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80D12" w:rsidRPr="00F8051A" w:rsidP="00880D12">
      <w:pPr>
        <w:pStyle w:val="NormalWeb"/>
        <w:bidi w:val="0"/>
        <w:spacing w:before="120" w:beforeAutospacing="0" w:after="0" w:afterAutospacing="0" w:line="276" w:lineRule="auto"/>
        <w:jc w:val="center"/>
        <w:rPr>
          <w:rFonts w:ascii="Book Antiqua" w:hAnsi="Book Antiqua"/>
          <w:b/>
          <w:bCs/>
          <w:caps/>
          <w:spacing w:val="30"/>
          <w:sz w:val="22"/>
          <w:szCs w:val="22"/>
        </w:rPr>
      </w:pPr>
      <w:r w:rsidRPr="00F8051A">
        <w:rPr>
          <w:rFonts w:ascii="Book Antiqua" w:hAnsi="Book Antiqua"/>
          <w:b/>
          <w:bCs/>
          <w:caps/>
          <w:spacing w:val="30"/>
          <w:sz w:val="22"/>
          <w:szCs w:val="22"/>
        </w:rPr>
        <w:t>Dôvodová správa</w:t>
      </w:r>
    </w:p>
    <w:p w:rsidR="00880D12" w:rsidRPr="00F8051A" w:rsidP="00880D12">
      <w:pPr>
        <w:pStyle w:val="NormalWeb"/>
        <w:bidi w:val="0"/>
        <w:spacing w:before="120" w:beforeAutospacing="0" w:after="0" w:afterAutospacing="0" w:line="276" w:lineRule="auto"/>
        <w:jc w:val="center"/>
        <w:rPr>
          <w:rFonts w:ascii="Book Antiqua" w:hAnsi="Book Antiqua"/>
          <w:sz w:val="22"/>
          <w:szCs w:val="22"/>
        </w:rPr>
      </w:pPr>
      <w:r w:rsidRPr="00F8051A">
        <w:rPr>
          <w:rFonts w:ascii="Book Antiqua" w:hAnsi="Book Antiqua"/>
          <w:b/>
          <w:bCs/>
          <w:sz w:val="22"/>
          <w:szCs w:val="22"/>
        </w:rPr>
        <w:t> </w:t>
      </w:r>
    </w:p>
    <w:p w:rsidR="00880D12" w:rsidRPr="00F8051A" w:rsidP="00880D12">
      <w:pPr>
        <w:pStyle w:val="Heading1"/>
        <w:bidi w:val="0"/>
        <w:spacing w:before="120" w:line="276" w:lineRule="auto"/>
        <w:jc w:val="left"/>
        <w:rPr>
          <w:rFonts w:ascii="Book Antiqua" w:hAnsi="Book Antiqua"/>
          <w:sz w:val="22"/>
          <w:szCs w:val="22"/>
        </w:rPr>
      </w:pPr>
      <w:r w:rsidRPr="00F8051A">
        <w:rPr>
          <w:rFonts w:ascii="Book Antiqua" w:hAnsi="Book Antiqua"/>
          <w:sz w:val="22"/>
          <w:szCs w:val="22"/>
        </w:rPr>
        <w:t>A. Všeobecná časť</w:t>
      </w:r>
    </w:p>
    <w:p w:rsidR="00880D12" w:rsidRPr="00F8051A" w:rsidP="00880D12">
      <w:pPr>
        <w:pStyle w:val="NormalWeb"/>
        <w:bidi w:val="0"/>
        <w:spacing w:before="120" w:beforeAutospacing="0" w:after="0" w:afterAutospacing="0" w:line="276" w:lineRule="auto"/>
        <w:ind w:firstLine="708"/>
        <w:jc w:val="both"/>
        <w:rPr>
          <w:rFonts w:ascii="Book Antiqua" w:hAnsi="Book Antiqua"/>
          <w:sz w:val="22"/>
          <w:szCs w:val="22"/>
        </w:rPr>
      </w:pPr>
      <w:r w:rsidRPr="00F8051A">
        <w:rPr>
          <w:rFonts w:ascii="Book Antiqua" w:hAnsi="Book Antiqua"/>
          <w:sz w:val="22"/>
          <w:szCs w:val="22"/>
        </w:rPr>
        <w:t>Návrh zákona, ktorým sa mení a dopĺňa zákon č. 250/2007 Z. z. o ochrane spotrebiteľa a o zmene zákona národnej rady č. 372/1990 Zb. o priestupkoch v znení nesko</w:t>
      </w:r>
      <w:r>
        <w:rPr>
          <w:rFonts w:ascii="Book Antiqua" w:hAnsi="Book Antiqua"/>
          <w:sz w:val="22"/>
          <w:szCs w:val="22"/>
        </w:rPr>
        <w:t>rších predpisov a ktorým sa menia</w:t>
      </w:r>
      <w:r w:rsidRPr="00F8051A">
        <w:rPr>
          <w:rFonts w:ascii="Book Antiqua" w:hAnsi="Book Antiqua"/>
          <w:sz w:val="22"/>
          <w:szCs w:val="22"/>
        </w:rPr>
        <w:t xml:space="preserve"> a</w:t>
      </w:r>
      <w:r>
        <w:rPr>
          <w:rFonts w:ascii="Book Antiqua" w:hAnsi="Book Antiqua"/>
          <w:sz w:val="22"/>
          <w:szCs w:val="22"/>
        </w:rPr>
        <w:t> </w:t>
      </w:r>
      <w:r w:rsidRPr="00F8051A">
        <w:rPr>
          <w:rFonts w:ascii="Book Antiqua" w:hAnsi="Book Antiqua"/>
          <w:sz w:val="22"/>
          <w:szCs w:val="22"/>
        </w:rPr>
        <w:t>dopĺňa</w:t>
      </w:r>
      <w:r>
        <w:rPr>
          <w:rFonts w:ascii="Book Antiqua" w:hAnsi="Book Antiqua"/>
          <w:sz w:val="22"/>
          <w:szCs w:val="22"/>
        </w:rPr>
        <w:t>jú niektoré zákony</w:t>
      </w:r>
      <w:r w:rsidRPr="00F8051A">
        <w:rPr>
          <w:rFonts w:ascii="Book Antiqua" w:hAnsi="Book Antiqua"/>
          <w:sz w:val="22"/>
          <w:szCs w:val="22"/>
        </w:rPr>
        <w:t xml:space="preserve"> (ďalej len „návrh zákona“) predkladá do legislatívneho procesu poslankyňa Národnej rady Slovenskej republiky Helena Mezenská.</w:t>
      </w:r>
    </w:p>
    <w:p w:rsidR="00880D12" w:rsidRPr="003D46D0" w:rsidP="00880D12">
      <w:pPr>
        <w:bidi w:val="0"/>
        <w:spacing w:before="120" w:line="276" w:lineRule="auto"/>
        <w:ind w:firstLine="708"/>
        <w:jc w:val="both"/>
        <w:rPr>
          <w:rFonts w:ascii="Book Antiqua" w:hAnsi="Book Antiqua"/>
          <w:b/>
          <w:sz w:val="22"/>
          <w:szCs w:val="22"/>
        </w:rPr>
      </w:pPr>
      <w:r w:rsidRPr="003D46D0">
        <w:rPr>
          <w:rFonts w:ascii="Book Antiqua" w:hAnsi="Book Antiqua"/>
          <w:b/>
          <w:sz w:val="22"/>
          <w:szCs w:val="22"/>
        </w:rPr>
        <w:t>Cieľom návrhu zákona je poskytnutie zvýšenej ochrany tým skupinám obyvateľstva, ktoré sú v spotrebiteľských vzťahoch obzvlášť náchylné podľahnúť rôznym zavádzajúcim praktikám obchodníkov, pričom znášanie ekonomických dôsledkov neférových obchodných praktík, im neraz znemožňuje zabezpečenie</w:t>
      </w:r>
      <w:r>
        <w:rPr>
          <w:rFonts w:ascii="Book Antiqua" w:hAnsi="Book Antiqua"/>
          <w:b/>
          <w:sz w:val="22"/>
          <w:szCs w:val="22"/>
        </w:rPr>
        <w:t xml:space="preserve"> základných životných potrieb. Preto návrh zákona zavádza pojem zraniteľného spotrebiteľa a priemerného spotrebiteľa.</w:t>
      </w:r>
    </w:p>
    <w:p w:rsidR="00880D12" w:rsidRPr="00F8051A" w:rsidP="00880D12">
      <w:pPr>
        <w:bidi w:val="0"/>
        <w:spacing w:before="120" w:line="276" w:lineRule="auto"/>
        <w:ind w:firstLine="709"/>
        <w:jc w:val="both"/>
        <w:rPr>
          <w:rFonts w:ascii="Book Antiqua" w:hAnsi="Book Antiqua"/>
          <w:sz w:val="22"/>
          <w:szCs w:val="22"/>
        </w:rPr>
      </w:pPr>
      <w:r w:rsidRPr="003D46D0">
        <w:rPr>
          <w:rFonts w:ascii="Book Antiqua" w:hAnsi="Book Antiqua"/>
          <w:b/>
          <w:sz w:val="22"/>
          <w:szCs w:val="22"/>
        </w:rPr>
        <w:t xml:space="preserve">Návrh </w:t>
      </w:r>
      <w:r>
        <w:rPr>
          <w:rFonts w:ascii="Book Antiqua" w:hAnsi="Book Antiqua"/>
          <w:b/>
          <w:sz w:val="22"/>
          <w:szCs w:val="22"/>
        </w:rPr>
        <w:t>zákona tiež</w:t>
      </w:r>
      <w:r w:rsidRPr="003D46D0">
        <w:rPr>
          <w:rFonts w:ascii="Book Antiqua" w:hAnsi="Book Antiqua"/>
          <w:b/>
          <w:sz w:val="22"/>
          <w:szCs w:val="22"/>
        </w:rPr>
        <w:t xml:space="preserve"> sfunkčňuje proces reklamácie</w:t>
      </w:r>
      <w:r w:rsidRPr="00F8051A">
        <w:rPr>
          <w:rFonts w:ascii="Book Antiqua" w:hAnsi="Book Antiqua"/>
          <w:sz w:val="22"/>
          <w:szCs w:val="22"/>
        </w:rPr>
        <w:t>. Napriek tomu, že spotrebiteľ má právo na uplatnenie zodpovednosti za vady výrobku alebo služby (re</w:t>
      </w:r>
      <w:r>
        <w:rPr>
          <w:rFonts w:ascii="Book Antiqua" w:hAnsi="Book Antiqua"/>
          <w:sz w:val="22"/>
          <w:szCs w:val="22"/>
        </w:rPr>
        <w:t>klamáciu) v lehote</w:t>
      </w:r>
      <w:r w:rsidRPr="00F8051A">
        <w:rPr>
          <w:rFonts w:ascii="Book Antiqua" w:hAnsi="Book Antiqua"/>
          <w:sz w:val="22"/>
          <w:szCs w:val="22"/>
        </w:rPr>
        <w:t xml:space="preserve"> dvoch rokov, úspešné uplatnenie reklamácie je v praxi bez ochoty predávajúceho, len na základe</w:t>
      </w:r>
      <w:r>
        <w:rPr>
          <w:rFonts w:ascii="Book Antiqua" w:hAnsi="Book Antiqua"/>
          <w:sz w:val="22"/>
          <w:szCs w:val="22"/>
        </w:rPr>
        <w:t xml:space="preserve"> zákonných ustanovení </w:t>
      </w:r>
      <w:r w:rsidR="00791435">
        <w:rPr>
          <w:rFonts w:ascii="Book Antiqua" w:hAnsi="Book Antiqua"/>
          <w:sz w:val="22"/>
          <w:szCs w:val="22"/>
        </w:rPr>
        <w:t>veľmi</w:t>
      </w:r>
      <w:r>
        <w:rPr>
          <w:rFonts w:ascii="Book Antiqua" w:hAnsi="Book Antiqua"/>
          <w:sz w:val="22"/>
          <w:szCs w:val="22"/>
        </w:rPr>
        <w:t xml:space="preserve"> </w:t>
      </w:r>
      <w:r w:rsidRPr="00F8051A">
        <w:rPr>
          <w:rFonts w:ascii="Book Antiqua" w:hAnsi="Book Antiqua"/>
          <w:sz w:val="22"/>
          <w:szCs w:val="22"/>
        </w:rPr>
        <w:t xml:space="preserve">ťažko dosiahnuteľné. Šance na úspešné uplatnenie reklamácie </w:t>
      </w:r>
      <w:r>
        <w:rPr>
          <w:rFonts w:ascii="Book Antiqua" w:hAnsi="Book Antiqua"/>
          <w:sz w:val="22"/>
          <w:szCs w:val="22"/>
        </w:rPr>
        <w:t xml:space="preserve">dramaticky klesajú v prípade, ak sa spotrebiteľ </w:t>
      </w:r>
      <w:r w:rsidRPr="00F8051A">
        <w:rPr>
          <w:rFonts w:ascii="Book Antiqua" w:hAnsi="Book Antiqua"/>
          <w:sz w:val="22"/>
          <w:szCs w:val="22"/>
        </w:rPr>
        <w:t>zodpovednosti za vady výrobku alebo služby začne domáhať až v druhom roku ich užívania; t. j., že si svoj nárok reklamáciou uplatní až po uplynutí 12 mesiacov od kúpy</w:t>
      </w:r>
      <w:r>
        <w:rPr>
          <w:rFonts w:ascii="Book Antiqua" w:hAnsi="Book Antiqua"/>
          <w:sz w:val="22"/>
          <w:szCs w:val="22"/>
        </w:rPr>
        <w:t xml:space="preserve"> tovaru</w:t>
      </w:r>
      <w:r w:rsidRPr="00F8051A">
        <w:rPr>
          <w:rFonts w:ascii="Book Antiqua" w:hAnsi="Book Antiqua"/>
          <w:sz w:val="22"/>
          <w:szCs w:val="22"/>
        </w:rPr>
        <w:t>.</w:t>
      </w:r>
    </w:p>
    <w:p w:rsidR="00880D12" w:rsidRPr="00F8051A" w:rsidP="00880D12">
      <w:pPr>
        <w:bidi w:val="0"/>
        <w:spacing w:before="120" w:line="276" w:lineRule="auto"/>
        <w:ind w:firstLine="708"/>
        <w:jc w:val="both"/>
        <w:rPr>
          <w:rFonts w:ascii="Book Antiqua" w:hAnsi="Book Antiqua"/>
          <w:sz w:val="22"/>
          <w:szCs w:val="22"/>
        </w:rPr>
      </w:pPr>
      <w:r>
        <w:rPr>
          <w:rFonts w:ascii="Book Antiqua" w:hAnsi="Book Antiqua"/>
          <w:sz w:val="22"/>
          <w:szCs w:val="22"/>
        </w:rPr>
        <w:t>Návrh zákona je zároveň reakciou</w:t>
      </w:r>
      <w:r w:rsidRPr="00F8051A">
        <w:rPr>
          <w:rFonts w:ascii="Book Antiqua" w:hAnsi="Book Antiqua"/>
          <w:sz w:val="22"/>
          <w:szCs w:val="22"/>
        </w:rPr>
        <w:t xml:space="preserve"> na rastúci počet nesplatených pohľadávok, o ktorých sa povinní prvýkrát dozvedia až prostredníctvom doručeného návrhu na začatie súdneho konania alebo upovedomenia o začatí exekúcie. Jedným z príkladov sú aj exekúcie vzťahujúce sa na rôzne nedoplatky či penále. Z dôvodu rastu nákladov nevyhnutných na uspokojenie základných ž</w:t>
      </w:r>
      <w:r w:rsidR="005C3320">
        <w:rPr>
          <w:rFonts w:ascii="Book Antiqua" w:hAnsi="Book Antiqua"/>
          <w:sz w:val="22"/>
          <w:szCs w:val="22"/>
        </w:rPr>
        <w:t>ivotných potrieb sa zvyšuje výška</w:t>
      </w:r>
      <w:r w:rsidRPr="00F8051A">
        <w:rPr>
          <w:rFonts w:ascii="Book Antiqua" w:hAnsi="Book Antiqua"/>
          <w:sz w:val="22"/>
          <w:szCs w:val="22"/>
        </w:rPr>
        <w:t xml:space="preserve"> neexekvovateľnej sumy hotových peňazí</w:t>
      </w:r>
      <w:r>
        <w:rPr>
          <w:rFonts w:ascii="Book Antiqua" w:hAnsi="Book Antiqua"/>
          <w:sz w:val="22"/>
          <w:szCs w:val="22"/>
        </w:rPr>
        <w:t>,</w:t>
      </w:r>
      <w:r w:rsidRPr="00F8051A">
        <w:rPr>
          <w:rFonts w:ascii="Book Antiqua" w:hAnsi="Book Antiqua"/>
          <w:sz w:val="22"/>
          <w:szCs w:val="22"/>
        </w:rPr>
        <w:t xml:space="preserve"> ako aj zostatku na účte povinného.</w:t>
      </w:r>
    </w:p>
    <w:p w:rsidR="00880D12" w:rsidRPr="00BB5D1B" w:rsidP="00880D12">
      <w:pPr>
        <w:bidi w:val="0"/>
        <w:spacing w:before="120" w:line="276" w:lineRule="auto"/>
        <w:ind w:firstLine="708"/>
        <w:jc w:val="both"/>
        <w:rPr>
          <w:rStyle w:val="PlaceholderText"/>
          <w:rFonts w:ascii="Book Antiqua" w:hAnsi="Book Antiqua"/>
          <w:sz w:val="22"/>
          <w:szCs w:val="22"/>
        </w:rPr>
      </w:pPr>
      <w:r>
        <w:rPr>
          <w:rFonts w:ascii="Book Antiqua" w:hAnsi="Book Antiqua"/>
          <w:b/>
          <w:sz w:val="22"/>
          <w:szCs w:val="22"/>
        </w:rPr>
        <w:t>Významným prínosom návrhu zákona</w:t>
      </w:r>
      <w:r w:rsidRPr="00BB5D1B">
        <w:rPr>
          <w:rFonts w:ascii="Book Antiqua" w:hAnsi="Book Antiqua"/>
          <w:b/>
          <w:sz w:val="22"/>
          <w:szCs w:val="22"/>
        </w:rPr>
        <w:t xml:space="preserve"> je aj zníženie trov exekúcie. Osobitné zníženie trov exekúcie, a to až na hranicu istiny bez príslušenstva, sa pri drobných exekúciách vzťahuje na tzv. </w:t>
      </w:r>
      <w:r w:rsidR="00791435">
        <w:rPr>
          <w:rFonts w:ascii="Book Antiqua" w:hAnsi="Book Antiqua"/>
          <w:b/>
          <w:sz w:val="22"/>
          <w:szCs w:val="22"/>
        </w:rPr>
        <w:t>zraniteľných</w:t>
      </w:r>
      <w:r w:rsidRPr="00BB5D1B">
        <w:rPr>
          <w:rFonts w:ascii="Book Antiqua" w:hAnsi="Book Antiqua"/>
          <w:b/>
          <w:sz w:val="22"/>
          <w:szCs w:val="22"/>
        </w:rPr>
        <w:t xml:space="preserve"> spotrebiteľov.</w:t>
      </w:r>
      <w:r w:rsidRPr="00F8051A">
        <w:rPr>
          <w:rFonts w:ascii="Book Antiqua" w:hAnsi="Book Antiqua"/>
          <w:sz w:val="22"/>
          <w:szCs w:val="22"/>
        </w:rPr>
        <w:t xml:space="preserve"> </w:t>
      </w:r>
      <w:r>
        <w:rPr>
          <w:rFonts w:ascii="Book Antiqua" w:hAnsi="Book Antiqua"/>
          <w:sz w:val="22"/>
          <w:szCs w:val="22"/>
        </w:rPr>
        <w:t>N</w:t>
      </w:r>
      <w:r w:rsidRPr="00F8051A">
        <w:rPr>
          <w:rStyle w:val="PlaceholderText"/>
          <w:rFonts w:ascii="Book Antiqua" w:eastAsia="Calibri" w:hAnsi="Book Antiqua" w:hint="default"/>
          <w:color w:val="000000"/>
          <w:sz w:val="22"/>
          <w:szCs w:val="22"/>
        </w:rPr>
        <w:t>á</w:t>
      </w:r>
      <w:r w:rsidRPr="00F8051A">
        <w:rPr>
          <w:rStyle w:val="PlaceholderText"/>
          <w:rFonts w:ascii="Book Antiqua" w:eastAsia="Calibri" w:hAnsi="Book Antiqua" w:hint="default"/>
          <w:color w:val="000000"/>
          <w:sz w:val="22"/>
          <w:szCs w:val="22"/>
        </w:rPr>
        <w:t>vrh zá</w:t>
      </w:r>
      <w:r w:rsidRPr="00F8051A">
        <w:rPr>
          <w:rStyle w:val="PlaceholderText"/>
          <w:rFonts w:ascii="Book Antiqua" w:eastAsia="Calibri" w:hAnsi="Book Antiqua" w:hint="default"/>
          <w:color w:val="000000"/>
          <w:sz w:val="22"/>
          <w:szCs w:val="22"/>
        </w:rPr>
        <w:t>kona bol vypracovaný</w:t>
      </w:r>
      <w:r w:rsidRPr="00F8051A">
        <w:rPr>
          <w:rStyle w:val="PlaceholderText"/>
          <w:rFonts w:ascii="Book Antiqua" w:eastAsia="Calibri" w:hAnsi="Book Antiqua" w:hint="default"/>
          <w:color w:val="000000"/>
          <w:sz w:val="22"/>
          <w:szCs w:val="22"/>
        </w:rPr>
        <w:t xml:space="preserve"> na zá</w:t>
      </w:r>
      <w:r w:rsidRPr="00F8051A">
        <w:rPr>
          <w:rStyle w:val="PlaceholderText"/>
          <w:rFonts w:ascii="Book Antiqua" w:eastAsia="Calibri" w:hAnsi="Book Antiqua" w:hint="default"/>
          <w:color w:val="000000"/>
          <w:sz w:val="22"/>
          <w:szCs w:val="22"/>
        </w:rPr>
        <w:t>klade podnetov z praxe a novelizač</w:t>
      </w:r>
      <w:r w:rsidRPr="00F8051A">
        <w:rPr>
          <w:rStyle w:val="PlaceholderText"/>
          <w:rFonts w:ascii="Book Antiqua" w:eastAsia="Calibri" w:hAnsi="Book Antiqua" w:hint="default"/>
          <w:color w:val="000000"/>
          <w:sz w:val="22"/>
          <w:szCs w:val="22"/>
        </w:rPr>
        <w:t>né</w:t>
      </w:r>
      <w:r w:rsidRPr="00F8051A">
        <w:rPr>
          <w:rStyle w:val="PlaceholderText"/>
          <w:rFonts w:ascii="Book Antiqua" w:eastAsia="Calibri" w:hAnsi="Book Antiqua" w:hint="default"/>
          <w:color w:val="000000"/>
          <w:sz w:val="22"/>
          <w:szCs w:val="22"/>
        </w:rPr>
        <w:t xml:space="preserve"> zmeny boli prerokované</w:t>
      </w:r>
      <w:r w:rsidRPr="00F8051A">
        <w:rPr>
          <w:rStyle w:val="PlaceholderText"/>
          <w:rFonts w:ascii="Book Antiqua" w:eastAsia="Calibri" w:hAnsi="Book Antiqua" w:hint="default"/>
          <w:color w:val="000000"/>
          <w:sz w:val="22"/>
          <w:szCs w:val="22"/>
        </w:rPr>
        <w:t xml:space="preserve"> so zá</w:t>
      </w:r>
      <w:r w:rsidRPr="00F8051A">
        <w:rPr>
          <w:rStyle w:val="PlaceholderText"/>
          <w:rFonts w:ascii="Book Antiqua" w:eastAsia="Calibri" w:hAnsi="Book Antiqua" w:hint="default"/>
          <w:color w:val="000000"/>
          <w:sz w:val="22"/>
          <w:szCs w:val="22"/>
        </w:rPr>
        <w:t>stupcami stavovs</w:t>
      </w:r>
      <w:r>
        <w:rPr>
          <w:rStyle w:val="PlaceholderText"/>
          <w:rFonts w:ascii="Book Antiqua" w:eastAsia="Calibri" w:hAnsi="Book Antiqua" w:hint="default"/>
          <w:color w:val="000000"/>
          <w:sz w:val="22"/>
          <w:szCs w:val="22"/>
        </w:rPr>
        <w:t>ký</w:t>
      </w:r>
      <w:r>
        <w:rPr>
          <w:rStyle w:val="PlaceholderText"/>
          <w:rFonts w:ascii="Book Antiqua" w:eastAsia="Calibri" w:hAnsi="Book Antiqua" w:hint="default"/>
          <w:color w:val="000000"/>
          <w:sz w:val="22"/>
          <w:szCs w:val="22"/>
        </w:rPr>
        <w:t>ch a profesijný</w:t>
      </w:r>
      <w:r>
        <w:rPr>
          <w:rStyle w:val="PlaceholderText"/>
          <w:rFonts w:ascii="Book Antiqua" w:eastAsia="Calibri" w:hAnsi="Book Antiqua" w:hint="default"/>
          <w:color w:val="000000"/>
          <w:sz w:val="22"/>
          <w:szCs w:val="22"/>
        </w:rPr>
        <w:t>ch organizá</w:t>
      </w:r>
      <w:r>
        <w:rPr>
          <w:rStyle w:val="PlaceholderText"/>
          <w:rFonts w:ascii="Book Antiqua" w:eastAsia="Calibri" w:hAnsi="Book Antiqua" w:hint="default"/>
          <w:color w:val="000000"/>
          <w:sz w:val="22"/>
          <w:szCs w:val="22"/>
        </w:rPr>
        <w:t>cií</w:t>
      </w:r>
      <w:r>
        <w:rPr>
          <w:rStyle w:val="PlaceholderText"/>
          <w:rFonts w:ascii="Book Antiqua" w:eastAsia="Calibri" w:hAnsi="Book Antiqua" w:hint="default"/>
          <w:color w:val="000000"/>
          <w:sz w:val="22"/>
          <w:szCs w:val="22"/>
        </w:rPr>
        <w:t>, najmä</w:t>
      </w:r>
      <w:r>
        <w:rPr>
          <w:rStyle w:val="PlaceholderText"/>
          <w:rFonts w:ascii="Book Antiqua" w:eastAsia="Calibri" w:hAnsi="Book Antiqua" w:hint="default"/>
          <w:color w:val="000000"/>
          <w:sz w:val="22"/>
          <w:szCs w:val="22"/>
        </w:rPr>
        <w:t xml:space="preserve"> inš</w:t>
      </w:r>
      <w:r>
        <w:rPr>
          <w:rStyle w:val="PlaceholderText"/>
          <w:rFonts w:ascii="Book Antiqua" w:eastAsia="Calibri" w:hAnsi="Book Antiqua" w:hint="default"/>
          <w:color w:val="000000"/>
          <w:sz w:val="22"/>
          <w:szCs w:val="22"/>
        </w:rPr>
        <w:t>titú</w:t>
      </w:r>
      <w:r>
        <w:rPr>
          <w:rStyle w:val="PlaceholderText"/>
          <w:rFonts w:ascii="Book Antiqua" w:eastAsia="Calibri" w:hAnsi="Book Antiqua" w:hint="default"/>
          <w:color w:val="000000"/>
          <w:sz w:val="22"/>
          <w:szCs w:val="22"/>
        </w:rPr>
        <w:t>t predexekuč</w:t>
      </w:r>
      <w:r>
        <w:rPr>
          <w:rStyle w:val="PlaceholderText"/>
          <w:rFonts w:ascii="Book Antiqua" w:eastAsia="Calibri" w:hAnsi="Book Antiqua" w:hint="default"/>
          <w:color w:val="000000"/>
          <w:sz w:val="22"/>
          <w:szCs w:val="22"/>
        </w:rPr>
        <w:t>nej, resp. predsú</w:t>
      </w:r>
      <w:r>
        <w:rPr>
          <w:rStyle w:val="PlaceholderText"/>
          <w:rFonts w:ascii="Book Antiqua" w:eastAsia="Calibri" w:hAnsi="Book Antiqua" w:hint="default"/>
          <w:color w:val="000000"/>
          <w:sz w:val="22"/>
          <w:szCs w:val="22"/>
        </w:rPr>
        <w:t>dnej vý</w:t>
      </w:r>
      <w:r>
        <w:rPr>
          <w:rStyle w:val="PlaceholderText"/>
          <w:rFonts w:ascii="Book Antiqua" w:eastAsia="Calibri" w:hAnsi="Book Antiqua" w:hint="default"/>
          <w:color w:val="000000"/>
          <w:sz w:val="22"/>
          <w:szCs w:val="22"/>
        </w:rPr>
        <w:t>zvy.</w:t>
      </w:r>
    </w:p>
    <w:p w:rsidR="00880D12" w:rsidRPr="00F8051A" w:rsidP="00880D12">
      <w:pPr>
        <w:bidi w:val="0"/>
        <w:spacing w:before="120" w:line="276" w:lineRule="auto"/>
        <w:ind w:firstLine="709"/>
        <w:jc w:val="both"/>
        <w:rPr>
          <w:rFonts w:ascii="Book Antiqua" w:hAnsi="Book Antiqua"/>
          <w:sz w:val="22"/>
          <w:szCs w:val="22"/>
        </w:rPr>
      </w:pPr>
      <w:r w:rsidRPr="00F8051A">
        <w:rPr>
          <w:rFonts w:ascii="Book Antiqua" w:hAnsi="Book Antiqua"/>
          <w:sz w:val="22"/>
          <w:szCs w:val="22"/>
        </w:rPr>
        <w:t>Návrh zákon</w:t>
      </w:r>
      <w:r>
        <w:rPr>
          <w:rFonts w:ascii="Book Antiqua" w:hAnsi="Book Antiqua"/>
          <w:sz w:val="22"/>
          <w:szCs w:val="22"/>
        </w:rPr>
        <w:t xml:space="preserve">a má pozitívny vplyv na rozpočet verejnej správy a pozitívny sociálny vplyv v oblasti hospodárenia obyvateľstva. </w:t>
      </w:r>
      <w:r w:rsidR="0048452A">
        <w:rPr>
          <w:rFonts w:ascii="Book Antiqua" w:hAnsi="Book Antiqua"/>
          <w:sz w:val="22"/>
          <w:szCs w:val="22"/>
        </w:rPr>
        <w:t xml:space="preserve">Negatívny vplyv možno očakávať na </w:t>
      </w:r>
      <w:r w:rsidR="00FD3EEB">
        <w:rPr>
          <w:rFonts w:ascii="Book Antiqua" w:hAnsi="Book Antiqua"/>
          <w:sz w:val="22"/>
          <w:szCs w:val="22"/>
        </w:rPr>
        <w:t>sociálnu exklúziu, t.j</w:t>
      </w:r>
      <w:r w:rsidRPr="00FD3EEB" w:rsidR="00FD3EEB">
        <w:rPr>
          <w:rFonts w:ascii="Book Antiqua" w:hAnsi="Book Antiqua"/>
          <w:sz w:val="22"/>
          <w:szCs w:val="22"/>
        </w:rPr>
        <w:t>. bude mať pozitívny</w:t>
      </w:r>
      <w:r w:rsidR="00FD3EEB">
        <w:rPr>
          <w:rFonts w:ascii="Book Antiqua" w:hAnsi="Book Antiqua"/>
          <w:sz w:val="22"/>
          <w:szCs w:val="22"/>
        </w:rPr>
        <w:t xml:space="preserve"> vplyv na sociálnu inklúziu.</w:t>
      </w:r>
      <w:r w:rsidRPr="00F8051A">
        <w:rPr>
          <w:rFonts w:ascii="Book Antiqua" w:hAnsi="Book Antiqua"/>
          <w:sz w:val="22"/>
          <w:szCs w:val="22"/>
        </w:rPr>
        <w:t xml:space="preserve"> </w:t>
      </w:r>
      <w:r w:rsidR="0048452A">
        <w:rPr>
          <w:rFonts w:ascii="Book Antiqua" w:hAnsi="Book Antiqua"/>
          <w:sz w:val="22"/>
          <w:szCs w:val="22"/>
        </w:rPr>
        <w:t>Návrh zákona n</w:t>
      </w:r>
      <w:r w:rsidRPr="00F8051A">
        <w:rPr>
          <w:rFonts w:ascii="Book Antiqua" w:hAnsi="Book Antiqua"/>
          <w:sz w:val="22"/>
          <w:szCs w:val="22"/>
        </w:rPr>
        <w:t xml:space="preserve">emá vplyv na </w:t>
      </w:r>
      <w:r w:rsidR="0048452A">
        <w:rPr>
          <w:rFonts w:ascii="Book Antiqua" w:hAnsi="Book Antiqua"/>
          <w:sz w:val="22"/>
          <w:szCs w:val="22"/>
        </w:rPr>
        <w:t>životné prostredie</w:t>
      </w:r>
      <w:r w:rsidR="00FD3EEB">
        <w:rPr>
          <w:rFonts w:ascii="Book Antiqua" w:hAnsi="Book Antiqua"/>
          <w:sz w:val="22"/>
          <w:szCs w:val="22"/>
        </w:rPr>
        <w:t>, podnikateľské prostredie</w:t>
      </w:r>
      <w:r w:rsidR="0048452A">
        <w:rPr>
          <w:rFonts w:ascii="Book Antiqua" w:hAnsi="Book Antiqua"/>
          <w:sz w:val="22"/>
          <w:szCs w:val="22"/>
        </w:rPr>
        <w:t xml:space="preserve"> ani na</w:t>
      </w:r>
      <w:r w:rsidRPr="00F8051A">
        <w:rPr>
          <w:rFonts w:ascii="Book Antiqua" w:hAnsi="Book Antiqua"/>
          <w:sz w:val="22"/>
          <w:szCs w:val="22"/>
        </w:rPr>
        <w:t xml:space="preserve"> informatizáciu spoločnosti.</w:t>
      </w:r>
    </w:p>
    <w:p w:rsidR="00880D12" w:rsidRPr="00F8051A" w:rsidP="00880D12">
      <w:pPr>
        <w:bidi w:val="0"/>
        <w:spacing w:before="120" w:line="276" w:lineRule="auto"/>
        <w:ind w:firstLine="709"/>
        <w:jc w:val="both"/>
        <w:rPr>
          <w:rFonts w:ascii="Book Antiqua" w:hAnsi="Book Antiqua"/>
          <w:sz w:val="22"/>
          <w:szCs w:val="22"/>
        </w:rPr>
      </w:pPr>
      <w:r w:rsidRPr="00F8051A">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880D12" w:rsidRPr="00F8051A" w:rsidP="00880D12">
      <w:pPr>
        <w:pStyle w:val="NormalWeb"/>
        <w:bidi w:val="0"/>
        <w:spacing w:before="120" w:beforeAutospacing="0" w:after="0" w:afterAutospacing="0" w:line="276" w:lineRule="auto"/>
        <w:jc w:val="both"/>
        <w:rPr>
          <w:rFonts w:ascii="Book Antiqua" w:hAnsi="Book Antiqua"/>
          <w:sz w:val="22"/>
          <w:szCs w:val="22"/>
        </w:rPr>
      </w:pPr>
      <w:r w:rsidRPr="00F8051A">
        <w:rPr>
          <w:rFonts w:ascii="Book Antiqua" w:hAnsi="Book Antiqua"/>
          <w:b/>
          <w:bCs/>
          <w:sz w:val="22"/>
          <w:szCs w:val="22"/>
        </w:rPr>
        <w:br w:type="page"/>
        <w:t>B. Osobitná časť</w:t>
      </w:r>
    </w:p>
    <w:p w:rsidR="00880D12" w:rsidRPr="00F8051A" w:rsidP="00880D12">
      <w:pPr>
        <w:pStyle w:val="NormalWeb"/>
        <w:bidi w:val="0"/>
        <w:spacing w:before="120" w:beforeAutospacing="0" w:after="0" w:afterAutospacing="0" w:line="276" w:lineRule="auto"/>
        <w:jc w:val="both"/>
        <w:rPr>
          <w:rFonts w:ascii="Book Antiqua" w:hAnsi="Book Antiqua"/>
          <w:sz w:val="22"/>
          <w:szCs w:val="22"/>
        </w:rPr>
      </w:pPr>
    </w:p>
    <w:p w:rsidR="00880D12" w:rsidRPr="00F8051A" w:rsidP="00880D12">
      <w:pPr>
        <w:pStyle w:val="NormalWeb"/>
        <w:bidi w:val="0"/>
        <w:spacing w:before="120" w:beforeAutospacing="0" w:after="0" w:afterAutospacing="0" w:line="276" w:lineRule="auto"/>
        <w:jc w:val="both"/>
        <w:rPr>
          <w:rFonts w:ascii="Book Antiqua" w:hAnsi="Book Antiqua"/>
          <w:b/>
          <w:bCs/>
          <w:sz w:val="22"/>
          <w:szCs w:val="22"/>
        </w:rPr>
      </w:pPr>
      <w:r w:rsidRPr="00F8051A">
        <w:rPr>
          <w:rFonts w:ascii="Book Antiqua" w:hAnsi="Book Antiqua"/>
          <w:b/>
          <w:bCs/>
          <w:sz w:val="22"/>
          <w:szCs w:val="22"/>
        </w:rPr>
        <w:t xml:space="preserve">K Čl. I </w:t>
      </w:r>
    </w:p>
    <w:p w:rsidR="00880D12" w:rsidRPr="00F8051A" w:rsidP="00880D12">
      <w:pPr>
        <w:pStyle w:val="NormalWeb"/>
        <w:bidi w:val="0"/>
        <w:spacing w:before="120" w:beforeAutospacing="0" w:after="0" w:afterAutospacing="0" w:line="276" w:lineRule="auto"/>
        <w:jc w:val="both"/>
        <w:rPr>
          <w:rFonts w:ascii="Book Antiqua" w:hAnsi="Book Antiqua"/>
          <w:bCs/>
          <w:sz w:val="22"/>
          <w:szCs w:val="22"/>
          <w:u w:val="single"/>
        </w:rPr>
      </w:pPr>
      <w:r w:rsidRPr="00F8051A">
        <w:rPr>
          <w:rFonts w:ascii="Book Antiqua" w:hAnsi="Book Antiqua"/>
          <w:bCs/>
          <w:sz w:val="22"/>
          <w:szCs w:val="22"/>
          <w:u w:val="single"/>
        </w:rPr>
        <w:t>K bodu 1</w:t>
      </w:r>
    </w:p>
    <w:p w:rsidR="00880D12" w:rsidP="00880D12">
      <w:pPr>
        <w:pStyle w:val="NormalWeb"/>
        <w:bidi w:val="0"/>
        <w:spacing w:before="120" w:beforeAutospacing="0" w:after="0" w:afterAutospacing="0" w:line="276" w:lineRule="auto"/>
        <w:ind w:firstLine="708"/>
        <w:jc w:val="both"/>
        <w:rPr>
          <w:rFonts w:ascii="Book Antiqua" w:hAnsi="Book Antiqua"/>
          <w:bCs/>
          <w:sz w:val="22"/>
          <w:szCs w:val="22"/>
        </w:rPr>
      </w:pPr>
      <w:r w:rsidRPr="00F8051A">
        <w:rPr>
          <w:rFonts w:ascii="Book Antiqua" w:hAnsi="Book Antiqua"/>
          <w:bCs/>
          <w:sz w:val="22"/>
          <w:szCs w:val="22"/>
        </w:rPr>
        <w:t>Dopĺňa a rozširuje sa definícia spotrebiteľa, a to o pojem zraniteľný spotrebiteľ a priemerný spotrebiteľ. Hoci sa pojem priemerného spotrebiteľa viackrát vyskytuje v samotnom texte zákona, nie je tento pojem zadefinovaný. Toto zadefinovanie a delenie je nevyhnutné z hľadiska aplikačnej praxe, nakoľko nemožno hľadieť na každého spotrebiteľa rovnako.</w:t>
      </w:r>
    </w:p>
    <w:p w:rsidR="00880D12" w:rsidRPr="00200896" w:rsidP="00880D12">
      <w:pPr>
        <w:pStyle w:val="NormalWeb"/>
        <w:bidi w:val="0"/>
        <w:spacing w:before="120" w:beforeAutospacing="0" w:after="0" w:afterAutospacing="0" w:line="276" w:lineRule="auto"/>
        <w:ind w:firstLine="708"/>
        <w:jc w:val="both"/>
        <w:rPr>
          <w:rFonts w:ascii="Book Antiqua" w:hAnsi="Book Antiqua"/>
          <w:bCs/>
          <w:sz w:val="22"/>
          <w:szCs w:val="22"/>
        </w:rPr>
      </w:pPr>
      <w:r w:rsidRPr="00200896">
        <w:rPr>
          <w:rFonts w:ascii="Book Antiqua" w:hAnsi="Book Antiqua"/>
          <w:bCs/>
          <w:sz w:val="22"/>
          <w:szCs w:val="22"/>
        </w:rPr>
        <w:t>Za zraniteľného spotrebiteľa sa na účely tohto zákona považujú tie skupiny obyvateľstva, ktorých orientácia na trhu tovarov a služieb je z rôznych hľadísk tak náročná a neprehľadná, že veľmi často nie sú schopní objektívne posúdiť výhodnosť uzatvorenia jednotlivých spotrebiteľských zmlúv a zároveň sú omnoho dôverčivejší a náchylnejší podľahnúť rôznym klamlivým či agresívnym obchodným praktikám.</w:t>
      </w:r>
    </w:p>
    <w:p w:rsidR="00880D12" w:rsidRPr="00F8051A" w:rsidP="00880D12">
      <w:pPr>
        <w:pStyle w:val="NormalWeb"/>
        <w:bidi w:val="0"/>
        <w:spacing w:before="120" w:beforeAutospacing="0" w:after="0" w:afterAutospacing="0" w:line="276" w:lineRule="auto"/>
        <w:ind w:firstLine="708"/>
        <w:jc w:val="both"/>
        <w:rPr>
          <w:rFonts w:ascii="Book Antiqua" w:hAnsi="Book Antiqua"/>
          <w:bCs/>
          <w:sz w:val="22"/>
          <w:szCs w:val="22"/>
        </w:rPr>
      </w:pPr>
      <w:r w:rsidRPr="00F8051A">
        <w:rPr>
          <w:rFonts w:ascii="Book Antiqua" w:hAnsi="Book Antiqua"/>
          <w:bCs/>
          <w:sz w:val="22"/>
          <w:szCs w:val="22"/>
        </w:rPr>
        <w:t>Definícia pojmu priemerný spotrebiteľ vychádza z výkladu tohto pojmu podávaného Súdnym dvorom Európskych spoločenstiev, ktorý ho bežne používa pri svojej rozhodovacej praxi v sporoch ohľadne spotrebiteľov (pozri napr. C-122/10 Konsumentombudsmanen proti Ving Sverige AB, bod 22 a 23, C-51/10 P Agencja Wydawnicza Technopol sp. z o.o., proti Úrad pre harmonizáciu vnútorného trhu (ochranné známky a vzory) (ÚHVT), bod 10; C-159/09 Lidl SNC proti Vierzon Distribution SA, bod 47 a iné).</w:t>
      </w:r>
    </w:p>
    <w:p w:rsidR="00880D12" w:rsidP="00880D12">
      <w:pPr>
        <w:pStyle w:val="NormalWeb"/>
        <w:bidi w:val="0"/>
        <w:spacing w:before="120" w:beforeAutospacing="0" w:after="0" w:afterAutospacing="0" w:line="276" w:lineRule="auto"/>
        <w:ind w:firstLine="708"/>
        <w:jc w:val="both"/>
        <w:rPr>
          <w:rFonts w:ascii="Book Antiqua" w:hAnsi="Book Antiqua"/>
          <w:bCs/>
          <w:sz w:val="22"/>
          <w:szCs w:val="22"/>
        </w:rPr>
      </w:pPr>
      <w:r w:rsidRPr="00F8051A">
        <w:rPr>
          <w:rFonts w:ascii="Book Antiqua" w:hAnsi="Book Antiqua"/>
          <w:bCs/>
          <w:sz w:val="22"/>
          <w:szCs w:val="22"/>
        </w:rPr>
        <w:t>V jednotlivých jazykových verziách sa však vymedzenie pojmu priemerný spotrebiteľ mierne odlišuje. Kým české a francúzske verzie citovaných rozsudkov používajú pre vymedzenie pojmu priemerný spotrebiteľ formuláciu „bežne“ informovaný (fr. normalement), tak rozsudky v anglickom jazyku používajú pojem „dobre (riadne)“ informovaný (well informed). Slovenský preklad je v tomto nejednotný a vo svojej terminológii používa všetky tri pojmy (bežne, dobre, riadne informovaný). Pri formulácii predmetnej definície sa vychádza z terminológie, ktorá je slovenskej jazykovej verzii citovaných rozsudkov najfrekventovanejšia a zároveň najviac vystihuje obsah pojmu, ktorý sa má využívať na účel</w:t>
      </w:r>
      <w:r>
        <w:rPr>
          <w:rFonts w:ascii="Book Antiqua" w:hAnsi="Book Antiqua"/>
          <w:bCs/>
          <w:sz w:val="22"/>
          <w:szCs w:val="22"/>
        </w:rPr>
        <w:t xml:space="preserve">y </w:t>
      </w:r>
      <w:r w:rsidRPr="00F8051A">
        <w:rPr>
          <w:rFonts w:ascii="Book Antiqua" w:hAnsi="Book Antiqua"/>
          <w:sz w:val="22"/>
          <w:szCs w:val="22"/>
        </w:rPr>
        <w:t>zákon</w:t>
      </w:r>
      <w:r>
        <w:rPr>
          <w:rFonts w:ascii="Book Antiqua" w:hAnsi="Book Antiqua"/>
          <w:sz w:val="22"/>
          <w:szCs w:val="22"/>
        </w:rPr>
        <w:t>a</w:t>
      </w:r>
      <w:r w:rsidRPr="00F8051A">
        <w:rPr>
          <w:rFonts w:ascii="Book Antiqua" w:hAnsi="Book Antiqua"/>
          <w:sz w:val="22"/>
          <w:szCs w:val="22"/>
        </w:rPr>
        <w:t xml:space="preserve"> č. 250/2007 Z. z. o ochrane spotrebiteľa a o zmene zákona národnej rady č. 372/1990 Zb. o priestupkoch v znení nesko</w:t>
      </w:r>
      <w:r>
        <w:rPr>
          <w:rFonts w:ascii="Book Antiqua" w:hAnsi="Book Antiqua"/>
          <w:sz w:val="22"/>
          <w:szCs w:val="22"/>
        </w:rPr>
        <w:t>rších predpisov a ktorým sa menia</w:t>
      </w:r>
      <w:r w:rsidRPr="00F8051A">
        <w:rPr>
          <w:rFonts w:ascii="Book Antiqua" w:hAnsi="Book Antiqua"/>
          <w:sz w:val="22"/>
          <w:szCs w:val="22"/>
        </w:rPr>
        <w:t xml:space="preserve"> a</w:t>
      </w:r>
      <w:r>
        <w:rPr>
          <w:rFonts w:ascii="Book Antiqua" w:hAnsi="Book Antiqua"/>
          <w:sz w:val="22"/>
          <w:szCs w:val="22"/>
        </w:rPr>
        <w:t> </w:t>
      </w:r>
      <w:r w:rsidRPr="00F8051A">
        <w:rPr>
          <w:rFonts w:ascii="Book Antiqua" w:hAnsi="Book Antiqua"/>
          <w:sz w:val="22"/>
          <w:szCs w:val="22"/>
        </w:rPr>
        <w:t>dopĺňa</w:t>
      </w:r>
      <w:r>
        <w:rPr>
          <w:rFonts w:ascii="Book Antiqua" w:hAnsi="Book Antiqua"/>
          <w:sz w:val="22"/>
          <w:szCs w:val="22"/>
        </w:rPr>
        <w:t>jú niektoré zákony</w:t>
      </w:r>
      <w:r>
        <w:rPr>
          <w:rFonts w:ascii="Book Antiqua" w:hAnsi="Book Antiqua"/>
          <w:bCs/>
          <w:sz w:val="22"/>
          <w:szCs w:val="22"/>
        </w:rPr>
        <w:t xml:space="preserve"> (ďalej len „zákon o ochrane spotrebiteľa“)</w:t>
      </w:r>
      <w:r w:rsidRPr="00F8051A">
        <w:rPr>
          <w:rFonts w:ascii="Book Antiqua" w:hAnsi="Book Antiqua"/>
          <w:bCs/>
          <w:sz w:val="22"/>
          <w:szCs w:val="22"/>
        </w:rPr>
        <w:t>.</w:t>
      </w:r>
    </w:p>
    <w:p w:rsidR="00880D12" w:rsidP="00880D12">
      <w:pPr>
        <w:pStyle w:val="NormalWeb"/>
        <w:bidi w:val="0"/>
        <w:spacing w:before="120" w:beforeAutospacing="0" w:after="0" w:afterAutospacing="0" w:line="276" w:lineRule="auto"/>
        <w:jc w:val="both"/>
        <w:rPr>
          <w:rFonts w:ascii="Book Antiqua" w:hAnsi="Book Antiqua"/>
          <w:bCs/>
          <w:sz w:val="22"/>
          <w:szCs w:val="22"/>
          <w:u w:val="single"/>
        </w:rPr>
      </w:pPr>
      <w:r w:rsidRPr="009263EB">
        <w:rPr>
          <w:rFonts w:ascii="Book Antiqua" w:hAnsi="Book Antiqua"/>
          <w:bCs/>
          <w:sz w:val="22"/>
          <w:szCs w:val="22"/>
          <w:u w:val="single"/>
        </w:rPr>
        <w:t>K bodom 2 a</w:t>
      </w:r>
      <w:r>
        <w:rPr>
          <w:rFonts w:ascii="Book Antiqua" w:hAnsi="Book Antiqua"/>
          <w:bCs/>
          <w:sz w:val="22"/>
          <w:szCs w:val="22"/>
          <w:u w:val="single"/>
        </w:rPr>
        <w:t> </w:t>
      </w:r>
      <w:r w:rsidRPr="009263EB">
        <w:rPr>
          <w:rFonts w:ascii="Book Antiqua" w:hAnsi="Book Antiqua"/>
          <w:bCs/>
          <w:sz w:val="22"/>
          <w:szCs w:val="22"/>
          <w:u w:val="single"/>
        </w:rPr>
        <w:t>6</w:t>
      </w:r>
    </w:p>
    <w:p w:rsidR="00880D12" w:rsidRPr="009263EB" w:rsidP="00880D12">
      <w:pPr>
        <w:pStyle w:val="NormalWeb"/>
        <w:bidi w:val="0"/>
        <w:spacing w:before="120" w:beforeAutospacing="0" w:after="0" w:afterAutospacing="0" w:line="276" w:lineRule="auto"/>
        <w:jc w:val="both"/>
        <w:rPr>
          <w:rFonts w:ascii="Book Antiqua" w:hAnsi="Book Antiqua"/>
          <w:bCs/>
          <w:sz w:val="22"/>
          <w:szCs w:val="22"/>
        </w:rPr>
      </w:pPr>
      <w:r>
        <w:rPr>
          <w:rFonts w:ascii="Book Antiqua" w:hAnsi="Book Antiqua"/>
          <w:bCs/>
          <w:sz w:val="22"/>
          <w:szCs w:val="22"/>
        </w:rPr>
        <w:tab/>
        <w:t>Ide o legislatívno-technické úpravy bezprostredne súvisiace s čl. I bodom 1 tohto návrhu zákona.</w:t>
      </w:r>
    </w:p>
    <w:p w:rsidR="00880D12" w:rsidRPr="00F8051A" w:rsidP="00880D12">
      <w:pPr>
        <w:pStyle w:val="NormalWeb"/>
        <w:bidi w:val="0"/>
        <w:spacing w:before="120" w:beforeAutospacing="0" w:after="0" w:afterAutospacing="0" w:line="276" w:lineRule="auto"/>
        <w:jc w:val="both"/>
        <w:rPr>
          <w:rFonts w:ascii="Book Antiqua" w:hAnsi="Book Antiqua"/>
          <w:bCs/>
          <w:sz w:val="22"/>
          <w:szCs w:val="22"/>
          <w:u w:val="single"/>
        </w:rPr>
      </w:pPr>
      <w:r>
        <w:rPr>
          <w:rFonts w:ascii="Book Antiqua" w:hAnsi="Book Antiqua"/>
          <w:bCs/>
          <w:sz w:val="22"/>
          <w:szCs w:val="22"/>
          <w:u w:val="single"/>
        </w:rPr>
        <w:t>K bodom 3 a 4</w:t>
      </w:r>
    </w:p>
    <w:p w:rsidR="0048452A" w:rsidP="00880D12">
      <w:pPr>
        <w:pStyle w:val="NormalWeb"/>
        <w:bidi w:val="0"/>
        <w:spacing w:before="120" w:beforeAutospacing="0" w:after="0" w:afterAutospacing="0" w:line="276" w:lineRule="auto"/>
        <w:jc w:val="both"/>
        <w:rPr>
          <w:rFonts w:ascii="Book Antiqua" w:hAnsi="Book Antiqua"/>
          <w:sz w:val="22"/>
          <w:szCs w:val="22"/>
        </w:rPr>
      </w:pPr>
      <w:r w:rsidRPr="00F8051A" w:rsidR="00880D12">
        <w:rPr>
          <w:rFonts w:ascii="Book Antiqua" w:hAnsi="Book Antiqua"/>
          <w:sz w:val="22"/>
          <w:szCs w:val="22"/>
        </w:rPr>
        <w:tab/>
        <w:t xml:space="preserve">Cieľom navrhovanej úpravy je umožniť spotrebiteľovi, aby si mohol vybrať, u ktorej osoby z osôb uvedených v § 2 písm. n) zákona </w:t>
      </w:r>
      <w:r w:rsidR="00880D12">
        <w:rPr>
          <w:rFonts w:ascii="Book Antiqua" w:hAnsi="Book Antiqua"/>
          <w:sz w:val="22"/>
          <w:szCs w:val="22"/>
        </w:rPr>
        <w:t xml:space="preserve">[po prijatí návrhu zákona by išlo o písmeno o)] </w:t>
      </w:r>
      <w:r w:rsidRPr="00F8051A" w:rsidR="00880D12">
        <w:rPr>
          <w:rFonts w:ascii="Book Antiqua" w:hAnsi="Book Antiqua"/>
          <w:sz w:val="22"/>
          <w:szCs w:val="22"/>
        </w:rPr>
        <w:t>sa vykoná odborné posúdenie za predpokladu, že takáto osoba je v</w:t>
      </w:r>
      <w:r w:rsidR="00880D12">
        <w:rPr>
          <w:rFonts w:ascii="Book Antiqua" w:hAnsi="Book Antiqua"/>
          <w:sz w:val="22"/>
          <w:szCs w:val="22"/>
        </w:rPr>
        <w:t> danom prípade odborne spôsobilá</w:t>
      </w:r>
      <w:r w:rsidRPr="00F8051A" w:rsidR="00880D12">
        <w:rPr>
          <w:rFonts w:ascii="Book Antiqua" w:hAnsi="Book Antiqua"/>
          <w:sz w:val="22"/>
          <w:szCs w:val="22"/>
        </w:rPr>
        <w:t xml:space="preserve"> vec posúdiť. </w:t>
      </w:r>
    </w:p>
    <w:p w:rsidR="000348C0" w:rsidP="000348C0">
      <w:pPr>
        <w:pStyle w:val="NormalWeb"/>
        <w:bidi w:val="0"/>
        <w:spacing w:before="120" w:beforeAutospacing="0" w:after="0" w:afterAutospacing="0" w:line="276" w:lineRule="auto"/>
        <w:ind w:firstLine="708"/>
        <w:jc w:val="both"/>
        <w:rPr>
          <w:rFonts w:ascii="Book Antiqua" w:hAnsi="Book Antiqua"/>
          <w:sz w:val="22"/>
          <w:szCs w:val="22"/>
        </w:rPr>
      </w:pPr>
      <w:r w:rsidR="00CD50CA">
        <w:rPr>
          <w:rFonts w:ascii="Book Antiqua" w:hAnsi="Book Antiqua"/>
          <w:sz w:val="22"/>
          <w:szCs w:val="22"/>
        </w:rPr>
        <w:t>V prípade, že spotrebiteľ uplatní reklamáciu až po uplynutí 12 mesiacov od kúpy, je jeho šanca na kladné vybavenie reklamácie podst</w:t>
      </w:r>
      <w:r w:rsidR="00791435">
        <w:rPr>
          <w:rFonts w:ascii="Book Antiqua" w:hAnsi="Book Antiqua"/>
          <w:sz w:val="22"/>
          <w:szCs w:val="22"/>
        </w:rPr>
        <w:t>atne nižšia ako by tomu bolo pred</w:t>
      </w:r>
      <w:r w:rsidR="00CD50CA">
        <w:rPr>
          <w:rFonts w:ascii="Book Antiqua" w:hAnsi="Book Antiqua"/>
          <w:sz w:val="22"/>
          <w:szCs w:val="22"/>
        </w:rPr>
        <w:t xml:space="preserve"> uplynutím 12 mesačnej lehoty od kúpy tovaru. Dôvod takéhoto stavu spočíva najmä v tom, že predávajúci môže reklamáciu zamiet</w:t>
      </w:r>
      <w:r w:rsidR="004E5024">
        <w:rPr>
          <w:rFonts w:ascii="Book Antiqua" w:hAnsi="Book Antiqua"/>
          <w:sz w:val="22"/>
          <w:szCs w:val="22"/>
        </w:rPr>
        <w:t xml:space="preserve">nuť aj bez </w:t>
      </w:r>
      <w:r w:rsidR="00791435">
        <w:rPr>
          <w:rFonts w:ascii="Book Antiqua" w:hAnsi="Book Antiqua"/>
          <w:sz w:val="22"/>
          <w:szCs w:val="22"/>
        </w:rPr>
        <w:t>odborného</w:t>
      </w:r>
      <w:r w:rsidR="004E5024">
        <w:rPr>
          <w:rFonts w:ascii="Book Antiqua" w:hAnsi="Book Antiqua"/>
          <w:sz w:val="22"/>
          <w:szCs w:val="22"/>
        </w:rPr>
        <w:t xml:space="preserve"> posúdenia. Hoci spotrebiteľ následne ešte má možnosť sa na náklady predávajúceho môže obrátiť na znalca, samotný výber znalca ovplyvniť nemôže. Ak spotrebiteľ nie je spokojný s výberom znalca, resp. s vypracovaným znaleckým posudkom, nový znalecký posudok </w:t>
      </w:r>
      <w:r>
        <w:rPr>
          <w:rFonts w:ascii="Book Antiqua" w:hAnsi="Book Antiqua"/>
          <w:sz w:val="22"/>
          <w:szCs w:val="22"/>
        </w:rPr>
        <w:t xml:space="preserve">si </w:t>
      </w:r>
      <w:r w:rsidR="00791435">
        <w:rPr>
          <w:rFonts w:ascii="Book Antiqua" w:hAnsi="Book Antiqua"/>
          <w:sz w:val="22"/>
          <w:szCs w:val="22"/>
        </w:rPr>
        <w:t>musí</w:t>
      </w:r>
      <w:r>
        <w:rPr>
          <w:rFonts w:ascii="Book Antiqua" w:hAnsi="Book Antiqua"/>
          <w:sz w:val="22"/>
          <w:szCs w:val="22"/>
        </w:rPr>
        <w:t xml:space="preserve"> </w:t>
      </w:r>
      <w:r w:rsidR="00791435">
        <w:rPr>
          <w:rFonts w:ascii="Book Antiqua" w:hAnsi="Book Antiqua"/>
          <w:sz w:val="22"/>
          <w:szCs w:val="22"/>
        </w:rPr>
        <w:t>uhradiť</w:t>
      </w:r>
      <w:r>
        <w:rPr>
          <w:rFonts w:ascii="Book Antiqua" w:hAnsi="Book Antiqua"/>
          <w:sz w:val="22"/>
          <w:szCs w:val="22"/>
        </w:rPr>
        <w:t xml:space="preserve"> sám.</w:t>
      </w:r>
    </w:p>
    <w:p w:rsidR="0048452A" w:rsidP="000348C0">
      <w:pPr>
        <w:pStyle w:val="NormalWeb"/>
        <w:bidi w:val="0"/>
        <w:spacing w:before="120" w:beforeAutospacing="0" w:after="0" w:afterAutospacing="0" w:line="276" w:lineRule="auto"/>
        <w:ind w:firstLine="708"/>
        <w:jc w:val="both"/>
        <w:rPr>
          <w:rFonts w:ascii="Book Antiqua" w:hAnsi="Book Antiqua"/>
          <w:sz w:val="22"/>
          <w:szCs w:val="22"/>
        </w:rPr>
      </w:pPr>
      <w:r w:rsidR="000348C0">
        <w:rPr>
          <w:rFonts w:ascii="Book Antiqua" w:hAnsi="Book Antiqua"/>
          <w:sz w:val="22"/>
          <w:szCs w:val="22"/>
        </w:rPr>
        <w:t xml:space="preserve">Hoci každý znalec je povinný vypracovať posudok objektívne, prax z reklamačných konaní spojených so znaleckým posúdením skôr potvrdzuje iný trend, ktorým je vyhotovovanie znaleckých posudkov v prospech predávajúcich a v neprospech spotrebiteľov. </w:t>
      </w:r>
    </w:p>
    <w:p w:rsidR="00953251" w:rsidP="000348C0">
      <w:pPr>
        <w:pStyle w:val="NormalWeb"/>
        <w:bidi w:val="0"/>
        <w:spacing w:before="120" w:beforeAutospacing="0" w:after="0" w:afterAutospacing="0" w:line="276" w:lineRule="auto"/>
        <w:ind w:firstLine="708"/>
        <w:jc w:val="both"/>
        <w:rPr>
          <w:rFonts w:ascii="Book Antiqua" w:hAnsi="Book Antiqua"/>
          <w:sz w:val="22"/>
          <w:szCs w:val="22"/>
        </w:rPr>
      </w:pPr>
      <w:r w:rsidR="000348C0">
        <w:rPr>
          <w:rFonts w:ascii="Book Antiqua" w:hAnsi="Book Antiqua"/>
          <w:sz w:val="22"/>
          <w:szCs w:val="22"/>
        </w:rPr>
        <w:t xml:space="preserve">Na základe vyššie uvedeného je ďalším zámerom navrhovanej úpravy jednak zavedenie voľného výberu znalca spotrebiteľom v prípadoch kedy bola reklamácia </w:t>
      </w:r>
      <w:r w:rsidR="003E6160">
        <w:rPr>
          <w:rFonts w:ascii="Book Antiqua" w:hAnsi="Book Antiqua"/>
          <w:sz w:val="22"/>
          <w:szCs w:val="22"/>
        </w:rPr>
        <w:t>zamietnutá</w:t>
      </w:r>
      <w:r w:rsidR="000348C0">
        <w:rPr>
          <w:rFonts w:ascii="Book Antiqua" w:hAnsi="Book Antiqua"/>
          <w:sz w:val="22"/>
          <w:szCs w:val="22"/>
        </w:rPr>
        <w:t xml:space="preserve"> bez </w:t>
      </w:r>
      <w:r w:rsidR="003E6160">
        <w:rPr>
          <w:rFonts w:ascii="Book Antiqua" w:hAnsi="Book Antiqua"/>
          <w:sz w:val="22"/>
          <w:szCs w:val="22"/>
        </w:rPr>
        <w:t>odborného</w:t>
      </w:r>
      <w:r w:rsidR="000348C0">
        <w:rPr>
          <w:rFonts w:ascii="Book Antiqua" w:hAnsi="Book Antiqua"/>
          <w:sz w:val="22"/>
          <w:szCs w:val="22"/>
        </w:rPr>
        <w:t xml:space="preserve"> </w:t>
      </w:r>
      <w:r w:rsidR="003E6160">
        <w:rPr>
          <w:rFonts w:ascii="Book Antiqua" w:hAnsi="Book Antiqua"/>
          <w:sz w:val="22"/>
          <w:szCs w:val="22"/>
        </w:rPr>
        <w:t>posúdenia</w:t>
      </w:r>
      <w:r w:rsidR="000348C0">
        <w:rPr>
          <w:rFonts w:ascii="Book Antiqua" w:hAnsi="Book Antiqua"/>
          <w:sz w:val="22"/>
          <w:szCs w:val="22"/>
        </w:rPr>
        <w:t xml:space="preserve"> a</w:t>
      </w:r>
      <w:r w:rsidR="003E6160">
        <w:rPr>
          <w:rFonts w:ascii="Book Antiqua" w:hAnsi="Book Antiqua"/>
          <w:sz w:val="22"/>
          <w:szCs w:val="22"/>
        </w:rPr>
        <w:t xml:space="preserve"> jednak, aby </w:t>
      </w:r>
      <w:r>
        <w:rPr>
          <w:rFonts w:ascii="Book Antiqua" w:hAnsi="Book Antiqua"/>
          <w:sz w:val="22"/>
          <w:szCs w:val="22"/>
        </w:rPr>
        <w:t xml:space="preserve">náklady na </w:t>
      </w:r>
      <w:r w:rsidR="003E6160">
        <w:rPr>
          <w:rFonts w:ascii="Book Antiqua" w:hAnsi="Book Antiqua"/>
          <w:sz w:val="22"/>
          <w:szCs w:val="22"/>
        </w:rPr>
        <w:t>takéto odborné posúdenie</w:t>
      </w:r>
      <w:r>
        <w:rPr>
          <w:rFonts w:ascii="Book Antiqua" w:hAnsi="Book Antiqua"/>
          <w:sz w:val="22"/>
          <w:szCs w:val="22"/>
        </w:rPr>
        <w:t xml:space="preserve"> znášal výlučne predávajúci, bez ohľadu na výsledok odborného posúdenia.</w:t>
      </w:r>
    </w:p>
    <w:p w:rsidR="00880D12" w:rsidRPr="00F8051A" w:rsidP="00880D12">
      <w:pPr>
        <w:pStyle w:val="NormalWeb"/>
        <w:bidi w:val="0"/>
        <w:spacing w:before="120" w:beforeAutospacing="0" w:after="0" w:afterAutospacing="0" w:line="276" w:lineRule="auto"/>
        <w:jc w:val="both"/>
        <w:rPr>
          <w:rFonts w:ascii="Book Antiqua" w:hAnsi="Book Antiqua"/>
          <w:bCs/>
          <w:sz w:val="22"/>
          <w:szCs w:val="22"/>
          <w:u w:val="single"/>
        </w:rPr>
      </w:pPr>
      <w:r>
        <w:rPr>
          <w:rFonts w:ascii="Book Antiqua" w:hAnsi="Book Antiqua"/>
          <w:bCs/>
          <w:sz w:val="22"/>
          <w:szCs w:val="22"/>
          <w:u w:val="single"/>
        </w:rPr>
        <w:t>K bodu 5</w:t>
      </w:r>
    </w:p>
    <w:p w:rsidR="00880D12" w:rsidRPr="00F8051A" w:rsidP="00880D12">
      <w:pPr>
        <w:pStyle w:val="NormalWeb"/>
        <w:bidi w:val="0"/>
        <w:spacing w:before="120" w:beforeAutospacing="0" w:after="0" w:afterAutospacing="0" w:line="276" w:lineRule="auto"/>
        <w:ind w:firstLine="708"/>
        <w:jc w:val="both"/>
        <w:rPr>
          <w:rFonts w:ascii="Book Antiqua" w:hAnsi="Book Antiqua"/>
          <w:b/>
          <w:bCs/>
          <w:sz w:val="22"/>
          <w:szCs w:val="22"/>
        </w:rPr>
      </w:pPr>
      <w:r w:rsidRPr="00F8051A">
        <w:rPr>
          <w:rFonts w:ascii="Book Antiqua" w:hAnsi="Book Antiqua"/>
          <w:bCs/>
          <w:sz w:val="22"/>
          <w:szCs w:val="22"/>
        </w:rPr>
        <w:t>Vo vzťahoch medzi predávajúcim a spotrebiteľom sa v mnohých prípadoch stretávame v aplikačnej praxi pri zamietnutých reklamáciách nielen so zásadne odlišnými odbornými posudkami (napr. od dvoch rozdielnych znalcov), ale aj s kategorickými</w:t>
      </w:r>
      <w:r w:rsidRPr="00F8051A">
        <w:rPr>
          <w:rFonts w:ascii="Book Antiqua" w:hAnsi="Book Antiqua"/>
          <w:b/>
          <w:bCs/>
          <w:sz w:val="22"/>
          <w:szCs w:val="22"/>
        </w:rPr>
        <w:t xml:space="preserve"> závermi uvedenými v odbornom posudku bez akéhokoľvek zdôvodnenia. Chýbajúce zdôvodnenie </w:t>
      </w:r>
      <w:r w:rsidRPr="00F8051A">
        <w:rPr>
          <w:rFonts w:ascii="Book Antiqua" w:hAnsi="Book Antiqua"/>
          <w:bCs/>
          <w:sz w:val="22"/>
          <w:szCs w:val="22"/>
        </w:rPr>
        <w:t>sťažuje porozumenie odborného posudku primárne na strane spotrebiteľa. Vyhovujúce však nie je ani s ohľadom na prípadné ďalšie mimosúdne resp. súdne konanie vo veci reklamácie výrobku alebo náhrady škody spôsobenej spotrebiteľovi.</w:t>
      </w:r>
      <w:r w:rsidRPr="00F8051A">
        <w:rPr>
          <w:rFonts w:ascii="Book Antiqua" w:hAnsi="Book Antiqua"/>
          <w:b/>
          <w:bCs/>
          <w:sz w:val="22"/>
          <w:szCs w:val="22"/>
        </w:rPr>
        <w:t xml:space="preserve"> Zmyslom navrhovanej úpravy je odstránenie uvedeného nedostatku v náležitostiach odborného posudku. </w:t>
      </w:r>
    </w:p>
    <w:p w:rsidR="00880D12" w:rsidRPr="00F8051A" w:rsidP="00880D12">
      <w:pPr>
        <w:pStyle w:val="NormalWeb"/>
        <w:bidi w:val="0"/>
        <w:spacing w:before="120" w:beforeAutospacing="0" w:after="0" w:afterAutospacing="0" w:line="276" w:lineRule="auto"/>
        <w:jc w:val="both"/>
        <w:rPr>
          <w:rFonts w:ascii="Book Antiqua" w:hAnsi="Book Antiqua"/>
          <w:sz w:val="22"/>
          <w:szCs w:val="22"/>
        </w:rPr>
      </w:pPr>
    </w:p>
    <w:p w:rsidR="00880D12" w:rsidRPr="00200896" w:rsidP="00880D12">
      <w:pPr>
        <w:pStyle w:val="NormalWeb"/>
        <w:bidi w:val="0"/>
        <w:spacing w:before="120" w:beforeAutospacing="0" w:after="0" w:afterAutospacing="0" w:line="276" w:lineRule="auto"/>
        <w:jc w:val="both"/>
        <w:rPr>
          <w:rFonts w:ascii="Book Antiqua" w:hAnsi="Book Antiqua"/>
          <w:b/>
          <w:bCs/>
          <w:sz w:val="22"/>
          <w:szCs w:val="22"/>
        </w:rPr>
      </w:pPr>
      <w:r w:rsidRPr="00200896">
        <w:rPr>
          <w:rFonts w:ascii="Book Antiqua" w:hAnsi="Book Antiqua"/>
          <w:b/>
          <w:bCs/>
          <w:sz w:val="22"/>
          <w:szCs w:val="22"/>
        </w:rPr>
        <w:t>K Čl. II</w:t>
      </w:r>
    </w:p>
    <w:p w:rsidR="00880D12" w:rsidRPr="00200896" w:rsidP="00880D12">
      <w:pPr>
        <w:pStyle w:val="NormalWeb"/>
        <w:bidi w:val="0"/>
        <w:spacing w:before="120" w:beforeAutospacing="0" w:after="0" w:afterAutospacing="0" w:line="276" w:lineRule="auto"/>
        <w:jc w:val="both"/>
        <w:rPr>
          <w:rFonts w:ascii="Book Antiqua" w:hAnsi="Book Antiqua"/>
          <w:bCs/>
          <w:sz w:val="22"/>
          <w:szCs w:val="22"/>
        </w:rPr>
      </w:pPr>
      <w:r w:rsidRPr="00200896">
        <w:rPr>
          <w:rFonts w:ascii="Book Antiqua" w:hAnsi="Book Antiqua"/>
          <w:b/>
          <w:bCs/>
          <w:sz w:val="22"/>
          <w:szCs w:val="22"/>
        </w:rPr>
        <w:tab/>
      </w:r>
      <w:r w:rsidRPr="00200896">
        <w:rPr>
          <w:rFonts w:ascii="Book Antiqua" w:hAnsi="Book Antiqua"/>
          <w:bCs/>
          <w:sz w:val="22"/>
          <w:szCs w:val="22"/>
        </w:rPr>
        <w:t>Používanie nekalých obchodných praktík je jedným z najpálčivejších problémov súčasného spotrebiteľského prostredia. Používanie klamlivých či agresívnych obchodných praktík sa napriek rôznym snahám nedarí dostatočne razantne obmedziť a potlačiť. Hrozby spočívajúce v uložení pokuty podľa zákona o ochrane spotrebiteľa, zjavne nie sú dostatočne odstrašujúcim postihom pre nepoctivých obchodníkov.</w:t>
      </w:r>
      <w:r w:rsidRPr="00200896">
        <w:rPr>
          <w:rFonts w:ascii="Book Antiqua" w:hAnsi="Book Antiqua"/>
          <w:b/>
          <w:bCs/>
          <w:sz w:val="22"/>
          <w:szCs w:val="22"/>
        </w:rPr>
        <w:t xml:space="preserve"> V súčasnosti možno spotrebiteľskú zmluvu označiť za neplatnú </w:t>
      </w:r>
      <w:r w:rsidR="00953251">
        <w:rPr>
          <w:rFonts w:ascii="Book Antiqua" w:hAnsi="Book Antiqua"/>
          <w:b/>
          <w:bCs/>
          <w:sz w:val="22"/>
          <w:szCs w:val="22"/>
        </w:rPr>
        <w:t>iba vtedy, keď</w:t>
      </w:r>
      <w:r w:rsidRPr="00200896">
        <w:rPr>
          <w:rFonts w:ascii="Book Antiqua" w:hAnsi="Book Antiqua"/>
          <w:b/>
          <w:bCs/>
          <w:sz w:val="22"/>
          <w:szCs w:val="22"/>
        </w:rPr>
        <w:t xml:space="preserve"> obchodník okrem použitia nekalej obchodnej praktiky zakomponuje do spotrebiteľskej zmluvy neprijateľnú zmluvnú podmienku. </w:t>
      </w:r>
    </w:p>
    <w:p w:rsidR="00880D12" w:rsidRPr="00200896" w:rsidP="00880D12">
      <w:pPr>
        <w:pStyle w:val="NormalWeb"/>
        <w:bidi w:val="0"/>
        <w:spacing w:before="120" w:beforeAutospacing="0" w:after="0" w:afterAutospacing="0" w:line="276" w:lineRule="auto"/>
        <w:jc w:val="both"/>
        <w:rPr>
          <w:rFonts w:ascii="Book Antiqua" w:hAnsi="Book Antiqua"/>
          <w:bCs/>
          <w:sz w:val="22"/>
          <w:szCs w:val="22"/>
        </w:rPr>
      </w:pPr>
      <w:r w:rsidRPr="00200896">
        <w:rPr>
          <w:rFonts w:ascii="Book Antiqua" w:hAnsi="Book Antiqua"/>
          <w:bCs/>
          <w:sz w:val="22"/>
          <w:szCs w:val="22"/>
        </w:rPr>
        <w:tab/>
        <w:t xml:space="preserve">Prax však čoraz častejšie potvrdzuje </w:t>
      </w:r>
      <w:r w:rsidRPr="00953251">
        <w:rPr>
          <w:rFonts w:ascii="Book Antiqua" w:hAnsi="Book Antiqua"/>
          <w:bCs/>
          <w:sz w:val="22"/>
          <w:szCs w:val="22"/>
        </w:rPr>
        <w:t>iný neželaný jav. Jeho</w:t>
      </w:r>
      <w:r w:rsidRPr="00200896">
        <w:rPr>
          <w:rFonts w:ascii="Book Antiqua" w:hAnsi="Book Antiqua"/>
          <w:bCs/>
          <w:sz w:val="22"/>
          <w:szCs w:val="22"/>
        </w:rPr>
        <w:t xml:space="preserve"> výsledkom sú síce zmluvy bez neprijateľných zmluvných podm</w:t>
      </w:r>
      <w:r>
        <w:rPr>
          <w:rFonts w:ascii="Book Antiqua" w:hAnsi="Book Antiqua"/>
          <w:bCs/>
          <w:sz w:val="22"/>
          <w:szCs w:val="22"/>
        </w:rPr>
        <w:t>ien</w:t>
      </w:r>
      <w:r w:rsidRPr="000F6EBC">
        <w:rPr>
          <w:rFonts w:ascii="Book Antiqua" w:hAnsi="Book Antiqua"/>
          <w:bCs/>
          <w:sz w:val="22"/>
          <w:szCs w:val="22"/>
        </w:rPr>
        <w:t xml:space="preserve">ok, </w:t>
      </w:r>
      <w:r w:rsidRPr="00953251">
        <w:rPr>
          <w:rFonts w:ascii="Book Antiqua" w:hAnsi="Book Antiqua"/>
          <w:bCs/>
          <w:sz w:val="22"/>
          <w:szCs w:val="22"/>
        </w:rPr>
        <w:t>avšak tie sú so spotrebiteľom uzatvárané s použitím nekalých obchodných praktík</w:t>
      </w:r>
      <w:r>
        <w:rPr>
          <w:rFonts w:ascii="Book Antiqua" w:hAnsi="Book Antiqua"/>
          <w:bCs/>
          <w:sz w:val="22"/>
          <w:szCs w:val="22"/>
        </w:rPr>
        <w:t xml:space="preserve"> pri prvom kontakte. Často sú mu</w:t>
      </w:r>
      <w:r w:rsidRPr="00200896">
        <w:rPr>
          <w:rFonts w:ascii="Book Antiqua" w:hAnsi="Book Antiqua"/>
          <w:bCs/>
          <w:sz w:val="22"/>
          <w:szCs w:val="22"/>
        </w:rPr>
        <w:t xml:space="preserve"> podsúvané nepravdivé a zavádzajúce informácie o predmet</w:t>
      </w:r>
      <w:r>
        <w:rPr>
          <w:rFonts w:ascii="Book Antiqua" w:hAnsi="Book Antiqua"/>
          <w:bCs/>
          <w:sz w:val="22"/>
          <w:szCs w:val="22"/>
        </w:rPr>
        <w:t>nom tovare alebo službe.</w:t>
      </w:r>
      <w:r w:rsidRPr="000F6EBC">
        <w:rPr>
          <w:rFonts w:ascii="Book Antiqua" w:hAnsi="Book Antiqua"/>
          <w:bCs/>
          <w:sz w:val="22"/>
          <w:szCs w:val="22"/>
        </w:rPr>
        <w:t xml:space="preserve"> </w:t>
      </w:r>
      <w:r w:rsidRPr="00953251">
        <w:rPr>
          <w:rFonts w:ascii="Book Antiqua" w:hAnsi="Book Antiqua"/>
          <w:bCs/>
          <w:sz w:val="22"/>
          <w:szCs w:val="22"/>
        </w:rPr>
        <w:t>V takých podmienkach</w:t>
      </w:r>
      <w:r w:rsidRPr="00200896">
        <w:rPr>
          <w:rFonts w:ascii="Book Antiqua" w:hAnsi="Book Antiqua"/>
          <w:bCs/>
          <w:sz w:val="22"/>
          <w:szCs w:val="22"/>
        </w:rPr>
        <w:t xml:space="preserve"> je na spotrebiteľov vyvíjaný omnoho väčší nátlak na uzatvorenie takýchto zmlúv.</w:t>
      </w:r>
    </w:p>
    <w:p w:rsidR="00880D12" w:rsidRPr="00200896" w:rsidP="00880D12">
      <w:pPr>
        <w:pStyle w:val="NormalWeb"/>
        <w:bidi w:val="0"/>
        <w:spacing w:before="120" w:beforeAutospacing="0" w:after="0" w:afterAutospacing="0" w:line="276" w:lineRule="auto"/>
        <w:jc w:val="both"/>
        <w:rPr>
          <w:rFonts w:ascii="Book Antiqua" w:hAnsi="Book Antiqua"/>
          <w:bCs/>
          <w:sz w:val="22"/>
          <w:szCs w:val="22"/>
        </w:rPr>
      </w:pPr>
      <w:r w:rsidRPr="00200896">
        <w:rPr>
          <w:rFonts w:ascii="Book Antiqua" w:hAnsi="Book Antiqua"/>
          <w:bCs/>
          <w:sz w:val="22"/>
          <w:szCs w:val="22"/>
        </w:rPr>
        <w:tab/>
        <w:t xml:space="preserve">Na základe vyššie uvedeného stavu je preto nevyhnutné sprísniť pravidlá uzatvárania spotrebiteľských zmlúv tak, aby sa tento neželaný a stále rozmáhajúci sa fenomén definitívne vytratil z obchodných praktík v spotrebiteľskom prostredí. Z toho dôvodu sa navrhuje </w:t>
      </w:r>
      <w:r w:rsidRPr="00200896">
        <w:rPr>
          <w:rFonts w:ascii="Book Antiqua" w:hAnsi="Book Antiqua"/>
          <w:b/>
          <w:bCs/>
          <w:sz w:val="22"/>
          <w:szCs w:val="22"/>
        </w:rPr>
        <w:t>určiť neplatnosť celej zmluvy už v tom prípade, ak bola spotr</w:t>
      </w:r>
      <w:r>
        <w:rPr>
          <w:rFonts w:ascii="Book Antiqua" w:hAnsi="Book Antiqua"/>
          <w:b/>
          <w:bCs/>
          <w:sz w:val="22"/>
          <w:szCs w:val="22"/>
        </w:rPr>
        <w:t>ebiteľská zmluva uzatvorená s </w:t>
      </w:r>
      <w:r w:rsidRPr="00953251">
        <w:rPr>
          <w:rFonts w:ascii="Book Antiqua" w:hAnsi="Book Antiqua"/>
          <w:b/>
          <w:bCs/>
          <w:sz w:val="22"/>
          <w:szCs w:val="22"/>
        </w:rPr>
        <w:t>po</w:t>
      </w:r>
      <w:r w:rsidRPr="00200896">
        <w:rPr>
          <w:rFonts w:ascii="Book Antiqua" w:hAnsi="Book Antiqua"/>
          <w:b/>
          <w:bCs/>
          <w:sz w:val="22"/>
          <w:szCs w:val="22"/>
        </w:rPr>
        <w:t>užitím nekalej obchodnej praktiky.</w:t>
      </w:r>
    </w:p>
    <w:p w:rsidR="00880D12" w:rsidRPr="006E0EDC" w:rsidP="00880D12">
      <w:pPr>
        <w:pStyle w:val="NormalWeb"/>
        <w:bidi w:val="0"/>
        <w:spacing w:before="120" w:beforeAutospacing="0" w:after="0" w:afterAutospacing="0" w:line="276" w:lineRule="auto"/>
        <w:jc w:val="both"/>
        <w:rPr>
          <w:rFonts w:ascii="Book Antiqua" w:hAnsi="Book Antiqua"/>
          <w:bCs/>
          <w:sz w:val="22"/>
          <w:szCs w:val="22"/>
        </w:rPr>
      </w:pPr>
      <w:r w:rsidRPr="00200896">
        <w:rPr>
          <w:rFonts w:ascii="Book Antiqua" w:hAnsi="Book Antiqua"/>
          <w:bCs/>
          <w:sz w:val="22"/>
          <w:szCs w:val="22"/>
        </w:rPr>
        <w:tab/>
        <w:t>Pre úplnosť je potrebné upozorniť aj na tú skutočnosť, že sankcia v podobe pokuty pre nepoctivého obchodníka podľa zákona o ochrane spotrebiteľa nie je náhradou škody pre spotrebiteľa, pretože je príjmom štátneho rozpočtu.</w:t>
      </w:r>
      <w:r>
        <w:rPr>
          <w:rFonts w:ascii="Book Antiqua" w:hAnsi="Book Antiqua"/>
          <w:bCs/>
          <w:sz w:val="22"/>
          <w:szCs w:val="22"/>
        </w:rPr>
        <w:t xml:space="preserve"> </w:t>
      </w:r>
    </w:p>
    <w:p w:rsidR="00880D12" w:rsidP="00880D12">
      <w:pPr>
        <w:pStyle w:val="NormalWeb"/>
        <w:bidi w:val="0"/>
        <w:spacing w:before="120" w:beforeAutospacing="0" w:after="0" w:afterAutospacing="0" w:line="276" w:lineRule="auto"/>
        <w:jc w:val="both"/>
        <w:rPr>
          <w:rFonts w:ascii="Book Antiqua" w:hAnsi="Book Antiqua"/>
          <w:b/>
          <w:bCs/>
          <w:sz w:val="22"/>
          <w:szCs w:val="22"/>
        </w:rPr>
      </w:pPr>
    </w:p>
    <w:p w:rsidR="00880D12" w:rsidRPr="00F8051A" w:rsidP="00880D12">
      <w:pPr>
        <w:pStyle w:val="NormalWeb"/>
        <w:bidi w:val="0"/>
        <w:spacing w:before="120" w:beforeAutospacing="0" w:after="0" w:afterAutospacing="0" w:line="276" w:lineRule="auto"/>
        <w:jc w:val="both"/>
        <w:rPr>
          <w:rFonts w:ascii="Book Antiqua" w:hAnsi="Book Antiqua"/>
          <w:b/>
          <w:bCs/>
          <w:sz w:val="22"/>
          <w:szCs w:val="22"/>
        </w:rPr>
      </w:pPr>
      <w:r>
        <w:rPr>
          <w:rFonts w:ascii="Book Antiqua" w:hAnsi="Book Antiqua"/>
          <w:b/>
          <w:bCs/>
          <w:sz w:val="22"/>
          <w:szCs w:val="22"/>
        </w:rPr>
        <w:t>K Čl. III</w:t>
      </w:r>
    </w:p>
    <w:p w:rsidR="00880D12" w:rsidRPr="00F8051A" w:rsidP="00880D12">
      <w:pPr>
        <w:pStyle w:val="NormalWeb"/>
        <w:bidi w:val="0"/>
        <w:spacing w:before="120" w:beforeAutospacing="0" w:after="0" w:afterAutospacing="0" w:line="276" w:lineRule="auto"/>
        <w:jc w:val="both"/>
        <w:rPr>
          <w:rFonts w:ascii="Book Antiqua" w:hAnsi="Book Antiqua"/>
          <w:bCs/>
          <w:sz w:val="22"/>
          <w:szCs w:val="22"/>
          <w:u w:val="single"/>
        </w:rPr>
      </w:pPr>
      <w:r w:rsidRPr="00F8051A">
        <w:rPr>
          <w:rFonts w:ascii="Book Antiqua" w:hAnsi="Book Antiqua"/>
          <w:bCs/>
          <w:sz w:val="22"/>
          <w:szCs w:val="22"/>
          <w:u w:val="single"/>
        </w:rPr>
        <w:t>K bodu 1</w:t>
      </w:r>
    </w:p>
    <w:p w:rsidR="00880D12" w:rsidRPr="00F8051A" w:rsidP="00880D12">
      <w:pPr>
        <w:pStyle w:val="NormalWeb"/>
        <w:bidi w:val="0"/>
        <w:spacing w:before="120" w:beforeAutospacing="0" w:after="0" w:afterAutospacing="0" w:line="276" w:lineRule="auto"/>
        <w:ind w:firstLine="708"/>
        <w:jc w:val="both"/>
        <w:rPr>
          <w:rFonts w:ascii="Book Antiqua" w:hAnsi="Book Antiqua"/>
          <w:bCs/>
          <w:sz w:val="22"/>
          <w:szCs w:val="22"/>
        </w:rPr>
      </w:pPr>
      <w:r w:rsidRPr="00F8051A">
        <w:rPr>
          <w:rFonts w:ascii="Book Antiqua" w:hAnsi="Book Antiqua"/>
          <w:b/>
          <w:bCs/>
          <w:sz w:val="22"/>
          <w:szCs w:val="22"/>
        </w:rPr>
        <w:t xml:space="preserve">Pred podaním návrhu na začatie súdneho konania, ktorým sa sleduje peňažné plnenie, sa zavádza povinnosť navrhovateľa vyzvať odporcu na dobrovoľné splnenie záväzku. </w:t>
      </w:r>
      <w:r w:rsidRPr="00F8051A">
        <w:rPr>
          <w:rFonts w:ascii="Book Antiqua" w:hAnsi="Book Antiqua"/>
          <w:bCs/>
          <w:sz w:val="22"/>
          <w:szCs w:val="22"/>
        </w:rPr>
        <w:t>Zmyslom tejto tzv. predsúdnej výzvy je snaha predchádzať takým situáciám, keď sa odporca dozvie o svojich pohľadávkach až na základe predvolania na súd alebo na základe doručeného platobného rozkazu. Najväčší prínos predsúdnej výzvy možno očakávať v prípadoch, keď sa vymáhaná suma pohybuje rádovo v niekoľkých eurách, resp. v desiatkach eur.</w:t>
      </w:r>
    </w:p>
    <w:p w:rsidR="00880D12" w:rsidRPr="00F8051A" w:rsidP="00880D12">
      <w:pPr>
        <w:pStyle w:val="NormalWeb"/>
        <w:bidi w:val="0"/>
        <w:spacing w:before="120" w:beforeAutospacing="0" w:after="0" w:afterAutospacing="0" w:line="276" w:lineRule="auto"/>
        <w:ind w:firstLine="708"/>
        <w:jc w:val="both"/>
        <w:rPr>
          <w:rFonts w:ascii="Book Antiqua" w:hAnsi="Book Antiqua"/>
          <w:bCs/>
          <w:sz w:val="22"/>
          <w:szCs w:val="22"/>
        </w:rPr>
      </w:pPr>
      <w:r w:rsidRPr="00F8051A">
        <w:rPr>
          <w:rFonts w:ascii="Book Antiqua" w:hAnsi="Book Antiqua"/>
          <w:bCs/>
          <w:sz w:val="22"/>
          <w:szCs w:val="22"/>
        </w:rPr>
        <w:t xml:space="preserve">Z praktických skúseností možno takmer s istotou tvrdiť, že </w:t>
      </w:r>
      <w:r w:rsidRPr="00F8051A">
        <w:rPr>
          <w:rFonts w:ascii="Book Antiqua" w:hAnsi="Book Antiqua"/>
          <w:b/>
          <w:bCs/>
          <w:sz w:val="22"/>
          <w:szCs w:val="22"/>
        </w:rPr>
        <w:t>drvivá väčšina odporcov je ochotná dobrovoľne splniť svoje pohľadávky plynúce z rôznych nedoplatkov a penále, problémom však je, že o svojich pohľadávkach často krát ani nevedia.</w:t>
      </w:r>
    </w:p>
    <w:p w:rsidR="00880D12" w:rsidRPr="00F8051A" w:rsidP="00880D12">
      <w:pPr>
        <w:pStyle w:val="NormalWeb"/>
        <w:bidi w:val="0"/>
        <w:spacing w:before="120" w:beforeAutospacing="0" w:after="0" w:afterAutospacing="0" w:line="276" w:lineRule="auto"/>
        <w:ind w:firstLine="708"/>
        <w:jc w:val="both"/>
        <w:rPr>
          <w:rFonts w:ascii="Book Antiqua" w:hAnsi="Book Antiqua"/>
          <w:bCs/>
          <w:sz w:val="22"/>
          <w:szCs w:val="22"/>
        </w:rPr>
      </w:pPr>
      <w:r w:rsidRPr="00F8051A">
        <w:rPr>
          <w:rFonts w:ascii="Book Antiqua" w:hAnsi="Book Antiqua"/>
          <w:bCs/>
          <w:sz w:val="22"/>
          <w:szCs w:val="22"/>
        </w:rPr>
        <w:t>Navrhovaná právna úprava ukladá navrhovateľovi povinnosť vyzvať odporcu na dobrovoľné plnenie ešte pred podaním návrhu na začatie súdneho konania na všeobecný súd.</w:t>
      </w:r>
    </w:p>
    <w:p w:rsidR="00880D12" w:rsidRPr="00F8051A" w:rsidP="00880D12">
      <w:pPr>
        <w:pStyle w:val="NormalWeb"/>
        <w:bidi w:val="0"/>
        <w:spacing w:before="120" w:beforeAutospacing="0" w:after="0" w:afterAutospacing="0" w:line="276" w:lineRule="auto"/>
        <w:jc w:val="both"/>
        <w:rPr>
          <w:rFonts w:ascii="Book Antiqua" w:hAnsi="Book Antiqua"/>
          <w:bCs/>
          <w:sz w:val="22"/>
          <w:szCs w:val="22"/>
          <w:u w:val="single"/>
        </w:rPr>
      </w:pPr>
      <w:r w:rsidRPr="00F8051A">
        <w:rPr>
          <w:rFonts w:ascii="Book Antiqua" w:hAnsi="Book Antiqua"/>
          <w:bCs/>
          <w:sz w:val="22"/>
          <w:szCs w:val="22"/>
          <w:u w:val="single"/>
        </w:rPr>
        <w:t>K bodu 2</w:t>
      </w:r>
    </w:p>
    <w:p w:rsidR="00880D12" w:rsidRPr="00F8051A" w:rsidP="00880D12">
      <w:pPr>
        <w:tabs>
          <w:tab w:val="left" w:pos="426"/>
        </w:tabs>
        <w:bidi w:val="0"/>
        <w:spacing w:before="120" w:line="276" w:lineRule="auto"/>
        <w:jc w:val="both"/>
        <w:rPr>
          <w:rFonts w:ascii="Book Antiqua" w:hAnsi="Book Antiqua"/>
          <w:sz w:val="22"/>
          <w:szCs w:val="22"/>
        </w:rPr>
      </w:pPr>
      <w:r w:rsidRPr="00F8051A">
        <w:rPr>
          <w:rFonts w:ascii="Book Antiqua" w:hAnsi="Book Antiqua"/>
          <w:i/>
          <w:sz w:val="22"/>
          <w:szCs w:val="22"/>
        </w:rPr>
        <w:tab/>
        <w:tab/>
      </w:r>
      <w:r w:rsidRPr="00F8051A">
        <w:rPr>
          <w:rFonts w:ascii="Book Antiqua" w:hAnsi="Book Antiqua"/>
          <w:sz w:val="22"/>
          <w:szCs w:val="22"/>
        </w:rPr>
        <w:t xml:space="preserve">V praxi </w:t>
      </w:r>
      <w:r>
        <w:rPr>
          <w:rFonts w:ascii="Book Antiqua" w:hAnsi="Book Antiqua"/>
          <w:sz w:val="22"/>
          <w:szCs w:val="22"/>
        </w:rPr>
        <w:t>neraz dochádza k situáciám, keď</w:t>
      </w:r>
      <w:r w:rsidRPr="00F8051A">
        <w:rPr>
          <w:rFonts w:ascii="Book Antiqua" w:hAnsi="Book Antiqua"/>
          <w:sz w:val="22"/>
          <w:szCs w:val="22"/>
        </w:rPr>
        <w:t xml:space="preserve"> je po skončení súdneho konania povinný zaviazaný uhradiť okrem samotnej istiny aj </w:t>
      </w:r>
      <w:r w:rsidRPr="00F8051A">
        <w:rPr>
          <w:rFonts w:ascii="Book Antiqua" w:hAnsi="Book Antiqua"/>
          <w:b/>
          <w:sz w:val="22"/>
          <w:szCs w:val="22"/>
        </w:rPr>
        <w:t>neprimerane vysoké trovy konania</w:t>
      </w:r>
      <w:r w:rsidRPr="00F8051A">
        <w:rPr>
          <w:rFonts w:ascii="Book Antiqua" w:hAnsi="Book Antiqua"/>
          <w:sz w:val="22"/>
          <w:szCs w:val="22"/>
        </w:rPr>
        <w:t xml:space="preserve">, ktoré často niekoľkonásobne prevyšujú sumu samotnej nesplatenej pohľadávky. </w:t>
      </w:r>
    </w:p>
    <w:p w:rsidR="00880D12" w:rsidRPr="00F8051A" w:rsidP="00880D12">
      <w:pPr>
        <w:tabs>
          <w:tab w:val="left" w:pos="426"/>
        </w:tabs>
        <w:bidi w:val="0"/>
        <w:spacing w:before="120" w:line="276" w:lineRule="auto"/>
        <w:jc w:val="both"/>
        <w:rPr>
          <w:rFonts w:ascii="Book Antiqua" w:hAnsi="Book Antiqua"/>
          <w:sz w:val="22"/>
          <w:szCs w:val="22"/>
        </w:rPr>
      </w:pPr>
      <w:r w:rsidRPr="00F8051A">
        <w:rPr>
          <w:rFonts w:ascii="Book Antiqua" w:hAnsi="Book Antiqua"/>
          <w:sz w:val="22"/>
          <w:szCs w:val="22"/>
        </w:rPr>
        <w:tab/>
        <w:tab/>
      </w:r>
      <w:r w:rsidRPr="00F8051A">
        <w:rPr>
          <w:rFonts w:ascii="Book Antiqua" w:hAnsi="Book Antiqua"/>
          <w:b/>
          <w:sz w:val="22"/>
          <w:szCs w:val="22"/>
        </w:rPr>
        <w:t>Hoci súdy už dnes majú možnosť neprimerané trovy znižovať, nie vždy sa tak aj deje</w:t>
      </w:r>
      <w:r w:rsidRPr="00F8051A">
        <w:rPr>
          <w:rFonts w:ascii="Book Antiqua" w:hAnsi="Book Antiqua"/>
          <w:sz w:val="22"/>
          <w:szCs w:val="22"/>
        </w:rPr>
        <w:t>. Najväčší nepomer aj po znížení možno badať v tzv. drobných sporoch. Na základe uvedeného sa preto navrhuje obligatórne zníženie trov v</w:t>
      </w:r>
      <w:r w:rsidR="00C46289">
        <w:rPr>
          <w:rFonts w:ascii="Book Antiqua" w:hAnsi="Book Antiqua"/>
          <w:sz w:val="22"/>
          <w:szCs w:val="22"/>
        </w:rPr>
        <w:t>o všetkých</w:t>
      </w:r>
      <w:r w:rsidRPr="00F8051A">
        <w:rPr>
          <w:rFonts w:ascii="Book Antiqua" w:hAnsi="Book Antiqua"/>
          <w:sz w:val="22"/>
          <w:szCs w:val="22"/>
        </w:rPr>
        <w:t> drobných sporoch,</w:t>
      </w:r>
      <w:r w:rsidR="00C46289">
        <w:rPr>
          <w:rFonts w:ascii="Book Antiqua" w:hAnsi="Book Antiqua"/>
          <w:sz w:val="22"/>
          <w:szCs w:val="22"/>
        </w:rPr>
        <w:t xml:space="preserve"> v ktorých trovy prevyšujú výšku pohľadávky. </w:t>
      </w:r>
      <w:r w:rsidRPr="00F8051A">
        <w:rPr>
          <w:rFonts w:ascii="Book Antiqua" w:hAnsi="Book Antiqua"/>
          <w:sz w:val="22"/>
          <w:szCs w:val="22"/>
        </w:rPr>
        <w:t xml:space="preserve"> </w:t>
      </w:r>
    </w:p>
    <w:p w:rsidR="00880D12" w:rsidRPr="00F8051A" w:rsidP="00880D12">
      <w:pPr>
        <w:pStyle w:val="NormalWeb"/>
        <w:bidi w:val="0"/>
        <w:spacing w:before="120" w:beforeAutospacing="0" w:after="0" w:afterAutospacing="0" w:line="276" w:lineRule="auto"/>
        <w:jc w:val="both"/>
        <w:rPr>
          <w:rFonts w:ascii="Book Antiqua" w:hAnsi="Book Antiqua"/>
          <w:bCs/>
          <w:sz w:val="22"/>
          <w:szCs w:val="22"/>
          <w:u w:val="single"/>
        </w:rPr>
      </w:pPr>
      <w:r w:rsidRPr="00F8051A">
        <w:rPr>
          <w:rFonts w:ascii="Book Antiqua" w:hAnsi="Book Antiqua"/>
          <w:bCs/>
          <w:sz w:val="22"/>
          <w:szCs w:val="22"/>
          <w:u w:val="single"/>
        </w:rPr>
        <w:t>K bodu 3</w:t>
      </w:r>
    </w:p>
    <w:p w:rsidR="00880D12" w:rsidP="00880D12">
      <w:pPr>
        <w:pStyle w:val="NormalWeb"/>
        <w:bidi w:val="0"/>
        <w:spacing w:before="120" w:beforeAutospacing="0" w:after="0" w:afterAutospacing="0" w:line="276" w:lineRule="auto"/>
        <w:ind w:firstLine="708"/>
        <w:jc w:val="both"/>
        <w:rPr>
          <w:rFonts w:ascii="Book Antiqua" w:hAnsi="Book Antiqua"/>
          <w:bCs/>
          <w:sz w:val="22"/>
          <w:szCs w:val="22"/>
        </w:rPr>
      </w:pPr>
      <w:r w:rsidRPr="00F8051A">
        <w:rPr>
          <w:rFonts w:ascii="Book Antiqua" w:hAnsi="Book Antiqua"/>
          <w:bCs/>
          <w:sz w:val="22"/>
          <w:szCs w:val="22"/>
        </w:rPr>
        <w:t>Zavádzajú sa prechodné ustanovenia s cieľom zamedziť retroaktivite navrhovanej právnej úpravy.</w:t>
      </w:r>
    </w:p>
    <w:p w:rsidR="00A43744" w:rsidP="00880D12">
      <w:pPr>
        <w:pStyle w:val="NormalWeb"/>
        <w:bidi w:val="0"/>
        <w:spacing w:before="120" w:beforeAutospacing="0" w:after="0" w:afterAutospacing="0" w:line="276" w:lineRule="auto"/>
        <w:jc w:val="both"/>
        <w:rPr>
          <w:rFonts w:ascii="Book Antiqua" w:hAnsi="Book Antiqua"/>
          <w:b/>
          <w:bCs/>
          <w:sz w:val="22"/>
          <w:szCs w:val="22"/>
        </w:rPr>
      </w:pPr>
    </w:p>
    <w:p w:rsidR="00880D12" w:rsidRPr="00F8051A" w:rsidP="00880D12">
      <w:pPr>
        <w:pStyle w:val="NormalWeb"/>
        <w:bidi w:val="0"/>
        <w:spacing w:before="120" w:beforeAutospacing="0" w:after="0" w:afterAutospacing="0" w:line="276" w:lineRule="auto"/>
        <w:jc w:val="both"/>
        <w:rPr>
          <w:rFonts w:ascii="Book Antiqua" w:hAnsi="Book Antiqua"/>
          <w:b/>
          <w:bCs/>
          <w:sz w:val="22"/>
          <w:szCs w:val="22"/>
        </w:rPr>
      </w:pPr>
      <w:r w:rsidRPr="00F8051A">
        <w:rPr>
          <w:rFonts w:ascii="Book Antiqua" w:hAnsi="Book Antiqua"/>
          <w:b/>
          <w:bCs/>
          <w:sz w:val="22"/>
          <w:szCs w:val="22"/>
        </w:rPr>
        <w:t>K Č</w:t>
      </w:r>
      <w:r>
        <w:rPr>
          <w:rFonts w:ascii="Book Antiqua" w:hAnsi="Book Antiqua"/>
          <w:b/>
          <w:bCs/>
          <w:sz w:val="22"/>
          <w:szCs w:val="22"/>
        </w:rPr>
        <w:t>l. IV</w:t>
      </w:r>
      <w:r w:rsidRPr="00F8051A">
        <w:rPr>
          <w:rFonts w:ascii="Book Antiqua" w:hAnsi="Book Antiqua"/>
          <w:b/>
          <w:bCs/>
          <w:sz w:val="22"/>
          <w:szCs w:val="22"/>
        </w:rPr>
        <w:t xml:space="preserve"> </w:t>
      </w:r>
    </w:p>
    <w:p w:rsidR="00880D12" w:rsidRPr="00F8051A" w:rsidP="00880D12">
      <w:pPr>
        <w:pStyle w:val="NormalWeb"/>
        <w:bidi w:val="0"/>
        <w:spacing w:before="120" w:beforeAutospacing="0" w:after="0" w:afterAutospacing="0" w:line="276" w:lineRule="auto"/>
        <w:jc w:val="both"/>
        <w:rPr>
          <w:rFonts w:ascii="Book Antiqua" w:hAnsi="Book Antiqua"/>
          <w:bCs/>
          <w:sz w:val="22"/>
          <w:szCs w:val="22"/>
          <w:u w:val="single"/>
        </w:rPr>
      </w:pPr>
      <w:r w:rsidRPr="00F8051A">
        <w:rPr>
          <w:rFonts w:ascii="Book Antiqua" w:hAnsi="Book Antiqua"/>
          <w:bCs/>
          <w:sz w:val="22"/>
          <w:szCs w:val="22"/>
          <w:u w:val="single"/>
        </w:rPr>
        <w:t>K bodu 1</w:t>
      </w:r>
    </w:p>
    <w:p w:rsidR="00880D12" w:rsidRPr="00F8051A" w:rsidP="00880D12">
      <w:pPr>
        <w:pStyle w:val="NormalWeb"/>
        <w:bidi w:val="0"/>
        <w:spacing w:before="120" w:beforeAutospacing="0" w:after="0" w:afterAutospacing="0" w:line="276" w:lineRule="auto"/>
        <w:ind w:firstLine="709"/>
        <w:jc w:val="both"/>
        <w:rPr>
          <w:rFonts w:ascii="Book Antiqua" w:hAnsi="Book Antiqua"/>
          <w:bCs/>
          <w:sz w:val="22"/>
          <w:szCs w:val="22"/>
        </w:rPr>
      </w:pPr>
      <w:r w:rsidRPr="00F8051A">
        <w:rPr>
          <w:rFonts w:ascii="Book Antiqua" w:hAnsi="Book Antiqua"/>
          <w:b/>
          <w:bCs/>
          <w:sz w:val="22"/>
          <w:szCs w:val="22"/>
        </w:rPr>
        <w:t>Pred podaním návrhu na vykonanie exekúcie sa zavádza povinnosť oprávneného vyzvať povinného na dobrovoľné splnenie toho</w:t>
      </w:r>
      <w:r>
        <w:rPr>
          <w:rFonts w:ascii="Book Antiqua" w:hAnsi="Book Antiqua"/>
          <w:b/>
          <w:bCs/>
          <w:sz w:val="22"/>
          <w:szCs w:val="22"/>
        </w:rPr>
        <w:t>,</w:t>
      </w:r>
      <w:r w:rsidRPr="00F8051A">
        <w:rPr>
          <w:rFonts w:ascii="Book Antiqua" w:hAnsi="Book Antiqua"/>
          <w:b/>
          <w:bCs/>
          <w:sz w:val="22"/>
          <w:szCs w:val="22"/>
        </w:rPr>
        <w:t xml:space="preserve"> čo mu ukladá vykonateľné rozhodnutie. </w:t>
      </w:r>
      <w:r w:rsidRPr="00F8051A">
        <w:rPr>
          <w:rFonts w:ascii="Book Antiqua" w:hAnsi="Book Antiqua"/>
          <w:bCs/>
          <w:sz w:val="22"/>
          <w:szCs w:val="22"/>
        </w:rPr>
        <w:t>Zmyslom tejto tzv</w:t>
      </w:r>
      <w:r w:rsidRPr="00953251">
        <w:rPr>
          <w:rFonts w:ascii="Book Antiqua" w:hAnsi="Book Antiqua"/>
          <w:bCs/>
          <w:sz w:val="22"/>
          <w:szCs w:val="22"/>
        </w:rPr>
        <w:t>. predexekučnej výzvy</w:t>
      </w:r>
      <w:r w:rsidRPr="00F8051A">
        <w:rPr>
          <w:rFonts w:ascii="Book Antiqua" w:hAnsi="Book Antiqua"/>
          <w:bCs/>
          <w:sz w:val="22"/>
          <w:szCs w:val="22"/>
        </w:rPr>
        <w:t xml:space="preserve"> je snaha predchádzať takým situáciám, </w:t>
      </w:r>
      <w:r w:rsidRPr="00953251">
        <w:rPr>
          <w:rFonts w:ascii="Book Antiqua" w:hAnsi="Book Antiqua"/>
          <w:bCs/>
          <w:sz w:val="22"/>
          <w:szCs w:val="22"/>
        </w:rPr>
        <w:t>keď</w:t>
      </w:r>
      <w:r w:rsidRPr="00F8051A">
        <w:rPr>
          <w:rFonts w:ascii="Book Antiqua" w:hAnsi="Book Antiqua"/>
          <w:bCs/>
          <w:sz w:val="22"/>
          <w:szCs w:val="22"/>
        </w:rPr>
        <w:t xml:space="preserve"> sa povinný dozvie o svojich pohľadávkach až na základe upovedomenia o začatí</w:t>
      </w:r>
      <w:r>
        <w:rPr>
          <w:rFonts w:ascii="Book Antiqua" w:hAnsi="Book Antiqua"/>
          <w:bCs/>
          <w:sz w:val="22"/>
          <w:szCs w:val="22"/>
        </w:rPr>
        <w:t xml:space="preserve"> exekúcie. Najväčší prínos </w:t>
      </w:r>
      <w:r w:rsidRPr="00953251">
        <w:rPr>
          <w:rFonts w:ascii="Book Antiqua" w:hAnsi="Book Antiqua"/>
          <w:bCs/>
          <w:sz w:val="22"/>
          <w:szCs w:val="22"/>
        </w:rPr>
        <w:t>predexekučnej</w:t>
      </w:r>
      <w:r w:rsidRPr="00F8051A">
        <w:rPr>
          <w:rFonts w:ascii="Book Antiqua" w:hAnsi="Book Antiqua"/>
          <w:bCs/>
          <w:sz w:val="22"/>
          <w:szCs w:val="22"/>
        </w:rPr>
        <w:t xml:space="preserve"> výzvy možno očakávať v prípadoch, kedy sa vymáhaná suma pohybuje rádovo v niekoľkých eurách resp. v desiatkach eur. </w:t>
      </w:r>
    </w:p>
    <w:p w:rsidR="00880D12" w:rsidRPr="00F8051A" w:rsidP="00880D12">
      <w:pPr>
        <w:pStyle w:val="NormalWeb"/>
        <w:bidi w:val="0"/>
        <w:spacing w:before="120" w:beforeAutospacing="0" w:after="0" w:afterAutospacing="0" w:line="276" w:lineRule="auto"/>
        <w:ind w:firstLine="709"/>
        <w:jc w:val="both"/>
        <w:rPr>
          <w:rFonts w:ascii="Book Antiqua" w:hAnsi="Book Antiqua"/>
          <w:bCs/>
          <w:sz w:val="22"/>
          <w:szCs w:val="22"/>
        </w:rPr>
      </w:pPr>
      <w:r w:rsidRPr="00F8051A">
        <w:rPr>
          <w:rFonts w:ascii="Book Antiqua" w:hAnsi="Book Antiqua"/>
          <w:bCs/>
          <w:sz w:val="22"/>
          <w:szCs w:val="22"/>
        </w:rPr>
        <w:t>Práve o exekuč</w:t>
      </w:r>
      <w:r>
        <w:rPr>
          <w:rFonts w:ascii="Book Antiqua" w:hAnsi="Book Antiqua"/>
          <w:bCs/>
          <w:sz w:val="22"/>
          <w:szCs w:val="22"/>
        </w:rPr>
        <w:t xml:space="preserve">ných tituloch na </w:t>
      </w:r>
      <w:r w:rsidRPr="00F8051A">
        <w:rPr>
          <w:rFonts w:ascii="Book Antiqua" w:hAnsi="Book Antiqua"/>
          <w:bCs/>
          <w:sz w:val="22"/>
          <w:szCs w:val="22"/>
        </w:rPr>
        <w:t xml:space="preserve">nízke sumy, ktoré veľmi často vznikajú v dôsledku rôznych nedoplatkov a penále, sa povinný nedozvie skôr ako z upovedomenia o začatí exekúcie. V takom prípade, už povinný musí okrem istiny uhradiť aj trovy exekučného konania. </w:t>
      </w:r>
    </w:p>
    <w:p w:rsidR="00880D12" w:rsidRPr="00F8051A" w:rsidP="00880D12">
      <w:pPr>
        <w:pStyle w:val="NormalWeb"/>
        <w:bidi w:val="0"/>
        <w:spacing w:before="120" w:beforeAutospacing="0" w:after="0" w:afterAutospacing="0" w:line="276" w:lineRule="auto"/>
        <w:ind w:firstLine="709"/>
        <w:jc w:val="both"/>
        <w:rPr>
          <w:rFonts w:ascii="Book Antiqua" w:hAnsi="Book Antiqua"/>
          <w:bCs/>
          <w:sz w:val="22"/>
          <w:szCs w:val="22"/>
        </w:rPr>
      </w:pPr>
      <w:r w:rsidRPr="00F8051A">
        <w:rPr>
          <w:rFonts w:ascii="Book Antiqua" w:hAnsi="Book Antiqua"/>
          <w:bCs/>
          <w:sz w:val="22"/>
          <w:szCs w:val="22"/>
        </w:rPr>
        <w:t xml:space="preserve">Skutočnosť, že exekútor je povinný postupovať </w:t>
      </w:r>
      <w:r w:rsidRPr="00F70F9D">
        <w:rPr>
          <w:rFonts w:ascii="Book Antiqua" w:hAnsi="Book Antiqua"/>
          <w:bCs/>
          <w:i/>
          <w:sz w:val="22"/>
          <w:szCs w:val="22"/>
        </w:rPr>
        <w:t>de facto</w:t>
      </w:r>
      <w:r w:rsidRPr="00F8051A">
        <w:rPr>
          <w:rFonts w:ascii="Book Antiqua" w:hAnsi="Book Antiqua"/>
          <w:bCs/>
          <w:sz w:val="22"/>
          <w:szCs w:val="22"/>
        </w:rPr>
        <w:t xml:space="preserve"> rovnakým spôsobom bez ohľadu na to, či sa vymáhaná istina pohybuje vo výške niekoľkých eur alebo v niekoľkých tisíckach eur, nasvedčuje tomu, </w:t>
      </w:r>
      <w:r w:rsidRPr="00F8051A">
        <w:rPr>
          <w:rFonts w:ascii="Book Antiqua" w:hAnsi="Book Antiqua"/>
          <w:b/>
          <w:bCs/>
          <w:sz w:val="22"/>
          <w:szCs w:val="22"/>
        </w:rPr>
        <w:t>že len účelne vynaložené náklady exekútora neraz presiahnu výšku vymáhanej pohľadávky</w:t>
      </w:r>
      <w:r w:rsidRPr="00F8051A">
        <w:rPr>
          <w:rFonts w:ascii="Book Antiqua" w:hAnsi="Book Antiqua"/>
          <w:bCs/>
          <w:sz w:val="22"/>
          <w:szCs w:val="22"/>
        </w:rPr>
        <w:t xml:space="preserve">. </w:t>
      </w:r>
    </w:p>
    <w:p w:rsidR="00880D12" w:rsidRPr="00F8051A" w:rsidP="00880D12">
      <w:pPr>
        <w:pStyle w:val="NormalWeb"/>
        <w:bidi w:val="0"/>
        <w:spacing w:before="120" w:beforeAutospacing="0" w:after="0" w:afterAutospacing="0" w:line="276" w:lineRule="auto"/>
        <w:ind w:firstLine="709"/>
        <w:jc w:val="both"/>
        <w:rPr>
          <w:rFonts w:ascii="Book Antiqua" w:hAnsi="Book Antiqua"/>
          <w:bCs/>
          <w:sz w:val="22"/>
          <w:szCs w:val="22"/>
        </w:rPr>
      </w:pPr>
      <w:r w:rsidRPr="00F8051A">
        <w:rPr>
          <w:rFonts w:ascii="Book Antiqua" w:hAnsi="Book Antiqua"/>
          <w:bCs/>
          <w:sz w:val="22"/>
          <w:szCs w:val="22"/>
        </w:rPr>
        <w:t xml:space="preserve">Z praktických skúseností možno takmer s istotou tvrdiť, že </w:t>
      </w:r>
      <w:r w:rsidRPr="00F8051A">
        <w:rPr>
          <w:rFonts w:ascii="Book Antiqua" w:hAnsi="Book Antiqua"/>
          <w:b/>
          <w:bCs/>
          <w:sz w:val="22"/>
          <w:szCs w:val="22"/>
        </w:rPr>
        <w:t>drvivá väčšina povinných je ochotná dobrovoľne splniť svoje pohľadávky plynúce z rôznych nedoplatkov a penále, problémom však je, že o </w:t>
      </w:r>
      <w:r>
        <w:rPr>
          <w:rFonts w:ascii="Book Antiqua" w:hAnsi="Book Antiqua"/>
          <w:b/>
          <w:bCs/>
          <w:sz w:val="22"/>
          <w:szCs w:val="22"/>
        </w:rPr>
        <w:t xml:space="preserve">svojich pohľadávkach často </w:t>
      </w:r>
      <w:r w:rsidRPr="00F8051A">
        <w:rPr>
          <w:rFonts w:ascii="Book Antiqua" w:hAnsi="Book Antiqua"/>
          <w:b/>
          <w:bCs/>
          <w:sz w:val="22"/>
          <w:szCs w:val="22"/>
        </w:rPr>
        <w:t>ani nevedia.</w:t>
      </w:r>
      <w:r w:rsidRPr="00F8051A">
        <w:rPr>
          <w:rFonts w:ascii="Book Antiqua" w:hAnsi="Book Antiqua"/>
          <w:bCs/>
          <w:sz w:val="22"/>
          <w:szCs w:val="22"/>
        </w:rPr>
        <w:t xml:space="preserve"> </w:t>
      </w:r>
    </w:p>
    <w:p w:rsidR="00880D12" w:rsidRPr="00F8051A" w:rsidP="00880D12">
      <w:pPr>
        <w:pStyle w:val="NormalWeb"/>
        <w:bidi w:val="0"/>
        <w:spacing w:before="120" w:beforeAutospacing="0" w:after="0" w:afterAutospacing="0" w:line="276" w:lineRule="auto"/>
        <w:ind w:firstLine="709"/>
        <w:jc w:val="both"/>
        <w:rPr>
          <w:rFonts w:ascii="Book Antiqua" w:hAnsi="Book Antiqua"/>
          <w:bCs/>
          <w:sz w:val="22"/>
          <w:szCs w:val="22"/>
        </w:rPr>
      </w:pPr>
      <w:r w:rsidRPr="00F8051A">
        <w:rPr>
          <w:rFonts w:ascii="Book Antiqua" w:hAnsi="Book Antiqua"/>
          <w:bCs/>
          <w:sz w:val="22"/>
          <w:szCs w:val="22"/>
        </w:rPr>
        <w:t xml:space="preserve">Navrhovaná právna úprava ukladá oprávnenému povinnosť vyzvať povinného na dobrovoľné plnenie v primeranej lehote po nadobudnutí právoplatnosti exekučného titulu. Primeranosť lehoty sa posudzuje vzhľadom na špecifiká veriteľa. Za primeranú lehotu sa zrejme nebude považovať doba presahujúca pol roka. Účelom takejto formulácie je ponechanie istej voľnosti oprávnenému, aby na neho nebol vyvíjaný nátlak kontrolovať splnenie povinnosti povinného ihneď po nadobudnutí právoplatnosti rozhodnutia na plnenie. Na druhej strane, dlhé vyčkávanie oprávneného so zaslaním výzvy možno považovať za rozpor s dobrými mravmi. V aplikačnej praxi sa neraz potvrdil </w:t>
      </w:r>
      <w:r w:rsidRPr="00F8051A">
        <w:rPr>
          <w:rFonts w:ascii="Book Antiqua" w:hAnsi="Book Antiqua"/>
          <w:b/>
          <w:bCs/>
          <w:sz w:val="22"/>
          <w:szCs w:val="22"/>
        </w:rPr>
        <w:t>trend, podať návrh na vykonanie exekúcie tesne pred uplynutím premlčacej lehoty, čím sa sledoval záujem o nárast čo najväčších úrokov z omeškania</w:t>
      </w:r>
      <w:r w:rsidRPr="00F8051A">
        <w:rPr>
          <w:rFonts w:ascii="Book Antiqua" w:hAnsi="Book Antiqua"/>
          <w:bCs/>
          <w:sz w:val="22"/>
          <w:szCs w:val="22"/>
        </w:rPr>
        <w:t xml:space="preserve">. </w:t>
      </w:r>
    </w:p>
    <w:p w:rsidR="00880D12" w:rsidRPr="00953251" w:rsidP="00880D12">
      <w:pPr>
        <w:pStyle w:val="NormalWeb"/>
        <w:bidi w:val="0"/>
        <w:spacing w:before="120" w:beforeAutospacing="0" w:after="0" w:afterAutospacing="0" w:line="276" w:lineRule="auto"/>
        <w:ind w:firstLine="708"/>
        <w:jc w:val="both"/>
        <w:rPr>
          <w:rFonts w:ascii="Book Antiqua" w:hAnsi="Book Antiqua"/>
          <w:bCs/>
          <w:sz w:val="22"/>
          <w:szCs w:val="22"/>
        </w:rPr>
      </w:pPr>
      <w:r w:rsidRPr="00F8051A">
        <w:rPr>
          <w:rFonts w:ascii="Book Antiqua" w:hAnsi="Book Antiqua"/>
          <w:bCs/>
          <w:sz w:val="22"/>
          <w:szCs w:val="22"/>
        </w:rPr>
        <w:t>Predexekučná výzva na úhradu peňažného plnenia predstavuje jednoduchý</w:t>
      </w:r>
      <w:r>
        <w:rPr>
          <w:rFonts w:ascii="Book Antiqua" w:hAnsi="Book Antiqua"/>
          <w:bCs/>
          <w:sz w:val="22"/>
          <w:szCs w:val="22"/>
        </w:rPr>
        <w:t>,</w:t>
      </w:r>
      <w:r w:rsidRPr="00F8051A">
        <w:rPr>
          <w:rFonts w:ascii="Book Antiqua" w:hAnsi="Book Antiqua"/>
          <w:bCs/>
          <w:sz w:val="22"/>
          <w:szCs w:val="22"/>
        </w:rPr>
        <w:t xml:space="preserve"> no zároveň účinný spôsob, akým povinného v dobrej viere upozorniť na potrebu urgentného splnenia dlhu.</w:t>
      </w:r>
      <w:r>
        <w:rPr>
          <w:rFonts w:ascii="Book Antiqua" w:hAnsi="Book Antiqua"/>
          <w:bCs/>
          <w:sz w:val="22"/>
          <w:szCs w:val="22"/>
        </w:rPr>
        <w:t xml:space="preserve"> </w:t>
      </w:r>
      <w:r w:rsidRPr="00953251">
        <w:rPr>
          <w:rFonts w:ascii="Book Antiqua" w:hAnsi="Book Antiqua"/>
          <w:bCs/>
          <w:sz w:val="22"/>
          <w:szCs w:val="22"/>
        </w:rPr>
        <w:t>Zároveň vytvára priestor pre možnú právnu a opravnú obranu dlžníka pred neprimerane a neoprávnene vysoko stanovenou dlžnou sumou viažucou sa na istinu</w:t>
      </w:r>
      <w:r w:rsidRPr="00953251" w:rsidR="00953251">
        <w:rPr>
          <w:rFonts w:ascii="Book Antiqua" w:hAnsi="Book Antiqua"/>
          <w:bCs/>
          <w:sz w:val="22"/>
          <w:szCs w:val="22"/>
        </w:rPr>
        <w:t xml:space="preserve">. </w:t>
      </w:r>
    </w:p>
    <w:p w:rsidR="00880D12" w:rsidRPr="00F8051A" w:rsidP="00880D12">
      <w:pPr>
        <w:pStyle w:val="NormalWeb"/>
        <w:bidi w:val="0"/>
        <w:spacing w:before="120" w:beforeAutospacing="0" w:after="0" w:afterAutospacing="0" w:line="276" w:lineRule="auto"/>
        <w:ind w:firstLine="708"/>
        <w:jc w:val="both"/>
        <w:rPr>
          <w:rFonts w:ascii="Book Antiqua" w:hAnsi="Book Antiqua"/>
          <w:bCs/>
          <w:sz w:val="22"/>
          <w:szCs w:val="22"/>
        </w:rPr>
      </w:pPr>
      <w:r w:rsidRPr="00953251">
        <w:rPr>
          <w:rFonts w:ascii="Book Antiqua" w:hAnsi="Book Antiqua"/>
          <w:bCs/>
          <w:sz w:val="22"/>
          <w:szCs w:val="22"/>
        </w:rPr>
        <w:t>Prax jednoznačne potvrdzuje, že dlžníci pod tiažou finančnej tiesne a obmedzenia dostupnej právnej a odbornej pomoci neraz rezignujú a prehliadnu, že výrok rozhodnutia, na základe ktorého sú zaviazaní na peňažné plnenie nielenže nadobudol právoplatnosť, ale dokonca uplynula lehota splatnosti daného finančného plnenia.</w:t>
      </w:r>
      <w:r w:rsidRPr="00F8051A">
        <w:rPr>
          <w:rFonts w:ascii="Book Antiqua" w:hAnsi="Book Antiqua"/>
          <w:bCs/>
          <w:sz w:val="22"/>
          <w:szCs w:val="22"/>
        </w:rPr>
        <w:t xml:space="preserve"> K tomuto neblahému javu dochádza žiaľ aj v dôsledku nepostačujúcej úrovne právneho vedomia „obyčajných ľudí“, zraniteľných a inak znevýhodnených občanov, keďže nie každý má právnické vzdelanie.</w:t>
      </w:r>
    </w:p>
    <w:p w:rsidR="00880D12" w:rsidRPr="00F8051A" w:rsidP="00880D12">
      <w:pPr>
        <w:pStyle w:val="NormalWeb"/>
        <w:bidi w:val="0"/>
        <w:spacing w:before="120" w:beforeAutospacing="0" w:after="0" w:afterAutospacing="0" w:line="276" w:lineRule="auto"/>
        <w:jc w:val="both"/>
        <w:rPr>
          <w:rFonts w:ascii="Book Antiqua" w:hAnsi="Book Antiqua"/>
          <w:bCs/>
          <w:sz w:val="22"/>
          <w:szCs w:val="22"/>
          <w:u w:val="single"/>
        </w:rPr>
      </w:pPr>
      <w:r w:rsidRPr="00F8051A">
        <w:rPr>
          <w:rFonts w:ascii="Book Antiqua" w:hAnsi="Book Antiqua"/>
          <w:bCs/>
          <w:sz w:val="22"/>
          <w:szCs w:val="22"/>
          <w:u w:val="single"/>
        </w:rPr>
        <w:t>K bodu 2</w:t>
      </w:r>
    </w:p>
    <w:p w:rsidR="00880D12" w:rsidRPr="00F8051A" w:rsidP="00880D12">
      <w:pPr>
        <w:pStyle w:val="NormalWeb"/>
        <w:bidi w:val="0"/>
        <w:spacing w:before="120" w:beforeAutospacing="0" w:after="0" w:afterAutospacing="0" w:line="276" w:lineRule="auto"/>
        <w:jc w:val="both"/>
        <w:rPr>
          <w:rFonts w:ascii="Book Antiqua" w:hAnsi="Book Antiqua"/>
          <w:bCs/>
          <w:sz w:val="22"/>
          <w:szCs w:val="22"/>
        </w:rPr>
      </w:pPr>
      <w:r w:rsidRPr="00F8051A">
        <w:rPr>
          <w:rFonts w:ascii="Book Antiqua" w:hAnsi="Book Antiqua"/>
          <w:bCs/>
          <w:sz w:val="22"/>
          <w:szCs w:val="22"/>
        </w:rPr>
        <w:tab/>
        <w:t>V prípade, že exekučný titul oprávnenému priznáva peňažné plnenie oprávnený môže podať návrh na vykonanie exekúcie len v prípade, ak je vymáhaná suma aspoň vo výške 30 eur. Cieľom tohto ustanovenia je dosiahnutie hospodárnosti exekučného konania</w:t>
      </w:r>
      <w:r>
        <w:rPr>
          <w:rFonts w:ascii="Book Antiqua" w:hAnsi="Book Antiqua"/>
          <w:bCs/>
          <w:sz w:val="22"/>
          <w:szCs w:val="22"/>
        </w:rPr>
        <w:t>,</w:t>
      </w:r>
      <w:r w:rsidRPr="00F8051A">
        <w:rPr>
          <w:rFonts w:ascii="Book Antiqua" w:hAnsi="Book Antiqua"/>
          <w:bCs/>
          <w:sz w:val="22"/>
          <w:szCs w:val="22"/>
        </w:rPr>
        <w:t xml:space="preserve"> ako aj snaha o zamedzenie vedenia šikanóznych exekučných konaní, v ktorých vymáhaná suma nedosahuje ani len výšku účelne vynaložených nákladov na uplatnenie tohto nároku. </w:t>
      </w:r>
    </w:p>
    <w:p w:rsidR="00880D12" w:rsidRPr="00F8051A" w:rsidP="00880D12">
      <w:pPr>
        <w:pStyle w:val="NormalWeb"/>
        <w:bidi w:val="0"/>
        <w:spacing w:before="120" w:beforeAutospacing="0" w:after="0" w:afterAutospacing="0" w:line="276" w:lineRule="auto"/>
        <w:jc w:val="both"/>
        <w:rPr>
          <w:rFonts w:ascii="Book Antiqua" w:hAnsi="Book Antiqua"/>
          <w:bCs/>
          <w:sz w:val="22"/>
          <w:szCs w:val="22"/>
        </w:rPr>
      </w:pPr>
      <w:r>
        <w:rPr>
          <w:rFonts w:ascii="Book Antiqua" w:hAnsi="Book Antiqua"/>
          <w:bCs/>
          <w:sz w:val="22"/>
          <w:szCs w:val="22"/>
        </w:rPr>
        <w:tab/>
        <w:t>Z tohto dôvodu</w:t>
      </w:r>
      <w:r w:rsidRPr="00F8051A">
        <w:rPr>
          <w:rFonts w:ascii="Book Antiqua" w:hAnsi="Book Antiqua"/>
          <w:bCs/>
          <w:sz w:val="22"/>
          <w:szCs w:val="22"/>
        </w:rPr>
        <w:t xml:space="preserve"> sa na účely núteného výkonu súdnych rozhodnutí zavádza inštitút tzv. spájania pohľadávok. Jednotlivé exekučné tituly je potrebné spojiť tak, aby celková exekvovaná suma dosahovala aspoň sumu 30 eur. Pohľadávky možno spojiť len vtedy, ak je povinným zo všetkých spojených exekučných titulov ten istý subjekt.</w:t>
      </w:r>
    </w:p>
    <w:p w:rsidR="00880D12" w:rsidRPr="00F8051A" w:rsidP="00880D12">
      <w:pPr>
        <w:pStyle w:val="NormalWeb"/>
        <w:bidi w:val="0"/>
        <w:spacing w:before="120" w:beforeAutospacing="0" w:after="0" w:afterAutospacing="0" w:line="276" w:lineRule="auto"/>
        <w:jc w:val="both"/>
        <w:rPr>
          <w:rFonts w:ascii="Book Antiqua" w:hAnsi="Book Antiqua"/>
          <w:bCs/>
          <w:sz w:val="22"/>
          <w:szCs w:val="22"/>
        </w:rPr>
      </w:pPr>
      <w:r w:rsidRPr="00F8051A">
        <w:rPr>
          <w:rFonts w:ascii="Book Antiqua" w:hAnsi="Book Antiqua"/>
          <w:bCs/>
          <w:sz w:val="22"/>
          <w:szCs w:val="22"/>
        </w:rPr>
        <w:tab/>
        <w:t>V p</w:t>
      </w:r>
      <w:r>
        <w:rPr>
          <w:rFonts w:ascii="Book Antiqua" w:hAnsi="Book Antiqua"/>
          <w:bCs/>
          <w:sz w:val="22"/>
          <w:szCs w:val="22"/>
        </w:rPr>
        <w:t>raxi môže dôjsť k situácii, keď</w:t>
      </w:r>
      <w:r w:rsidRPr="00F8051A">
        <w:rPr>
          <w:rFonts w:ascii="Book Antiqua" w:hAnsi="Book Antiqua"/>
          <w:bCs/>
          <w:sz w:val="22"/>
          <w:szCs w:val="22"/>
        </w:rPr>
        <w:t xml:space="preserve"> má oprávnený voči povinnému len jeden exekučný titul na peňažné plnenie nižšie ako 30 eur. Aby sa predišlo úplnej nevymožiteľnosti spomenutých nižších súm, zavádza sa výnimka zo spájania pohľadávok. Táto výnimka spočíva v časovom obmedzení uvedeného inštitútu. Ak oprávnený v priebehu kalendárneho roka nenadobudne voči tomu istému povinnému ďalšie exekučné tituly na peňažné plnenie, ktorých </w:t>
      </w:r>
      <w:r w:rsidRPr="005322E8">
        <w:rPr>
          <w:rFonts w:ascii="Book Antiqua" w:hAnsi="Book Antiqua"/>
          <w:bCs/>
          <w:sz w:val="22"/>
          <w:szCs w:val="22"/>
        </w:rPr>
        <w:t>súhrnná</w:t>
      </w:r>
      <w:r w:rsidRPr="00F8051A">
        <w:rPr>
          <w:rFonts w:ascii="Book Antiqua" w:hAnsi="Book Antiqua"/>
          <w:bCs/>
          <w:sz w:val="22"/>
          <w:szCs w:val="22"/>
        </w:rPr>
        <w:t xml:space="preserve"> výška neprekročí sumu 30 eur, oprávnený bude môcť podať návrh na začatie exekučného konania aj na takúto nižšiu sumu.</w:t>
      </w:r>
    </w:p>
    <w:p w:rsidR="00880D12" w:rsidP="00880D12">
      <w:pPr>
        <w:pStyle w:val="NormalWeb"/>
        <w:bidi w:val="0"/>
        <w:spacing w:before="120" w:beforeAutospacing="0" w:after="0" w:afterAutospacing="0" w:line="276" w:lineRule="auto"/>
        <w:jc w:val="both"/>
        <w:rPr>
          <w:rFonts w:ascii="Book Antiqua" w:hAnsi="Book Antiqua"/>
          <w:bCs/>
          <w:sz w:val="22"/>
          <w:szCs w:val="22"/>
          <w:u w:val="single"/>
        </w:rPr>
      </w:pPr>
      <w:r w:rsidRPr="00F8051A">
        <w:rPr>
          <w:rFonts w:ascii="Book Antiqua" w:hAnsi="Book Antiqua"/>
          <w:bCs/>
          <w:sz w:val="22"/>
          <w:szCs w:val="22"/>
          <w:u w:val="single"/>
        </w:rPr>
        <w:t>K bodu 3</w:t>
      </w:r>
    </w:p>
    <w:p w:rsidR="00880D12" w:rsidRPr="00F70F9D" w:rsidP="00880D12">
      <w:pPr>
        <w:pStyle w:val="NormalWeb"/>
        <w:bidi w:val="0"/>
        <w:spacing w:before="120" w:beforeAutospacing="0" w:after="0" w:afterAutospacing="0" w:line="276" w:lineRule="auto"/>
        <w:ind w:firstLine="708"/>
        <w:jc w:val="both"/>
        <w:rPr>
          <w:rFonts w:ascii="Book Antiqua" w:hAnsi="Book Antiqua"/>
          <w:bCs/>
          <w:sz w:val="22"/>
          <w:szCs w:val="22"/>
          <w:u w:val="single"/>
        </w:rPr>
      </w:pPr>
      <w:r>
        <w:rPr>
          <w:rFonts w:ascii="Book Antiqua" w:hAnsi="Book Antiqua"/>
          <w:bCs/>
          <w:sz w:val="22"/>
          <w:szCs w:val="22"/>
        </w:rPr>
        <w:t>Ide o legislatívno-technickú úpravu bezprostredne súvisiacu s čl. III bodom 1 tohto návrhu zákona.</w:t>
      </w:r>
      <w:r w:rsidRPr="00F8051A">
        <w:rPr>
          <w:rFonts w:ascii="Book Antiqua" w:hAnsi="Book Antiqua"/>
          <w:bCs/>
          <w:sz w:val="22"/>
          <w:szCs w:val="22"/>
        </w:rPr>
        <w:t xml:space="preserve">   </w:t>
      </w:r>
    </w:p>
    <w:p w:rsidR="00880D12" w:rsidRPr="00F8051A" w:rsidP="00880D12">
      <w:pPr>
        <w:pStyle w:val="NormalWeb"/>
        <w:bidi w:val="0"/>
        <w:spacing w:before="120" w:beforeAutospacing="0" w:after="0" w:afterAutospacing="0" w:line="276" w:lineRule="auto"/>
        <w:jc w:val="both"/>
        <w:rPr>
          <w:rFonts w:ascii="Book Antiqua" w:hAnsi="Book Antiqua"/>
          <w:bCs/>
          <w:sz w:val="22"/>
          <w:szCs w:val="22"/>
          <w:u w:val="single"/>
        </w:rPr>
      </w:pPr>
      <w:r w:rsidRPr="00F8051A">
        <w:rPr>
          <w:rFonts w:ascii="Book Antiqua" w:hAnsi="Book Antiqua"/>
          <w:bCs/>
          <w:sz w:val="22"/>
          <w:szCs w:val="22"/>
          <w:u w:val="single"/>
        </w:rPr>
        <w:t>K bodu 4</w:t>
      </w:r>
    </w:p>
    <w:p w:rsidR="00880D12" w:rsidP="00880D12">
      <w:pPr>
        <w:pStyle w:val="NormalWeb"/>
        <w:bidi w:val="0"/>
        <w:spacing w:before="120" w:beforeAutospacing="0" w:after="0" w:afterAutospacing="0" w:line="276" w:lineRule="auto"/>
        <w:jc w:val="both"/>
        <w:rPr>
          <w:rFonts w:ascii="Book Antiqua" w:hAnsi="Book Antiqua"/>
          <w:bCs/>
          <w:sz w:val="22"/>
          <w:szCs w:val="22"/>
        </w:rPr>
      </w:pPr>
      <w:r w:rsidRPr="00F8051A">
        <w:rPr>
          <w:rFonts w:ascii="Book Antiqua" w:hAnsi="Book Antiqua"/>
          <w:bCs/>
          <w:sz w:val="22"/>
          <w:szCs w:val="22"/>
        </w:rPr>
        <w:tab/>
        <w:t xml:space="preserve">Obligatórnou prílohou k žiadosti o vykonanie exekúcie je okrem exekučného titulu aj kópia výzvy, ktorú oprávnený zaslal povinnému ako aj doklad o doručení výzvy alebo samotná nedoručená písomnosť </w:t>
      </w:r>
      <w:r w:rsidRPr="00DC6B16">
        <w:rPr>
          <w:rFonts w:ascii="Book Antiqua" w:hAnsi="Book Antiqua"/>
          <w:bCs/>
          <w:i/>
          <w:sz w:val="22"/>
          <w:szCs w:val="22"/>
        </w:rPr>
        <w:t>(nedoručená obálka obsahujúca výzvu)</w:t>
      </w:r>
      <w:r w:rsidRPr="00F8051A">
        <w:rPr>
          <w:rFonts w:ascii="Book Antiqua" w:hAnsi="Book Antiqua"/>
          <w:bCs/>
          <w:sz w:val="22"/>
          <w:szCs w:val="22"/>
        </w:rPr>
        <w:t>. Zmyslom navrhovanej úpravy je preukázanie skutočnosti, že veriteľ má v prvom rade záujem o dobrovoľné splnenie svojej splatnej peňažnej p</w:t>
      </w:r>
      <w:r>
        <w:rPr>
          <w:rFonts w:ascii="Book Antiqua" w:hAnsi="Book Antiqua"/>
          <w:bCs/>
          <w:sz w:val="22"/>
          <w:szCs w:val="22"/>
        </w:rPr>
        <w:t>ohľadávky a riešenie</w:t>
      </w:r>
      <w:r w:rsidRPr="00F8051A">
        <w:rPr>
          <w:rFonts w:ascii="Book Antiqua" w:hAnsi="Book Antiqua"/>
          <w:bCs/>
          <w:sz w:val="22"/>
          <w:szCs w:val="22"/>
        </w:rPr>
        <w:t xml:space="preserve"> omeškania súdnou cestou je až krajným riešením vzniknutej situácie.</w:t>
      </w:r>
    </w:p>
    <w:p w:rsidR="00880D12" w:rsidRPr="00F8051A" w:rsidP="00880D12">
      <w:pPr>
        <w:pStyle w:val="NormalWeb"/>
        <w:bidi w:val="0"/>
        <w:spacing w:before="120" w:beforeAutospacing="0" w:after="0" w:afterAutospacing="0" w:line="276" w:lineRule="auto"/>
        <w:jc w:val="both"/>
        <w:rPr>
          <w:rFonts w:ascii="Book Antiqua" w:hAnsi="Book Antiqua"/>
          <w:bCs/>
          <w:sz w:val="22"/>
          <w:szCs w:val="22"/>
          <w:u w:val="single"/>
        </w:rPr>
      </w:pPr>
      <w:r>
        <w:rPr>
          <w:rFonts w:ascii="Book Antiqua" w:hAnsi="Book Antiqua"/>
          <w:bCs/>
          <w:sz w:val="22"/>
          <w:szCs w:val="22"/>
          <w:u w:val="single"/>
        </w:rPr>
        <w:t>K bodom</w:t>
      </w:r>
      <w:r w:rsidRPr="00F8051A">
        <w:rPr>
          <w:rFonts w:ascii="Book Antiqua" w:hAnsi="Book Antiqua"/>
          <w:bCs/>
          <w:sz w:val="22"/>
          <w:szCs w:val="22"/>
          <w:u w:val="single"/>
        </w:rPr>
        <w:t> 5 a 6</w:t>
      </w:r>
    </w:p>
    <w:p w:rsidR="00880D12" w:rsidRPr="00F8051A" w:rsidP="00880D12">
      <w:pPr>
        <w:pStyle w:val="NormalWeb"/>
        <w:bidi w:val="0"/>
        <w:spacing w:before="120" w:beforeAutospacing="0" w:after="0" w:afterAutospacing="0" w:line="276" w:lineRule="auto"/>
        <w:ind w:firstLine="709"/>
        <w:jc w:val="both"/>
        <w:rPr>
          <w:rFonts w:ascii="Book Antiqua" w:hAnsi="Book Antiqua"/>
          <w:bCs/>
          <w:sz w:val="22"/>
          <w:szCs w:val="22"/>
        </w:rPr>
      </w:pPr>
      <w:r w:rsidRPr="00F8051A">
        <w:rPr>
          <w:rFonts w:ascii="Book Antiqua" w:hAnsi="Book Antiqua"/>
          <w:bCs/>
          <w:sz w:val="22"/>
          <w:szCs w:val="22"/>
        </w:rPr>
        <w:t>Suma hotových peňazí, na ktoré sa nevzťahuje exekúcia</w:t>
      </w:r>
      <w:r>
        <w:rPr>
          <w:rFonts w:ascii="Book Antiqua" w:hAnsi="Book Antiqua"/>
          <w:bCs/>
          <w:sz w:val="22"/>
          <w:szCs w:val="22"/>
        </w:rPr>
        <w:t>,</w:t>
      </w:r>
      <w:r w:rsidRPr="00F8051A">
        <w:rPr>
          <w:rFonts w:ascii="Book Antiqua" w:hAnsi="Book Antiqua"/>
          <w:bCs/>
          <w:sz w:val="22"/>
          <w:szCs w:val="22"/>
        </w:rPr>
        <w:t xml:space="preserve"> sa zvyšuje zo sumy 99,58 eura na sumu 200 eur. Odôvodnením navrhovanej zmeny je najmä zmena životných nákladov, na ktoré legislatíva v tomto smere od účinnosti exekučného poriadku ešte nereflektovala.</w:t>
      </w:r>
    </w:p>
    <w:p w:rsidR="00880D12" w:rsidRPr="00F8051A" w:rsidP="00880D12">
      <w:pPr>
        <w:pStyle w:val="NormalWeb"/>
        <w:bidi w:val="0"/>
        <w:spacing w:before="120" w:beforeAutospacing="0" w:after="0" w:afterAutospacing="0" w:line="276" w:lineRule="auto"/>
        <w:ind w:firstLine="709"/>
        <w:jc w:val="both"/>
        <w:rPr>
          <w:rFonts w:ascii="Book Antiqua" w:hAnsi="Book Antiqua"/>
          <w:bCs/>
          <w:sz w:val="22"/>
          <w:szCs w:val="22"/>
        </w:rPr>
      </w:pPr>
      <w:r w:rsidRPr="00F8051A">
        <w:rPr>
          <w:rFonts w:ascii="Book Antiqua" w:hAnsi="Book Antiqua"/>
          <w:bCs/>
          <w:sz w:val="22"/>
          <w:szCs w:val="22"/>
        </w:rPr>
        <w:t>Výška neexekvovateľných hotových peňazí predstavovala sumu 99,58 eura, resp. sumu 3 000 Sk už v roku 1995, kedy bola výška priemernej mzdy zamestnanca v hospodárstve Slovenskej republiky 7 195 SK, teda 238,83 eur. Bola to teda suma rovnajúca sa približne polovici priemerného príjmu. Pre porovnanie v roku 2014 bola výška priemernej mzdy zamestnanca v hospodárstve Slovenskej republiky na úrovni 858 eur.</w:t>
      </w:r>
    </w:p>
    <w:p w:rsidR="00880D12" w:rsidP="00880D12">
      <w:pPr>
        <w:pStyle w:val="NormalWeb"/>
        <w:bidi w:val="0"/>
        <w:spacing w:before="120" w:beforeAutospacing="0" w:after="0" w:afterAutospacing="0" w:line="276" w:lineRule="auto"/>
        <w:ind w:firstLine="709"/>
        <w:jc w:val="both"/>
        <w:rPr>
          <w:rFonts w:ascii="Book Antiqua" w:hAnsi="Book Antiqua"/>
          <w:bCs/>
          <w:sz w:val="22"/>
          <w:szCs w:val="22"/>
        </w:rPr>
      </w:pPr>
      <w:r w:rsidRPr="00F8051A">
        <w:rPr>
          <w:rFonts w:ascii="Book Antiqua" w:hAnsi="Book Antiqua"/>
          <w:bCs/>
          <w:sz w:val="22"/>
          <w:szCs w:val="22"/>
        </w:rPr>
        <w:t xml:space="preserve">Rovnako zvýšená suma finančných prostriedkov sa navrhuje ponechať povinnému odblokovaná aj na jeho bankovom účte. </w:t>
      </w:r>
    </w:p>
    <w:p w:rsidR="00880D12" w:rsidRPr="00200896" w:rsidP="00880D12">
      <w:pPr>
        <w:pStyle w:val="NormalWeb"/>
        <w:bidi w:val="0"/>
        <w:spacing w:before="120" w:beforeAutospacing="0" w:after="0" w:afterAutospacing="0" w:line="276" w:lineRule="auto"/>
        <w:jc w:val="both"/>
        <w:rPr>
          <w:rFonts w:ascii="Book Antiqua" w:hAnsi="Book Antiqua"/>
          <w:bCs/>
          <w:sz w:val="22"/>
          <w:szCs w:val="22"/>
          <w:u w:val="single"/>
        </w:rPr>
      </w:pPr>
      <w:r w:rsidRPr="00200896">
        <w:rPr>
          <w:rFonts w:ascii="Book Antiqua" w:hAnsi="Book Antiqua"/>
          <w:bCs/>
          <w:sz w:val="22"/>
          <w:szCs w:val="22"/>
          <w:u w:val="single"/>
        </w:rPr>
        <w:t>K bodu 7</w:t>
      </w:r>
    </w:p>
    <w:p w:rsidR="00880D12" w:rsidRPr="00200896" w:rsidP="00880D12">
      <w:pPr>
        <w:pStyle w:val="NormalWeb"/>
        <w:bidi w:val="0"/>
        <w:spacing w:before="120" w:beforeAutospacing="0" w:after="0" w:afterAutospacing="0" w:line="276" w:lineRule="auto"/>
        <w:ind w:firstLine="708"/>
        <w:jc w:val="both"/>
        <w:rPr>
          <w:rFonts w:ascii="Book Antiqua" w:hAnsi="Book Antiqua"/>
          <w:bCs/>
          <w:sz w:val="22"/>
          <w:szCs w:val="22"/>
        </w:rPr>
      </w:pPr>
      <w:r w:rsidRPr="00200896">
        <w:rPr>
          <w:rFonts w:ascii="Book Antiqua" w:hAnsi="Book Antiqua"/>
          <w:bCs/>
          <w:sz w:val="22"/>
          <w:szCs w:val="22"/>
        </w:rPr>
        <w:t xml:space="preserve">Nespochybňujúc zmysel a nevyhnutnosť práce súdneho exekútora, ako aj racionálnosť toho, že odmenu súdneho exekútora hradí povinný, ktorý dobrovoľne nesplnil to, čo mu ukladá právoplatné a vykonateľné rozhodnutie, je pri určení výšky odmeny exekútora potrebné prihliadnuť aj </w:t>
      </w:r>
      <w:r w:rsidRPr="005322E8">
        <w:rPr>
          <w:rFonts w:ascii="Book Antiqua" w:hAnsi="Book Antiqua"/>
          <w:bCs/>
          <w:sz w:val="22"/>
          <w:szCs w:val="22"/>
        </w:rPr>
        <w:t>na</w:t>
      </w:r>
      <w:r>
        <w:rPr>
          <w:rFonts w:ascii="Book Antiqua" w:hAnsi="Book Antiqua"/>
          <w:bCs/>
          <w:sz w:val="22"/>
          <w:szCs w:val="22"/>
        </w:rPr>
        <w:t xml:space="preserve"> </w:t>
      </w:r>
      <w:r w:rsidRPr="00200896">
        <w:rPr>
          <w:rFonts w:ascii="Book Antiqua" w:hAnsi="Book Antiqua"/>
          <w:bCs/>
          <w:sz w:val="22"/>
          <w:szCs w:val="22"/>
        </w:rPr>
        <w:t xml:space="preserve">osobu povinného.  </w:t>
      </w:r>
    </w:p>
    <w:p w:rsidR="00880D12" w:rsidRPr="00200896" w:rsidP="00880D12">
      <w:pPr>
        <w:pStyle w:val="NormalWeb"/>
        <w:bidi w:val="0"/>
        <w:spacing w:before="120" w:beforeAutospacing="0" w:after="0" w:afterAutospacing="0" w:line="276" w:lineRule="auto"/>
        <w:ind w:firstLine="708"/>
        <w:jc w:val="both"/>
        <w:rPr>
          <w:rFonts w:ascii="Book Antiqua" w:hAnsi="Book Antiqua"/>
          <w:bCs/>
          <w:sz w:val="22"/>
          <w:szCs w:val="22"/>
        </w:rPr>
      </w:pPr>
      <w:r w:rsidRPr="00200896">
        <w:rPr>
          <w:rFonts w:ascii="Book Antiqua" w:hAnsi="Book Antiqua"/>
          <w:bCs/>
          <w:sz w:val="22"/>
          <w:szCs w:val="22"/>
        </w:rPr>
        <w:t xml:space="preserve">Uznávajúc, že exekútor je povinný vykonať viac menej rovnaké množstvo úkonov v exekučnom konaní bez ohľadu na to, kto je povinnou osobou, je prinajmenšom neetické a amorálne uplatňovať rovnaké sadzby pri určení odmeny exekútora bez ohľadu na postavenie povinnej osoby. Aj keď sú </w:t>
      </w:r>
      <w:r w:rsidRPr="00200896">
        <w:rPr>
          <w:rFonts w:ascii="Book Antiqua" w:hAnsi="Book Antiqua"/>
          <w:bCs/>
          <w:i/>
          <w:sz w:val="22"/>
          <w:szCs w:val="22"/>
        </w:rPr>
        <w:t>de facto</w:t>
      </w:r>
      <w:r w:rsidRPr="00200896">
        <w:rPr>
          <w:rFonts w:ascii="Book Antiqua" w:hAnsi="Book Antiqua"/>
          <w:bCs/>
          <w:sz w:val="22"/>
          <w:szCs w:val="22"/>
        </w:rPr>
        <w:t xml:space="preserve"> všetci povinní v exekučnom konaní v zlej finančnej situácii, existuje skupina osôb, ktorá je po skončení exekučného konania schopná zlepšiť svoju finančnú situáciu. Na druhej strane existuje skupina osôb, ktorá nemá možnosti, schopnosti ani osobnostné predpoklady na zlepšenie svojej finančnej situácie. Práve túto znevýhodnenú skupinu osôb najlepšie definuje pojem zraniteľný spotrebiteľ, na ktorý sa zníženie odmeny exekútora vzťahuje. Odmena exekútora je v tomto prípade nepriamo hradená zo štátneho rozpočtu. Takto prerozdelené verejné financie tak razom prestávajú plniť svoj pôvodný účel, ktorým je neraz pomoc najviac znevýhodneným skupinám obyvateľstva.   </w:t>
      </w:r>
    </w:p>
    <w:p w:rsidR="00880D12" w:rsidRPr="00F8051A" w:rsidP="00880D12">
      <w:pPr>
        <w:pStyle w:val="NormalWeb"/>
        <w:bidi w:val="0"/>
        <w:spacing w:before="120" w:beforeAutospacing="0" w:after="0" w:afterAutospacing="0" w:line="276" w:lineRule="auto"/>
        <w:ind w:firstLine="708"/>
        <w:jc w:val="both"/>
        <w:rPr>
          <w:rFonts w:ascii="Book Antiqua" w:hAnsi="Book Antiqua"/>
          <w:bCs/>
          <w:sz w:val="22"/>
          <w:szCs w:val="22"/>
        </w:rPr>
      </w:pPr>
      <w:r w:rsidRPr="00200896">
        <w:rPr>
          <w:rFonts w:ascii="Book Antiqua" w:hAnsi="Book Antiqua"/>
          <w:bCs/>
          <w:sz w:val="22"/>
          <w:szCs w:val="22"/>
        </w:rPr>
        <w:t>Na základe uvedeného sa navrhuje, aby sa v prípadoch,</w:t>
      </w:r>
      <w:r>
        <w:rPr>
          <w:rFonts w:ascii="Book Antiqua" w:hAnsi="Book Antiqua"/>
          <w:bCs/>
          <w:sz w:val="22"/>
          <w:szCs w:val="22"/>
        </w:rPr>
        <w:t xml:space="preserve"> keď</w:t>
      </w:r>
      <w:r w:rsidRPr="00200896">
        <w:rPr>
          <w:rFonts w:ascii="Book Antiqua" w:hAnsi="Book Antiqua"/>
          <w:bCs/>
          <w:sz w:val="22"/>
          <w:szCs w:val="22"/>
        </w:rPr>
        <w:t xml:space="preserve"> je povinným subjektom zraniteľný spotrebiteľ, znížila odmena súdneho exekútora určená vykonávacím právnym predpisom o polovicu.</w:t>
      </w:r>
    </w:p>
    <w:p w:rsidR="00880D12" w:rsidRPr="00F8051A" w:rsidP="00880D12">
      <w:pPr>
        <w:pStyle w:val="NormalWeb"/>
        <w:bidi w:val="0"/>
        <w:spacing w:before="120" w:beforeAutospacing="0" w:after="0" w:afterAutospacing="0" w:line="276" w:lineRule="auto"/>
        <w:jc w:val="both"/>
        <w:rPr>
          <w:rFonts w:ascii="Book Antiqua" w:hAnsi="Book Antiqua"/>
          <w:bCs/>
          <w:sz w:val="22"/>
          <w:szCs w:val="22"/>
          <w:u w:val="single"/>
        </w:rPr>
      </w:pPr>
      <w:r>
        <w:rPr>
          <w:rFonts w:ascii="Book Antiqua" w:hAnsi="Book Antiqua"/>
          <w:bCs/>
          <w:sz w:val="22"/>
          <w:szCs w:val="22"/>
          <w:u w:val="single"/>
        </w:rPr>
        <w:t>K bodom</w:t>
      </w:r>
      <w:r w:rsidRPr="00F8051A">
        <w:rPr>
          <w:rFonts w:ascii="Book Antiqua" w:hAnsi="Book Antiqua"/>
          <w:bCs/>
          <w:sz w:val="22"/>
          <w:szCs w:val="22"/>
          <w:u w:val="single"/>
        </w:rPr>
        <w:t> </w:t>
      </w:r>
      <w:r>
        <w:rPr>
          <w:rFonts w:ascii="Book Antiqua" w:hAnsi="Book Antiqua"/>
          <w:bCs/>
          <w:sz w:val="22"/>
          <w:szCs w:val="22"/>
          <w:u w:val="single"/>
        </w:rPr>
        <w:t>8</w:t>
      </w:r>
      <w:r w:rsidRPr="00F8051A">
        <w:rPr>
          <w:rFonts w:ascii="Book Antiqua" w:hAnsi="Book Antiqua"/>
          <w:bCs/>
          <w:sz w:val="22"/>
          <w:szCs w:val="22"/>
          <w:u w:val="single"/>
        </w:rPr>
        <w:t xml:space="preserve"> a </w:t>
      </w:r>
      <w:r>
        <w:rPr>
          <w:rFonts w:ascii="Book Antiqua" w:hAnsi="Book Antiqua"/>
          <w:bCs/>
          <w:sz w:val="22"/>
          <w:szCs w:val="22"/>
          <w:u w:val="single"/>
        </w:rPr>
        <w:t>9</w:t>
      </w:r>
    </w:p>
    <w:p w:rsidR="00880D12" w:rsidRPr="00F8051A" w:rsidP="00880D12">
      <w:pPr>
        <w:pStyle w:val="NormalWeb"/>
        <w:bidi w:val="0"/>
        <w:spacing w:before="120" w:beforeAutospacing="0" w:after="0" w:afterAutospacing="0" w:line="276" w:lineRule="auto"/>
        <w:ind w:firstLine="709"/>
        <w:jc w:val="both"/>
        <w:rPr>
          <w:rFonts w:ascii="Book Antiqua" w:hAnsi="Book Antiqua"/>
          <w:bCs/>
          <w:sz w:val="22"/>
          <w:szCs w:val="22"/>
        </w:rPr>
      </w:pPr>
      <w:r w:rsidRPr="00F8051A">
        <w:rPr>
          <w:rFonts w:ascii="Book Antiqua" w:hAnsi="Book Antiqua"/>
          <w:bCs/>
          <w:sz w:val="22"/>
          <w:szCs w:val="22"/>
        </w:rPr>
        <w:t>Znižuje sa výška náhrad trov exekúcie</w:t>
      </w:r>
      <w:r>
        <w:rPr>
          <w:rFonts w:ascii="Book Antiqua" w:hAnsi="Book Antiqua"/>
          <w:bCs/>
          <w:sz w:val="22"/>
          <w:szCs w:val="22"/>
        </w:rPr>
        <w:t>,</w:t>
      </w:r>
      <w:r w:rsidRPr="00F8051A">
        <w:rPr>
          <w:rFonts w:ascii="Book Antiqua" w:hAnsi="Book Antiqua"/>
          <w:bCs/>
          <w:sz w:val="22"/>
          <w:szCs w:val="22"/>
        </w:rPr>
        <w:t xml:space="preserve"> pokiaľ ide o drobné exekúcie pri pohľadávkach, ktoré bez príslušenstva nepresahujú sumu 50 eur, resp. 166 eur. Návrh právnej úpravy, týkajúci sa výšky náhrad trov exekúcie bol na začiatku legislatívneho procesu podstatne miernejší v porovnaní so súčasnou právnou úpravou. </w:t>
      </w:r>
    </w:p>
    <w:p w:rsidR="00880D12" w:rsidRPr="00F8051A" w:rsidP="00880D12">
      <w:pPr>
        <w:pStyle w:val="NormalWeb"/>
        <w:bidi w:val="0"/>
        <w:spacing w:before="120" w:beforeAutospacing="0" w:after="0" w:afterAutospacing="0" w:line="276" w:lineRule="auto"/>
        <w:ind w:firstLine="709"/>
        <w:jc w:val="both"/>
        <w:rPr>
          <w:rFonts w:ascii="Book Antiqua" w:hAnsi="Book Antiqua"/>
          <w:sz w:val="22"/>
          <w:szCs w:val="22"/>
        </w:rPr>
      </w:pPr>
      <w:r w:rsidRPr="00C46289" w:rsidR="00104589">
        <w:rPr>
          <w:rFonts w:ascii="Book Antiqua" w:hAnsi="Book Antiqua"/>
          <w:bCs/>
          <w:sz w:val="22"/>
          <w:szCs w:val="22"/>
        </w:rPr>
        <w:t>Pôvodná idea</w:t>
      </w:r>
      <w:r w:rsidRPr="00C46289">
        <w:rPr>
          <w:rFonts w:ascii="Book Antiqua" w:hAnsi="Book Antiqua"/>
          <w:bCs/>
          <w:sz w:val="22"/>
          <w:szCs w:val="22"/>
        </w:rPr>
        <w:t xml:space="preserve"> návrh</w:t>
      </w:r>
      <w:r w:rsidRPr="00C46289" w:rsidR="00104589">
        <w:rPr>
          <w:rFonts w:ascii="Book Antiqua" w:hAnsi="Book Antiqua"/>
          <w:bCs/>
          <w:sz w:val="22"/>
          <w:szCs w:val="22"/>
        </w:rPr>
        <w:t>u zákona, ktorou sa do exekučného poriadku zaviedol pojem drobnej exekúcie a trov z drobných exekúcii</w:t>
      </w:r>
      <w:r w:rsidRPr="00C46289">
        <w:rPr>
          <w:rFonts w:ascii="Book Antiqua" w:hAnsi="Book Antiqua"/>
          <w:bCs/>
          <w:sz w:val="22"/>
          <w:szCs w:val="22"/>
        </w:rPr>
        <w:t xml:space="preserve"> hovoril</w:t>
      </w:r>
      <w:r w:rsidRPr="00C46289" w:rsidR="00104589">
        <w:rPr>
          <w:rFonts w:ascii="Book Antiqua" w:hAnsi="Book Antiqua"/>
          <w:bCs/>
          <w:sz w:val="22"/>
          <w:szCs w:val="22"/>
        </w:rPr>
        <w:t>a</w:t>
      </w:r>
      <w:r w:rsidRPr="00F8051A">
        <w:rPr>
          <w:rFonts w:ascii="Book Antiqua" w:hAnsi="Book Antiqua"/>
          <w:bCs/>
          <w:sz w:val="22"/>
          <w:szCs w:val="22"/>
        </w:rPr>
        <w:t xml:space="preserve"> o tom, že ak ide o drobné </w:t>
      </w:r>
      <w:r w:rsidRPr="00F8051A">
        <w:rPr>
          <w:rFonts w:ascii="Book Antiqua" w:hAnsi="Book Antiqua"/>
          <w:sz w:val="22"/>
          <w:szCs w:val="22"/>
        </w:rPr>
        <w:t xml:space="preserve">exekúcie,  trovy exekúcie nesmú presiahnuť </w:t>
      </w:r>
      <w:r w:rsidRPr="00F8051A">
        <w:rPr>
          <w:rFonts w:ascii="Book Antiqua" w:hAnsi="Book Antiqua"/>
          <w:b/>
          <w:sz w:val="22"/>
          <w:szCs w:val="22"/>
        </w:rPr>
        <w:t xml:space="preserve">trojnásobok </w:t>
      </w:r>
      <w:r w:rsidRPr="00F8051A">
        <w:rPr>
          <w:rFonts w:ascii="Book Antiqua" w:hAnsi="Book Antiqua"/>
          <w:sz w:val="22"/>
          <w:szCs w:val="22"/>
        </w:rPr>
        <w:t xml:space="preserve">výšky pohľadávky bez príslušenstva, </w:t>
      </w:r>
      <w:r w:rsidRPr="00F8051A">
        <w:rPr>
          <w:rFonts w:ascii="Book Antiqua" w:hAnsi="Book Antiqua"/>
          <w:b/>
          <w:sz w:val="22"/>
          <w:szCs w:val="22"/>
        </w:rPr>
        <w:t>ak ide o pohľadávku neprevyšujúcu 100 eur</w:t>
      </w:r>
      <w:r w:rsidRPr="00F8051A">
        <w:rPr>
          <w:rFonts w:ascii="Book Antiqua" w:hAnsi="Book Antiqua"/>
          <w:sz w:val="22"/>
          <w:szCs w:val="22"/>
        </w:rPr>
        <w:t xml:space="preserve">, </w:t>
      </w:r>
      <w:r w:rsidRPr="00F8051A">
        <w:rPr>
          <w:rFonts w:ascii="Book Antiqua" w:hAnsi="Book Antiqua"/>
          <w:b/>
          <w:sz w:val="22"/>
          <w:szCs w:val="22"/>
        </w:rPr>
        <w:t>dvojnásobok</w:t>
      </w:r>
      <w:r w:rsidRPr="00F8051A">
        <w:rPr>
          <w:rFonts w:ascii="Book Antiqua" w:hAnsi="Book Antiqua"/>
          <w:sz w:val="22"/>
          <w:szCs w:val="22"/>
        </w:rPr>
        <w:t xml:space="preserve"> výšky pohľadávky bez príslušenstva, </w:t>
      </w:r>
      <w:r w:rsidRPr="00F8051A">
        <w:rPr>
          <w:rFonts w:ascii="Book Antiqua" w:hAnsi="Book Antiqua"/>
          <w:b/>
          <w:sz w:val="22"/>
          <w:szCs w:val="22"/>
        </w:rPr>
        <w:t>ak ide o pohľadávku neprevyšujúcu 500 eur</w:t>
      </w:r>
      <w:r w:rsidRPr="00F8051A">
        <w:rPr>
          <w:rFonts w:ascii="Book Antiqua" w:hAnsi="Book Antiqua"/>
          <w:sz w:val="22"/>
          <w:szCs w:val="22"/>
        </w:rPr>
        <w:t xml:space="preserve"> a </w:t>
      </w:r>
      <w:r w:rsidRPr="00F8051A">
        <w:rPr>
          <w:rFonts w:ascii="Book Antiqua" w:hAnsi="Book Antiqua"/>
          <w:b/>
          <w:sz w:val="22"/>
          <w:szCs w:val="22"/>
        </w:rPr>
        <w:t>výšku pohľadávky</w:t>
      </w:r>
      <w:r w:rsidRPr="00F8051A">
        <w:rPr>
          <w:rFonts w:ascii="Book Antiqua" w:hAnsi="Book Antiqua"/>
          <w:sz w:val="22"/>
          <w:szCs w:val="22"/>
        </w:rPr>
        <w:t xml:space="preserve"> bez príslušenstva, </w:t>
      </w:r>
      <w:r w:rsidRPr="00F8051A">
        <w:rPr>
          <w:rFonts w:ascii="Book Antiqua" w:hAnsi="Book Antiqua"/>
          <w:b/>
          <w:sz w:val="22"/>
          <w:szCs w:val="22"/>
        </w:rPr>
        <w:t>ak ide o pohľadávku prevyšujúcu 500 eur</w:t>
      </w:r>
      <w:r w:rsidRPr="00F8051A">
        <w:rPr>
          <w:rFonts w:ascii="Book Antiqua" w:hAnsi="Book Antiqua"/>
          <w:sz w:val="22"/>
          <w:szCs w:val="22"/>
        </w:rPr>
        <w:t>.</w:t>
      </w:r>
    </w:p>
    <w:p w:rsidR="00880D12" w:rsidRPr="00F8051A" w:rsidP="00880D12">
      <w:pPr>
        <w:pStyle w:val="NormalWeb"/>
        <w:bidi w:val="0"/>
        <w:spacing w:before="120" w:beforeAutospacing="0" w:after="0" w:afterAutospacing="0" w:line="276" w:lineRule="auto"/>
        <w:ind w:firstLine="709"/>
        <w:jc w:val="both"/>
        <w:rPr>
          <w:rFonts w:ascii="Book Antiqua" w:hAnsi="Book Antiqua"/>
          <w:bCs/>
          <w:sz w:val="22"/>
          <w:szCs w:val="22"/>
        </w:rPr>
      </w:pPr>
      <w:r w:rsidRPr="00F8051A">
        <w:rPr>
          <w:rFonts w:ascii="Book Antiqua" w:hAnsi="Book Antiqua"/>
          <w:sz w:val="22"/>
          <w:szCs w:val="22"/>
        </w:rPr>
        <w:t>Navrhovaná právna úprava sa v tomto ohľade len približuje úplne prvotnému návrhu</w:t>
      </w:r>
      <w:r>
        <w:rPr>
          <w:rFonts w:ascii="Book Antiqua" w:hAnsi="Book Antiqua"/>
          <w:sz w:val="22"/>
          <w:szCs w:val="22"/>
        </w:rPr>
        <w:t xml:space="preserve"> znenia platného zákona</w:t>
      </w:r>
      <w:r w:rsidRPr="00F8051A">
        <w:rPr>
          <w:rFonts w:ascii="Book Antiqua" w:hAnsi="Book Antiqua"/>
          <w:sz w:val="22"/>
          <w:szCs w:val="22"/>
        </w:rPr>
        <w:t>, ktorým sa obmedzenia pri určovaní výšky trov v exekučnom konaní do exekučného poriadku zaviedli.</w:t>
      </w:r>
    </w:p>
    <w:p w:rsidR="00880D12" w:rsidRPr="00F8051A" w:rsidP="00880D12">
      <w:pPr>
        <w:pStyle w:val="NormalWeb"/>
        <w:bidi w:val="0"/>
        <w:spacing w:before="120" w:beforeAutospacing="0" w:after="0" w:afterAutospacing="0" w:line="276" w:lineRule="auto"/>
        <w:jc w:val="both"/>
        <w:rPr>
          <w:rFonts w:ascii="Book Antiqua" w:hAnsi="Book Antiqua"/>
          <w:bCs/>
          <w:sz w:val="22"/>
          <w:szCs w:val="22"/>
          <w:u w:val="single"/>
        </w:rPr>
      </w:pPr>
      <w:r w:rsidR="005322E8">
        <w:rPr>
          <w:rFonts w:ascii="Book Antiqua" w:hAnsi="Book Antiqua"/>
          <w:bCs/>
          <w:sz w:val="22"/>
          <w:szCs w:val="22"/>
          <w:u w:val="single"/>
        </w:rPr>
        <w:t>K bodu 10</w:t>
      </w:r>
    </w:p>
    <w:p w:rsidR="00880D12" w:rsidRPr="00F8051A" w:rsidP="005322E8">
      <w:pPr>
        <w:pStyle w:val="NormalWeb"/>
        <w:bidi w:val="0"/>
        <w:spacing w:before="120" w:beforeAutospacing="0" w:after="0" w:afterAutospacing="0" w:line="276" w:lineRule="auto"/>
        <w:ind w:firstLine="709"/>
        <w:jc w:val="both"/>
        <w:rPr>
          <w:rFonts w:ascii="Book Antiqua" w:hAnsi="Book Antiqua"/>
          <w:bCs/>
          <w:sz w:val="22"/>
          <w:szCs w:val="22"/>
        </w:rPr>
      </w:pPr>
      <w:r w:rsidRPr="00F8051A">
        <w:rPr>
          <w:rFonts w:ascii="Book Antiqua" w:hAnsi="Book Antiqua"/>
          <w:bCs/>
          <w:sz w:val="22"/>
          <w:szCs w:val="22"/>
        </w:rPr>
        <w:t>Ide o diferencovane upravenú povinnosť náhrady trov exekúcie v prípade drobných exekúcii</w:t>
      </w:r>
      <w:r>
        <w:rPr>
          <w:rFonts w:ascii="Book Antiqua" w:hAnsi="Book Antiqua"/>
          <w:bCs/>
          <w:sz w:val="22"/>
          <w:szCs w:val="22"/>
        </w:rPr>
        <w:t>,</w:t>
      </w:r>
      <w:r w:rsidRPr="00F8051A">
        <w:rPr>
          <w:rFonts w:ascii="Book Antiqua" w:hAnsi="Book Antiqua"/>
          <w:bCs/>
          <w:sz w:val="22"/>
          <w:szCs w:val="22"/>
        </w:rPr>
        <w:t xml:space="preserve"> ak je povinným fyzická osoba určená osobitným predpisom. Fyzickou osobou určenou podľa osobitného predpisu </w:t>
      </w:r>
      <w:r>
        <w:rPr>
          <w:rFonts w:ascii="Book Antiqua" w:hAnsi="Book Antiqua"/>
          <w:bCs/>
          <w:sz w:val="22"/>
          <w:szCs w:val="22"/>
        </w:rPr>
        <w:t>je osoba uvedená v</w:t>
      </w:r>
      <w:r w:rsidRPr="00F8051A">
        <w:rPr>
          <w:rFonts w:ascii="Book Antiqua" w:hAnsi="Book Antiqua"/>
          <w:bCs/>
          <w:sz w:val="22"/>
          <w:szCs w:val="22"/>
        </w:rPr>
        <w:t xml:space="preserve"> § 2 pí</w:t>
      </w:r>
      <w:r>
        <w:rPr>
          <w:rFonts w:ascii="Book Antiqua" w:hAnsi="Book Antiqua"/>
          <w:bCs/>
          <w:sz w:val="22"/>
          <w:szCs w:val="22"/>
        </w:rPr>
        <w:t xml:space="preserve">sm. b) zákona </w:t>
      </w:r>
      <w:r w:rsidRPr="00F8051A">
        <w:rPr>
          <w:rFonts w:ascii="Book Antiqua" w:hAnsi="Book Antiqua"/>
          <w:bCs/>
          <w:sz w:val="22"/>
          <w:szCs w:val="22"/>
        </w:rPr>
        <w:t>o ochrane spotrebiteľa; t.j. ťažko zdravotne postihnutá osoba, osoba, ktorá dosiahla dôchodkový vek, osoba mladšia ako 15 rokov</w:t>
      </w:r>
      <w:r w:rsidR="005322E8">
        <w:rPr>
          <w:rFonts w:ascii="Book Antiqua" w:hAnsi="Book Antiqua"/>
          <w:bCs/>
          <w:sz w:val="22"/>
          <w:szCs w:val="22"/>
        </w:rPr>
        <w:t>,</w:t>
      </w:r>
      <w:r w:rsidRPr="00F8051A">
        <w:rPr>
          <w:rFonts w:ascii="Book Antiqua" w:hAnsi="Book Antiqua"/>
          <w:bCs/>
          <w:sz w:val="22"/>
          <w:szCs w:val="22"/>
        </w:rPr>
        <w:t> osoba poberajúca dávku v hmotnej núdzi</w:t>
      </w:r>
      <w:r w:rsidR="005322E8">
        <w:rPr>
          <w:rFonts w:ascii="Book Antiqua" w:hAnsi="Book Antiqua"/>
          <w:bCs/>
          <w:sz w:val="22"/>
          <w:szCs w:val="22"/>
        </w:rPr>
        <w:t xml:space="preserve"> a osoba ktorá úspešne neabsolvovala aspoň nižšie stredné vzdelanie podľa osobitného predpisu</w:t>
      </w:r>
      <w:r w:rsidRPr="00F8051A">
        <w:rPr>
          <w:rFonts w:ascii="Book Antiqua" w:hAnsi="Book Antiqua"/>
          <w:bCs/>
          <w:sz w:val="22"/>
          <w:szCs w:val="22"/>
        </w:rPr>
        <w:t>.</w:t>
      </w:r>
    </w:p>
    <w:p w:rsidR="00880D12" w:rsidRPr="00F8051A" w:rsidP="00880D12">
      <w:pPr>
        <w:pStyle w:val="NormalWeb"/>
        <w:bidi w:val="0"/>
        <w:spacing w:before="120" w:beforeAutospacing="0" w:after="0" w:afterAutospacing="0" w:line="276" w:lineRule="auto"/>
        <w:jc w:val="both"/>
        <w:rPr>
          <w:rFonts w:ascii="Book Antiqua" w:hAnsi="Book Antiqua"/>
          <w:bCs/>
          <w:sz w:val="22"/>
          <w:szCs w:val="22"/>
          <w:u w:val="single"/>
        </w:rPr>
      </w:pPr>
      <w:r w:rsidR="00791435">
        <w:rPr>
          <w:rFonts w:ascii="Book Antiqua" w:hAnsi="Book Antiqua"/>
          <w:bCs/>
          <w:sz w:val="22"/>
          <w:szCs w:val="22"/>
          <w:u w:val="single"/>
        </w:rPr>
        <w:t>K bodu 11</w:t>
      </w:r>
    </w:p>
    <w:p w:rsidR="00880D12" w:rsidRPr="00F8051A" w:rsidP="00880D12">
      <w:pPr>
        <w:pStyle w:val="NormalWeb"/>
        <w:bidi w:val="0"/>
        <w:spacing w:before="120" w:beforeAutospacing="0" w:after="0" w:afterAutospacing="0" w:line="276" w:lineRule="auto"/>
        <w:ind w:firstLine="708"/>
        <w:jc w:val="both"/>
        <w:rPr>
          <w:rFonts w:ascii="Book Antiqua" w:hAnsi="Book Antiqua"/>
          <w:bCs/>
          <w:sz w:val="22"/>
          <w:szCs w:val="22"/>
        </w:rPr>
      </w:pPr>
      <w:r w:rsidRPr="009015A1">
        <w:rPr>
          <w:rFonts w:ascii="Book Antiqua" w:hAnsi="Book Antiqua"/>
          <w:bCs/>
          <w:sz w:val="22"/>
          <w:szCs w:val="22"/>
        </w:rPr>
        <w:t>Zavádzajú sa prechodné ustanovenia, na základe ktorých sa navrhovaná právna úprava aplikuje aj na už začaté no ešte neskončené exekučné konania. Z dôvodu zachovania právnej istoty účastníkov konania v prípade trov exekučného konania sa ustanovuje, že už uhradené trovy konania sa nevracajú, a to ani vtedy</w:t>
      </w:r>
      <w:r w:rsidR="00FD3EEB">
        <w:rPr>
          <w:rFonts w:ascii="Book Antiqua" w:hAnsi="Book Antiqua"/>
          <w:bCs/>
          <w:sz w:val="22"/>
          <w:szCs w:val="22"/>
        </w:rPr>
        <w:t>,</w:t>
      </w:r>
      <w:r w:rsidRPr="009015A1">
        <w:rPr>
          <w:rFonts w:ascii="Book Antiqua" w:hAnsi="Book Antiqua"/>
          <w:bCs/>
          <w:sz w:val="22"/>
          <w:szCs w:val="22"/>
        </w:rPr>
        <w:t xml:space="preserve"> ak by prevýšili sumu určenú podľa právnej úpravy platnej od 1. januára 2016.</w:t>
      </w:r>
      <w:r w:rsidRPr="00F8051A">
        <w:rPr>
          <w:rFonts w:ascii="Book Antiqua" w:hAnsi="Book Antiqua"/>
          <w:bCs/>
          <w:sz w:val="22"/>
          <w:szCs w:val="22"/>
        </w:rPr>
        <w:t xml:space="preserve">   </w:t>
      </w:r>
    </w:p>
    <w:p w:rsidR="00880D12" w:rsidRPr="00F8051A" w:rsidP="00880D12">
      <w:pPr>
        <w:tabs>
          <w:tab w:val="left" w:pos="426"/>
        </w:tabs>
        <w:bidi w:val="0"/>
        <w:spacing w:before="120" w:line="276" w:lineRule="auto"/>
        <w:jc w:val="both"/>
        <w:rPr>
          <w:rFonts w:ascii="Book Antiqua" w:hAnsi="Book Antiqua"/>
          <w:sz w:val="22"/>
          <w:szCs w:val="22"/>
        </w:rPr>
      </w:pPr>
    </w:p>
    <w:p w:rsidR="00880D12" w:rsidRPr="00F8051A" w:rsidP="00880D12">
      <w:pPr>
        <w:pStyle w:val="NormalWeb"/>
        <w:bidi w:val="0"/>
        <w:spacing w:before="120" w:beforeAutospacing="0" w:after="0" w:afterAutospacing="0" w:line="276" w:lineRule="auto"/>
        <w:jc w:val="both"/>
        <w:rPr>
          <w:rFonts w:ascii="Book Antiqua" w:hAnsi="Book Antiqua"/>
          <w:b/>
          <w:bCs/>
          <w:sz w:val="22"/>
          <w:szCs w:val="22"/>
        </w:rPr>
      </w:pPr>
      <w:r w:rsidRPr="00F8051A">
        <w:rPr>
          <w:rFonts w:ascii="Book Antiqua" w:hAnsi="Book Antiqua"/>
          <w:b/>
          <w:bCs/>
          <w:sz w:val="22"/>
          <w:szCs w:val="22"/>
        </w:rPr>
        <w:t>K Čl. IV a Čl. V</w:t>
      </w:r>
    </w:p>
    <w:p w:rsidR="00880D12" w:rsidRPr="00F8051A" w:rsidP="00880D12">
      <w:pPr>
        <w:pStyle w:val="NormalWeb"/>
        <w:bidi w:val="0"/>
        <w:spacing w:before="120" w:beforeAutospacing="0" w:after="0" w:afterAutospacing="0" w:line="276" w:lineRule="auto"/>
        <w:ind w:firstLine="708"/>
        <w:jc w:val="both"/>
        <w:rPr>
          <w:rFonts w:ascii="Book Antiqua" w:hAnsi="Book Antiqua"/>
          <w:bCs/>
          <w:sz w:val="22"/>
          <w:szCs w:val="22"/>
        </w:rPr>
      </w:pPr>
      <w:r w:rsidRPr="00F8051A">
        <w:rPr>
          <w:rFonts w:ascii="Book Antiqua" w:hAnsi="Book Antiqua"/>
          <w:bCs/>
          <w:sz w:val="22"/>
          <w:szCs w:val="22"/>
        </w:rPr>
        <w:t xml:space="preserve">Navrhovaná právna úprava ukladá žalobcovi povinnosť vyzvať žalovaného na dobrovoľné splnenie záväzku ešte pred podaním žaloby na rozhodcovský súd alebo na stály rozhodcovský súd, ktorý je oprávnený rozhodovať spotrebiteľské spory. Uvedená povinnosť sa na žalobcu vzťahuje len v prípade, ak má nesplnený záväzok charakter peňažného plnenia. Súčasne sa zavádzajú prechodné ustanovenia s cieľom zamedziť retroaktivite navrhovaných právnych úprav.   </w:t>
      </w:r>
    </w:p>
    <w:p w:rsidR="00880D12" w:rsidRPr="00F8051A" w:rsidP="00880D12">
      <w:pPr>
        <w:pStyle w:val="NormalWeb"/>
        <w:bidi w:val="0"/>
        <w:spacing w:before="120" w:beforeAutospacing="0" w:after="0" w:afterAutospacing="0" w:line="276" w:lineRule="auto"/>
        <w:jc w:val="both"/>
        <w:rPr>
          <w:rFonts w:ascii="Book Antiqua" w:hAnsi="Book Antiqua"/>
          <w:b/>
          <w:bCs/>
          <w:sz w:val="22"/>
          <w:szCs w:val="22"/>
        </w:rPr>
      </w:pPr>
    </w:p>
    <w:p w:rsidR="00880D12" w:rsidRPr="00F8051A" w:rsidP="00880D12">
      <w:pPr>
        <w:pStyle w:val="NormalWeb"/>
        <w:bidi w:val="0"/>
        <w:spacing w:before="120" w:beforeAutospacing="0" w:after="0" w:afterAutospacing="0" w:line="276" w:lineRule="auto"/>
        <w:jc w:val="both"/>
        <w:rPr>
          <w:rFonts w:ascii="Book Antiqua" w:hAnsi="Book Antiqua"/>
          <w:b/>
          <w:bCs/>
          <w:sz w:val="22"/>
          <w:szCs w:val="22"/>
        </w:rPr>
      </w:pPr>
      <w:r w:rsidRPr="00F8051A">
        <w:rPr>
          <w:rFonts w:ascii="Book Antiqua" w:hAnsi="Book Antiqua"/>
          <w:b/>
          <w:bCs/>
          <w:sz w:val="22"/>
          <w:szCs w:val="22"/>
        </w:rPr>
        <w:t xml:space="preserve">K Čl. VI </w:t>
      </w:r>
    </w:p>
    <w:p w:rsidR="00880D12" w:rsidP="00880D12">
      <w:pPr>
        <w:pStyle w:val="NormalWeb"/>
        <w:bidi w:val="0"/>
        <w:spacing w:before="120" w:beforeAutospacing="0" w:after="0" w:afterAutospacing="0" w:line="276" w:lineRule="auto"/>
        <w:ind w:firstLine="708"/>
        <w:jc w:val="both"/>
        <w:rPr>
          <w:rFonts w:ascii="Book Antiqua" w:hAnsi="Book Antiqua"/>
          <w:sz w:val="22"/>
          <w:szCs w:val="22"/>
        </w:rPr>
      </w:pPr>
      <w:r w:rsidRPr="00F8051A">
        <w:rPr>
          <w:rFonts w:ascii="Book Antiqua" w:hAnsi="Book Antiqua"/>
          <w:sz w:val="22"/>
          <w:szCs w:val="22"/>
        </w:rPr>
        <w:t>Navrhuje sa účinnosť predkladaného zákona so zohľadnením legisvakančnej lehoty, a to od 1. </w:t>
      </w:r>
      <w:r>
        <w:rPr>
          <w:rFonts w:ascii="Book Antiqua" w:hAnsi="Book Antiqua"/>
          <w:sz w:val="22"/>
          <w:szCs w:val="22"/>
        </w:rPr>
        <w:t>januára</w:t>
      </w:r>
      <w:r w:rsidRPr="00F8051A">
        <w:rPr>
          <w:rFonts w:ascii="Book Antiqua" w:hAnsi="Book Antiqua"/>
          <w:sz w:val="22"/>
          <w:szCs w:val="22"/>
        </w:rPr>
        <w:t xml:space="preserve"> 201</w:t>
      </w:r>
      <w:r>
        <w:rPr>
          <w:rFonts w:ascii="Book Antiqua" w:hAnsi="Book Antiqua"/>
          <w:sz w:val="22"/>
          <w:szCs w:val="22"/>
        </w:rPr>
        <w:t>6</w:t>
      </w:r>
      <w:r w:rsidRPr="00F8051A">
        <w:rPr>
          <w:rFonts w:ascii="Book Antiqua" w:hAnsi="Book Antiqua"/>
          <w:sz w:val="22"/>
          <w:szCs w:val="22"/>
        </w:rPr>
        <w:t>.</w:t>
      </w:r>
    </w:p>
    <w:p w:rsidR="00880D12" w:rsidP="00880D12">
      <w:pPr>
        <w:pStyle w:val="NormalWeb"/>
        <w:bidi w:val="0"/>
        <w:spacing w:before="120" w:beforeAutospacing="0" w:after="0" w:afterAutospacing="0" w:line="276" w:lineRule="auto"/>
        <w:jc w:val="both"/>
        <w:rPr>
          <w:rFonts w:ascii="Book Antiqua" w:hAnsi="Book Antiqua"/>
          <w:sz w:val="22"/>
          <w:szCs w:val="22"/>
        </w:rPr>
      </w:pPr>
    </w:p>
    <w:p w:rsidR="00880D12" w:rsidP="00880D12">
      <w:pPr>
        <w:pStyle w:val="NormalWeb"/>
        <w:bidi w:val="0"/>
        <w:spacing w:before="120" w:beforeAutospacing="0" w:after="0" w:afterAutospacing="0" w:line="276" w:lineRule="auto"/>
        <w:jc w:val="both"/>
        <w:rPr>
          <w:rFonts w:ascii="Book Antiqua" w:hAnsi="Book Antiqua"/>
          <w:sz w:val="22"/>
          <w:szCs w:val="22"/>
        </w:rPr>
      </w:pPr>
    </w:p>
    <w:p w:rsidR="00880D12" w:rsidP="00880D12">
      <w:pPr>
        <w:pStyle w:val="NormalWeb"/>
        <w:bidi w:val="0"/>
        <w:spacing w:before="120" w:beforeAutospacing="0" w:after="0" w:afterAutospacing="0" w:line="276" w:lineRule="auto"/>
        <w:jc w:val="both"/>
        <w:rPr>
          <w:rFonts w:ascii="Book Antiqua" w:hAnsi="Book Antiqua"/>
          <w:sz w:val="22"/>
          <w:szCs w:val="22"/>
        </w:rPr>
      </w:pPr>
    </w:p>
    <w:p w:rsidR="00880D12" w:rsidP="00880D12">
      <w:pPr>
        <w:pStyle w:val="NormalWeb"/>
        <w:bidi w:val="0"/>
        <w:spacing w:before="120" w:beforeAutospacing="0" w:after="0" w:afterAutospacing="0" w:line="276" w:lineRule="auto"/>
        <w:jc w:val="both"/>
        <w:rPr>
          <w:rFonts w:ascii="Book Antiqua" w:hAnsi="Book Antiqua"/>
          <w:sz w:val="22"/>
          <w:szCs w:val="22"/>
        </w:rPr>
      </w:pPr>
    </w:p>
    <w:p w:rsidR="00880D12" w:rsidP="00880D12">
      <w:pPr>
        <w:pStyle w:val="NormalWeb"/>
        <w:bidi w:val="0"/>
        <w:spacing w:before="120" w:beforeAutospacing="0" w:after="0" w:afterAutospacing="0" w:line="276" w:lineRule="auto"/>
        <w:jc w:val="both"/>
        <w:rPr>
          <w:rFonts w:ascii="Book Antiqua" w:hAnsi="Book Antiqua"/>
          <w:sz w:val="22"/>
          <w:szCs w:val="22"/>
        </w:rPr>
      </w:pPr>
    </w:p>
    <w:p w:rsidR="00880D12" w:rsidP="00880D12">
      <w:pPr>
        <w:pStyle w:val="NormalWeb"/>
        <w:bidi w:val="0"/>
        <w:spacing w:before="120" w:beforeAutospacing="0" w:after="0" w:afterAutospacing="0" w:line="276" w:lineRule="auto"/>
        <w:jc w:val="both"/>
        <w:rPr>
          <w:rFonts w:ascii="Book Antiqua" w:hAnsi="Book Antiqua"/>
          <w:sz w:val="22"/>
          <w:szCs w:val="22"/>
        </w:rPr>
      </w:pPr>
    </w:p>
    <w:p w:rsidR="00880D12" w:rsidP="00880D12">
      <w:pPr>
        <w:pStyle w:val="NormalWeb"/>
        <w:bidi w:val="0"/>
        <w:spacing w:before="120" w:beforeAutospacing="0" w:after="0" w:afterAutospacing="0" w:line="276" w:lineRule="auto"/>
        <w:jc w:val="both"/>
        <w:rPr>
          <w:rFonts w:ascii="Book Antiqua" w:hAnsi="Book Antiqua"/>
          <w:sz w:val="22"/>
          <w:szCs w:val="22"/>
        </w:rPr>
      </w:pPr>
    </w:p>
    <w:p w:rsidR="00880D12" w:rsidP="00880D12">
      <w:pPr>
        <w:pStyle w:val="NormalWeb"/>
        <w:bidi w:val="0"/>
        <w:spacing w:before="120" w:beforeAutospacing="0" w:after="0" w:afterAutospacing="0" w:line="276" w:lineRule="auto"/>
        <w:jc w:val="both"/>
        <w:rPr>
          <w:rFonts w:ascii="Book Antiqua" w:hAnsi="Book Antiqua"/>
          <w:sz w:val="22"/>
          <w:szCs w:val="22"/>
        </w:rPr>
      </w:pPr>
    </w:p>
    <w:p w:rsidR="00880D12" w:rsidP="00880D12">
      <w:pPr>
        <w:pStyle w:val="NormalWeb"/>
        <w:bidi w:val="0"/>
        <w:spacing w:before="120" w:beforeAutospacing="0" w:after="0" w:afterAutospacing="0" w:line="276" w:lineRule="auto"/>
        <w:jc w:val="both"/>
        <w:rPr>
          <w:rFonts w:ascii="Book Antiqua" w:hAnsi="Book Antiqua"/>
          <w:sz w:val="22"/>
          <w:szCs w:val="22"/>
        </w:rPr>
      </w:pPr>
    </w:p>
    <w:p w:rsidR="00880D12" w:rsidP="00880D12">
      <w:pPr>
        <w:pStyle w:val="NormalWeb"/>
        <w:bidi w:val="0"/>
        <w:spacing w:before="120" w:beforeAutospacing="0" w:after="0" w:afterAutospacing="0" w:line="276" w:lineRule="auto"/>
        <w:jc w:val="both"/>
        <w:rPr>
          <w:rFonts w:ascii="Book Antiqua" w:hAnsi="Book Antiqua"/>
          <w:sz w:val="22"/>
          <w:szCs w:val="22"/>
        </w:rPr>
      </w:pPr>
    </w:p>
    <w:p w:rsidR="00880D12" w:rsidP="00880D12">
      <w:pPr>
        <w:pStyle w:val="NormalWeb"/>
        <w:bidi w:val="0"/>
        <w:spacing w:before="120" w:beforeAutospacing="0" w:after="0" w:afterAutospacing="0" w:line="276" w:lineRule="auto"/>
        <w:jc w:val="both"/>
        <w:rPr>
          <w:rFonts w:ascii="Book Antiqua" w:hAnsi="Book Antiqua"/>
          <w:sz w:val="22"/>
          <w:szCs w:val="22"/>
        </w:rPr>
      </w:pPr>
    </w:p>
    <w:p w:rsidR="00880D12" w:rsidP="00880D12">
      <w:pPr>
        <w:pStyle w:val="NormalWeb"/>
        <w:bidi w:val="0"/>
        <w:spacing w:before="120" w:beforeAutospacing="0" w:after="0" w:afterAutospacing="0" w:line="276" w:lineRule="auto"/>
        <w:jc w:val="both"/>
        <w:rPr>
          <w:rFonts w:ascii="Book Antiqua" w:hAnsi="Book Antiqua"/>
          <w:sz w:val="22"/>
          <w:szCs w:val="22"/>
        </w:rPr>
      </w:pPr>
    </w:p>
    <w:p w:rsidR="00880D12" w:rsidP="00880D12">
      <w:pPr>
        <w:pStyle w:val="NormalWeb"/>
        <w:bidi w:val="0"/>
        <w:spacing w:before="120" w:beforeAutospacing="0" w:after="0" w:afterAutospacing="0" w:line="276" w:lineRule="auto"/>
        <w:jc w:val="both"/>
        <w:rPr>
          <w:rFonts w:ascii="Book Antiqua" w:hAnsi="Book Antiqua"/>
          <w:sz w:val="22"/>
          <w:szCs w:val="22"/>
        </w:rPr>
      </w:pPr>
    </w:p>
    <w:p w:rsidR="005322E8" w:rsidP="00880D12">
      <w:pPr>
        <w:pStyle w:val="NormalWeb"/>
        <w:bidi w:val="0"/>
        <w:spacing w:before="120" w:beforeAutospacing="0" w:after="0" w:afterAutospacing="0" w:line="276" w:lineRule="auto"/>
        <w:jc w:val="center"/>
        <w:rPr>
          <w:rFonts w:ascii="Book Antiqua" w:hAnsi="Book Antiqua"/>
          <w:b/>
          <w:bCs/>
          <w:caps/>
          <w:spacing w:val="30"/>
          <w:sz w:val="22"/>
          <w:szCs w:val="22"/>
        </w:rPr>
      </w:pPr>
    </w:p>
    <w:p w:rsidR="005322E8" w:rsidP="00880D12">
      <w:pPr>
        <w:pStyle w:val="NormalWeb"/>
        <w:bidi w:val="0"/>
        <w:spacing w:before="120" w:beforeAutospacing="0" w:after="0" w:afterAutospacing="0" w:line="276" w:lineRule="auto"/>
        <w:jc w:val="center"/>
        <w:rPr>
          <w:rFonts w:ascii="Book Antiqua" w:hAnsi="Book Antiqua"/>
          <w:b/>
          <w:bCs/>
          <w:caps/>
          <w:spacing w:val="30"/>
          <w:sz w:val="22"/>
          <w:szCs w:val="22"/>
        </w:rPr>
      </w:pPr>
    </w:p>
    <w:p w:rsidR="005322E8" w:rsidP="00880D12">
      <w:pPr>
        <w:pStyle w:val="NormalWeb"/>
        <w:bidi w:val="0"/>
        <w:spacing w:before="120" w:beforeAutospacing="0" w:after="0" w:afterAutospacing="0" w:line="276" w:lineRule="auto"/>
        <w:jc w:val="center"/>
        <w:rPr>
          <w:rFonts w:ascii="Book Antiqua" w:hAnsi="Book Antiqua"/>
          <w:b/>
          <w:bCs/>
          <w:caps/>
          <w:spacing w:val="30"/>
          <w:sz w:val="22"/>
          <w:szCs w:val="22"/>
        </w:rPr>
      </w:pPr>
    </w:p>
    <w:p w:rsidR="005322E8" w:rsidP="00880D12">
      <w:pPr>
        <w:pStyle w:val="NormalWeb"/>
        <w:bidi w:val="0"/>
        <w:spacing w:before="120" w:beforeAutospacing="0" w:after="0" w:afterAutospacing="0" w:line="276" w:lineRule="auto"/>
        <w:jc w:val="center"/>
        <w:rPr>
          <w:rFonts w:ascii="Book Antiqua" w:hAnsi="Book Antiqua"/>
          <w:b/>
          <w:bCs/>
          <w:caps/>
          <w:spacing w:val="30"/>
          <w:sz w:val="22"/>
          <w:szCs w:val="22"/>
        </w:rPr>
      </w:pPr>
    </w:p>
    <w:p w:rsidR="005322E8" w:rsidP="00880D12">
      <w:pPr>
        <w:pStyle w:val="NormalWeb"/>
        <w:bidi w:val="0"/>
        <w:spacing w:before="120" w:beforeAutospacing="0" w:after="0" w:afterAutospacing="0" w:line="276" w:lineRule="auto"/>
        <w:jc w:val="center"/>
        <w:rPr>
          <w:rFonts w:ascii="Book Antiqua" w:hAnsi="Book Antiqua"/>
          <w:b/>
          <w:bCs/>
          <w:caps/>
          <w:spacing w:val="30"/>
          <w:sz w:val="22"/>
          <w:szCs w:val="22"/>
        </w:rPr>
      </w:pPr>
    </w:p>
    <w:p w:rsidR="005322E8" w:rsidP="00880D12">
      <w:pPr>
        <w:pStyle w:val="NormalWeb"/>
        <w:bidi w:val="0"/>
        <w:spacing w:before="120" w:beforeAutospacing="0" w:after="0" w:afterAutospacing="0" w:line="276" w:lineRule="auto"/>
        <w:jc w:val="center"/>
        <w:rPr>
          <w:rFonts w:ascii="Book Antiqua" w:hAnsi="Book Antiqua"/>
          <w:b/>
          <w:bCs/>
          <w:caps/>
          <w:spacing w:val="30"/>
          <w:sz w:val="22"/>
          <w:szCs w:val="22"/>
        </w:rPr>
      </w:pPr>
    </w:p>
    <w:p w:rsidR="005322E8" w:rsidP="00880D12">
      <w:pPr>
        <w:pStyle w:val="NormalWeb"/>
        <w:bidi w:val="0"/>
        <w:spacing w:before="120" w:beforeAutospacing="0" w:after="0" w:afterAutospacing="0" w:line="276" w:lineRule="auto"/>
        <w:jc w:val="center"/>
        <w:rPr>
          <w:rFonts w:ascii="Book Antiqua" w:hAnsi="Book Antiqua"/>
          <w:b/>
          <w:bCs/>
          <w:caps/>
          <w:spacing w:val="30"/>
          <w:sz w:val="22"/>
          <w:szCs w:val="22"/>
        </w:rPr>
      </w:pPr>
    </w:p>
    <w:p w:rsidR="00104589" w:rsidP="00880D12">
      <w:pPr>
        <w:pStyle w:val="NormalWeb"/>
        <w:bidi w:val="0"/>
        <w:spacing w:before="120" w:beforeAutospacing="0" w:after="0" w:afterAutospacing="0" w:line="276" w:lineRule="auto"/>
        <w:jc w:val="center"/>
        <w:rPr>
          <w:rFonts w:ascii="Book Antiqua" w:hAnsi="Book Antiqua"/>
          <w:b/>
          <w:bCs/>
          <w:caps/>
          <w:spacing w:val="30"/>
          <w:sz w:val="22"/>
          <w:szCs w:val="22"/>
        </w:rPr>
      </w:pPr>
    </w:p>
    <w:p w:rsidR="00880D12" w:rsidRPr="00CD3459" w:rsidP="00880D12">
      <w:pPr>
        <w:pStyle w:val="NormalWeb"/>
        <w:bidi w:val="0"/>
        <w:spacing w:before="120" w:beforeAutospacing="0" w:after="0" w:afterAutospacing="0" w:line="276" w:lineRule="auto"/>
        <w:jc w:val="center"/>
        <w:rPr>
          <w:rFonts w:ascii="Book Antiqua" w:hAnsi="Book Antiqua"/>
          <w:sz w:val="22"/>
          <w:szCs w:val="22"/>
        </w:rPr>
      </w:pPr>
      <w:r w:rsidRPr="00CD3459">
        <w:rPr>
          <w:rFonts w:ascii="Book Antiqua" w:hAnsi="Book Antiqua"/>
          <w:b/>
          <w:bCs/>
          <w:caps/>
          <w:spacing w:val="30"/>
          <w:sz w:val="22"/>
          <w:szCs w:val="22"/>
        </w:rPr>
        <w:t>DOLOŽKA ZLUČITEĽNOSTI</w:t>
      </w:r>
    </w:p>
    <w:p w:rsidR="00880D12" w:rsidRPr="00CD3459" w:rsidP="00880D12">
      <w:pPr>
        <w:pStyle w:val="NormalWeb"/>
        <w:bidi w:val="0"/>
        <w:spacing w:before="120" w:beforeAutospacing="0" w:after="0" w:afterAutospacing="0" w:line="276" w:lineRule="auto"/>
        <w:jc w:val="center"/>
        <w:rPr>
          <w:rFonts w:ascii="Book Antiqua" w:hAnsi="Book Antiqua"/>
          <w:sz w:val="22"/>
          <w:szCs w:val="22"/>
        </w:rPr>
      </w:pPr>
      <w:r w:rsidRPr="00CD3459">
        <w:rPr>
          <w:rFonts w:ascii="Book Antiqua" w:hAnsi="Book Antiqua"/>
          <w:b/>
          <w:bCs/>
          <w:sz w:val="22"/>
          <w:szCs w:val="22"/>
        </w:rPr>
        <w:t>návrhu zákona</w:t>
      </w:r>
      <w:r w:rsidRPr="00CD3459">
        <w:rPr>
          <w:rFonts w:ascii="Book Antiqua" w:hAnsi="Book Antiqua"/>
          <w:sz w:val="22"/>
          <w:szCs w:val="22"/>
        </w:rPr>
        <w:t xml:space="preserve"> </w:t>
      </w:r>
      <w:r w:rsidRPr="00CD3459">
        <w:rPr>
          <w:rFonts w:ascii="Book Antiqua" w:hAnsi="Book Antiqua"/>
          <w:b/>
          <w:bCs/>
          <w:sz w:val="22"/>
          <w:szCs w:val="22"/>
        </w:rPr>
        <w:t>s právom Európskej únie</w:t>
      </w:r>
    </w:p>
    <w:p w:rsidR="00880D12" w:rsidRPr="00CD3459" w:rsidP="00880D12">
      <w:pPr>
        <w:pStyle w:val="NormalWeb"/>
        <w:bidi w:val="0"/>
        <w:spacing w:before="120" w:beforeAutospacing="0" w:after="0" w:afterAutospacing="0" w:line="276" w:lineRule="auto"/>
        <w:jc w:val="both"/>
        <w:rPr>
          <w:rFonts w:ascii="Book Antiqua" w:hAnsi="Book Antiqua"/>
          <w:sz w:val="22"/>
          <w:szCs w:val="22"/>
        </w:rPr>
      </w:pPr>
      <w:r>
        <w:rPr>
          <w:rFonts w:ascii="Book Antiqua" w:hAnsi="Book Antiqua"/>
          <w:sz w:val="22"/>
          <w:szCs w:val="22"/>
        </w:rPr>
        <w:t> </w:t>
      </w:r>
    </w:p>
    <w:p w:rsidR="00880D12" w:rsidRPr="00CD3459" w:rsidP="00880D12">
      <w:pPr>
        <w:pStyle w:val="NormalWeb"/>
        <w:bidi w:val="0"/>
        <w:spacing w:before="120" w:beforeAutospacing="0" w:after="0" w:afterAutospacing="0" w:line="276" w:lineRule="auto"/>
        <w:jc w:val="both"/>
        <w:rPr>
          <w:rFonts w:ascii="Book Antiqua" w:hAnsi="Book Antiqua"/>
          <w:color w:val="FF0000"/>
          <w:sz w:val="22"/>
          <w:szCs w:val="22"/>
        </w:rPr>
      </w:pPr>
      <w:r w:rsidRPr="00CD3459">
        <w:rPr>
          <w:rFonts w:ascii="Book Antiqua" w:hAnsi="Book Antiqua"/>
          <w:b/>
          <w:bCs/>
          <w:sz w:val="22"/>
          <w:szCs w:val="22"/>
        </w:rPr>
        <w:t>1. Navrhovateľ zákona:</w:t>
      </w:r>
      <w:r w:rsidRPr="00CD3459">
        <w:rPr>
          <w:rFonts w:ascii="Book Antiqua" w:hAnsi="Book Antiqua"/>
          <w:sz w:val="22"/>
          <w:szCs w:val="22"/>
        </w:rPr>
        <w:t xml:space="preserve"> poslankyňa Národnej rady Slovenskej republiky Helena Mezenská</w:t>
      </w:r>
    </w:p>
    <w:p w:rsidR="00880D12" w:rsidRPr="00CD3459" w:rsidP="00880D12">
      <w:pPr>
        <w:pStyle w:val="NormalWeb"/>
        <w:bidi w:val="0"/>
        <w:spacing w:before="120" w:beforeAutospacing="0" w:after="0" w:afterAutospacing="0" w:line="276" w:lineRule="auto"/>
        <w:jc w:val="both"/>
        <w:rPr>
          <w:rFonts w:ascii="Book Antiqua" w:hAnsi="Book Antiqua"/>
          <w:sz w:val="22"/>
          <w:szCs w:val="22"/>
        </w:rPr>
      </w:pPr>
      <w:r w:rsidRPr="00CD3459">
        <w:rPr>
          <w:rFonts w:ascii="Book Antiqua" w:hAnsi="Book Antiqua"/>
          <w:sz w:val="22"/>
          <w:szCs w:val="22"/>
        </w:rPr>
        <w:t> </w:t>
      </w:r>
    </w:p>
    <w:p w:rsidR="00880D12" w:rsidRPr="00CD3459" w:rsidP="00880D12">
      <w:pPr>
        <w:pStyle w:val="NormalWeb"/>
        <w:bidi w:val="0"/>
        <w:spacing w:before="120" w:beforeAutospacing="0" w:after="0" w:afterAutospacing="0" w:line="276" w:lineRule="auto"/>
        <w:jc w:val="both"/>
        <w:rPr>
          <w:rFonts w:ascii="Book Antiqua" w:hAnsi="Book Antiqua"/>
          <w:sz w:val="22"/>
          <w:szCs w:val="22"/>
        </w:rPr>
      </w:pPr>
      <w:r w:rsidRPr="00CD3459">
        <w:rPr>
          <w:rFonts w:ascii="Book Antiqua" w:hAnsi="Book Antiqua"/>
          <w:b/>
          <w:bCs/>
          <w:sz w:val="22"/>
          <w:szCs w:val="22"/>
        </w:rPr>
        <w:t>2. Názov návrhu zákona:</w:t>
      </w:r>
      <w:r w:rsidRPr="00CD3459">
        <w:rPr>
          <w:rFonts w:ascii="Book Antiqua" w:hAnsi="Book Antiqua"/>
          <w:sz w:val="22"/>
          <w:szCs w:val="22"/>
        </w:rPr>
        <w:t xml:space="preserve"> n</w:t>
      </w:r>
      <w:r w:rsidRPr="00CD3459">
        <w:rPr>
          <w:rFonts w:ascii="Book Antiqua" w:hAnsi="Book Antiqua"/>
          <w:color w:val="000000"/>
          <w:sz w:val="22"/>
          <w:szCs w:val="22"/>
        </w:rPr>
        <w:t xml:space="preserve">ávrh </w:t>
      </w:r>
      <w:r w:rsidRPr="00F8051A">
        <w:rPr>
          <w:rFonts w:ascii="Book Antiqua" w:hAnsi="Book Antiqua"/>
          <w:sz w:val="22"/>
          <w:szCs w:val="22"/>
        </w:rPr>
        <w:t>zákona, ktorým sa mení a dopĺňa zákon č. 250/2007 Z. z. o ochrane spotrebiteľa a o zmene zákona národnej rady č. 372/1990 Zb. o priestupkoch v znení nesko</w:t>
      </w:r>
      <w:r>
        <w:rPr>
          <w:rFonts w:ascii="Book Antiqua" w:hAnsi="Book Antiqua"/>
          <w:sz w:val="22"/>
          <w:szCs w:val="22"/>
        </w:rPr>
        <w:t>rších predpisov a ktorým sa menia</w:t>
      </w:r>
      <w:r w:rsidRPr="00F8051A">
        <w:rPr>
          <w:rFonts w:ascii="Book Antiqua" w:hAnsi="Book Antiqua"/>
          <w:sz w:val="22"/>
          <w:szCs w:val="22"/>
        </w:rPr>
        <w:t xml:space="preserve"> a</w:t>
      </w:r>
      <w:r>
        <w:rPr>
          <w:rFonts w:ascii="Book Antiqua" w:hAnsi="Book Antiqua"/>
          <w:sz w:val="22"/>
          <w:szCs w:val="22"/>
        </w:rPr>
        <w:t> </w:t>
      </w:r>
      <w:r w:rsidRPr="00F8051A">
        <w:rPr>
          <w:rFonts w:ascii="Book Antiqua" w:hAnsi="Book Antiqua"/>
          <w:sz w:val="22"/>
          <w:szCs w:val="22"/>
        </w:rPr>
        <w:t>dopĺňa</w:t>
      </w:r>
      <w:r>
        <w:rPr>
          <w:rFonts w:ascii="Book Antiqua" w:hAnsi="Book Antiqua"/>
          <w:sz w:val="22"/>
          <w:szCs w:val="22"/>
        </w:rPr>
        <w:t>jú niektoré zákony</w:t>
      </w:r>
    </w:p>
    <w:p w:rsidR="00880D12" w:rsidRPr="00CD3459" w:rsidP="00880D12">
      <w:pPr>
        <w:pStyle w:val="NormalWeb"/>
        <w:bidi w:val="0"/>
        <w:spacing w:before="120" w:beforeAutospacing="0" w:after="0" w:afterAutospacing="0" w:line="276" w:lineRule="auto"/>
        <w:jc w:val="both"/>
        <w:rPr>
          <w:rFonts w:ascii="Book Antiqua" w:hAnsi="Book Antiqua"/>
          <w:sz w:val="22"/>
          <w:szCs w:val="22"/>
        </w:rPr>
      </w:pPr>
    </w:p>
    <w:p w:rsidR="00880D12" w:rsidRPr="007E1A99" w:rsidP="00880D12">
      <w:pPr>
        <w:pStyle w:val="NormalWeb"/>
        <w:bidi w:val="0"/>
        <w:spacing w:before="120" w:beforeAutospacing="0" w:after="0" w:afterAutospacing="0" w:line="276" w:lineRule="auto"/>
        <w:jc w:val="both"/>
        <w:rPr>
          <w:rFonts w:ascii="Book Antiqua" w:hAnsi="Book Antiqua"/>
          <w:b/>
          <w:bCs/>
          <w:sz w:val="22"/>
          <w:szCs w:val="22"/>
        </w:rPr>
      </w:pPr>
      <w:r w:rsidRPr="007E1A99">
        <w:rPr>
          <w:rFonts w:ascii="Book Antiqua" w:hAnsi="Book Antiqua"/>
          <w:b/>
          <w:bCs/>
          <w:sz w:val="22"/>
          <w:szCs w:val="22"/>
        </w:rPr>
        <w:t>3. Predmet návrhu zákona:</w:t>
      </w:r>
    </w:p>
    <w:p w:rsidR="00880D12" w:rsidRPr="007E1A99" w:rsidP="00880D12">
      <w:pPr>
        <w:pStyle w:val="NormalWeb"/>
        <w:numPr>
          <w:numId w:val="1"/>
        </w:numPr>
        <w:bidi w:val="0"/>
        <w:spacing w:before="120" w:beforeAutospacing="0" w:after="0" w:afterAutospacing="0" w:line="276" w:lineRule="auto"/>
        <w:jc w:val="both"/>
        <w:rPr>
          <w:rFonts w:ascii="Book Antiqua" w:hAnsi="Book Antiqua"/>
          <w:bCs/>
          <w:sz w:val="22"/>
          <w:szCs w:val="22"/>
        </w:rPr>
      </w:pPr>
      <w:r w:rsidRPr="007E1A99">
        <w:rPr>
          <w:rFonts w:ascii="Book Antiqua" w:hAnsi="Book Antiqua"/>
          <w:bCs/>
          <w:sz w:val="22"/>
          <w:szCs w:val="22"/>
        </w:rPr>
        <w:t>je upravený v primárnom práve Európskej únie, a to v čl. 169 (ochrana spotrebiteľa) a čl. 194 (energetika) Zmluvy o fungovaní Európskej únie,</w:t>
      </w:r>
    </w:p>
    <w:p w:rsidR="00880D12" w:rsidRPr="007E1A99" w:rsidP="00880D12">
      <w:pPr>
        <w:pStyle w:val="NormalWeb"/>
        <w:numPr>
          <w:numId w:val="1"/>
        </w:numPr>
        <w:bidi w:val="0"/>
        <w:spacing w:before="120" w:beforeAutospacing="0" w:after="0" w:afterAutospacing="0" w:line="276" w:lineRule="auto"/>
        <w:jc w:val="both"/>
        <w:rPr>
          <w:rFonts w:ascii="Book Antiqua" w:hAnsi="Book Antiqua"/>
          <w:sz w:val="22"/>
          <w:szCs w:val="22"/>
        </w:rPr>
      </w:pPr>
      <w:r w:rsidRPr="007E1A99">
        <w:rPr>
          <w:rFonts w:ascii="Book Antiqua" w:hAnsi="Book Antiqua"/>
          <w:bCs/>
          <w:sz w:val="22"/>
          <w:szCs w:val="22"/>
        </w:rPr>
        <w:t xml:space="preserve">je upravený v sekundárnom práve Európskej únie, a to </w:t>
      </w:r>
      <w:r w:rsidRPr="007E1A99">
        <w:rPr>
          <w:rFonts w:ascii="Book Antiqua" w:hAnsi="Book Antiqua"/>
          <w:sz w:val="22"/>
          <w:szCs w:val="22"/>
        </w:rPr>
        <w:t xml:space="preserve">v: </w:t>
      </w:r>
    </w:p>
    <w:p w:rsidR="00880D12" w:rsidRPr="007E1A99" w:rsidP="00880D12">
      <w:pPr>
        <w:pStyle w:val="NormalWeb"/>
        <w:numPr>
          <w:numId w:val="4"/>
        </w:numPr>
        <w:bidi w:val="0"/>
        <w:spacing w:before="120" w:beforeAutospacing="0" w:after="0" w:afterAutospacing="0" w:line="276" w:lineRule="auto"/>
        <w:jc w:val="both"/>
        <w:rPr>
          <w:rFonts w:ascii="Book Antiqua" w:hAnsi="Book Antiqua"/>
          <w:sz w:val="22"/>
          <w:szCs w:val="22"/>
        </w:rPr>
      </w:pPr>
      <w:r w:rsidRPr="007E1A99">
        <w:rPr>
          <w:rFonts w:ascii="Book Antiqua" w:hAnsi="Book Antiqua"/>
          <w:sz w:val="22"/>
          <w:szCs w:val="22"/>
        </w:rPr>
        <w:t xml:space="preserve">smernici Európskeho parlamentu a Rady 2009/72/ES z 13. júla 2009 o spoločných pravidlách pre vnútorný trh s elektrinou, ktorou sa zrušuje smernica 2003/54/ES (Ú. v. EÚ L 211, 14.8.2009, s. 55) v platnom znení – osobitne odôvodnenie č. 45 preambuly, čl. 3 ods. </w:t>
      </w:r>
      <w:smartTag w:uri="urn:schemas-microsoft-com:office:smarttags" w:element="metricconverter">
        <w:smartTagPr>
          <w:attr w:name="ProductID" w:val="7 a"/>
        </w:smartTagPr>
        <w:r w:rsidRPr="007E1A99">
          <w:rPr>
            <w:rFonts w:ascii="Book Antiqua" w:hAnsi="Book Antiqua"/>
            <w:sz w:val="22"/>
            <w:szCs w:val="22"/>
          </w:rPr>
          <w:t>7 a</w:t>
        </w:r>
      </w:smartTag>
      <w:r w:rsidRPr="007E1A99">
        <w:rPr>
          <w:rFonts w:ascii="Book Antiqua" w:hAnsi="Book Antiqua"/>
          <w:sz w:val="22"/>
          <w:szCs w:val="22"/>
        </w:rPr>
        <w:t xml:space="preserve"> bod 1 písm. b) prílohy I,</w:t>
      </w:r>
    </w:p>
    <w:p w:rsidR="00880D12" w:rsidRPr="007E1A99" w:rsidP="00880D12">
      <w:pPr>
        <w:pStyle w:val="NormalWeb"/>
        <w:numPr>
          <w:numId w:val="4"/>
        </w:numPr>
        <w:bidi w:val="0"/>
        <w:spacing w:before="120" w:beforeAutospacing="0" w:after="0" w:afterAutospacing="0" w:line="276" w:lineRule="auto"/>
        <w:jc w:val="both"/>
        <w:rPr>
          <w:rFonts w:ascii="Book Antiqua" w:hAnsi="Book Antiqua"/>
          <w:sz w:val="22"/>
          <w:szCs w:val="22"/>
        </w:rPr>
      </w:pPr>
      <w:r w:rsidRPr="007E1A99">
        <w:rPr>
          <w:rFonts w:ascii="Book Antiqua" w:hAnsi="Book Antiqua"/>
          <w:sz w:val="22"/>
          <w:szCs w:val="22"/>
        </w:rPr>
        <w:t xml:space="preserve">smernici Európskeho parlamentu a Rady 2009/73/ES z 13. júla 2009 o spoločných pravidlách pre vnútorný trh so zemným plynom, ktorou sa zrušuje smernica 2003/55/ES (Ú. v. EÚ L 211, 14.8.2009, s. 94) v platnom znení – osobitne odôvodnenie č. 50 preambuly, čl. 3 ods. </w:t>
      </w:r>
      <w:smartTag w:uri="urn:schemas-microsoft-com:office:smarttags" w:element="metricconverter">
        <w:smartTagPr>
          <w:attr w:name="ProductID" w:val="3 a"/>
        </w:smartTagPr>
        <w:r w:rsidRPr="007E1A99">
          <w:rPr>
            <w:rFonts w:ascii="Book Antiqua" w:hAnsi="Book Antiqua"/>
            <w:sz w:val="22"/>
            <w:szCs w:val="22"/>
          </w:rPr>
          <w:t>3 a</w:t>
        </w:r>
      </w:smartTag>
      <w:r w:rsidRPr="007E1A99">
        <w:rPr>
          <w:rFonts w:ascii="Book Antiqua" w:hAnsi="Book Antiqua"/>
          <w:sz w:val="22"/>
          <w:szCs w:val="22"/>
        </w:rPr>
        <w:t xml:space="preserve"> bod 1 písm. b) prílohy I,</w:t>
      </w:r>
    </w:p>
    <w:p w:rsidR="00880D12" w:rsidRPr="007E1A99" w:rsidP="00880D12">
      <w:pPr>
        <w:pStyle w:val="NormalWeb"/>
        <w:numPr>
          <w:numId w:val="1"/>
        </w:numPr>
        <w:bidi w:val="0"/>
        <w:spacing w:before="120" w:beforeAutospacing="0" w:after="0" w:afterAutospacing="0" w:line="276" w:lineRule="auto"/>
        <w:jc w:val="both"/>
        <w:rPr>
          <w:rFonts w:ascii="Book Antiqua" w:hAnsi="Book Antiqua"/>
          <w:bCs/>
          <w:sz w:val="22"/>
          <w:szCs w:val="22"/>
        </w:rPr>
      </w:pPr>
      <w:r w:rsidRPr="007E1A99">
        <w:rPr>
          <w:rFonts w:ascii="Book Antiqua" w:hAnsi="Book Antiqua"/>
          <w:bCs/>
          <w:sz w:val="22"/>
          <w:szCs w:val="22"/>
        </w:rPr>
        <w:t>je obsiahnutý v judikatúre Súdneho dvora Európskej únie, a to:</w:t>
      </w:r>
    </w:p>
    <w:p w:rsidR="00880D12" w:rsidRPr="007E1A99" w:rsidP="00880D12">
      <w:pPr>
        <w:pStyle w:val="NormalWeb"/>
        <w:numPr>
          <w:numId w:val="4"/>
        </w:numPr>
        <w:bidi w:val="0"/>
        <w:spacing w:before="120" w:beforeAutospacing="0" w:after="0" w:afterAutospacing="0" w:line="276" w:lineRule="auto"/>
        <w:jc w:val="both"/>
        <w:rPr>
          <w:rFonts w:ascii="Book Antiqua" w:hAnsi="Book Antiqua"/>
          <w:bCs/>
          <w:sz w:val="22"/>
          <w:szCs w:val="22"/>
        </w:rPr>
      </w:pPr>
      <w:r w:rsidRPr="007E1A99">
        <w:rPr>
          <w:rFonts w:ascii="Book Antiqua" w:hAnsi="Book Antiqua"/>
          <w:sz w:val="22"/>
          <w:szCs w:val="22"/>
          <w:lang w:eastAsia="cs-CZ"/>
        </w:rPr>
        <w:t xml:space="preserve">rozsudku Súdneho dvora vo veci </w:t>
      </w:r>
      <w:r w:rsidRPr="007E1A99">
        <w:rPr>
          <w:rFonts w:ascii="Book Antiqua" w:hAnsi="Book Antiqua"/>
          <w:bCs/>
          <w:sz w:val="22"/>
          <w:szCs w:val="22"/>
        </w:rPr>
        <w:t>C-12</w:t>
      </w:r>
      <w:r>
        <w:rPr>
          <w:rFonts w:ascii="Book Antiqua" w:hAnsi="Book Antiqua"/>
          <w:bCs/>
          <w:sz w:val="22"/>
          <w:szCs w:val="22"/>
        </w:rPr>
        <w:t xml:space="preserve">2/10 Konsumentombudsmanen / </w:t>
      </w:r>
      <w:r w:rsidRPr="007E1A99">
        <w:rPr>
          <w:rFonts w:ascii="Book Antiqua" w:hAnsi="Book Antiqua"/>
          <w:bCs/>
          <w:sz w:val="22"/>
          <w:szCs w:val="22"/>
        </w:rPr>
        <w:t xml:space="preserve">Ving Sverige AB, </w:t>
      </w:r>
      <w:r>
        <w:rPr>
          <w:rFonts w:ascii="Book Antiqua" w:hAnsi="Book Antiqua"/>
          <w:sz w:val="22"/>
          <w:szCs w:val="22"/>
        </w:rPr>
        <w:t>[2011</w:t>
      </w:r>
      <w:r w:rsidRPr="00CE6351">
        <w:rPr>
          <w:rFonts w:ascii="Book Antiqua" w:hAnsi="Book Antiqua"/>
          <w:sz w:val="22"/>
          <w:szCs w:val="22"/>
        </w:rPr>
        <w:t>]</w:t>
      </w:r>
      <w:r>
        <w:rPr>
          <w:rFonts w:ascii="Book Antiqua" w:hAnsi="Book Antiqua"/>
          <w:sz w:val="22"/>
          <w:szCs w:val="22"/>
        </w:rPr>
        <w:t xml:space="preserve"> - </w:t>
      </w:r>
      <w:r w:rsidRPr="007E1A99">
        <w:rPr>
          <w:rFonts w:ascii="Book Antiqua" w:hAnsi="Book Antiqua"/>
          <w:bCs/>
          <w:sz w:val="22"/>
          <w:szCs w:val="22"/>
        </w:rPr>
        <w:t>bod 22 a</w:t>
      </w:r>
      <w:r>
        <w:rPr>
          <w:rFonts w:ascii="Book Antiqua" w:hAnsi="Book Antiqua"/>
          <w:bCs/>
          <w:sz w:val="22"/>
          <w:szCs w:val="22"/>
        </w:rPr>
        <w:t> </w:t>
      </w:r>
      <w:r w:rsidRPr="007E1A99">
        <w:rPr>
          <w:rFonts w:ascii="Book Antiqua" w:hAnsi="Book Antiqua"/>
          <w:bCs/>
          <w:sz w:val="22"/>
          <w:szCs w:val="22"/>
        </w:rPr>
        <w:t>23</w:t>
      </w:r>
      <w:r>
        <w:rPr>
          <w:rFonts w:ascii="Book Antiqua" w:hAnsi="Book Antiqua"/>
          <w:bCs/>
          <w:sz w:val="22"/>
          <w:szCs w:val="22"/>
        </w:rPr>
        <w:t xml:space="preserve"> (pojem priemerného spotrebiteľa)</w:t>
      </w:r>
      <w:r w:rsidRPr="007E1A99">
        <w:rPr>
          <w:rFonts w:ascii="Book Antiqua" w:hAnsi="Book Antiqua"/>
          <w:bCs/>
          <w:sz w:val="22"/>
          <w:szCs w:val="22"/>
        </w:rPr>
        <w:t>,</w:t>
      </w:r>
    </w:p>
    <w:p w:rsidR="00880D12" w:rsidRPr="007E1A99" w:rsidP="00880D12">
      <w:pPr>
        <w:pStyle w:val="NormalWeb"/>
        <w:numPr>
          <w:numId w:val="4"/>
        </w:numPr>
        <w:bidi w:val="0"/>
        <w:spacing w:before="120" w:beforeAutospacing="0" w:after="0" w:afterAutospacing="0" w:line="276" w:lineRule="auto"/>
        <w:jc w:val="both"/>
        <w:rPr>
          <w:rFonts w:ascii="Book Antiqua" w:hAnsi="Book Antiqua"/>
          <w:bCs/>
          <w:sz w:val="22"/>
          <w:szCs w:val="22"/>
        </w:rPr>
      </w:pPr>
      <w:r w:rsidRPr="007E1A99">
        <w:rPr>
          <w:rFonts w:ascii="Book Antiqua" w:hAnsi="Book Antiqua"/>
          <w:sz w:val="22"/>
          <w:szCs w:val="22"/>
          <w:lang w:eastAsia="cs-CZ"/>
        </w:rPr>
        <w:t xml:space="preserve">rozsudku Súdneho dvora vo veci </w:t>
      </w:r>
      <w:r w:rsidRPr="007E1A99">
        <w:rPr>
          <w:rFonts w:ascii="Book Antiqua" w:hAnsi="Book Antiqua"/>
          <w:bCs/>
          <w:sz w:val="22"/>
          <w:szCs w:val="22"/>
        </w:rPr>
        <w:t>C-51/10 P Agencja Wydawni</w:t>
      </w:r>
      <w:r>
        <w:rPr>
          <w:rFonts w:ascii="Book Antiqua" w:hAnsi="Book Antiqua"/>
          <w:bCs/>
          <w:sz w:val="22"/>
          <w:szCs w:val="22"/>
        </w:rPr>
        <w:t xml:space="preserve">cza Technopol sp. z o.o., / </w:t>
      </w:r>
      <w:r w:rsidRPr="007E1A99">
        <w:rPr>
          <w:rFonts w:ascii="Book Antiqua" w:hAnsi="Book Antiqua"/>
          <w:bCs/>
          <w:sz w:val="22"/>
          <w:szCs w:val="22"/>
        </w:rPr>
        <w:t>Úrad pre harmonizáciu vnútorného trhu (ochranné známky a vzory</w:t>
      </w:r>
      <w:r>
        <w:rPr>
          <w:rFonts w:ascii="Book Antiqua" w:hAnsi="Book Antiqua"/>
          <w:bCs/>
          <w:sz w:val="22"/>
          <w:szCs w:val="22"/>
        </w:rPr>
        <w:t xml:space="preserve">) (ÚHVT), </w:t>
      </w:r>
      <w:r>
        <w:rPr>
          <w:rFonts w:ascii="Book Antiqua" w:hAnsi="Book Antiqua"/>
          <w:sz w:val="22"/>
          <w:szCs w:val="22"/>
        </w:rPr>
        <w:t>[2011</w:t>
      </w:r>
      <w:r w:rsidRPr="00CE6351">
        <w:rPr>
          <w:rFonts w:ascii="Book Antiqua" w:hAnsi="Book Antiqua"/>
          <w:sz w:val="22"/>
          <w:szCs w:val="22"/>
        </w:rPr>
        <w:t>]</w:t>
      </w:r>
      <w:r>
        <w:rPr>
          <w:rFonts w:ascii="Book Antiqua" w:hAnsi="Book Antiqua"/>
          <w:sz w:val="22"/>
          <w:szCs w:val="22"/>
        </w:rPr>
        <w:t xml:space="preserve"> </w:t>
      </w:r>
      <w:r>
        <w:rPr>
          <w:rFonts w:ascii="Book Antiqua" w:hAnsi="Book Antiqua"/>
          <w:bCs/>
          <w:sz w:val="22"/>
          <w:szCs w:val="22"/>
        </w:rPr>
        <w:t xml:space="preserve">- </w:t>
      </w:r>
      <w:r w:rsidRPr="007E1A99">
        <w:rPr>
          <w:rFonts w:ascii="Book Antiqua" w:hAnsi="Book Antiqua"/>
          <w:bCs/>
          <w:sz w:val="22"/>
          <w:szCs w:val="22"/>
        </w:rPr>
        <w:t>bod 10</w:t>
      </w:r>
      <w:r>
        <w:rPr>
          <w:rFonts w:ascii="Book Antiqua" w:hAnsi="Book Antiqua"/>
          <w:bCs/>
          <w:sz w:val="22"/>
          <w:szCs w:val="22"/>
        </w:rPr>
        <w:t xml:space="preserve"> (pojem priemerného spotrebiteľa)</w:t>
      </w:r>
      <w:r w:rsidRPr="007E1A99">
        <w:rPr>
          <w:rFonts w:ascii="Book Antiqua" w:hAnsi="Book Antiqua"/>
          <w:bCs/>
          <w:sz w:val="22"/>
          <w:szCs w:val="22"/>
        </w:rPr>
        <w:t>,</w:t>
      </w:r>
    </w:p>
    <w:p w:rsidR="00880D12" w:rsidRPr="007E1A99" w:rsidP="00880D12">
      <w:pPr>
        <w:pStyle w:val="NormalWeb"/>
        <w:numPr>
          <w:numId w:val="4"/>
        </w:numPr>
        <w:bidi w:val="0"/>
        <w:spacing w:before="120" w:beforeAutospacing="0" w:after="0" w:afterAutospacing="0" w:line="276" w:lineRule="auto"/>
        <w:jc w:val="both"/>
        <w:rPr>
          <w:rFonts w:ascii="Book Antiqua" w:hAnsi="Book Antiqua"/>
          <w:bCs/>
          <w:sz w:val="22"/>
          <w:szCs w:val="22"/>
        </w:rPr>
      </w:pPr>
      <w:r>
        <w:rPr>
          <w:rFonts w:ascii="Book Antiqua" w:hAnsi="Book Antiqua"/>
          <w:sz w:val="22"/>
          <w:szCs w:val="22"/>
          <w:lang w:eastAsia="cs-CZ"/>
        </w:rPr>
        <w:t>r</w:t>
      </w:r>
      <w:r w:rsidRPr="007E1A99">
        <w:rPr>
          <w:rFonts w:ascii="Book Antiqua" w:hAnsi="Book Antiqua"/>
          <w:sz w:val="22"/>
          <w:szCs w:val="22"/>
          <w:lang w:eastAsia="cs-CZ"/>
        </w:rPr>
        <w:t xml:space="preserve">ozsudku Súdneho dvora vo veci </w:t>
      </w:r>
      <w:r>
        <w:rPr>
          <w:rFonts w:ascii="Book Antiqua" w:hAnsi="Book Antiqua"/>
          <w:bCs/>
          <w:sz w:val="22"/>
          <w:szCs w:val="22"/>
        </w:rPr>
        <w:t xml:space="preserve">C-159/09 Lidl SNC / Vierzon Distribution SA, </w:t>
      </w:r>
      <w:r>
        <w:rPr>
          <w:rFonts w:ascii="Book Antiqua" w:hAnsi="Book Antiqua"/>
          <w:sz w:val="22"/>
          <w:szCs w:val="22"/>
        </w:rPr>
        <w:t>[2010</w:t>
      </w:r>
      <w:r w:rsidRPr="00CE6351">
        <w:rPr>
          <w:rFonts w:ascii="Book Antiqua" w:hAnsi="Book Antiqua"/>
          <w:sz w:val="22"/>
          <w:szCs w:val="22"/>
        </w:rPr>
        <w:t>]</w:t>
      </w:r>
      <w:r>
        <w:rPr>
          <w:rFonts w:ascii="Book Antiqua" w:hAnsi="Book Antiqua"/>
          <w:bCs/>
          <w:sz w:val="22"/>
          <w:szCs w:val="22"/>
        </w:rPr>
        <w:t xml:space="preserve"> - </w:t>
      </w:r>
      <w:r w:rsidRPr="007E1A99">
        <w:rPr>
          <w:rFonts w:ascii="Book Antiqua" w:hAnsi="Book Antiqua"/>
          <w:bCs/>
          <w:sz w:val="22"/>
          <w:szCs w:val="22"/>
        </w:rPr>
        <w:t>bod 47</w:t>
      </w:r>
      <w:r>
        <w:rPr>
          <w:rFonts w:ascii="Book Antiqua" w:hAnsi="Book Antiqua"/>
          <w:bCs/>
          <w:sz w:val="22"/>
          <w:szCs w:val="22"/>
        </w:rPr>
        <w:t xml:space="preserve"> (pojem priemerného spotrebiteľa)</w:t>
      </w:r>
      <w:r w:rsidRPr="007E1A99">
        <w:rPr>
          <w:rFonts w:ascii="Book Antiqua" w:hAnsi="Book Antiqua"/>
          <w:bCs/>
          <w:sz w:val="22"/>
          <w:szCs w:val="22"/>
        </w:rPr>
        <w:t>.</w:t>
      </w:r>
    </w:p>
    <w:p w:rsidR="00880D12" w:rsidRPr="007E1A99" w:rsidP="00880D12">
      <w:pPr>
        <w:pStyle w:val="NormalWeb"/>
        <w:bidi w:val="0"/>
        <w:spacing w:before="120" w:beforeAutospacing="0" w:after="0" w:afterAutospacing="0" w:line="276" w:lineRule="auto"/>
        <w:ind w:left="720"/>
        <w:jc w:val="both"/>
        <w:rPr>
          <w:rFonts w:ascii="Book Antiqua" w:hAnsi="Book Antiqua"/>
          <w:bCs/>
          <w:sz w:val="22"/>
          <w:szCs w:val="22"/>
        </w:rPr>
      </w:pPr>
    </w:p>
    <w:p w:rsidR="00880D12" w:rsidRPr="007E1A99" w:rsidP="00880D12">
      <w:pPr>
        <w:numPr>
          <w:ilvl w:val="3"/>
          <w:numId w:val="2"/>
        </w:numPr>
        <w:tabs>
          <w:tab w:val="left" w:pos="284"/>
        </w:tabs>
        <w:autoSpaceDE w:val="0"/>
        <w:autoSpaceDN w:val="0"/>
        <w:bidi w:val="0"/>
        <w:adjustRightInd w:val="0"/>
        <w:spacing w:before="120" w:line="276" w:lineRule="auto"/>
        <w:jc w:val="both"/>
        <w:rPr>
          <w:rFonts w:ascii="Book Antiqua" w:hAnsi="Book Antiqua"/>
          <w:b/>
          <w:bCs/>
          <w:i/>
          <w:sz w:val="22"/>
          <w:szCs w:val="22"/>
        </w:rPr>
      </w:pPr>
      <w:r w:rsidRPr="007E1A99">
        <w:rPr>
          <w:rFonts w:ascii="Book Antiqua" w:hAnsi="Book Antiqua"/>
          <w:b/>
          <w:sz w:val="22"/>
          <w:szCs w:val="22"/>
        </w:rPr>
        <w:t>Záväzky Slovenskej republiky vo vzťahu k Európskej únii:</w:t>
      </w:r>
    </w:p>
    <w:p w:rsidR="00880D12" w:rsidRPr="007E1A99" w:rsidP="00880D12">
      <w:pPr>
        <w:bidi w:val="0"/>
        <w:spacing w:before="120" w:line="276" w:lineRule="auto"/>
        <w:ind w:left="540" w:hanging="256"/>
        <w:jc w:val="both"/>
        <w:rPr>
          <w:rFonts w:ascii="Book Antiqua" w:hAnsi="Book Antiqua"/>
          <w:sz w:val="22"/>
          <w:szCs w:val="22"/>
        </w:rPr>
      </w:pPr>
      <w:r w:rsidRPr="007E1A99">
        <w:rPr>
          <w:rFonts w:ascii="Book Antiqua" w:hAnsi="Book Antiqua"/>
          <w:sz w:val="22"/>
          <w:szCs w:val="22"/>
        </w:rPr>
        <w:t>a) lehota na transpozíciu oboch smerníc uvedených v bode 3 písm. b) tejto doložky zlučiteľnosti bola stanovená do 3. marca 2011 s výnimkou článku 11, ktorý sú členské štáty EÚ povinné uplatňovať od 3. marca 2013,</w:t>
      </w:r>
    </w:p>
    <w:p w:rsidR="00880D12" w:rsidRPr="007E1A99" w:rsidP="00880D12">
      <w:pPr>
        <w:bidi w:val="0"/>
        <w:spacing w:before="120" w:line="276" w:lineRule="auto"/>
        <w:ind w:left="539" w:hanging="255"/>
        <w:jc w:val="both"/>
        <w:rPr>
          <w:rFonts w:ascii="Book Antiqua" w:hAnsi="Book Antiqua"/>
          <w:sz w:val="22"/>
          <w:szCs w:val="22"/>
        </w:rPr>
      </w:pPr>
      <w:r w:rsidRPr="007E1A99">
        <w:rPr>
          <w:rFonts w:ascii="Book Antiqua" w:hAnsi="Book Antiqua"/>
          <w:sz w:val="22"/>
          <w:szCs w:val="22"/>
        </w:rPr>
        <w:t>b) v danej oblasti nebol proti Slovenskej republike začatý postup Európskej komisie a ani konanie Súdneho dvora Európskej únie podľa článkov 258 až 260 Zmluvy o fungovaní Európskej únie,</w:t>
      </w:r>
    </w:p>
    <w:p w:rsidR="00880D12" w:rsidRPr="007E1A99" w:rsidP="00880D12">
      <w:pPr>
        <w:bidi w:val="0"/>
        <w:spacing w:before="120" w:line="276" w:lineRule="auto"/>
        <w:ind w:left="539" w:hanging="255"/>
        <w:jc w:val="both"/>
        <w:rPr>
          <w:rFonts w:ascii="Book Antiqua" w:hAnsi="Book Antiqua"/>
          <w:color w:val="000000"/>
          <w:sz w:val="22"/>
          <w:szCs w:val="22"/>
        </w:rPr>
      </w:pPr>
      <w:r w:rsidRPr="007E1A99">
        <w:rPr>
          <w:rFonts w:ascii="Book Antiqua" w:hAnsi="Book Antiqua"/>
          <w:sz w:val="22"/>
          <w:szCs w:val="22"/>
        </w:rPr>
        <w:t>c) obe smernice uvedené v bode 3 písm. b) tejto doložky zlučiteľnosti boli úplne transponované do zákona č. 251/2012 Z. z. o energetike a o zmene a doplnení niektorých zákonov, zákona č. 250/2012 Z. z. o regulácii v sieťových odvetviach a zákona č. 523/2004 Z. z. o rozpočtových pravidlách verejnej správy a o zmene a doplnení niektorých zákonov v znení neskorších predpisov.</w:t>
      </w:r>
    </w:p>
    <w:p w:rsidR="00880D12" w:rsidRPr="00CD3459" w:rsidP="00880D12">
      <w:pPr>
        <w:bidi w:val="0"/>
        <w:spacing w:before="120" w:line="276" w:lineRule="auto"/>
        <w:ind w:left="539" w:hanging="255"/>
        <w:jc w:val="both"/>
        <w:rPr>
          <w:rFonts w:ascii="Book Antiqua" w:hAnsi="Book Antiqua"/>
          <w:color w:val="000000"/>
          <w:sz w:val="22"/>
          <w:szCs w:val="22"/>
          <w:highlight w:val="yellow"/>
        </w:rPr>
      </w:pPr>
    </w:p>
    <w:p w:rsidR="00880D12" w:rsidRPr="007E1A99" w:rsidP="00880D12">
      <w:pPr>
        <w:numPr>
          <w:numId w:val="3"/>
        </w:numPr>
        <w:tabs>
          <w:tab w:val="left" w:pos="341"/>
        </w:tabs>
        <w:autoSpaceDE w:val="0"/>
        <w:autoSpaceDN w:val="0"/>
        <w:bidi w:val="0"/>
        <w:adjustRightInd w:val="0"/>
        <w:spacing w:before="120" w:line="276" w:lineRule="auto"/>
        <w:jc w:val="both"/>
        <w:rPr>
          <w:rFonts w:ascii="Book Antiqua" w:hAnsi="Book Antiqua"/>
          <w:b/>
          <w:color w:val="000000"/>
          <w:sz w:val="22"/>
          <w:szCs w:val="22"/>
        </w:rPr>
      </w:pPr>
      <w:r w:rsidRPr="007E1A99">
        <w:rPr>
          <w:rFonts w:ascii="Book Antiqua" w:hAnsi="Book Antiqua"/>
          <w:b/>
          <w:color w:val="000000"/>
          <w:sz w:val="22"/>
          <w:szCs w:val="22"/>
        </w:rPr>
        <w:t>Stupeň zlučiteľnosti návrhu zákona s právom Európskej únie</w:t>
      </w:r>
    </w:p>
    <w:p w:rsidR="00880D12" w:rsidRPr="00CD3459" w:rsidP="00880D12">
      <w:pPr>
        <w:pStyle w:val="NormalWeb"/>
        <w:bidi w:val="0"/>
        <w:spacing w:before="120" w:beforeAutospacing="0" w:after="0" w:afterAutospacing="0" w:line="276" w:lineRule="auto"/>
        <w:ind w:left="341"/>
        <w:jc w:val="both"/>
        <w:rPr>
          <w:rFonts w:ascii="Book Antiqua" w:hAnsi="Book Antiqua"/>
          <w:sz w:val="22"/>
          <w:szCs w:val="22"/>
        </w:rPr>
      </w:pPr>
      <w:r w:rsidRPr="007E1A99">
        <w:rPr>
          <w:rFonts w:ascii="Book Antiqua" w:hAnsi="Book Antiqua"/>
          <w:color w:val="000000"/>
          <w:sz w:val="22"/>
          <w:szCs w:val="22"/>
        </w:rPr>
        <w:t xml:space="preserve">- </w:t>
      </w:r>
      <w:r w:rsidRPr="007E1A99">
        <w:rPr>
          <w:rFonts w:ascii="Book Antiqua" w:hAnsi="Book Antiqua"/>
          <w:b/>
          <w:color w:val="000000"/>
          <w:sz w:val="22"/>
          <w:szCs w:val="22"/>
        </w:rPr>
        <w:t>úplný</w:t>
      </w:r>
      <w:r w:rsidRPr="007E1A99">
        <w:rPr>
          <w:rFonts w:ascii="Book Antiqua" w:hAnsi="Book Antiqua"/>
          <w:color w:val="000000"/>
          <w:sz w:val="22"/>
          <w:szCs w:val="22"/>
        </w:rPr>
        <w:t xml:space="preserve">; návrhom zákona sa presnejšie upravujú niektoré ustanovenia zákona </w:t>
      </w:r>
      <w:r>
        <w:rPr>
          <w:rFonts w:ascii="Book Antiqua" w:hAnsi="Book Antiqua"/>
          <w:color w:val="000000"/>
          <w:sz w:val="22"/>
          <w:szCs w:val="22"/>
        </w:rPr>
        <w:t xml:space="preserve">                  </w:t>
      </w:r>
      <w:r w:rsidRPr="007E1A99">
        <w:rPr>
          <w:rFonts w:ascii="Book Antiqua" w:hAnsi="Book Antiqua"/>
          <w:color w:val="000000"/>
          <w:sz w:val="22"/>
          <w:szCs w:val="22"/>
        </w:rPr>
        <w:t xml:space="preserve">č. </w:t>
      </w:r>
      <w:r w:rsidRPr="007E1A99">
        <w:rPr>
          <w:rFonts w:ascii="Book Antiqua" w:hAnsi="Book Antiqua"/>
          <w:sz w:val="22"/>
          <w:szCs w:val="22"/>
        </w:rPr>
        <w:t>251/2012 Z. z. o energetike a o zmene a doplnení niektorých zákonov tak, aby lepšie zodpovedali účelu oboch smerníc uvedených v bode 3 písm. b) tejto doložky zlučiteľnosti.</w:t>
      </w:r>
    </w:p>
    <w:p w:rsidR="00880D12" w:rsidRPr="00CD3459" w:rsidP="00880D12">
      <w:pPr>
        <w:pStyle w:val="NormalWeb"/>
        <w:bidi w:val="0"/>
        <w:spacing w:before="120" w:beforeAutospacing="0" w:after="0" w:afterAutospacing="0" w:line="276" w:lineRule="auto"/>
        <w:rPr>
          <w:rFonts w:ascii="Book Antiqua" w:hAnsi="Book Antiqua"/>
          <w:sz w:val="22"/>
          <w:szCs w:val="22"/>
        </w:rPr>
      </w:pPr>
    </w:p>
    <w:p w:rsidR="00880D12" w:rsidRPr="00CD3459" w:rsidP="00880D12">
      <w:pPr>
        <w:pStyle w:val="NormalWeb"/>
        <w:bidi w:val="0"/>
        <w:spacing w:before="120" w:beforeAutospacing="0" w:after="0" w:afterAutospacing="0" w:line="276" w:lineRule="auto"/>
        <w:rPr>
          <w:rFonts w:ascii="Book Antiqua" w:hAnsi="Book Antiqua"/>
          <w:b/>
          <w:bCs/>
          <w:caps/>
          <w:color w:val="000000"/>
          <w:spacing w:val="30"/>
          <w:sz w:val="22"/>
          <w:szCs w:val="22"/>
        </w:rPr>
      </w:pPr>
    </w:p>
    <w:p w:rsidR="00880D12" w:rsidP="00880D12">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880D12" w:rsidP="00880D12">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880D12" w:rsidP="00880D12">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880D12" w:rsidP="00880D12">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880D12" w:rsidP="00880D12">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880D12" w:rsidP="00880D12">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880D12" w:rsidP="00880D12">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880D12" w:rsidP="00880D12">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880D12" w:rsidP="00880D12">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880D12" w:rsidP="00880D12">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880D12" w:rsidP="00880D12">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880D12" w:rsidP="00880D12">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880D12" w:rsidP="00880D12">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880D12" w:rsidP="00880D12">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880D12" w:rsidP="00880D12">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880D12" w:rsidP="00880D12">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880D12" w:rsidP="00880D12">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880D12" w:rsidP="00880D12">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5322E8" w:rsidP="00880D12">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880D12" w:rsidRPr="00CD3459" w:rsidP="00880D12">
      <w:pPr>
        <w:pStyle w:val="NormalWeb"/>
        <w:bidi w:val="0"/>
        <w:spacing w:before="120" w:beforeAutospacing="0" w:after="0" w:afterAutospacing="0" w:line="276" w:lineRule="auto"/>
        <w:jc w:val="center"/>
        <w:rPr>
          <w:rFonts w:ascii="Book Antiqua" w:hAnsi="Book Antiqua"/>
          <w:sz w:val="22"/>
          <w:szCs w:val="22"/>
        </w:rPr>
      </w:pPr>
      <w:r w:rsidRPr="00CD3459">
        <w:rPr>
          <w:rFonts w:ascii="Book Antiqua" w:hAnsi="Book Antiqua"/>
          <w:b/>
          <w:bCs/>
          <w:caps/>
          <w:color w:val="000000"/>
          <w:spacing w:val="30"/>
          <w:sz w:val="22"/>
          <w:szCs w:val="22"/>
        </w:rPr>
        <w:t>Doložka</w:t>
      </w:r>
    </w:p>
    <w:p w:rsidR="00880D12" w:rsidRPr="00CD3459" w:rsidP="00880D12">
      <w:pPr>
        <w:pStyle w:val="NormalWeb"/>
        <w:bidi w:val="0"/>
        <w:spacing w:before="120" w:beforeAutospacing="0" w:after="0" w:afterAutospacing="0" w:line="276" w:lineRule="auto"/>
        <w:jc w:val="center"/>
        <w:rPr>
          <w:rFonts w:ascii="Book Antiqua" w:hAnsi="Book Antiqua"/>
          <w:sz w:val="22"/>
          <w:szCs w:val="22"/>
        </w:rPr>
      </w:pPr>
      <w:r w:rsidRPr="00CD3459">
        <w:rPr>
          <w:rFonts w:ascii="Book Antiqua" w:hAnsi="Book Antiqua"/>
          <w:b/>
          <w:bCs/>
          <w:color w:val="000000"/>
          <w:sz w:val="22"/>
          <w:szCs w:val="22"/>
        </w:rPr>
        <w:t>vybraných vplyvov</w:t>
      </w:r>
    </w:p>
    <w:p w:rsidR="00880D12" w:rsidRPr="00CD3459" w:rsidP="00880D12">
      <w:pPr>
        <w:pStyle w:val="NormalWeb"/>
        <w:bidi w:val="0"/>
        <w:spacing w:before="120" w:beforeAutospacing="0" w:after="0" w:afterAutospacing="0" w:line="276" w:lineRule="auto"/>
        <w:rPr>
          <w:rFonts w:ascii="Book Antiqua" w:hAnsi="Book Antiqua"/>
          <w:sz w:val="22"/>
          <w:szCs w:val="22"/>
        </w:rPr>
      </w:pPr>
      <w:r w:rsidRPr="00CD3459">
        <w:rPr>
          <w:rFonts w:ascii="Book Antiqua" w:hAnsi="Book Antiqua"/>
          <w:color w:val="000000"/>
          <w:sz w:val="22"/>
          <w:szCs w:val="22"/>
        </w:rPr>
        <w:t> </w:t>
      </w:r>
    </w:p>
    <w:p w:rsidR="00880D12" w:rsidRPr="00CD3459" w:rsidP="00880D12">
      <w:pPr>
        <w:pStyle w:val="NormalWeb"/>
        <w:bidi w:val="0"/>
        <w:spacing w:before="120" w:beforeAutospacing="0" w:after="0" w:afterAutospacing="0" w:line="276" w:lineRule="auto"/>
        <w:jc w:val="both"/>
        <w:rPr>
          <w:rFonts w:ascii="Book Antiqua" w:hAnsi="Book Antiqua"/>
          <w:sz w:val="22"/>
          <w:szCs w:val="22"/>
        </w:rPr>
      </w:pPr>
      <w:r w:rsidRPr="00CD3459">
        <w:rPr>
          <w:rFonts w:ascii="Book Antiqua" w:hAnsi="Book Antiqua"/>
          <w:b/>
          <w:bCs/>
          <w:color w:val="000000"/>
          <w:sz w:val="22"/>
          <w:szCs w:val="22"/>
        </w:rPr>
        <w:t xml:space="preserve">A.1. Názov materiálu: </w:t>
      </w:r>
      <w:r w:rsidRPr="00CD3459">
        <w:rPr>
          <w:rFonts w:ascii="Book Antiqua" w:hAnsi="Book Antiqua"/>
          <w:sz w:val="22"/>
          <w:szCs w:val="22"/>
        </w:rPr>
        <w:t>n</w:t>
      </w:r>
      <w:r w:rsidRPr="00CD3459">
        <w:rPr>
          <w:rFonts w:ascii="Book Antiqua" w:hAnsi="Book Antiqua"/>
          <w:color w:val="000000"/>
          <w:sz w:val="22"/>
          <w:szCs w:val="22"/>
        </w:rPr>
        <w:t xml:space="preserve">ávrh </w:t>
      </w:r>
      <w:r w:rsidRPr="00F8051A">
        <w:rPr>
          <w:rFonts w:ascii="Book Antiqua" w:hAnsi="Book Antiqua"/>
          <w:sz w:val="22"/>
          <w:szCs w:val="22"/>
        </w:rPr>
        <w:t>zákona, ktorým sa mení a dopĺňa zákon č. 250/2007 Z. z. o ochrane spotrebiteľa a o zmene zákona národnej rady č. 372/1990 Zb. o priestupkoch v znení nesko</w:t>
      </w:r>
      <w:r>
        <w:rPr>
          <w:rFonts w:ascii="Book Antiqua" w:hAnsi="Book Antiqua"/>
          <w:sz w:val="22"/>
          <w:szCs w:val="22"/>
        </w:rPr>
        <w:t>rších predpisov a ktorým sa menia</w:t>
      </w:r>
      <w:r w:rsidRPr="00F8051A">
        <w:rPr>
          <w:rFonts w:ascii="Book Antiqua" w:hAnsi="Book Antiqua"/>
          <w:sz w:val="22"/>
          <w:szCs w:val="22"/>
        </w:rPr>
        <w:t xml:space="preserve"> a</w:t>
      </w:r>
      <w:r>
        <w:rPr>
          <w:rFonts w:ascii="Book Antiqua" w:hAnsi="Book Antiqua"/>
          <w:sz w:val="22"/>
          <w:szCs w:val="22"/>
        </w:rPr>
        <w:t> </w:t>
      </w:r>
      <w:r w:rsidRPr="00F8051A">
        <w:rPr>
          <w:rFonts w:ascii="Book Antiqua" w:hAnsi="Book Antiqua"/>
          <w:sz w:val="22"/>
          <w:szCs w:val="22"/>
        </w:rPr>
        <w:t>dopĺňa</w:t>
      </w:r>
      <w:r>
        <w:rPr>
          <w:rFonts w:ascii="Book Antiqua" w:hAnsi="Book Antiqua"/>
          <w:sz w:val="22"/>
          <w:szCs w:val="22"/>
        </w:rPr>
        <w:t>jú niektoré zákony</w:t>
      </w:r>
    </w:p>
    <w:p w:rsidR="00880D12" w:rsidRPr="00CD3459" w:rsidP="00880D12">
      <w:pPr>
        <w:pStyle w:val="NormalWeb"/>
        <w:bidi w:val="0"/>
        <w:spacing w:before="120" w:beforeAutospacing="0" w:after="0" w:afterAutospacing="0" w:line="276" w:lineRule="auto"/>
        <w:jc w:val="both"/>
        <w:rPr>
          <w:rFonts w:ascii="Book Antiqua" w:hAnsi="Book Antiqua"/>
          <w:b/>
          <w:bCs/>
          <w:color w:val="000000"/>
          <w:sz w:val="22"/>
          <w:szCs w:val="22"/>
        </w:rPr>
      </w:pPr>
    </w:p>
    <w:p w:rsidR="00880D12" w:rsidRPr="00CD3459" w:rsidP="00880D12">
      <w:pPr>
        <w:pStyle w:val="NormalWeb"/>
        <w:bidi w:val="0"/>
        <w:spacing w:before="120" w:beforeAutospacing="0" w:after="0" w:afterAutospacing="0" w:line="276" w:lineRule="auto"/>
        <w:jc w:val="both"/>
        <w:rPr>
          <w:rFonts w:ascii="Book Antiqua" w:hAnsi="Book Antiqua"/>
          <w:sz w:val="22"/>
          <w:szCs w:val="22"/>
        </w:rPr>
      </w:pPr>
      <w:r w:rsidRPr="00CD3459">
        <w:rPr>
          <w:rFonts w:ascii="Book Antiqua" w:hAnsi="Book Antiqua"/>
          <w:b/>
          <w:bCs/>
          <w:color w:val="000000"/>
          <w:sz w:val="22"/>
          <w:szCs w:val="22"/>
        </w:rPr>
        <w:t>        Termín začatia a ukončenia PPK:</w:t>
      </w:r>
      <w:r w:rsidRPr="00CD3459">
        <w:rPr>
          <w:rFonts w:ascii="Book Antiqua" w:hAnsi="Book Antiqua"/>
          <w:color w:val="000000"/>
          <w:sz w:val="22"/>
          <w:szCs w:val="22"/>
        </w:rPr>
        <w:t xml:space="preserve"> </w:t>
      </w:r>
      <w:r w:rsidRPr="00CD3459">
        <w:rPr>
          <w:rFonts w:ascii="Book Antiqua" w:hAnsi="Book Antiqua"/>
          <w:i/>
          <w:iCs/>
          <w:color w:val="000000"/>
          <w:sz w:val="22"/>
          <w:szCs w:val="22"/>
        </w:rPr>
        <w:t>bezpredmetné</w:t>
      </w:r>
    </w:p>
    <w:p w:rsidR="00880D12" w:rsidRPr="00CD3459" w:rsidP="00880D12">
      <w:pPr>
        <w:pStyle w:val="NormalWeb"/>
        <w:bidi w:val="0"/>
        <w:spacing w:before="120" w:beforeAutospacing="0" w:after="0" w:afterAutospacing="0" w:line="276" w:lineRule="auto"/>
        <w:jc w:val="both"/>
        <w:rPr>
          <w:rFonts w:ascii="Book Antiqua" w:hAnsi="Book Antiqua"/>
          <w:sz w:val="22"/>
          <w:szCs w:val="22"/>
        </w:rPr>
      </w:pPr>
      <w:r w:rsidRPr="00CD3459">
        <w:rPr>
          <w:rFonts w:ascii="Book Antiqua" w:hAnsi="Book Antiqua"/>
          <w:b/>
          <w:bCs/>
          <w:color w:val="000000"/>
          <w:sz w:val="22"/>
          <w:szCs w:val="22"/>
        </w:rPr>
        <w:t> </w:t>
      </w:r>
    </w:p>
    <w:p w:rsidR="00880D12" w:rsidRPr="00CD3459" w:rsidP="00880D12">
      <w:pPr>
        <w:pStyle w:val="NormalWeb"/>
        <w:bidi w:val="0"/>
        <w:spacing w:before="120" w:beforeAutospacing="0" w:after="0" w:afterAutospacing="0" w:line="276" w:lineRule="auto"/>
        <w:jc w:val="both"/>
        <w:rPr>
          <w:rFonts w:ascii="Book Antiqua" w:hAnsi="Book Antiqua"/>
          <w:sz w:val="22"/>
          <w:szCs w:val="22"/>
        </w:rPr>
      </w:pPr>
      <w:r w:rsidRPr="00CD3459">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9"/>
        <w:gridCol w:w="1192"/>
        <w:gridCol w:w="1181"/>
        <w:gridCol w:w="1196"/>
      </w:tblGrid>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880D12" w:rsidRPr="00CD3459" w:rsidP="009015A1">
            <w:pPr>
              <w:pStyle w:val="NormalWeb"/>
              <w:bidi w:val="0"/>
              <w:spacing w:before="120" w:beforeAutospacing="0" w:after="0" w:afterAutospacing="0" w:line="276" w:lineRule="auto"/>
              <w:rPr>
                <w:rFonts w:ascii="Book Antiqua" w:hAnsi="Book Antiqua"/>
                <w:sz w:val="22"/>
                <w:szCs w:val="22"/>
              </w:rPr>
            </w:pPr>
            <w:r w:rsidRPr="00CD3459">
              <w:rPr>
                <w:rFonts w:ascii="Book Antiqua" w:hAnsi="Book Antiqua"/>
                <w:color w:val="000000"/>
                <w:sz w:val="22"/>
                <w:szCs w:val="22"/>
              </w:rPr>
              <w:t> </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880D12" w:rsidRPr="00CD3459" w:rsidP="009015A1">
            <w:pPr>
              <w:pStyle w:val="NormalWeb"/>
              <w:bidi w:val="0"/>
              <w:spacing w:before="120" w:beforeAutospacing="0" w:after="0" w:afterAutospacing="0" w:line="276" w:lineRule="auto"/>
              <w:jc w:val="center"/>
              <w:rPr>
                <w:rFonts w:ascii="Book Antiqua" w:hAnsi="Book Antiqua"/>
                <w:sz w:val="22"/>
                <w:szCs w:val="22"/>
              </w:rPr>
            </w:pPr>
            <w:r w:rsidRPr="00CD3459">
              <w:rPr>
                <w:rFonts w:ascii="Book Antiqua" w:hAnsi="Book Antiqua"/>
                <w:color w:val="000000"/>
                <w:sz w:val="22"/>
                <w:szCs w:val="22"/>
              </w:rPr>
              <w:t> Pozitívne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880D12" w:rsidRPr="00CD3459" w:rsidP="009015A1">
            <w:pPr>
              <w:pStyle w:val="NormalWeb"/>
              <w:bidi w:val="0"/>
              <w:spacing w:before="120" w:beforeAutospacing="0" w:after="0" w:afterAutospacing="0" w:line="276" w:lineRule="auto"/>
              <w:jc w:val="center"/>
              <w:rPr>
                <w:rFonts w:ascii="Book Antiqua" w:hAnsi="Book Antiqua"/>
                <w:sz w:val="22"/>
                <w:szCs w:val="22"/>
              </w:rPr>
            </w:pPr>
            <w:r w:rsidRPr="00CD3459">
              <w:rPr>
                <w:rFonts w:ascii="Book Antiqua" w:hAnsi="Book Antiqua"/>
                <w:color w:val="000000"/>
                <w:sz w:val="22"/>
                <w:szCs w:val="22"/>
              </w:rPr>
              <w:t> Žiadne </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880D12" w:rsidRPr="00CD3459" w:rsidP="009015A1">
            <w:pPr>
              <w:pStyle w:val="NormalWeb"/>
              <w:bidi w:val="0"/>
              <w:spacing w:before="120" w:beforeAutospacing="0" w:after="0" w:afterAutospacing="0" w:line="276" w:lineRule="auto"/>
              <w:jc w:val="center"/>
              <w:rPr>
                <w:rFonts w:ascii="Book Antiqua" w:hAnsi="Book Antiqua"/>
                <w:sz w:val="22"/>
                <w:szCs w:val="22"/>
              </w:rPr>
            </w:pPr>
            <w:r w:rsidRPr="00CD3459">
              <w:rPr>
                <w:rFonts w:ascii="Book Antiqua" w:hAnsi="Book Antiqua"/>
                <w:color w:val="000000"/>
                <w:sz w:val="22"/>
                <w:szCs w:val="22"/>
              </w:rPr>
              <w:t> Negatívne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880D12" w:rsidRPr="00CD3459" w:rsidP="009015A1">
            <w:pPr>
              <w:pStyle w:val="NormalWeb"/>
              <w:bidi w:val="0"/>
              <w:spacing w:before="120" w:beforeAutospacing="0" w:after="0" w:afterAutospacing="0" w:line="276" w:lineRule="auto"/>
              <w:rPr>
                <w:rFonts w:ascii="Book Antiqua" w:hAnsi="Book Antiqua"/>
                <w:sz w:val="22"/>
                <w:szCs w:val="22"/>
              </w:rPr>
            </w:pPr>
            <w:r w:rsidRPr="00CD3459">
              <w:rPr>
                <w:rFonts w:ascii="Book Antiqua" w:hAnsi="Book Antiqua"/>
                <w:color w:val="000000"/>
                <w:sz w:val="22"/>
                <w:szCs w:val="22"/>
              </w:rPr>
              <w:t>1. Vplyvy na rozpočet verejnej správy</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880D12" w:rsidRPr="00CD3459" w:rsidP="009015A1">
            <w:pPr>
              <w:pStyle w:val="NormalWeb"/>
              <w:bidi w:val="0"/>
              <w:spacing w:before="120" w:beforeAutospacing="0" w:after="0" w:afterAutospacing="0" w:line="276" w:lineRule="auto"/>
              <w:jc w:val="center"/>
              <w:rPr>
                <w:rFonts w:ascii="Book Antiqua" w:hAnsi="Book Antiqua"/>
                <w:sz w:val="22"/>
                <w:szCs w:val="22"/>
              </w:rPr>
            </w:pPr>
            <w:r>
              <w:rPr>
                <w:rFonts w:ascii="Book Antiqua" w:hAnsi="Book Antiqua"/>
                <w:color w:val="000000"/>
                <w:sz w:val="22"/>
                <w:szCs w:val="22"/>
              </w:rPr>
              <w:t>x</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880D12" w:rsidRPr="00CD3459" w:rsidP="009015A1">
            <w:pPr>
              <w:pStyle w:val="NormalWeb"/>
              <w:bidi w:val="0"/>
              <w:spacing w:before="120" w:beforeAutospacing="0" w:after="0" w:afterAutospacing="0" w:line="276" w:lineRule="auto"/>
              <w:jc w:val="center"/>
              <w:rPr>
                <w:rFonts w:ascii="Book Antiqua" w:hAnsi="Book Antiqua"/>
                <w:sz w:val="22"/>
                <w:szCs w:val="22"/>
              </w:rPr>
            </w:pP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880D12" w:rsidRPr="00CD3459" w:rsidP="009015A1">
            <w:pPr>
              <w:pStyle w:val="NormalWeb"/>
              <w:bidi w:val="0"/>
              <w:spacing w:before="120" w:beforeAutospacing="0" w:after="0" w:afterAutospacing="0" w:line="276" w:lineRule="auto"/>
              <w:jc w:val="center"/>
              <w:rPr>
                <w:rFonts w:ascii="Book Antiqua" w:hAnsi="Book Antiqua"/>
                <w:sz w:val="22"/>
                <w:szCs w:val="22"/>
              </w:rPr>
            </w:pPr>
            <w:r w:rsidRPr="00CD3459">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880D12" w:rsidRPr="00CD3459" w:rsidP="009015A1">
            <w:pPr>
              <w:pStyle w:val="NormalWeb"/>
              <w:bidi w:val="0"/>
              <w:spacing w:before="120" w:beforeAutospacing="0" w:after="0" w:afterAutospacing="0" w:line="276" w:lineRule="auto"/>
              <w:rPr>
                <w:rFonts w:ascii="Book Antiqua" w:hAnsi="Book Antiqua"/>
                <w:sz w:val="22"/>
                <w:szCs w:val="22"/>
              </w:rPr>
            </w:pPr>
            <w:r w:rsidRPr="00CD3459">
              <w:rPr>
                <w:rFonts w:ascii="Book Antiqua" w:hAnsi="Book Antiqua"/>
                <w:color w:val="000000"/>
                <w:sz w:val="22"/>
                <w:szCs w:val="22"/>
              </w:rPr>
              <w:t>2. Vplyvy na podnikateľské prostredie – dochádza k zvýšeniu regulačného zaťaženia?</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880D12" w:rsidRPr="00CD3459" w:rsidP="009015A1">
            <w:pPr>
              <w:pStyle w:val="NormalWeb"/>
              <w:bidi w:val="0"/>
              <w:spacing w:before="120" w:beforeAutospacing="0" w:after="0" w:afterAutospacing="0" w:line="276" w:lineRule="auto"/>
              <w:jc w:val="center"/>
              <w:rPr>
                <w:rFonts w:ascii="Book Antiqua" w:hAnsi="Book Antiqua"/>
                <w:sz w:val="22"/>
                <w:szCs w:val="22"/>
              </w:rPr>
            </w:pP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880D12" w:rsidRPr="00CD3459" w:rsidP="009015A1">
            <w:pPr>
              <w:pStyle w:val="NormalWeb"/>
              <w:bidi w:val="0"/>
              <w:spacing w:before="120" w:beforeAutospacing="0" w:after="0" w:afterAutospacing="0" w:line="276" w:lineRule="auto"/>
              <w:jc w:val="center"/>
              <w:rPr>
                <w:rFonts w:ascii="Book Antiqua" w:hAnsi="Book Antiqua"/>
                <w:sz w:val="22"/>
                <w:szCs w:val="22"/>
              </w:rPr>
            </w:pPr>
            <w:r w:rsidRPr="00F66067" w:rsidR="00FD3EEB">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880D12" w:rsidRPr="00CD3459" w:rsidP="009015A1">
            <w:pPr>
              <w:pStyle w:val="NormalWeb"/>
              <w:bidi w:val="0"/>
              <w:spacing w:before="120" w:beforeAutospacing="0" w:after="0" w:afterAutospacing="0" w:line="276" w:lineRule="auto"/>
              <w:jc w:val="center"/>
              <w:rPr>
                <w:rFonts w:ascii="Book Antiqua" w:hAnsi="Book Antiqua"/>
                <w:sz w:val="22"/>
                <w:szCs w:val="22"/>
              </w:rPr>
            </w:pPr>
            <w:r w:rsidRPr="00CD3459">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880D12" w:rsidRPr="00CD3459" w:rsidP="009015A1">
            <w:pPr>
              <w:pStyle w:val="NormalWeb"/>
              <w:bidi w:val="0"/>
              <w:spacing w:before="120" w:beforeAutospacing="0" w:after="0" w:afterAutospacing="0" w:line="276" w:lineRule="auto"/>
              <w:rPr>
                <w:rFonts w:ascii="Book Antiqua" w:hAnsi="Book Antiqua"/>
                <w:sz w:val="22"/>
                <w:szCs w:val="22"/>
              </w:rPr>
            </w:pPr>
            <w:r w:rsidRPr="00CD3459">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880D12" w:rsidRPr="00CD3459" w:rsidP="009015A1">
            <w:pPr>
              <w:pStyle w:val="NormalWeb"/>
              <w:bidi w:val="0"/>
              <w:spacing w:before="120" w:beforeAutospacing="0" w:after="0" w:afterAutospacing="0" w:line="276" w:lineRule="auto"/>
              <w:jc w:val="center"/>
              <w:rPr>
                <w:rFonts w:ascii="Book Antiqua" w:hAnsi="Book Antiqua"/>
                <w:sz w:val="22"/>
                <w:szCs w:val="22"/>
              </w:rPr>
            </w:pPr>
            <w:r>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880D12" w:rsidRPr="00CD3459" w:rsidP="009015A1">
            <w:pPr>
              <w:pStyle w:val="NormalWeb"/>
              <w:bidi w:val="0"/>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880D12" w:rsidRPr="00CD3459" w:rsidP="009015A1">
            <w:pPr>
              <w:pStyle w:val="NormalWeb"/>
              <w:bidi w:val="0"/>
              <w:spacing w:before="120" w:beforeAutospacing="0" w:after="0" w:afterAutospacing="0" w:line="276" w:lineRule="auto"/>
              <w:rPr>
                <w:rFonts w:ascii="Book Antiqua" w:hAnsi="Book Antiqua"/>
                <w:sz w:val="22"/>
                <w:szCs w:val="22"/>
              </w:rPr>
            </w:pPr>
            <w:r w:rsidRPr="00CD3459">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880D12" w:rsidRPr="00CD3459" w:rsidP="009015A1">
            <w:pPr>
              <w:pStyle w:val="NormalWeb"/>
              <w:bidi w:val="0"/>
              <w:spacing w:before="120" w:beforeAutospacing="0" w:after="0" w:afterAutospacing="0" w:line="276" w:lineRule="auto"/>
              <w:rPr>
                <w:rFonts w:ascii="Book Antiqua" w:hAnsi="Book Antiqua"/>
                <w:sz w:val="22"/>
                <w:szCs w:val="22"/>
              </w:rPr>
            </w:pPr>
            <w:r w:rsidRPr="00CD3459">
              <w:rPr>
                <w:rFonts w:ascii="Book Antiqua" w:hAnsi="Book Antiqua"/>
                <w:color w:val="000000"/>
                <w:sz w:val="22"/>
                <w:szCs w:val="22"/>
              </w:rPr>
              <w:t>– vplyvy na hospodárenie obyvateľstva,</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880D12" w:rsidRPr="00CD3459" w:rsidP="009015A1">
            <w:pPr>
              <w:pStyle w:val="NormalWeb"/>
              <w:bidi w:val="0"/>
              <w:spacing w:before="120" w:beforeAutospacing="0" w:after="0" w:afterAutospacing="0" w:line="276" w:lineRule="auto"/>
              <w:jc w:val="center"/>
              <w:rPr>
                <w:rFonts w:ascii="Book Antiqua" w:hAnsi="Book Antiqua"/>
                <w:sz w:val="22"/>
                <w:szCs w:val="22"/>
              </w:rPr>
            </w:pPr>
            <w:r w:rsidRPr="00CD3459">
              <w:rPr>
                <w:rFonts w:ascii="Book Antiqua" w:hAnsi="Book Antiqua"/>
                <w:color w:val="000000"/>
                <w:sz w:val="22"/>
                <w:szCs w:val="22"/>
              </w:rPr>
              <w:t>x</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880D12" w:rsidRPr="00CD3459" w:rsidP="009015A1">
            <w:pPr>
              <w:pStyle w:val="NormalWeb"/>
              <w:bidi w:val="0"/>
              <w:spacing w:before="120" w:beforeAutospacing="0" w:after="0" w:afterAutospacing="0" w:line="276" w:lineRule="auto"/>
              <w:jc w:val="center"/>
              <w:rPr>
                <w:rFonts w:ascii="Book Antiqua" w:hAnsi="Book Antiqua"/>
                <w:sz w:val="22"/>
                <w:szCs w:val="22"/>
              </w:rPr>
            </w:pP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880D12" w:rsidRPr="00CD3459" w:rsidP="009015A1">
            <w:pPr>
              <w:pStyle w:val="NormalWeb"/>
              <w:bidi w:val="0"/>
              <w:spacing w:before="120" w:beforeAutospacing="0" w:after="0" w:afterAutospacing="0" w:line="276" w:lineRule="auto"/>
              <w:jc w:val="center"/>
              <w:rPr>
                <w:rFonts w:ascii="Book Antiqua" w:hAnsi="Book Antiqua"/>
                <w:sz w:val="22"/>
                <w:szCs w:val="22"/>
              </w:rPr>
            </w:pPr>
            <w:r w:rsidRPr="00CD3459">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880D12" w:rsidRPr="00AC3C5F" w:rsidP="009015A1">
            <w:pPr>
              <w:pStyle w:val="NormalWeb"/>
              <w:bidi w:val="0"/>
              <w:spacing w:before="120" w:beforeAutospacing="0" w:after="0" w:afterAutospacing="0" w:line="276" w:lineRule="auto"/>
              <w:rPr>
                <w:rFonts w:ascii="Book Antiqua" w:hAnsi="Book Antiqua"/>
                <w:sz w:val="22"/>
                <w:szCs w:val="22"/>
                <w:highlight w:val="cyan"/>
              </w:rPr>
            </w:pPr>
            <w:r w:rsidRPr="005322E8">
              <w:rPr>
                <w:rFonts w:ascii="Book Antiqua" w:hAnsi="Book Antiqua"/>
                <w:color w:val="000000"/>
                <w:sz w:val="22"/>
                <w:szCs w:val="22"/>
              </w:rPr>
              <w:t>– sociálnu exklúziu,</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880D12" w:rsidRPr="00AC3C5F" w:rsidP="009015A1">
            <w:pPr>
              <w:pStyle w:val="NormalWeb"/>
              <w:bidi w:val="0"/>
              <w:spacing w:before="120" w:beforeAutospacing="0" w:after="0" w:afterAutospacing="0" w:line="276" w:lineRule="auto"/>
              <w:jc w:val="center"/>
              <w:rPr>
                <w:rFonts w:ascii="Book Antiqua" w:hAnsi="Book Antiqua"/>
                <w:sz w:val="22"/>
                <w:szCs w:val="22"/>
                <w:highlight w:val="cyan"/>
              </w:rPr>
            </w:pP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880D12" w:rsidRPr="00AC3C5F" w:rsidP="009015A1">
            <w:pPr>
              <w:pStyle w:val="NormalWeb"/>
              <w:bidi w:val="0"/>
              <w:spacing w:before="120" w:beforeAutospacing="0" w:after="0" w:afterAutospacing="0" w:line="276" w:lineRule="auto"/>
              <w:jc w:val="center"/>
              <w:rPr>
                <w:rFonts w:ascii="Book Antiqua" w:hAnsi="Book Antiqua"/>
                <w:sz w:val="22"/>
                <w:szCs w:val="22"/>
                <w:highlight w:val="cyan"/>
              </w:rPr>
            </w:pP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880D12" w:rsidRPr="00CD3459" w:rsidP="009015A1">
            <w:pPr>
              <w:pStyle w:val="NormalWeb"/>
              <w:bidi w:val="0"/>
              <w:spacing w:before="120" w:beforeAutospacing="0" w:after="0" w:afterAutospacing="0" w:line="276" w:lineRule="auto"/>
              <w:jc w:val="center"/>
              <w:rPr>
                <w:rFonts w:ascii="Book Antiqua" w:hAnsi="Book Antiqua"/>
                <w:sz w:val="22"/>
                <w:szCs w:val="22"/>
              </w:rPr>
            </w:pPr>
            <w:r w:rsidR="005322E8">
              <w:rPr>
                <w:rFonts w:ascii="Book Antiqua" w:hAnsi="Book Antiqua"/>
                <w:color w:val="000000"/>
                <w:sz w:val="22"/>
                <w:szCs w:val="22"/>
              </w:rPr>
              <w:t>x</w:t>
            </w:r>
            <w:r w:rsidRPr="00CD3459">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880D12" w:rsidRPr="00CD3459" w:rsidP="009015A1">
            <w:pPr>
              <w:pStyle w:val="NormalWeb"/>
              <w:bidi w:val="0"/>
              <w:spacing w:before="120" w:beforeAutospacing="0" w:after="0" w:afterAutospacing="0" w:line="276" w:lineRule="auto"/>
              <w:rPr>
                <w:rFonts w:ascii="Book Antiqua" w:hAnsi="Book Antiqua"/>
                <w:sz w:val="22"/>
                <w:szCs w:val="22"/>
              </w:rPr>
            </w:pPr>
            <w:r w:rsidRPr="00CD3459">
              <w:rPr>
                <w:rFonts w:ascii="Book Antiqua" w:hAnsi="Book Antiqua"/>
                <w:color w:val="000000"/>
                <w:sz w:val="22"/>
                <w:szCs w:val="22"/>
              </w:rPr>
              <w:t>– rovnosť príležitostí a rodovú rovnosť a vplyvy na zamestnanosť</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880D12" w:rsidRPr="00CD3459" w:rsidP="009015A1">
            <w:pPr>
              <w:pStyle w:val="NormalWeb"/>
              <w:bidi w:val="0"/>
              <w:spacing w:before="120" w:beforeAutospacing="0" w:after="0" w:afterAutospacing="0" w:line="276" w:lineRule="auto"/>
              <w:jc w:val="center"/>
              <w:rPr>
                <w:rFonts w:ascii="Book Antiqua" w:hAnsi="Book Antiqua"/>
                <w:sz w:val="22"/>
                <w:szCs w:val="22"/>
              </w:rPr>
            </w:pP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880D12" w:rsidRPr="00CD3459" w:rsidP="009015A1">
            <w:pPr>
              <w:pStyle w:val="NormalWeb"/>
              <w:bidi w:val="0"/>
              <w:spacing w:before="120" w:beforeAutospacing="0" w:after="0" w:afterAutospacing="0" w:line="276" w:lineRule="auto"/>
              <w:jc w:val="center"/>
              <w:rPr>
                <w:rFonts w:ascii="Book Antiqua" w:hAnsi="Book Antiqua"/>
                <w:sz w:val="22"/>
                <w:szCs w:val="22"/>
              </w:rPr>
            </w:pPr>
            <w:r>
              <w:rPr>
                <w:rFonts w:ascii="Book Antiqua" w:hAnsi="Book Antiqua"/>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880D12" w:rsidRPr="00CD3459" w:rsidP="009015A1">
            <w:pPr>
              <w:pStyle w:val="NormalWeb"/>
              <w:bidi w:val="0"/>
              <w:spacing w:before="120" w:beforeAutospacing="0" w:after="0" w:afterAutospacing="0" w:line="276" w:lineRule="auto"/>
              <w:jc w:val="center"/>
              <w:rPr>
                <w:rFonts w:ascii="Book Antiqua" w:hAnsi="Book Antiqua"/>
                <w:sz w:val="22"/>
                <w:szCs w:val="22"/>
              </w:rPr>
            </w:pPr>
            <w:r w:rsidRPr="00CD3459">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880D12" w:rsidRPr="00CD3459" w:rsidP="009015A1">
            <w:pPr>
              <w:pStyle w:val="NormalWeb"/>
              <w:bidi w:val="0"/>
              <w:spacing w:before="120" w:beforeAutospacing="0" w:after="0" w:afterAutospacing="0" w:line="276" w:lineRule="auto"/>
              <w:rPr>
                <w:rFonts w:ascii="Book Antiqua" w:hAnsi="Book Antiqua"/>
                <w:sz w:val="22"/>
                <w:szCs w:val="22"/>
              </w:rPr>
            </w:pPr>
            <w:r w:rsidRPr="00CD3459">
              <w:rPr>
                <w:rFonts w:ascii="Book Antiqua" w:hAnsi="Book Antiqua"/>
                <w:color w:val="000000"/>
                <w:sz w:val="22"/>
                <w:szCs w:val="22"/>
              </w:rPr>
              <w:t>4. Vplyvy na životné prostredie</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880D12" w:rsidRPr="00CD3459" w:rsidP="009015A1">
            <w:pPr>
              <w:pStyle w:val="NormalWeb"/>
              <w:bidi w:val="0"/>
              <w:spacing w:before="120" w:beforeAutospacing="0" w:after="0" w:afterAutospacing="0" w:line="276" w:lineRule="auto"/>
              <w:jc w:val="center"/>
              <w:rPr>
                <w:rFonts w:ascii="Book Antiqua" w:hAnsi="Book Antiqua"/>
                <w:sz w:val="22"/>
                <w:szCs w:val="22"/>
              </w:rPr>
            </w:pPr>
            <w:r w:rsidRPr="00CD3459">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880D12" w:rsidRPr="00CD3459" w:rsidP="009015A1">
            <w:pPr>
              <w:pStyle w:val="NormalWeb"/>
              <w:bidi w:val="0"/>
              <w:spacing w:before="120" w:beforeAutospacing="0" w:after="0" w:afterAutospacing="0" w:line="276" w:lineRule="auto"/>
              <w:jc w:val="center"/>
              <w:rPr>
                <w:rFonts w:ascii="Book Antiqua" w:hAnsi="Book Antiqua"/>
                <w:sz w:val="22"/>
                <w:szCs w:val="22"/>
              </w:rPr>
            </w:pPr>
            <w:r w:rsidRPr="00CD3459">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880D12" w:rsidRPr="00CD3459" w:rsidP="009015A1">
            <w:pPr>
              <w:pStyle w:val="NormalWeb"/>
              <w:bidi w:val="0"/>
              <w:spacing w:before="120" w:beforeAutospacing="0" w:after="0" w:afterAutospacing="0" w:line="276" w:lineRule="auto"/>
              <w:jc w:val="center"/>
              <w:rPr>
                <w:rFonts w:ascii="Book Antiqua" w:hAnsi="Book Antiqua"/>
                <w:sz w:val="22"/>
                <w:szCs w:val="22"/>
              </w:rPr>
            </w:pPr>
            <w:r w:rsidRPr="00CD3459">
              <w:rPr>
                <w:rFonts w:ascii="Book Antiqua" w:hAnsi="Book Antiqua"/>
                <w:color w:val="000000"/>
                <w:sz w:val="22"/>
                <w:szCs w:val="22"/>
              </w:rPr>
              <w:t> </w:t>
            </w:r>
          </w:p>
        </w:tc>
      </w:tr>
      <w:tr>
        <w:tblPrEx>
          <w:tblW w:w="5000" w:type="pct"/>
          <w:tblCellMar>
            <w:left w:w="0" w:type="dxa"/>
            <w:right w:w="0" w:type="dxa"/>
          </w:tblCellMar>
        </w:tblPrEx>
        <w:tc>
          <w:tcPr>
            <w:tcW w:w="5519" w:type="dxa"/>
            <w:tcBorders>
              <w:top w:val="single" w:sz="6" w:space="0" w:color="000000"/>
              <w:left w:val="single" w:sz="6" w:space="0" w:color="000000"/>
              <w:bottom w:val="single" w:sz="6" w:space="0" w:color="000000"/>
              <w:right w:val="single" w:sz="6" w:space="0" w:color="000000"/>
            </w:tcBorders>
            <w:textDirection w:val="lrTb"/>
            <w:vAlign w:val="center"/>
          </w:tcPr>
          <w:p w:rsidR="00880D12" w:rsidRPr="00CD3459" w:rsidP="009015A1">
            <w:pPr>
              <w:pStyle w:val="NormalWeb"/>
              <w:bidi w:val="0"/>
              <w:spacing w:before="120" w:beforeAutospacing="0" w:after="0" w:afterAutospacing="0" w:line="276" w:lineRule="auto"/>
              <w:rPr>
                <w:rFonts w:ascii="Book Antiqua" w:hAnsi="Book Antiqua"/>
                <w:sz w:val="22"/>
                <w:szCs w:val="22"/>
              </w:rPr>
            </w:pPr>
            <w:r w:rsidRPr="00CD3459">
              <w:rPr>
                <w:rFonts w:ascii="Book Antiqua" w:hAnsi="Book Antiqua"/>
                <w:color w:val="000000"/>
                <w:sz w:val="22"/>
                <w:szCs w:val="22"/>
              </w:rPr>
              <w:t>5. Vplyvy na informatizáciu spoločnosti</w:t>
            </w:r>
          </w:p>
        </w:tc>
        <w:tc>
          <w:tcPr>
            <w:tcW w:w="1192" w:type="dxa"/>
            <w:tcBorders>
              <w:top w:val="single" w:sz="6" w:space="0" w:color="000000"/>
              <w:left w:val="single" w:sz="6" w:space="0" w:color="000000"/>
              <w:bottom w:val="single" w:sz="6" w:space="0" w:color="000000"/>
              <w:right w:val="single" w:sz="6" w:space="0" w:color="000000"/>
            </w:tcBorders>
            <w:textDirection w:val="lrTb"/>
            <w:vAlign w:val="center"/>
          </w:tcPr>
          <w:p w:rsidR="00880D12" w:rsidRPr="00CD3459" w:rsidP="009015A1">
            <w:pPr>
              <w:pStyle w:val="NormalWeb"/>
              <w:bidi w:val="0"/>
              <w:spacing w:before="120" w:beforeAutospacing="0" w:after="0" w:afterAutospacing="0" w:line="276" w:lineRule="auto"/>
              <w:jc w:val="center"/>
              <w:rPr>
                <w:rFonts w:ascii="Book Antiqua" w:hAnsi="Book Antiqua"/>
                <w:sz w:val="22"/>
                <w:szCs w:val="22"/>
              </w:rPr>
            </w:pPr>
            <w:r w:rsidRPr="00CD3459">
              <w:rPr>
                <w:rFonts w:ascii="Book Antiqua" w:hAnsi="Book Antiqua"/>
                <w:color w:val="000000"/>
                <w:sz w:val="22"/>
                <w:szCs w:val="22"/>
              </w:rPr>
              <w:t> </w:t>
            </w:r>
          </w:p>
        </w:tc>
        <w:tc>
          <w:tcPr>
            <w:tcW w:w="1181" w:type="dxa"/>
            <w:tcBorders>
              <w:top w:val="single" w:sz="6" w:space="0" w:color="000000"/>
              <w:left w:val="single" w:sz="6" w:space="0" w:color="000000"/>
              <w:bottom w:val="single" w:sz="6" w:space="0" w:color="000000"/>
              <w:right w:val="single" w:sz="6" w:space="0" w:color="000000"/>
            </w:tcBorders>
            <w:textDirection w:val="lrTb"/>
            <w:vAlign w:val="center"/>
          </w:tcPr>
          <w:p w:rsidR="00880D12" w:rsidRPr="00CD3459" w:rsidP="009015A1">
            <w:pPr>
              <w:pStyle w:val="NormalWeb"/>
              <w:bidi w:val="0"/>
              <w:spacing w:before="120" w:beforeAutospacing="0" w:after="0" w:afterAutospacing="0" w:line="276" w:lineRule="auto"/>
              <w:jc w:val="center"/>
              <w:rPr>
                <w:rFonts w:ascii="Book Antiqua" w:hAnsi="Book Antiqua"/>
                <w:sz w:val="22"/>
                <w:szCs w:val="22"/>
              </w:rPr>
            </w:pPr>
            <w:r>
              <w:rPr>
                <w:rFonts w:ascii="Book Antiqua" w:hAnsi="Book Antiqua"/>
                <w:color w:val="000000"/>
                <w:sz w:val="22"/>
                <w:szCs w:val="22"/>
              </w:rPr>
              <w:t>x</w:t>
            </w:r>
          </w:p>
        </w:tc>
        <w:tc>
          <w:tcPr>
            <w:tcW w:w="1196" w:type="dxa"/>
            <w:tcBorders>
              <w:top w:val="single" w:sz="6" w:space="0" w:color="000000"/>
              <w:left w:val="single" w:sz="6" w:space="0" w:color="000000"/>
              <w:bottom w:val="single" w:sz="6" w:space="0" w:color="000000"/>
              <w:right w:val="single" w:sz="6" w:space="0" w:color="000000"/>
            </w:tcBorders>
            <w:textDirection w:val="lrTb"/>
            <w:vAlign w:val="center"/>
          </w:tcPr>
          <w:p w:rsidR="00880D12" w:rsidRPr="00CD3459" w:rsidP="009015A1">
            <w:pPr>
              <w:pStyle w:val="NormalWeb"/>
              <w:bidi w:val="0"/>
              <w:spacing w:before="120" w:beforeAutospacing="0" w:after="0" w:afterAutospacing="0" w:line="276" w:lineRule="auto"/>
              <w:jc w:val="center"/>
              <w:rPr>
                <w:rFonts w:ascii="Book Antiqua" w:hAnsi="Book Antiqua"/>
                <w:sz w:val="22"/>
                <w:szCs w:val="22"/>
              </w:rPr>
            </w:pPr>
            <w:r w:rsidRPr="00CD3459">
              <w:rPr>
                <w:rFonts w:ascii="Book Antiqua" w:hAnsi="Book Antiqua"/>
                <w:color w:val="000000"/>
                <w:sz w:val="22"/>
                <w:szCs w:val="22"/>
              </w:rPr>
              <w:t> </w:t>
            </w:r>
          </w:p>
        </w:tc>
      </w:tr>
    </w:tbl>
    <w:p w:rsidR="00880D12" w:rsidRPr="00CD3459" w:rsidP="00880D12">
      <w:pPr>
        <w:pStyle w:val="NormalWeb"/>
        <w:bidi w:val="0"/>
        <w:spacing w:before="120" w:beforeAutospacing="0" w:after="0" w:afterAutospacing="0" w:line="276" w:lineRule="auto"/>
        <w:rPr>
          <w:rFonts w:ascii="Book Antiqua" w:hAnsi="Book Antiqua"/>
          <w:sz w:val="22"/>
          <w:szCs w:val="22"/>
        </w:rPr>
      </w:pPr>
      <w:r w:rsidRPr="00CD3459">
        <w:rPr>
          <w:rFonts w:ascii="Book Antiqua" w:hAnsi="Book Antiqua"/>
          <w:color w:val="000000"/>
          <w:sz w:val="22"/>
          <w:szCs w:val="22"/>
        </w:rPr>
        <w:t> </w:t>
      </w:r>
    </w:p>
    <w:p w:rsidR="00880D12" w:rsidRPr="00C51E0A" w:rsidP="00880D12">
      <w:pPr>
        <w:pStyle w:val="NormalWeb"/>
        <w:bidi w:val="0"/>
        <w:spacing w:before="120" w:beforeAutospacing="0" w:after="0" w:afterAutospacing="0" w:line="276" w:lineRule="auto"/>
        <w:jc w:val="both"/>
        <w:rPr>
          <w:rFonts w:ascii="Book Antiqua" w:hAnsi="Book Antiqua"/>
          <w:sz w:val="22"/>
          <w:szCs w:val="22"/>
        </w:rPr>
      </w:pPr>
      <w:r w:rsidRPr="00C51E0A">
        <w:rPr>
          <w:rFonts w:ascii="Book Antiqua" w:hAnsi="Book Antiqua"/>
          <w:b/>
          <w:bCs/>
          <w:color w:val="000000"/>
          <w:sz w:val="22"/>
          <w:szCs w:val="22"/>
        </w:rPr>
        <w:t>A.3. Poznámky</w:t>
      </w:r>
    </w:p>
    <w:p w:rsidR="00880D12" w:rsidP="00880D12">
      <w:pPr>
        <w:pStyle w:val="NormalWeb"/>
        <w:bidi w:val="0"/>
        <w:spacing w:before="120" w:beforeAutospacing="0" w:after="0" w:afterAutospacing="0" w:line="276" w:lineRule="auto"/>
        <w:jc w:val="both"/>
        <w:rPr>
          <w:rFonts w:ascii="Book Antiqua" w:hAnsi="Book Antiqua"/>
          <w:i/>
          <w:iCs/>
          <w:color w:val="000000"/>
          <w:sz w:val="22"/>
          <w:szCs w:val="22"/>
          <w:highlight w:val="yellow"/>
        </w:rPr>
      </w:pPr>
      <w:r>
        <w:rPr>
          <w:rFonts w:ascii="Book Antiqua" w:hAnsi="Book Antiqua"/>
          <w:i/>
          <w:iCs/>
          <w:color w:val="000000"/>
          <w:sz w:val="22"/>
          <w:szCs w:val="22"/>
        </w:rPr>
        <w:t>Od návrhu zákona možno očakávať pozitívny sociálny vplyv, najmä na hospodárenie obyvateľstva. Bežní občania budú na základe navrhovanej právnej úpravy preukázateľne informovaní o tom, že im voči tomu - ktorému subjektu vznikla splatná pohľadávka. Tým sa môže predísť zbytočným súdnym sporom či exekúciám, čím sa zároveň môže zmierniť tlak na súdy a exekútorov. Takto predpokladaný dopad návrhu zákona je spôsobilý vyvolať aj pozitívny vplyv na rozpočet verejnej správy.</w:t>
      </w:r>
    </w:p>
    <w:p w:rsidR="00880D12" w:rsidRPr="00C51E0A" w:rsidP="00880D12">
      <w:pPr>
        <w:pStyle w:val="NormalWeb"/>
        <w:bidi w:val="0"/>
        <w:spacing w:before="120" w:beforeAutospacing="0" w:after="0" w:afterAutospacing="0" w:line="276" w:lineRule="auto"/>
        <w:jc w:val="both"/>
        <w:rPr>
          <w:rFonts w:ascii="Book Antiqua" w:hAnsi="Book Antiqua"/>
          <w:i/>
          <w:iCs/>
          <w:color w:val="000000"/>
          <w:sz w:val="22"/>
          <w:szCs w:val="22"/>
        </w:rPr>
      </w:pPr>
      <w:r w:rsidRPr="00C51E0A">
        <w:rPr>
          <w:rFonts w:ascii="Book Antiqua" w:hAnsi="Book Antiqua"/>
          <w:i/>
          <w:iCs/>
          <w:color w:val="000000"/>
          <w:sz w:val="22"/>
          <w:szCs w:val="22"/>
        </w:rPr>
        <w:t xml:space="preserve">Vzhľadom na skutočnosť, že nie je možné presne určiť počet osôb, ktorí spĺňajú definíciu zraniteľného odberateľa v súlade s viacerými kritériami zakotvenými  v návrhu zákona, nie sú vplyvy na </w:t>
      </w:r>
      <w:r w:rsidRPr="00C51E0A">
        <w:rPr>
          <w:rFonts w:ascii="Book Antiqua" w:hAnsi="Book Antiqua"/>
          <w:i/>
          <w:color w:val="000000"/>
          <w:sz w:val="22"/>
          <w:szCs w:val="22"/>
        </w:rPr>
        <w:t xml:space="preserve">hospodárenie obyvateľstva, </w:t>
      </w:r>
      <w:r w:rsidRPr="00C51E0A">
        <w:rPr>
          <w:rFonts w:ascii="Book Antiqua" w:hAnsi="Book Antiqua"/>
          <w:i/>
          <w:iCs/>
          <w:color w:val="000000"/>
          <w:sz w:val="22"/>
          <w:szCs w:val="22"/>
        </w:rPr>
        <w:t xml:space="preserve">vplyvy </w:t>
      </w:r>
      <w:r w:rsidRPr="00C51E0A">
        <w:rPr>
          <w:rFonts w:ascii="Book Antiqua" w:hAnsi="Book Antiqua"/>
          <w:i/>
          <w:color w:val="000000"/>
          <w:sz w:val="22"/>
          <w:szCs w:val="22"/>
        </w:rPr>
        <w:t>na podnikateľské prostredie ani potenciálne pozitívne vplyvy na rozpočet verejnej správy kvantitatívne vyčíslené.</w:t>
      </w:r>
    </w:p>
    <w:p w:rsidR="00880D12" w:rsidRPr="00CD3459" w:rsidP="00880D12">
      <w:pPr>
        <w:pStyle w:val="NormalWeb"/>
        <w:bidi w:val="0"/>
        <w:spacing w:before="120" w:beforeAutospacing="0" w:after="0" w:afterAutospacing="0" w:line="276" w:lineRule="auto"/>
        <w:jc w:val="both"/>
        <w:rPr>
          <w:rFonts w:ascii="Book Antiqua" w:hAnsi="Book Antiqua"/>
          <w:sz w:val="22"/>
          <w:szCs w:val="22"/>
        </w:rPr>
      </w:pPr>
      <w:r w:rsidRPr="00CD3459">
        <w:rPr>
          <w:rFonts w:ascii="Book Antiqua" w:hAnsi="Book Antiqua"/>
          <w:i/>
          <w:iCs/>
          <w:color w:val="000000"/>
          <w:sz w:val="22"/>
          <w:szCs w:val="22"/>
        </w:rPr>
        <w:t xml:space="preserve">       </w:t>
      </w:r>
    </w:p>
    <w:p w:rsidR="00880D12" w:rsidRPr="00CD3459" w:rsidP="00880D12">
      <w:pPr>
        <w:pStyle w:val="NormalWeb"/>
        <w:bidi w:val="0"/>
        <w:spacing w:before="120" w:beforeAutospacing="0" w:after="0" w:afterAutospacing="0" w:line="276" w:lineRule="auto"/>
        <w:jc w:val="both"/>
        <w:rPr>
          <w:rFonts w:ascii="Book Antiqua" w:hAnsi="Book Antiqua"/>
          <w:sz w:val="22"/>
          <w:szCs w:val="22"/>
        </w:rPr>
      </w:pPr>
      <w:r w:rsidRPr="00CD3459">
        <w:rPr>
          <w:rFonts w:ascii="Book Antiqua" w:hAnsi="Book Antiqua"/>
          <w:b/>
          <w:bCs/>
          <w:color w:val="000000"/>
          <w:sz w:val="22"/>
          <w:szCs w:val="22"/>
        </w:rPr>
        <w:t>A.4. Alternatívne riešenia</w:t>
      </w:r>
    </w:p>
    <w:p w:rsidR="00880D12" w:rsidRPr="00CD3459" w:rsidP="00880D12">
      <w:pPr>
        <w:pStyle w:val="NormalWeb"/>
        <w:bidi w:val="0"/>
        <w:spacing w:before="120" w:beforeAutospacing="0" w:after="0" w:afterAutospacing="0" w:line="276" w:lineRule="auto"/>
        <w:jc w:val="both"/>
        <w:rPr>
          <w:rFonts w:ascii="Book Antiqua" w:hAnsi="Book Antiqua"/>
          <w:sz w:val="22"/>
          <w:szCs w:val="22"/>
        </w:rPr>
      </w:pPr>
      <w:r w:rsidRPr="00CD3459">
        <w:rPr>
          <w:rFonts w:ascii="Book Antiqua" w:hAnsi="Book Antiqua"/>
          <w:i/>
          <w:iCs/>
          <w:color w:val="000000"/>
          <w:sz w:val="22"/>
          <w:szCs w:val="22"/>
        </w:rPr>
        <w:t>bezpredmetné</w:t>
      </w:r>
    </w:p>
    <w:p w:rsidR="00880D12" w:rsidRPr="00CD3459" w:rsidP="00880D12">
      <w:pPr>
        <w:pStyle w:val="NormalWeb"/>
        <w:bidi w:val="0"/>
        <w:spacing w:before="120" w:beforeAutospacing="0" w:after="0" w:afterAutospacing="0" w:line="276" w:lineRule="auto"/>
        <w:jc w:val="both"/>
        <w:rPr>
          <w:rFonts w:ascii="Book Antiqua" w:hAnsi="Book Antiqua"/>
          <w:sz w:val="22"/>
          <w:szCs w:val="22"/>
        </w:rPr>
      </w:pPr>
    </w:p>
    <w:p w:rsidR="00880D12" w:rsidRPr="00CD3459" w:rsidP="00880D12">
      <w:pPr>
        <w:pStyle w:val="NormalWeb"/>
        <w:bidi w:val="0"/>
        <w:spacing w:before="120" w:beforeAutospacing="0" w:after="0" w:afterAutospacing="0" w:line="276" w:lineRule="auto"/>
        <w:jc w:val="both"/>
        <w:rPr>
          <w:rFonts w:ascii="Book Antiqua" w:hAnsi="Book Antiqua"/>
          <w:sz w:val="22"/>
          <w:szCs w:val="22"/>
        </w:rPr>
      </w:pPr>
      <w:r w:rsidRPr="00CD3459">
        <w:rPr>
          <w:rFonts w:ascii="Book Antiqua" w:hAnsi="Book Antiqua"/>
          <w:b/>
          <w:bCs/>
          <w:color w:val="000000"/>
          <w:sz w:val="22"/>
          <w:szCs w:val="22"/>
        </w:rPr>
        <w:t>A.5. Stanovisko gestorov</w:t>
      </w:r>
    </w:p>
    <w:p w:rsidR="00880D12" w:rsidRPr="00CD3459" w:rsidP="00880D12">
      <w:pPr>
        <w:pStyle w:val="NormalWeb"/>
        <w:bidi w:val="0"/>
        <w:spacing w:before="120" w:beforeAutospacing="0" w:after="0" w:afterAutospacing="0" w:line="276" w:lineRule="auto"/>
        <w:jc w:val="both"/>
        <w:rPr>
          <w:rFonts w:ascii="Book Antiqua" w:hAnsi="Book Antiqua"/>
          <w:i/>
          <w:sz w:val="22"/>
          <w:szCs w:val="22"/>
        </w:rPr>
      </w:pPr>
      <w:r w:rsidRPr="00CD3459">
        <w:rPr>
          <w:rFonts w:ascii="Book Antiqua" w:hAnsi="Book Antiqua"/>
          <w:i/>
          <w:iCs/>
          <w:color w:val="000000"/>
          <w:sz w:val="22"/>
          <w:szCs w:val="22"/>
        </w:rPr>
        <w:t>Návrh zákona bol zaslaný na vyjadrenie Ministerstvu financií SR a stanovisko tohto ministerstva tvorí súčasť predkladaného materiálu.</w:t>
      </w:r>
    </w:p>
    <w:p w:rsidR="00880D12" w:rsidRPr="00CD3459" w:rsidP="00880D12">
      <w:pPr>
        <w:pStyle w:val="NormalWeb"/>
        <w:bidi w:val="0"/>
        <w:spacing w:before="120" w:beforeAutospacing="0" w:after="0" w:afterAutospacing="0" w:line="276" w:lineRule="auto"/>
        <w:jc w:val="center"/>
        <w:rPr>
          <w:rFonts w:ascii="Book Antiqua" w:hAnsi="Book Antiqua"/>
          <w:i/>
          <w:sz w:val="22"/>
          <w:szCs w:val="22"/>
        </w:rPr>
      </w:pPr>
    </w:p>
    <w:p w:rsidR="002F23EE">
      <w:pPr>
        <w:bidi w:val="0"/>
        <w:rPr>
          <w:rFonts w:ascii="Times New Roman" w:hAnsi="Times New Roman"/>
        </w:rPr>
      </w:pPr>
    </w:p>
    <w:sectPr>
      <w:footerReference w:type="even" r:id="rId4"/>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Book Antiqua">
    <w:panose1 w:val="00000000000000000000"/>
    <w:charset w:val="EE"/>
    <w:family w:val="roman"/>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5A1">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9015A1">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5A1">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6CFB3903"/>
    <w:multiLevelType w:val="hybridMultilevel"/>
    <w:tmpl w:val="B62C5DD0"/>
    <w:lvl w:ilvl="0">
      <w:start w:val="7"/>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2"/>
    <w:lvlOverride w:ilvl="0"/>
    <w:lvlOverride w:ilvl="1"/>
    <w:lvlOverride w:ilvl="2">
      <w:startOverride w:val="2"/>
    </w:lvlOverride>
    <w:lvlOverride w:ilvl="3">
      <w:startOverride w:val="4"/>
    </w:lvlOverride>
    <w:lvlOverride w:ilvl="4"/>
    <w:lvlOverride w:ilvl="5"/>
    <w:lvlOverride w:ilvl="6"/>
    <w:lvlOverride w:ilvl="7"/>
    <w:lvlOverride w:ilvl="8"/>
  </w:num>
  <w:num w:numId="3">
    <w:abstractNumId w:val="0"/>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880D12"/>
    <w:rsid w:val="000348C0"/>
    <w:rsid w:val="000F6EBC"/>
    <w:rsid w:val="00104589"/>
    <w:rsid w:val="00200896"/>
    <w:rsid w:val="002F23EE"/>
    <w:rsid w:val="00337F73"/>
    <w:rsid w:val="003D46D0"/>
    <w:rsid w:val="003E1B9E"/>
    <w:rsid w:val="003E6160"/>
    <w:rsid w:val="0044034C"/>
    <w:rsid w:val="004669C7"/>
    <w:rsid w:val="0048452A"/>
    <w:rsid w:val="004B758D"/>
    <w:rsid w:val="004C052D"/>
    <w:rsid w:val="004E5024"/>
    <w:rsid w:val="005322E8"/>
    <w:rsid w:val="00563B72"/>
    <w:rsid w:val="005C3320"/>
    <w:rsid w:val="006349F4"/>
    <w:rsid w:val="006E0EDC"/>
    <w:rsid w:val="006E264F"/>
    <w:rsid w:val="007036E8"/>
    <w:rsid w:val="00791435"/>
    <w:rsid w:val="007E1A99"/>
    <w:rsid w:val="00880D12"/>
    <w:rsid w:val="009015A1"/>
    <w:rsid w:val="009263EB"/>
    <w:rsid w:val="00953251"/>
    <w:rsid w:val="00A43744"/>
    <w:rsid w:val="00AB57BB"/>
    <w:rsid w:val="00AC3C5F"/>
    <w:rsid w:val="00BB5D1B"/>
    <w:rsid w:val="00C46289"/>
    <w:rsid w:val="00C51E0A"/>
    <w:rsid w:val="00CA5692"/>
    <w:rsid w:val="00CD3459"/>
    <w:rsid w:val="00CD50CA"/>
    <w:rsid w:val="00CE6351"/>
    <w:rsid w:val="00DC6B16"/>
    <w:rsid w:val="00E04FD9"/>
    <w:rsid w:val="00F66067"/>
    <w:rsid w:val="00F70F9D"/>
    <w:rsid w:val="00F8051A"/>
    <w:rsid w:val="00FD3EEB"/>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D12"/>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qFormat/>
    <w:rsid w:val="00880D12"/>
    <w:pPr>
      <w:keepNext/>
      <w:autoSpaceDE w:val="0"/>
      <w:autoSpaceDN w:val="0"/>
      <w:adjustRightInd w:val="0"/>
      <w:jc w:val="center"/>
      <w:outlineLvl w:val="0"/>
    </w:pPr>
    <w:rPr>
      <w:rFonts w:ascii="Cambria" w:hAnsi="Cambria"/>
      <w:b/>
      <w:kern w:val="32"/>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link w:val="Heading1"/>
    <w:locked/>
    <w:rsid w:val="00880D12"/>
    <w:rPr>
      <w:rFonts w:ascii="Cambria" w:hAnsi="Cambria" w:cs="Cambria"/>
      <w:b/>
      <w:kern w:val="32"/>
      <w:sz w:val="20"/>
    </w:rPr>
  </w:style>
  <w:style w:type="paragraph" w:styleId="Footer">
    <w:name w:val="footer"/>
    <w:basedOn w:val="Normal"/>
    <w:link w:val="FooterChar"/>
    <w:semiHidden/>
    <w:rsid w:val="00880D12"/>
    <w:pPr>
      <w:tabs>
        <w:tab w:val="center" w:pos="4536"/>
        <w:tab w:val="right" w:pos="9072"/>
      </w:tabs>
      <w:jc w:val="left"/>
    </w:pPr>
    <w:rPr>
      <w:szCs w:val="20"/>
    </w:rPr>
  </w:style>
  <w:style w:type="character" w:customStyle="1" w:styleId="FooterChar">
    <w:name w:val="Footer Char"/>
    <w:link w:val="Footer"/>
    <w:semiHidden/>
    <w:locked/>
    <w:rsid w:val="00880D12"/>
    <w:rPr>
      <w:rFonts w:ascii="Times New Roman" w:hAnsi="Times New Roman" w:cs="Times New Roman"/>
      <w:sz w:val="20"/>
    </w:rPr>
  </w:style>
  <w:style w:type="character" w:styleId="PageNumber">
    <w:name w:val="page number"/>
    <w:semiHidden/>
    <w:rsid w:val="00880D12"/>
  </w:style>
  <w:style w:type="paragraph" w:styleId="NormalWeb">
    <w:name w:val="Normal (Web)"/>
    <w:basedOn w:val="Normal"/>
    <w:uiPriority w:val="99"/>
    <w:rsid w:val="00880D12"/>
    <w:pPr>
      <w:spacing w:before="100" w:beforeAutospacing="1" w:after="100" w:afterAutospacing="1"/>
      <w:jc w:val="left"/>
    </w:pPr>
  </w:style>
  <w:style w:type="character" w:styleId="PlaceholderText">
    <w:name w:val="Placeholder Text"/>
    <w:uiPriority w:val="99"/>
    <w:semiHidden/>
    <w:rsid w:val="00880D12"/>
    <w:rPr>
      <w:rFonts w:ascii="Times New Roman" w:hAnsi="Times New Roman" w:cs="Times New Roman"/>
      <w:color w:val="80808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12</Pages>
  <Words>3690</Words>
  <Characters>21033</Characters>
  <Application>Microsoft Office Word</Application>
  <DocSecurity>0</DocSecurity>
  <Lines>0</Lines>
  <Paragraphs>0</Paragraphs>
  <ScaleCrop>false</ScaleCrop>
  <Company>Kancelaria NR SR</Company>
  <LinksUpToDate>false</LinksUpToDate>
  <CharactersWithSpaces>24674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Igor_Hrasko</dc:creator>
  <cp:lastModifiedBy>Gašparíková, Jarmila</cp:lastModifiedBy>
  <cp:revision>2</cp:revision>
  <dcterms:created xsi:type="dcterms:W3CDTF">2015-08-28T16:27:00Z</dcterms:created>
  <dcterms:modified xsi:type="dcterms:W3CDTF">2015-08-28T16:27:00Z</dcterms:modified>
</cp:coreProperties>
</file>