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6B35" w:rsidRPr="00726B24" w:rsidP="008C6B35">
      <w:pPr>
        <w:pStyle w:val="Title"/>
        <w:bidi w:val="0"/>
        <w:spacing w:before="0"/>
        <w:rPr>
          <w:rFonts w:ascii="Times New Roman" w:hAnsi="Times New Roman"/>
        </w:rPr>
      </w:pPr>
      <w:r w:rsidRPr="00726B24">
        <w:rPr>
          <w:rFonts w:ascii="Times New Roman" w:hAnsi="Times New Roman"/>
        </w:rPr>
        <w:t>Dôvodová správa</w:t>
      </w:r>
    </w:p>
    <w:p w:rsidR="008C6B35" w:rsidP="008C6B35">
      <w:pPr>
        <w:pStyle w:val="Heading1"/>
        <w:bidi w:val="0"/>
        <w:spacing w:before="0"/>
        <w:rPr>
          <w:rFonts w:ascii="Times New Roman" w:hAnsi="Times New Roman"/>
        </w:rPr>
      </w:pPr>
    </w:p>
    <w:p w:rsidR="008C6B35" w:rsidRPr="007D5899" w:rsidP="008C6B35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 V</w:t>
      </w:r>
      <w:r w:rsidRPr="007D5899">
        <w:rPr>
          <w:rFonts w:ascii="Times New Roman" w:hAnsi="Times New Roman"/>
          <w:b/>
          <w:bCs/>
        </w:rPr>
        <w:t>šeobecná časť</w:t>
      </w:r>
    </w:p>
    <w:p w:rsidR="008C6B35" w:rsidP="008C6B35">
      <w:pPr>
        <w:bidi w:val="0"/>
        <w:spacing w:before="0" w:line="360" w:lineRule="auto"/>
        <w:ind w:firstLine="708"/>
        <w:rPr>
          <w:rFonts w:ascii="Times New Roman" w:hAnsi="Times New Roman"/>
        </w:rPr>
      </w:pPr>
    </w:p>
    <w:p w:rsidR="008C6B35" w:rsidP="008C6B35">
      <w:pPr>
        <w:bidi w:val="0"/>
        <w:spacing w:before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Cieľom predloženého návrhu  novelizácie ústavného zákon č. 357/2004 Z. z. o ochrane verejného záujmu </w:t>
      </w:r>
      <w:r w:rsidRPr="0094490F">
        <w:rPr>
          <w:rFonts w:ascii="Times New Roman" w:hAnsi="Times New Roman"/>
        </w:rPr>
        <w:t xml:space="preserve">pri výkone funkcií verejných funkcionárov </w:t>
      </w:r>
      <w:r>
        <w:rPr>
          <w:rFonts w:ascii="Times New Roman" w:hAnsi="Times New Roman"/>
        </w:rPr>
        <w:t xml:space="preserve">v znení ústavného zákona č. 545/2005 Z. z. </w:t>
      </w:r>
      <w:r>
        <w:rPr>
          <w:rFonts w:ascii="Times New Roman" w:hAnsi="Times New Roman"/>
        </w:rPr>
        <w:t>(ďalej „ústavný zákon“), ktorý  nadobudol účinnosť 1.</w:t>
      </w:r>
      <w:r w:rsidR="00E04A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októbra.2004 je potreba reagovať na prijatie právnych úprav, ktoré majú dopad na tento ústavný zákona</w:t>
      </w:r>
      <w:r w:rsidR="00E04AB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ako aj potreba riešiť viacero problémov, ktoré vyplynuli najmä z praxe Výboru Národnej rady Slovenskej republiky pre nezlučiteľnosť funkcií a z judikatúry Ústavného súdu Slovenskej republiky. </w:t>
      </w:r>
    </w:p>
    <w:p w:rsidR="008C6B35" w:rsidP="008C6B35">
      <w:pPr>
        <w:bidi w:val="0"/>
        <w:spacing w:before="0" w:line="360" w:lineRule="auto"/>
        <w:ind w:firstLine="709"/>
        <w:rPr>
          <w:rFonts w:ascii="Times New Roman" w:hAnsi="Times New Roman"/>
        </w:rPr>
      </w:pPr>
      <w:r w:rsidRPr="00283393">
        <w:rPr>
          <w:rFonts w:ascii="Times New Roman" w:hAnsi="Times New Roman"/>
        </w:rPr>
        <w:t>Navrhované zmeny reagujú na nevyhnutné potreby praxe a nemenia podstatu predmetného ústavného zákona. Súčasne však navrhované zmeny rozširujú okruh verejných funkcionárov s ohľadom na doterajšie zmeny v štruktúre orgánov verejnej moci, ako i na potrebu sprísnenia ochrany verejného záujmu na širší počet verejných funkcionárov, ktorí spravujú  štátny majetok a verejné financie. Rad zmien je zameraný najmä na procedurálne otázky v konaní o ochrane verejného záujmu, ale i na precíznejšie vykazovanie majetku verejných funkcionárov,  to najmä s ohľadom na ich štruktúru a úplnosť oznámení verejných funkcionárov podľa čl. 7 ústavného zákona. Navrhované zmeny  majú za cieľ nahradiť všeobecnosť ustanovení ústavného zákona tak, aby sa vyhovelo riešeniu tejto problematiky na úrovni ústavného zákona pri súčasnom spresnení niektorých jeho znení.</w:t>
      </w:r>
      <w:r>
        <w:rPr>
          <w:rFonts w:ascii="Times New Roman" w:hAnsi="Times New Roman"/>
        </w:rPr>
        <w:t xml:space="preserve"> </w:t>
      </w:r>
    </w:p>
    <w:p w:rsidR="008C6B35" w:rsidRPr="00283393" w:rsidP="008C6B35">
      <w:pPr>
        <w:bidi w:val="0"/>
        <w:spacing w:before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Uvedené zmeny odrážajú požiadavky verejnosti na podrobnosť oznámení funkcií, zamestnaní, činností a majetkových pomerov verejných funkcionárov (ďalej „oznámenie“) s rozšírením informácií o veci v prenájme a dary, ako i sprecizovanie doteraz podávaných informácií. Z vecného hľadiska sa oznámenia podávajú na tlačivách, ktoré schvaľuje príslušný orgán, pričom ide o formálno-právne aplikovanie doterajšej praxe do ústavného zákona. </w:t>
      </w:r>
    </w:p>
    <w:p w:rsidR="008C6B35" w:rsidP="008C6B35">
      <w:pPr>
        <w:bidi w:val="0"/>
        <w:spacing w:before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Predmetný návrh nemá dopady na štátny rozpočet Slovenskej republiky a nevyplývajú z neho nároky na pracovné sily. Keďže ide o ústavný zákon, ktorý nadväzuje na doterajšie ústavné postavenie konfliktu záujmov upravené doteraz na úrovni ústavných zákonov, je v súlade s Ústavou Slovenskej republiky. </w:t>
      </w:r>
    </w:p>
    <w:p w:rsidR="008C6B35" w:rsidP="008C6B35">
      <w:pPr>
        <w:bidi w:val="0"/>
        <w:spacing w:before="0"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Vzhľadom na skutočnosť, že ide o problematiku ponechanú na výlučnú pôsobnosť národnej legislatívy, nie je potrebné posudzovať jeho súlad s právom Európskej únie. </w:t>
      </w:r>
    </w:p>
    <w:p w:rsidR="008C6B35" w:rsidP="008C6B35">
      <w:pPr>
        <w:pStyle w:val="Heading1"/>
        <w:bidi w:val="0"/>
        <w:spacing w:before="0" w:line="360" w:lineRule="auto"/>
        <w:rPr>
          <w:rFonts w:ascii="Times New Roman" w:hAnsi="Times New Roman"/>
        </w:rPr>
      </w:pPr>
    </w:p>
    <w:p w:rsidR="008C6B35" w:rsidP="008C6B35">
      <w:pPr>
        <w:bidi w:val="0"/>
        <w:spacing w:before="0" w:line="360" w:lineRule="auto"/>
        <w:rPr>
          <w:rFonts w:ascii="Times New Roman" w:hAnsi="Times New Roman"/>
        </w:rPr>
      </w:pPr>
    </w:p>
    <w:p w:rsidR="008C6B35" w:rsidP="008C6B35">
      <w:pPr>
        <w:bidi w:val="0"/>
        <w:spacing w:before="0" w:line="360" w:lineRule="auto"/>
        <w:rPr>
          <w:rFonts w:ascii="Times New Roman" w:hAnsi="Times New Roman"/>
        </w:rPr>
      </w:pPr>
    </w:p>
    <w:p w:rsidR="008C6B35" w:rsidP="008C6B35">
      <w:pPr>
        <w:bidi w:val="0"/>
        <w:jc w:val="center"/>
        <w:rPr>
          <w:rFonts w:ascii="Times New Roman" w:hAnsi="Times New Roman"/>
          <w:b/>
        </w:rPr>
      </w:pPr>
      <w:r w:rsidRPr="00EA7DC7">
        <w:rPr>
          <w:rFonts w:ascii="Times New Roman" w:hAnsi="Times New Roman"/>
          <w:b/>
        </w:rPr>
        <w:t xml:space="preserve">Doložka zlučiteľnosti </w:t>
      </w:r>
    </w:p>
    <w:p w:rsidR="008C6B35" w:rsidRPr="00DF139A" w:rsidP="008C6B35">
      <w:pPr>
        <w:bidi w:val="0"/>
        <w:jc w:val="center"/>
        <w:rPr>
          <w:rFonts w:ascii="Times New Roman" w:hAnsi="Times New Roman"/>
          <w:b/>
          <w:bCs/>
        </w:rPr>
      </w:pPr>
      <w:r w:rsidRPr="00EA7DC7">
        <w:rPr>
          <w:rFonts w:ascii="Times New Roman" w:hAnsi="Times New Roman"/>
          <w:b/>
        </w:rPr>
        <w:t>návrhu zákona</w:t>
      </w:r>
      <w:r>
        <w:rPr>
          <w:rFonts w:ascii="Times New Roman" w:hAnsi="Times New Roman"/>
          <w:b/>
        </w:rPr>
        <w:t xml:space="preserve"> </w:t>
      </w:r>
      <w:r w:rsidRPr="00DF139A">
        <w:rPr>
          <w:rFonts w:ascii="Times New Roman" w:hAnsi="Times New Roman"/>
          <w:b/>
          <w:bCs/>
        </w:rPr>
        <w:t>s právom Európskych spoločenstiev a právom Európskej únie</w:t>
      </w:r>
    </w:p>
    <w:p w:rsidR="008C6B35" w:rsidRPr="00EA7DC7" w:rsidP="008C6B3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8C6B35" w:rsidP="008C6B35">
      <w:pPr>
        <w:bidi w:val="0"/>
        <w:spacing w:line="36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8C6B35" w:rsidP="008C6B35">
      <w:pPr>
        <w:numPr>
          <w:numId w:val="1"/>
        </w:numPr>
        <w:bidi w:val="0"/>
        <w:spacing w:before="0" w:line="360" w:lineRule="auto"/>
        <w:rPr>
          <w:rFonts w:ascii="Times New Roman" w:hAnsi="Times New Roman"/>
        </w:rPr>
      </w:pPr>
      <w:r w:rsidRPr="00EA7DC7">
        <w:rPr>
          <w:rFonts w:ascii="Times New Roman" w:hAnsi="Times New Roman"/>
          <w:b/>
        </w:rPr>
        <w:t>Navrhovateľ zákona</w:t>
      </w:r>
      <w:r>
        <w:rPr>
          <w:rFonts w:ascii="Times New Roman" w:hAnsi="Times New Roman"/>
        </w:rPr>
        <w:t>: Poslanci Národnej rady Slovenskej republiky .............</w:t>
      </w:r>
      <w:r w:rsidR="00397434">
        <w:rPr>
          <w:rFonts w:ascii="Times New Roman" w:hAnsi="Times New Roman"/>
        </w:rPr>
        <w:t>..............</w:t>
      </w:r>
    </w:p>
    <w:p w:rsidR="008C6B35" w:rsidP="008C6B35">
      <w:pPr>
        <w:bidi w:val="0"/>
        <w:spacing w:line="360" w:lineRule="auto"/>
        <w:rPr>
          <w:rFonts w:ascii="Times New Roman" w:hAnsi="Times New Roman"/>
        </w:rPr>
      </w:pPr>
    </w:p>
    <w:p w:rsidR="008C6B35" w:rsidP="008C6B35">
      <w:pPr>
        <w:numPr>
          <w:numId w:val="1"/>
        </w:numPr>
        <w:bidi w:val="0"/>
        <w:spacing w:before="0" w:line="360" w:lineRule="auto"/>
        <w:rPr>
          <w:rFonts w:ascii="Times New Roman" w:hAnsi="Times New Roman"/>
        </w:rPr>
      </w:pPr>
      <w:r w:rsidRPr="00EA7DC7">
        <w:rPr>
          <w:rFonts w:ascii="Times New Roman" w:hAnsi="Times New Roman"/>
          <w:b/>
        </w:rPr>
        <w:t>Názov návrhu zákona</w:t>
      </w:r>
      <w:r>
        <w:rPr>
          <w:rFonts w:ascii="Times New Roman" w:hAnsi="Times New Roman"/>
        </w:rPr>
        <w:t>: Ústavný zákon č. 357/2004 Z. z.</w:t>
      </w:r>
      <w:r w:rsidR="00397434">
        <w:rPr>
          <w:rFonts w:ascii="Times New Roman" w:hAnsi="Times New Roman"/>
        </w:rPr>
        <w:t>, ktorým sa  mení a dopĺňa zákon č. 357/2004 Z. z.</w:t>
      </w:r>
      <w:r>
        <w:rPr>
          <w:rFonts w:ascii="Times New Roman" w:hAnsi="Times New Roman"/>
        </w:rPr>
        <w:t xml:space="preserve"> o ochrane verejného záujmu pri výkone funkcií verejných funkcionárov v znení ústavného zákona č. 545/2005 Z. z. </w:t>
      </w:r>
    </w:p>
    <w:p w:rsidR="008C6B35" w:rsidP="008C6B35">
      <w:pPr>
        <w:bidi w:val="0"/>
        <w:spacing w:before="0" w:line="360" w:lineRule="auto"/>
        <w:ind w:left="360"/>
        <w:rPr>
          <w:rFonts w:ascii="Times New Roman" w:hAnsi="Times New Roman"/>
        </w:rPr>
      </w:pPr>
    </w:p>
    <w:p w:rsidR="008C6B35" w:rsidP="008C6B35">
      <w:pPr>
        <w:numPr>
          <w:numId w:val="1"/>
        </w:numPr>
        <w:bidi w:val="0"/>
        <w:spacing w:before="0" w:line="360" w:lineRule="auto"/>
        <w:rPr>
          <w:rFonts w:ascii="Times New Roman" w:hAnsi="Times New Roman"/>
        </w:rPr>
      </w:pPr>
      <w:r w:rsidRPr="00EA7DC7">
        <w:rPr>
          <w:rFonts w:ascii="Times New Roman" w:hAnsi="Times New Roman"/>
          <w:b/>
        </w:rPr>
        <w:t>V práve Európskej únie problematika</w:t>
      </w:r>
      <w:r>
        <w:rPr>
          <w:rFonts w:ascii="Times New Roman" w:hAnsi="Times New Roman"/>
          <w:b/>
        </w:rPr>
        <w:t xml:space="preserve"> </w:t>
      </w:r>
      <w:r w:rsidRPr="00EA7DC7">
        <w:rPr>
          <w:rFonts w:ascii="Times New Roman" w:hAnsi="Times New Roman"/>
          <w:b/>
        </w:rPr>
        <w:t>návrhu zákona upravená</w:t>
      </w:r>
      <w:r>
        <w:rPr>
          <w:rFonts w:ascii="Times New Roman" w:hAnsi="Times New Roman"/>
        </w:rPr>
        <w:t xml:space="preserve">: Nie je </w:t>
      </w:r>
    </w:p>
    <w:p w:rsidR="008C6B35" w:rsidP="008C6B35">
      <w:pPr>
        <w:bidi w:val="0"/>
        <w:spacing w:line="360" w:lineRule="auto"/>
        <w:rPr>
          <w:rFonts w:ascii="Times New Roman" w:hAnsi="Times New Roman"/>
        </w:rPr>
      </w:pPr>
    </w:p>
    <w:p w:rsidR="008C6B35" w:rsidP="008C6B35">
      <w:pPr>
        <w:numPr>
          <w:numId w:val="1"/>
        </w:numPr>
        <w:bidi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Záväzky Slovenskej republiky vo vzťahu k Európskemu spoločenstvu a Európskej únii</w:t>
      </w:r>
      <w:r w:rsidRPr="00EA7DC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Nie sú </w:t>
      </w:r>
    </w:p>
    <w:p w:rsidR="008C6B35" w:rsidP="008C6B35">
      <w:pPr>
        <w:bidi w:val="0"/>
        <w:spacing w:line="360" w:lineRule="auto"/>
        <w:ind w:left="708"/>
        <w:rPr>
          <w:rFonts w:ascii="Times New Roman" w:hAnsi="Times New Roman"/>
        </w:rPr>
      </w:pPr>
    </w:p>
    <w:p w:rsidR="008C6B35" w:rsidRPr="00EA7DC7" w:rsidP="008C6B35">
      <w:pPr>
        <w:numPr>
          <w:numId w:val="1"/>
        </w:numPr>
        <w:bidi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Charakteristika právnych noriem Európskej únie, ktorými je upravená problematika: </w:t>
      </w:r>
      <w:r>
        <w:rPr>
          <w:rFonts w:ascii="Times New Roman" w:hAnsi="Times New Roman"/>
        </w:rPr>
        <w:t>V</w:t>
      </w:r>
      <w:r w:rsidRPr="00EA7DC7">
        <w:rPr>
          <w:rFonts w:ascii="Times New Roman" w:hAnsi="Times New Roman"/>
        </w:rPr>
        <w:t>zhľadom na bod 3. sa neuvádza</w:t>
      </w:r>
      <w:r>
        <w:rPr>
          <w:rFonts w:ascii="Times New Roman" w:hAnsi="Times New Roman"/>
          <w:b/>
        </w:rPr>
        <w:t xml:space="preserve"> </w:t>
      </w:r>
    </w:p>
    <w:p w:rsidR="008C6B35" w:rsidP="008C6B35">
      <w:pPr>
        <w:bidi w:val="0"/>
        <w:spacing w:line="360" w:lineRule="auto"/>
        <w:ind w:left="708"/>
        <w:rPr>
          <w:rFonts w:ascii="Times New Roman" w:hAnsi="Times New Roman"/>
          <w:b/>
        </w:rPr>
      </w:pPr>
    </w:p>
    <w:p w:rsidR="008C6B35" w:rsidRPr="00EA7DC7" w:rsidP="008C6B35">
      <w:pPr>
        <w:numPr>
          <w:numId w:val="1"/>
        </w:numPr>
        <w:bidi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Vyjadrenie stupňa zlučiteľnosti návrhu zákona s právom ES a EÚ:  </w:t>
      </w:r>
    </w:p>
    <w:p w:rsidR="008C6B35" w:rsidP="008C6B35">
      <w:pPr>
        <w:bidi w:val="0"/>
        <w:spacing w:line="36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Keďže predmetná problematika je ponechaná na vnútroštátnu úpravu jednotlivých členských štátov, stupeň zlučiteľnosti s právom ES a EÚ sa nevyjadruje. </w:t>
      </w:r>
    </w:p>
    <w:p w:rsidR="008C6B35" w:rsidP="008C6B35">
      <w:pPr>
        <w:bidi w:val="0"/>
        <w:rPr>
          <w:rFonts w:ascii="Times New Roman" w:hAnsi="Times New Roman"/>
        </w:rPr>
      </w:pPr>
    </w:p>
    <w:p w:rsidR="008C6B35" w:rsidP="008C6B35">
      <w:pPr>
        <w:bidi w:val="0"/>
        <w:jc w:val="center"/>
        <w:outlineLvl w:val="0"/>
        <w:rPr>
          <w:rFonts w:ascii="Times New Roman" w:hAnsi="Times New Roman"/>
        </w:rPr>
      </w:pPr>
    </w:p>
    <w:p w:rsidR="008C6B35" w:rsidP="008C6B35">
      <w:pPr>
        <w:pStyle w:val="Heading1"/>
        <w:bidi w:val="0"/>
        <w:spacing w:before="0"/>
        <w:rPr>
          <w:rFonts w:ascii="Times New Roman" w:hAnsi="Times New Roman"/>
        </w:rPr>
      </w:pPr>
    </w:p>
    <w:p w:rsidR="008C6B35" w:rsidP="008C6B35">
      <w:pPr>
        <w:pStyle w:val="Heading1"/>
        <w:bidi w:val="0"/>
        <w:spacing w:before="0"/>
        <w:rPr>
          <w:rFonts w:ascii="Times New Roman" w:hAnsi="Times New Roman"/>
        </w:rPr>
      </w:pPr>
    </w:p>
    <w:p w:rsidR="008C6B35" w:rsidP="008C6B35">
      <w:pPr>
        <w:bidi w:val="0"/>
        <w:rPr>
          <w:rFonts w:ascii="Times New Roman" w:hAnsi="Times New Roman"/>
        </w:rPr>
      </w:pPr>
    </w:p>
    <w:p w:rsidR="008C6B35" w:rsidP="008C6B35">
      <w:pPr>
        <w:bidi w:val="0"/>
        <w:rPr>
          <w:rFonts w:ascii="Times New Roman" w:hAnsi="Times New Roman"/>
        </w:rPr>
      </w:pPr>
    </w:p>
    <w:p w:rsidR="008C6B35" w:rsidP="008C6B35">
      <w:pPr>
        <w:bidi w:val="0"/>
        <w:rPr>
          <w:rFonts w:ascii="Times New Roman" w:hAnsi="Times New Roman"/>
        </w:rPr>
      </w:pPr>
    </w:p>
    <w:p w:rsidR="008C6B35" w:rsidP="008C6B35">
      <w:pPr>
        <w:bidi w:val="0"/>
        <w:rPr>
          <w:rFonts w:ascii="Times New Roman" w:hAnsi="Times New Roman"/>
        </w:rPr>
      </w:pPr>
    </w:p>
    <w:p w:rsidR="008C6B35" w:rsidP="008C6B35">
      <w:pPr>
        <w:bidi w:val="0"/>
        <w:rPr>
          <w:rFonts w:ascii="Times New Roman" w:hAnsi="Times New Roman"/>
        </w:rPr>
      </w:pPr>
    </w:p>
    <w:p w:rsidR="008C6B35" w:rsidP="008C6B35">
      <w:pPr>
        <w:bidi w:val="0"/>
        <w:rPr>
          <w:rFonts w:ascii="Times New Roman" w:hAnsi="Times New Roman"/>
        </w:rPr>
      </w:pPr>
    </w:p>
    <w:p w:rsidR="008C6B35" w:rsidP="008C6B35">
      <w:pPr>
        <w:bidi w:val="0"/>
        <w:rPr>
          <w:rFonts w:ascii="Times New Roman" w:hAnsi="Times New Roman"/>
        </w:rPr>
      </w:pPr>
    </w:p>
    <w:p w:rsidR="008C6B35" w:rsidP="008C6B35">
      <w:pPr>
        <w:bidi w:val="0"/>
        <w:rPr>
          <w:rFonts w:ascii="Times New Roman" w:hAnsi="Times New Roman"/>
        </w:rPr>
      </w:pPr>
    </w:p>
    <w:p w:rsidR="008C6B35" w:rsidRPr="009335DA" w:rsidP="008C6B35">
      <w:pPr>
        <w:bidi w:val="0"/>
        <w:rPr>
          <w:rFonts w:ascii="Times New Roman" w:hAnsi="Times New Roman"/>
        </w:rPr>
      </w:pPr>
    </w:p>
    <w:p w:rsidR="008C6B35" w:rsidRPr="00726B24" w:rsidP="00E04ABD">
      <w:pPr>
        <w:pStyle w:val="Heading1"/>
        <w:bidi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726B24">
        <w:rPr>
          <w:rFonts w:ascii="Times New Roman" w:hAnsi="Times New Roman"/>
        </w:rPr>
        <w:t>Osobitná časť</w:t>
      </w:r>
    </w:p>
    <w:p w:rsidR="008C6B35" w:rsidP="00E04ABD">
      <w:pPr>
        <w:bidi w:val="0"/>
        <w:spacing w:before="0" w:line="360" w:lineRule="auto"/>
        <w:rPr>
          <w:rFonts w:ascii="Times New Roman" w:hAnsi="Times New Roman"/>
          <w:bCs/>
        </w:rPr>
      </w:pPr>
    </w:p>
    <w:p w:rsidR="008C6B35" w:rsidRPr="00E04ABD" w:rsidP="00E04ABD">
      <w:pPr>
        <w:bidi w:val="0"/>
        <w:spacing w:before="0" w:line="360" w:lineRule="auto"/>
        <w:rPr>
          <w:rFonts w:ascii="Times New Roman" w:hAnsi="Times New Roman"/>
          <w:b/>
          <w:bCs/>
        </w:rPr>
      </w:pPr>
      <w:r w:rsidR="00E04ABD">
        <w:rPr>
          <w:rFonts w:ascii="Times New Roman" w:hAnsi="Times New Roman"/>
          <w:b/>
          <w:bCs/>
        </w:rPr>
        <w:t>K bodu 1</w:t>
      </w:r>
    </w:p>
    <w:p w:rsidR="008C6B35" w:rsidRPr="00750F33" w:rsidP="00E04ABD">
      <w:pPr>
        <w:bidi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50F33">
        <w:rPr>
          <w:rFonts w:ascii="Times New Roman" w:hAnsi="Times New Roman"/>
        </w:rPr>
        <w:t>Pôvodne taxatívny výpočet sa dopĺňa o ďalšie taxatívne určené funkcie pod písm</w:t>
      </w:r>
      <w:r>
        <w:rPr>
          <w:rFonts w:ascii="Times New Roman" w:hAnsi="Times New Roman"/>
        </w:rPr>
        <w:t xml:space="preserve">ená </w:t>
      </w:r>
      <w:r w:rsidRPr="00750F33">
        <w:rPr>
          <w:rFonts w:ascii="Times New Roman" w:hAnsi="Times New Roman"/>
        </w:rPr>
        <w:t xml:space="preserve"> aa) až ao)</w:t>
      </w:r>
      <w:r>
        <w:rPr>
          <w:rFonts w:ascii="Times New Roman" w:hAnsi="Times New Roman"/>
        </w:rPr>
        <w:t xml:space="preserve">. V písmene </w:t>
      </w:r>
      <w:r w:rsidRPr="00750F33">
        <w:rPr>
          <w:rFonts w:ascii="Times New Roman" w:hAnsi="Times New Roman"/>
        </w:rPr>
        <w:t xml:space="preserve"> ap) sa dáva priestor, aby sa za verejných funkcio</w:t>
      </w:r>
      <w:r w:rsidR="00397434">
        <w:rPr>
          <w:rFonts w:ascii="Times New Roman" w:hAnsi="Times New Roman"/>
        </w:rPr>
        <w:t>nárov považovali i ďalšie osoby, ktoré navrhuje alebo volí Národná rada</w:t>
      </w:r>
      <w:r w:rsidRPr="00750F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Slovenskej republiky</w:t>
      </w:r>
      <w:r w:rsidR="00397434">
        <w:rPr>
          <w:rFonts w:ascii="Times New Roman" w:hAnsi="Times New Roman"/>
        </w:rPr>
        <w:t>, ak nie sú obsiahnuté v predchádzajúcich ustanaoveniach.</w:t>
      </w:r>
      <w:r w:rsidRPr="00750F33">
        <w:rPr>
          <w:rFonts w:ascii="Times New Roman" w:hAnsi="Times New Roman"/>
        </w:rPr>
        <w:t xml:space="preserve">. Táto zmena definitívne vyrieši problém s rozširovaním počtu verejných funkcionárov, ku ktorému by podľa terajšej právnej úpravy  mohlo dôjsť len novelou ústavného zákona. </w:t>
      </w:r>
    </w:p>
    <w:p w:rsidR="008C6B35" w:rsidRPr="00750F33" w:rsidP="00E04ABD">
      <w:pPr>
        <w:bidi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50F33">
        <w:rPr>
          <w:rFonts w:ascii="Times New Roman" w:hAnsi="Times New Roman"/>
        </w:rPr>
        <w:t>Za najvýznačnejšiu zmenu možno považovať písm. ab), v ktorom sa z pôvodne určených verejných funkcionárov v akciových spoločnostiach so 100 % majetkovou účasťou štátu rozširuje na verejných funkcionárov v akciových spoločnosťou s majoritnou účasťou štátu</w:t>
      </w:r>
      <w:r w:rsidR="00397434">
        <w:rPr>
          <w:rFonts w:ascii="Times New Roman" w:hAnsi="Times New Roman"/>
        </w:rPr>
        <w:t>, obce, vyššieho územného celku</w:t>
      </w:r>
      <w:r w:rsidRPr="00750F33">
        <w:rPr>
          <w:rFonts w:ascii="Times New Roman" w:hAnsi="Times New Roman"/>
        </w:rPr>
        <w:t xml:space="preserve"> alebo </w:t>
      </w:r>
      <w:r w:rsidR="00397434">
        <w:rPr>
          <w:rFonts w:ascii="Times New Roman" w:hAnsi="Times New Roman"/>
        </w:rPr>
        <w:t xml:space="preserve"> s </w:t>
      </w:r>
      <w:r w:rsidRPr="00750F33">
        <w:rPr>
          <w:rFonts w:ascii="Times New Roman" w:hAnsi="Times New Roman"/>
        </w:rPr>
        <w:t>účasťou Fondu národného majetku SR.</w:t>
      </w:r>
    </w:p>
    <w:p w:rsidR="008C6B35" w:rsidRPr="00750F33" w:rsidP="00E04ABD">
      <w:pPr>
        <w:bidi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C6B35" w:rsidP="00E04ABD">
      <w:pPr>
        <w:pStyle w:val="Heading1"/>
        <w:bidi w:val="0"/>
        <w:spacing w:before="0" w:line="360" w:lineRule="auto"/>
        <w:rPr>
          <w:rFonts w:ascii="Times New Roman" w:hAnsi="Times New Roman"/>
        </w:rPr>
      </w:pPr>
      <w:r w:rsidRPr="004A5863">
        <w:rPr>
          <w:rFonts w:ascii="Times New Roman" w:hAnsi="Times New Roman"/>
        </w:rPr>
        <w:t xml:space="preserve">K bodu </w:t>
      </w:r>
      <w:r>
        <w:rPr>
          <w:rFonts w:ascii="Times New Roman" w:hAnsi="Times New Roman"/>
        </w:rPr>
        <w:t>2</w:t>
      </w:r>
    </w:p>
    <w:p w:rsidR="008C6B35" w:rsidRPr="00750F33" w:rsidP="00E04ABD">
      <w:pPr>
        <w:bidi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50F33">
        <w:rPr>
          <w:rFonts w:ascii="Times New Roman" w:hAnsi="Times New Roman"/>
        </w:rPr>
        <w:t>Návrh formálno-právne zjednodušuje doterajšiu zložitú konštrukciu čl. 5 ods. 2 až 6, pričom ponecháva pôvodné vecné riešenie. Naviac upravuje možnosť poberať odmenu za výkon funkcie podľa ods</w:t>
      </w:r>
      <w:r>
        <w:rPr>
          <w:rFonts w:ascii="Times New Roman" w:hAnsi="Times New Roman"/>
        </w:rPr>
        <w:t>eku</w:t>
      </w:r>
      <w:r w:rsidRPr="00750F33">
        <w:rPr>
          <w:rFonts w:ascii="Times New Roman" w:hAnsi="Times New Roman"/>
        </w:rPr>
        <w:t xml:space="preserve"> 4 len do výšky minimálnej mzdy tak, ako je  to v novoprijatej úprave platových pomerov poslancov </w:t>
      </w:r>
      <w:r>
        <w:rPr>
          <w:rFonts w:ascii="Times New Roman" w:hAnsi="Times New Roman"/>
        </w:rPr>
        <w:t>národnej rady</w:t>
      </w:r>
      <w:r w:rsidR="00E04ABD">
        <w:rPr>
          <w:rFonts w:ascii="Times New Roman" w:hAnsi="Times New Roman"/>
        </w:rPr>
        <w:t xml:space="preserve"> Slovenskej republiky</w:t>
      </w:r>
      <w:r w:rsidRPr="00750F33">
        <w:rPr>
          <w:rFonts w:ascii="Times New Roman" w:hAnsi="Times New Roman"/>
        </w:rPr>
        <w:t xml:space="preserve"> pri výkone funkcie starostu, poslanca obecného zastupiteľstva, mestského zastupiteľstva a poslanca VÚC.</w:t>
      </w:r>
    </w:p>
    <w:p w:rsidR="008C6B35" w:rsidP="00E04ABD">
      <w:pPr>
        <w:bidi w:val="0"/>
        <w:spacing w:before="0" w:line="360" w:lineRule="auto"/>
        <w:ind w:firstLine="540"/>
        <w:rPr>
          <w:rFonts w:ascii="Times New Roman" w:hAnsi="Times New Roman"/>
        </w:rPr>
      </w:pPr>
    </w:p>
    <w:p w:rsidR="008C6B35" w:rsidRPr="00E04ABD" w:rsidP="00E04ABD">
      <w:pPr>
        <w:bidi w:val="0"/>
        <w:spacing w:before="0" w:line="360" w:lineRule="auto"/>
        <w:rPr>
          <w:rFonts w:ascii="Times New Roman" w:hAnsi="Times New Roman"/>
          <w:b/>
        </w:rPr>
      </w:pPr>
      <w:r w:rsidRPr="004A5863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3</w:t>
      </w:r>
    </w:p>
    <w:p w:rsidR="008C6B35" w:rsidRPr="00750F33" w:rsidP="00E04ABD">
      <w:pPr>
        <w:bidi w:val="0"/>
        <w:spacing w:before="0" w:line="360" w:lineRule="auto"/>
        <w:rPr>
          <w:rFonts w:ascii="Times New Roman" w:hAnsi="Times New Roman"/>
        </w:rPr>
      </w:pPr>
      <w:r w:rsidR="00E04ABD">
        <w:rPr>
          <w:rFonts w:ascii="Times New Roman" w:hAnsi="Times New Roman"/>
        </w:rPr>
        <w:tab/>
      </w:r>
      <w:r w:rsidRPr="00750F33">
        <w:rPr>
          <w:rFonts w:ascii="Times New Roman" w:hAnsi="Times New Roman"/>
        </w:rPr>
        <w:t xml:space="preserve">Ide o legislatívno-technickú úpravu v nadväznosti na zmeny v bode 2 tejto novely. </w:t>
      </w:r>
    </w:p>
    <w:p w:rsidR="008C6B35" w:rsidP="00E04ABD">
      <w:pPr>
        <w:bidi w:val="0"/>
        <w:spacing w:before="0" w:line="360" w:lineRule="auto"/>
        <w:ind w:firstLine="540"/>
        <w:rPr>
          <w:rFonts w:ascii="Times New Roman" w:hAnsi="Times New Roman"/>
        </w:rPr>
      </w:pPr>
    </w:p>
    <w:p w:rsidR="008C6B35" w:rsidRPr="00E04ABD" w:rsidP="00E04ABD">
      <w:pPr>
        <w:bidi w:val="0"/>
        <w:spacing w:before="0" w:line="360" w:lineRule="auto"/>
        <w:rPr>
          <w:rFonts w:ascii="Times New Roman" w:hAnsi="Times New Roman"/>
          <w:b/>
        </w:rPr>
      </w:pPr>
      <w:r w:rsidRPr="004A5863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4</w:t>
      </w:r>
    </w:p>
    <w:p w:rsidR="008C6B35" w:rsidRPr="00750F33" w:rsidP="00E04ABD">
      <w:pPr>
        <w:bidi w:val="0"/>
        <w:spacing w:before="0" w:line="360" w:lineRule="auto"/>
        <w:rPr>
          <w:rFonts w:ascii="Times New Roman" w:hAnsi="Times New Roman"/>
        </w:rPr>
      </w:pPr>
      <w:r w:rsidR="00E04ABD">
        <w:rPr>
          <w:rFonts w:ascii="Times New Roman" w:hAnsi="Times New Roman"/>
        </w:rPr>
        <w:tab/>
      </w:r>
      <w:r w:rsidRPr="00750F33">
        <w:rPr>
          <w:rFonts w:ascii="Times New Roman" w:hAnsi="Times New Roman"/>
        </w:rPr>
        <w:t xml:space="preserve">Ponecháva sa pôvodná koncepcia prezentovania osobného záujmu verejného funkcionára s tým, že sa </w:t>
      </w:r>
      <w:r w:rsidR="00E04ABD">
        <w:rPr>
          <w:rFonts w:ascii="Times New Roman" w:hAnsi="Times New Roman"/>
        </w:rPr>
        <w:t>u</w:t>
      </w:r>
      <w:r w:rsidRPr="00750F33">
        <w:rPr>
          <w:rFonts w:ascii="Times New Roman" w:hAnsi="Times New Roman"/>
        </w:rPr>
        <w:t xml:space="preserve">stanovuje povinnosť oznámiť osobný záujem aj pred hlasovaním o veci pred príslušným orgánom. </w:t>
      </w:r>
    </w:p>
    <w:p w:rsidR="00E04ABD" w:rsidP="00E04ABD">
      <w:pPr>
        <w:bidi w:val="0"/>
        <w:spacing w:before="0" w:line="360" w:lineRule="auto"/>
        <w:ind w:firstLine="540"/>
        <w:rPr>
          <w:rFonts w:ascii="Times New Roman" w:hAnsi="Times New Roman"/>
        </w:rPr>
      </w:pPr>
    </w:p>
    <w:p w:rsidR="008C6B35" w:rsidP="00E04ABD">
      <w:pPr>
        <w:bidi w:val="0"/>
        <w:spacing w:before="0" w:line="360" w:lineRule="auto"/>
        <w:rPr>
          <w:rFonts w:ascii="Times New Roman" w:hAnsi="Times New Roman"/>
          <w:b/>
        </w:rPr>
      </w:pPr>
      <w:r w:rsidRPr="004A5863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5</w:t>
      </w:r>
    </w:p>
    <w:p w:rsidR="008C6B35" w:rsidRPr="00750F33" w:rsidP="00E04ABD">
      <w:pPr>
        <w:bidi w:val="0"/>
        <w:spacing w:before="0" w:line="360" w:lineRule="auto"/>
        <w:rPr>
          <w:rFonts w:ascii="Times New Roman" w:hAnsi="Times New Roman"/>
        </w:rPr>
      </w:pPr>
      <w:r w:rsidR="00E04ABD">
        <w:rPr>
          <w:rFonts w:ascii="Times New Roman" w:hAnsi="Times New Roman"/>
        </w:rPr>
        <w:tab/>
      </w:r>
      <w:r>
        <w:rPr>
          <w:rFonts w:ascii="Times New Roman" w:hAnsi="Times New Roman"/>
        </w:rPr>
        <w:t>N</w:t>
      </w:r>
      <w:r w:rsidRPr="00750F33">
        <w:rPr>
          <w:rFonts w:ascii="Times New Roman" w:hAnsi="Times New Roman"/>
        </w:rPr>
        <w:t>ávrh počíta so širším rozsahom údajov, ktoré musí verejný funkcionár</w:t>
      </w:r>
      <w:r w:rsidR="00E04ABD">
        <w:rPr>
          <w:rFonts w:ascii="Times New Roman" w:hAnsi="Times New Roman"/>
        </w:rPr>
        <w:t xml:space="preserve"> poskytnúť osobitnému orgánu na</w:t>
      </w:r>
      <w:r w:rsidRPr="00750F33">
        <w:rPr>
          <w:rFonts w:ascii="Times New Roman" w:hAnsi="Times New Roman"/>
        </w:rPr>
        <w:t xml:space="preserve"> kontrolu konfliktu záujmov, pričom ide o rozšírenie údajov</w:t>
      </w:r>
      <w:r>
        <w:rPr>
          <w:rFonts w:ascii="Times New Roman" w:hAnsi="Times New Roman"/>
        </w:rPr>
        <w:t xml:space="preserve"> týkajúcich sa d</w:t>
      </w:r>
      <w:r w:rsidRPr="00750F33">
        <w:rPr>
          <w:rFonts w:ascii="Times New Roman" w:hAnsi="Times New Roman"/>
        </w:rPr>
        <w:t>ar</w:t>
      </w:r>
      <w:r>
        <w:rPr>
          <w:rFonts w:ascii="Times New Roman" w:hAnsi="Times New Roman"/>
        </w:rPr>
        <w:t>ov a</w:t>
      </w:r>
      <w:r w:rsidRPr="00750F33">
        <w:rPr>
          <w:rFonts w:ascii="Times New Roman" w:hAnsi="Times New Roman"/>
        </w:rPr>
        <w:t xml:space="preserve"> výpožič</w:t>
      </w:r>
      <w:r>
        <w:rPr>
          <w:rFonts w:ascii="Times New Roman" w:hAnsi="Times New Roman"/>
        </w:rPr>
        <w:t>iek</w:t>
      </w:r>
      <w:r w:rsidRPr="00750F33">
        <w:rPr>
          <w:rFonts w:ascii="Times New Roman" w:hAnsi="Times New Roman"/>
        </w:rPr>
        <w:t xml:space="preserve"> s určením nových finančných limitov, pri ktorých sa takéto oznámenie podáva. Pokiaľ ide o zverejňovanie týchto údajov, toto ustanovenie počíta s tým, že nie všetky údaje budú zverejňované</w:t>
      </w:r>
      <w:r>
        <w:rPr>
          <w:rFonts w:ascii="Times New Roman" w:hAnsi="Times New Roman"/>
        </w:rPr>
        <w:t xml:space="preserve">. Týka sa to najmä </w:t>
      </w:r>
      <w:r w:rsidRPr="00750F33">
        <w:rPr>
          <w:rFonts w:ascii="Times New Roman" w:hAnsi="Times New Roman"/>
        </w:rPr>
        <w:t>identifikáci</w:t>
      </w:r>
      <w:r>
        <w:rPr>
          <w:rFonts w:ascii="Times New Roman" w:hAnsi="Times New Roman"/>
        </w:rPr>
        <w:t>e</w:t>
      </w:r>
      <w:r w:rsidRPr="00750F33">
        <w:rPr>
          <w:rFonts w:ascii="Times New Roman" w:hAnsi="Times New Roman"/>
        </w:rPr>
        <w:t xml:space="preserve"> nehnuteľných a hnuteľných vecí a strán zmluvných vzťahov s odôvodnením, že ide o ochranu osobných údajov nielen verejného funkcionára, ale aj druhých zmluvných strán. </w:t>
      </w:r>
    </w:p>
    <w:p w:rsidR="008C6B35" w:rsidP="00E04ABD">
      <w:pPr>
        <w:bidi w:val="0"/>
        <w:spacing w:before="0" w:line="360" w:lineRule="auto"/>
        <w:rPr>
          <w:rFonts w:ascii="Times New Roman" w:hAnsi="Times New Roman"/>
        </w:rPr>
      </w:pPr>
      <w:r w:rsidR="00E04ABD">
        <w:rPr>
          <w:rFonts w:ascii="Times New Roman" w:hAnsi="Times New Roman"/>
        </w:rPr>
        <w:tab/>
      </w:r>
      <w:r w:rsidRPr="00750F33">
        <w:rPr>
          <w:rFonts w:ascii="Times New Roman" w:hAnsi="Times New Roman"/>
        </w:rPr>
        <w:t>Sprísnenie spočíva v tom, že uvedené údaje má k dispozícii príslušný orgán, ktorý má možnosť vyvodiť zo zmien v majetkových pomeroch verejného funkcionára právne dôsledky.</w:t>
      </w:r>
      <w:r>
        <w:rPr>
          <w:rFonts w:ascii="Times New Roman" w:hAnsi="Times New Roman"/>
        </w:rPr>
        <w:t xml:space="preserve"> </w:t>
      </w:r>
    </w:p>
    <w:p w:rsidR="008C6B35" w:rsidRPr="004A5863" w:rsidP="00E04ABD">
      <w:pPr>
        <w:bidi w:val="0"/>
        <w:spacing w:before="0" w:line="360" w:lineRule="auto"/>
        <w:rPr>
          <w:rFonts w:ascii="Times New Roman" w:hAnsi="Times New Roman"/>
          <w:b/>
        </w:rPr>
      </w:pPr>
      <w:r w:rsidR="00E04AB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Z hľadiska prehľadnosti a rozsahu zmien v článku 7 navrhujeme </w:t>
      </w:r>
      <w:r w:rsidR="00E04ABD">
        <w:rPr>
          <w:rFonts w:ascii="Times New Roman" w:hAnsi="Times New Roman"/>
        </w:rPr>
        <w:t xml:space="preserve">jeho </w:t>
      </w:r>
      <w:r>
        <w:rPr>
          <w:rFonts w:ascii="Times New Roman" w:hAnsi="Times New Roman"/>
        </w:rPr>
        <w:t xml:space="preserve"> úplné znenie</w:t>
      </w:r>
      <w:r w:rsidR="00E04AB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8C6B35" w:rsidP="00E04ABD">
      <w:pPr>
        <w:bidi w:val="0"/>
        <w:spacing w:before="0" w:line="360" w:lineRule="auto"/>
        <w:rPr>
          <w:rFonts w:ascii="Times New Roman" w:hAnsi="Times New Roman"/>
        </w:rPr>
      </w:pPr>
    </w:p>
    <w:p w:rsidR="008C6B35" w:rsidRPr="00E04ABD" w:rsidP="00E04ABD">
      <w:pPr>
        <w:bidi w:val="0"/>
        <w:spacing w:before="0" w:line="360" w:lineRule="auto"/>
        <w:rPr>
          <w:rFonts w:ascii="Times New Roman" w:hAnsi="Times New Roman"/>
          <w:b/>
        </w:rPr>
      </w:pPr>
      <w:r w:rsidRPr="004A5863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6</w:t>
      </w:r>
      <w:r w:rsidR="00397434">
        <w:rPr>
          <w:rFonts w:ascii="Times New Roman" w:hAnsi="Times New Roman"/>
          <w:b/>
        </w:rPr>
        <w:t xml:space="preserve"> a 7</w:t>
      </w:r>
    </w:p>
    <w:p w:rsidR="008C6B35" w:rsidRPr="00750F33" w:rsidP="00E04ABD">
      <w:pPr>
        <w:bidi w:val="0"/>
        <w:spacing w:before="0" w:line="360" w:lineRule="auto"/>
        <w:rPr>
          <w:rFonts w:ascii="Times New Roman" w:hAnsi="Times New Roman"/>
        </w:rPr>
      </w:pPr>
      <w:r w:rsidR="00E04ABD">
        <w:rPr>
          <w:rFonts w:ascii="Times New Roman" w:hAnsi="Times New Roman"/>
        </w:rPr>
        <w:tab/>
      </w:r>
      <w:r w:rsidRPr="00750F33">
        <w:rPr>
          <w:rFonts w:ascii="Times New Roman" w:hAnsi="Times New Roman"/>
        </w:rPr>
        <w:t xml:space="preserve">Ide o legislatívno-technickú úpravu v nadväznosti na zmeny v bode </w:t>
      </w:r>
      <w:r>
        <w:rPr>
          <w:rFonts w:ascii="Times New Roman" w:hAnsi="Times New Roman"/>
        </w:rPr>
        <w:t>1</w:t>
      </w:r>
      <w:r w:rsidRPr="00750F33">
        <w:rPr>
          <w:rFonts w:ascii="Times New Roman" w:hAnsi="Times New Roman"/>
        </w:rPr>
        <w:t xml:space="preserve"> tejto novely</w:t>
      </w:r>
      <w:r w:rsidR="00397434">
        <w:rPr>
          <w:rFonts w:ascii="Times New Roman" w:hAnsi="Times New Roman"/>
        </w:rPr>
        <w:t xml:space="preserve"> a v bode 5 tejto novely</w:t>
      </w:r>
      <w:r w:rsidRPr="00750F33">
        <w:rPr>
          <w:rFonts w:ascii="Times New Roman" w:hAnsi="Times New Roman"/>
        </w:rPr>
        <w:t xml:space="preserve">. </w:t>
      </w:r>
    </w:p>
    <w:p w:rsidR="008C6B35" w:rsidP="00E04ABD">
      <w:pPr>
        <w:bidi w:val="0"/>
        <w:spacing w:before="0" w:line="360" w:lineRule="auto"/>
        <w:ind w:firstLine="540"/>
        <w:rPr>
          <w:rFonts w:ascii="Times New Roman" w:hAnsi="Times New Roman"/>
        </w:rPr>
      </w:pPr>
    </w:p>
    <w:p w:rsidR="008C6B35" w:rsidRPr="00E04ABD" w:rsidP="00E04ABD">
      <w:pPr>
        <w:bidi w:val="0"/>
        <w:spacing w:before="0" w:line="360" w:lineRule="auto"/>
        <w:rPr>
          <w:rFonts w:ascii="Times New Roman" w:hAnsi="Times New Roman"/>
          <w:b/>
        </w:rPr>
      </w:pPr>
      <w:r w:rsidRPr="004A5863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8</w:t>
      </w:r>
    </w:p>
    <w:p w:rsidR="008C6B35" w:rsidRPr="00FF479E" w:rsidP="00E04ABD">
      <w:pPr>
        <w:bidi w:val="0"/>
        <w:spacing w:before="0" w:line="360" w:lineRule="auto"/>
        <w:rPr>
          <w:rFonts w:ascii="Times New Roman" w:hAnsi="Times New Roman"/>
        </w:rPr>
      </w:pPr>
      <w:r w:rsidR="00E04ABD">
        <w:rPr>
          <w:rFonts w:ascii="Times New Roman" w:hAnsi="Times New Roman"/>
        </w:rPr>
        <w:tab/>
      </w:r>
      <w:r w:rsidRPr="00FF479E">
        <w:rPr>
          <w:rFonts w:ascii="Times New Roman" w:hAnsi="Times New Roman"/>
        </w:rPr>
        <w:t>Spôs</w:t>
      </w:r>
      <w:r w:rsidR="00504396">
        <w:rPr>
          <w:rFonts w:ascii="Times New Roman" w:hAnsi="Times New Roman"/>
        </w:rPr>
        <w:t>ob, obsah a formu písomného</w:t>
      </w:r>
      <w:r w:rsidRPr="00FF479E">
        <w:rPr>
          <w:rFonts w:ascii="Times New Roman" w:hAnsi="Times New Roman"/>
        </w:rPr>
        <w:t xml:space="preserve"> oznámenia</w:t>
      </w:r>
      <w:r w:rsidR="00504396">
        <w:rPr>
          <w:rFonts w:ascii="Times New Roman" w:hAnsi="Times New Roman"/>
        </w:rPr>
        <w:t xml:space="preserve"> po skončení výkonu verejnej funkcie</w:t>
      </w:r>
      <w:r w:rsidRPr="00FF479E">
        <w:rPr>
          <w:rFonts w:ascii="Times New Roman" w:hAnsi="Times New Roman"/>
        </w:rPr>
        <w:t xml:space="preserve"> sa</w:t>
      </w:r>
      <w:r w:rsidR="00504396">
        <w:rPr>
          <w:rFonts w:ascii="Times New Roman" w:hAnsi="Times New Roman"/>
        </w:rPr>
        <w:t xml:space="preserve"> navrhuje </w:t>
      </w:r>
      <w:r w:rsidRPr="00FF479E">
        <w:rPr>
          <w:rFonts w:ascii="Times New Roman" w:hAnsi="Times New Roman"/>
        </w:rPr>
        <w:t xml:space="preserve"> rieš</w:t>
      </w:r>
      <w:r w:rsidR="00504396">
        <w:rPr>
          <w:rFonts w:ascii="Times New Roman" w:hAnsi="Times New Roman"/>
        </w:rPr>
        <w:t>iť</w:t>
      </w:r>
      <w:r w:rsidRPr="00FF479E">
        <w:rPr>
          <w:rFonts w:ascii="Times New Roman" w:hAnsi="Times New Roman"/>
        </w:rPr>
        <w:t xml:space="preserve"> rovnako</w:t>
      </w:r>
      <w:r w:rsidR="00504396">
        <w:rPr>
          <w:rFonts w:ascii="Times New Roman" w:hAnsi="Times New Roman"/>
        </w:rPr>
        <w:t>,</w:t>
      </w:r>
      <w:r w:rsidRPr="00FF479E">
        <w:rPr>
          <w:rFonts w:ascii="Times New Roman" w:hAnsi="Times New Roman"/>
        </w:rPr>
        <w:t xml:space="preserve"> ako pri oznámeniach podľa článku 7</w:t>
      </w:r>
      <w:r>
        <w:rPr>
          <w:rFonts w:ascii="Times New Roman" w:hAnsi="Times New Roman"/>
        </w:rPr>
        <w:t xml:space="preserve"> </w:t>
      </w:r>
      <w:r w:rsidRPr="00FF479E">
        <w:rPr>
          <w:rFonts w:ascii="Times New Roman" w:hAnsi="Times New Roman"/>
        </w:rPr>
        <w:t xml:space="preserve">zmocnením orgánu, ktorému sa podávajú takéto oznámenia pripraviť tlačivo, na ktorom sa toto oznámenie podáva. </w:t>
      </w:r>
    </w:p>
    <w:p w:rsidR="008C6B35" w:rsidP="00E04ABD">
      <w:pPr>
        <w:bidi w:val="0"/>
        <w:spacing w:before="0" w:line="360" w:lineRule="auto"/>
        <w:ind w:firstLine="540"/>
        <w:rPr>
          <w:rFonts w:ascii="Times New Roman" w:hAnsi="Times New Roman"/>
        </w:rPr>
      </w:pPr>
    </w:p>
    <w:p w:rsidR="008C6B35" w:rsidRPr="00504396" w:rsidP="00504396">
      <w:pPr>
        <w:bidi w:val="0"/>
        <w:spacing w:before="0" w:line="360" w:lineRule="auto"/>
        <w:rPr>
          <w:rFonts w:ascii="Times New Roman" w:hAnsi="Times New Roman"/>
          <w:b/>
        </w:rPr>
      </w:pPr>
      <w:r w:rsidRPr="006969B8">
        <w:rPr>
          <w:rFonts w:ascii="Times New Roman" w:hAnsi="Times New Roman"/>
          <w:b/>
        </w:rPr>
        <w:t>K bodu 9</w:t>
      </w:r>
    </w:p>
    <w:p w:rsidR="008C6B35" w:rsidRPr="006969B8" w:rsidP="00E04ABD">
      <w:pPr>
        <w:bidi w:val="0"/>
        <w:spacing w:before="0" w:line="360" w:lineRule="auto"/>
        <w:rPr>
          <w:rFonts w:ascii="Times New Roman" w:hAnsi="Times New Roman"/>
        </w:rPr>
      </w:pPr>
      <w:r w:rsidR="00504396">
        <w:rPr>
          <w:rFonts w:ascii="Times New Roman" w:hAnsi="Times New Roman"/>
        </w:rPr>
        <w:tab/>
      </w:r>
      <w:r w:rsidRPr="006969B8">
        <w:rPr>
          <w:rFonts w:ascii="Times New Roman" w:hAnsi="Times New Roman"/>
        </w:rPr>
        <w:t xml:space="preserve">Legislatívno-technická úprava v dôsledku rozšírenia pôsobnosti ústavného zákona o ďalších verejných funkcionárov. </w:t>
      </w:r>
    </w:p>
    <w:p w:rsidR="008C6B35" w:rsidRPr="006969B8" w:rsidP="00E04ABD">
      <w:pPr>
        <w:bidi w:val="0"/>
        <w:spacing w:before="0" w:line="360" w:lineRule="auto"/>
        <w:ind w:firstLine="540"/>
        <w:rPr>
          <w:rFonts w:ascii="Times New Roman" w:hAnsi="Times New Roman"/>
        </w:rPr>
      </w:pPr>
    </w:p>
    <w:p w:rsidR="008C6B35" w:rsidP="00E04ABD">
      <w:pPr>
        <w:bidi w:val="0"/>
        <w:spacing w:before="0" w:line="360" w:lineRule="auto"/>
        <w:rPr>
          <w:rFonts w:ascii="Times New Roman" w:hAnsi="Times New Roman"/>
        </w:rPr>
      </w:pPr>
      <w:r w:rsidRPr="006969B8">
        <w:rPr>
          <w:rFonts w:ascii="Times New Roman" w:hAnsi="Times New Roman"/>
          <w:b/>
        </w:rPr>
        <w:t>K bodu 10</w:t>
      </w:r>
    </w:p>
    <w:p w:rsidR="008C6B35" w:rsidRPr="006969B8" w:rsidP="00E04ABD">
      <w:pPr>
        <w:bidi w:val="0"/>
        <w:spacing w:before="0" w:line="360" w:lineRule="auto"/>
        <w:rPr>
          <w:rFonts w:ascii="Times New Roman" w:hAnsi="Times New Roman"/>
        </w:rPr>
      </w:pPr>
      <w:r w:rsidR="00504396">
        <w:rPr>
          <w:rFonts w:ascii="Times New Roman" w:hAnsi="Times New Roman"/>
        </w:rPr>
        <w:tab/>
      </w:r>
      <w:r w:rsidRPr="006969B8">
        <w:rPr>
          <w:rFonts w:ascii="Times New Roman" w:hAnsi="Times New Roman"/>
        </w:rPr>
        <w:t>Ide o predĺženie lehoty na základe doterajších skúseností, keď nebolo možné vec ukončiť do 60 dní a za nesplnenie tejto poriadkovej lehoty nie je možné uložiť ani sankciu.</w:t>
      </w:r>
    </w:p>
    <w:p w:rsidR="008C6B35" w:rsidP="00E04ABD">
      <w:pPr>
        <w:bidi w:val="0"/>
        <w:spacing w:before="0" w:line="360" w:lineRule="auto"/>
        <w:rPr>
          <w:rFonts w:ascii="Times New Roman" w:hAnsi="Times New Roman"/>
          <w:b/>
        </w:rPr>
      </w:pPr>
    </w:p>
    <w:p w:rsidR="008C6B35" w:rsidP="00397434">
      <w:pPr>
        <w:bidi w:val="0"/>
        <w:spacing w:before="0" w:line="360" w:lineRule="auto"/>
        <w:rPr>
          <w:rFonts w:ascii="Times New Roman" w:hAnsi="Times New Roman"/>
        </w:rPr>
      </w:pPr>
      <w:r w:rsidRPr="004A5863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11</w:t>
      </w:r>
    </w:p>
    <w:p w:rsidR="00101BED" w:rsidRPr="006969B8" w:rsidP="00E04ABD">
      <w:pPr>
        <w:bidi w:val="0"/>
        <w:spacing w:before="0" w:line="360" w:lineRule="auto"/>
        <w:rPr>
          <w:rFonts w:ascii="Times New Roman" w:hAnsi="Times New Roman"/>
        </w:rPr>
      </w:pPr>
      <w:r w:rsidR="00504396">
        <w:rPr>
          <w:rFonts w:ascii="Times New Roman" w:hAnsi="Times New Roman"/>
        </w:rPr>
        <w:tab/>
      </w:r>
      <w:r w:rsidRPr="006969B8" w:rsidR="008C6B35">
        <w:rPr>
          <w:rFonts w:ascii="Times New Roman" w:hAnsi="Times New Roman"/>
        </w:rPr>
        <w:t>Doterajšia právna úprava čl. 9 ods. 8 nefunkčne riešila otázku postupu pri možnej strate mandátu alebo</w:t>
      </w:r>
      <w:r w:rsidR="00504396">
        <w:rPr>
          <w:rFonts w:ascii="Times New Roman" w:hAnsi="Times New Roman"/>
        </w:rPr>
        <w:t xml:space="preserve"> skončení</w:t>
      </w:r>
      <w:r w:rsidRPr="006969B8" w:rsidR="008C6B35">
        <w:rPr>
          <w:rFonts w:ascii="Times New Roman" w:hAnsi="Times New Roman"/>
        </w:rPr>
        <w:t xml:space="preserve"> funkcie v súvislosti s porušovaním povinnosti verejného funkcionára, keď stanovovala komplikovaný spôsob preukazovania majetkových prírastkov a podobne, s čím plne znefunkčnila inštitút straty mandátu alebo straty verejnej funkcie. Navrhovaný spôsob rieši jednoznačnejšie možnosti pri takomto postupe. </w:t>
      </w:r>
    </w:p>
    <w:p w:rsidR="00101BED" w:rsidP="00E04ABD">
      <w:pPr>
        <w:bidi w:val="0"/>
        <w:spacing w:before="0" w:line="360" w:lineRule="auto"/>
        <w:rPr>
          <w:rFonts w:ascii="Times New Roman" w:hAnsi="Times New Roman"/>
          <w:b/>
        </w:rPr>
      </w:pPr>
    </w:p>
    <w:p w:rsidR="00397434" w:rsidP="00E04ABD">
      <w:pPr>
        <w:bidi w:val="0"/>
        <w:spacing w:before="0" w:line="360" w:lineRule="auto"/>
        <w:rPr>
          <w:rFonts w:ascii="Times New Roman" w:hAnsi="Times New Roman"/>
          <w:b/>
        </w:rPr>
      </w:pPr>
    </w:p>
    <w:p w:rsidR="00397434" w:rsidP="00E04ABD">
      <w:pPr>
        <w:bidi w:val="0"/>
        <w:spacing w:before="0" w:line="360" w:lineRule="auto"/>
        <w:rPr>
          <w:rFonts w:ascii="Times New Roman" w:hAnsi="Times New Roman"/>
          <w:b/>
        </w:rPr>
      </w:pPr>
    </w:p>
    <w:p w:rsidR="008C6B35" w:rsidRPr="004A5863" w:rsidP="00E04ABD">
      <w:pPr>
        <w:bidi w:val="0"/>
        <w:spacing w:before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12</w:t>
      </w:r>
    </w:p>
    <w:p w:rsidR="008C6B35" w:rsidRPr="006969B8" w:rsidP="00E04ABD">
      <w:pPr>
        <w:bidi w:val="0"/>
        <w:spacing w:before="0" w:line="360" w:lineRule="auto"/>
        <w:rPr>
          <w:rFonts w:ascii="Times New Roman" w:hAnsi="Times New Roman"/>
          <w:u w:val="single"/>
        </w:rPr>
      </w:pPr>
    </w:p>
    <w:p w:rsidR="008C6B35" w:rsidRPr="006969B8" w:rsidP="00E04ABD">
      <w:pPr>
        <w:bidi w:val="0"/>
        <w:spacing w:before="0" w:line="360" w:lineRule="auto"/>
        <w:rPr>
          <w:rFonts w:ascii="Times New Roman" w:hAnsi="Times New Roman"/>
        </w:rPr>
      </w:pPr>
      <w:r w:rsidR="00A56AC9">
        <w:rPr>
          <w:rFonts w:ascii="Times New Roman" w:hAnsi="Times New Roman"/>
        </w:rPr>
        <w:tab/>
      </w:r>
      <w:r w:rsidR="00101BED">
        <w:rPr>
          <w:rFonts w:ascii="Times New Roman" w:hAnsi="Times New Roman"/>
        </w:rPr>
        <w:t xml:space="preserve">Navrhuje  sa </w:t>
      </w:r>
      <w:r w:rsidRPr="006969B8">
        <w:rPr>
          <w:rFonts w:ascii="Times New Roman" w:hAnsi="Times New Roman"/>
        </w:rPr>
        <w:t>zavedenie novej sankcie za novú skutkovú podstatu porušenie ústavného zákona pri nepodaní oznámenia o osobnom záujme.</w:t>
      </w:r>
      <w:r w:rsidR="00101BED">
        <w:rPr>
          <w:rFonts w:ascii="Times New Roman" w:hAnsi="Times New Roman"/>
        </w:rPr>
        <w:t xml:space="preserve"> Zároveň sa  spresňuje sankcia</w:t>
      </w:r>
      <w:r w:rsidRPr="006969B8">
        <w:rPr>
          <w:rFonts w:ascii="Times New Roman" w:hAnsi="Times New Roman"/>
        </w:rPr>
        <w:t xml:space="preserve"> </w:t>
      </w:r>
      <w:r w:rsidRPr="006969B8" w:rsidR="00101BED">
        <w:rPr>
          <w:rFonts w:ascii="Times New Roman" w:hAnsi="Times New Roman"/>
        </w:rPr>
        <w:t>za neúplné alebo nepravdivé oznámenie. Doteraz bolo možné sankcionovať verejného funkcionára len za neúplné údaje v oznámení týkajúce sa výl</w:t>
      </w:r>
      <w:r w:rsidR="00101BED">
        <w:rPr>
          <w:rFonts w:ascii="Times New Roman" w:hAnsi="Times New Roman"/>
        </w:rPr>
        <w:t>učne  jeho majetkových pomerov, nie iné zjavné nesprávnosti</w:t>
      </w:r>
      <w:r w:rsidRPr="006969B8" w:rsidR="00101BED">
        <w:rPr>
          <w:rFonts w:ascii="Times New Roman" w:hAnsi="Times New Roman"/>
        </w:rPr>
        <w:t>.</w:t>
      </w:r>
    </w:p>
    <w:p w:rsidR="008C6B35" w:rsidRPr="006969B8" w:rsidP="00E04ABD">
      <w:pPr>
        <w:bidi w:val="0"/>
        <w:spacing w:before="0" w:line="360" w:lineRule="auto"/>
        <w:rPr>
          <w:rFonts w:ascii="Times New Roman" w:hAnsi="Times New Roman"/>
          <w:u w:val="single"/>
        </w:rPr>
      </w:pPr>
      <w:r w:rsidR="00101BED">
        <w:rPr>
          <w:rFonts w:ascii="Times New Roman" w:hAnsi="Times New Roman"/>
        </w:rPr>
        <w:tab/>
      </w:r>
      <w:r w:rsidRPr="006969B8">
        <w:rPr>
          <w:rFonts w:ascii="Times New Roman" w:hAnsi="Times New Roman"/>
        </w:rPr>
        <w:t>Zavádzajú sa</w:t>
      </w:r>
      <w:r w:rsidR="00101BED">
        <w:rPr>
          <w:rFonts w:ascii="Times New Roman" w:hAnsi="Times New Roman"/>
        </w:rPr>
        <w:t xml:space="preserve"> tiež</w:t>
      </w:r>
      <w:r w:rsidRPr="006969B8">
        <w:rPr>
          <w:rFonts w:ascii="Times New Roman" w:hAnsi="Times New Roman"/>
        </w:rPr>
        <w:t xml:space="preserve"> vecné a procesné podmienky </w:t>
      </w:r>
      <w:r w:rsidR="00101BED">
        <w:rPr>
          <w:rFonts w:ascii="Times New Roman" w:hAnsi="Times New Roman"/>
        </w:rPr>
        <w:t>na</w:t>
      </w:r>
      <w:r w:rsidRPr="006969B8">
        <w:rPr>
          <w:rFonts w:ascii="Times New Roman" w:hAnsi="Times New Roman"/>
        </w:rPr>
        <w:t xml:space="preserve"> možnosť uložiť pokutu podľa ústavného zákona opakovanie</w:t>
      </w:r>
      <w:r w:rsidR="00101BED">
        <w:rPr>
          <w:rFonts w:ascii="Times New Roman" w:hAnsi="Times New Roman"/>
        </w:rPr>
        <w:t xml:space="preserve">, čím sa  reaguje  </w:t>
      </w:r>
      <w:r w:rsidRPr="006969B8">
        <w:rPr>
          <w:rFonts w:ascii="Times New Roman" w:hAnsi="Times New Roman"/>
        </w:rPr>
        <w:t>na judikatúru Ústavného súdu, podľa ktorej doteraz nebolo možné uložiť pokutu verejnému funkcionárovi opakovanie (nález Ústavného súdu SR II. ÚS 185/2014 zo dňa 13. novembra 2014).</w:t>
      </w:r>
    </w:p>
    <w:p w:rsidR="008C6B35" w:rsidRPr="006969B8" w:rsidP="00E04ABD">
      <w:pPr>
        <w:bidi w:val="0"/>
        <w:spacing w:before="0" w:line="360" w:lineRule="auto"/>
        <w:rPr>
          <w:rFonts w:ascii="Times New Roman" w:hAnsi="Times New Roman"/>
          <w:u w:val="single"/>
        </w:rPr>
      </w:pPr>
      <w:r w:rsidR="00A56AC9">
        <w:rPr>
          <w:rFonts w:ascii="Times New Roman" w:hAnsi="Times New Roman"/>
        </w:rPr>
        <w:tab/>
        <w:t>Navrhuje sa s</w:t>
      </w:r>
      <w:r w:rsidRPr="006969B8">
        <w:rPr>
          <w:rFonts w:ascii="Times New Roman" w:hAnsi="Times New Roman"/>
        </w:rPr>
        <w:t>pres</w:t>
      </w:r>
      <w:r w:rsidR="00A56AC9">
        <w:rPr>
          <w:rFonts w:ascii="Times New Roman" w:hAnsi="Times New Roman"/>
        </w:rPr>
        <w:t xml:space="preserve">niť </w:t>
      </w:r>
      <w:r w:rsidRPr="006969B8">
        <w:rPr>
          <w:rFonts w:ascii="Times New Roman" w:hAnsi="Times New Roman"/>
        </w:rPr>
        <w:t xml:space="preserve"> kvórum </w:t>
      </w:r>
      <w:r w:rsidR="00A56AC9">
        <w:rPr>
          <w:rFonts w:ascii="Times New Roman" w:hAnsi="Times New Roman"/>
        </w:rPr>
        <w:t xml:space="preserve">na </w:t>
      </w:r>
      <w:r w:rsidRPr="006969B8">
        <w:rPr>
          <w:rFonts w:ascii="Times New Roman" w:hAnsi="Times New Roman"/>
        </w:rPr>
        <w:t xml:space="preserve"> prijatie rozhodnutia vo všetkých konaniach podľa článku  9 rovnako.</w:t>
      </w:r>
    </w:p>
    <w:p w:rsidR="008C6B35" w:rsidRPr="006969B8" w:rsidP="00E04ABD">
      <w:pPr>
        <w:bidi w:val="0"/>
        <w:spacing w:before="0" w:line="360" w:lineRule="auto"/>
        <w:rPr>
          <w:rFonts w:ascii="Times New Roman" w:hAnsi="Times New Roman"/>
        </w:rPr>
      </w:pPr>
      <w:r w:rsidR="00A56AC9">
        <w:rPr>
          <w:rFonts w:ascii="Times New Roman" w:hAnsi="Times New Roman"/>
        </w:rPr>
        <w:tab/>
      </w:r>
      <w:r w:rsidRPr="006969B8">
        <w:rPr>
          <w:rFonts w:ascii="Times New Roman" w:hAnsi="Times New Roman"/>
        </w:rPr>
        <w:t>V kontexte s rozšírením vecnej pôsobnosti tohto ústavného zákona sa upravuje tok jednotlivých výnosov z pokút.</w:t>
      </w:r>
    </w:p>
    <w:p w:rsidR="008C6B35" w:rsidRPr="006969B8" w:rsidP="00E04ABD">
      <w:pPr>
        <w:bidi w:val="0"/>
        <w:spacing w:before="0" w:line="360" w:lineRule="auto"/>
        <w:ind w:firstLine="540"/>
        <w:rPr>
          <w:rFonts w:ascii="Times New Roman" w:hAnsi="Times New Roman"/>
        </w:rPr>
      </w:pPr>
    </w:p>
    <w:p w:rsidR="008C6B35" w:rsidP="00E04ABD">
      <w:pPr>
        <w:bidi w:val="0"/>
        <w:spacing w:before="0" w:line="360" w:lineRule="auto"/>
        <w:rPr>
          <w:rFonts w:ascii="Times New Roman" w:hAnsi="Times New Roman"/>
        </w:rPr>
      </w:pPr>
      <w:r w:rsidRPr="006969B8">
        <w:rPr>
          <w:rFonts w:ascii="Times New Roman" w:hAnsi="Times New Roman"/>
          <w:b/>
        </w:rPr>
        <w:t>K bodu 1</w:t>
      </w:r>
      <w:r>
        <w:rPr>
          <w:rFonts w:ascii="Times New Roman" w:hAnsi="Times New Roman"/>
          <w:b/>
        </w:rPr>
        <w:t>3</w:t>
      </w:r>
    </w:p>
    <w:p w:rsidR="008C6B35" w:rsidP="00E04ABD">
      <w:pPr>
        <w:bidi w:val="0"/>
        <w:spacing w:before="0" w:line="360" w:lineRule="auto"/>
        <w:rPr>
          <w:rFonts w:ascii="Times New Roman" w:hAnsi="Times New Roman"/>
        </w:rPr>
      </w:pPr>
      <w:r w:rsidR="00A56AC9">
        <w:rPr>
          <w:rFonts w:ascii="Times New Roman" w:hAnsi="Times New Roman"/>
        </w:rPr>
        <w:tab/>
      </w:r>
      <w:r w:rsidRPr="006969B8">
        <w:rPr>
          <w:rFonts w:ascii="Times New Roman" w:hAnsi="Times New Roman"/>
        </w:rPr>
        <w:t>Navrhované riešenie odráža judikatúru Ústavného súdu Slovenskej republiky, podľa ktorej má vzdanie sa verejnej funkcie súvislosť s možnosťou upustenia od uloženia pokuty cestou obligatórn</w:t>
      </w:r>
      <w:r>
        <w:rPr>
          <w:rFonts w:ascii="Times New Roman" w:hAnsi="Times New Roman"/>
        </w:rPr>
        <w:t xml:space="preserve">osti </w:t>
      </w:r>
      <w:r w:rsidRPr="006969B8">
        <w:rPr>
          <w:rFonts w:ascii="Times New Roman" w:hAnsi="Times New Roman"/>
        </w:rPr>
        <w:t>zastavenia konania.</w:t>
      </w:r>
    </w:p>
    <w:p w:rsidR="008C6B35" w:rsidRPr="006969B8" w:rsidP="00E04ABD">
      <w:pPr>
        <w:bidi w:val="0"/>
        <w:spacing w:before="0" w:line="360" w:lineRule="auto"/>
        <w:rPr>
          <w:rFonts w:ascii="Times New Roman" w:hAnsi="Times New Roman"/>
          <w:b/>
        </w:rPr>
      </w:pPr>
    </w:p>
    <w:p w:rsidR="008C6B35" w:rsidP="00E04ABD">
      <w:pPr>
        <w:bidi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K bodu 14</w:t>
      </w:r>
    </w:p>
    <w:p w:rsidR="008C6B35" w:rsidRPr="006969B8" w:rsidP="00E04ABD">
      <w:pPr>
        <w:bidi w:val="0"/>
        <w:spacing w:before="0" w:line="360" w:lineRule="auto"/>
        <w:rPr>
          <w:rFonts w:ascii="Times New Roman" w:hAnsi="Times New Roman"/>
        </w:rPr>
      </w:pPr>
      <w:r w:rsidR="00A56AC9">
        <w:rPr>
          <w:rFonts w:ascii="Times New Roman" w:hAnsi="Times New Roman"/>
        </w:rPr>
        <w:tab/>
      </w:r>
      <w:r w:rsidRPr="006969B8">
        <w:rPr>
          <w:rFonts w:ascii="Times New Roman" w:hAnsi="Times New Roman"/>
        </w:rPr>
        <w:t>Ide o legislatívno-technickú úpravu v dôsledku zmien v čl. 9.</w:t>
      </w:r>
    </w:p>
    <w:p w:rsidR="008C6B35" w:rsidP="00E04ABD">
      <w:pPr>
        <w:bidi w:val="0"/>
        <w:spacing w:before="0" w:line="360" w:lineRule="auto"/>
        <w:rPr>
          <w:rFonts w:ascii="Times New Roman" w:hAnsi="Times New Roman"/>
          <w:b/>
        </w:rPr>
      </w:pPr>
    </w:p>
    <w:p w:rsidR="008C6B35" w:rsidP="00397434">
      <w:pPr>
        <w:bidi w:val="0"/>
        <w:spacing w:before="0" w:line="360" w:lineRule="auto"/>
        <w:rPr>
          <w:rFonts w:ascii="Times New Roman" w:hAnsi="Times New Roman"/>
        </w:rPr>
      </w:pPr>
      <w:r w:rsidRPr="004A5863">
        <w:rPr>
          <w:rFonts w:ascii="Times New Roman" w:hAnsi="Times New Roman"/>
          <w:b/>
        </w:rPr>
        <w:t>K bodu 1</w:t>
      </w:r>
      <w:r>
        <w:rPr>
          <w:rFonts w:ascii="Times New Roman" w:hAnsi="Times New Roman"/>
          <w:b/>
        </w:rPr>
        <w:t>5</w:t>
      </w:r>
    </w:p>
    <w:p w:rsidR="008C6B35" w:rsidRPr="006969B8" w:rsidP="00E04ABD">
      <w:pPr>
        <w:bidi w:val="0"/>
        <w:spacing w:before="0" w:line="360" w:lineRule="auto"/>
        <w:rPr>
          <w:rFonts w:ascii="Times New Roman" w:hAnsi="Times New Roman"/>
        </w:rPr>
      </w:pPr>
      <w:r w:rsidR="00A56AC9">
        <w:rPr>
          <w:rFonts w:ascii="Times New Roman" w:hAnsi="Times New Roman"/>
        </w:rPr>
        <w:tab/>
      </w:r>
      <w:r w:rsidRPr="006969B8">
        <w:rPr>
          <w:rFonts w:ascii="Times New Roman" w:hAnsi="Times New Roman"/>
        </w:rPr>
        <w:t>Ide o klasické ustanovenia prechodného charakteru riešiace stav pred účinnosťou zákona a</w:t>
      </w:r>
      <w:r>
        <w:rPr>
          <w:rFonts w:ascii="Times New Roman" w:hAnsi="Times New Roman"/>
        </w:rPr>
        <w:t> </w:t>
      </w:r>
      <w:r w:rsidRPr="006969B8">
        <w:rPr>
          <w:rFonts w:ascii="Times New Roman" w:hAnsi="Times New Roman"/>
        </w:rPr>
        <w:t>po</w:t>
      </w:r>
      <w:r>
        <w:rPr>
          <w:rFonts w:ascii="Times New Roman" w:hAnsi="Times New Roman"/>
        </w:rPr>
        <w:t xml:space="preserve"> </w:t>
      </w:r>
      <w:r w:rsidRPr="006969B8">
        <w:rPr>
          <w:rFonts w:ascii="Times New Roman" w:hAnsi="Times New Roman"/>
        </w:rPr>
        <w:t>jeho účinnosti s dopadmi na verejného funkcionára.</w:t>
      </w:r>
    </w:p>
    <w:p w:rsidR="008C6B35" w:rsidP="00E04ABD">
      <w:pPr>
        <w:bidi w:val="0"/>
        <w:spacing w:before="0" w:line="360" w:lineRule="auto"/>
        <w:rPr>
          <w:rFonts w:ascii="Times New Roman" w:hAnsi="Times New Roman"/>
          <w:b/>
        </w:rPr>
      </w:pPr>
    </w:p>
    <w:p w:rsidR="008C6B35" w:rsidRPr="004A5863" w:rsidP="00E04ABD">
      <w:pPr>
        <w:bidi w:val="0"/>
        <w:spacing w:before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</w:p>
    <w:p w:rsidR="008C6B35" w:rsidP="00E04ABD">
      <w:pPr>
        <w:bidi w:val="0"/>
        <w:spacing w:before="0" w:line="360" w:lineRule="auto"/>
        <w:ind w:firstLine="540"/>
        <w:rPr>
          <w:rFonts w:ascii="Times New Roman" w:hAnsi="Times New Roman"/>
        </w:rPr>
      </w:pPr>
    </w:p>
    <w:p w:rsidR="008C6B35" w:rsidP="00397434">
      <w:pPr>
        <w:bidi w:val="0"/>
        <w:spacing w:before="0" w:line="360" w:lineRule="auto"/>
        <w:rPr>
          <w:rFonts w:ascii="Times New Roman" w:hAnsi="Times New Roman"/>
        </w:rPr>
      </w:pPr>
      <w:r w:rsidR="00397434">
        <w:rPr>
          <w:rFonts w:ascii="Times New Roman" w:hAnsi="Times New Roman"/>
        </w:rPr>
        <w:tab/>
      </w:r>
      <w:r>
        <w:rPr>
          <w:rFonts w:ascii="Times New Roman" w:hAnsi="Times New Roman"/>
        </w:rPr>
        <w:t>Účinnosť sa</w:t>
      </w:r>
      <w:r w:rsidR="00397434">
        <w:rPr>
          <w:rFonts w:ascii="Times New Roman" w:hAnsi="Times New Roman"/>
        </w:rPr>
        <w:t xml:space="preserve"> navrhuje od</w:t>
      </w:r>
      <w:r>
        <w:rPr>
          <w:rFonts w:ascii="Times New Roman" w:hAnsi="Times New Roman"/>
        </w:rPr>
        <w:t> 1. januáru 2016</w:t>
      </w:r>
      <w:r w:rsidR="0006344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 to i s ohľadom na skutočnosť, že právne následky je potrebné viazať na začiatok kalendárneho roka</w:t>
      </w:r>
      <w:r w:rsidR="00A56AC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8C6B35" w:rsidP="008C6B35">
      <w:pPr>
        <w:bidi w:val="0"/>
        <w:spacing w:before="0"/>
        <w:ind w:firstLine="540"/>
        <w:rPr>
          <w:rFonts w:ascii="Times New Roman" w:hAnsi="Times New Roman"/>
        </w:rPr>
      </w:pPr>
    </w:p>
    <w:p w:rsidR="008C6B35" w:rsidP="008C6B35">
      <w:pPr>
        <w:bidi w:val="0"/>
        <w:spacing w:before="0"/>
        <w:ind w:firstLine="540"/>
        <w:rPr>
          <w:rFonts w:ascii="Times New Roman" w:hAnsi="Times New Roman"/>
        </w:rPr>
      </w:pPr>
    </w:p>
    <w:p w:rsidR="008C6B35" w:rsidP="008C6B35">
      <w:pPr>
        <w:bidi w:val="0"/>
        <w:spacing w:before="0"/>
        <w:ind w:firstLine="540"/>
        <w:rPr>
          <w:rFonts w:ascii="Times New Roman" w:hAnsi="Times New Roman"/>
        </w:rPr>
      </w:pPr>
    </w:p>
    <w:p w:rsidR="008C6B35" w:rsidRPr="008F3CC0" w:rsidP="008C6B35">
      <w:pPr>
        <w:bidi w:val="0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8F3CC0">
        <w:rPr>
          <w:rFonts w:ascii="Times New Roman" w:hAnsi="Times New Roman"/>
          <w:b/>
          <w:bCs/>
          <w:color w:val="000000"/>
        </w:rPr>
        <w:t>Doložka finančných, ekonomických, environmentálnych vplyvov a vplyvov</w:t>
      </w:r>
    </w:p>
    <w:p w:rsidR="008C6B35" w:rsidRPr="008F3CC0" w:rsidP="008C6B35">
      <w:pPr>
        <w:bidi w:val="0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8F3CC0">
        <w:rPr>
          <w:rFonts w:ascii="Times New Roman" w:hAnsi="Times New Roman"/>
          <w:b/>
          <w:bCs/>
          <w:color w:val="000000"/>
        </w:rPr>
        <w:t>na zamestnanosť a podnikateľské prostredie</w:t>
      </w:r>
    </w:p>
    <w:p w:rsidR="008C6B35" w:rsidRPr="008F3CC0" w:rsidP="008C6B35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8C6B35" w:rsidRPr="008F3CC0" w:rsidP="008C6B35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8C6B35" w:rsidRPr="00B70AAC" w:rsidP="008C6B35">
      <w:pPr>
        <w:bidi w:val="0"/>
        <w:rPr>
          <w:rFonts w:ascii="Times New Roman" w:hAnsi="Times New Roman"/>
          <w:b/>
        </w:rPr>
      </w:pPr>
      <w:r w:rsidR="00397434">
        <w:rPr>
          <w:rFonts w:ascii="Times New Roman" w:hAnsi="Times New Roman"/>
          <w:b/>
        </w:rPr>
        <w:t xml:space="preserve">1. </w:t>
      </w:r>
      <w:r w:rsidRPr="00B70AAC">
        <w:rPr>
          <w:rFonts w:ascii="Times New Roman" w:hAnsi="Times New Roman"/>
          <w:b/>
        </w:rPr>
        <w:t>Odhad vplyvu na verejné financie a zamestnanosť</w:t>
      </w:r>
    </w:p>
    <w:p w:rsidR="008C6B35" w:rsidRPr="00B70AAC" w:rsidP="008C6B35">
      <w:pPr>
        <w:bidi w:val="0"/>
        <w:rPr>
          <w:rFonts w:ascii="Times New Roman" w:hAnsi="Times New Roman"/>
          <w:b/>
        </w:rPr>
      </w:pPr>
    </w:p>
    <w:p w:rsidR="008C6B35" w:rsidRPr="00B70AAC" w:rsidP="008C6B35">
      <w:pPr>
        <w:bidi w:val="0"/>
        <w:rPr>
          <w:rFonts w:ascii="Times New Roman" w:hAnsi="Times New Roman"/>
        </w:rPr>
      </w:pPr>
      <w:r w:rsidRPr="00B70AAC">
        <w:rPr>
          <w:rFonts w:ascii="Times New Roman" w:hAnsi="Times New Roman"/>
        </w:rPr>
        <w:t xml:space="preserve">Návrh </w:t>
      </w:r>
      <w:r>
        <w:rPr>
          <w:rFonts w:ascii="Times New Roman" w:hAnsi="Times New Roman"/>
        </w:rPr>
        <w:t xml:space="preserve">ústavného </w:t>
      </w:r>
      <w:r w:rsidRPr="00B70AAC">
        <w:rPr>
          <w:rFonts w:ascii="Times New Roman" w:hAnsi="Times New Roman"/>
        </w:rPr>
        <w:t xml:space="preserve">zákona nebude mať vplyv na štátny rozpočet, ani na rozpočty samospráv. </w:t>
      </w:r>
    </w:p>
    <w:p w:rsidR="008C6B35" w:rsidRPr="00B70AAC" w:rsidP="008C6B35">
      <w:pPr>
        <w:bidi w:val="0"/>
        <w:rPr>
          <w:rFonts w:ascii="Times New Roman" w:hAnsi="Times New Roman"/>
          <w:b/>
        </w:rPr>
      </w:pPr>
    </w:p>
    <w:p w:rsidR="008C6B35" w:rsidRPr="00B70AAC" w:rsidP="00397434">
      <w:pPr>
        <w:bidi w:val="0"/>
        <w:ind w:left="284" w:hanging="284"/>
        <w:rPr>
          <w:rFonts w:ascii="Times New Roman" w:hAnsi="Times New Roman"/>
          <w:b/>
        </w:rPr>
      </w:pPr>
      <w:r w:rsidRPr="00B70AAC">
        <w:rPr>
          <w:rFonts w:ascii="Times New Roman" w:hAnsi="Times New Roman"/>
          <w:b/>
        </w:rPr>
        <w:t xml:space="preserve">2. </w:t>
        <w:tab/>
        <w:t>Odhad vplyvu na obyvateľov, hospodárenie podnikateľskej sféry a iných právnických osôb</w:t>
      </w:r>
    </w:p>
    <w:p w:rsidR="008C6B35" w:rsidRPr="00B70AAC" w:rsidP="008C6B35">
      <w:pPr>
        <w:bidi w:val="0"/>
        <w:rPr>
          <w:rFonts w:ascii="Times New Roman" w:hAnsi="Times New Roman"/>
          <w:b/>
        </w:rPr>
      </w:pPr>
    </w:p>
    <w:p w:rsidR="008C6B35" w:rsidRPr="00B70AAC" w:rsidP="008C6B3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Návrh ústavného zákona</w:t>
      </w:r>
      <w:r w:rsidRPr="00B70AAC">
        <w:rPr>
          <w:rFonts w:ascii="Times New Roman" w:hAnsi="Times New Roman"/>
        </w:rPr>
        <w:t xml:space="preserve"> nebude mať vplyv na obyvateľov, hospodárenie podnikateľskej sféry a iných právnických osôb.</w:t>
      </w:r>
    </w:p>
    <w:p w:rsidR="008C6B35" w:rsidRPr="00B70AAC" w:rsidP="008C6B35">
      <w:pPr>
        <w:bidi w:val="0"/>
        <w:rPr>
          <w:rFonts w:ascii="Times New Roman" w:hAnsi="Times New Roman"/>
          <w:b/>
        </w:rPr>
      </w:pPr>
    </w:p>
    <w:p w:rsidR="008C6B35" w:rsidRPr="00B70AAC" w:rsidP="008C6B35">
      <w:pPr>
        <w:bidi w:val="0"/>
        <w:rPr>
          <w:rFonts w:ascii="Times New Roman" w:hAnsi="Times New Roman"/>
          <w:b/>
        </w:rPr>
      </w:pPr>
      <w:r w:rsidR="00397434">
        <w:rPr>
          <w:rFonts w:ascii="Times New Roman" w:hAnsi="Times New Roman"/>
          <w:b/>
        </w:rPr>
        <w:t xml:space="preserve">3. </w:t>
      </w:r>
      <w:r w:rsidRPr="00B70AAC">
        <w:rPr>
          <w:rFonts w:ascii="Times New Roman" w:hAnsi="Times New Roman"/>
          <w:b/>
        </w:rPr>
        <w:t>Odhad vplyvu na životné prostredie</w:t>
      </w:r>
    </w:p>
    <w:p w:rsidR="008C6B35" w:rsidRPr="00B70AAC" w:rsidP="008C6B35">
      <w:pPr>
        <w:bidi w:val="0"/>
        <w:rPr>
          <w:rFonts w:ascii="Times New Roman" w:hAnsi="Times New Roman"/>
          <w:b/>
        </w:rPr>
      </w:pPr>
    </w:p>
    <w:p w:rsidR="008C6B35" w:rsidRPr="00B70AAC" w:rsidP="008C6B3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Návrh ústavného zákona</w:t>
      </w:r>
      <w:r w:rsidRPr="00B70AAC">
        <w:rPr>
          <w:rFonts w:ascii="Times New Roman" w:hAnsi="Times New Roman"/>
        </w:rPr>
        <w:t xml:space="preserve"> nebude mať vplyv na životné prostredie.</w:t>
      </w:r>
    </w:p>
    <w:p w:rsidR="008C6B35" w:rsidRPr="00B70AAC" w:rsidP="008C6B35">
      <w:pPr>
        <w:bidi w:val="0"/>
        <w:rPr>
          <w:rFonts w:ascii="Times New Roman" w:hAnsi="Times New Roman"/>
        </w:rPr>
      </w:pPr>
    </w:p>
    <w:p w:rsidR="008C6B35" w:rsidRPr="00B70AAC" w:rsidP="008C6B35">
      <w:pPr>
        <w:bidi w:val="0"/>
        <w:rPr>
          <w:rFonts w:ascii="Times New Roman" w:hAnsi="Times New Roman"/>
          <w:b/>
        </w:rPr>
      </w:pPr>
      <w:r w:rsidR="00397434">
        <w:rPr>
          <w:rFonts w:ascii="Times New Roman" w:hAnsi="Times New Roman"/>
          <w:b/>
        </w:rPr>
        <w:t xml:space="preserve">4. </w:t>
      </w:r>
      <w:r w:rsidRPr="00B70AAC">
        <w:rPr>
          <w:rFonts w:ascii="Times New Roman" w:hAnsi="Times New Roman"/>
          <w:b/>
        </w:rPr>
        <w:t>Odhad vplyvu na podnikateľské prostredie</w:t>
      </w:r>
    </w:p>
    <w:p w:rsidR="008C6B35" w:rsidRPr="00B70AAC" w:rsidP="008C6B35">
      <w:pPr>
        <w:bidi w:val="0"/>
        <w:rPr>
          <w:rFonts w:ascii="Times New Roman" w:hAnsi="Times New Roman"/>
        </w:rPr>
      </w:pPr>
    </w:p>
    <w:p w:rsidR="008C6B35" w:rsidP="008C6B3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Návrh ústavného zákona</w:t>
      </w:r>
      <w:r w:rsidRPr="00B70AAC">
        <w:rPr>
          <w:rFonts w:ascii="Times New Roman" w:hAnsi="Times New Roman"/>
        </w:rPr>
        <w:t xml:space="preserve"> nebude mať vplyv na podnikateľské prostredie.</w:t>
      </w:r>
    </w:p>
    <w:p w:rsidR="008C6B35" w:rsidRPr="008F3CC0" w:rsidP="008C6B35">
      <w:pPr>
        <w:pStyle w:val="Heading2"/>
        <w:keepNext w:val="0"/>
        <w:numPr>
          <w:ilvl w:val="1"/>
          <w:numId w:val="2"/>
        </w:numPr>
        <w:suppressAutoHyphens/>
        <w:bidi w:val="0"/>
        <w:spacing w:before="120" w:after="0" w:line="360" w:lineRule="auto"/>
        <w:ind w:firstLine="708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C6B35" w:rsidRPr="008C5B1B" w:rsidP="008C6B35">
      <w:pPr>
        <w:bidi w:val="0"/>
        <w:rPr>
          <w:rFonts w:ascii="Times New Roman" w:hAnsi="Times New Roman"/>
        </w:rPr>
      </w:pPr>
    </w:p>
    <w:p w:rsidR="008C6B35" w:rsidP="008C6B35">
      <w:pPr>
        <w:bidi w:val="0"/>
        <w:rPr>
          <w:rFonts w:ascii="Times New Roman" w:hAnsi="Times New Roman"/>
        </w:rPr>
      </w:pPr>
    </w:p>
    <w:p w:rsidR="008C6B35" w:rsidRPr="008C5B1B" w:rsidP="008C6B35">
      <w:pPr>
        <w:bidi w:val="0"/>
        <w:rPr>
          <w:rFonts w:ascii="Times New Roman" w:hAnsi="Times New Roman"/>
        </w:rPr>
      </w:pPr>
    </w:p>
    <w:p w:rsidR="008C6B35" w:rsidP="008C6B35">
      <w:pPr>
        <w:bidi w:val="0"/>
        <w:spacing w:before="0"/>
        <w:ind w:firstLine="540"/>
        <w:rPr>
          <w:rFonts w:ascii="Times New Roman" w:hAnsi="Times New Roman"/>
        </w:rPr>
      </w:pPr>
    </w:p>
    <w:p w:rsidR="008C6B35" w:rsidP="008C6B35">
      <w:pPr>
        <w:bidi w:val="0"/>
        <w:rPr>
          <w:rFonts w:ascii="Times New Roman" w:hAnsi="Times New Roman"/>
        </w:rPr>
      </w:pPr>
    </w:p>
    <w:p w:rsidR="00F56FC2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C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474C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A56AC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</w:abstractNum>
  <w:abstractNum w:abstractNumId="1">
    <w:nsid w:val="029B2099"/>
    <w:multiLevelType w:val="hybridMultilevel"/>
    <w:tmpl w:val="CA5A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C6B35"/>
    <w:rsid w:val="00063444"/>
    <w:rsid w:val="00101BED"/>
    <w:rsid w:val="00283393"/>
    <w:rsid w:val="00397434"/>
    <w:rsid w:val="004A5863"/>
    <w:rsid w:val="00504396"/>
    <w:rsid w:val="00590C55"/>
    <w:rsid w:val="006969B8"/>
    <w:rsid w:val="00726B24"/>
    <w:rsid w:val="00750F33"/>
    <w:rsid w:val="007D5899"/>
    <w:rsid w:val="008C5B1B"/>
    <w:rsid w:val="008C6B35"/>
    <w:rsid w:val="008F3CC0"/>
    <w:rsid w:val="009335DA"/>
    <w:rsid w:val="0094490F"/>
    <w:rsid w:val="00985AE3"/>
    <w:rsid w:val="00A56AC9"/>
    <w:rsid w:val="00A878BB"/>
    <w:rsid w:val="00B40721"/>
    <w:rsid w:val="00B474C3"/>
    <w:rsid w:val="00B70AAC"/>
    <w:rsid w:val="00D20BE1"/>
    <w:rsid w:val="00DF139A"/>
    <w:rsid w:val="00E04ABD"/>
    <w:rsid w:val="00EA7DC7"/>
    <w:rsid w:val="00F56FC2"/>
    <w:rsid w:val="00FF479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35"/>
    <w:pPr>
      <w:framePr w:wrap="auto"/>
      <w:widowControl/>
      <w:autoSpaceDE/>
      <w:autoSpaceDN/>
      <w:adjustRightInd/>
      <w:spacing w:before="12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Heading1Char"/>
    <w:qFormat/>
    <w:rsid w:val="008C6B35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C6B35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8C6B35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  <w:style w:type="character" w:customStyle="1" w:styleId="Heading2Char">
    <w:name w:val="Heading 2 Char"/>
    <w:basedOn w:val="DefaultParagraphFont"/>
    <w:link w:val="Heading2"/>
    <w:locked/>
    <w:rsid w:val="008C6B35"/>
    <w:rPr>
      <w:rFonts w:ascii="Arial" w:hAnsi="Arial" w:cs="Arial"/>
      <w:b/>
      <w:bCs/>
      <w:i/>
      <w:iCs/>
      <w:sz w:val="28"/>
      <w:szCs w:val="28"/>
      <w:rtl w:val="0"/>
      <w:cs w:val="0"/>
      <w:lang w:val="x-none" w:eastAsia="cs-CZ"/>
    </w:rPr>
  </w:style>
  <w:style w:type="paragraph" w:styleId="Title">
    <w:name w:val="Title"/>
    <w:basedOn w:val="Normal"/>
    <w:link w:val="TitleChar"/>
    <w:qFormat/>
    <w:rsid w:val="008C6B3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locked/>
    <w:rsid w:val="008C6B35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B35"/>
    <w:pPr>
      <w:spacing w:before="0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B35"/>
    <w:rPr>
      <w:rFonts w:ascii="Segoe UI" w:hAnsi="Segoe UI" w:cs="Segoe UI"/>
      <w:sz w:val="18"/>
      <w:szCs w:val="18"/>
      <w:rtl w:val="0"/>
      <w:cs w:val="0"/>
      <w:lang w:val="x-none" w:eastAsia="cs-CZ"/>
    </w:rPr>
  </w:style>
  <w:style w:type="paragraph" w:styleId="Header">
    <w:name w:val="header"/>
    <w:basedOn w:val="Normal"/>
    <w:link w:val="HeaderChar"/>
    <w:uiPriority w:val="99"/>
    <w:unhideWhenUsed/>
    <w:rsid w:val="00A56AC9"/>
    <w:pPr>
      <w:tabs>
        <w:tab w:val="center" w:pos="4536"/>
        <w:tab w:val="right" w:pos="9072"/>
      </w:tabs>
      <w:spacing w:before="0"/>
      <w:jc w:val="both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6AC9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Footer">
    <w:name w:val="footer"/>
    <w:basedOn w:val="Normal"/>
    <w:link w:val="FooterChar"/>
    <w:uiPriority w:val="99"/>
    <w:unhideWhenUsed/>
    <w:rsid w:val="00A56AC9"/>
    <w:pPr>
      <w:tabs>
        <w:tab w:val="center" w:pos="4536"/>
        <w:tab w:val="right" w:pos="9072"/>
      </w:tabs>
      <w:spacing w:before="0"/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6AC9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1349</Words>
  <Characters>7691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2015-08-24T10:59:00Z</cp:lastPrinted>
  <dcterms:created xsi:type="dcterms:W3CDTF">2015-08-28T13:43:00Z</dcterms:created>
  <dcterms:modified xsi:type="dcterms:W3CDTF">2015-08-28T13:43:00Z</dcterms:modified>
</cp:coreProperties>
</file>