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F85859" w:rsidP="00977F4E">
      <w:pPr>
        <w:bidi w:val="0"/>
        <w:jc w:val="center"/>
        <w:rPr>
          <w:rFonts w:ascii="Times New Roman" w:hAnsi="Times New Roman"/>
        </w:rPr>
      </w:pPr>
      <w:r w:rsidRPr="00233BB7" w:rsidR="00A7722C">
        <w:rPr>
          <w:rFonts w:ascii="Times New Roman" w:hAnsi="Times New Roman"/>
        </w:rPr>
        <w:t xml:space="preserve">zákona, </w:t>
      </w:r>
      <w:r w:rsidRPr="00805BCA" w:rsidR="00805BCA">
        <w:rPr>
          <w:rFonts w:ascii="Times New Roman" w:hAnsi="Times New Roman"/>
        </w:rPr>
        <w:t>ktorým sa mení a dopĺňa zákon č. 92/1991 Zb. o podmienkach prevodu majetku štátu na iné osoby v znení neskorších predpisov a o doplnení niektorých zákonov</w:t>
      </w:r>
      <w:r w:rsidRPr="00F85859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F85859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  <w:r w:rsidRPr="00376E6E">
        <w:rPr>
          <w:rFonts w:ascii="Times New Roman" w:hAnsi="Times New Roman"/>
        </w:rPr>
        <w:t xml:space="preserve">návrh </w:t>
      </w:r>
      <w:r w:rsidRPr="00233BB7">
        <w:rPr>
          <w:rFonts w:ascii="Times New Roman" w:hAnsi="Times New Roman"/>
        </w:rPr>
        <w:t xml:space="preserve">poslanca Národnej rady Slovenskej republiky Petra Osuského na vydanie zákona, </w:t>
      </w:r>
      <w:r w:rsidRPr="00805BCA" w:rsidR="00805BCA">
        <w:rPr>
          <w:rFonts w:ascii="Times New Roman" w:hAnsi="Times New Roman"/>
        </w:rPr>
        <w:t>ktorým sa mení a dopĺňa zákon č. 92/1991 Zb. o podmienkach prevodu majetku štátu na iné osoby v znení neskorších predpisov a o doplnení niektorých zákonov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B01B6B" w:rsidP="00A7722C">
      <w:pPr>
        <w:bidi w:val="0"/>
        <w:jc w:val="center"/>
        <w:rPr>
          <w:rFonts w:ascii="Times New Roman" w:hAnsi="Times New Roman"/>
        </w:rPr>
      </w:pPr>
    </w:p>
    <w:p w:rsidR="00B01B6B" w:rsidP="00A7722C">
      <w:pPr>
        <w:bidi w:val="0"/>
        <w:jc w:val="center"/>
        <w:rPr>
          <w:rFonts w:ascii="Times New Roman" w:hAnsi="Times New Roman"/>
        </w:rPr>
      </w:pPr>
    </w:p>
    <w:p w:rsidR="00977F4E" w:rsidP="00A7722C">
      <w:pPr>
        <w:bidi w:val="0"/>
        <w:jc w:val="center"/>
        <w:rPr>
          <w:rFonts w:ascii="Times New Roman" w:hAnsi="Times New Roman"/>
        </w:rPr>
      </w:pPr>
    </w:p>
    <w:p w:rsidR="00977F4E" w:rsidP="00A7722C">
      <w:pPr>
        <w:bidi w:val="0"/>
        <w:jc w:val="center"/>
        <w:rPr>
          <w:rFonts w:ascii="Times New Roman" w:hAnsi="Times New Roman"/>
        </w:rPr>
      </w:pPr>
    </w:p>
    <w:p w:rsidR="00977F4E" w:rsidP="00A7722C">
      <w:pPr>
        <w:bidi w:val="0"/>
        <w:jc w:val="center"/>
        <w:rPr>
          <w:rFonts w:ascii="Times New Roman" w:hAnsi="Times New Roman"/>
        </w:rPr>
      </w:pPr>
    </w:p>
    <w:p w:rsidR="00977F4E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202723">
        <w:rPr>
          <w:rFonts w:ascii="Times New Roman" w:hAnsi="Times New Roman"/>
          <w:b/>
        </w:rPr>
        <w:t>5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233BB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B7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233BB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B7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33BB7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233BB7" w:rsidR="00977F4E">
        <w:rPr>
          <w:rFonts w:ascii="Times New Roman" w:hAnsi="Times New Roman"/>
          <w:b/>
          <w:bCs/>
          <w:sz w:val="28"/>
          <w:szCs w:val="28"/>
        </w:rPr>
        <w:t>5</w:t>
      </w:r>
      <w:r w:rsidRPr="00233BB7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233BB7" w:rsidP="00977F4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B7" w:rsidR="00F85859">
        <w:rPr>
          <w:rFonts w:ascii="Times New Roman" w:hAnsi="Times New Roman"/>
          <w:b/>
          <w:bCs/>
          <w:sz w:val="28"/>
          <w:szCs w:val="28"/>
        </w:rPr>
        <w:t xml:space="preserve">ktorým sa mení a dopĺňa zákon č. </w:t>
      </w:r>
      <w:r w:rsidRPr="00DF45A4" w:rsidR="00DF45A4">
        <w:rPr>
          <w:rFonts w:ascii="Times New Roman" w:hAnsi="Times New Roman"/>
          <w:b/>
          <w:bCs/>
          <w:sz w:val="28"/>
          <w:szCs w:val="28"/>
        </w:rPr>
        <w:t>92/1991 Zb. o podmienkach prevodu majetku štátu na iné osoby v znení</w:t>
      </w:r>
      <w:r w:rsidRPr="00233BB7" w:rsidR="00F85859">
        <w:rPr>
          <w:rFonts w:ascii="Times New Roman" w:hAnsi="Times New Roman"/>
          <w:b/>
          <w:bCs/>
          <w:sz w:val="28"/>
          <w:szCs w:val="28"/>
        </w:rPr>
        <w:t xml:space="preserve"> neskorších predpisov</w:t>
      </w:r>
      <w:r w:rsidR="00DF45A4">
        <w:rPr>
          <w:rFonts w:ascii="Times New Roman" w:hAnsi="Times New Roman"/>
          <w:b/>
          <w:bCs/>
          <w:sz w:val="28"/>
          <w:szCs w:val="28"/>
        </w:rPr>
        <w:t xml:space="preserve"> a o doplnení niektorých zákonov</w:t>
      </w:r>
    </w:p>
    <w:p w:rsidR="00977F4E" w:rsidRPr="00233BB7" w:rsidP="00977F4E">
      <w:pPr>
        <w:bidi w:val="0"/>
        <w:jc w:val="center"/>
        <w:rPr>
          <w:rFonts w:ascii="Times New Roman" w:hAnsi="Times New Roman"/>
        </w:rPr>
      </w:pPr>
    </w:p>
    <w:p w:rsidR="00FC14AE" w:rsidRPr="00233BB7" w:rsidP="001E1F77">
      <w:pPr>
        <w:bidi w:val="0"/>
        <w:jc w:val="center"/>
        <w:rPr>
          <w:rFonts w:ascii="Times New Roman" w:hAnsi="Times New Roman"/>
        </w:rPr>
      </w:pPr>
      <w:r w:rsidRPr="00233BB7">
        <w:rPr>
          <w:rFonts w:ascii="Times New Roman" w:hAnsi="Times New Roman"/>
        </w:rPr>
        <w:t>Národná rada Slovenskej republiky sa uzniesla na tomto zákone: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</w:t>
      </w: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 w:rsidRPr="00AE334A">
        <w:rPr>
          <w:rFonts w:ascii="Times New Roman" w:hAnsi="Times New Roman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 z., zákona Národnej rady Slovenskej republiky č. 172/1993 Z. z., zákona Národnej rady Slovenskej republiky č. 278/1993 Z. z., zákona Národnej rady Slovenskej republiky č. 60/1994 Z. z., zákona Národnej rady Slovenskej republiky č. 172/1994 Z. z., zákona Národnej rady Slovenskej republiky č. 244/1994 Z. z., zákona Národnej rady Slovenskej republiky č. 369/1994 Z. z., zákona Národnej rady Slovenskej republiky č. 374/1994 Z. z., zákona Národnej rady Slovenskej republiky č. 190/1995 Z. z., zákona Národnej rady Slovenskej republiky č. 304/1995 Z. z., nálezu Ústavného súdu Slovenskej republiky č. 4/1996 Z. z., zákona Národnej rady Slovenskej republiky č. 56/1996 Z. z., zákona Národnej rady Slovenskej republiky č. 322/1996 Z. z., nálezu Ústavného súdu Slovenskej republiky č. 352/1996 Z. z., zákona č. 210/1997 Z. z., zákona č. 211/1997 Z. z., nálezu Ústavného súdu Slovenskej republiky č. 221/1998 Z. z., zákona č. 253/1999 Z. z., zákona č. 122/2000 Z. z., zákona č. 441/2000 Z. z., zákona č. 13/2002 Z. z., zákona č. 291/2002 Z. z., zákona č. 292/2002 Z. z., zákona č. 465/2002 Z. z., zákona č. 564/2003 Z. z., zákona č. 359/2004 Z. z., zákona č. 523/2004 Z. z., zákona č. 717/2004 Z. z., zákona č. 595/2006 Z. z., zákona č. 160/2009 Z. z., zákona č. 563/2009 Z. z., zákona č. 38/2010 Z. z., zákona č. 153/2011 Z. z., zákona č. 520/2011 Z. z., zákona č. 91/2012 Z. z., zákona č. 286/2012 Z</w:t>
      </w:r>
      <w:r>
        <w:rPr>
          <w:rFonts w:ascii="Times New Roman" w:hAnsi="Times New Roman"/>
        </w:rPr>
        <w:t xml:space="preserve">. z., zákona č. 435/2013 Z. z., </w:t>
      </w:r>
      <w:r w:rsidRPr="00AE334A">
        <w:rPr>
          <w:rFonts w:ascii="Times New Roman" w:hAnsi="Times New Roman"/>
        </w:rPr>
        <w:t>zákona č. 197/2014 Z. z.</w:t>
      </w:r>
      <w:r>
        <w:rPr>
          <w:rFonts w:ascii="Times New Roman" w:hAnsi="Times New Roman"/>
        </w:rPr>
        <w:t xml:space="preserve"> a zákona č. 117/2015 Z. z. sa mení a dopĺňa takto: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pStyle w:val="ListParagraph0"/>
        <w:numPr>
          <w:numId w:val="13"/>
        </w:num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text § 5 sa  označuje ako ods. 1 a dopĺňa sa odsekom 2,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Rozhodnutie o privatizácii podľa odseku 1 nemožno vydať v období začínajúcom sa 30 dní pred dňom konania volieb do Národnej rady Slovenskej republiky</w:t>
      </w:r>
      <w:r w:rsidRPr="00291272">
        <w:rPr>
          <w:rFonts w:ascii="Times New Roman" w:hAnsi="Times New Roman"/>
          <w:vertAlign w:val="superscript"/>
        </w:rPr>
        <w:t>4a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(ďalej len „národná rada“)  a končiacom sa dňom schválenia programového vyhlásenia vlády Slovenskej republiky (ďalej len „vláda) a vyslovením dôvery vláde</w:t>
      </w:r>
      <w:r>
        <w:rPr>
          <w:rFonts w:ascii="Times New Roman" w:hAnsi="Times New Roman"/>
          <w:vertAlign w:val="superscript"/>
        </w:rPr>
        <w:t>4aa</w:t>
      </w:r>
      <w:r>
        <w:rPr>
          <w:rFonts w:ascii="Times New Roman" w:hAnsi="Times New Roman"/>
        </w:rPr>
        <w:t xml:space="preserve"> vymenovanej po voľbách do národnej rady.“ 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4a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„4a) § 56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4aa znie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„4aa) § 107 ods. 1 zákona Národnej rady Slovenskej republiky č. 350/1996 Z. z. o rokovacom poriadku Národnej rady Slovenskej republiky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odkaz 4a sa označuje ako 4ab.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pStyle w:val="ListParagraph0"/>
        <w:numPr>
          <w:numId w:val="13"/>
        </w:num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10 ods. 1 sa vypúšťajú slová „Slovenskej republiky (ďalej len „vláda“)“. </w:t>
      </w:r>
    </w:p>
    <w:p w:rsidR="00DF45A4" w:rsidP="00DF45A4">
      <w:pPr>
        <w:pStyle w:val="ListParagraph0"/>
        <w:bidi w:val="0"/>
        <w:jc w:val="both"/>
        <w:rPr>
          <w:rFonts w:ascii="Times New Roman" w:hAnsi="Times New Roman"/>
        </w:rPr>
      </w:pPr>
    </w:p>
    <w:p w:rsidR="00DF45A4" w:rsidP="00DF45A4">
      <w:pPr>
        <w:pStyle w:val="ListParagraph0"/>
        <w:numPr>
          <w:numId w:val="13"/>
        </w:num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10 ods. 2 sa slová „v Národnej rade Slovenskej republiky“ nahrádzajú slovami „v národnej rade“ a vypúšťajú slová „(ďalej len „národná rada“)“. 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II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Slovenskej národnej rady č. 138/1991 Zb. o majetku obcí v znení zákona Slovenskej národnej rady č. 306/1992 Zb., zákona Národnej rady Slovenskej republiky 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 č. 445/2004 Z. z., zákona č. 535/2008 Z. z., zákona č. 258/2009 Z. z. a zákona č. 507/2010 sa dopĺňa takto: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9a sa za odsek 11 dopĺňa odsek 12,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„(12) Previesť majetok obce podľa odseku 1 a podľa odseku 8 písm. e), prenechať majetok obce do nájmu podľa odseku 9, rozhodnúť o takomto prevode majetku obce alebo prenechaní majetku obce do nájmu, uzavrieť zmluvu o takomto prevode majetku obce alebo prenechaní majetku obce do prenájmu nie je možné v období začínajúcom sa 30 dní pred dňom konania volieb do orgánov samosprávy obcí22ga končiacim sa dňom nasledujúcim po dni zloženia sľubu novozvoleného starostu obce22gb.“ 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22ga)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„22ga) § 181 ods. 1 zákona č. 180/2014 Z. z. o podmienkach výkonu volebného práva a o zmene a doplnení niektorých zákonov v 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22gb)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„22gb) § 13 ods. 1 zákona č. 369/1990 Zb. o obecnom zriadení v 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III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 w:rsidRPr="00CD00B5">
        <w:rPr>
          <w:rFonts w:ascii="Times New Roman" w:hAnsi="Times New Roman"/>
        </w:rPr>
        <w:t>Zákon Národnej rady Slovenskej republiky č. 278/1993 Z. z. o správe majetku štátu v znení zákona Národnej rady Slovenskej republiky č. 374/1996 Z. z., zákona č. 72/1999 Z. z., zákona č. 121/2001 Z. z., zákona č. 509/2001 Z. z., nálezu Ústavného súdu Slovenskej republiky č. 64/2002 Z. z., zákona č. 435/2002 Z. z., zákona č. 161/2003 Z. z., zákona č. 512/2003 Z. z., zákona č. 618/2004 Z. z., zákona č. 534/2005 Z. z., zákona č. 277/2007 Z. z., zákona č. 325/2007 Z. z., zákona č. 165/2008 Z. z., zákona č. 245/2008 Z. z., zákona č. 510/2010 Z. z., zákona č. 547/2011 Z. z., nálezu Ústavného súdu Slovenskej republiky č. 217/2012 Z. z., zákona č. 345/2012 Z</w:t>
      </w:r>
      <w:r>
        <w:rPr>
          <w:rFonts w:ascii="Times New Roman" w:hAnsi="Times New Roman"/>
        </w:rPr>
        <w:t>. z., zákona č. 135/2013 Z. z.,</w:t>
      </w:r>
      <w:r w:rsidRPr="00CD00B5">
        <w:rPr>
          <w:rFonts w:ascii="Times New Roman" w:hAnsi="Times New Roman"/>
        </w:rPr>
        <w:t xml:space="preserve"> zákona č. 324/2014 Z. z. </w:t>
      </w:r>
      <w:r>
        <w:rPr>
          <w:rFonts w:ascii="Times New Roman" w:hAnsi="Times New Roman"/>
        </w:rPr>
        <w:t xml:space="preserve">a zákona č. 374/2014 Z. z. </w:t>
      </w:r>
      <w:r w:rsidRPr="00CD00B5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dopĺňa</w:t>
      </w:r>
      <w:r w:rsidRPr="00CD00B5">
        <w:rPr>
          <w:rFonts w:ascii="Times New Roman" w:hAnsi="Times New Roman"/>
        </w:rPr>
        <w:t xml:space="preserve"> takto: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14c sa dopĺňa nový § 14d, ktorý znie: 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 14d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Zmluvu o prevode správy majetku štátu (§ 9 ods. 1), zmluvu o prevode vlastníctva majetku štátu (§ 11 ods. 1), darovaciu zmluvu (§ 11 ods. 4 a 7), nájomnú zmluvu na dočasne prebytočný majetok štátu (§ 13 ods. 1), zmluvu o výpožičke dočasne prebytočného majetku štátu (§ 13 ods. 7) a koncesnú zmluvu (§ 13c ods. 1) nemožno uzavrieť v období začínajúcom sa 30 dní pred dňom konania volieb do Národnej rady Slovenskej republiky</w:t>
      </w:r>
      <w:r>
        <w:rPr>
          <w:rFonts w:ascii="Times New Roman" w:hAnsi="Times New Roman"/>
          <w:vertAlign w:val="superscript"/>
        </w:rPr>
        <w:t>23d</w:t>
      </w:r>
      <w:r w:rsidRPr="002E0AE5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 a končiacom sa dňom schválenia programového vyhlásenia vlády a vyslovením dôvery vláde</w:t>
      </w:r>
      <w:r>
        <w:rPr>
          <w:rFonts w:ascii="Times New Roman" w:hAnsi="Times New Roman"/>
          <w:vertAlign w:val="superscript"/>
        </w:rPr>
        <w:t>23e</w:t>
      </w:r>
      <w:r>
        <w:rPr>
          <w:rFonts w:ascii="Times New Roman" w:hAnsi="Times New Roman"/>
        </w:rPr>
        <w:t xml:space="preserve"> vymenovanej po voľbách do Národnej rady Slovenskej republiky. V tomto období nemožno uskutočniť ponukové konanie (§ 8), osobitné ponukové konanie (§ 8a) a elektronickú aukciu (§ 8aa až § 8b).“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23d)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„23d) § 56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23e) znie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„23e) § 107 ods. 1 zákona Národnej rady Slovenskej republiky č. 350/1996 Z. z. o rokovacom poriadku Národnej rady Slovenskej republiky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IV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 w:rsidRPr="00207251">
        <w:rPr>
          <w:rFonts w:ascii="Times New Roman" w:hAnsi="Times New Roman"/>
        </w:rPr>
        <w:t>Zákon č. 446/2001 Z. z. o majetku vyšších územných celkov v znení zákona č. 521/2003 Z. z., zákona č. 540/2005 Z.</w:t>
      </w:r>
      <w:r>
        <w:rPr>
          <w:rFonts w:ascii="Times New Roman" w:hAnsi="Times New Roman"/>
        </w:rPr>
        <w:t xml:space="preserve"> z., zákona č. 279/2006 Z. z., </w:t>
      </w:r>
      <w:r w:rsidRPr="00207251">
        <w:rPr>
          <w:rFonts w:ascii="Times New Roman" w:hAnsi="Times New Roman"/>
        </w:rPr>
        <w:t xml:space="preserve">zákona č. 258/2009 Z. z. </w:t>
      </w:r>
      <w:r>
        <w:rPr>
          <w:rFonts w:ascii="Times New Roman" w:hAnsi="Times New Roman"/>
        </w:rPr>
        <w:t xml:space="preserve">a zákona č. 509/2010 </w:t>
      </w:r>
      <w:r w:rsidRPr="00207251">
        <w:rPr>
          <w:rFonts w:ascii="Times New Roman" w:hAnsi="Times New Roman"/>
        </w:rPr>
        <w:t>sa dopĺňa takto: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9a sa za odsek 11 dopĺňa odsek 12,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„(12) Previesť majetok vyššieho územného celku podľa odseku 1 a podľa odseku 8 písm. e), prenechať majetok vyššieho územného celku do nájmu podľa odseku 9, rozhodnúť o takomto prevode majetku vyššieho územného celku alebo prenechaní majetku vyššieho územného celku do nájmu, uzavrieť zmluvu o takomto prevode majetku vyššieho územného celku alebo prenechaní majetku vyššieho územného celku do prenájmu nie je možné v období začínajúcom sa 30 dní pred dňom konania volieb </w:t>
      </w:r>
      <w:r w:rsidRPr="00830453">
        <w:rPr>
          <w:rFonts w:ascii="Times New Roman" w:hAnsi="Times New Roman"/>
        </w:rPr>
        <w:t xml:space="preserve">do orgánov </w:t>
      </w:r>
      <w:r>
        <w:rPr>
          <w:rFonts w:ascii="Times New Roman" w:hAnsi="Times New Roman"/>
        </w:rPr>
        <w:t>samosprávnych krajov</w:t>
      </w:r>
      <w:r>
        <w:rPr>
          <w:rFonts w:ascii="Times New Roman" w:hAnsi="Times New Roman"/>
          <w:vertAlign w:val="superscript"/>
        </w:rPr>
        <w:t>19ga)</w:t>
      </w:r>
      <w:r>
        <w:rPr>
          <w:rFonts w:ascii="Times New Roman" w:hAnsi="Times New Roman"/>
        </w:rPr>
        <w:t xml:space="preserve"> končiacim sa dňom nasledujúcim po dni zloženia sľubu novozvoleného predsedu samosprávneho kraja</w:t>
      </w:r>
      <w:r>
        <w:rPr>
          <w:rFonts w:ascii="Times New Roman" w:hAnsi="Times New Roman"/>
          <w:vertAlign w:val="superscript"/>
        </w:rPr>
        <w:t>19gb)</w:t>
      </w:r>
      <w:r>
        <w:rPr>
          <w:rFonts w:ascii="Times New Roman" w:hAnsi="Times New Roman"/>
        </w:rPr>
        <w:t>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19ga)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„19ga) § 149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19gb)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„19gb) § 16 ods. 2 zákona č. 302/2001 Z. z. </w:t>
      </w:r>
      <w:r w:rsidRPr="00FA124A">
        <w:rPr>
          <w:rFonts w:ascii="Times New Roman" w:hAnsi="Times New Roman"/>
        </w:rPr>
        <w:t>o samospráve vyšších územných celkov (zákon o samosprávnych krajoch)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V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 w:rsidRPr="00FD3A59">
        <w:rPr>
          <w:rFonts w:ascii="Times New Roman" w:hAnsi="Times New Roman"/>
        </w:rPr>
        <w:t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352/2013 Z. z., zákona č. 436/2013 Z. z., zákona č. 102/2014 Z</w:t>
      </w:r>
      <w:r>
        <w:rPr>
          <w:rFonts w:ascii="Times New Roman" w:hAnsi="Times New Roman"/>
        </w:rPr>
        <w:t>. z., zákona č. 292/2014 Z. z.,</w:t>
      </w:r>
      <w:r w:rsidRPr="00FD3A59">
        <w:rPr>
          <w:rFonts w:ascii="Times New Roman" w:hAnsi="Times New Roman"/>
        </w:rPr>
        <w:t xml:space="preserve"> zákona č. 324/2014 Z. z. </w:t>
      </w:r>
      <w:r>
        <w:rPr>
          <w:rFonts w:ascii="Times New Roman" w:hAnsi="Times New Roman"/>
        </w:rPr>
        <w:t xml:space="preserve">a zákona č. 171/2015 Z. z. </w:t>
      </w:r>
      <w:r w:rsidRPr="00FD3A59">
        <w:rPr>
          <w:rFonts w:ascii="Times New Roman" w:hAnsi="Times New Roman"/>
        </w:rPr>
        <w:t>sa dopĺňa takto: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8a sa za ods. 11 dopĺňa odsek 12,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„(12) Poskytovateľ dotácie podľa odsekov 1 a 2 nemôže rozhodnúť o poskytnutí dotácie a uzavrieť zmluvu o poskytnutí dotácie v období začínajúcom sa 30 dní pred dňom konania volieb do národnej rady</w:t>
      </w:r>
      <w:r>
        <w:rPr>
          <w:rFonts w:ascii="Times New Roman" w:hAnsi="Times New Roman"/>
          <w:vertAlign w:val="superscript"/>
        </w:rPr>
        <w:t>14cc</w:t>
      </w:r>
      <w:r>
        <w:rPr>
          <w:rFonts w:ascii="Times New Roman" w:hAnsi="Times New Roman"/>
        </w:rPr>
        <w:t xml:space="preserve"> a končiacom sa dňom schválenia programového vyhlásenia vlády a vyslovením dôvery vláde</w:t>
      </w:r>
      <w:r>
        <w:rPr>
          <w:rFonts w:ascii="Times New Roman" w:hAnsi="Times New Roman"/>
          <w:vertAlign w:val="superscript"/>
        </w:rPr>
        <w:t>14cd</w:t>
      </w:r>
      <w:r>
        <w:rPr>
          <w:rFonts w:ascii="Times New Roman" w:hAnsi="Times New Roman"/>
        </w:rPr>
        <w:t xml:space="preserve"> vymenovanej po voľbách do národnej rady.“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14cc)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„14cc) § 56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14cd)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„14cd) § 107 ods. 1 zákona Národnej rady Slovenskej republiky č. 350/1996 Z. z. o rokovacom poriadku Národnej rady Slovenskej republiky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D34700" w:rsidP="00DF45A4">
      <w:pPr>
        <w:bidi w:val="0"/>
        <w:jc w:val="center"/>
        <w:rPr>
          <w:rFonts w:ascii="Times New Roman" w:hAnsi="Times New Roman"/>
          <w:b/>
        </w:rPr>
      </w:pPr>
      <w:r w:rsidRPr="00D34700">
        <w:rPr>
          <w:rFonts w:ascii="Times New Roman" w:hAnsi="Times New Roman"/>
          <w:b/>
        </w:rPr>
        <w:t>Čl.</w:t>
      </w:r>
      <w:r>
        <w:rPr>
          <w:rFonts w:ascii="Times New Roman" w:hAnsi="Times New Roman"/>
          <w:b/>
        </w:rPr>
        <w:t xml:space="preserve"> VI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 w:rsidRPr="00025B63">
        <w:rPr>
          <w:rFonts w:ascii="Times New Roman" w:hAnsi="Times New Roman"/>
        </w:rPr>
        <w:t>Zákon č. 583/2004 Z. z. o rozpočtových pravidlách územnej samosprávy a o zmene a doplnení niektorých zákonov v znení zákona č. 611/2005 Z. z., zákona č. 324/2007 Z. z., zákona č. 54/2009 Z. z., zákona č. 426/2</w:t>
      </w:r>
      <w:r>
        <w:rPr>
          <w:rFonts w:ascii="Times New Roman" w:hAnsi="Times New Roman"/>
        </w:rPr>
        <w:t xml:space="preserve">013 Z. z., </w:t>
      </w:r>
      <w:r w:rsidRPr="00025B63">
        <w:rPr>
          <w:rFonts w:ascii="Times New Roman" w:hAnsi="Times New Roman"/>
        </w:rPr>
        <w:t>zákona č. 361/2014 Z. z.</w:t>
      </w:r>
      <w:r>
        <w:rPr>
          <w:rFonts w:ascii="Times New Roman" w:hAnsi="Times New Roman"/>
        </w:rPr>
        <w:t xml:space="preserve"> a zákona č. 171/2015 Z. z.</w:t>
      </w:r>
      <w:r w:rsidRPr="00025B63">
        <w:rPr>
          <w:rFonts w:ascii="Times New Roman" w:hAnsi="Times New Roman"/>
        </w:rPr>
        <w:t xml:space="preserve"> sa dopĺňa takto</w:t>
      </w:r>
      <w:r w:rsidR="005C0B91">
        <w:rPr>
          <w:rFonts w:ascii="Times New Roman" w:hAnsi="Times New Roman"/>
        </w:rPr>
        <w:t>: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pStyle w:val="ListParagraph0"/>
        <w:numPr>
          <w:numId w:val="14"/>
        </w:num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sa za odsek 6 dopĺňa odsek 7,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„(7) Zmluvu o poskytnutí dotácie podľa odsekov 2 a 4 nemožno uzavrieť v období začínajúcom sa 30 dní pred dňom konania volieb </w:t>
      </w:r>
      <w:r w:rsidRPr="00830453">
        <w:rPr>
          <w:rFonts w:ascii="Times New Roman" w:hAnsi="Times New Roman"/>
        </w:rPr>
        <w:t>do orgánov samosprávy obcí</w:t>
      </w:r>
      <w:r>
        <w:rPr>
          <w:rFonts w:ascii="Times New Roman" w:hAnsi="Times New Roman"/>
          <w:vertAlign w:val="superscript"/>
        </w:rPr>
        <w:t>16b</w:t>
      </w:r>
      <w:r>
        <w:rPr>
          <w:rFonts w:ascii="Times New Roman" w:hAnsi="Times New Roman"/>
        </w:rPr>
        <w:t xml:space="preserve"> končiacim sa dňom nasledujúcim po dni zloženia sľubu novozvoleného starostu obce</w:t>
      </w:r>
      <w:r>
        <w:rPr>
          <w:rFonts w:ascii="Times New Roman" w:hAnsi="Times New Roman"/>
          <w:vertAlign w:val="superscript"/>
        </w:rPr>
        <w:t>16c</w:t>
      </w:r>
      <w:r>
        <w:rPr>
          <w:rFonts w:ascii="Times New Roman" w:hAnsi="Times New Roman"/>
        </w:rPr>
        <w:t xml:space="preserve">.“ 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16b)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„16b) § 181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16c)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„16c) § 13 ods. 1 zákona č. 369/1990 Zb. o obecnom zriadení v znení neskorších predpisov“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pStyle w:val="ListParagraph0"/>
        <w:numPr>
          <w:numId w:val="14"/>
        </w:num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sa za odsek 7 dopĺňa odsek 8, ktorý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„(8) Zmluvu o poskytnutí dotácie podľa odsekov 2, 4 a 5 nemožno uzavrieť v období začínajúcom sa 30 dní pred dňom konania volieb </w:t>
      </w:r>
      <w:r w:rsidRPr="00830453">
        <w:rPr>
          <w:rFonts w:ascii="Times New Roman" w:hAnsi="Times New Roman"/>
        </w:rPr>
        <w:t xml:space="preserve">do orgánov </w:t>
      </w:r>
      <w:r>
        <w:rPr>
          <w:rFonts w:ascii="Times New Roman" w:hAnsi="Times New Roman"/>
        </w:rPr>
        <w:t>samosprávnych krajov</w:t>
      </w:r>
      <w:r>
        <w:rPr>
          <w:rFonts w:ascii="Times New Roman" w:hAnsi="Times New Roman"/>
          <w:vertAlign w:val="superscript"/>
        </w:rPr>
        <w:t>16d</w:t>
      </w:r>
      <w:r>
        <w:rPr>
          <w:rFonts w:ascii="Times New Roman" w:hAnsi="Times New Roman"/>
        </w:rPr>
        <w:t xml:space="preserve"> končiacim sa dňom nasledujúcim po dni zloženia sľubu novozvoleného predsedu samosprávneho kraja</w:t>
      </w:r>
      <w:r>
        <w:rPr>
          <w:rFonts w:ascii="Times New Roman" w:hAnsi="Times New Roman"/>
          <w:vertAlign w:val="superscript"/>
        </w:rPr>
        <w:t>16e</w:t>
      </w:r>
      <w:r>
        <w:rPr>
          <w:rFonts w:ascii="Times New Roman" w:hAnsi="Times New Roman"/>
        </w:rPr>
        <w:t>. „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16d)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„16d) § 149 ods. 1 zákona č. </w:t>
      </w:r>
      <w:r w:rsidRPr="00291272">
        <w:rPr>
          <w:rFonts w:ascii="Times New Roman" w:hAnsi="Times New Roman"/>
        </w:rPr>
        <w:t>180/2014 Z. z.</w:t>
      </w:r>
      <w:r>
        <w:rPr>
          <w:rFonts w:ascii="Times New Roman" w:hAnsi="Times New Roman"/>
        </w:rPr>
        <w:t xml:space="preserve"> </w:t>
      </w:r>
      <w:r w:rsidRPr="00291272">
        <w:rPr>
          <w:rFonts w:ascii="Times New Roman" w:hAnsi="Times New Roman"/>
        </w:rPr>
        <w:t>o podmienkach výkonu volebného práva a o zmene a doplnení niektorých zákonov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16e) znie:</w:t>
      </w:r>
    </w:p>
    <w:p w:rsidR="00DF45A4" w:rsidP="00DF45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„16e § 16 ods. 2 zákona č. 302/2001 Z. z. </w:t>
      </w:r>
      <w:r w:rsidRPr="00FA124A">
        <w:rPr>
          <w:rFonts w:ascii="Times New Roman" w:hAnsi="Times New Roman"/>
        </w:rPr>
        <w:t>o samospráve vyšších územných celkov (zákon o samosprávnych krajoch)</w:t>
      </w:r>
      <w:r>
        <w:rPr>
          <w:rFonts w:ascii="Times New Roman" w:hAnsi="Times New Roman"/>
        </w:rPr>
        <w:t xml:space="preserve"> v znení neskorších predpisov.“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RPr="00C01A74" w:rsidP="00DF45A4">
      <w:pPr>
        <w:bidi w:val="0"/>
        <w:jc w:val="center"/>
        <w:rPr>
          <w:rFonts w:ascii="Times New Roman" w:hAnsi="Times New Roman"/>
          <w:b/>
        </w:rPr>
      </w:pPr>
      <w:r w:rsidRPr="00C01A74">
        <w:rPr>
          <w:rFonts w:ascii="Times New Roman" w:hAnsi="Times New Roman"/>
          <w:b/>
        </w:rPr>
        <w:t>Čl. VII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p w:rsidR="00DF45A4" w:rsidP="00DF45A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2016.</w:t>
      </w:r>
    </w:p>
    <w:p w:rsidR="00DF45A4" w:rsidP="00DF45A4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FA0175"/>
    <w:multiLevelType w:val="hybridMultilevel"/>
    <w:tmpl w:val="26C02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4D3D86"/>
    <w:multiLevelType w:val="hybridMultilevel"/>
    <w:tmpl w:val="2E584E2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340767"/>
    <w:multiLevelType w:val="hybridMultilevel"/>
    <w:tmpl w:val="F5CAE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25B63"/>
    <w:rsid w:val="0003327B"/>
    <w:rsid w:val="00042998"/>
    <w:rsid w:val="00050159"/>
    <w:rsid w:val="00072B24"/>
    <w:rsid w:val="00097D9D"/>
    <w:rsid w:val="000B3E0C"/>
    <w:rsid w:val="000C066C"/>
    <w:rsid w:val="0010488C"/>
    <w:rsid w:val="00153CC8"/>
    <w:rsid w:val="00161291"/>
    <w:rsid w:val="00174637"/>
    <w:rsid w:val="00174D48"/>
    <w:rsid w:val="00177F33"/>
    <w:rsid w:val="00192B06"/>
    <w:rsid w:val="00195C3C"/>
    <w:rsid w:val="001B7FEC"/>
    <w:rsid w:val="001D2D9F"/>
    <w:rsid w:val="001E1570"/>
    <w:rsid w:val="001E1F77"/>
    <w:rsid w:val="001E20C0"/>
    <w:rsid w:val="001F3091"/>
    <w:rsid w:val="00202723"/>
    <w:rsid w:val="00207251"/>
    <w:rsid w:val="00223F81"/>
    <w:rsid w:val="00233BB7"/>
    <w:rsid w:val="0023727B"/>
    <w:rsid w:val="00244D16"/>
    <w:rsid w:val="00252743"/>
    <w:rsid w:val="00256B06"/>
    <w:rsid w:val="00261011"/>
    <w:rsid w:val="002708BA"/>
    <w:rsid w:val="00272258"/>
    <w:rsid w:val="0028264C"/>
    <w:rsid w:val="00290E9B"/>
    <w:rsid w:val="00291272"/>
    <w:rsid w:val="00291A5F"/>
    <w:rsid w:val="002B6F82"/>
    <w:rsid w:val="002E0AE5"/>
    <w:rsid w:val="0030411D"/>
    <w:rsid w:val="00322BD2"/>
    <w:rsid w:val="00324F72"/>
    <w:rsid w:val="00334BB1"/>
    <w:rsid w:val="0033615D"/>
    <w:rsid w:val="00361ACA"/>
    <w:rsid w:val="003707CE"/>
    <w:rsid w:val="003738EB"/>
    <w:rsid w:val="00376E6E"/>
    <w:rsid w:val="00382101"/>
    <w:rsid w:val="00386E41"/>
    <w:rsid w:val="003A23E9"/>
    <w:rsid w:val="003A56D4"/>
    <w:rsid w:val="003F5985"/>
    <w:rsid w:val="00402495"/>
    <w:rsid w:val="00425D90"/>
    <w:rsid w:val="004321CD"/>
    <w:rsid w:val="00440459"/>
    <w:rsid w:val="00452013"/>
    <w:rsid w:val="004578F1"/>
    <w:rsid w:val="0046454D"/>
    <w:rsid w:val="004755A2"/>
    <w:rsid w:val="004C34AB"/>
    <w:rsid w:val="004D4A54"/>
    <w:rsid w:val="004F333E"/>
    <w:rsid w:val="004F3431"/>
    <w:rsid w:val="00502AF4"/>
    <w:rsid w:val="00531AEB"/>
    <w:rsid w:val="00535336"/>
    <w:rsid w:val="00560F42"/>
    <w:rsid w:val="005A189A"/>
    <w:rsid w:val="005B3560"/>
    <w:rsid w:val="005C0B91"/>
    <w:rsid w:val="005F0EC0"/>
    <w:rsid w:val="00601431"/>
    <w:rsid w:val="00601AB7"/>
    <w:rsid w:val="006249AD"/>
    <w:rsid w:val="00632F87"/>
    <w:rsid w:val="00637C74"/>
    <w:rsid w:val="00646CE8"/>
    <w:rsid w:val="00653DF4"/>
    <w:rsid w:val="00661F75"/>
    <w:rsid w:val="00675E8E"/>
    <w:rsid w:val="006A2E7D"/>
    <w:rsid w:val="006C1EC0"/>
    <w:rsid w:val="006F7521"/>
    <w:rsid w:val="00704016"/>
    <w:rsid w:val="007066A3"/>
    <w:rsid w:val="007370C7"/>
    <w:rsid w:val="00752892"/>
    <w:rsid w:val="00761F24"/>
    <w:rsid w:val="0077440B"/>
    <w:rsid w:val="00780E14"/>
    <w:rsid w:val="007819BF"/>
    <w:rsid w:val="007F44D9"/>
    <w:rsid w:val="00804477"/>
    <w:rsid w:val="00805BCA"/>
    <w:rsid w:val="008202B4"/>
    <w:rsid w:val="0082721E"/>
    <w:rsid w:val="00830453"/>
    <w:rsid w:val="008321A4"/>
    <w:rsid w:val="008509CB"/>
    <w:rsid w:val="00893864"/>
    <w:rsid w:val="008D6060"/>
    <w:rsid w:val="008E29BD"/>
    <w:rsid w:val="00914917"/>
    <w:rsid w:val="00925897"/>
    <w:rsid w:val="00944C11"/>
    <w:rsid w:val="0095221D"/>
    <w:rsid w:val="009526CF"/>
    <w:rsid w:val="00971342"/>
    <w:rsid w:val="00977F4E"/>
    <w:rsid w:val="00982914"/>
    <w:rsid w:val="009874E5"/>
    <w:rsid w:val="009B268A"/>
    <w:rsid w:val="009B4837"/>
    <w:rsid w:val="009B5319"/>
    <w:rsid w:val="009B7793"/>
    <w:rsid w:val="00A07E0E"/>
    <w:rsid w:val="00A1133B"/>
    <w:rsid w:val="00A20E8D"/>
    <w:rsid w:val="00A32DC0"/>
    <w:rsid w:val="00A34125"/>
    <w:rsid w:val="00A70FFB"/>
    <w:rsid w:val="00A7722C"/>
    <w:rsid w:val="00AB0751"/>
    <w:rsid w:val="00AC5F51"/>
    <w:rsid w:val="00AE334A"/>
    <w:rsid w:val="00AE33A3"/>
    <w:rsid w:val="00B01B6B"/>
    <w:rsid w:val="00B12C46"/>
    <w:rsid w:val="00B31CF4"/>
    <w:rsid w:val="00B3281A"/>
    <w:rsid w:val="00B45510"/>
    <w:rsid w:val="00B50A1E"/>
    <w:rsid w:val="00B65E78"/>
    <w:rsid w:val="00B709FB"/>
    <w:rsid w:val="00B73BE5"/>
    <w:rsid w:val="00B749D6"/>
    <w:rsid w:val="00B7635E"/>
    <w:rsid w:val="00B80A26"/>
    <w:rsid w:val="00B8699C"/>
    <w:rsid w:val="00B93449"/>
    <w:rsid w:val="00B95024"/>
    <w:rsid w:val="00BB5497"/>
    <w:rsid w:val="00BC44F3"/>
    <w:rsid w:val="00BE5650"/>
    <w:rsid w:val="00BF2E4C"/>
    <w:rsid w:val="00BF38CD"/>
    <w:rsid w:val="00C01A74"/>
    <w:rsid w:val="00C41420"/>
    <w:rsid w:val="00C6540A"/>
    <w:rsid w:val="00C806A3"/>
    <w:rsid w:val="00C900AE"/>
    <w:rsid w:val="00C93E32"/>
    <w:rsid w:val="00CA14B9"/>
    <w:rsid w:val="00CC3B01"/>
    <w:rsid w:val="00CC59DE"/>
    <w:rsid w:val="00CD00B5"/>
    <w:rsid w:val="00CF21F7"/>
    <w:rsid w:val="00D34700"/>
    <w:rsid w:val="00D37C1B"/>
    <w:rsid w:val="00D44256"/>
    <w:rsid w:val="00D4445F"/>
    <w:rsid w:val="00D74EE2"/>
    <w:rsid w:val="00D879D1"/>
    <w:rsid w:val="00D95DBD"/>
    <w:rsid w:val="00D972F7"/>
    <w:rsid w:val="00DD2E95"/>
    <w:rsid w:val="00DE2B0B"/>
    <w:rsid w:val="00DF45A4"/>
    <w:rsid w:val="00DF4ECD"/>
    <w:rsid w:val="00E0274C"/>
    <w:rsid w:val="00E325A3"/>
    <w:rsid w:val="00E536DE"/>
    <w:rsid w:val="00E66F57"/>
    <w:rsid w:val="00E7037B"/>
    <w:rsid w:val="00E85195"/>
    <w:rsid w:val="00E97946"/>
    <w:rsid w:val="00E97B16"/>
    <w:rsid w:val="00EA6233"/>
    <w:rsid w:val="00EB1B2C"/>
    <w:rsid w:val="00EC6B40"/>
    <w:rsid w:val="00ED63BE"/>
    <w:rsid w:val="00EE406D"/>
    <w:rsid w:val="00EF42B6"/>
    <w:rsid w:val="00F0175C"/>
    <w:rsid w:val="00F12022"/>
    <w:rsid w:val="00F272A0"/>
    <w:rsid w:val="00F501BD"/>
    <w:rsid w:val="00F671D2"/>
    <w:rsid w:val="00F801D0"/>
    <w:rsid w:val="00F85859"/>
    <w:rsid w:val="00F91342"/>
    <w:rsid w:val="00FA124A"/>
    <w:rsid w:val="00FB29FB"/>
    <w:rsid w:val="00FC03F3"/>
    <w:rsid w:val="00FC14AE"/>
    <w:rsid w:val="00FC7C43"/>
    <w:rsid w:val="00FD0B43"/>
    <w:rsid w:val="00FD3A59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1804</Words>
  <Characters>10285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5</cp:revision>
  <cp:lastPrinted>2010-08-16T14:49:00Z</cp:lastPrinted>
  <dcterms:created xsi:type="dcterms:W3CDTF">2015-08-28T09:31:00Z</dcterms:created>
  <dcterms:modified xsi:type="dcterms:W3CDTF">2015-08-28T09:39:00Z</dcterms:modified>
</cp:coreProperties>
</file>