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1E0E" w:rsidRPr="001B4E4C" w:rsidP="00361E0E">
      <w:pPr>
        <w:pStyle w:val="Title"/>
        <w:bidi w:val="0"/>
        <w:rPr>
          <w:rFonts w:ascii="Arial Narrow" w:hAnsi="Arial Narrow"/>
          <w:sz w:val="22"/>
          <w:szCs w:val="22"/>
        </w:rPr>
      </w:pPr>
      <w:r w:rsidRPr="001B4E4C">
        <w:rPr>
          <w:rFonts w:ascii="Arial Narrow" w:hAnsi="Arial Narrow"/>
          <w:sz w:val="22"/>
          <w:szCs w:val="22"/>
        </w:rPr>
        <w:t>DOLOŽKA ZLUČITEĽNOSTI</w:t>
      </w:r>
    </w:p>
    <w:p w:rsidR="00361E0E" w:rsidRPr="00AA3084" w:rsidP="00361E0E">
      <w:pPr>
        <w:bidi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AA3084">
        <w:rPr>
          <w:rFonts w:ascii="Arial Narrow" w:hAnsi="Arial Narrow"/>
          <w:b/>
          <w:sz w:val="22"/>
          <w:szCs w:val="22"/>
        </w:rPr>
        <w:t xml:space="preserve">návrhu zákona </w:t>
      </w:r>
      <w:r w:rsidRPr="00AA3084">
        <w:rPr>
          <w:rFonts w:ascii="Arial Narrow" w:hAnsi="Arial Narrow"/>
          <w:b/>
          <w:color w:val="000000"/>
          <w:sz w:val="22"/>
          <w:szCs w:val="22"/>
        </w:rPr>
        <w:t>o finančných nástrojoch financovaných z európskych štrukturálnych a investičných fondov a o zmene a doplnení niektorých zákonov</w:t>
      </w:r>
    </w:p>
    <w:p w:rsidR="00361E0E" w:rsidRPr="00E63FB1" w:rsidP="00361E0E">
      <w:pPr>
        <w:pBdr>
          <w:bottom w:val="single" w:sz="12" w:space="1" w:color="auto"/>
        </w:pBdr>
        <w:bidi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E63FB1">
        <w:rPr>
          <w:rFonts w:ascii="Arial Narrow" w:hAnsi="Arial Narrow"/>
          <w:b/>
          <w:bCs/>
          <w:sz w:val="22"/>
          <w:szCs w:val="22"/>
        </w:rPr>
        <w:t>s právom Európskej únie</w:t>
      </w:r>
    </w:p>
    <w:p w:rsidR="00361E0E" w:rsidRPr="001B4E4C" w:rsidP="00361E0E">
      <w:pPr>
        <w:bidi w:val="0"/>
        <w:jc w:val="center"/>
        <w:rPr>
          <w:rFonts w:ascii="Arial Narrow" w:hAnsi="Arial Narrow"/>
          <w:bCs/>
          <w:sz w:val="22"/>
          <w:szCs w:val="22"/>
        </w:rPr>
      </w:pPr>
    </w:p>
    <w:p w:rsidR="00361E0E" w:rsidRPr="001B4E4C" w:rsidP="00361E0E">
      <w:pPr>
        <w:bidi w:val="0"/>
        <w:jc w:val="center"/>
        <w:rPr>
          <w:rFonts w:ascii="Arial Narrow" w:hAnsi="Arial Narrow"/>
          <w:b/>
          <w:bCs/>
          <w:sz w:val="22"/>
          <w:szCs w:val="22"/>
        </w:rPr>
      </w:pPr>
    </w:p>
    <w:p w:rsidR="00361E0E" w:rsidRPr="001B4E4C" w:rsidP="00361E0E">
      <w:pPr>
        <w:widowControl/>
        <w:numPr>
          <w:numId w:val="6"/>
        </w:numPr>
        <w:autoSpaceDE/>
        <w:autoSpaceDN/>
        <w:bidi w:val="0"/>
        <w:adjustRightInd/>
        <w:spacing w:after="120"/>
        <w:jc w:val="both"/>
        <w:rPr>
          <w:rFonts w:ascii="Arial Narrow" w:hAnsi="Arial Narrow"/>
          <w:sz w:val="22"/>
          <w:szCs w:val="22"/>
        </w:rPr>
      </w:pPr>
      <w:r w:rsidRPr="001B4E4C">
        <w:rPr>
          <w:rFonts w:ascii="Arial Narrow" w:hAnsi="Arial Narrow"/>
          <w:b/>
          <w:bCs/>
          <w:sz w:val="22"/>
          <w:szCs w:val="22"/>
        </w:rPr>
        <w:t>Predkladateľ zákona:</w:t>
      </w:r>
    </w:p>
    <w:p w:rsidR="00361E0E" w:rsidRPr="001B4E4C" w:rsidP="00361E0E">
      <w:pPr>
        <w:bidi w:val="0"/>
        <w:ind w:firstLine="425"/>
        <w:jc w:val="both"/>
        <w:rPr>
          <w:rFonts w:ascii="Arial Narrow" w:hAnsi="Arial Narrow"/>
          <w:sz w:val="22"/>
          <w:szCs w:val="22"/>
        </w:rPr>
      </w:pPr>
      <w:r w:rsidRPr="001B4E4C">
        <w:rPr>
          <w:rFonts w:ascii="Arial Narrow" w:hAnsi="Arial Narrow"/>
          <w:sz w:val="22"/>
          <w:szCs w:val="22"/>
        </w:rPr>
        <w:t>Vláda Slovenskej republiky.</w:t>
      </w:r>
    </w:p>
    <w:p w:rsidR="00361E0E" w:rsidRPr="001B4E4C" w:rsidP="00361E0E">
      <w:pPr>
        <w:bidi w:val="0"/>
        <w:jc w:val="both"/>
        <w:rPr>
          <w:rFonts w:ascii="Arial Narrow" w:hAnsi="Arial Narrow"/>
          <w:bCs/>
          <w:sz w:val="22"/>
          <w:szCs w:val="22"/>
        </w:rPr>
      </w:pPr>
    </w:p>
    <w:p w:rsidR="00361E0E" w:rsidRPr="001B4E4C" w:rsidP="00361E0E">
      <w:pPr>
        <w:widowControl/>
        <w:numPr>
          <w:numId w:val="6"/>
        </w:numPr>
        <w:autoSpaceDE/>
        <w:autoSpaceDN/>
        <w:bidi w:val="0"/>
        <w:adjustRightInd/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1B4E4C">
        <w:rPr>
          <w:rFonts w:ascii="Arial Narrow" w:hAnsi="Arial Narrow"/>
          <w:b/>
          <w:bCs/>
          <w:sz w:val="22"/>
          <w:szCs w:val="22"/>
        </w:rPr>
        <w:t>Názov návrhu zákona:</w:t>
      </w:r>
    </w:p>
    <w:p w:rsidR="00361E0E" w:rsidRPr="00AA3084" w:rsidP="00361E0E">
      <w:pPr>
        <w:bidi w:val="0"/>
        <w:ind w:left="426"/>
        <w:jc w:val="both"/>
        <w:rPr>
          <w:rFonts w:ascii="Arial Narrow" w:hAnsi="Arial Narrow"/>
          <w:color w:val="000000"/>
          <w:sz w:val="22"/>
          <w:szCs w:val="22"/>
        </w:rPr>
      </w:pPr>
      <w:r w:rsidRPr="00AA3084">
        <w:rPr>
          <w:rFonts w:ascii="Arial Narrow" w:hAnsi="Arial Narrow"/>
          <w:sz w:val="22"/>
          <w:szCs w:val="22"/>
        </w:rPr>
        <w:t xml:space="preserve">Návrh </w:t>
      </w:r>
      <w:r>
        <w:rPr>
          <w:rFonts w:ascii="Arial Narrow" w:hAnsi="Arial Narrow"/>
          <w:sz w:val="22"/>
          <w:szCs w:val="22"/>
        </w:rPr>
        <w:t xml:space="preserve">zákona </w:t>
      </w:r>
      <w:r w:rsidRPr="00AA3084">
        <w:rPr>
          <w:rFonts w:ascii="Arial Narrow" w:hAnsi="Arial Narrow"/>
          <w:color w:val="000000"/>
          <w:sz w:val="22"/>
          <w:szCs w:val="22"/>
        </w:rPr>
        <w:t>o finančných nástrojoch financovaných z európskych štrukturálnych a investičných fondov a o zmene a doplnení niektorých zákonov</w:t>
      </w:r>
      <w:r w:rsidRPr="00AA3084">
        <w:rPr>
          <w:rFonts w:ascii="Arial Narrow" w:hAnsi="Arial Narrow"/>
          <w:bCs/>
          <w:sz w:val="22"/>
          <w:szCs w:val="22"/>
        </w:rPr>
        <w:t>.</w:t>
      </w:r>
    </w:p>
    <w:p w:rsidR="00361E0E" w:rsidRPr="001B4E4C" w:rsidP="00361E0E">
      <w:pPr>
        <w:bidi w:val="0"/>
        <w:ind w:left="425"/>
        <w:jc w:val="both"/>
        <w:rPr>
          <w:rFonts w:ascii="Arial Narrow" w:hAnsi="Arial Narrow"/>
          <w:sz w:val="22"/>
          <w:szCs w:val="22"/>
        </w:rPr>
      </w:pPr>
    </w:p>
    <w:p w:rsidR="00361E0E" w:rsidRPr="001B4E4C" w:rsidP="00361E0E">
      <w:pPr>
        <w:widowControl/>
        <w:numPr>
          <w:numId w:val="6"/>
        </w:numPr>
        <w:autoSpaceDE/>
        <w:autoSpaceDN/>
        <w:bidi w:val="0"/>
        <w:adjustRightInd/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1B4E4C">
        <w:rPr>
          <w:rFonts w:ascii="Arial Narrow" w:hAnsi="Arial Narrow"/>
          <w:b/>
          <w:bCs/>
          <w:sz w:val="22"/>
          <w:szCs w:val="22"/>
        </w:rPr>
        <w:t xml:space="preserve">Problematika návrhu zákona: </w:t>
      </w:r>
    </w:p>
    <w:p w:rsidR="00361E0E" w:rsidRPr="001B4E4C" w:rsidP="00361E0E">
      <w:pPr>
        <w:pStyle w:val="BodyText"/>
        <w:numPr>
          <w:ilvl w:val="1"/>
          <w:numId w:val="6"/>
        </w:numPr>
        <w:bidi w:val="0"/>
        <w:spacing w:after="240"/>
        <w:rPr>
          <w:rFonts w:ascii="Arial Narrow" w:hAnsi="Arial Narrow"/>
          <w:sz w:val="22"/>
          <w:szCs w:val="22"/>
        </w:rPr>
      </w:pPr>
      <w:r w:rsidRPr="001B4E4C">
        <w:rPr>
          <w:rFonts w:ascii="Arial Narrow" w:hAnsi="Arial Narrow"/>
          <w:sz w:val="22"/>
          <w:szCs w:val="22"/>
        </w:rPr>
        <w:t>je upravená v práve Európskej únie:</w:t>
      </w:r>
    </w:p>
    <w:p w:rsidR="00361E0E" w:rsidRPr="001B4E4C" w:rsidP="00361E0E">
      <w:pPr>
        <w:pStyle w:val="BodyTextIndent"/>
        <w:bidi w:val="0"/>
        <w:spacing w:before="60" w:after="60" w:line="276" w:lineRule="auto"/>
        <w:ind w:firstLine="0"/>
        <w:rPr>
          <w:rFonts w:ascii="Arial Narrow" w:hAnsi="Arial Narrow"/>
          <w:b/>
          <w:bCs/>
          <w:i/>
          <w:iCs/>
          <w:sz w:val="22"/>
          <w:szCs w:val="22"/>
        </w:rPr>
      </w:pPr>
      <w:r w:rsidRPr="001B4E4C">
        <w:rPr>
          <w:rFonts w:ascii="Arial Narrow" w:hAnsi="Arial Narrow"/>
          <w:b/>
          <w:bCs/>
          <w:i/>
          <w:iCs/>
          <w:sz w:val="22"/>
          <w:szCs w:val="22"/>
        </w:rPr>
        <w:t xml:space="preserve">        Primárne právo:</w:t>
      </w:r>
    </w:p>
    <w:p w:rsidR="00361E0E" w:rsidRPr="00EF0449" w:rsidP="00361E0E">
      <w:pPr>
        <w:pStyle w:val="BodyTextIndent"/>
        <w:numPr>
          <w:numId w:val="2"/>
        </w:numPr>
        <w:tabs>
          <w:tab w:val="num" w:pos="709"/>
          <w:tab w:val="clear" w:pos="900"/>
        </w:tabs>
        <w:autoSpaceDE w:val="0"/>
        <w:autoSpaceDN w:val="0"/>
        <w:bidi w:val="0"/>
        <w:adjustRightInd w:val="0"/>
        <w:spacing w:after="240"/>
        <w:ind w:left="692" w:hanging="340"/>
        <w:rPr>
          <w:rFonts w:ascii="Arial Narrow" w:hAnsi="Arial Narrow"/>
          <w:i/>
          <w:sz w:val="22"/>
          <w:szCs w:val="22"/>
        </w:rPr>
      </w:pPr>
      <w:r w:rsidRPr="00EF0449">
        <w:rPr>
          <w:rFonts w:ascii="Arial Narrow" w:hAnsi="Arial Narrow"/>
          <w:sz w:val="22"/>
          <w:szCs w:val="22"/>
        </w:rPr>
        <w:t xml:space="preserve">čl. 38 až 44, 162 až 164, 174 až 178, 320 až 324, 325 a 349 Zmluvy o fungovaní </w:t>
      </w:r>
      <w:r>
        <w:rPr>
          <w:rFonts w:ascii="Arial Narrow" w:hAnsi="Arial Narrow"/>
          <w:sz w:val="22"/>
          <w:szCs w:val="22"/>
        </w:rPr>
        <w:t xml:space="preserve"> </w:t>
      </w:r>
      <w:r w:rsidRPr="00EF0449">
        <w:rPr>
          <w:rFonts w:ascii="Arial Narrow" w:hAnsi="Arial Narrow"/>
          <w:sz w:val="22"/>
          <w:szCs w:val="22"/>
        </w:rPr>
        <w:t>Európskej únie.</w:t>
      </w:r>
    </w:p>
    <w:p w:rsidR="00361E0E" w:rsidRPr="001B4E4C" w:rsidP="00361E0E">
      <w:pPr>
        <w:pStyle w:val="BodyTextIndent"/>
        <w:tabs>
          <w:tab w:val="left" w:pos="426"/>
        </w:tabs>
        <w:bidi w:val="0"/>
        <w:spacing w:after="240" w:line="276" w:lineRule="auto"/>
        <w:ind w:left="425" w:firstLine="0"/>
        <w:rPr>
          <w:rFonts w:ascii="Arial Narrow" w:hAnsi="Arial Narrow"/>
          <w:sz w:val="22"/>
          <w:szCs w:val="22"/>
        </w:rPr>
      </w:pPr>
      <w:r w:rsidRPr="001B4E4C">
        <w:rPr>
          <w:rFonts w:ascii="Arial Narrow" w:hAnsi="Arial Narrow"/>
          <w:b/>
          <w:bCs/>
          <w:i/>
          <w:iCs/>
          <w:sz w:val="22"/>
          <w:szCs w:val="22"/>
        </w:rPr>
        <w:t xml:space="preserve">Sekundárne právo </w:t>
      </w:r>
      <w:r w:rsidRPr="001B4E4C">
        <w:rPr>
          <w:rFonts w:ascii="Arial Narrow" w:hAnsi="Arial Narrow"/>
          <w:sz w:val="22"/>
          <w:szCs w:val="22"/>
        </w:rPr>
        <w:t>(prijaté po nadobudnutí platnosti Lisabonskej zmluvy, ktorou sa mení a dopĺňa Zmluva o Európskej únii a Zmluva o založení Európskeho spoločenstva - po 30. novembri 2009):</w:t>
      </w:r>
    </w:p>
    <w:p w:rsidR="00361E0E" w:rsidRPr="001B4E4C" w:rsidP="00361E0E">
      <w:pPr>
        <w:widowControl/>
        <w:numPr>
          <w:numId w:val="7"/>
        </w:numPr>
        <w:tabs>
          <w:tab w:val="left" w:pos="993"/>
        </w:tabs>
        <w:bidi w:val="0"/>
        <w:spacing w:before="120"/>
        <w:ind w:hanging="11"/>
        <w:jc w:val="both"/>
        <w:rPr>
          <w:rFonts w:ascii="Arial Narrow" w:hAnsi="Arial Narrow"/>
          <w:bCs/>
          <w:iCs/>
          <w:sz w:val="22"/>
          <w:szCs w:val="22"/>
          <w:u w:val="single"/>
        </w:rPr>
      </w:pPr>
      <w:r w:rsidRPr="001B4E4C">
        <w:rPr>
          <w:rFonts w:ascii="Arial Narrow" w:hAnsi="Arial Narrow"/>
          <w:bCs/>
          <w:iCs/>
          <w:sz w:val="22"/>
          <w:szCs w:val="22"/>
          <w:u w:val="single"/>
        </w:rPr>
        <w:t>legislatívne akty:</w:t>
      </w:r>
    </w:p>
    <w:p w:rsidR="00361E0E" w:rsidRPr="001B4E4C" w:rsidP="00361E0E">
      <w:pPr>
        <w:pStyle w:val="ListParagraph"/>
        <w:widowControl/>
        <w:bidi w:val="0"/>
        <w:adjustRightInd/>
        <w:ind w:left="709"/>
        <w:jc w:val="both"/>
        <w:rPr>
          <w:rFonts w:ascii="Arial Narrow" w:hAnsi="Arial Narrow"/>
          <w:sz w:val="22"/>
          <w:szCs w:val="22"/>
        </w:rPr>
      </w:pPr>
    </w:p>
    <w:p w:rsidR="00361E0E" w:rsidRPr="00120BEB" w:rsidP="00361E0E">
      <w:pPr>
        <w:widowControl/>
        <w:numPr>
          <w:numId w:val="4"/>
        </w:numPr>
        <w:tabs>
          <w:tab w:val="left" w:pos="709"/>
        </w:tabs>
        <w:bidi w:val="0"/>
        <w:adjustRightInd/>
        <w:spacing w:after="120"/>
        <w:ind w:left="709" w:hanging="357"/>
        <w:jc w:val="both"/>
        <w:rPr>
          <w:rFonts w:ascii="Arial Narrow" w:hAnsi="Arial Narrow"/>
          <w:iCs/>
          <w:sz w:val="22"/>
          <w:szCs w:val="22"/>
        </w:rPr>
      </w:pPr>
      <w:r w:rsidRPr="0095615B">
        <w:rPr>
          <w:rFonts w:ascii="Arial Narrow" w:hAnsi="Arial Narrow"/>
          <w:bCs/>
          <w:iCs/>
          <w:sz w:val="22"/>
          <w:szCs w:val="22"/>
        </w:rPr>
        <w:t>nariadenie Európskeho parlamentu a Rady (EÚ) č. </w:t>
      </w:r>
      <w:r w:rsidRPr="0095615B">
        <w:rPr>
          <w:rFonts w:ascii="Arial Narrow" w:hAnsi="Arial Narrow"/>
          <w:bCs/>
          <w:iCs/>
          <w:sz w:val="22"/>
          <w:szCs w:val="22"/>
          <w:u w:val="single"/>
        </w:rPr>
        <w:t>508/2014</w:t>
      </w:r>
      <w:r w:rsidRPr="0095615B">
        <w:rPr>
          <w:rFonts w:ascii="Arial Narrow" w:hAnsi="Arial Narrow"/>
          <w:bCs/>
          <w:iCs/>
          <w:sz w:val="22"/>
          <w:szCs w:val="22"/>
        </w:rPr>
        <w:t xml:space="preserve"> z  15. mája 2014 o Európskom námornom a rybárskom fonde, ktorým sa zrušujú nariadenia Rady (ES) č. 2328/2003, (ES) č. 861/2006, (ES) č. 1198/2006 a (ES) č. 791/2007 a nariadenie Európskeho parlamentu a Rady (EÚ) č. 1255/2011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95615B">
        <w:rPr>
          <w:rFonts w:ascii="Arial Narrow" w:hAnsi="Arial Narrow"/>
          <w:bCs/>
          <w:iCs/>
          <w:sz w:val="22"/>
          <w:szCs w:val="22"/>
        </w:rPr>
        <w:t>(Ú. v. EÚ L 149, 20.5.2014)</w:t>
      </w:r>
      <w:r>
        <w:rPr>
          <w:rFonts w:ascii="Arial Narrow" w:hAnsi="Arial Narrow"/>
          <w:bCs/>
          <w:iCs/>
          <w:sz w:val="22"/>
          <w:szCs w:val="22"/>
        </w:rPr>
        <w:t>,</w:t>
      </w:r>
    </w:p>
    <w:p w:rsidR="00361E0E" w:rsidRPr="00106525" w:rsidP="00361E0E">
      <w:pPr>
        <w:widowControl/>
        <w:numPr>
          <w:numId w:val="4"/>
        </w:numPr>
        <w:bidi w:val="0"/>
        <w:adjustRightInd/>
        <w:spacing w:before="120" w:after="120"/>
        <w:ind w:left="709" w:hanging="357"/>
        <w:jc w:val="both"/>
        <w:rPr>
          <w:rFonts w:ascii="Arial Narrow" w:hAnsi="Arial Narrow"/>
          <w:bCs/>
          <w:iCs/>
          <w:sz w:val="22"/>
          <w:szCs w:val="22"/>
        </w:rPr>
      </w:pPr>
      <w:r w:rsidRPr="00106525">
        <w:rPr>
          <w:rFonts w:ascii="Arial Narrow" w:hAnsi="Arial Narrow"/>
          <w:bCs/>
          <w:iCs/>
          <w:sz w:val="22"/>
          <w:szCs w:val="22"/>
        </w:rPr>
        <w:t>nariadenie Európskeho parlamentu a Rady (EÚ) č. </w:t>
      </w:r>
      <w:r w:rsidRPr="00106525">
        <w:rPr>
          <w:rFonts w:ascii="Arial Narrow" w:hAnsi="Arial Narrow"/>
          <w:bCs/>
          <w:iCs/>
          <w:sz w:val="22"/>
          <w:szCs w:val="22"/>
          <w:u w:val="single"/>
        </w:rPr>
        <w:t>1305/2013</w:t>
      </w:r>
      <w:r w:rsidRPr="00106525">
        <w:rPr>
          <w:rFonts w:ascii="Arial Narrow" w:hAnsi="Arial Narrow"/>
          <w:bCs/>
          <w:iCs/>
          <w:sz w:val="22"/>
          <w:szCs w:val="22"/>
        </w:rPr>
        <w:t xml:space="preserve"> zo 17. decembra 2013 o podpore rozvoja vidieka prostredníctvom Európskeho poľnohospodárskeho fondu pre rozvoj vidieka (EPFRV) a o zrušení nariadenia Rady (ES) č. 1698/2005</w:t>
      </w:r>
      <w:r>
        <w:rPr>
          <w:rFonts w:ascii="Arial Narrow" w:hAnsi="Arial Narrow"/>
          <w:bCs/>
          <w:iCs/>
          <w:sz w:val="22"/>
          <w:szCs w:val="22"/>
        </w:rPr>
        <w:t xml:space="preserve"> (</w:t>
      </w:r>
      <w:r w:rsidRPr="00106525">
        <w:rPr>
          <w:rFonts w:ascii="Arial Narrow" w:hAnsi="Arial Narrow"/>
          <w:bCs/>
          <w:iCs/>
          <w:sz w:val="22"/>
          <w:szCs w:val="22"/>
        </w:rPr>
        <w:t>Ú. v. EÚ L 347, 20.12.2013</w:t>
      </w:r>
      <w:r>
        <w:rPr>
          <w:rFonts w:ascii="Arial Narrow" w:hAnsi="Arial Narrow"/>
          <w:bCs/>
          <w:iCs/>
          <w:sz w:val="22"/>
          <w:szCs w:val="22"/>
        </w:rPr>
        <w:t>) v platnom znení,</w:t>
      </w:r>
    </w:p>
    <w:p w:rsidR="00361E0E" w:rsidP="00361E0E">
      <w:pPr>
        <w:widowControl/>
        <w:numPr>
          <w:numId w:val="4"/>
        </w:numPr>
        <w:bidi w:val="0"/>
        <w:adjustRightInd/>
        <w:spacing w:before="120" w:after="120"/>
        <w:ind w:left="709" w:hanging="357"/>
        <w:jc w:val="both"/>
        <w:rPr>
          <w:rFonts w:ascii="Arial Narrow" w:hAnsi="Arial Narrow"/>
          <w:iCs/>
          <w:sz w:val="22"/>
          <w:szCs w:val="22"/>
        </w:rPr>
      </w:pPr>
      <w:r w:rsidRPr="001B4E4C">
        <w:rPr>
          <w:rFonts w:ascii="Arial Narrow" w:hAnsi="Arial Narrow"/>
          <w:iCs/>
          <w:sz w:val="22"/>
          <w:szCs w:val="22"/>
        </w:rPr>
        <w:t xml:space="preserve">nariadenie </w:t>
      </w:r>
      <w:r w:rsidRPr="00DA7FB3">
        <w:rPr>
          <w:rFonts w:ascii="Arial Narrow" w:hAnsi="Arial Narrow"/>
          <w:bCs/>
          <w:iCs/>
          <w:sz w:val="22"/>
          <w:szCs w:val="22"/>
        </w:rPr>
        <w:t>Európskeho parlamentu a Rady (EÚ) č. </w:t>
      </w:r>
      <w:r w:rsidRPr="00DA7FB3">
        <w:rPr>
          <w:rFonts w:ascii="Arial Narrow" w:hAnsi="Arial Narrow"/>
          <w:bCs/>
          <w:iCs/>
          <w:sz w:val="22"/>
          <w:szCs w:val="22"/>
          <w:u w:val="single"/>
        </w:rPr>
        <w:t>1304/2013</w:t>
      </w:r>
      <w:r w:rsidRPr="00DA7FB3">
        <w:rPr>
          <w:rFonts w:ascii="Arial Narrow" w:hAnsi="Arial Narrow"/>
          <w:bCs/>
          <w:iCs/>
          <w:sz w:val="22"/>
          <w:szCs w:val="22"/>
        </w:rPr>
        <w:t xml:space="preserve"> z  17. decembr</w:t>
      </w:r>
      <w:r>
        <w:rPr>
          <w:rFonts w:ascii="Arial Narrow" w:hAnsi="Arial Narrow"/>
          <w:bCs/>
          <w:iCs/>
          <w:sz w:val="22"/>
          <w:szCs w:val="22"/>
        </w:rPr>
        <w:t>a</w:t>
      </w:r>
      <w:r w:rsidRPr="00DA7FB3">
        <w:rPr>
          <w:rFonts w:ascii="Arial Narrow" w:hAnsi="Arial Narrow"/>
          <w:bCs/>
          <w:iCs/>
          <w:sz w:val="22"/>
          <w:szCs w:val="22"/>
        </w:rPr>
        <w:t xml:space="preserve"> 2013 o Európskom sociálnom fonde a o zrušení nariadenia Rady (ES) č. 1081/2006</w:t>
      </w:r>
      <w:r>
        <w:rPr>
          <w:rFonts w:ascii="Arial Narrow" w:hAnsi="Arial Narrow"/>
          <w:b/>
          <w:bCs/>
          <w:iCs/>
          <w:sz w:val="22"/>
          <w:szCs w:val="22"/>
        </w:rPr>
        <w:t xml:space="preserve"> </w:t>
      </w:r>
      <w:r w:rsidRPr="00DA7FB3">
        <w:rPr>
          <w:rFonts w:ascii="Arial Narrow" w:hAnsi="Arial Narrow"/>
          <w:bCs/>
          <w:iCs/>
          <w:sz w:val="22"/>
          <w:szCs w:val="22"/>
        </w:rPr>
        <w:t>(</w:t>
      </w:r>
      <w:r w:rsidRPr="001B4E4C">
        <w:rPr>
          <w:rFonts w:ascii="Arial Narrow" w:hAnsi="Arial Narrow"/>
          <w:iCs/>
          <w:sz w:val="22"/>
          <w:szCs w:val="22"/>
        </w:rPr>
        <w:t xml:space="preserve">Ú. v. EÚ L </w:t>
      </w:r>
      <w:r w:rsidRPr="00410366">
        <w:rPr>
          <w:rFonts w:ascii="Arial Narrow" w:hAnsi="Arial Narrow"/>
          <w:iCs/>
          <w:sz w:val="22"/>
          <w:szCs w:val="22"/>
        </w:rPr>
        <w:t>347, 20.12.2013</w:t>
      </w:r>
      <w:r>
        <w:rPr>
          <w:rFonts w:ascii="Arial Narrow" w:hAnsi="Arial Narrow"/>
          <w:iCs/>
          <w:sz w:val="22"/>
          <w:szCs w:val="22"/>
        </w:rPr>
        <w:t>)</w:t>
      </w:r>
      <w:r w:rsidRPr="00F241C2">
        <w:rPr>
          <w:rFonts w:ascii="Arial Narrow" w:hAnsi="Arial Narrow"/>
          <w:iCs/>
          <w:sz w:val="22"/>
          <w:szCs w:val="22"/>
        </w:rPr>
        <w:t xml:space="preserve"> </w:t>
      </w:r>
      <w:r>
        <w:rPr>
          <w:rFonts w:ascii="Arial Narrow" w:hAnsi="Arial Narrow"/>
          <w:iCs/>
          <w:sz w:val="22"/>
          <w:szCs w:val="22"/>
        </w:rPr>
        <w:t>v platnom znení,</w:t>
      </w:r>
    </w:p>
    <w:p w:rsidR="00361E0E" w:rsidP="00361E0E">
      <w:pPr>
        <w:widowControl/>
        <w:numPr>
          <w:numId w:val="4"/>
        </w:numPr>
        <w:bidi w:val="0"/>
        <w:adjustRightInd/>
        <w:spacing w:after="120"/>
        <w:ind w:left="709" w:hanging="357"/>
        <w:jc w:val="both"/>
        <w:rPr>
          <w:rFonts w:ascii="Arial Narrow" w:hAnsi="Arial Narrow"/>
          <w:iCs/>
          <w:sz w:val="22"/>
          <w:szCs w:val="22"/>
        </w:rPr>
      </w:pPr>
      <w:r w:rsidRPr="001B4E4C">
        <w:rPr>
          <w:rFonts w:ascii="Arial Narrow" w:hAnsi="Arial Narrow"/>
          <w:iCs/>
          <w:sz w:val="22"/>
          <w:szCs w:val="22"/>
        </w:rPr>
        <w:t xml:space="preserve">nariadenie </w:t>
      </w:r>
      <w:r w:rsidRPr="00DA7FB3">
        <w:rPr>
          <w:rFonts w:ascii="Arial Narrow" w:hAnsi="Arial Narrow"/>
          <w:bCs/>
          <w:iCs/>
          <w:sz w:val="22"/>
          <w:szCs w:val="22"/>
        </w:rPr>
        <w:t>Európskeho parlamentu a Rady (EÚ) č. </w:t>
      </w:r>
      <w:r w:rsidRPr="00DA7FB3">
        <w:rPr>
          <w:rFonts w:ascii="Arial Narrow" w:hAnsi="Arial Narrow"/>
          <w:bCs/>
          <w:iCs/>
          <w:sz w:val="22"/>
          <w:szCs w:val="22"/>
          <w:u w:val="single"/>
        </w:rPr>
        <w:t>1303/2013</w:t>
      </w:r>
      <w:r w:rsidRPr="00DA7FB3">
        <w:rPr>
          <w:rFonts w:ascii="Arial Narrow" w:hAnsi="Arial Narrow"/>
          <w:bCs/>
          <w:iCs/>
          <w:sz w:val="22"/>
          <w:szCs w:val="22"/>
        </w:rPr>
        <w:t xml:space="preserve"> zo 17. decembra 2013, ktorým sa stanovujú spoločné ustanovenia o Európskom fonde regionálneho rozvoja, Európskom sociálnom fonde, Kohéznom fonde, Európskom poľnohospodárskom fonde pre rozvoj vidieka a Európskom námornom a rybárskom fonde a ktorým sa stanovujú všeobecné ustanovenia o Európskom fonde regionálneho rozvoja, Európskom sociálnom fonde, Kohéznom fonde a Európskom námornom a rybárskom fonde, a ktorým sa zrušuje nariadenie Rady (ES) č. 1083/2006</w:t>
      </w:r>
      <w:r>
        <w:rPr>
          <w:rFonts w:ascii="Arial Narrow" w:hAnsi="Arial Narrow"/>
          <w:b/>
          <w:bCs/>
          <w:iCs/>
          <w:sz w:val="22"/>
          <w:szCs w:val="22"/>
        </w:rPr>
        <w:t xml:space="preserve"> </w:t>
      </w:r>
      <w:r w:rsidRPr="00C5532F">
        <w:rPr>
          <w:rFonts w:ascii="Arial Narrow" w:hAnsi="Arial Narrow"/>
          <w:bCs/>
          <w:iCs/>
          <w:sz w:val="22"/>
          <w:szCs w:val="22"/>
        </w:rPr>
        <w:t>(</w:t>
      </w:r>
      <w:r w:rsidRPr="001B4E4C">
        <w:rPr>
          <w:rFonts w:ascii="Arial Narrow" w:hAnsi="Arial Narrow"/>
          <w:iCs/>
          <w:sz w:val="22"/>
          <w:szCs w:val="22"/>
        </w:rPr>
        <w:t xml:space="preserve">Ú. v. EÚ L </w:t>
      </w:r>
      <w:r w:rsidRPr="00410366">
        <w:rPr>
          <w:rFonts w:ascii="Arial Narrow" w:hAnsi="Arial Narrow"/>
          <w:iCs/>
          <w:sz w:val="22"/>
          <w:szCs w:val="22"/>
        </w:rPr>
        <w:t>347, 20.12.2013</w:t>
      </w:r>
      <w:r>
        <w:rPr>
          <w:rFonts w:ascii="Arial Narrow" w:hAnsi="Arial Narrow"/>
          <w:iCs/>
          <w:sz w:val="22"/>
          <w:szCs w:val="22"/>
        </w:rPr>
        <w:t>)</w:t>
      </w:r>
      <w:r w:rsidRPr="001B4E4C">
        <w:rPr>
          <w:rFonts w:ascii="Arial Narrow" w:hAnsi="Arial Narrow"/>
          <w:iCs/>
          <w:sz w:val="22"/>
          <w:szCs w:val="22"/>
        </w:rPr>
        <w:t>,</w:t>
      </w:r>
    </w:p>
    <w:p w:rsidR="00361E0E" w:rsidP="00361E0E">
      <w:pPr>
        <w:widowControl/>
        <w:numPr>
          <w:numId w:val="4"/>
        </w:numPr>
        <w:bidi w:val="0"/>
        <w:adjustRightInd/>
        <w:spacing w:after="120"/>
        <w:ind w:left="709" w:hanging="357"/>
        <w:jc w:val="both"/>
        <w:rPr>
          <w:rFonts w:ascii="Arial Narrow" w:hAnsi="Arial Narrow"/>
          <w:iCs/>
          <w:sz w:val="22"/>
          <w:szCs w:val="22"/>
        </w:rPr>
      </w:pPr>
      <w:r w:rsidRPr="001B4E4C">
        <w:rPr>
          <w:rFonts w:ascii="Arial Narrow" w:hAnsi="Arial Narrow"/>
          <w:iCs/>
          <w:sz w:val="22"/>
          <w:szCs w:val="22"/>
        </w:rPr>
        <w:t xml:space="preserve">nariadenie </w:t>
      </w:r>
      <w:r w:rsidRPr="00DA7FB3">
        <w:rPr>
          <w:rFonts w:ascii="Arial Narrow" w:hAnsi="Arial Narrow"/>
          <w:bCs/>
          <w:sz w:val="22"/>
          <w:szCs w:val="22"/>
        </w:rPr>
        <w:t>Európskeho parlamentu a Rady (EÚ) č. </w:t>
      </w:r>
      <w:r w:rsidRPr="00DA7FB3">
        <w:rPr>
          <w:rFonts w:ascii="Arial Narrow" w:hAnsi="Arial Narrow"/>
          <w:bCs/>
          <w:sz w:val="22"/>
          <w:szCs w:val="22"/>
          <w:u w:val="single"/>
        </w:rPr>
        <w:t>1301/2013</w:t>
      </w:r>
      <w:r w:rsidRPr="00DA7FB3">
        <w:rPr>
          <w:rFonts w:ascii="Arial Narrow" w:hAnsi="Arial Narrow"/>
          <w:bCs/>
          <w:sz w:val="22"/>
          <w:szCs w:val="22"/>
        </w:rPr>
        <w:t xml:space="preserve"> zo 17. decembra 2013 o Európskom fonde regionálneho rozvoja a o osobitných ustanoveniach týkajúcich sa cieľa Investovanie do rastu a zamestnanosti, a ktorým sa zrušuje nariadenie (ES) č. 1080/2006</w:t>
      </w:r>
      <w:r w:rsidRPr="00DA7FB3">
        <w:rPr>
          <w:rFonts w:ascii="Arial Narrow" w:hAnsi="Arial Narrow"/>
          <w:sz w:val="22"/>
          <w:szCs w:val="22"/>
        </w:rPr>
        <w:t xml:space="preserve"> (</w:t>
      </w:r>
      <w:r w:rsidRPr="001B4E4C">
        <w:rPr>
          <w:rFonts w:ascii="Arial Narrow" w:hAnsi="Arial Narrow"/>
          <w:iCs/>
          <w:sz w:val="22"/>
          <w:szCs w:val="22"/>
        </w:rPr>
        <w:t xml:space="preserve">Ú. v. EÚ L </w:t>
      </w:r>
      <w:r w:rsidRPr="00410366">
        <w:rPr>
          <w:rFonts w:ascii="Arial Narrow" w:hAnsi="Arial Narrow"/>
          <w:iCs/>
          <w:sz w:val="22"/>
          <w:szCs w:val="22"/>
        </w:rPr>
        <w:t>347, 20.12.2013</w:t>
      </w:r>
      <w:r w:rsidRPr="001B4E4C">
        <w:rPr>
          <w:rFonts w:ascii="Arial Narrow" w:hAnsi="Arial Narrow"/>
          <w:iCs/>
          <w:sz w:val="22"/>
          <w:szCs w:val="22"/>
        </w:rPr>
        <w:t>),</w:t>
      </w:r>
    </w:p>
    <w:p w:rsidR="00361E0E" w:rsidP="00361E0E">
      <w:pPr>
        <w:widowControl/>
        <w:numPr>
          <w:numId w:val="4"/>
        </w:numPr>
        <w:bidi w:val="0"/>
        <w:adjustRightInd/>
        <w:spacing w:after="120"/>
        <w:ind w:left="709" w:hanging="357"/>
        <w:jc w:val="both"/>
        <w:rPr>
          <w:rFonts w:ascii="Arial Narrow" w:hAnsi="Arial Narrow"/>
          <w:iCs/>
          <w:sz w:val="22"/>
          <w:szCs w:val="22"/>
        </w:rPr>
      </w:pPr>
      <w:r w:rsidRPr="001B4E4C">
        <w:rPr>
          <w:rFonts w:ascii="Arial Narrow" w:hAnsi="Arial Narrow"/>
          <w:iCs/>
          <w:sz w:val="22"/>
          <w:szCs w:val="22"/>
        </w:rPr>
        <w:t xml:space="preserve">nariadenie </w:t>
      </w:r>
      <w:r w:rsidRPr="00DA7FB3">
        <w:rPr>
          <w:rFonts w:ascii="Arial Narrow" w:hAnsi="Arial Narrow"/>
          <w:bCs/>
          <w:iCs/>
          <w:sz w:val="22"/>
          <w:szCs w:val="22"/>
        </w:rPr>
        <w:t>Európskeho parlamentu a Rady (EÚ) č. </w:t>
      </w:r>
      <w:r w:rsidRPr="00DA7FB3">
        <w:rPr>
          <w:rFonts w:ascii="Arial Narrow" w:hAnsi="Arial Narrow"/>
          <w:bCs/>
          <w:iCs/>
          <w:sz w:val="22"/>
          <w:szCs w:val="22"/>
          <w:u w:val="single"/>
        </w:rPr>
        <w:t>1300/2013</w:t>
      </w:r>
      <w:r w:rsidRPr="00DA7FB3">
        <w:rPr>
          <w:rFonts w:ascii="Arial Narrow" w:hAnsi="Arial Narrow"/>
          <w:bCs/>
          <w:iCs/>
          <w:sz w:val="22"/>
          <w:szCs w:val="22"/>
        </w:rPr>
        <w:t xml:space="preserve"> zo 17. decembra 2013 o Kohéznom fonde, ktorým sa zrušuje nariadenie Rady (ES) č. 1084/2006</w:t>
      </w:r>
      <w:r w:rsidRPr="00410366">
        <w:rPr>
          <w:rFonts w:ascii="Arial Narrow" w:hAnsi="Arial Narrow"/>
          <w:b/>
          <w:bCs/>
          <w:iCs/>
          <w:sz w:val="22"/>
          <w:szCs w:val="22"/>
        </w:rPr>
        <w:t> </w:t>
      </w:r>
      <w:r w:rsidRPr="001B4E4C">
        <w:rPr>
          <w:rFonts w:ascii="Arial Narrow" w:hAnsi="Arial Narrow"/>
          <w:sz w:val="22"/>
          <w:szCs w:val="22"/>
        </w:rPr>
        <w:t>(</w:t>
      </w:r>
      <w:r w:rsidRPr="001B4E4C">
        <w:rPr>
          <w:rFonts w:ascii="Arial Narrow" w:hAnsi="Arial Narrow"/>
          <w:iCs/>
          <w:sz w:val="22"/>
          <w:szCs w:val="22"/>
        </w:rPr>
        <w:t xml:space="preserve">Ú. v. EÚ L </w:t>
      </w:r>
      <w:r w:rsidRPr="00410366">
        <w:rPr>
          <w:rFonts w:ascii="Arial Narrow" w:hAnsi="Arial Narrow"/>
          <w:iCs/>
          <w:sz w:val="22"/>
          <w:szCs w:val="22"/>
        </w:rPr>
        <w:t>347, 20.12.2013</w:t>
      </w:r>
      <w:r w:rsidRPr="001B4E4C">
        <w:rPr>
          <w:rFonts w:ascii="Arial Narrow" w:hAnsi="Arial Narrow"/>
          <w:iCs/>
          <w:sz w:val="22"/>
          <w:szCs w:val="22"/>
        </w:rPr>
        <w:t>),</w:t>
      </w:r>
    </w:p>
    <w:p w:rsidR="00361E0E" w:rsidRPr="00762C22" w:rsidP="00361E0E">
      <w:pPr>
        <w:widowControl/>
        <w:numPr>
          <w:numId w:val="4"/>
        </w:numPr>
        <w:bidi w:val="0"/>
        <w:adjustRightInd/>
        <w:spacing w:after="120"/>
        <w:ind w:left="709" w:hanging="357"/>
        <w:jc w:val="both"/>
        <w:rPr>
          <w:rFonts w:ascii="Arial Narrow" w:hAnsi="Arial Narrow"/>
          <w:iCs/>
          <w:sz w:val="22"/>
          <w:szCs w:val="22"/>
        </w:rPr>
      </w:pPr>
      <w:r w:rsidRPr="00762C22">
        <w:rPr>
          <w:rFonts w:ascii="Arial Narrow" w:hAnsi="Arial Narrow"/>
          <w:bCs/>
          <w:iCs/>
          <w:sz w:val="22"/>
          <w:szCs w:val="22"/>
        </w:rPr>
        <w:t>nariadenie Európskeho parlamentu a Rady (EÚ) č. </w:t>
      </w:r>
      <w:r w:rsidRPr="00762C22">
        <w:rPr>
          <w:rFonts w:ascii="Arial Narrow" w:hAnsi="Arial Narrow"/>
          <w:bCs/>
          <w:iCs/>
          <w:sz w:val="22"/>
          <w:szCs w:val="22"/>
          <w:u w:val="single"/>
        </w:rPr>
        <w:t>575/2013</w:t>
      </w:r>
      <w:r w:rsidRPr="00762C22">
        <w:rPr>
          <w:rFonts w:ascii="Arial Narrow" w:hAnsi="Arial Narrow"/>
          <w:bCs/>
          <w:iCs/>
          <w:sz w:val="22"/>
          <w:szCs w:val="22"/>
        </w:rPr>
        <w:t xml:space="preserve"> z  26. júna 2013 o prudenciálnych požiadavkách na úverové inštitúcie a investičné spoločnosti a o zmene nariadenia (EÚ) č. 648/2012 (Ú. v. EÚ L 176, 27.6.2013) v platnom znení,</w:t>
      </w:r>
    </w:p>
    <w:p w:rsidR="00361E0E" w:rsidRPr="007B4EC1" w:rsidP="00361E0E">
      <w:pPr>
        <w:widowControl/>
        <w:numPr>
          <w:numId w:val="4"/>
        </w:numPr>
        <w:tabs>
          <w:tab w:val="left" w:pos="709"/>
        </w:tabs>
        <w:bidi w:val="0"/>
        <w:adjustRightInd/>
        <w:spacing w:after="240"/>
        <w:ind w:left="709" w:hanging="357"/>
        <w:jc w:val="both"/>
        <w:rPr>
          <w:rFonts w:ascii="Arial Narrow" w:hAnsi="Arial Narrow"/>
          <w:iCs/>
          <w:sz w:val="22"/>
          <w:szCs w:val="22"/>
        </w:rPr>
      </w:pPr>
      <w:r w:rsidRPr="007B4EC1">
        <w:rPr>
          <w:rFonts w:ascii="Arial Narrow" w:hAnsi="Arial Narrow"/>
          <w:bCs/>
          <w:iCs/>
          <w:sz w:val="22"/>
          <w:szCs w:val="22"/>
        </w:rPr>
        <w:t>nariadenie Európskeho parlamentu a Rady (EÚ, Euratom) č. </w:t>
      </w:r>
      <w:r w:rsidRPr="007B4EC1">
        <w:rPr>
          <w:rFonts w:ascii="Arial Narrow" w:hAnsi="Arial Narrow"/>
          <w:bCs/>
          <w:iCs/>
          <w:sz w:val="22"/>
          <w:szCs w:val="22"/>
          <w:u w:val="single"/>
        </w:rPr>
        <w:t>966/2012</w:t>
      </w:r>
      <w:r w:rsidRPr="007B4EC1">
        <w:rPr>
          <w:rFonts w:ascii="Arial Narrow" w:hAnsi="Arial Narrow"/>
          <w:bCs/>
          <w:iCs/>
          <w:sz w:val="22"/>
          <w:szCs w:val="22"/>
        </w:rPr>
        <w:t xml:space="preserve"> z  25. októbra 2012, o rozpočtových pravidlách, ktoré sa vzťahujú na všeobecný rozpočet Únie, a zrušení nariadenia Rady (ES, Euratom) č. 1605/2002</w:t>
      </w:r>
      <w:r w:rsidRPr="007B4EC1">
        <w:rPr>
          <w:rFonts w:ascii="Arial Narrow" w:hAnsi="Arial Narrow"/>
          <w:b/>
          <w:bCs/>
          <w:iCs/>
          <w:sz w:val="22"/>
          <w:szCs w:val="22"/>
        </w:rPr>
        <w:t xml:space="preserve"> </w:t>
      </w:r>
      <w:r w:rsidRPr="007B4EC1">
        <w:rPr>
          <w:rFonts w:ascii="Arial Narrow" w:hAnsi="Arial Narrow"/>
          <w:sz w:val="22"/>
          <w:szCs w:val="22"/>
        </w:rPr>
        <w:t>(</w:t>
      </w:r>
      <w:r w:rsidRPr="007B4EC1">
        <w:rPr>
          <w:rFonts w:ascii="Arial Narrow" w:hAnsi="Arial Narrow"/>
          <w:i/>
          <w:iCs/>
          <w:sz w:val="22"/>
          <w:szCs w:val="22"/>
        </w:rPr>
        <w:t> </w:t>
      </w:r>
      <w:r w:rsidRPr="007B4EC1">
        <w:rPr>
          <w:rFonts w:ascii="Arial Narrow" w:hAnsi="Arial Narrow"/>
          <w:iCs/>
          <w:sz w:val="22"/>
          <w:szCs w:val="22"/>
        </w:rPr>
        <w:t>Ú. v. EÚ</w:t>
      </w:r>
      <w:r w:rsidRPr="007B4EC1">
        <w:rPr>
          <w:rFonts w:ascii="Arial Narrow" w:hAnsi="Arial Narrow"/>
          <w:i/>
          <w:iCs/>
          <w:sz w:val="22"/>
          <w:szCs w:val="22"/>
        </w:rPr>
        <w:t xml:space="preserve"> </w:t>
      </w:r>
      <w:r w:rsidRPr="007B4EC1">
        <w:rPr>
          <w:rFonts w:ascii="Arial Narrow" w:hAnsi="Arial Narrow"/>
          <w:iCs/>
          <w:sz w:val="22"/>
          <w:szCs w:val="22"/>
        </w:rPr>
        <w:t>L 298, 26.10.2012)</w:t>
      </w:r>
      <w:r>
        <w:rPr>
          <w:rFonts w:ascii="Arial Narrow" w:hAnsi="Arial Narrow"/>
          <w:iCs/>
          <w:sz w:val="22"/>
          <w:szCs w:val="22"/>
        </w:rPr>
        <w:t xml:space="preserve"> v platnom znení</w:t>
      </w:r>
      <w:r w:rsidRPr="007B4EC1">
        <w:rPr>
          <w:rFonts w:ascii="Arial Narrow" w:hAnsi="Arial Narrow"/>
          <w:iCs/>
          <w:sz w:val="22"/>
          <w:szCs w:val="22"/>
        </w:rPr>
        <w:t>,</w:t>
      </w:r>
    </w:p>
    <w:p w:rsidR="00361E0E" w:rsidRPr="001B4E4C" w:rsidP="00361E0E">
      <w:pPr>
        <w:tabs>
          <w:tab w:val="left" w:pos="993"/>
        </w:tabs>
        <w:bidi w:val="0"/>
        <w:spacing w:before="120" w:after="240"/>
        <w:ind w:left="709"/>
        <w:jc w:val="both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 xml:space="preserve">2.  </w:t>
      </w:r>
      <w:r w:rsidRPr="003464A6">
        <w:rPr>
          <w:rFonts w:ascii="Arial Narrow" w:hAnsi="Arial Narrow"/>
          <w:iCs/>
          <w:sz w:val="22"/>
          <w:szCs w:val="22"/>
          <w:u w:val="single"/>
        </w:rPr>
        <w:t>nelegislatívne akty:</w:t>
      </w:r>
    </w:p>
    <w:p w:rsidR="00361E0E" w:rsidRPr="006E2242" w:rsidP="00361E0E">
      <w:pPr>
        <w:widowControl/>
        <w:numPr>
          <w:numId w:val="5"/>
        </w:numPr>
        <w:bidi w:val="0"/>
        <w:adjustRightInd/>
        <w:spacing w:after="120"/>
        <w:ind w:left="709" w:hanging="425"/>
        <w:jc w:val="both"/>
        <w:rPr>
          <w:rFonts w:ascii="Arial Narrow" w:hAnsi="Arial Narrow"/>
          <w:bCs/>
          <w:iCs/>
          <w:sz w:val="22"/>
          <w:szCs w:val="22"/>
        </w:rPr>
      </w:pPr>
      <w:r w:rsidRPr="006E2242">
        <w:rPr>
          <w:rFonts w:ascii="Arial Narrow" w:hAnsi="Arial Narrow"/>
          <w:bCs/>
          <w:iCs/>
          <w:sz w:val="22"/>
          <w:szCs w:val="22"/>
        </w:rPr>
        <w:t xml:space="preserve">vykonávacie nariadenie Komisie (EÚ) č. </w:t>
      </w:r>
      <w:r w:rsidRPr="00F241C2">
        <w:rPr>
          <w:rFonts w:ascii="Arial Narrow" w:hAnsi="Arial Narrow"/>
          <w:bCs/>
          <w:iCs/>
          <w:sz w:val="22"/>
          <w:szCs w:val="22"/>
          <w:u w:val="single"/>
        </w:rPr>
        <w:t>1011/2014</w:t>
      </w:r>
      <w:r w:rsidRPr="006E2242">
        <w:rPr>
          <w:rFonts w:ascii="Arial Narrow" w:hAnsi="Arial Narrow"/>
          <w:bCs/>
          <w:iCs/>
          <w:sz w:val="22"/>
          <w:szCs w:val="22"/>
        </w:rPr>
        <w:t xml:space="preserve"> z  22. septembra 2014, ktorým sa stanovujú podrobné pravidlá vykonávania nariadenia Európskeho parlamentu a Rady (EÚ) č. 1303/2013, pokiaľ ide o vzory predkladania určitých informácií Komisii a podrobné pravidlá týkajúce sa výmeny informácií medzi prijímateľmi a riadiacimi orgánmi, certifikačnými orgánmi, orgánmi auditu a sprostredkovateľskými orgánmi </w:t>
      </w:r>
      <w:r>
        <w:rPr>
          <w:rFonts w:ascii="Arial Narrow" w:hAnsi="Arial Narrow"/>
          <w:bCs/>
          <w:iCs/>
          <w:sz w:val="22"/>
          <w:szCs w:val="22"/>
        </w:rPr>
        <w:t>(</w:t>
      </w:r>
      <w:r w:rsidRPr="006E2242">
        <w:rPr>
          <w:rFonts w:ascii="Arial Narrow" w:hAnsi="Arial Narrow"/>
          <w:bCs/>
          <w:iCs/>
          <w:sz w:val="22"/>
          <w:szCs w:val="22"/>
        </w:rPr>
        <w:t>Ú. v. EÚ L 286, 30.9.2014</w:t>
      </w:r>
      <w:r>
        <w:rPr>
          <w:rFonts w:ascii="Arial Narrow" w:hAnsi="Arial Narrow"/>
          <w:bCs/>
          <w:iCs/>
          <w:sz w:val="22"/>
          <w:szCs w:val="22"/>
        </w:rPr>
        <w:t>),</w:t>
      </w:r>
    </w:p>
    <w:p w:rsidR="00361E0E" w:rsidP="00361E0E">
      <w:pPr>
        <w:widowControl/>
        <w:numPr>
          <w:numId w:val="5"/>
        </w:numPr>
        <w:bidi w:val="0"/>
        <w:adjustRightInd/>
        <w:spacing w:after="120"/>
        <w:ind w:left="709" w:hanging="425"/>
        <w:jc w:val="both"/>
        <w:rPr>
          <w:rFonts w:ascii="Arial Narrow" w:hAnsi="Arial Narrow"/>
          <w:bCs/>
          <w:iCs/>
          <w:sz w:val="22"/>
          <w:szCs w:val="22"/>
        </w:rPr>
      </w:pPr>
      <w:r w:rsidRPr="00AA3084">
        <w:rPr>
          <w:rFonts w:ascii="Arial Narrow" w:hAnsi="Arial Narrow"/>
          <w:bCs/>
          <w:iCs/>
          <w:sz w:val="22"/>
          <w:szCs w:val="22"/>
        </w:rPr>
        <w:t xml:space="preserve">vykonávacie nariadenie Komisie (EÚ) č. </w:t>
      </w:r>
      <w:r w:rsidRPr="00916263">
        <w:rPr>
          <w:rFonts w:ascii="Arial Narrow" w:hAnsi="Arial Narrow"/>
          <w:bCs/>
          <w:iCs/>
          <w:sz w:val="22"/>
          <w:szCs w:val="22"/>
          <w:u w:val="single"/>
        </w:rPr>
        <w:t>964/2014</w:t>
      </w:r>
      <w:r w:rsidRPr="00AA3084">
        <w:rPr>
          <w:rFonts w:ascii="Arial Narrow" w:hAnsi="Arial Narrow"/>
          <w:bCs/>
          <w:iCs/>
          <w:sz w:val="22"/>
          <w:szCs w:val="22"/>
        </w:rPr>
        <w:t xml:space="preserve"> z  11. septembra 2014, ktorým sa stanovujú pravidlá uplatňovania nariadenia Európskeho parlamentu a Rady (EÚ) č. 1303/2013, pokiaľ ide o štandardné podmienky pre finančné nástroje (Ú. v. EÚ L 271, 12.9.2014)</w:t>
      </w:r>
      <w:r>
        <w:rPr>
          <w:rFonts w:ascii="Arial Narrow" w:hAnsi="Arial Narrow"/>
          <w:bCs/>
          <w:iCs/>
          <w:sz w:val="22"/>
          <w:szCs w:val="22"/>
        </w:rPr>
        <w:t>,</w:t>
      </w:r>
    </w:p>
    <w:p w:rsidR="00361E0E" w:rsidRPr="00391E9E" w:rsidP="00361E0E">
      <w:pPr>
        <w:widowControl/>
        <w:numPr>
          <w:numId w:val="5"/>
        </w:numPr>
        <w:bidi w:val="0"/>
        <w:adjustRightInd/>
        <w:spacing w:after="120"/>
        <w:ind w:left="709" w:hanging="425"/>
        <w:jc w:val="both"/>
        <w:rPr>
          <w:rFonts w:ascii="Arial Narrow" w:hAnsi="Arial Narrow"/>
          <w:bCs/>
          <w:iCs/>
          <w:sz w:val="22"/>
          <w:szCs w:val="22"/>
        </w:rPr>
      </w:pPr>
      <w:r w:rsidRPr="00391E9E">
        <w:rPr>
          <w:rFonts w:ascii="Arial Narrow" w:hAnsi="Arial Narrow"/>
          <w:bCs/>
          <w:iCs/>
          <w:sz w:val="22"/>
          <w:szCs w:val="22"/>
        </w:rPr>
        <w:t>delegované nariadenie Komisie (EÚ) č. </w:t>
      </w:r>
      <w:r w:rsidRPr="00762C22">
        <w:rPr>
          <w:rFonts w:ascii="Arial Narrow" w:hAnsi="Arial Narrow"/>
          <w:bCs/>
          <w:iCs/>
          <w:sz w:val="22"/>
          <w:szCs w:val="22"/>
          <w:u w:val="single"/>
        </w:rPr>
        <w:t>907/2014</w:t>
      </w:r>
      <w:r w:rsidRPr="00391E9E">
        <w:rPr>
          <w:rFonts w:ascii="Arial Narrow" w:hAnsi="Arial Narrow"/>
          <w:bCs/>
          <w:iCs/>
          <w:sz w:val="22"/>
          <w:szCs w:val="22"/>
        </w:rPr>
        <w:t xml:space="preserve"> z  11. marca 2014, ktorým sa dopĺňa nariadenie Európskeho parlamentu a Rady (EÚ) č. 1306/2013, pokiaľ ide o platobné agentúry a ostatné orgány, finančné hospodárenie, schvaľovanie účtovných závierok, zábezpeky a používanie eura </w:t>
      </w:r>
      <w:r>
        <w:rPr>
          <w:rFonts w:ascii="Arial Narrow" w:hAnsi="Arial Narrow"/>
          <w:bCs/>
          <w:iCs/>
          <w:sz w:val="22"/>
          <w:szCs w:val="22"/>
        </w:rPr>
        <w:t>(</w:t>
      </w:r>
      <w:r w:rsidRPr="00391E9E">
        <w:rPr>
          <w:rFonts w:ascii="Arial Narrow" w:hAnsi="Arial Narrow"/>
          <w:bCs/>
          <w:iCs/>
          <w:sz w:val="22"/>
          <w:szCs w:val="22"/>
        </w:rPr>
        <w:t>Ú. v. EÚ L 255, 28.8.2014</w:t>
      </w:r>
      <w:r>
        <w:rPr>
          <w:rFonts w:ascii="Arial Narrow" w:hAnsi="Arial Narrow"/>
          <w:bCs/>
          <w:iCs/>
          <w:sz w:val="22"/>
          <w:szCs w:val="22"/>
        </w:rPr>
        <w:t>) v platnom znení,</w:t>
      </w:r>
    </w:p>
    <w:p w:rsidR="00361E0E" w:rsidRPr="006E2242" w:rsidP="00361E0E">
      <w:pPr>
        <w:widowControl/>
        <w:numPr>
          <w:numId w:val="5"/>
        </w:numPr>
        <w:bidi w:val="0"/>
        <w:adjustRightInd/>
        <w:spacing w:after="120"/>
        <w:ind w:left="709" w:hanging="425"/>
        <w:jc w:val="both"/>
        <w:rPr>
          <w:rFonts w:ascii="Arial Narrow" w:hAnsi="Arial Narrow"/>
          <w:bCs/>
          <w:iCs/>
          <w:sz w:val="22"/>
          <w:szCs w:val="22"/>
        </w:rPr>
      </w:pPr>
      <w:r w:rsidRPr="006E2242">
        <w:rPr>
          <w:rFonts w:ascii="Arial Narrow" w:hAnsi="Arial Narrow"/>
          <w:bCs/>
          <w:iCs/>
          <w:sz w:val="22"/>
          <w:szCs w:val="22"/>
        </w:rPr>
        <w:t xml:space="preserve">vykonávacie nariadenie Komisie (EÚ) č. </w:t>
      </w:r>
      <w:r w:rsidRPr="00F241C2">
        <w:rPr>
          <w:rFonts w:ascii="Arial Narrow" w:hAnsi="Arial Narrow"/>
          <w:bCs/>
          <w:iCs/>
          <w:sz w:val="22"/>
          <w:szCs w:val="22"/>
          <w:u w:val="single"/>
        </w:rPr>
        <w:t>821/2014</w:t>
      </w:r>
      <w:r w:rsidRPr="006E2242">
        <w:rPr>
          <w:rFonts w:ascii="Arial Narrow" w:hAnsi="Arial Narrow"/>
          <w:bCs/>
          <w:iCs/>
          <w:sz w:val="22"/>
          <w:szCs w:val="22"/>
        </w:rPr>
        <w:t xml:space="preserve"> z  28. júla 2014, ktorým sa stanovujú pravidlá uplatňovania nariadenia Európskeho parlamentu a Rady (EÚ) č. 1303/2013, pokiaľ ide o podrobné pravidlá pre prevod a správu programových príspevkov, podávanie správ o finančných nástrojoch, technické vlastnosti informačných a komunikačných opatrení týkajúcich sa operácií a systém na zaznamenávanie a uchovávanie údajov </w:t>
      </w:r>
      <w:r>
        <w:rPr>
          <w:rFonts w:ascii="Arial Narrow" w:hAnsi="Arial Narrow"/>
          <w:bCs/>
          <w:iCs/>
          <w:sz w:val="22"/>
          <w:szCs w:val="22"/>
        </w:rPr>
        <w:t>(</w:t>
      </w:r>
      <w:r w:rsidRPr="006E2242">
        <w:rPr>
          <w:rFonts w:ascii="Arial Narrow" w:hAnsi="Arial Narrow"/>
          <w:bCs/>
          <w:iCs/>
          <w:sz w:val="22"/>
          <w:szCs w:val="22"/>
        </w:rPr>
        <w:t>Ú. v. EÚ L 223, 29.7.2014</w:t>
      </w:r>
      <w:r>
        <w:rPr>
          <w:rFonts w:ascii="Arial Narrow" w:hAnsi="Arial Narrow"/>
          <w:bCs/>
          <w:iCs/>
          <w:sz w:val="22"/>
          <w:szCs w:val="22"/>
        </w:rPr>
        <w:t>),</w:t>
      </w:r>
    </w:p>
    <w:p w:rsidR="00361E0E" w:rsidRPr="00F01A64" w:rsidP="00361E0E">
      <w:pPr>
        <w:widowControl/>
        <w:numPr>
          <w:numId w:val="5"/>
        </w:numPr>
        <w:bidi w:val="0"/>
        <w:adjustRightInd/>
        <w:spacing w:after="120"/>
        <w:ind w:left="709" w:hanging="425"/>
        <w:jc w:val="both"/>
        <w:rPr>
          <w:rFonts w:ascii="Arial Narrow" w:hAnsi="Arial Narrow"/>
          <w:bCs/>
          <w:iCs/>
          <w:sz w:val="22"/>
          <w:szCs w:val="22"/>
        </w:rPr>
      </w:pPr>
      <w:r w:rsidRPr="00F01A64">
        <w:rPr>
          <w:rFonts w:ascii="Arial Narrow" w:hAnsi="Arial Narrow"/>
          <w:bCs/>
          <w:iCs/>
          <w:sz w:val="22"/>
          <w:szCs w:val="22"/>
        </w:rPr>
        <w:t xml:space="preserve">delegované nariadenie Komisie (EÚ) č. </w:t>
      </w:r>
      <w:r w:rsidRPr="00F01A64">
        <w:rPr>
          <w:rFonts w:ascii="Arial Narrow" w:hAnsi="Arial Narrow"/>
          <w:bCs/>
          <w:iCs/>
          <w:sz w:val="22"/>
          <w:szCs w:val="22"/>
          <w:u w:val="single"/>
        </w:rPr>
        <w:t>480/2014</w:t>
      </w:r>
      <w:r w:rsidRPr="00F01A64">
        <w:rPr>
          <w:rFonts w:ascii="Arial Narrow" w:hAnsi="Arial Narrow"/>
          <w:bCs/>
          <w:iCs/>
          <w:sz w:val="22"/>
          <w:szCs w:val="22"/>
        </w:rPr>
        <w:t xml:space="preserve"> z  3. marca 2014, ktorým sa dopĺňa nariadenie Európskeho parlamentu a Rady (EÚ) č. 1303/2013, ktorým sa stanovujú spoločné ustanovenia o Európskom fonde regionálneho rozvoja, Európskom sociálnom fonde, Kohéznom fonde, Európskom poľnohospodárskom fonde pre rozvoj vidieka a Európskom národnom a rybárskom fonde a ktorým sa stanovujú všeobecné ustanovenia o Európskom fonde regionálneho rozvoja, Európskom sociálnom fonde, Kohéznom fonde a Európskom námornom a rybárskom fonde </w:t>
      </w:r>
      <w:r>
        <w:rPr>
          <w:rFonts w:ascii="Arial Narrow" w:hAnsi="Arial Narrow"/>
          <w:bCs/>
          <w:iCs/>
          <w:sz w:val="22"/>
          <w:szCs w:val="22"/>
        </w:rPr>
        <w:t>(</w:t>
      </w:r>
      <w:r w:rsidRPr="00F01A64">
        <w:rPr>
          <w:rFonts w:ascii="Arial Narrow" w:hAnsi="Arial Narrow"/>
          <w:bCs/>
          <w:iCs/>
          <w:sz w:val="22"/>
          <w:szCs w:val="22"/>
        </w:rPr>
        <w:t>Ú. v. EÚ L 138, 13.5.2014</w:t>
      </w:r>
      <w:r>
        <w:rPr>
          <w:rFonts w:ascii="Arial Narrow" w:hAnsi="Arial Narrow"/>
          <w:bCs/>
          <w:iCs/>
          <w:sz w:val="22"/>
          <w:szCs w:val="22"/>
        </w:rPr>
        <w:t xml:space="preserve">) </w:t>
      </w:r>
      <w:r w:rsidRPr="003464A6">
        <w:rPr>
          <w:rFonts w:ascii="Arial Narrow" w:hAnsi="Arial Narrow"/>
          <w:bCs/>
          <w:iCs/>
          <w:sz w:val="22"/>
          <w:szCs w:val="22"/>
        </w:rPr>
        <w:t>)</w:t>
      </w:r>
      <w:r>
        <w:rPr>
          <w:rFonts w:ascii="Arial Narrow" w:hAnsi="Arial Narrow"/>
          <w:bCs/>
          <w:iCs/>
          <w:sz w:val="22"/>
          <w:szCs w:val="22"/>
        </w:rPr>
        <w:t xml:space="preserve"> v platnom znení.</w:t>
      </w:r>
    </w:p>
    <w:p w:rsidR="00361E0E" w:rsidRPr="001B4E4C" w:rsidP="00361E0E">
      <w:pPr>
        <w:bidi w:val="0"/>
        <w:spacing w:before="120" w:after="60" w:line="276" w:lineRule="auto"/>
        <w:ind w:left="425"/>
        <w:jc w:val="both"/>
        <w:rPr>
          <w:rFonts w:ascii="Arial Narrow" w:hAnsi="Arial Narrow"/>
          <w:bCs/>
          <w:iCs/>
          <w:sz w:val="22"/>
          <w:szCs w:val="22"/>
        </w:rPr>
      </w:pPr>
      <w:r w:rsidRPr="001B4E4C">
        <w:rPr>
          <w:rFonts w:ascii="Arial Narrow" w:hAnsi="Arial Narrow"/>
          <w:b/>
          <w:bCs/>
          <w:i/>
          <w:iCs/>
          <w:sz w:val="22"/>
          <w:szCs w:val="22"/>
        </w:rPr>
        <w:t xml:space="preserve">Sekundárne právo  </w:t>
      </w:r>
      <w:r w:rsidRPr="001B4E4C">
        <w:rPr>
          <w:rFonts w:ascii="Arial Narrow" w:hAnsi="Arial Narrow"/>
          <w:sz w:val="22"/>
          <w:szCs w:val="22"/>
        </w:rPr>
        <w:t>(prijaté pred nadobudnutím platnosti Lisabonskej zmluvy, ktorou sa mení a dopĺňa Zmluva o Európskej únii a Zmluva o založení Európskeho spoločenstva - do 30. novembra 2009)</w:t>
      </w:r>
      <w:r w:rsidRPr="001B4E4C">
        <w:rPr>
          <w:rFonts w:ascii="Arial Narrow" w:hAnsi="Arial Narrow"/>
          <w:bCs/>
          <w:iCs/>
          <w:sz w:val="22"/>
          <w:szCs w:val="22"/>
        </w:rPr>
        <w:t>:</w:t>
      </w:r>
    </w:p>
    <w:p w:rsidR="00361E0E" w:rsidRPr="00391E9E" w:rsidP="00361E0E">
      <w:pPr>
        <w:pStyle w:val="BodyTextIndent"/>
        <w:numPr>
          <w:numId w:val="2"/>
        </w:numPr>
        <w:tabs>
          <w:tab w:val="num" w:pos="709"/>
          <w:tab w:val="clear" w:pos="900"/>
        </w:tabs>
        <w:autoSpaceDE w:val="0"/>
        <w:autoSpaceDN w:val="0"/>
        <w:bidi w:val="0"/>
        <w:adjustRightInd w:val="0"/>
        <w:spacing w:after="120"/>
        <w:ind w:left="709" w:hanging="425"/>
        <w:rPr>
          <w:rStyle w:val="Emphasis"/>
          <w:rFonts w:ascii="Arial Narrow" w:hAnsi="Arial Narrow"/>
          <w:iCs w:val="0"/>
          <w:sz w:val="22"/>
          <w:szCs w:val="22"/>
        </w:rPr>
      </w:pPr>
      <w:r w:rsidRPr="001B4E4C">
        <w:rPr>
          <w:rStyle w:val="Emphasis"/>
          <w:rFonts w:ascii="Arial Narrow" w:hAnsi="Arial Narrow"/>
          <w:i w:val="0"/>
          <w:iCs/>
          <w:sz w:val="22"/>
          <w:szCs w:val="22"/>
        </w:rPr>
        <w:t xml:space="preserve">nariadenie </w:t>
      </w:r>
      <w:r w:rsidRPr="00AF23B8">
        <w:rPr>
          <w:rFonts w:ascii="Arial Narrow" w:hAnsi="Arial Narrow"/>
          <w:bCs/>
          <w:iCs/>
          <w:sz w:val="22"/>
          <w:szCs w:val="22"/>
        </w:rPr>
        <w:t>Komisie (ES) č. </w:t>
      </w:r>
      <w:r w:rsidRPr="00AF23B8">
        <w:rPr>
          <w:rFonts w:ascii="Arial Narrow" w:hAnsi="Arial Narrow"/>
          <w:bCs/>
          <w:iCs/>
          <w:sz w:val="22"/>
          <w:szCs w:val="22"/>
          <w:u w:val="single"/>
        </w:rPr>
        <w:t>1828/2006</w:t>
      </w:r>
      <w:r w:rsidRPr="00AF23B8">
        <w:rPr>
          <w:rFonts w:ascii="Arial Narrow" w:hAnsi="Arial Narrow"/>
          <w:bCs/>
          <w:iCs/>
          <w:sz w:val="22"/>
          <w:szCs w:val="22"/>
        </w:rPr>
        <w:t xml:space="preserve"> z  8. decembra 2006, ktorým sa stanovujú vykonávacie pravidlá nariadenia Rady (ES) č. 1083/2006, ktorým sa ustanovujú všeobecné ustanovenia o Európskom fonde regionálneho rozvoja, Európskom sociálnom fonde a Kohéznom fonde a nariadenia Európskeho parlamentu a Rady (ES) č. 1080/2006 o Európskom fonde regionálneho rozvoja</w:t>
      </w:r>
      <w:r w:rsidRPr="005B0ADE">
        <w:rPr>
          <w:rFonts w:ascii="Arial Narrow" w:hAnsi="Arial Narrow"/>
          <w:iCs/>
          <w:sz w:val="22"/>
          <w:szCs w:val="22"/>
        </w:rPr>
        <w:t xml:space="preserve"> </w:t>
      </w:r>
      <w:r w:rsidRPr="001B4E4C">
        <w:rPr>
          <w:rStyle w:val="Emphasis"/>
          <w:rFonts w:ascii="Arial Narrow" w:hAnsi="Arial Narrow"/>
          <w:i w:val="0"/>
          <w:iCs/>
          <w:sz w:val="22"/>
          <w:szCs w:val="22"/>
        </w:rPr>
        <w:t>(</w:t>
      </w:r>
      <w:r w:rsidRPr="00AF23B8">
        <w:rPr>
          <w:rStyle w:val="Emphasis"/>
          <w:rFonts w:ascii="Arial Narrow" w:hAnsi="Arial Narrow"/>
          <w:i w:val="0"/>
          <w:iCs/>
          <w:sz w:val="22"/>
          <w:szCs w:val="22"/>
        </w:rPr>
        <w:t>Ú</w:t>
      </w:r>
      <w:r w:rsidRPr="00AF23B8">
        <w:rPr>
          <w:rFonts w:ascii="Arial Narrow" w:hAnsi="Arial Narrow"/>
          <w:i/>
          <w:iCs/>
          <w:sz w:val="22"/>
          <w:szCs w:val="22"/>
        </w:rPr>
        <w:t>.</w:t>
      </w:r>
      <w:r w:rsidRPr="00AF23B8">
        <w:rPr>
          <w:rFonts w:ascii="Arial Narrow" w:hAnsi="Arial Narrow"/>
          <w:iCs/>
          <w:sz w:val="22"/>
          <w:szCs w:val="22"/>
        </w:rPr>
        <w:t xml:space="preserve"> v</w:t>
      </w:r>
      <w:r>
        <w:rPr>
          <w:rFonts w:ascii="Arial Narrow" w:hAnsi="Arial Narrow"/>
          <w:i/>
          <w:iCs/>
          <w:sz w:val="22"/>
          <w:szCs w:val="22"/>
        </w:rPr>
        <w:t xml:space="preserve">. </w:t>
      </w:r>
      <w:r w:rsidRPr="00AF23B8">
        <w:rPr>
          <w:rFonts w:ascii="Arial Narrow" w:hAnsi="Arial Narrow"/>
          <w:iCs/>
          <w:sz w:val="22"/>
          <w:szCs w:val="22"/>
        </w:rPr>
        <w:t>EÚ L 371, 27.12.2006</w:t>
      </w:r>
      <w:r w:rsidRPr="001B4E4C">
        <w:rPr>
          <w:rStyle w:val="Emphasis"/>
          <w:rFonts w:ascii="Arial Narrow" w:hAnsi="Arial Narrow"/>
          <w:i w:val="0"/>
          <w:iCs/>
          <w:sz w:val="22"/>
          <w:szCs w:val="22"/>
        </w:rPr>
        <w:t>) v platnom znení</w:t>
      </w:r>
      <w:r>
        <w:rPr>
          <w:rStyle w:val="Emphasis"/>
          <w:rFonts w:ascii="Arial Narrow" w:hAnsi="Arial Narrow"/>
          <w:i w:val="0"/>
          <w:iCs/>
          <w:sz w:val="22"/>
          <w:szCs w:val="22"/>
        </w:rPr>
        <w:t>,</w:t>
      </w:r>
    </w:p>
    <w:p w:rsidR="00361E0E" w:rsidRPr="00B51B71" w:rsidP="00361E0E">
      <w:pPr>
        <w:pStyle w:val="BodyTextIndent"/>
        <w:numPr>
          <w:numId w:val="2"/>
        </w:numPr>
        <w:tabs>
          <w:tab w:val="num" w:pos="709"/>
          <w:tab w:val="clear" w:pos="900"/>
        </w:tabs>
        <w:autoSpaceDE w:val="0"/>
        <w:autoSpaceDN w:val="0"/>
        <w:bidi w:val="0"/>
        <w:adjustRightInd w:val="0"/>
        <w:spacing w:after="240"/>
        <w:ind w:left="709" w:hanging="425"/>
        <w:rPr>
          <w:rFonts w:ascii="Arial Narrow" w:hAnsi="Arial Narrow"/>
          <w:sz w:val="22"/>
          <w:szCs w:val="22"/>
        </w:rPr>
      </w:pPr>
      <w:r w:rsidRPr="00A576E1">
        <w:rPr>
          <w:rFonts w:ascii="Arial Narrow" w:hAnsi="Arial Narrow"/>
          <w:bCs/>
          <w:sz w:val="22"/>
          <w:szCs w:val="22"/>
        </w:rPr>
        <w:t>nariadenie Rady (EURATOM, ES) č. </w:t>
      </w:r>
      <w:r w:rsidRPr="00A576E1">
        <w:rPr>
          <w:rFonts w:ascii="Arial Narrow" w:hAnsi="Arial Narrow"/>
          <w:bCs/>
          <w:sz w:val="22"/>
          <w:szCs w:val="22"/>
          <w:u w:val="single"/>
        </w:rPr>
        <w:t>2185/96</w:t>
      </w:r>
      <w:r w:rsidRPr="00A576E1">
        <w:rPr>
          <w:rFonts w:ascii="Arial Narrow" w:hAnsi="Arial Narrow"/>
          <w:bCs/>
          <w:sz w:val="22"/>
          <w:szCs w:val="22"/>
        </w:rPr>
        <w:t xml:space="preserve"> z 11. novembra 1996 o kontrolách a inšpekciách na mieste, vykonávaných Komisiou s cieľom ochrany finančných záujmov Európskych spoločenstiev pred spreneverou a inými podvodmi </w:t>
      </w:r>
      <w:r>
        <w:rPr>
          <w:rFonts w:ascii="Arial Narrow" w:hAnsi="Arial Narrow"/>
          <w:bCs/>
          <w:sz w:val="22"/>
          <w:szCs w:val="22"/>
        </w:rPr>
        <w:t>(</w:t>
      </w:r>
      <w:r w:rsidRPr="00A576E1">
        <w:rPr>
          <w:rFonts w:ascii="Arial Narrow" w:hAnsi="Arial Narrow"/>
          <w:bCs/>
          <w:iCs/>
          <w:sz w:val="22"/>
          <w:szCs w:val="22"/>
        </w:rPr>
        <w:t>Ú. v. ES L 292, 15.11.1996</w:t>
      </w:r>
      <w:r>
        <w:rPr>
          <w:rFonts w:ascii="Arial Narrow" w:hAnsi="Arial Narrow"/>
          <w:bCs/>
          <w:iCs/>
          <w:sz w:val="22"/>
          <w:szCs w:val="22"/>
        </w:rPr>
        <w:t>),</w:t>
      </w:r>
    </w:p>
    <w:p w:rsidR="00361E0E" w:rsidRPr="00B51B71" w:rsidP="00361E0E">
      <w:pPr>
        <w:pStyle w:val="BodyTextIndent"/>
        <w:numPr>
          <w:numId w:val="2"/>
        </w:numPr>
        <w:tabs>
          <w:tab w:val="num" w:pos="709"/>
          <w:tab w:val="clear" w:pos="900"/>
        </w:tabs>
        <w:autoSpaceDE w:val="0"/>
        <w:autoSpaceDN w:val="0"/>
        <w:bidi w:val="0"/>
        <w:adjustRightInd w:val="0"/>
        <w:spacing w:after="360"/>
        <w:ind w:left="709" w:hanging="425"/>
        <w:rPr>
          <w:rFonts w:ascii="Arial Narrow" w:hAnsi="Arial Narrow"/>
          <w:sz w:val="22"/>
          <w:szCs w:val="22"/>
        </w:rPr>
      </w:pPr>
      <w:r w:rsidRPr="00B51B71">
        <w:rPr>
          <w:rFonts w:ascii="Arial Narrow" w:hAnsi="Arial Narrow"/>
          <w:bCs/>
          <w:sz w:val="22"/>
          <w:szCs w:val="22"/>
        </w:rPr>
        <w:t>nariadenie Rady (ES, Euratom) č. </w:t>
      </w:r>
      <w:r w:rsidRPr="00B51B71">
        <w:rPr>
          <w:rFonts w:ascii="Arial Narrow" w:hAnsi="Arial Narrow"/>
          <w:bCs/>
          <w:sz w:val="22"/>
          <w:szCs w:val="22"/>
          <w:u w:val="single"/>
        </w:rPr>
        <w:t>2988/95</w:t>
      </w:r>
      <w:r w:rsidRPr="00B51B71">
        <w:rPr>
          <w:rFonts w:ascii="Arial Narrow" w:hAnsi="Arial Narrow"/>
          <w:bCs/>
          <w:sz w:val="22"/>
          <w:szCs w:val="22"/>
        </w:rPr>
        <w:t xml:space="preserve"> z 18. decembra 1995 o ochrane finančných záujmov Európskych spoločenstiev </w:t>
      </w:r>
      <w:r>
        <w:rPr>
          <w:rFonts w:ascii="Arial Narrow" w:hAnsi="Arial Narrow"/>
          <w:bCs/>
          <w:sz w:val="22"/>
          <w:szCs w:val="22"/>
        </w:rPr>
        <w:t>(</w:t>
      </w:r>
      <w:r w:rsidRPr="00B51B71">
        <w:rPr>
          <w:rFonts w:ascii="Arial Narrow" w:hAnsi="Arial Narrow"/>
          <w:bCs/>
          <w:iCs/>
          <w:sz w:val="22"/>
          <w:szCs w:val="22"/>
        </w:rPr>
        <w:t>Ú. v. ES L 312, 23.12.1995</w:t>
      </w:r>
      <w:r>
        <w:rPr>
          <w:rFonts w:ascii="Arial Narrow" w:hAnsi="Arial Narrow"/>
          <w:bCs/>
          <w:iCs/>
          <w:sz w:val="22"/>
          <w:szCs w:val="22"/>
        </w:rPr>
        <w:t>).</w:t>
      </w:r>
    </w:p>
    <w:p w:rsidR="00361E0E" w:rsidRPr="001B4E4C" w:rsidP="00361E0E">
      <w:pPr>
        <w:pStyle w:val="BodyText"/>
        <w:numPr>
          <w:ilvl w:val="1"/>
          <w:numId w:val="6"/>
        </w:numPr>
        <w:bidi w:val="0"/>
        <w:ind w:left="709"/>
        <w:jc w:val="both"/>
        <w:rPr>
          <w:rFonts w:ascii="Arial Narrow" w:hAnsi="Arial Narrow"/>
          <w:sz w:val="22"/>
          <w:szCs w:val="22"/>
        </w:rPr>
      </w:pPr>
      <w:r w:rsidRPr="001B4E4C">
        <w:rPr>
          <w:rFonts w:ascii="Arial Narrow" w:hAnsi="Arial Narrow"/>
          <w:sz w:val="22"/>
          <w:szCs w:val="22"/>
        </w:rPr>
        <w:t>je obsiahnutá v judikatúre Súdneho dvora Európskej únie:</w:t>
      </w:r>
    </w:p>
    <w:p w:rsidR="00361E0E" w:rsidRPr="00957370" w:rsidP="00361E0E">
      <w:pPr>
        <w:pStyle w:val="Zkladntext"/>
        <w:widowControl/>
        <w:numPr>
          <w:numId w:val="2"/>
        </w:numPr>
        <w:autoSpaceDE/>
        <w:autoSpaceDN/>
        <w:bidi w:val="0"/>
        <w:spacing w:after="120"/>
        <w:jc w:val="both"/>
        <w:rPr>
          <w:rFonts w:ascii="Arial Narrow" w:hAnsi="Arial Narrow"/>
          <w:sz w:val="22"/>
          <w:szCs w:val="22"/>
        </w:rPr>
      </w:pPr>
      <w:r w:rsidRPr="00957370">
        <w:rPr>
          <w:rFonts w:ascii="Arial Narrow" w:hAnsi="Arial Narrow"/>
          <w:sz w:val="22"/>
          <w:szCs w:val="22"/>
        </w:rPr>
        <w:t>rozhodnutie Súdneho dvora vo veci C</w:t>
      </w:r>
      <w:r w:rsidRPr="00957370">
        <w:rPr>
          <w:rFonts w:ascii="Arial Narrow" w:hAnsi="Arial Narrow"/>
          <w:sz w:val="22"/>
          <w:szCs w:val="22"/>
        </w:rPr>
        <w:noBreakHyphen/>
        <w:t xml:space="preserve">579/11, </w:t>
      </w:r>
      <w:r w:rsidRPr="00957370">
        <w:rPr>
          <w:rFonts w:ascii="Arial Narrow" w:hAnsi="Arial Narrow"/>
          <w:bCs/>
          <w:sz w:val="22"/>
          <w:szCs w:val="22"/>
        </w:rPr>
        <w:t xml:space="preserve">Grande Área Metropolitana do Porto (GAMP) </w:t>
      </w:r>
      <w:r w:rsidRPr="00957370">
        <w:rPr>
          <w:rFonts w:ascii="Arial Narrow" w:hAnsi="Arial Narrow"/>
          <w:sz w:val="22"/>
          <w:szCs w:val="22"/>
        </w:rPr>
        <w:t xml:space="preserve">proti </w:t>
      </w:r>
      <w:r w:rsidRPr="00957370">
        <w:rPr>
          <w:rFonts w:ascii="Arial Narrow" w:hAnsi="Arial Narrow"/>
          <w:bCs/>
          <w:sz w:val="22"/>
          <w:szCs w:val="22"/>
        </w:rPr>
        <w:t>Co</w:t>
      </w:r>
      <w:r w:rsidRPr="00957370">
        <w:rPr>
          <w:rFonts w:ascii="Arial Narrow" w:hAnsi="Arial Narrow"/>
          <w:bCs/>
          <w:sz w:val="22"/>
          <w:szCs w:val="22"/>
        </w:rPr>
        <w:t>missão Directiva do Programa Operacional Potencial Humano, Ministério do Ambiente e do Ordenamento do Território,Ministério do Trabalho e da Solidariedade Social, [2012</w:t>
      </w:r>
      <w:r w:rsidRPr="00957370">
        <w:rPr>
          <w:rFonts w:ascii="Arial Narrow" w:hAnsi="Arial Narrow"/>
          <w:sz w:val="22"/>
          <w:szCs w:val="22"/>
        </w:rPr>
        <w:t>].</w:t>
      </w:r>
    </w:p>
    <w:p w:rsidR="00361E0E" w:rsidRPr="001B4E4C" w:rsidP="00361E0E">
      <w:pPr>
        <w:widowControl/>
        <w:numPr>
          <w:numId w:val="6"/>
        </w:numPr>
        <w:tabs>
          <w:tab w:val="left" w:pos="426"/>
        </w:tabs>
        <w:autoSpaceDE/>
        <w:autoSpaceDN/>
        <w:bidi w:val="0"/>
        <w:adjustRightInd/>
        <w:spacing w:after="240"/>
        <w:jc w:val="both"/>
        <w:rPr>
          <w:rFonts w:ascii="Arial Narrow" w:hAnsi="Arial Narrow"/>
          <w:b/>
          <w:bCs/>
          <w:sz w:val="22"/>
          <w:szCs w:val="22"/>
        </w:rPr>
      </w:pPr>
      <w:r w:rsidRPr="001B4E4C">
        <w:rPr>
          <w:rFonts w:ascii="Arial Narrow" w:hAnsi="Arial Narrow"/>
          <w:b/>
          <w:bCs/>
          <w:sz w:val="22"/>
          <w:szCs w:val="22"/>
        </w:rPr>
        <w:t>Záväzky Slovenskej republiky vo vzťahu k Európskej únii:</w:t>
      </w:r>
    </w:p>
    <w:p w:rsidR="00361E0E" w:rsidRPr="001B4E4C" w:rsidP="00361E0E">
      <w:pPr>
        <w:pStyle w:val="BodyText"/>
        <w:numPr>
          <w:ilvl w:val="1"/>
          <w:numId w:val="6"/>
        </w:numPr>
        <w:tabs>
          <w:tab w:val="left" w:pos="360"/>
        </w:tabs>
        <w:bidi w:val="0"/>
        <w:jc w:val="both"/>
        <w:rPr>
          <w:rFonts w:ascii="Arial Narrow" w:hAnsi="Arial Narrow"/>
          <w:sz w:val="22"/>
          <w:szCs w:val="22"/>
        </w:rPr>
      </w:pPr>
      <w:r w:rsidRPr="001B4E4C">
        <w:rPr>
          <w:rFonts w:ascii="Arial Narrow" w:hAnsi="Arial Narrow"/>
          <w:sz w:val="22"/>
          <w:szCs w:val="22"/>
        </w:rPr>
        <w:t xml:space="preserve">Lehota na prebratie smernice </w:t>
      </w:r>
      <w:r>
        <w:rPr>
          <w:rFonts w:ascii="Arial Narrow" w:hAnsi="Arial Narrow"/>
          <w:sz w:val="22"/>
          <w:szCs w:val="22"/>
        </w:rPr>
        <w:t xml:space="preserve">alebo </w:t>
      </w:r>
      <w:r w:rsidRPr="001B4E4C">
        <w:rPr>
          <w:rFonts w:ascii="Arial Narrow" w:hAnsi="Arial Narrow"/>
          <w:sz w:val="22"/>
          <w:szCs w:val="22"/>
        </w:rPr>
        <w:t>lehota na implementáciu nariadenia</w:t>
      </w:r>
      <w:r>
        <w:rPr>
          <w:rFonts w:ascii="Arial Narrow" w:hAnsi="Arial Narrow"/>
          <w:sz w:val="22"/>
          <w:szCs w:val="22"/>
        </w:rPr>
        <w:t>: bezpredmetné</w:t>
      </w:r>
      <w:r w:rsidRPr="001B4E4C">
        <w:rPr>
          <w:rFonts w:ascii="Arial Narrow" w:hAnsi="Arial Narrow"/>
          <w:sz w:val="22"/>
          <w:szCs w:val="22"/>
        </w:rPr>
        <w:t>.</w:t>
      </w:r>
    </w:p>
    <w:p w:rsidR="00361E0E" w:rsidRPr="001B4E4C" w:rsidP="00361E0E">
      <w:pPr>
        <w:pStyle w:val="BodyText"/>
        <w:numPr>
          <w:ilvl w:val="1"/>
          <w:numId w:val="6"/>
        </w:numPr>
        <w:tabs>
          <w:tab w:val="left" w:pos="360"/>
        </w:tabs>
        <w:bidi w:val="0"/>
        <w:jc w:val="both"/>
        <w:rPr>
          <w:rFonts w:ascii="Arial Narrow" w:hAnsi="Arial Narrow"/>
          <w:sz w:val="22"/>
          <w:szCs w:val="22"/>
        </w:rPr>
      </w:pPr>
      <w:r w:rsidRPr="001B4E4C">
        <w:rPr>
          <w:rFonts w:ascii="Arial Narrow" w:hAnsi="Arial Narrow"/>
          <w:sz w:val="22"/>
          <w:szCs w:val="22"/>
        </w:rPr>
        <w:t>Lehota na predloženie návrhu právneho prepisu na rokovanie vlády podľa určenia gestorských ústredných orgánov štátnej správy zodpovedných za prebratie smerníc a vypracovanie tabuliek zhody k návrhom všeobecne záväzných právnych predpisov</w:t>
      </w:r>
      <w:r>
        <w:rPr>
          <w:rFonts w:ascii="Arial Narrow" w:hAnsi="Arial Narrow"/>
          <w:sz w:val="22"/>
          <w:szCs w:val="22"/>
        </w:rPr>
        <w:t>: bezpredmetné</w:t>
      </w:r>
      <w:r w:rsidRPr="001B4E4C">
        <w:rPr>
          <w:rFonts w:ascii="Arial Narrow" w:hAnsi="Arial Narrow"/>
          <w:sz w:val="22"/>
          <w:szCs w:val="22"/>
        </w:rPr>
        <w:t>.</w:t>
      </w:r>
    </w:p>
    <w:p w:rsidR="00361E0E" w:rsidRPr="001B4E4C" w:rsidP="00361E0E">
      <w:pPr>
        <w:pStyle w:val="BodyText"/>
        <w:numPr>
          <w:ilvl w:val="1"/>
          <w:numId w:val="6"/>
        </w:numPr>
        <w:tabs>
          <w:tab w:val="left" w:pos="360"/>
        </w:tabs>
        <w:bidi w:val="0"/>
        <w:jc w:val="both"/>
        <w:rPr>
          <w:rFonts w:ascii="Arial Narrow" w:hAnsi="Arial Narrow"/>
          <w:sz w:val="22"/>
          <w:szCs w:val="22"/>
        </w:rPr>
      </w:pPr>
      <w:r w:rsidRPr="001B4E4C">
        <w:rPr>
          <w:rFonts w:ascii="Arial Narrow" w:hAnsi="Arial Narrow"/>
          <w:sz w:val="22"/>
          <w:szCs w:val="22"/>
        </w:rPr>
        <w:t>Proti SR nebolo začaté konanie o porušení Zmluvy o založení Európskych spoločenstiev podľa čl. 258 až 260.</w:t>
      </w:r>
    </w:p>
    <w:p w:rsidR="00361E0E" w:rsidRPr="00E63FB1" w:rsidP="00361E0E">
      <w:pPr>
        <w:pStyle w:val="BodyText"/>
        <w:numPr>
          <w:ilvl w:val="1"/>
          <w:numId w:val="6"/>
        </w:numPr>
        <w:tabs>
          <w:tab w:val="left" w:pos="360"/>
        </w:tabs>
        <w:bidi w:val="0"/>
        <w:spacing w:after="2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Bezpredmetné.</w:t>
      </w:r>
    </w:p>
    <w:p w:rsidR="00361E0E" w:rsidRPr="001B4E4C" w:rsidP="00361E0E">
      <w:pPr>
        <w:widowControl/>
        <w:numPr>
          <w:numId w:val="6"/>
        </w:numPr>
        <w:autoSpaceDE/>
        <w:autoSpaceDN/>
        <w:bidi w:val="0"/>
        <w:adjustRightInd/>
        <w:spacing w:after="120"/>
        <w:ind w:left="426"/>
        <w:jc w:val="both"/>
        <w:rPr>
          <w:rFonts w:ascii="Arial Narrow" w:hAnsi="Arial Narrow"/>
          <w:b/>
          <w:bCs/>
          <w:sz w:val="22"/>
          <w:szCs w:val="22"/>
        </w:rPr>
      </w:pPr>
      <w:r w:rsidRPr="001B4E4C">
        <w:rPr>
          <w:rFonts w:ascii="Arial Narrow" w:hAnsi="Arial Narrow"/>
          <w:b/>
          <w:bCs/>
          <w:sz w:val="22"/>
          <w:szCs w:val="22"/>
        </w:rPr>
        <w:t>Stupeň zlučiteľnosti návrhu zákona s právom Európskej únie:</w:t>
      </w:r>
    </w:p>
    <w:p w:rsidR="00361E0E" w:rsidRPr="001B4E4C" w:rsidP="00361E0E">
      <w:pPr>
        <w:bidi w:val="0"/>
        <w:spacing w:after="120"/>
        <w:ind w:left="425"/>
        <w:jc w:val="both"/>
        <w:rPr>
          <w:rFonts w:ascii="Arial Narrow" w:hAnsi="Arial Narrow"/>
          <w:sz w:val="22"/>
          <w:szCs w:val="22"/>
        </w:rPr>
      </w:pPr>
      <w:r w:rsidRPr="001B4E4C">
        <w:rPr>
          <w:rFonts w:ascii="Arial Narrow" w:hAnsi="Arial Narrow"/>
          <w:sz w:val="22"/>
          <w:szCs w:val="22"/>
        </w:rPr>
        <w:t>Úplný.</w:t>
      </w:r>
    </w:p>
    <w:p w:rsidR="00361E0E" w:rsidRPr="001B4E4C" w:rsidP="00361E0E">
      <w:pPr>
        <w:bidi w:val="0"/>
        <w:ind w:left="357"/>
        <w:jc w:val="both"/>
        <w:rPr>
          <w:rFonts w:ascii="Arial Narrow" w:hAnsi="Arial Narrow"/>
          <w:bCs/>
          <w:sz w:val="22"/>
          <w:szCs w:val="22"/>
        </w:rPr>
      </w:pPr>
    </w:p>
    <w:p w:rsidR="00361E0E" w:rsidRPr="001B4E4C" w:rsidP="00361E0E">
      <w:pPr>
        <w:widowControl/>
        <w:numPr>
          <w:numId w:val="6"/>
        </w:numPr>
        <w:tabs>
          <w:tab w:val="left" w:pos="426"/>
        </w:tabs>
        <w:autoSpaceDE/>
        <w:autoSpaceDN/>
        <w:bidi w:val="0"/>
        <w:adjustRightInd/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1B4E4C">
        <w:rPr>
          <w:rFonts w:ascii="Arial Narrow" w:hAnsi="Arial Narrow"/>
          <w:b/>
          <w:bCs/>
          <w:sz w:val="22"/>
          <w:szCs w:val="22"/>
        </w:rPr>
        <w:t xml:space="preserve">Gestor a spolupracujúce rezorty: </w:t>
      </w:r>
    </w:p>
    <w:p w:rsidR="00361E0E" w:rsidRPr="001B4E4C" w:rsidP="00361E0E">
      <w:pPr>
        <w:bidi w:val="0"/>
        <w:spacing w:after="120"/>
        <w:ind w:left="360"/>
        <w:jc w:val="both"/>
        <w:rPr>
          <w:rFonts w:ascii="Arial Narrow" w:hAnsi="Arial Narrow"/>
          <w:sz w:val="22"/>
          <w:szCs w:val="22"/>
        </w:rPr>
      </w:pPr>
      <w:r w:rsidRPr="001B4E4C">
        <w:rPr>
          <w:rFonts w:ascii="Arial Narrow" w:hAnsi="Arial Narrow"/>
          <w:sz w:val="22"/>
          <w:szCs w:val="22"/>
        </w:rPr>
        <w:t>Ministerst</w:t>
      </w:r>
      <w:r>
        <w:rPr>
          <w:rFonts w:ascii="Arial Narrow" w:hAnsi="Arial Narrow"/>
          <w:sz w:val="22"/>
          <w:szCs w:val="22"/>
        </w:rPr>
        <w:t xml:space="preserve">vo financií SR, Úrad vlády SR, Ministerstvo životného prostredia SR, Ministerstvo hospodárstva SR, Ministerstvo dopravy, výstavby a regionálneho rozvoja SR, Ministerstvo pôdohospodárstva a rozvoja vidieka SR, Ministerstvo zdravotníctva SR, Ministerstvo vnútra SR a </w:t>
      </w:r>
      <w:r w:rsidRPr="00F624A4">
        <w:rPr>
          <w:rFonts w:ascii="Arial Narrow" w:hAnsi="Arial Narrow"/>
          <w:sz w:val="22"/>
          <w:szCs w:val="22"/>
        </w:rPr>
        <w:t>Ministerstvo školstva, vedy, výskumu a športu SR</w:t>
      </w:r>
      <w:r>
        <w:rPr>
          <w:rFonts w:ascii="Arial Narrow" w:hAnsi="Arial Narrow"/>
          <w:sz w:val="22"/>
          <w:szCs w:val="22"/>
        </w:rPr>
        <w:t>.</w:t>
      </w:r>
    </w:p>
    <w:p w:rsidR="006E42C8" w:rsidRPr="00361E0E" w:rsidP="00361E0E">
      <w:pPr>
        <w:bidi w:val="0"/>
        <w:rPr>
          <w:rFonts w:ascii="Times New Roman" w:hAnsi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BB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FB56FB" w:rsidR="00FB56FB">
      <w:rPr>
        <w:rFonts w:ascii="Times New Roman" w:hAnsi="Times New Roman"/>
        <w:noProof/>
        <w:lang w:val="sk-SK"/>
      </w:rPr>
      <w:t>1</w:t>
    </w:r>
    <w:r>
      <w:rPr>
        <w:rFonts w:ascii="Times New Roman" w:hAnsi="Times New Roman"/>
      </w:rPr>
      <w:fldChar w:fldCharType="end"/>
    </w:r>
  </w:p>
  <w:p w:rsidR="000174B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4EDD3F71"/>
    <w:multiLevelType w:val="hybridMultilevel"/>
    <w:tmpl w:val="05AA9440"/>
    <w:lvl w:ilvl="0">
      <w:start w:val="6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C9B77D4"/>
    <w:multiLevelType w:val="multilevel"/>
    <w:tmpl w:val="3E8E48B4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3">
    <w:nsid w:val="64E316AB"/>
    <w:multiLevelType w:val="hybridMultilevel"/>
    <w:tmpl w:val="8A08D5A8"/>
    <w:lvl w:ilvl="0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BF03261"/>
    <w:multiLevelType w:val="hybridMultilevel"/>
    <w:tmpl w:val="69926042"/>
    <w:lvl w:ilvl="0">
      <w:start w:val="1"/>
      <w:numFmt w:val="decimal"/>
      <w:lvlText w:val="%1."/>
      <w:lvlJc w:val="left"/>
      <w:pPr>
        <w:ind w:left="720" w:hanging="360"/>
      </w:pPr>
      <w:rPr>
        <w:rFonts w:cs="Arial Narrow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C71E2"/>
    <w:rsid w:val="000174BB"/>
    <w:rsid w:val="00106525"/>
    <w:rsid w:val="00120BEB"/>
    <w:rsid w:val="001B4E4C"/>
    <w:rsid w:val="003464A6"/>
    <w:rsid w:val="00361E0E"/>
    <w:rsid w:val="00391E9E"/>
    <w:rsid w:val="00406D8A"/>
    <w:rsid w:val="00410366"/>
    <w:rsid w:val="00424A14"/>
    <w:rsid w:val="00452B3A"/>
    <w:rsid w:val="005B0ADE"/>
    <w:rsid w:val="006C71E2"/>
    <w:rsid w:val="006E2242"/>
    <w:rsid w:val="006E42C8"/>
    <w:rsid w:val="0072553E"/>
    <w:rsid w:val="00762C22"/>
    <w:rsid w:val="007A2879"/>
    <w:rsid w:val="007B4EC1"/>
    <w:rsid w:val="00916263"/>
    <w:rsid w:val="0095615B"/>
    <w:rsid w:val="00957370"/>
    <w:rsid w:val="00A0688C"/>
    <w:rsid w:val="00A576E1"/>
    <w:rsid w:val="00AA3084"/>
    <w:rsid w:val="00AF23B8"/>
    <w:rsid w:val="00B51B71"/>
    <w:rsid w:val="00BE3FC0"/>
    <w:rsid w:val="00C53B51"/>
    <w:rsid w:val="00C5532F"/>
    <w:rsid w:val="00DA7FB3"/>
    <w:rsid w:val="00E52A1A"/>
    <w:rsid w:val="00E63FB1"/>
    <w:rsid w:val="00E67E1D"/>
    <w:rsid w:val="00EF0449"/>
    <w:rsid w:val="00F01A64"/>
    <w:rsid w:val="00F241C2"/>
    <w:rsid w:val="00F624A4"/>
    <w:rsid w:val="00F94D0D"/>
    <w:rsid w:val="00FB56F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B3A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BE3FC0"/>
    <w:rPr>
      <w:rFonts w:ascii="Times New Roman" w:hAnsi="Times New Roman" w:cs="Times New Roman"/>
      <w:i/>
      <w:iCs w:val="0"/>
      <w:rtl w:val="0"/>
      <w:cs w:val="0"/>
    </w:rPr>
  </w:style>
  <w:style w:type="paragraph" w:styleId="Title">
    <w:name w:val="Title"/>
    <w:basedOn w:val="Normal"/>
    <w:link w:val="TitleChar"/>
    <w:uiPriority w:val="10"/>
    <w:qFormat/>
    <w:rsid w:val="00BE3FC0"/>
    <w:pPr>
      <w:widowControl/>
      <w:autoSpaceDE/>
      <w:autoSpaceDN/>
      <w:adjustRightInd/>
      <w:jc w:val="center"/>
    </w:pPr>
    <w:rPr>
      <w:b/>
      <w:bCs/>
      <w:lang w:val="sk-SK"/>
    </w:rPr>
  </w:style>
  <w:style w:type="character" w:customStyle="1" w:styleId="TitleChar">
    <w:name w:val="Title Char"/>
    <w:basedOn w:val="DefaultParagraphFont"/>
    <w:link w:val="Title"/>
    <w:uiPriority w:val="10"/>
    <w:locked/>
    <w:rsid w:val="00BE3FC0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BE3FC0"/>
    <w:pPr>
      <w:widowControl/>
      <w:autoSpaceDE/>
      <w:autoSpaceDN/>
      <w:adjustRightInd/>
      <w:spacing w:after="120"/>
      <w:jc w:val="left"/>
    </w:pPr>
    <w:rPr>
      <w:lang w:val="sk-SK" w:eastAsia="cs-CZ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E3FC0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E3FC0"/>
    <w:pPr>
      <w:widowControl/>
      <w:autoSpaceDE/>
      <w:autoSpaceDN/>
      <w:adjustRightInd/>
      <w:ind w:firstLine="709"/>
      <w:jc w:val="both"/>
    </w:pPr>
    <w:rPr>
      <w:lang w:val="sk-SK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E3FC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BE3FC0"/>
    <w:pPr>
      <w:autoSpaceDE/>
      <w:autoSpaceDN/>
      <w:ind w:left="720"/>
      <w:contextualSpacing/>
      <w:jc w:val="left"/>
    </w:pPr>
    <w:rPr>
      <w:lang w:val="sk-SK"/>
    </w:rPr>
  </w:style>
  <w:style w:type="paragraph" w:customStyle="1" w:styleId="Zkladntext">
    <w:name w:val="Základní text"/>
    <w:aliases w:val="Základný text Char Char"/>
    <w:rsid w:val="00BE3FC0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Header">
    <w:name w:val="header"/>
    <w:basedOn w:val="Normal"/>
    <w:link w:val="HeaderChar"/>
    <w:uiPriority w:val="99"/>
    <w:unhideWhenUsed/>
    <w:rsid w:val="000174BB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174BB"/>
    <w:rPr>
      <w:rFonts w:ascii="Times New Roman" w:hAnsi="Times New Roman" w:cs="Times New Roman"/>
      <w:sz w:val="24"/>
      <w:szCs w:val="24"/>
      <w:rtl w:val="0"/>
      <w:cs w:val="0"/>
      <w:lang w:val="ru-RU" w:eastAsia="sk-SK"/>
    </w:rPr>
  </w:style>
  <w:style w:type="paragraph" w:styleId="Footer">
    <w:name w:val="footer"/>
    <w:basedOn w:val="Normal"/>
    <w:link w:val="FooterChar"/>
    <w:uiPriority w:val="99"/>
    <w:unhideWhenUsed/>
    <w:rsid w:val="000174BB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174BB"/>
    <w:rPr>
      <w:rFonts w:ascii="Times New Roman" w:hAnsi="Times New Roman" w:cs="Times New Roman"/>
      <w:sz w:val="24"/>
      <w:szCs w:val="24"/>
      <w:rtl w:val="0"/>
      <w:cs w:val="0"/>
      <w:lang w:val="ru-RU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1102</Words>
  <Characters>6285</Characters>
  <Application>Microsoft Office Word</Application>
  <DocSecurity>0</DocSecurity>
  <Lines>0</Lines>
  <Paragraphs>0</Paragraphs>
  <ScaleCrop>false</ScaleCrop>
  <Company>Ministerstvo financií SR</Company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Spiritza Martin</dc:creator>
  <cp:lastModifiedBy>Gašparíková, Jarmila</cp:lastModifiedBy>
  <cp:revision>2</cp:revision>
  <dcterms:created xsi:type="dcterms:W3CDTF">2015-08-28T16:13:00Z</dcterms:created>
  <dcterms:modified xsi:type="dcterms:W3CDTF">2015-08-28T16:13:00Z</dcterms:modified>
</cp:coreProperties>
</file>