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7D02" w:rsidRPr="00525272" w:rsidP="00D67D02">
      <w:pPr>
        <w:pStyle w:val="BodyText3"/>
        <w:bidi w:val="0"/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25272">
        <w:rPr>
          <w:rFonts w:ascii="Times New Roman" w:hAnsi="Times New Roman"/>
          <w:b/>
          <w:bCs/>
          <w:sz w:val="28"/>
          <w:szCs w:val="28"/>
        </w:rPr>
        <w:t>NÁRODNÁ  RADA  SLOVENSKEJ  REPUBLIKY</w:t>
      </w:r>
    </w:p>
    <w:p w:rsidR="00D67D02" w:rsidRPr="00E57D8E" w:rsidP="00D67D02">
      <w:pPr>
        <w:pStyle w:val="BodyText3"/>
        <w:pBdr>
          <w:bottom w:val="single" w:sz="6" w:space="1" w:color="auto"/>
        </w:pBdr>
        <w:bidi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E57D8E">
        <w:rPr>
          <w:rFonts w:ascii="Times New Roman" w:hAnsi="Times New Roman"/>
          <w:sz w:val="28"/>
          <w:szCs w:val="28"/>
        </w:rPr>
        <w:t xml:space="preserve">  VI. volebné obdobie</w:t>
      </w:r>
    </w:p>
    <w:p w:rsidR="00D67D02" w:rsidRPr="00320E51" w:rsidP="00D67D0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D67D02" w:rsidRPr="00320E51" w:rsidP="00D67D0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D67D02" w:rsidRPr="00320E51" w:rsidP="00D67D0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D67D02" w:rsidRPr="00320E51" w:rsidP="00D67D0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D67D02" w:rsidRPr="00E57D8E" w:rsidP="00D67D0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1718</w:t>
      </w:r>
    </w:p>
    <w:p w:rsidR="00D67D02" w:rsidRPr="00320E51" w:rsidP="00D67D02">
      <w:pPr>
        <w:pStyle w:val="BodyText3"/>
        <w:bidi w:val="0"/>
        <w:spacing w:after="0"/>
        <w:ind w:firstLine="0"/>
        <w:rPr>
          <w:rFonts w:ascii="Times New Roman" w:hAnsi="Times New Roman"/>
        </w:rPr>
      </w:pPr>
    </w:p>
    <w:p w:rsidR="00D67D02" w:rsidRPr="00497955" w:rsidP="00D67D0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7955"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D67D02" w:rsidRPr="00525272" w:rsidP="00D67D0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7D02" w:rsidRPr="00E57D8E" w:rsidP="00D67D02">
      <w:pPr>
        <w:bidi w:val="0"/>
        <w:ind w:right="1"/>
        <w:jc w:val="center"/>
        <w:rPr>
          <w:rFonts w:ascii="Times New Roman" w:hAnsi="Times New Roman"/>
          <w:b/>
          <w:sz w:val="28"/>
          <w:szCs w:val="28"/>
        </w:rPr>
      </w:pPr>
      <w:r w:rsidRPr="00E57D8E">
        <w:rPr>
          <w:rFonts w:ascii="Times New Roman" w:hAnsi="Times New Roman"/>
          <w:b/>
          <w:sz w:val="28"/>
          <w:szCs w:val="28"/>
        </w:rPr>
        <w:t>Zákon</w:t>
      </w:r>
    </w:p>
    <w:p w:rsidR="000B5A33" w:rsidRPr="00D67D02" w:rsidP="00D67D02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  <w:r w:rsidRPr="00E57D8E" w:rsidR="00D67D02">
        <w:rPr>
          <w:rFonts w:ascii="Times New Roman" w:hAnsi="Times New Roman"/>
          <w:sz w:val="24"/>
          <w:szCs w:val="24"/>
        </w:rPr>
        <w:t xml:space="preserve">   z ................201</w:t>
      </w:r>
      <w:r w:rsidR="00D67D02">
        <w:rPr>
          <w:rFonts w:ascii="Times New Roman" w:hAnsi="Times New Roman"/>
          <w:sz w:val="24"/>
          <w:szCs w:val="24"/>
        </w:rPr>
        <w:t>5,</w:t>
      </w:r>
    </w:p>
    <w:p w:rsidR="000B5A33" w:rsidRPr="002637EA" w:rsidP="000B5A3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7EA">
        <w:rPr>
          <w:rFonts w:ascii="Times New Roman" w:hAnsi="Times New Roman"/>
          <w:b/>
          <w:sz w:val="24"/>
          <w:szCs w:val="24"/>
        </w:rPr>
        <w:t xml:space="preserve">ktorým sa mení a dopĺňa zákon č. 3/2010 Z. z. o národnej infraštruktúre pre priestorové informácie 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A33" w:rsidRPr="002637EA" w:rsidP="0099387B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637EA">
        <w:rPr>
          <w:rFonts w:ascii="Times New Roman" w:hAnsi="Times New Roman"/>
          <w:b/>
          <w:sz w:val="24"/>
          <w:szCs w:val="24"/>
        </w:rPr>
        <w:t>Čl. I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A33" w:rsidRPr="002637EA" w:rsidP="000B5A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Zákon č. 3/2010 Z. z. o národnej infraštruktúre pre priestorové informácie sa mení a dopĺňa takto: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7E" w:rsidRPr="002637EA" w:rsidP="00BA51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1. </w:t>
      </w:r>
      <w:r w:rsidR="008921A9">
        <w:rPr>
          <w:rFonts w:ascii="Times New Roman" w:hAnsi="Times New Roman"/>
          <w:sz w:val="24"/>
          <w:szCs w:val="24"/>
        </w:rPr>
        <w:t xml:space="preserve">V </w:t>
      </w:r>
      <w:r w:rsidRPr="002637EA">
        <w:rPr>
          <w:rFonts w:ascii="Times New Roman" w:hAnsi="Times New Roman"/>
          <w:sz w:val="24"/>
          <w:szCs w:val="24"/>
        </w:rPr>
        <w:t xml:space="preserve">§ 1 </w:t>
      </w:r>
      <w:r w:rsidR="004A2FCF">
        <w:rPr>
          <w:rFonts w:ascii="Times New Roman" w:hAnsi="Times New Roman"/>
          <w:sz w:val="24"/>
          <w:szCs w:val="24"/>
        </w:rPr>
        <w:t xml:space="preserve">písm. </w:t>
      </w:r>
      <w:r w:rsidRPr="002637EA">
        <w:rPr>
          <w:rFonts w:ascii="Times New Roman" w:hAnsi="Times New Roman"/>
          <w:sz w:val="24"/>
          <w:szCs w:val="24"/>
        </w:rPr>
        <w:t>e) znie:</w:t>
      </w:r>
    </w:p>
    <w:p w:rsidR="00BA517E" w:rsidRPr="002637EA" w:rsidP="00BA51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    „e) </w:t>
      </w:r>
      <w:r w:rsidRPr="002637EA" w:rsidR="00323B09">
        <w:rPr>
          <w:rFonts w:ascii="Times New Roman" w:hAnsi="Times New Roman"/>
          <w:sz w:val="24"/>
          <w:szCs w:val="24"/>
        </w:rPr>
        <w:t>povinnosti osôb v oblasti metaúdajov, súborov</w:t>
      </w:r>
      <w:r w:rsidR="00FD69EB">
        <w:rPr>
          <w:rFonts w:ascii="Times New Roman" w:hAnsi="Times New Roman"/>
          <w:sz w:val="24"/>
          <w:szCs w:val="24"/>
        </w:rPr>
        <w:t xml:space="preserve"> priestorových údajov</w:t>
      </w:r>
      <w:r w:rsidRPr="002637EA" w:rsidR="00323B09">
        <w:rPr>
          <w:rFonts w:ascii="Times New Roman" w:hAnsi="Times New Roman"/>
          <w:sz w:val="24"/>
          <w:szCs w:val="24"/>
        </w:rPr>
        <w:t xml:space="preserve"> a služieb priestorových údajov, sieťových služieb, zdieľania priestorových údajov, monitor</w:t>
      </w:r>
      <w:r w:rsidR="00FD69EB">
        <w:rPr>
          <w:rFonts w:ascii="Times New Roman" w:hAnsi="Times New Roman"/>
          <w:sz w:val="24"/>
          <w:szCs w:val="24"/>
        </w:rPr>
        <w:t>ovania</w:t>
      </w:r>
      <w:r w:rsidRPr="002637EA" w:rsidR="00323B09">
        <w:rPr>
          <w:rFonts w:ascii="Times New Roman" w:hAnsi="Times New Roman"/>
          <w:sz w:val="24"/>
          <w:szCs w:val="24"/>
        </w:rPr>
        <w:t xml:space="preserve"> a</w:t>
      </w:r>
      <w:r w:rsidR="000A4636">
        <w:rPr>
          <w:rFonts w:ascii="Times New Roman" w:hAnsi="Times New Roman"/>
          <w:sz w:val="24"/>
          <w:szCs w:val="24"/>
        </w:rPr>
        <w:t> zasielania správ</w:t>
      </w:r>
      <w:r w:rsidR="008921A9">
        <w:rPr>
          <w:rFonts w:ascii="Times New Roman" w:hAnsi="Times New Roman"/>
          <w:sz w:val="24"/>
          <w:szCs w:val="24"/>
        </w:rPr>
        <w:t>,</w:t>
      </w:r>
      <w:r w:rsidRPr="002637EA" w:rsidR="00323B09">
        <w:rPr>
          <w:rFonts w:ascii="Times New Roman" w:hAnsi="Times New Roman"/>
          <w:sz w:val="24"/>
          <w:szCs w:val="24"/>
        </w:rPr>
        <w:t>“.</w:t>
      </w:r>
    </w:p>
    <w:p w:rsidR="00BA517E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8006FF">
        <w:rPr>
          <w:rFonts w:ascii="Times New Roman" w:hAnsi="Times New Roman"/>
          <w:sz w:val="24"/>
          <w:szCs w:val="24"/>
        </w:rPr>
        <w:t>2</w:t>
      </w:r>
      <w:r w:rsidRPr="002637EA">
        <w:rPr>
          <w:rFonts w:ascii="Times New Roman" w:hAnsi="Times New Roman"/>
          <w:sz w:val="24"/>
          <w:szCs w:val="24"/>
        </w:rPr>
        <w:t>. V § 1 sa za písmeno f) vkladá nové písmeno g), ktoré znie: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    „g) register priestorových informácií,“.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A33" w:rsidRPr="002637EA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   Doterajšie písmeno g) sa označuje ako písmeno h).</w:t>
      </w: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A33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8006FF">
        <w:rPr>
          <w:rFonts w:ascii="Times New Roman" w:hAnsi="Times New Roman"/>
          <w:sz w:val="24"/>
          <w:szCs w:val="24"/>
        </w:rPr>
        <w:t>3</w:t>
      </w:r>
      <w:r w:rsidRPr="002637EA">
        <w:rPr>
          <w:rFonts w:ascii="Times New Roman" w:hAnsi="Times New Roman"/>
          <w:sz w:val="24"/>
          <w:szCs w:val="24"/>
        </w:rPr>
        <w:t xml:space="preserve">. </w:t>
      </w:r>
      <w:r w:rsidRPr="002637EA" w:rsidR="003E69E4">
        <w:rPr>
          <w:rFonts w:ascii="Times New Roman" w:hAnsi="Times New Roman"/>
          <w:sz w:val="24"/>
          <w:szCs w:val="24"/>
        </w:rPr>
        <w:t>V § 2 písmeno i) znie:</w:t>
      </w:r>
    </w:p>
    <w:p w:rsidR="003E69E4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    „i) národný geoportál je geoportál, ktorý tvorí prístupový bod do národnej infraštruktúry pre priestorové informácie a z ktorého je zabezpečený prístup na ostatné tematické geoportály v národnej infraštruktúre pre priestorové informácie,“.</w:t>
      </w:r>
    </w:p>
    <w:p w:rsidR="003E69E4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9E4" w:rsidRPr="002637EA" w:rsidP="000B5A3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8006FF">
        <w:rPr>
          <w:rFonts w:ascii="Times New Roman" w:hAnsi="Times New Roman"/>
          <w:sz w:val="24"/>
          <w:szCs w:val="24"/>
        </w:rPr>
        <w:t>4</w:t>
      </w:r>
      <w:r w:rsidRPr="002637EA">
        <w:rPr>
          <w:rFonts w:ascii="Times New Roman" w:hAnsi="Times New Roman"/>
          <w:sz w:val="24"/>
          <w:szCs w:val="24"/>
        </w:rPr>
        <w:t>. § 2 sa dopĺňa písmenami m) a n), ktoré znejú:</w:t>
      </w:r>
    </w:p>
    <w:p w:rsidR="003E69E4" w:rsidRPr="002637EA" w:rsidP="003E69E4">
      <w:pPr>
        <w:pStyle w:val="Default"/>
        <w:bidi w:val="0"/>
        <w:ind w:firstLine="360"/>
        <w:jc w:val="both"/>
        <w:rPr>
          <w:rFonts w:ascii="Times New Roman" w:hAnsi="Times New Roman" w:cs="Times New Roman"/>
          <w:color w:val="auto"/>
        </w:rPr>
      </w:pPr>
      <w:r w:rsidRPr="002637EA">
        <w:rPr>
          <w:rFonts w:ascii="Times New Roman" w:hAnsi="Times New Roman" w:cs="Times New Roman"/>
          <w:color w:val="auto"/>
        </w:rPr>
        <w:t xml:space="preserve">„m) register priestorových informácií </w:t>
      </w:r>
      <w:r w:rsidR="00CD1484">
        <w:rPr>
          <w:rFonts w:ascii="Times New Roman" w:hAnsi="Times New Roman" w:cs="Times New Roman"/>
          <w:color w:val="auto"/>
        </w:rPr>
        <w:t xml:space="preserve">je informačný systém verejnej správy, ktorý zabezpečuje </w:t>
      </w:r>
      <w:r w:rsidR="00B76A1C">
        <w:rPr>
          <w:rFonts w:ascii="Times New Roman" w:hAnsi="Times New Roman" w:cs="Times New Roman"/>
          <w:color w:val="auto"/>
        </w:rPr>
        <w:t xml:space="preserve">jednotný </w:t>
      </w:r>
      <w:r w:rsidR="00CC2136">
        <w:rPr>
          <w:rFonts w:ascii="Times New Roman" w:hAnsi="Times New Roman" w:cs="Times New Roman"/>
          <w:color w:val="auto"/>
        </w:rPr>
        <w:t xml:space="preserve">prístup k </w:t>
      </w:r>
      <w:r w:rsidRPr="002637EA">
        <w:rPr>
          <w:rFonts w:ascii="Times New Roman" w:hAnsi="Times New Roman" w:cs="Times New Roman"/>
          <w:color w:val="auto"/>
        </w:rPr>
        <w:t>zdroj</w:t>
      </w:r>
      <w:r w:rsidR="00CC2136">
        <w:rPr>
          <w:rFonts w:ascii="Times New Roman" w:hAnsi="Times New Roman" w:cs="Times New Roman"/>
          <w:color w:val="auto"/>
        </w:rPr>
        <w:t>om</w:t>
      </w:r>
      <w:r w:rsidRPr="002637EA">
        <w:rPr>
          <w:rFonts w:ascii="Times New Roman" w:hAnsi="Times New Roman" w:cs="Times New Roman"/>
          <w:color w:val="auto"/>
        </w:rPr>
        <w:t xml:space="preserve"> súboro</w:t>
      </w:r>
      <w:r w:rsidRPr="002637EA" w:rsidR="00454B8E">
        <w:rPr>
          <w:rFonts w:ascii="Times New Roman" w:hAnsi="Times New Roman" w:cs="Times New Roman"/>
          <w:color w:val="auto"/>
        </w:rPr>
        <w:t>v</w:t>
      </w:r>
      <w:r w:rsidR="00FD69EB">
        <w:rPr>
          <w:rFonts w:ascii="Times New Roman" w:hAnsi="Times New Roman" w:cs="Times New Roman"/>
          <w:color w:val="auto"/>
        </w:rPr>
        <w:t xml:space="preserve"> priestorových údajov</w:t>
      </w:r>
      <w:r w:rsidR="00E6434C">
        <w:rPr>
          <w:rFonts w:ascii="Times New Roman" w:hAnsi="Times New Roman" w:cs="Times New Roman"/>
          <w:color w:val="auto"/>
        </w:rPr>
        <w:t xml:space="preserve"> </w:t>
      </w:r>
      <w:r w:rsidRPr="002637EA">
        <w:rPr>
          <w:rFonts w:ascii="Times New Roman" w:hAnsi="Times New Roman" w:cs="Times New Roman"/>
          <w:color w:val="auto"/>
        </w:rPr>
        <w:t xml:space="preserve">a </w:t>
      </w:r>
      <w:r w:rsidRPr="002637EA" w:rsidR="002637EA">
        <w:rPr>
          <w:rFonts w:ascii="Times New Roman" w:hAnsi="Times New Roman" w:cs="Times New Roman"/>
          <w:color w:val="auto"/>
        </w:rPr>
        <w:t>služieb</w:t>
      </w:r>
      <w:r w:rsidRPr="002637EA">
        <w:rPr>
          <w:rFonts w:ascii="Times New Roman" w:hAnsi="Times New Roman" w:cs="Times New Roman"/>
          <w:color w:val="auto"/>
        </w:rPr>
        <w:t xml:space="preserve"> priestorových údajov,</w:t>
      </w:r>
      <w:r w:rsidRPr="002637EA" w:rsidR="00BA517E">
        <w:rPr>
          <w:rFonts w:ascii="Times New Roman" w:hAnsi="Times New Roman" w:cs="Times New Roman"/>
          <w:color w:val="auto"/>
        </w:rPr>
        <w:t xml:space="preserve"> vrátane ich metaúdajov,</w:t>
      </w:r>
    </w:p>
    <w:p w:rsidR="003E69E4" w:rsidP="003E69E4">
      <w:pPr>
        <w:pStyle w:val="Default"/>
        <w:numPr>
          <w:numId w:val="2"/>
        </w:numPr>
        <w:bidi w:val="0"/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2637EA">
        <w:rPr>
          <w:rFonts w:ascii="Times New Roman" w:hAnsi="Times New Roman" w:cs="Times New Roman"/>
          <w:color w:val="auto"/>
        </w:rPr>
        <w:t>národná vyhľadávacia služba je vyhľadávacia služba, ktorá sprístupňuje obsah registra priestorových informácií pre informačné systémy verejnej správy.“.</w:t>
      </w:r>
    </w:p>
    <w:p w:rsidR="00FC23E4" w:rsidRPr="008C6A7D" w:rsidP="00FC23E4">
      <w:pPr>
        <w:pStyle w:val="Default"/>
        <w:bidi w:val="0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E471CE" w:rsidP="00E471CE">
      <w:pPr>
        <w:pStyle w:val="default0"/>
        <w:bidi w:val="0"/>
        <w:jc w:val="both"/>
        <w:rPr>
          <w:rFonts w:ascii="Times New Roman" w:hAnsi="Times New Roman"/>
          <w:color w:val="auto"/>
        </w:rPr>
      </w:pPr>
      <w:r w:rsidRPr="008376D7" w:rsidR="00FC23E4">
        <w:rPr>
          <w:rFonts w:ascii="Times New Roman" w:hAnsi="Times New Roman"/>
          <w:color w:val="auto"/>
        </w:rPr>
        <w:t xml:space="preserve">5. </w:t>
      </w:r>
      <w:r>
        <w:rPr>
          <w:rFonts w:ascii="Times New Roman" w:hAnsi="Times New Roman"/>
          <w:color w:val="auto"/>
        </w:rPr>
        <w:t>V § 3 ods. 1 písm. a) sa za slová „vyšší územný celok a“ vkladajú slová „vo vzťahu k samosprávnej pôsobnosti</w:t>
      </w:r>
      <w:r>
        <w:rPr>
          <w:rFonts w:ascii="Times New Roman" w:hAnsi="Times New Roman"/>
          <w:color w:val="auto"/>
          <w:vertAlign w:val="superscript"/>
        </w:rPr>
        <w:t>1a</w:t>
      </w:r>
      <w:r>
        <w:rPr>
          <w:rFonts w:ascii="Times New Roman" w:hAnsi="Times New Roman"/>
          <w:color w:val="auto"/>
        </w:rPr>
        <w:t>)“.</w:t>
      </w:r>
    </w:p>
    <w:p w:rsidR="00E471CE" w:rsidP="00E471CE">
      <w:pPr>
        <w:pStyle w:val="default0"/>
        <w:bidi w:val="0"/>
        <w:jc w:val="both"/>
        <w:rPr>
          <w:rFonts w:ascii="Times New Roman" w:hAnsi="Times New Roman"/>
          <w:color w:val="auto"/>
        </w:rPr>
      </w:pPr>
    </w:p>
    <w:p w:rsidR="00E471CE" w:rsidP="00E471CE">
      <w:pPr>
        <w:pStyle w:val="default0"/>
        <w:bidi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Poznámka pod čiarou k odkazu 1a znie:</w:t>
      </w:r>
    </w:p>
    <w:p w:rsidR="00E471CE" w:rsidP="00E471CE">
      <w:pPr>
        <w:pStyle w:val="default0"/>
        <w:bidi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„</w:t>
      </w:r>
      <w:r>
        <w:rPr>
          <w:rFonts w:ascii="Times New Roman" w:hAnsi="Times New Roman"/>
          <w:color w:val="auto"/>
          <w:vertAlign w:val="superscript"/>
        </w:rPr>
        <w:t>1a</w:t>
      </w:r>
      <w:r>
        <w:rPr>
          <w:rFonts w:ascii="Times New Roman" w:hAnsi="Times New Roman"/>
          <w:color w:val="auto"/>
        </w:rPr>
        <w:t>) § 4 zákona Slovenskej národnej rady č. 369/1990 Zb. o obecnom zriadení v znení neskorších predpisov.“.</w:t>
      </w:r>
    </w:p>
    <w:p w:rsidR="00E6434C" w:rsidRPr="008376D7" w:rsidP="008376D7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8921A9" w:rsidP="008921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C6A7D">
        <w:rPr>
          <w:rFonts w:ascii="Times New Roman" w:hAnsi="Times New Roman"/>
          <w:sz w:val="24"/>
          <w:szCs w:val="24"/>
        </w:rPr>
        <w:t>6</w:t>
      </w:r>
      <w:r w:rsidRPr="002637EA" w:rsidR="00171F37">
        <w:rPr>
          <w:rFonts w:ascii="Times New Roman" w:hAnsi="Times New Roman"/>
          <w:sz w:val="24"/>
          <w:szCs w:val="24"/>
        </w:rPr>
        <w:t>. V § 3 ods</w:t>
      </w:r>
      <w:r>
        <w:rPr>
          <w:rFonts w:ascii="Times New Roman" w:hAnsi="Times New Roman"/>
          <w:sz w:val="24"/>
          <w:szCs w:val="24"/>
        </w:rPr>
        <w:t>.</w:t>
      </w:r>
      <w:r w:rsidRPr="002637EA" w:rsidR="00171F37">
        <w:rPr>
          <w:rFonts w:ascii="Times New Roman" w:hAnsi="Times New Roman"/>
          <w:sz w:val="24"/>
          <w:szCs w:val="24"/>
        </w:rPr>
        <w:t xml:space="preserve"> 1 </w:t>
      </w:r>
      <w:r w:rsidRPr="002637EA" w:rsidR="004A2FCF">
        <w:rPr>
          <w:rFonts w:ascii="Times New Roman" w:hAnsi="Times New Roman"/>
          <w:sz w:val="24"/>
          <w:szCs w:val="24"/>
        </w:rPr>
        <w:t>písm</w:t>
      </w:r>
      <w:r w:rsidR="004A2FCF">
        <w:rPr>
          <w:rFonts w:ascii="Times New Roman" w:hAnsi="Times New Roman"/>
          <w:sz w:val="24"/>
          <w:szCs w:val="24"/>
        </w:rPr>
        <w:t>.</w:t>
      </w:r>
      <w:r w:rsidRPr="002637EA" w:rsidR="004A2FCF">
        <w:rPr>
          <w:rFonts w:ascii="Times New Roman" w:hAnsi="Times New Roman"/>
          <w:sz w:val="24"/>
          <w:szCs w:val="24"/>
        </w:rPr>
        <w:t xml:space="preserve"> </w:t>
      </w:r>
      <w:r w:rsidRPr="002637EA" w:rsidR="00171F3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Pr="002637EA" w:rsidR="00171F37">
        <w:rPr>
          <w:rFonts w:ascii="Times New Roman" w:hAnsi="Times New Roman"/>
          <w:sz w:val="24"/>
          <w:szCs w:val="24"/>
        </w:rPr>
        <w:t xml:space="preserve"> sa na konci </w:t>
      </w:r>
      <w:r>
        <w:rPr>
          <w:rFonts w:ascii="Times New Roman" w:hAnsi="Times New Roman"/>
          <w:sz w:val="24"/>
          <w:szCs w:val="24"/>
        </w:rPr>
        <w:t>pripájajú tieto slová:</w:t>
      </w:r>
      <w:r w:rsidRPr="002637EA" w:rsidR="00171F37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>„</w:t>
      </w:r>
      <w:r w:rsidR="00555E28">
        <w:rPr>
          <w:rFonts w:ascii="Times New Roman" w:hAnsi="Times New Roman"/>
          <w:sz w:val="24"/>
          <w:szCs w:val="24"/>
        </w:rPr>
        <w:t xml:space="preserve">a </w:t>
      </w:r>
      <w:r w:rsidRPr="002637EA">
        <w:rPr>
          <w:rFonts w:ascii="Times New Roman" w:hAnsi="Times New Roman"/>
          <w:sz w:val="24"/>
          <w:szCs w:val="24"/>
        </w:rPr>
        <w:t>štátny podnik</w:t>
      </w:r>
      <w:r w:rsidRPr="00555E28">
        <w:rPr>
          <w:rFonts w:ascii="Times New Roman" w:hAnsi="Times New Roman"/>
          <w:sz w:val="24"/>
          <w:szCs w:val="24"/>
        </w:rPr>
        <w:t>,“.</w:t>
      </w:r>
    </w:p>
    <w:p w:rsidR="00CD1484" w:rsidP="008921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6D7" w:rsidP="008921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C6A7D">
        <w:rPr>
          <w:rFonts w:ascii="Times New Roman" w:hAnsi="Times New Roman"/>
          <w:sz w:val="24"/>
          <w:szCs w:val="24"/>
        </w:rPr>
        <w:t>7</w:t>
      </w:r>
      <w:r w:rsidR="004A2FCF">
        <w:rPr>
          <w:rFonts w:ascii="Times New Roman" w:hAnsi="Times New Roman"/>
          <w:sz w:val="24"/>
          <w:szCs w:val="24"/>
        </w:rPr>
        <w:t xml:space="preserve">. </w:t>
      </w:r>
      <w:r w:rsidRPr="002637EA" w:rsidR="00CD1484">
        <w:rPr>
          <w:rFonts w:ascii="Times New Roman" w:hAnsi="Times New Roman"/>
          <w:sz w:val="24"/>
          <w:szCs w:val="24"/>
        </w:rPr>
        <w:t xml:space="preserve">§ 3 </w:t>
      </w:r>
      <w:r w:rsidR="00CD1484">
        <w:rPr>
          <w:rFonts w:ascii="Times New Roman" w:hAnsi="Times New Roman"/>
          <w:sz w:val="24"/>
          <w:szCs w:val="24"/>
        </w:rPr>
        <w:t>sa dopĺ</w:t>
      </w:r>
      <w:r w:rsidR="006A776D">
        <w:rPr>
          <w:rFonts w:ascii="Times New Roman" w:hAnsi="Times New Roman"/>
          <w:sz w:val="24"/>
          <w:szCs w:val="24"/>
        </w:rPr>
        <w:t>ňa odsekom 5, ktorý znie</w:t>
      </w:r>
      <w:r w:rsidRPr="008D222E" w:rsidR="00CD1484">
        <w:rPr>
          <w:rFonts w:ascii="Times New Roman" w:hAnsi="Times New Roman"/>
          <w:sz w:val="24"/>
          <w:szCs w:val="24"/>
        </w:rPr>
        <w:t xml:space="preserve">: </w:t>
      </w:r>
    </w:p>
    <w:p w:rsidR="00CD1484" w:rsidP="008376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8376D7">
        <w:rPr>
          <w:rFonts w:ascii="Times New Roman" w:hAnsi="Times New Roman"/>
          <w:sz w:val="24"/>
          <w:szCs w:val="24"/>
        </w:rPr>
        <w:t xml:space="preserve">„(5) </w:t>
      </w:r>
      <w:r w:rsidRPr="008D222E">
        <w:rPr>
          <w:rFonts w:ascii="Times New Roman" w:hAnsi="Times New Roman"/>
          <w:sz w:val="24"/>
          <w:szCs w:val="24"/>
        </w:rPr>
        <w:t xml:space="preserve">Povinná osoba môže zabezpečiť plnenie povinností podľa tohto zákona </w:t>
      </w:r>
      <w:r w:rsidRPr="00555E28">
        <w:rPr>
          <w:rFonts w:ascii="Times New Roman" w:hAnsi="Times New Roman"/>
          <w:sz w:val="24"/>
          <w:szCs w:val="24"/>
        </w:rPr>
        <w:t>a osobitných predpisov</w:t>
      </w:r>
      <w:r w:rsidRPr="00555E28" w:rsidR="00555E28">
        <w:rPr>
          <w:rFonts w:ascii="Times New Roman" w:hAnsi="Times New Roman"/>
          <w:sz w:val="24"/>
          <w:szCs w:val="24"/>
          <w:vertAlign w:val="superscript"/>
        </w:rPr>
        <w:t>4</w:t>
      </w:r>
      <w:r w:rsidRPr="00555E28" w:rsidR="00555E28">
        <w:rPr>
          <w:rFonts w:ascii="Times New Roman" w:hAnsi="Times New Roman"/>
          <w:sz w:val="24"/>
          <w:szCs w:val="24"/>
        </w:rPr>
        <w:t>)</w:t>
      </w:r>
      <w:r w:rsidRPr="00555E28" w:rsidR="00555E28">
        <w:rPr>
          <w:rFonts w:ascii="Times New Roman" w:hAnsi="Times New Roman"/>
          <w:i/>
          <w:sz w:val="24"/>
          <w:szCs w:val="24"/>
        </w:rPr>
        <w:t xml:space="preserve"> </w:t>
      </w:r>
      <w:r w:rsidRPr="008D222E">
        <w:rPr>
          <w:rFonts w:ascii="Times New Roman" w:hAnsi="Times New Roman"/>
          <w:sz w:val="24"/>
          <w:szCs w:val="24"/>
        </w:rPr>
        <w:t>prostredníctvom vlastnej infraštruktúry</w:t>
      </w:r>
      <w:r w:rsidRPr="008D222E" w:rsidR="00920489">
        <w:rPr>
          <w:rFonts w:ascii="Times New Roman" w:hAnsi="Times New Roman"/>
          <w:sz w:val="24"/>
          <w:szCs w:val="24"/>
        </w:rPr>
        <w:t xml:space="preserve"> </w:t>
      </w:r>
      <w:r w:rsidRPr="008D222E">
        <w:rPr>
          <w:rFonts w:ascii="Times New Roman" w:hAnsi="Times New Roman"/>
          <w:sz w:val="24"/>
          <w:szCs w:val="24"/>
        </w:rPr>
        <w:t xml:space="preserve">alebo prostredníctvom </w:t>
      </w:r>
      <w:r w:rsidRPr="008D222E" w:rsidR="004F5F77">
        <w:rPr>
          <w:rFonts w:ascii="Times New Roman" w:hAnsi="Times New Roman"/>
          <w:sz w:val="24"/>
          <w:szCs w:val="24"/>
        </w:rPr>
        <w:t>r</w:t>
      </w:r>
      <w:r w:rsidRPr="008D222E">
        <w:rPr>
          <w:rFonts w:ascii="Times New Roman" w:hAnsi="Times New Roman"/>
          <w:sz w:val="24"/>
          <w:szCs w:val="24"/>
        </w:rPr>
        <w:t>egistra priestorových informácií.</w:t>
      </w:r>
      <w:r w:rsidR="001F13E4">
        <w:rPr>
          <w:rFonts w:ascii="Times New Roman" w:hAnsi="Times New Roman"/>
          <w:sz w:val="24"/>
          <w:szCs w:val="24"/>
        </w:rPr>
        <w:t>“</w:t>
      </w:r>
      <w:r w:rsidR="00555E28">
        <w:rPr>
          <w:rFonts w:ascii="Times New Roman" w:hAnsi="Times New Roman"/>
          <w:sz w:val="24"/>
          <w:szCs w:val="24"/>
        </w:rPr>
        <w:t>.</w:t>
      </w:r>
    </w:p>
    <w:p w:rsidR="00555E28" w:rsidRPr="002637EA" w:rsidP="008921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E28" w:rsidRPr="002637EA" w:rsidP="00555E2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Poznámka pod čiarou k odkazu 4 znie:</w:t>
      </w:r>
    </w:p>
    <w:p w:rsidR="00555E28" w:rsidRPr="002637EA" w:rsidP="00555E28">
      <w:pPr>
        <w:bidi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    „</w:t>
      </w:r>
      <w:r w:rsidRPr="00AB2FF3">
        <w:rPr>
          <w:rFonts w:ascii="Times New Roman" w:hAnsi="Times New Roman"/>
          <w:sz w:val="24"/>
          <w:szCs w:val="24"/>
          <w:vertAlign w:val="superscript"/>
        </w:rPr>
        <w:t>4</w:t>
      </w:r>
      <w:r w:rsidRPr="002637EA">
        <w:rPr>
          <w:rFonts w:ascii="Times New Roman" w:hAnsi="Times New Roman"/>
          <w:sz w:val="24"/>
          <w:szCs w:val="24"/>
        </w:rPr>
        <w:t>)  Nariadenie Komisie</w:t>
      </w:r>
      <w:r w:rsidR="000A4636">
        <w:rPr>
          <w:rFonts w:ascii="Times New Roman" w:hAnsi="Times New Roman"/>
          <w:sz w:val="24"/>
          <w:szCs w:val="24"/>
        </w:rPr>
        <w:t xml:space="preserve"> (ES)</w:t>
      </w:r>
      <w:r w:rsidRPr="002637EA">
        <w:rPr>
          <w:rFonts w:ascii="Times New Roman" w:hAnsi="Times New Roman"/>
          <w:sz w:val="24"/>
          <w:szCs w:val="24"/>
        </w:rPr>
        <w:t xml:space="preserve"> č. 1205/2008 </w:t>
      </w:r>
      <w:r w:rsidRPr="002637EA">
        <w:rPr>
          <w:rFonts w:ascii="Times New Roman" w:hAnsi="Times New Roman"/>
          <w:bCs/>
          <w:sz w:val="24"/>
          <w:szCs w:val="24"/>
        </w:rPr>
        <w:t>z 3. decembra 2008 , ktorým sa vykonáva smernica Európskeho parlamentu a Rady 2007/2/ES, pokiaľ ide o metaúdaje (</w:t>
      </w:r>
      <w:r w:rsidRPr="002637EA">
        <w:rPr>
          <w:rStyle w:val="Emphasis"/>
          <w:rFonts w:ascii="Times New Roman" w:hAnsi="Times New Roman"/>
          <w:i w:val="0"/>
          <w:iCs/>
          <w:sz w:val="24"/>
          <w:szCs w:val="24"/>
        </w:rPr>
        <w:t>Ú. v. EÚ L 326, 4.12.2008)</w:t>
      </w:r>
      <w:r>
        <w:rPr>
          <w:rStyle w:val="Emphasis"/>
          <w:rFonts w:ascii="Times New Roman" w:hAnsi="Times New Roman"/>
          <w:i w:val="0"/>
          <w:iCs/>
          <w:sz w:val="24"/>
          <w:szCs w:val="24"/>
        </w:rPr>
        <w:t>.</w:t>
      </w:r>
    </w:p>
    <w:p w:rsidR="00555E28" w:rsidP="00555E28">
      <w:pPr>
        <w:pStyle w:val="FootnoteText"/>
        <w:bidi w:val="0"/>
        <w:ind w:left="709"/>
        <w:jc w:val="both"/>
        <w:rPr>
          <w:rStyle w:val="Emphasis"/>
          <w:rFonts w:ascii="Times New Roman" w:hAnsi="Times New Roman"/>
          <w:i w:val="0"/>
          <w:iCs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Rozhodnutie Komisie z 5. júna 2009, ktorým sa vykonáva smernica Európskeho parlamentu a Rady 2007/2/ES, pokiaľ ide o monitorovanie a podávanie správ</w:t>
      </w:r>
      <w:r w:rsidR="005A39F8">
        <w:rPr>
          <w:rFonts w:ascii="Times New Roman" w:hAnsi="Times New Roman"/>
          <w:sz w:val="24"/>
          <w:szCs w:val="24"/>
        </w:rPr>
        <w:t xml:space="preserve"> (2009/442/ES)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Style w:val="Emphasis"/>
          <w:rFonts w:ascii="Times New Roman" w:hAnsi="Times New Roman"/>
          <w:i w:val="0"/>
          <w:iCs/>
          <w:sz w:val="24"/>
          <w:szCs w:val="24"/>
        </w:rPr>
        <w:t>Ú. v. EÚ L 148, 11.6.2009)</w:t>
      </w:r>
      <w:r w:rsidR="005A39F8">
        <w:rPr>
          <w:rStyle w:val="Emphasis"/>
          <w:rFonts w:ascii="Times New Roman" w:hAnsi="Times New Roman"/>
          <w:i w:val="0"/>
          <w:iCs/>
          <w:sz w:val="24"/>
          <w:szCs w:val="24"/>
        </w:rPr>
        <w:t>.</w:t>
      </w:r>
    </w:p>
    <w:p w:rsidR="00555E28" w:rsidP="00555E28">
      <w:pPr>
        <w:pStyle w:val="FootnoteText"/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Nariadenie Komisie</w:t>
      </w:r>
      <w:r w:rsidR="005A39F8">
        <w:rPr>
          <w:rFonts w:ascii="Times New Roman" w:hAnsi="Times New Roman"/>
          <w:sz w:val="24"/>
          <w:szCs w:val="24"/>
        </w:rPr>
        <w:t xml:space="preserve"> (ES)</w:t>
      </w:r>
      <w:r w:rsidRPr="002637EA">
        <w:rPr>
          <w:rFonts w:ascii="Times New Roman" w:hAnsi="Times New Roman"/>
          <w:sz w:val="24"/>
          <w:szCs w:val="24"/>
        </w:rPr>
        <w:t xml:space="preserve"> č. 976/2009 z 19. októbra 2009, ktorým sa vykonáva smernica Európskeho parlamentu a Rady 2007/2/ES, pokiaľ ide o sieťové služby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637EA">
        <w:rPr>
          <w:rStyle w:val="Emphasis"/>
          <w:rFonts w:ascii="Times New Roman" w:hAnsi="Times New Roman"/>
          <w:i w:val="0"/>
          <w:iCs/>
          <w:sz w:val="24"/>
          <w:szCs w:val="24"/>
        </w:rPr>
        <w:t xml:space="preserve">Ú. v. EÚ L </w:t>
      </w:r>
      <w:r>
        <w:rPr>
          <w:rStyle w:val="Emphasis"/>
          <w:rFonts w:ascii="Times New Roman" w:hAnsi="Times New Roman"/>
          <w:i w:val="0"/>
          <w:iCs/>
          <w:sz w:val="24"/>
          <w:szCs w:val="24"/>
        </w:rPr>
        <w:t>274, 20.10.2009)</w:t>
      </w:r>
      <w:r>
        <w:rPr>
          <w:rFonts w:ascii="Times New Roman" w:hAnsi="Times New Roman"/>
          <w:sz w:val="24"/>
          <w:szCs w:val="24"/>
        </w:rPr>
        <w:t xml:space="preserve"> v platnom znení.</w:t>
      </w:r>
    </w:p>
    <w:p w:rsidR="00555E28" w:rsidRPr="002637EA" w:rsidP="00555E28">
      <w:pPr>
        <w:pStyle w:val="FootnoteText"/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Nariadenie Komisie</w:t>
      </w:r>
      <w:r w:rsidR="005A39F8">
        <w:rPr>
          <w:rFonts w:ascii="Times New Roman" w:hAnsi="Times New Roman"/>
          <w:sz w:val="24"/>
          <w:szCs w:val="24"/>
        </w:rPr>
        <w:t xml:space="preserve"> (EÚ)</w:t>
      </w:r>
      <w:r w:rsidRPr="002637EA">
        <w:rPr>
          <w:rFonts w:ascii="Times New Roman" w:hAnsi="Times New Roman"/>
          <w:sz w:val="24"/>
          <w:szCs w:val="24"/>
        </w:rPr>
        <w:t xml:space="preserve"> č. 268/2010 z 29. marca 2010, ktorým sa vykonáva smernica Európskeho parlamentu a Rady 2007/2/ES, pokiaľ ide o prístup inštitúcií a orgánov Spoločenstva k súborom a službám priestorových údajov členských štátov za harmonizovaných podmienok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637EA">
        <w:rPr>
          <w:rStyle w:val="Emphasis"/>
          <w:rFonts w:ascii="Times New Roman" w:hAnsi="Times New Roman"/>
          <w:i w:val="0"/>
          <w:iCs/>
          <w:sz w:val="24"/>
          <w:szCs w:val="24"/>
        </w:rPr>
        <w:t>Ú. v. EÚ L</w:t>
      </w:r>
      <w:r>
        <w:rPr>
          <w:rStyle w:val="Emphasis"/>
          <w:rFonts w:ascii="Times New Roman" w:hAnsi="Times New Roman"/>
          <w:i w:val="0"/>
          <w:iCs/>
          <w:sz w:val="24"/>
          <w:szCs w:val="24"/>
        </w:rPr>
        <w:t xml:space="preserve"> 83, 30.3.2010)</w:t>
      </w:r>
      <w:r w:rsidRPr="002637EA">
        <w:rPr>
          <w:rFonts w:ascii="Times New Roman" w:hAnsi="Times New Roman"/>
          <w:sz w:val="24"/>
          <w:szCs w:val="24"/>
        </w:rPr>
        <w:t>.</w:t>
      </w:r>
    </w:p>
    <w:p w:rsidR="00555E28" w:rsidRPr="002637EA" w:rsidP="00555E28">
      <w:pPr>
        <w:pStyle w:val="FootnoteText"/>
        <w:bidi w:val="0"/>
        <w:ind w:left="709"/>
        <w:jc w:val="both"/>
        <w:rPr>
          <w:rFonts w:ascii="Times New Roman" w:hAnsi="Times New Roman"/>
          <w:sz w:val="24"/>
          <w:szCs w:val="24"/>
          <w:lang w:val="x-none" w:eastAsia="cs-CZ"/>
        </w:rPr>
      </w:pPr>
      <w:r w:rsidRPr="002637EA">
        <w:rPr>
          <w:rStyle w:val="Strong"/>
          <w:rFonts w:ascii="Times New Roman" w:hAnsi="Times New Roman"/>
          <w:b w:val="0"/>
          <w:bCs/>
          <w:sz w:val="24"/>
          <w:szCs w:val="24"/>
        </w:rPr>
        <w:t>Nariadenie Komisie (E</w:t>
      </w:r>
      <w:r w:rsidR="005A39F8">
        <w:rPr>
          <w:rStyle w:val="Strong"/>
          <w:rFonts w:ascii="Times New Roman" w:hAnsi="Times New Roman"/>
          <w:b w:val="0"/>
          <w:bCs/>
          <w:sz w:val="24"/>
          <w:szCs w:val="24"/>
        </w:rPr>
        <w:t>Ú</w:t>
      </w:r>
      <w:r w:rsidRPr="002637EA">
        <w:rPr>
          <w:rStyle w:val="Strong"/>
          <w:rFonts w:ascii="Times New Roman" w:hAnsi="Times New Roman"/>
          <w:b w:val="0"/>
          <w:bCs/>
          <w:sz w:val="24"/>
          <w:szCs w:val="24"/>
        </w:rPr>
        <w:t>) č. </w:t>
      </w:r>
      <w:r w:rsidRPr="002637EA">
        <w:rPr>
          <w:rFonts w:ascii="Times New Roman" w:hAnsi="Times New Roman"/>
          <w:sz w:val="24"/>
          <w:szCs w:val="24"/>
          <w:lang w:val="x-none" w:eastAsia="cs-CZ"/>
        </w:rPr>
        <w:t xml:space="preserve">1089/2010 z 23. novembra 2010, ktorým sa vykonáva smernica Európskeho parlamentu a Rady 2007/2/ES, pokiaľ ide o interoperabilitu súborov a služieb priestorových údajov (Ú. v. EÚ L 323, 8. 12. 2010) </w:t>
      </w:r>
      <w:r>
        <w:rPr>
          <w:rFonts w:ascii="Times New Roman" w:hAnsi="Times New Roman"/>
          <w:sz w:val="24"/>
          <w:szCs w:val="24"/>
          <w:lang w:val="x-none" w:eastAsia="cs-CZ"/>
        </w:rPr>
        <w:t>v platnom znení.</w:t>
      </w:r>
      <w:r>
        <w:rPr>
          <w:rFonts w:ascii="Times New Roman" w:hAnsi="Times New Roman"/>
          <w:sz w:val="24"/>
          <w:szCs w:val="24"/>
        </w:rPr>
        <w:t>“.</w:t>
      </w:r>
    </w:p>
    <w:p w:rsidR="008006FF" w:rsidRPr="002637EA" w:rsidP="003E69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1A9" w:rsidP="003E69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C6A7D">
        <w:rPr>
          <w:rFonts w:ascii="Times New Roman" w:hAnsi="Times New Roman"/>
          <w:sz w:val="24"/>
          <w:szCs w:val="24"/>
        </w:rPr>
        <w:t>8</w:t>
      </w:r>
      <w:r w:rsidRPr="002637EA" w:rsidR="003E69E4">
        <w:rPr>
          <w:rFonts w:ascii="Times New Roman" w:hAnsi="Times New Roman"/>
          <w:sz w:val="24"/>
          <w:szCs w:val="24"/>
        </w:rPr>
        <w:t xml:space="preserve">. </w:t>
      </w:r>
      <w:r w:rsidRPr="002637EA" w:rsidR="008E2BBE">
        <w:rPr>
          <w:rFonts w:ascii="Times New Roman" w:hAnsi="Times New Roman"/>
          <w:sz w:val="24"/>
          <w:szCs w:val="24"/>
        </w:rPr>
        <w:t>V § 4 ods</w:t>
      </w:r>
      <w:r>
        <w:rPr>
          <w:rFonts w:ascii="Times New Roman" w:hAnsi="Times New Roman"/>
          <w:sz w:val="24"/>
          <w:szCs w:val="24"/>
        </w:rPr>
        <w:t>.</w:t>
      </w:r>
      <w:r w:rsidRPr="002637EA" w:rsidR="008E2BBE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písmeno a) znie:</w:t>
      </w:r>
      <w:r w:rsidRPr="002637EA" w:rsidR="008E2BBE">
        <w:rPr>
          <w:rFonts w:ascii="Times New Roman" w:hAnsi="Times New Roman"/>
          <w:sz w:val="24"/>
          <w:szCs w:val="24"/>
        </w:rPr>
        <w:t xml:space="preserve"> </w:t>
      </w:r>
    </w:p>
    <w:p w:rsidR="008E2BBE" w:rsidRPr="002637EA" w:rsidP="003E69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921A9">
        <w:rPr>
          <w:rFonts w:ascii="Times New Roman" w:hAnsi="Times New Roman"/>
          <w:sz w:val="24"/>
          <w:szCs w:val="24"/>
        </w:rPr>
        <w:t xml:space="preserve">   </w:t>
      </w:r>
      <w:r w:rsidRPr="002637EA">
        <w:rPr>
          <w:rFonts w:ascii="Times New Roman" w:hAnsi="Times New Roman"/>
          <w:sz w:val="24"/>
          <w:szCs w:val="24"/>
        </w:rPr>
        <w:t xml:space="preserve"> „</w:t>
      </w:r>
      <w:r w:rsidRPr="002637EA" w:rsidR="008006FF">
        <w:rPr>
          <w:rFonts w:ascii="Times New Roman" w:hAnsi="Times New Roman"/>
          <w:sz w:val="24"/>
          <w:szCs w:val="24"/>
        </w:rPr>
        <w:t>a)</w:t>
        <w:tab/>
        <w:t xml:space="preserve">súlade súborov a služieb priestorových údajov </w:t>
      </w:r>
      <w:r w:rsidRPr="002637EA">
        <w:rPr>
          <w:rFonts w:ascii="Times New Roman" w:hAnsi="Times New Roman"/>
          <w:sz w:val="24"/>
          <w:szCs w:val="24"/>
        </w:rPr>
        <w:t>s osobitnými predpismi,</w:t>
      </w:r>
      <w:r w:rsidRPr="002637EA">
        <w:rPr>
          <w:rFonts w:ascii="Times New Roman" w:hAnsi="Times New Roman"/>
          <w:sz w:val="24"/>
          <w:szCs w:val="24"/>
          <w:vertAlign w:val="superscript"/>
        </w:rPr>
        <w:t>4</w:t>
      </w:r>
      <w:r w:rsidRPr="002637EA">
        <w:rPr>
          <w:rFonts w:ascii="Times New Roman" w:hAnsi="Times New Roman"/>
          <w:sz w:val="24"/>
          <w:szCs w:val="24"/>
        </w:rPr>
        <w:t>)“.</w:t>
      </w:r>
    </w:p>
    <w:p w:rsidR="003E69E4" w:rsidRPr="002637EA" w:rsidP="003E69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FE4" w:rsidRPr="002637EA" w:rsidP="00225F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C6A7D">
        <w:rPr>
          <w:rFonts w:ascii="Times New Roman" w:hAnsi="Times New Roman"/>
          <w:sz w:val="24"/>
          <w:szCs w:val="24"/>
        </w:rPr>
        <w:t>9</w:t>
      </w:r>
      <w:r w:rsidRPr="002637EA">
        <w:rPr>
          <w:rFonts w:ascii="Times New Roman" w:hAnsi="Times New Roman"/>
          <w:sz w:val="24"/>
          <w:szCs w:val="24"/>
        </w:rPr>
        <w:t xml:space="preserve">. V § 4 </w:t>
      </w:r>
      <w:r w:rsidRPr="002637EA" w:rsidR="00246B74">
        <w:rPr>
          <w:rFonts w:ascii="Times New Roman" w:hAnsi="Times New Roman"/>
          <w:sz w:val="24"/>
          <w:szCs w:val="24"/>
        </w:rPr>
        <w:t>ods</w:t>
      </w:r>
      <w:r w:rsidR="00246B74">
        <w:rPr>
          <w:rFonts w:ascii="Times New Roman" w:hAnsi="Times New Roman"/>
          <w:sz w:val="24"/>
          <w:szCs w:val="24"/>
        </w:rPr>
        <w:t>.</w:t>
      </w:r>
      <w:r w:rsidRPr="002637EA" w:rsidR="00246B74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 xml:space="preserve">2 sa </w:t>
      </w:r>
      <w:r w:rsidR="00246B74">
        <w:rPr>
          <w:rFonts w:ascii="Times New Roman" w:hAnsi="Times New Roman"/>
          <w:sz w:val="24"/>
          <w:szCs w:val="24"/>
        </w:rPr>
        <w:t xml:space="preserve">bodka nahrádza čiarkou </w:t>
      </w:r>
      <w:r w:rsidRPr="002637EA">
        <w:rPr>
          <w:rFonts w:ascii="Times New Roman" w:hAnsi="Times New Roman"/>
          <w:sz w:val="24"/>
          <w:szCs w:val="24"/>
        </w:rPr>
        <w:t xml:space="preserve"> a</w:t>
      </w:r>
      <w:r w:rsidR="00246B74">
        <w:rPr>
          <w:rFonts w:ascii="Times New Roman" w:hAnsi="Times New Roman"/>
          <w:sz w:val="24"/>
          <w:szCs w:val="24"/>
        </w:rPr>
        <w:t xml:space="preserve"> na konci sa </w:t>
      </w:r>
      <w:r w:rsidRPr="002637EA">
        <w:rPr>
          <w:rFonts w:ascii="Times New Roman" w:hAnsi="Times New Roman"/>
          <w:sz w:val="24"/>
          <w:szCs w:val="24"/>
        </w:rPr>
        <w:t>pripájajú tieto slová: „boli úplné a mali dostatočnú kvalitu na splnenie účelu metaúdajov podľa § 2 písm. b)</w:t>
      </w:r>
      <w:r w:rsidR="00246B74">
        <w:rPr>
          <w:rFonts w:ascii="Times New Roman" w:hAnsi="Times New Roman"/>
          <w:sz w:val="24"/>
          <w:szCs w:val="24"/>
        </w:rPr>
        <w:t>.</w:t>
      </w:r>
      <w:r w:rsidRPr="002637EA">
        <w:rPr>
          <w:rFonts w:ascii="Times New Roman" w:hAnsi="Times New Roman"/>
          <w:sz w:val="24"/>
          <w:szCs w:val="24"/>
        </w:rPr>
        <w:t>“.</w:t>
      </w:r>
    </w:p>
    <w:p w:rsidR="00225FE4" w:rsidRPr="002637EA" w:rsidP="00225F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FE4" w:rsidRPr="002637EA" w:rsidP="00225F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C6A7D">
        <w:rPr>
          <w:rFonts w:ascii="Times New Roman" w:hAnsi="Times New Roman"/>
          <w:sz w:val="24"/>
          <w:szCs w:val="24"/>
        </w:rPr>
        <w:t>10</w:t>
      </w:r>
      <w:r w:rsidRPr="002637EA">
        <w:rPr>
          <w:rFonts w:ascii="Times New Roman" w:hAnsi="Times New Roman"/>
          <w:sz w:val="24"/>
          <w:szCs w:val="24"/>
        </w:rPr>
        <w:t>. § 4 sa dopĺňa odsekom 3, ktorý znie:</w:t>
      </w:r>
    </w:p>
    <w:p w:rsidR="00225FE4" w:rsidRPr="002637EA" w:rsidP="00225FE4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„(3) Povinná osoba sprístupňuje metaúdaje o</w:t>
      </w:r>
      <w:r w:rsidR="00394AB7">
        <w:rPr>
          <w:rFonts w:ascii="Times New Roman" w:hAnsi="Times New Roman"/>
          <w:sz w:val="24"/>
          <w:szCs w:val="24"/>
        </w:rPr>
        <w:t> </w:t>
      </w:r>
      <w:r w:rsidRPr="002637EA">
        <w:rPr>
          <w:rFonts w:ascii="Times New Roman" w:hAnsi="Times New Roman"/>
          <w:sz w:val="24"/>
          <w:szCs w:val="24"/>
        </w:rPr>
        <w:t>súboroch</w:t>
      </w:r>
      <w:r w:rsidR="00394AB7">
        <w:rPr>
          <w:rFonts w:ascii="Times New Roman" w:hAnsi="Times New Roman"/>
          <w:sz w:val="24"/>
          <w:szCs w:val="24"/>
        </w:rPr>
        <w:t xml:space="preserve"> priestorových údajov</w:t>
      </w:r>
      <w:r w:rsidRPr="002637EA">
        <w:rPr>
          <w:rFonts w:ascii="Times New Roman" w:hAnsi="Times New Roman"/>
          <w:sz w:val="24"/>
          <w:szCs w:val="24"/>
        </w:rPr>
        <w:t xml:space="preserve"> </w:t>
      </w:r>
      <w:r w:rsidRPr="002637EA" w:rsidR="00D844C0">
        <w:rPr>
          <w:rFonts w:ascii="Times New Roman" w:hAnsi="Times New Roman"/>
          <w:sz w:val="24"/>
          <w:szCs w:val="24"/>
        </w:rPr>
        <w:t xml:space="preserve">a službách </w:t>
      </w:r>
      <w:r w:rsidRPr="002637EA">
        <w:rPr>
          <w:rFonts w:ascii="Times New Roman" w:hAnsi="Times New Roman"/>
          <w:sz w:val="24"/>
          <w:szCs w:val="24"/>
        </w:rPr>
        <w:t>priestorových údajov registru priestorových informácií.“.</w:t>
      </w:r>
    </w:p>
    <w:p w:rsidR="00225FE4" w:rsidRPr="002637EA" w:rsidP="00225F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FE4" w:rsidRPr="002637EA" w:rsidP="00225F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A2FCF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1</w:t>
      </w:r>
      <w:r w:rsidRPr="002637EA">
        <w:rPr>
          <w:rFonts w:ascii="Times New Roman" w:hAnsi="Times New Roman"/>
          <w:sz w:val="24"/>
          <w:szCs w:val="24"/>
        </w:rPr>
        <w:t>. V § 5 ods. 1 písmeno c) znie:</w:t>
      </w:r>
    </w:p>
    <w:p w:rsidR="00225FE4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   </w:t>
      </w:r>
      <w:r w:rsidRPr="00AB2FF3">
        <w:rPr>
          <w:rFonts w:ascii="Times New Roman" w:hAnsi="Times New Roman"/>
          <w:sz w:val="24"/>
          <w:szCs w:val="24"/>
        </w:rPr>
        <w:t>„c)</w:t>
      </w:r>
      <w:r w:rsidRPr="00AB2FF3" w:rsidR="00C97E8B">
        <w:rPr>
          <w:rFonts w:ascii="Times New Roman" w:hAnsi="Times New Roman"/>
          <w:sz w:val="24"/>
          <w:szCs w:val="24"/>
        </w:rPr>
        <w:t xml:space="preserve"> sprístupnenie všetkých informácií, </w:t>
      </w:r>
      <w:r w:rsidRPr="00AB2FF3">
        <w:rPr>
          <w:rFonts w:ascii="Times New Roman" w:hAnsi="Times New Roman"/>
          <w:sz w:val="24"/>
          <w:szCs w:val="24"/>
        </w:rPr>
        <w:t xml:space="preserve">vrátane údajov, kódov a technických klasifikácií potrebných na zabezpečenie interoperability a harmonizácie súborov priestorových údajov </w:t>
      </w:r>
      <w:r w:rsidRPr="00AB2FF3" w:rsidR="00246B74">
        <w:rPr>
          <w:rFonts w:ascii="Times New Roman" w:hAnsi="Times New Roman"/>
          <w:sz w:val="24"/>
          <w:szCs w:val="24"/>
        </w:rPr>
        <w:t>podľa požiadaviek ustanovených osobitným predpisom</w:t>
      </w:r>
      <w:r w:rsidRPr="00AB2FF3">
        <w:rPr>
          <w:rStyle w:val="FootnoteReference"/>
          <w:rFonts w:ascii="Times New Roman" w:hAnsi="Times New Roman"/>
          <w:sz w:val="24"/>
          <w:szCs w:val="24"/>
        </w:rPr>
        <w:t>5</w:t>
      </w:r>
      <w:r w:rsidRPr="00AB2FF3">
        <w:rPr>
          <w:rFonts w:ascii="Times New Roman" w:hAnsi="Times New Roman"/>
          <w:sz w:val="24"/>
          <w:szCs w:val="24"/>
        </w:rPr>
        <w:t>) ostatným povinným osobám alebo tretím stranám v súlade s podmienkami, ktoré neobmedzujú využitie uvedených informácií na tento účel,</w:t>
      </w:r>
      <w:r w:rsidRPr="00AB2FF3" w:rsidR="00C97E8B">
        <w:rPr>
          <w:rFonts w:ascii="Times New Roman" w:hAnsi="Times New Roman"/>
          <w:sz w:val="24"/>
          <w:szCs w:val="24"/>
        </w:rPr>
        <w:t>“.</w:t>
      </w:r>
    </w:p>
    <w:p w:rsidR="00C97E8B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E8B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Poznámka pod čiarou k odkazu 5 znie:</w:t>
      </w:r>
    </w:p>
    <w:p w:rsidR="00C97E8B" w:rsidRPr="002637EA" w:rsidP="00C97E8B">
      <w:pPr>
        <w:pStyle w:val="FootnoteText"/>
        <w:bidi w:val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="00347F1F">
        <w:rPr>
          <w:rFonts w:ascii="Times New Roman" w:hAnsi="Times New Roman"/>
          <w:sz w:val="24"/>
          <w:szCs w:val="24"/>
        </w:rPr>
        <w:t>„</w:t>
      </w:r>
      <w:r w:rsidRPr="00AB2FF3" w:rsidR="00347F1F">
        <w:rPr>
          <w:rFonts w:ascii="Times New Roman" w:hAnsi="Times New Roman"/>
          <w:sz w:val="24"/>
          <w:szCs w:val="24"/>
          <w:vertAlign w:val="superscript"/>
        </w:rPr>
        <w:t>5</w:t>
      </w:r>
      <w:r w:rsidR="00347F1F">
        <w:rPr>
          <w:rFonts w:ascii="Times New Roman" w:hAnsi="Times New Roman"/>
          <w:sz w:val="24"/>
          <w:szCs w:val="24"/>
        </w:rPr>
        <w:t xml:space="preserve">) </w:t>
      </w:r>
      <w:r w:rsidRPr="002637EA">
        <w:rPr>
          <w:rStyle w:val="Strong"/>
          <w:rFonts w:ascii="Times New Roman" w:hAnsi="Times New Roman"/>
          <w:b w:val="0"/>
          <w:bCs/>
          <w:sz w:val="24"/>
          <w:szCs w:val="24"/>
        </w:rPr>
        <w:t>Nariadenie (E</w:t>
      </w:r>
      <w:r w:rsidR="005A39F8">
        <w:rPr>
          <w:rStyle w:val="Strong"/>
          <w:rFonts w:ascii="Times New Roman" w:hAnsi="Times New Roman"/>
          <w:b w:val="0"/>
          <w:bCs/>
          <w:sz w:val="24"/>
          <w:szCs w:val="24"/>
        </w:rPr>
        <w:t>Ú</w:t>
      </w:r>
      <w:r w:rsidRPr="002637EA">
        <w:rPr>
          <w:rStyle w:val="Strong"/>
          <w:rFonts w:ascii="Times New Roman" w:hAnsi="Times New Roman"/>
          <w:b w:val="0"/>
          <w:bCs/>
          <w:sz w:val="24"/>
          <w:szCs w:val="24"/>
        </w:rPr>
        <w:t>) č. </w:t>
      </w:r>
      <w:r w:rsidRPr="002637EA" w:rsidR="002E7C74">
        <w:rPr>
          <w:rFonts w:ascii="Times New Roman" w:hAnsi="Times New Roman"/>
          <w:sz w:val="24"/>
          <w:szCs w:val="24"/>
          <w:lang w:val="x-none" w:eastAsia="cs-CZ"/>
        </w:rPr>
        <w:t>1089/2010</w:t>
      </w:r>
      <w:r w:rsidRPr="002637EA" w:rsidR="00FD2255">
        <w:rPr>
          <w:rFonts w:ascii="Times New Roman" w:hAnsi="Times New Roman"/>
          <w:sz w:val="24"/>
          <w:szCs w:val="24"/>
          <w:lang w:val="x-none" w:eastAsia="cs-CZ"/>
        </w:rPr>
        <w:t xml:space="preserve"> v</w:t>
      </w:r>
      <w:r w:rsidR="007F055D">
        <w:rPr>
          <w:rFonts w:ascii="Times New Roman" w:hAnsi="Times New Roman"/>
          <w:sz w:val="24"/>
          <w:szCs w:val="24"/>
          <w:lang w:val="x-none" w:eastAsia="cs-CZ"/>
        </w:rPr>
        <w:t xml:space="preserve"> platnom </w:t>
      </w:r>
      <w:r w:rsidRPr="002637EA" w:rsidR="00FD2255">
        <w:rPr>
          <w:rFonts w:ascii="Times New Roman" w:hAnsi="Times New Roman"/>
          <w:sz w:val="24"/>
          <w:szCs w:val="24"/>
          <w:lang w:val="x-none" w:eastAsia="cs-CZ"/>
        </w:rPr>
        <w:t>znení</w:t>
      </w:r>
      <w:r w:rsidRPr="002637EA">
        <w:rPr>
          <w:rFonts w:ascii="Times New Roman" w:hAnsi="Times New Roman"/>
          <w:sz w:val="24"/>
          <w:szCs w:val="24"/>
          <w:lang w:val="x-none" w:eastAsia="cs-CZ"/>
        </w:rPr>
        <w:t>.</w:t>
      </w:r>
      <w:r w:rsidR="007F055D">
        <w:rPr>
          <w:rFonts w:ascii="Times New Roman" w:hAnsi="Times New Roman"/>
          <w:sz w:val="24"/>
          <w:szCs w:val="24"/>
          <w:lang w:val="x-none" w:eastAsia="cs-CZ"/>
        </w:rPr>
        <w:t>“.</w:t>
      </w:r>
    </w:p>
    <w:p w:rsidR="00C97E8B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E8B" w:rsidRPr="009706A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6AA" w:rsidR="004A2FCF">
        <w:rPr>
          <w:rFonts w:ascii="Times New Roman" w:hAnsi="Times New Roman"/>
          <w:sz w:val="24"/>
          <w:szCs w:val="24"/>
        </w:rPr>
        <w:t>1</w:t>
      </w:r>
      <w:r w:rsidRPr="009706AA" w:rsidR="008C6A7D">
        <w:rPr>
          <w:rFonts w:ascii="Times New Roman" w:hAnsi="Times New Roman"/>
          <w:sz w:val="24"/>
          <w:szCs w:val="24"/>
        </w:rPr>
        <w:t>2</w:t>
      </w:r>
      <w:r w:rsidRPr="009706AA">
        <w:rPr>
          <w:rFonts w:ascii="Times New Roman" w:hAnsi="Times New Roman"/>
          <w:sz w:val="24"/>
          <w:szCs w:val="24"/>
        </w:rPr>
        <w:t>. V § 5 sa odsek 1 dopĺňa písmen</w:t>
      </w:r>
      <w:r w:rsidRPr="009706AA" w:rsidR="007858E7">
        <w:rPr>
          <w:rFonts w:ascii="Times New Roman" w:hAnsi="Times New Roman"/>
          <w:sz w:val="24"/>
          <w:szCs w:val="24"/>
        </w:rPr>
        <w:t>ami</w:t>
      </w:r>
      <w:r w:rsidRPr="009706AA">
        <w:rPr>
          <w:rFonts w:ascii="Times New Roman" w:hAnsi="Times New Roman"/>
          <w:sz w:val="24"/>
          <w:szCs w:val="24"/>
        </w:rPr>
        <w:t xml:space="preserve"> d)</w:t>
      </w:r>
      <w:r w:rsidRPr="009706AA" w:rsidR="007858E7">
        <w:rPr>
          <w:rFonts w:ascii="Times New Roman" w:hAnsi="Times New Roman"/>
          <w:sz w:val="24"/>
          <w:szCs w:val="24"/>
        </w:rPr>
        <w:t xml:space="preserve"> a e)</w:t>
      </w:r>
      <w:r w:rsidRPr="009706AA">
        <w:rPr>
          <w:rFonts w:ascii="Times New Roman" w:hAnsi="Times New Roman"/>
          <w:sz w:val="24"/>
          <w:szCs w:val="24"/>
        </w:rPr>
        <w:t>, ktoré zn</w:t>
      </w:r>
      <w:r w:rsidRPr="009706AA" w:rsidR="007858E7">
        <w:rPr>
          <w:rFonts w:ascii="Times New Roman" w:hAnsi="Times New Roman"/>
          <w:sz w:val="24"/>
          <w:szCs w:val="24"/>
        </w:rPr>
        <w:t>ejú</w:t>
      </w:r>
      <w:r w:rsidRPr="009706AA">
        <w:rPr>
          <w:rFonts w:ascii="Times New Roman" w:hAnsi="Times New Roman"/>
          <w:sz w:val="24"/>
          <w:szCs w:val="24"/>
        </w:rPr>
        <w:t>:</w:t>
      </w:r>
    </w:p>
    <w:p w:rsidR="007858E7" w:rsidRPr="009706A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6AA" w:rsidR="00C97E8B">
        <w:rPr>
          <w:rFonts w:ascii="Times New Roman" w:hAnsi="Times New Roman"/>
          <w:sz w:val="24"/>
          <w:szCs w:val="24"/>
        </w:rPr>
        <w:t xml:space="preserve">   „d) sprístupnenie všetkých novozhromaždených</w:t>
      </w:r>
      <w:r w:rsidRPr="009706AA" w:rsidR="00225FE4">
        <w:rPr>
          <w:rFonts w:ascii="Times New Roman" w:hAnsi="Times New Roman"/>
          <w:sz w:val="24"/>
          <w:szCs w:val="24"/>
        </w:rPr>
        <w:t xml:space="preserve"> a vo vý</w:t>
      </w:r>
      <w:r w:rsidRPr="009706AA" w:rsidR="00C97E8B">
        <w:rPr>
          <w:rFonts w:ascii="Times New Roman" w:hAnsi="Times New Roman"/>
          <w:sz w:val="24"/>
          <w:szCs w:val="24"/>
        </w:rPr>
        <w:t>raznej miere reštrukturalizovaných súborov</w:t>
      </w:r>
      <w:r w:rsidRPr="009706AA" w:rsidR="00225FE4">
        <w:rPr>
          <w:rFonts w:ascii="Times New Roman" w:hAnsi="Times New Roman"/>
          <w:sz w:val="24"/>
          <w:szCs w:val="24"/>
        </w:rPr>
        <w:t xml:space="preserve"> prie</w:t>
      </w:r>
      <w:r w:rsidRPr="009706AA" w:rsidR="00C97E8B">
        <w:rPr>
          <w:rFonts w:ascii="Times New Roman" w:hAnsi="Times New Roman"/>
          <w:sz w:val="24"/>
          <w:szCs w:val="24"/>
        </w:rPr>
        <w:t>storových údajov a zodpovedajúcich</w:t>
      </w:r>
      <w:r w:rsidRPr="009706AA" w:rsidR="00225FE4">
        <w:rPr>
          <w:rFonts w:ascii="Times New Roman" w:hAnsi="Times New Roman"/>
          <w:sz w:val="24"/>
          <w:szCs w:val="24"/>
        </w:rPr>
        <w:t xml:space="preserve"> služ</w:t>
      </w:r>
      <w:r w:rsidRPr="009706AA" w:rsidR="00394AB7">
        <w:rPr>
          <w:rFonts w:ascii="Times New Roman" w:hAnsi="Times New Roman"/>
          <w:sz w:val="24"/>
          <w:szCs w:val="24"/>
        </w:rPr>
        <w:t>ieb</w:t>
      </w:r>
      <w:r w:rsidRPr="009706AA" w:rsidR="00225FE4">
        <w:rPr>
          <w:rFonts w:ascii="Times New Roman" w:hAnsi="Times New Roman"/>
          <w:sz w:val="24"/>
          <w:szCs w:val="24"/>
        </w:rPr>
        <w:t xml:space="preserve"> priestorových údajov</w:t>
      </w:r>
      <w:r w:rsidRPr="009706AA">
        <w:rPr>
          <w:rFonts w:ascii="Times New Roman" w:hAnsi="Times New Roman"/>
          <w:sz w:val="24"/>
          <w:szCs w:val="24"/>
        </w:rPr>
        <w:t>,</w:t>
      </w:r>
    </w:p>
    <w:p w:rsidR="008B3A2C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6AA" w:rsidR="007858E7">
        <w:rPr>
          <w:rFonts w:ascii="Times New Roman" w:hAnsi="Times New Roman"/>
          <w:sz w:val="24"/>
          <w:szCs w:val="24"/>
        </w:rPr>
        <w:t xml:space="preserve">    e)</w:t>
      </w:r>
      <w:r w:rsidRPr="009706AA">
        <w:rPr>
          <w:rFonts w:ascii="Times New Roman" w:hAnsi="Times New Roman"/>
          <w:sz w:val="24"/>
          <w:szCs w:val="24"/>
        </w:rPr>
        <w:t xml:space="preserve"> sprístupnenie ostatných súborov priestorových údajov a služieb priestorových údajov, ktoré sa </w:t>
      </w:r>
      <w:r w:rsidRPr="009706AA" w:rsidR="00B757FA">
        <w:rPr>
          <w:rFonts w:ascii="Times New Roman" w:hAnsi="Times New Roman"/>
          <w:sz w:val="24"/>
          <w:szCs w:val="24"/>
        </w:rPr>
        <w:t xml:space="preserve">stále </w:t>
      </w:r>
      <w:r w:rsidRPr="009706AA">
        <w:rPr>
          <w:rFonts w:ascii="Times New Roman" w:hAnsi="Times New Roman"/>
          <w:sz w:val="24"/>
          <w:szCs w:val="24"/>
        </w:rPr>
        <w:t xml:space="preserve">používajú, do </w:t>
      </w:r>
      <w:r w:rsidRPr="009706AA" w:rsidR="00AB2FF3">
        <w:rPr>
          <w:rFonts w:ascii="Times New Roman" w:hAnsi="Times New Roman"/>
          <w:sz w:val="24"/>
          <w:szCs w:val="24"/>
        </w:rPr>
        <w:t>21. októbra</w:t>
      </w:r>
      <w:r w:rsidRPr="009706AA">
        <w:rPr>
          <w:rFonts w:ascii="Times New Roman" w:hAnsi="Times New Roman"/>
          <w:sz w:val="24"/>
          <w:szCs w:val="24"/>
        </w:rPr>
        <w:t xml:space="preserve"> </w:t>
      </w:r>
      <w:r w:rsidRPr="009706AA" w:rsidR="004F5F77">
        <w:rPr>
          <w:rFonts w:ascii="Times New Roman" w:hAnsi="Times New Roman"/>
          <w:sz w:val="24"/>
          <w:szCs w:val="24"/>
        </w:rPr>
        <w:t>2020</w:t>
      </w:r>
      <w:r w:rsidRPr="009706AA" w:rsidR="00C73D27">
        <w:rPr>
          <w:rFonts w:ascii="Times New Roman" w:hAnsi="Times New Roman"/>
          <w:sz w:val="24"/>
          <w:szCs w:val="24"/>
        </w:rPr>
        <w:t>.</w:t>
      </w:r>
      <w:r w:rsidRPr="009706AA" w:rsidR="00AB2FF3">
        <w:rPr>
          <w:rFonts w:ascii="Times New Roman" w:hAnsi="Times New Roman"/>
          <w:sz w:val="24"/>
          <w:szCs w:val="24"/>
        </w:rPr>
        <w:t>“.</w:t>
      </w:r>
      <w:r w:rsidR="004F5F77">
        <w:rPr>
          <w:rFonts w:ascii="Times New Roman" w:hAnsi="Times New Roman"/>
          <w:sz w:val="24"/>
          <w:szCs w:val="24"/>
        </w:rPr>
        <w:t xml:space="preserve"> </w:t>
      </w:r>
    </w:p>
    <w:p w:rsidR="00C97E8B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E8B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A2FCF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3</w:t>
      </w:r>
      <w:r w:rsidR="007F055D">
        <w:rPr>
          <w:rFonts w:ascii="Times New Roman" w:hAnsi="Times New Roman"/>
          <w:sz w:val="24"/>
          <w:szCs w:val="24"/>
        </w:rPr>
        <w:t>.</w:t>
      </w:r>
      <w:r w:rsidRPr="002637EA">
        <w:rPr>
          <w:rFonts w:ascii="Times New Roman" w:hAnsi="Times New Roman"/>
          <w:sz w:val="24"/>
          <w:szCs w:val="24"/>
        </w:rPr>
        <w:t xml:space="preserve"> V § 6 odsek 1 znie:</w:t>
      </w:r>
    </w:p>
    <w:p w:rsidR="00C97E8B" w:rsidRPr="002637EA" w:rsidP="00C97E8B">
      <w:pPr>
        <w:bidi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„(1) Pre súbory</w:t>
      </w:r>
      <w:r w:rsidR="008B3A2C">
        <w:rPr>
          <w:rFonts w:ascii="Times New Roman" w:hAnsi="Times New Roman"/>
          <w:sz w:val="24"/>
          <w:szCs w:val="24"/>
        </w:rPr>
        <w:t xml:space="preserve"> priestorových údajov</w:t>
      </w:r>
      <w:r w:rsidRPr="002637EA">
        <w:rPr>
          <w:rFonts w:ascii="Times New Roman" w:hAnsi="Times New Roman"/>
          <w:sz w:val="24"/>
          <w:szCs w:val="24"/>
        </w:rPr>
        <w:t xml:space="preserve"> a služby priestorových údajov</w:t>
      </w:r>
      <w:r w:rsidR="00F429EB">
        <w:rPr>
          <w:rFonts w:ascii="Times New Roman" w:hAnsi="Times New Roman"/>
          <w:sz w:val="24"/>
          <w:szCs w:val="24"/>
        </w:rPr>
        <w:t>,</w:t>
      </w:r>
      <w:r w:rsidRPr="002637EA">
        <w:rPr>
          <w:rFonts w:ascii="Times New Roman" w:hAnsi="Times New Roman"/>
          <w:sz w:val="24"/>
          <w:szCs w:val="24"/>
        </w:rPr>
        <w:t xml:space="preserve"> ku ktorým boli vytvorené metaúdaje podľa § 4, je povinná osoba povinná zriadiť a prevádzkovať sieťové služby.“.</w:t>
      </w:r>
    </w:p>
    <w:p w:rsidR="00C97E8B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D47" w:rsidRPr="002637EA" w:rsidP="00C97E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A2FCF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4</w:t>
      </w:r>
      <w:r w:rsidRPr="002637EA">
        <w:rPr>
          <w:rFonts w:ascii="Times New Roman" w:hAnsi="Times New Roman"/>
          <w:sz w:val="24"/>
          <w:szCs w:val="24"/>
        </w:rPr>
        <w:t>. V § 6 odsek 4 znie:</w:t>
      </w:r>
    </w:p>
    <w:p w:rsidR="00381D47" w:rsidRPr="002637EA" w:rsidP="007F055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7EA" w:rsidR="008E2BBE">
        <w:rPr>
          <w:rFonts w:ascii="Times New Roman" w:hAnsi="Times New Roman"/>
          <w:sz w:val="24"/>
          <w:szCs w:val="24"/>
        </w:rPr>
        <w:t>„(4) Kritériá</w:t>
      </w:r>
      <w:r w:rsidRPr="002637EA">
        <w:rPr>
          <w:rFonts w:ascii="Times New Roman" w:hAnsi="Times New Roman"/>
          <w:sz w:val="24"/>
          <w:szCs w:val="24"/>
        </w:rPr>
        <w:t xml:space="preserve"> vyhľadávania pre vyhľadávacie služby uvedené v odseku 2 písm. a) </w:t>
      </w:r>
      <w:r w:rsidR="009A777A">
        <w:rPr>
          <w:rFonts w:ascii="Times New Roman" w:hAnsi="Times New Roman"/>
          <w:sz w:val="24"/>
          <w:szCs w:val="24"/>
        </w:rPr>
        <w:t>ustanovuje osobitný predpis</w:t>
      </w:r>
      <w:r w:rsidRPr="002637EA">
        <w:rPr>
          <w:rFonts w:ascii="Times New Roman" w:hAnsi="Times New Roman"/>
          <w:sz w:val="24"/>
          <w:szCs w:val="24"/>
        </w:rPr>
        <w:t>.</w:t>
      </w:r>
      <w:r w:rsidRPr="002637EA">
        <w:rPr>
          <w:rStyle w:val="FootnoteReference"/>
          <w:rFonts w:ascii="Times New Roman" w:hAnsi="Times New Roman"/>
          <w:sz w:val="24"/>
          <w:szCs w:val="24"/>
        </w:rPr>
        <w:t>5a</w:t>
      </w:r>
      <w:r w:rsidRPr="002637EA">
        <w:rPr>
          <w:rFonts w:ascii="Times New Roman" w:hAnsi="Times New Roman"/>
          <w:sz w:val="24"/>
          <w:szCs w:val="24"/>
        </w:rPr>
        <w:t>)“.</w:t>
      </w:r>
    </w:p>
    <w:p w:rsidR="00381D47" w:rsidRPr="002637EA" w:rsidP="00D51AF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D47" w:rsidRPr="002637EA" w:rsidP="00381D4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Poznámka pod čiarou k odkazu 5a znie:</w:t>
      </w:r>
    </w:p>
    <w:p w:rsidR="00381D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„</w:t>
      </w:r>
      <w:r w:rsidRPr="00AB2FF3">
        <w:rPr>
          <w:rFonts w:ascii="Times New Roman" w:hAnsi="Times New Roman"/>
          <w:sz w:val="24"/>
          <w:szCs w:val="24"/>
          <w:vertAlign w:val="superscript"/>
        </w:rPr>
        <w:t>5a</w:t>
      </w:r>
      <w:r w:rsidRPr="002637EA">
        <w:rPr>
          <w:rFonts w:ascii="Times New Roman" w:hAnsi="Times New Roman"/>
          <w:sz w:val="24"/>
          <w:szCs w:val="24"/>
        </w:rPr>
        <w:t xml:space="preserve">) Nariadenie (ES) č. 976/2009 </w:t>
      </w:r>
      <w:r w:rsidR="007F055D">
        <w:rPr>
          <w:rFonts w:ascii="Times New Roman" w:hAnsi="Times New Roman"/>
          <w:sz w:val="24"/>
          <w:szCs w:val="24"/>
        </w:rPr>
        <w:t>v platnom znení</w:t>
      </w:r>
      <w:r w:rsidRPr="002637EA" w:rsidR="008472DE">
        <w:rPr>
          <w:rFonts w:ascii="Times New Roman" w:hAnsi="Times New Roman"/>
          <w:sz w:val="24"/>
          <w:szCs w:val="24"/>
        </w:rPr>
        <w:t>.“.</w:t>
      </w:r>
    </w:p>
    <w:p w:rsidR="00381D47" w:rsidP="00D51AF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67D" w:rsidRPr="002637EA" w:rsidP="00EA46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F3FB1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5</w:t>
      </w:r>
      <w:r w:rsidR="000F3FB1">
        <w:rPr>
          <w:rFonts w:ascii="Times New Roman" w:hAnsi="Times New Roman"/>
          <w:sz w:val="24"/>
          <w:szCs w:val="24"/>
        </w:rPr>
        <w:t xml:space="preserve">.  </w:t>
      </w:r>
      <w:r w:rsidRPr="002637EA">
        <w:rPr>
          <w:rFonts w:ascii="Times New Roman" w:hAnsi="Times New Roman"/>
          <w:sz w:val="24"/>
          <w:szCs w:val="24"/>
        </w:rPr>
        <w:t>V § 7 ods</w:t>
      </w:r>
      <w:r w:rsidR="000F3FB1">
        <w:rPr>
          <w:rFonts w:ascii="Times New Roman" w:hAnsi="Times New Roman"/>
          <w:sz w:val="24"/>
          <w:szCs w:val="24"/>
        </w:rPr>
        <w:t>.</w:t>
      </w:r>
      <w:r w:rsidRPr="002637EA">
        <w:rPr>
          <w:rFonts w:ascii="Times New Roman" w:hAnsi="Times New Roman"/>
          <w:sz w:val="24"/>
          <w:szCs w:val="24"/>
        </w:rPr>
        <w:t xml:space="preserve"> 2 sa </w:t>
      </w:r>
      <w:r>
        <w:rPr>
          <w:rFonts w:ascii="Times New Roman" w:hAnsi="Times New Roman"/>
          <w:sz w:val="24"/>
          <w:szCs w:val="24"/>
        </w:rPr>
        <w:t>vypúšťa druhá veta.</w:t>
      </w:r>
    </w:p>
    <w:p w:rsidR="00381D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AF4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F055D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6</w:t>
      </w:r>
      <w:r w:rsidRPr="002637EA">
        <w:rPr>
          <w:rFonts w:ascii="Times New Roman" w:hAnsi="Times New Roman"/>
          <w:sz w:val="24"/>
          <w:szCs w:val="24"/>
        </w:rPr>
        <w:t xml:space="preserve">. </w:t>
      </w:r>
      <w:r w:rsidR="00CB02C5">
        <w:rPr>
          <w:rFonts w:ascii="Times New Roman" w:hAnsi="Times New Roman"/>
          <w:sz w:val="24"/>
          <w:szCs w:val="24"/>
        </w:rPr>
        <w:t xml:space="preserve">V </w:t>
      </w:r>
      <w:r w:rsidRPr="002637EA">
        <w:rPr>
          <w:rFonts w:ascii="Times New Roman" w:hAnsi="Times New Roman"/>
          <w:sz w:val="24"/>
          <w:szCs w:val="24"/>
        </w:rPr>
        <w:t>§ 8</w:t>
      </w:r>
      <w:r w:rsidR="00CB02C5">
        <w:rPr>
          <w:rFonts w:ascii="Times New Roman" w:hAnsi="Times New Roman"/>
          <w:sz w:val="24"/>
          <w:szCs w:val="24"/>
        </w:rPr>
        <w:t xml:space="preserve"> </w:t>
      </w:r>
      <w:r w:rsidR="00BF26E5">
        <w:rPr>
          <w:rFonts w:ascii="Times New Roman" w:hAnsi="Times New Roman"/>
          <w:sz w:val="24"/>
          <w:szCs w:val="24"/>
        </w:rPr>
        <w:t xml:space="preserve">sa vkladá nový </w:t>
      </w:r>
      <w:r w:rsidR="00CB02C5">
        <w:rPr>
          <w:rFonts w:ascii="Times New Roman" w:hAnsi="Times New Roman"/>
          <w:sz w:val="24"/>
          <w:szCs w:val="24"/>
        </w:rPr>
        <w:t>odsek 1</w:t>
      </w:r>
      <w:r w:rsidR="00BF26E5">
        <w:rPr>
          <w:rFonts w:ascii="Times New Roman" w:hAnsi="Times New Roman"/>
          <w:sz w:val="24"/>
          <w:szCs w:val="24"/>
        </w:rPr>
        <w:t>, ktorý znie</w:t>
      </w:r>
      <w:r w:rsidR="00CB02C5">
        <w:rPr>
          <w:rFonts w:ascii="Times New Roman" w:hAnsi="Times New Roman"/>
          <w:sz w:val="24"/>
          <w:szCs w:val="24"/>
        </w:rPr>
        <w:t>:</w:t>
      </w:r>
      <w:r w:rsidRPr="002637EA">
        <w:rPr>
          <w:rFonts w:ascii="Times New Roman" w:hAnsi="Times New Roman"/>
          <w:sz w:val="24"/>
          <w:szCs w:val="24"/>
        </w:rPr>
        <w:t xml:space="preserve"> </w:t>
      </w:r>
    </w:p>
    <w:p w:rsidR="00D51AF4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ab/>
        <w:t>„(</w:t>
      </w:r>
      <w:r w:rsidR="00CB02C5">
        <w:rPr>
          <w:rFonts w:ascii="Times New Roman" w:hAnsi="Times New Roman"/>
          <w:sz w:val="24"/>
          <w:szCs w:val="24"/>
        </w:rPr>
        <w:t>1</w:t>
      </w:r>
      <w:r w:rsidRPr="002637EA">
        <w:rPr>
          <w:rFonts w:ascii="Times New Roman" w:hAnsi="Times New Roman"/>
          <w:sz w:val="24"/>
          <w:szCs w:val="24"/>
        </w:rPr>
        <w:t>) Národný geoportál je informačný systém verejnej správy, ktorého správcom</w:t>
      </w:r>
      <w:r w:rsidRPr="002637EA" w:rsidR="005347FA">
        <w:rPr>
          <w:rStyle w:val="FootnoteReference"/>
          <w:rFonts w:ascii="Times New Roman" w:hAnsi="Times New Roman"/>
          <w:sz w:val="24"/>
          <w:szCs w:val="24"/>
        </w:rPr>
        <w:t>5</w:t>
      </w:r>
      <w:r w:rsidR="007F055D">
        <w:rPr>
          <w:rFonts w:ascii="Times New Roman" w:hAnsi="Times New Roman"/>
          <w:sz w:val="24"/>
          <w:szCs w:val="24"/>
          <w:vertAlign w:val="superscript"/>
        </w:rPr>
        <w:t>b</w:t>
      </w:r>
      <w:r w:rsidRPr="002637EA" w:rsidR="005347FA">
        <w:rPr>
          <w:rFonts w:ascii="Times New Roman" w:hAnsi="Times New Roman"/>
          <w:sz w:val="24"/>
          <w:szCs w:val="24"/>
        </w:rPr>
        <w:t>)</w:t>
      </w:r>
      <w:r w:rsidRPr="002637EA">
        <w:rPr>
          <w:rFonts w:ascii="Times New Roman" w:hAnsi="Times New Roman"/>
          <w:sz w:val="24"/>
          <w:szCs w:val="24"/>
        </w:rPr>
        <w:t xml:space="preserve"> je ministerstvo.“.</w:t>
      </w:r>
    </w:p>
    <w:p w:rsidR="00BF26E5" w:rsidP="00BF26E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6E5" w:rsidRPr="002637EA" w:rsidP="00BF26E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Poznámka pod čiarou k odkazu 5</w:t>
      </w:r>
      <w:r>
        <w:rPr>
          <w:rFonts w:ascii="Times New Roman" w:hAnsi="Times New Roman"/>
          <w:sz w:val="24"/>
          <w:szCs w:val="24"/>
        </w:rPr>
        <w:t>b</w:t>
      </w:r>
      <w:r w:rsidRPr="002637EA">
        <w:rPr>
          <w:rFonts w:ascii="Times New Roman" w:hAnsi="Times New Roman"/>
          <w:sz w:val="24"/>
          <w:szCs w:val="24"/>
        </w:rPr>
        <w:t xml:space="preserve"> znie:</w:t>
      </w:r>
    </w:p>
    <w:p w:rsidR="00BF26E5" w:rsidRPr="002637EA" w:rsidP="00BF26E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„</w:t>
      </w:r>
      <w:r w:rsidRPr="00AB2FF3">
        <w:rPr>
          <w:rFonts w:ascii="Times New Roman" w:hAnsi="Times New Roman"/>
          <w:sz w:val="24"/>
          <w:szCs w:val="24"/>
          <w:vertAlign w:val="superscript"/>
        </w:rPr>
        <w:t>5b</w:t>
      </w:r>
      <w:r w:rsidRPr="002637E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Nariadenie (ES) č. 976/2009 v platnom znení.“.</w:t>
      </w:r>
    </w:p>
    <w:p w:rsidR="00CB02C5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2C5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 1 až 3 sa označujú ako odseky 2 až 4.</w:t>
      </w:r>
    </w:p>
    <w:p w:rsidR="00D51AF4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AF4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F055D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7</w:t>
      </w:r>
      <w:r w:rsidRPr="002637EA">
        <w:rPr>
          <w:rFonts w:ascii="Times New Roman" w:hAnsi="Times New Roman"/>
          <w:sz w:val="24"/>
          <w:szCs w:val="24"/>
        </w:rPr>
        <w:t>. Za § 8 sa vkladá § 8a, ktorý vrátane nadpisu znie:</w:t>
      </w:r>
    </w:p>
    <w:p w:rsidR="00D51AF4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AF4" w:rsidRPr="002637EA" w:rsidP="00D51AF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„</w:t>
      </w:r>
      <w:r w:rsidRPr="002637EA">
        <w:rPr>
          <w:rFonts w:ascii="Times New Roman" w:hAnsi="Times New Roman"/>
          <w:b/>
          <w:sz w:val="24"/>
          <w:szCs w:val="24"/>
        </w:rPr>
        <w:t>§ 8a</w:t>
      </w:r>
    </w:p>
    <w:p w:rsidR="00D51AF4" w:rsidRPr="002637EA" w:rsidP="00935F6E">
      <w:pPr>
        <w:pStyle w:val="Nadpis202"/>
        <w:widowControl/>
        <w:bidi w:val="0"/>
        <w:rPr>
          <w:rFonts w:ascii="Times New Roman" w:hAnsi="Times New Roman"/>
        </w:rPr>
      </w:pPr>
      <w:r w:rsidRPr="002637EA">
        <w:rPr>
          <w:rFonts w:ascii="Times New Roman" w:hAnsi="Times New Roman"/>
        </w:rPr>
        <w:t>Register priestorových informácií</w:t>
      </w:r>
    </w:p>
    <w:p w:rsidR="00D51AF4" w:rsidRPr="002637EA" w:rsidP="00935F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D27" w:rsidP="00DC240E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2637EA" w:rsidR="00D51AF4">
        <w:rPr>
          <w:rFonts w:ascii="Times New Roman" w:hAnsi="Times New Roman" w:cs="Times New Roman"/>
          <w:color w:val="auto"/>
        </w:rPr>
        <w:t xml:space="preserve">(1) </w:t>
      </w:r>
      <w:r w:rsidR="00FD1B2F">
        <w:rPr>
          <w:rFonts w:ascii="Times New Roman" w:hAnsi="Times New Roman" w:cs="Times New Roman"/>
          <w:color w:val="auto"/>
        </w:rPr>
        <w:t>Správcom</w:t>
      </w:r>
      <w:r w:rsidR="00DC240E">
        <w:rPr>
          <w:rFonts w:ascii="Times New Roman" w:hAnsi="Times New Roman" w:cs="Times New Roman"/>
          <w:color w:val="auto"/>
          <w:vertAlign w:val="superscript"/>
        </w:rPr>
        <w:t>5b</w:t>
      </w:r>
      <w:r w:rsidR="00DC240E">
        <w:rPr>
          <w:rFonts w:ascii="Times New Roman" w:hAnsi="Times New Roman" w:cs="Times New Roman"/>
          <w:color w:val="auto"/>
        </w:rPr>
        <w:t>)</w:t>
      </w:r>
      <w:r w:rsidR="00FD1B2F">
        <w:rPr>
          <w:rFonts w:ascii="Times New Roman" w:hAnsi="Times New Roman" w:cs="Times New Roman"/>
          <w:color w:val="auto"/>
        </w:rPr>
        <w:t xml:space="preserve"> registra pr</w:t>
      </w:r>
      <w:r w:rsidR="00263559">
        <w:rPr>
          <w:rFonts w:ascii="Times New Roman" w:hAnsi="Times New Roman" w:cs="Times New Roman"/>
          <w:color w:val="auto"/>
        </w:rPr>
        <w:t>ie</w:t>
      </w:r>
      <w:r w:rsidR="00FD1B2F">
        <w:rPr>
          <w:rFonts w:ascii="Times New Roman" w:hAnsi="Times New Roman" w:cs="Times New Roman"/>
          <w:color w:val="auto"/>
        </w:rPr>
        <w:t xml:space="preserve">storových informácií </w:t>
      </w:r>
      <w:r w:rsidRPr="002637EA" w:rsidR="00D51AF4">
        <w:rPr>
          <w:rFonts w:ascii="Times New Roman" w:hAnsi="Times New Roman" w:cs="Times New Roman"/>
          <w:color w:val="auto"/>
        </w:rPr>
        <w:t>je ministerstvo</w:t>
      </w:r>
      <w:r w:rsidRPr="002637EA" w:rsidR="00935F6E">
        <w:rPr>
          <w:rFonts w:ascii="Times New Roman" w:hAnsi="Times New Roman" w:cs="Times New Roman"/>
          <w:color w:val="auto"/>
        </w:rPr>
        <w:t>.</w:t>
      </w:r>
    </w:p>
    <w:p w:rsidR="0087495A" w:rsidRPr="00DC240E" w:rsidP="00DC240E">
      <w:pPr>
        <w:pStyle w:val="Default"/>
        <w:bidi w:val="0"/>
        <w:ind w:firstLine="708"/>
        <w:jc w:val="both"/>
        <w:rPr>
          <w:rFonts w:ascii="Times New Roman" w:hAnsi="Times New Roman"/>
        </w:rPr>
      </w:pPr>
      <w:r w:rsidRPr="00DC240E" w:rsidR="00D51AF4">
        <w:rPr>
          <w:rFonts w:ascii="Times New Roman" w:hAnsi="Times New Roman"/>
        </w:rPr>
        <w:t>(</w:t>
      </w:r>
      <w:r w:rsidRPr="00DC240E" w:rsidR="00DD3EF6">
        <w:rPr>
          <w:rFonts w:ascii="Times New Roman" w:hAnsi="Times New Roman"/>
        </w:rPr>
        <w:t>2</w:t>
      </w:r>
      <w:r w:rsidRPr="00DC240E" w:rsidR="00D51AF4">
        <w:rPr>
          <w:rFonts w:ascii="Times New Roman" w:hAnsi="Times New Roman"/>
        </w:rPr>
        <w:t xml:space="preserve">) </w:t>
      </w:r>
      <w:r w:rsidRPr="00DC240E" w:rsidR="00B77CDE">
        <w:rPr>
          <w:rFonts w:ascii="Times New Roman" w:hAnsi="Times New Roman"/>
        </w:rPr>
        <w:t xml:space="preserve">Ministerstvo prostredníctvom </w:t>
      </w:r>
      <w:r w:rsidRPr="00DC240E" w:rsidR="00C73D27">
        <w:rPr>
          <w:rFonts w:ascii="Times New Roman" w:hAnsi="Times New Roman"/>
        </w:rPr>
        <w:t>registra</w:t>
      </w:r>
      <w:r w:rsidRPr="00DC240E" w:rsidR="00B77CDE">
        <w:rPr>
          <w:rFonts w:ascii="Times New Roman" w:hAnsi="Times New Roman"/>
        </w:rPr>
        <w:t xml:space="preserve"> </w:t>
      </w:r>
      <w:r w:rsidRPr="00DC240E" w:rsidR="00D51AF4">
        <w:rPr>
          <w:rFonts w:ascii="Times New Roman" w:hAnsi="Times New Roman"/>
        </w:rPr>
        <w:t>priestorových informácií zabezpečuje</w:t>
      </w:r>
    </w:p>
    <w:p w:rsidR="0087495A" w:rsidRPr="00DC240E" w:rsidP="0087495A">
      <w:pPr>
        <w:pStyle w:val="Default"/>
        <w:bidi w:val="0"/>
        <w:jc w:val="both"/>
        <w:rPr>
          <w:rFonts w:ascii="Times New Roman" w:hAnsi="Times New Roman"/>
        </w:rPr>
      </w:pPr>
      <w:r w:rsidRPr="00DC240E">
        <w:rPr>
          <w:rFonts w:ascii="Times New Roman" w:hAnsi="Times New Roman"/>
        </w:rPr>
        <w:t>a)</w:t>
      </w:r>
      <w:r w:rsidRPr="00DC240E" w:rsidR="00D51AF4">
        <w:rPr>
          <w:rFonts w:ascii="Times New Roman" w:hAnsi="Times New Roman"/>
        </w:rPr>
        <w:t xml:space="preserve"> jednoznačnú identif</w:t>
      </w:r>
      <w:r w:rsidRPr="00DC240E" w:rsidR="00754659">
        <w:rPr>
          <w:rFonts w:ascii="Times New Roman" w:hAnsi="Times New Roman"/>
        </w:rPr>
        <w:t xml:space="preserve">ikáciu súborov priestorových údajov </w:t>
      </w:r>
      <w:r w:rsidRPr="00DC240E" w:rsidR="00D51AF4">
        <w:rPr>
          <w:rFonts w:ascii="Times New Roman" w:hAnsi="Times New Roman"/>
        </w:rPr>
        <w:t>a služieb priestorových údajov vrátane ich metaúdajov pridelením jednoznačného identifikátora</w:t>
      </w:r>
      <w:r w:rsidRPr="00DC240E">
        <w:rPr>
          <w:rFonts w:ascii="Times New Roman" w:hAnsi="Times New Roman"/>
        </w:rPr>
        <w:t>,</w:t>
      </w:r>
    </w:p>
    <w:p w:rsidR="00D51AF4" w:rsidRPr="00DC240E" w:rsidP="0087495A">
      <w:pPr>
        <w:pStyle w:val="Default"/>
        <w:bidi w:val="0"/>
        <w:jc w:val="both"/>
        <w:rPr>
          <w:rFonts w:ascii="Times New Roman" w:hAnsi="Times New Roman"/>
        </w:rPr>
      </w:pPr>
      <w:r w:rsidRPr="00DC240E" w:rsidR="0087495A">
        <w:rPr>
          <w:rFonts w:ascii="Times New Roman" w:hAnsi="Times New Roman"/>
        </w:rPr>
        <w:t xml:space="preserve">b) </w:t>
      </w:r>
      <w:r w:rsidRPr="00DC240E">
        <w:rPr>
          <w:rFonts w:ascii="Times New Roman" w:hAnsi="Times New Roman"/>
        </w:rPr>
        <w:t>prevádzku národnej vyhľadávacej služby</w:t>
      </w:r>
      <w:r w:rsidRPr="00DC240E" w:rsidR="0087495A">
        <w:rPr>
          <w:rFonts w:ascii="Times New Roman" w:hAnsi="Times New Roman"/>
        </w:rPr>
        <w:t>,</w:t>
      </w:r>
    </w:p>
    <w:p w:rsidR="0087495A" w:rsidRPr="0087495A" w:rsidP="0087495A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DC240E">
        <w:rPr>
          <w:rFonts w:ascii="Times New Roman" w:hAnsi="Times New Roman"/>
        </w:rPr>
        <w:t>c) jednotný prístup k zdrojom súborov priestorových údajov  a služieb priestorových údajov, vrátane ich metaúdajov pre národný Geoportál.</w:t>
      </w:r>
    </w:p>
    <w:p w:rsidR="00D51AF4" w:rsidP="00DC240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(</w:t>
      </w:r>
      <w:r w:rsidR="0087495A">
        <w:rPr>
          <w:rFonts w:ascii="Times New Roman" w:hAnsi="Times New Roman"/>
          <w:sz w:val="24"/>
          <w:szCs w:val="24"/>
        </w:rPr>
        <w:t>3</w:t>
      </w:r>
      <w:r w:rsidRPr="002637EA">
        <w:rPr>
          <w:rFonts w:ascii="Times New Roman" w:hAnsi="Times New Roman"/>
          <w:sz w:val="24"/>
          <w:szCs w:val="24"/>
        </w:rPr>
        <w:t xml:space="preserve">) </w:t>
      </w:r>
      <w:r w:rsidR="00B77CDE">
        <w:rPr>
          <w:rFonts w:ascii="Times New Roman" w:hAnsi="Times New Roman"/>
          <w:sz w:val="24"/>
          <w:szCs w:val="24"/>
        </w:rPr>
        <w:t xml:space="preserve">Ministerstvo prostredníctvom registra </w:t>
      </w:r>
      <w:r w:rsidRPr="002637EA">
        <w:rPr>
          <w:rFonts w:ascii="Times New Roman" w:hAnsi="Times New Roman"/>
          <w:sz w:val="24"/>
          <w:szCs w:val="24"/>
        </w:rPr>
        <w:t>priestorových informácií spravuje podporné registre, ktoré sú nevyhnutné pre zabezpečenie požiadaviek na harmonizáciu a interoperabilitu priestorových údajov a</w:t>
      </w:r>
      <w:r w:rsidR="0074547B">
        <w:rPr>
          <w:rFonts w:ascii="Times New Roman" w:hAnsi="Times New Roman"/>
          <w:sz w:val="24"/>
          <w:szCs w:val="24"/>
        </w:rPr>
        <w:t> </w:t>
      </w:r>
      <w:r w:rsidRPr="002637EA">
        <w:rPr>
          <w:rFonts w:ascii="Times New Roman" w:hAnsi="Times New Roman"/>
          <w:sz w:val="24"/>
          <w:szCs w:val="24"/>
        </w:rPr>
        <w:t>služieb</w:t>
      </w:r>
      <w:r w:rsidR="0074547B">
        <w:rPr>
          <w:rFonts w:ascii="Times New Roman" w:hAnsi="Times New Roman"/>
          <w:sz w:val="24"/>
          <w:szCs w:val="24"/>
        </w:rPr>
        <w:t xml:space="preserve"> priestorových údajov</w:t>
      </w:r>
      <w:r w:rsidRPr="002637EA">
        <w:rPr>
          <w:rFonts w:ascii="Times New Roman" w:hAnsi="Times New Roman"/>
          <w:sz w:val="24"/>
          <w:szCs w:val="24"/>
        </w:rPr>
        <w:t xml:space="preserve"> a ich metaúdajov.</w:t>
      </w:r>
      <w:r w:rsidRPr="002637EA" w:rsidR="00935F6E">
        <w:rPr>
          <w:rFonts w:ascii="Times New Roman" w:hAnsi="Times New Roman"/>
          <w:sz w:val="24"/>
          <w:szCs w:val="24"/>
        </w:rPr>
        <w:t>“.</w:t>
      </w:r>
    </w:p>
    <w:p w:rsidR="00935F6E" w:rsidRPr="002637EA" w:rsidP="00935F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55D" w:rsidP="004C5E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8</w:t>
      </w:r>
      <w:r w:rsidRPr="002637EA" w:rsidR="004C5E7D">
        <w:rPr>
          <w:rFonts w:ascii="Times New Roman" w:hAnsi="Times New Roman"/>
          <w:sz w:val="24"/>
          <w:szCs w:val="24"/>
        </w:rPr>
        <w:t xml:space="preserve">. V § 9 odsek 1 </w:t>
      </w:r>
      <w:r w:rsidRPr="002637EA" w:rsidR="00A1567B">
        <w:rPr>
          <w:rFonts w:ascii="Times New Roman" w:hAnsi="Times New Roman"/>
          <w:sz w:val="24"/>
          <w:szCs w:val="24"/>
        </w:rPr>
        <w:t>znie</w:t>
      </w:r>
      <w:r>
        <w:rPr>
          <w:rFonts w:ascii="Times New Roman" w:hAnsi="Times New Roman"/>
          <w:sz w:val="24"/>
          <w:szCs w:val="24"/>
        </w:rPr>
        <w:t>:</w:t>
      </w:r>
    </w:p>
    <w:p w:rsidR="004C5E7D" w:rsidRPr="002637EA" w:rsidP="004C5E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A1567B">
        <w:rPr>
          <w:rFonts w:ascii="Times New Roman" w:hAnsi="Times New Roman"/>
          <w:sz w:val="24"/>
          <w:szCs w:val="24"/>
        </w:rPr>
        <w:t xml:space="preserve"> </w:t>
      </w:r>
      <w:r w:rsidR="007F055D">
        <w:rPr>
          <w:rFonts w:ascii="Times New Roman" w:hAnsi="Times New Roman"/>
          <w:sz w:val="24"/>
          <w:szCs w:val="24"/>
        </w:rPr>
        <w:tab/>
        <w:t xml:space="preserve">„(1) </w:t>
      </w:r>
      <w:r w:rsidRPr="002637EA" w:rsidR="00A1567B">
        <w:rPr>
          <w:rFonts w:ascii="Times New Roman" w:hAnsi="Times New Roman"/>
          <w:sz w:val="24"/>
          <w:szCs w:val="24"/>
        </w:rPr>
        <w:t xml:space="preserve">Povinné osoby podľa </w:t>
      </w:r>
      <w:r w:rsidRPr="007F055D" w:rsidR="00A1567B">
        <w:rPr>
          <w:rFonts w:ascii="Times New Roman" w:hAnsi="Times New Roman"/>
          <w:sz w:val="24"/>
          <w:szCs w:val="24"/>
        </w:rPr>
        <w:t>§</w:t>
      </w:r>
      <w:r w:rsidRPr="007F055D" w:rsidR="007F055D">
        <w:rPr>
          <w:rFonts w:ascii="Times New Roman" w:hAnsi="Times New Roman"/>
          <w:sz w:val="24"/>
          <w:szCs w:val="24"/>
        </w:rPr>
        <w:t xml:space="preserve"> </w:t>
      </w:r>
      <w:r w:rsidRPr="007F055D" w:rsidR="00A1567B">
        <w:rPr>
          <w:rFonts w:ascii="Times New Roman" w:hAnsi="Times New Roman"/>
          <w:sz w:val="24"/>
          <w:szCs w:val="24"/>
        </w:rPr>
        <w:t>3 ods. 1 písm. a) a b)</w:t>
      </w:r>
      <w:r w:rsidRPr="002637EA" w:rsidR="00A1567B">
        <w:rPr>
          <w:rFonts w:ascii="Times New Roman" w:hAnsi="Times New Roman"/>
          <w:b/>
          <w:sz w:val="24"/>
          <w:szCs w:val="24"/>
        </w:rPr>
        <w:t xml:space="preserve"> </w:t>
      </w:r>
      <w:r w:rsidRPr="002637EA" w:rsidR="002637EA">
        <w:rPr>
          <w:rFonts w:ascii="Times New Roman" w:hAnsi="Times New Roman"/>
          <w:sz w:val="24"/>
          <w:szCs w:val="24"/>
        </w:rPr>
        <w:t>príjmu</w:t>
      </w:r>
      <w:r w:rsidRPr="002637EA">
        <w:rPr>
          <w:rFonts w:ascii="Times New Roman" w:hAnsi="Times New Roman"/>
          <w:sz w:val="24"/>
          <w:szCs w:val="24"/>
        </w:rPr>
        <w:t xml:space="preserve"> opatrenia na zdieľanie súborov </w:t>
      </w:r>
      <w:r w:rsidR="0074547B">
        <w:rPr>
          <w:rFonts w:ascii="Times New Roman" w:hAnsi="Times New Roman"/>
          <w:sz w:val="24"/>
          <w:szCs w:val="24"/>
        </w:rPr>
        <w:t xml:space="preserve">priestorových údajov </w:t>
      </w:r>
      <w:r w:rsidRPr="002637EA">
        <w:rPr>
          <w:rFonts w:ascii="Times New Roman" w:hAnsi="Times New Roman"/>
          <w:sz w:val="24"/>
          <w:szCs w:val="24"/>
        </w:rPr>
        <w:t>a služieb priestorových údajov</w:t>
      </w:r>
      <w:r w:rsidRPr="002637EA" w:rsidR="00352913">
        <w:rPr>
          <w:rFonts w:ascii="Times New Roman" w:hAnsi="Times New Roman"/>
          <w:sz w:val="24"/>
          <w:szCs w:val="24"/>
        </w:rPr>
        <w:t xml:space="preserve"> v súlade s osobitným</w:t>
      </w:r>
      <w:r w:rsidR="004D46DF">
        <w:rPr>
          <w:rFonts w:ascii="Times New Roman" w:hAnsi="Times New Roman"/>
          <w:sz w:val="24"/>
          <w:szCs w:val="24"/>
        </w:rPr>
        <w:t>i</w:t>
      </w:r>
      <w:r w:rsidRPr="002637EA" w:rsidR="00352913">
        <w:rPr>
          <w:rFonts w:ascii="Times New Roman" w:hAnsi="Times New Roman"/>
          <w:sz w:val="24"/>
          <w:szCs w:val="24"/>
        </w:rPr>
        <w:t xml:space="preserve"> predpis</w:t>
      </w:r>
      <w:r w:rsidR="004D46DF">
        <w:rPr>
          <w:rFonts w:ascii="Times New Roman" w:hAnsi="Times New Roman"/>
          <w:sz w:val="24"/>
          <w:szCs w:val="24"/>
        </w:rPr>
        <w:t>mi</w:t>
      </w:r>
      <w:r w:rsidR="007F055D">
        <w:rPr>
          <w:rFonts w:ascii="Times New Roman" w:hAnsi="Times New Roman"/>
          <w:sz w:val="24"/>
          <w:szCs w:val="24"/>
        </w:rPr>
        <w:t>.</w:t>
      </w:r>
      <w:r w:rsidR="00DB10CB">
        <w:rPr>
          <w:rFonts w:ascii="Times New Roman" w:hAnsi="Times New Roman"/>
          <w:sz w:val="24"/>
          <w:szCs w:val="24"/>
          <w:vertAlign w:val="superscript"/>
        </w:rPr>
        <w:t>5c</w:t>
      </w:r>
      <w:r w:rsidRPr="002637EA" w:rsidR="001D57EE">
        <w:rPr>
          <w:rFonts w:ascii="Times New Roman" w:hAnsi="Times New Roman"/>
          <w:sz w:val="24"/>
          <w:szCs w:val="24"/>
        </w:rPr>
        <w:t>)</w:t>
      </w:r>
      <w:r w:rsidR="007F055D">
        <w:rPr>
          <w:rFonts w:ascii="Times New Roman" w:hAnsi="Times New Roman"/>
          <w:sz w:val="24"/>
          <w:szCs w:val="24"/>
        </w:rPr>
        <w:t>“.</w:t>
      </w:r>
    </w:p>
    <w:p w:rsidR="00352913" w:rsidRPr="002637EA" w:rsidP="004C5E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913" w:rsidRPr="002637EA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Poznámka pod čiarou k odkazu </w:t>
      </w:r>
      <w:r w:rsidR="00DB10CB">
        <w:rPr>
          <w:rFonts w:ascii="Times New Roman" w:hAnsi="Times New Roman"/>
          <w:sz w:val="24"/>
          <w:szCs w:val="24"/>
        </w:rPr>
        <w:t>5c</w:t>
      </w:r>
      <w:r w:rsidRPr="002637EA" w:rsidR="00DB10CB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>znie:</w:t>
      </w:r>
    </w:p>
    <w:p w:rsidR="00F547E4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37EA" w:rsidR="00352913">
        <w:rPr>
          <w:rFonts w:ascii="Times New Roman" w:hAnsi="Times New Roman"/>
          <w:sz w:val="24"/>
          <w:szCs w:val="24"/>
        </w:rPr>
        <w:t>„</w:t>
      </w:r>
      <w:r w:rsidRPr="00DC240E" w:rsidR="00DB10CB">
        <w:rPr>
          <w:rFonts w:ascii="Times New Roman" w:hAnsi="Times New Roman"/>
          <w:sz w:val="24"/>
          <w:szCs w:val="24"/>
          <w:vertAlign w:val="superscript"/>
        </w:rPr>
        <w:t>5c</w:t>
      </w:r>
      <w:r w:rsidR="00DB10C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Nariadenie (E</w:t>
      </w:r>
      <w:r w:rsidR="005A39F8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) č. </w:t>
      </w:r>
      <w:r w:rsidR="007C593B">
        <w:rPr>
          <w:rFonts w:ascii="Times New Roman" w:hAnsi="Times New Roman"/>
          <w:sz w:val="24"/>
          <w:szCs w:val="24"/>
        </w:rPr>
        <w:t>268</w:t>
      </w:r>
      <w:r>
        <w:rPr>
          <w:rFonts w:ascii="Times New Roman" w:hAnsi="Times New Roman"/>
          <w:sz w:val="24"/>
          <w:szCs w:val="24"/>
        </w:rPr>
        <w:t>/20</w:t>
      </w:r>
      <w:r w:rsidR="007C593B">
        <w:rPr>
          <w:rFonts w:ascii="Times New Roman" w:hAnsi="Times New Roman"/>
          <w:sz w:val="24"/>
          <w:szCs w:val="24"/>
        </w:rPr>
        <w:t>10</w:t>
      </w:r>
      <w:r w:rsidR="00347F1F">
        <w:rPr>
          <w:rFonts w:ascii="Times New Roman" w:hAnsi="Times New Roman"/>
          <w:sz w:val="24"/>
          <w:szCs w:val="24"/>
        </w:rPr>
        <w:t>.</w:t>
      </w:r>
    </w:p>
    <w:p w:rsidR="00352913" w:rsidRPr="00C73D27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73D27" w:rsidR="00F547E4">
        <w:rPr>
          <w:rFonts w:ascii="Times New Roman" w:hAnsi="Times New Roman"/>
          <w:bCs/>
          <w:sz w:val="24"/>
          <w:szCs w:val="24"/>
        </w:rPr>
        <w:t xml:space="preserve">Oznámenie Komisie – Usmernenia o odporúčaných štandardných licenciách, súboroch údajov a o spoplatnení opakovaného použitia dokumentov </w:t>
      </w:r>
      <w:r w:rsidRPr="008376D7" w:rsidR="00F547E4">
        <w:rPr>
          <w:rFonts w:ascii="Times New Roman" w:hAnsi="Times New Roman"/>
          <w:iCs/>
          <w:sz w:val="24"/>
          <w:szCs w:val="24"/>
        </w:rPr>
        <w:t xml:space="preserve">(Ú. v. EÚ </w:t>
      </w:r>
      <w:r w:rsidR="001108BD">
        <w:rPr>
          <w:rFonts w:ascii="Times New Roman" w:hAnsi="Times New Roman"/>
          <w:iCs/>
          <w:sz w:val="24"/>
          <w:szCs w:val="24"/>
        </w:rPr>
        <w:t>C</w:t>
      </w:r>
      <w:r w:rsidRPr="008376D7" w:rsidR="00F547E4">
        <w:rPr>
          <w:rFonts w:ascii="Times New Roman" w:hAnsi="Times New Roman"/>
          <w:iCs/>
          <w:sz w:val="24"/>
          <w:szCs w:val="24"/>
        </w:rPr>
        <w:t xml:space="preserve"> 240, 24.7.2014)</w:t>
      </w:r>
      <w:r w:rsidRPr="00C73D27" w:rsidR="00E11045">
        <w:rPr>
          <w:rFonts w:ascii="Times New Roman" w:hAnsi="Times New Roman"/>
          <w:sz w:val="24"/>
          <w:szCs w:val="24"/>
        </w:rPr>
        <w:t>.</w:t>
      </w:r>
      <w:r w:rsidRPr="00C73D27">
        <w:rPr>
          <w:rFonts w:ascii="Times New Roman" w:hAnsi="Times New Roman"/>
          <w:sz w:val="24"/>
          <w:szCs w:val="24"/>
        </w:rPr>
        <w:t>“.</w:t>
      </w:r>
    </w:p>
    <w:p w:rsidR="004C5E7D" w:rsidRPr="002637EA" w:rsidP="00935F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F6E" w:rsidRPr="002637EA" w:rsidP="00935F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B10CB">
        <w:rPr>
          <w:rFonts w:ascii="Times New Roman" w:hAnsi="Times New Roman"/>
          <w:sz w:val="24"/>
          <w:szCs w:val="24"/>
        </w:rPr>
        <w:t>1</w:t>
      </w:r>
      <w:r w:rsidR="008C6A7D">
        <w:rPr>
          <w:rFonts w:ascii="Times New Roman" w:hAnsi="Times New Roman"/>
          <w:sz w:val="24"/>
          <w:szCs w:val="24"/>
        </w:rPr>
        <w:t>9</w:t>
      </w:r>
      <w:r w:rsidRPr="002637EA">
        <w:rPr>
          <w:rFonts w:ascii="Times New Roman" w:hAnsi="Times New Roman"/>
          <w:sz w:val="24"/>
          <w:szCs w:val="24"/>
        </w:rPr>
        <w:t>. V § 9 sa za odsek 1 vkladá nový odsek 2, ktorý znie:</w:t>
      </w:r>
    </w:p>
    <w:p w:rsidR="00935F6E" w:rsidRPr="002637EA" w:rsidP="00935F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ab/>
        <w:t xml:space="preserve">„(2) </w:t>
      </w:r>
      <w:r w:rsidR="0074547B">
        <w:rPr>
          <w:rFonts w:ascii="Times New Roman" w:hAnsi="Times New Roman"/>
          <w:sz w:val="24"/>
          <w:szCs w:val="24"/>
        </w:rPr>
        <w:t>Opatrenie</w:t>
      </w:r>
      <w:r w:rsidR="00DB10CB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>podľa odseku 1 vylučuje akékoľvek obmedzenia, ktoré by mohli vytvoriť praktické prekážky, ktoré</w:t>
      </w:r>
      <w:r w:rsidRPr="002637EA" w:rsidR="005347FA">
        <w:rPr>
          <w:rFonts w:ascii="Times New Roman" w:hAnsi="Times New Roman"/>
          <w:sz w:val="24"/>
          <w:szCs w:val="24"/>
        </w:rPr>
        <w:t xml:space="preserve"> sa vyskytnú v momente použitia súborov priestorových údajov a služieb priestorových údajov a</w:t>
      </w:r>
      <w:r w:rsidRPr="002637EA">
        <w:rPr>
          <w:rFonts w:ascii="Times New Roman" w:hAnsi="Times New Roman"/>
          <w:sz w:val="24"/>
          <w:szCs w:val="24"/>
        </w:rPr>
        <w:t xml:space="preserve"> pri zdieľaní súborov </w:t>
      </w:r>
      <w:r w:rsidRPr="002637EA" w:rsidR="005347FA">
        <w:rPr>
          <w:rFonts w:ascii="Times New Roman" w:hAnsi="Times New Roman"/>
          <w:sz w:val="24"/>
          <w:szCs w:val="24"/>
        </w:rPr>
        <w:t xml:space="preserve">priestorových údajov </w:t>
      </w:r>
      <w:r w:rsidRPr="002637EA">
        <w:rPr>
          <w:rFonts w:ascii="Times New Roman" w:hAnsi="Times New Roman"/>
          <w:sz w:val="24"/>
          <w:szCs w:val="24"/>
        </w:rPr>
        <w:t>a služieb priestorových údajov.“.</w:t>
      </w:r>
    </w:p>
    <w:p w:rsidR="00935F6E" w:rsidRPr="002637EA" w:rsidP="00935F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F6E" w:rsidRPr="002637EA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Doterajšie odseky 2 až 7sa označujú ako odseky 3 až 8.</w:t>
      </w:r>
    </w:p>
    <w:p w:rsidR="00935F6E" w:rsidRPr="002637EA" w:rsidP="00935F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F6E" w:rsidRPr="002637EA" w:rsidP="008435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C6A7D">
        <w:rPr>
          <w:rFonts w:ascii="Times New Roman" w:hAnsi="Times New Roman"/>
          <w:sz w:val="24"/>
          <w:szCs w:val="24"/>
        </w:rPr>
        <w:t>20</w:t>
      </w:r>
      <w:r w:rsidRPr="002637EA">
        <w:rPr>
          <w:rFonts w:ascii="Times New Roman" w:hAnsi="Times New Roman"/>
          <w:sz w:val="24"/>
          <w:szCs w:val="24"/>
        </w:rPr>
        <w:t xml:space="preserve">. V § 9 ods. </w:t>
      </w:r>
      <w:r w:rsidR="00983DC3">
        <w:rPr>
          <w:rFonts w:ascii="Times New Roman" w:hAnsi="Times New Roman"/>
          <w:sz w:val="24"/>
          <w:szCs w:val="24"/>
        </w:rPr>
        <w:t>5</w:t>
      </w:r>
      <w:r w:rsidRPr="002637EA">
        <w:rPr>
          <w:rFonts w:ascii="Times New Roman" w:hAnsi="Times New Roman"/>
          <w:sz w:val="24"/>
          <w:szCs w:val="24"/>
        </w:rPr>
        <w:t xml:space="preserve"> a </w:t>
      </w:r>
      <w:r w:rsidR="00983DC3">
        <w:rPr>
          <w:rFonts w:ascii="Times New Roman" w:hAnsi="Times New Roman"/>
          <w:sz w:val="24"/>
          <w:szCs w:val="24"/>
        </w:rPr>
        <w:t>6</w:t>
      </w:r>
      <w:r w:rsidRPr="002637EA">
        <w:rPr>
          <w:rFonts w:ascii="Times New Roman" w:hAnsi="Times New Roman"/>
          <w:sz w:val="24"/>
          <w:szCs w:val="24"/>
        </w:rPr>
        <w:t xml:space="preserve"> sa slová „odsekov 1 a 2“ nahrádzajú slovami „odsekov 1 a 3“.</w:t>
      </w:r>
    </w:p>
    <w:p w:rsidR="00935F6E" w:rsidRPr="002637EA" w:rsidP="008435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F6E" w:rsidRPr="002637EA" w:rsidP="008435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47F1F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1</w:t>
      </w:r>
      <w:r w:rsidRPr="002637EA">
        <w:rPr>
          <w:rFonts w:ascii="Times New Roman" w:hAnsi="Times New Roman"/>
          <w:sz w:val="24"/>
          <w:szCs w:val="24"/>
        </w:rPr>
        <w:t xml:space="preserve">. </w:t>
      </w:r>
      <w:r w:rsidRPr="002637EA" w:rsidR="00843547">
        <w:rPr>
          <w:rFonts w:ascii="Times New Roman" w:hAnsi="Times New Roman"/>
          <w:sz w:val="24"/>
          <w:szCs w:val="24"/>
        </w:rPr>
        <w:t>V § 10 sa za odsek 2 vkladá nový odsek 3, ktorý znie:</w:t>
      </w:r>
    </w:p>
    <w:p w:rsidR="00B8010A" w:rsidP="001D7151">
      <w:pPr>
        <w:bidi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240E" w:rsidR="00843547">
        <w:rPr>
          <w:rFonts w:ascii="Times New Roman" w:hAnsi="Times New Roman"/>
          <w:sz w:val="24"/>
          <w:szCs w:val="24"/>
        </w:rPr>
        <w:t xml:space="preserve">„(3) Dôvody obmedzenia prístupu podľa odseku 2 sa vykladajú </w:t>
      </w:r>
      <w:r w:rsidRPr="00DC240E" w:rsidR="00DC240E">
        <w:rPr>
          <w:rFonts w:ascii="Times New Roman" w:hAnsi="Times New Roman"/>
          <w:sz w:val="24"/>
          <w:szCs w:val="24"/>
        </w:rPr>
        <w:t>zužujúcim</w:t>
      </w:r>
      <w:r w:rsidRPr="00DC240E" w:rsidR="00843547">
        <w:rPr>
          <w:rFonts w:ascii="Times New Roman" w:hAnsi="Times New Roman"/>
          <w:sz w:val="24"/>
          <w:szCs w:val="24"/>
        </w:rPr>
        <w:t xml:space="preserve"> spôsobom, pričom sa v jednotlivých prípadoch zohľadní, či poskytnutie prístupu slúži verejnému záujmu. </w:t>
      </w:r>
      <w:r w:rsidRPr="00DC240E" w:rsidR="001E6592">
        <w:rPr>
          <w:rFonts w:ascii="Times New Roman" w:hAnsi="Times New Roman"/>
          <w:sz w:val="24"/>
          <w:szCs w:val="24"/>
        </w:rPr>
        <w:t>Ministerstvo posúdi v</w:t>
      </w:r>
      <w:r w:rsidRPr="00DC240E" w:rsidR="00843547">
        <w:rPr>
          <w:rFonts w:ascii="Times New Roman" w:hAnsi="Times New Roman"/>
          <w:sz w:val="24"/>
          <w:szCs w:val="24"/>
        </w:rPr>
        <w:t xml:space="preserve"> konkrétnom prípade vere</w:t>
      </w:r>
      <w:r w:rsidRPr="00DC240E" w:rsidR="00452C3B">
        <w:rPr>
          <w:rFonts w:ascii="Times New Roman" w:hAnsi="Times New Roman"/>
          <w:sz w:val="24"/>
          <w:szCs w:val="24"/>
        </w:rPr>
        <w:t>jný záujem, ktorému slúži sprístup</w:t>
      </w:r>
      <w:r w:rsidRPr="00DC240E" w:rsidR="00843547">
        <w:rPr>
          <w:rFonts w:ascii="Times New Roman" w:hAnsi="Times New Roman"/>
          <w:sz w:val="24"/>
          <w:szCs w:val="24"/>
        </w:rPr>
        <w:t xml:space="preserve">nenie, v porovnaní so záujmom, ktorému slúži obmedzenie alebo podmienenie </w:t>
      </w:r>
      <w:r w:rsidRPr="00DC240E" w:rsidR="004D46DF">
        <w:rPr>
          <w:rFonts w:ascii="Times New Roman" w:hAnsi="Times New Roman"/>
          <w:sz w:val="24"/>
          <w:szCs w:val="24"/>
        </w:rPr>
        <w:t>prístupu</w:t>
      </w:r>
      <w:r w:rsidRPr="00DC240E" w:rsidR="00843547">
        <w:rPr>
          <w:rFonts w:ascii="Times New Roman" w:hAnsi="Times New Roman"/>
          <w:sz w:val="24"/>
          <w:szCs w:val="24"/>
        </w:rPr>
        <w:t>.“.</w:t>
      </w:r>
      <w:r w:rsidR="002E5C62">
        <w:rPr>
          <w:rFonts w:ascii="Times New Roman" w:hAnsi="Times New Roman"/>
          <w:sz w:val="24"/>
          <w:szCs w:val="24"/>
        </w:rPr>
        <w:t xml:space="preserve"> </w:t>
      </w:r>
    </w:p>
    <w:p w:rsidR="00DC240E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51AF4" w:rsidRPr="002637EA" w:rsidP="0099387B">
      <w:pPr>
        <w:bidi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37EA" w:rsidR="00843547">
        <w:rPr>
          <w:rFonts w:ascii="Times New Roman" w:hAnsi="Times New Roman"/>
          <w:sz w:val="24"/>
          <w:szCs w:val="24"/>
        </w:rPr>
        <w:t>Doterajší odsek 3 sa označuje ako odsek 4.</w:t>
      </w:r>
    </w:p>
    <w:p w:rsidR="008435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5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E4075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2</w:t>
      </w:r>
      <w:r w:rsidRPr="002637EA">
        <w:rPr>
          <w:rFonts w:ascii="Times New Roman" w:hAnsi="Times New Roman"/>
          <w:sz w:val="24"/>
          <w:szCs w:val="24"/>
        </w:rPr>
        <w:t xml:space="preserve">. V § 11 </w:t>
      </w:r>
      <w:r w:rsidRPr="002637EA" w:rsidR="009962AC">
        <w:rPr>
          <w:rFonts w:ascii="Times New Roman" w:hAnsi="Times New Roman"/>
          <w:sz w:val="24"/>
          <w:szCs w:val="24"/>
        </w:rPr>
        <w:t>ods</w:t>
      </w:r>
      <w:r w:rsidR="009962AC">
        <w:rPr>
          <w:rFonts w:ascii="Times New Roman" w:hAnsi="Times New Roman"/>
          <w:sz w:val="24"/>
          <w:szCs w:val="24"/>
        </w:rPr>
        <w:t>.</w:t>
      </w:r>
      <w:r w:rsidRPr="002637EA" w:rsidR="009962AC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 xml:space="preserve">5 sa za slová „podľa § 3 ods. 1 písm. a) a b)“ vkladajú slová „a </w:t>
      </w:r>
      <w:r w:rsidRPr="002637EA" w:rsidR="003B0253">
        <w:rPr>
          <w:rFonts w:ascii="Times New Roman" w:hAnsi="Times New Roman"/>
          <w:sz w:val="24"/>
          <w:szCs w:val="24"/>
        </w:rPr>
        <w:t xml:space="preserve">ostatným </w:t>
      </w:r>
      <w:r w:rsidRPr="002637EA">
        <w:rPr>
          <w:rFonts w:ascii="Times New Roman" w:hAnsi="Times New Roman"/>
          <w:sz w:val="24"/>
          <w:szCs w:val="24"/>
        </w:rPr>
        <w:t>orgánom verejnej správy“.</w:t>
      </w:r>
    </w:p>
    <w:p w:rsidR="008435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C74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14568B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3</w:t>
      </w:r>
      <w:r w:rsidRPr="002637EA">
        <w:rPr>
          <w:rFonts w:ascii="Times New Roman" w:hAnsi="Times New Roman"/>
          <w:sz w:val="24"/>
          <w:szCs w:val="24"/>
        </w:rPr>
        <w:t xml:space="preserve">. V § 11 </w:t>
      </w:r>
      <w:r w:rsidRPr="002637EA" w:rsidR="009962AC">
        <w:rPr>
          <w:rFonts w:ascii="Times New Roman" w:hAnsi="Times New Roman"/>
          <w:sz w:val="24"/>
          <w:szCs w:val="24"/>
        </w:rPr>
        <w:t>ods</w:t>
      </w:r>
      <w:r w:rsidR="009962AC">
        <w:rPr>
          <w:rFonts w:ascii="Times New Roman" w:hAnsi="Times New Roman"/>
          <w:sz w:val="24"/>
          <w:szCs w:val="24"/>
        </w:rPr>
        <w:t>.</w:t>
      </w:r>
      <w:r w:rsidRPr="002637EA" w:rsidR="009962AC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>6 sa slová „§ 9 ods. 2“ nahrádzajú slovami „§ 9 ods. 3“.</w:t>
      </w:r>
    </w:p>
    <w:p w:rsidR="002E7C74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5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14568B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4</w:t>
      </w:r>
      <w:r w:rsidRPr="002637EA">
        <w:rPr>
          <w:rFonts w:ascii="Times New Roman" w:hAnsi="Times New Roman"/>
          <w:sz w:val="24"/>
          <w:szCs w:val="24"/>
        </w:rPr>
        <w:t xml:space="preserve">. V § 12 </w:t>
      </w:r>
      <w:r w:rsidRPr="002637EA" w:rsidR="009962AC">
        <w:rPr>
          <w:rFonts w:ascii="Times New Roman" w:hAnsi="Times New Roman"/>
          <w:sz w:val="24"/>
          <w:szCs w:val="24"/>
        </w:rPr>
        <w:t>ods</w:t>
      </w:r>
      <w:r w:rsidR="009962AC">
        <w:rPr>
          <w:rFonts w:ascii="Times New Roman" w:hAnsi="Times New Roman"/>
          <w:sz w:val="24"/>
          <w:szCs w:val="24"/>
        </w:rPr>
        <w:t>.</w:t>
      </w:r>
      <w:r w:rsidRPr="002637EA">
        <w:rPr>
          <w:rFonts w:ascii="Times New Roman" w:hAnsi="Times New Roman"/>
          <w:sz w:val="24"/>
          <w:szCs w:val="24"/>
        </w:rPr>
        <w:t>4</w:t>
      </w:r>
      <w:r w:rsidRPr="002637EA" w:rsidR="00452C3B">
        <w:rPr>
          <w:rFonts w:ascii="Times New Roman" w:hAnsi="Times New Roman"/>
          <w:sz w:val="24"/>
          <w:szCs w:val="24"/>
        </w:rPr>
        <w:t xml:space="preserve"> </w:t>
      </w:r>
      <w:r w:rsidRPr="002637EA">
        <w:rPr>
          <w:rFonts w:ascii="Times New Roman" w:hAnsi="Times New Roman"/>
          <w:sz w:val="24"/>
          <w:szCs w:val="24"/>
        </w:rPr>
        <w:t>sa na konci pripájajú tieto slová: „prostredníctvom registra priestorových informácií“.</w:t>
      </w:r>
    </w:p>
    <w:p w:rsidR="008435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547" w:rsidRPr="002637EA" w:rsidP="0038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2E7C74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5</w:t>
      </w:r>
      <w:r w:rsidRPr="002637EA">
        <w:rPr>
          <w:rFonts w:ascii="Times New Roman" w:hAnsi="Times New Roman"/>
          <w:sz w:val="24"/>
          <w:szCs w:val="24"/>
        </w:rPr>
        <w:t xml:space="preserve">. </w:t>
      </w:r>
      <w:r w:rsidRPr="002637EA" w:rsidR="004610B7">
        <w:rPr>
          <w:rFonts w:ascii="Times New Roman" w:hAnsi="Times New Roman"/>
          <w:sz w:val="24"/>
          <w:szCs w:val="24"/>
        </w:rPr>
        <w:t>V § 12 odsek 6 znie:</w:t>
      </w:r>
    </w:p>
    <w:p w:rsidR="004610B7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ab/>
        <w:t>„(6) Ministerstvo zabezpečuje zriadenie a dostupnosť národného geoportálu. Ministerstvo môže prevádzkou národného geoportálu poveriť právnickú osobu vo svojej zriaďovateľskej pôsobnosti. Národný geoportál je súčasťou infraštruk</w:t>
      </w:r>
      <w:r w:rsidR="00E11045">
        <w:rPr>
          <w:rFonts w:ascii="Times New Roman" w:hAnsi="Times New Roman"/>
          <w:sz w:val="24"/>
          <w:szCs w:val="24"/>
        </w:rPr>
        <w:t xml:space="preserve">túry pre priestorové informácie </w:t>
      </w:r>
      <w:r w:rsidRPr="002637EA">
        <w:rPr>
          <w:rFonts w:ascii="Times New Roman" w:hAnsi="Times New Roman"/>
          <w:sz w:val="24"/>
          <w:szCs w:val="24"/>
        </w:rPr>
        <w:t>a národným prístupovým bodom pre geoportál INSPIRE prevádzkovaný Komisiou. Ministerstvo zabezpečuje prepojenie národného geoportálu s regist</w:t>
      </w:r>
      <w:r w:rsidRPr="002637EA" w:rsidR="00452C3B">
        <w:rPr>
          <w:rFonts w:ascii="Times New Roman" w:hAnsi="Times New Roman"/>
          <w:sz w:val="24"/>
          <w:szCs w:val="24"/>
        </w:rPr>
        <w:t>rom priestorových informácií a Ú</w:t>
      </w:r>
      <w:r w:rsidRPr="002637EA">
        <w:rPr>
          <w:rFonts w:ascii="Times New Roman" w:hAnsi="Times New Roman"/>
          <w:sz w:val="24"/>
          <w:szCs w:val="24"/>
        </w:rPr>
        <w:t>stredným portálom verejnej správy.“.</w:t>
      </w:r>
    </w:p>
    <w:p w:rsidR="004610B7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B7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2E7C74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6</w:t>
      </w:r>
      <w:r w:rsidRPr="002637EA">
        <w:rPr>
          <w:rFonts w:ascii="Times New Roman" w:hAnsi="Times New Roman"/>
          <w:sz w:val="24"/>
          <w:szCs w:val="24"/>
        </w:rPr>
        <w:t>. § 12 sa dopĺňa odsekmi 7 a 8, ktoré znejú:</w:t>
      </w:r>
    </w:p>
    <w:p w:rsidR="004610B7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B7" w:rsidRPr="002637EA" w:rsidP="00E93A66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„(7) Ministerstvo zabezpečuje zriadenie a dostupnosť registra priestorových informácií. Ministerstvo môže prevádzkou registra priestorových informácií poveriť právnickú osobu vo svojej zriaďovateľskej pôsobnosti. </w:t>
      </w:r>
    </w:p>
    <w:p w:rsidR="004610B7" w:rsidP="004610B7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 xml:space="preserve">(8) </w:t>
      </w:r>
      <w:r w:rsidRPr="00E851C7" w:rsidR="00E851C7">
        <w:rPr>
          <w:rFonts w:ascii="Times New Roman" w:hAnsi="Times New Roman"/>
          <w:sz w:val="24"/>
          <w:szCs w:val="24"/>
        </w:rPr>
        <w:t>Ministerstvo zabezpečuje, aby povinné osoby boli technicky schopné prepojiť svoje súbory priestorových údajov a služby priestorových údajov so sieťo</w:t>
      </w:r>
      <w:r w:rsidR="00FD1B2F">
        <w:rPr>
          <w:rFonts w:ascii="Times New Roman" w:hAnsi="Times New Roman"/>
          <w:sz w:val="24"/>
          <w:szCs w:val="24"/>
        </w:rPr>
        <w:t>vými</w:t>
      </w:r>
      <w:r w:rsidRPr="00E851C7" w:rsidR="00E851C7">
        <w:rPr>
          <w:rFonts w:ascii="Times New Roman" w:hAnsi="Times New Roman"/>
          <w:sz w:val="24"/>
          <w:szCs w:val="24"/>
        </w:rPr>
        <w:t xml:space="preserve"> služb</w:t>
      </w:r>
      <w:r w:rsidR="00FD1B2F">
        <w:rPr>
          <w:rFonts w:ascii="Times New Roman" w:hAnsi="Times New Roman"/>
          <w:sz w:val="24"/>
          <w:szCs w:val="24"/>
        </w:rPr>
        <w:t>ami</w:t>
      </w:r>
      <w:r w:rsidRPr="00E851C7" w:rsidR="00E851C7">
        <w:rPr>
          <w:rFonts w:ascii="Times New Roman" w:hAnsi="Times New Roman"/>
          <w:sz w:val="24"/>
          <w:szCs w:val="24"/>
        </w:rPr>
        <w:t xml:space="preserve"> podľa § 6 ods. 1. Táto služba sa na požiadanie sprístupní aj tretím stranám, ktorých súbory</w:t>
      </w:r>
      <w:r w:rsidR="00754659">
        <w:rPr>
          <w:rFonts w:ascii="Times New Roman" w:hAnsi="Times New Roman"/>
          <w:sz w:val="24"/>
          <w:szCs w:val="24"/>
        </w:rPr>
        <w:t xml:space="preserve"> priestorových údajov</w:t>
      </w:r>
      <w:r w:rsidRPr="00E851C7" w:rsidR="00E851C7">
        <w:rPr>
          <w:rFonts w:ascii="Times New Roman" w:hAnsi="Times New Roman"/>
          <w:sz w:val="24"/>
          <w:szCs w:val="24"/>
        </w:rPr>
        <w:t xml:space="preserve"> a služby priestorových údajov sú v súlade s osobitnými predpismi a so všeobecne záväzným právny</w:t>
      </w:r>
      <w:r w:rsidR="00E851C7">
        <w:rPr>
          <w:rFonts w:ascii="Times New Roman" w:hAnsi="Times New Roman"/>
          <w:sz w:val="24"/>
          <w:szCs w:val="24"/>
        </w:rPr>
        <w:t>m</w:t>
      </w:r>
      <w:r w:rsidRPr="00E851C7" w:rsidR="00E851C7">
        <w:rPr>
          <w:rFonts w:ascii="Times New Roman" w:hAnsi="Times New Roman"/>
          <w:sz w:val="24"/>
          <w:szCs w:val="24"/>
        </w:rPr>
        <w:t xml:space="preserve"> predpisom ustanovujúcimi povinnosti, najmä čo sa týka metaúdajov, sieťových služieb a interoperability</w:t>
      </w:r>
      <w:r w:rsidRPr="00E851C7">
        <w:rPr>
          <w:rFonts w:ascii="Times New Roman" w:hAnsi="Times New Roman"/>
          <w:sz w:val="24"/>
          <w:szCs w:val="24"/>
        </w:rPr>
        <w:t>.“.</w:t>
      </w:r>
    </w:p>
    <w:p w:rsidR="000D6D2C" w:rsidP="00CD26E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12B" w:rsidRPr="002637EA" w:rsidP="00B211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D64" w:rsidR="002E7C74">
        <w:rPr>
          <w:rFonts w:ascii="Times New Roman" w:hAnsi="Times New Roman"/>
          <w:sz w:val="24"/>
          <w:szCs w:val="24"/>
        </w:rPr>
        <w:t>2</w:t>
      </w:r>
      <w:r w:rsidRPr="00317D64" w:rsidR="008C6A7D">
        <w:rPr>
          <w:rFonts w:ascii="Times New Roman" w:hAnsi="Times New Roman"/>
          <w:sz w:val="24"/>
          <w:szCs w:val="24"/>
        </w:rPr>
        <w:t>7</w:t>
      </w:r>
      <w:r w:rsidRPr="00317D64" w:rsidR="004610B7">
        <w:rPr>
          <w:rFonts w:ascii="Times New Roman" w:hAnsi="Times New Roman"/>
          <w:sz w:val="24"/>
          <w:szCs w:val="24"/>
        </w:rPr>
        <w:t xml:space="preserve">.  </w:t>
      </w:r>
      <w:r w:rsidRPr="002637EA">
        <w:rPr>
          <w:rFonts w:ascii="Times New Roman" w:hAnsi="Times New Roman"/>
          <w:sz w:val="24"/>
          <w:szCs w:val="24"/>
        </w:rPr>
        <w:t xml:space="preserve">V § 14 sa odsek 2 dopĺňa písmenami g) až </w:t>
      </w:r>
      <w:r>
        <w:rPr>
          <w:rFonts w:ascii="Times New Roman" w:hAnsi="Times New Roman"/>
          <w:sz w:val="24"/>
          <w:szCs w:val="24"/>
        </w:rPr>
        <w:t>j</w:t>
      </w:r>
      <w:r w:rsidRPr="002637EA">
        <w:rPr>
          <w:rFonts w:ascii="Times New Roman" w:hAnsi="Times New Roman"/>
          <w:sz w:val="24"/>
          <w:szCs w:val="24"/>
        </w:rPr>
        <w:t>), ktoré znejú:</w:t>
      </w:r>
    </w:p>
    <w:p w:rsidR="00B2112B" w:rsidRPr="002637EA" w:rsidP="00B2112B">
      <w:pPr>
        <w:pStyle w:val="Nadpis202"/>
        <w:widowControl/>
        <w:tabs>
          <w:tab w:val="left" w:pos="360"/>
        </w:tabs>
        <w:bidi w:val="0"/>
        <w:ind w:left="851" w:hanging="851"/>
        <w:jc w:val="both"/>
        <w:rPr>
          <w:rFonts w:ascii="Times New Roman" w:hAnsi="Times New Roman"/>
          <w:b w:val="0"/>
        </w:rPr>
      </w:pPr>
      <w:r w:rsidRPr="002637EA">
        <w:rPr>
          <w:rFonts w:ascii="Times New Roman" w:hAnsi="Times New Roman"/>
          <w:b w:val="0"/>
        </w:rPr>
        <w:t xml:space="preserve">       „g) podrobnosti o metaúdajoch pre zabezpečenie interoperability a monitor</w:t>
      </w:r>
      <w:r>
        <w:rPr>
          <w:rFonts w:ascii="Times New Roman" w:hAnsi="Times New Roman"/>
          <w:b w:val="0"/>
        </w:rPr>
        <w:t>ovania</w:t>
      </w:r>
      <w:r w:rsidRPr="002637EA">
        <w:rPr>
          <w:rFonts w:ascii="Times New Roman" w:hAnsi="Times New Roman"/>
          <w:b w:val="0"/>
        </w:rPr>
        <w:t xml:space="preserve"> pre Komisiu,</w:t>
      </w:r>
    </w:p>
    <w:p w:rsidR="00B2112B" w:rsidRPr="002637EA" w:rsidP="00B2112B">
      <w:pPr>
        <w:pStyle w:val="Nadpis202"/>
        <w:widowControl/>
        <w:tabs>
          <w:tab w:val="left" w:pos="360"/>
        </w:tabs>
        <w:bidi w:val="0"/>
        <w:ind w:left="851" w:hanging="284"/>
        <w:jc w:val="both"/>
        <w:rPr>
          <w:rFonts w:ascii="Times New Roman" w:hAnsi="Times New Roman"/>
          <w:b w:val="0"/>
        </w:rPr>
      </w:pPr>
      <w:r w:rsidRPr="002637EA">
        <w:rPr>
          <w:rFonts w:ascii="Times New Roman" w:hAnsi="Times New Roman"/>
          <w:b w:val="0"/>
        </w:rPr>
        <w:t>h) podrobnosti o národnej vyhľadávacej službe,</w:t>
      </w:r>
    </w:p>
    <w:p w:rsidR="00B2112B" w:rsidRPr="002637EA" w:rsidP="00B2112B">
      <w:pPr>
        <w:pStyle w:val="Nadpis202"/>
        <w:widowControl/>
        <w:tabs>
          <w:tab w:val="left" w:pos="360"/>
          <w:tab w:val="left" w:pos="567"/>
        </w:tabs>
        <w:bidi w:val="0"/>
        <w:ind w:left="360"/>
        <w:jc w:val="both"/>
        <w:rPr>
          <w:rFonts w:ascii="Times New Roman" w:hAnsi="Times New Roman"/>
          <w:b w:val="0"/>
        </w:rPr>
      </w:pPr>
      <w:r w:rsidRPr="002637EA">
        <w:rPr>
          <w:rFonts w:ascii="Times New Roman" w:hAnsi="Times New Roman"/>
          <w:b w:val="0"/>
        </w:rPr>
        <w:t xml:space="preserve">   i) podrobnosti o správe a prevádzke registra priestorových informácií,</w:t>
      </w:r>
    </w:p>
    <w:p w:rsidR="00B2112B" w:rsidRPr="002637EA" w:rsidP="00B2112B">
      <w:pPr>
        <w:pStyle w:val="Nadpis202"/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 w:val="0"/>
        </w:rPr>
      </w:pPr>
      <w:r w:rsidRPr="002637EA">
        <w:rPr>
          <w:rFonts w:ascii="Times New Roman" w:hAnsi="Times New Roman"/>
          <w:b w:val="0"/>
        </w:rPr>
        <w:t xml:space="preserve">   j) podrobnosti k opatreniam na zdieľanie súborov</w:t>
      </w:r>
      <w:r>
        <w:rPr>
          <w:rFonts w:ascii="Times New Roman" w:hAnsi="Times New Roman"/>
          <w:b w:val="0"/>
        </w:rPr>
        <w:t xml:space="preserve"> priestorových údajov</w:t>
      </w:r>
      <w:r w:rsidRPr="002637EA">
        <w:rPr>
          <w:rFonts w:ascii="Times New Roman" w:hAnsi="Times New Roman"/>
          <w:b w:val="0"/>
        </w:rPr>
        <w:t xml:space="preserve"> a služieb priestorových údajov</w:t>
      </w:r>
      <w:r>
        <w:rPr>
          <w:rFonts w:ascii="Times New Roman" w:hAnsi="Times New Roman"/>
          <w:b w:val="0"/>
        </w:rPr>
        <w:t>.</w:t>
      </w:r>
      <w:r w:rsidRPr="002637EA">
        <w:rPr>
          <w:rFonts w:ascii="Times New Roman" w:hAnsi="Times New Roman"/>
          <w:b w:val="0"/>
        </w:rPr>
        <w:t>“.</w:t>
      </w:r>
    </w:p>
    <w:p w:rsidR="00404D31" w:rsidRPr="002637EA" w:rsidP="00B2112B">
      <w:pPr>
        <w:tabs>
          <w:tab w:val="left" w:pos="567"/>
        </w:tabs>
        <w:bidi w:val="0"/>
        <w:spacing w:after="0" w:line="240" w:lineRule="auto"/>
        <w:jc w:val="both"/>
        <w:rPr>
          <w:b/>
        </w:rPr>
      </w:pPr>
    </w:p>
    <w:p w:rsidR="0074545F" w:rsidRPr="002637EA" w:rsidP="00452C3B">
      <w:pPr>
        <w:pStyle w:val="Nadpis202"/>
        <w:widowControl/>
        <w:tabs>
          <w:tab w:val="left" w:pos="360"/>
        </w:tabs>
        <w:bidi w:val="0"/>
        <w:jc w:val="both"/>
        <w:rPr>
          <w:rFonts w:ascii="Times New Roman" w:hAnsi="Times New Roman"/>
          <w:b w:val="0"/>
        </w:rPr>
      </w:pPr>
    </w:p>
    <w:p w:rsidR="0074545F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 w:rsidR="0014568B">
        <w:rPr>
          <w:rFonts w:ascii="Times New Roman" w:hAnsi="Times New Roman"/>
          <w:sz w:val="24"/>
          <w:szCs w:val="24"/>
        </w:rPr>
        <w:t>2</w:t>
      </w:r>
      <w:r w:rsidR="008C6A7D">
        <w:rPr>
          <w:rFonts w:ascii="Times New Roman" w:hAnsi="Times New Roman"/>
          <w:sz w:val="24"/>
          <w:szCs w:val="24"/>
        </w:rPr>
        <w:t>8</w:t>
      </w:r>
      <w:r w:rsidRPr="002637EA">
        <w:rPr>
          <w:rFonts w:ascii="Times New Roman" w:hAnsi="Times New Roman"/>
          <w:sz w:val="24"/>
          <w:szCs w:val="24"/>
        </w:rPr>
        <w:t>. Za § 15 sa vkladá § 15a, ktorý vrátane nadpisu znie:</w:t>
      </w:r>
    </w:p>
    <w:p w:rsidR="0074545F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545F" w:rsidRPr="002637EA" w:rsidP="007454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„</w:t>
      </w:r>
      <w:r w:rsidRPr="002637EA">
        <w:rPr>
          <w:rFonts w:ascii="Times New Roman" w:hAnsi="Times New Roman"/>
          <w:b/>
          <w:sz w:val="24"/>
          <w:szCs w:val="24"/>
        </w:rPr>
        <w:t>§ 15a</w:t>
      </w:r>
    </w:p>
    <w:p w:rsidR="0074545F" w:rsidRPr="002637EA" w:rsidP="007454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7EA">
        <w:rPr>
          <w:rFonts w:ascii="Times New Roman" w:hAnsi="Times New Roman"/>
          <w:b/>
          <w:sz w:val="24"/>
          <w:szCs w:val="24"/>
        </w:rPr>
        <w:t>Prechodné ustanovenia k úpravám účinným od 15. decembra 2015</w:t>
      </w:r>
    </w:p>
    <w:p w:rsidR="0074545F" w:rsidRPr="002637EA" w:rsidP="004610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545F" w:rsidRPr="002637EA" w:rsidP="008472DE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ab/>
        <w:tab/>
      </w:r>
      <w:r w:rsidR="00F71390">
        <w:rPr>
          <w:rFonts w:ascii="Times New Roman" w:hAnsi="Times New Roman"/>
          <w:sz w:val="24"/>
          <w:szCs w:val="24"/>
        </w:rPr>
        <w:t>M</w:t>
      </w:r>
      <w:r w:rsidRPr="002637EA" w:rsidR="00F71390">
        <w:rPr>
          <w:rFonts w:ascii="Times New Roman" w:hAnsi="Times New Roman"/>
          <w:sz w:val="24"/>
          <w:szCs w:val="24"/>
        </w:rPr>
        <w:t>etaúdaje o</w:t>
      </w:r>
      <w:r w:rsidR="00F71390">
        <w:rPr>
          <w:rFonts w:ascii="Times New Roman" w:hAnsi="Times New Roman"/>
          <w:sz w:val="24"/>
          <w:szCs w:val="24"/>
        </w:rPr>
        <w:t> </w:t>
      </w:r>
      <w:r w:rsidRPr="002637EA" w:rsidR="00F71390">
        <w:rPr>
          <w:rFonts w:ascii="Times New Roman" w:hAnsi="Times New Roman"/>
          <w:sz w:val="24"/>
          <w:szCs w:val="24"/>
        </w:rPr>
        <w:t>súboroch</w:t>
      </w:r>
      <w:r w:rsidR="00F71390">
        <w:rPr>
          <w:rFonts w:ascii="Times New Roman" w:hAnsi="Times New Roman"/>
          <w:sz w:val="24"/>
          <w:szCs w:val="24"/>
        </w:rPr>
        <w:t xml:space="preserve"> priestorových údajov</w:t>
      </w:r>
      <w:r w:rsidRPr="002637EA" w:rsidR="00F71390">
        <w:rPr>
          <w:rFonts w:ascii="Times New Roman" w:hAnsi="Times New Roman"/>
          <w:sz w:val="24"/>
          <w:szCs w:val="24"/>
        </w:rPr>
        <w:t xml:space="preserve"> a službách priestorových údajov</w:t>
      </w:r>
      <w:r w:rsidR="00F71390">
        <w:rPr>
          <w:rFonts w:ascii="Times New Roman" w:hAnsi="Times New Roman"/>
          <w:sz w:val="24"/>
          <w:szCs w:val="24"/>
        </w:rPr>
        <w:t>, ktoré boli</w:t>
      </w:r>
      <w:r w:rsidRPr="002637EA" w:rsidR="00F71390">
        <w:rPr>
          <w:rFonts w:ascii="Times New Roman" w:hAnsi="Times New Roman"/>
          <w:sz w:val="24"/>
          <w:szCs w:val="24"/>
        </w:rPr>
        <w:t xml:space="preserve"> vytvorené do 14</w:t>
      </w:r>
      <w:r w:rsidRPr="00B2112B" w:rsidR="00F71390">
        <w:rPr>
          <w:rFonts w:ascii="Times New Roman" w:hAnsi="Times New Roman"/>
          <w:sz w:val="24"/>
          <w:szCs w:val="24"/>
        </w:rPr>
        <w:t>. decembra 2015, je p</w:t>
      </w:r>
      <w:r w:rsidRPr="00B2112B">
        <w:rPr>
          <w:rFonts w:ascii="Times New Roman" w:hAnsi="Times New Roman"/>
          <w:sz w:val="24"/>
          <w:szCs w:val="24"/>
        </w:rPr>
        <w:t>ovinn</w:t>
      </w:r>
      <w:r w:rsidRPr="00B2112B" w:rsidR="008E2BBE">
        <w:rPr>
          <w:rFonts w:ascii="Times New Roman" w:hAnsi="Times New Roman"/>
          <w:sz w:val="24"/>
          <w:szCs w:val="24"/>
        </w:rPr>
        <w:t>á osoba povinná sprístupniť</w:t>
      </w:r>
      <w:r w:rsidRPr="00B2112B">
        <w:rPr>
          <w:rFonts w:ascii="Times New Roman" w:hAnsi="Times New Roman"/>
          <w:sz w:val="24"/>
          <w:szCs w:val="24"/>
        </w:rPr>
        <w:t xml:space="preserve"> </w:t>
      </w:r>
      <w:r w:rsidRPr="00B2112B" w:rsidR="008E2BBE">
        <w:rPr>
          <w:rFonts w:ascii="Times New Roman" w:hAnsi="Times New Roman"/>
          <w:sz w:val="24"/>
          <w:szCs w:val="24"/>
        </w:rPr>
        <w:t>registru</w:t>
      </w:r>
      <w:r w:rsidRPr="00B2112B">
        <w:rPr>
          <w:rFonts w:ascii="Times New Roman" w:hAnsi="Times New Roman"/>
          <w:sz w:val="24"/>
          <w:szCs w:val="24"/>
        </w:rPr>
        <w:t xml:space="preserve"> priestorových informácií do šiestich mesiacov</w:t>
      </w:r>
      <w:r w:rsidRPr="00B2112B" w:rsidR="00F71390">
        <w:rPr>
          <w:rFonts w:ascii="Times New Roman" w:hAnsi="Times New Roman"/>
          <w:sz w:val="24"/>
          <w:szCs w:val="24"/>
        </w:rPr>
        <w:t xml:space="preserve"> od uvedenia registra priestorových informácií do prevádzky</w:t>
      </w:r>
      <w:r w:rsidR="00504632">
        <w:rPr>
          <w:rFonts w:ascii="Times New Roman" w:hAnsi="Times New Roman"/>
          <w:sz w:val="24"/>
          <w:szCs w:val="24"/>
        </w:rPr>
        <w:t>.</w:t>
      </w:r>
      <w:r w:rsidRPr="00B2112B" w:rsidR="00317D64">
        <w:rPr>
          <w:rFonts w:ascii="Times New Roman" w:hAnsi="Times New Roman"/>
          <w:sz w:val="24"/>
          <w:szCs w:val="24"/>
        </w:rPr>
        <w:t xml:space="preserve"> </w:t>
      </w:r>
      <w:r w:rsidR="00504632">
        <w:rPr>
          <w:rFonts w:ascii="Times New Roman" w:hAnsi="Times New Roman"/>
          <w:sz w:val="24"/>
          <w:szCs w:val="24"/>
        </w:rPr>
        <w:t>O</w:t>
      </w:r>
      <w:r w:rsidRPr="00B2112B" w:rsidR="00347F1F">
        <w:rPr>
          <w:rFonts w:ascii="Times New Roman" w:hAnsi="Times New Roman"/>
          <w:sz w:val="24"/>
          <w:szCs w:val="24"/>
        </w:rPr>
        <w:t>b</w:t>
      </w:r>
      <w:r w:rsidRPr="00B2112B" w:rsidR="001D7151">
        <w:rPr>
          <w:rFonts w:ascii="Times New Roman" w:hAnsi="Times New Roman"/>
          <w:sz w:val="24"/>
          <w:szCs w:val="24"/>
        </w:rPr>
        <w:t xml:space="preserve">ec </w:t>
      </w:r>
      <w:r w:rsidRPr="00B2112B" w:rsidR="00B2112B">
        <w:rPr>
          <w:rFonts w:ascii="Times New Roman" w:hAnsi="Times New Roman"/>
          <w:sz w:val="24"/>
          <w:szCs w:val="24"/>
        </w:rPr>
        <w:t>je povinná sprístupniť metaúdaje o súboroch priestorových údajov a službách priestorových údajov</w:t>
      </w:r>
      <w:r w:rsidR="00BF26E5">
        <w:rPr>
          <w:rFonts w:ascii="Times New Roman" w:hAnsi="Times New Roman"/>
          <w:sz w:val="24"/>
          <w:szCs w:val="24"/>
        </w:rPr>
        <w:t xml:space="preserve">, ktoré boli </w:t>
      </w:r>
      <w:r w:rsidRPr="00B2112B" w:rsidR="00B2112B">
        <w:rPr>
          <w:rFonts w:ascii="Times New Roman" w:hAnsi="Times New Roman"/>
          <w:sz w:val="24"/>
          <w:szCs w:val="24"/>
        </w:rPr>
        <w:t>vytvoren</w:t>
      </w:r>
      <w:r w:rsidR="00BF26E5">
        <w:rPr>
          <w:rFonts w:ascii="Times New Roman" w:hAnsi="Times New Roman"/>
          <w:sz w:val="24"/>
          <w:szCs w:val="24"/>
        </w:rPr>
        <w:t>é</w:t>
      </w:r>
      <w:r w:rsidRPr="00B2112B" w:rsidR="00B2112B">
        <w:rPr>
          <w:rFonts w:ascii="Times New Roman" w:hAnsi="Times New Roman"/>
          <w:sz w:val="24"/>
          <w:szCs w:val="24"/>
        </w:rPr>
        <w:t xml:space="preserve"> do 14. decembra 2015 registru priestorových informácií do dvoch rokov od uvedenia registra priestorových informácií do</w:t>
      </w:r>
      <w:r w:rsidR="00B2112B">
        <w:rPr>
          <w:rFonts w:ascii="Times New Roman" w:hAnsi="Times New Roman"/>
          <w:sz w:val="24"/>
          <w:szCs w:val="24"/>
        </w:rPr>
        <w:t xml:space="preserve"> prevádzky</w:t>
      </w:r>
      <w:r w:rsidRPr="00B2112B">
        <w:rPr>
          <w:rFonts w:ascii="Times New Roman" w:hAnsi="Times New Roman"/>
          <w:sz w:val="24"/>
          <w:szCs w:val="24"/>
        </w:rPr>
        <w:t>.“.</w:t>
      </w:r>
      <w:r w:rsidR="00317D64">
        <w:rPr>
          <w:rFonts w:ascii="Times New Roman" w:hAnsi="Times New Roman"/>
          <w:sz w:val="24"/>
          <w:szCs w:val="24"/>
        </w:rPr>
        <w:t xml:space="preserve"> </w:t>
      </w:r>
    </w:p>
    <w:p w:rsidR="00452C3B" w:rsidP="00E93A66">
      <w:pPr>
        <w:pStyle w:val="NormalWeb"/>
        <w:bidi w:val="0"/>
        <w:jc w:val="both"/>
        <w:rPr>
          <w:rFonts w:ascii="Times" w:hAnsi="Times"/>
          <w:lang w:val="sk-SK"/>
        </w:rPr>
      </w:pPr>
      <w:r w:rsidRPr="002637EA" w:rsidR="003A38B6">
        <w:rPr>
          <w:rFonts w:ascii="Times New Roman" w:hAnsi="Times New Roman"/>
          <w:lang w:val="sk-SK"/>
        </w:rPr>
        <w:t>2</w:t>
      </w:r>
      <w:r w:rsidR="008C6A7D">
        <w:rPr>
          <w:rFonts w:ascii="Times New Roman" w:hAnsi="Times New Roman"/>
          <w:lang w:val="sk-SK"/>
        </w:rPr>
        <w:t>9</w:t>
      </w:r>
      <w:r w:rsidRPr="002637EA" w:rsidR="00E93A66">
        <w:rPr>
          <w:rFonts w:ascii="Times New Roman" w:hAnsi="Times New Roman"/>
          <w:lang w:val="sk-SK"/>
        </w:rPr>
        <w:t>. V Prílohe č. 2 v bode 1. sa na konci pripája táto veta: „</w:t>
      </w:r>
      <w:r w:rsidRPr="002637EA" w:rsidR="00E93A66">
        <w:rPr>
          <w:rFonts w:ascii="Times" w:hAnsi="Times"/>
          <w:lang w:val="sk-SK"/>
        </w:rPr>
        <w:t>Patria sem</w:t>
      </w:r>
      <w:r w:rsidR="00920489">
        <w:rPr>
          <w:rFonts w:ascii="Times" w:hAnsi="Times"/>
          <w:lang w:val="sk-SK"/>
        </w:rPr>
        <w:t xml:space="preserve"> nadmorské výšky pevniny,</w:t>
      </w:r>
      <w:r w:rsidRPr="002637EA" w:rsidR="00E93A66">
        <w:rPr>
          <w:rFonts w:ascii="Times" w:hAnsi="Times"/>
          <w:lang w:val="sk-SK"/>
        </w:rPr>
        <w:t xml:space="preserve"> batymetria a pobrežná čiara.“.</w:t>
      </w:r>
    </w:p>
    <w:p w:rsidR="00EE4075" w:rsidRPr="002637EA" w:rsidP="00E93A66">
      <w:pPr>
        <w:pStyle w:val="NormalWeb"/>
        <w:bidi w:val="0"/>
        <w:jc w:val="both"/>
        <w:rPr>
          <w:rFonts w:ascii="Times New Roman" w:hAnsi="Times New Roman"/>
          <w:lang w:val="sk-SK"/>
        </w:rPr>
      </w:pPr>
    </w:p>
    <w:p w:rsidR="000B5A33" w:rsidRPr="002637EA" w:rsidP="0099387B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637EA">
        <w:rPr>
          <w:rFonts w:ascii="Times New Roman" w:hAnsi="Times New Roman"/>
          <w:b/>
          <w:sz w:val="24"/>
          <w:szCs w:val="24"/>
        </w:rPr>
        <w:t>Čl. II</w:t>
      </w:r>
    </w:p>
    <w:p w:rsidR="000B5A33" w:rsidRPr="002637EA" w:rsidP="0038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A33" w:rsidRPr="002637EA" w:rsidP="000B5A3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37EA">
        <w:rPr>
          <w:rFonts w:ascii="Times New Roman" w:hAnsi="Times New Roman"/>
          <w:sz w:val="24"/>
          <w:szCs w:val="24"/>
        </w:rPr>
        <w:t>Tento zákona nadobúda účinnosť 15. decembra 2015.</w:t>
      </w:r>
    </w:p>
    <w:sectPr w:rsidSect="00E76F3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636">
    <w:pPr>
      <w:pStyle w:val="Footer"/>
      <w:bidi w:val="0"/>
      <w:jc w:val="center"/>
    </w:pPr>
    <w:r w:rsidR="00432027">
      <w:fldChar w:fldCharType="begin"/>
    </w:r>
    <w:r w:rsidR="00432027">
      <w:instrText xml:space="preserve"> PAGE   \* MERGEFORMAT </w:instrText>
    </w:r>
    <w:r w:rsidR="00432027">
      <w:fldChar w:fldCharType="separate"/>
    </w:r>
    <w:r w:rsidR="00213293">
      <w:rPr>
        <w:noProof/>
      </w:rPr>
      <w:t>1</w:t>
    </w:r>
    <w:r w:rsidR="00432027">
      <w:fldChar w:fldCharType="end"/>
    </w:r>
  </w:p>
  <w:p w:rsidR="0071563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F944E7"/>
    <w:multiLevelType w:val="hybridMultilevel"/>
    <w:tmpl w:val="70A4E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A645671"/>
    <w:multiLevelType w:val="hybridMultilevel"/>
    <w:tmpl w:val="66BEDF9A"/>
    <w:lvl w:ilvl="0">
      <w:start w:val="14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5D099B"/>
    <w:multiLevelType w:val="hybridMultilevel"/>
    <w:tmpl w:val="825478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374879"/>
    <w:multiLevelType w:val="hybridMultilevel"/>
    <w:tmpl w:val="D5223B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99660C"/>
    <w:multiLevelType w:val="hybridMultilevel"/>
    <w:tmpl w:val="8D6CE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E883590"/>
    <w:multiLevelType w:val="hybridMultilevel"/>
    <w:tmpl w:val="359E4B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4595B71"/>
    <w:multiLevelType w:val="hybridMultilevel"/>
    <w:tmpl w:val="78D020FA"/>
    <w:lvl w:ilvl="0">
      <w:start w:val="8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B5A33"/>
    <w:rsid w:val="00006A1A"/>
    <w:rsid w:val="00007E80"/>
    <w:rsid w:val="00075554"/>
    <w:rsid w:val="000A4636"/>
    <w:rsid w:val="000B5A33"/>
    <w:rsid w:val="000D6D2C"/>
    <w:rsid w:val="000F3FB1"/>
    <w:rsid w:val="001108BD"/>
    <w:rsid w:val="00114934"/>
    <w:rsid w:val="00140474"/>
    <w:rsid w:val="0014568B"/>
    <w:rsid w:val="00171F37"/>
    <w:rsid w:val="001B19F9"/>
    <w:rsid w:val="001D57EE"/>
    <w:rsid w:val="001D6975"/>
    <w:rsid w:val="001D7151"/>
    <w:rsid w:val="001D73E8"/>
    <w:rsid w:val="001E6592"/>
    <w:rsid w:val="001F13E4"/>
    <w:rsid w:val="00213293"/>
    <w:rsid w:val="00225FE4"/>
    <w:rsid w:val="002352DF"/>
    <w:rsid w:val="00246B74"/>
    <w:rsid w:val="00261EAA"/>
    <w:rsid w:val="00263559"/>
    <w:rsid w:val="002637EA"/>
    <w:rsid w:val="00275A09"/>
    <w:rsid w:val="00292A7E"/>
    <w:rsid w:val="002D670B"/>
    <w:rsid w:val="002E5C62"/>
    <w:rsid w:val="002E6F7C"/>
    <w:rsid w:val="002E7A49"/>
    <w:rsid w:val="002E7C74"/>
    <w:rsid w:val="00310035"/>
    <w:rsid w:val="00312CF4"/>
    <w:rsid w:val="00316465"/>
    <w:rsid w:val="00317D64"/>
    <w:rsid w:val="00320E51"/>
    <w:rsid w:val="00323B09"/>
    <w:rsid w:val="00347F1F"/>
    <w:rsid w:val="00352913"/>
    <w:rsid w:val="0036595C"/>
    <w:rsid w:val="00372FD8"/>
    <w:rsid w:val="00380D67"/>
    <w:rsid w:val="00381D47"/>
    <w:rsid w:val="00386783"/>
    <w:rsid w:val="00392B09"/>
    <w:rsid w:val="00394AB7"/>
    <w:rsid w:val="003A38B6"/>
    <w:rsid w:val="003B0253"/>
    <w:rsid w:val="003E5749"/>
    <w:rsid w:val="003E69E4"/>
    <w:rsid w:val="00404D31"/>
    <w:rsid w:val="00431A3D"/>
    <w:rsid w:val="00432027"/>
    <w:rsid w:val="00440848"/>
    <w:rsid w:val="00452C3B"/>
    <w:rsid w:val="00454B8E"/>
    <w:rsid w:val="004610B7"/>
    <w:rsid w:val="00482A6B"/>
    <w:rsid w:val="00493A6A"/>
    <w:rsid w:val="00497955"/>
    <w:rsid w:val="004A2FCF"/>
    <w:rsid w:val="004C5E7D"/>
    <w:rsid w:val="004D46DF"/>
    <w:rsid w:val="004E0C1D"/>
    <w:rsid w:val="004E775F"/>
    <w:rsid w:val="004F5F77"/>
    <w:rsid w:val="00504632"/>
    <w:rsid w:val="005134AD"/>
    <w:rsid w:val="00525272"/>
    <w:rsid w:val="005347FA"/>
    <w:rsid w:val="005455DB"/>
    <w:rsid w:val="00552C25"/>
    <w:rsid w:val="005549D9"/>
    <w:rsid w:val="00555E28"/>
    <w:rsid w:val="0055716E"/>
    <w:rsid w:val="00557853"/>
    <w:rsid w:val="005820DF"/>
    <w:rsid w:val="005A39F8"/>
    <w:rsid w:val="005B6EF5"/>
    <w:rsid w:val="006036E8"/>
    <w:rsid w:val="00614816"/>
    <w:rsid w:val="00623EBA"/>
    <w:rsid w:val="006310B7"/>
    <w:rsid w:val="00636DC8"/>
    <w:rsid w:val="00675D72"/>
    <w:rsid w:val="006A407C"/>
    <w:rsid w:val="006A776D"/>
    <w:rsid w:val="006C5A12"/>
    <w:rsid w:val="006F0814"/>
    <w:rsid w:val="00715636"/>
    <w:rsid w:val="007265C7"/>
    <w:rsid w:val="0074545F"/>
    <w:rsid w:val="0074547B"/>
    <w:rsid w:val="00754659"/>
    <w:rsid w:val="00755861"/>
    <w:rsid w:val="00756DC6"/>
    <w:rsid w:val="007804ED"/>
    <w:rsid w:val="007858E7"/>
    <w:rsid w:val="00796D3D"/>
    <w:rsid w:val="007C4385"/>
    <w:rsid w:val="007C593B"/>
    <w:rsid w:val="007F055D"/>
    <w:rsid w:val="008006FF"/>
    <w:rsid w:val="00831809"/>
    <w:rsid w:val="008376D7"/>
    <w:rsid w:val="00843547"/>
    <w:rsid w:val="008472DE"/>
    <w:rsid w:val="0087495A"/>
    <w:rsid w:val="00875BF9"/>
    <w:rsid w:val="008921A9"/>
    <w:rsid w:val="008B3A2C"/>
    <w:rsid w:val="008B7DEE"/>
    <w:rsid w:val="008C6725"/>
    <w:rsid w:val="008C6A7D"/>
    <w:rsid w:val="008D222E"/>
    <w:rsid w:val="008D4BEE"/>
    <w:rsid w:val="008E2BBE"/>
    <w:rsid w:val="00920489"/>
    <w:rsid w:val="00935F6E"/>
    <w:rsid w:val="00942652"/>
    <w:rsid w:val="009615B7"/>
    <w:rsid w:val="009706AA"/>
    <w:rsid w:val="00983DC3"/>
    <w:rsid w:val="0099387B"/>
    <w:rsid w:val="009962AC"/>
    <w:rsid w:val="0099783E"/>
    <w:rsid w:val="009A777A"/>
    <w:rsid w:val="009D6E9F"/>
    <w:rsid w:val="00A1567B"/>
    <w:rsid w:val="00A20624"/>
    <w:rsid w:val="00A2399B"/>
    <w:rsid w:val="00A43B79"/>
    <w:rsid w:val="00A668F4"/>
    <w:rsid w:val="00A66F5A"/>
    <w:rsid w:val="00A7263D"/>
    <w:rsid w:val="00AB2FF3"/>
    <w:rsid w:val="00AC07AB"/>
    <w:rsid w:val="00B2112B"/>
    <w:rsid w:val="00B32767"/>
    <w:rsid w:val="00B41EC0"/>
    <w:rsid w:val="00B6094B"/>
    <w:rsid w:val="00B757FA"/>
    <w:rsid w:val="00B76A1C"/>
    <w:rsid w:val="00B77CDE"/>
    <w:rsid w:val="00B8010A"/>
    <w:rsid w:val="00BA517E"/>
    <w:rsid w:val="00BE0292"/>
    <w:rsid w:val="00BF26E5"/>
    <w:rsid w:val="00C36B45"/>
    <w:rsid w:val="00C55910"/>
    <w:rsid w:val="00C63102"/>
    <w:rsid w:val="00C73D27"/>
    <w:rsid w:val="00C97E8B"/>
    <w:rsid w:val="00CB02C5"/>
    <w:rsid w:val="00CB3A8F"/>
    <w:rsid w:val="00CC0AA9"/>
    <w:rsid w:val="00CC2136"/>
    <w:rsid w:val="00CD1484"/>
    <w:rsid w:val="00CD26E9"/>
    <w:rsid w:val="00CE2EF0"/>
    <w:rsid w:val="00D32D16"/>
    <w:rsid w:val="00D369D4"/>
    <w:rsid w:val="00D475E2"/>
    <w:rsid w:val="00D51AF4"/>
    <w:rsid w:val="00D6419E"/>
    <w:rsid w:val="00D67D02"/>
    <w:rsid w:val="00D844C0"/>
    <w:rsid w:val="00DB10CB"/>
    <w:rsid w:val="00DC240E"/>
    <w:rsid w:val="00DD3EF6"/>
    <w:rsid w:val="00E11045"/>
    <w:rsid w:val="00E471CE"/>
    <w:rsid w:val="00E57D8E"/>
    <w:rsid w:val="00E6434C"/>
    <w:rsid w:val="00E72080"/>
    <w:rsid w:val="00E726E0"/>
    <w:rsid w:val="00E73E5D"/>
    <w:rsid w:val="00E76F33"/>
    <w:rsid w:val="00E851C7"/>
    <w:rsid w:val="00E93A66"/>
    <w:rsid w:val="00EA09ED"/>
    <w:rsid w:val="00EA467D"/>
    <w:rsid w:val="00EA7975"/>
    <w:rsid w:val="00EE4075"/>
    <w:rsid w:val="00F150AE"/>
    <w:rsid w:val="00F400DF"/>
    <w:rsid w:val="00F429EB"/>
    <w:rsid w:val="00F44A6F"/>
    <w:rsid w:val="00F547E4"/>
    <w:rsid w:val="00F71390"/>
    <w:rsid w:val="00FA7AAE"/>
    <w:rsid w:val="00FB4ED7"/>
    <w:rsid w:val="00FC23E4"/>
    <w:rsid w:val="00FD1B2F"/>
    <w:rsid w:val="00FD2255"/>
    <w:rsid w:val="00FD69EB"/>
    <w:rsid w:val="00FF1F21"/>
    <w:rsid w:val="00FF67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3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B5A33"/>
    <w:pPr>
      <w:ind w:left="720"/>
      <w:contextualSpacing/>
      <w:jc w:val="left"/>
    </w:pPr>
  </w:style>
  <w:style w:type="paragraph" w:customStyle="1" w:styleId="Default">
    <w:name w:val="Default"/>
    <w:uiPriority w:val="99"/>
    <w:rsid w:val="003E69E4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EU Albertina" w:hAnsi="EU Albertina" w:cs="EU Albertina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3E69E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E69E4"/>
    <w:rPr>
      <w:rFonts w:ascii="Times New Roman" w:hAnsi="Times New Roman" w:cs="Times New Roman"/>
      <w:sz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3E69E4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99"/>
    <w:qFormat/>
    <w:rsid w:val="003E69E4"/>
    <w:rPr>
      <w:rFonts w:cs="Times New Roman"/>
      <w:b/>
      <w:rtl w:val="0"/>
      <w:cs w:val="0"/>
    </w:rPr>
  </w:style>
  <w:style w:type="character" w:styleId="Emphasis">
    <w:name w:val="Emphasis"/>
    <w:basedOn w:val="DefaultParagraphFont"/>
    <w:uiPriority w:val="99"/>
    <w:qFormat/>
    <w:rsid w:val="003E69E4"/>
    <w:rPr>
      <w:rFonts w:cs="Times New Roman"/>
      <w:i/>
      <w:rtl w:val="0"/>
      <w:cs w:val="0"/>
    </w:rPr>
  </w:style>
  <w:style w:type="paragraph" w:customStyle="1" w:styleId="Nadpis202">
    <w:name w:val="Nadpis 2 02_§"/>
    <w:basedOn w:val="Normal"/>
    <w:uiPriority w:val="99"/>
    <w:rsid w:val="00D51AF4"/>
    <w:pPr>
      <w:widowControl w:val="0"/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74545F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74545F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4545F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4545F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E93A6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0C1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E0C1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E0C1D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E0C1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E0C1D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E0C1D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E0C1D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FD22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DocumentMap">
    <w:name w:val="Document Map"/>
    <w:basedOn w:val="Normal"/>
    <w:link w:val="truktradokumentuChar"/>
    <w:uiPriority w:val="99"/>
    <w:semiHidden/>
    <w:rsid w:val="0099387B"/>
    <w:pPr>
      <w:shd w:val="clear" w:color="auto" w:fill="000080"/>
      <w:jc w:val="left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432027"/>
    <w:rPr>
      <w:rFonts w:ascii="Tahoma" w:hAnsi="Tahoma" w:cs="Times New Roman"/>
      <w:sz w:val="16"/>
      <w:rtl w:val="0"/>
      <w:cs w:val="0"/>
      <w:lang w:val="x-none" w:eastAsia="en-US"/>
    </w:rPr>
  </w:style>
  <w:style w:type="paragraph" w:customStyle="1" w:styleId="l2">
    <w:name w:val="l2"/>
    <w:basedOn w:val="Normal"/>
    <w:rsid w:val="00EA46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num">
    <w:name w:val="num"/>
    <w:basedOn w:val="DefaultParagraphFont"/>
    <w:rsid w:val="00EA467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A467D"/>
    <w:rPr>
      <w:rFonts w:cs="Times New Roman"/>
      <w:color w:val="0000FF"/>
      <w:u w:val="single"/>
      <w:rtl w:val="0"/>
      <w:cs w:val="0"/>
    </w:rPr>
  </w:style>
  <w:style w:type="paragraph" w:customStyle="1" w:styleId="default0">
    <w:name w:val="default"/>
    <w:basedOn w:val="Normal"/>
    <w:uiPriority w:val="99"/>
    <w:rsid w:val="00E471CE"/>
    <w:pPr>
      <w:spacing w:after="0" w:line="240" w:lineRule="auto"/>
      <w:jc w:val="left"/>
    </w:pPr>
    <w:rPr>
      <w:rFonts w:ascii="EU Albertina" w:hAnsi="EU Albertina"/>
      <w:color w:val="000000"/>
      <w:sz w:val="24"/>
      <w:szCs w:val="24"/>
      <w:lang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D67D02"/>
    <w:pPr>
      <w:spacing w:after="120" w:line="240" w:lineRule="auto"/>
      <w:ind w:firstLine="284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D67D02"/>
    <w:rPr>
      <w:rFonts w:ascii="Times New Roman" w:hAnsi="Times New Roman" w:cs="Times New Roman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ADEF-F238-4A1D-8985-36A4304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1535</Words>
  <Characters>8751</Characters>
  <Application>Microsoft Office Word</Application>
  <DocSecurity>0</DocSecurity>
  <Lines>0</Lines>
  <Paragraphs>0</Paragraphs>
  <ScaleCrop>false</ScaleCrop>
  <Company>MZP SR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boris.balog</dc:creator>
  <cp:lastModifiedBy>Fajtáková Silvia</cp:lastModifiedBy>
  <cp:revision>3</cp:revision>
  <cp:lastPrinted>2015-08-26T16:05:00Z</cp:lastPrinted>
  <dcterms:created xsi:type="dcterms:W3CDTF">2015-08-26T14:28:00Z</dcterms:created>
  <dcterms:modified xsi:type="dcterms:W3CDTF">2015-08-26T16:46:00Z</dcterms:modified>
</cp:coreProperties>
</file>