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Návrh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VYHLÁŠKA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Ministerstva školstva, vedy, výskumu a športu Slovenskej republiky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z ... 2015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o zozname zakázaných látok a zakázaných metód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     </w:t>
        <w:tab/>
        <w:t xml:space="preserve">  </w:t>
      </w:r>
    </w:p>
    <w:p w:rsidR="005B42C7" w:rsidRPr="006D38A5" w:rsidP="00ED7457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Ministerstvo školstva, vedy, výskumu a športu Slovenskej republiky podľa § 1</w:t>
      </w:r>
      <w:r w:rsidR="00ED7457">
        <w:rPr>
          <w:rFonts w:ascii="Times New Roman" w:hAnsi="Times New Roman"/>
          <w:sz w:val="24"/>
          <w:szCs w:val="24"/>
          <w:lang w:val="sk-SK"/>
        </w:rPr>
        <w:t>0</w:t>
      </w:r>
      <w:r w:rsidR="009E0594">
        <w:rPr>
          <w:rFonts w:ascii="Times New Roman" w:hAnsi="Times New Roman"/>
          <w:sz w:val="24"/>
          <w:szCs w:val="24"/>
          <w:lang w:val="sk-SK"/>
        </w:rPr>
        <w:t>0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ods. 1 písm. </w:t>
      </w:r>
      <w:r w:rsidR="009E0594">
        <w:rPr>
          <w:rFonts w:ascii="Times New Roman" w:hAnsi="Times New Roman"/>
          <w:sz w:val="24"/>
          <w:szCs w:val="24"/>
          <w:lang w:val="sk-SK"/>
        </w:rPr>
        <w:t>d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6D38A5">
        <w:rPr>
          <w:rFonts w:ascii="Times New Roman" w:hAnsi="Times New Roman"/>
          <w:sz w:val="24"/>
          <w:szCs w:val="24"/>
          <w:lang w:val="sk-SK"/>
        </w:rPr>
        <w:t>zákona č.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>
        <w:rPr>
          <w:rFonts w:ascii="Times New Roman" w:hAnsi="Times New Roman"/>
          <w:sz w:val="24"/>
          <w:szCs w:val="24"/>
          <w:lang w:val="sk-SK"/>
        </w:rPr>
        <w:t>.../2015 Z. z. o športe a o zmene a doplnení niektorých zákonov ustanovuje: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 w:rsidR="005B42C7">
        <w:rPr>
          <w:rFonts w:ascii="Times New Roman" w:hAnsi="Times New Roman"/>
          <w:sz w:val="24"/>
          <w:szCs w:val="24"/>
          <w:lang w:val="sk-SK"/>
        </w:rPr>
        <w:t>§ 1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B5114" w:rsidP="00B8005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 w:rsidR="00026361">
        <w:rPr>
          <w:rFonts w:ascii="Times New Roman" w:hAnsi="Times New Roman"/>
          <w:sz w:val="24"/>
          <w:szCs w:val="24"/>
          <w:lang w:val="sk-SK"/>
        </w:rPr>
        <w:t>Za zakázané látky a zakázané metódy v súlade s medzinárodným dohovorom, ktorým je Slovenská republika viazaná</w:t>
      </w:r>
      <w:r>
        <w:rPr>
          <w:rStyle w:val="FootnoteReference"/>
          <w:rFonts w:ascii="Times New Roman" w:hAnsi="Times New Roman"/>
          <w:sz w:val="24"/>
          <w:szCs w:val="24"/>
          <w:rtl w:val="0"/>
          <w:lang w:val="sk-SK"/>
        </w:rPr>
        <w:footnoteReference w:id="2"/>
      </w:r>
      <w:r w:rsidRPr="006D38A5" w:rsidR="006D38A5">
        <w:rPr>
          <w:rFonts w:ascii="Times New Roman" w:hAnsi="Times New Roman"/>
          <w:sz w:val="24"/>
          <w:szCs w:val="24"/>
          <w:lang w:val="sk-SK"/>
        </w:rPr>
        <w:t>)</w:t>
      </w:r>
      <w:r w:rsidRPr="006D38A5" w:rsidR="00026361">
        <w:rPr>
          <w:rFonts w:ascii="Times New Roman" w:hAnsi="Times New Roman"/>
          <w:sz w:val="24"/>
          <w:szCs w:val="24"/>
          <w:lang w:val="sk-SK"/>
        </w:rPr>
        <w:t xml:space="preserve"> sa </w:t>
      </w:r>
      <w:r w:rsidR="00B80052">
        <w:rPr>
          <w:rFonts w:ascii="Times New Roman" w:hAnsi="Times New Roman"/>
          <w:sz w:val="24"/>
          <w:szCs w:val="24"/>
          <w:lang w:val="sk-SK"/>
        </w:rPr>
        <w:t xml:space="preserve">na účely dopingu v športe </w:t>
      </w:r>
      <w:r w:rsidRPr="006D38A5" w:rsidR="00026361">
        <w:rPr>
          <w:rFonts w:ascii="Times New Roman" w:hAnsi="Times New Roman"/>
          <w:sz w:val="24"/>
          <w:szCs w:val="24"/>
          <w:lang w:val="sk-SK"/>
        </w:rPr>
        <w:t>považujú látky</w:t>
      </w:r>
      <w:r w:rsidR="00ED7457">
        <w:rPr>
          <w:rFonts w:ascii="Times New Roman" w:hAnsi="Times New Roman"/>
          <w:sz w:val="24"/>
          <w:szCs w:val="24"/>
          <w:lang w:val="sk-SK"/>
        </w:rPr>
        <w:t xml:space="preserve"> a metódy</w:t>
      </w:r>
      <w:r w:rsidRPr="006D38A5" w:rsidR="00026361">
        <w:rPr>
          <w:rFonts w:ascii="Times New Roman" w:hAnsi="Times New Roman"/>
          <w:sz w:val="24"/>
          <w:szCs w:val="24"/>
          <w:lang w:val="sk-SK"/>
        </w:rPr>
        <w:t>, ktoré sú uvedené v prílohe.</w:t>
      </w:r>
    </w:p>
    <w:p w:rsid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§ 2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Táto vyhláška nadobúda účinnosť 1. januára 2016.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ab/>
        <w:t>minister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br w:type="page"/>
      </w:r>
    </w:p>
    <w:p w:rsidR="006D38A5" w:rsidRPr="006D38A5" w:rsidP="00B80052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  <w:lang w:val="sk-SK"/>
        </w:rPr>
      </w:pPr>
      <w:r w:rsidRPr="006D38A5" w:rsidR="00026361">
        <w:rPr>
          <w:rFonts w:ascii="Times New Roman" w:hAnsi="Times New Roman"/>
          <w:b/>
          <w:sz w:val="24"/>
          <w:szCs w:val="24"/>
          <w:lang w:val="sk-SK"/>
        </w:rPr>
        <w:t>Príloha</w:t>
      </w:r>
    </w:p>
    <w:p w:rsidR="00026361" w:rsidRPr="006D38A5" w:rsidP="00B80052">
      <w:pPr>
        <w:pStyle w:val="NoSpacing"/>
        <w:bidi w:val="0"/>
        <w:jc w:val="right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b/>
          <w:sz w:val="24"/>
          <w:szCs w:val="24"/>
          <w:lang w:val="sk-SK"/>
        </w:rPr>
        <w:t>k vyhláške č .../2015 Z. z.</w:t>
      </w: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6D38A5">
        <w:rPr>
          <w:rFonts w:ascii="Times New Roman" w:hAnsi="Times New Roman"/>
          <w:b/>
          <w:sz w:val="24"/>
          <w:szCs w:val="24"/>
          <w:lang w:val="sk-SK"/>
        </w:rPr>
        <w:t>Zoznam zakázaných látok a zakázaných metód</w:t>
      </w:r>
    </w:p>
    <w:p w:rsidR="006D38A5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6D38A5" w:rsidRPr="006D38A5" w:rsidP="00B80052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6D38A5">
        <w:rPr>
          <w:rFonts w:ascii="Times New Roman" w:hAnsi="Times New Roman"/>
          <w:b/>
          <w:sz w:val="24"/>
          <w:szCs w:val="24"/>
          <w:lang w:val="sk-SK"/>
        </w:rPr>
        <w:t>A. TRVALO ZAKÁZANÉ LÁTKY A METÓDY (POČAS SÚŤAŽE AJ MIMO SÚŤAŽE)</w:t>
      </w: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B5114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6D38A5">
        <w:rPr>
          <w:rFonts w:ascii="Times New Roman" w:hAnsi="Times New Roman"/>
          <w:sz w:val="24"/>
          <w:szCs w:val="24"/>
          <w:lang w:val="sk-SK"/>
        </w:rPr>
        <w:t xml:space="preserve">A.1 </w:t>
      </w:r>
      <w:r w:rsidRPr="006D38A5">
        <w:rPr>
          <w:rFonts w:ascii="Times New Roman" w:hAnsi="Times New Roman"/>
          <w:sz w:val="24"/>
          <w:szCs w:val="24"/>
          <w:lang w:val="sk-SK"/>
        </w:rPr>
        <w:t>ZAKÁZANÉ LÁTKY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875E3" w:rsidP="005875E3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5875E3" w:rsidR="006D38A5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5875E3" w:rsidR="006B7231">
        <w:rPr>
          <w:rFonts w:ascii="Times New Roman" w:hAnsi="Times New Roman"/>
          <w:b/>
          <w:caps/>
          <w:sz w:val="24"/>
          <w:szCs w:val="24"/>
          <w:lang w:val="sk-SK"/>
        </w:rPr>
        <w:t>S0</w:t>
      </w:r>
    </w:p>
    <w:p w:rsidR="006B7231" w:rsidRPr="005875E3" w:rsidP="005875E3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5875E3" w:rsidR="006B0F29">
        <w:rPr>
          <w:rFonts w:ascii="Times New Roman" w:hAnsi="Times New Roman"/>
          <w:caps/>
          <w:sz w:val="24"/>
          <w:szCs w:val="24"/>
          <w:lang w:val="sk-SK"/>
        </w:rPr>
        <w:t>nezavedené látky</w:t>
      </w:r>
    </w:p>
    <w:p w:rsidR="006B0F29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6D38A5" w:rsidP="00205432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6D38A5">
        <w:rPr>
          <w:rFonts w:ascii="Times New Roman" w:hAnsi="Times New Roman"/>
          <w:bCs/>
          <w:sz w:val="24"/>
          <w:szCs w:val="24"/>
          <w:lang w:val="sk-SK"/>
        </w:rPr>
        <w:t xml:space="preserve">Všetky farmakologické látky, ktoré nie sú zaradené do žiadnej z nasledujúcich skupín </w:t>
      </w:r>
      <w:r w:rsidR="00B80052">
        <w:rPr>
          <w:rFonts w:ascii="Times New Roman" w:hAnsi="Times New Roman"/>
          <w:bCs/>
          <w:sz w:val="24"/>
          <w:szCs w:val="24"/>
          <w:lang w:val="sk-SK"/>
        </w:rPr>
        <w:t>tohto z</w:t>
      </w:r>
      <w:r w:rsidRPr="006D38A5">
        <w:rPr>
          <w:rFonts w:ascii="Times New Roman" w:hAnsi="Times New Roman"/>
          <w:bCs/>
          <w:sz w:val="24"/>
          <w:szCs w:val="24"/>
          <w:lang w:val="sk-SK"/>
        </w:rPr>
        <w:t>oznamu</w:t>
      </w:r>
      <w:r w:rsidRPr="006D38A5" w:rsidR="0076417C">
        <w:rPr>
          <w:rFonts w:ascii="Times New Roman" w:hAnsi="Times New Roman"/>
          <w:bCs/>
          <w:sz w:val="24"/>
          <w:szCs w:val="24"/>
          <w:lang w:val="sk-SK"/>
        </w:rPr>
        <w:t>,</w:t>
      </w:r>
      <w:r w:rsidRPr="006D38A5">
        <w:rPr>
          <w:rFonts w:ascii="Times New Roman" w:hAnsi="Times New Roman"/>
          <w:bCs/>
          <w:sz w:val="24"/>
          <w:szCs w:val="24"/>
          <w:lang w:val="sk-SK"/>
        </w:rPr>
        <w:t xml:space="preserve"> a ktoré nie sú aktuálne schválené žiadnym </w:t>
      </w:r>
      <w:r w:rsidR="00B80052">
        <w:rPr>
          <w:rFonts w:ascii="Times New Roman" w:hAnsi="Times New Roman"/>
          <w:bCs/>
          <w:sz w:val="24"/>
          <w:szCs w:val="24"/>
          <w:lang w:val="sk-SK"/>
        </w:rPr>
        <w:t>orgánom verejnej správy</w:t>
      </w:r>
      <w:r w:rsidRPr="006D38A5">
        <w:rPr>
          <w:rFonts w:ascii="Times New Roman" w:hAnsi="Times New Roman"/>
          <w:bCs/>
          <w:sz w:val="24"/>
          <w:szCs w:val="24"/>
          <w:lang w:val="sk-SK"/>
        </w:rPr>
        <w:t xml:space="preserve"> pre liečeb</w:t>
      </w:r>
      <w:r w:rsidRPr="006D38A5" w:rsidR="005F7E45">
        <w:rPr>
          <w:rFonts w:ascii="Times New Roman" w:hAnsi="Times New Roman"/>
          <w:bCs/>
          <w:sz w:val="24"/>
          <w:szCs w:val="24"/>
          <w:lang w:val="sk-SK"/>
        </w:rPr>
        <w:t>né použitie u ľudí (na</w:t>
      </w:r>
      <w:r w:rsidR="00B80052">
        <w:rPr>
          <w:rFonts w:ascii="Times New Roman" w:hAnsi="Times New Roman"/>
          <w:bCs/>
          <w:sz w:val="24"/>
          <w:szCs w:val="24"/>
          <w:lang w:val="sk-SK"/>
        </w:rPr>
        <w:t>jmä</w:t>
      </w:r>
      <w:r w:rsidRPr="006D38A5" w:rsidR="005F7E45">
        <w:rPr>
          <w:rFonts w:ascii="Times New Roman" w:hAnsi="Times New Roman"/>
          <w:bCs/>
          <w:sz w:val="24"/>
          <w:szCs w:val="24"/>
          <w:lang w:val="sk-SK"/>
        </w:rPr>
        <w:t xml:space="preserve"> látky </w:t>
      </w:r>
      <w:r w:rsidRPr="006D38A5">
        <w:rPr>
          <w:rFonts w:ascii="Times New Roman" w:hAnsi="Times New Roman"/>
          <w:bCs/>
          <w:sz w:val="24"/>
          <w:szCs w:val="24"/>
          <w:lang w:val="sk-SK"/>
        </w:rPr>
        <w:t xml:space="preserve">v predklinickom alebo klinickom alebo prerušenom skúšaní, deriváty syntetických drog, tzv. </w:t>
      </w:r>
      <w:r w:rsidRPr="006D38A5">
        <w:rPr>
          <w:rFonts w:ascii="Times New Roman" w:hAnsi="Times New Roman"/>
          <w:bCs/>
          <w:i/>
          <w:sz w:val="24"/>
          <w:szCs w:val="24"/>
          <w:lang w:val="sk-SK"/>
        </w:rPr>
        <w:t>designer drugs</w:t>
      </w:r>
      <w:r w:rsidRPr="006D38A5">
        <w:rPr>
          <w:rFonts w:ascii="Times New Roman" w:hAnsi="Times New Roman"/>
          <w:bCs/>
          <w:sz w:val="24"/>
          <w:szCs w:val="24"/>
          <w:lang w:val="sk-SK"/>
        </w:rPr>
        <w:t>, lieky schválené len na veterinárne použitie).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5875E3" w:rsidP="005875E3">
      <w:pPr>
        <w:pStyle w:val="NoSpacing"/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val="sk-SK"/>
        </w:rPr>
      </w:pPr>
      <w:r w:rsidRPr="005875E3" w:rsidR="006D38A5">
        <w:rPr>
          <w:rFonts w:ascii="Times New Roman" w:hAnsi="Times New Roman"/>
          <w:b/>
          <w:bCs/>
          <w:caps/>
          <w:sz w:val="24"/>
          <w:szCs w:val="24"/>
          <w:lang w:val="sk-SK"/>
        </w:rPr>
        <w:t xml:space="preserve">skupina </w:t>
      </w:r>
      <w:r w:rsidRPr="005875E3" w:rsidR="006B7231">
        <w:rPr>
          <w:rFonts w:ascii="Times New Roman" w:hAnsi="Times New Roman"/>
          <w:b/>
          <w:bCs/>
          <w:caps/>
          <w:sz w:val="24"/>
          <w:szCs w:val="24"/>
          <w:lang w:val="sk-SK"/>
        </w:rPr>
        <w:t>S1</w:t>
      </w:r>
      <w:r>
        <w:rPr>
          <w:rFonts w:ascii="Times New Roman" w:hAnsi="Times New Roman"/>
          <w:b/>
          <w:bCs/>
          <w:caps/>
          <w:sz w:val="24"/>
          <w:szCs w:val="24"/>
          <w:lang w:val="sk-SK"/>
        </w:rPr>
        <w:t>.</w:t>
      </w:r>
    </w:p>
    <w:p w:rsidR="006B7231" w:rsidRPr="005875E3" w:rsidP="005875E3">
      <w:pPr>
        <w:pStyle w:val="NoSpacing"/>
        <w:bidi w:val="0"/>
        <w:jc w:val="center"/>
        <w:rPr>
          <w:rFonts w:ascii="Times New Roman" w:hAnsi="Times New Roman"/>
          <w:caps/>
          <w:spacing w:val="8"/>
          <w:sz w:val="24"/>
          <w:szCs w:val="24"/>
          <w:u w:val="single"/>
          <w:lang w:val="sk-SK"/>
        </w:rPr>
      </w:pPr>
      <w:r w:rsidRPr="005875E3" w:rsidR="006B0F29">
        <w:rPr>
          <w:rFonts w:ascii="Times New Roman" w:hAnsi="Times New Roman"/>
          <w:bCs/>
          <w:caps/>
          <w:sz w:val="24"/>
          <w:szCs w:val="24"/>
          <w:lang w:val="sk-SK"/>
        </w:rPr>
        <w:t>anabolické látky</w:t>
      </w:r>
    </w:p>
    <w:p w:rsidR="006D38A5" w:rsidP="006D38A5">
      <w:pPr>
        <w:pStyle w:val="NoSpacing"/>
        <w:bidi w:val="0"/>
        <w:rPr>
          <w:rFonts w:ascii="Times New Roman" w:hAnsi="Times New Roman"/>
          <w:spacing w:val="8"/>
          <w:sz w:val="24"/>
          <w:szCs w:val="24"/>
          <w:lang w:val="sk-SK"/>
        </w:rPr>
      </w:pPr>
    </w:p>
    <w:p w:rsidR="006B7231" w:rsidRPr="006B0F29" w:rsidP="006D38A5">
      <w:pPr>
        <w:pStyle w:val="NoSpacing"/>
        <w:bidi w:val="0"/>
        <w:rPr>
          <w:rFonts w:ascii="Times New Roman" w:hAnsi="Times New Roman"/>
          <w:bCs/>
          <w:sz w:val="24"/>
          <w:szCs w:val="24"/>
          <w:lang w:val="sk-SK"/>
        </w:rPr>
      </w:pPr>
      <w:r w:rsidRPr="005875E3" w:rsidR="006B0F29">
        <w:rPr>
          <w:rFonts w:ascii="Times New Roman" w:hAnsi="Times New Roman"/>
          <w:b/>
          <w:bCs/>
          <w:sz w:val="24"/>
          <w:szCs w:val="24"/>
          <w:lang w:val="sk-SK"/>
        </w:rPr>
        <w:t>podskupina S1.1</w:t>
      </w:r>
      <w:r w:rsidR="006B0F29">
        <w:rPr>
          <w:rFonts w:ascii="Times New Roman" w:hAnsi="Times New Roman"/>
          <w:bCs/>
          <w:sz w:val="24"/>
          <w:szCs w:val="24"/>
          <w:lang w:val="sk-SK"/>
        </w:rPr>
        <w:t>:</w:t>
      </w:r>
      <w:r w:rsidRPr="006B0F29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="006B0F29">
        <w:rPr>
          <w:rFonts w:ascii="Times New Roman" w:hAnsi="Times New Roman"/>
          <w:bCs/>
          <w:sz w:val="24"/>
          <w:szCs w:val="24"/>
          <w:lang w:val="sk-SK"/>
        </w:rPr>
        <w:t>a</w:t>
      </w:r>
      <w:r w:rsidRPr="006B0F29">
        <w:rPr>
          <w:rFonts w:ascii="Times New Roman" w:hAnsi="Times New Roman"/>
          <w:bCs/>
          <w:sz w:val="24"/>
          <w:szCs w:val="24"/>
          <w:lang w:val="sk-SK"/>
        </w:rPr>
        <w:t>ndrogénne anabolické steroidy (AAS)</w:t>
      </w:r>
    </w:p>
    <w:p w:rsidR="006D38A5" w:rsidP="006D38A5">
      <w:pPr>
        <w:pStyle w:val="NoSpacing"/>
        <w:bidi w:val="0"/>
        <w:rPr>
          <w:rFonts w:ascii="Times New Roman" w:hAnsi="Times New Roman"/>
          <w:bCs/>
          <w:spacing w:val="-7"/>
          <w:sz w:val="24"/>
          <w:szCs w:val="24"/>
          <w:u w:val="single"/>
          <w:lang w:val="sk-SK"/>
        </w:rPr>
      </w:pPr>
    </w:p>
    <w:p w:rsidR="006B7231" w:rsidRPr="00B80052" w:rsidP="006D38A5">
      <w:pPr>
        <w:pStyle w:val="NoSpacing"/>
        <w:bidi w:val="0"/>
        <w:rPr>
          <w:rFonts w:ascii="Times New Roman" w:hAnsi="Times New Roman"/>
          <w:bCs/>
          <w:spacing w:val="-7"/>
          <w:sz w:val="24"/>
          <w:szCs w:val="24"/>
          <w:lang w:val="sk-SK"/>
        </w:rPr>
      </w:pPr>
      <w:r w:rsidRPr="00B80052">
        <w:rPr>
          <w:rFonts w:ascii="Times New Roman" w:hAnsi="Times New Roman"/>
          <w:bCs/>
          <w:spacing w:val="-7"/>
          <w:sz w:val="24"/>
          <w:szCs w:val="24"/>
          <w:lang w:val="sk-SK"/>
        </w:rPr>
        <w:t>a</w:t>
      </w:r>
      <w:r w:rsidRPr="00B80052" w:rsidR="006B0F29">
        <w:rPr>
          <w:rFonts w:ascii="Times New Roman" w:hAnsi="Times New Roman"/>
          <w:bCs/>
          <w:spacing w:val="-7"/>
          <w:sz w:val="24"/>
          <w:szCs w:val="24"/>
          <w:lang w:val="sk-SK"/>
        </w:rPr>
        <w:t>)</w:t>
      </w:r>
      <w:r w:rsidRPr="00B80052">
        <w:rPr>
          <w:rFonts w:ascii="Times New Roman" w:hAnsi="Times New Roman"/>
          <w:bCs/>
          <w:spacing w:val="-7"/>
          <w:sz w:val="24"/>
          <w:szCs w:val="24"/>
          <w:lang w:val="sk-SK"/>
        </w:rPr>
        <w:t xml:space="preserve"> </w:t>
      </w:r>
      <w:r w:rsidRPr="00B80052" w:rsidR="006B0F29">
        <w:rPr>
          <w:rFonts w:ascii="Times New Roman" w:hAnsi="Times New Roman"/>
          <w:bCs/>
          <w:spacing w:val="-7"/>
          <w:sz w:val="24"/>
          <w:szCs w:val="24"/>
          <w:lang w:val="sk-SK"/>
        </w:rPr>
        <w:t>e</w:t>
      </w:r>
      <w:r w:rsidRPr="00B80052">
        <w:rPr>
          <w:rFonts w:ascii="Times New Roman" w:hAnsi="Times New Roman"/>
          <w:bCs/>
          <w:spacing w:val="-7"/>
          <w:sz w:val="24"/>
          <w:szCs w:val="24"/>
          <w:lang w:val="sk-SK"/>
        </w:rPr>
        <w:t xml:space="preserve">xogénne AAS, </w:t>
      </w:r>
      <w:r w:rsidRPr="00B80052" w:rsidR="009036B2">
        <w:rPr>
          <w:rFonts w:ascii="Times New Roman" w:hAnsi="Times New Roman"/>
          <w:bCs/>
          <w:spacing w:val="-7"/>
          <w:sz w:val="24"/>
          <w:szCs w:val="24"/>
          <w:lang w:val="sk-SK"/>
        </w:rPr>
        <w:t>zahŕňajú</w:t>
      </w:r>
      <w:r w:rsidRPr="00B80052">
        <w:rPr>
          <w:rFonts w:ascii="Times New Roman" w:hAnsi="Times New Roman"/>
          <w:bCs/>
          <w:spacing w:val="-7"/>
          <w:sz w:val="24"/>
          <w:szCs w:val="24"/>
          <w:lang w:val="sk-SK"/>
        </w:rPr>
        <w:t>ce: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1-androsténdiol (5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α-androst-1-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én-3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β,17β-diol)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1-androsténdión (5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androst-1-én-3,17-dión)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bolandiol (estr-4-én-3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,17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β-diol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bolasterón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boldenón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boldión (androsta-1,4-dién-3,17-dión)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danazol ([1</w:t>
      </w:r>
      <w:r w:rsidRPr="006B0F29" w:rsidR="00451410">
        <w:rPr>
          <w:rFonts w:ascii="Times New Roman" w:hAnsi="Times New Roman"/>
          <w:spacing w:val="-1"/>
          <w:sz w:val="24"/>
          <w:szCs w:val="24"/>
          <w:lang w:val="sk-SK"/>
        </w:rPr>
        <w:t>,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2]oxazolo[4´,5´:2,3]pregna-4-én-20-yn-17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α-ol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dehydrochl</w:t>
      </w:r>
      <w:r w:rsidRPr="006B0F29" w:rsidR="00451410">
        <w:rPr>
          <w:rFonts w:ascii="Times New Roman" w:hAnsi="Times New Roman"/>
          <w:spacing w:val="-2"/>
          <w:sz w:val="24"/>
          <w:szCs w:val="24"/>
          <w:lang w:val="sk-SK"/>
        </w:rPr>
        <w:t>ó</w:t>
      </w: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rmetyltestosterón (4-chloro-17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-hydroxy-17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-metylandrosta-1</w:t>
      </w:r>
      <w:r w:rsidRPr="006B0F29" w:rsidR="006B7231">
        <w:rPr>
          <w:rFonts w:ascii="Times New Roman" w:hAnsi="Times New Roman"/>
          <w:spacing w:val="2"/>
          <w:sz w:val="24"/>
          <w:szCs w:val="24"/>
          <w:lang w:val="sk-SK"/>
        </w:rPr>
        <w:t>,4-dién-3-ón)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2"/>
          <w:sz w:val="24"/>
          <w:szCs w:val="24"/>
          <w:lang w:val="sk-SK"/>
        </w:rPr>
        <w:t>desoxymetyltestosterón 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2"/>
          <w:sz w:val="24"/>
          <w:szCs w:val="24"/>
          <w:lang w:val="sk-SK"/>
        </w:rPr>
        <w:t>-metyl-5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2"/>
          <w:sz w:val="24"/>
          <w:szCs w:val="24"/>
          <w:lang w:val="sk-SK"/>
        </w:rPr>
        <w:t>-androst-2-én-17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-ol)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drostanolón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etylestrenol (19-norpregna-4-én-17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α-ol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fluoxymesterón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formebolón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furazabol 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α-metyl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[1,2,5]oxadiazolo[3´,4´:2,3]-5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α-androstan-17β-ol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gestrinón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3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4-hydroxytestosterón (4,17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-dihydroxyandrost-4-én-3-ón)</w:t>
      </w:r>
      <w:r w:rsidR="00B80052">
        <w:rPr>
          <w:rFonts w:ascii="Times New Roman" w:hAnsi="Times New Roman"/>
          <w:spacing w:val="3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kalusterón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k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lostebol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3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mestanolón</w:t>
      </w:r>
      <w:r w:rsidR="00B80052">
        <w:rPr>
          <w:rFonts w:ascii="Times New Roman" w:hAnsi="Times New Roman"/>
          <w:spacing w:val="3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mesterolón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451410">
        <w:rPr>
          <w:rFonts w:ascii="Times New Roman" w:hAnsi="Times New Roman"/>
          <w:spacing w:val="-1"/>
          <w:sz w:val="24"/>
          <w:szCs w:val="24"/>
          <w:lang w:val="sk-SK"/>
        </w:rPr>
        <w:t xml:space="preserve">metándienón 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-hydroxy-17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metylandrosta-1,4-dién-3-ón)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451410">
        <w:rPr>
          <w:rFonts w:ascii="Times New Roman" w:hAnsi="Times New Roman"/>
          <w:spacing w:val="1"/>
          <w:sz w:val="24"/>
          <w:szCs w:val="24"/>
          <w:lang w:val="sk-SK"/>
        </w:rPr>
        <w:t>metándriol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metasterón (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β-hydroxy-2α,17α-dimetyl-5α-androstan-3-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ón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metenolón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metyldienolón 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-hydroxy-17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-metylestra-4,9-dién-3-ón)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metyl-1-testosterón 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-hydroxy-17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-metyl-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-androst-1-én-3-ón)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3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z w:val="24"/>
          <w:szCs w:val="24"/>
          <w:lang w:val="sk-SK"/>
        </w:rPr>
        <w:t>metylnortestosterón 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-hydroxy-17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-metylestr-</w:t>
      </w: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4-én-3-ón)</w:t>
      </w:r>
      <w:r w:rsidR="00B80052">
        <w:rPr>
          <w:rFonts w:ascii="Times New Roman" w:hAnsi="Times New Roman"/>
          <w:spacing w:val="3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metribolón (</w:t>
      </w:r>
      <w:r w:rsidRPr="006B0F29" w:rsidR="006B7231">
        <w:rPr>
          <w:rFonts w:ascii="Times New Roman" w:hAnsi="Times New Roman"/>
          <w:bCs/>
          <w:spacing w:val="3"/>
          <w:sz w:val="24"/>
          <w:szCs w:val="24"/>
          <w:lang w:val="sk-SK"/>
        </w:rPr>
        <w:t>metyltrienolón</w:t>
      </w: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, 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-hydroxy-17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-metylestra-4,9,11-trién-3-ó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n)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metyltestosterón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mibolerón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nandrolón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19-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norandrosténdión (estr-4-én-3,17-dión)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norboletón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norklostebol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6B0F29" w:rsidR="00E96497">
        <w:rPr>
          <w:rFonts w:ascii="Times New Roman" w:hAnsi="Times New Roman"/>
          <w:spacing w:val="-2"/>
          <w:sz w:val="24"/>
          <w:szCs w:val="24"/>
          <w:lang w:val="sk-SK"/>
        </w:rPr>
        <w:t>noretándrolón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oxabolón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oxandrolón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oxymesterón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oxymetolón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prostanozol (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-[(</w:t>
      </w:r>
      <w:r w:rsidRPr="006B0F29" w:rsidR="00E96497">
        <w:rPr>
          <w:rFonts w:ascii="Times New Roman" w:hAnsi="Times New Roman"/>
          <w:spacing w:val="-1"/>
          <w:sz w:val="24"/>
          <w:szCs w:val="24"/>
          <w:lang w:val="sk-SK"/>
        </w:rPr>
        <w:t>tetrahydropyrán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-2-yl)oxy]-1´H-pyrazolo[3,4:2,3]-5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-androstán</w:t>
      </w:r>
      <w:r w:rsidRPr="006B0F29" w:rsidR="006B7231">
        <w:rPr>
          <w:rFonts w:ascii="Times New Roman" w:hAnsi="Times New Roman"/>
          <w:spacing w:val="-2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quinbolón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stanozolol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stenbolón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3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1-testosterón (17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-hydroxy-5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-</w:t>
      </w: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androst-1-én-3-ón)</w:t>
      </w:r>
      <w:r w:rsidR="00B80052">
        <w:rPr>
          <w:rFonts w:ascii="Times New Roman" w:hAnsi="Times New Roman"/>
          <w:spacing w:val="3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3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3"/>
          <w:sz w:val="24"/>
          <w:szCs w:val="24"/>
          <w:lang w:val="sk-SK"/>
        </w:rPr>
        <w:t>tetrahydrogestrinón (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-hydroxy-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18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α-homo-19-nor-</w:t>
      </w:r>
      <w:r w:rsidRPr="006B0F29" w:rsidR="006B7231">
        <w:rPr>
          <w:rFonts w:ascii="Times New Roman" w:hAnsi="Times New Roman"/>
          <w:sz w:val="24"/>
          <w:szCs w:val="24"/>
          <w:lang w:val="sk-SK"/>
        </w:rPr>
        <w:t>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α-pregna-4,9,11-tri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én-3-ón</w:t>
      </w:r>
      <w:r w:rsidRPr="006B0F29" w:rsidR="006B7231">
        <w:rPr>
          <w:rFonts w:ascii="Times New Roman" w:hAnsi="Times New Roman"/>
          <w:spacing w:val="-3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3"/>
          <w:sz w:val="24"/>
          <w:szCs w:val="24"/>
          <w:lang w:val="sk-SK"/>
        </w:rPr>
        <w:t>,</w:t>
      </w:r>
    </w:p>
    <w:p w:rsidR="006D38A5" w:rsidRPr="006B0F29" w:rsidP="000B53A0">
      <w:pPr>
        <w:pStyle w:val="NoSpacing"/>
        <w:numPr>
          <w:numId w:val="2"/>
        </w:numPr>
        <w:bidi w:val="0"/>
        <w:rPr>
          <w:rFonts w:ascii="Times New Roman" w:hAnsi="Times New Roman"/>
          <w:spacing w:val="-3"/>
          <w:sz w:val="24"/>
          <w:szCs w:val="24"/>
          <w:lang w:val="sk-SK"/>
        </w:rPr>
      </w:pPr>
      <w:r w:rsidRPr="006B0F29" w:rsidR="006B7231">
        <w:rPr>
          <w:rFonts w:ascii="Times New Roman" w:hAnsi="Times New Roman"/>
          <w:spacing w:val="-3"/>
          <w:sz w:val="24"/>
          <w:szCs w:val="24"/>
          <w:lang w:val="sk-SK"/>
        </w:rPr>
        <w:t>trenbolón (</w:t>
      </w:r>
      <w:r w:rsidRPr="006B0F29" w:rsidR="006B7231">
        <w:rPr>
          <w:rFonts w:ascii="Times New Roman" w:hAnsi="Times New Roman"/>
          <w:spacing w:val="-1"/>
          <w:sz w:val="24"/>
          <w:szCs w:val="24"/>
          <w:lang w:val="sk-SK"/>
        </w:rPr>
        <w:t>17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β-hydroxyestr-4,9,11-tri</w:t>
      </w:r>
      <w:r w:rsidRPr="006B0F29" w:rsidR="006B7231">
        <w:rPr>
          <w:rFonts w:ascii="Times New Roman" w:hAnsi="Times New Roman"/>
          <w:spacing w:val="1"/>
          <w:sz w:val="24"/>
          <w:szCs w:val="24"/>
          <w:lang w:val="sk-SK"/>
        </w:rPr>
        <w:t>én-3-ón</w:t>
      </w:r>
      <w:r w:rsidRPr="006B0F29" w:rsidR="006B7231">
        <w:rPr>
          <w:rFonts w:ascii="Times New Roman" w:hAnsi="Times New Roman"/>
          <w:spacing w:val="-3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3"/>
          <w:sz w:val="24"/>
          <w:szCs w:val="24"/>
          <w:lang w:val="sk-SK"/>
        </w:rPr>
        <w:t>,</w:t>
      </w:r>
    </w:p>
    <w:p w:rsidR="006B7231" w:rsidRPr="006D38A5" w:rsidP="000B53A0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0F29">
        <w:rPr>
          <w:rFonts w:ascii="Times New Roman" w:hAnsi="Times New Roman"/>
          <w:spacing w:val="-3"/>
          <w:sz w:val="24"/>
          <w:szCs w:val="24"/>
          <w:lang w:val="sk-SK"/>
        </w:rPr>
        <w:t>látky s obdobnou chemickou štruktúrou alebo obdobnými biologickými účinkami</w:t>
      </w:r>
      <w:r w:rsidR="006B0F29">
        <w:rPr>
          <w:rFonts w:ascii="Times New Roman" w:hAnsi="Times New Roman"/>
          <w:spacing w:val="-3"/>
          <w:sz w:val="24"/>
          <w:szCs w:val="24"/>
          <w:lang w:val="sk-SK"/>
        </w:rPr>
        <w:t xml:space="preserve"> ako látky uvedené v bodoch 1 až 47</w:t>
      </w:r>
      <w:r w:rsidRPr="006B0F29">
        <w:rPr>
          <w:rFonts w:ascii="Times New Roman" w:hAnsi="Times New Roman"/>
          <w:spacing w:val="-2"/>
          <w:sz w:val="24"/>
          <w:szCs w:val="24"/>
          <w:lang w:val="sk-SK"/>
        </w:rPr>
        <w:t>.</w:t>
      </w:r>
    </w:p>
    <w:p w:rsidR="006D38A5" w:rsidP="006D38A5">
      <w:pPr>
        <w:pStyle w:val="NoSpacing"/>
        <w:bidi w:val="0"/>
        <w:rPr>
          <w:rFonts w:ascii="Times New Roman" w:hAnsi="Times New Roman"/>
          <w:bCs/>
          <w:spacing w:val="-2"/>
          <w:sz w:val="24"/>
          <w:szCs w:val="24"/>
          <w:u w:val="single"/>
          <w:lang w:val="sk-SK"/>
        </w:rPr>
      </w:pPr>
    </w:p>
    <w:p w:rsidR="006B7231" w:rsidRPr="00B80052" w:rsidP="006D38A5">
      <w:pPr>
        <w:pStyle w:val="NoSpacing"/>
        <w:bidi w:val="0"/>
        <w:rPr>
          <w:rFonts w:ascii="Times New Roman" w:hAnsi="Times New Roman"/>
          <w:bCs/>
          <w:spacing w:val="-2"/>
          <w:sz w:val="24"/>
          <w:szCs w:val="24"/>
          <w:lang w:val="sk-SK"/>
        </w:rPr>
      </w:pPr>
      <w:r w:rsidRPr="00B80052">
        <w:rPr>
          <w:rFonts w:ascii="Times New Roman" w:hAnsi="Times New Roman"/>
          <w:bCs/>
          <w:spacing w:val="-2"/>
          <w:sz w:val="24"/>
          <w:szCs w:val="24"/>
          <w:lang w:val="sk-SK"/>
        </w:rPr>
        <w:t>b</w:t>
      </w:r>
      <w:r w:rsidRPr="00B80052" w:rsidR="006B0F29">
        <w:rPr>
          <w:rFonts w:ascii="Times New Roman" w:hAnsi="Times New Roman"/>
          <w:bCs/>
          <w:spacing w:val="-2"/>
          <w:sz w:val="24"/>
          <w:szCs w:val="24"/>
          <w:lang w:val="sk-SK"/>
        </w:rPr>
        <w:t>)</w:t>
      </w:r>
      <w:r w:rsidRPr="00B80052">
        <w:rPr>
          <w:rFonts w:ascii="Times New Roman" w:hAnsi="Times New Roman"/>
          <w:bCs/>
          <w:spacing w:val="-2"/>
          <w:sz w:val="24"/>
          <w:szCs w:val="24"/>
          <w:lang w:val="sk-SK"/>
        </w:rPr>
        <w:t xml:space="preserve"> </w:t>
      </w:r>
      <w:r w:rsidRPr="00B80052" w:rsidR="006B0F29">
        <w:rPr>
          <w:rFonts w:ascii="Times New Roman" w:hAnsi="Times New Roman"/>
          <w:bCs/>
          <w:spacing w:val="-2"/>
          <w:sz w:val="24"/>
          <w:szCs w:val="24"/>
          <w:lang w:val="sk-SK"/>
        </w:rPr>
        <w:t>e</w:t>
      </w:r>
      <w:r w:rsidRPr="00B80052">
        <w:rPr>
          <w:rFonts w:ascii="Times New Roman" w:hAnsi="Times New Roman"/>
          <w:bCs/>
          <w:spacing w:val="-2"/>
          <w:sz w:val="24"/>
          <w:szCs w:val="24"/>
          <w:lang w:val="sk-SK"/>
        </w:rPr>
        <w:t xml:space="preserve">ndogénne AAS, </w:t>
      </w:r>
      <w:r w:rsidRPr="00B80052" w:rsidR="006B0F29">
        <w:rPr>
          <w:rFonts w:ascii="Times New Roman" w:hAnsi="Times New Roman"/>
          <w:bCs/>
          <w:spacing w:val="-2"/>
          <w:sz w:val="24"/>
          <w:szCs w:val="24"/>
          <w:lang w:val="sk-SK"/>
        </w:rPr>
        <w:t>ak</w:t>
      </w:r>
      <w:r w:rsidRPr="00B80052">
        <w:rPr>
          <w:rFonts w:ascii="Times New Roman" w:hAnsi="Times New Roman"/>
          <w:bCs/>
          <w:spacing w:val="-2"/>
          <w:sz w:val="24"/>
          <w:szCs w:val="24"/>
          <w:lang w:val="sk-SK"/>
        </w:rPr>
        <w:t xml:space="preserve"> sú podané exogénne:</w:t>
      </w:r>
    </w:p>
    <w:p w:rsidR="006D38A5" w:rsidRPr="003A7FB4" w:rsidP="000B53A0">
      <w:pPr>
        <w:pStyle w:val="NoSpacing"/>
        <w:numPr>
          <w:numId w:val="1"/>
        </w:numPr>
        <w:bidi w:val="0"/>
        <w:rPr>
          <w:rFonts w:ascii="Times New Roman" w:hAnsi="Times New Roman"/>
          <w:spacing w:val="-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-2"/>
          <w:sz w:val="24"/>
          <w:szCs w:val="24"/>
          <w:lang w:val="sk-SK"/>
        </w:rPr>
        <w:t>androsténdiol (androst-5-én-3</w:t>
      </w:r>
      <w:r w:rsidRPr="003A7FB4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3A7FB4" w:rsidR="006B7231">
        <w:rPr>
          <w:rFonts w:ascii="Times New Roman" w:hAnsi="Times New Roman"/>
          <w:spacing w:val="-2"/>
          <w:sz w:val="24"/>
          <w:szCs w:val="24"/>
          <w:lang w:val="sk-SK"/>
        </w:rPr>
        <w:t>,17</w:t>
      </w:r>
      <w:r w:rsidRPr="003A7FB4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3A7FB4" w:rsidR="006B7231">
        <w:rPr>
          <w:rFonts w:ascii="Times New Roman" w:hAnsi="Times New Roman"/>
          <w:spacing w:val="-2"/>
          <w:sz w:val="24"/>
          <w:szCs w:val="24"/>
          <w:lang w:val="sk-SK"/>
        </w:rPr>
        <w:t>-diol)</w:t>
      </w:r>
      <w:r w:rsidR="00B80052">
        <w:rPr>
          <w:rFonts w:ascii="Times New Roman" w:hAnsi="Times New Roman"/>
          <w:spacing w:val="-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numId w:val="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-2"/>
          <w:sz w:val="24"/>
          <w:szCs w:val="24"/>
          <w:lang w:val="sk-SK"/>
        </w:rPr>
        <w:t>androsténdión (androst-4-én-</w:t>
      </w:r>
      <w:r w:rsidRPr="003A7FB4" w:rsidR="006B7231">
        <w:rPr>
          <w:rFonts w:ascii="Times New Roman" w:hAnsi="Times New Roman"/>
          <w:sz w:val="24"/>
          <w:szCs w:val="24"/>
          <w:lang w:val="sk-SK"/>
        </w:rPr>
        <w:t>3,17-dión)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numId w:val="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z w:val="24"/>
          <w:szCs w:val="24"/>
          <w:lang w:val="sk-SK"/>
        </w:rPr>
        <w:t>dihydrotestosterón (17</w:t>
      </w:r>
      <w:r w:rsidRPr="003A7FB4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3A7FB4" w:rsidR="006B7231">
        <w:rPr>
          <w:rFonts w:ascii="Times New Roman" w:hAnsi="Times New Roman"/>
          <w:sz w:val="24"/>
          <w:szCs w:val="24"/>
          <w:lang w:val="sk-SK"/>
        </w:rPr>
        <w:t>-hydroxy-5α-androst</w:t>
      </w:r>
      <w:r w:rsidRPr="003A7FB4" w:rsidR="006B7231">
        <w:rPr>
          <w:rFonts w:ascii="Times New Roman" w:hAnsi="Times New Roman"/>
          <w:sz w:val="24"/>
          <w:szCs w:val="24"/>
          <w:lang w:val="sk-SK"/>
        </w:rPr>
        <w:t>án-3-ón)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numId w:val="1"/>
        </w:numPr>
        <w:bidi w:val="0"/>
        <w:rPr>
          <w:rFonts w:ascii="Times New Roman" w:hAnsi="Times New Roman"/>
          <w:spacing w:val="-3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-3"/>
          <w:sz w:val="24"/>
          <w:szCs w:val="24"/>
          <w:lang w:val="sk-SK"/>
        </w:rPr>
        <w:t xml:space="preserve">prasterón (dehydroepiandrosterón, DHEA, </w:t>
      </w:r>
      <w:r w:rsidRPr="003A7FB4" w:rsidR="006B7231">
        <w:rPr>
          <w:rFonts w:ascii="Times New Roman" w:hAnsi="Times New Roman"/>
          <w:spacing w:val="-2"/>
          <w:sz w:val="24"/>
          <w:szCs w:val="24"/>
          <w:lang w:val="sk-SK"/>
        </w:rPr>
        <w:t>3</w:t>
      </w:r>
      <w:r w:rsidRPr="003A7FB4" w:rsidR="006B7231">
        <w:rPr>
          <w:rFonts w:ascii="Times New Roman" w:hAnsi="Times New Roman"/>
          <w:spacing w:val="1"/>
          <w:sz w:val="24"/>
          <w:szCs w:val="24"/>
          <w:lang w:val="sk-SK"/>
        </w:rPr>
        <w:t>β-hydroxyandrost-5-</w:t>
      </w:r>
      <w:r w:rsidRPr="003A7FB4" w:rsidR="006B7231">
        <w:rPr>
          <w:rFonts w:ascii="Times New Roman" w:hAnsi="Times New Roman"/>
          <w:spacing w:val="1"/>
          <w:sz w:val="24"/>
          <w:szCs w:val="24"/>
          <w:lang w:val="sk-SK"/>
        </w:rPr>
        <w:t>én-17-ón</w:t>
      </w:r>
      <w:r w:rsidRPr="003A7FB4" w:rsidR="006B7231">
        <w:rPr>
          <w:rFonts w:ascii="Times New Roman" w:hAnsi="Times New Roman"/>
          <w:spacing w:val="-3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-3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numId w:val="1"/>
        </w:numPr>
        <w:bidi w:val="0"/>
        <w:rPr>
          <w:rFonts w:ascii="Times New Roman" w:hAnsi="Times New Roman"/>
          <w:spacing w:val="-3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-3"/>
          <w:sz w:val="24"/>
          <w:szCs w:val="24"/>
          <w:lang w:val="sk-SK"/>
        </w:rPr>
        <w:t>testosterón</w:t>
      </w:r>
      <w:r w:rsidR="00B80052">
        <w:rPr>
          <w:rFonts w:ascii="Times New Roman" w:hAnsi="Times New Roman"/>
          <w:spacing w:val="-3"/>
          <w:sz w:val="24"/>
          <w:szCs w:val="24"/>
          <w:lang w:val="sk-SK"/>
        </w:rPr>
        <w:t>,</w:t>
      </w:r>
    </w:p>
    <w:p w:rsidR="006B7231" w:rsidRPr="003A7FB4" w:rsidP="000B53A0">
      <w:pPr>
        <w:pStyle w:val="NoSpacing"/>
        <w:numPr>
          <w:numId w:val="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>
        <w:rPr>
          <w:rFonts w:ascii="Times New Roman" w:hAnsi="Times New Roman"/>
          <w:spacing w:val="-3"/>
          <w:sz w:val="24"/>
          <w:szCs w:val="24"/>
          <w:lang w:val="sk-SK"/>
        </w:rPr>
        <w:t xml:space="preserve">metabolity a izoméry </w:t>
      </w:r>
      <w:r w:rsidRPr="003A7FB4" w:rsidR="006B0F29">
        <w:rPr>
          <w:rFonts w:ascii="Times New Roman" w:hAnsi="Times New Roman"/>
          <w:spacing w:val="-3"/>
          <w:sz w:val="24"/>
          <w:szCs w:val="24"/>
          <w:lang w:val="sk-SK"/>
        </w:rPr>
        <w:t>látok uvedených v prvom až piatom bode, najmä</w:t>
      </w:r>
      <w:r w:rsidRPr="003A7FB4">
        <w:rPr>
          <w:rFonts w:ascii="Times New Roman" w:hAnsi="Times New Roman"/>
          <w:spacing w:val="-4"/>
          <w:sz w:val="24"/>
          <w:szCs w:val="24"/>
          <w:lang w:val="sk-SK"/>
        </w:rPr>
        <w:t xml:space="preserve"> 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5α-androst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án-3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α,17α-diol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5α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-androstán-3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α,17</w:t>
      </w:r>
      <w:r w:rsidRPr="003A7FB4" w:rsidR="006B7231">
        <w:rPr>
          <w:rFonts w:ascii="Times New Roman" w:hAnsi="Times New Roman"/>
          <w:spacing w:val="1"/>
          <w:sz w:val="24"/>
          <w:szCs w:val="24"/>
          <w:lang w:val="sk-SK"/>
        </w:rPr>
        <w:t>β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5α-androst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án-3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β,17α-diol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5α-androst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án-3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β,17β-diol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232EFE">
        <w:rPr>
          <w:rFonts w:ascii="Times New Roman" w:hAnsi="Times New Roman"/>
          <w:spacing w:val="2"/>
          <w:sz w:val="24"/>
          <w:szCs w:val="24"/>
          <w:lang w:val="sk-SK"/>
        </w:rPr>
        <w:t>5β-androst</w:t>
      </w:r>
      <w:r w:rsidRPr="003A7FB4" w:rsidR="00232EFE">
        <w:rPr>
          <w:rFonts w:ascii="Times New Roman" w:hAnsi="Times New Roman"/>
          <w:spacing w:val="2"/>
          <w:sz w:val="24"/>
          <w:szCs w:val="24"/>
          <w:lang w:val="sk-SK"/>
        </w:rPr>
        <w:t>án-3</w:t>
      </w:r>
      <w:r w:rsidRPr="003A7FB4" w:rsidR="00232EFE">
        <w:rPr>
          <w:rFonts w:ascii="Times New Roman" w:hAnsi="Times New Roman"/>
          <w:spacing w:val="2"/>
          <w:sz w:val="24"/>
          <w:szCs w:val="24"/>
          <w:lang w:val="sk-SK"/>
        </w:rPr>
        <w:t>α,17β-diol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androst-4-én-3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α,17α-diol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androst-4-én-3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α,17β-diol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androst-4-én-3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β,17α-diol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androst-5-én-3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α,17α-diol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androst-5-én-3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α,17β-diol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androst-5-én-3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β,17α-diol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4-androsténdiol (androst-4-én-3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β,17β-diol)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5-androsténdión (androst-5-én-3,17-dión)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epi-dihydrotestosterón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epitestosterón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etiocholanolón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EF32BE">
        <w:rPr>
          <w:rFonts w:ascii="Times New Roman" w:hAnsi="Times New Roman"/>
          <w:spacing w:val="2"/>
          <w:sz w:val="24"/>
          <w:szCs w:val="24"/>
          <w:lang w:val="sk-SK"/>
        </w:rPr>
        <w:t>androsterón (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3β-hydroxy-5α</w:t>
      </w: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-androstán-17-ón</w:t>
      </w:r>
      <w:r w:rsidRPr="003A7FB4" w:rsidR="00EF32BE">
        <w:rPr>
          <w:rFonts w:ascii="Times New Roman" w:hAnsi="Times New Roman"/>
          <w:spacing w:val="2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7α-hydroxy-DHEA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7β-hydroxy-DHEA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7-keto-DHEA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0F29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2"/>
          <w:sz w:val="24"/>
          <w:szCs w:val="24"/>
          <w:lang w:val="sk-SK"/>
        </w:rPr>
        <w:t>19-norandrosterón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6B7231" w:rsidRPr="003A7FB4" w:rsidP="000B53A0">
      <w:pPr>
        <w:pStyle w:val="NoSpacing"/>
        <w:numPr>
          <w:ilvl w:val="1"/>
          <w:numId w:val="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A7FB4">
        <w:rPr>
          <w:rFonts w:ascii="Times New Roman" w:hAnsi="Times New Roman"/>
          <w:spacing w:val="2"/>
          <w:sz w:val="24"/>
          <w:szCs w:val="24"/>
          <w:lang w:val="sk-SK"/>
        </w:rPr>
        <w:t>19-noretiocholanolón.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6B7231" w:rsidRPr="005875E3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b/>
          <w:sz w:val="24"/>
          <w:szCs w:val="24"/>
          <w:lang w:val="sk-SK"/>
        </w:rPr>
        <w:t>podskupina S1.2</w:t>
      </w:r>
      <w:r w:rsidRPr="005875E3" w:rsidR="005875E3">
        <w:rPr>
          <w:rFonts w:ascii="Times New Roman" w:hAnsi="Times New Roman"/>
          <w:sz w:val="24"/>
          <w:szCs w:val="24"/>
          <w:lang w:val="sk-SK"/>
        </w:rPr>
        <w:t>:  i</w:t>
      </w:r>
      <w:r w:rsidRPr="005875E3">
        <w:rPr>
          <w:rFonts w:ascii="Times New Roman" w:hAnsi="Times New Roman"/>
          <w:sz w:val="24"/>
          <w:szCs w:val="24"/>
          <w:lang w:val="sk-SK"/>
        </w:rPr>
        <w:t xml:space="preserve">né anabolické látky, </w:t>
      </w:r>
      <w:r w:rsidR="006D338E">
        <w:rPr>
          <w:rFonts w:ascii="Times New Roman" w:hAnsi="Times New Roman"/>
          <w:sz w:val="24"/>
          <w:szCs w:val="24"/>
          <w:lang w:val="sk-SK"/>
        </w:rPr>
        <w:t>zahŕňajúce najmä</w:t>
      </w:r>
    </w:p>
    <w:p w:rsidR="00224863" w:rsidRPr="005875E3" w:rsidP="000B53A0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875E3" w:rsidR="006B7231">
        <w:rPr>
          <w:rFonts w:ascii="Times New Roman" w:hAnsi="Times New Roman"/>
          <w:sz w:val="24"/>
          <w:szCs w:val="24"/>
          <w:lang w:val="sk-SK"/>
        </w:rPr>
        <w:t>klenbuterol,</w:t>
      </w:r>
    </w:p>
    <w:p w:rsidR="00224863" w:rsidRPr="005875E3" w:rsidP="000B53A0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875E3" w:rsidR="006B7231">
        <w:rPr>
          <w:rFonts w:ascii="Times New Roman" w:hAnsi="Times New Roman"/>
          <w:sz w:val="24"/>
          <w:szCs w:val="24"/>
          <w:lang w:val="sk-SK"/>
        </w:rPr>
        <w:t>selektívne modulátory androgénových receptorov (SARMs</w:t>
      </w:r>
      <w:r w:rsidR="005875E3">
        <w:rPr>
          <w:rFonts w:ascii="Times New Roman" w:hAnsi="Times New Roman"/>
          <w:sz w:val="24"/>
          <w:szCs w:val="24"/>
          <w:lang w:val="sk-SK"/>
        </w:rPr>
        <w:t>), najmä</w:t>
      </w:r>
      <w:r w:rsidRPr="005875E3" w:rsidR="00EF32BE">
        <w:rPr>
          <w:rFonts w:ascii="Times New Roman" w:hAnsi="Times New Roman"/>
          <w:sz w:val="24"/>
          <w:szCs w:val="24"/>
          <w:lang w:val="sk-SK"/>
        </w:rPr>
        <w:t xml:space="preserve"> andarín</w:t>
      </w:r>
      <w:r w:rsidR="005875E3">
        <w:rPr>
          <w:rFonts w:ascii="Times New Roman" w:hAnsi="Times New Roman"/>
          <w:sz w:val="24"/>
          <w:szCs w:val="24"/>
          <w:lang w:val="sk-SK"/>
        </w:rPr>
        <w:t xml:space="preserve"> a</w:t>
      </w:r>
      <w:r w:rsidRPr="005875E3" w:rsidR="00EF32BE">
        <w:rPr>
          <w:rFonts w:ascii="Times New Roman" w:hAnsi="Times New Roman"/>
          <w:sz w:val="24"/>
          <w:szCs w:val="24"/>
          <w:lang w:val="sk-SK"/>
        </w:rPr>
        <w:t xml:space="preserve"> ostarín</w:t>
      </w:r>
      <w:r w:rsidRPr="005875E3" w:rsidR="006B7231">
        <w:rPr>
          <w:rFonts w:ascii="Times New Roman" w:hAnsi="Times New Roman"/>
          <w:sz w:val="24"/>
          <w:szCs w:val="24"/>
          <w:lang w:val="sk-SK"/>
        </w:rPr>
        <w:t>,</w:t>
      </w:r>
    </w:p>
    <w:p w:rsidR="00224863" w:rsidRPr="005875E3" w:rsidP="000B53A0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875E3" w:rsidR="006B7231">
        <w:rPr>
          <w:rFonts w:ascii="Times New Roman" w:hAnsi="Times New Roman"/>
          <w:sz w:val="24"/>
          <w:szCs w:val="24"/>
          <w:lang w:val="sk-SK"/>
        </w:rPr>
        <w:t>tibolón,</w:t>
      </w:r>
    </w:p>
    <w:p w:rsidR="00224863" w:rsidRPr="005875E3" w:rsidP="000B53A0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875E3" w:rsidR="006B7231">
        <w:rPr>
          <w:rFonts w:ascii="Times New Roman" w:hAnsi="Times New Roman"/>
          <w:sz w:val="24"/>
          <w:szCs w:val="24"/>
          <w:lang w:val="sk-SK"/>
        </w:rPr>
        <w:t>zeranol,</w:t>
      </w:r>
    </w:p>
    <w:p w:rsidR="006B7231" w:rsidRPr="006D38A5" w:rsidP="000B53A0">
      <w:pPr>
        <w:pStyle w:val="NoSpacing"/>
        <w:numPr>
          <w:numId w:val="3"/>
        </w:num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5875E3">
        <w:rPr>
          <w:rFonts w:ascii="Times New Roman" w:hAnsi="Times New Roman"/>
          <w:sz w:val="24"/>
          <w:szCs w:val="24"/>
          <w:lang w:val="sk-SK"/>
        </w:rPr>
        <w:t>zilpaterol.</w:t>
      </w:r>
    </w:p>
    <w:p w:rsidR="006B7231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Poznámka k skupine S1</w:t>
      </w:r>
    </w:p>
    <w:p w:rsidR="006B0F29" w:rsidRPr="006D338E" w:rsidP="006D38A5">
      <w:pPr>
        <w:pStyle w:val="NoSpacing"/>
        <w:bidi w:val="0"/>
        <w:rPr>
          <w:rFonts w:ascii="Times New Roman" w:hAnsi="Times New Roman"/>
          <w:i/>
          <w:sz w:val="24"/>
          <w:szCs w:val="24"/>
          <w:lang w:val="sk-SK"/>
        </w:rPr>
      </w:pPr>
      <w:r w:rsidRPr="006D338E">
        <w:rPr>
          <w:rFonts w:ascii="Times New Roman" w:hAnsi="Times New Roman"/>
          <w:i/>
          <w:sz w:val="24"/>
          <w:szCs w:val="24"/>
          <w:lang w:val="sk-SK"/>
        </w:rPr>
        <w:t>Na účely zakázaných látok v skupine S1</w:t>
      </w:r>
    </w:p>
    <w:p w:rsidR="006B7231" w:rsidRPr="006D338E" w:rsidP="000B53A0">
      <w:pPr>
        <w:pStyle w:val="NoSpacing"/>
        <w:numPr>
          <w:numId w:val="9"/>
        </w:numPr>
        <w:bidi w:val="0"/>
        <w:rPr>
          <w:rFonts w:ascii="Times New Roman" w:hAnsi="Times New Roman"/>
          <w:i/>
          <w:sz w:val="24"/>
          <w:szCs w:val="24"/>
          <w:lang w:val="sk-SK"/>
        </w:rPr>
      </w:pPr>
      <w:r w:rsidRPr="006D338E" w:rsidR="006B0F29">
        <w:rPr>
          <w:rFonts w:ascii="Times New Roman" w:hAnsi="Times New Roman"/>
          <w:i/>
          <w:sz w:val="24"/>
          <w:szCs w:val="24"/>
          <w:lang w:val="sk-SK"/>
        </w:rPr>
        <w:t>označenie „</w:t>
      </w:r>
      <w:r w:rsidRPr="006D338E" w:rsidR="006D38A5">
        <w:rPr>
          <w:rFonts w:ascii="Times New Roman" w:hAnsi="Times New Roman"/>
          <w:i/>
          <w:sz w:val="24"/>
          <w:szCs w:val="24"/>
          <w:lang w:val="sk-SK"/>
        </w:rPr>
        <w:t>e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>xogénn</w:t>
      </w:r>
      <w:r w:rsidRPr="006D338E" w:rsidR="006B0F29">
        <w:rPr>
          <w:rFonts w:ascii="Times New Roman" w:hAnsi="Times New Roman"/>
          <w:i/>
          <w:sz w:val="24"/>
          <w:szCs w:val="24"/>
          <w:lang w:val="sk-SK"/>
        </w:rPr>
        <w:t xml:space="preserve">y“ sa vzťahuje na </w:t>
      </w:r>
      <w:r w:rsidRPr="006D338E">
        <w:rPr>
          <w:rFonts w:ascii="Times New Roman" w:hAnsi="Times New Roman"/>
          <w:i/>
          <w:iCs/>
          <w:sz w:val="24"/>
          <w:szCs w:val="24"/>
          <w:lang w:val="sk-SK"/>
        </w:rPr>
        <w:t>látku, ktorú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 xml:space="preserve"> ľudský organizmus zvyčajne neprodukuje prirodzeným spôsobom,</w:t>
      </w:r>
    </w:p>
    <w:p w:rsidR="006B7231" w:rsidRPr="006B0F29" w:rsidP="000B53A0">
      <w:pPr>
        <w:pStyle w:val="NoSpacing"/>
        <w:numPr>
          <w:numId w:val="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38E" w:rsidR="006B0F29">
        <w:rPr>
          <w:rFonts w:ascii="Times New Roman" w:hAnsi="Times New Roman"/>
          <w:i/>
          <w:sz w:val="24"/>
          <w:szCs w:val="24"/>
          <w:lang w:val="sk-SK"/>
        </w:rPr>
        <w:t>označenie „e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>ndogénn</w:t>
      </w:r>
      <w:r w:rsidRPr="006D338E" w:rsidR="006B0F29">
        <w:rPr>
          <w:rFonts w:ascii="Times New Roman" w:hAnsi="Times New Roman"/>
          <w:i/>
          <w:sz w:val="24"/>
          <w:szCs w:val="24"/>
          <w:lang w:val="sk-SK"/>
        </w:rPr>
        <w:t xml:space="preserve">y“ sa vzťahuje na </w:t>
      </w:r>
      <w:r w:rsidRPr="006D338E">
        <w:rPr>
          <w:rFonts w:ascii="Times New Roman" w:hAnsi="Times New Roman"/>
          <w:i/>
          <w:iCs/>
          <w:sz w:val="24"/>
          <w:szCs w:val="24"/>
          <w:lang w:val="sk-SK"/>
        </w:rPr>
        <w:t>látk</w:t>
      </w:r>
      <w:r w:rsidRPr="006D338E" w:rsidR="006B0F29">
        <w:rPr>
          <w:rFonts w:ascii="Times New Roman" w:hAnsi="Times New Roman"/>
          <w:i/>
          <w:iCs/>
          <w:sz w:val="24"/>
          <w:szCs w:val="24"/>
          <w:lang w:val="sk-SK"/>
        </w:rPr>
        <w:t>u</w:t>
      </w:r>
      <w:r w:rsidRPr="006D338E">
        <w:rPr>
          <w:rFonts w:ascii="Times New Roman" w:hAnsi="Times New Roman"/>
          <w:i/>
          <w:iCs/>
          <w:sz w:val="24"/>
          <w:szCs w:val="24"/>
          <w:lang w:val="sk-SK"/>
        </w:rPr>
        <w:t xml:space="preserve">, ktorú 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>ľudský organizmus zvyčajne produkuje prirodzeným spôsobom.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875E3" w:rsidP="005875E3">
      <w:pPr>
        <w:pStyle w:val="NoSpacing"/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val="sk-SK"/>
        </w:rPr>
      </w:pPr>
      <w:r w:rsidRPr="005875E3">
        <w:rPr>
          <w:rFonts w:ascii="Times New Roman" w:hAnsi="Times New Roman"/>
          <w:b/>
          <w:bCs/>
          <w:caps/>
          <w:sz w:val="24"/>
          <w:szCs w:val="24"/>
          <w:lang w:val="sk-SK"/>
        </w:rPr>
        <w:t xml:space="preserve">skupina </w:t>
      </w:r>
      <w:r w:rsidRPr="005875E3" w:rsidR="006B7231">
        <w:rPr>
          <w:rFonts w:ascii="Times New Roman" w:hAnsi="Times New Roman"/>
          <w:b/>
          <w:bCs/>
          <w:caps/>
          <w:sz w:val="24"/>
          <w:szCs w:val="24"/>
          <w:lang w:val="sk-SK"/>
        </w:rPr>
        <w:t>S2</w:t>
      </w:r>
      <w:r>
        <w:rPr>
          <w:rFonts w:ascii="Times New Roman" w:hAnsi="Times New Roman"/>
          <w:b/>
          <w:bCs/>
          <w:caps/>
          <w:sz w:val="24"/>
          <w:szCs w:val="24"/>
          <w:lang w:val="sk-SK"/>
        </w:rPr>
        <w:t>.</w:t>
      </w:r>
    </w:p>
    <w:p w:rsidR="005875E3" w:rsidRPr="005875E3" w:rsidP="005875E3">
      <w:pPr>
        <w:pStyle w:val="NoSpacing"/>
        <w:bidi w:val="0"/>
        <w:jc w:val="center"/>
        <w:rPr>
          <w:rFonts w:ascii="Times New Roman" w:hAnsi="Times New Roman"/>
          <w:bCs/>
          <w:caps/>
          <w:sz w:val="24"/>
          <w:szCs w:val="24"/>
          <w:lang w:val="sk-SK"/>
        </w:rPr>
      </w:pPr>
      <w:r w:rsidRPr="005875E3">
        <w:rPr>
          <w:rFonts w:ascii="Times New Roman" w:hAnsi="Times New Roman"/>
          <w:bCs/>
          <w:caps/>
          <w:sz w:val="24"/>
          <w:szCs w:val="24"/>
          <w:lang w:val="sk-SK"/>
        </w:rPr>
        <w:t>peptidové hormóny, rastové faktory, príbuzné látky a mimetiká</w:t>
      </w:r>
    </w:p>
    <w:p w:rsidR="005875E3" w:rsidP="006D38A5">
      <w:pPr>
        <w:pStyle w:val="NoSpacing"/>
        <w:bidi w:val="0"/>
        <w:rPr>
          <w:rFonts w:ascii="Times New Roman" w:hAnsi="Times New Roman"/>
          <w:bCs/>
          <w:sz w:val="24"/>
          <w:szCs w:val="24"/>
          <w:lang w:val="sk-SK"/>
        </w:rPr>
      </w:pPr>
    </w:p>
    <w:p w:rsidR="00A61B65" w:rsidRPr="005875E3" w:rsidP="000B53A0">
      <w:pPr>
        <w:pStyle w:val="NoSpacing"/>
        <w:numPr>
          <w:numId w:val="4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z w:val="24"/>
          <w:szCs w:val="24"/>
          <w:lang w:val="sk-SK"/>
        </w:rPr>
        <w:t>a</w:t>
      </w:r>
      <w:r w:rsidRPr="005875E3">
        <w:rPr>
          <w:rFonts w:ascii="Times New Roman" w:hAnsi="Times New Roman"/>
          <w:sz w:val="24"/>
          <w:szCs w:val="24"/>
          <w:lang w:val="sk-SK"/>
        </w:rPr>
        <w:t>gonisty receptora pre erytropoetín</w:t>
      </w:r>
    </w:p>
    <w:p w:rsidR="00754D60" w:rsidRPr="005875E3" w:rsidP="000B53A0">
      <w:pPr>
        <w:pStyle w:val="NoSpacing"/>
        <w:numPr>
          <w:numId w:val="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z w:val="24"/>
          <w:szCs w:val="24"/>
          <w:lang w:val="sk-SK"/>
        </w:rPr>
        <w:t>l</w:t>
      </w:r>
      <w:r w:rsidRPr="005875E3" w:rsidR="006B7231">
        <w:rPr>
          <w:rFonts w:ascii="Times New Roman" w:hAnsi="Times New Roman"/>
          <w:sz w:val="24"/>
          <w:szCs w:val="24"/>
          <w:lang w:val="sk-SK"/>
        </w:rPr>
        <w:t>átky stimulujúce erytropoézu [</w:t>
      </w:r>
      <w:r w:rsidRPr="005875E3" w:rsidR="006B7231">
        <w:rPr>
          <w:rFonts w:ascii="Times New Roman" w:hAnsi="Times New Roman"/>
          <w:bCs/>
          <w:sz w:val="24"/>
          <w:szCs w:val="24"/>
          <w:lang w:val="sk-SK"/>
        </w:rPr>
        <w:t>napr.</w:t>
      </w:r>
      <w:r w:rsidRPr="005875E3" w:rsidR="006B7231">
        <w:rPr>
          <w:rFonts w:ascii="Times New Roman" w:hAnsi="Times New Roman"/>
          <w:sz w:val="24"/>
          <w:szCs w:val="24"/>
          <w:lang w:val="sk-SK"/>
        </w:rPr>
        <w:t xml:space="preserve"> erytropoetín (EPO), darbepoetín                                                                                      (dEPO), </w:t>
      </w:r>
      <w:r w:rsidRPr="005875E3" w:rsidR="003555EE">
        <w:rPr>
          <w:rFonts w:ascii="Times New Roman" w:hAnsi="Times New Roman"/>
          <w:sz w:val="24"/>
          <w:szCs w:val="24"/>
          <w:lang w:val="sk-SK"/>
        </w:rPr>
        <w:t>EPO-Fc, EPO mimetické peptidy (EMP) (CNTO 530, peginesatid</w:t>
      </w:r>
      <w:r w:rsidRPr="005875E3" w:rsidR="00F52B47">
        <w:rPr>
          <w:rFonts w:ascii="Times New Roman" w:hAnsi="Times New Roman"/>
          <w:sz w:val="24"/>
          <w:szCs w:val="24"/>
          <w:lang w:val="sk-SK"/>
        </w:rPr>
        <w:t>)</w:t>
      </w:r>
      <w:r w:rsidRPr="005875E3" w:rsidR="003555EE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5875E3" w:rsidR="006B7231">
        <w:rPr>
          <w:rFonts w:ascii="Times New Roman" w:hAnsi="Times New Roman"/>
          <w:sz w:val="24"/>
          <w:szCs w:val="24"/>
          <w:lang w:val="sk-SK"/>
        </w:rPr>
        <w:t>metoxy-polyetylénglykol-epoetín beta (CERA)]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5875E3" w:rsidP="000B53A0">
      <w:pPr>
        <w:pStyle w:val="NoSpacing"/>
        <w:numPr>
          <w:numId w:val="5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z w:val="24"/>
          <w:szCs w:val="24"/>
          <w:lang w:val="sk-SK"/>
        </w:rPr>
        <w:t>n</w:t>
      </w:r>
      <w:r w:rsidRPr="005875E3" w:rsidR="008F5B7F">
        <w:rPr>
          <w:rFonts w:ascii="Times New Roman" w:hAnsi="Times New Roman"/>
          <w:sz w:val="24"/>
          <w:szCs w:val="24"/>
          <w:lang w:val="sk-SK"/>
        </w:rPr>
        <w:t>eerytropoetínové</w:t>
      </w:r>
      <w:r w:rsidRPr="005875E3" w:rsidR="00754D60">
        <w:rPr>
          <w:rFonts w:ascii="Times New Roman" w:hAnsi="Times New Roman"/>
          <w:sz w:val="24"/>
          <w:szCs w:val="24"/>
          <w:lang w:val="sk-SK"/>
        </w:rPr>
        <w:t xml:space="preserve"> agonisty receptora pre EPO (napr. ARA-290, asialo EPO a karbamylovaný EPO)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  <w:r w:rsidRPr="005875E3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5875E3">
        <w:rPr>
          <w:rFonts w:ascii="Times New Roman" w:hAnsi="Times New Roman"/>
          <w:spacing w:val="1"/>
          <w:sz w:val="24"/>
          <w:szCs w:val="24"/>
          <w:lang w:val="sk-SK"/>
        </w:rPr>
        <w:t xml:space="preserve">                                  </w:t>
      </w:r>
    </w:p>
    <w:p w:rsidR="003555EE" w:rsidRPr="005875E3" w:rsidP="000B53A0">
      <w:pPr>
        <w:pStyle w:val="NoSpacing"/>
        <w:numPr>
          <w:numId w:val="4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z w:val="24"/>
          <w:szCs w:val="24"/>
          <w:lang w:val="sk-SK"/>
        </w:rPr>
        <w:t>s</w:t>
      </w:r>
      <w:r w:rsidRPr="005875E3">
        <w:rPr>
          <w:rFonts w:ascii="Times New Roman" w:hAnsi="Times New Roman"/>
          <w:sz w:val="24"/>
          <w:szCs w:val="24"/>
          <w:lang w:val="sk-SK"/>
        </w:rPr>
        <w:t>tabilizátory hypoxiou indukovateľných faktorov (HIF) (napr</w:t>
      </w:r>
      <w:r w:rsidRPr="005875E3" w:rsidR="0088249C">
        <w:rPr>
          <w:rFonts w:ascii="Times New Roman" w:hAnsi="Times New Roman"/>
          <w:sz w:val="24"/>
          <w:szCs w:val="24"/>
          <w:lang w:val="sk-SK"/>
        </w:rPr>
        <w:t>.</w:t>
      </w:r>
      <w:r w:rsidRPr="005875E3">
        <w:rPr>
          <w:rFonts w:ascii="Times New Roman" w:hAnsi="Times New Roman"/>
          <w:sz w:val="24"/>
          <w:szCs w:val="24"/>
          <w:lang w:val="sk-SK"/>
        </w:rPr>
        <w:t xml:space="preserve"> kobalt, FG-4592), HIF aktivátory (argón, xenón)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5875E3" w:rsidP="000B53A0">
      <w:pPr>
        <w:pStyle w:val="NoSpacing"/>
        <w:numPr>
          <w:numId w:val="4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z w:val="24"/>
          <w:szCs w:val="24"/>
          <w:lang w:val="sk-SK"/>
        </w:rPr>
        <w:t>u</w:t>
      </w:r>
      <w:r w:rsidRPr="005875E3">
        <w:rPr>
          <w:rFonts w:ascii="Times New Roman" w:hAnsi="Times New Roman"/>
          <w:sz w:val="24"/>
          <w:szCs w:val="24"/>
          <w:lang w:val="sk-SK"/>
        </w:rPr>
        <w:t> mužov c</w:t>
      </w:r>
      <w:r w:rsidRPr="005875E3">
        <w:rPr>
          <w:rFonts w:ascii="Times New Roman" w:hAnsi="Times New Roman"/>
          <w:spacing w:val="2"/>
          <w:sz w:val="24"/>
          <w:szCs w:val="24"/>
          <w:lang w:val="sk-SK"/>
        </w:rPr>
        <w:t>horiogonadotropín (CG), luteinizačný hormón (LH) a ich uvoľňujúce faktory</w:t>
      </w:r>
      <w:r w:rsidRPr="005875E3" w:rsidR="003555EE">
        <w:rPr>
          <w:rFonts w:ascii="Times New Roman" w:hAnsi="Times New Roman"/>
          <w:spacing w:val="2"/>
          <w:sz w:val="24"/>
          <w:szCs w:val="24"/>
          <w:lang w:val="sk-SK"/>
        </w:rPr>
        <w:t xml:space="preserve"> (buserelín, gonadorelín, triptorelín)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  <w:r w:rsidRPr="005875E3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</w:p>
    <w:p w:rsidR="006B7231" w:rsidRPr="005875E3" w:rsidP="000B53A0">
      <w:pPr>
        <w:pStyle w:val="NoSpacing"/>
        <w:numPr>
          <w:numId w:val="4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pacing w:val="1"/>
          <w:sz w:val="24"/>
          <w:szCs w:val="24"/>
          <w:lang w:val="sk-SK"/>
        </w:rPr>
        <w:t>k</w:t>
      </w:r>
      <w:r w:rsidRPr="005875E3">
        <w:rPr>
          <w:rFonts w:ascii="Times New Roman" w:hAnsi="Times New Roman"/>
          <w:spacing w:val="1"/>
          <w:sz w:val="24"/>
          <w:szCs w:val="24"/>
          <w:lang w:val="sk-SK"/>
        </w:rPr>
        <w:t xml:space="preserve">ortikotropíny </w:t>
      </w:r>
      <w:r w:rsidRPr="005875E3">
        <w:rPr>
          <w:rFonts w:ascii="Times New Roman" w:hAnsi="Times New Roman"/>
          <w:spacing w:val="2"/>
          <w:sz w:val="24"/>
          <w:szCs w:val="24"/>
          <w:lang w:val="sk-SK"/>
        </w:rPr>
        <w:t>a ich uvoľňujúce faktory</w:t>
      </w:r>
      <w:r w:rsidRPr="005875E3" w:rsidR="003555EE">
        <w:rPr>
          <w:rFonts w:ascii="Times New Roman" w:hAnsi="Times New Roman"/>
          <w:spacing w:val="2"/>
          <w:sz w:val="24"/>
          <w:szCs w:val="24"/>
          <w:lang w:val="sk-SK"/>
        </w:rPr>
        <w:t xml:space="preserve"> (kortikorelín)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88249C" w:rsidRPr="005875E3" w:rsidP="000B53A0">
      <w:pPr>
        <w:pStyle w:val="NoSpacing"/>
        <w:numPr>
          <w:numId w:val="4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 w:rsidR="005875E3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5875E3" w:rsidR="008B04DF">
        <w:rPr>
          <w:rFonts w:ascii="Times New Roman" w:hAnsi="Times New Roman"/>
          <w:spacing w:val="1"/>
          <w:sz w:val="24"/>
          <w:szCs w:val="24"/>
          <w:lang w:val="sk-SK"/>
        </w:rPr>
        <w:t>astový hormón</w:t>
      </w:r>
      <w:r w:rsidRPr="005875E3" w:rsidR="008B04DF">
        <w:rPr>
          <w:rFonts w:ascii="Times New Roman" w:hAnsi="Times New Roman"/>
          <w:spacing w:val="6"/>
          <w:sz w:val="24"/>
          <w:szCs w:val="24"/>
          <w:lang w:val="sk-SK"/>
        </w:rPr>
        <w:t xml:space="preserve"> (GH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5875E3" w:rsidR="008B04DF">
        <w:rPr>
          <w:rFonts w:ascii="Times New Roman" w:hAnsi="Times New Roman"/>
          <w:spacing w:val="2"/>
          <w:sz w:val="24"/>
          <w:szCs w:val="24"/>
          <w:lang w:val="sk-SK"/>
        </w:rPr>
        <w:t xml:space="preserve">a jeho uvoľňujúce faktory, napr. </w:t>
      </w:r>
      <w:r w:rsidRPr="005875E3" w:rsidR="008F5B7F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5875E3" w:rsidR="008B04DF">
        <w:rPr>
          <w:rFonts w:ascii="Times New Roman" w:hAnsi="Times New Roman"/>
          <w:spacing w:val="2"/>
          <w:sz w:val="24"/>
          <w:szCs w:val="24"/>
          <w:lang w:val="sk-SK"/>
        </w:rPr>
        <w:t xml:space="preserve">ormón uvoľňujúci rastový hormón (GHRH) a jeho analógy </w:t>
      </w:r>
      <w:r w:rsidRPr="005875E3">
        <w:rPr>
          <w:rFonts w:ascii="Times New Roman" w:hAnsi="Times New Roman"/>
          <w:spacing w:val="2"/>
          <w:sz w:val="24"/>
          <w:szCs w:val="24"/>
          <w:lang w:val="sk-SK"/>
        </w:rPr>
        <w:t>(</w:t>
      </w:r>
      <w:r w:rsidRPr="005875E3" w:rsidR="008B04DF">
        <w:rPr>
          <w:rFonts w:ascii="Times New Roman" w:hAnsi="Times New Roman"/>
          <w:spacing w:val="2"/>
          <w:sz w:val="24"/>
          <w:szCs w:val="24"/>
          <w:lang w:val="sk-SK"/>
        </w:rPr>
        <w:t>CJC-1295, sermorelín a tesamorelín)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 xml:space="preserve">, sekretalógy rastového hormónu </w:t>
      </w:r>
      <w:r w:rsidRPr="005875E3" w:rsidR="008F5B7F">
        <w:rPr>
          <w:rFonts w:ascii="Times New Roman" w:hAnsi="Times New Roman"/>
          <w:sz w:val="24"/>
          <w:szCs w:val="24"/>
          <w:lang w:val="sk-SK"/>
        </w:rPr>
        <w:t>[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>ghrelín a mimetiká ghrelínu (anamorelín a ipamorelín)</w:t>
      </w:r>
      <w:r w:rsidRPr="005875E3" w:rsidR="008F5B7F">
        <w:rPr>
          <w:rFonts w:ascii="Times New Roman" w:hAnsi="Times New Roman"/>
          <w:sz w:val="24"/>
          <w:szCs w:val="24"/>
          <w:lang w:val="sk-SK"/>
        </w:rPr>
        <w:t>]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5875E3" w:rsidR="008F5B7F">
        <w:rPr>
          <w:rFonts w:ascii="Times New Roman" w:hAnsi="Times New Roman"/>
          <w:sz w:val="24"/>
          <w:szCs w:val="24"/>
          <w:lang w:val="sk-SK"/>
        </w:rPr>
        <w:t>p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 xml:space="preserve">eptidy uvoľňujúce rastový hormón (GHRPs) </w:t>
      </w:r>
      <w:r w:rsidRPr="005875E3">
        <w:rPr>
          <w:rFonts w:ascii="Times New Roman" w:hAnsi="Times New Roman"/>
          <w:sz w:val="24"/>
          <w:szCs w:val="24"/>
          <w:lang w:val="sk-SK"/>
        </w:rPr>
        <w:t>[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>alexamorelín, GHRP-6, hexarelín a pralmorelín (GHRP-2</w:t>
      </w:r>
      <w:r w:rsidRPr="005875E3">
        <w:rPr>
          <w:rFonts w:ascii="Times New Roman" w:hAnsi="Times New Roman"/>
          <w:sz w:val="24"/>
          <w:szCs w:val="24"/>
          <w:lang w:val="sk-SK"/>
        </w:rPr>
        <w:t>)]</w:t>
      </w:r>
      <w:r w:rsidRPr="005875E3" w:rsidR="008B04DF">
        <w:rPr>
          <w:rFonts w:ascii="Times New Roman" w:hAnsi="Times New Roman"/>
          <w:sz w:val="24"/>
          <w:szCs w:val="24"/>
          <w:lang w:val="sk-SK"/>
        </w:rPr>
        <w:t>.</w:t>
      </w:r>
    </w:p>
    <w:p w:rsidR="005875E3" w:rsidP="006D38A5">
      <w:pPr>
        <w:pStyle w:val="NoSpacing"/>
        <w:bidi w:val="0"/>
        <w:rPr>
          <w:rFonts w:ascii="Times New Roman" w:hAnsi="Times New Roman"/>
          <w:spacing w:val="6"/>
          <w:sz w:val="24"/>
          <w:szCs w:val="24"/>
          <w:u w:val="single"/>
          <w:lang w:val="sk-SK"/>
        </w:rPr>
      </w:pPr>
    </w:p>
    <w:p w:rsidR="006B7231" w:rsidRPr="005875E3" w:rsidP="006D38A5">
      <w:pPr>
        <w:pStyle w:val="NoSpacing"/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5875E3">
        <w:rPr>
          <w:rFonts w:ascii="Times New Roman" w:hAnsi="Times New Roman"/>
          <w:spacing w:val="6"/>
          <w:sz w:val="24"/>
          <w:szCs w:val="24"/>
          <w:lang w:val="sk-SK"/>
        </w:rPr>
        <w:t xml:space="preserve">Zakázané </w:t>
      </w:r>
      <w:r w:rsidR="00B80052">
        <w:rPr>
          <w:rFonts w:ascii="Times New Roman" w:hAnsi="Times New Roman"/>
          <w:spacing w:val="6"/>
          <w:sz w:val="24"/>
          <w:szCs w:val="24"/>
          <w:lang w:val="sk-SK"/>
        </w:rPr>
        <w:t xml:space="preserve">rastové </w:t>
      </w:r>
      <w:r w:rsidRPr="005875E3" w:rsidR="005875E3">
        <w:rPr>
          <w:rFonts w:ascii="Times New Roman" w:hAnsi="Times New Roman"/>
          <w:spacing w:val="2"/>
          <w:sz w:val="24"/>
          <w:szCs w:val="24"/>
          <w:lang w:val="sk-SK"/>
        </w:rPr>
        <w:t>faktory</w:t>
      </w:r>
    </w:p>
    <w:p w:rsidR="005875E3" w:rsidRPr="006D338E" w:rsidP="000B53A0">
      <w:pPr>
        <w:pStyle w:val="NoSpacing"/>
        <w:numPr>
          <w:numId w:val="6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pacing w:val="2"/>
          <w:sz w:val="24"/>
          <w:szCs w:val="24"/>
          <w:lang w:val="sk-SK"/>
        </w:rPr>
        <w:t>fibroblastové rastové faktory (FGFs),</w:t>
      </w:r>
    </w:p>
    <w:p w:rsidR="005875E3" w:rsidRPr="006D338E" w:rsidP="000B53A0">
      <w:pPr>
        <w:pStyle w:val="NoSpacing"/>
        <w:numPr>
          <w:numId w:val="6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pacing w:val="2"/>
          <w:sz w:val="24"/>
          <w:szCs w:val="24"/>
          <w:lang w:val="sk-SK"/>
        </w:rPr>
        <w:t>hepatocytový rastový faktor (HGF),</w:t>
      </w:r>
    </w:p>
    <w:p w:rsidR="005875E3" w:rsidRPr="006D338E" w:rsidP="000B53A0">
      <w:pPr>
        <w:pStyle w:val="NoSpacing"/>
        <w:numPr>
          <w:numId w:val="6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6D338E" w:rsidR="008B04DF">
        <w:rPr>
          <w:rFonts w:ascii="Times New Roman" w:hAnsi="Times New Roman"/>
          <w:spacing w:val="2"/>
          <w:sz w:val="24"/>
          <w:szCs w:val="24"/>
          <w:lang w:val="sk-SK"/>
        </w:rPr>
        <w:t>inzulínu podobný rastový faktor 1 (IGF-1) a jeho analógy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5875E3" w:rsidRPr="006D338E" w:rsidP="000B53A0">
      <w:pPr>
        <w:pStyle w:val="NoSpacing"/>
        <w:numPr>
          <w:numId w:val="6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pacing w:val="2"/>
          <w:sz w:val="24"/>
          <w:szCs w:val="24"/>
          <w:lang w:val="sk-SK"/>
        </w:rPr>
        <w:t>mechano rastové faktory (MGFs),</w:t>
      </w:r>
    </w:p>
    <w:p w:rsidR="005875E3" w:rsidRPr="006D338E" w:rsidP="000B53A0">
      <w:pPr>
        <w:pStyle w:val="NoSpacing"/>
        <w:numPr>
          <w:numId w:val="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pacing w:val="2"/>
          <w:sz w:val="24"/>
          <w:szCs w:val="24"/>
          <w:lang w:val="sk-SK"/>
        </w:rPr>
        <w:t>ra</w:t>
      </w:r>
      <w:r w:rsidRPr="006D338E" w:rsidR="0088249C">
        <w:rPr>
          <w:rFonts w:ascii="Times New Roman" w:hAnsi="Times New Roman"/>
          <w:sz w:val="24"/>
          <w:szCs w:val="24"/>
          <w:lang w:val="sk-SK"/>
        </w:rPr>
        <w:t xml:space="preserve">stový faktor </w:t>
      </w:r>
      <w:r w:rsidRPr="006D338E" w:rsidR="006B7231">
        <w:rPr>
          <w:rFonts w:ascii="Times New Roman" w:hAnsi="Times New Roman"/>
          <w:sz w:val="24"/>
          <w:szCs w:val="24"/>
          <w:lang w:val="sk-SK"/>
        </w:rPr>
        <w:t>odvodený od krvných doštičiek (PDGF)</w:t>
      </w:r>
      <w:r w:rsidRPr="006D338E">
        <w:rPr>
          <w:rFonts w:ascii="Times New Roman" w:hAnsi="Times New Roman"/>
          <w:sz w:val="24"/>
          <w:szCs w:val="24"/>
          <w:lang w:val="sk-SK"/>
        </w:rPr>
        <w:t>,</w:t>
      </w:r>
    </w:p>
    <w:p w:rsidR="005875E3" w:rsidP="000B53A0">
      <w:pPr>
        <w:pStyle w:val="NoSpacing"/>
        <w:numPr>
          <w:numId w:val="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z w:val="24"/>
          <w:szCs w:val="24"/>
          <w:lang w:val="sk-SK"/>
        </w:rPr>
        <w:t>vaskulárno-endoteliárny rastový faktor (VEGF),</w:t>
      </w:r>
    </w:p>
    <w:p w:rsidR="006D338E" w:rsidP="000B53A0">
      <w:pPr>
        <w:pStyle w:val="NoSpacing"/>
        <w:numPr>
          <w:numId w:val="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88249C">
        <w:rPr>
          <w:rFonts w:ascii="Times New Roman" w:hAnsi="Times New Roman"/>
          <w:sz w:val="24"/>
          <w:szCs w:val="24"/>
          <w:lang w:val="sk-SK"/>
        </w:rPr>
        <w:t xml:space="preserve">akékoľvek </w:t>
      </w:r>
      <w:r w:rsidRPr="006D38A5" w:rsidR="006B7231">
        <w:rPr>
          <w:rFonts w:ascii="Times New Roman" w:hAnsi="Times New Roman"/>
          <w:sz w:val="24"/>
          <w:szCs w:val="24"/>
          <w:lang w:val="sk-SK"/>
        </w:rPr>
        <w:t>rastové faktory ovplyvňujúce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D338E" w:rsidP="000B53A0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</w:t>
      </w:r>
      <w:r w:rsidRPr="006D38A5" w:rsidR="006B7231">
        <w:rPr>
          <w:rFonts w:ascii="Times New Roman" w:hAnsi="Times New Roman"/>
          <w:sz w:val="24"/>
          <w:szCs w:val="24"/>
          <w:lang w:val="sk-SK"/>
        </w:rPr>
        <w:t>yntézu/degradáciu bielkovín svalov, šliach a väziva,</w:t>
      </w:r>
    </w:p>
    <w:p w:rsidR="006D338E" w:rsidP="000B53A0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6B7231">
        <w:rPr>
          <w:rFonts w:ascii="Times New Roman" w:hAnsi="Times New Roman"/>
          <w:sz w:val="24"/>
          <w:szCs w:val="24"/>
          <w:lang w:val="sk-SK"/>
        </w:rPr>
        <w:t>vaskularizáciu</w:t>
      </w:r>
      <w:r w:rsidR="00B8005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 w:rsidR="006B7231">
        <w:rPr>
          <w:rFonts w:ascii="Times New Roman" w:hAnsi="Times New Roman"/>
          <w:sz w:val="24"/>
          <w:szCs w:val="24"/>
          <w:lang w:val="sk-SK"/>
        </w:rPr>
        <w:t>,</w:t>
      </w:r>
    </w:p>
    <w:p w:rsidR="006D338E" w:rsidP="000B53A0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6B7231">
        <w:rPr>
          <w:rFonts w:ascii="Times New Roman" w:hAnsi="Times New Roman"/>
          <w:sz w:val="24"/>
          <w:szCs w:val="24"/>
          <w:lang w:val="sk-SK"/>
        </w:rPr>
        <w:t>využitie energie,</w:t>
      </w:r>
    </w:p>
    <w:p w:rsidR="006D338E" w:rsidP="000B53A0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6B7231">
        <w:rPr>
          <w:rFonts w:ascii="Times New Roman" w:hAnsi="Times New Roman"/>
          <w:sz w:val="24"/>
          <w:szCs w:val="24"/>
          <w:lang w:val="sk-SK"/>
        </w:rPr>
        <w:t>regeneratívnu kapacitu alebo</w:t>
      </w:r>
    </w:p>
    <w:p w:rsidR="006B7231" w:rsidRPr="006D38A5" w:rsidP="000B53A0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ovplyvňujúce typ svalových vlákien</w:t>
      </w:r>
      <w:r w:rsidRPr="006D38A5" w:rsidR="008B04DF">
        <w:rPr>
          <w:rFonts w:ascii="Times New Roman" w:hAnsi="Times New Roman"/>
          <w:sz w:val="24"/>
          <w:szCs w:val="24"/>
          <w:lang w:val="sk-SK"/>
        </w:rPr>
        <w:t>.</w:t>
      </w:r>
    </w:p>
    <w:p w:rsidR="002B584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38E" w:rsidRPr="006D338E" w:rsidP="006D338E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6D338E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6D338E" w:rsidR="006B7231">
        <w:rPr>
          <w:rFonts w:ascii="Times New Roman" w:hAnsi="Times New Roman"/>
          <w:b/>
          <w:caps/>
          <w:sz w:val="24"/>
          <w:szCs w:val="24"/>
          <w:lang w:val="sk-SK"/>
        </w:rPr>
        <w:t>S3.</w:t>
      </w:r>
    </w:p>
    <w:p w:rsidR="006D338E" w:rsidRPr="006D338E" w:rsidP="006D338E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38E">
        <w:rPr>
          <w:rFonts w:ascii="Times New Roman" w:hAnsi="Times New Roman"/>
          <w:caps/>
          <w:sz w:val="24"/>
          <w:szCs w:val="24"/>
          <w:lang w:val="sk-SK"/>
        </w:rPr>
        <w:t>Beta-2 agonisty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8B04DF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6B7231">
        <w:rPr>
          <w:rFonts w:ascii="Times New Roman" w:hAnsi="Times New Roman"/>
          <w:sz w:val="24"/>
          <w:szCs w:val="24"/>
          <w:lang w:val="sk-SK"/>
        </w:rPr>
        <w:t xml:space="preserve">Všetky beta-2 agonisty vrátane všetkých prípadných optických izomérov (napr. D- a L-) </w:t>
      </w:r>
      <w:r w:rsidR="006D338E">
        <w:rPr>
          <w:rFonts w:ascii="Times New Roman" w:hAnsi="Times New Roman"/>
          <w:sz w:val="24"/>
          <w:szCs w:val="24"/>
          <w:lang w:val="sk-SK"/>
        </w:rPr>
        <w:t>o</w:t>
      </w:r>
      <w:r w:rsidRPr="006D38A5" w:rsidR="006B7231">
        <w:rPr>
          <w:rFonts w:ascii="Times New Roman" w:hAnsi="Times New Roman"/>
          <w:sz w:val="24"/>
          <w:szCs w:val="24"/>
          <w:lang w:val="sk-SK"/>
        </w:rPr>
        <w:t>krem</w:t>
      </w:r>
    </w:p>
    <w:p w:rsidR="008B04DF" w:rsidRPr="006D338E" w:rsidP="000B53A0">
      <w:pPr>
        <w:pStyle w:val="NoSpacing"/>
        <w:numPr>
          <w:numId w:val="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z w:val="24"/>
          <w:szCs w:val="24"/>
          <w:lang w:val="sk-SK"/>
        </w:rPr>
        <w:t xml:space="preserve">inhalovaného salbutamolu (maximálne 1600 </w:t>
      </w:r>
      <w:r w:rsidRPr="006D338E" w:rsidR="00730318">
        <w:rPr>
          <w:rFonts w:ascii="Times New Roman" w:hAnsi="Times New Roman"/>
          <w:sz w:val="24"/>
          <w:szCs w:val="24"/>
          <w:lang w:val="sk-SK"/>
        </w:rPr>
        <w:t>µ</w:t>
      </w:r>
      <w:r w:rsidRPr="006D338E" w:rsidR="006B7231">
        <w:rPr>
          <w:rFonts w:ascii="Times New Roman" w:hAnsi="Times New Roman"/>
          <w:sz w:val="24"/>
          <w:szCs w:val="24"/>
          <w:lang w:val="sk-SK"/>
        </w:rPr>
        <w:t>g za 24 hodín)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  <w:r w:rsidRPr="006D338E" w:rsidR="006B723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B04DF" w:rsidRPr="006D338E" w:rsidP="000B53A0">
      <w:pPr>
        <w:pStyle w:val="NoSpacing"/>
        <w:numPr>
          <w:numId w:val="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38E" w:rsidR="006B7231">
        <w:rPr>
          <w:rFonts w:ascii="Times New Roman" w:hAnsi="Times New Roman"/>
          <w:sz w:val="24"/>
          <w:szCs w:val="24"/>
          <w:lang w:val="sk-SK"/>
        </w:rPr>
        <w:t xml:space="preserve">inhalovaného formoterolu (maximálna dodaná dávka 54 </w:t>
      </w:r>
      <w:r w:rsidRPr="006D338E" w:rsidR="00730318">
        <w:rPr>
          <w:rFonts w:ascii="Times New Roman" w:hAnsi="Times New Roman"/>
          <w:sz w:val="24"/>
          <w:szCs w:val="24"/>
          <w:lang w:val="sk-SK"/>
        </w:rPr>
        <w:t>µg</w:t>
      </w:r>
      <w:r w:rsidRPr="006D338E" w:rsidR="006B7231">
        <w:rPr>
          <w:rFonts w:ascii="Times New Roman" w:hAnsi="Times New Roman"/>
          <w:sz w:val="24"/>
          <w:szCs w:val="24"/>
          <w:lang w:val="sk-SK"/>
        </w:rPr>
        <w:t xml:space="preserve"> za 24 hodín) a </w:t>
      </w:r>
    </w:p>
    <w:p w:rsidR="006B7231" w:rsidRPr="006D338E" w:rsidP="000B53A0">
      <w:pPr>
        <w:pStyle w:val="NoSpacing"/>
        <w:numPr>
          <w:numId w:val="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38E">
        <w:rPr>
          <w:rFonts w:ascii="Times New Roman" w:hAnsi="Times New Roman"/>
          <w:sz w:val="24"/>
          <w:szCs w:val="24"/>
          <w:lang w:val="sk-SK"/>
        </w:rPr>
        <w:t xml:space="preserve">salmeterolu, ak sa podáva v inhalačnej forme v súlade s liečebným režimom odporučeným </w:t>
      </w:r>
      <w:r w:rsidRPr="006D338E" w:rsidR="00DE1FB5">
        <w:rPr>
          <w:rFonts w:ascii="Times New Roman" w:hAnsi="Times New Roman"/>
          <w:sz w:val="24"/>
          <w:szCs w:val="24"/>
          <w:lang w:val="sk-SK"/>
        </w:rPr>
        <w:t>v</w:t>
      </w:r>
      <w:r w:rsidRPr="006D338E">
        <w:rPr>
          <w:rFonts w:ascii="Times New Roman" w:hAnsi="Times New Roman"/>
          <w:sz w:val="24"/>
          <w:szCs w:val="24"/>
          <w:lang w:val="sk-SK"/>
        </w:rPr>
        <w:t>ýrobcom.</w:t>
      </w:r>
    </w:p>
    <w:p w:rsidR="006D338E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38E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Poznámka k skupine S3.</w:t>
      </w:r>
    </w:p>
    <w:p w:rsidR="006B7231" w:rsidRPr="006D338E" w:rsidP="003A7FB4">
      <w:pPr>
        <w:pStyle w:val="NoSpacing"/>
        <w:bidi w:val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6D338E">
        <w:rPr>
          <w:rFonts w:ascii="Times New Roman" w:hAnsi="Times New Roman"/>
          <w:i/>
          <w:sz w:val="24"/>
          <w:szCs w:val="24"/>
          <w:lang w:val="sk-SK"/>
        </w:rPr>
        <w:t>Prítomnosť salbutamolu v moči v koncentrácii vyššej ako 1000</w:t>
      </w:r>
      <w:r w:rsidRPr="006D338E" w:rsidR="00730318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 xml:space="preserve">ng/ml alebo formoterolu v koncentrácii vyššej ako 40 ng/ml nebude považovaná za zamýšľané terapeutické použitie, ale bude považovaná za </w:t>
      </w:r>
      <w:r w:rsidRPr="006D338E">
        <w:rPr>
          <w:rFonts w:ascii="Times New Roman" w:hAnsi="Times New Roman"/>
          <w:i/>
          <w:iCs/>
          <w:sz w:val="24"/>
          <w:szCs w:val="24"/>
          <w:lang w:val="sk-SK"/>
        </w:rPr>
        <w:t>nepriaznivý analytický nález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 xml:space="preserve">, pokiaľ </w:t>
      </w:r>
      <w:r w:rsidRPr="006D338E">
        <w:rPr>
          <w:rFonts w:ascii="Times New Roman" w:hAnsi="Times New Roman"/>
          <w:i/>
          <w:iCs/>
          <w:sz w:val="24"/>
          <w:szCs w:val="24"/>
          <w:lang w:val="sk-SK"/>
        </w:rPr>
        <w:t xml:space="preserve">športovec </w:t>
      </w:r>
      <w:r w:rsidRPr="006D338E">
        <w:rPr>
          <w:rFonts w:ascii="Times New Roman" w:hAnsi="Times New Roman"/>
          <w:i/>
          <w:sz w:val="24"/>
          <w:szCs w:val="24"/>
          <w:lang w:val="sk-SK"/>
        </w:rPr>
        <w:t>nepreukáže kontrolovanou farmakokinetickou štúdiou, že abnormálny výsledok bol spôsobený inhalačným použitím terapeutickej dávky do maximálneho množstva uvedeného vyššie.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38E" w:rsidRPr="006D338E" w:rsidP="006D338E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6D338E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6D338E" w:rsidR="006B7231">
        <w:rPr>
          <w:rFonts w:ascii="Times New Roman" w:hAnsi="Times New Roman"/>
          <w:b/>
          <w:caps/>
          <w:sz w:val="24"/>
          <w:szCs w:val="24"/>
          <w:lang w:val="sk-SK"/>
        </w:rPr>
        <w:t>S4.</w:t>
      </w:r>
    </w:p>
    <w:p w:rsidR="006D338E" w:rsidRPr="006D338E" w:rsidP="006D338E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38E">
        <w:rPr>
          <w:rFonts w:ascii="Times New Roman" w:hAnsi="Times New Roman"/>
          <w:caps/>
          <w:sz w:val="24"/>
          <w:szCs w:val="24"/>
          <w:lang w:val="sk-SK"/>
        </w:rPr>
        <w:t xml:space="preserve">hormonálne </w:t>
      </w:r>
      <w:r w:rsidR="0048272D">
        <w:rPr>
          <w:rFonts w:ascii="Times New Roman" w:hAnsi="Times New Roman"/>
          <w:caps/>
          <w:sz w:val="24"/>
          <w:szCs w:val="24"/>
          <w:lang w:val="sk-SK"/>
        </w:rPr>
        <w:t xml:space="preserve">modulátory </w:t>
      </w:r>
      <w:r w:rsidRPr="006D338E">
        <w:rPr>
          <w:rFonts w:ascii="Times New Roman" w:hAnsi="Times New Roman"/>
          <w:caps/>
          <w:sz w:val="24"/>
          <w:szCs w:val="24"/>
          <w:lang w:val="sk-SK"/>
        </w:rPr>
        <w:t>a metabolické modulátory</w:t>
      </w:r>
    </w:p>
    <w:p w:rsidR="006B7231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48272D" w:rsidP="0048272D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(1) </w:t>
      </w:r>
      <w:r w:rsidRPr="0048272D">
        <w:rPr>
          <w:rFonts w:ascii="Times New Roman" w:hAnsi="Times New Roman"/>
          <w:sz w:val="24"/>
          <w:szCs w:val="24"/>
          <w:lang w:val="sk-SK"/>
        </w:rPr>
        <w:t>Hormonálne modulátory</w:t>
      </w:r>
    </w:p>
    <w:p w:rsidR="0048272D" w:rsidRPr="0048272D" w:rsidP="0048272D">
      <w:pPr>
        <w:pStyle w:val="NoSpacing"/>
        <w:bidi w:val="0"/>
        <w:ind w:left="720"/>
        <w:rPr>
          <w:rFonts w:ascii="Times New Roman" w:hAnsi="Times New Roman"/>
          <w:sz w:val="24"/>
          <w:szCs w:val="24"/>
          <w:lang w:val="sk-SK"/>
        </w:rPr>
      </w:pPr>
    </w:p>
    <w:p w:rsidR="006B7231" w:rsidRPr="003043CD" w:rsidP="000B53A0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3043CD">
        <w:rPr>
          <w:rFonts w:ascii="Times New Roman" w:hAnsi="Times New Roman"/>
          <w:sz w:val="24"/>
          <w:szCs w:val="24"/>
          <w:lang w:val="sk-SK"/>
        </w:rPr>
        <w:t>I</w:t>
      </w:r>
      <w:r w:rsidRPr="003043CD">
        <w:rPr>
          <w:rFonts w:ascii="Times New Roman" w:hAnsi="Times New Roman"/>
          <w:sz w:val="24"/>
          <w:szCs w:val="24"/>
          <w:lang w:val="sk-SK"/>
        </w:rPr>
        <w:t xml:space="preserve">nhibítory aromatázy </w:t>
      </w:r>
      <w:r w:rsidRPr="003043CD" w:rsidR="009036B2">
        <w:rPr>
          <w:rFonts w:ascii="Times New Roman" w:hAnsi="Times New Roman"/>
          <w:sz w:val="24"/>
          <w:szCs w:val="24"/>
          <w:lang w:val="sk-SK"/>
        </w:rPr>
        <w:t>zahŕňajú</w:t>
      </w:r>
      <w:r w:rsidRPr="003043CD">
        <w:rPr>
          <w:rFonts w:ascii="Times New Roman" w:hAnsi="Times New Roman"/>
          <w:sz w:val="24"/>
          <w:szCs w:val="24"/>
          <w:lang w:val="sk-SK"/>
        </w:rPr>
        <w:t>ce</w:t>
      </w:r>
      <w:r w:rsidRPr="003043CD" w:rsidR="003043CD">
        <w:rPr>
          <w:rFonts w:ascii="Times New Roman" w:hAnsi="Times New Roman"/>
          <w:sz w:val="24"/>
          <w:szCs w:val="24"/>
          <w:lang w:val="sk-SK"/>
        </w:rPr>
        <w:t xml:space="preserve"> najmä</w:t>
      </w:r>
    </w:p>
    <w:p w:rsidR="003043CD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043CD" w:rsidR="00730318">
        <w:rPr>
          <w:rFonts w:ascii="Times New Roman" w:hAnsi="Times New Roman"/>
          <w:sz w:val="24"/>
          <w:szCs w:val="24"/>
          <w:lang w:val="sk-SK"/>
        </w:rPr>
        <w:t>a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>minoglutetimid</w:t>
      </w:r>
      <w:r w:rsidRPr="003043CD" w:rsidR="00BA0BC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3043CD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anastrozol</w:t>
      </w:r>
      <w:r w:rsidRPr="003043CD" w:rsidR="00BA0BC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3043CD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androsta-1,4,6-trién-3-17-dión</w:t>
      </w:r>
      <w:r w:rsidRPr="003043C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>(androstatriéndión)</w:t>
      </w:r>
      <w:r w:rsidRPr="003043CD" w:rsidR="00BA0BC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3043CD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4-androstén-3,6,17-trión (6-oxo)</w:t>
      </w:r>
      <w:r w:rsidRPr="003043CD" w:rsidR="00BA0BC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B7231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>
        <w:rPr>
          <w:rFonts w:ascii="Times New Roman" w:hAnsi="Times New Roman"/>
          <w:sz w:val="24"/>
          <w:szCs w:val="24"/>
          <w:lang w:val="sk-SK"/>
        </w:rPr>
        <w:t>exemestán</w:t>
      </w:r>
      <w:r w:rsidRPr="003043CD" w:rsidR="00BA0BC2">
        <w:rPr>
          <w:rFonts w:ascii="Times New Roman" w:hAnsi="Times New Roman"/>
          <w:sz w:val="24"/>
          <w:szCs w:val="24"/>
          <w:lang w:val="sk-SK"/>
        </w:rPr>
        <w:t>,</w:t>
      </w:r>
      <w:r w:rsidRPr="003043C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3043CD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043CD" w:rsidR="00BA0BC2">
        <w:rPr>
          <w:rFonts w:ascii="Times New Roman" w:hAnsi="Times New Roman"/>
          <w:sz w:val="24"/>
          <w:szCs w:val="24"/>
          <w:lang w:val="sk-SK"/>
        </w:rPr>
        <w:t>f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>ormestán</w:t>
      </w:r>
      <w:r w:rsidRPr="003043CD" w:rsidR="00BA0BC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3043CD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letrozol</w:t>
      </w:r>
      <w:r w:rsidRPr="003043CD" w:rsidR="00BA0BC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B7231" w:rsidRPr="003043CD" w:rsidP="000B53A0">
      <w:pPr>
        <w:pStyle w:val="NoSpacing"/>
        <w:numPr>
          <w:numId w:val="1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>
        <w:rPr>
          <w:rFonts w:ascii="Times New Roman" w:hAnsi="Times New Roman"/>
          <w:sz w:val="24"/>
          <w:szCs w:val="24"/>
          <w:lang w:val="sk-SK"/>
        </w:rPr>
        <w:t>testolaktón.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6D38A5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3043CD" w:rsidRPr="003043CD" w:rsidP="000B53A0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 xml:space="preserve">elektívne modulátory estrogénových receptorov (SERMs) </w:t>
      </w:r>
      <w:r w:rsidRPr="003043CD" w:rsidR="009036B2">
        <w:rPr>
          <w:rFonts w:ascii="Times New Roman" w:hAnsi="Times New Roman"/>
          <w:sz w:val="24"/>
          <w:szCs w:val="24"/>
          <w:lang w:val="sk-SK"/>
        </w:rPr>
        <w:t>zahŕňajú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>ce</w:t>
      </w:r>
      <w:r w:rsidRPr="003043CD">
        <w:rPr>
          <w:rFonts w:ascii="Times New Roman" w:hAnsi="Times New Roman"/>
          <w:sz w:val="24"/>
          <w:szCs w:val="24"/>
          <w:lang w:val="sk-SK"/>
        </w:rPr>
        <w:t xml:space="preserve"> najmä</w:t>
      </w:r>
    </w:p>
    <w:p w:rsidR="003043CD" w:rsidRPr="003043CD" w:rsidP="000B53A0">
      <w:pPr>
        <w:pStyle w:val="NoSpacing"/>
        <w:numPr>
          <w:numId w:val="1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raloxifén</w:t>
      </w:r>
      <w:r w:rsidRPr="003043CD" w:rsidR="00BA0BC2">
        <w:rPr>
          <w:rFonts w:ascii="Times New Roman" w:hAnsi="Times New Roman"/>
          <w:sz w:val="24"/>
          <w:szCs w:val="24"/>
          <w:lang w:val="sk-SK"/>
        </w:rPr>
        <w:t>,</w:t>
      </w:r>
    </w:p>
    <w:p w:rsidR="003043CD" w:rsidRPr="003043CD" w:rsidP="000B53A0">
      <w:pPr>
        <w:pStyle w:val="NoSpacing"/>
        <w:numPr>
          <w:numId w:val="1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tamoxifén</w:t>
      </w:r>
      <w:r w:rsidRPr="003043CD" w:rsidR="00BA0BC2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3043CD" w:rsidP="000B53A0">
      <w:pPr>
        <w:pStyle w:val="NoSpacing"/>
        <w:numPr>
          <w:numId w:val="1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>
        <w:rPr>
          <w:rFonts w:ascii="Times New Roman" w:hAnsi="Times New Roman"/>
          <w:sz w:val="24"/>
          <w:szCs w:val="24"/>
          <w:lang w:val="sk-SK"/>
        </w:rPr>
        <w:t>toremifén.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3043CD" w:rsidRPr="003043CD" w:rsidP="000B53A0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 xml:space="preserve">Iné antiestrogénne látky </w:t>
      </w:r>
      <w:r w:rsidRPr="003043CD" w:rsidR="009036B2">
        <w:rPr>
          <w:rFonts w:ascii="Times New Roman" w:hAnsi="Times New Roman"/>
          <w:sz w:val="24"/>
          <w:szCs w:val="24"/>
          <w:lang w:val="sk-SK"/>
        </w:rPr>
        <w:t>zahŕňajú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>ce</w:t>
      </w:r>
      <w:r w:rsidRPr="003043CD">
        <w:rPr>
          <w:rFonts w:ascii="Times New Roman" w:hAnsi="Times New Roman"/>
          <w:sz w:val="24"/>
          <w:szCs w:val="24"/>
          <w:lang w:val="sk-SK"/>
        </w:rPr>
        <w:t xml:space="preserve"> najmä</w:t>
      </w:r>
    </w:p>
    <w:p w:rsidR="003043CD" w:rsidRPr="003043CD" w:rsidP="000B53A0">
      <w:pPr>
        <w:pStyle w:val="NoSpacing"/>
        <w:numPr>
          <w:numId w:val="1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>
        <w:rPr>
          <w:rFonts w:ascii="Times New Roman" w:hAnsi="Times New Roman"/>
          <w:sz w:val="24"/>
          <w:szCs w:val="24"/>
          <w:lang w:val="sk-SK"/>
        </w:rPr>
        <w:t>c</w:t>
      </w:r>
      <w:r w:rsidRPr="003043CD" w:rsidR="006B7231">
        <w:rPr>
          <w:rFonts w:ascii="Times New Roman" w:hAnsi="Times New Roman"/>
          <w:sz w:val="24"/>
          <w:szCs w:val="24"/>
          <w:lang w:val="sk-SK"/>
        </w:rPr>
        <w:t>yklofenil,</w:t>
      </w:r>
    </w:p>
    <w:p w:rsidR="003043CD" w:rsidRPr="003043CD" w:rsidP="000B53A0">
      <w:pPr>
        <w:pStyle w:val="NoSpacing"/>
        <w:numPr>
          <w:numId w:val="1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 w:rsidR="006B7231">
        <w:rPr>
          <w:rFonts w:ascii="Times New Roman" w:hAnsi="Times New Roman"/>
          <w:sz w:val="24"/>
          <w:szCs w:val="24"/>
          <w:lang w:val="sk-SK"/>
        </w:rPr>
        <w:t>fulvestrant,</w:t>
      </w:r>
    </w:p>
    <w:p w:rsidR="006B7231" w:rsidRPr="003043CD" w:rsidP="000B53A0">
      <w:pPr>
        <w:pStyle w:val="NoSpacing"/>
        <w:numPr>
          <w:numId w:val="1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>
        <w:rPr>
          <w:rFonts w:ascii="Times New Roman" w:hAnsi="Times New Roman"/>
          <w:sz w:val="24"/>
          <w:szCs w:val="24"/>
          <w:lang w:val="sk-SK"/>
        </w:rPr>
        <w:t>klomifén.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6B7231" w:rsidRPr="003043CD" w:rsidP="000B53A0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043CD">
        <w:rPr>
          <w:rFonts w:ascii="Times New Roman" w:hAnsi="Times New Roman"/>
          <w:sz w:val="24"/>
          <w:szCs w:val="24"/>
          <w:lang w:val="sk-SK"/>
        </w:rPr>
        <w:t xml:space="preserve">Látky modifikujúce funkcie myostatínu </w:t>
      </w:r>
      <w:r w:rsidRPr="003043CD" w:rsidR="009036B2">
        <w:rPr>
          <w:rFonts w:ascii="Times New Roman" w:hAnsi="Times New Roman"/>
          <w:sz w:val="24"/>
          <w:szCs w:val="24"/>
          <w:lang w:val="sk-SK"/>
        </w:rPr>
        <w:t>zahŕňajú</w:t>
      </w:r>
      <w:r w:rsidRPr="003043CD">
        <w:rPr>
          <w:rFonts w:ascii="Times New Roman" w:hAnsi="Times New Roman"/>
          <w:sz w:val="24"/>
          <w:szCs w:val="24"/>
          <w:lang w:val="sk-SK"/>
        </w:rPr>
        <w:t>ce</w:t>
      </w:r>
      <w:r w:rsidRPr="003043CD" w:rsidR="003043CD">
        <w:rPr>
          <w:rFonts w:ascii="Times New Roman" w:hAnsi="Times New Roman"/>
          <w:sz w:val="24"/>
          <w:szCs w:val="24"/>
          <w:lang w:val="sk-SK"/>
        </w:rPr>
        <w:t xml:space="preserve"> najmä </w:t>
      </w:r>
      <w:r w:rsidRPr="003043CD">
        <w:rPr>
          <w:rFonts w:ascii="Times New Roman" w:hAnsi="Times New Roman"/>
          <w:sz w:val="24"/>
          <w:szCs w:val="24"/>
          <w:lang w:val="sk-SK"/>
        </w:rPr>
        <w:t>inhibítory myostatínu.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B264F2" w:rsidRPr="0048272D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48272D" w:rsidR="0048272D">
        <w:rPr>
          <w:rFonts w:ascii="Times New Roman" w:hAnsi="Times New Roman"/>
          <w:sz w:val="24"/>
          <w:szCs w:val="24"/>
          <w:lang w:val="sk-SK"/>
        </w:rPr>
        <w:t xml:space="preserve">(2) </w:t>
      </w:r>
      <w:r w:rsidR="0048272D">
        <w:rPr>
          <w:rFonts w:ascii="Times New Roman" w:hAnsi="Times New Roman"/>
          <w:sz w:val="24"/>
          <w:szCs w:val="24"/>
          <w:lang w:val="sk-SK"/>
        </w:rPr>
        <w:t>Metabolické modulátory</w:t>
      </w:r>
    </w:p>
    <w:p w:rsidR="0048272D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3A7FB4" w:rsidP="000B53A0">
      <w:pPr>
        <w:pStyle w:val="NoSpacing"/>
        <w:numPr>
          <w:numId w:val="1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 w:rsidR="0048272D">
        <w:rPr>
          <w:rFonts w:ascii="Times New Roman" w:hAnsi="Times New Roman"/>
          <w:sz w:val="24"/>
          <w:szCs w:val="24"/>
          <w:lang w:val="sk-SK"/>
        </w:rPr>
        <w:t>a</w:t>
      </w:r>
      <w:r w:rsidRPr="003A7FB4" w:rsidR="005C4557">
        <w:rPr>
          <w:rFonts w:ascii="Times New Roman" w:hAnsi="Times New Roman"/>
          <w:sz w:val="24"/>
          <w:szCs w:val="24"/>
          <w:lang w:val="sk-SK"/>
        </w:rPr>
        <w:t xml:space="preserve">ktivátory </w:t>
      </w:r>
      <w:r w:rsidRPr="003A7FB4" w:rsidR="005C4557">
        <w:rPr>
          <w:rFonts w:ascii="Times New Roman" w:hAnsi="Times New Roman"/>
          <w:bCs/>
          <w:sz w:val="24"/>
          <w:szCs w:val="24"/>
          <w:lang w:val="sk-SK"/>
        </w:rPr>
        <w:t xml:space="preserve">AMP-aktivovanej proteínkinázy (AMPK) </w:t>
      </w:r>
      <w:r w:rsidRPr="003A7FB4" w:rsidR="005C4557">
        <w:rPr>
          <w:rFonts w:ascii="Times New Roman" w:hAnsi="Times New Roman"/>
          <w:sz w:val="24"/>
          <w:szCs w:val="24"/>
          <w:lang w:val="sk-SK"/>
        </w:rPr>
        <w:t>[</w:t>
      </w:r>
      <w:r w:rsidRPr="003A7FB4" w:rsidR="005C4557">
        <w:rPr>
          <w:rFonts w:ascii="Times New Roman" w:hAnsi="Times New Roman"/>
          <w:i/>
          <w:sz w:val="24"/>
          <w:szCs w:val="24"/>
          <w:lang w:val="sk-SK"/>
        </w:rPr>
        <w:t>Activators of the AMP-activated protein kinase (AMPK)</w:t>
      </w:r>
      <w:r w:rsidRPr="003A7FB4" w:rsidR="005C4557">
        <w:rPr>
          <w:rFonts w:ascii="Times New Roman" w:hAnsi="Times New Roman"/>
          <w:sz w:val="24"/>
          <w:szCs w:val="24"/>
          <w:lang w:val="sk-SK"/>
        </w:rPr>
        <w:t>]</w:t>
      </w:r>
      <w:r>
        <w:rPr>
          <w:rFonts w:ascii="Times New Roman" w:hAnsi="Times New Roman"/>
          <w:sz w:val="24"/>
          <w:szCs w:val="24"/>
          <w:lang w:val="sk-SK"/>
        </w:rPr>
        <w:t xml:space="preserve">, najmä </w:t>
      </w:r>
      <w:r w:rsidRPr="003A7FB4" w:rsidR="005C4557">
        <w:rPr>
          <w:rFonts w:ascii="Times New Roman" w:hAnsi="Times New Roman"/>
          <w:bCs/>
          <w:sz w:val="24"/>
          <w:szCs w:val="24"/>
          <w:lang w:val="sk-SK"/>
        </w:rPr>
        <w:t>AICAR</w:t>
      </w:r>
      <w:r w:rsidRPr="003A7FB4" w:rsidR="00B264F2">
        <w:rPr>
          <w:rFonts w:ascii="Times New Roman" w:hAnsi="Times New Roman"/>
          <w:sz w:val="24"/>
          <w:szCs w:val="24"/>
          <w:lang w:val="sk-SK"/>
        </w:rPr>
        <w:t>,</w:t>
      </w:r>
    </w:p>
    <w:p w:rsidR="003A7FB4" w:rsidP="003A7FB4">
      <w:pPr>
        <w:pStyle w:val="NoSpacing"/>
        <w:bidi w:val="0"/>
        <w:ind w:left="720"/>
        <w:rPr>
          <w:rFonts w:ascii="Times New Roman" w:hAnsi="Times New Roman"/>
          <w:sz w:val="24"/>
          <w:szCs w:val="24"/>
          <w:lang w:val="sk-SK"/>
        </w:rPr>
      </w:pPr>
    </w:p>
    <w:p w:rsidR="00B264F2" w:rsidRPr="003A7FB4" w:rsidP="000B53A0">
      <w:pPr>
        <w:pStyle w:val="NoSpacing"/>
        <w:numPr>
          <w:numId w:val="1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>
        <w:rPr>
          <w:rFonts w:ascii="Times New Roman" w:hAnsi="Times New Roman"/>
          <w:sz w:val="24"/>
          <w:szCs w:val="24"/>
          <w:lang w:val="sk-SK"/>
        </w:rPr>
        <w:t>agonisty receptora delta (PRARδ) aktivovan</w:t>
      </w:r>
      <w:r w:rsidRPr="003A7FB4">
        <w:rPr>
          <w:rFonts w:ascii="Times New Roman" w:hAnsi="Times New Roman"/>
          <w:sz w:val="24"/>
          <w:szCs w:val="24"/>
          <w:lang w:val="sk-SK"/>
        </w:rPr>
        <w:t>é peroxizómovým proliferátorom [</w:t>
      </w:r>
      <w:r w:rsidRPr="003A7FB4">
        <w:rPr>
          <w:rFonts w:ascii="Times New Roman" w:hAnsi="Times New Roman"/>
          <w:i/>
          <w:sz w:val="24"/>
          <w:szCs w:val="24"/>
          <w:lang w:val="sk-SK"/>
        </w:rPr>
        <w:t>Peroxisome Proliferator Activated Receptor δ (PPARδ) agonists</w:t>
      </w:r>
      <w:r w:rsidRPr="003A7FB4">
        <w:rPr>
          <w:rFonts w:ascii="Times New Roman" w:hAnsi="Times New Roman"/>
          <w:sz w:val="24"/>
          <w:szCs w:val="24"/>
          <w:lang w:val="sk-SK"/>
        </w:rPr>
        <w:t>]</w:t>
      </w:r>
      <w:r w:rsidR="003A7FB4">
        <w:rPr>
          <w:rFonts w:ascii="Times New Roman" w:hAnsi="Times New Roman"/>
          <w:sz w:val="24"/>
          <w:szCs w:val="24"/>
          <w:lang w:val="sk-SK"/>
        </w:rPr>
        <w:t xml:space="preserve">, najmä </w:t>
      </w:r>
      <w:r w:rsidRPr="003A7FB4">
        <w:rPr>
          <w:rFonts w:ascii="Times New Roman" w:hAnsi="Times New Roman"/>
          <w:bCs/>
          <w:sz w:val="24"/>
          <w:szCs w:val="24"/>
          <w:lang w:val="sk-SK"/>
        </w:rPr>
        <w:t>GW 1516</w:t>
      </w:r>
      <w:r w:rsidRPr="003A7FB4" w:rsidR="003A7FB4">
        <w:rPr>
          <w:rFonts w:ascii="Times New Roman" w:hAnsi="Times New Roman"/>
          <w:bCs/>
          <w:sz w:val="24"/>
          <w:szCs w:val="24"/>
          <w:lang w:val="sk-SK"/>
        </w:rPr>
        <w:t>,</w:t>
      </w:r>
    </w:p>
    <w:p w:rsidR="0048272D" w:rsidRPr="003A7FB4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B264F2" w:rsidRPr="003A7FB4" w:rsidP="000B53A0">
      <w:pPr>
        <w:pStyle w:val="NoSpacing"/>
        <w:numPr>
          <w:numId w:val="1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 w:rsidR="0048272D">
        <w:rPr>
          <w:rFonts w:ascii="Times New Roman" w:hAnsi="Times New Roman"/>
          <w:sz w:val="24"/>
          <w:szCs w:val="24"/>
          <w:lang w:val="sk-SK"/>
        </w:rPr>
        <w:t>i</w:t>
      </w:r>
      <w:r w:rsidRPr="003A7FB4" w:rsidR="005C4557">
        <w:rPr>
          <w:rFonts w:ascii="Times New Roman" w:hAnsi="Times New Roman"/>
          <w:sz w:val="24"/>
          <w:szCs w:val="24"/>
          <w:lang w:val="sk-SK"/>
        </w:rPr>
        <w:t>nzulíny</w:t>
      </w:r>
      <w:r w:rsidRPr="003A7FB4" w:rsidR="0048272D">
        <w:rPr>
          <w:rFonts w:ascii="Times New Roman" w:hAnsi="Times New Roman"/>
          <w:sz w:val="24"/>
          <w:szCs w:val="24"/>
          <w:lang w:val="sk-SK"/>
        </w:rPr>
        <w:t>,</w:t>
      </w:r>
    </w:p>
    <w:p w:rsidR="0048272D" w:rsidRPr="003A7FB4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C4557" w:rsidRPr="003A7FB4" w:rsidP="000B53A0">
      <w:pPr>
        <w:pStyle w:val="NoSpacing"/>
        <w:numPr>
          <w:numId w:val="1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 w:rsidR="0048272D">
        <w:rPr>
          <w:rFonts w:ascii="Times New Roman" w:hAnsi="Times New Roman"/>
          <w:sz w:val="24"/>
          <w:szCs w:val="24"/>
          <w:lang w:val="sk-SK"/>
        </w:rPr>
        <w:t>t</w:t>
      </w:r>
      <w:r w:rsidRPr="003A7FB4">
        <w:rPr>
          <w:rFonts w:ascii="Times New Roman" w:hAnsi="Times New Roman"/>
          <w:sz w:val="24"/>
          <w:szCs w:val="24"/>
          <w:lang w:val="sk-SK"/>
        </w:rPr>
        <w:t>rimetazidín</w:t>
      </w:r>
      <w:r w:rsidRPr="003A7FB4" w:rsidR="00730318">
        <w:rPr>
          <w:rFonts w:ascii="Times New Roman" w:hAnsi="Times New Roman"/>
          <w:sz w:val="24"/>
          <w:szCs w:val="24"/>
          <w:lang w:val="sk-SK"/>
        </w:rPr>
        <w:t>.</w:t>
      </w:r>
    </w:p>
    <w:p w:rsidR="0048272D" w:rsidP="006D38A5">
      <w:pPr>
        <w:pStyle w:val="NoSpacing"/>
        <w:bidi w:val="0"/>
        <w:rPr>
          <w:rFonts w:ascii="Times New Roman" w:hAnsi="Times New Roman"/>
          <w:b/>
          <w:spacing w:val="7"/>
          <w:w w:val="109"/>
          <w:sz w:val="24"/>
          <w:szCs w:val="24"/>
          <w:lang w:val="sk-SK"/>
        </w:rPr>
      </w:pPr>
    </w:p>
    <w:p w:rsidR="0048272D" w:rsidP="006D38A5">
      <w:pPr>
        <w:pStyle w:val="NoSpacing"/>
        <w:bidi w:val="0"/>
        <w:rPr>
          <w:rFonts w:ascii="Times New Roman" w:hAnsi="Times New Roman"/>
          <w:b/>
          <w:spacing w:val="7"/>
          <w:w w:val="109"/>
          <w:sz w:val="24"/>
          <w:szCs w:val="24"/>
          <w:lang w:val="sk-SK"/>
        </w:rPr>
      </w:pPr>
    </w:p>
    <w:p w:rsidR="003A7FB4" w:rsidRPr="003A7FB4" w:rsidP="003A7FB4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3A7FB4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3A7FB4" w:rsidR="006B7231">
        <w:rPr>
          <w:rFonts w:ascii="Times New Roman" w:hAnsi="Times New Roman"/>
          <w:b/>
          <w:caps/>
          <w:sz w:val="24"/>
          <w:szCs w:val="24"/>
          <w:lang w:val="sk-SK"/>
        </w:rPr>
        <w:t>S5.</w:t>
      </w:r>
    </w:p>
    <w:p w:rsidR="003A7FB4" w:rsidRPr="003A7FB4" w:rsidP="003A7FB4">
      <w:pPr>
        <w:pStyle w:val="NoSpacing"/>
        <w:bidi w:val="0"/>
        <w:jc w:val="center"/>
        <w:rPr>
          <w:rFonts w:ascii="Times New Roman" w:hAnsi="Times New Roman"/>
          <w:spacing w:val="7"/>
          <w:w w:val="109"/>
          <w:sz w:val="24"/>
          <w:szCs w:val="24"/>
          <w:lang w:val="sk-SK"/>
        </w:rPr>
      </w:pPr>
      <w:r w:rsidRPr="003A7FB4">
        <w:rPr>
          <w:rFonts w:ascii="Times New Roman" w:hAnsi="Times New Roman"/>
          <w:caps/>
          <w:sz w:val="24"/>
          <w:szCs w:val="24"/>
          <w:lang w:val="sk-SK"/>
        </w:rPr>
        <w:t>diuretiká a maskovacie látky</w:t>
      </w:r>
    </w:p>
    <w:p w:rsidR="003A7FB4" w:rsidP="006D38A5">
      <w:pPr>
        <w:pStyle w:val="NoSpacing"/>
        <w:bidi w:val="0"/>
        <w:rPr>
          <w:rFonts w:ascii="Times New Roman" w:hAnsi="Times New Roman"/>
          <w:spacing w:val="5"/>
          <w:sz w:val="24"/>
          <w:szCs w:val="24"/>
          <w:lang w:val="sk-SK"/>
        </w:rPr>
      </w:pPr>
    </w:p>
    <w:p w:rsidR="003A7FB4" w:rsidRPr="00B80052" w:rsidP="000B53A0">
      <w:pPr>
        <w:pStyle w:val="NoSpacing"/>
        <w:numPr>
          <w:numId w:val="38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P</w:t>
      </w:r>
      <w:r w:rsidRP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odskupina S5.1</w:t>
      </w:r>
    </w:p>
    <w:p w:rsidR="003A7FB4" w:rsidRPr="003A7FB4" w:rsidP="000B53A0">
      <w:pPr>
        <w:pStyle w:val="NoSpacing"/>
        <w:numPr>
          <w:numId w:val="1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3A7FB4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d</w:t>
      </w:r>
      <w:r w:rsidRPr="003A7FB4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ezmopresín</w:t>
      </w:r>
      <w:r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3A7FB4" w:rsidRPr="003A7FB4" w:rsidP="000B53A0">
      <w:pPr>
        <w:pStyle w:val="NoSpacing"/>
        <w:numPr>
          <w:numId w:val="1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3A7FB4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 xml:space="preserve">expandéry plazmy (napr. </w:t>
      </w:r>
      <w:r w:rsidRPr="003A7FB4" w:rsidR="006B7231">
        <w:rPr>
          <w:rFonts w:ascii="Times New Roman" w:hAnsi="Times New Roman"/>
          <w:sz w:val="24"/>
          <w:szCs w:val="24"/>
          <w:lang w:val="sk-SK"/>
        </w:rPr>
        <w:t>glycerol</w:t>
      </w:r>
      <w:r w:rsidRPr="003A7FB4" w:rsidR="005C4557">
        <w:rPr>
          <w:rFonts w:ascii="Times New Roman" w:hAnsi="Times New Roman"/>
          <w:spacing w:val="-1"/>
          <w:sz w:val="24"/>
          <w:szCs w:val="24"/>
          <w:lang w:val="sk-SK"/>
        </w:rPr>
        <w:t xml:space="preserve"> a </w:t>
      </w:r>
      <w:r w:rsidRPr="003A7FB4" w:rsidR="006B7231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A7FB4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 xml:space="preserve">intravenózne podanie albumínu, dextránu, </w:t>
      </w:r>
      <w:r w:rsidRPr="003A7FB4" w:rsidR="006B7231">
        <w:rPr>
          <w:rFonts w:ascii="Times New Roman" w:hAnsi="Times New Roman"/>
          <w:w w:val="109"/>
          <w:sz w:val="24"/>
          <w:szCs w:val="24"/>
          <w:lang w:val="sk-SK"/>
        </w:rPr>
        <w:t>hydroxyetylškrobu a manitolu)</w:t>
      </w:r>
      <w:r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6B7231" w:rsidRPr="003A7FB4" w:rsidP="000B53A0">
      <w:pPr>
        <w:pStyle w:val="NoSpacing"/>
        <w:numPr>
          <w:numId w:val="1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>
        <w:rPr>
          <w:rFonts w:ascii="Times New Roman" w:hAnsi="Times New Roman"/>
          <w:w w:val="109"/>
          <w:sz w:val="24"/>
          <w:szCs w:val="24"/>
          <w:lang w:val="sk-SK"/>
        </w:rPr>
        <w:t>p</w:t>
      </w:r>
      <w:r w:rsidRPr="003A7FB4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robenecid</w:t>
      </w:r>
      <w:r w:rsidRPr="003A7FB4" w:rsidR="003A7FB4">
        <w:rPr>
          <w:rFonts w:ascii="Times New Roman" w:hAnsi="Times New Roman"/>
          <w:sz w:val="24"/>
          <w:szCs w:val="24"/>
          <w:lang w:val="sk-SK"/>
        </w:rPr>
        <w:t>,</w:t>
      </w:r>
    </w:p>
    <w:p w:rsidR="003A7FB4" w:rsidRPr="003A7FB4" w:rsidP="000B53A0">
      <w:pPr>
        <w:pStyle w:val="NoSpacing"/>
        <w:numPr>
          <w:numId w:val="1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3A7FB4">
        <w:rPr>
          <w:rFonts w:ascii="Times New Roman" w:hAnsi="Times New Roman"/>
          <w:spacing w:val="5"/>
          <w:sz w:val="24"/>
          <w:szCs w:val="24"/>
          <w:lang w:val="sk-SK"/>
        </w:rPr>
        <w:t>ďalšie látky s obdobnou chemickou štruktúrou alebo obdobným biologickým účinkom</w:t>
      </w:r>
      <w:r w:rsidRPr="003A7FB4">
        <w:rPr>
          <w:rFonts w:ascii="Times New Roman" w:hAnsi="Times New Roman"/>
          <w:spacing w:val="7"/>
          <w:sz w:val="24"/>
          <w:szCs w:val="24"/>
          <w:lang w:val="sk-SK"/>
        </w:rPr>
        <w:t>.</w:t>
      </w:r>
    </w:p>
    <w:p w:rsidR="003A7FB4" w:rsidRPr="00B80052" w:rsidP="006D38A5">
      <w:pPr>
        <w:pStyle w:val="NoSpacing"/>
        <w:bidi w:val="0"/>
        <w:rPr>
          <w:rFonts w:ascii="Times New Roman" w:hAnsi="Times New Roman"/>
          <w:w w:val="109"/>
          <w:sz w:val="24"/>
          <w:szCs w:val="24"/>
          <w:lang w:val="sk-SK"/>
        </w:rPr>
      </w:pPr>
    </w:p>
    <w:p w:rsidR="003A7FB4" w:rsidRPr="00B80052" w:rsidP="000B53A0">
      <w:pPr>
        <w:pStyle w:val="NoSpacing"/>
        <w:numPr>
          <w:numId w:val="38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="00B80052">
        <w:rPr>
          <w:rFonts w:ascii="Times New Roman" w:hAnsi="Times New Roman"/>
          <w:w w:val="109"/>
          <w:sz w:val="24"/>
          <w:szCs w:val="24"/>
          <w:lang w:val="sk-SK"/>
        </w:rPr>
        <w:t>P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odskupina S5.2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B80052">
        <w:rPr>
          <w:rFonts w:ascii="Times New Roman" w:hAnsi="Times New Roman"/>
          <w:w w:val="109"/>
          <w:sz w:val="24"/>
          <w:szCs w:val="24"/>
          <w:lang w:val="sk-SK"/>
        </w:rPr>
        <w:t>a</w:t>
      </w:r>
      <w:r w:rsidRPr="00B80052" w:rsidR="00730318">
        <w:rPr>
          <w:rFonts w:ascii="Times New Roman" w:hAnsi="Times New Roman"/>
          <w:w w:val="109"/>
          <w:sz w:val="24"/>
          <w:szCs w:val="24"/>
          <w:lang w:val="sk-SK"/>
        </w:rPr>
        <w:t>cetazolamid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B80052" w:rsidR="00730318">
        <w:rPr>
          <w:rFonts w:ascii="Times New Roman" w:hAnsi="Times New Roman"/>
          <w:w w:val="109"/>
          <w:sz w:val="24"/>
          <w:szCs w:val="24"/>
          <w:lang w:val="sk-SK"/>
        </w:rPr>
        <w:t>amilorid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w w:val="109"/>
          <w:sz w:val="24"/>
          <w:szCs w:val="24"/>
          <w:lang w:val="sk-SK"/>
        </w:rPr>
        <w:t>bumetanid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B80052" w:rsidR="00730318">
        <w:rPr>
          <w:rFonts w:ascii="Times New Roman" w:hAnsi="Times New Roman"/>
          <w:w w:val="109"/>
          <w:sz w:val="24"/>
          <w:szCs w:val="24"/>
          <w:lang w:val="sk-SK"/>
        </w:rPr>
        <w:t>furosemid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w w:val="109"/>
          <w:sz w:val="24"/>
          <w:szCs w:val="24"/>
          <w:lang w:val="sk-SK"/>
        </w:rPr>
        <w:t>chlortalidón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indapamid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w w:val="109"/>
          <w:sz w:val="24"/>
          <w:szCs w:val="24"/>
          <w:lang w:val="sk-SK"/>
        </w:rPr>
        <w:t>kanrenón</w:t>
      </w:r>
      <w:r w:rsidRP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w w:val="109"/>
          <w:sz w:val="24"/>
          <w:szCs w:val="24"/>
          <w:lang w:val="sk-SK"/>
        </w:rPr>
        <w:t xml:space="preserve">kyselina </w:t>
      </w:r>
      <w:r w:rsidRPr="00B80052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etakrynová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730318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metolazón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730318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spironolaktón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tiazidy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 xml:space="preserve">, najmä </w:t>
      </w:r>
      <w:r w:rsidRPr="00B80052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bendroflumetiazid, h</w:t>
      </w:r>
      <w:r w:rsidRPr="00B80052" w:rsidR="00730318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ydrochlorotiazid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 xml:space="preserve"> a </w:t>
      </w:r>
      <w:r w:rsidRPr="00B80052" w:rsidR="00730318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chlorotiazid</w:t>
      </w:r>
      <w:r w:rsidRP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7"/>
          <w:sz w:val="24"/>
          <w:szCs w:val="24"/>
          <w:lang w:val="sk-SK"/>
        </w:rPr>
      </w:pPr>
      <w:r w:rsidRPr="00B80052" w:rsidR="00730318">
        <w:rPr>
          <w:rFonts w:ascii="Times New Roman" w:hAnsi="Times New Roman"/>
          <w:spacing w:val="7"/>
          <w:sz w:val="24"/>
          <w:szCs w:val="24"/>
          <w:lang w:val="sk-SK"/>
        </w:rPr>
        <w:t>triamterén</w:t>
      </w:r>
      <w:r w:rsidRPr="00B80052">
        <w:rPr>
          <w:rFonts w:ascii="Times New Roman" w:hAnsi="Times New Roman"/>
          <w:spacing w:val="7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7"/>
          <w:sz w:val="24"/>
          <w:szCs w:val="24"/>
          <w:lang w:val="sk-SK"/>
        </w:rPr>
      </w:pPr>
      <w:r w:rsidRPr="00B80052" w:rsidR="00BA0BC2">
        <w:rPr>
          <w:rFonts w:ascii="Times New Roman" w:hAnsi="Times New Roman"/>
          <w:spacing w:val="7"/>
          <w:sz w:val="24"/>
          <w:szCs w:val="24"/>
          <w:lang w:val="sk-SK"/>
        </w:rPr>
        <w:t>vapt</w:t>
      </w:r>
      <w:r w:rsidRPr="00B80052" w:rsidR="001F5AB5">
        <w:rPr>
          <w:rFonts w:ascii="Times New Roman" w:hAnsi="Times New Roman"/>
          <w:spacing w:val="7"/>
          <w:sz w:val="24"/>
          <w:szCs w:val="24"/>
          <w:lang w:val="sk-SK"/>
        </w:rPr>
        <w:t>a</w:t>
      </w:r>
      <w:r w:rsidRPr="00B80052" w:rsidR="00BA0BC2">
        <w:rPr>
          <w:rFonts w:ascii="Times New Roman" w:hAnsi="Times New Roman"/>
          <w:spacing w:val="7"/>
          <w:sz w:val="24"/>
          <w:szCs w:val="24"/>
          <w:lang w:val="sk-SK"/>
        </w:rPr>
        <w:t>ny</w:t>
      </w:r>
      <w:r w:rsidRPr="00B80052">
        <w:rPr>
          <w:rFonts w:ascii="Times New Roman" w:hAnsi="Times New Roman"/>
          <w:spacing w:val="7"/>
          <w:sz w:val="24"/>
          <w:szCs w:val="24"/>
          <w:lang w:val="sk-SK"/>
        </w:rPr>
        <w:t xml:space="preserve">, najmä </w:t>
      </w:r>
      <w:r w:rsidRPr="00B80052" w:rsidR="006B7231">
        <w:rPr>
          <w:rFonts w:ascii="Times New Roman" w:hAnsi="Times New Roman"/>
          <w:spacing w:val="7"/>
          <w:sz w:val="24"/>
          <w:szCs w:val="24"/>
          <w:lang w:val="sk-SK"/>
        </w:rPr>
        <w:t>tolvapt</w:t>
      </w:r>
      <w:r w:rsidRPr="00B80052" w:rsidR="001F5AB5">
        <w:rPr>
          <w:rFonts w:ascii="Times New Roman" w:hAnsi="Times New Roman"/>
          <w:spacing w:val="7"/>
          <w:sz w:val="24"/>
          <w:szCs w:val="24"/>
          <w:lang w:val="sk-SK"/>
        </w:rPr>
        <w:t>a</w:t>
      </w:r>
      <w:r w:rsidRPr="00B80052" w:rsidR="006B7231">
        <w:rPr>
          <w:rFonts w:ascii="Times New Roman" w:hAnsi="Times New Roman"/>
          <w:spacing w:val="7"/>
          <w:sz w:val="24"/>
          <w:szCs w:val="24"/>
          <w:lang w:val="sk-SK"/>
        </w:rPr>
        <w:t>n</w:t>
      </w:r>
      <w:r w:rsidRPr="00B80052">
        <w:rPr>
          <w:rFonts w:ascii="Times New Roman" w:hAnsi="Times New Roman"/>
          <w:spacing w:val="7"/>
          <w:sz w:val="24"/>
          <w:szCs w:val="24"/>
          <w:lang w:val="sk-SK"/>
        </w:rPr>
        <w:t>,</w:t>
      </w:r>
    </w:p>
    <w:p w:rsidR="00C041E8" w:rsidRPr="00B80052" w:rsidP="000B53A0">
      <w:pPr>
        <w:pStyle w:val="NoSpacing"/>
        <w:numPr>
          <w:numId w:val="16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3A7FB4">
        <w:rPr>
          <w:rFonts w:ascii="Times New Roman" w:hAnsi="Times New Roman"/>
          <w:spacing w:val="5"/>
          <w:sz w:val="24"/>
          <w:szCs w:val="24"/>
          <w:lang w:val="sk-SK"/>
        </w:rPr>
        <w:t>ďalšie látky s obdobnou chemickou štruktúrou alebo obdobným biologickým účinkom</w:t>
      </w:r>
      <w:r w:rsidRPr="00B80052" w:rsidR="007E1D96">
        <w:rPr>
          <w:rFonts w:ascii="Times New Roman" w:hAnsi="Times New Roman"/>
          <w:spacing w:val="7"/>
          <w:sz w:val="24"/>
          <w:szCs w:val="24"/>
          <w:lang w:val="sk-SK"/>
        </w:rPr>
        <w:t>.</w:t>
      </w:r>
    </w:p>
    <w:p w:rsidR="000B5114" w:rsidRPr="006D38A5" w:rsidP="006D38A5">
      <w:pPr>
        <w:pStyle w:val="NoSpacing"/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</w:p>
    <w:p w:rsidR="00F42B82" w:rsidRPr="00B80052" w:rsidP="000B53A0">
      <w:pPr>
        <w:pStyle w:val="NoSpacing"/>
        <w:numPr>
          <w:numId w:val="38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B80052" w:rsidR="003A7FB4">
        <w:rPr>
          <w:rFonts w:ascii="Times New Roman" w:hAnsi="Times New Roman"/>
          <w:spacing w:val="6"/>
          <w:sz w:val="24"/>
          <w:szCs w:val="24"/>
          <w:lang w:val="sk-SK"/>
        </w:rPr>
        <w:t>Zakázanými diuretikami a maskovacími látkami nie sú lokálne podané</w:t>
      </w:r>
    </w:p>
    <w:p w:rsidR="003A7FB4" w:rsidRPr="00B80052" w:rsidP="000B53A0">
      <w:pPr>
        <w:pStyle w:val="NoSpacing"/>
        <w:numPr>
          <w:numId w:val="17"/>
        </w:numPr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  <w:r w:rsidRPr="00B80052">
        <w:rPr>
          <w:rFonts w:ascii="Times New Roman" w:hAnsi="Times New Roman"/>
          <w:spacing w:val="6"/>
          <w:sz w:val="24"/>
          <w:szCs w:val="24"/>
          <w:lang w:val="sk-SK"/>
        </w:rPr>
        <w:t>d</w:t>
      </w:r>
      <w:r w:rsidRPr="00B80052" w:rsidR="006B7231">
        <w:rPr>
          <w:rFonts w:ascii="Times New Roman" w:hAnsi="Times New Roman"/>
          <w:spacing w:val="6"/>
          <w:sz w:val="24"/>
          <w:szCs w:val="24"/>
          <w:lang w:val="sk-SK"/>
        </w:rPr>
        <w:t>rospirenón</w:t>
      </w:r>
      <w:r w:rsidRPr="00B80052">
        <w:rPr>
          <w:rFonts w:ascii="Times New Roman" w:hAnsi="Times New Roman"/>
          <w:spacing w:val="6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7"/>
        </w:numPr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  <w:r w:rsidRPr="00B80052" w:rsidR="006B7231">
        <w:rPr>
          <w:rFonts w:ascii="Times New Roman" w:hAnsi="Times New Roman"/>
          <w:spacing w:val="6"/>
          <w:sz w:val="24"/>
          <w:szCs w:val="24"/>
          <w:lang w:val="sk-SK"/>
        </w:rPr>
        <w:t>pamabróm</w:t>
      </w:r>
      <w:r w:rsidRPr="00B80052">
        <w:rPr>
          <w:rFonts w:ascii="Times New Roman" w:hAnsi="Times New Roman"/>
          <w:spacing w:val="6"/>
          <w:sz w:val="24"/>
          <w:szCs w:val="24"/>
          <w:lang w:val="sk-SK"/>
        </w:rPr>
        <w:t>,</w:t>
      </w:r>
    </w:p>
    <w:p w:rsidR="003A7FB4" w:rsidRPr="00B80052" w:rsidP="000B53A0">
      <w:pPr>
        <w:pStyle w:val="NoSpacing"/>
        <w:numPr>
          <w:numId w:val="17"/>
        </w:numPr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  <w:r w:rsidRPr="00B80052" w:rsidR="00DA58D8">
        <w:rPr>
          <w:rFonts w:ascii="Times New Roman" w:hAnsi="Times New Roman"/>
          <w:spacing w:val="6"/>
          <w:sz w:val="24"/>
          <w:szCs w:val="24"/>
          <w:lang w:val="sk-SK"/>
        </w:rPr>
        <w:t>brinzolamid</w:t>
      </w:r>
      <w:r w:rsidRPr="00B80052">
        <w:rPr>
          <w:rFonts w:ascii="Times New Roman" w:hAnsi="Times New Roman"/>
          <w:spacing w:val="6"/>
          <w:sz w:val="24"/>
          <w:szCs w:val="24"/>
          <w:lang w:val="sk-SK"/>
        </w:rPr>
        <w:t>,</w:t>
      </w:r>
    </w:p>
    <w:p w:rsidR="00C041E8" w:rsidRPr="00B80052" w:rsidP="000B53A0">
      <w:pPr>
        <w:pStyle w:val="NoSpacing"/>
        <w:numPr>
          <w:numId w:val="17"/>
        </w:numPr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  <w:r w:rsidRPr="00B80052" w:rsidR="00DA58D8">
        <w:rPr>
          <w:rFonts w:ascii="Times New Roman" w:hAnsi="Times New Roman"/>
          <w:spacing w:val="6"/>
          <w:sz w:val="24"/>
          <w:szCs w:val="24"/>
          <w:lang w:val="sk-SK"/>
        </w:rPr>
        <w:t>dorzolamid</w:t>
      </w:r>
      <w:r w:rsidRPr="00B80052" w:rsidR="003A7FB4">
        <w:rPr>
          <w:rFonts w:ascii="Times New Roman" w:hAnsi="Times New Roman"/>
          <w:spacing w:val="6"/>
          <w:sz w:val="24"/>
          <w:szCs w:val="24"/>
          <w:lang w:val="sk-SK"/>
        </w:rPr>
        <w:t>,</w:t>
      </w:r>
    </w:p>
    <w:p w:rsidR="006B7231" w:rsidRPr="00B80052" w:rsidP="000B53A0">
      <w:pPr>
        <w:pStyle w:val="NoSpacing"/>
        <w:numPr>
          <w:numId w:val="17"/>
        </w:numPr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  <w:r w:rsidRPr="00B80052" w:rsidR="00F42B82">
        <w:rPr>
          <w:rFonts w:ascii="Times New Roman" w:hAnsi="Times New Roman"/>
          <w:spacing w:val="6"/>
          <w:sz w:val="24"/>
          <w:szCs w:val="24"/>
          <w:lang w:val="sk-SK"/>
        </w:rPr>
        <w:t>fenylpresín pri dentálnej anestézii.</w:t>
      </w:r>
    </w:p>
    <w:p w:rsidR="003A7FB4" w:rsidP="006D38A5">
      <w:pPr>
        <w:pStyle w:val="NoSpacing"/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</w:p>
    <w:p w:rsidR="003A7FB4" w:rsidP="006D38A5">
      <w:pPr>
        <w:pStyle w:val="NoSpacing"/>
        <w:bidi w:val="0"/>
        <w:rPr>
          <w:rFonts w:ascii="Times New Roman" w:hAnsi="Times New Roman"/>
          <w:spacing w:val="6"/>
          <w:sz w:val="24"/>
          <w:szCs w:val="24"/>
          <w:lang w:val="sk-SK"/>
        </w:rPr>
      </w:pPr>
      <w:r>
        <w:rPr>
          <w:rFonts w:ascii="Times New Roman" w:hAnsi="Times New Roman"/>
          <w:spacing w:val="6"/>
          <w:sz w:val="24"/>
          <w:szCs w:val="24"/>
          <w:lang w:val="sk-SK"/>
        </w:rPr>
        <w:t>Poznámka k skupine S.5</w:t>
      </w:r>
    </w:p>
    <w:p w:rsidR="006B7231" w:rsidRPr="003A7FB4" w:rsidP="006D38A5">
      <w:pPr>
        <w:pStyle w:val="NoSpacing"/>
        <w:bidi w:val="0"/>
        <w:rPr>
          <w:rFonts w:ascii="Times New Roman" w:hAnsi="Times New Roman"/>
          <w:i/>
          <w:sz w:val="24"/>
          <w:szCs w:val="24"/>
          <w:lang w:val="sk-SK"/>
        </w:rPr>
      </w:pPr>
      <w:r w:rsidRPr="003A7FB4" w:rsidR="003571CA">
        <w:rPr>
          <w:rFonts w:ascii="Times New Roman" w:hAnsi="Times New Roman"/>
          <w:i/>
          <w:spacing w:val="6"/>
          <w:sz w:val="24"/>
          <w:szCs w:val="24"/>
          <w:lang w:val="sk-SK"/>
        </w:rPr>
        <w:t xml:space="preserve">Detekcia </w:t>
      </w:r>
      <w:r w:rsidRPr="003A7FB4">
        <w:rPr>
          <w:rFonts w:ascii="Times New Roman" w:hAnsi="Times New Roman"/>
          <w:i/>
          <w:spacing w:val="6"/>
          <w:sz w:val="24"/>
          <w:szCs w:val="24"/>
          <w:lang w:val="sk-SK"/>
        </w:rPr>
        <w:t>akéhokoľvek množstva látky, pri ktorej sa  zohľadňuje prahová h</w:t>
      </w:r>
      <w:r w:rsidRPr="003A7FB4">
        <w:rPr>
          <w:rFonts w:ascii="Times New Roman" w:hAnsi="Times New Roman"/>
          <w:i/>
          <w:spacing w:val="-2"/>
          <w:sz w:val="24"/>
          <w:szCs w:val="24"/>
          <w:lang w:val="sk-SK"/>
        </w:rPr>
        <w:t>o</w:t>
      </w:r>
      <w:r w:rsidRPr="003A7FB4" w:rsidR="007E1D96">
        <w:rPr>
          <w:rFonts w:ascii="Times New Roman" w:hAnsi="Times New Roman"/>
          <w:i/>
          <w:sz w:val="24"/>
          <w:szCs w:val="24"/>
          <w:lang w:val="sk-SK"/>
        </w:rPr>
        <w:t>dnota (napr.</w:t>
      </w:r>
      <w:r w:rsidRPr="003A7FB4">
        <w:rPr>
          <w:rFonts w:ascii="Times New Roman" w:hAnsi="Times New Roman"/>
          <w:i/>
          <w:sz w:val="24"/>
          <w:szCs w:val="24"/>
          <w:lang w:val="sk-SK"/>
        </w:rPr>
        <w:t xml:space="preserve"> formoterol, salbutamol, katín, efedrín, metylefedrín a pseudoefedrín), </w:t>
      </w:r>
      <w:r w:rsidRPr="003A7FB4">
        <w:rPr>
          <w:rFonts w:ascii="Times New Roman" w:hAnsi="Times New Roman"/>
          <w:i/>
          <w:iCs/>
          <w:sz w:val="24"/>
          <w:szCs w:val="24"/>
          <w:lang w:val="sk-SK"/>
        </w:rPr>
        <w:t xml:space="preserve">počas súťaže </w:t>
      </w:r>
      <w:r w:rsidRPr="003A7FB4">
        <w:rPr>
          <w:rFonts w:ascii="Times New Roman" w:hAnsi="Times New Roman"/>
          <w:i/>
          <w:sz w:val="24"/>
          <w:szCs w:val="24"/>
          <w:lang w:val="sk-SK"/>
        </w:rPr>
        <w:t xml:space="preserve">alebo </w:t>
      </w:r>
      <w:r w:rsidRPr="003A7FB4">
        <w:rPr>
          <w:rFonts w:ascii="Times New Roman" w:hAnsi="Times New Roman"/>
          <w:i/>
          <w:iCs/>
          <w:sz w:val="24"/>
          <w:szCs w:val="24"/>
          <w:lang w:val="sk-SK"/>
        </w:rPr>
        <w:t xml:space="preserve">mimo súťaže </w:t>
      </w:r>
      <w:r w:rsidRPr="003A7FB4">
        <w:rPr>
          <w:rFonts w:ascii="Times New Roman" w:hAnsi="Times New Roman"/>
          <w:i/>
          <w:sz w:val="24"/>
          <w:szCs w:val="24"/>
          <w:lang w:val="sk-SK"/>
        </w:rPr>
        <w:t>(podľa ich zaradenia) súčasne s diuretikom alebo inou maskovacou látkou</w:t>
      </w:r>
      <w:r w:rsidRPr="003A7FB4" w:rsidR="003571CA">
        <w:rPr>
          <w:rFonts w:ascii="Times New Roman" w:hAnsi="Times New Roman"/>
          <w:i/>
          <w:sz w:val="24"/>
          <w:szCs w:val="24"/>
          <w:lang w:val="sk-SK"/>
        </w:rPr>
        <w:t xml:space="preserve"> bude považovaná za</w:t>
      </w:r>
      <w:r w:rsidRPr="003A7FB4" w:rsidR="00C041E8">
        <w:rPr>
          <w:rFonts w:ascii="Times New Roman" w:hAnsi="Times New Roman"/>
          <w:i/>
          <w:sz w:val="24"/>
          <w:szCs w:val="24"/>
          <w:lang w:val="sk-SK"/>
        </w:rPr>
        <w:t xml:space="preserve"> nepriaznivý analytický nález a</w:t>
      </w:r>
      <w:r w:rsidRPr="003A7FB4">
        <w:rPr>
          <w:rFonts w:ascii="Times New Roman" w:hAnsi="Times New Roman"/>
          <w:i/>
          <w:sz w:val="24"/>
          <w:szCs w:val="24"/>
          <w:lang w:val="sk-SK"/>
        </w:rPr>
        <w:t xml:space="preserve"> vyžaduje doručenie osobitnej terapeutickej výnimky pre túto substanciu, okrem terapeutickej výnimky udelenej pre diuretikum alebo maskovaciu látku.</w:t>
      </w:r>
    </w:p>
    <w:p w:rsidR="003A7FB4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3A7FB4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333CE6" w:rsidRPr="00333CE6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A.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ZAKÁZANÉ </w:t>
      </w:r>
      <w:r>
        <w:rPr>
          <w:rFonts w:ascii="Times New Roman" w:hAnsi="Times New Roman"/>
          <w:sz w:val="24"/>
          <w:szCs w:val="24"/>
          <w:lang w:val="sk-SK"/>
        </w:rPr>
        <w:t>METÓDY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pacing w:val="-12"/>
          <w:w w:val="119"/>
          <w:sz w:val="24"/>
          <w:szCs w:val="24"/>
          <w:lang w:val="sk-SK"/>
        </w:rPr>
      </w:pPr>
    </w:p>
    <w:p w:rsidR="00333CE6" w:rsidRPr="00925223" w:rsidP="00925223">
      <w:pPr>
        <w:pStyle w:val="NoSpacing"/>
        <w:bidi w:val="0"/>
        <w:jc w:val="center"/>
        <w:rPr>
          <w:rFonts w:ascii="Times New Roman" w:hAnsi="Times New Roman"/>
          <w:b/>
          <w:caps/>
          <w:spacing w:val="3"/>
          <w:sz w:val="24"/>
          <w:szCs w:val="24"/>
          <w:lang w:val="sk-SK"/>
        </w:rPr>
      </w:pPr>
      <w:r w:rsidRPr="00925223">
        <w:rPr>
          <w:rFonts w:ascii="Times New Roman" w:hAnsi="Times New Roman"/>
          <w:b/>
          <w:caps/>
          <w:spacing w:val="3"/>
          <w:sz w:val="24"/>
          <w:szCs w:val="24"/>
          <w:lang w:val="sk-SK"/>
        </w:rPr>
        <w:t xml:space="preserve">skupina </w:t>
      </w:r>
      <w:r w:rsidRPr="00925223" w:rsidR="006B7231">
        <w:rPr>
          <w:rFonts w:ascii="Times New Roman" w:hAnsi="Times New Roman"/>
          <w:b/>
          <w:caps/>
          <w:spacing w:val="3"/>
          <w:sz w:val="24"/>
          <w:szCs w:val="24"/>
          <w:lang w:val="sk-SK"/>
        </w:rPr>
        <w:t>M1.</w:t>
      </w:r>
    </w:p>
    <w:p w:rsidR="00333CE6" w:rsidRPr="00925223" w:rsidP="00925223">
      <w:pPr>
        <w:pStyle w:val="NoSpacing"/>
        <w:bidi w:val="0"/>
        <w:jc w:val="center"/>
        <w:rPr>
          <w:rFonts w:ascii="Times New Roman" w:hAnsi="Times New Roman"/>
          <w:caps/>
          <w:spacing w:val="3"/>
          <w:sz w:val="24"/>
          <w:szCs w:val="24"/>
          <w:lang w:val="sk-SK"/>
        </w:rPr>
      </w:pPr>
      <w:r w:rsidRPr="00925223">
        <w:rPr>
          <w:rFonts w:ascii="Times New Roman" w:hAnsi="Times New Roman"/>
          <w:caps/>
          <w:spacing w:val="3"/>
          <w:sz w:val="24"/>
          <w:szCs w:val="24"/>
          <w:lang w:val="sk-SK"/>
        </w:rPr>
        <w:t>Manipulácia s krvou alebo krvnými zložkami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pacing w:val="3"/>
          <w:sz w:val="24"/>
          <w:szCs w:val="24"/>
          <w:u w:val="single"/>
          <w:lang w:val="sk-SK"/>
        </w:rPr>
      </w:pPr>
    </w:p>
    <w:p w:rsidR="006B7231" w:rsidRPr="00925223" w:rsidP="000B53A0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pacing w:val="3"/>
          <w:sz w:val="24"/>
          <w:szCs w:val="24"/>
          <w:lang w:val="sk-SK"/>
        </w:rPr>
      </w:pPr>
      <w:r w:rsidRPr="00925223">
        <w:rPr>
          <w:rFonts w:ascii="Times New Roman" w:hAnsi="Times New Roman"/>
          <w:spacing w:val="3"/>
          <w:sz w:val="24"/>
          <w:szCs w:val="24"/>
          <w:lang w:val="sk-SK"/>
        </w:rPr>
        <w:t xml:space="preserve">Podanie alebo spätné navrátenie do cievneho riečiska akéhokoľvek množstva </w:t>
      </w:r>
      <w:r w:rsidRPr="00925223" w:rsidR="00C041E8">
        <w:rPr>
          <w:rFonts w:ascii="Times New Roman" w:hAnsi="Times New Roman"/>
          <w:spacing w:val="3"/>
          <w:sz w:val="24"/>
          <w:szCs w:val="24"/>
          <w:lang w:val="sk-SK"/>
        </w:rPr>
        <w:t>autológnej</w:t>
      </w:r>
      <w:r w:rsidRPr="00925223">
        <w:rPr>
          <w:rFonts w:ascii="Times New Roman" w:hAnsi="Times New Roman"/>
          <w:spacing w:val="3"/>
          <w:sz w:val="24"/>
          <w:szCs w:val="24"/>
          <w:lang w:val="sk-SK"/>
        </w:rPr>
        <w:t xml:space="preserve">, alogénnej (homológnej) alebo heterológnej krvi alebo produktov červených krviniek akéhokoľvek pôvodu. </w:t>
      </w:r>
    </w:p>
    <w:p w:rsidR="00925223" w:rsidRPr="00925223" w:rsidP="00925223">
      <w:pPr>
        <w:pStyle w:val="NoSpacing"/>
        <w:bidi w:val="0"/>
        <w:jc w:val="both"/>
        <w:rPr>
          <w:rFonts w:ascii="Times New Roman" w:hAnsi="Times New Roman"/>
          <w:spacing w:val="3"/>
          <w:sz w:val="24"/>
          <w:szCs w:val="24"/>
          <w:lang w:val="sk-SK"/>
        </w:rPr>
      </w:pPr>
    </w:p>
    <w:p w:rsidR="00C041E8" w:rsidRPr="00925223" w:rsidP="000B53A0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pacing w:val="3"/>
          <w:sz w:val="24"/>
          <w:szCs w:val="24"/>
          <w:lang w:val="sk-SK"/>
        </w:rPr>
      </w:pPr>
      <w:r w:rsidRPr="00925223" w:rsidR="006B7231">
        <w:rPr>
          <w:rFonts w:ascii="Times New Roman" w:hAnsi="Times New Roman"/>
          <w:spacing w:val="3"/>
          <w:sz w:val="24"/>
          <w:szCs w:val="24"/>
          <w:lang w:val="sk-SK"/>
        </w:rPr>
        <w:t xml:space="preserve">Umelé zvyšovanie pľúcneho prestupu, prenosu alebo prísunu kyslíka </w:t>
      </w:r>
      <w:r w:rsidRPr="00925223" w:rsidR="009036B2">
        <w:rPr>
          <w:rFonts w:ascii="Times New Roman" w:hAnsi="Times New Roman"/>
          <w:spacing w:val="3"/>
          <w:sz w:val="24"/>
          <w:szCs w:val="24"/>
          <w:lang w:val="sk-SK"/>
        </w:rPr>
        <w:t>zahŕňajú</w:t>
      </w:r>
      <w:r w:rsidRPr="00925223" w:rsidR="006B7231">
        <w:rPr>
          <w:rFonts w:ascii="Times New Roman" w:hAnsi="Times New Roman"/>
          <w:spacing w:val="3"/>
          <w:sz w:val="24"/>
          <w:szCs w:val="24"/>
          <w:lang w:val="sk-SK"/>
        </w:rPr>
        <w:t>ce</w:t>
      </w:r>
      <w:r w:rsidRPr="00925223" w:rsidR="00925223">
        <w:rPr>
          <w:rFonts w:ascii="Times New Roman" w:hAnsi="Times New Roman"/>
          <w:spacing w:val="3"/>
          <w:sz w:val="24"/>
          <w:szCs w:val="24"/>
          <w:lang w:val="sk-SK"/>
        </w:rPr>
        <w:t xml:space="preserve"> 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>najmä</w:t>
      </w:r>
      <w:r w:rsidRPr="00925223" w:rsidR="006B7231">
        <w:rPr>
          <w:rFonts w:ascii="Times New Roman" w:hAnsi="Times New Roman"/>
          <w:spacing w:val="3"/>
          <w:sz w:val="24"/>
          <w:szCs w:val="24"/>
          <w:lang w:val="sk-SK"/>
        </w:rPr>
        <w:t xml:space="preserve"> </w:t>
      </w:r>
    </w:p>
    <w:p w:rsidR="00925223" w:rsidP="000B53A0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925223" w:rsidR="006B7231">
        <w:rPr>
          <w:rFonts w:ascii="Times New Roman" w:hAnsi="Times New Roman"/>
          <w:sz w:val="24"/>
          <w:szCs w:val="24"/>
          <w:lang w:val="sk-SK"/>
        </w:rPr>
        <w:t>perfluorované chemikálie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925223" w:rsidP="000B53A0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925223" w:rsidR="006B7231">
        <w:rPr>
          <w:rFonts w:ascii="Times New Roman" w:hAnsi="Times New Roman"/>
          <w:sz w:val="24"/>
          <w:szCs w:val="24"/>
          <w:lang w:val="sk-SK"/>
        </w:rPr>
        <w:t>efaproxiral (RSR13)</w:t>
      </w:r>
    </w:p>
    <w:p w:rsidR="00925223" w:rsidRPr="00925223" w:rsidP="000B53A0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925223" w:rsidR="006B7231">
        <w:rPr>
          <w:rFonts w:ascii="Times New Roman" w:hAnsi="Times New Roman"/>
          <w:sz w:val="24"/>
          <w:szCs w:val="24"/>
          <w:lang w:val="sk-SK"/>
        </w:rPr>
        <w:t>modifikované</w:t>
      </w:r>
      <w:r w:rsidRPr="0092522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25223" w:rsidR="006B7231">
        <w:rPr>
          <w:rFonts w:ascii="Times New Roman" w:hAnsi="Times New Roman"/>
          <w:sz w:val="24"/>
          <w:szCs w:val="24"/>
          <w:lang w:val="sk-SK"/>
        </w:rPr>
        <w:t>hemoglobínové prípravky</w:t>
      </w:r>
      <w:r w:rsidRPr="00925223" w:rsidR="00C041E8">
        <w:rPr>
          <w:rFonts w:ascii="Times New Roman" w:hAnsi="Times New Roman"/>
          <w:sz w:val="24"/>
          <w:szCs w:val="24"/>
          <w:lang w:val="sk-SK"/>
        </w:rPr>
        <w:t xml:space="preserve"> (</w:t>
      </w:r>
      <w:r>
        <w:rPr>
          <w:rFonts w:ascii="Times New Roman" w:hAnsi="Times New Roman"/>
          <w:sz w:val="24"/>
          <w:szCs w:val="24"/>
          <w:lang w:val="sk-SK"/>
        </w:rPr>
        <w:t>najmä</w:t>
      </w:r>
      <w:r w:rsidRPr="00925223" w:rsidR="006B7231">
        <w:rPr>
          <w:rFonts w:ascii="Times New Roman" w:hAnsi="Times New Roman"/>
          <w:sz w:val="24"/>
          <w:szCs w:val="24"/>
          <w:lang w:val="sk-SK"/>
        </w:rPr>
        <w:t xml:space="preserve"> náhrady krvi na báze hemoglobínu,</w:t>
      </w:r>
      <w:r w:rsidRPr="0092522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25223" w:rsidR="00C041E8">
        <w:rPr>
          <w:rFonts w:ascii="Times New Roman" w:hAnsi="Times New Roman"/>
          <w:sz w:val="24"/>
          <w:szCs w:val="24"/>
          <w:lang w:val="sk-SK"/>
        </w:rPr>
        <w:t xml:space="preserve">mikrokapsulové </w:t>
      </w:r>
      <w:r w:rsidRPr="00925223" w:rsidR="006B7231">
        <w:rPr>
          <w:rFonts w:ascii="Times New Roman" w:hAnsi="Times New Roman"/>
          <w:sz w:val="24"/>
          <w:szCs w:val="24"/>
          <w:lang w:val="sk-SK"/>
        </w:rPr>
        <w:t>hemoglobínové produkty).</w:t>
      </w:r>
    </w:p>
    <w:p w:rsidR="00925223" w:rsidRPr="00925223" w:rsidP="0092522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B7231" w:rsidRPr="00925223" w:rsidP="000B53A0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pacing w:val="3"/>
          <w:sz w:val="24"/>
          <w:szCs w:val="24"/>
          <w:lang w:val="sk-SK"/>
        </w:rPr>
      </w:pPr>
      <w:r w:rsidRPr="00925223">
        <w:rPr>
          <w:rFonts w:ascii="Times New Roman" w:hAnsi="Times New Roman"/>
          <w:bCs/>
          <w:spacing w:val="3"/>
          <w:sz w:val="24"/>
          <w:szCs w:val="24"/>
          <w:lang w:val="sk-SK"/>
        </w:rPr>
        <w:t>Akákoľvek forma intravaskulárnej manipulácie krvi alebo zložiek krvi fyzikálnou alebo chemickou cestou.</w:t>
      </w:r>
    </w:p>
    <w:p w:rsidR="006B7231" w:rsidRPr="00925223" w:rsidP="006D38A5">
      <w:pPr>
        <w:pStyle w:val="NoSpacing"/>
        <w:bidi w:val="0"/>
        <w:rPr>
          <w:rFonts w:ascii="Times New Roman" w:hAnsi="Times New Roman"/>
          <w:spacing w:val="-12"/>
          <w:w w:val="119"/>
          <w:sz w:val="24"/>
          <w:szCs w:val="24"/>
          <w:lang w:val="sk-SK"/>
        </w:rPr>
      </w:pPr>
    </w:p>
    <w:p w:rsidR="00925223" w:rsidRPr="00925223" w:rsidP="000B53A0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pacing w:val="-12"/>
          <w:w w:val="119"/>
          <w:sz w:val="24"/>
          <w:szCs w:val="24"/>
          <w:lang w:val="sk-SK"/>
        </w:rPr>
      </w:pPr>
      <w:r w:rsidRPr="00925223">
        <w:rPr>
          <w:rFonts w:ascii="Times New Roman" w:hAnsi="Times New Roman"/>
          <w:bCs/>
          <w:spacing w:val="3"/>
          <w:sz w:val="24"/>
          <w:szCs w:val="24"/>
          <w:lang w:val="sk-SK"/>
        </w:rPr>
        <w:t>Kyslík</w:t>
      </w:r>
      <w:r w:rsidRPr="00925223">
        <w:rPr>
          <w:rFonts w:ascii="Times New Roman" w:hAnsi="Times New Roman"/>
          <w:sz w:val="24"/>
          <w:szCs w:val="24"/>
          <w:lang w:val="sk-SK"/>
        </w:rPr>
        <w:t xml:space="preserve"> nie je zakázaný.</w:t>
      </w:r>
    </w:p>
    <w:p w:rsidR="00925223" w:rsidRPr="006D38A5" w:rsidP="006D38A5">
      <w:pPr>
        <w:pStyle w:val="NoSpacing"/>
        <w:bidi w:val="0"/>
        <w:rPr>
          <w:rFonts w:ascii="Times New Roman" w:hAnsi="Times New Roman"/>
          <w:b/>
          <w:spacing w:val="-12"/>
          <w:w w:val="119"/>
          <w:sz w:val="24"/>
          <w:szCs w:val="24"/>
          <w:lang w:val="sk-SK"/>
        </w:rPr>
      </w:pPr>
    </w:p>
    <w:p w:rsidR="00925223" w:rsidRPr="00925223" w:rsidP="00925223">
      <w:pPr>
        <w:pStyle w:val="NoSpacing"/>
        <w:bidi w:val="0"/>
        <w:jc w:val="center"/>
        <w:rPr>
          <w:rFonts w:ascii="Times New Roman" w:hAnsi="Times New Roman"/>
          <w:b/>
          <w:caps/>
          <w:spacing w:val="3"/>
          <w:sz w:val="24"/>
          <w:szCs w:val="24"/>
          <w:lang w:val="sk-SK"/>
        </w:rPr>
      </w:pPr>
      <w:r w:rsidRPr="00925223">
        <w:rPr>
          <w:rFonts w:ascii="Times New Roman" w:hAnsi="Times New Roman"/>
          <w:b/>
          <w:caps/>
          <w:spacing w:val="3"/>
          <w:sz w:val="24"/>
          <w:szCs w:val="24"/>
          <w:lang w:val="sk-SK"/>
        </w:rPr>
        <w:t xml:space="preserve">Skupina </w:t>
      </w:r>
      <w:r w:rsidRPr="00925223" w:rsidR="006B7231">
        <w:rPr>
          <w:rFonts w:ascii="Times New Roman" w:hAnsi="Times New Roman"/>
          <w:b/>
          <w:caps/>
          <w:spacing w:val="3"/>
          <w:sz w:val="24"/>
          <w:szCs w:val="24"/>
          <w:lang w:val="sk-SK"/>
        </w:rPr>
        <w:t>M2.</w:t>
      </w:r>
    </w:p>
    <w:p w:rsidR="00925223" w:rsidRPr="00925223" w:rsidP="00925223">
      <w:pPr>
        <w:pStyle w:val="NoSpacing"/>
        <w:bidi w:val="0"/>
        <w:jc w:val="center"/>
        <w:rPr>
          <w:rFonts w:ascii="Times New Roman" w:hAnsi="Times New Roman"/>
          <w:caps/>
          <w:spacing w:val="3"/>
          <w:sz w:val="24"/>
          <w:szCs w:val="24"/>
          <w:lang w:val="sk-SK"/>
        </w:rPr>
      </w:pPr>
      <w:r w:rsidRPr="00925223">
        <w:rPr>
          <w:rFonts w:ascii="Times New Roman" w:hAnsi="Times New Roman"/>
          <w:caps/>
          <w:spacing w:val="3"/>
          <w:sz w:val="24"/>
          <w:szCs w:val="24"/>
          <w:lang w:val="sk-SK"/>
        </w:rPr>
        <w:t>Chemická a fyzikálna manipulácia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pacing w:val="3"/>
          <w:sz w:val="24"/>
          <w:szCs w:val="24"/>
          <w:u w:val="single"/>
          <w:lang w:val="sk-SK"/>
        </w:rPr>
      </w:pPr>
    </w:p>
    <w:p w:rsidR="006B7231" w:rsidRPr="00925223" w:rsidP="000B53A0">
      <w:pPr>
        <w:pStyle w:val="NoSpacing"/>
        <w:numPr>
          <w:numId w:val="2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925223">
        <w:rPr>
          <w:rFonts w:ascii="Times New Roman" w:hAnsi="Times New Roman"/>
          <w:sz w:val="24"/>
          <w:szCs w:val="24"/>
          <w:lang w:val="sk-SK"/>
        </w:rPr>
        <w:t xml:space="preserve">Pozmeňovanie </w:t>
      </w:r>
      <w:r w:rsidRPr="00925223">
        <w:rPr>
          <w:rFonts w:ascii="Times New Roman" w:hAnsi="Times New Roman"/>
          <w:sz w:val="24"/>
          <w:szCs w:val="24"/>
          <w:lang w:val="sk-SK"/>
        </w:rPr>
        <w:t>vzoriek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 xml:space="preserve"> o</w:t>
      </w:r>
      <w:r w:rsidRPr="00925223">
        <w:rPr>
          <w:rFonts w:ascii="Times New Roman" w:hAnsi="Times New Roman"/>
          <w:sz w:val="24"/>
          <w:szCs w:val="24"/>
          <w:lang w:val="sk-SK"/>
        </w:rPr>
        <w:t>dobratých pri dopingových kontrolách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 xml:space="preserve">, najmä </w:t>
      </w:r>
      <w:r w:rsidRPr="00925223">
        <w:rPr>
          <w:rFonts w:ascii="Times New Roman" w:hAnsi="Times New Roman"/>
          <w:sz w:val="24"/>
          <w:szCs w:val="24"/>
          <w:lang w:val="sk-SK"/>
        </w:rPr>
        <w:t>zámena a/a</w:t>
      </w:r>
      <w:r w:rsidRPr="00925223" w:rsidR="00BA0BC2">
        <w:rPr>
          <w:rFonts w:ascii="Times New Roman" w:hAnsi="Times New Roman"/>
          <w:sz w:val="24"/>
          <w:szCs w:val="24"/>
          <w:lang w:val="sk-SK"/>
        </w:rPr>
        <w:t>lebo znehodnotenie moču (na</w:t>
      </w:r>
      <w:r w:rsidR="00B80052">
        <w:rPr>
          <w:rFonts w:ascii="Times New Roman" w:hAnsi="Times New Roman"/>
          <w:sz w:val="24"/>
          <w:szCs w:val="24"/>
          <w:lang w:val="sk-SK"/>
        </w:rPr>
        <w:t>jmä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25223">
        <w:rPr>
          <w:rFonts w:ascii="Times New Roman" w:hAnsi="Times New Roman"/>
          <w:sz w:val="24"/>
          <w:szCs w:val="24"/>
          <w:lang w:val="sk-SK"/>
        </w:rPr>
        <w:t>proteináza)</w:t>
      </w:r>
      <w:r w:rsidR="00925223">
        <w:rPr>
          <w:rFonts w:ascii="Times New Roman" w:hAnsi="Times New Roman"/>
          <w:sz w:val="24"/>
          <w:szCs w:val="24"/>
          <w:lang w:val="sk-SK"/>
        </w:rPr>
        <w:t xml:space="preserve"> alebo </w:t>
      </w:r>
      <w:r w:rsidRPr="00925223" w:rsidR="00925223">
        <w:rPr>
          <w:rFonts w:ascii="Times New Roman" w:hAnsi="Times New Roman"/>
          <w:iCs/>
          <w:sz w:val="24"/>
          <w:szCs w:val="24"/>
          <w:lang w:val="sk-SK"/>
        </w:rPr>
        <w:t>pokus o</w:t>
      </w:r>
      <w:r w:rsidR="00925223">
        <w:rPr>
          <w:rFonts w:ascii="Times New Roman" w:hAnsi="Times New Roman"/>
          <w:iCs/>
          <w:sz w:val="24"/>
          <w:szCs w:val="24"/>
          <w:lang w:val="sk-SK"/>
        </w:rPr>
        <w:t xml:space="preserve"> ich pozmenenie </w:t>
      </w:r>
      <w:r w:rsidRPr="00925223" w:rsidR="00925223">
        <w:rPr>
          <w:rFonts w:ascii="Times New Roman" w:hAnsi="Times New Roman"/>
          <w:iCs/>
          <w:sz w:val="24"/>
          <w:szCs w:val="24"/>
          <w:lang w:val="sk-SK"/>
        </w:rPr>
        <w:t>za účelom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 xml:space="preserve"> porušiť integritu a</w:t>
      </w:r>
      <w:r w:rsidR="00925223">
        <w:rPr>
          <w:rFonts w:ascii="Times New Roman" w:hAnsi="Times New Roman"/>
          <w:sz w:val="24"/>
          <w:szCs w:val="24"/>
          <w:lang w:val="sk-SK"/>
        </w:rPr>
        <w:t> 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>platnosť</w:t>
      </w:r>
      <w:r w:rsidR="00925223">
        <w:rPr>
          <w:rFonts w:ascii="Times New Roman" w:hAnsi="Times New Roman"/>
          <w:sz w:val="24"/>
          <w:szCs w:val="24"/>
          <w:lang w:val="sk-SK"/>
        </w:rPr>
        <w:t>.</w:t>
      </w:r>
    </w:p>
    <w:p w:rsidR="00925223" w:rsidRPr="00925223" w:rsidP="0092522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B7231" w:rsidRPr="00925223" w:rsidP="000B53A0">
      <w:pPr>
        <w:pStyle w:val="NoSpacing"/>
        <w:numPr>
          <w:numId w:val="20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925223">
        <w:rPr>
          <w:rFonts w:ascii="Times New Roman" w:hAnsi="Times New Roman"/>
          <w:sz w:val="24"/>
          <w:szCs w:val="24"/>
          <w:lang w:val="sk-SK"/>
        </w:rPr>
        <w:t xml:space="preserve">Intravenózne infúzie a/alebo injekcie v objeme viac ako 50 ml počas šiestich 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>h</w:t>
      </w:r>
      <w:r w:rsidRPr="00925223">
        <w:rPr>
          <w:rFonts w:ascii="Times New Roman" w:hAnsi="Times New Roman"/>
          <w:sz w:val="24"/>
          <w:szCs w:val="24"/>
          <w:lang w:val="sk-SK"/>
        </w:rPr>
        <w:t>odín okrem tých, ktoré boli podané v priebehu hospitalizácie</w:t>
      </w:r>
      <w:r w:rsidRPr="00925223" w:rsidR="003571CA">
        <w:rPr>
          <w:rFonts w:ascii="Times New Roman" w:hAnsi="Times New Roman"/>
          <w:sz w:val="24"/>
          <w:szCs w:val="24"/>
          <w:lang w:val="sk-SK"/>
        </w:rPr>
        <w:t>,</w:t>
      </w:r>
      <w:r w:rsidRPr="00925223" w:rsidR="0092522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25223" w:rsidR="003571CA">
        <w:rPr>
          <w:rFonts w:ascii="Times New Roman" w:hAnsi="Times New Roman"/>
          <w:sz w:val="24"/>
          <w:szCs w:val="24"/>
          <w:lang w:val="sk-SK"/>
        </w:rPr>
        <w:t>chirurgického zákroku</w:t>
      </w:r>
      <w:r w:rsidRPr="00925223">
        <w:rPr>
          <w:rFonts w:ascii="Times New Roman" w:hAnsi="Times New Roman"/>
          <w:sz w:val="24"/>
          <w:szCs w:val="24"/>
          <w:lang w:val="sk-SK"/>
        </w:rPr>
        <w:t xml:space="preserve"> alebo počas klinických vyšetrení. 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25223" w:rsidRPr="00925223" w:rsidP="00925223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925223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925223" w:rsidR="006B7231">
        <w:rPr>
          <w:rFonts w:ascii="Times New Roman" w:hAnsi="Times New Roman"/>
          <w:b/>
          <w:caps/>
          <w:sz w:val="24"/>
          <w:szCs w:val="24"/>
          <w:lang w:val="sk-SK"/>
        </w:rPr>
        <w:t>M3.</w:t>
      </w:r>
    </w:p>
    <w:p w:rsidR="00925223" w:rsidRPr="00925223" w:rsidP="00925223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925223">
        <w:rPr>
          <w:rFonts w:ascii="Times New Roman" w:hAnsi="Times New Roman"/>
          <w:caps/>
          <w:sz w:val="24"/>
          <w:szCs w:val="24"/>
          <w:lang w:val="sk-SK"/>
        </w:rPr>
        <w:t>Génový doping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6B7231" w:rsidP="000B53A0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 w:rsidR="00C041E8">
        <w:rPr>
          <w:rFonts w:ascii="Times New Roman" w:hAnsi="Times New Roman"/>
          <w:sz w:val="24"/>
          <w:szCs w:val="24"/>
          <w:lang w:val="sk-SK"/>
        </w:rPr>
        <w:t>Transf</w:t>
      </w:r>
      <w:r w:rsidR="00B80052">
        <w:rPr>
          <w:rFonts w:ascii="Times New Roman" w:hAnsi="Times New Roman"/>
          <w:sz w:val="24"/>
          <w:szCs w:val="24"/>
          <w:lang w:val="sk-SK"/>
        </w:rPr>
        <w:t>e</w:t>
      </w:r>
      <w:r w:rsidRPr="006D38A5">
        <w:rPr>
          <w:rFonts w:ascii="Times New Roman" w:hAnsi="Times New Roman"/>
          <w:sz w:val="24"/>
          <w:szCs w:val="24"/>
          <w:lang w:val="sk-SK"/>
        </w:rPr>
        <w:t>r polymérov nukleových kyselín al</w:t>
      </w:r>
      <w:r w:rsidRPr="006D38A5" w:rsidR="00C041E8">
        <w:rPr>
          <w:rFonts w:ascii="Times New Roman" w:hAnsi="Times New Roman"/>
          <w:sz w:val="24"/>
          <w:szCs w:val="24"/>
          <w:lang w:val="sk-SK"/>
        </w:rPr>
        <w:t>ebo analógov nukleových kyselín</w:t>
      </w:r>
      <w:r w:rsidR="00925223">
        <w:rPr>
          <w:rFonts w:ascii="Times New Roman" w:hAnsi="Times New Roman"/>
          <w:sz w:val="24"/>
          <w:szCs w:val="24"/>
          <w:lang w:val="sk-SK"/>
        </w:rPr>
        <w:t xml:space="preserve"> s</w:t>
      </w:r>
      <w:r w:rsidRPr="006D38A5" w:rsidR="00925223">
        <w:rPr>
          <w:rFonts w:ascii="Times New Roman" w:hAnsi="Times New Roman"/>
          <w:sz w:val="24"/>
          <w:szCs w:val="24"/>
          <w:lang w:val="sk-SK"/>
        </w:rPr>
        <w:t> potenciálom zvýšiť športový výkon</w:t>
      </w:r>
      <w:r w:rsidR="00925223">
        <w:rPr>
          <w:rFonts w:ascii="Times New Roman" w:hAnsi="Times New Roman"/>
          <w:sz w:val="24"/>
          <w:szCs w:val="24"/>
          <w:lang w:val="sk-SK"/>
        </w:rPr>
        <w:t>.</w:t>
      </w:r>
    </w:p>
    <w:p w:rsidR="00925223" w:rsidRPr="006D38A5" w:rsidP="00B80052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B7231" w:rsidRPr="006D38A5" w:rsidP="000B53A0">
      <w:pPr>
        <w:pStyle w:val="NoSpacing"/>
        <w:numPr>
          <w:numId w:val="2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Použitie normálnych alebo geneticky </w:t>
      </w:r>
      <w:r w:rsidR="00925223">
        <w:rPr>
          <w:rFonts w:ascii="Times New Roman" w:hAnsi="Times New Roman"/>
          <w:sz w:val="24"/>
          <w:szCs w:val="24"/>
          <w:lang w:val="sk-SK"/>
        </w:rPr>
        <w:t>modifikovaných buniek s</w:t>
      </w:r>
      <w:r w:rsidRPr="006D38A5" w:rsidR="00925223">
        <w:rPr>
          <w:rFonts w:ascii="Times New Roman" w:hAnsi="Times New Roman"/>
          <w:sz w:val="24"/>
          <w:szCs w:val="24"/>
          <w:lang w:val="sk-SK"/>
        </w:rPr>
        <w:t> potenciálom zvýšiť športový výkon</w:t>
      </w:r>
      <w:r w:rsidR="00925223">
        <w:rPr>
          <w:rFonts w:ascii="Times New Roman" w:hAnsi="Times New Roman"/>
          <w:sz w:val="24"/>
          <w:szCs w:val="24"/>
          <w:lang w:val="sk-SK"/>
        </w:rPr>
        <w:t>.</w:t>
      </w:r>
    </w:p>
    <w:p w:rsidR="00925223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25223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25223" w:rsidP="00205432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="00205432">
        <w:rPr>
          <w:rFonts w:ascii="Times New Roman" w:hAnsi="Times New Roman"/>
          <w:b/>
          <w:sz w:val="24"/>
          <w:szCs w:val="24"/>
          <w:lang w:val="sk-SK"/>
        </w:rPr>
        <w:t>B</w:t>
      </w:r>
      <w:r w:rsidRPr="006D38A5" w:rsidR="00205432">
        <w:rPr>
          <w:rFonts w:ascii="Times New Roman" w:hAnsi="Times New Roman"/>
          <w:b/>
          <w:sz w:val="24"/>
          <w:szCs w:val="24"/>
          <w:lang w:val="sk-SK"/>
        </w:rPr>
        <w:t>. LÁTKY A</w:t>
      </w:r>
      <w:r w:rsidR="00205432">
        <w:rPr>
          <w:rFonts w:ascii="Times New Roman" w:hAnsi="Times New Roman"/>
          <w:b/>
          <w:sz w:val="24"/>
          <w:szCs w:val="24"/>
          <w:lang w:val="sk-SK"/>
        </w:rPr>
        <w:t> </w:t>
      </w:r>
      <w:r w:rsidRPr="006D38A5" w:rsidR="00205432">
        <w:rPr>
          <w:rFonts w:ascii="Times New Roman" w:hAnsi="Times New Roman"/>
          <w:b/>
          <w:sz w:val="24"/>
          <w:szCs w:val="24"/>
          <w:lang w:val="sk-SK"/>
        </w:rPr>
        <w:t>METÓDY</w:t>
      </w:r>
      <w:r w:rsidR="00205432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6D38A5" w:rsidR="00205432">
        <w:rPr>
          <w:rFonts w:ascii="Times New Roman" w:hAnsi="Times New Roman"/>
          <w:b/>
          <w:sz w:val="24"/>
          <w:szCs w:val="24"/>
          <w:lang w:val="sk-SK"/>
        </w:rPr>
        <w:t>ZAKÁZANÉ POČAS SÚŤAŽE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6B7231" w:rsidRPr="00205432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205432" w:rsidR="00205432">
        <w:rPr>
          <w:rFonts w:ascii="Times New Roman" w:hAnsi="Times New Roman"/>
          <w:sz w:val="24"/>
          <w:szCs w:val="24"/>
          <w:lang w:val="sk-SK"/>
        </w:rPr>
        <w:t xml:space="preserve">B.1 </w:t>
      </w:r>
      <w:r w:rsidRPr="00205432">
        <w:rPr>
          <w:rFonts w:ascii="Times New Roman" w:hAnsi="Times New Roman"/>
          <w:sz w:val="24"/>
          <w:szCs w:val="24"/>
          <w:lang w:val="sk-SK"/>
        </w:rPr>
        <w:t>ZAKÁZANÉ LÁTKY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205432" w:rsidRPr="00205432" w:rsidP="00205432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205432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205432" w:rsidR="006B7231">
        <w:rPr>
          <w:rFonts w:ascii="Times New Roman" w:hAnsi="Times New Roman"/>
          <w:b/>
          <w:caps/>
          <w:sz w:val="24"/>
          <w:szCs w:val="24"/>
          <w:lang w:val="sk-SK"/>
        </w:rPr>
        <w:t>S6.</w:t>
      </w:r>
    </w:p>
    <w:p w:rsidR="00205432" w:rsidRPr="00205432" w:rsidP="00205432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205432">
        <w:rPr>
          <w:rFonts w:ascii="Times New Roman" w:hAnsi="Times New Roman"/>
          <w:caps/>
          <w:sz w:val="24"/>
          <w:szCs w:val="24"/>
          <w:lang w:val="sk-SK"/>
        </w:rPr>
        <w:t>stimulanciá</w:t>
      </w:r>
    </w:p>
    <w:p w:rsidR="00205432" w:rsidP="00205432">
      <w:pPr>
        <w:pStyle w:val="NoSpacing"/>
        <w:bidi w:val="0"/>
        <w:rPr>
          <w:rFonts w:ascii="Times New Roman" w:hAnsi="Times New Roman"/>
          <w:spacing w:val="10"/>
          <w:sz w:val="24"/>
          <w:szCs w:val="24"/>
          <w:lang w:val="sk-SK"/>
        </w:rPr>
      </w:pPr>
    </w:p>
    <w:p w:rsidR="00205432" w:rsidRPr="006D38A5" w:rsidP="00205432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205432" w:rsidR="006B7231">
        <w:rPr>
          <w:rFonts w:ascii="Times New Roman" w:hAnsi="Times New Roman"/>
          <w:sz w:val="24"/>
          <w:szCs w:val="24"/>
          <w:lang w:val="sk-SK"/>
        </w:rPr>
        <w:t>Všetky stimulanciá vrátane všetkých optických izomérov (napr. D- a L-)</w:t>
      </w:r>
      <w:r w:rsidRPr="00205432">
        <w:rPr>
          <w:rFonts w:ascii="Times New Roman" w:hAnsi="Times New Roman"/>
          <w:sz w:val="24"/>
          <w:szCs w:val="24"/>
          <w:lang w:val="sk-SK"/>
        </w:rPr>
        <w:t>, najmä</w:t>
      </w:r>
    </w:p>
    <w:p w:rsidR="006878FC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205432" w:rsidP="000B53A0">
      <w:pPr>
        <w:pStyle w:val="NoSpacing"/>
        <w:numPr>
          <w:numId w:val="2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205432" w:rsidR="00205432">
        <w:rPr>
          <w:rFonts w:ascii="Times New Roman" w:hAnsi="Times New Roman"/>
          <w:sz w:val="24"/>
          <w:szCs w:val="24"/>
          <w:lang w:val="sk-SK"/>
        </w:rPr>
        <w:t>n</w:t>
      </w:r>
      <w:r w:rsidRPr="00205432">
        <w:rPr>
          <w:rFonts w:ascii="Times New Roman" w:hAnsi="Times New Roman"/>
          <w:sz w:val="24"/>
          <w:szCs w:val="24"/>
          <w:lang w:val="sk-SK"/>
        </w:rPr>
        <w:t>ešpecifi</w:t>
      </w:r>
      <w:r w:rsidRPr="00205432" w:rsidR="000C22E4">
        <w:rPr>
          <w:rFonts w:ascii="Times New Roman" w:hAnsi="Times New Roman"/>
          <w:sz w:val="24"/>
          <w:szCs w:val="24"/>
          <w:lang w:val="sk-SK"/>
        </w:rPr>
        <w:t>kované</w:t>
      </w:r>
      <w:r w:rsidRPr="00205432">
        <w:rPr>
          <w:rFonts w:ascii="Times New Roman" w:hAnsi="Times New Roman"/>
          <w:sz w:val="24"/>
          <w:szCs w:val="24"/>
          <w:lang w:val="sk-SK"/>
        </w:rPr>
        <w:t xml:space="preserve"> stimulanciá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z w:val="24"/>
          <w:szCs w:val="24"/>
          <w:lang w:val="sk-SK"/>
        </w:rPr>
        <w:t>adrafinil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amfepramón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amfetamín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amfetaminil</w:t>
      </w:r>
      <w:r w:rsid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F20806">
        <w:rPr>
          <w:rFonts w:ascii="Times New Roman" w:hAnsi="Times New Roman"/>
          <w:w w:val="109"/>
          <w:sz w:val="24"/>
          <w:szCs w:val="24"/>
          <w:lang w:val="sk-SK"/>
        </w:rPr>
        <w:t>amifenazol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benfluorex</w:t>
      </w:r>
      <w:r w:rsid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benzylpiperazín</w:t>
      </w:r>
      <w:r w:rsid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bromantán</w:t>
      </w:r>
      <w:r w:rsidR="00B80052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fendimetrazín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fenetylín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fenfluramín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fenkamín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z w:val="24"/>
          <w:szCs w:val="24"/>
          <w:lang w:val="sk-SK"/>
        </w:rPr>
        <w:t>fenproporex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z w:val="24"/>
          <w:szCs w:val="24"/>
          <w:lang w:val="sk-SK"/>
        </w:rPr>
        <w:t>fentermín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z w:val="24"/>
          <w:szCs w:val="24"/>
          <w:lang w:val="sk-SK"/>
        </w:rPr>
        <w:t>fonturacet</w:t>
      </w:r>
      <w:r w:rsidRPr="008D7E21" w:rsidR="00BA0BC2">
        <w:rPr>
          <w:rFonts w:ascii="Times New Roman" w:hAnsi="Times New Roman"/>
          <w:sz w:val="24"/>
          <w:szCs w:val="24"/>
          <w:lang w:val="sk-SK"/>
        </w:rPr>
        <w:t>a</w:t>
      </w:r>
      <w:r w:rsidRPr="008D7E21" w:rsidR="006B7231">
        <w:rPr>
          <w:rFonts w:ascii="Times New Roman" w:hAnsi="Times New Roman"/>
          <w:sz w:val="24"/>
          <w:szCs w:val="24"/>
          <w:lang w:val="sk-SK"/>
        </w:rPr>
        <w:t>m [4-fenylpiracetam (karfedón)]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z w:val="24"/>
          <w:szCs w:val="24"/>
          <w:lang w:val="sk-SK"/>
        </w:rPr>
        <w:t>furfenorex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k</w:t>
      </w: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lobenzorex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kokaín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kropropamid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krotetamid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mefenorex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mefentermín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metamfetamín(</w:t>
      </w:r>
      <w:r w:rsidRPr="008D7E21" w:rsidR="006B7231">
        <w:rPr>
          <w:rFonts w:ascii="Times New Roman" w:hAnsi="Times New Roman"/>
          <w:i/>
          <w:spacing w:val="1"/>
          <w:w w:val="109"/>
          <w:sz w:val="24"/>
          <w:szCs w:val="24"/>
          <w:lang w:val="sk-SK"/>
        </w:rPr>
        <w:t>d-</w:t>
      </w: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)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mezokarb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modafinil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7E1D96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norfenfluramín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p-</w:t>
      </w: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metylamfetamín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205432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prenylamín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6B7231" w:rsidRPr="008D7E21" w:rsidP="000B53A0">
      <w:pPr>
        <w:pStyle w:val="NoSpacing"/>
        <w:numPr>
          <w:numId w:val="2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 xml:space="preserve">prolintán. </w:t>
      </w:r>
    </w:p>
    <w:p w:rsidR="008D7E21" w:rsidP="006D38A5">
      <w:pPr>
        <w:pStyle w:val="NoSpacing"/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</w:p>
    <w:p w:rsidR="006B7231" w:rsidRPr="008D7E21" w:rsidP="000B53A0">
      <w:pPr>
        <w:pStyle w:val="NoSpacing"/>
        <w:numPr>
          <w:numId w:val="2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š</w:t>
      </w:r>
      <w:r w:rsidRPr="008D7E21" w:rsidR="000C22E4">
        <w:rPr>
          <w:rFonts w:ascii="Times New Roman" w:hAnsi="Times New Roman"/>
          <w:sz w:val="24"/>
          <w:szCs w:val="24"/>
          <w:lang w:val="sk-SK"/>
        </w:rPr>
        <w:t>pecifikované</w:t>
      </w:r>
      <w:r w:rsidRPr="008D7E21">
        <w:rPr>
          <w:rFonts w:ascii="Times New Roman" w:hAnsi="Times New Roman"/>
          <w:sz w:val="24"/>
          <w:szCs w:val="24"/>
          <w:lang w:val="sk-SK"/>
        </w:rPr>
        <w:t xml:space="preserve"> stimulanciá</w:t>
      </w:r>
      <w:r w:rsidRPr="008D7E21" w:rsidR="008D7E21">
        <w:rPr>
          <w:rFonts w:ascii="Times New Roman" w:hAnsi="Times New Roman"/>
          <w:sz w:val="24"/>
          <w:szCs w:val="24"/>
          <w:lang w:val="sk-SK"/>
        </w:rPr>
        <w:t>, najmä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adrenalín</w:t>
      </w:r>
      <w:r w:rsidRPr="008D7E21">
        <w:rPr>
          <w:rFonts w:ascii="Times New Roman" w:hAnsi="Times New Roman"/>
          <w:w w:val="109"/>
          <w:sz w:val="24"/>
          <w:szCs w:val="24"/>
          <w:lang w:val="sk-SK"/>
        </w:rPr>
        <w:t xml:space="preserve"> </w:t>
      </w: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(epinefrín)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benzfetamín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dimetylamfetamín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A2010D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w w:val="109"/>
          <w:sz w:val="24"/>
          <w:szCs w:val="24"/>
          <w:lang w:val="sk-SK"/>
        </w:rPr>
        <w:t>efedrín</w:t>
      </w:r>
      <w:r w:rsidRPr="00A2010D" w:rsidR="00A2010D">
        <w:rPr>
          <w:rFonts w:ascii="Times New Roman" w:hAnsi="Times New Roman"/>
          <w:w w:val="109"/>
          <w:sz w:val="24"/>
          <w:szCs w:val="24"/>
          <w:lang w:val="sk-SK"/>
        </w:rPr>
        <w:t>,</w:t>
      </w:r>
      <w:r w:rsidRPr="00A2010D" w:rsidR="00A2010D">
        <w:rPr>
          <w:rFonts w:ascii="Times New Roman" w:hAnsi="Times New Roman"/>
          <w:sz w:val="24"/>
          <w:szCs w:val="24"/>
          <w:lang w:val="sk-SK"/>
        </w:rPr>
        <w:t xml:space="preserve"> ak je jeho koncentrácia v moči je vyššia ako 10 µ/ml,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etamiván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etilamfetamín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etilefrín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famprofazón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fenbutrazát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A37F9B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fenetylamín a jeho deriváty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fenkamfamín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3571CA">
        <w:rPr>
          <w:rFonts w:ascii="Times New Roman" w:hAnsi="Times New Roman"/>
          <w:spacing w:val="1"/>
          <w:w w:val="109"/>
          <w:sz w:val="24"/>
          <w:szCs w:val="24"/>
          <w:lang w:val="sk-SK"/>
        </w:rPr>
        <w:t>fenmetrazín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z w:val="24"/>
          <w:szCs w:val="24"/>
          <w:lang w:val="sk-SK"/>
        </w:rPr>
        <w:t>fenprometamín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1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>heptaminol</w:t>
      </w:r>
      <w:r w:rsidR="00B80052">
        <w:rPr>
          <w:rFonts w:ascii="Times New Roman" w:hAnsi="Times New Roman"/>
          <w:spacing w:val="1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hydroxyamfetamín</w:t>
      </w:r>
      <w:r w:rsidRPr="008D7E21" w:rsidR="006B7231">
        <w:rPr>
          <w:rFonts w:ascii="Times New Roman" w:hAnsi="Times New Roman"/>
          <w:spacing w:val="1"/>
          <w:w w:val="109"/>
          <w:sz w:val="24"/>
          <w:szCs w:val="24"/>
          <w:lang w:val="sk-SK"/>
        </w:rPr>
        <w:t xml:space="preserve"> (</w:t>
      </w: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parahydroamfetamín)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isometheptén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A2010D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1"/>
          <w:w w:val="109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w w:val="109"/>
          <w:sz w:val="24"/>
          <w:szCs w:val="24"/>
          <w:lang w:val="sk-SK"/>
        </w:rPr>
        <w:t>k</w:t>
      </w:r>
      <w:r w:rsidRPr="00A2010D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atín</w:t>
      </w:r>
      <w:r w:rsidRPr="00A2010D" w:rsidR="00A2010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,</w:t>
      </w:r>
      <w:r w:rsidRPr="00A2010D" w:rsidR="00A2010D">
        <w:rPr>
          <w:rFonts w:ascii="Times New Roman" w:hAnsi="Times New Roman"/>
          <w:sz w:val="24"/>
          <w:szCs w:val="24"/>
          <w:lang w:val="sk-SK"/>
        </w:rPr>
        <w:t xml:space="preserve"> ak je jeho koncentrácia v moči vyššia ako 5 µg/ml,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2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 xml:space="preserve">katinón a jeho analógy (napr. mefedrón, metedrón, </w:t>
      </w:r>
      <w:r w:rsidRPr="008D7E21" w:rsidR="006B7231">
        <w:rPr>
          <w:rFonts w:ascii="Times New Roman" w:hAnsi="Times New Roman"/>
          <w:spacing w:val="2"/>
          <w:sz w:val="24"/>
          <w:szCs w:val="24"/>
          <w:lang w:val="sk-SK"/>
        </w:rPr>
        <w:t>α-pyrolid</w:t>
      </w:r>
      <w:r w:rsidRPr="008D7E21" w:rsidR="006B7231">
        <w:rPr>
          <w:rFonts w:ascii="Times New Roman" w:hAnsi="Times New Roman"/>
          <w:spacing w:val="2"/>
          <w:sz w:val="24"/>
          <w:szCs w:val="24"/>
          <w:lang w:val="sk-SK"/>
        </w:rPr>
        <w:t>ínovalerofenón)</w:t>
      </w:r>
      <w:r w:rsidR="00B80052">
        <w:rPr>
          <w:rFonts w:ascii="Times New Roman" w:hAnsi="Times New Roman"/>
          <w:spacing w:val="2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l</w:t>
      </w: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evmetamfetamín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meklofenoxát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metylefedrín</w:t>
      </w:r>
      <w:r w:rsidRPr="00A2010D" w:rsidR="00DB74F3">
        <w:rPr>
          <w:rFonts w:ascii="Times New Roman" w:hAnsi="Times New Roman"/>
          <w:w w:val="109"/>
          <w:sz w:val="24"/>
          <w:szCs w:val="24"/>
          <w:lang w:val="sk-SK"/>
        </w:rPr>
        <w:t>,</w:t>
      </w:r>
      <w:r w:rsidRPr="00A2010D" w:rsidR="00DB74F3">
        <w:rPr>
          <w:rFonts w:ascii="Times New Roman" w:hAnsi="Times New Roman"/>
          <w:sz w:val="24"/>
          <w:szCs w:val="24"/>
          <w:lang w:val="sk-SK"/>
        </w:rPr>
        <w:t xml:space="preserve"> ak je jeho koncentrácia v moči je vyššia ako 10 µ/ml,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metyléndioxymetamfetamín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metylfenidát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metylhex</w:t>
      </w:r>
      <w:r w:rsidRPr="008D7E21" w:rsidR="001F5AB5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a</w:t>
      </w: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namín (dimetylpentylamín)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niketamid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norfenefrín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oktopamín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oxilofrín (metylsynefrín)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pemolín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w w:val="109"/>
          <w:sz w:val="24"/>
          <w:szCs w:val="24"/>
          <w:lang w:val="sk-SK"/>
        </w:rPr>
        <w:t>pentetrazol</w:t>
      </w:r>
      <w:r w:rsidR="00B80052">
        <w:rPr>
          <w:rFonts w:ascii="Times New Roman" w:hAnsi="Times New Roman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propylhexedrín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A2010D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pseudoefedrín</w:t>
      </w:r>
      <w:r w:rsidRPr="00A2010D" w:rsidR="00A2010D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  <w:r w:rsidRPr="00A2010D" w:rsidR="00A2010D">
        <w:rPr>
          <w:rFonts w:ascii="Times New Roman" w:hAnsi="Times New Roman"/>
          <w:sz w:val="24"/>
          <w:szCs w:val="24"/>
          <w:lang w:val="sk-SK"/>
        </w:rPr>
        <w:t xml:space="preserve"> ak je jeho koncentrácia v moči vyššia ako 150 µg/ml,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selegilín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sibutramín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strychnín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tenamfetamín (metyléndioxyamfetamín)</w:t>
      </w:r>
      <w:r w:rsidR="00B80052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,</w:t>
      </w:r>
    </w:p>
    <w:p w:rsidR="008D7E2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pacing w:val="-2"/>
          <w:w w:val="109"/>
          <w:sz w:val="24"/>
          <w:szCs w:val="24"/>
          <w:lang w:val="sk-SK"/>
        </w:rPr>
      </w:pPr>
      <w:r w:rsidRPr="008D7E21" w:rsidR="006B723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tuaminoheptán</w:t>
      </w:r>
    </w:p>
    <w:p w:rsidR="006B7231" w:rsidRPr="008D7E21" w:rsidP="000B53A0">
      <w:pPr>
        <w:pStyle w:val="NoSpacing"/>
        <w:numPr>
          <w:numId w:val="2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8D7E21">
        <w:rPr>
          <w:rFonts w:ascii="Times New Roman" w:hAnsi="Times New Roman"/>
          <w:spacing w:val="-2"/>
          <w:w w:val="109"/>
          <w:sz w:val="24"/>
          <w:szCs w:val="24"/>
          <w:lang w:val="sk-SK"/>
        </w:rPr>
        <w:t>iné látky s obdobnou chemickou štruktúrou</w:t>
      </w:r>
      <w:r w:rsidRPr="008D7E21">
        <w:rPr>
          <w:rFonts w:ascii="Times New Roman" w:hAnsi="Times New Roman"/>
          <w:spacing w:val="5"/>
          <w:sz w:val="24"/>
          <w:szCs w:val="24"/>
          <w:lang w:val="sk-SK"/>
        </w:rPr>
        <w:t xml:space="preserve"> alebo obdobnými biologickými účinkami.</w:t>
      </w:r>
    </w:p>
    <w:p w:rsidR="008D7E21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8D7E21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Zakázanými stimulanciami nie sú</w:t>
      </w:r>
    </w:p>
    <w:p w:rsidR="008D7E21" w:rsidP="000B53A0">
      <w:pPr>
        <w:pStyle w:val="NoSpacing"/>
        <w:numPr>
          <w:numId w:val="26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</w:t>
      </w:r>
      <w:r w:rsidRPr="006D38A5" w:rsidR="000C22E4">
        <w:rPr>
          <w:rFonts w:ascii="Times New Roman" w:hAnsi="Times New Roman"/>
          <w:sz w:val="24"/>
          <w:szCs w:val="24"/>
          <w:lang w:val="sk-SK"/>
        </w:rPr>
        <w:t>erivát</w:t>
      </w:r>
      <w:r>
        <w:rPr>
          <w:rFonts w:ascii="Times New Roman" w:hAnsi="Times New Roman"/>
          <w:sz w:val="24"/>
          <w:szCs w:val="24"/>
          <w:lang w:val="sk-SK"/>
        </w:rPr>
        <w:t>y</w:t>
      </w:r>
      <w:r w:rsidRPr="006D38A5" w:rsidR="00D31CA8">
        <w:rPr>
          <w:rFonts w:ascii="Times New Roman" w:hAnsi="Times New Roman"/>
          <w:sz w:val="24"/>
          <w:szCs w:val="24"/>
          <w:lang w:val="sk-SK"/>
        </w:rPr>
        <w:t xml:space="preserve"> imidazolu na lokálne/oftalmologické použitie a</w:t>
      </w:r>
    </w:p>
    <w:p w:rsidR="006B7231" w:rsidP="000B53A0">
      <w:pPr>
        <w:pStyle w:val="NoSpacing"/>
        <w:numPr>
          <w:numId w:val="2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D31CA8">
        <w:rPr>
          <w:rFonts w:ascii="Times New Roman" w:hAnsi="Times New Roman"/>
          <w:sz w:val="24"/>
          <w:szCs w:val="24"/>
          <w:lang w:val="sk-SK"/>
        </w:rPr>
        <w:t>stimulanci</w:t>
      </w:r>
      <w:r w:rsidR="008D7E21">
        <w:rPr>
          <w:rFonts w:ascii="Times New Roman" w:hAnsi="Times New Roman"/>
          <w:sz w:val="24"/>
          <w:szCs w:val="24"/>
          <w:lang w:val="sk-SK"/>
        </w:rPr>
        <w:t>á</w:t>
      </w:r>
      <w:r w:rsidRPr="006D38A5" w:rsidR="00D31CA8">
        <w:rPr>
          <w:rFonts w:ascii="Times New Roman" w:hAnsi="Times New Roman"/>
          <w:sz w:val="24"/>
          <w:szCs w:val="24"/>
          <w:lang w:val="sk-SK"/>
        </w:rPr>
        <w:t xml:space="preserve"> zaraden</w:t>
      </w:r>
      <w:r w:rsidR="008D7E21">
        <w:rPr>
          <w:rFonts w:ascii="Times New Roman" w:hAnsi="Times New Roman"/>
          <w:sz w:val="24"/>
          <w:szCs w:val="24"/>
          <w:lang w:val="sk-SK"/>
        </w:rPr>
        <w:t>é</w:t>
      </w:r>
      <w:r w:rsidRPr="006D38A5" w:rsidR="00D31CA8">
        <w:rPr>
          <w:rFonts w:ascii="Times New Roman" w:hAnsi="Times New Roman"/>
          <w:sz w:val="24"/>
          <w:szCs w:val="24"/>
          <w:lang w:val="sk-SK"/>
        </w:rPr>
        <w:t xml:space="preserve"> do Monitorovacieho programu na rok 2015</w:t>
      </w:r>
    </w:p>
    <w:p w:rsidR="009530F7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bupropión,</w:t>
      </w:r>
    </w:p>
    <w:p w:rsidR="009530F7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fenylefrín,</w:t>
      </w:r>
    </w:p>
    <w:p w:rsidR="009530F7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fenylpropanolamín,</w:t>
      </w:r>
    </w:p>
    <w:p w:rsidR="009530F7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kofeín,</w:t>
      </w:r>
    </w:p>
    <w:p w:rsidR="009530F7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nikotín,</w:t>
      </w:r>
    </w:p>
    <w:p w:rsidR="009530F7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 w:rsidR="008D7E21">
        <w:rPr>
          <w:rFonts w:ascii="Times New Roman" w:hAnsi="Times New Roman"/>
          <w:sz w:val="24"/>
          <w:szCs w:val="24"/>
          <w:lang w:val="sk-SK"/>
        </w:rPr>
        <w:t>pipradol,</w:t>
      </w:r>
    </w:p>
    <w:p w:rsidR="008D7E21" w:rsidRPr="008D7E21" w:rsidP="000B53A0">
      <w:pPr>
        <w:pStyle w:val="NoSpacing"/>
        <w:numPr>
          <w:ilvl w:val="1"/>
          <w:numId w:val="26"/>
        </w:numPr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  <w:r w:rsidRPr="008D7E21">
        <w:rPr>
          <w:rFonts w:ascii="Times New Roman" w:hAnsi="Times New Roman"/>
          <w:sz w:val="24"/>
          <w:szCs w:val="24"/>
          <w:lang w:val="sk-SK"/>
        </w:rPr>
        <w:t>synefrín</w:t>
      </w:r>
      <w:r w:rsidR="009530F7">
        <w:rPr>
          <w:rFonts w:ascii="Times New Roman" w:hAnsi="Times New Roman"/>
          <w:sz w:val="24"/>
          <w:szCs w:val="24"/>
          <w:lang w:val="sk-SK"/>
        </w:rPr>
        <w:t>.</w:t>
      </w:r>
    </w:p>
    <w:p w:rsidR="008D7E21" w:rsidP="006D38A5">
      <w:pPr>
        <w:pStyle w:val="NoSpacing"/>
        <w:bidi w:val="0"/>
        <w:rPr>
          <w:rFonts w:ascii="Times New Roman" w:hAnsi="Times New Roman"/>
          <w:i/>
          <w:sz w:val="24"/>
          <w:szCs w:val="24"/>
          <w:lang w:val="sk-SK"/>
        </w:rPr>
      </w:pPr>
    </w:p>
    <w:p w:rsidR="008D7E21" w:rsidRPr="008D7E21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8D7E21">
        <w:rPr>
          <w:rFonts w:ascii="Times New Roman" w:hAnsi="Times New Roman"/>
          <w:sz w:val="24"/>
          <w:szCs w:val="24"/>
          <w:lang w:val="sk-SK"/>
        </w:rPr>
        <w:t>Poznámk</w:t>
      </w:r>
      <w:r>
        <w:rPr>
          <w:rFonts w:ascii="Times New Roman" w:hAnsi="Times New Roman"/>
          <w:sz w:val="24"/>
          <w:szCs w:val="24"/>
          <w:lang w:val="sk-SK"/>
        </w:rPr>
        <w:t>y</w:t>
      </w:r>
      <w:r w:rsidRPr="008D7E21">
        <w:rPr>
          <w:rFonts w:ascii="Times New Roman" w:hAnsi="Times New Roman"/>
          <w:sz w:val="24"/>
          <w:szCs w:val="24"/>
          <w:lang w:val="sk-SK"/>
        </w:rPr>
        <w:t xml:space="preserve"> k skupine S6.</w:t>
      </w:r>
    </w:p>
    <w:p w:rsidR="008D7E21" w:rsidRPr="008D7E21" w:rsidP="000B53A0">
      <w:pPr>
        <w:pStyle w:val="NoSpacing"/>
        <w:numPr>
          <w:numId w:val="24"/>
        </w:numPr>
        <w:bidi w:val="0"/>
        <w:rPr>
          <w:rFonts w:ascii="Times New Roman" w:hAnsi="Times New Roman"/>
          <w:i/>
          <w:sz w:val="24"/>
          <w:szCs w:val="24"/>
          <w:lang w:val="sk-SK"/>
        </w:rPr>
      </w:pPr>
      <w:r w:rsidRPr="008D7E21">
        <w:rPr>
          <w:rFonts w:ascii="Times New Roman" w:hAnsi="Times New Roman"/>
          <w:i/>
          <w:spacing w:val="-2"/>
          <w:w w:val="109"/>
          <w:sz w:val="24"/>
          <w:szCs w:val="24"/>
          <w:lang w:val="sk-SK"/>
        </w:rPr>
        <w:t>Stimulancium, ktoré nie je uvedené medzi nešpecifikovanými stimulanciami v písmene a) sa považuje za špecifikovanú látku</w:t>
      </w:r>
      <w:r w:rsidRPr="008D7E21">
        <w:rPr>
          <w:rFonts w:ascii="Times New Roman" w:hAnsi="Times New Roman"/>
          <w:i/>
          <w:spacing w:val="5"/>
          <w:sz w:val="24"/>
          <w:szCs w:val="24"/>
          <w:lang w:val="sk-SK"/>
        </w:rPr>
        <w:t>.</w:t>
      </w:r>
    </w:p>
    <w:p w:rsidR="006B7231" w:rsidRPr="008D7E21" w:rsidP="000B53A0">
      <w:pPr>
        <w:pStyle w:val="NoSpacing"/>
        <w:numPr>
          <w:numId w:val="24"/>
        </w:numPr>
        <w:bidi w:val="0"/>
        <w:rPr>
          <w:rFonts w:ascii="Times New Roman" w:hAnsi="Times New Roman"/>
          <w:i/>
          <w:sz w:val="24"/>
          <w:szCs w:val="24"/>
          <w:lang w:val="sk-SK"/>
        </w:rPr>
      </w:pPr>
      <w:r w:rsidRPr="008D7E21" w:rsidR="00D31CA8">
        <w:rPr>
          <w:rFonts w:ascii="Times New Roman" w:hAnsi="Times New Roman"/>
          <w:i/>
          <w:sz w:val="24"/>
          <w:szCs w:val="24"/>
          <w:lang w:val="sk-SK"/>
        </w:rPr>
        <w:t>Lokálne podanie (napr. nosné, očné) adrenalínu (epinefrínu) alebo podanie s lokálnymi anestetikami nie je zakázané.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A2010D" w:rsidRPr="00A2010D" w:rsidP="00A2010D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A2010D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A2010D" w:rsidR="006B7231">
        <w:rPr>
          <w:rFonts w:ascii="Times New Roman" w:hAnsi="Times New Roman"/>
          <w:b/>
          <w:caps/>
          <w:sz w:val="24"/>
          <w:szCs w:val="24"/>
          <w:lang w:val="sk-SK"/>
        </w:rPr>
        <w:t>S7.</w:t>
      </w:r>
    </w:p>
    <w:p w:rsidR="006B7231" w:rsidRPr="00A2010D" w:rsidP="00A2010D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A2010D">
        <w:rPr>
          <w:rFonts w:ascii="Times New Roman" w:hAnsi="Times New Roman"/>
          <w:caps/>
          <w:sz w:val="24"/>
          <w:szCs w:val="24"/>
          <w:lang w:val="sk-SK"/>
        </w:rPr>
        <w:t>NARKOTIKÁ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A2010D" w:rsidR="007E1D96">
        <w:rPr>
          <w:rFonts w:ascii="Times New Roman" w:hAnsi="Times New Roman"/>
          <w:spacing w:val="1"/>
          <w:sz w:val="24"/>
          <w:szCs w:val="24"/>
          <w:lang w:val="sk-SK"/>
        </w:rPr>
        <w:t>b</w:t>
      </w:r>
      <w:r w:rsidRPr="00A2010D" w:rsidR="006B7231">
        <w:rPr>
          <w:rFonts w:ascii="Times New Roman" w:hAnsi="Times New Roman"/>
          <w:spacing w:val="1"/>
          <w:sz w:val="24"/>
          <w:szCs w:val="24"/>
          <w:lang w:val="sk-SK"/>
        </w:rPr>
        <w:t>uprenorfín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pacing w:val="1"/>
          <w:sz w:val="24"/>
          <w:szCs w:val="24"/>
          <w:lang w:val="sk-SK"/>
        </w:rPr>
        <w:t>dextromoramid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pacing w:val="1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pacing w:val="1"/>
          <w:sz w:val="24"/>
          <w:szCs w:val="24"/>
          <w:lang w:val="sk-SK"/>
        </w:rPr>
        <w:t>diamorfín (heroín)</w:t>
      </w:r>
      <w:r w:rsidR="00B80052">
        <w:rPr>
          <w:rFonts w:ascii="Times New Roman" w:hAnsi="Times New Roman"/>
          <w:spacing w:val="1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pacing w:val="1"/>
          <w:sz w:val="24"/>
          <w:szCs w:val="24"/>
          <w:lang w:val="sk-SK"/>
        </w:rPr>
        <w:t xml:space="preserve">fentanyl a jeho </w:t>
      </w:r>
      <w:r w:rsidRPr="00A2010D" w:rsidR="006B7231">
        <w:rPr>
          <w:rFonts w:ascii="Times New Roman" w:hAnsi="Times New Roman"/>
          <w:sz w:val="24"/>
          <w:szCs w:val="24"/>
          <w:lang w:val="sk-SK"/>
        </w:rPr>
        <w:t>deriváty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z w:val="24"/>
          <w:szCs w:val="24"/>
          <w:lang w:val="sk-SK"/>
        </w:rPr>
        <w:t>hydromorfón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z w:val="24"/>
          <w:szCs w:val="24"/>
          <w:lang w:val="sk-SK"/>
        </w:rPr>
        <w:t>metadón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z w:val="24"/>
          <w:szCs w:val="24"/>
          <w:lang w:val="sk-SK"/>
        </w:rPr>
        <w:t>morfín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z w:val="24"/>
          <w:szCs w:val="24"/>
          <w:lang w:val="sk-SK"/>
        </w:rPr>
        <w:t>oxykodón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pacing w:val="-1"/>
          <w:sz w:val="24"/>
          <w:szCs w:val="24"/>
          <w:lang w:val="sk-SK"/>
        </w:rPr>
        <w:t>oxymorfón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A2010D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pacing w:val="-1"/>
          <w:sz w:val="24"/>
          <w:szCs w:val="24"/>
          <w:lang w:val="sk-SK"/>
        </w:rPr>
      </w:pPr>
      <w:r w:rsidRPr="00A2010D" w:rsidR="006B7231">
        <w:rPr>
          <w:rFonts w:ascii="Times New Roman" w:hAnsi="Times New Roman"/>
          <w:spacing w:val="-1"/>
          <w:sz w:val="24"/>
          <w:szCs w:val="24"/>
          <w:lang w:val="sk-SK"/>
        </w:rPr>
        <w:t>pentazocín</w:t>
      </w:r>
      <w:r w:rsidR="00B80052">
        <w:rPr>
          <w:rFonts w:ascii="Times New Roman" w:hAnsi="Times New Roman"/>
          <w:spacing w:val="-1"/>
          <w:sz w:val="24"/>
          <w:szCs w:val="24"/>
          <w:lang w:val="sk-SK"/>
        </w:rPr>
        <w:t>,</w:t>
      </w:r>
    </w:p>
    <w:p w:rsidR="006B7231" w:rsidRPr="00A2010D" w:rsidP="000B53A0">
      <w:pPr>
        <w:pStyle w:val="NoSpacing"/>
        <w:numPr>
          <w:numId w:val="2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2010D">
        <w:rPr>
          <w:rFonts w:ascii="Times New Roman" w:hAnsi="Times New Roman"/>
          <w:spacing w:val="-1"/>
          <w:sz w:val="24"/>
          <w:szCs w:val="24"/>
          <w:lang w:val="sk-SK"/>
        </w:rPr>
        <w:t>petidín.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B74F3" w:rsidRPr="00DB74F3" w:rsidP="00DB74F3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DB74F3" w:rsidR="006B7231">
        <w:rPr>
          <w:rFonts w:ascii="Times New Roman" w:hAnsi="Times New Roman"/>
          <w:b/>
          <w:caps/>
          <w:sz w:val="24"/>
          <w:szCs w:val="24"/>
          <w:lang w:val="sk-SK"/>
        </w:rPr>
        <w:t>S8.</w:t>
      </w:r>
    </w:p>
    <w:p w:rsidR="006B7231" w:rsidRPr="00DB74F3" w:rsidP="00DB74F3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caps/>
          <w:sz w:val="24"/>
          <w:szCs w:val="24"/>
          <w:lang w:val="sk-SK"/>
        </w:rPr>
        <w:t>KANABINOIDY</w:t>
      </w:r>
    </w:p>
    <w:p w:rsidR="00D875FB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DB74F3" w:rsidRPr="00DB74F3" w:rsidP="000B53A0">
      <w:pPr>
        <w:pStyle w:val="NoSpacing"/>
        <w:numPr>
          <w:numId w:val="2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7E1D96">
        <w:rPr>
          <w:rFonts w:ascii="Times New Roman" w:hAnsi="Times New Roman"/>
          <w:sz w:val="24"/>
          <w:szCs w:val="24"/>
          <w:lang w:val="sk-SK"/>
        </w:rPr>
        <w:t>p</w:t>
      </w:r>
      <w:r w:rsidRPr="00DB74F3" w:rsidR="000C22E4">
        <w:rPr>
          <w:rFonts w:ascii="Times New Roman" w:hAnsi="Times New Roman"/>
          <w:sz w:val="24"/>
          <w:szCs w:val="24"/>
          <w:lang w:val="sk-SK"/>
        </w:rPr>
        <w:t xml:space="preserve">rírodný </w:t>
      </w:r>
      <w:r w:rsidRPr="00DB74F3">
        <w:rPr>
          <w:rFonts w:ascii="Times New Roman" w:hAnsi="Times New Roman"/>
          <w:sz w:val="24"/>
          <w:szCs w:val="24"/>
          <w:lang w:val="sk-SK"/>
        </w:rPr>
        <w:t>delta 9-tetrahydrokanabinol (THC)</w:t>
      </w:r>
      <w:r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DB74F3">
        <w:rPr>
          <w:rFonts w:ascii="Times New Roman" w:hAnsi="Times New Roman"/>
          <w:sz w:val="24"/>
          <w:szCs w:val="24"/>
          <w:lang w:val="sk-SK"/>
        </w:rPr>
        <w:t>na</w:t>
      </w:r>
      <w:r>
        <w:rPr>
          <w:rFonts w:ascii="Times New Roman" w:hAnsi="Times New Roman"/>
          <w:sz w:val="24"/>
          <w:szCs w:val="24"/>
          <w:lang w:val="sk-SK"/>
        </w:rPr>
        <w:t>jmä</w:t>
      </w:r>
      <w:r w:rsidRPr="00DB74F3">
        <w:rPr>
          <w:rFonts w:ascii="Times New Roman" w:hAnsi="Times New Roman"/>
          <w:sz w:val="24"/>
          <w:szCs w:val="24"/>
          <w:lang w:val="sk-SK"/>
        </w:rPr>
        <w:t xml:space="preserve"> kanabis, hašiš, marihuana</w:t>
      </w:r>
      <w:r w:rsidR="00B80052">
        <w:rPr>
          <w:rFonts w:ascii="Times New Roman" w:hAnsi="Times New Roman"/>
          <w:sz w:val="24"/>
          <w:szCs w:val="24"/>
          <w:lang w:val="sk-SK"/>
        </w:rPr>
        <w:t>,</w:t>
      </w:r>
    </w:p>
    <w:p w:rsidR="00D875FB" w:rsidRPr="00DB74F3" w:rsidP="000B53A0">
      <w:pPr>
        <w:pStyle w:val="NoSpacing"/>
        <w:numPr>
          <w:numId w:val="2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6B7231">
        <w:rPr>
          <w:rFonts w:ascii="Times New Roman" w:hAnsi="Times New Roman"/>
          <w:sz w:val="24"/>
          <w:szCs w:val="24"/>
          <w:lang w:val="sk-SK"/>
        </w:rPr>
        <w:t>syntetický delta 9-tetrahydrokanabinol</w:t>
      </w:r>
      <w:r w:rsidRPr="00DB74F3">
        <w:rPr>
          <w:rFonts w:ascii="Times New Roman" w:hAnsi="Times New Roman"/>
          <w:sz w:val="24"/>
          <w:szCs w:val="24"/>
          <w:lang w:val="sk-SK"/>
        </w:rPr>
        <w:t xml:space="preserve"> (THC)</w:t>
      </w:r>
      <w:r w:rsidR="00DB74F3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6D38A5" w:rsidP="000B53A0">
      <w:pPr>
        <w:pStyle w:val="NoSpacing"/>
        <w:numPr>
          <w:numId w:val="2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7E1D96">
        <w:rPr>
          <w:rFonts w:ascii="Times New Roman" w:hAnsi="Times New Roman"/>
          <w:sz w:val="24"/>
          <w:szCs w:val="24"/>
          <w:lang w:val="sk-SK"/>
        </w:rPr>
        <w:t>k</w:t>
      </w:r>
      <w:r w:rsidRPr="00DB74F3">
        <w:rPr>
          <w:rFonts w:ascii="Times New Roman" w:hAnsi="Times New Roman"/>
          <w:sz w:val="24"/>
          <w:szCs w:val="24"/>
          <w:lang w:val="sk-SK"/>
        </w:rPr>
        <w:t>anabinomimetiká</w:t>
      </w:r>
      <w:r w:rsidR="00DB74F3">
        <w:rPr>
          <w:rFonts w:ascii="Times New Roman" w:hAnsi="Times New Roman"/>
          <w:sz w:val="24"/>
          <w:szCs w:val="24"/>
          <w:lang w:val="sk-SK"/>
        </w:rPr>
        <w:t xml:space="preserve">, najmä </w:t>
      </w:r>
      <w:r w:rsidRPr="00DB74F3">
        <w:rPr>
          <w:rFonts w:ascii="Times New Roman" w:hAnsi="Times New Roman"/>
          <w:sz w:val="24"/>
          <w:szCs w:val="24"/>
          <w:lang w:val="sk-SK"/>
        </w:rPr>
        <w:t>„Spice“, JWH018, JWH073, HU-210.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B74F3" w:rsidRPr="00DB74F3" w:rsidP="00DB74F3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DB74F3" w:rsidR="006B7231">
        <w:rPr>
          <w:rFonts w:ascii="Times New Roman" w:hAnsi="Times New Roman"/>
          <w:b/>
          <w:caps/>
          <w:sz w:val="24"/>
          <w:szCs w:val="24"/>
          <w:lang w:val="sk-SK"/>
        </w:rPr>
        <w:t>S9.</w:t>
      </w:r>
    </w:p>
    <w:p w:rsidR="006B7231" w:rsidRPr="00DB74F3" w:rsidP="00DB74F3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caps/>
          <w:sz w:val="24"/>
          <w:szCs w:val="24"/>
          <w:lang w:val="sk-SK"/>
        </w:rPr>
        <w:t>GLUKOKORTIKOIDY</w:t>
      </w:r>
    </w:p>
    <w:p w:rsidR="00DB74F3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DB74F3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 w:rsidR="006B7231">
        <w:rPr>
          <w:rFonts w:ascii="Times New Roman" w:hAnsi="Times New Roman"/>
          <w:sz w:val="24"/>
          <w:szCs w:val="24"/>
          <w:lang w:val="sk-SK"/>
        </w:rPr>
        <w:t>Všetky glukokortikoidy aplikované</w:t>
      </w:r>
    </w:p>
    <w:p w:rsidR="00DB74F3" w:rsidRPr="00DB74F3" w:rsidP="000B53A0">
      <w:pPr>
        <w:pStyle w:val="NoSpacing"/>
        <w:numPr>
          <w:numId w:val="2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6B7231">
        <w:rPr>
          <w:rFonts w:ascii="Times New Roman" w:hAnsi="Times New Roman"/>
          <w:sz w:val="24"/>
          <w:szCs w:val="24"/>
          <w:lang w:val="sk-SK"/>
        </w:rPr>
        <w:t>orálne (požitím),</w:t>
      </w:r>
    </w:p>
    <w:p w:rsidR="00DB74F3" w:rsidRPr="00DB74F3" w:rsidP="000B53A0">
      <w:pPr>
        <w:pStyle w:val="NoSpacing"/>
        <w:numPr>
          <w:numId w:val="2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6B7231">
        <w:rPr>
          <w:rFonts w:ascii="Times New Roman" w:hAnsi="Times New Roman"/>
          <w:sz w:val="24"/>
          <w:szCs w:val="24"/>
          <w:lang w:val="sk-SK"/>
        </w:rPr>
        <w:t>rektálne (do konečníka),</w:t>
      </w:r>
    </w:p>
    <w:p w:rsidR="00DB74F3" w:rsidRPr="00DB74F3" w:rsidP="000B53A0">
      <w:pPr>
        <w:pStyle w:val="NoSpacing"/>
        <w:numPr>
          <w:numId w:val="2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6B7231">
        <w:rPr>
          <w:rFonts w:ascii="Times New Roman" w:hAnsi="Times New Roman"/>
          <w:sz w:val="24"/>
          <w:szCs w:val="24"/>
          <w:lang w:val="sk-SK"/>
        </w:rPr>
        <w:t>intravenózne (vnútrožilovo) alebo</w:t>
      </w:r>
    </w:p>
    <w:p w:rsidR="006B7231" w:rsidRPr="00DB74F3" w:rsidP="000B53A0">
      <w:pPr>
        <w:pStyle w:val="NoSpacing"/>
        <w:numPr>
          <w:numId w:val="2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>
        <w:rPr>
          <w:rFonts w:ascii="Times New Roman" w:hAnsi="Times New Roman"/>
          <w:sz w:val="24"/>
          <w:szCs w:val="24"/>
          <w:lang w:val="sk-SK"/>
        </w:rPr>
        <w:t>intramuskulárne (vnútrosvalovo)</w:t>
      </w:r>
      <w:r w:rsidRPr="00DB74F3" w:rsidR="00DB74F3">
        <w:rPr>
          <w:rFonts w:ascii="Times New Roman" w:hAnsi="Times New Roman"/>
          <w:sz w:val="24"/>
          <w:szCs w:val="24"/>
          <w:lang w:val="sk-SK"/>
        </w:rPr>
        <w:t>.</w:t>
      </w:r>
    </w:p>
    <w:p w:rsidR="00DB74F3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B74F3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6B7231" w:rsidRPr="00DB74F3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DB74F3" w:rsidR="00DB74F3">
        <w:rPr>
          <w:rFonts w:ascii="Times New Roman" w:hAnsi="Times New Roman"/>
          <w:sz w:val="24"/>
          <w:szCs w:val="24"/>
          <w:lang w:val="sk-SK"/>
        </w:rPr>
        <w:t>B.</w:t>
      </w:r>
      <w:r w:rsidR="00B80052">
        <w:rPr>
          <w:rFonts w:ascii="Times New Roman" w:hAnsi="Times New Roman"/>
          <w:sz w:val="24"/>
          <w:szCs w:val="24"/>
          <w:lang w:val="sk-SK"/>
        </w:rPr>
        <w:t>2</w:t>
      </w:r>
      <w:r w:rsidRPr="00DB74F3" w:rsidR="00DB74F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B74F3">
        <w:rPr>
          <w:rFonts w:ascii="Times New Roman" w:hAnsi="Times New Roman"/>
          <w:sz w:val="24"/>
          <w:szCs w:val="24"/>
          <w:lang w:val="sk-SK"/>
        </w:rPr>
        <w:t>LÁTKY ZAKÁZANÉ V URČITÝCH ŠPORTOCH</w:t>
      </w:r>
    </w:p>
    <w:p w:rsidR="006B7231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B74F3" w:rsidRPr="00DB74F3" w:rsidP="00DB74F3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DB74F3" w:rsidR="00DA58D8">
        <w:rPr>
          <w:rFonts w:ascii="Times New Roman" w:hAnsi="Times New Roman"/>
          <w:b/>
          <w:caps/>
          <w:sz w:val="24"/>
          <w:szCs w:val="24"/>
          <w:lang w:val="sk-SK"/>
        </w:rPr>
        <w:t>P1.</w:t>
      </w:r>
    </w:p>
    <w:p w:rsidR="006B7231" w:rsidRPr="00DB74F3" w:rsidP="00DB74F3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caps/>
          <w:sz w:val="24"/>
          <w:szCs w:val="24"/>
          <w:lang w:val="sk-SK"/>
        </w:rPr>
        <w:t>ALKOHOL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DB74F3" w:rsidP="000B53A0">
      <w:pPr>
        <w:pStyle w:val="NoSpacing"/>
        <w:numPr>
          <w:numId w:val="3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>
        <w:rPr>
          <w:rFonts w:ascii="Times New Roman" w:hAnsi="Times New Roman"/>
          <w:sz w:val="24"/>
          <w:szCs w:val="24"/>
          <w:lang w:val="sk-SK"/>
        </w:rPr>
        <w:t xml:space="preserve">Alkohol (etanol) je zakázaný len </w:t>
      </w:r>
      <w:r w:rsidRPr="00DB74F3">
        <w:rPr>
          <w:rFonts w:ascii="Times New Roman" w:hAnsi="Times New Roman"/>
          <w:iCs/>
          <w:sz w:val="24"/>
          <w:szCs w:val="24"/>
          <w:lang w:val="sk-SK"/>
        </w:rPr>
        <w:t xml:space="preserve">počas </w:t>
      </w:r>
      <w:r w:rsidRPr="00DB74F3">
        <w:rPr>
          <w:rFonts w:ascii="Times New Roman" w:hAnsi="Times New Roman"/>
          <w:sz w:val="24"/>
          <w:szCs w:val="24"/>
          <w:lang w:val="sk-SK"/>
        </w:rPr>
        <w:t xml:space="preserve">súťaže v </w:t>
      </w:r>
      <w:r w:rsidRPr="00DB74F3" w:rsidR="00DB74F3">
        <w:rPr>
          <w:rFonts w:ascii="Times New Roman" w:hAnsi="Times New Roman"/>
          <w:sz w:val="24"/>
          <w:szCs w:val="24"/>
          <w:lang w:val="sk-SK"/>
        </w:rPr>
        <w:t>týchto športoch:</w:t>
      </w:r>
    </w:p>
    <w:p w:rsidR="006B7231" w:rsidRPr="00DB74F3" w:rsidP="000B53A0">
      <w:pPr>
        <w:pStyle w:val="NoSpacing"/>
        <w:numPr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DB74F3">
        <w:rPr>
          <w:rFonts w:ascii="Times New Roman" w:hAnsi="Times New Roman"/>
          <w:sz w:val="24"/>
          <w:szCs w:val="24"/>
          <w:lang w:val="sk-SK"/>
        </w:rPr>
        <w:t>a</w:t>
      </w:r>
      <w:r w:rsidRPr="00DB74F3">
        <w:rPr>
          <w:rFonts w:ascii="Times New Roman" w:hAnsi="Times New Roman"/>
          <w:sz w:val="24"/>
          <w:szCs w:val="24"/>
          <w:lang w:val="sk-SK"/>
        </w:rPr>
        <w:t>utomobilový šport (FIA)</w:t>
      </w:r>
      <w:r w:rsidR="00DB74F3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DB74F3" w:rsidP="000B53A0">
      <w:pPr>
        <w:pStyle w:val="NoSpacing"/>
        <w:numPr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DB74F3">
        <w:rPr>
          <w:rFonts w:ascii="Times New Roman" w:hAnsi="Times New Roman"/>
          <w:sz w:val="24"/>
          <w:szCs w:val="24"/>
          <w:lang w:val="sk-SK"/>
        </w:rPr>
        <w:t>l</w:t>
      </w:r>
      <w:r w:rsidRPr="00DB74F3">
        <w:rPr>
          <w:rFonts w:ascii="Times New Roman" w:hAnsi="Times New Roman"/>
          <w:sz w:val="24"/>
          <w:szCs w:val="24"/>
          <w:lang w:val="sk-SK"/>
        </w:rPr>
        <w:t>etecké športy (FAI)</w:t>
      </w:r>
      <w:r w:rsidR="00DB74F3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DB74F3" w:rsidP="000B53A0">
      <w:pPr>
        <w:pStyle w:val="NoSpacing"/>
        <w:numPr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DB74F3">
        <w:rPr>
          <w:rFonts w:ascii="Times New Roman" w:hAnsi="Times New Roman"/>
          <w:sz w:val="24"/>
          <w:szCs w:val="24"/>
          <w:lang w:val="sk-SK"/>
        </w:rPr>
        <w:t>l</w:t>
      </w:r>
      <w:r w:rsidRPr="00DB74F3">
        <w:rPr>
          <w:rFonts w:ascii="Times New Roman" w:hAnsi="Times New Roman"/>
          <w:sz w:val="24"/>
          <w:szCs w:val="24"/>
          <w:lang w:val="sk-SK"/>
        </w:rPr>
        <w:t>ukost</w:t>
      </w:r>
      <w:r w:rsidR="00DB74F3">
        <w:rPr>
          <w:rFonts w:ascii="Times New Roman" w:hAnsi="Times New Roman"/>
          <w:sz w:val="24"/>
          <w:szCs w:val="24"/>
          <w:lang w:val="sk-SK"/>
        </w:rPr>
        <w:t>reľba (WA),</w:t>
      </w:r>
    </w:p>
    <w:p w:rsidR="006B7231" w:rsidRPr="00DB74F3" w:rsidP="000B53A0">
      <w:pPr>
        <w:pStyle w:val="NoSpacing"/>
        <w:numPr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DB74F3">
        <w:rPr>
          <w:rFonts w:ascii="Times New Roman" w:hAnsi="Times New Roman"/>
          <w:sz w:val="24"/>
          <w:szCs w:val="24"/>
          <w:lang w:val="sk-SK"/>
        </w:rPr>
        <w:t>m</w:t>
      </w:r>
      <w:r w:rsidRPr="00DB74F3">
        <w:rPr>
          <w:rFonts w:ascii="Times New Roman" w:hAnsi="Times New Roman"/>
          <w:sz w:val="24"/>
          <w:szCs w:val="24"/>
          <w:lang w:val="sk-SK"/>
        </w:rPr>
        <w:t>otocyklový šport (FIM)</w:t>
      </w:r>
      <w:r w:rsidR="00DB74F3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6D38A5" w:rsidP="000B53A0">
      <w:pPr>
        <w:pStyle w:val="NoSpacing"/>
        <w:numPr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DB74F3">
        <w:rPr>
          <w:rFonts w:ascii="Times New Roman" w:hAnsi="Times New Roman"/>
          <w:sz w:val="24"/>
          <w:szCs w:val="24"/>
          <w:lang w:val="sk-SK"/>
        </w:rPr>
        <w:t>v</w:t>
      </w:r>
      <w:r w:rsidRPr="00DB74F3">
        <w:rPr>
          <w:rFonts w:ascii="Times New Roman" w:hAnsi="Times New Roman"/>
          <w:sz w:val="24"/>
          <w:szCs w:val="24"/>
          <w:lang w:val="sk-SK"/>
        </w:rPr>
        <w:t>odný motorizmus (UIM)</w:t>
      </w:r>
      <w:r w:rsidR="00DB74F3">
        <w:rPr>
          <w:rFonts w:ascii="Times New Roman" w:hAnsi="Times New Roman"/>
          <w:sz w:val="24"/>
          <w:szCs w:val="24"/>
          <w:lang w:val="sk-SK"/>
        </w:rPr>
        <w:t>.</w:t>
      </w:r>
    </w:p>
    <w:p w:rsidR="00D875FB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B74F3" w:rsidRPr="00DB74F3" w:rsidP="000B53A0">
      <w:pPr>
        <w:pStyle w:val="NoSpacing"/>
        <w:numPr>
          <w:numId w:val="3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>
        <w:rPr>
          <w:rFonts w:ascii="Times New Roman" w:hAnsi="Times New Roman"/>
          <w:sz w:val="24"/>
          <w:szCs w:val="24"/>
          <w:lang w:val="sk-SK"/>
        </w:rPr>
        <w:t>Detekcia sa vykonáva dychovou a/alebo krvnou skúškou.</w:t>
      </w:r>
    </w:p>
    <w:p w:rsidR="00DB74F3" w:rsidRPr="00DB74F3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DB74F3" w:rsidRPr="00DB74F3" w:rsidP="000B53A0">
      <w:pPr>
        <w:pStyle w:val="NoSpacing"/>
        <w:numPr>
          <w:numId w:val="3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DB74F3">
        <w:rPr>
          <w:rFonts w:ascii="Times New Roman" w:hAnsi="Times New Roman"/>
          <w:sz w:val="24"/>
          <w:szCs w:val="24"/>
          <w:lang w:val="sk-SK"/>
        </w:rPr>
        <w:t>Prahová hodnota porušenia dopingového pravidla zodpovedá koncentrácii alkoholu v krvi 0,10 g/l.</w:t>
      </w:r>
    </w:p>
    <w:p w:rsidR="00DB74F3" w:rsidRPr="006D38A5" w:rsidP="006D38A5">
      <w:pPr>
        <w:pStyle w:val="NoSpacing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B74F3" w:rsidRPr="00DB74F3" w:rsidP="00DB74F3">
      <w:pPr>
        <w:pStyle w:val="NoSpacing"/>
        <w:bidi w:val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b/>
          <w:caps/>
          <w:sz w:val="24"/>
          <w:szCs w:val="24"/>
          <w:lang w:val="sk-SK"/>
        </w:rPr>
        <w:t xml:space="preserve">Skupina </w:t>
      </w:r>
      <w:r w:rsidRPr="00DB74F3" w:rsidR="00DA58D8">
        <w:rPr>
          <w:rFonts w:ascii="Times New Roman" w:hAnsi="Times New Roman"/>
          <w:b/>
          <w:caps/>
          <w:sz w:val="24"/>
          <w:szCs w:val="24"/>
          <w:lang w:val="sk-SK"/>
        </w:rPr>
        <w:t>P2.</w:t>
      </w:r>
    </w:p>
    <w:p w:rsidR="006B7231" w:rsidRPr="00DB74F3" w:rsidP="00DB74F3">
      <w:pPr>
        <w:pStyle w:val="NoSpacing"/>
        <w:bidi w:val="0"/>
        <w:jc w:val="center"/>
        <w:rPr>
          <w:rFonts w:ascii="Times New Roman" w:hAnsi="Times New Roman"/>
          <w:caps/>
          <w:sz w:val="24"/>
          <w:szCs w:val="24"/>
          <w:lang w:val="sk-SK"/>
        </w:rPr>
      </w:pPr>
      <w:r w:rsidRPr="00DB74F3">
        <w:rPr>
          <w:rFonts w:ascii="Times New Roman" w:hAnsi="Times New Roman"/>
          <w:caps/>
          <w:sz w:val="24"/>
          <w:szCs w:val="24"/>
          <w:lang w:val="sk-SK"/>
        </w:rPr>
        <w:t>BETA-BLOKÁTORY</w:t>
      </w:r>
    </w:p>
    <w:p w:rsidR="006B7231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A06F0E" w:rsidRPr="006D38A5" w:rsidP="00A06F0E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Beta-blokátory zahŕňajú</w:t>
      </w:r>
      <w:r>
        <w:rPr>
          <w:rFonts w:ascii="Times New Roman" w:hAnsi="Times New Roman"/>
          <w:sz w:val="24"/>
          <w:szCs w:val="24"/>
          <w:lang w:val="sk-SK"/>
        </w:rPr>
        <w:t xml:space="preserve"> najmä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acebutolol,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alprenolol,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atenolol,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betaxolol,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bisoprolol,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bunolol,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celiprolol,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esmolol,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karteolol,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karvedilol,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labetalol,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levobunolol,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metipranolol,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metoprolol,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nadolol,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oxprenolol,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pindolol,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propranolol,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sotalol,</w:t>
      </w:r>
    </w:p>
    <w:p w:rsidR="00A06F0E" w:rsidRPr="00A06F0E" w:rsidP="000B53A0">
      <w:pPr>
        <w:pStyle w:val="NoSpacing"/>
        <w:numPr>
          <w:numId w:val="37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timolol.</w:t>
      </w:r>
    </w:p>
    <w:p w:rsidR="00A06F0E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A06F0E" w:rsidP="000B53A0">
      <w:pPr>
        <w:pStyle w:val="NoSpacing"/>
        <w:numPr>
          <w:numId w:val="3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 w:rsidR="00A06F0E">
        <w:rPr>
          <w:rFonts w:ascii="Times New Roman" w:hAnsi="Times New Roman"/>
          <w:sz w:val="24"/>
          <w:szCs w:val="24"/>
          <w:lang w:val="sk-SK"/>
        </w:rPr>
        <w:t>B</w:t>
      </w:r>
      <w:r w:rsidRPr="00A06F0E">
        <w:rPr>
          <w:rFonts w:ascii="Times New Roman" w:hAnsi="Times New Roman"/>
          <w:sz w:val="24"/>
          <w:szCs w:val="24"/>
          <w:lang w:val="sk-SK"/>
        </w:rPr>
        <w:t xml:space="preserve">eta-blokátory </w:t>
      </w:r>
      <w:r w:rsidRPr="00A06F0E" w:rsidR="00A06F0E">
        <w:rPr>
          <w:rFonts w:ascii="Times New Roman" w:hAnsi="Times New Roman"/>
          <w:sz w:val="24"/>
          <w:szCs w:val="24"/>
          <w:lang w:val="sk-SK"/>
        </w:rPr>
        <w:t xml:space="preserve">sú zakázané len </w:t>
      </w:r>
      <w:r w:rsidRPr="00A06F0E">
        <w:rPr>
          <w:rFonts w:ascii="Times New Roman" w:hAnsi="Times New Roman"/>
          <w:iCs/>
          <w:sz w:val="24"/>
          <w:szCs w:val="24"/>
          <w:lang w:val="sk-SK"/>
        </w:rPr>
        <w:t xml:space="preserve">počas </w:t>
      </w:r>
      <w:r w:rsidRPr="00A06F0E">
        <w:rPr>
          <w:rFonts w:ascii="Times New Roman" w:hAnsi="Times New Roman"/>
          <w:sz w:val="24"/>
          <w:szCs w:val="24"/>
          <w:lang w:val="sk-SK"/>
        </w:rPr>
        <w:t xml:space="preserve">súťaže v </w:t>
      </w:r>
      <w:r w:rsidRPr="00A06F0E" w:rsidR="00DB74F3">
        <w:rPr>
          <w:rFonts w:ascii="Times New Roman" w:hAnsi="Times New Roman"/>
          <w:sz w:val="24"/>
          <w:szCs w:val="24"/>
          <w:lang w:val="sk-SK"/>
        </w:rPr>
        <w:t>týchto</w:t>
      </w:r>
      <w:r w:rsidRPr="00A06F0E" w:rsidR="00A06F0E">
        <w:rPr>
          <w:rFonts w:ascii="Times New Roman" w:hAnsi="Times New Roman"/>
          <w:sz w:val="24"/>
          <w:szCs w:val="24"/>
          <w:lang w:val="sk-SK"/>
        </w:rPr>
        <w:t xml:space="preserve"> športoch:</w:t>
      </w:r>
    </w:p>
    <w:p w:rsidR="006B7231" w:rsidRPr="00A06F0E" w:rsidP="000B53A0">
      <w:pPr>
        <w:pStyle w:val="NoSpacing"/>
        <w:numPr>
          <w:numId w:val="3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 w:rsidR="00DB74F3">
        <w:rPr>
          <w:rFonts w:ascii="Times New Roman" w:hAnsi="Times New Roman"/>
          <w:sz w:val="24"/>
          <w:szCs w:val="24"/>
          <w:lang w:val="sk-SK"/>
        </w:rPr>
        <w:t>a</w:t>
      </w:r>
      <w:r w:rsidRPr="00A06F0E">
        <w:rPr>
          <w:rFonts w:ascii="Times New Roman" w:hAnsi="Times New Roman"/>
          <w:sz w:val="24"/>
          <w:szCs w:val="24"/>
          <w:lang w:val="sk-SK"/>
        </w:rPr>
        <w:t>utomobilový šport (FIA)</w:t>
      </w:r>
      <w:r w:rsidRPr="00A06F0E" w:rsidR="00DB74F3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A06F0E" w:rsidP="000B53A0">
      <w:pPr>
        <w:pStyle w:val="NoSpacing"/>
        <w:numPr>
          <w:numId w:val="3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 w:rsidR="00DB74F3">
        <w:rPr>
          <w:rFonts w:ascii="Times New Roman" w:hAnsi="Times New Roman"/>
          <w:sz w:val="24"/>
          <w:szCs w:val="24"/>
          <w:lang w:val="sk-SK"/>
        </w:rPr>
        <w:t>b</w:t>
      </w:r>
      <w:r w:rsidRPr="00A06F0E">
        <w:rPr>
          <w:rFonts w:ascii="Times New Roman" w:hAnsi="Times New Roman"/>
          <w:sz w:val="24"/>
          <w:szCs w:val="24"/>
          <w:lang w:val="sk-SK"/>
        </w:rPr>
        <w:t>iliard (WCBS)</w:t>
      </w:r>
      <w:r w:rsidRPr="00A06F0E" w:rsidR="00DB74F3">
        <w:rPr>
          <w:rFonts w:ascii="Times New Roman" w:hAnsi="Times New Roman"/>
          <w:sz w:val="24"/>
          <w:szCs w:val="24"/>
          <w:lang w:val="sk-SK"/>
        </w:rPr>
        <w:t>,</w:t>
      </w:r>
    </w:p>
    <w:p w:rsidR="006B7231" w:rsidRPr="00A06F0E" w:rsidP="000B53A0">
      <w:pPr>
        <w:pStyle w:val="NoSpacing"/>
        <w:numPr>
          <w:numId w:val="3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 w:rsidR="00DB74F3">
        <w:rPr>
          <w:rFonts w:ascii="Times New Roman" w:hAnsi="Times New Roman"/>
          <w:sz w:val="24"/>
          <w:szCs w:val="24"/>
          <w:lang w:val="sk-SK"/>
        </w:rPr>
        <w:t>g</w:t>
      </w:r>
      <w:r w:rsidRPr="00A06F0E">
        <w:rPr>
          <w:rFonts w:ascii="Times New Roman" w:hAnsi="Times New Roman"/>
          <w:sz w:val="24"/>
          <w:szCs w:val="24"/>
          <w:lang w:val="sk-SK"/>
        </w:rPr>
        <w:t>olf (IGF)</w:t>
      </w:r>
    </w:p>
    <w:p w:rsidR="00DB74F3" w:rsidRPr="00A06F0E" w:rsidP="000B53A0">
      <w:pPr>
        <w:pStyle w:val="NoSpacing"/>
        <w:numPr>
          <w:numId w:val="3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lyžovanie/snowboard (FIS) v disciplínach</w:t>
      </w:r>
    </w:p>
    <w:p w:rsidR="00DB74F3" w:rsidRPr="00A06F0E" w:rsidP="000B53A0">
      <w:pPr>
        <w:pStyle w:val="NoSpacing"/>
        <w:numPr>
          <w:numId w:val="3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 xml:space="preserve">skoky na lyžiach, </w:t>
      </w:r>
    </w:p>
    <w:p w:rsidR="00DB74F3" w:rsidRPr="00A06F0E" w:rsidP="000B53A0">
      <w:pPr>
        <w:pStyle w:val="NoSpacing"/>
        <w:numPr>
          <w:numId w:val="3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 xml:space="preserve">akrobatické lyžovanie voľný štýl/U-rampa </w:t>
      </w:r>
    </w:p>
    <w:p w:rsidR="00DB74F3" w:rsidRPr="00A06F0E" w:rsidP="000B53A0">
      <w:pPr>
        <w:pStyle w:val="NoSpacing"/>
        <w:numPr>
          <w:numId w:val="3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snowboard U-rampa/big air</w:t>
      </w:r>
    </w:p>
    <w:p w:rsidR="00DB74F3" w:rsidRPr="00A06F0E" w:rsidP="000B53A0">
      <w:pPr>
        <w:pStyle w:val="NoSpacing"/>
        <w:numPr>
          <w:numId w:val="3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šípky (WDF),</w:t>
      </w:r>
    </w:p>
    <w:p w:rsidR="00DB74F3" w:rsidRPr="00A06F0E" w:rsidP="000B53A0">
      <w:pPr>
        <w:pStyle w:val="NoSpacing"/>
        <w:numPr>
          <w:numId w:val="3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športové potápanie (CMAS) v disciplínach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hĺbkové potápanie s konštantným závažím s plutvami alebo bez plutiev,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dynamická apnea s plutvami alebo bez plutiev,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hĺbkové potápanie s voľným ponorom,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jump Blue apnea,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lov harpúnou,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statická apnea,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target shooting,</w:t>
      </w:r>
    </w:p>
    <w:p w:rsidR="00DB74F3" w:rsidRPr="00A06F0E" w:rsidP="000B53A0">
      <w:pPr>
        <w:pStyle w:val="NoSpacing"/>
        <w:numPr>
          <w:numId w:val="3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>hĺbkové potápanie s premenlivým závažím.</w:t>
      </w:r>
    </w:p>
    <w:p w:rsidR="00DB74F3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A06F0E" w:rsidRPr="00A06F0E" w:rsidP="000B53A0">
      <w:pPr>
        <w:pStyle w:val="NoSpacing"/>
        <w:numPr>
          <w:numId w:val="35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A06F0E">
        <w:rPr>
          <w:rFonts w:ascii="Times New Roman" w:hAnsi="Times New Roman"/>
          <w:sz w:val="24"/>
          <w:szCs w:val="24"/>
          <w:lang w:val="sk-SK"/>
        </w:rPr>
        <w:t xml:space="preserve">Beta-blokátory sú zakázané </w:t>
      </w:r>
      <w:r w:rsidRPr="00A06F0E">
        <w:rPr>
          <w:rFonts w:ascii="Times New Roman" w:hAnsi="Times New Roman"/>
          <w:iCs/>
          <w:sz w:val="24"/>
          <w:szCs w:val="24"/>
          <w:lang w:val="sk-SK"/>
        </w:rPr>
        <w:t xml:space="preserve">počas </w:t>
      </w:r>
      <w:r w:rsidRPr="00A06F0E">
        <w:rPr>
          <w:rFonts w:ascii="Times New Roman" w:hAnsi="Times New Roman"/>
          <w:sz w:val="24"/>
          <w:szCs w:val="24"/>
          <w:lang w:val="sk-SK"/>
        </w:rPr>
        <w:t xml:space="preserve">súťaže aj mimo súťaže v týchto športoch: </w:t>
      </w:r>
    </w:p>
    <w:p w:rsidR="00A06F0E" w:rsidP="000B53A0">
      <w:pPr>
        <w:pStyle w:val="NoSpacing"/>
        <w:numPr>
          <w:numId w:val="3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DB74F3">
        <w:rPr>
          <w:rFonts w:ascii="Times New Roman" w:hAnsi="Times New Roman"/>
          <w:sz w:val="24"/>
          <w:szCs w:val="24"/>
          <w:lang w:val="sk-SK"/>
        </w:rPr>
        <w:t>l</w:t>
      </w:r>
      <w:r w:rsidRPr="006D38A5" w:rsidR="006B7231">
        <w:rPr>
          <w:rFonts w:ascii="Times New Roman" w:hAnsi="Times New Roman"/>
          <w:sz w:val="24"/>
          <w:szCs w:val="24"/>
          <w:lang w:val="sk-SK"/>
        </w:rPr>
        <w:t>ukostreľba (WA)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750C2F" w:rsidRPr="00A06F0E" w:rsidP="000B53A0">
      <w:pPr>
        <w:pStyle w:val="NoSpacing"/>
        <w:numPr>
          <w:numId w:val="3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A06F0E">
        <w:rPr>
          <w:rFonts w:ascii="Times New Roman" w:hAnsi="Times New Roman"/>
          <w:sz w:val="24"/>
          <w:szCs w:val="24"/>
          <w:lang w:val="sk-SK"/>
        </w:rPr>
        <w:t>s</w:t>
      </w:r>
      <w:r w:rsidRPr="006D38A5" w:rsidR="006B7231">
        <w:rPr>
          <w:rFonts w:ascii="Times New Roman" w:hAnsi="Times New Roman"/>
          <w:sz w:val="24"/>
          <w:szCs w:val="24"/>
          <w:lang w:val="sk-SK"/>
        </w:rPr>
        <w:t>treľba (ISSF, IPC)</w:t>
      </w:r>
      <w:r w:rsidR="00A06F0E">
        <w:rPr>
          <w:rFonts w:ascii="Times New Roman" w:hAnsi="Times New Roman"/>
          <w:sz w:val="24"/>
          <w:szCs w:val="24"/>
          <w:lang w:val="sk-SK"/>
        </w:rPr>
        <w:t>.</w:t>
      </w:r>
    </w:p>
    <w:sectPr w:rsidSect="00750C2F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Pr="00F10B35" w:rsidR="00F10B35">
      <w:rPr>
        <w:noProof/>
        <w:lang w:val="sk-SK"/>
      </w:rPr>
      <w:t>1</w:t>
    </w:r>
    <w:r>
      <w:fldChar w:fldCharType="end"/>
    </w:r>
  </w:p>
  <w:p w:rsidR="00205432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42C" w:rsidP="005B42C7">
      <w:pPr>
        <w:bidi w:val="0"/>
        <w:spacing w:after="0" w:line="240" w:lineRule="auto"/>
      </w:pPr>
      <w:r>
        <w:separator/>
      </w:r>
    </w:p>
  </w:footnote>
  <w:footnote w:type="continuationSeparator" w:id="1">
    <w:p w:rsidR="00F6042C" w:rsidP="005B42C7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B80052" w:rsidR="00205432">
        <w:rPr>
          <w:rStyle w:val="FootnoteReference"/>
          <w:rFonts w:ascii="Times New Roman" w:hAnsi="Times New Roman"/>
        </w:rPr>
        <w:footnoteRef/>
      </w:r>
      <w:r w:rsidRPr="00B80052" w:rsidR="00205432">
        <w:rPr>
          <w:rFonts w:ascii="Times New Roman" w:hAnsi="Times New Roman"/>
        </w:rPr>
        <w:t>) Čl. 2 bod 17 a čl. 4 bod 3 Medzinárodného dohovoru proti dopingu v športe (oznámenie č. 347/2007 Z. z.).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B5E"/>
    <w:multiLevelType w:val="hybridMultilevel"/>
    <w:tmpl w:val="166A60B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6AC33C7"/>
    <w:multiLevelType w:val="hybridMultilevel"/>
    <w:tmpl w:val="101C6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E06D94"/>
    <w:multiLevelType w:val="hybridMultilevel"/>
    <w:tmpl w:val="250CBF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8D2BDC"/>
    <w:multiLevelType w:val="hybridMultilevel"/>
    <w:tmpl w:val="8DCE8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7B2873"/>
    <w:multiLevelType w:val="hybridMultilevel"/>
    <w:tmpl w:val="095A41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D77021"/>
    <w:multiLevelType w:val="hybridMultilevel"/>
    <w:tmpl w:val="C54EF6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15FDF"/>
    <w:multiLevelType w:val="hybridMultilevel"/>
    <w:tmpl w:val="4D94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917223"/>
    <w:multiLevelType w:val="hybridMultilevel"/>
    <w:tmpl w:val="2FC61B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C7139A"/>
    <w:multiLevelType w:val="hybridMultilevel"/>
    <w:tmpl w:val="5B6464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5B5A90"/>
    <w:multiLevelType w:val="hybridMultilevel"/>
    <w:tmpl w:val="362EDB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2662AE1"/>
    <w:multiLevelType w:val="hybridMultilevel"/>
    <w:tmpl w:val="5A503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EA709B"/>
    <w:multiLevelType w:val="hybridMultilevel"/>
    <w:tmpl w:val="3412F9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B60299"/>
    <w:multiLevelType w:val="hybridMultilevel"/>
    <w:tmpl w:val="AC98D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CD4F38"/>
    <w:multiLevelType w:val="hybridMultilevel"/>
    <w:tmpl w:val="B478D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57665F"/>
    <w:multiLevelType w:val="hybridMultilevel"/>
    <w:tmpl w:val="12A6E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EC8456A"/>
    <w:multiLevelType w:val="hybridMultilevel"/>
    <w:tmpl w:val="718EE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08866D7"/>
    <w:multiLevelType w:val="hybridMultilevel"/>
    <w:tmpl w:val="2AA439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2701592"/>
    <w:multiLevelType w:val="hybridMultilevel"/>
    <w:tmpl w:val="4CB2D88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4765260E"/>
    <w:multiLevelType w:val="hybridMultilevel"/>
    <w:tmpl w:val="4FF60C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79844BD"/>
    <w:multiLevelType w:val="hybridMultilevel"/>
    <w:tmpl w:val="A216B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D296656"/>
    <w:multiLevelType w:val="hybridMultilevel"/>
    <w:tmpl w:val="6E563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56250FB"/>
    <w:multiLevelType w:val="hybridMultilevel"/>
    <w:tmpl w:val="0B7AB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65F4443"/>
    <w:multiLevelType w:val="hybridMultilevel"/>
    <w:tmpl w:val="19704F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8D52FF3"/>
    <w:multiLevelType w:val="hybridMultilevel"/>
    <w:tmpl w:val="57804FE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5B813221"/>
    <w:multiLevelType w:val="hybridMultilevel"/>
    <w:tmpl w:val="18B2E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BC26801"/>
    <w:multiLevelType w:val="hybridMultilevel"/>
    <w:tmpl w:val="80E688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F0F7F94"/>
    <w:multiLevelType w:val="hybridMultilevel"/>
    <w:tmpl w:val="4AC4D2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F1C6CFF"/>
    <w:multiLevelType w:val="hybridMultilevel"/>
    <w:tmpl w:val="62A273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28F4266"/>
    <w:multiLevelType w:val="hybridMultilevel"/>
    <w:tmpl w:val="23164C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42F27E0"/>
    <w:multiLevelType w:val="hybridMultilevel"/>
    <w:tmpl w:val="AB8EDF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549663D"/>
    <w:multiLevelType w:val="hybridMultilevel"/>
    <w:tmpl w:val="F1DAE7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9D43582"/>
    <w:multiLevelType w:val="hybridMultilevel"/>
    <w:tmpl w:val="149C1D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B9F0C02"/>
    <w:multiLevelType w:val="hybridMultilevel"/>
    <w:tmpl w:val="75A49D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D7A20E4"/>
    <w:multiLevelType w:val="hybridMultilevel"/>
    <w:tmpl w:val="292CF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0437FD8"/>
    <w:multiLevelType w:val="multilevel"/>
    <w:tmpl w:val="6456A2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rtl w:val="0"/>
        <w:cs w:val="0"/>
      </w:rPr>
    </w:lvl>
  </w:abstractNum>
  <w:abstractNum w:abstractNumId="35">
    <w:nsid w:val="7066479E"/>
    <w:multiLevelType w:val="hybridMultilevel"/>
    <w:tmpl w:val="73DAD2F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>
    <w:nsid w:val="70D97B01"/>
    <w:multiLevelType w:val="multilevel"/>
    <w:tmpl w:val="7D50C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37">
    <w:nsid w:val="7D7555B0"/>
    <w:multiLevelType w:val="hybridMultilevel"/>
    <w:tmpl w:val="3086C9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4"/>
  </w:num>
  <w:num w:numId="2">
    <w:abstractNumId w:val="20"/>
  </w:num>
  <w:num w:numId="3">
    <w:abstractNumId w:val="10"/>
  </w:num>
  <w:num w:numId="4">
    <w:abstractNumId w:val="2"/>
  </w:num>
  <w:num w:numId="5">
    <w:abstractNumId w:val="0"/>
  </w:num>
  <w:num w:numId="6">
    <w:abstractNumId w:val="33"/>
  </w:num>
  <w:num w:numId="7">
    <w:abstractNumId w:val="23"/>
  </w:num>
  <w:num w:numId="8">
    <w:abstractNumId w:val="8"/>
  </w:num>
  <w:num w:numId="9">
    <w:abstractNumId w:val="28"/>
  </w:num>
  <w:num w:numId="10">
    <w:abstractNumId w:val="29"/>
  </w:num>
  <w:num w:numId="11">
    <w:abstractNumId w:val="13"/>
  </w:num>
  <w:num w:numId="12">
    <w:abstractNumId w:val="37"/>
  </w:num>
  <w:num w:numId="13">
    <w:abstractNumId w:val="19"/>
  </w:num>
  <w:num w:numId="14">
    <w:abstractNumId w:val="11"/>
  </w:num>
  <w:num w:numId="15">
    <w:abstractNumId w:val="1"/>
  </w:num>
  <w:num w:numId="16">
    <w:abstractNumId w:val="21"/>
  </w:num>
  <w:num w:numId="17">
    <w:abstractNumId w:val="3"/>
  </w:num>
  <w:num w:numId="18">
    <w:abstractNumId w:val="25"/>
  </w:num>
  <w:num w:numId="19">
    <w:abstractNumId w:val="4"/>
  </w:num>
  <w:num w:numId="20">
    <w:abstractNumId w:val="9"/>
  </w:num>
  <w:num w:numId="21">
    <w:abstractNumId w:val="27"/>
  </w:num>
  <w:num w:numId="22">
    <w:abstractNumId w:val="24"/>
  </w:num>
  <w:num w:numId="23">
    <w:abstractNumId w:val="15"/>
  </w:num>
  <w:num w:numId="24">
    <w:abstractNumId w:val="26"/>
  </w:num>
  <w:num w:numId="25">
    <w:abstractNumId w:val="12"/>
  </w:num>
  <w:num w:numId="26">
    <w:abstractNumId w:val="36"/>
  </w:num>
  <w:num w:numId="27">
    <w:abstractNumId w:val="14"/>
  </w:num>
  <w:num w:numId="28">
    <w:abstractNumId w:val="18"/>
  </w:num>
  <w:num w:numId="29">
    <w:abstractNumId w:val="30"/>
  </w:num>
  <w:num w:numId="30">
    <w:abstractNumId w:val="6"/>
  </w:num>
  <w:num w:numId="31">
    <w:abstractNumId w:val="5"/>
  </w:num>
  <w:num w:numId="32">
    <w:abstractNumId w:val="22"/>
  </w:num>
  <w:num w:numId="33">
    <w:abstractNumId w:val="35"/>
  </w:num>
  <w:num w:numId="34">
    <w:abstractNumId w:val="17"/>
  </w:num>
  <w:num w:numId="35">
    <w:abstractNumId w:val="7"/>
  </w:num>
  <w:num w:numId="36">
    <w:abstractNumId w:val="16"/>
  </w:num>
  <w:num w:numId="37">
    <w:abstractNumId w:val="31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6B7231"/>
    <w:rsid w:val="00026361"/>
    <w:rsid w:val="000B5114"/>
    <w:rsid w:val="000B53A0"/>
    <w:rsid w:val="000C22E4"/>
    <w:rsid w:val="00120800"/>
    <w:rsid w:val="00187DBE"/>
    <w:rsid w:val="00190AE1"/>
    <w:rsid w:val="001F21B8"/>
    <w:rsid w:val="001F5AB5"/>
    <w:rsid w:val="00205432"/>
    <w:rsid w:val="00224863"/>
    <w:rsid w:val="00232EFE"/>
    <w:rsid w:val="002869E8"/>
    <w:rsid w:val="002B5841"/>
    <w:rsid w:val="003043CD"/>
    <w:rsid w:val="00333CE6"/>
    <w:rsid w:val="003555EE"/>
    <w:rsid w:val="003571CA"/>
    <w:rsid w:val="00384E18"/>
    <w:rsid w:val="003A7FB4"/>
    <w:rsid w:val="00451410"/>
    <w:rsid w:val="0048272D"/>
    <w:rsid w:val="00485749"/>
    <w:rsid w:val="004A5648"/>
    <w:rsid w:val="004A57A6"/>
    <w:rsid w:val="004B2FE1"/>
    <w:rsid w:val="004D5C31"/>
    <w:rsid w:val="00562201"/>
    <w:rsid w:val="0057475A"/>
    <w:rsid w:val="005875E3"/>
    <w:rsid w:val="005B42C7"/>
    <w:rsid w:val="005C4557"/>
    <w:rsid w:val="005E5179"/>
    <w:rsid w:val="005F7E45"/>
    <w:rsid w:val="00636172"/>
    <w:rsid w:val="006536D9"/>
    <w:rsid w:val="006878FC"/>
    <w:rsid w:val="006B0F29"/>
    <w:rsid w:val="006B7231"/>
    <w:rsid w:val="006D338E"/>
    <w:rsid w:val="006D38A5"/>
    <w:rsid w:val="00721296"/>
    <w:rsid w:val="00730318"/>
    <w:rsid w:val="00746809"/>
    <w:rsid w:val="00750C2F"/>
    <w:rsid w:val="00754D60"/>
    <w:rsid w:val="0076417C"/>
    <w:rsid w:val="00791298"/>
    <w:rsid w:val="007E1D96"/>
    <w:rsid w:val="008355EA"/>
    <w:rsid w:val="00862A65"/>
    <w:rsid w:val="0088249C"/>
    <w:rsid w:val="008B04DF"/>
    <w:rsid w:val="008C5F45"/>
    <w:rsid w:val="008D7E21"/>
    <w:rsid w:val="008F5B7F"/>
    <w:rsid w:val="009036B2"/>
    <w:rsid w:val="00925223"/>
    <w:rsid w:val="009530F7"/>
    <w:rsid w:val="009E0594"/>
    <w:rsid w:val="009F54D0"/>
    <w:rsid w:val="00A06F0E"/>
    <w:rsid w:val="00A2010D"/>
    <w:rsid w:val="00A37F9B"/>
    <w:rsid w:val="00A61B65"/>
    <w:rsid w:val="00AD1650"/>
    <w:rsid w:val="00B264F2"/>
    <w:rsid w:val="00B80052"/>
    <w:rsid w:val="00BA0BC2"/>
    <w:rsid w:val="00C041E8"/>
    <w:rsid w:val="00D31CA8"/>
    <w:rsid w:val="00D875FB"/>
    <w:rsid w:val="00DA58D8"/>
    <w:rsid w:val="00DB74F3"/>
    <w:rsid w:val="00DE1FB5"/>
    <w:rsid w:val="00E36D00"/>
    <w:rsid w:val="00E9164F"/>
    <w:rsid w:val="00E96497"/>
    <w:rsid w:val="00ED7457"/>
    <w:rsid w:val="00EF32BE"/>
    <w:rsid w:val="00F10B35"/>
    <w:rsid w:val="00F20806"/>
    <w:rsid w:val="00F2670F"/>
    <w:rsid w:val="00F42B82"/>
    <w:rsid w:val="00F52B47"/>
    <w:rsid w:val="00F6042C"/>
    <w:rsid w:val="00FA05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3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72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7231"/>
    <w:rPr>
      <w:rFonts w:ascii="Times New Roman" w:hAnsi="Times New Roman" w:cs="Times New Roman"/>
      <w:b/>
      <w:sz w:val="20"/>
      <w:szCs w:val="20"/>
      <w:rtl w:val="0"/>
      <w:cs w:val="0"/>
      <w:lang w:val="en-GB" w:eastAsia="x-none"/>
    </w:rPr>
  </w:style>
  <w:style w:type="paragraph" w:customStyle="1" w:styleId="base">
    <w:name w:val="base"/>
    <w:rsid w:val="006B7231"/>
    <w:pPr>
      <w:framePr w:wrap="auto"/>
      <w:widowControl w:val="0"/>
      <w:tabs>
        <w:tab w:val="left" w:pos="-720"/>
      </w:tabs>
      <w:suppressAutoHyphens/>
      <w:autoSpaceDE/>
      <w:autoSpaceDN/>
      <w:adjustRightInd/>
      <w:ind w:left="0" w:right="0"/>
      <w:jc w:val="both"/>
      <w:textAlignment w:val="auto"/>
    </w:pPr>
    <w:rPr>
      <w:rFonts w:cs="Times New Roman"/>
      <w:spacing w:val="-3"/>
      <w:sz w:val="24"/>
      <w:szCs w:val="20"/>
      <w:rtl w:val="0"/>
      <w:cs w:val="0"/>
      <w:lang w:val="en-GB" w:eastAsia="en-US" w:bidi="ar-SA"/>
    </w:rPr>
  </w:style>
  <w:style w:type="paragraph" w:customStyle="1" w:styleId="DefaultText">
    <w:name w:val="Default Text"/>
    <w:basedOn w:val="Normal"/>
    <w:rsid w:val="006B7231"/>
    <w:pPr>
      <w:spacing w:after="0" w:line="240" w:lineRule="auto"/>
      <w:jc w:val="left"/>
    </w:pPr>
    <w:rPr>
      <w:rFonts w:ascii="Garamond" w:hAnsi="Garamond"/>
      <w:sz w:val="24"/>
      <w:szCs w:val="20"/>
      <w:lang w:val="en-GB"/>
    </w:rPr>
  </w:style>
  <w:style w:type="paragraph" w:styleId="BodyText">
    <w:name w:val="Body Text"/>
    <w:basedOn w:val="Normal"/>
    <w:link w:val="ZkladntextChar"/>
    <w:uiPriority w:val="99"/>
    <w:semiHidden/>
    <w:rsid w:val="006B7231"/>
    <w:pPr>
      <w:spacing w:after="0" w:line="240" w:lineRule="auto"/>
      <w:jc w:val="left"/>
    </w:pPr>
    <w:rPr>
      <w:rFonts w:ascii="Times New Roman" w:hAnsi="Times New Roman"/>
      <w:szCs w:val="20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B7231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723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7231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B264F2"/>
    <w:pPr>
      <w:ind w:left="708"/>
      <w:jc w:val="left"/>
    </w:pPr>
  </w:style>
  <w:style w:type="paragraph" w:styleId="NoSpacing">
    <w:name w:val="No Spacing"/>
    <w:uiPriority w:val="1"/>
    <w:qFormat/>
    <w:rsid w:val="00C041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B42C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B42C7"/>
    <w:rPr>
      <w:rFonts w:eastAsia="Times New Roman"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42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AF6E6-0329-4C63-A23A-CEEBFAED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2100</Words>
  <Characters>11973</Characters>
  <Application>Microsoft Office Word</Application>
  <DocSecurity>0</DocSecurity>
  <Lines>0</Lines>
  <Paragraphs>0</Paragraphs>
  <ScaleCrop>false</ScaleCrop>
  <Company>MSVVaSSR</Company>
  <LinksUpToDate>false</LinksUpToDate>
  <CharactersWithSpaces>14045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Dojcan</dc:creator>
  <cp:lastModifiedBy>Surmajová Žaneta</cp:lastModifiedBy>
  <cp:revision>2</cp:revision>
  <cp:lastPrinted>2014-10-21T08:09:00Z</cp:lastPrinted>
  <dcterms:created xsi:type="dcterms:W3CDTF">2015-08-21T03:58:00Z</dcterms:created>
  <dcterms:modified xsi:type="dcterms:W3CDTF">2015-08-21T03:58:00Z</dcterms:modified>
</cp:coreProperties>
</file>