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6FE4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006FE4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006FE4">
      <w:pPr>
        <w:bidi w:val="0"/>
        <w:rPr>
          <w:rFonts w:ascii="Times New Roman" w:hAnsi="Times New Roman"/>
          <w:lang w:val="en-US"/>
        </w:rPr>
      </w:pPr>
    </w:p>
    <w:p w:rsidR="00006FE4">
      <w:pPr>
        <w:bidi w:val="0"/>
        <w:rPr>
          <w:rFonts w:ascii="Times New Roman" w:hAnsi="Times New Roman"/>
          <w:lang w:val="en-US"/>
        </w:rPr>
      </w:pPr>
    </w:p>
    <w:p w:rsidR="00006FE4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006FE4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006FE4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 o uznávaní dokladov o vzdelaní a uznávaní odborných kvalifikácií a o zmene a doplnení niektorých zákonov </w:t>
      </w:r>
    </w:p>
    <w:p w:rsidR="00006FE4">
      <w:pPr>
        <w:bidi w:val="0"/>
        <w:rPr>
          <w:rFonts w:ascii="Times New Roman" w:hAnsi="Times New Roman"/>
          <w:lang w:val="en-US"/>
        </w:rPr>
      </w:pPr>
    </w:p>
    <w:p w:rsidR="00006FE4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006FE4">
      <w:pPr>
        <w:bidi w:val="0"/>
        <w:ind w:firstLine="360"/>
        <w:rPr>
          <w:rFonts w:ascii="Times New Roman" w:hAnsi="Times New Roman"/>
          <w:lang w:val="en-US"/>
        </w:rPr>
      </w:pPr>
    </w:p>
    <w:p w:rsidR="00006FE4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006FE4">
      <w:pPr>
        <w:bidi w:val="0"/>
        <w:ind w:left="360"/>
        <w:rPr>
          <w:rFonts w:ascii="Times New Roman" w:hAnsi="Times New Roman"/>
          <w:lang w:val="en-US"/>
        </w:rPr>
      </w:pPr>
    </w:p>
    <w:p w:rsidR="00006FE4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006FE4">
      <w:pPr>
        <w:bidi w:val="0"/>
        <w:ind w:left="851"/>
        <w:rPr>
          <w:rFonts w:ascii="Times New Roman" w:hAnsi="Times New Roman"/>
          <w:lang w:val="en-US"/>
        </w:rPr>
      </w:pPr>
    </w:p>
    <w:p w:rsidR="00006FE4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v čl. 4 ods. 2 písm. a), čl. 45, 49, 56, 78, 79 a 165 Zmluvy o fungovaní Európskej únie (Ú.v. EÚ C 83, 30.3. 2010)  </w:t>
      </w:r>
    </w:p>
    <w:p w:rsidR="00006FE4">
      <w:pPr>
        <w:bidi w:val="0"/>
        <w:ind w:firstLine="360"/>
        <w:rPr>
          <w:rFonts w:ascii="Times New Roman" w:hAnsi="Times New Roman"/>
          <w:lang w:val="en-US"/>
        </w:rPr>
      </w:pPr>
    </w:p>
    <w:p w:rsidR="00006FE4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006FE4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006FE4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006FE4">
      <w:pPr>
        <w:bidi w:val="0"/>
        <w:ind w:firstLine="360"/>
        <w:rPr>
          <w:rFonts w:ascii="Times New Roman" w:hAnsi="Times New Roman"/>
          <w:lang w:val="en-US"/>
        </w:rPr>
      </w:pPr>
    </w:p>
    <w:p w:rsidR="00006FE4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Smernica Európskeho parlamentu a Rady 2011/95/EÚ z 13. decembra 2011 o normách pre oprávnenie štátnych príslušníkov tretej krajiny alebo osôb bez štátneho občianstva mať postavenie medzinárodnej ochrany, o jednotnom postavení utečencov alebo osôb oprávnených na doplnkovú ochranu a o obsahu poskytovanej ochrany (Ú. v. EÚ L 337, 20. 12. 2011),</w:t>
        <w:br/>
        <w:t>Nariadenie Európskeho parlamentu a Rady (EÚ) č. 1024/2012 z 25. októbra 2012 o administratívnej spolupráci prostredníctvom informačného systému o vnútornom trhu a o zrušení rozhodnutia Komisie 2008/49/ES ( „nariadenie o IMI“ ) Text s významom pre EHP (Ú. v. EÚ L 316, 14.11.2012),</w:t>
        <w:br/>
        <w:t>Smernica Rady 2013/25/EÚ z 13. mája 2013 , ktorou sa z dôvodu pristúpenia Chorvátskej republiky upravujú určité smernice v oblasti práva usadiť sa a slobody poskytovať služby (Ú. v. EÚ L 158, 10.6.2013), </w:t>
      </w:r>
    </w:p>
    <w:p w:rsidR="00006FE4">
      <w:pPr>
        <w:bidi w:val="0"/>
        <w:ind w:left="851"/>
        <w:rPr>
          <w:rFonts w:ascii="Times New Roman" w:hAnsi="Times New Roman"/>
          <w:lang w:val="en-US"/>
        </w:rPr>
      </w:pPr>
    </w:p>
    <w:p w:rsidR="00006FE4">
      <w:pPr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2.</w:t>
        <w:tab/>
        <w:t>nelegislatívne akty</w:t>
      </w:r>
    </w:p>
    <w:p w:rsidR="00006FE4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06FE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br/>
              <w:t>Vykonávacie nariadenie Komisie (EÚ) 2015/983 z 24. júna 2015 o postupe vydávania európskeho profesijného preukazu a uplatňovania výstražného mechanizmu podľa smernice Európskeho parlamentu a Rady 2005/36/ES (Ú. v. EÚ L 159, 25.6.2015), </w:t>
            </w:r>
          </w:p>
        </w:tc>
      </w:tr>
    </w:tbl>
    <w:p w:rsidR="00006FE4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006FE4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006FE4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006FE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br/>
              <w:t>Smernica Európskeho parlamentu a Rady 2005/36/ES zo 7. septembra 2005 o uznávaní odborných kvalifikácií (Ú. v. EÚ L 255, 30.9. 2005) v platnom znení, </w:t>
            </w:r>
          </w:p>
        </w:tc>
      </w:tr>
    </w:tbl>
    <w:p w:rsidR="00006FE4">
      <w:pPr>
        <w:bidi w:val="0"/>
        <w:ind w:left="851"/>
        <w:rPr>
          <w:rFonts w:ascii="Times New Roman" w:hAnsi="Times New Roman"/>
          <w:lang w:val="en-US"/>
        </w:rPr>
      </w:pPr>
    </w:p>
    <w:p w:rsidR="00006FE4">
      <w:pPr>
        <w:bidi w:val="0"/>
        <w:ind w:left="360"/>
        <w:rPr>
          <w:rFonts w:ascii="Times New Roman" w:hAnsi="Times New Roman"/>
          <w:lang w:val="en-US"/>
        </w:rPr>
      </w:pPr>
    </w:p>
    <w:p w:rsidR="00006FE4">
      <w:pPr>
        <w:bidi w:val="0"/>
        <w:ind w:firstLine="360"/>
        <w:rPr>
          <w:rFonts w:ascii="Times New Roman" w:hAnsi="Times New Roman"/>
          <w:lang w:val="en-US"/>
        </w:rPr>
      </w:pPr>
    </w:p>
    <w:p w:rsidR="00006FE4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je obsiahnutá v judikatúre Súdneho dvora Európskej únie.</w:t>
      </w:r>
    </w:p>
    <w:p w:rsidR="00006FE4">
      <w:pPr>
        <w:bidi w:val="0"/>
        <w:ind w:left="709" w:hanging="349"/>
        <w:rPr>
          <w:rFonts w:ascii="Times New Roman" w:hAnsi="Times New Roman"/>
          <w:lang w:val="en-US"/>
        </w:rPr>
      </w:pPr>
    </w:p>
    <w:p w:rsidR="00006FE4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• rozhodnutie Súdneho dvora Európskych spoločenstiev vo veci C- 238/98 Hugo Fernando Hocsman proti Ministre de l'Emploi et de la Solidarité, 2000 Zb. roz. ESD (I-06623), </w:t>
        <w:br/>
        <w:t xml:space="preserve">• rozhodnutie Súdneho dvora Európskych spoločenstiev vo veci C-76/90 Manfred Säger proti Dennemeyer &amp; Co. Ltd., 1991 Zb. roz. ESD (I-04221), </w:t>
        <w:br/>
        <w:t xml:space="preserve">• rozhodnutie Súdneho dvora ES vo veci C-31/00 Conseil national de l'ordre des architectes proti Nicolas Dreessen, 2002 Zb. roz. ESD (I-00663), </w:t>
        <w:br/>
        <w:t xml:space="preserve">• rozhodnutie Súdneho dvora ES vo veci C-202/99 Commission of the European Communities proti Italian Republic, 2001 Zb. roz. ESD (I-09319). </w:t>
        <w:br/>
        <w:t> </w:t>
      </w:r>
    </w:p>
    <w:p w:rsidR="00006FE4">
      <w:pPr>
        <w:bidi w:val="0"/>
        <w:ind w:left="426"/>
        <w:rPr>
          <w:rFonts w:ascii="Times New Roman" w:hAnsi="Times New Roman"/>
          <w:lang w:val="en-US"/>
        </w:rPr>
      </w:pPr>
    </w:p>
    <w:p w:rsidR="00006FE4">
      <w:pPr>
        <w:bidi w:val="0"/>
        <w:rPr>
          <w:rFonts w:ascii="Times New Roman" w:hAnsi="Times New Roman"/>
          <w:lang w:val="en-US"/>
        </w:rPr>
      </w:pPr>
    </w:p>
    <w:p w:rsidR="00006FE4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006FE4">
      <w:pPr>
        <w:bidi w:val="0"/>
        <w:rPr>
          <w:rFonts w:ascii="Times New Roman" w:hAnsi="Times New Roman"/>
          <w:lang w:val="en-US"/>
        </w:rPr>
      </w:pPr>
    </w:p>
    <w:p w:rsidR="00006FE4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006FE4">
      <w:pPr>
        <w:bidi w:val="0"/>
        <w:ind w:left="720"/>
        <w:rPr>
          <w:rFonts w:ascii="Times New Roman" w:hAnsi="Times New Roman"/>
          <w:lang w:val="en-US"/>
        </w:rPr>
      </w:pPr>
    </w:p>
    <w:p w:rsidR="00006FE4">
      <w:pPr>
        <w:bidi w:val="0"/>
        <w:ind w:left="72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Smernica Európskeho parlamentu a Rady 2005/36/ES - 20. októbra 2007, </w:t>
        <w:br/>
        <w:t xml:space="preserve">Smernica Európskeho parlamentu a Rady 2011/95/EÚ - 21. decembra 2013, </w:t>
        <w:br/>
        <w:t xml:space="preserve">Smernica Európskeho parlamentu a Rady 2013/55/EÚ - 18. januára 2016, </w:t>
        <w:br/>
        <w:t> </w:t>
      </w:r>
    </w:p>
    <w:p w:rsidR="00006FE4">
      <w:pPr>
        <w:bidi w:val="0"/>
        <w:rPr>
          <w:rFonts w:ascii="Times New Roman" w:hAnsi="Times New Roman"/>
          <w:lang w:val="en-US"/>
        </w:rPr>
      </w:pPr>
    </w:p>
    <w:p w:rsidR="00006FE4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</w:r>
      <w:r>
        <w:rPr>
          <w:rFonts w:ascii="Times New Roman" w:hAnsi="Times New Roman"/>
          <w:color w:val="00000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/>
          <w:color w:val="000000"/>
          <w:lang w:val="en-US"/>
        </w:rPr>
        <w:t>záväzných právnych predpisov</w:t>
      </w:r>
    </w:p>
    <w:p w:rsidR="00006FE4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006FE4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sk-SK"/>
        </w:rPr>
        <w:t xml:space="preserve">- uznesením vlády SR č. 308 z 12. apríla 2006 bolo uložené ministrovi školstva do 20. júla 2007 zabezpečiť v spolupráci s podpredsedom vlády a ministrom hospodárstva, ministrom výstavby a regionálneho rozvoja, ministrom vnútra, ministrom pôdohospodárstva, ministrom zdravotníctva a predsedníčkou Úradu geodézie, kartografie a katastra SR prebratie smernice Európskeho parlamentu a Rady 2005/36/ES zo 7. septembra 2005 o uznávaní odborných kvalifikácií, </w:t>
        <w:br/>
        <w:t xml:space="preserve">- uznesením vlády SR č. 148 z 27. apríla 2012 bolo uložené podpredsedovi vlády a ministrovi vnútra do 21. decembra 2013 zabezpečiť v spolupráci s ministrom práce, sociálnych vecí a rodiny, ministrom školstva, vedy, výskumu a športu a ministerkou zdravotníctva prebratie smernice Európskeho parlamentu a Rady 2011/95/EÚ z 13. decembra 2011 o normách pre oprávnenie štátnych príslušníkov tretej krajiny alebo osôb bez štátneho občianstva mať postavenie medzinárodnej ochrany, o jednotnom postavení utečencov alebo osôb oprávnených na doplnkovú ochranu a o obsahu poskytovanej ochrany (prepracované znenie) a vykonať notifikáciu, </w:t>
        <w:br/>
        <w:t xml:space="preserve">- uznesením vlády SR č. 151 z 2. apríla 2014 bolo uložené ministrovi školstva, vedy, výskumu a športu do 18. januára 2016 zabezpečiť v spolupráci s podpredsedom vlády a ministrom vnútra, ministerkou zdravotníctva, ministrom hospodárstva, ministrom dopravy, výstavby a regionálneho rozvoja a ministrom pôdohospodárstva a rozvoja vidieka prebratie smernice Európskeho parlamentu a Rady 2013/55/EÚ z 20. novembra 2013, ktorou sa mení smernica 2005/36/ES o uznávaní odborných kvalifikácií a nariadenie (EÚ) č. 1024/2012 o administratívnej spolupráci prostredníctvom informačného systému o vnútornom trhu (nariadenie o IMI) a vykonať notifikáciu, </w:t>
        <w:br/>
        <w:t> </w:t>
      </w:r>
    </w:p>
    <w:p w:rsidR="00006FE4">
      <w:pPr>
        <w:bidi w:val="0"/>
        <w:ind w:left="709" w:hanging="349"/>
        <w:rPr>
          <w:rFonts w:ascii="Times New Roman" w:hAnsi="Times New Roman"/>
          <w:lang w:val="en-US"/>
        </w:rPr>
      </w:pPr>
    </w:p>
    <w:p w:rsidR="00006FE4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>c)</w:t>
      </w:r>
      <w:r>
        <w:rPr>
          <w:rFonts w:ascii="Times New Roman" w:hAnsi="Times New Roman"/>
          <w:lang w:val="sk-SK"/>
        </w:rPr>
        <w:tab/>
        <w:t>informácia o konaní začatom proti Slovenskej republike o porušení podľa čl. 258 až 260 Zmluvy o fungovaní Európskej únie</w:t>
      </w:r>
    </w:p>
    <w:p w:rsidR="00006FE4">
      <w:pPr>
        <w:bidi w:val="0"/>
        <w:ind w:left="720"/>
        <w:rPr>
          <w:rFonts w:ascii="Times New Roman" w:hAnsi="Times New Roman"/>
          <w:lang w:val="en-US"/>
        </w:rPr>
      </w:pPr>
    </w:p>
    <w:p w:rsidR="00006FE4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Proti Slovenskej republike nebolo začaté konanie o porušení Zmluvy o fungovaní Európskej únie podľa čl. 258 až 260.  </w:t>
      </w:r>
    </w:p>
    <w:p w:rsidR="00006FE4">
      <w:pPr>
        <w:bidi w:val="0"/>
        <w:ind w:firstLine="708"/>
        <w:rPr>
          <w:rFonts w:ascii="Times New Roman" w:hAnsi="Times New Roman"/>
          <w:lang w:val="en-US"/>
        </w:rPr>
      </w:pPr>
    </w:p>
    <w:p w:rsidR="00006FE4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d)</w:t>
        <w:tab/>
        <w:t>informácia o právnych predpisoch, v ktorých sú preberané smernice už prebraté spolu s uvedením rozsahu tohto prebratia</w:t>
      </w:r>
    </w:p>
    <w:p w:rsidR="00006FE4">
      <w:pPr>
        <w:bidi w:val="0"/>
        <w:ind w:left="720"/>
        <w:rPr>
          <w:rFonts w:ascii="Times New Roman" w:hAnsi="Times New Roman"/>
          <w:lang w:val="en-US"/>
        </w:rPr>
      </w:pPr>
    </w:p>
    <w:p w:rsidR="00006FE4">
      <w:pPr>
        <w:bidi w:val="0"/>
        <w:ind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Smernica Európskeho parlamentu a Rady 2005/36/ES bola prebratá do zákona č. 293/2007 Z. z. o uznávaní odborných kvalifikácií v znení zákona č. 560/2008 Z. z., zákona č. 578/2004 Z. z. o poskytovateľoch zdravotnej starostlivosti, zdravotníckych pracovníkoch, stavovských organizáciách v zdravotníctve a o zmene a doplnení niektorých zákonov v znení neskorších predpisov, nariadenia vlády Slovenskej republiky č. 296/2010 Z. z. o odbornej spôsobilosti na výkon zdravotníckeho povolania, spôsobe ďalšieho vzdelávania zdravotníckych pracovníkov, sústave špecializačných odborov a sústave certifikovaných pracovných činností, zákona č. 455/1991 Zb. o živnostenskom podnikaní (živnostenský zákon) v znení neskorších predpisov v znení neskorších predpisov, zákona č. 569/2007 Z. z. o geologických prácach (geologický zákon) v znení neskorších predpisov, zákona č. 576/2004 Z. z. o zdravotnej starostlivosti, službách súvisiacich s poskytovaním zdravotnej starostlivosti a o zmene a doplnení niektorých zákonov v znení neskorších predpisov, zákona č. 82/2005 Z. z. o nelegálnej práci a nelegálnom zamestnávaní a o zmene a doplnení niektorých zákonov v znení neskorších predpisov, zákona č. 538/2005 Z. z. o prírodných liečivých vodách, prírodných liečebných kúpeľoch, kúpeľných miestach a prírodných minerálnych vodách a o zmene a doplnení niektorých zákonov v znení neskorších predpisov, zákona č. 660/2005 Z. z., ktorým sa mení a dopĺňa zákon č. 580/2004 Z. z. o zdravotnom poistení a o zmene a doplnení zákona č. 95/2002 Z. z. o poisťovníctve a o zmene a doplnení niektorých zákonov v znení neskorších predpisov a o zmene a doplnení niektorých zákonov, zákona č. 673/2006 Z. z., ktorým sa dopĺňa zákon č. 580/2004 Z. z. o zdravotnom poistení a o zmene a doplnení zákona č. 95/2002 Z. z. o poisťovníctve a o zmene a doplnení niektorých zákonov v znení neskorších predpisov a ktorým sa mení zákon č. 578/2004 Z. z. o poskytovateľoch zdravotnej starostlivosti, zdravotníckych pracovníkoch, stavovských organizáciách v zdravotníctve a o zmene a doplnení niektorých zákonov v znení neskorších predpisov, výnosu Ministerstva zdravotníctva Slovenskej republiky č. 12422/2010-OL zo dňa 17. septembra 2010, ktorým sa ustanovujú minimálne štandardy pre špecializačné študijné programy, minimálne štandardy pre certifikačné študijné programy a minimálne štandardy pre študijné programy sústavného vzdelávania a ich štruktúra, výnosu Ministerstva zdravotníctva Slovenskej republiky č. 07575/2011–OL zo dňa 23. augusta 2011, ktorým sa mení a dopĺňa výnos Ministerstva zdravotníctva Slovenskej republiky č. 12422/2010-OL zo dňa 17. septembra 2010, ktorým sa ustanovujú minimálne štandardy pre špecializačné študijné programy, minimálne štandardy pre certifikačné študijné programy a minimálne štandardy pre študijné programy sústavného vzdelávania a ich štruktúra, zákona č. 330/2007 Z. z. o registri trestov a o zmene a doplnení niektorých zákonov v znení neskorších predpisov, zákona č. 518/2007 Z. z., ktorým sa mení a dopĺňa zákon č. 570/2005 Z. z. o brannej povinnosti a o zmene a doplnení niektorých zákonov v znení neskorších predpisov a ktorým sa menia a dopĺňajú niektoré zákony, zákona č. 99/2008 Z. z., ktorým sa mení a dopĺňa zákon č. 442/2004 Z. z. o súkromných veterinárnych lekároch, o Komore veterinárnych lekárov Slovenskej republiky a o zmene a doplnení zákona č. 488/2002 Z. z. o veterinárnej starostlivosti a o zmene niektorých zákonov v znení neskorších predpisov a o zmene zákona č. 39/2007 Z. z. o veterinárnej starostlivosti, zákona č. 112/2008 Z. z., ktorým sa mení a dopĺňa zákon č. 656/2004 Z. z. o energetike a o zmene niektorých zákonov v znení neskorších predpisov, zákona č. 586/2003 Z. z. o advokácii a o zmene a doplnení zákona č. 455/1991 Zb. o živnostenskom podnikaní (živnostenský zákon) v znení neskorších predpisov, Zákon č. 354/2013 Z. z., ktorým sa mení a dopĺňa zákon Slovenskej národnej rady č. 78/1992 Zb. o daňových poradcoch a Slovenskej komore daňových poradcov v znení neskorších predpisov. </w:t>
        <w:br/>
        <w:br/>
        <w:t xml:space="preserve">Smernica Európskeho parlamentu a Rady 2011/95/EÚ bola prebratá zákonom č. 311/2001 Z. z. Zákonník práce, zákonom č. 461/2003 Z. z. o sociálnom poistení, zákonom č. 552/2003 Z. z. o výkone práce vo verejnom záujme, zákonom č. 596/2003 Z. z. o štátnej správe v školstve a školskej samospráve a o zmene a doplnení niektorých zákonov, zákonom č. 5/2004 Z. z. o službách zamestnanosti a o zmene a doplnení niektorých zákonov, zákonom č. 5/2005 Z. z., ktorým sa mení a dopĺňa zákon č. 477/2002 Z. z. o uznávaní odborných kvalifikácií a o doplnení zákona Národnej rady Slovenskej republiky č. 145/1995 Z. z. o správnych poplatkoch v znení neskorších predpisov v znení zákona č. 445/2003 Z. z. a o zmene a doplnení niektorých zákonov, zákonom č. 305/2005 Z. z. o sociálnoprávnej ochrane detí a o sociálnej kuratele a o zmene a doplnení niektorých zákonov, zákonom č. 293/2007 Z. z. o uznávaní odborných kvalifikácií, zákonom č. 363/2007 Z. z., ktorým sa mení a dopĺňa zákon č. 131/2002 Z. z. o vysokých školách a o zmene a doplnení niektorých zákonov v znení neskorších predpisov a o zmene a doplnení niektorých zákonov, zákonom č. 245/2008 Z. z. o výchove a vzdelávaní (školský zákon) a o zmene a doplnení niektorých zákonov, zákonom č. 448/2008 Z. z. o sociálnych službách a o zmene a doplnení zákona č. 455/1991 Zb. o živnostenskom podnikaní (živnostenský zákon) v znení neskorších predpisov, zákonom č. 400/2009 Z. z. o štátnej službe a o zmene a doplnení niektorých zákonov, zákonom č. 568/2009 Z. z. o celoživotnom vzdelávaní a o zmene a doplnení niektorých zákonov, zákonom č. 341/2011 Z. z. - úplné znenie zákona č. 311/2001 Z. z. Zákonník práce, ako vyplýva zo zmien a doplnkov vykonaných zákonom č. 165/2002 Z. z., zákonom č. 408/2002 Z. z., zákonom č. 413/2002 Z. z., zákonom č. 210/2003 Z. z., zákonom č. 461/2003 Z. z., zákonom č. 5/2004 Z. z., zákonom č. 365/2004 Z. z., zákonom č. 82/2005 Z. z., zákonom č. 131/2005 Z. z., zákonom č. 244/2005 Z. z., zákonom č. 570/2005 Z. z., zákonom č. 124/2006 Z. z., zákonom č. 231/2006 Z. z., zákonom č. 348/2007 Z. z., zákonom č. 200/2008 Z. z., zákonom č. 460/2008 Z. z., zákonom č. 49/2009 Z. z., zákonom č. 184/2009 Z. z., zákonom č. 574/2009 Z. z., zákonom č. 543/2010 Z. z., zákonom č. 48/2011 Z. z. a zákonom č. 257/2011 Z. z., zákonom č. 580/2004 Z. z. o zdravotnom poistení a o zmene a doplnení zákona č. 95/2002 Z. z. o poisťovníctve a o zmene a doplnení niektorých zákonov, zákonom č. 495/2013 Z. z., ktorým sa mení a dopĺňa zákon č. 480/2002 Z. z. o azyle a o zmene a doplnení niektorých zákonov v znení neskorších predpisov a ktorým sa menia a dopĺňajú niektoré zákony. </w:t>
        <w:br/>
        <w:br/>
        <w:t xml:space="preserve">Smernica Európskeho parlamentu a Rady 2013/55/EÚ ešte nebola prebratá do právnych predpisov Slovenskej republiky. </w:t>
        <w:br/>
        <w:t> </w:t>
      </w:r>
    </w:p>
    <w:p w:rsidR="00006FE4">
      <w:pPr>
        <w:bidi w:val="0"/>
        <w:ind w:firstLine="708"/>
        <w:rPr>
          <w:rFonts w:ascii="Times New Roman" w:hAnsi="Times New Roman"/>
          <w:lang w:val="en-US"/>
        </w:rPr>
      </w:pPr>
    </w:p>
    <w:p w:rsidR="00006FE4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006FE4">
      <w:pPr>
        <w:bidi w:val="0"/>
        <w:rPr>
          <w:rFonts w:ascii="Times New Roman" w:hAnsi="Times New Roman"/>
          <w:lang w:val="en-US"/>
        </w:rPr>
      </w:pPr>
    </w:p>
    <w:p w:rsidR="00006FE4">
      <w:pPr>
        <w:bidi w:val="0"/>
        <w:ind w:firstLine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Stupeň zlučiteľnosti - úplný </w:t>
      </w:r>
    </w:p>
    <w:p w:rsidR="00006FE4">
      <w:pPr>
        <w:bidi w:val="0"/>
        <w:rPr>
          <w:rFonts w:ascii="Times New Roman" w:hAnsi="Times New Roman"/>
          <w:lang w:val="en-US"/>
        </w:rPr>
      </w:pPr>
    </w:p>
    <w:p w:rsidR="00006FE4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006FE4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8C3B42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 w:rsidRPr="008C3B42">
        <w:rPr>
          <w:rFonts w:ascii="Times New Roman" w:hAnsi="Times New Roman"/>
          <w:lang w:val="en-US"/>
        </w:rPr>
        <w:t>Ministerstvo školstva, vedy, výskumu a športu Slovenskej republiky</w:t>
      </w:r>
    </w:p>
    <w:p w:rsidR="00006FE4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Ministerstvo vnútra Slovenskej republiky</w:t>
        <w:br/>
        <w:t>Ministerstvo hospodárstva Slovenskej republiky</w:t>
        <w:br/>
        <w:t>Ministerstvo dopravy, výstavby a regionálneho rozvoja Slovenskej republiky</w:t>
        <w:br/>
        <w:t>Ministerstvo pôdohospodárstva a rozvo</w:t>
      </w:r>
      <w:r w:rsidR="008C3B42">
        <w:rPr>
          <w:rFonts w:ascii="Times New Roman" w:hAnsi="Times New Roman"/>
          <w:lang w:val="en-US"/>
        </w:rPr>
        <w:t>ja vidieka Slovenskej republiky</w:t>
      </w:r>
      <w:r>
        <w:rPr>
          <w:rFonts w:ascii="Times New Roman" w:hAnsi="Times New Roman"/>
          <w:lang w:val="en-US"/>
        </w:rPr>
        <w:br/>
        <w:t>Ministerstvo zdravotníctva Slovenskej republiky</w:t>
        <w:br/>
        <w:t> </w:t>
      </w:r>
    </w:p>
    <w:p w:rsidR="00006FE4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006FE4">
      <w:pPr>
        <w:bidi w:val="0"/>
        <w:rPr>
          <w:rFonts w:ascii="Times New Roman" w:hAnsi="Times New Roman"/>
          <w:lang w:val="en-US"/>
        </w:rPr>
      </w:pPr>
    </w:p>
    <w:p w:rsidR="00006FE4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2B50"/>
    <w:rsid w:val="00006FE4"/>
    <w:rsid w:val="004B2B50"/>
    <w:rsid w:val="008C3B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1907</Words>
  <Characters>10871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Surmajová Žaneta</dc:creator>
  <cp:lastModifiedBy>Surmajová Žaneta</cp:lastModifiedBy>
  <cp:revision>3</cp:revision>
  <dcterms:created xsi:type="dcterms:W3CDTF">2015-08-17T08:08:00Z</dcterms:created>
  <dcterms:modified xsi:type="dcterms:W3CDTF">2015-08-17T08:15:00Z</dcterms:modified>
</cp:coreProperties>
</file>