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0E2372" w:rsidP="000E2372">
      <w:pPr>
        <w:pStyle w:val="NormalWeb"/>
        <w:bidi w:val="0"/>
        <w:spacing w:before="120" w:beforeAutospacing="0" w:after="0" w:afterAutospacing="0" w:line="300" w:lineRule="exact"/>
        <w:jc w:val="center"/>
        <w:rPr>
          <w:rFonts w:ascii="Book Antiqua" w:hAnsi="Book Antiqua"/>
          <w:sz w:val="22"/>
          <w:szCs w:val="22"/>
        </w:rPr>
      </w:pPr>
      <w:r w:rsidRPr="000E2372">
        <w:rPr>
          <w:rFonts w:ascii="Book Antiqua" w:hAnsi="Book Antiqua"/>
          <w:b/>
          <w:bCs/>
          <w:caps/>
          <w:spacing w:val="30"/>
          <w:sz w:val="22"/>
          <w:szCs w:val="22"/>
        </w:rPr>
        <w:t>Dôvodová správa</w:t>
      </w:r>
    </w:p>
    <w:p w:rsidR="003175BE" w:rsidRPr="000E2372" w:rsidP="000E2372">
      <w:pPr>
        <w:pStyle w:val="Heading1"/>
        <w:bidi w:val="0"/>
        <w:spacing w:before="120" w:line="300" w:lineRule="exact"/>
        <w:jc w:val="both"/>
        <w:rPr>
          <w:rFonts w:ascii="Book Antiqua" w:hAnsi="Book Antiqua"/>
          <w:b w:val="0"/>
          <w:sz w:val="22"/>
          <w:szCs w:val="22"/>
        </w:rPr>
      </w:pPr>
    </w:p>
    <w:p w:rsidR="00363498" w:rsidRPr="000E2372" w:rsidP="000E2372">
      <w:pPr>
        <w:pStyle w:val="Heading1"/>
        <w:numPr>
          <w:numId w:val="4"/>
        </w:numPr>
        <w:bidi w:val="0"/>
        <w:spacing w:before="120" w:line="300" w:lineRule="exact"/>
        <w:ind w:left="426" w:hanging="426"/>
        <w:jc w:val="both"/>
        <w:rPr>
          <w:rFonts w:ascii="Book Antiqua" w:hAnsi="Book Antiqua"/>
          <w:sz w:val="22"/>
          <w:szCs w:val="22"/>
        </w:rPr>
      </w:pPr>
      <w:r w:rsidRPr="000E2372" w:rsidR="003175BE">
        <w:rPr>
          <w:rFonts w:ascii="Book Antiqua" w:hAnsi="Book Antiqua"/>
          <w:sz w:val="22"/>
          <w:szCs w:val="22"/>
        </w:rPr>
        <w:t>Všeobecná časť</w:t>
      </w:r>
    </w:p>
    <w:p w:rsidR="003175BE" w:rsidRPr="000E2372" w:rsidP="000E2372">
      <w:pPr>
        <w:bidi w:val="0"/>
        <w:spacing w:before="120" w:line="300" w:lineRule="exact"/>
        <w:ind w:firstLine="708"/>
        <w:jc w:val="both"/>
        <w:rPr>
          <w:rFonts w:ascii="Book Antiqua" w:hAnsi="Book Antiqua"/>
          <w:b/>
          <w:bCs/>
          <w:sz w:val="22"/>
          <w:szCs w:val="22"/>
        </w:rPr>
      </w:pPr>
      <w:r w:rsidRPr="000E2372">
        <w:rPr>
          <w:rFonts w:ascii="Book Antiqua" w:hAnsi="Book Antiqua"/>
          <w:sz w:val="22"/>
          <w:szCs w:val="22"/>
        </w:rPr>
        <w:t>Návrh zákona</w:t>
      </w:r>
      <w:r w:rsidRPr="000E2372" w:rsidR="00FF59F4">
        <w:rPr>
          <w:rFonts w:ascii="Book Antiqua" w:hAnsi="Book Antiqua"/>
          <w:sz w:val="22"/>
          <w:szCs w:val="22"/>
        </w:rPr>
        <w:t>,</w:t>
      </w:r>
      <w:r w:rsidRPr="000E2372" w:rsidR="00F94CC2">
        <w:rPr>
          <w:rFonts w:ascii="Book Antiqua" w:hAnsi="Book Antiqua"/>
          <w:sz w:val="22"/>
          <w:szCs w:val="22"/>
        </w:rPr>
        <w:t xml:space="preserve"> </w:t>
      </w:r>
      <w:r w:rsidRPr="000E2372" w:rsidR="00FF59F4">
        <w:rPr>
          <w:rFonts w:ascii="Book Antiqua" w:hAnsi="Book Antiqua"/>
          <w:bCs/>
          <w:sz w:val="22"/>
          <w:szCs w:val="22"/>
        </w:rPr>
        <w:t xml:space="preserve">ktorým sa </w:t>
      </w:r>
      <w:r w:rsidRPr="000E2372" w:rsidR="00DB6A3E">
        <w:rPr>
          <w:rFonts w:ascii="Book Antiqua" w:hAnsi="Book Antiqua"/>
          <w:bCs/>
          <w:sz w:val="22"/>
          <w:szCs w:val="22"/>
        </w:rPr>
        <w:t>mení a dopĺňa zákon č. 657/2004 Z. z. o tepelnej energetike v znení neskorších predpisov a ktorým sa dopĺňa zákon č. 582/2004 Z. z. o miestnych daniach a miestnom poplatku za komunálne odpady a drobné stavebné odpady v znení neskorších predpisov</w:t>
      </w:r>
      <w:r w:rsidRPr="000E2372" w:rsidR="00FF59F4">
        <w:rPr>
          <w:rFonts w:ascii="Book Antiqua" w:hAnsi="Book Antiqua"/>
          <w:b/>
          <w:bCs/>
          <w:sz w:val="22"/>
          <w:szCs w:val="22"/>
        </w:rPr>
        <w:t xml:space="preserve"> </w:t>
      </w:r>
      <w:r w:rsidRPr="000E2372">
        <w:rPr>
          <w:rFonts w:ascii="Book Antiqua" w:hAnsi="Book Antiqua"/>
          <w:sz w:val="22"/>
          <w:szCs w:val="22"/>
        </w:rPr>
        <w:t>(ďal</w:t>
      </w:r>
      <w:r w:rsidRPr="000E2372" w:rsidR="00844C27">
        <w:rPr>
          <w:rFonts w:ascii="Book Antiqua" w:hAnsi="Book Antiqua"/>
          <w:sz w:val="22"/>
          <w:szCs w:val="22"/>
        </w:rPr>
        <w:t>ej</w:t>
      </w:r>
      <w:r w:rsidRPr="000E2372" w:rsidR="00463866">
        <w:rPr>
          <w:rFonts w:ascii="Book Antiqua" w:hAnsi="Book Antiqua"/>
          <w:sz w:val="22"/>
          <w:szCs w:val="22"/>
        </w:rPr>
        <w:t xml:space="preserve"> len „návrh zákona“) predklad</w:t>
      </w:r>
      <w:r w:rsidRPr="000E2372" w:rsidR="00DB6A3E">
        <w:rPr>
          <w:rFonts w:ascii="Book Antiqua" w:hAnsi="Book Antiqua"/>
          <w:sz w:val="22"/>
          <w:szCs w:val="22"/>
        </w:rPr>
        <w:t>á</w:t>
      </w:r>
      <w:r w:rsidRPr="000E2372">
        <w:rPr>
          <w:rFonts w:ascii="Book Antiqua" w:hAnsi="Book Antiqua"/>
          <w:sz w:val="22"/>
          <w:szCs w:val="22"/>
        </w:rPr>
        <w:t xml:space="preserve"> </w:t>
      </w:r>
      <w:r w:rsidRPr="000E2372" w:rsidR="00FF59F4">
        <w:rPr>
          <w:rFonts w:ascii="Book Antiqua" w:hAnsi="Book Antiqua"/>
          <w:sz w:val="22"/>
          <w:szCs w:val="22"/>
        </w:rPr>
        <w:t xml:space="preserve">na rokovanie Národnej rady Slovenskej republiky </w:t>
      </w:r>
      <w:r w:rsidRPr="000E2372" w:rsidR="00F522BA">
        <w:rPr>
          <w:rFonts w:ascii="Book Antiqua" w:hAnsi="Book Antiqua"/>
          <w:sz w:val="22"/>
          <w:szCs w:val="22"/>
        </w:rPr>
        <w:t>poslan</w:t>
      </w:r>
      <w:r w:rsidRPr="000E2372" w:rsidR="00DB6A3E">
        <w:rPr>
          <w:rFonts w:ascii="Book Antiqua" w:hAnsi="Book Antiqua"/>
          <w:sz w:val="22"/>
          <w:szCs w:val="22"/>
        </w:rPr>
        <w:t xml:space="preserve">ec </w:t>
      </w:r>
      <w:r w:rsidRPr="000E2372" w:rsidR="00836E10">
        <w:rPr>
          <w:rFonts w:ascii="Book Antiqua" w:hAnsi="Book Antiqua"/>
          <w:sz w:val="22"/>
          <w:szCs w:val="22"/>
        </w:rPr>
        <w:t xml:space="preserve">Národnej rady Slovenskej republiky </w:t>
      </w:r>
      <w:r w:rsidRPr="000E2372" w:rsidR="00280FC1">
        <w:rPr>
          <w:rFonts w:ascii="Book Antiqua" w:hAnsi="Book Antiqua"/>
          <w:sz w:val="22"/>
          <w:szCs w:val="22"/>
        </w:rPr>
        <w:t xml:space="preserve">za hnutie OBYČAJNÍ ĽUDIA a nezávislé osobnosti </w:t>
      </w:r>
      <w:r w:rsidRPr="000E2372" w:rsidR="00FF59F4">
        <w:rPr>
          <w:rFonts w:ascii="Book Antiqua" w:hAnsi="Book Antiqua"/>
          <w:sz w:val="22"/>
          <w:szCs w:val="22"/>
        </w:rPr>
        <w:t>Jozef Viskupič.</w:t>
      </w:r>
    </w:p>
    <w:p w:rsidR="00F130B0" w:rsidRPr="000E2372" w:rsidP="000E2372">
      <w:pPr>
        <w:bidi w:val="0"/>
        <w:spacing w:before="120" w:line="300" w:lineRule="exact"/>
        <w:ind w:firstLine="708"/>
        <w:jc w:val="both"/>
        <w:rPr>
          <w:rFonts w:ascii="Book Antiqua" w:hAnsi="Book Antiqua"/>
          <w:sz w:val="22"/>
          <w:szCs w:val="22"/>
        </w:rPr>
      </w:pPr>
      <w:r w:rsidRPr="000E2372">
        <w:rPr>
          <w:rFonts w:ascii="Book Antiqua" w:hAnsi="Book Antiqua"/>
          <w:sz w:val="22"/>
          <w:szCs w:val="22"/>
        </w:rPr>
        <w:t>Dôvodom predloženia návrhu zákona je snaha</w:t>
      </w:r>
      <w:r w:rsidRPr="000E2372">
        <w:rPr>
          <w:rFonts w:ascii="Book Antiqua" w:hAnsi="Book Antiqua"/>
          <w:b/>
          <w:sz w:val="22"/>
          <w:szCs w:val="22"/>
        </w:rPr>
        <w:t xml:space="preserve"> odstrániť viaceré nedostatky platného zákona  č. </w:t>
      </w:r>
      <w:r w:rsidRPr="000E2372">
        <w:rPr>
          <w:rFonts w:ascii="Book Antiqua" w:hAnsi="Book Antiqua"/>
          <w:b/>
          <w:bCs/>
          <w:sz w:val="22"/>
          <w:szCs w:val="22"/>
        </w:rPr>
        <w:t>657/2004 Z. z. o tepelnej energetike v znení neskorších predpisov</w:t>
      </w:r>
      <w:r w:rsidRPr="000E2372">
        <w:rPr>
          <w:rFonts w:ascii="Book Antiqua" w:hAnsi="Book Antiqua"/>
          <w:bCs/>
          <w:sz w:val="22"/>
          <w:szCs w:val="22"/>
        </w:rPr>
        <w:t xml:space="preserve"> </w:t>
      </w:r>
      <w:r w:rsidRPr="000E2372">
        <w:rPr>
          <w:rFonts w:ascii="Book Antiqua" w:hAnsi="Book Antiqua"/>
          <w:sz w:val="22"/>
          <w:szCs w:val="22"/>
        </w:rPr>
        <w:t xml:space="preserve">(ďalej len „zákon o tepelnej energetike“). </w:t>
      </w:r>
      <w:r w:rsidRPr="000E2372">
        <w:rPr>
          <w:rFonts w:ascii="Book Antiqua" w:hAnsi="Book Antiqua"/>
          <w:b/>
          <w:sz w:val="22"/>
          <w:szCs w:val="22"/>
        </w:rPr>
        <w:t xml:space="preserve">Hlavným cieľmi </w:t>
      </w:r>
      <w:r w:rsidRPr="000E2372">
        <w:rPr>
          <w:rFonts w:ascii="Book Antiqua" w:hAnsi="Book Antiqua"/>
          <w:sz w:val="22"/>
          <w:szCs w:val="22"/>
        </w:rPr>
        <w:t>návrhu zákona</w:t>
      </w:r>
      <w:r w:rsidRPr="000E2372">
        <w:rPr>
          <w:rFonts w:ascii="Book Antiqua" w:hAnsi="Book Antiqua"/>
          <w:b/>
          <w:sz w:val="22"/>
          <w:szCs w:val="22"/>
        </w:rPr>
        <w:t xml:space="preserve"> </w:t>
      </w:r>
      <w:r w:rsidRPr="000E2372">
        <w:rPr>
          <w:rFonts w:ascii="Book Antiqua" w:hAnsi="Book Antiqua"/>
          <w:sz w:val="22"/>
          <w:szCs w:val="22"/>
        </w:rPr>
        <w:t>sú:</w:t>
      </w:r>
    </w:p>
    <w:p w:rsidR="000336B6" w:rsidRPr="00FC5F15" w:rsidP="000E2372">
      <w:pPr>
        <w:pStyle w:val="ListParagraph"/>
        <w:numPr>
          <w:numId w:val="17"/>
        </w:numPr>
        <w:bidi w:val="0"/>
        <w:spacing w:before="120" w:line="300" w:lineRule="exact"/>
        <w:jc w:val="both"/>
        <w:rPr>
          <w:rFonts w:ascii="Book Antiqua" w:hAnsi="Book Antiqua"/>
          <w:b/>
          <w:sz w:val="22"/>
          <w:szCs w:val="22"/>
        </w:rPr>
      </w:pPr>
      <w:r w:rsidRPr="000336B6" w:rsidR="00836BE3">
        <w:rPr>
          <w:rFonts w:ascii="Book Antiqua" w:hAnsi="Book Antiqua"/>
          <w:b/>
          <w:sz w:val="22"/>
          <w:szCs w:val="22"/>
        </w:rPr>
        <w:t xml:space="preserve">posilniť </w:t>
      </w:r>
      <w:r w:rsidRPr="00FC5F15" w:rsidR="00836BE3">
        <w:rPr>
          <w:rFonts w:ascii="Book Antiqua" w:hAnsi="Book Antiqua"/>
          <w:b/>
          <w:sz w:val="22"/>
          <w:szCs w:val="22"/>
        </w:rPr>
        <w:t xml:space="preserve">ochranu práv vlastníkov nehnuteľností </w:t>
      </w:r>
      <w:r w:rsidRPr="00FC5F15" w:rsidR="00836BE3">
        <w:rPr>
          <w:rFonts w:ascii="Book Antiqua" w:hAnsi="Book Antiqua"/>
          <w:sz w:val="22"/>
          <w:szCs w:val="22"/>
        </w:rPr>
        <w:t>a</w:t>
      </w:r>
      <w:r w:rsidRPr="00FC5F15" w:rsidR="00836BE3">
        <w:rPr>
          <w:rFonts w:ascii="Book Antiqua" w:hAnsi="Book Antiqua"/>
          <w:b/>
          <w:sz w:val="22"/>
          <w:szCs w:val="22"/>
        </w:rPr>
        <w:t> dosiahnuť rovnocennú ochranu súkromného vlastníctva a verejného záujmu</w:t>
      </w:r>
      <w:r w:rsidRPr="00FC5F15" w:rsidR="004D4B57">
        <w:rPr>
          <w:rFonts w:ascii="Book Antiqua" w:hAnsi="Book Antiqua"/>
          <w:sz w:val="22"/>
          <w:szCs w:val="22"/>
        </w:rPr>
        <w:t>,</w:t>
      </w:r>
    </w:p>
    <w:p w:rsidR="000336B6" w:rsidRPr="00FC5F15" w:rsidP="000E2372">
      <w:pPr>
        <w:pStyle w:val="ListParagraph"/>
        <w:numPr>
          <w:numId w:val="17"/>
        </w:numPr>
        <w:bidi w:val="0"/>
        <w:spacing w:before="120" w:line="300" w:lineRule="exact"/>
        <w:jc w:val="both"/>
        <w:rPr>
          <w:rFonts w:ascii="Book Antiqua" w:hAnsi="Book Antiqua"/>
          <w:b/>
          <w:sz w:val="22"/>
          <w:szCs w:val="22"/>
        </w:rPr>
      </w:pPr>
      <w:r w:rsidRPr="00FC5F15" w:rsidR="004D4B57">
        <w:rPr>
          <w:rFonts w:ascii="Book Antiqua" w:hAnsi="Book Antiqua"/>
          <w:b/>
          <w:sz w:val="22"/>
          <w:szCs w:val="22"/>
        </w:rPr>
        <w:t>umožniť, aby si oprávnené osoby</w:t>
      </w:r>
      <w:r w:rsidRPr="00FC5F15" w:rsidR="00B12CAB">
        <w:rPr>
          <w:rFonts w:ascii="Book Antiqua" w:hAnsi="Book Antiqua"/>
          <w:b/>
          <w:sz w:val="22"/>
          <w:szCs w:val="22"/>
        </w:rPr>
        <w:t xml:space="preserve"> vrátane</w:t>
      </w:r>
      <w:r w:rsidRPr="00FC5F15" w:rsidR="004D4B57">
        <w:rPr>
          <w:rFonts w:ascii="Book Antiqua" w:hAnsi="Book Antiqua"/>
          <w:b/>
          <w:sz w:val="22"/>
          <w:szCs w:val="22"/>
        </w:rPr>
        <w:t xml:space="preserve"> spoločenst</w:t>
      </w:r>
      <w:r w:rsidRPr="00FC5F15" w:rsidR="00B12CAB">
        <w:rPr>
          <w:rFonts w:ascii="Book Antiqua" w:hAnsi="Book Antiqua"/>
          <w:b/>
          <w:sz w:val="22"/>
          <w:szCs w:val="22"/>
        </w:rPr>
        <w:t>iev</w:t>
      </w:r>
      <w:r w:rsidRPr="00FC5F15" w:rsidR="004D4B57">
        <w:rPr>
          <w:rFonts w:ascii="Book Antiqua" w:hAnsi="Book Antiqua"/>
          <w:b/>
          <w:sz w:val="22"/>
          <w:szCs w:val="22"/>
        </w:rPr>
        <w:t xml:space="preserve"> vlastníkov bytov a nebyto</w:t>
      </w:r>
      <w:r w:rsidRPr="00FC5F15" w:rsidR="00E639A3">
        <w:rPr>
          <w:rFonts w:ascii="Book Antiqua" w:hAnsi="Book Antiqua"/>
          <w:b/>
          <w:sz w:val="22"/>
          <w:szCs w:val="22"/>
        </w:rPr>
        <w:t xml:space="preserve">vých priestorov v bytovom dome </w:t>
      </w:r>
      <w:r w:rsidRPr="00FC5F15" w:rsidR="004D4B57">
        <w:rPr>
          <w:rFonts w:ascii="Book Antiqua" w:hAnsi="Book Antiqua"/>
          <w:b/>
          <w:sz w:val="22"/>
          <w:szCs w:val="22"/>
        </w:rPr>
        <w:t>mohli zvoliť výhodné dodávky tepla</w:t>
      </w:r>
      <w:r w:rsidRPr="00FC5F15">
        <w:rPr>
          <w:rFonts w:ascii="Book Antiqua" w:hAnsi="Book Antiqua"/>
          <w:b/>
          <w:sz w:val="22"/>
          <w:szCs w:val="22"/>
        </w:rPr>
        <w:t>,</w:t>
      </w:r>
    </w:p>
    <w:p w:rsidR="00E639A3" w:rsidRPr="00FC5F15" w:rsidP="000E2372">
      <w:pPr>
        <w:pStyle w:val="ListParagraph"/>
        <w:numPr>
          <w:numId w:val="17"/>
        </w:numPr>
        <w:bidi w:val="0"/>
        <w:spacing w:before="120" w:line="300" w:lineRule="exact"/>
        <w:jc w:val="both"/>
        <w:rPr>
          <w:rFonts w:ascii="Book Antiqua" w:hAnsi="Book Antiqua"/>
          <w:b/>
          <w:sz w:val="22"/>
          <w:szCs w:val="22"/>
        </w:rPr>
      </w:pPr>
      <w:r w:rsidRPr="00FC5F15" w:rsidR="005E5B5A">
        <w:rPr>
          <w:rFonts w:ascii="Book Antiqua" w:hAnsi="Book Antiqua"/>
          <w:b/>
          <w:sz w:val="22"/>
          <w:szCs w:val="22"/>
        </w:rPr>
        <w:t>precizovať</w:t>
      </w:r>
      <w:r w:rsidRPr="00FC5F15">
        <w:rPr>
          <w:rFonts w:ascii="Book Antiqua" w:hAnsi="Book Antiqua"/>
          <w:b/>
          <w:sz w:val="22"/>
          <w:szCs w:val="22"/>
        </w:rPr>
        <w:t xml:space="preserve"> právnu úpravu </w:t>
      </w:r>
      <w:r w:rsidRPr="00FC5F15" w:rsidR="000336B6">
        <w:rPr>
          <w:rFonts w:ascii="Book Antiqua" w:hAnsi="Book Antiqua"/>
          <w:b/>
          <w:sz w:val="22"/>
          <w:szCs w:val="22"/>
        </w:rPr>
        <w:t xml:space="preserve">posudzovania nákladovej efektívnosti a </w:t>
      </w:r>
      <w:r w:rsidRPr="00FC5F15" w:rsidR="002A4983">
        <w:rPr>
          <w:rFonts w:ascii="Book Antiqua" w:hAnsi="Book Antiqua"/>
          <w:b/>
          <w:sz w:val="22"/>
          <w:szCs w:val="22"/>
        </w:rPr>
        <w:t xml:space="preserve">vybavenia </w:t>
      </w:r>
      <w:r w:rsidRPr="00FC5F15" w:rsidR="000336B6">
        <w:rPr>
          <w:rFonts w:ascii="Book Antiqua" w:hAnsi="Book Antiqua"/>
          <w:b/>
          <w:sz w:val="22"/>
          <w:szCs w:val="22"/>
        </w:rPr>
        <w:t xml:space="preserve">priestorov (budov, bytov a pod.) </w:t>
      </w:r>
      <w:r w:rsidRPr="00FC5F15" w:rsidR="002A4983">
        <w:rPr>
          <w:rFonts w:ascii="Book Antiqua" w:hAnsi="Book Antiqua"/>
          <w:b/>
          <w:sz w:val="22"/>
          <w:szCs w:val="22"/>
        </w:rPr>
        <w:t xml:space="preserve">jednotlivými </w:t>
      </w:r>
      <w:r w:rsidRPr="00FC5F15">
        <w:rPr>
          <w:rFonts w:ascii="Book Antiqua" w:hAnsi="Book Antiqua"/>
          <w:b/>
          <w:bCs/>
          <w:iCs/>
          <w:sz w:val="22"/>
          <w:szCs w:val="22"/>
        </w:rPr>
        <w:t>prístroj</w:t>
      </w:r>
      <w:r w:rsidRPr="00FC5F15" w:rsidR="002A4983">
        <w:rPr>
          <w:rFonts w:ascii="Book Antiqua" w:hAnsi="Book Antiqua"/>
          <w:b/>
          <w:bCs/>
          <w:iCs/>
          <w:sz w:val="22"/>
          <w:szCs w:val="22"/>
        </w:rPr>
        <w:t>mi</w:t>
      </w:r>
      <w:r w:rsidRPr="00FC5F15">
        <w:rPr>
          <w:rFonts w:ascii="Book Antiqua" w:hAnsi="Book Antiqua"/>
          <w:b/>
          <w:bCs/>
          <w:iCs/>
          <w:sz w:val="22"/>
          <w:szCs w:val="22"/>
        </w:rPr>
        <w:t xml:space="preserve"> merajúci</w:t>
      </w:r>
      <w:r w:rsidRPr="00FC5F15" w:rsidR="002A4983">
        <w:rPr>
          <w:rFonts w:ascii="Book Antiqua" w:hAnsi="Book Antiqua"/>
          <w:b/>
          <w:bCs/>
          <w:iCs/>
          <w:sz w:val="22"/>
          <w:szCs w:val="22"/>
        </w:rPr>
        <w:t>mi</w:t>
      </w:r>
      <w:r w:rsidRPr="00FC5F15">
        <w:rPr>
          <w:rFonts w:ascii="Book Antiqua" w:hAnsi="Book Antiqua"/>
          <w:b/>
          <w:bCs/>
          <w:iCs/>
          <w:sz w:val="22"/>
          <w:szCs w:val="22"/>
        </w:rPr>
        <w:t xml:space="preserve"> spotrebu tepla</w:t>
      </w:r>
      <w:r w:rsidRPr="00FC5F15" w:rsidR="002A4983">
        <w:rPr>
          <w:rFonts w:ascii="Book Antiqua" w:hAnsi="Book Antiqua"/>
          <w:b/>
          <w:bCs/>
          <w:iCs/>
          <w:sz w:val="22"/>
          <w:szCs w:val="22"/>
        </w:rPr>
        <w:t xml:space="preserve"> a ich používania</w:t>
      </w:r>
      <w:r w:rsidRPr="00FC5F15" w:rsidR="00F130B0">
        <w:rPr>
          <w:rFonts w:ascii="Book Antiqua" w:hAnsi="Book Antiqua"/>
          <w:b/>
          <w:bCs/>
          <w:iCs/>
          <w:sz w:val="22"/>
          <w:szCs w:val="22"/>
        </w:rPr>
        <w:t xml:space="preserve">, najmä </w:t>
      </w:r>
      <w:r w:rsidRPr="00FC5F15">
        <w:rPr>
          <w:rFonts w:ascii="Book Antiqua" w:hAnsi="Book Antiqua"/>
          <w:b/>
          <w:bCs/>
          <w:sz w:val="22"/>
          <w:szCs w:val="22"/>
        </w:rPr>
        <w:t xml:space="preserve">u </w:t>
      </w:r>
      <w:r w:rsidRPr="00FC5F15">
        <w:rPr>
          <w:rFonts w:ascii="Book Antiqua" w:hAnsi="Book Antiqua"/>
          <w:b/>
          <w:bCs/>
          <w:iCs/>
          <w:sz w:val="22"/>
          <w:szCs w:val="22"/>
        </w:rPr>
        <w:t>konečných spotrebiteľov</w:t>
      </w:r>
      <w:r w:rsidRPr="00FC5F15">
        <w:rPr>
          <w:rFonts w:ascii="Book Antiqua" w:hAnsi="Book Antiqua"/>
          <w:bCs/>
          <w:iCs/>
          <w:sz w:val="22"/>
          <w:szCs w:val="22"/>
        </w:rPr>
        <w:t xml:space="preserve"> (podobne ako v</w:t>
      </w:r>
      <w:r w:rsidRPr="00FC5F15" w:rsidR="00663834">
        <w:rPr>
          <w:rFonts w:ascii="Book Antiqua" w:hAnsi="Book Antiqua"/>
          <w:bCs/>
          <w:iCs/>
          <w:sz w:val="22"/>
          <w:szCs w:val="22"/>
        </w:rPr>
        <w:t> </w:t>
      </w:r>
      <w:r w:rsidRPr="00FC5F15">
        <w:rPr>
          <w:rFonts w:ascii="Book Antiqua" w:hAnsi="Book Antiqua"/>
          <w:bCs/>
          <w:iCs/>
          <w:sz w:val="22"/>
          <w:szCs w:val="22"/>
        </w:rPr>
        <w:t>Č</w:t>
      </w:r>
      <w:r w:rsidRPr="00FC5F15" w:rsidR="00663834">
        <w:rPr>
          <w:rFonts w:ascii="Book Antiqua" w:hAnsi="Book Antiqua"/>
          <w:bCs/>
          <w:iCs/>
          <w:sz w:val="22"/>
          <w:szCs w:val="22"/>
        </w:rPr>
        <w:t>eskej republike</w:t>
      </w:r>
      <w:r w:rsidRPr="00FC5F15" w:rsidR="000336B6">
        <w:rPr>
          <w:rFonts w:ascii="Book Antiqua" w:hAnsi="Book Antiqua"/>
          <w:bCs/>
          <w:iCs/>
          <w:sz w:val="22"/>
          <w:szCs w:val="22"/>
        </w:rPr>
        <w:t>),</w:t>
      </w:r>
    </w:p>
    <w:p w:rsidR="00DE4AD4" w:rsidRPr="00FC5F15" w:rsidP="000336B6">
      <w:pPr>
        <w:pStyle w:val="ListParagraph"/>
        <w:numPr>
          <w:numId w:val="17"/>
        </w:numPr>
        <w:bidi w:val="0"/>
        <w:spacing w:before="120" w:line="300" w:lineRule="exact"/>
        <w:jc w:val="both"/>
        <w:rPr>
          <w:rFonts w:ascii="Book Antiqua" w:hAnsi="Book Antiqua"/>
          <w:b/>
          <w:sz w:val="22"/>
          <w:szCs w:val="22"/>
        </w:rPr>
      </w:pPr>
      <w:r w:rsidRPr="00FC5F15" w:rsidR="000336B6">
        <w:rPr>
          <w:rFonts w:ascii="Book Antiqua" w:hAnsi="Book Antiqua"/>
          <w:b/>
          <w:sz w:val="22"/>
          <w:szCs w:val="22"/>
        </w:rPr>
        <w:t>uložiť povinnosť dodávateľovi tepla preukázať na požiadanie odberateľovi, aké množstvo tepla vyrobeného z obnoviteľných zdrojov energie mu dodáva, a to aj na účely skončenia odberu tepla dohodou.</w:t>
      </w:r>
    </w:p>
    <w:p w:rsidR="00B47C70" w:rsidRPr="00FC5F15" w:rsidP="000E2372">
      <w:pPr>
        <w:tabs>
          <w:tab w:val="left" w:pos="709"/>
        </w:tabs>
        <w:bidi w:val="0"/>
        <w:spacing w:before="120" w:line="300" w:lineRule="exact"/>
        <w:jc w:val="both"/>
        <w:rPr>
          <w:rFonts w:ascii="Book Antiqua" w:hAnsi="Book Antiqua"/>
          <w:sz w:val="22"/>
          <w:szCs w:val="22"/>
        </w:rPr>
      </w:pPr>
      <w:r w:rsidRPr="00FC5F15">
        <w:rPr>
          <w:rFonts w:ascii="Book Antiqua" w:hAnsi="Book Antiqua"/>
          <w:sz w:val="22"/>
          <w:szCs w:val="22"/>
        </w:rPr>
        <w:tab/>
      </w:r>
      <w:r w:rsidRPr="00FC5F15" w:rsidR="00B12CAB">
        <w:rPr>
          <w:rFonts w:ascii="Book Antiqua" w:hAnsi="Book Antiqua"/>
          <w:sz w:val="22"/>
          <w:szCs w:val="22"/>
        </w:rPr>
        <w:t>Predkladaný návrh zákona nemá vplyv na životné prostredie a ani na informatizáciu spoločnosti.</w:t>
      </w:r>
      <w:r w:rsidRPr="00FC5F15" w:rsidR="00116699">
        <w:rPr>
          <w:rFonts w:ascii="Book Antiqua" w:hAnsi="Book Antiqua"/>
          <w:sz w:val="22"/>
          <w:szCs w:val="22"/>
        </w:rPr>
        <w:t xml:space="preserve"> </w:t>
      </w:r>
      <w:r w:rsidRPr="00FC5F15" w:rsidR="00FC5F15">
        <w:rPr>
          <w:rFonts w:ascii="Book Antiqua" w:hAnsi="Book Antiqua"/>
          <w:sz w:val="22"/>
          <w:szCs w:val="22"/>
        </w:rPr>
        <w:t xml:space="preserve">Predpokladá </w:t>
      </w:r>
      <w:r w:rsidRPr="00FC5F15" w:rsidR="00A5265F">
        <w:rPr>
          <w:rFonts w:ascii="Book Antiqua" w:hAnsi="Book Antiqua"/>
          <w:sz w:val="22"/>
          <w:szCs w:val="22"/>
        </w:rPr>
        <w:t xml:space="preserve">sa negatívny </w:t>
      </w:r>
      <w:r w:rsidRPr="00FC5F15" w:rsidR="00836BE3">
        <w:rPr>
          <w:rFonts w:ascii="Book Antiqua" w:hAnsi="Book Antiqua"/>
          <w:sz w:val="22"/>
          <w:szCs w:val="22"/>
        </w:rPr>
        <w:t xml:space="preserve">dopad </w:t>
      </w:r>
      <w:r w:rsidRPr="00FC5F15" w:rsidR="00A5265F">
        <w:rPr>
          <w:rFonts w:ascii="Book Antiqua" w:hAnsi="Book Antiqua"/>
          <w:sz w:val="22"/>
          <w:szCs w:val="22"/>
        </w:rPr>
        <w:t>návrhu zákona</w:t>
      </w:r>
      <w:r w:rsidRPr="00FC5F15" w:rsidR="00D531DF">
        <w:rPr>
          <w:rFonts w:ascii="Book Antiqua" w:hAnsi="Book Antiqua"/>
          <w:sz w:val="22"/>
          <w:szCs w:val="22"/>
        </w:rPr>
        <w:t xml:space="preserve"> </w:t>
      </w:r>
      <w:r w:rsidRPr="00FC5F15" w:rsidR="00836BE3">
        <w:rPr>
          <w:rFonts w:ascii="Book Antiqua" w:hAnsi="Book Antiqua"/>
          <w:sz w:val="22"/>
          <w:szCs w:val="22"/>
        </w:rPr>
        <w:t xml:space="preserve">na rozpočet verejnej správy </w:t>
      </w:r>
      <w:r w:rsidRPr="00FC5F15" w:rsidR="00D531DF">
        <w:rPr>
          <w:rFonts w:ascii="Book Antiqua" w:hAnsi="Book Antiqua"/>
          <w:sz w:val="22"/>
          <w:szCs w:val="22"/>
        </w:rPr>
        <w:t xml:space="preserve">(na rozpočty obcí) </w:t>
      </w:r>
      <w:r w:rsidRPr="00FC5F15" w:rsidR="00836BE3">
        <w:rPr>
          <w:rFonts w:ascii="Book Antiqua" w:hAnsi="Book Antiqua"/>
          <w:sz w:val="22"/>
          <w:szCs w:val="22"/>
        </w:rPr>
        <w:t xml:space="preserve">z dôvodu vyňatia pozemkov (alebo ich častí) zaťažených vecným bremenom zriadeným </w:t>
      </w:r>
      <w:r w:rsidRPr="00FC5F15" w:rsidR="00D531DF">
        <w:rPr>
          <w:rFonts w:ascii="Book Antiqua" w:hAnsi="Book Antiqua"/>
          <w:sz w:val="22"/>
          <w:szCs w:val="22"/>
        </w:rPr>
        <w:t>podľa</w:t>
      </w:r>
      <w:r w:rsidRPr="00FC5F15" w:rsidR="00836BE3">
        <w:rPr>
          <w:rFonts w:ascii="Book Antiqua" w:hAnsi="Book Antiqua"/>
          <w:sz w:val="22"/>
          <w:szCs w:val="22"/>
        </w:rPr>
        <w:t xml:space="preserve"> zákona o</w:t>
      </w:r>
      <w:r w:rsidRPr="00FC5F15" w:rsidR="00D531DF">
        <w:rPr>
          <w:rFonts w:ascii="Book Antiqua" w:hAnsi="Book Antiqua"/>
          <w:sz w:val="22"/>
          <w:szCs w:val="22"/>
        </w:rPr>
        <w:t xml:space="preserve"> tepelnej </w:t>
      </w:r>
      <w:r w:rsidRPr="00FC5F15" w:rsidR="00836BE3">
        <w:rPr>
          <w:rFonts w:ascii="Book Antiqua" w:hAnsi="Book Antiqua"/>
          <w:sz w:val="22"/>
          <w:szCs w:val="22"/>
        </w:rPr>
        <w:t>energetike z predmetu dane z</w:t>
      </w:r>
      <w:r w:rsidRPr="00FC5F15" w:rsidR="00FC5F15">
        <w:rPr>
          <w:rFonts w:ascii="Book Antiqua" w:hAnsi="Book Antiqua"/>
          <w:sz w:val="22"/>
          <w:szCs w:val="22"/>
        </w:rPr>
        <w:t> </w:t>
      </w:r>
      <w:r w:rsidRPr="00FC5F15" w:rsidR="00836BE3">
        <w:rPr>
          <w:rFonts w:ascii="Book Antiqua" w:hAnsi="Book Antiqua"/>
          <w:sz w:val="22"/>
          <w:szCs w:val="22"/>
        </w:rPr>
        <w:t>pozemk</w:t>
      </w:r>
      <w:r w:rsidRPr="00FC5F15" w:rsidR="00D531DF">
        <w:rPr>
          <w:rFonts w:ascii="Book Antiqua" w:hAnsi="Book Antiqua"/>
          <w:sz w:val="22"/>
          <w:szCs w:val="22"/>
        </w:rPr>
        <w:t>ov</w:t>
      </w:r>
      <w:r w:rsidRPr="00FC5F15" w:rsidR="00FC5F15">
        <w:rPr>
          <w:rFonts w:ascii="Book Antiqua" w:hAnsi="Book Antiqua"/>
          <w:sz w:val="22"/>
          <w:szCs w:val="22"/>
        </w:rPr>
        <w:t xml:space="preserve">, ale aj zníženia výmery podlahovej plochy v budovách podliehajúcich zavedeniu opatrení na dosiahnutie energetickej efektívnosti. Návrh zákona tiež predpokladá pozitívny dopad na podnikateľské prostredie, najmä vo vzťahu k menším dodávateľom tepla z dôvodu podpory liberalizácie trhu týmto návrhom zákona, ale aj </w:t>
      </w:r>
      <w:r w:rsidRPr="00FC5F15" w:rsidR="00D531DF">
        <w:rPr>
          <w:rFonts w:ascii="Book Antiqua" w:hAnsi="Book Antiqua"/>
          <w:sz w:val="22"/>
          <w:szCs w:val="22"/>
        </w:rPr>
        <w:t xml:space="preserve">negatívny </w:t>
      </w:r>
      <w:r w:rsidRPr="00FC5F15" w:rsidR="00FC5F15">
        <w:rPr>
          <w:rFonts w:ascii="Book Antiqua" w:hAnsi="Book Antiqua"/>
          <w:sz w:val="22"/>
          <w:szCs w:val="22"/>
        </w:rPr>
        <w:t xml:space="preserve">dopad </w:t>
      </w:r>
      <w:r w:rsidRPr="00FC5F15" w:rsidR="00836BE3">
        <w:rPr>
          <w:rFonts w:ascii="Book Antiqua" w:hAnsi="Book Antiqua"/>
          <w:sz w:val="22"/>
          <w:szCs w:val="22"/>
        </w:rPr>
        <w:t xml:space="preserve">na </w:t>
      </w:r>
      <w:r w:rsidRPr="00FC5F15" w:rsidR="004121E0">
        <w:rPr>
          <w:rFonts w:ascii="Book Antiqua" w:hAnsi="Book Antiqua"/>
          <w:sz w:val="22"/>
          <w:szCs w:val="22"/>
        </w:rPr>
        <w:t xml:space="preserve">podnikateľské prostredie – konkrétne </w:t>
      </w:r>
      <w:r w:rsidRPr="00FC5F15" w:rsidR="00D531DF">
        <w:rPr>
          <w:rFonts w:ascii="Book Antiqua" w:hAnsi="Book Antiqua"/>
          <w:sz w:val="22"/>
          <w:szCs w:val="22"/>
        </w:rPr>
        <w:t>držiteľov povolení</w:t>
      </w:r>
      <w:r w:rsidRPr="00FC5F15" w:rsidR="00B12CAB">
        <w:rPr>
          <w:rFonts w:ascii="Book Antiqua" w:hAnsi="Book Antiqua"/>
          <w:sz w:val="22"/>
          <w:szCs w:val="22"/>
        </w:rPr>
        <w:t>, a to v dôsledku</w:t>
      </w:r>
      <w:r w:rsidRPr="00FC5F15" w:rsidR="00836BE3">
        <w:rPr>
          <w:rFonts w:ascii="Book Antiqua" w:hAnsi="Book Antiqua"/>
          <w:sz w:val="22"/>
          <w:szCs w:val="22"/>
        </w:rPr>
        <w:t xml:space="preserve"> zaveden</w:t>
      </w:r>
      <w:r w:rsidRPr="00FC5F15" w:rsidR="00B12CAB">
        <w:rPr>
          <w:rFonts w:ascii="Book Antiqua" w:hAnsi="Book Antiqua"/>
          <w:sz w:val="22"/>
          <w:szCs w:val="22"/>
        </w:rPr>
        <w:t>ia</w:t>
      </w:r>
      <w:r w:rsidRPr="00FC5F15" w:rsidR="00D531DF">
        <w:rPr>
          <w:rFonts w:ascii="Book Antiqua" w:hAnsi="Book Antiqua"/>
          <w:sz w:val="22"/>
          <w:szCs w:val="22"/>
        </w:rPr>
        <w:t xml:space="preserve"> </w:t>
      </w:r>
      <w:r w:rsidRPr="00FC5F15" w:rsidR="00836BE3">
        <w:rPr>
          <w:rFonts w:ascii="Book Antiqua" w:hAnsi="Book Antiqua"/>
          <w:sz w:val="22"/>
          <w:szCs w:val="22"/>
        </w:rPr>
        <w:t xml:space="preserve">povinnosti každoročne uhrádzať </w:t>
      </w:r>
      <w:r w:rsidRPr="00FC5F15" w:rsidR="00B12CAB">
        <w:rPr>
          <w:rFonts w:ascii="Book Antiqua" w:hAnsi="Book Antiqua"/>
          <w:sz w:val="22"/>
          <w:szCs w:val="22"/>
        </w:rPr>
        <w:t xml:space="preserve">dotknutým vlastníkom nehnuteľností </w:t>
      </w:r>
      <w:r w:rsidRPr="00FC5F15" w:rsidR="00836BE3">
        <w:rPr>
          <w:rFonts w:ascii="Book Antiqua" w:hAnsi="Book Antiqua"/>
          <w:sz w:val="22"/>
          <w:szCs w:val="22"/>
        </w:rPr>
        <w:t>opakovanú primeranú náhradu za obmedzovanie užívania nehnuteľností</w:t>
      </w:r>
      <w:r w:rsidRPr="00FC5F15" w:rsidR="00FC5F15">
        <w:rPr>
          <w:rFonts w:ascii="Book Antiqua" w:hAnsi="Book Antiqua"/>
          <w:sz w:val="22"/>
          <w:szCs w:val="22"/>
        </w:rPr>
        <w:t xml:space="preserve"> a mierne zvýšenú administratívnu náročnosť dodávateľov tepla pri preukazovaní výroby tepla z obnoviteľných zdrojov energie</w:t>
      </w:r>
      <w:r w:rsidRPr="00FC5F15" w:rsidR="00836BE3">
        <w:rPr>
          <w:rFonts w:ascii="Book Antiqua" w:hAnsi="Book Antiqua"/>
          <w:sz w:val="22"/>
          <w:szCs w:val="22"/>
        </w:rPr>
        <w:t>.</w:t>
      </w:r>
      <w:r w:rsidRPr="00FC5F15" w:rsidR="00A5265F">
        <w:rPr>
          <w:rFonts w:ascii="Book Antiqua" w:hAnsi="Book Antiqua"/>
          <w:sz w:val="22"/>
          <w:szCs w:val="22"/>
        </w:rPr>
        <w:t xml:space="preserve"> </w:t>
      </w:r>
      <w:r w:rsidRPr="00FC5F15" w:rsidR="00D531DF">
        <w:rPr>
          <w:rFonts w:ascii="Book Antiqua" w:hAnsi="Book Antiqua"/>
          <w:sz w:val="22"/>
          <w:szCs w:val="22"/>
        </w:rPr>
        <w:t>Súčasne</w:t>
      </w:r>
      <w:r w:rsidRPr="00FC5F15" w:rsidR="00836BE3">
        <w:rPr>
          <w:rFonts w:ascii="Book Antiqua" w:hAnsi="Book Antiqua"/>
          <w:sz w:val="22"/>
          <w:szCs w:val="22"/>
        </w:rPr>
        <w:t xml:space="preserve"> sa </w:t>
      </w:r>
      <w:r w:rsidRPr="00FC5F15" w:rsidR="00D531DF">
        <w:rPr>
          <w:rFonts w:ascii="Book Antiqua" w:hAnsi="Book Antiqua"/>
          <w:sz w:val="22"/>
          <w:szCs w:val="22"/>
        </w:rPr>
        <w:t xml:space="preserve">však </w:t>
      </w:r>
      <w:r w:rsidRPr="00FC5F15" w:rsidR="00836BE3">
        <w:rPr>
          <w:rFonts w:ascii="Book Antiqua" w:hAnsi="Book Antiqua"/>
          <w:sz w:val="22"/>
          <w:szCs w:val="22"/>
        </w:rPr>
        <w:t>očakáva výrazný pozitívny sociálny vplyv v podobe zlepšenia hospodárenia dotknutého obyvateľstva</w:t>
      </w:r>
      <w:r w:rsidRPr="00FC5F15" w:rsidR="00FC5F15">
        <w:rPr>
          <w:rFonts w:ascii="Book Antiqua" w:hAnsi="Book Antiqua"/>
          <w:sz w:val="22"/>
          <w:szCs w:val="22"/>
        </w:rPr>
        <w:t>, ako aj pozitívny sociálny vplyv na rovnosť príležitostí.</w:t>
      </w:r>
    </w:p>
    <w:p w:rsidR="00E639A3" w:rsidRPr="00FC5F15" w:rsidP="00FC5F15">
      <w:pPr>
        <w:tabs>
          <w:tab w:val="left" w:pos="709"/>
        </w:tabs>
        <w:bidi w:val="0"/>
        <w:spacing w:before="120" w:line="300" w:lineRule="exact"/>
        <w:jc w:val="both"/>
        <w:rPr>
          <w:rFonts w:ascii="Book Antiqua" w:hAnsi="Book Antiqua"/>
          <w:sz w:val="22"/>
          <w:szCs w:val="22"/>
        </w:rPr>
      </w:pPr>
      <w:r w:rsidRPr="000E2372" w:rsidR="00B47C70">
        <w:rPr>
          <w:rFonts w:ascii="Book Antiqua" w:hAnsi="Book Antiqua"/>
          <w:iCs/>
          <w:sz w:val="22"/>
          <w:szCs w:val="22"/>
        </w:rPr>
        <w:tab/>
      </w:r>
      <w:r w:rsidRPr="000E2372" w:rsidR="00836BE3">
        <w:rPr>
          <w:rFonts w:ascii="Book Antiqua" w:hAnsi="Book Antiqua"/>
          <w:sz w:val="22"/>
          <w:szCs w:val="22"/>
        </w:rPr>
        <w:t>Ná</w:t>
      </w:r>
      <w:r w:rsidR="00FC5F15">
        <w:rPr>
          <w:rFonts w:ascii="Book Antiqua" w:hAnsi="Book Antiqua"/>
          <w:sz w:val="22"/>
          <w:szCs w:val="22"/>
        </w:rPr>
        <w:t>vrh zákona je v súlade s Ústavou Slovenskej republiky</w:t>
      </w:r>
      <w:r w:rsidRPr="000E2372" w:rsidR="00836BE3">
        <w:rPr>
          <w:rFonts w:ascii="Book Antiqua" w:hAnsi="Book Antiqua"/>
          <w:sz w:val="22"/>
          <w:szCs w:val="22"/>
        </w:rPr>
        <w:t>, ústavnými zákonmi a ostatnými všeobecne záväznými právnymi predpismi Slovenskej republiky, medzinárodnými zmluvami a inými medzinárodnými dokumentmi, ktorými je Slovenská republika viazaná,</w:t>
      </w:r>
      <w:r w:rsidRPr="000E2372" w:rsidR="00116699">
        <w:rPr>
          <w:rFonts w:ascii="Book Antiqua" w:hAnsi="Book Antiqua"/>
          <w:sz w:val="22"/>
          <w:szCs w:val="22"/>
        </w:rPr>
        <w:t xml:space="preserve"> ako aj s právom Európskej únie.</w:t>
      </w:r>
    </w:p>
    <w:p w:rsidR="00B47C70" w:rsidRPr="000E2372" w:rsidP="000E2372">
      <w:pPr>
        <w:bidi w:val="0"/>
        <w:spacing w:before="120" w:line="300" w:lineRule="exact"/>
        <w:jc w:val="both"/>
        <w:rPr>
          <w:rFonts w:ascii="Book Antiqua" w:hAnsi="Book Antiqua"/>
          <w:b/>
          <w:sz w:val="22"/>
          <w:szCs w:val="22"/>
        </w:rPr>
      </w:pPr>
      <w:r w:rsidRPr="000E2372">
        <w:rPr>
          <w:rFonts w:ascii="Book Antiqua" w:hAnsi="Book Antiqua"/>
          <w:b/>
          <w:sz w:val="22"/>
          <w:szCs w:val="22"/>
        </w:rPr>
        <w:t>B. Osobitná časť</w:t>
      </w:r>
    </w:p>
    <w:p w:rsidR="00B47C70" w:rsidRPr="000E2372" w:rsidP="000E2372">
      <w:pPr>
        <w:bidi w:val="0"/>
        <w:spacing w:before="120" w:line="300" w:lineRule="exact"/>
        <w:jc w:val="both"/>
        <w:rPr>
          <w:rFonts w:ascii="Book Antiqua" w:hAnsi="Book Antiqua"/>
          <w:b/>
          <w:sz w:val="22"/>
          <w:szCs w:val="22"/>
        </w:rPr>
      </w:pPr>
    </w:p>
    <w:p w:rsidR="00B47C70" w:rsidRPr="000E2372" w:rsidP="000E2372">
      <w:pPr>
        <w:bidi w:val="0"/>
        <w:spacing w:before="120" w:line="300" w:lineRule="exact"/>
        <w:jc w:val="both"/>
        <w:rPr>
          <w:rFonts w:ascii="Book Antiqua" w:hAnsi="Book Antiqua"/>
          <w:b/>
          <w:sz w:val="22"/>
          <w:szCs w:val="22"/>
        </w:rPr>
      </w:pPr>
      <w:r w:rsidRPr="000E2372">
        <w:rPr>
          <w:rFonts w:ascii="Book Antiqua" w:hAnsi="Book Antiqua"/>
          <w:b/>
          <w:sz w:val="22"/>
          <w:szCs w:val="22"/>
        </w:rPr>
        <w:t>K Čl. I</w:t>
      </w:r>
    </w:p>
    <w:p w:rsidR="00B47C70" w:rsidRPr="000E2372" w:rsidP="000E2372">
      <w:pPr>
        <w:pStyle w:val="BodyText"/>
        <w:bidi w:val="0"/>
        <w:spacing w:after="0" w:line="300" w:lineRule="exact"/>
        <w:rPr>
          <w:rFonts w:ascii="Book Antiqua" w:hAnsi="Book Antiqua"/>
          <w:bCs/>
          <w:sz w:val="22"/>
          <w:szCs w:val="22"/>
          <w:u w:val="single"/>
        </w:rPr>
      </w:pPr>
      <w:r w:rsidRPr="000E2372">
        <w:rPr>
          <w:rFonts w:ascii="Book Antiqua" w:hAnsi="Book Antiqua"/>
          <w:bCs/>
          <w:sz w:val="22"/>
          <w:szCs w:val="22"/>
          <w:u w:val="single"/>
        </w:rPr>
        <w:t>K bodu 1</w:t>
      </w:r>
    </w:p>
    <w:p w:rsidR="00B47C70" w:rsidRPr="000E2372" w:rsidP="000E2372">
      <w:pPr>
        <w:pStyle w:val="BodyText"/>
        <w:bidi w:val="0"/>
        <w:spacing w:after="0" w:line="300" w:lineRule="exact"/>
        <w:ind w:firstLine="708"/>
        <w:rPr>
          <w:rFonts w:ascii="Book Antiqua" w:hAnsi="Book Antiqua" w:cs="Tahoma"/>
          <w:sz w:val="22"/>
          <w:szCs w:val="22"/>
        </w:rPr>
      </w:pPr>
      <w:r w:rsidRPr="000E2372">
        <w:rPr>
          <w:rFonts w:ascii="Book Antiqua" w:hAnsi="Book Antiqua" w:cs="Tahoma"/>
          <w:sz w:val="22"/>
          <w:szCs w:val="22"/>
        </w:rPr>
        <w:t xml:space="preserve">Legislatívno-technická úprava bezprostredne súvisiaca </w:t>
      </w:r>
      <w:r w:rsidRPr="000E2372" w:rsidR="00873654">
        <w:rPr>
          <w:rFonts w:ascii="Book Antiqua" w:hAnsi="Book Antiqua" w:cs="Tahoma"/>
          <w:sz w:val="22"/>
          <w:szCs w:val="22"/>
        </w:rPr>
        <w:t xml:space="preserve">s čl. I bodom 2 - so zmenou znenia </w:t>
      </w:r>
      <w:r w:rsidRPr="000E2372">
        <w:rPr>
          <w:rFonts w:ascii="Book Antiqua" w:hAnsi="Book Antiqua" w:cs="Tahoma"/>
          <w:sz w:val="22"/>
          <w:szCs w:val="22"/>
        </w:rPr>
        <w:t>§ 10 </w:t>
      </w:r>
      <w:r w:rsidRPr="000E2372" w:rsidR="00873654">
        <w:rPr>
          <w:rFonts w:ascii="Book Antiqua" w:hAnsi="Book Antiqua" w:cs="Tahoma"/>
          <w:sz w:val="22"/>
          <w:szCs w:val="22"/>
        </w:rPr>
        <w:t>zákona o tepelnej energetike</w:t>
      </w:r>
      <w:r w:rsidRPr="000E2372">
        <w:rPr>
          <w:rFonts w:ascii="Book Antiqua" w:hAnsi="Book Antiqua" w:cs="Tahoma"/>
          <w:sz w:val="22"/>
          <w:szCs w:val="22"/>
        </w:rPr>
        <w:t>.</w:t>
      </w:r>
    </w:p>
    <w:p w:rsidR="00B47C70" w:rsidRPr="000E2372" w:rsidP="000E2372">
      <w:pPr>
        <w:pStyle w:val="BodyText"/>
        <w:bidi w:val="0"/>
        <w:spacing w:after="0" w:line="300" w:lineRule="exact"/>
        <w:rPr>
          <w:rFonts w:ascii="Book Antiqua" w:hAnsi="Book Antiqua"/>
          <w:bCs/>
          <w:sz w:val="22"/>
          <w:szCs w:val="22"/>
          <w:u w:val="single"/>
        </w:rPr>
      </w:pPr>
      <w:r w:rsidRPr="000E2372">
        <w:rPr>
          <w:rFonts w:ascii="Book Antiqua" w:hAnsi="Book Antiqua"/>
          <w:bCs/>
          <w:sz w:val="22"/>
          <w:szCs w:val="22"/>
          <w:u w:val="single"/>
        </w:rPr>
        <w:t>K bodu 2</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b/>
          <w:sz w:val="22"/>
          <w:szCs w:val="22"/>
        </w:rPr>
        <w:tab/>
        <w:t>Oblasti navrhovanej novej úpravy § 10</w:t>
      </w:r>
      <w:r w:rsidRPr="000E2372">
        <w:rPr>
          <w:rFonts w:ascii="Book Antiqua" w:hAnsi="Book Antiqua"/>
          <w:sz w:val="22"/>
          <w:szCs w:val="22"/>
        </w:rPr>
        <w:t xml:space="preserve"> možno rozdeliť do niekoľkých zásadných tematických okruhov:</w:t>
      </w:r>
    </w:p>
    <w:p w:rsidR="00B47C70" w:rsidRPr="000E2372" w:rsidP="000E2372">
      <w:pPr>
        <w:tabs>
          <w:tab w:val="left" w:pos="709"/>
        </w:tabs>
        <w:bidi w:val="0"/>
        <w:spacing w:before="120" w:line="300" w:lineRule="exact"/>
        <w:jc w:val="both"/>
        <w:rPr>
          <w:rFonts w:ascii="Book Antiqua" w:hAnsi="Book Antiqua"/>
          <w:sz w:val="22"/>
          <w:szCs w:val="22"/>
          <w:u w:val="single"/>
        </w:rPr>
      </w:pPr>
      <w:r w:rsidRPr="000E2372">
        <w:rPr>
          <w:rFonts w:ascii="Book Antiqua" w:hAnsi="Book Antiqua"/>
          <w:sz w:val="22"/>
          <w:szCs w:val="22"/>
        </w:rPr>
        <w:tab/>
      </w:r>
      <w:r w:rsidRPr="000E2372">
        <w:rPr>
          <w:rFonts w:ascii="Book Antiqua" w:hAnsi="Book Antiqua"/>
          <w:b/>
          <w:sz w:val="22"/>
          <w:szCs w:val="22"/>
        </w:rPr>
        <w:t>Prvý okruh</w:t>
      </w:r>
      <w:r w:rsidRPr="000E2372">
        <w:rPr>
          <w:rFonts w:ascii="Book Antiqua" w:hAnsi="Book Antiqua"/>
          <w:sz w:val="22"/>
          <w:szCs w:val="22"/>
        </w:rPr>
        <w:t xml:space="preserve"> navrhovanej právnej úpravy spočíva </w:t>
      </w:r>
      <w:r w:rsidRPr="000E2372">
        <w:rPr>
          <w:rFonts w:ascii="Book Antiqua" w:hAnsi="Book Antiqua"/>
          <w:b/>
          <w:sz w:val="22"/>
          <w:szCs w:val="22"/>
        </w:rPr>
        <w:t xml:space="preserve">v jasnom vymedzení jednotlivých nárokov na primeranú náhradu, ktoré prislúchajú vlastníkom nehnuteľností voči držiteľom povolenia </w:t>
      </w:r>
      <w:r w:rsidRPr="000E2372">
        <w:rPr>
          <w:rFonts w:ascii="Book Antiqua" w:hAnsi="Book Antiqua"/>
          <w:sz w:val="22"/>
          <w:szCs w:val="22"/>
        </w:rPr>
        <w:t>v súvislosti s </w:t>
      </w:r>
    </w:p>
    <w:p w:rsidR="00B47C70" w:rsidRPr="000E2372" w:rsidP="000E2372">
      <w:pPr>
        <w:numPr>
          <w:numId w:val="11"/>
        </w:numPr>
        <w:tabs>
          <w:tab w:val="left" w:pos="709"/>
        </w:tabs>
        <w:bidi w:val="0"/>
        <w:spacing w:before="120" w:line="300" w:lineRule="exact"/>
        <w:jc w:val="both"/>
        <w:rPr>
          <w:rFonts w:ascii="Book Antiqua" w:hAnsi="Book Antiqua"/>
          <w:sz w:val="22"/>
          <w:szCs w:val="22"/>
          <w:u w:val="single"/>
        </w:rPr>
      </w:pPr>
      <w:r w:rsidRPr="000E2372">
        <w:rPr>
          <w:rFonts w:ascii="Book Antiqua" w:hAnsi="Book Antiqua"/>
          <w:b/>
          <w:sz w:val="22"/>
          <w:szCs w:val="22"/>
        </w:rPr>
        <w:t>uplatnením zákonného vecného bremena</w:t>
      </w:r>
      <w:r w:rsidRPr="000E2372">
        <w:rPr>
          <w:rFonts w:ascii="Book Antiqua" w:hAnsi="Book Antiqua"/>
          <w:sz w:val="22"/>
          <w:szCs w:val="22"/>
        </w:rPr>
        <w:t xml:space="preserve"> </w:t>
      </w:r>
      <w:r w:rsidRPr="000E2372">
        <w:rPr>
          <w:rFonts w:ascii="Book Antiqua" w:hAnsi="Book Antiqua"/>
          <w:b/>
          <w:sz w:val="22"/>
          <w:szCs w:val="22"/>
        </w:rPr>
        <w:t>držiteľom povolenia</w:t>
      </w:r>
      <w:r w:rsidRPr="000E2372">
        <w:rPr>
          <w:rFonts w:ascii="Book Antiqua" w:hAnsi="Book Antiqua"/>
          <w:sz w:val="22"/>
          <w:szCs w:val="22"/>
        </w:rPr>
        <w:t xml:space="preserve">, t. j. v súvislosti so zriadením vecného bremena </w:t>
      </w:r>
      <w:r w:rsidRPr="000E2372">
        <w:rPr>
          <w:rFonts w:ascii="Book Antiqua" w:hAnsi="Book Antiqua"/>
          <w:i/>
          <w:sz w:val="22"/>
          <w:szCs w:val="22"/>
        </w:rPr>
        <w:t>(nárok na primeranú jednorazovú náhradu za zriadenie vecného bremena)</w:t>
      </w:r>
      <w:r w:rsidRPr="000E2372">
        <w:rPr>
          <w:rFonts w:ascii="Book Antiqua" w:hAnsi="Book Antiqua"/>
          <w:sz w:val="22"/>
          <w:szCs w:val="22"/>
        </w:rPr>
        <w:t>,  </w:t>
      </w:r>
    </w:p>
    <w:p w:rsidR="00B47C70" w:rsidRPr="000E2372" w:rsidP="000E2372">
      <w:pPr>
        <w:numPr>
          <w:numId w:val="11"/>
        </w:numPr>
        <w:tabs>
          <w:tab w:val="left" w:pos="709"/>
        </w:tabs>
        <w:bidi w:val="0"/>
        <w:spacing w:before="120" w:line="300" w:lineRule="exact"/>
        <w:jc w:val="both"/>
        <w:rPr>
          <w:rFonts w:ascii="Book Antiqua" w:hAnsi="Book Antiqua"/>
          <w:sz w:val="22"/>
          <w:szCs w:val="22"/>
          <w:u w:val="single"/>
        </w:rPr>
      </w:pPr>
      <w:r w:rsidRPr="000E2372">
        <w:rPr>
          <w:rFonts w:ascii="Book Antiqua" w:hAnsi="Book Antiqua"/>
          <w:b/>
          <w:sz w:val="22"/>
          <w:szCs w:val="22"/>
        </w:rPr>
        <w:t>núteným obmedzením obvyklého užívania nehnuteľnosti</w:t>
      </w:r>
      <w:r w:rsidRPr="000E2372">
        <w:rPr>
          <w:rFonts w:ascii="Book Antiqua" w:hAnsi="Book Antiqua"/>
          <w:sz w:val="22"/>
          <w:szCs w:val="22"/>
        </w:rPr>
        <w:t xml:space="preserve"> </w:t>
      </w:r>
      <w:r w:rsidRPr="000E2372">
        <w:rPr>
          <w:rFonts w:ascii="Book Antiqua" w:hAnsi="Book Antiqua"/>
          <w:i/>
          <w:sz w:val="22"/>
          <w:szCs w:val="22"/>
        </w:rPr>
        <w:t>(nárok na</w:t>
      </w:r>
      <w:r w:rsidRPr="000E2372" w:rsidR="00873654">
        <w:rPr>
          <w:rFonts w:ascii="Book Antiqua" w:hAnsi="Book Antiqua"/>
          <w:i/>
          <w:sz w:val="22"/>
          <w:szCs w:val="22"/>
        </w:rPr>
        <w:t xml:space="preserve"> primeranú</w:t>
      </w:r>
      <w:r w:rsidRPr="000E2372">
        <w:rPr>
          <w:rFonts w:ascii="Book Antiqua" w:hAnsi="Book Antiqua"/>
          <w:i/>
          <w:sz w:val="22"/>
          <w:szCs w:val="22"/>
        </w:rPr>
        <w:t xml:space="preserve"> opakovanú náhradu za nútené obmedzenie užívania nehnuteľnosti) </w:t>
      </w:r>
      <w:r w:rsidRPr="000E2372">
        <w:rPr>
          <w:rFonts w:ascii="Book Antiqua" w:hAnsi="Book Antiqua"/>
          <w:sz w:val="22"/>
          <w:szCs w:val="22"/>
        </w:rPr>
        <w:t>a </w:t>
      </w:r>
      <w:r w:rsidRPr="000E2372">
        <w:rPr>
          <w:rFonts w:ascii="Book Antiqua" w:hAnsi="Book Antiqua"/>
          <w:i/>
          <w:sz w:val="22"/>
          <w:szCs w:val="22"/>
        </w:rPr>
        <w:t xml:space="preserve"> </w:t>
      </w:r>
    </w:p>
    <w:p w:rsidR="00B47C70" w:rsidRPr="000E2372" w:rsidP="000E2372">
      <w:pPr>
        <w:numPr>
          <w:numId w:val="11"/>
        </w:numPr>
        <w:tabs>
          <w:tab w:val="left" w:pos="709"/>
        </w:tabs>
        <w:bidi w:val="0"/>
        <w:spacing w:before="120" w:line="300" w:lineRule="exact"/>
        <w:jc w:val="both"/>
        <w:rPr>
          <w:rFonts w:ascii="Book Antiqua" w:hAnsi="Book Antiqua"/>
          <w:sz w:val="22"/>
          <w:szCs w:val="22"/>
          <w:u w:val="single"/>
        </w:rPr>
      </w:pPr>
      <w:r w:rsidRPr="000E2372">
        <w:rPr>
          <w:rFonts w:ascii="Book Antiqua" w:hAnsi="Book Antiqua"/>
          <w:b/>
          <w:sz w:val="22"/>
          <w:szCs w:val="22"/>
        </w:rPr>
        <w:t xml:space="preserve">núteným obmedzením užívania pozemku v ochrannom pásme </w:t>
      </w:r>
      <w:r w:rsidRPr="000E2372">
        <w:rPr>
          <w:rFonts w:ascii="Book Antiqua" w:hAnsi="Book Antiqua"/>
          <w:i/>
          <w:sz w:val="22"/>
          <w:szCs w:val="22"/>
        </w:rPr>
        <w:t>(nárok na</w:t>
      </w:r>
      <w:r w:rsidRPr="000E2372" w:rsidR="00873654">
        <w:rPr>
          <w:rFonts w:ascii="Book Antiqua" w:hAnsi="Book Antiqua"/>
          <w:i/>
          <w:sz w:val="22"/>
          <w:szCs w:val="22"/>
        </w:rPr>
        <w:t xml:space="preserve"> primeranú</w:t>
      </w:r>
      <w:r w:rsidRPr="000E2372">
        <w:rPr>
          <w:rFonts w:ascii="Book Antiqua" w:hAnsi="Book Antiqua"/>
          <w:i/>
          <w:sz w:val="22"/>
          <w:szCs w:val="22"/>
        </w:rPr>
        <w:t xml:space="preserve"> opakovanú náhradu za nútené obmedzenie užívania pozemku v ochrannom pásme)</w:t>
      </w:r>
      <w:r w:rsidRPr="000E2372">
        <w:rPr>
          <w:rFonts w:ascii="Book Antiqua" w:hAnsi="Book Antiqua"/>
          <w:sz w:val="22"/>
          <w:szCs w:val="22"/>
        </w:rPr>
        <w:t>.</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Podľa § 151n ods. 1 Občianskeho zákonníka vecné bremená obmedzujú vlastníka nehnuteľnej veci v prospech niekoho iného tak, že je povinný niečo trpieť, niečoho sa zdržať alebo niečo konať. Práva zodpovedajúce vecným bremenám sú spojené buď s vlastníctvom určitej nehnuteľnosti, alebo patria určitej osobe. Podľa § 151n ods. 2 Občianskeho zákonníka vecné bremená spojené s vlastníctvom nehnuteľnosti prechádzajú s vlastníctvom veci na nadobúdateľa.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Jedným zo spôsobov vzniku vecného bremena je </w:t>
      </w:r>
      <w:r w:rsidRPr="000E2372">
        <w:rPr>
          <w:rFonts w:ascii="Book Antiqua" w:hAnsi="Book Antiqua"/>
          <w:b/>
          <w:sz w:val="22"/>
          <w:szCs w:val="22"/>
        </w:rPr>
        <w:t>jeho vznik zo zákona</w:t>
      </w:r>
      <w:r w:rsidRPr="000E2372">
        <w:rPr>
          <w:rFonts w:ascii="Book Antiqua" w:hAnsi="Book Antiqua"/>
          <w:sz w:val="22"/>
          <w:szCs w:val="22"/>
        </w:rPr>
        <w:t xml:space="preserve">. Ako vyplýva z judikatúry (R 39/2006), vecné bremená </w:t>
      </w:r>
      <w:r w:rsidRPr="000E2372">
        <w:rPr>
          <w:rFonts w:ascii="Book Antiqua" w:hAnsi="Book Antiqua"/>
          <w:i/>
          <w:sz w:val="22"/>
          <w:szCs w:val="22"/>
        </w:rPr>
        <w:t xml:space="preserve">„vyplývajúce z ustanovení zákona č. 79/1957 Zb., resp. zo zákona č. 656/2004 Z. z. </w:t>
      </w:r>
      <w:r w:rsidRPr="000E2372">
        <w:rPr>
          <w:rFonts w:ascii="Book Antiqua" w:hAnsi="Book Antiqua"/>
          <w:b/>
          <w:i/>
          <w:sz w:val="22"/>
          <w:szCs w:val="22"/>
        </w:rPr>
        <w:t>sú inštitútmi sui generis; nemožno im priznať povahu súkromnoprávnych opatrení, lebo ide o obmedzenie vlastníckeho práva vo verejnom záujme a v zmysle verejnoprávneho predpisu</w:t>
      </w:r>
      <w:r w:rsidRPr="000E2372">
        <w:rPr>
          <w:rFonts w:ascii="Book Antiqua" w:hAnsi="Book Antiqua"/>
          <w:i/>
          <w:sz w:val="22"/>
          <w:szCs w:val="22"/>
        </w:rPr>
        <w:t>“</w:t>
      </w:r>
      <w:r w:rsidRPr="000E2372">
        <w:rPr>
          <w:rFonts w:ascii="Book Antiqua" w:hAnsi="Book Antiqua"/>
          <w:sz w:val="22"/>
          <w:szCs w:val="22"/>
        </w:rPr>
        <w:t>. Je pritom potrebné podotknúť, že vecné bremená vyplývajúce zo zákona o tepelnej energetike  sú obdobné, ako vecné bremená vyplývajúce zo zákona č. 251/2012 Z. z. o energetike a o zmene a doplnení niektorých zákonov v znení neskorších predpisov, ktorý s účinnosťou od 1. septembra 2012 nahradil zrušený čl. I zákona č. 656/2004 Z. z. spomínaného vo vyššie uvedenej judikatúre.</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r>
      <w:r w:rsidRPr="000E2372">
        <w:rPr>
          <w:rFonts w:ascii="Book Antiqua" w:hAnsi="Book Antiqua"/>
          <w:b/>
          <w:sz w:val="22"/>
          <w:szCs w:val="22"/>
        </w:rPr>
        <w:t>Zákonnými vecnými bremenami podľa zákona o tepelnej energetike</w:t>
      </w:r>
      <w:r w:rsidRPr="000E2372">
        <w:rPr>
          <w:rFonts w:ascii="Book Antiqua" w:hAnsi="Book Antiqua"/>
          <w:sz w:val="22"/>
          <w:szCs w:val="22"/>
        </w:rPr>
        <w:t xml:space="preserve"> sú povinnosti vlastníka spojené s vlastníctvom nehnuteľnosti, ktoré zodpovedajú oprávneniam držiteľa povolenia vymenovaným v § 10 ods. 1 zákona o </w:t>
      </w:r>
      <w:r w:rsidRPr="000E2372" w:rsidR="009A13C9">
        <w:rPr>
          <w:rFonts w:ascii="Book Antiqua" w:hAnsi="Book Antiqua"/>
          <w:sz w:val="22"/>
          <w:szCs w:val="22"/>
        </w:rPr>
        <w:t xml:space="preserve">tepelnej </w:t>
      </w:r>
      <w:r w:rsidRPr="000E2372">
        <w:rPr>
          <w:rFonts w:ascii="Book Antiqua" w:hAnsi="Book Antiqua"/>
          <w:sz w:val="22"/>
          <w:szCs w:val="22"/>
        </w:rPr>
        <w:t>energetike (napr. oprávneniu držiteľa povolenia zriaďovať na cudzích pozemkoch mimo zastavaného územia obce verejný rozvod tepla a zariadenia určené na ich ochranu, zabránenie ich porúch alebo havárií, alebo na zmiernenie dôsledkov porúch alebo havárií na ochranu života, zdravia a majetku osôb), ako aj povinnosti, obmedzenia a súvisiace zákazy spojené s vlastní</w:t>
      </w:r>
      <w:r w:rsidRPr="000E2372" w:rsidR="00814B97">
        <w:rPr>
          <w:rFonts w:ascii="Book Antiqua" w:hAnsi="Book Antiqua"/>
          <w:sz w:val="22"/>
          <w:szCs w:val="22"/>
        </w:rPr>
        <w:t xml:space="preserve">ctvom pozemku v ochrannom pásme </w:t>
      </w:r>
      <w:r w:rsidRPr="000E2372">
        <w:rPr>
          <w:rFonts w:ascii="Book Antiqua" w:hAnsi="Book Antiqua"/>
          <w:sz w:val="22"/>
          <w:szCs w:val="22"/>
        </w:rPr>
        <w:t>podľa zákona o tepelnej energetike. Ochranné pásma sa v zmysle § 36 zákona o tepelnej energetike zriaďujú na ochranu sústavy tepelných zariadení. Ochranné pásmo je podľa § 36 ods. 2  zákona o tepelnej energetike priestor v bezprostrednej blízkosti tepelného zariadenia, ktorý je určený na zabezpečenie jeho spoľahlivej a plynulej prevádzky a na zabezpečenie ochrany života, zdravia osôb a majetku.</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Pri koncipovaní navrhovaných úprav zákona o tepelnej energetike sa vychádzalo zo skutočnosti, že zriadením (t. j. uplatnením) zákonného vecného bremena ide o zásah, ktorý svojou povahou zodpovedá zásahu do vlastníctva, na ktoré sa vzťahuje ochrana priznaná v čl. 20 ods. 1 a ods. 4 </w:t>
      </w:r>
      <w:r w:rsidR="00293A1C">
        <w:rPr>
          <w:rFonts w:ascii="Book Antiqua" w:hAnsi="Book Antiqua"/>
          <w:sz w:val="22"/>
          <w:szCs w:val="22"/>
        </w:rPr>
        <w:t>Ústavy Slovenskej republiky (ďalej len „</w:t>
      </w:r>
      <w:r w:rsidRPr="000E2372">
        <w:rPr>
          <w:rFonts w:ascii="Book Antiqua" w:hAnsi="Book Antiqua"/>
          <w:sz w:val="22"/>
          <w:szCs w:val="22"/>
        </w:rPr>
        <w:t>ústavy</w:t>
      </w:r>
      <w:r w:rsidR="00293A1C">
        <w:rPr>
          <w:rFonts w:ascii="Book Antiqua" w:hAnsi="Book Antiqua"/>
          <w:sz w:val="22"/>
          <w:szCs w:val="22"/>
        </w:rPr>
        <w:t>“)</w:t>
      </w:r>
      <w:r w:rsidRPr="000E2372">
        <w:rPr>
          <w:rFonts w:ascii="Book Antiqua" w:hAnsi="Book Antiqua"/>
          <w:sz w:val="22"/>
          <w:szCs w:val="22"/>
        </w:rPr>
        <w:t xml:space="preserve"> a v čl. 1 Protokolu č. 1 k  dohovoru. Dôsledkom zriadenia zákonného vecného bremena sa vlastnícke práva k nehnuteľnosti zúžia a vlastník takejto nehnuteľnosti s ňou nemôže nakladať v predchádzajúcom rozsahu. Ustanovenie čl. 20 ods. 4 ústavy viaže nútené obmedzenie vlastníckeho práva na splnenie štyroch kumulatívnych podmienok, ktorými sú (i) nevyhnutná miera; (ii) verejný záujem; (iii) zákonný podklad a (iv) </w:t>
      </w:r>
      <w:r w:rsidR="00293A1C">
        <w:rPr>
          <w:rFonts w:ascii="Book Antiqua" w:hAnsi="Book Antiqua"/>
          <w:sz w:val="22"/>
          <w:szCs w:val="22"/>
        </w:rPr>
        <w:t>poskytnutie primeranej náhrady.</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Ak sa </w:t>
      </w:r>
      <w:r w:rsidRPr="000E2372" w:rsidR="009A13C9">
        <w:rPr>
          <w:rFonts w:ascii="Book Antiqua" w:hAnsi="Book Antiqua"/>
          <w:sz w:val="22"/>
          <w:szCs w:val="22"/>
        </w:rPr>
        <w:t xml:space="preserve">čo len </w:t>
      </w:r>
      <w:r w:rsidRPr="000E2372">
        <w:rPr>
          <w:rFonts w:ascii="Book Antiqua" w:hAnsi="Book Antiqua"/>
          <w:sz w:val="22"/>
          <w:szCs w:val="22"/>
        </w:rPr>
        <w:t xml:space="preserve">jedna z týchto podmienok nesplní, zásah do vlastníckeho práva nemožno označiť za také obmedzenie vlastníckych práv, ktoré je v súlade s ústavou. Dôležitým kritériom na určenie primeranosti obmedzenia základného práva a primeranosti náhrady za takéto obmedzenie je proporcionalita vzájomného právneho vzťahu medzi oprávneným subjektom a povinným subjektom z daného obmedzenia. Ustanovenie povinnosti držiteľa povolenia vyplatiť </w:t>
      </w:r>
      <w:r w:rsidRPr="000E2372">
        <w:rPr>
          <w:rFonts w:ascii="Book Antiqua" w:hAnsi="Book Antiqua"/>
          <w:b/>
          <w:sz w:val="22"/>
          <w:szCs w:val="22"/>
        </w:rPr>
        <w:t>jednorazovú</w:t>
      </w:r>
      <w:r w:rsidRPr="000E2372">
        <w:rPr>
          <w:rFonts w:ascii="Book Antiqua" w:hAnsi="Book Antiqua"/>
          <w:sz w:val="22"/>
          <w:szCs w:val="22"/>
        </w:rPr>
        <w:t xml:space="preserve"> náhradu za zriadenie vecného bremena alebo </w:t>
      </w:r>
      <w:r w:rsidRPr="000E2372">
        <w:rPr>
          <w:rFonts w:ascii="Book Antiqua" w:hAnsi="Book Antiqua"/>
          <w:b/>
          <w:sz w:val="22"/>
          <w:szCs w:val="22"/>
        </w:rPr>
        <w:t>jednorazovú</w:t>
      </w:r>
      <w:r w:rsidRPr="000E2372">
        <w:rPr>
          <w:rFonts w:ascii="Book Antiqua" w:hAnsi="Book Antiqua"/>
          <w:sz w:val="22"/>
          <w:szCs w:val="22"/>
        </w:rPr>
        <w:t xml:space="preserve"> náhradu za obmedzenie užívania nehnuteľnosti </w:t>
      </w:r>
      <w:r w:rsidRPr="000E2372">
        <w:rPr>
          <w:rFonts w:ascii="Book Antiqua" w:hAnsi="Book Antiqua"/>
          <w:b/>
          <w:sz w:val="22"/>
          <w:szCs w:val="22"/>
        </w:rPr>
        <w:t>nemožno považovať za dostatočne primeranú náhradu za väčšinou dlhodobé alebo trvalé obmedzenie vlastníka v užívaní jeho nehnuteľnosti</w:t>
      </w:r>
      <w:r w:rsidRPr="000E2372">
        <w:rPr>
          <w:rFonts w:ascii="Book Antiqua" w:hAnsi="Book Antiqua"/>
          <w:sz w:val="22"/>
          <w:szCs w:val="22"/>
        </w:rPr>
        <w:t xml:space="preserve">, a to najmä s ohľadom na postavenie držiteľov povolenia, ktorí ako subjekty ekonomického trhu generujú zisk a vo </w:t>
      </w:r>
      <w:r w:rsidRPr="000E2372">
        <w:rPr>
          <w:rFonts w:ascii="Book Antiqua" w:hAnsi="Book Antiqua"/>
          <w:b/>
          <w:sz w:val="22"/>
          <w:szCs w:val="22"/>
        </w:rPr>
        <w:t>výraznom nepomere k právam vlastníkov dotknutých nehnuteľností</w:t>
      </w:r>
      <w:r w:rsidRPr="000E2372">
        <w:rPr>
          <w:rFonts w:ascii="Book Antiqua" w:hAnsi="Book Antiqua"/>
          <w:sz w:val="22"/>
          <w:szCs w:val="22"/>
        </w:rPr>
        <w:t xml:space="preserve"> ťažia z oprávnení, ktoré im priznáva zákon o tepelnej energetike </w:t>
      </w:r>
      <w:r w:rsidRPr="000E2372" w:rsidR="009A13C9">
        <w:rPr>
          <w:rFonts w:ascii="Book Antiqua" w:hAnsi="Book Antiqua"/>
          <w:sz w:val="22"/>
          <w:szCs w:val="22"/>
        </w:rPr>
        <w:t>na základe</w:t>
      </w:r>
      <w:r w:rsidRPr="000E2372">
        <w:rPr>
          <w:rFonts w:ascii="Book Antiqua" w:hAnsi="Book Antiqua"/>
          <w:sz w:val="22"/>
          <w:szCs w:val="22"/>
        </w:rPr>
        <w:t xml:space="preserve"> zákonného vecného bremena.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V súlade s názormi niektorých ústavných právnikov sa preto v prospech vlastníkov nehnuteľností </w:t>
      </w:r>
      <w:r w:rsidRPr="000E2372">
        <w:rPr>
          <w:rFonts w:ascii="Book Antiqua" w:hAnsi="Book Antiqua"/>
          <w:b/>
          <w:sz w:val="22"/>
          <w:szCs w:val="22"/>
        </w:rPr>
        <w:t>navrhuje, aby sa vyššie uvedené náhrady poskytovali kumulatívne</w:t>
      </w:r>
      <w:r w:rsidRPr="000E2372">
        <w:rPr>
          <w:rFonts w:ascii="Book Antiqua" w:hAnsi="Book Antiqua"/>
          <w:sz w:val="22"/>
          <w:szCs w:val="22"/>
        </w:rPr>
        <w:t xml:space="preserve">. </w:t>
      </w:r>
      <w:r w:rsidRPr="000E2372">
        <w:rPr>
          <w:rFonts w:ascii="Book Antiqua" w:hAnsi="Book Antiqua"/>
          <w:b/>
          <w:sz w:val="22"/>
          <w:szCs w:val="22"/>
        </w:rPr>
        <w:t>Popri jednorazovej náhrade za zriadenie vecného bremena</w:t>
      </w:r>
      <w:r w:rsidRPr="000E2372">
        <w:rPr>
          <w:rFonts w:ascii="Book Antiqua" w:hAnsi="Book Antiqua"/>
          <w:sz w:val="22"/>
          <w:szCs w:val="22"/>
        </w:rPr>
        <w:t xml:space="preserve"> (t. j. popri jednorazovej náhrade za uplatnenie zákonného vecného bremena držiteľom povolenia, resp. za zriadenie ochranného pásma podľa zákona o tepelnej energetike) má držiteľ povolenia </w:t>
      </w:r>
      <w:r w:rsidRPr="000E2372">
        <w:rPr>
          <w:rFonts w:ascii="Book Antiqua" w:hAnsi="Book Antiqua"/>
          <w:b/>
          <w:sz w:val="22"/>
          <w:szCs w:val="22"/>
        </w:rPr>
        <w:t>vlastníkovi nehnuteľnosti opakovane uhrádzať aj náhradu za nútené obmedzenie užívania nehnuteľnosti</w:t>
      </w:r>
      <w:r w:rsidRPr="000E2372">
        <w:rPr>
          <w:rFonts w:ascii="Book Antiqua" w:hAnsi="Book Antiqua"/>
          <w:sz w:val="22"/>
          <w:szCs w:val="22"/>
        </w:rPr>
        <w:t xml:space="preserve">, resp. </w:t>
      </w:r>
      <w:r w:rsidRPr="000E2372">
        <w:rPr>
          <w:rFonts w:ascii="Book Antiqua" w:hAnsi="Book Antiqua"/>
          <w:b/>
          <w:sz w:val="22"/>
          <w:szCs w:val="22"/>
        </w:rPr>
        <w:t xml:space="preserve">náhradu za nútené obmedzenie užívania pozemku nachádzajúceho sa v ochrannom pásme </w:t>
      </w:r>
      <w:r w:rsidRPr="000E2372">
        <w:rPr>
          <w:rFonts w:ascii="Book Antiqua" w:hAnsi="Book Antiqua"/>
          <w:sz w:val="22"/>
          <w:szCs w:val="22"/>
        </w:rPr>
        <w:t>podľa zákona o tepelnej energetike. Rozhodujúca je pritom skutočnosť, aké vecné bremená sú na konkrétnej nehnuteľnosti zriadené a aké obmedzenia užívania vlastníctva sa na ňu vzťahujú, ako aj skutočnosť, či sa pozemok nachádza v ochrannom pásme podľa zákona o tepelnej energetike.</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Najmä vzhľadom na nezrovnalosti spôsobené v praxi platnou právnou úpravou </w:t>
      </w:r>
      <w:r w:rsidRPr="000E2372">
        <w:rPr>
          <w:rFonts w:ascii="Book Antiqua" w:hAnsi="Book Antiqua"/>
          <w:b/>
          <w:sz w:val="22"/>
          <w:szCs w:val="22"/>
        </w:rPr>
        <w:t>si vlastník nehnuteľnosti podľa predloženého návrhu zákona už nemusí uplatňovať nárok na jednotlivé primerané náhrady u držiteľa povolenia</w:t>
      </w:r>
      <w:r w:rsidRPr="000E2372">
        <w:rPr>
          <w:rFonts w:ascii="Book Antiqua" w:hAnsi="Book Antiqua"/>
          <w:sz w:val="22"/>
          <w:szCs w:val="22"/>
        </w:rPr>
        <w:t xml:space="preserve"> (v platnom zákone o tepelnej energetike je na uplatnenie tohto nároku ustanovená objektívna ročná prekluzívna lehota a subjektívna šesťmesačná prekluzívna lehota), </w:t>
      </w:r>
      <w:r w:rsidRPr="000E2372">
        <w:rPr>
          <w:rFonts w:ascii="Book Antiqua" w:hAnsi="Book Antiqua"/>
          <w:b/>
          <w:sz w:val="22"/>
          <w:szCs w:val="22"/>
        </w:rPr>
        <w:t>ale má ho bez podmienky akéhokoľvek uplatnenia priamo zo zákona</w:t>
      </w:r>
      <w:r w:rsidRPr="000E2372">
        <w:rPr>
          <w:rFonts w:ascii="Book Antiqua" w:hAnsi="Book Antiqua"/>
          <w:sz w:val="22"/>
          <w:szCs w:val="22"/>
        </w:rPr>
        <w:t xml:space="preserve">. Uvedenou zmenou sa dosiahne ochrana vlastníckeho práva aj tých vlastníkov nehnuteľností, ktorí napr. v dôsledku nepodania návrhu na vykonanie záznamu do katastra nehnuteľností držiteľom povolenia nebudú informovaní o uplatnení zákonného vecného bremena na ich nehnuteľnosti.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Navrhované znenie § 10 vychádza z potreby </w:t>
      </w:r>
      <w:r w:rsidRPr="000E2372">
        <w:rPr>
          <w:rFonts w:ascii="Book Antiqua" w:hAnsi="Book Antiqua"/>
          <w:b/>
          <w:sz w:val="22"/>
          <w:szCs w:val="22"/>
        </w:rPr>
        <w:t>jednoznačného oddelenia jednotlivých nárokov vlastníka nehnuteľnosti spojených so zriadením vecného bremena</w:t>
      </w:r>
      <w:r w:rsidRPr="000E2372">
        <w:rPr>
          <w:rFonts w:ascii="Book Antiqua" w:hAnsi="Book Antiqua"/>
          <w:sz w:val="22"/>
          <w:szCs w:val="22"/>
        </w:rPr>
        <w:t xml:space="preserve"> (teda s uplatnením zákonného vecné</w:t>
      </w:r>
      <w:r w:rsidRPr="000E2372" w:rsidR="009A13C9">
        <w:rPr>
          <w:rFonts w:ascii="Book Antiqua" w:hAnsi="Book Antiqua"/>
          <w:sz w:val="22"/>
          <w:szCs w:val="22"/>
        </w:rPr>
        <w:t xml:space="preserve">ho bremena držiteľom povolenia) </w:t>
      </w:r>
      <w:r w:rsidRPr="000E2372">
        <w:rPr>
          <w:rFonts w:ascii="Book Antiqua" w:hAnsi="Book Antiqua"/>
          <w:sz w:val="22"/>
          <w:szCs w:val="22"/>
        </w:rPr>
        <w:t>a s </w:t>
      </w:r>
      <w:r w:rsidRPr="000E2372">
        <w:rPr>
          <w:rFonts w:ascii="Book Antiqua" w:hAnsi="Book Antiqua"/>
          <w:b/>
          <w:sz w:val="22"/>
          <w:szCs w:val="22"/>
        </w:rPr>
        <w:t>následným obmedzením užívacieho práva vlastníka k dotknutej nehnuteľnosti</w:t>
      </w:r>
      <w:r w:rsidRPr="000E2372">
        <w:rPr>
          <w:rFonts w:ascii="Book Antiqua" w:hAnsi="Book Antiqua"/>
          <w:sz w:val="22"/>
          <w:szCs w:val="22"/>
        </w:rPr>
        <w:t xml:space="preserve">.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V § 10 ods. 10 a 11 návrhu zákona je riešený nárok na primeranú jednorazovú náhradu za zriadenie vecného bremena (t. j. za uplatnenie zákonného vecného bremena), ktorú uhrádza držiteľ povolenia. Ustanovuje sa pritom, že náhrada za zriadenie vecného bremena sa podobne ako v platnom zákone o tepelnej energetike má poskytnúť jednorazovo (podľa návrhu je držiteľ povolenia túto náhradu povinný poskytnúť vlastníkovi nehnuteľnosti do troch mesiacov odo dňa uplatnenia zákonného vecného bremena), nakoľko primeranosť náhrady za nútené obmedzenie vlastníckeho práva garantovaná ústavou sa zabezpečí následnou opakovanou náhradou za obmedzenie užívania nehnuteľnosti. Vyplateniu primeranej jednorazovej náhrady za zriadenie vecného bremena má predchádzať písomný súhlas vlastníka nehnuteľnosti.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Ak sa držiteľ povolenia a vlastník nehnuteľnosti na výške primeranej jednorazovej náhrady za zriadenie vecného bremena nedohodnú, náhrada sa má určiť znaleckým posudkom vypracovaným v súlade s vyhláškou Ministerstva spravodlivosti SR č. 492/2004 Z. z. o stanovení všeobecnej hodnoty majetku v znení neskorších predpisov (ďalej len „vyhláška o stanovení všeobecnej hodnoty majetku“), pričom náklady na vyhotovenie znaleckého posudku uhradí držiteľ povolenia.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Obdobne sa má postupovať aj v prípade výšky primeranej náhrady za nútené obmedzenie užívania nehnuteľnosti. Podľa platnej právnej úpravy v prípade, že sa držiteľ povolenia a vlastník nehnuteľnosti na výške primeranej jednorazovej náhrady nedohodnú, každý z nich môže podať súdu návrh na rozhodnutie o výške tejto náhrady. Toto platné ustanovenie môže byť zneužívané na úkor vlastníka nehnuteľnosti, ktorého vlastnícke právo je uplatnením zákonného vecného bremena držiteľom povolenia obmedzené, keďže môže vlastníkovi spôsobiť neodôvodnené výdavky.</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r>
      <w:r w:rsidRPr="000E2372">
        <w:rPr>
          <w:rFonts w:ascii="Book Antiqua" w:hAnsi="Book Antiqua"/>
          <w:b/>
          <w:sz w:val="22"/>
          <w:szCs w:val="22"/>
        </w:rPr>
        <w:t xml:space="preserve">Druhý </w:t>
      </w:r>
      <w:r w:rsidRPr="000E2372">
        <w:rPr>
          <w:rFonts w:ascii="Book Antiqua" w:hAnsi="Book Antiqua"/>
          <w:sz w:val="22"/>
          <w:szCs w:val="22"/>
        </w:rPr>
        <w:t>tematický</w:t>
      </w:r>
      <w:r w:rsidRPr="000E2372">
        <w:rPr>
          <w:rFonts w:ascii="Book Antiqua" w:hAnsi="Book Antiqua"/>
          <w:b/>
          <w:sz w:val="22"/>
          <w:szCs w:val="22"/>
        </w:rPr>
        <w:t xml:space="preserve"> okruh</w:t>
      </w:r>
      <w:r w:rsidRPr="000E2372">
        <w:rPr>
          <w:rFonts w:ascii="Book Antiqua" w:hAnsi="Book Antiqua"/>
          <w:sz w:val="22"/>
          <w:szCs w:val="22"/>
        </w:rPr>
        <w:t xml:space="preserve"> čl. I bodu 2 zahŕňa úpravu tých ustanovení § 10 zákona o tepelnej energetike, ktoré sa týkajú </w:t>
      </w:r>
      <w:r w:rsidRPr="000E2372">
        <w:rPr>
          <w:rFonts w:ascii="Book Antiqua" w:hAnsi="Book Antiqua"/>
          <w:b/>
          <w:sz w:val="22"/>
          <w:szCs w:val="22"/>
        </w:rPr>
        <w:t>vykonania záznamu zákonného vecného bremena do katastra nehnuteľností</w:t>
      </w:r>
      <w:r w:rsidRPr="000E2372">
        <w:rPr>
          <w:rFonts w:ascii="Book Antiqua" w:hAnsi="Book Antiqua"/>
          <w:sz w:val="22"/>
          <w:szCs w:val="22"/>
        </w:rPr>
        <w:t>.</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Držiteľ povolenia uplatňujúci vecné bremeno je podľa platného § 10 ods. 10 zákona o energetike povinný písomne oznámiť vlastníkovi nehnuteľnosti vykonanie zápisu vecného bremena do katastra nehnuteľností, </w:t>
      </w:r>
      <w:r w:rsidRPr="000E2372">
        <w:rPr>
          <w:rFonts w:ascii="Book Antiqua" w:hAnsi="Book Antiqua"/>
          <w:b/>
          <w:sz w:val="22"/>
          <w:szCs w:val="22"/>
        </w:rPr>
        <w:t>zákonodarca však na vykonanie tejto povinnosti neustanovil žiadnu lehotu</w:t>
      </w:r>
      <w:r w:rsidRPr="000E2372">
        <w:rPr>
          <w:rFonts w:ascii="Book Antiqua" w:hAnsi="Book Antiqua"/>
          <w:sz w:val="22"/>
          <w:szCs w:val="22"/>
        </w:rPr>
        <w:t xml:space="preserve">. </w:t>
      </w:r>
      <w:r w:rsidRPr="000E2372">
        <w:rPr>
          <w:rFonts w:ascii="Book Antiqua" w:hAnsi="Book Antiqua"/>
          <w:b/>
          <w:sz w:val="22"/>
          <w:szCs w:val="22"/>
        </w:rPr>
        <w:t>V návrhu zákona sa tento nedostatok odstraňuje</w:t>
      </w:r>
      <w:r w:rsidRPr="000E2372">
        <w:rPr>
          <w:rFonts w:ascii="Book Antiqua" w:hAnsi="Book Antiqua"/>
          <w:sz w:val="22"/>
          <w:szCs w:val="22"/>
        </w:rPr>
        <w:t xml:space="preserve">, pričom sa vlastníkovi nehnuteľnosti oznamovacia povinnosť ukladá v lehote (20 dní), ktorá nie je kratšia, ako je lehota ustanovená pre oznamovaciu povinnosť okresného úradu (15 dní) podľa § 37 zákona Národnej rady Slovenskej republiky č. 162/1995 Z. z. o katastri nehnuteľností a o zápise vlastníckych a iných práv k nehnuteľnostiam (katastrálnom zákone) v znení neskorších predpisov (ďalej len „katastrálny zákon“).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Okresný úrad má podľa § 37 katastrálneho zákona oznamovať vykonanie zá</w:t>
      </w:r>
      <w:r w:rsidRPr="000E2372" w:rsidR="007724C9">
        <w:rPr>
          <w:rFonts w:ascii="Book Antiqua" w:hAnsi="Book Antiqua"/>
          <w:sz w:val="22"/>
          <w:szCs w:val="22"/>
        </w:rPr>
        <w:t xml:space="preserve">pisu </w:t>
      </w:r>
      <w:r w:rsidRPr="000E2372">
        <w:rPr>
          <w:rFonts w:ascii="Book Antiqua" w:hAnsi="Book Antiqua"/>
          <w:sz w:val="22"/>
          <w:szCs w:val="22"/>
        </w:rPr>
        <w:t>tým osobám, ktorých právo k nehnuteľnosti bolo zápisom dotknuté, a to do 15 dní odo dňa zápisu práva do katastra. Pri súčasnej formulácii platného § 10 ods. 8 druhej vety zákona o tepelnej energetike (</w:t>
      </w:r>
      <w:r w:rsidRPr="000E2372">
        <w:rPr>
          <w:rFonts w:ascii="Book Antiqua" w:hAnsi="Book Antiqua"/>
          <w:b/>
          <w:sz w:val="22"/>
          <w:szCs w:val="22"/>
        </w:rPr>
        <w:t>oprávnenie</w:t>
      </w:r>
      <w:r w:rsidRPr="000E2372">
        <w:rPr>
          <w:rFonts w:ascii="Book Antiqua" w:hAnsi="Book Antiqua"/>
          <w:sz w:val="22"/>
          <w:szCs w:val="22"/>
        </w:rPr>
        <w:t xml:space="preserve"> držiteľa povolenia podať návrh na vykonanie záznamu do katastra nehnuteľností) však podľa nášho názoru nie je zaručené, že každý držiteľ povolenia pri uplatnení zákonného vecného bremena návrh na vykonanie záznamu do katastra nehnuteľností skutočne podá. Nasvedčujú tomu aj negatívne prípady z doterajšieho uplatňovania dotknutých právnych predpisov v praxi.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Na základe vyššie uvedeného je podľa nášho názoru v § 10 zákona o tepelnej energetike kvôli jednoznačnosti a odstráneniu problémov v praxi potrebné ustanoviť, že po uplatnení zákonného vecného bremena je povinný podať v 30-dňovej lehote od tohto uplatnenia návrh na vykonanie záznamu držiteľ povolenia (pretože vlastník nehnuteľnosti sa bez uskutočnenia záznamu v mnohých prípadoch nemusí vôbec dozvedieť, že držiteľ povolenia zákonné bremeno uplatnil, alebo sa o tom dozvie až po dlhšom čase od tohto uplatnenia).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Táto problematika je riešená v § 10 ods. 7 návrhu zákona. Podľa platnej právnej úpravy § 10 ods. 10 zákona o tepelnej energetike sa objektívna ročná lehota na uplatnenie nároku vlastníka nehnuteľnosti na primeranú jednorazovú náhradu za uplatnenie zákonného vecného bremena podľa § 10 ods. 1 písm. d) a e) zákona o tepelnej energetike počíta až odo dňa vykonania zápisu vecného bremena do katastra nehnuteľností (nie odo dňa uplatnenia zákonného vecného bremena držiteľom povolenia). Vzhľadom na vyššie uvedené by však bolo pri aplikácii platnej právnej úpravy možné, že držiteľ povolenia návrh na vykonanie záznamu vôbec nepodá a vlastník nehnuteľnosti sa o uplatnení zákonného vecného bremena nedozvie.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Preto </w:t>
      </w:r>
      <w:r w:rsidRPr="000E2372">
        <w:rPr>
          <w:rFonts w:ascii="Book Antiqua" w:hAnsi="Book Antiqua"/>
          <w:b/>
          <w:sz w:val="22"/>
          <w:szCs w:val="22"/>
        </w:rPr>
        <w:t>navrhujeme, aby vlastníkovi nehnuteľnosti patril nárok na primeranú jednorazovú náhradu za zriadenie akéhokoľvek vecného bremena vždy odo dňa jeho uplatnenia</w:t>
      </w:r>
      <w:r w:rsidRPr="000E2372">
        <w:rPr>
          <w:rFonts w:ascii="Book Antiqua" w:hAnsi="Book Antiqua"/>
          <w:sz w:val="22"/>
          <w:szCs w:val="22"/>
        </w:rPr>
        <w:t xml:space="preserve"> </w:t>
      </w:r>
      <w:r w:rsidRPr="000E2372" w:rsidR="007724C9">
        <w:rPr>
          <w:rFonts w:ascii="Book Antiqua" w:hAnsi="Book Antiqua"/>
          <w:sz w:val="22"/>
          <w:szCs w:val="22"/>
        </w:rPr>
        <w:t xml:space="preserve">- </w:t>
      </w:r>
      <w:r w:rsidRPr="000E2372">
        <w:rPr>
          <w:rFonts w:ascii="Book Antiqua" w:hAnsi="Book Antiqua"/>
          <w:sz w:val="22"/>
          <w:szCs w:val="22"/>
        </w:rPr>
        <w:t>držiteľ povolenia je podľa návrhu zákona povinný vlastníkovi nehnuteľnosti uhradiť primeranú jednorazovú náhradu za zriadenie vecného bremena do troch mesiacov odo dňa uplat</w:t>
      </w:r>
      <w:r w:rsidRPr="000E2372" w:rsidR="007724C9">
        <w:rPr>
          <w:rFonts w:ascii="Book Antiqua" w:hAnsi="Book Antiqua"/>
          <w:sz w:val="22"/>
          <w:szCs w:val="22"/>
        </w:rPr>
        <w:t>nenia zákonného vecného bremena</w:t>
      </w:r>
      <w:r w:rsidRPr="000E2372">
        <w:rPr>
          <w:rFonts w:ascii="Book Antiqua" w:hAnsi="Book Antiqua"/>
          <w:sz w:val="22"/>
          <w:szCs w:val="22"/>
        </w:rPr>
        <w:t xml:space="preserve">. </w:t>
      </w:r>
      <w:r w:rsidRPr="000E2372">
        <w:rPr>
          <w:rFonts w:ascii="Book Antiqua" w:hAnsi="Book Antiqua"/>
          <w:b/>
          <w:sz w:val="22"/>
          <w:szCs w:val="22"/>
        </w:rPr>
        <w:t>Týmto ustanovením sa predíde neodôvodnenému znevýhodneniu tých vlastníkov, ku ktorých nehnuteľnosti sa bez ich vedomia uplatňuje zákonné vecné bremeno</w:t>
      </w:r>
      <w:r w:rsidRPr="000E2372">
        <w:rPr>
          <w:rFonts w:ascii="Book Antiqua" w:hAnsi="Book Antiqua"/>
          <w:sz w:val="22"/>
          <w:szCs w:val="22"/>
        </w:rPr>
        <w:t xml:space="preserve">. </w:t>
      </w:r>
    </w:p>
    <w:p w:rsidR="00B47C70" w:rsidRPr="000E2372" w:rsidP="000E2372">
      <w:pPr>
        <w:tabs>
          <w:tab w:val="left" w:pos="709"/>
        </w:tabs>
        <w:bidi w:val="0"/>
        <w:spacing w:before="120" w:line="300" w:lineRule="exact"/>
        <w:jc w:val="both"/>
        <w:rPr>
          <w:rFonts w:ascii="Book Antiqua" w:hAnsi="Book Antiqua"/>
          <w:sz w:val="22"/>
          <w:szCs w:val="22"/>
        </w:rPr>
      </w:pPr>
      <w:r w:rsidR="004A4AEC">
        <w:rPr>
          <w:rFonts w:ascii="Book Antiqua" w:hAnsi="Book Antiqua"/>
          <w:sz w:val="22"/>
          <w:szCs w:val="22"/>
        </w:rPr>
        <w:tab/>
        <w:t xml:space="preserve">Navrhovanú zmenu </w:t>
      </w:r>
      <w:r w:rsidRPr="000E2372">
        <w:rPr>
          <w:rFonts w:ascii="Book Antiqua" w:hAnsi="Book Antiqua"/>
          <w:sz w:val="22"/>
          <w:szCs w:val="22"/>
        </w:rPr>
        <w:t xml:space="preserve">v spojení s vypustením požiadavky uplatňovania nároku vlastníka u držiteľa povolenia </w:t>
      </w:r>
      <w:r w:rsidR="004A4AEC">
        <w:rPr>
          <w:rFonts w:ascii="Book Antiqua" w:hAnsi="Book Antiqua"/>
          <w:sz w:val="22"/>
          <w:szCs w:val="22"/>
        </w:rPr>
        <w:t xml:space="preserve">možno považovať </w:t>
      </w:r>
      <w:r w:rsidRPr="000E2372">
        <w:rPr>
          <w:rFonts w:ascii="Book Antiqua" w:hAnsi="Book Antiqua"/>
          <w:sz w:val="22"/>
          <w:szCs w:val="22"/>
        </w:rPr>
        <w:t>za správnu, nakoľko zákonné vecné bremená reálne začínajú zaťažovať vlastníka nehnuteľnosti už od ich uplatnenia držiteľom povolenia, t. j. od ich zriadenia (</w:t>
      </w:r>
      <w:r w:rsidRPr="000E2372">
        <w:rPr>
          <w:rFonts w:ascii="Book Antiqua" w:hAnsi="Book Antiqua"/>
          <w:b/>
          <w:sz w:val="22"/>
          <w:szCs w:val="22"/>
        </w:rPr>
        <w:t>záznam plní</w:t>
      </w:r>
      <w:r w:rsidRPr="000E2372">
        <w:rPr>
          <w:rFonts w:ascii="Book Antiqua" w:hAnsi="Book Antiqua"/>
          <w:sz w:val="22"/>
          <w:szCs w:val="22"/>
        </w:rPr>
        <w:t xml:space="preserve"> v zmysle § 5 ods. 2 katastrálneho zákona iba </w:t>
      </w:r>
      <w:r w:rsidRPr="000E2372">
        <w:rPr>
          <w:rFonts w:ascii="Book Antiqua" w:hAnsi="Book Antiqua"/>
          <w:b/>
          <w:sz w:val="22"/>
          <w:szCs w:val="22"/>
        </w:rPr>
        <w:t>evidenčnú funkciu, ktorá nemá vplyv na vznik, zmenu ani na zánik práv nehnuteľnostiam)</w:t>
      </w:r>
      <w:r w:rsidRPr="000E2372">
        <w:rPr>
          <w:rFonts w:ascii="Book Antiqua" w:hAnsi="Book Antiqua"/>
          <w:sz w:val="22"/>
          <w:szCs w:val="22"/>
        </w:rPr>
        <w:t>.</w:t>
      </w:r>
    </w:p>
    <w:p w:rsidR="00B47C70" w:rsidRPr="000E2372" w:rsidP="000E2372">
      <w:pPr>
        <w:tabs>
          <w:tab w:val="left" w:pos="0"/>
        </w:tabs>
        <w:bidi w:val="0"/>
        <w:spacing w:before="120" w:line="300" w:lineRule="exact"/>
        <w:jc w:val="both"/>
        <w:rPr>
          <w:rFonts w:ascii="Book Antiqua" w:hAnsi="Book Antiqua"/>
          <w:sz w:val="22"/>
          <w:szCs w:val="22"/>
        </w:rPr>
      </w:pPr>
      <w:r w:rsidRPr="000E2372">
        <w:rPr>
          <w:rFonts w:ascii="Book Antiqua" w:hAnsi="Book Antiqua"/>
          <w:sz w:val="22"/>
          <w:szCs w:val="22"/>
        </w:rPr>
        <w:tab/>
        <w:t>S cieľom odstrániť problémy v aplikačnej praxi je potrebné taktiež zabezpečiť, aby bolo zákonné vecné bremeno uplatnené držiteľom povolenia k časti dotknutej nehnuteľnosti vždy zapísané len na túto predmetnú časť, a nie na celú nehnuteľnosť. Uvedená požiadavka rešpektuje ústavnú podmienku núteného obmedzenia vlastníckeho práva len v „</w:t>
      </w:r>
      <w:r w:rsidRPr="000E2372">
        <w:rPr>
          <w:rFonts w:ascii="Book Antiqua" w:hAnsi="Book Antiqua"/>
          <w:i/>
          <w:sz w:val="22"/>
          <w:szCs w:val="22"/>
        </w:rPr>
        <w:t>nevyhnutnej miere</w:t>
      </w:r>
      <w:r w:rsidRPr="000E2372">
        <w:rPr>
          <w:rFonts w:ascii="Book Antiqua" w:hAnsi="Book Antiqua"/>
          <w:sz w:val="22"/>
          <w:szCs w:val="22"/>
        </w:rPr>
        <w:t xml:space="preserve">“ a je v súlade s platným ustanovením § 46 ods. 1 katastrálneho zákona, podľa ktorého </w:t>
      </w:r>
      <w:r w:rsidRPr="000E2372">
        <w:rPr>
          <w:rFonts w:ascii="Book Antiqua" w:hAnsi="Book Antiqua"/>
          <w:b/>
          <w:sz w:val="22"/>
          <w:szCs w:val="22"/>
        </w:rPr>
        <w:t>k zmluve, verejnej listine alebo inej listine o vecnom bremene k časti nehnuteľnosti treba pripojiť aj geometrický plán</w:t>
      </w:r>
      <w:r w:rsidRPr="000E2372">
        <w:rPr>
          <w:rFonts w:ascii="Book Antiqua" w:hAnsi="Book Antiqua"/>
          <w:sz w:val="22"/>
          <w:szCs w:val="22"/>
        </w:rPr>
        <w:t xml:space="preserve">. Novo navrhovaným znením § 10 sa </w:t>
      </w:r>
      <w:r w:rsidRPr="000E2372" w:rsidR="007724C9">
        <w:rPr>
          <w:rFonts w:ascii="Book Antiqua" w:hAnsi="Book Antiqua"/>
          <w:sz w:val="22"/>
          <w:szCs w:val="22"/>
        </w:rPr>
        <w:t xml:space="preserve">v návrhu zákona </w:t>
      </w:r>
      <w:r w:rsidRPr="000E2372">
        <w:rPr>
          <w:rFonts w:ascii="Book Antiqua" w:hAnsi="Book Antiqua"/>
          <w:sz w:val="22"/>
          <w:szCs w:val="22"/>
        </w:rPr>
        <w:t>kvôli jednoznačnosti na uvedené ustanovenie katastrálneho zákona výslovne odkazuje, a síce v odseku 7. Účelom tohto doplnenia je zabránenie zápisu vecných bremien do katastra nehnuteľností vo väčšom rozsahu nezodpovedajúcom „</w:t>
      </w:r>
      <w:r w:rsidRPr="000E2372">
        <w:rPr>
          <w:rFonts w:ascii="Book Antiqua" w:hAnsi="Book Antiqua"/>
          <w:i/>
          <w:sz w:val="22"/>
          <w:szCs w:val="22"/>
        </w:rPr>
        <w:t>nevyhnutnej miere</w:t>
      </w:r>
      <w:r w:rsidRPr="000E2372">
        <w:rPr>
          <w:rFonts w:ascii="Book Antiqua" w:hAnsi="Book Antiqua"/>
          <w:sz w:val="22"/>
          <w:szCs w:val="22"/>
        </w:rPr>
        <w:t>“ núteného obmedzenia vlastníckeho práva. Súčasne sa v návrhu zákona ustanovuje, že prílohou k písomnému oznámeniu držiteľa povolenia o vykonaní  záznamu vecného bremena k časti nehnuteľnosti, príjemcom ktorého je dotknutý vlastník nehnuteľnosti, má byť geometrický plán alebo jeho overená kópia.</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r>
      <w:r w:rsidRPr="000E2372">
        <w:rPr>
          <w:rFonts w:ascii="Book Antiqua" w:hAnsi="Book Antiqua"/>
          <w:b/>
          <w:sz w:val="22"/>
          <w:szCs w:val="22"/>
        </w:rPr>
        <w:t>Tretím okruhom</w:t>
      </w:r>
      <w:r w:rsidRPr="000E2372">
        <w:rPr>
          <w:rFonts w:ascii="Book Antiqua" w:hAnsi="Book Antiqua"/>
          <w:sz w:val="22"/>
          <w:szCs w:val="22"/>
        </w:rPr>
        <w:t xml:space="preserve">, ktorým sa </w:t>
      </w:r>
      <w:r w:rsidRPr="000E2372">
        <w:rPr>
          <w:rFonts w:ascii="Book Antiqua" w:hAnsi="Book Antiqua"/>
          <w:b/>
          <w:sz w:val="22"/>
          <w:szCs w:val="22"/>
        </w:rPr>
        <w:t>výrazne posilňujú práva vlastníkov nehnuteľností</w:t>
      </w:r>
      <w:r w:rsidRPr="000E2372">
        <w:rPr>
          <w:rFonts w:ascii="Book Antiqua" w:hAnsi="Book Antiqua"/>
          <w:sz w:val="22"/>
          <w:szCs w:val="22"/>
        </w:rPr>
        <w:t xml:space="preserve">, </w:t>
      </w:r>
      <w:r w:rsidRPr="000E2372">
        <w:rPr>
          <w:rFonts w:ascii="Book Antiqua" w:hAnsi="Book Antiqua"/>
          <w:b/>
          <w:sz w:val="22"/>
          <w:szCs w:val="22"/>
        </w:rPr>
        <w:t>na ktorých je zriadené zákonné vecné bremeno</w:t>
      </w:r>
      <w:r w:rsidRPr="000E2372">
        <w:rPr>
          <w:rFonts w:ascii="Book Antiqua" w:hAnsi="Book Antiqua"/>
          <w:sz w:val="22"/>
          <w:szCs w:val="22"/>
        </w:rPr>
        <w:t xml:space="preserve"> podľa zákona o tepelnej energetike, </w:t>
      </w:r>
      <w:r w:rsidRPr="000E2372">
        <w:rPr>
          <w:rFonts w:ascii="Book Antiqua" w:hAnsi="Book Antiqua"/>
          <w:b/>
          <w:sz w:val="22"/>
          <w:szCs w:val="22"/>
        </w:rPr>
        <w:t>je zmenená právna úprava nároku vlastníkov nehnuteľností na primeranú náhradu (na jednorazovú náhradu za zriadenie vecného bremena a na opakovanú náhradu za obmedzenie užívania nehnuteľnosti, resp. za obmedzenie užívania pozemku v ochrannom pásme</w:t>
      </w:r>
      <w:r w:rsidRPr="000E2372">
        <w:rPr>
          <w:rFonts w:ascii="Book Antiqua" w:hAnsi="Book Antiqua"/>
          <w:sz w:val="22"/>
          <w:szCs w:val="22"/>
        </w:rPr>
        <w:t xml:space="preserve">).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Navrhovanou právnou úpravou</w:t>
      </w:r>
      <w:r w:rsidRPr="000E2372">
        <w:rPr>
          <w:rFonts w:ascii="Book Antiqua" w:hAnsi="Book Antiqua"/>
          <w:b/>
          <w:sz w:val="22"/>
          <w:szCs w:val="22"/>
        </w:rPr>
        <w:t xml:space="preserve"> sa vypúšťa neopodstatnená požiadavka uplatnenia nároku vlastníka nehnuteľnosti na primeranú náhradu</w:t>
      </w:r>
      <w:r w:rsidRPr="000E2372">
        <w:rPr>
          <w:rFonts w:ascii="Book Antiqua" w:hAnsi="Book Antiqua"/>
          <w:sz w:val="22"/>
          <w:szCs w:val="22"/>
        </w:rPr>
        <w:t xml:space="preserve"> (za obmedzenie užívania nehnuteľnosti alebo za zriadenie vecného bremena) </w:t>
      </w:r>
      <w:r w:rsidRPr="000E2372">
        <w:rPr>
          <w:rFonts w:ascii="Book Antiqua" w:hAnsi="Book Antiqua"/>
          <w:b/>
          <w:sz w:val="22"/>
          <w:szCs w:val="22"/>
        </w:rPr>
        <w:t>u držiteľa povolenia</w:t>
      </w:r>
      <w:r w:rsidRPr="000E2372">
        <w:rPr>
          <w:rFonts w:ascii="Book Antiqua" w:hAnsi="Book Antiqua"/>
          <w:sz w:val="22"/>
          <w:szCs w:val="22"/>
        </w:rPr>
        <w:t xml:space="preserve">. V tejto súvislosti je potrebné zdôrazniť, že </w:t>
      </w:r>
      <w:r w:rsidRPr="000E2372">
        <w:rPr>
          <w:rFonts w:ascii="Book Antiqua" w:hAnsi="Book Antiqua"/>
          <w:b/>
          <w:sz w:val="22"/>
          <w:szCs w:val="22"/>
        </w:rPr>
        <w:t>ústava právo vlastníka na primeranú náhradu za nútené obmedzenie vlastníckeho práva výslovne garantuje, a síce bez podmienky uplatniť si toto právo v určitej konkrétnej lehote, navyše aj prekluzívnej</w:t>
      </w:r>
      <w:r w:rsidRPr="000E2372">
        <w:rPr>
          <w:rFonts w:ascii="Book Antiqua" w:hAnsi="Book Antiqua"/>
          <w:sz w:val="22"/>
          <w:szCs w:val="22"/>
        </w:rPr>
        <w:t xml:space="preserve">.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Novo navrhovaným znením ustanovení § 10 sa v návrhu zákona vyvažuje neproporcionalita právneho vzťahu medzi vlastníkom nehnuteľnosti a držiteľom povolenia. Ako uviedol Ústavný súd Slovenskej republiky v</w:t>
      </w:r>
      <w:r w:rsidRPr="000E2372" w:rsidR="00A64974">
        <w:rPr>
          <w:rFonts w:ascii="Book Antiqua" w:hAnsi="Book Antiqua"/>
          <w:sz w:val="22"/>
          <w:szCs w:val="22"/>
        </w:rPr>
        <w:t xml:space="preserve"> náleze</w:t>
      </w:r>
      <w:r w:rsidRPr="000E2372">
        <w:rPr>
          <w:rFonts w:ascii="Book Antiqua" w:hAnsi="Book Antiqua"/>
          <w:sz w:val="22"/>
          <w:szCs w:val="22"/>
        </w:rPr>
        <w:t> PL. ÚS 7/96 „</w:t>
      </w:r>
      <w:r w:rsidRPr="000E2372">
        <w:rPr>
          <w:rFonts w:ascii="Book Antiqua" w:hAnsi="Book Antiqua"/>
          <w:i/>
          <w:sz w:val="22"/>
          <w:szCs w:val="22"/>
        </w:rPr>
        <w:t xml:space="preserve">Všetky základné práva a slobody sa chránia len v takej miere a rozsahu, dokiaľ uplatnením jedného práva alebo slobody nedôjde k neprimeranému obmedzeniu, či dokonca popretiu iného práva alebo slobody. </w:t>
      </w:r>
      <w:r w:rsidRPr="000E2372">
        <w:rPr>
          <w:rFonts w:ascii="Book Antiqua" w:hAnsi="Book Antiqua"/>
          <w:b/>
          <w:i/>
          <w:sz w:val="22"/>
          <w:szCs w:val="22"/>
        </w:rPr>
        <w:t>Rovnováha verejného a súkromného záujmu je dôležitým kritériom na určenie primeranosti obmedzenia každého základného práva alebo slobody</w:t>
      </w:r>
      <w:r w:rsidRPr="000E2372">
        <w:rPr>
          <w:rFonts w:ascii="Book Antiqua" w:hAnsi="Book Antiqua"/>
          <w:sz w:val="22"/>
          <w:szCs w:val="22"/>
        </w:rPr>
        <w:t>.</w:t>
      </w:r>
      <w:r w:rsidRPr="000E2372" w:rsidR="00A64974">
        <w:rPr>
          <w:rFonts w:ascii="Book Antiqua" w:hAnsi="Book Antiqua"/>
          <w:sz w:val="22"/>
          <w:szCs w:val="22"/>
        </w:rPr>
        <w:t xml:space="preserve"> </w:t>
      </w:r>
      <w:r w:rsidRPr="000E2372">
        <w:rPr>
          <w:rFonts w:ascii="Book Antiqua" w:hAnsi="Book Antiqua"/>
          <w:i/>
          <w:sz w:val="22"/>
          <w:szCs w:val="22"/>
        </w:rPr>
        <w:t>Tento právny názor sa týka úpravy všetkých práv a slobôd zaručených podľa druhej hlavy ústavy</w:t>
      </w:r>
      <w:r w:rsidRPr="000E2372">
        <w:rPr>
          <w:rFonts w:ascii="Book Antiqua" w:hAnsi="Book Antiqua"/>
          <w:sz w:val="22"/>
          <w:szCs w:val="22"/>
        </w:rPr>
        <w:t xml:space="preserve">.“ (II. ÚS 28/96. Zbierka nálezov a uznesení Ústavného súdu Slovenskej republiky 1997, s. 105 – 106).  </w:t>
      </w:r>
      <w:r w:rsidRPr="000E2372" w:rsidR="00A64974">
        <w:rPr>
          <w:rFonts w:ascii="Book Antiqua" w:hAnsi="Book Antiqua"/>
          <w:bCs/>
          <w:iCs/>
          <w:sz w:val="22"/>
          <w:szCs w:val="22"/>
        </w:rPr>
        <w:t>Podľa ďalšieho nálezu</w:t>
      </w:r>
      <w:r w:rsidRPr="000E2372" w:rsidR="00A64974">
        <w:rPr>
          <w:rFonts w:ascii="Book Antiqua" w:hAnsi="Book Antiqua"/>
          <w:bCs/>
          <w:i/>
          <w:iCs/>
          <w:sz w:val="22"/>
          <w:szCs w:val="22"/>
        </w:rPr>
        <w:t xml:space="preserve"> </w:t>
      </w:r>
      <w:r w:rsidRPr="000E2372" w:rsidR="00A64974">
        <w:rPr>
          <w:rFonts w:ascii="Book Antiqua" w:hAnsi="Book Antiqua"/>
          <w:bCs/>
          <w:iCs/>
          <w:sz w:val="22"/>
          <w:szCs w:val="22"/>
        </w:rPr>
        <w:t xml:space="preserve">Ústavného súdu Slovenskej republiky PL. ÚS 67/07 </w:t>
      </w:r>
      <w:r w:rsidRPr="000E2372" w:rsidR="00A64974">
        <w:rPr>
          <w:rFonts w:ascii="Book Antiqua" w:hAnsi="Book Antiqua"/>
          <w:bCs/>
          <w:i/>
          <w:iCs/>
          <w:sz w:val="22"/>
          <w:szCs w:val="22"/>
        </w:rPr>
        <w:t>„</w:t>
      </w:r>
      <w:r w:rsidRPr="000E2372" w:rsidR="00A64974">
        <w:rPr>
          <w:rFonts w:ascii="Book Antiqua" w:hAnsi="Book Antiqua"/>
          <w:b/>
          <w:bCs/>
          <w:i/>
          <w:iCs/>
          <w:sz w:val="22"/>
          <w:szCs w:val="22"/>
        </w:rPr>
        <w:t>Pri každom obmedzení základných práv a slobôd</w:t>
      </w:r>
      <w:r w:rsidRPr="000E2372" w:rsidR="00A64974">
        <w:rPr>
          <w:rFonts w:ascii="Book Antiqua" w:hAnsi="Book Antiqua"/>
          <w:bCs/>
          <w:i/>
          <w:iCs/>
          <w:sz w:val="22"/>
          <w:szCs w:val="22"/>
        </w:rPr>
        <w:t xml:space="preserve"> musí zákonodarca brať na zreteľ ústavné príkazy a limity vyplývajúce z iných ústavných noriem a tiež (a najmä) z ústavných princípov vrátane princípu právnej istoty a </w:t>
      </w:r>
      <w:r w:rsidRPr="000E2372" w:rsidR="00A64974">
        <w:rPr>
          <w:rFonts w:ascii="Book Antiqua" w:hAnsi="Book Antiqua"/>
          <w:b/>
          <w:bCs/>
          <w:i/>
          <w:iCs/>
          <w:sz w:val="22"/>
          <w:szCs w:val="22"/>
        </w:rPr>
        <w:t>princípu proporcionality</w:t>
      </w:r>
      <w:r w:rsidRPr="000E2372" w:rsidR="00A64974">
        <w:rPr>
          <w:rFonts w:ascii="Book Antiqua" w:hAnsi="Book Antiqua"/>
          <w:bCs/>
          <w:i/>
          <w:iCs/>
          <w:sz w:val="22"/>
          <w:szCs w:val="22"/>
        </w:rPr>
        <w:t>.“.</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Európsky súd pre ľudské práva k obmedzeniu vlastníka, ktoré sa zavedie formou právnej úpravy, uviedol nasledovné: „</w:t>
      </w:r>
      <w:r w:rsidRPr="000E2372">
        <w:rPr>
          <w:rFonts w:ascii="Book Antiqua" w:hAnsi="Book Antiqua"/>
          <w:i/>
          <w:sz w:val="22"/>
          <w:szCs w:val="22"/>
        </w:rPr>
        <w:t xml:space="preserve">Na to, aby sa splnili podmienky čl. 1 Protokolu č. 1 taký zásah musí nastoliť </w:t>
      </w:r>
      <w:r w:rsidRPr="000E2372">
        <w:rPr>
          <w:rFonts w:ascii="Book Antiqua" w:hAnsi="Book Antiqua"/>
          <w:b/>
          <w:i/>
          <w:sz w:val="22"/>
          <w:szCs w:val="22"/>
        </w:rPr>
        <w:t>spravodlivú rovnováhu medzi požiadavkou všeobecného záujmu spoločnosti a požiadavkou ochrany základných práv jednotlivca</w:t>
      </w:r>
      <w:r w:rsidRPr="000E2372" w:rsidR="00A64974">
        <w:rPr>
          <w:rFonts w:ascii="Book Antiqua" w:hAnsi="Book Antiqua"/>
          <w:b/>
          <w:i/>
          <w:sz w:val="22"/>
          <w:szCs w:val="22"/>
        </w:rPr>
        <w:t>.</w:t>
      </w:r>
      <w:r w:rsidRPr="000E2372">
        <w:rPr>
          <w:rFonts w:ascii="Book Antiqua" w:hAnsi="Book Antiqua"/>
          <w:sz w:val="22"/>
          <w:szCs w:val="22"/>
        </w:rPr>
        <w:t>“ (vo veci Velosa Barreto v. Portugal, § 36).</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Navrhuje sa preto, aby </w:t>
      </w:r>
      <w:r w:rsidRPr="000E2372">
        <w:rPr>
          <w:rFonts w:ascii="Book Antiqua" w:hAnsi="Book Antiqua"/>
          <w:b/>
          <w:sz w:val="22"/>
          <w:szCs w:val="22"/>
        </w:rPr>
        <w:t>nárok na primeranú náhradu za obmedzenie užívacieho práva vlastníka nehnuteľnosti mal charakter opakujúceho sa plnenia počas celej doby núteného obmedzenia vlastníka nehnuteľnosti</w:t>
      </w:r>
      <w:r w:rsidRPr="000E2372">
        <w:rPr>
          <w:rFonts w:ascii="Book Antiqua" w:hAnsi="Book Antiqua"/>
          <w:sz w:val="22"/>
          <w:szCs w:val="22"/>
        </w:rPr>
        <w:t>. Na rozdiel od „</w:t>
      </w:r>
      <w:r w:rsidRPr="000E2372">
        <w:rPr>
          <w:rFonts w:ascii="Book Antiqua" w:hAnsi="Book Antiqua"/>
          <w:i/>
          <w:sz w:val="22"/>
          <w:szCs w:val="22"/>
        </w:rPr>
        <w:t>primeranej náhrady</w:t>
      </w:r>
      <w:r w:rsidRPr="000E2372">
        <w:rPr>
          <w:rFonts w:ascii="Book Antiqua" w:hAnsi="Book Antiqua"/>
          <w:sz w:val="22"/>
          <w:szCs w:val="22"/>
        </w:rPr>
        <w:t>“, ktorá sa pri vyvlastnení poskytuje spravidla jednorazovo, pri nútenom obmedzení užívania predmetu vlastníctva je namieste uvažovať o pravidelných platbách „</w:t>
      </w:r>
      <w:r w:rsidRPr="000E2372">
        <w:rPr>
          <w:rFonts w:ascii="Book Antiqua" w:hAnsi="Book Antiqua"/>
          <w:i/>
          <w:sz w:val="22"/>
          <w:szCs w:val="22"/>
        </w:rPr>
        <w:t>primeranej náhrady</w:t>
      </w:r>
      <w:r w:rsidRPr="000E2372">
        <w:rPr>
          <w:rFonts w:ascii="Book Antiqua" w:hAnsi="Book Antiqua"/>
          <w:sz w:val="22"/>
          <w:szCs w:val="22"/>
        </w:rPr>
        <w:t xml:space="preserve">“ počas celého trvania tohto núteného obmedzenia.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r>
      <w:r w:rsidRPr="000E2372">
        <w:rPr>
          <w:rFonts w:ascii="Book Antiqua" w:hAnsi="Book Antiqua"/>
          <w:b/>
          <w:sz w:val="22"/>
          <w:szCs w:val="22"/>
        </w:rPr>
        <w:t>Daná úprava zodpovedá aj názorom prezentovaným v právnej vede</w:t>
      </w:r>
      <w:r w:rsidRPr="000E2372">
        <w:rPr>
          <w:rFonts w:ascii="Book Antiqua" w:hAnsi="Book Antiqua"/>
          <w:sz w:val="22"/>
          <w:szCs w:val="22"/>
        </w:rPr>
        <w:t xml:space="preserve"> </w:t>
      </w:r>
      <w:r w:rsidRPr="000E2372" w:rsidR="00A64974">
        <w:rPr>
          <w:rFonts w:ascii="Book Antiqua" w:hAnsi="Book Antiqua"/>
          <w:sz w:val="22"/>
          <w:szCs w:val="22"/>
        </w:rPr>
        <w:t xml:space="preserve">zo strany </w:t>
      </w:r>
      <w:r w:rsidRPr="000E2372">
        <w:rPr>
          <w:rFonts w:ascii="Book Antiqua" w:hAnsi="Book Antiqua"/>
          <w:sz w:val="22"/>
          <w:szCs w:val="22"/>
        </w:rPr>
        <w:t>ústavn</w:t>
      </w:r>
      <w:r w:rsidRPr="000E2372" w:rsidR="00A64974">
        <w:rPr>
          <w:rFonts w:ascii="Book Antiqua" w:hAnsi="Book Antiqua"/>
          <w:sz w:val="22"/>
          <w:szCs w:val="22"/>
        </w:rPr>
        <w:t>ých právnikov</w:t>
      </w:r>
      <w:r w:rsidRPr="000E2372">
        <w:rPr>
          <w:rFonts w:ascii="Book Antiqua" w:hAnsi="Book Antiqua"/>
          <w:sz w:val="22"/>
          <w:szCs w:val="22"/>
        </w:rPr>
        <w:t>, ktor</w:t>
      </w:r>
      <w:r w:rsidRPr="000E2372" w:rsidR="00A64974">
        <w:rPr>
          <w:rFonts w:ascii="Book Antiqua" w:hAnsi="Book Antiqua"/>
          <w:sz w:val="22"/>
          <w:szCs w:val="22"/>
        </w:rPr>
        <w:t>í</w:t>
      </w:r>
      <w:r w:rsidRPr="000E2372">
        <w:rPr>
          <w:rFonts w:ascii="Book Antiqua" w:hAnsi="Book Antiqua"/>
          <w:sz w:val="22"/>
          <w:szCs w:val="22"/>
        </w:rPr>
        <w:t xml:space="preserve"> opakujúce sa platby náhrady za nútené obmedzenie vlastníckeho práva považujú za „</w:t>
      </w:r>
      <w:r w:rsidRPr="000E2372">
        <w:rPr>
          <w:rFonts w:ascii="Book Antiqua" w:hAnsi="Book Antiqua"/>
          <w:i/>
          <w:sz w:val="22"/>
          <w:szCs w:val="22"/>
        </w:rPr>
        <w:t>primeranú náhradu</w:t>
      </w:r>
      <w:r w:rsidRPr="000E2372">
        <w:rPr>
          <w:rFonts w:ascii="Book Antiqua" w:hAnsi="Book Antiqua"/>
          <w:sz w:val="22"/>
          <w:szCs w:val="22"/>
        </w:rPr>
        <w:t>“ za takéto obmedzenie užívacieho práva vlastníka nehnuteľnosti. Pre určenie výšky primeranej opakujúcej sa náhrady za nútené obmedzenie užívania nehnuteľnosti sa ustanovuje jej vyčíslenie podľa znaleckého posudku vypracovaného podľa vyhlášky o stanovení všeobecnej hodnoty majetku, pričom relevantný bude spôsob pre výpočet všeobecnej hodnoty nájmu za pozemok ustanovený v prílohe č. 3 bode G  tejto vyhlášky.</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Pri ustanovení spôsobu na určenie výšky primeranej opakujúcej sa náhrady sa vychádza z uplatňovanej praxe a judikatúry Ústavného súdu Slovenskej republiky, ktorý dospel k záveru, že: „</w:t>
      </w:r>
      <w:r w:rsidRPr="000E2372">
        <w:rPr>
          <w:rFonts w:ascii="Book Antiqua" w:hAnsi="Book Antiqua"/>
          <w:i/>
          <w:sz w:val="22"/>
          <w:szCs w:val="22"/>
        </w:rPr>
        <w:t xml:space="preserve">Ochrana vlastníckeho práva nezahrňuje aj právo na získanie majetku, preto výška náhrady za vyvlastnenie majetku môže byť aj nižšia ako trhová cena (hodnota) veci“ (PL. ÚS 37/95. Zbierka nálezov a uznesení Ústavného súdu Slovenskej republiky 1996, s. 165 – 166)... </w:t>
      </w:r>
      <w:r w:rsidRPr="000E2372">
        <w:rPr>
          <w:rFonts w:ascii="Book Antiqua" w:hAnsi="Book Antiqua"/>
          <w:sz w:val="22"/>
          <w:szCs w:val="22"/>
        </w:rPr>
        <w:t>„</w:t>
      </w:r>
      <w:r w:rsidRPr="000E2372">
        <w:rPr>
          <w:rFonts w:ascii="Book Antiqua" w:hAnsi="Book Antiqua"/>
          <w:i/>
          <w:sz w:val="22"/>
          <w:szCs w:val="22"/>
        </w:rPr>
        <w:t xml:space="preserve">Výška náhrady by však mala byť určená v porovnaní s trhovou cenou veci tak, </w:t>
      </w:r>
      <w:r w:rsidRPr="000E2372">
        <w:rPr>
          <w:rFonts w:ascii="Book Antiqua" w:hAnsi="Book Antiqua"/>
          <w:b/>
          <w:i/>
          <w:sz w:val="22"/>
          <w:szCs w:val="22"/>
        </w:rPr>
        <w:t>aby v každom čase zohľadňovala mieru zásahu do vlastníckeho práva</w:t>
      </w:r>
      <w:r w:rsidRPr="000E2372">
        <w:rPr>
          <w:rFonts w:ascii="Book Antiqua" w:hAnsi="Book Antiqua"/>
          <w:i/>
          <w:sz w:val="22"/>
          <w:szCs w:val="22"/>
        </w:rPr>
        <w:t>, ktorú možno od vlastníka veci spravodlivo požadovať. Právna úprava by mala vyjadrovať dynamiku pohybu cien pozemkov na trhu tak, aby náhrady za vyvlastnenie boli v danom mieste a čase spravodlivé</w:t>
      </w:r>
      <w:r w:rsidRPr="000E2372">
        <w:rPr>
          <w:rFonts w:ascii="Book Antiqua" w:hAnsi="Book Antiqua"/>
          <w:sz w:val="22"/>
          <w:szCs w:val="22"/>
        </w:rPr>
        <w:t xml:space="preserve">“ (tamtiež, s. 167).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Citovaný právny názor možno zhrnúť tak, že </w:t>
      </w:r>
      <w:r w:rsidRPr="000E2372">
        <w:rPr>
          <w:rFonts w:ascii="Book Antiqua" w:hAnsi="Book Antiqua"/>
          <w:i/>
          <w:sz w:val="22"/>
          <w:szCs w:val="22"/>
        </w:rPr>
        <w:t>„primeraná náhrada“</w:t>
      </w:r>
      <w:r w:rsidRPr="000E2372">
        <w:rPr>
          <w:rFonts w:ascii="Book Antiqua" w:hAnsi="Book Antiqua"/>
          <w:sz w:val="22"/>
          <w:szCs w:val="22"/>
        </w:rPr>
        <w:t xml:space="preserve"> za vyvlastnený majetok, resp. nútené obmedzenie vlastníckeho práva nemusí byť poskytnutá v celom rozsahu trhovej ceny predmetu vyvlastnenia alebo núteného obmedzenia, ale nesmie úplne abstrahovať od trhovej ceny. Právna úprava ceny stelesňujúcej primeranú náhradu by mala poskytovať </w:t>
      </w:r>
      <w:r w:rsidRPr="000E2372">
        <w:rPr>
          <w:rFonts w:ascii="Book Antiqua" w:hAnsi="Book Antiqua"/>
          <w:b/>
          <w:sz w:val="22"/>
          <w:szCs w:val="22"/>
        </w:rPr>
        <w:t>takú náhradu za obmedzenie vlastníckeho práva, ktorá je spravodlivá v mieste a čase núteného obmedzenia</w:t>
      </w:r>
      <w:r w:rsidRPr="000E2372">
        <w:rPr>
          <w:rFonts w:ascii="Book Antiqua" w:hAnsi="Book Antiqua"/>
          <w:sz w:val="22"/>
          <w:szCs w:val="22"/>
        </w:rPr>
        <w:t xml:space="preserve">. A to preto, že </w:t>
      </w:r>
      <w:r w:rsidRPr="000E2372">
        <w:rPr>
          <w:rFonts w:ascii="Book Antiqua" w:hAnsi="Book Antiqua"/>
          <w:b/>
          <w:sz w:val="22"/>
          <w:szCs w:val="22"/>
        </w:rPr>
        <w:t xml:space="preserve">účelom poskytnutia </w:t>
      </w:r>
      <w:r w:rsidRPr="000E2372">
        <w:rPr>
          <w:rFonts w:ascii="Book Antiqua" w:hAnsi="Book Antiqua"/>
          <w:b/>
          <w:i/>
          <w:sz w:val="22"/>
          <w:szCs w:val="22"/>
        </w:rPr>
        <w:t>„primeranej náhrady“</w:t>
      </w:r>
      <w:r w:rsidRPr="000E2372">
        <w:rPr>
          <w:rFonts w:ascii="Book Antiqua" w:hAnsi="Book Antiqua"/>
          <w:b/>
          <w:sz w:val="22"/>
          <w:szCs w:val="22"/>
        </w:rPr>
        <w:t xml:space="preserve"> je vyváženie ujmy zapríčinenej zásahom do vlastníckych práv</w:t>
      </w:r>
      <w:r w:rsidRPr="000E2372">
        <w:rPr>
          <w:rFonts w:ascii="Book Antiqua" w:hAnsi="Book Antiqua"/>
          <w:sz w:val="22"/>
          <w:szCs w:val="22"/>
        </w:rPr>
        <w:t xml:space="preserve">. Náhradu za nútené obmedzenie vlastníckeho práva, ktorá neumožní dosiahnuť predmetný účel, nemožno považovať za primeranú.   </w:t>
      </w:r>
    </w:p>
    <w:p w:rsidR="00952791" w:rsidRPr="000E2372" w:rsidP="000E2372">
      <w:pPr>
        <w:tabs>
          <w:tab w:val="left" w:pos="709"/>
        </w:tabs>
        <w:bidi w:val="0"/>
        <w:spacing w:before="120" w:line="300" w:lineRule="exact"/>
        <w:jc w:val="both"/>
        <w:rPr>
          <w:rFonts w:ascii="Book Antiqua" w:hAnsi="Book Antiqua"/>
          <w:sz w:val="22"/>
          <w:szCs w:val="22"/>
        </w:rPr>
      </w:pPr>
      <w:r w:rsidRPr="000E2372" w:rsidR="00B47C70">
        <w:rPr>
          <w:rFonts w:ascii="Book Antiqua" w:hAnsi="Book Antiqua"/>
          <w:sz w:val="22"/>
          <w:szCs w:val="22"/>
        </w:rPr>
        <w:tab/>
        <w:t xml:space="preserve">Na základe vyššie uvedeného sa zdá, že platné znenie § 10 zákona o tepelnej energetike plne nezohľadňuje kritériá kladené ústavou na prípady, v ktorých dochádza k nútenému obmedzeniu vlastníckeho práva. Pričom </w:t>
      </w:r>
      <w:r w:rsidRPr="000E2372" w:rsidR="00A64974">
        <w:rPr>
          <w:rFonts w:ascii="Book Antiqua" w:hAnsi="Book Antiqua"/>
          <w:sz w:val="22"/>
          <w:szCs w:val="22"/>
        </w:rPr>
        <w:t xml:space="preserve">podľa Ústavného súdu Slovenskej republiky </w:t>
      </w:r>
      <w:r w:rsidRPr="000E2372" w:rsidR="00B47C70">
        <w:rPr>
          <w:rFonts w:ascii="Book Antiqua" w:hAnsi="Book Antiqua"/>
          <w:i/>
          <w:sz w:val="22"/>
          <w:szCs w:val="22"/>
        </w:rPr>
        <w:t>„ak zákonodarný orgán nepostupuje v súlade s inými ustanoveniami ústavy, poruší tým princíp ústavnosti vyplývajúci z čl. 1 ústavy. Národná rada ako zákonodarný orgán je viazaná kritériami ústavnosti v rovnakej miere ako ostatné orgány verejnej moci v Slovenskej republike (čl. 2 ods. 2 ústavy). Pri uplatňovaní svojej zákonodarnej pôsobnosti môže prijať zákon, pokiaľ ním neprekročí ústavou daný rámec“</w:t>
      </w:r>
      <w:r w:rsidRPr="000E2372" w:rsidR="00B47C70">
        <w:rPr>
          <w:rFonts w:ascii="Book Antiqua" w:hAnsi="Book Antiqua"/>
          <w:sz w:val="22"/>
          <w:szCs w:val="22"/>
        </w:rPr>
        <w:t xml:space="preserve"> (PL. ÚS 19/98. Zbierka nálezov a uznesení Ústavného súdu Slovenskej republiky 1998, s. 192 – 193). </w:t>
      </w:r>
    </w:p>
    <w:p w:rsidR="009464F6"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Svoj postoj Ústavný súd Slovenskej republiky potvrdil v názore, podľa ktorého „</w:t>
      </w:r>
      <w:r w:rsidRPr="000E2372">
        <w:rPr>
          <w:rFonts w:ascii="Book Antiqua" w:hAnsi="Book Antiqua"/>
          <w:i/>
          <w:sz w:val="22"/>
          <w:szCs w:val="22"/>
        </w:rPr>
        <w:t xml:space="preserve">Princíp právneho štátu ustanovený čl. 1 je základným ústavnoprávnym princípom v Slovenskej republike. </w:t>
      </w:r>
      <w:r w:rsidRPr="000E2372">
        <w:rPr>
          <w:rFonts w:ascii="Book Antiqua" w:hAnsi="Book Antiqua"/>
          <w:b/>
          <w:i/>
          <w:sz w:val="22"/>
          <w:szCs w:val="22"/>
        </w:rPr>
        <w:t>Ak národná rada uplatní svoju zákonodarnú právomoc v nesúlade s iným ustanovením ústavy, zároveň tým poruší aj základný princíp ústavnosti ustanovený čl. 1</w:t>
      </w:r>
      <w:r w:rsidRPr="000E2372">
        <w:rPr>
          <w:rFonts w:ascii="Book Antiqua" w:hAnsi="Book Antiqua"/>
          <w:i/>
          <w:sz w:val="22"/>
          <w:szCs w:val="22"/>
        </w:rPr>
        <w:t>. Ak navrhovateľ nerešpektovanie princípu právneho štátu v návrhu namietne, ústavný súd o tom rozhodne v rozsahu označenom navrhovateľom.“</w:t>
      </w:r>
      <w:r w:rsidRPr="000E2372">
        <w:rPr>
          <w:rFonts w:ascii="Book Antiqua" w:hAnsi="Book Antiqua"/>
          <w:sz w:val="22"/>
          <w:szCs w:val="22"/>
        </w:rPr>
        <w:t xml:space="preserve"> (PL. ÚS 15/98). </w:t>
      </w:r>
    </w:p>
    <w:p w:rsidR="00B47C70" w:rsidRPr="000E2372" w:rsidP="000E2372">
      <w:pPr>
        <w:tabs>
          <w:tab w:val="left" w:pos="709"/>
        </w:tabs>
        <w:bidi w:val="0"/>
        <w:spacing w:before="120" w:line="300" w:lineRule="exact"/>
        <w:jc w:val="both"/>
        <w:rPr>
          <w:rFonts w:ascii="Book Antiqua" w:hAnsi="Book Antiqua"/>
          <w:sz w:val="22"/>
          <w:szCs w:val="22"/>
        </w:rPr>
      </w:pPr>
      <w:r w:rsidRPr="000E2372" w:rsidR="00952791">
        <w:rPr>
          <w:rFonts w:ascii="Book Antiqua" w:hAnsi="Book Antiqua"/>
          <w:sz w:val="22"/>
          <w:szCs w:val="22"/>
        </w:rPr>
        <w:tab/>
      </w:r>
      <w:r w:rsidRPr="000E2372" w:rsidR="00A64974">
        <w:rPr>
          <w:rFonts w:ascii="Book Antiqua" w:hAnsi="Book Antiqua"/>
          <w:sz w:val="22"/>
          <w:szCs w:val="22"/>
        </w:rPr>
        <w:t xml:space="preserve">V tejto súvislosti </w:t>
      </w:r>
      <w:r w:rsidRPr="000E2372" w:rsidR="009464F6">
        <w:rPr>
          <w:rFonts w:ascii="Book Antiqua" w:hAnsi="Book Antiqua"/>
          <w:sz w:val="22"/>
          <w:szCs w:val="22"/>
        </w:rPr>
        <w:t>považujeme za</w:t>
      </w:r>
      <w:r w:rsidRPr="000E2372" w:rsidR="00A64974">
        <w:rPr>
          <w:rFonts w:ascii="Book Antiqua" w:hAnsi="Book Antiqua"/>
          <w:sz w:val="22"/>
          <w:szCs w:val="22"/>
        </w:rPr>
        <w:t xml:space="preserve"> potrebné uviesť aj </w:t>
      </w:r>
      <w:r w:rsidRPr="000E2372" w:rsidR="004121E0">
        <w:rPr>
          <w:rFonts w:ascii="Book Antiqua" w:hAnsi="Book Antiqua"/>
          <w:sz w:val="22"/>
          <w:szCs w:val="22"/>
        </w:rPr>
        <w:t xml:space="preserve">túto </w:t>
      </w:r>
      <w:r w:rsidRPr="000E2372" w:rsidR="00A64974">
        <w:rPr>
          <w:rFonts w:ascii="Book Antiqua" w:hAnsi="Book Antiqua"/>
          <w:sz w:val="22"/>
          <w:szCs w:val="22"/>
        </w:rPr>
        <w:t xml:space="preserve">časť odôvodnenia nálezu </w:t>
      </w:r>
      <w:r w:rsidRPr="000E2372" w:rsidR="009464F6">
        <w:rPr>
          <w:rFonts w:ascii="Book Antiqua" w:hAnsi="Book Antiqua"/>
          <w:sz w:val="22"/>
          <w:szCs w:val="22"/>
        </w:rPr>
        <w:t xml:space="preserve">Ústavného súdu Slovenskej republiky </w:t>
      </w:r>
      <w:r w:rsidRPr="000E2372" w:rsidR="00A64974">
        <w:rPr>
          <w:rFonts w:ascii="Book Antiqua" w:hAnsi="Book Antiqua"/>
          <w:sz w:val="22"/>
          <w:szCs w:val="22"/>
        </w:rPr>
        <w:t>PL. ÚS 1/2012: </w:t>
      </w:r>
      <w:r w:rsidRPr="000E2372" w:rsidR="00A64974">
        <w:rPr>
          <w:rFonts w:ascii="Book Antiqua" w:hAnsi="Book Antiqua"/>
          <w:i/>
          <w:iCs/>
          <w:sz w:val="22"/>
          <w:szCs w:val="22"/>
        </w:rPr>
        <w:t xml:space="preserve">„Obsah čl. 1 ods. 1 ústavy už ústavný súd okrem iného identifikoval aj tak, že </w:t>
      </w:r>
      <w:r w:rsidRPr="000E2372" w:rsidR="00A64974">
        <w:rPr>
          <w:rFonts w:ascii="Book Antiqua" w:hAnsi="Book Antiqua"/>
          <w:b/>
          <w:i/>
          <w:iCs/>
          <w:sz w:val="22"/>
          <w:szCs w:val="22"/>
        </w:rPr>
        <w:t xml:space="preserve">v právnom štáte je okrem iného zakázaná svojvôľa v činnosti orgánov verejnej moci, parlament z toho nevynímajúc </w:t>
      </w:r>
      <w:r w:rsidRPr="000E2372" w:rsidR="00A64974">
        <w:rPr>
          <w:rFonts w:ascii="Book Antiqua" w:hAnsi="Book Antiqua"/>
          <w:i/>
          <w:iCs/>
          <w:sz w:val="22"/>
          <w:szCs w:val="22"/>
        </w:rPr>
        <w:t>(PL. ÚS 16/06, m. m. tiež PL. ÚS 12/05). </w:t>
      </w:r>
      <w:r w:rsidRPr="000E2372" w:rsidR="00A64974">
        <w:rPr>
          <w:rFonts w:ascii="Book Antiqua" w:hAnsi="Book Antiqua"/>
          <w:b/>
          <w:bCs/>
          <w:i/>
          <w:iCs/>
          <w:sz w:val="22"/>
          <w:szCs w:val="22"/>
        </w:rPr>
        <w:t>Každý zákon by mal spĺňať požiadavky, ktoré sú vo všeobecnosti kladené na akúkoľvek zákonnú úpravu v právnom štáte a ktoré možno odvodiť z čl. 1 ods. 1 ústavy</w:t>
      </w:r>
      <w:r w:rsidRPr="000E2372" w:rsidR="00A64974">
        <w:rPr>
          <w:rFonts w:ascii="Book Antiqua" w:hAnsi="Book Antiqua"/>
          <w:i/>
          <w:iCs/>
          <w:sz w:val="22"/>
          <w:szCs w:val="22"/>
        </w:rPr>
        <w:t xml:space="preserve">. S uplatňovaním princípu právnej istoty v právnom štáte sa spája požiadavka všeobecnosti, platnosti, trvácnosti, stability, </w:t>
      </w:r>
      <w:r w:rsidRPr="000E2372" w:rsidR="00A64974">
        <w:rPr>
          <w:rFonts w:ascii="Book Antiqua" w:hAnsi="Book Antiqua"/>
          <w:b/>
          <w:i/>
          <w:iCs/>
          <w:sz w:val="22"/>
          <w:szCs w:val="22"/>
        </w:rPr>
        <w:t>racionálnost</w:t>
      </w:r>
      <w:r w:rsidRPr="000E2372" w:rsidR="00A64974">
        <w:rPr>
          <w:rFonts w:ascii="Book Antiqua" w:hAnsi="Book Antiqua"/>
          <w:i/>
          <w:iCs/>
          <w:sz w:val="22"/>
          <w:szCs w:val="22"/>
        </w:rPr>
        <w:t>i a </w:t>
      </w:r>
      <w:r w:rsidRPr="000E2372" w:rsidR="00A64974">
        <w:rPr>
          <w:rFonts w:ascii="Book Antiqua" w:hAnsi="Book Antiqua"/>
          <w:b/>
          <w:bCs/>
          <w:i/>
          <w:iCs/>
          <w:sz w:val="22"/>
          <w:szCs w:val="22"/>
        </w:rPr>
        <w:t>spravodlivého obsahu právnych noriem</w:t>
      </w:r>
      <w:r w:rsidRPr="000E2372" w:rsidR="00A64974">
        <w:rPr>
          <w:rFonts w:ascii="Book Antiqua" w:hAnsi="Book Antiqua"/>
          <w:i/>
          <w:iCs/>
          <w:sz w:val="22"/>
          <w:szCs w:val="22"/>
        </w:rPr>
        <w:t xml:space="preserve">; medzi ústavné princípy vlastné právnemu štátu patrí aj </w:t>
      </w:r>
      <w:r w:rsidRPr="000E2372" w:rsidR="00A64974">
        <w:rPr>
          <w:rFonts w:ascii="Book Antiqua" w:hAnsi="Book Antiqua"/>
          <w:b/>
          <w:i/>
          <w:iCs/>
          <w:sz w:val="22"/>
          <w:szCs w:val="22"/>
        </w:rPr>
        <w:t>zákaz svojvôle v činnosti štátnych orgánov</w:t>
      </w:r>
      <w:r w:rsidRPr="000E2372" w:rsidR="00A64974">
        <w:rPr>
          <w:rFonts w:ascii="Book Antiqua" w:hAnsi="Book Antiqua"/>
          <w:i/>
          <w:iCs/>
          <w:sz w:val="22"/>
          <w:szCs w:val="22"/>
        </w:rPr>
        <w:t>, ako aj </w:t>
      </w:r>
      <w:r w:rsidRPr="000E2372" w:rsidR="00A64974">
        <w:rPr>
          <w:rFonts w:ascii="Book Antiqua" w:hAnsi="Book Antiqua"/>
          <w:b/>
          <w:bCs/>
          <w:i/>
          <w:iCs/>
          <w:sz w:val="22"/>
          <w:szCs w:val="22"/>
        </w:rPr>
        <w:t>zásada primeranosti, resp. proporcionality </w:t>
      </w:r>
      <w:r w:rsidRPr="000E2372" w:rsidR="00A64974">
        <w:rPr>
          <w:rFonts w:ascii="Book Antiqua" w:hAnsi="Book Antiqua"/>
          <w:i/>
          <w:iCs/>
          <w:sz w:val="22"/>
          <w:szCs w:val="22"/>
        </w:rPr>
        <w:t>(m. m. PL. ÚS 11/04, PL. ÚS 106/2011)."</w:t>
      </w:r>
      <w:r w:rsidRPr="000E2372" w:rsidR="00A64974">
        <w:rPr>
          <w:rFonts w:ascii="Book Antiqua" w:hAnsi="Book Antiqua"/>
          <w:sz w:val="22"/>
          <w:szCs w:val="22"/>
        </w:rPr>
        <w:t>.</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Podľa čl. 2 ods. 2 ústavy </w:t>
      </w:r>
      <w:r w:rsidRPr="000E2372">
        <w:rPr>
          <w:rFonts w:ascii="Book Antiqua" w:hAnsi="Book Antiqua"/>
          <w:b/>
          <w:sz w:val="22"/>
          <w:szCs w:val="22"/>
        </w:rPr>
        <w:t>štátne orgány môžu konať iba na základe ústavy, v jej medziach a v rozsahu a spôsobom, ktorý ustanoví zákon</w:t>
      </w:r>
      <w:r w:rsidRPr="000E2372">
        <w:rPr>
          <w:rFonts w:ascii="Book Antiqua" w:hAnsi="Book Antiqua"/>
          <w:sz w:val="22"/>
          <w:szCs w:val="22"/>
        </w:rPr>
        <w:t xml:space="preserve">. </w:t>
      </w:r>
      <w:r w:rsidRPr="000E2372">
        <w:rPr>
          <w:rFonts w:ascii="Book Antiqua" w:hAnsi="Book Antiqua"/>
          <w:b/>
          <w:sz w:val="22"/>
          <w:szCs w:val="22"/>
        </w:rPr>
        <w:t>Povinnosťou zákonodarného orgánu v právnom štáte je prijímať len také zákony, ktoré sú v súlade s ústavou</w:t>
      </w:r>
      <w:r w:rsidRPr="000E2372">
        <w:rPr>
          <w:rFonts w:ascii="Book Antiqua" w:hAnsi="Book Antiqua"/>
          <w:sz w:val="22"/>
          <w:szCs w:val="22"/>
        </w:rPr>
        <w:t>. Pokiaľ parlament prijme zákon, ktorý porušuje ústavu, koná v rozpore s princípom ústavnosti a nedodržuje pravidlá tvorby práva v právnom štáte.</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r>
      <w:r w:rsidRPr="000E2372">
        <w:rPr>
          <w:rFonts w:ascii="Book Antiqua" w:hAnsi="Book Antiqua"/>
          <w:b/>
          <w:sz w:val="22"/>
          <w:szCs w:val="22"/>
        </w:rPr>
        <w:t>Vzhľadom na uvedené skutočnosti predkladáme návrh zákona najmä s cieľom odstrániť nedostatky platnej právnej úpravy, posilniť ochranu práv vlastníkov nehnuteľností</w:t>
      </w:r>
      <w:r w:rsidRPr="000E2372">
        <w:rPr>
          <w:rFonts w:ascii="Book Antiqua" w:hAnsi="Book Antiqua"/>
          <w:sz w:val="22"/>
          <w:szCs w:val="22"/>
        </w:rPr>
        <w:t xml:space="preserve"> a dosiahnuť </w:t>
      </w:r>
      <w:r w:rsidRPr="000E2372">
        <w:rPr>
          <w:rFonts w:ascii="Book Antiqua" w:hAnsi="Book Antiqua"/>
          <w:b/>
          <w:sz w:val="22"/>
          <w:szCs w:val="22"/>
        </w:rPr>
        <w:t>rovnocennú ochranu súkromného vlastníctva a verejného záujmu</w:t>
      </w:r>
      <w:r w:rsidRPr="000E2372">
        <w:rPr>
          <w:rFonts w:ascii="Book Antiqua" w:hAnsi="Book Antiqua"/>
          <w:sz w:val="22"/>
          <w:szCs w:val="22"/>
        </w:rPr>
        <w:t xml:space="preserve">. </w:t>
      </w:r>
      <w:r w:rsidRPr="000E2372">
        <w:rPr>
          <w:rFonts w:ascii="Book Antiqua" w:hAnsi="Book Antiqua"/>
          <w:b/>
          <w:sz w:val="22"/>
          <w:szCs w:val="22"/>
        </w:rPr>
        <w:t xml:space="preserve">Vlastník obmedzený v užívaní svojej nehnuteľnosti má na základe návrhu zákona do troch mesiacov od uplatnenia zákonného vecného bremena dostať primeranú jednorazovú náhradu za zriadenie vecného bremena a okrem nej aj pravidelnú primeranú náhradu za nútené obmedzenie užívania nehnuteľnosti za celú dobu obmedzenia jej užívania </w:t>
      </w:r>
      <w:r w:rsidRPr="000E2372">
        <w:rPr>
          <w:rFonts w:ascii="Book Antiqua" w:hAnsi="Book Antiqua"/>
          <w:sz w:val="22"/>
          <w:szCs w:val="22"/>
        </w:rPr>
        <w:t>(</w:t>
      </w:r>
      <w:r w:rsidRPr="000E2372">
        <w:rPr>
          <w:rFonts w:ascii="Book Antiqua" w:hAnsi="Book Antiqua"/>
          <w:b/>
          <w:sz w:val="22"/>
          <w:szCs w:val="22"/>
        </w:rPr>
        <w:t>každoročne</w:t>
      </w:r>
      <w:r w:rsidRPr="000E2372">
        <w:rPr>
          <w:rFonts w:ascii="Book Antiqua" w:hAnsi="Book Antiqua"/>
          <w:sz w:val="22"/>
          <w:szCs w:val="22"/>
        </w:rPr>
        <w:t xml:space="preserve">).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Návrh zákona vychádza zo spomínaných právnych názorov odborníkov na primeranú náhradu za nútené obmedzenie vlastníckeho práva. Jednorazová náhrada za zriadenie vecného bremena sa poskytuje za výmeru, v ktorej je vlastník obmedzený pri užívaní nehnuteľnosti s výnimkou výmery pozemku alebo časti pozemku nachádzajúcich sa v ochrannom pásme a v bezpečnostnom pásme, za ktorú sa vlastníkovi poskytuje osobitná primeraná jednorazová náhrada za zriadenie vecného bremena.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Z návrhu zákona tiež vyplýva, že v prípade zaťaženia nehnuteľnosti alebo jej časti viacerými vecnými bremenami (vecné bremená zodpovedajúce oprávneniam podľa § 10 ods. 1 a vecné bremená súvisiace s obmedzeniami a zákazmi v ochrannom pásme podľa § 36 zákona o tepelnej energetike) má držiteľ povolenia poskytovať vlastníkovi nehnuteľnosti primeranú náhradu za nútené obmedzenie užívania nehnuteľnosti alebo jej časti kumulatívne (napr. ak ide o časť pozemku, ktorá sa nachádza v ochrannom pásme, na ktoré sa vzťahujú špecifické zákazy a obmedzenia, a súčasne je na tej istej časti pozemku zriadené vecné bremeno podľa § 10 ods. 1 zákona o tepelnej energetike spôsobujúce odlišné obmedzenie jej užívania).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Novým spôsobom poskytovania náhrad vlastníkom nehnuteľností sa okrem </w:t>
      </w:r>
      <w:r w:rsidRPr="000E2372">
        <w:rPr>
          <w:rFonts w:ascii="Book Antiqua" w:hAnsi="Book Antiqua"/>
          <w:b/>
          <w:sz w:val="22"/>
          <w:szCs w:val="22"/>
        </w:rPr>
        <w:t>vyváženosti súkromného záujmu a verejného záujmu</w:t>
      </w:r>
      <w:r w:rsidRPr="000E2372">
        <w:rPr>
          <w:rFonts w:ascii="Book Antiqua" w:hAnsi="Book Antiqua"/>
          <w:sz w:val="22"/>
          <w:szCs w:val="22"/>
        </w:rPr>
        <w:t xml:space="preserve"> podľa nášho názoru pri jednotlivých náhradách dosiahne </w:t>
      </w:r>
      <w:r w:rsidRPr="000E2372">
        <w:rPr>
          <w:rFonts w:ascii="Book Antiqua" w:hAnsi="Book Antiqua"/>
          <w:b/>
          <w:sz w:val="22"/>
          <w:szCs w:val="22"/>
        </w:rPr>
        <w:t>primeranosť</w:t>
      </w:r>
      <w:r w:rsidRPr="000E2372">
        <w:rPr>
          <w:rFonts w:ascii="Book Antiqua" w:hAnsi="Book Antiqua"/>
          <w:sz w:val="22"/>
          <w:szCs w:val="22"/>
        </w:rPr>
        <w:t xml:space="preserve"> ich výšky v závislosti od rozsahu obmedzenia užívacieho práva. Je nesporné, že viaceré rozličné obmedzenia užívania nehnuteľnosti odôvodňujú vyššie odškodnenie vlastníka tejto nehnuteľnosti v porovnaní s vlastníkom, ktorého nehnuteľnosť je zaťažená len jedným zákonným vecným bremenom a môže ju preto užívať vo väčšej miere.</w:t>
      </w:r>
    </w:p>
    <w:p w:rsidR="00B47C70" w:rsidRPr="000E2372" w:rsidP="000E2372">
      <w:pPr>
        <w:pStyle w:val="BodyText"/>
        <w:bidi w:val="0"/>
        <w:spacing w:after="0" w:line="300" w:lineRule="exact"/>
        <w:rPr>
          <w:rFonts w:ascii="Book Antiqua" w:hAnsi="Book Antiqua"/>
          <w:bCs/>
          <w:sz w:val="22"/>
          <w:szCs w:val="22"/>
          <w:u w:val="single"/>
        </w:rPr>
      </w:pPr>
      <w:r w:rsidRPr="000E2372">
        <w:rPr>
          <w:rFonts w:ascii="Book Antiqua" w:hAnsi="Book Antiqua"/>
          <w:bCs/>
          <w:sz w:val="22"/>
          <w:szCs w:val="22"/>
          <w:u w:val="single"/>
        </w:rPr>
        <w:t>K bodu 3</w:t>
      </w:r>
    </w:p>
    <w:p w:rsidR="004A4AEC" w:rsidP="004A4AEC">
      <w:pPr>
        <w:pStyle w:val="BodyText"/>
        <w:bidi w:val="0"/>
        <w:spacing w:after="0" w:line="300" w:lineRule="exact"/>
        <w:ind w:firstLine="708"/>
        <w:rPr>
          <w:rFonts w:ascii="Book Antiqua" w:hAnsi="Book Antiqua"/>
          <w:bCs/>
          <w:sz w:val="22"/>
          <w:szCs w:val="22"/>
        </w:rPr>
      </w:pPr>
      <w:r w:rsidRPr="000E2372" w:rsidR="000A7A53">
        <w:rPr>
          <w:rFonts w:ascii="Book Antiqua" w:hAnsi="Book Antiqua"/>
          <w:bCs/>
          <w:sz w:val="22"/>
          <w:szCs w:val="22"/>
        </w:rPr>
        <w:t xml:space="preserve">Ide o odstránenie nedostatku </w:t>
      </w:r>
      <w:r w:rsidRPr="000E2372" w:rsidR="004121E0">
        <w:rPr>
          <w:rFonts w:ascii="Book Antiqua" w:hAnsi="Book Antiqua"/>
          <w:bCs/>
          <w:sz w:val="22"/>
          <w:szCs w:val="22"/>
        </w:rPr>
        <w:t xml:space="preserve">súčasnej </w:t>
      </w:r>
      <w:r w:rsidRPr="000E2372" w:rsidR="000A7A53">
        <w:rPr>
          <w:rFonts w:ascii="Book Antiqua" w:hAnsi="Book Antiqua"/>
          <w:bCs/>
          <w:sz w:val="22"/>
          <w:szCs w:val="22"/>
        </w:rPr>
        <w:t xml:space="preserve">nejednoznačnej platnej právnej úpravy </w:t>
      </w:r>
      <w:r w:rsidRPr="000E2372" w:rsidR="00F92532">
        <w:rPr>
          <w:rFonts w:ascii="Book Antiqua" w:hAnsi="Book Antiqua"/>
          <w:bCs/>
          <w:sz w:val="22"/>
          <w:szCs w:val="22"/>
        </w:rPr>
        <w:t xml:space="preserve">§ </w:t>
      </w:r>
      <w:r w:rsidRPr="000E2372" w:rsidR="000A7A53">
        <w:rPr>
          <w:rFonts w:ascii="Book Antiqua" w:hAnsi="Book Antiqua"/>
          <w:bCs/>
          <w:sz w:val="22"/>
          <w:szCs w:val="22"/>
        </w:rPr>
        <w:t>12 ods. 9 zákona o tepelnej energetike, keďže sa v nej neuvádza, či má obec pri vydávaní záväzného stanoviska podľa odseku 8 (</w:t>
      </w:r>
      <w:r w:rsidRPr="000E2372" w:rsidR="00766982">
        <w:rPr>
          <w:rFonts w:ascii="Book Antiqua" w:hAnsi="Book Antiqua"/>
          <w:bCs/>
          <w:sz w:val="22"/>
          <w:szCs w:val="22"/>
        </w:rPr>
        <w:t xml:space="preserve">upravujúcom </w:t>
      </w:r>
      <w:r w:rsidRPr="000E2372" w:rsidR="000A7A53">
        <w:rPr>
          <w:rFonts w:ascii="Book Antiqua" w:hAnsi="Book Antiqua"/>
          <w:bCs/>
          <w:sz w:val="22"/>
          <w:szCs w:val="22"/>
        </w:rPr>
        <w:t>výstavb</w:t>
      </w:r>
      <w:r w:rsidRPr="000E2372" w:rsidR="00766982">
        <w:rPr>
          <w:rFonts w:ascii="Book Antiqua" w:hAnsi="Book Antiqua"/>
          <w:bCs/>
          <w:sz w:val="22"/>
          <w:szCs w:val="22"/>
        </w:rPr>
        <w:t>u</w:t>
      </w:r>
      <w:r w:rsidRPr="000E2372" w:rsidR="000A7A53">
        <w:rPr>
          <w:rFonts w:ascii="Book Antiqua" w:hAnsi="Book Antiqua"/>
          <w:bCs/>
          <w:sz w:val="22"/>
          <w:szCs w:val="22"/>
        </w:rPr>
        <w:t xml:space="preserve"> sústavy tepelných zariadení s celkovým inštalovaným tepelným výkonom od 100 kW vrátane do 10 MW) postupovať podľa odsekov 2 až 7 rovnako alebo primerane. Právna úprava platná do prijatia novely zákona </w:t>
      </w:r>
      <w:r w:rsidRPr="000E2372" w:rsidR="00D45EBA">
        <w:rPr>
          <w:rFonts w:ascii="Book Antiqua" w:hAnsi="Book Antiqua"/>
          <w:sz w:val="22"/>
          <w:szCs w:val="22"/>
        </w:rPr>
        <w:t xml:space="preserve">o tepelnej energetike </w:t>
      </w:r>
      <w:r w:rsidRPr="000E2372" w:rsidR="000A7A53">
        <w:rPr>
          <w:rFonts w:ascii="Book Antiqua" w:hAnsi="Book Antiqua"/>
          <w:bCs/>
          <w:sz w:val="22"/>
          <w:szCs w:val="22"/>
        </w:rPr>
        <w:t xml:space="preserve">z roku 2014 </w:t>
      </w:r>
      <w:r w:rsidRPr="000E2372" w:rsidR="000A7A53">
        <w:rPr>
          <w:rFonts w:ascii="Book Antiqua" w:hAnsi="Book Antiqua"/>
          <w:sz w:val="22"/>
          <w:szCs w:val="22"/>
        </w:rPr>
        <w:t>(zákon</w:t>
      </w:r>
      <w:r w:rsidRPr="000E2372" w:rsidR="00592467">
        <w:rPr>
          <w:rFonts w:ascii="Book Antiqua" w:hAnsi="Book Antiqua"/>
          <w:sz w:val="22"/>
          <w:szCs w:val="22"/>
        </w:rPr>
        <w:t>a</w:t>
      </w:r>
      <w:r w:rsidRPr="000E2372" w:rsidR="000A7A53">
        <w:rPr>
          <w:rFonts w:ascii="Book Antiqua" w:hAnsi="Book Antiqua"/>
          <w:sz w:val="22"/>
          <w:szCs w:val="22"/>
        </w:rPr>
        <w:t xml:space="preserve"> č. 100/2014 Z. z.)</w:t>
      </w:r>
      <w:r w:rsidRPr="000E2372" w:rsidR="00592467">
        <w:rPr>
          <w:rFonts w:ascii="Book Antiqua" w:hAnsi="Book Antiqua"/>
          <w:bCs/>
          <w:sz w:val="22"/>
          <w:szCs w:val="22"/>
        </w:rPr>
        <w:t xml:space="preserve"> </w:t>
      </w:r>
      <w:r w:rsidRPr="000E2372" w:rsidR="000A7A53">
        <w:rPr>
          <w:rFonts w:ascii="Book Antiqua" w:hAnsi="Book Antiqua"/>
          <w:bCs/>
          <w:sz w:val="22"/>
          <w:szCs w:val="22"/>
        </w:rPr>
        <w:t>ustanovovala, že obec m</w:t>
      </w:r>
      <w:r w:rsidRPr="000E2372" w:rsidR="00766982">
        <w:rPr>
          <w:rFonts w:ascii="Book Antiqua" w:hAnsi="Book Antiqua"/>
          <w:bCs/>
          <w:sz w:val="22"/>
          <w:szCs w:val="22"/>
        </w:rPr>
        <w:t>á</w:t>
      </w:r>
      <w:r w:rsidRPr="000E2372" w:rsidR="000A7A53">
        <w:rPr>
          <w:rFonts w:ascii="Book Antiqua" w:hAnsi="Book Antiqua"/>
          <w:bCs/>
          <w:sz w:val="22"/>
          <w:szCs w:val="22"/>
        </w:rPr>
        <w:t xml:space="preserve"> pri vydávaní záväzného stanoviska postupovať primerane</w:t>
      </w:r>
      <w:r w:rsidRPr="000E2372" w:rsidR="00766982">
        <w:rPr>
          <w:rFonts w:ascii="Book Antiqua" w:hAnsi="Book Antiqua"/>
          <w:bCs/>
          <w:sz w:val="22"/>
          <w:szCs w:val="22"/>
        </w:rPr>
        <w:t>.</w:t>
      </w:r>
    </w:p>
    <w:p w:rsidR="004A4AEC" w:rsidP="004A4AEC">
      <w:pPr>
        <w:pStyle w:val="BodyText"/>
        <w:bidi w:val="0"/>
        <w:spacing w:after="0" w:line="300" w:lineRule="exact"/>
        <w:ind w:firstLine="708"/>
        <w:rPr>
          <w:rFonts w:ascii="Book Antiqua" w:hAnsi="Book Antiqua" w:cs="TimesNewRomanPSMT"/>
          <w:b/>
          <w:sz w:val="22"/>
          <w:szCs w:val="22"/>
        </w:rPr>
      </w:pPr>
      <w:r w:rsidRPr="004A4AEC">
        <w:rPr>
          <w:rFonts w:ascii="Book Antiqua" w:hAnsi="Book Antiqua" w:cs="TimesNewRomanPSMT"/>
          <w:b/>
          <w:sz w:val="22"/>
          <w:szCs w:val="22"/>
        </w:rPr>
        <w:t>Platné ustanovenie § 12 ods. 9 zákona o tepelnej energetike však neobsahuje slovo „rovnako“</w:t>
      </w:r>
      <w:r>
        <w:rPr>
          <w:rFonts w:ascii="Book Antiqua" w:hAnsi="Book Antiqua" w:cs="TimesNewRomanPSMT"/>
          <w:b/>
          <w:sz w:val="22"/>
          <w:szCs w:val="22"/>
        </w:rPr>
        <w:t xml:space="preserve"> </w:t>
      </w:r>
      <w:r w:rsidRPr="004A4AEC">
        <w:rPr>
          <w:rFonts w:ascii="Book Antiqua" w:hAnsi="Book Antiqua" w:cs="TimesNewRomanPSMT"/>
          <w:b/>
          <w:sz w:val="22"/>
          <w:szCs w:val="22"/>
        </w:rPr>
        <w:t xml:space="preserve">ani „primerane“, čo vnáša do príslušných konaní, v ktorých sa rozhoduje o právach a povinnostiach fyzických osôb a právnických osôb právnu neistotu a chaos, čo sa v praxi prejavuje nejednotným postupom pri rozhodovaní </w:t>
      </w:r>
      <w:r>
        <w:rPr>
          <w:rFonts w:ascii="Book Antiqua" w:hAnsi="Book Antiqua" w:cs="TimesNewRomanPSMT"/>
          <w:b/>
          <w:sz w:val="22"/>
          <w:szCs w:val="22"/>
        </w:rPr>
        <w:t>obcí (</w:t>
      </w:r>
      <w:r w:rsidRPr="004A4AEC">
        <w:rPr>
          <w:rFonts w:ascii="Book Antiqua" w:hAnsi="Book Antiqua" w:cs="TimesNewRomanPSMT"/>
          <w:b/>
          <w:sz w:val="22"/>
          <w:szCs w:val="22"/>
        </w:rPr>
        <w:t>mestských častí</w:t>
      </w:r>
      <w:r>
        <w:rPr>
          <w:rFonts w:ascii="Book Antiqua" w:hAnsi="Book Antiqua" w:cs="TimesNewRomanPSMT"/>
          <w:b/>
          <w:sz w:val="22"/>
          <w:szCs w:val="22"/>
        </w:rPr>
        <w:t>)</w:t>
      </w:r>
      <w:r w:rsidRPr="004A4AEC">
        <w:rPr>
          <w:rFonts w:ascii="Book Antiqua" w:hAnsi="Book Antiqua" w:cs="TimesNewRomanPSMT"/>
          <w:b/>
          <w:sz w:val="22"/>
          <w:szCs w:val="22"/>
        </w:rPr>
        <w:t xml:space="preserve"> v oblasti tepelnej energetiky. Na konanie navrhovateľa v rozpore so zákonom (rokovacím poriadkom) pri tvorbe zákona č. 100/2014 Z. z. tak nadväzujú protizákonné postupy a výklady zákona o tepelnej energetike zo strany </w:t>
      </w:r>
      <w:r>
        <w:rPr>
          <w:rFonts w:ascii="Book Antiqua" w:hAnsi="Book Antiqua" w:cs="TimesNewRomanPSMT"/>
          <w:b/>
          <w:sz w:val="22"/>
          <w:szCs w:val="22"/>
        </w:rPr>
        <w:t>obcí (</w:t>
      </w:r>
      <w:r w:rsidRPr="004A4AEC">
        <w:rPr>
          <w:rFonts w:ascii="Book Antiqua" w:hAnsi="Book Antiqua" w:cs="TimesNewRomanPSMT"/>
          <w:b/>
          <w:sz w:val="22"/>
          <w:szCs w:val="22"/>
        </w:rPr>
        <w:t>mestských častí</w:t>
      </w:r>
      <w:r>
        <w:rPr>
          <w:rFonts w:ascii="Book Antiqua" w:hAnsi="Book Antiqua" w:cs="TimesNewRomanPSMT"/>
          <w:b/>
          <w:sz w:val="22"/>
          <w:szCs w:val="22"/>
        </w:rPr>
        <w:t>)</w:t>
      </w:r>
      <w:r w:rsidRPr="004A4AEC">
        <w:rPr>
          <w:rFonts w:ascii="Book Antiqua" w:hAnsi="Book Antiqua" w:cs="TimesNewRomanPSMT"/>
          <w:b/>
          <w:sz w:val="22"/>
          <w:szCs w:val="22"/>
        </w:rPr>
        <w:t xml:space="preserve"> pri vydávaní rozhodnutí v oblasti tepelnej energetiky, čo možno považovať za nežiaduci a neraz dokonca neprípustný stav.</w:t>
      </w:r>
    </w:p>
    <w:p w:rsidR="00360F9A" w:rsidP="00360F9A">
      <w:pPr>
        <w:pStyle w:val="BodyText"/>
        <w:bidi w:val="0"/>
        <w:spacing w:after="0" w:line="300" w:lineRule="exact"/>
        <w:ind w:firstLine="708"/>
        <w:rPr>
          <w:rFonts w:ascii="Book Antiqua" w:hAnsi="Book Antiqua" w:cs="TimesNewRomanPSMT"/>
          <w:sz w:val="22"/>
          <w:szCs w:val="22"/>
        </w:rPr>
      </w:pPr>
      <w:r w:rsidRPr="004A4AEC" w:rsidR="004A4AEC">
        <w:rPr>
          <w:rFonts w:ascii="Book Antiqua" w:hAnsi="Book Antiqua" w:cs="TimesNewRomanPSMT"/>
          <w:sz w:val="22"/>
          <w:szCs w:val="22"/>
        </w:rPr>
        <w:t xml:space="preserve">Obec </w:t>
      </w:r>
      <w:r w:rsidR="004A4AEC">
        <w:rPr>
          <w:rFonts w:ascii="Book Antiqua" w:hAnsi="Book Antiqua" w:cs="TimesNewRomanPSMT"/>
          <w:sz w:val="22"/>
          <w:szCs w:val="22"/>
        </w:rPr>
        <w:t xml:space="preserve">(mestská časť) </w:t>
      </w:r>
      <w:r w:rsidRPr="004A4AEC" w:rsidR="004A4AEC">
        <w:rPr>
          <w:rFonts w:ascii="Book Antiqua" w:hAnsi="Book Antiqua" w:cs="TimesNewRomanPSMT"/>
          <w:sz w:val="22"/>
          <w:szCs w:val="22"/>
        </w:rPr>
        <w:t>je totiž pri rozhodovaní v oblasti tepelnej energetiky povinná prihliadať aj na ustanovenia § 12 ods. 2 až 7 zákona o tepelnej energetike, čo sú zákonné ustanovenia, ktoré platia pre Ministerstvo hospodárstva SR v konaní týkajúcom sa výstavby sústavy tepelných zariadení s celkovým inštalovaným výkonom 10 MW a viac. Novela zákona o tepelnej energetike z roku 2014 však do tohto konania ministerstva vniesla ďalšie prvky spočívajúce v povinnosti tohto štátneho orgánu prihliadať v oveľa väčšej miere na záujmy prevádzkovateľa systému centralizovaného zásobovania teplom, a to s odôvodnením, že si to vyžaduje nová legislatíva Európskej únie, konkrétne smernica Európskeho parlamentu a Rady 2012/27/EÚ o energetickej efektívnosti, ktorou sa menia a dopĺňajú smernice 2009/125/ES a 2010/30/EÚ a ktorou sa zrušujú smernice 2004/8/ES a 2006/32/ES (Ú. v. EÚ L 315, 14.11.2012, s. 1) v znení smernice Rady 2013/12/EÚ z 13. mája 2013 (Ú. v. EÚ L 141, 28.5.2013, s. 28) (ďalej len „smer</w:t>
      </w:r>
      <w:r>
        <w:rPr>
          <w:rFonts w:ascii="Book Antiqua" w:hAnsi="Book Antiqua" w:cs="TimesNewRomanPSMT"/>
          <w:sz w:val="22"/>
          <w:szCs w:val="22"/>
        </w:rPr>
        <w:t>nica 2012/27/EÚ</w:t>
      </w:r>
      <w:r w:rsidRPr="004A4AEC" w:rsidR="004A4AEC">
        <w:rPr>
          <w:rFonts w:ascii="Book Antiqua" w:hAnsi="Book Antiqua" w:cs="TimesNewRomanPSMT"/>
          <w:sz w:val="22"/>
          <w:szCs w:val="22"/>
        </w:rPr>
        <w:t>“).</w:t>
      </w:r>
    </w:p>
    <w:p w:rsidR="00360F9A" w:rsidP="00360F9A">
      <w:pPr>
        <w:pStyle w:val="BodyText"/>
        <w:bidi w:val="0"/>
        <w:spacing w:after="0" w:line="300" w:lineRule="exact"/>
        <w:ind w:firstLine="708"/>
        <w:rPr>
          <w:rFonts w:ascii="Book Antiqua" w:hAnsi="Book Antiqua" w:cs="TimesNewRomanPSMT"/>
          <w:sz w:val="22"/>
          <w:szCs w:val="22"/>
        </w:rPr>
      </w:pPr>
      <w:r w:rsidRPr="004A4AEC" w:rsidR="004A4AEC">
        <w:rPr>
          <w:rFonts w:ascii="Book Antiqua" w:hAnsi="Book Antiqua" w:cs="TimesNewRomanPSMT"/>
          <w:sz w:val="22"/>
          <w:szCs w:val="22"/>
        </w:rPr>
        <w:t>Ministerstvo hospodárstva SR je tak podľa novej zákonnej úpravy povinné pri vydávaní osvedčenia v prípade výstavby súst</w:t>
      </w:r>
      <w:r>
        <w:rPr>
          <w:rFonts w:ascii="Book Antiqua" w:hAnsi="Book Antiqua" w:cs="TimesNewRomanPSMT"/>
          <w:sz w:val="22"/>
          <w:szCs w:val="22"/>
        </w:rPr>
        <w:t xml:space="preserve">avy tepelných zariadení </w:t>
      </w:r>
      <w:r w:rsidRPr="004A4AEC" w:rsidR="004A4AEC">
        <w:rPr>
          <w:rFonts w:ascii="Book Antiqua" w:hAnsi="Book Antiqua" w:cs="TimesNewRomanPSMT"/>
          <w:sz w:val="22"/>
          <w:szCs w:val="22"/>
        </w:rPr>
        <w:t xml:space="preserve">prihliadať aj na to, či takáto výstavba nebude mať vplyv na hospodárnosť a energetickú efektívnosť iných dotknutých sústav tepelných zariadení, najmä centralizovaného zásobovania teplom [nový  </w:t>
      </w:r>
      <w:r>
        <w:rPr>
          <w:rFonts w:ascii="Book Antiqua" w:hAnsi="Book Antiqua" w:cs="TimesNewRomanPSMT"/>
          <w:sz w:val="22"/>
          <w:szCs w:val="22"/>
        </w:rPr>
        <w:t xml:space="preserve"> </w:t>
      </w:r>
      <w:r w:rsidRPr="004A4AEC" w:rsidR="004A4AEC">
        <w:rPr>
          <w:rFonts w:ascii="Book Antiqua" w:hAnsi="Book Antiqua" w:cs="TimesNewRomanPSMT"/>
          <w:sz w:val="22"/>
          <w:szCs w:val="22"/>
        </w:rPr>
        <w:t>§ 12 ods. 2 písm. g) zákona o tepelnej energetike], či takáto výstavba nezhorší hospodárnosť systému centralizovaného zásobovania teplom [nový § 12 ods. 3 písm. b) zákona o tepelnej energetike] alebo či takáto výstavba neovplyvní náklady za teplo koncovým odberateľom alebo konečným spotrebiteľom, ktorí po odpojení sa časti obyvateľov od systému centralizovaného zásobovania teplom zostanú stále napojení na tento systém dodávky tepla [nový § 12 ods. 3 písm. c) zákona o tepelnej energetike].</w:t>
      </w:r>
    </w:p>
    <w:p w:rsidR="00360F9A" w:rsidP="00360F9A">
      <w:pPr>
        <w:pStyle w:val="BodyText"/>
        <w:bidi w:val="0"/>
        <w:spacing w:after="0" w:line="300" w:lineRule="exact"/>
        <w:ind w:firstLine="708"/>
        <w:rPr>
          <w:rFonts w:ascii="Book Antiqua" w:hAnsi="Book Antiqua" w:cs="TimesNewRomanPSMT"/>
          <w:sz w:val="22"/>
          <w:szCs w:val="22"/>
        </w:rPr>
      </w:pPr>
      <w:r w:rsidRPr="004A4AEC" w:rsidR="004A4AEC">
        <w:rPr>
          <w:rFonts w:ascii="Book Antiqua" w:hAnsi="Book Antiqua" w:cs="TimesNewRomanPSMT"/>
          <w:sz w:val="22"/>
          <w:szCs w:val="22"/>
        </w:rPr>
        <w:t xml:space="preserve">Ak sa však obec (mestská časť) v tomto stave neistoty ohľadom výkladu a uplatňovania § 12 ods. 9 zákona o tepelnej energetike („rovnako“ kontra „primerane“) rozhodne, že bude na vyššie uvedené nové ustanovenia zakotvené v § 12 ods. 2 až 7 zákona o tepelnej energetike prihliadať „rovnako“ aj pri výstavbe sústavy tepelných zariadení od 100 kW vrátane do 10 MW (t.j. tzv. domové kotolne), obyvatelia </w:t>
      </w:r>
      <w:r>
        <w:rPr>
          <w:rFonts w:ascii="Book Antiqua" w:hAnsi="Book Antiqua" w:cs="TimesNewRomanPSMT"/>
          <w:sz w:val="22"/>
          <w:szCs w:val="22"/>
        </w:rPr>
        <w:t>obce (</w:t>
      </w:r>
      <w:r w:rsidRPr="004A4AEC" w:rsidR="004A4AEC">
        <w:rPr>
          <w:rFonts w:ascii="Book Antiqua" w:hAnsi="Book Antiqua" w:cs="TimesNewRomanPSMT"/>
          <w:sz w:val="22"/>
          <w:szCs w:val="22"/>
        </w:rPr>
        <w:t>mestskej č</w:t>
      </w:r>
      <w:r>
        <w:rPr>
          <w:rFonts w:ascii="Book Antiqua" w:hAnsi="Book Antiqua" w:cs="TimesNewRomanPSMT"/>
          <w:sz w:val="22"/>
          <w:szCs w:val="22"/>
        </w:rPr>
        <w:t>asti)</w:t>
      </w:r>
      <w:r w:rsidRPr="004A4AEC" w:rsidR="004A4AEC">
        <w:rPr>
          <w:rFonts w:ascii="Book Antiqua" w:hAnsi="Book Antiqua" w:cs="TimesNewRomanPSMT"/>
          <w:sz w:val="22"/>
          <w:szCs w:val="22"/>
        </w:rPr>
        <w:t>, ktorí sa chcú od terajšieho systému centralizovaného zásobovania teplom odpojiť, sa svojho práva nevedia domôcť, pretože negatívne dopady na doterajšieho dodávateľa z takéhoto odpojenia sa od tohto dodávateľa sú zrejmé (často aj na zvyšných odberateľov, ktorí majú možnosť s doterajším dodávateľom tepla vyjednať novú cenu, čo je však oslabené jeho záväzným stanoviskom v rámci stavebného konania a konania o odpojení sa), keďže ide o podnikanie a úbytok jeho klientov.</w:t>
      </w:r>
    </w:p>
    <w:p w:rsidR="00360F9A" w:rsidP="00360F9A">
      <w:pPr>
        <w:pStyle w:val="BodyText"/>
        <w:bidi w:val="0"/>
        <w:spacing w:after="0" w:line="300" w:lineRule="exact"/>
        <w:ind w:firstLine="708"/>
        <w:rPr>
          <w:rFonts w:ascii="Book Antiqua" w:hAnsi="Book Antiqua" w:cs="TimesNewRomanPSMT"/>
          <w:sz w:val="22"/>
          <w:szCs w:val="22"/>
        </w:rPr>
      </w:pPr>
      <w:r w:rsidRPr="004A4AEC" w:rsidR="004A4AEC">
        <w:rPr>
          <w:rFonts w:ascii="Book Antiqua" w:hAnsi="Book Antiqua" w:cs="TimesNewRomanPSMT"/>
          <w:sz w:val="22"/>
          <w:szCs w:val="22"/>
        </w:rPr>
        <w:t xml:space="preserve">Niektoré </w:t>
      </w:r>
      <w:r>
        <w:rPr>
          <w:rFonts w:ascii="Book Antiqua" w:hAnsi="Book Antiqua" w:cs="TimesNewRomanPSMT"/>
          <w:sz w:val="22"/>
          <w:szCs w:val="22"/>
        </w:rPr>
        <w:t>obce (</w:t>
      </w:r>
      <w:r w:rsidRPr="004A4AEC" w:rsidR="004A4AEC">
        <w:rPr>
          <w:rFonts w:ascii="Book Antiqua" w:hAnsi="Book Antiqua" w:cs="TimesNewRomanPSMT"/>
          <w:sz w:val="22"/>
          <w:szCs w:val="22"/>
        </w:rPr>
        <w:t>mestské časti</w:t>
      </w:r>
      <w:r>
        <w:rPr>
          <w:rFonts w:ascii="Book Antiqua" w:hAnsi="Book Antiqua" w:cs="TimesNewRomanPSMT"/>
          <w:sz w:val="22"/>
          <w:szCs w:val="22"/>
        </w:rPr>
        <w:t>)</w:t>
      </w:r>
      <w:r w:rsidRPr="004A4AEC" w:rsidR="004A4AEC">
        <w:rPr>
          <w:rFonts w:ascii="Book Antiqua" w:hAnsi="Book Antiqua" w:cs="TimesNewRomanPSMT"/>
          <w:sz w:val="22"/>
          <w:szCs w:val="22"/>
        </w:rPr>
        <w:t xml:space="preserve"> pri rozhodovaní v oblasti tepelnej energetiky takto skutočne postupujú, a to napriek tomu, že je to nielen v rozpore s príslušným právom Európskej únie vrátane smer</w:t>
      </w:r>
      <w:r>
        <w:rPr>
          <w:rFonts w:ascii="Book Antiqua" w:hAnsi="Book Antiqua" w:cs="TimesNewRomanPSMT"/>
          <w:sz w:val="22"/>
          <w:szCs w:val="22"/>
        </w:rPr>
        <w:t>nice 2012/27/EÚ</w:t>
      </w:r>
      <w:r w:rsidRPr="004A4AEC" w:rsidR="004A4AEC">
        <w:rPr>
          <w:rFonts w:ascii="Book Antiqua" w:hAnsi="Book Antiqua" w:cs="TimesNewRomanPSMT"/>
          <w:sz w:val="22"/>
          <w:szCs w:val="22"/>
        </w:rPr>
        <w:t>, ale aj v rozpore so zámerom vlády Slovenskej republiky, ktorá v roku 2014 predložila Národnej rade Slovenskej republiky návrh novely zákona o tepelnej energetike (terajší zákon č. 100/2014 Z. z.) s tým, že nemenila slovo „primerane“ [t.j. obce (mestské časti) by mali pri rozhodovaní v oblasti tepelnej energetiky prihliadať na ustanovenia § 12 ods. 2 až 7 zákona o tepelnej energetike primerane]. Nakoniec, slovo „primerane“ zostalo aj v § 12 ods. 11 zákona o tepelnej energetike, keď ide o prípady zmien a úprav v existujúcich sústavách tepelných zariadení.</w:t>
      </w:r>
    </w:p>
    <w:p w:rsidR="00360F9A" w:rsidP="00360F9A">
      <w:pPr>
        <w:pStyle w:val="BodyText"/>
        <w:bidi w:val="0"/>
        <w:spacing w:after="0" w:line="300" w:lineRule="exact"/>
        <w:ind w:firstLine="708"/>
        <w:rPr>
          <w:rFonts w:ascii="Book Antiqua" w:hAnsi="Book Antiqua" w:cs="TimesNewRomanPSMT"/>
          <w:sz w:val="22"/>
          <w:szCs w:val="22"/>
        </w:rPr>
      </w:pPr>
      <w:r w:rsidRPr="004A4AEC" w:rsidR="004A4AEC">
        <w:rPr>
          <w:rFonts w:ascii="Book Antiqua" w:hAnsi="Book Antiqua" w:cs="TimesNewRomanPSMT"/>
          <w:sz w:val="22"/>
          <w:szCs w:val="22"/>
        </w:rPr>
        <w:t>Nesúlad takýchto postupov s právom Európskej únie potvrdzuj</w:t>
      </w:r>
      <w:r>
        <w:rPr>
          <w:rFonts w:ascii="Book Antiqua" w:hAnsi="Book Antiqua" w:cs="TimesNewRomanPSMT"/>
          <w:sz w:val="22"/>
          <w:szCs w:val="22"/>
        </w:rPr>
        <w:t xml:space="preserve">e tiež stanovisko </w:t>
      </w:r>
      <w:r w:rsidRPr="004A4AEC" w:rsidR="004A4AEC">
        <w:rPr>
          <w:rFonts w:ascii="Book Antiqua" w:hAnsi="Book Antiqua" w:cs="TimesNewRomanPSMT"/>
          <w:sz w:val="22"/>
          <w:szCs w:val="22"/>
        </w:rPr>
        <w:t>európskeho komisára pre energetiku</w:t>
      </w:r>
      <w:r w:rsidR="00E3634A">
        <w:rPr>
          <w:rFonts w:ascii="Book Antiqua" w:hAnsi="Book Antiqua" w:cs="TimesNewRomanPSMT"/>
          <w:sz w:val="22"/>
          <w:szCs w:val="22"/>
        </w:rPr>
        <w:t xml:space="preserve"> zo dňa 18. 12. 2014</w:t>
      </w:r>
      <w:r w:rsidRPr="004A4AEC" w:rsidR="004A4AEC">
        <w:rPr>
          <w:rFonts w:ascii="Book Antiqua" w:hAnsi="Book Antiqua" w:cs="TimesNewRomanPSMT"/>
          <w:sz w:val="22"/>
          <w:szCs w:val="22"/>
        </w:rPr>
        <w:t>, na ktorého sa v tejto veci obrátil</w:t>
      </w:r>
      <w:r>
        <w:rPr>
          <w:rFonts w:ascii="Book Antiqua" w:hAnsi="Book Antiqua" w:cs="TimesNewRomanPSMT"/>
          <w:sz w:val="22"/>
          <w:szCs w:val="22"/>
        </w:rPr>
        <w:t>i slovenskí europoslanci</w:t>
      </w:r>
      <w:r w:rsidRPr="004A4AEC" w:rsidR="004A4AEC">
        <w:rPr>
          <w:rFonts w:ascii="Book Antiqua" w:hAnsi="Book Antiqua" w:cs="TimesNewRomanPSMT"/>
          <w:sz w:val="22"/>
          <w:szCs w:val="22"/>
        </w:rPr>
        <w:t>, v ktorom menovaný eurokomisár okrem iného jasne uvádza nasledovné:</w:t>
      </w:r>
    </w:p>
    <w:p w:rsidR="00360F9A" w:rsidRPr="00360F9A" w:rsidP="00360F9A">
      <w:pPr>
        <w:pStyle w:val="BodyText"/>
        <w:numPr>
          <w:numId w:val="19"/>
        </w:numPr>
        <w:bidi w:val="0"/>
        <w:spacing w:after="0" w:line="300" w:lineRule="exact"/>
        <w:rPr>
          <w:rFonts w:ascii="Book Antiqua" w:hAnsi="Book Antiqua"/>
          <w:bCs/>
          <w:sz w:val="22"/>
          <w:szCs w:val="22"/>
        </w:rPr>
      </w:pPr>
      <w:r w:rsidRPr="004A4AEC" w:rsidR="004A4AEC">
        <w:rPr>
          <w:rFonts w:ascii="Book Antiqua" w:hAnsi="Book Antiqua" w:cs="TimesNewRomanPSMT"/>
          <w:sz w:val="22"/>
          <w:szCs w:val="22"/>
        </w:rPr>
        <w:t>smer</w:t>
      </w:r>
      <w:r>
        <w:rPr>
          <w:rFonts w:ascii="Book Antiqua" w:hAnsi="Book Antiqua" w:cs="TimesNewRomanPSMT"/>
          <w:sz w:val="22"/>
          <w:szCs w:val="22"/>
        </w:rPr>
        <w:t>nica 2012/27/EÚ</w:t>
      </w:r>
      <w:r w:rsidRPr="004A4AEC" w:rsidR="004A4AEC">
        <w:rPr>
          <w:rFonts w:ascii="Book Antiqua" w:hAnsi="Book Antiqua" w:cs="TimesNewRomanPSMT"/>
          <w:sz w:val="22"/>
          <w:szCs w:val="22"/>
        </w:rPr>
        <w:t xml:space="preserve"> („</w:t>
      </w:r>
      <w:r w:rsidRPr="004A4AEC" w:rsidR="004A4AEC">
        <w:rPr>
          <w:rFonts w:ascii="Book Antiqua" w:hAnsi="Book Antiqua" w:cs="TimesNewRomanPSMT"/>
          <w:i/>
          <w:sz w:val="22"/>
          <w:szCs w:val="22"/>
        </w:rPr>
        <w:t>právne predpisy EÚ</w:t>
      </w:r>
      <w:r w:rsidRPr="004A4AEC" w:rsidR="004A4AEC">
        <w:rPr>
          <w:rFonts w:ascii="Book Antiqua" w:hAnsi="Book Antiqua" w:cs="TimesNewRomanPSMT"/>
          <w:sz w:val="22"/>
          <w:szCs w:val="22"/>
        </w:rPr>
        <w:t>“) sa nevzťahuje na pripájanie sa a odpájanie sa spotrebiteľov k systému centralizovaného zásobovania teplom, t.j. aplikáciou na slovenské pomery, obec (mestská časť) nemá dôvod uplatňovať nové ustanovenia § 12 ods. 2 písm. g) a § 12 ods. 3 písm. b) a c) zákona o tepelnej energetike na postup podľa § 12 ods. 8 a § 31 písm. c) zákona o tep</w:t>
      </w:r>
      <w:r>
        <w:rPr>
          <w:rFonts w:ascii="Book Antiqua" w:hAnsi="Book Antiqua" w:cs="TimesNewRomanPSMT"/>
          <w:sz w:val="22"/>
          <w:szCs w:val="22"/>
        </w:rPr>
        <w:t>elnej energetike</w:t>
      </w:r>
      <w:r w:rsidRPr="004A4AEC" w:rsidR="004A4AEC">
        <w:rPr>
          <w:rFonts w:ascii="Book Antiqua" w:hAnsi="Book Antiqua" w:cs="TimesNewRomanPSMT"/>
          <w:sz w:val="22"/>
          <w:szCs w:val="22"/>
        </w:rPr>
        <w:t xml:space="preserve"> a už tobôž nie „rovnako“,</w:t>
      </w:r>
    </w:p>
    <w:p w:rsidR="00360F9A" w:rsidRPr="00360F9A" w:rsidP="00360F9A">
      <w:pPr>
        <w:pStyle w:val="BodyText"/>
        <w:numPr>
          <w:numId w:val="19"/>
        </w:numPr>
        <w:bidi w:val="0"/>
        <w:spacing w:after="0" w:line="300" w:lineRule="exact"/>
        <w:rPr>
          <w:rFonts w:ascii="Book Antiqua" w:hAnsi="Book Antiqua"/>
          <w:bCs/>
          <w:sz w:val="22"/>
          <w:szCs w:val="22"/>
        </w:rPr>
      </w:pPr>
      <w:r w:rsidRPr="00360F9A" w:rsidR="004A4AEC">
        <w:rPr>
          <w:rFonts w:ascii="Book Antiqua" w:hAnsi="Book Antiqua" w:cs="TimesNewRomanPSMT"/>
          <w:sz w:val="22"/>
          <w:szCs w:val="22"/>
        </w:rPr>
        <w:t>„</w:t>
      </w:r>
      <w:r w:rsidRPr="00360F9A" w:rsidR="004A4AEC">
        <w:rPr>
          <w:rFonts w:ascii="Book Antiqua" w:hAnsi="Book Antiqua" w:cs="TimesNewRomanPSMT"/>
          <w:i/>
          <w:sz w:val="22"/>
          <w:szCs w:val="22"/>
        </w:rPr>
        <w:t xml:space="preserve">podľa smernice o energetickej efektívnosti </w:t>
      </w:r>
      <w:r>
        <w:rPr>
          <w:rFonts w:ascii="Book Antiqua" w:hAnsi="Book Antiqua" w:cs="TimesNewRomanPSMT"/>
          <w:i/>
          <w:sz w:val="22"/>
          <w:szCs w:val="22"/>
        </w:rPr>
        <w:t xml:space="preserve">(smernice 201/27/EÚ) </w:t>
      </w:r>
      <w:r w:rsidRPr="00360F9A" w:rsidR="004A4AEC">
        <w:rPr>
          <w:rFonts w:ascii="Book Antiqua" w:hAnsi="Book Antiqua" w:cs="TimesNewRomanPSMT"/>
          <w:i/>
          <w:sz w:val="22"/>
          <w:szCs w:val="22"/>
        </w:rPr>
        <w:t>sa má účinné centralizované zásobovanie teplom a chladom podporovať vtedy, keď je nákladovo efektívnejšie ako individuálne vykurovanie a chladenie</w:t>
      </w:r>
      <w:r w:rsidRPr="00360F9A" w:rsidR="004A4AEC">
        <w:rPr>
          <w:rFonts w:ascii="Book Antiqua" w:hAnsi="Book Antiqua" w:cs="TimesNewRomanPSMT"/>
          <w:sz w:val="22"/>
          <w:szCs w:val="22"/>
        </w:rPr>
        <w:t xml:space="preserve">“, t.j. toto stanovisko európskeho komisára vylučuje, aby obec (mestská časť) uplatňovala ustanovenia § 12 ods. 9 zákona o tepelnej energetike tak, že bude prihliadať na ustanovenia § 12 ods. 2 až 7 zákona o tepelnej energetike rovnako, ako to niektoré </w:t>
      </w:r>
      <w:r>
        <w:rPr>
          <w:rFonts w:ascii="Book Antiqua" w:hAnsi="Book Antiqua" w:cs="TimesNewRomanPSMT"/>
          <w:sz w:val="22"/>
          <w:szCs w:val="22"/>
        </w:rPr>
        <w:t>obce (</w:t>
      </w:r>
      <w:r w:rsidRPr="00360F9A" w:rsidR="004A4AEC">
        <w:rPr>
          <w:rFonts w:ascii="Book Antiqua" w:hAnsi="Book Antiqua" w:cs="TimesNewRomanPSMT"/>
          <w:sz w:val="22"/>
          <w:szCs w:val="22"/>
        </w:rPr>
        <w:t>mestské časti</w:t>
      </w:r>
      <w:r>
        <w:rPr>
          <w:rFonts w:ascii="Book Antiqua" w:hAnsi="Book Antiqua" w:cs="TimesNewRomanPSMT"/>
          <w:sz w:val="22"/>
          <w:szCs w:val="22"/>
        </w:rPr>
        <w:t>)</w:t>
      </w:r>
      <w:r w:rsidRPr="00360F9A" w:rsidR="004A4AEC">
        <w:rPr>
          <w:rFonts w:ascii="Book Antiqua" w:hAnsi="Book Antiqua" w:cs="TimesNewRomanPSMT"/>
          <w:sz w:val="22"/>
          <w:szCs w:val="22"/>
        </w:rPr>
        <w:t xml:space="preserve"> robia v súčasnosti.</w:t>
      </w:r>
    </w:p>
    <w:p w:rsidR="00360F9A" w:rsidP="00360F9A">
      <w:pPr>
        <w:pStyle w:val="BodyText"/>
        <w:bidi w:val="0"/>
        <w:spacing w:after="0" w:line="300" w:lineRule="exact"/>
        <w:ind w:firstLine="708"/>
        <w:rPr>
          <w:rFonts w:ascii="Book Antiqua" w:hAnsi="Book Antiqua"/>
          <w:bCs/>
          <w:sz w:val="22"/>
          <w:szCs w:val="22"/>
        </w:rPr>
      </w:pPr>
      <w:r w:rsidRPr="00360F9A" w:rsidR="004A4AEC">
        <w:rPr>
          <w:rFonts w:ascii="Book Antiqua" w:hAnsi="Book Antiqua" w:cs="TimesNewRomanPSMT"/>
          <w:sz w:val="22"/>
          <w:szCs w:val="22"/>
        </w:rPr>
        <w:t xml:space="preserve">Na základe vyššie uvedeného je zrejmé, ako malo porušenie zákona (rokovacieho poriadku Národnej rady Slovenskej republiky) zo strany jeho navrhovateľa v roku 2014 (absencia slova „rovnako“ alebo „primerane“) následne negatívny dopad na uplatňovanie ustanovenia § 12 ods. 9 zákona o tepelnej energetike v praxi zo strany niektorých </w:t>
      </w:r>
      <w:r>
        <w:rPr>
          <w:rFonts w:ascii="Book Antiqua" w:hAnsi="Book Antiqua" w:cs="TimesNewRomanPSMT"/>
          <w:sz w:val="22"/>
          <w:szCs w:val="22"/>
        </w:rPr>
        <w:t>obcí (</w:t>
      </w:r>
      <w:r w:rsidRPr="00360F9A" w:rsidR="004A4AEC">
        <w:rPr>
          <w:rFonts w:ascii="Book Antiqua" w:hAnsi="Book Antiqua" w:cs="TimesNewRomanPSMT"/>
          <w:sz w:val="22"/>
          <w:szCs w:val="22"/>
        </w:rPr>
        <w:t>mestských častí</w:t>
      </w:r>
      <w:r>
        <w:rPr>
          <w:rFonts w:ascii="Book Antiqua" w:hAnsi="Book Antiqua" w:cs="TimesNewRomanPSMT"/>
          <w:sz w:val="22"/>
          <w:szCs w:val="22"/>
        </w:rPr>
        <w:t>)</w:t>
      </w:r>
      <w:r w:rsidRPr="00360F9A" w:rsidR="004A4AEC">
        <w:rPr>
          <w:rFonts w:ascii="Book Antiqua" w:hAnsi="Book Antiqua" w:cs="TimesNewRomanPSMT"/>
          <w:sz w:val="22"/>
          <w:szCs w:val="22"/>
        </w:rPr>
        <w:t>. Rovnako je pozoruhodné, že smer</w:t>
      </w:r>
      <w:r>
        <w:rPr>
          <w:rFonts w:ascii="Book Antiqua" w:hAnsi="Book Antiqua" w:cs="TimesNewRomanPSMT"/>
          <w:sz w:val="22"/>
          <w:szCs w:val="22"/>
        </w:rPr>
        <w:t>nica 2012/27/EÚ</w:t>
      </w:r>
      <w:r w:rsidRPr="00360F9A" w:rsidR="004A4AEC">
        <w:rPr>
          <w:rFonts w:ascii="Book Antiqua" w:hAnsi="Book Antiqua" w:cs="TimesNewRomanPSMT"/>
          <w:sz w:val="22"/>
          <w:szCs w:val="22"/>
        </w:rPr>
        <w:t xml:space="preserve">, ktorá sa podľa vyjadrenia európskeho komisára na pripájanie a odpájanie spotrebiteľov nevzťahuje, sa zo strany niektorých </w:t>
      </w:r>
      <w:r>
        <w:rPr>
          <w:rFonts w:ascii="Book Antiqua" w:hAnsi="Book Antiqua" w:cs="TimesNewRomanPSMT"/>
          <w:sz w:val="22"/>
          <w:szCs w:val="22"/>
        </w:rPr>
        <w:t>obcí (</w:t>
      </w:r>
      <w:r w:rsidRPr="00360F9A" w:rsidR="004A4AEC">
        <w:rPr>
          <w:rFonts w:ascii="Book Antiqua" w:hAnsi="Book Antiqua" w:cs="TimesNewRomanPSMT"/>
          <w:sz w:val="22"/>
          <w:szCs w:val="22"/>
        </w:rPr>
        <w:t>mestských častí</w:t>
      </w:r>
      <w:r>
        <w:rPr>
          <w:rFonts w:ascii="Book Antiqua" w:hAnsi="Book Antiqua" w:cs="TimesNewRomanPSMT"/>
          <w:sz w:val="22"/>
          <w:szCs w:val="22"/>
        </w:rPr>
        <w:t>) a neraz aj samotných (veľko)dodávateľov tepla</w:t>
      </w:r>
      <w:r w:rsidRPr="00360F9A" w:rsidR="004A4AEC">
        <w:rPr>
          <w:rFonts w:ascii="Book Antiqua" w:hAnsi="Book Antiqua" w:cs="TimesNewRomanPSMT"/>
          <w:sz w:val="22"/>
          <w:szCs w:val="22"/>
        </w:rPr>
        <w:t xml:space="preserve"> vlastne používa ako argument proti nim v prípade, ak uplatňujú § 12 ods. 2 až 7 zákona o tepelnej energetike na ich prípady „rovnako“, ako to robí Ministerstvo hospodárstva SR pri posudzovaní veľkých sústav tepelných zariadení (10 MW a viac).</w:t>
      </w:r>
    </w:p>
    <w:p w:rsidR="004A4AEC" w:rsidRPr="004A4AEC" w:rsidP="00360F9A">
      <w:pPr>
        <w:pStyle w:val="BodyText"/>
        <w:bidi w:val="0"/>
        <w:spacing w:after="0" w:line="300" w:lineRule="exact"/>
        <w:ind w:firstLine="708"/>
        <w:rPr>
          <w:rFonts w:ascii="Book Antiqua" w:hAnsi="Book Antiqua"/>
          <w:bCs/>
          <w:sz w:val="22"/>
          <w:szCs w:val="22"/>
        </w:rPr>
      </w:pPr>
      <w:r w:rsidRPr="004A4AEC">
        <w:rPr>
          <w:rFonts w:ascii="Book Antiqua" w:hAnsi="Book Antiqua" w:cs="TimesNewRomanPSMT"/>
          <w:sz w:val="22"/>
          <w:szCs w:val="22"/>
        </w:rPr>
        <w:t xml:space="preserve">S cieľom odstrániť </w:t>
      </w:r>
      <w:r w:rsidR="00360F9A">
        <w:rPr>
          <w:rFonts w:ascii="Book Antiqua" w:hAnsi="Book Antiqua" w:cs="TimesNewRomanPSMT"/>
          <w:sz w:val="22"/>
          <w:szCs w:val="22"/>
        </w:rPr>
        <w:t xml:space="preserve">toto vážne pochybenie zákonodarcu a z toho vyplývajúcu </w:t>
      </w:r>
      <w:r w:rsidRPr="004A4AEC">
        <w:rPr>
          <w:rFonts w:ascii="Book Antiqua" w:hAnsi="Book Antiqua" w:cs="TimesNewRomanPSMT"/>
          <w:sz w:val="22"/>
          <w:szCs w:val="22"/>
        </w:rPr>
        <w:t xml:space="preserve">nejednotnú prax pri rozhodovaní jednotlivých </w:t>
      </w:r>
      <w:r w:rsidR="00360F9A">
        <w:rPr>
          <w:rFonts w:ascii="Book Antiqua" w:hAnsi="Book Antiqua" w:cs="TimesNewRomanPSMT"/>
          <w:sz w:val="22"/>
          <w:szCs w:val="22"/>
        </w:rPr>
        <w:t>obcí (</w:t>
      </w:r>
      <w:r w:rsidRPr="004A4AEC">
        <w:rPr>
          <w:rFonts w:ascii="Book Antiqua" w:hAnsi="Book Antiqua" w:cs="TimesNewRomanPSMT"/>
          <w:sz w:val="22"/>
          <w:szCs w:val="22"/>
        </w:rPr>
        <w:t>mestských častí</w:t>
      </w:r>
      <w:r w:rsidR="00360F9A">
        <w:rPr>
          <w:rFonts w:ascii="Book Antiqua" w:hAnsi="Book Antiqua" w:cs="TimesNewRomanPSMT"/>
          <w:sz w:val="22"/>
          <w:szCs w:val="22"/>
        </w:rPr>
        <w:t>)</w:t>
      </w:r>
      <w:r w:rsidRPr="004A4AEC">
        <w:rPr>
          <w:rFonts w:ascii="Book Antiqua" w:hAnsi="Book Antiqua" w:cs="TimesNewRomanPSMT"/>
          <w:sz w:val="22"/>
          <w:szCs w:val="22"/>
        </w:rPr>
        <w:t xml:space="preserve"> v oblasti energetiky, ako aj nesprávne uplatňovanie zákona o tepelnej energetike zo strany niektorých z nich, ktoré je v rozpore s právnymi predpismi Európskej únie a zámermi vlády Slovenskej republiky pri predkladaní novely zákona o tepelnej energetike do parla</w:t>
      </w:r>
      <w:r w:rsidR="00360F9A">
        <w:rPr>
          <w:rFonts w:ascii="Book Antiqua" w:hAnsi="Book Antiqua" w:cs="TimesNewRomanPSMT"/>
          <w:sz w:val="22"/>
          <w:szCs w:val="22"/>
        </w:rPr>
        <w:t xml:space="preserve">mentu v roku 2014, sa v návrhu zákona spresňuje, že na </w:t>
      </w:r>
      <w:r w:rsidRPr="009C3F31" w:rsidR="00360F9A">
        <w:rPr>
          <w:rFonts w:ascii="Book Antiqua" w:hAnsi="Book Antiqua" w:cs="TimesNewRomanPSMT"/>
          <w:sz w:val="22"/>
          <w:szCs w:val="22"/>
        </w:rPr>
        <w:t>vydanie záväzného stanoviska obce (mestskej časti) podľa § 12 ods. 8 zákona o tepelnej energetike sa vzťahujú ustanoveni</w:t>
      </w:r>
      <w:r w:rsidRPr="009C3F31" w:rsidR="009C3F31">
        <w:rPr>
          <w:rFonts w:ascii="Book Antiqua" w:hAnsi="Book Antiqua" w:cs="TimesNewRomanPSMT"/>
          <w:sz w:val="22"/>
          <w:szCs w:val="22"/>
        </w:rPr>
        <w:t xml:space="preserve">a § 12 ods. 2 až 7 tohto zákona </w:t>
      </w:r>
      <w:r w:rsidRPr="009C3F31" w:rsidR="00360F9A">
        <w:rPr>
          <w:rFonts w:ascii="Book Antiqua" w:hAnsi="Book Antiqua" w:cs="TimesNewRomanPSMT"/>
          <w:sz w:val="22"/>
          <w:szCs w:val="22"/>
        </w:rPr>
        <w:t xml:space="preserve">„primerane“. Takýmto spôsobom na uvedený nedostatok zákona o tepelnej </w:t>
      </w:r>
      <w:r w:rsidRPr="009C3F31" w:rsidR="00F471F3">
        <w:rPr>
          <w:rFonts w:ascii="Book Antiqua" w:hAnsi="Book Antiqua" w:cs="TimesNewRomanPSMT"/>
          <w:sz w:val="22"/>
          <w:szCs w:val="22"/>
        </w:rPr>
        <w:t xml:space="preserve">energetike reagovalo promptne už napr. hlavné mesto Slovenskej republiky Bratislava, keď jeho mestské zastupiteľstvo prijala v tomto </w:t>
      </w:r>
      <w:r w:rsidRPr="009C3F31" w:rsidR="009C3F31">
        <w:rPr>
          <w:rFonts w:ascii="Book Antiqua" w:hAnsi="Book Antiqua" w:cs="TimesNewRomanPSMT"/>
          <w:sz w:val="22"/>
          <w:szCs w:val="22"/>
        </w:rPr>
        <w:t>duchu dňa 25. 6. 2015 uznesenie č. 231/2015</w:t>
      </w:r>
      <w:r w:rsidRPr="009C3F31" w:rsidR="00F471F3">
        <w:rPr>
          <w:rFonts w:ascii="Book Antiqua" w:hAnsi="Book Antiqua" w:cs="TimesNewRomanPSMT"/>
          <w:sz w:val="22"/>
          <w:szCs w:val="22"/>
        </w:rPr>
        <w:t>, ktorým usmernilo jednotlivé mestské časti, akým spôsobom</w:t>
      </w:r>
      <w:r w:rsidR="00F471F3">
        <w:rPr>
          <w:rFonts w:ascii="Book Antiqua" w:hAnsi="Book Antiqua" w:cs="TimesNewRomanPSMT"/>
          <w:sz w:val="22"/>
          <w:szCs w:val="22"/>
        </w:rPr>
        <w:t xml:space="preserve"> postupovať pri rozhodovaní podľa § 12 ods. 8 v spojení s ods. 9 zákona o tepelnej energetike.</w:t>
      </w:r>
    </w:p>
    <w:p w:rsidR="00766982" w:rsidRPr="004A4AEC" w:rsidP="000E2372">
      <w:pPr>
        <w:pStyle w:val="BodyText"/>
        <w:bidi w:val="0"/>
        <w:spacing w:after="0" w:line="300" w:lineRule="exact"/>
        <w:ind w:firstLine="709"/>
        <w:rPr>
          <w:rFonts w:ascii="Book Antiqua" w:hAnsi="Book Antiqua" w:cs="TimesNewRomanPSMT"/>
          <w:sz w:val="22"/>
          <w:szCs w:val="22"/>
        </w:rPr>
      </w:pPr>
      <w:r w:rsidRPr="004A4AEC">
        <w:rPr>
          <w:rFonts w:ascii="Book Antiqua" w:hAnsi="Book Antiqua"/>
          <w:bCs/>
          <w:sz w:val="22"/>
          <w:szCs w:val="22"/>
        </w:rPr>
        <w:t>Navrhovaná legislatívno-technická úprava je v súlade s Legislatívnymi pravidlami tvorby zákonov vydanými Národnou radou Slovenskej republiky. Podľa týchto pravidiel, ktoré sú v zmysle § 69 ods. 2 zákona Národnej rady Slovenskej republiky č. 350/1996 Z. z. o rokovacom poriadku Národnej rady Slovenskej republiky pre navrhovateľa zákona záväzné, totiž platí nasledovné: „</w:t>
      </w:r>
      <w:r w:rsidRPr="004A4AEC">
        <w:rPr>
          <w:rFonts w:ascii="Book Antiqua" w:hAnsi="Book Antiqua"/>
          <w:bCs/>
          <w:i/>
          <w:sz w:val="22"/>
          <w:szCs w:val="22"/>
        </w:rPr>
        <w:t>Ak sa majú novoupravované právne vzťahy v celom rozsahu podrobiť už jestvujúcej právnej úprave, používa sa slovo „rovnako“. Ak sa majú na tieto vzťahy uplatňovať len niektoré časti jestvujúcej právnej úpravy, používa sa slovo „primerane“.</w:t>
      </w:r>
      <w:r w:rsidR="0058716B">
        <w:rPr>
          <w:rFonts w:ascii="Book Antiqua" w:hAnsi="Book Antiqua"/>
          <w:bCs/>
          <w:sz w:val="22"/>
          <w:szCs w:val="22"/>
        </w:rPr>
        <w:t>“.</w:t>
      </w:r>
    </w:p>
    <w:p w:rsidR="00B47C70" w:rsidRPr="004A4AEC" w:rsidP="000E2372">
      <w:pPr>
        <w:pStyle w:val="BodyText"/>
        <w:bidi w:val="0"/>
        <w:spacing w:after="0" w:line="300" w:lineRule="exact"/>
        <w:rPr>
          <w:rFonts w:ascii="Book Antiqua" w:hAnsi="Book Antiqua"/>
          <w:bCs/>
          <w:sz w:val="22"/>
          <w:szCs w:val="22"/>
          <w:u w:val="single"/>
        </w:rPr>
      </w:pPr>
      <w:r w:rsidRPr="004A4AEC">
        <w:rPr>
          <w:rFonts w:ascii="Book Antiqua" w:hAnsi="Book Antiqua"/>
          <w:bCs/>
          <w:sz w:val="22"/>
          <w:szCs w:val="22"/>
          <w:u w:val="single"/>
        </w:rPr>
        <w:t>K bodu 4</w:t>
      </w:r>
    </w:p>
    <w:p w:rsidR="00A251D9" w:rsidRPr="000E2372" w:rsidP="000E2372">
      <w:pPr>
        <w:pStyle w:val="BodyText"/>
        <w:bidi w:val="0"/>
        <w:spacing w:after="0" w:line="300" w:lineRule="exact"/>
        <w:ind w:firstLine="709"/>
        <w:rPr>
          <w:rFonts w:ascii="Book Antiqua" w:hAnsi="Book Antiqua"/>
          <w:sz w:val="22"/>
          <w:szCs w:val="22"/>
        </w:rPr>
      </w:pPr>
      <w:r w:rsidRPr="000E2372" w:rsidR="000A7A53">
        <w:rPr>
          <w:rFonts w:ascii="Book Antiqua" w:hAnsi="Book Antiqua"/>
          <w:b/>
          <w:sz w:val="22"/>
          <w:szCs w:val="22"/>
        </w:rPr>
        <w:t>Z § 12</w:t>
      </w:r>
      <w:r w:rsidRPr="000E2372" w:rsidR="000A7A53">
        <w:rPr>
          <w:rFonts w:ascii="Book Antiqua" w:hAnsi="Book Antiqua"/>
          <w:sz w:val="22"/>
          <w:szCs w:val="22"/>
        </w:rPr>
        <w:t xml:space="preserve"> zákona o tepelnej energetike sa najmä v záujme odberateľov a následne aj konečných spotrebiteľov </w:t>
      </w:r>
      <w:r w:rsidRPr="000E2372" w:rsidR="000A7A53">
        <w:rPr>
          <w:rFonts w:ascii="Book Antiqua" w:hAnsi="Book Antiqua"/>
          <w:b/>
          <w:sz w:val="22"/>
          <w:szCs w:val="22"/>
        </w:rPr>
        <w:t xml:space="preserve">vypúšťa </w:t>
      </w:r>
      <w:r w:rsidRPr="000E2372">
        <w:rPr>
          <w:rFonts w:ascii="Book Antiqua" w:hAnsi="Book Antiqua"/>
          <w:b/>
          <w:sz w:val="22"/>
          <w:szCs w:val="22"/>
        </w:rPr>
        <w:t>problematická prvá veta z odseku 10</w:t>
      </w:r>
      <w:r w:rsidRPr="000E2372">
        <w:rPr>
          <w:rFonts w:ascii="Book Antiqua" w:hAnsi="Book Antiqua"/>
          <w:sz w:val="22"/>
          <w:szCs w:val="22"/>
        </w:rPr>
        <w:t xml:space="preserve"> účinného od </w:t>
      </w:r>
      <w:r w:rsidRPr="000E2372">
        <w:rPr>
          <w:rFonts w:ascii="Book Antiqua" w:hAnsi="Book Antiqua" w:cs="Arial"/>
          <w:bCs/>
          <w:sz w:val="22"/>
          <w:szCs w:val="22"/>
        </w:rPr>
        <w:t>1. mája 2014</w:t>
      </w:r>
      <w:r w:rsidRPr="000E2372">
        <w:rPr>
          <w:rFonts w:ascii="Book Antiqua" w:hAnsi="Book Antiqua"/>
          <w:sz w:val="22"/>
          <w:szCs w:val="22"/>
        </w:rPr>
        <w:t xml:space="preserve">, ktorý bol do predmetného zákona doplnený jeho novelou (zákonom č. 100/2014 Z. z.). </w:t>
      </w:r>
    </w:p>
    <w:p w:rsidR="000A7A53" w:rsidRPr="000E2372" w:rsidP="000E2372">
      <w:pPr>
        <w:pStyle w:val="BodyText"/>
        <w:bidi w:val="0"/>
        <w:spacing w:after="0" w:line="300" w:lineRule="exact"/>
        <w:ind w:firstLine="709"/>
        <w:rPr>
          <w:rFonts w:ascii="Book Antiqua" w:hAnsi="Book Antiqua"/>
          <w:bCs/>
          <w:sz w:val="22"/>
          <w:szCs w:val="22"/>
        </w:rPr>
      </w:pPr>
      <w:r w:rsidRPr="000E2372">
        <w:rPr>
          <w:rFonts w:ascii="Book Antiqua" w:hAnsi="Book Antiqua"/>
          <w:b/>
          <w:bCs/>
          <w:sz w:val="22"/>
          <w:szCs w:val="22"/>
        </w:rPr>
        <w:t>D</w:t>
      </w:r>
      <w:r w:rsidRPr="000E2372">
        <w:rPr>
          <w:rFonts w:ascii="Book Antiqua" w:hAnsi="Book Antiqua"/>
          <w:b/>
          <w:sz w:val="22"/>
          <w:szCs w:val="22"/>
        </w:rPr>
        <w:t xml:space="preserve">odávateľ </w:t>
      </w:r>
      <w:r w:rsidRPr="000E2372">
        <w:rPr>
          <w:rFonts w:ascii="Book Antiqua" w:hAnsi="Book Antiqua"/>
          <w:b/>
          <w:bCs/>
          <w:sz w:val="22"/>
          <w:szCs w:val="22"/>
        </w:rPr>
        <w:t>je v súčasnosti p</w:t>
      </w:r>
      <w:r w:rsidRPr="000E2372">
        <w:rPr>
          <w:rFonts w:ascii="Book Antiqua" w:hAnsi="Book Antiqua"/>
          <w:b/>
          <w:sz w:val="22"/>
          <w:szCs w:val="22"/>
        </w:rPr>
        <w:t xml:space="preserve">ri výstavbe sústavy tepelných zariadení na vymedzenom území </w:t>
      </w:r>
      <w:r w:rsidRPr="000E2372">
        <w:rPr>
          <w:rFonts w:ascii="Book Antiqua" w:hAnsi="Book Antiqua"/>
          <w:sz w:val="22"/>
          <w:szCs w:val="22"/>
        </w:rPr>
        <w:t>(t. j. na území, na ktorom sa dodávateľovi ukladá povinnosť distribúcie a dodávky tepla)</w:t>
      </w:r>
      <w:r w:rsidRPr="000E2372">
        <w:rPr>
          <w:rFonts w:ascii="Book Antiqua" w:hAnsi="Book Antiqua"/>
          <w:b/>
          <w:sz w:val="22"/>
          <w:szCs w:val="22"/>
        </w:rPr>
        <w:t xml:space="preserve"> v konaní podľa stavebného zákona dotknutým orgánom podľa osobitného zákona o tepelnej energetike a jeho stanovisko je v zmysle tohto osobitného zákona v spojení s dikciou § 140b stavebného zákona záväzné</w:t>
      </w:r>
      <w:r w:rsidRPr="000E2372">
        <w:rPr>
          <w:rFonts w:ascii="Book Antiqua" w:hAnsi="Book Antiqua"/>
          <w:sz w:val="22"/>
          <w:szCs w:val="22"/>
        </w:rPr>
        <w:t xml:space="preserve">. </w:t>
      </w:r>
      <w:r w:rsidRPr="000E2372">
        <w:rPr>
          <w:rFonts w:ascii="Book Antiqua" w:hAnsi="Book Antiqua"/>
          <w:bCs/>
          <w:sz w:val="22"/>
          <w:szCs w:val="22"/>
        </w:rPr>
        <w:t>Obsah záväzného stanoviska je pre správny orgán v konaní podľa stavebného zákona záväzný a bez zosúladenia záväzného stanoviska s inými záväznými stanoviskami nemôže rozhodnúť vo veci.</w:t>
      </w:r>
    </w:p>
    <w:p w:rsidR="00A251D9" w:rsidRPr="000E2372" w:rsidP="000E2372">
      <w:pPr>
        <w:pStyle w:val="BodyText"/>
        <w:bidi w:val="0"/>
        <w:spacing w:after="0" w:line="300" w:lineRule="exact"/>
        <w:ind w:firstLine="709"/>
        <w:rPr>
          <w:rFonts w:ascii="Book Antiqua" w:hAnsi="Book Antiqua"/>
          <w:sz w:val="22"/>
          <w:szCs w:val="22"/>
        </w:rPr>
      </w:pPr>
      <w:r w:rsidRPr="000E2372">
        <w:rPr>
          <w:rFonts w:ascii="Book Antiqua" w:hAnsi="Book Antiqua"/>
          <w:bCs/>
          <w:sz w:val="22"/>
          <w:szCs w:val="22"/>
        </w:rPr>
        <w:t>V dôsledku uvedeného môže dôjsť v praxi k situáciám, keď je výstavba novej sústavy tepelných zariadení na vymedzenom území znemožnená výlučne na základe nesúhlasného záväzného stanoviska aktuálneho dodávateľa</w:t>
      </w:r>
      <w:r w:rsidR="00C647D2">
        <w:rPr>
          <w:rFonts w:ascii="Book Antiqua" w:hAnsi="Book Antiqua"/>
          <w:bCs/>
          <w:sz w:val="22"/>
          <w:szCs w:val="22"/>
        </w:rPr>
        <w:t xml:space="preserve"> z dôvodu negatívnych dopadov takejto výstavby na jeho ekonomické záujmy</w:t>
      </w:r>
      <w:r w:rsidRPr="000E2372">
        <w:rPr>
          <w:rFonts w:ascii="Book Antiqua" w:hAnsi="Book Antiqua"/>
          <w:bCs/>
          <w:sz w:val="22"/>
          <w:szCs w:val="22"/>
        </w:rPr>
        <w:t xml:space="preserve">. Sústavou tepelných zariadení sa na účely zákona </w:t>
      </w:r>
      <w:r w:rsidRPr="000E2372" w:rsidR="00D45EBA">
        <w:rPr>
          <w:rFonts w:ascii="Book Antiqua" w:hAnsi="Book Antiqua"/>
          <w:sz w:val="22"/>
          <w:szCs w:val="22"/>
        </w:rPr>
        <w:t xml:space="preserve">o tepelnej energetike </w:t>
      </w:r>
      <w:r w:rsidRPr="000E2372">
        <w:rPr>
          <w:rFonts w:ascii="Book Antiqua" w:hAnsi="Book Antiqua"/>
          <w:sz w:val="22"/>
          <w:szCs w:val="22"/>
        </w:rPr>
        <w:t xml:space="preserve">rozumejú </w:t>
      </w:r>
      <w:r w:rsidRPr="000E2372">
        <w:rPr>
          <w:rFonts w:ascii="Book Antiqua" w:hAnsi="Book Antiqua"/>
          <w:bCs/>
          <w:sz w:val="22"/>
          <w:szCs w:val="22"/>
        </w:rPr>
        <w:t xml:space="preserve">zariadenia na výrobu, rozvod alebo spotrebu tepla. Odberateľom a v konečnom dôsledku aj konečným spotrebiteľom tak nemusí byť umožnené zvoliť si pre nich čo najvýhodnejšiu dodávku tepla. Ustanovenie § 12 ods. 10 prvej vety platného zákona </w:t>
      </w:r>
      <w:r w:rsidRPr="000E2372" w:rsidR="00D45EBA">
        <w:rPr>
          <w:rFonts w:ascii="Book Antiqua" w:hAnsi="Book Antiqua"/>
          <w:sz w:val="22"/>
          <w:szCs w:val="22"/>
        </w:rPr>
        <w:t>o tepelnej energetike</w:t>
      </w:r>
      <w:r w:rsidR="00C647D2">
        <w:rPr>
          <w:rFonts w:ascii="Book Antiqua" w:hAnsi="Book Antiqua"/>
          <w:bCs/>
          <w:sz w:val="22"/>
          <w:szCs w:val="22"/>
        </w:rPr>
        <w:t xml:space="preserve"> možno považovať</w:t>
      </w:r>
      <w:r w:rsidRPr="000E2372">
        <w:rPr>
          <w:rFonts w:ascii="Book Antiqua" w:hAnsi="Book Antiqua"/>
          <w:bCs/>
          <w:sz w:val="22"/>
          <w:szCs w:val="22"/>
        </w:rPr>
        <w:t xml:space="preserve"> za nespravodlivé aj voči potenciálnym novým dodávateľom.</w:t>
      </w:r>
    </w:p>
    <w:p w:rsidR="00A251D9" w:rsidRPr="000E2372" w:rsidP="000E2372">
      <w:pPr>
        <w:pStyle w:val="BodyText"/>
        <w:bidi w:val="0"/>
        <w:spacing w:after="0" w:line="300" w:lineRule="exact"/>
        <w:ind w:firstLine="709"/>
        <w:rPr>
          <w:rFonts w:ascii="Book Antiqua" w:hAnsi="Book Antiqua"/>
          <w:bCs/>
          <w:sz w:val="22"/>
          <w:szCs w:val="22"/>
        </w:rPr>
      </w:pPr>
      <w:r w:rsidRPr="000E2372">
        <w:rPr>
          <w:rFonts w:ascii="Book Antiqua" w:hAnsi="Book Antiqua"/>
          <w:b/>
          <w:sz w:val="22"/>
          <w:szCs w:val="22"/>
        </w:rPr>
        <w:t xml:space="preserve"> </w:t>
      </w:r>
      <w:r w:rsidRPr="000E2372">
        <w:rPr>
          <w:rFonts w:ascii="Book Antiqua" w:hAnsi="Book Antiqua"/>
          <w:b/>
          <w:bCs/>
          <w:sz w:val="22"/>
          <w:szCs w:val="22"/>
        </w:rPr>
        <w:t>Dodávateľ by po schválení návrhu zákona</w:t>
      </w:r>
      <w:r w:rsidRPr="000E2372">
        <w:rPr>
          <w:rFonts w:ascii="Book Antiqua" w:hAnsi="Book Antiqua"/>
          <w:bCs/>
          <w:sz w:val="22"/>
          <w:szCs w:val="22"/>
        </w:rPr>
        <w:t xml:space="preserve"> pri výstavbe </w:t>
      </w:r>
      <w:r w:rsidRPr="000E2372">
        <w:rPr>
          <w:rFonts w:ascii="Book Antiqua" w:hAnsi="Book Antiqua"/>
          <w:sz w:val="22"/>
          <w:szCs w:val="22"/>
        </w:rPr>
        <w:t xml:space="preserve">sústavy tepelných zariadení na vymedzenom území </w:t>
      </w:r>
      <w:r w:rsidRPr="000E2372">
        <w:rPr>
          <w:rFonts w:ascii="Book Antiqua" w:hAnsi="Book Antiqua"/>
          <w:b/>
          <w:bCs/>
          <w:sz w:val="22"/>
          <w:szCs w:val="22"/>
        </w:rPr>
        <w:t xml:space="preserve">už nebol priamo v zmysle osobitného zákona </w:t>
      </w:r>
      <w:r w:rsidRPr="000E2372" w:rsidR="00D45EBA">
        <w:rPr>
          <w:rFonts w:ascii="Book Antiqua" w:hAnsi="Book Antiqua"/>
          <w:b/>
          <w:sz w:val="22"/>
          <w:szCs w:val="22"/>
        </w:rPr>
        <w:t>o tepelnej energetike</w:t>
      </w:r>
      <w:r w:rsidRPr="000E2372" w:rsidR="00D45EBA">
        <w:rPr>
          <w:rFonts w:ascii="Book Antiqua" w:hAnsi="Book Antiqua"/>
          <w:sz w:val="22"/>
          <w:szCs w:val="22"/>
        </w:rPr>
        <w:t xml:space="preserve"> </w:t>
      </w:r>
      <w:r w:rsidRPr="000E2372">
        <w:rPr>
          <w:rFonts w:ascii="Book Antiqua" w:hAnsi="Book Antiqua"/>
          <w:b/>
          <w:bCs/>
          <w:sz w:val="22"/>
          <w:szCs w:val="22"/>
        </w:rPr>
        <w:t>dotknutým orgánom v konaní podľa stavebného zákona</w:t>
      </w:r>
      <w:r w:rsidRPr="000E2372">
        <w:rPr>
          <w:rFonts w:ascii="Book Antiqua" w:hAnsi="Book Antiqua"/>
          <w:bCs/>
          <w:sz w:val="22"/>
          <w:szCs w:val="22"/>
        </w:rPr>
        <w:t xml:space="preserve">. Dodávateľ by však zostal účastníkom stavebného konania [podľa §  59 ods. 1 písm. c) stavebného zákona] na základe v súčasnosti platnej druhej vety </w:t>
      </w:r>
      <w:r w:rsidRPr="000E2372" w:rsidR="00D45EBA">
        <w:rPr>
          <w:rFonts w:ascii="Book Antiqua" w:hAnsi="Book Antiqua"/>
          <w:bCs/>
          <w:sz w:val="22"/>
          <w:szCs w:val="22"/>
        </w:rPr>
        <w:t xml:space="preserve">§ 12 ods. 10 zákona </w:t>
      </w:r>
      <w:r w:rsidRPr="000E2372" w:rsidR="00D45EBA">
        <w:rPr>
          <w:rFonts w:ascii="Book Antiqua" w:hAnsi="Book Antiqua"/>
          <w:sz w:val="22"/>
          <w:szCs w:val="22"/>
        </w:rPr>
        <w:t>o tepelnej energetike</w:t>
      </w:r>
      <w:r w:rsidRPr="000E2372">
        <w:rPr>
          <w:rFonts w:ascii="Book Antiqua" w:hAnsi="Book Antiqua"/>
          <w:bCs/>
          <w:sz w:val="22"/>
          <w:szCs w:val="22"/>
        </w:rPr>
        <w:t xml:space="preserve">, ak by sa povoľovala výstavba sústavy tepelných zariadení alebo jej časti na vymedzenom území dodávateľa zo zdroja tepla v centralizovanom zásobovaní teplom. Po splnení zákonných predpokladov by prichádzalo do úvahy aj účastníctvo výlučne na základe ustanovení stavebného zákona. </w:t>
      </w:r>
    </w:p>
    <w:p w:rsidR="00A251D9" w:rsidRPr="000E2372" w:rsidP="000E2372">
      <w:pPr>
        <w:pStyle w:val="BodyText"/>
        <w:bidi w:val="0"/>
        <w:spacing w:after="0" w:line="300" w:lineRule="exact"/>
        <w:ind w:firstLine="709"/>
        <w:rPr>
          <w:rFonts w:ascii="Book Antiqua" w:hAnsi="Book Antiqua"/>
          <w:bCs/>
          <w:sz w:val="22"/>
          <w:szCs w:val="22"/>
        </w:rPr>
      </w:pPr>
      <w:r w:rsidRPr="000E2372">
        <w:rPr>
          <w:rFonts w:ascii="Book Antiqua" w:hAnsi="Book Antiqua"/>
          <w:b/>
          <w:bCs/>
          <w:sz w:val="22"/>
          <w:szCs w:val="22"/>
        </w:rPr>
        <w:t xml:space="preserve">Podávanie záväzného stanoviska zo strany dodávateľa podľa osobitného zákona    </w:t>
      </w:r>
      <w:r w:rsidRPr="000E2372" w:rsidR="00D45EBA">
        <w:rPr>
          <w:rFonts w:ascii="Book Antiqua" w:hAnsi="Book Antiqua"/>
          <w:b/>
          <w:sz w:val="22"/>
          <w:szCs w:val="22"/>
        </w:rPr>
        <w:t xml:space="preserve">o tepelnej energetike </w:t>
      </w:r>
      <w:r w:rsidRPr="000E2372">
        <w:rPr>
          <w:rFonts w:ascii="Book Antiqua" w:hAnsi="Book Antiqua"/>
          <w:b/>
          <w:bCs/>
          <w:sz w:val="22"/>
          <w:szCs w:val="22"/>
        </w:rPr>
        <w:t>by</w:t>
      </w:r>
      <w:r w:rsidRPr="000E2372">
        <w:rPr>
          <w:rFonts w:ascii="Book Antiqua" w:hAnsi="Book Antiqua"/>
          <w:sz w:val="22"/>
          <w:szCs w:val="22"/>
        </w:rPr>
        <w:t xml:space="preserve"> </w:t>
      </w:r>
      <w:r w:rsidRPr="000E2372">
        <w:rPr>
          <w:rFonts w:ascii="Book Antiqua" w:hAnsi="Book Antiqua"/>
          <w:b/>
          <w:bCs/>
          <w:sz w:val="22"/>
          <w:szCs w:val="22"/>
        </w:rPr>
        <w:t>po schválení predkladaného návrhu zákona nebolo viac možné</w:t>
      </w:r>
      <w:r w:rsidRPr="000E2372">
        <w:rPr>
          <w:rFonts w:ascii="Book Antiqua" w:hAnsi="Book Antiqua"/>
          <w:bCs/>
          <w:sz w:val="22"/>
          <w:szCs w:val="22"/>
        </w:rPr>
        <w:t xml:space="preserve">. </w:t>
      </w:r>
      <w:r w:rsidRPr="000E2372">
        <w:rPr>
          <w:rFonts w:ascii="Book Antiqua" w:hAnsi="Book Antiqua"/>
          <w:b/>
          <w:bCs/>
          <w:sz w:val="22"/>
          <w:szCs w:val="22"/>
        </w:rPr>
        <w:t>Záväzné stanovisko</w:t>
      </w:r>
      <w:r w:rsidRPr="000E2372">
        <w:rPr>
          <w:rFonts w:ascii="Book Antiqua" w:hAnsi="Book Antiqua"/>
          <w:bCs/>
          <w:sz w:val="22"/>
          <w:szCs w:val="22"/>
        </w:rPr>
        <w:t xml:space="preserve"> je </w:t>
      </w:r>
      <w:r w:rsidRPr="000E2372" w:rsidR="00786C74">
        <w:rPr>
          <w:rFonts w:ascii="Book Antiqua" w:hAnsi="Book Antiqua"/>
          <w:bCs/>
          <w:sz w:val="22"/>
          <w:szCs w:val="22"/>
        </w:rPr>
        <w:t xml:space="preserve">totiž </w:t>
      </w:r>
      <w:r w:rsidRPr="000E2372">
        <w:rPr>
          <w:rFonts w:ascii="Book Antiqua" w:hAnsi="Book Antiqua"/>
          <w:bCs/>
          <w:sz w:val="22"/>
          <w:szCs w:val="22"/>
        </w:rPr>
        <w:t xml:space="preserve">v zmysle § 140b ods. 1 stavebného zákona na účely konaní podľa stavebného zákona stanovisko, vyjadrenie, súhlas alebo iný správny úkon dotknutého orgánu, uplatňujúceho záujmy chránené osobitnými predpismi, </w:t>
      </w:r>
      <w:r w:rsidRPr="000E2372">
        <w:rPr>
          <w:rFonts w:ascii="Book Antiqua" w:hAnsi="Book Antiqua"/>
          <w:b/>
          <w:bCs/>
          <w:sz w:val="22"/>
          <w:szCs w:val="22"/>
        </w:rPr>
        <w:t xml:space="preserve">ktorý je ako záväzné stanovisko upravený </w:t>
      </w:r>
      <w:r w:rsidRPr="000E2372">
        <w:rPr>
          <w:rFonts w:ascii="Book Antiqua" w:hAnsi="Book Antiqua"/>
          <w:bCs/>
          <w:sz w:val="22"/>
          <w:szCs w:val="22"/>
        </w:rPr>
        <w:t>priamo</w:t>
      </w:r>
      <w:r w:rsidRPr="000E2372">
        <w:rPr>
          <w:rFonts w:ascii="Book Antiqua" w:hAnsi="Book Antiqua"/>
          <w:b/>
          <w:bCs/>
          <w:sz w:val="22"/>
          <w:szCs w:val="22"/>
        </w:rPr>
        <w:t xml:space="preserve"> v osobitnom predpise</w:t>
      </w:r>
      <w:r w:rsidRPr="000E2372">
        <w:rPr>
          <w:rFonts w:ascii="Book Antiqua" w:hAnsi="Book Antiqua"/>
          <w:bCs/>
          <w:sz w:val="22"/>
          <w:szCs w:val="22"/>
        </w:rPr>
        <w:t xml:space="preserve">. Dotknutý orgán je povinný vo svojom záväznom stanovisku </w:t>
      </w:r>
      <w:r w:rsidRPr="000E2372">
        <w:rPr>
          <w:rFonts w:ascii="Book Antiqua" w:hAnsi="Book Antiqua"/>
          <w:b/>
          <w:bCs/>
          <w:sz w:val="22"/>
          <w:szCs w:val="22"/>
        </w:rPr>
        <w:t xml:space="preserve">vždy uviesť </w:t>
      </w:r>
      <w:r w:rsidRPr="000E2372">
        <w:rPr>
          <w:rFonts w:ascii="Book Antiqua" w:hAnsi="Book Antiqua"/>
          <w:bCs/>
          <w:sz w:val="22"/>
          <w:szCs w:val="22"/>
        </w:rPr>
        <w:t xml:space="preserve">príslušné </w:t>
      </w:r>
      <w:r w:rsidRPr="000E2372">
        <w:rPr>
          <w:rFonts w:ascii="Book Antiqua" w:hAnsi="Book Antiqua"/>
          <w:b/>
          <w:bCs/>
          <w:sz w:val="22"/>
          <w:szCs w:val="22"/>
        </w:rPr>
        <w:t xml:space="preserve"> ustanovenie osobitného predpisu, na základe ktorého uplatňuje svoju pôsobnosť </w:t>
      </w:r>
      <w:r w:rsidRPr="000E2372">
        <w:rPr>
          <w:rFonts w:ascii="Book Antiqua" w:hAnsi="Book Antiqua"/>
          <w:bCs/>
          <w:sz w:val="22"/>
          <w:szCs w:val="22"/>
        </w:rPr>
        <w:t xml:space="preserve">(§ 140b ods. 2 stavebného zákona). </w:t>
      </w:r>
      <w:r w:rsidRPr="000E2372">
        <w:rPr>
          <w:rFonts w:ascii="Book Antiqua" w:hAnsi="Book Antiqua"/>
          <w:b/>
          <w:bCs/>
          <w:sz w:val="22"/>
          <w:szCs w:val="22"/>
        </w:rPr>
        <w:t>Výlučne dodávateľ by tak už nemohol prostredníctvom jeho záväzného stanoviska brániť napr. výstavbe vlastnej kotolne v bytovom dome, či výstavbe inej sústavy tepelných zariadení na vymedzenom území, resp. zmenám a úpravám v existujúcich sústavách tepelných zariadení, na ktoré sa vyžaduje stavebné povolenie</w:t>
      </w:r>
      <w:r w:rsidRPr="000E2372">
        <w:rPr>
          <w:rFonts w:ascii="Book Antiqua" w:hAnsi="Book Antiqua"/>
          <w:bCs/>
          <w:sz w:val="22"/>
          <w:szCs w:val="22"/>
        </w:rPr>
        <w:t>.</w:t>
      </w:r>
    </w:p>
    <w:p w:rsidR="00A251D9" w:rsidRPr="000E2372" w:rsidP="000E2372">
      <w:pPr>
        <w:pStyle w:val="BodyText"/>
        <w:bidi w:val="0"/>
        <w:spacing w:after="0" w:line="300" w:lineRule="exact"/>
        <w:ind w:firstLine="709"/>
        <w:rPr>
          <w:rFonts w:ascii="Book Antiqua" w:hAnsi="Book Antiqua"/>
          <w:sz w:val="22"/>
          <w:szCs w:val="22"/>
        </w:rPr>
      </w:pPr>
      <w:r w:rsidRPr="000E2372">
        <w:rPr>
          <w:rFonts w:ascii="Book Antiqua" w:hAnsi="Book Antiqua"/>
          <w:sz w:val="22"/>
          <w:szCs w:val="22"/>
        </w:rPr>
        <w:t xml:space="preserve">V tejto súvislosti je potrebné zdôrazniť, že problémom v Slovenskej republike nie je samotný centralizovaný systém zásobovania teplom, ktorý má všetky predpoklady na efektívne plnenie poslania pre službu konečnému spotrebiteľovi (t.j. vysoká energetická efektívnosť a nízka cena za energiu vyrobenú na danom energetickom zariadení), ale jeho prevádzkovatelia, ktorí toto poslanie v prospech konečného spotrebiteľa nevedia naplniť v požadovaných technických medziach a prijateľných cenových reláciách. </w:t>
      </w:r>
    </w:p>
    <w:p w:rsidR="00A251D9" w:rsidRPr="00942626" w:rsidP="000E2372">
      <w:pPr>
        <w:pStyle w:val="BodyText"/>
        <w:bidi w:val="0"/>
        <w:spacing w:after="0" w:line="300" w:lineRule="exact"/>
        <w:ind w:firstLine="709"/>
        <w:rPr>
          <w:rFonts w:ascii="Book Antiqua" w:hAnsi="Book Antiqua"/>
          <w:bCs/>
          <w:sz w:val="22"/>
          <w:szCs w:val="22"/>
        </w:rPr>
      </w:pPr>
      <w:r w:rsidRPr="000E2372">
        <w:rPr>
          <w:rFonts w:ascii="Book Antiqua" w:hAnsi="Book Antiqua"/>
          <w:bCs/>
          <w:sz w:val="22"/>
          <w:szCs w:val="22"/>
        </w:rPr>
        <w:t xml:space="preserve">Schválením navrhovaného vypustenia by došlo k náprave stavu, ktorý sa nejaví byť v právnom štáte prípustný a má negatívny vplyv tak na odberateľov a následne aj na </w:t>
      </w:r>
      <w:r w:rsidRPr="00942626">
        <w:rPr>
          <w:rFonts w:ascii="Book Antiqua" w:hAnsi="Book Antiqua"/>
          <w:bCs/>
          <w:sz w:val="22"/>
          <w:szCs w:val="22"/>
        </w:rPr>
        <w:t>konečných spotrebiteľov, ako aj na potenciálnych nových dodávateľov.</w:t>
      </w:r>
    </w:p>
    <w:p w:rsidR="00352C13" w:rsidRPr="00942626" w:rsidP="000E2372">
      <w:pPr>
        <w:pStyle w:val="BodyText"/>
        <w:bidi w:val="0"/>
        <w:spacing w:after="0" w:line="300" w:lineRule="exact"/>
        <w:rPr>
          <w:rFonts w:ascii="Book Antiqua" w:hAnsi="Book Antiqua"/>
          <w:bCs/>
          <w:sz w:val="22"/>
          <w:szCs w:val="22"/>
          <w:u w:val="single"/>
        </w:rPr>
      </w:pPr>
      <w:r w:rsidRPr="00942626">
        <w:rPr>
          <w:rFonts w:ascii="Book Antiqua" w:hAnsi="Book Antiqua"/>
          <w:bCs/>
          <w:sz w:val="22"/>
          <w:szCs w:val="22"/>
          <w:u w:val="single"/>
        </w:rPr>
        <w:t>K bod</w:t>
      </w:r>
      <w:r w:rsidRPr="00942626" w:rsidR="00C9003E">
        <w:rPr>
          <w:rFonts w:ascii="Book Antiqua" w:hAnsi="Book Antiqua"/>
          <w:bCs/>
          <w:sz w:val="22"/>
          <w:szCs w:val="22"/>
          <w:u w:val="single"/>
        </w:rPr>
        <w:t>om</w:t>
      </w:r>
      <w:r w:rsidRPr="00942626">
        <w:rPr>
          <w:rFonts w:ascii="Book Antiqua" w:hAnsi="Book Antiqua"/>
          <w:bCs/>
          <w:sz w:val="22"/>
          <w:szCs w:val="22"/>
          <w:u w:val="single"/>
        </w:rPr>
        <w:t xml:space="preserve"> 5</w:t>
      </w:r>
      <w:r w:rsidRPr="00942626" w:rsidR="00F130B0">
        <w:rPr>
          <w:rFonts w:ascii="Book Antiqua" w:hAnsi="Book Antiqua"/>
          <w:bCs/>
          <w:sz w:val="22"/>
          <w:szCs w:val="22"/>
          <w:u w:val="single"/>
        </w:rPr>
        <w:t xml:space="preserve"> až </w:t>
      </w:r>
      <w:r w:rsidRPr="00942626" w:rsidR="009C3F31">
        <w:rPr>
          <w:rFonts w:ascii="Book Antiqua" w:hAnsi="Book Antiqua"/>
          <w:bCs/>
          <w:sz w:val="22"/>
          <w:szCs w:val="22"/>
          <w:u w:val="single"/>
        </w:rPr>
        <w:t>8 a 10 až 15</w:t>
      </w:r>
    </w:p>
    <w:p w:rsidR="00786C74" w:rsidRPr="00942626" w:rsidP="000E2372">
      <w:pPr>
        <w:tabs>
          <w:tab w:val="left" w:pos="709"/>
        </w:tabs>
        <w:bidi w:val="0"/>
        <w:spacing w:before="120" w:line="300" w:lineRule="exact"/>
        <w:jc w:val="both"/>
        <w:rPr>
          <w:rFonts w:ascii="Book Antiqua" w:hAnsi="Book Antiqua"/>
          <w:bCs/>
          <w:sz w:val="22"/>
          <w:szCs w:val="22"/>
        </w:rPr>
      </w:pPr>
      <w:r w:rsidRPr="00942626" w:rsidR="00C9003E">
        <w:rPr>
          <w:rFonts w:ascii="Book Antiqua" w:hAnsi="Book Antiqua"/>
          <w:bCs/>
          <w:sz w:val="22"/>
          <w:szCs w:val="22"/>
        </w:rPr>
        <w:tab/>
        <w:t xml:space="preserve">Právna úprava </w:t>
      </w:r>
      <w:r w:rsidRPr="00942626" w:rsidR="0003472E">
        <w:rPr>
          <w:rFonts w:ascii="Book Antiqua" w:hAnsi="Book Antiqua"/>
          <w:bCs/>
          <w:sz w:val="22"/>
          <w:szCs w:val="22"/>
        </w:rPr>
        <w:t xml:space="preserve">vo veci merania množstva dodaného tepla (najmä u konečných spotrebiteľov) </w:t>
      </w:r>
      <w:r w:rsidRPr="00942626" w:rsidR="00C9003E">
        <w:rPr>
          <w:rFonts w:ascii="Book Antiqua" w:hAnsi="Book Antiqua"/>
          <w:bCs/>
          <w:sz w:val="22"/>
          <w:szCs w:val="22"/>
        </w:rPr>
        <w:t>sa</w:t>
      </w:r>
      <w:r w:rsidRPr="00942626" w:rsidR="00C647D2">
        <w:rPr>
          <w:rFonts w:ascii="Book Antiqua" w:hAnsi="Book Antiqua"/>
          <w:bCs/>
          <w:sz w:val="22"/>
          <w:szCs w:val="22"/>
        </w:rPr>
        <w:t xml:space="preserve"> v týchto bodoch</w:t>
      </w:r>
      <w:r w:rsidRPr="00942626" w:rsidR="005E5B5A">
        <w:rPr>
          <w:rFonts w:ascii="Book Antiqua" w:hAnsi="Book Antiqua"/>
          <w:bCs/>
          <w:sz w:val="22"/>
          <w:szCs w:val="22"/>
        </w:rPr>
        <w:t xml:space="preserve"> v záujme</w:t>
      </w:r>
      <w:r w:rsidRPr="00942626" w:rsidR="00C9003E">
        <w:rPr>
          <w:rFonts w:ascii="Book Antiqua" w:hAnsi="Book Antiqua"/>
          <w:bCs/>
          <w:sz w:val="22"/>
          <w:szCs w:val="22"/>
        </w:rPr>
        <w:t xml:space="preserve"> </w:t>
      </w:r>
      <w:r w:rsidRPr="00942626" w:rsidR="005E5B5A">
        <w:rPr>
          <w:rFonts w:ascii="Book Antiqua" w:hAnsi="Book Antiqua"/>
          <w:sz w:val="22"/>
          <w:szCs w:val="22"/>
        </w:rPr>
        <w:t>koncových odberateľov rozpočítavajúcich množstvo dodaného tepla, fyzických osôb alebo právnických osôb vykonávajúcich činnosť podľa § 1 ods. 3 písm. c) zákona o tepelnej energetike, ako aj</w:t>
      </w:r>
      <w:r w:rsidRPr="00942626" w:rsidR="005E5B5A">
        <w:rPr>
          <w:rFonts w:ascii="Book Antiqua" w:hAnsi="Book Antiqua"/>
          <w:bCs/>
          <w:sz w:val="22"/>
          <w:szCs w:val="22"/>
        </w:rPr>
        <w:t xml:space="preserve"> samotných konečných spotrebiteľov </w:t>
      </w:r>
      <w:r w:rsidRPr="00942626" w:rsidR="00C9003E">
        <w:rPr>
          <w:rFonts w:ascii="Book Antiqua" w:hAnsi="Book Antiqua"/>
          <w:bCs/>
          <w:sz w:val="22"/>
          <w:szCs w:val="22"/>
        </w:rPr>
        <w:t>dopĺňa a</w:t>
      </w:r>
      <w:r w:rsidRPr="00942626" w:rsidR="005E5B5A">
        <w:rPr>
          <w:rFonts w:ascii="Book Antiqua" w:hAnsi="Book Antiqua"/>
          <w:bCs/>
          <w:sz w:val="22"/>
          <w:szCs w:val="22"/>
        </w:rPr>
        <w:t> </w:t>
      </w:r>
      <w:r w:rsidRPr="00942626" w:rsidR="00C9003E">
        <w:rPr>
          <w:rFonts w:ascii="Book Antiqua" w:hAnsi="Book Antiqua"/>
          <w:bCs/>
          <w:sz w:val="22"/>
          <w:szCs w:val="22"/>
        </w:rPr>
        <w:t xml:space="preserve">precizuje, pričom je dodržaný súlad so smernicou Európskeho parlamentu a Rady 2012/27/EÚ z 25. októbra 2012 o energetickej efektívnosti, ktorou sa menia a dopĺňajú smernice 2009/125/ES a 2010/30/EÚ a ktorou sa zrušujú smernice 2004/8/ES a 2006/32/ES (Ú. v. EÚ </w:t>
      </w:r>
      <w:r w:rsidRPr="00942626" w:rsidR="00C9003E">
        <w:rPr>
          <w:rFonts w:ascii="Book Antiqua" w:hAnsi="Book Antiqua"/>
          <w:bCs/>
          <w:iCs/>
          <w:sz w:val="22"/>
          <w:szCs w:val="22"/>
        </w:rPr>
        <w:t>L 315, 14.11.2012</w:t>
      </w:r>
      <w:r w:rsidRPr="00942626" w:rsidR="00C9003E">
        <w:rPr>
          <w:rFonts w:ascii="Book Antiqua" w:hAnsi="Book Antiqua"/>
          <w:bCs/>
          <w:sz w:val="22"/>
          <w:szCs w:val="22"/>
        </w:rPr>
        <w:t>) v platnom znení (ďalej len „smernica 2012/27/EÚ“).</w:t>
      </w:r>
      <w:r w:rsidRPr="00942626" w:rsidR="005E5B5A">
        <w:rPr>
          <w:rFonts w:ascii="Book Antiqua" w:hAnsi="Book Antiqua"/>
          <w:bCs/>
          <w:sz w:val="22"/>
          <w:szCs w:val="22"/>
        </w:rPr>
        <w:t xml:space="preserve"> </w:t>
      </w:r>
      <w:r w:rsidRPr="00942626" w:rsidR="005E5B5A">
        <w:rPr>
          <w:rFonts w:ascii="Book Antiqua" w:hAnsi="Book Antiqua"/>
          <w:bCs/>
          <w:iCs/>
          <w:sz w:val="22"/>
          <w:szCs w:val="22"/>
        </w:rPr>
        <w:t xml:space="preserve">Navrhuje sa podrobnejšia a jednoznačnejšia úprava prípadného </w:t>
      </w:r>
      <w:r w:rsidRPr="00942626" w:rsidR="005E5B5A">
        <w:rPr>
          <w:rFonts w:ascii="Book Antiqua" w:hAnsi="Book Antiqua"/>
          <w:sz w:val="22"/>
          <w:szCs w:val="22"/>
        </w:rPr>
        <w:t xml:space="preserve">využívania  </w:t>
      </w:r>
      <w:r w:rsidRPr="00942626" w:rsidR="005E5B5A">
        <w:rPr>
          <w:rFonts w:ascii="Book Antiqua" w:hAnsi="Book Antiqua"/>
          <w:bCs/>
          <w:sz w:val="22"/>
          <w:szCs w:val="22"/>
        </w:rPr>
        <w:t xml:space="preserve">alternatívnych prístrojov </w:t>
      </w:r>
      <w:r w:rsidRPr="00942626" w:rsidR="005E5B5A">
        <w:rPr>
          <w:rFonts w:ascii="Book Antiqua" w:hAnsi="Book Antiqua"/>
          <w:bCs/>
          <w:iCs/>
          <w:sz w:val="22"/>
          <w:szCs w:val="22"/>
        </w:rPr>
        <w:t>merajúcich spotrebu tepla</w:t>
      </w:r>
      <w:r w:rsidRPr="00942626" w:rsidR="005E5B5A">
        <w:rPr>
          <w:rFonts w:ascii="Book Antiqua" w:hAnsi="Book Antiqua"/>
          <w:sz w:val="22"/>
          <w:szCs w:val="22"/>
        </w:rPr>
        <w:t xml:space="preserve"> (predpokladom je splnenie podmienok uvedených v smernici </w:t>
      </w:r>
      <w:r w:rsidRPr="00942626" w:rsidR="005E5B5A">
        <w:rPr>
          <w:rFonts w:ascii="Book Antiqua" w:hAnsi="Book Antiqua"/>
          <w:bCs/>
          <w:sz w:val="22"/>
          <w:szCs w:val="22"/>
        </w:rPr>
        <w:t xml:space="preserve">2012/27/EÚ). </w:t>
      </w:r>
      <w:r w:rsidRPr="00942626" w:rsidR="005E5B5A">
        <w:rPr>
          <w:rFonts w:ascii="Book Antiqua" w:hAnsi="Book Antiqua"/>
          <w:b/>
          <w:sz w:val="22"/>
          <w:szCs w:val="22"/>
        </w:rPr>
        <w:t>Ide o snahu docieliť jednoznačnú právnu úpravu</w:t>
      </w:r>
      <w:r w:rsidRPr="00942626" w:rsidR="005E5B5A">
        <w:rPr>
          <w:rFonts w:ascii="Book Antiqua" w:hAnsi="Book Antiqua"/>
          <w:sz w:val="22"/>
          <w:szCs w:val="22"/>
        </w:rPr>
        <w:t xml:space="preserve">, na základe ktorej by bolo jasné, </w:t>
      </w:r>
      <w:r w:rsidRPr="00942626" w:rsidR="005E5B5A">
        <w:rPr>
          <w:rFonts w:ascii="Book Antiqua" w:hAnsi="Book Antiqua"/>
          <w:b/>
          <w:sz w:val="22"/>
          <w:szCs w:val="22"/>
        </w:rPr>
        <w:t xml:space="preserve">za akých podmienok môžu koneční spotrebitelia využívať na meranie spotreby tepla iné meracie prístroje ako </w:t>
      </w:r>
      <w:r w:rsidRPr="00942626" w:rsidR="005E5B5A">
        <w:rPr>
          <w:rFonts w:ascii="Book Antiqua" w:hAnsi="Book Antiqua"/>
          <w:b/>
          <w:bCs/>
          <w:sz w:val="22"/>
          <w:szCs w:val="22"/>
        </w:rPr>
        <w:t>určené meradlá a pomerové rozdeľovače tepla</w:t>
      </w:r>
      <w:r w:rsidRPr="00942626" w:rsidR="005E5B5A">
        <w:rPr>
          <w:rFonts w:ascii="Book Antiqua" w:hAnsi="Book Antiqua"/>
          <w:bCs/>
          <w:sz w:val="22"/>
          <w:szCs w:val="22"/>
        </w:rPr>
        <w:t xml:space="preserve">. </w:t>
      </w:r>
    </w:p>
    <w:p w:rsidR="0071608C" w:rsidRPr="00942626" w:rsidP="000E2372">
      <w:pPr>
        <w:tabs>
          <w:tab w:val="left" w:pos="709"/>
        </w:tabs>
        <w:bidi w:val="0"/>
        <w:spacing w:before="120" w:line="300" w:lineRule="exact"/>
        <w:jc w:val="both"/>
        <w:rPr>
          <w:rFonts w:ascii="Book Antiqua" w:hAnsi="Book Antiqua"/>
          <w:sz w:val="22"/>
          <w:szCs w:val="22"/>
        </w:rPr>
      </w:pPr>
      <w:r w:rsidRPr="00942626" w:rsidR="00786C74">
        <w:rPr>
          <w:rFonts w:ascii="Book Antiqua" w:hAnsi="Book Antiqua"/>
          <w:bCs/>
          <w:sz w:val="22"/>
          <w:szCs w:val="22"/>
        </w:rPr>
        <w:tab/>
      </w:r>
      <w:r w:rsidRPr="00942626" w:rsidR="005E5B5A">
        <w:rPr>
          <w:rFonts w:ascii="Book Antiqua" w:hAnsi="Book Antiqua"/>
          <w:bCs/>
          <w:iCs/>
          <w:sz w:val="22"/>
          <w:szCs w:val="22"/>
        </w:rPr>
        <w:t>Netreba zabúdať na skutočnosť, že</w:t>
      </w:r>
      <w:r w:rsidRPr="00942626" w:rsidR="00786C74">
        <w:rPr>
          <w:rFonts w:ascii="Book Antiqua" w:hAnsi="Book Antiqua"/>
          <w:bCs/>
          <w:iCs/>
          <w:sz w:val="22"/>
          <w:szCs w:val="22"/>
        </w:rPr>
        <w:t xml:space="preserve"> predpokladom možnosti používať</w:t>
      </w:r>
      <w:r w:rsidRPr="00942626" w:rsidR="005E5B5A">
        <w:rPr>
          <w:rFonts w:ascii="Book Antiqua" w:hAnsi="Book Antiqua"/>
          <w:b/>
          <w:bCs/>
          <w:iCs/>
          <w:sz w:val="22"/>
          <w:szCs w:val="22"/>
        </w:rPr>
        <w:t xml:space="preserve"> alternatívn</w:t>
      </w:r>
      <w:r w:rsidRPr="00942626" w:rsidR="00786C74">
        <w:rPr>
          <w:rFonts w:ascii="Book Antiqua" w:hAnsi="Book Antiqua"/>
          <w:b/>
          <w:bCs/>
          <w:iCs/>
          <w:sz w:val="22"/>
          <w:szCs w:val="22"/>
        </w:rPr>
        <w:t>e</w:t>
      </w:r>
      <w:r w:rsidRPr="00942626" w:rsidR="005E5B5A">
        <w:rPr>
          <w:rFonts w:ascii="Book Antiqua" w:hAnsi="Book Antiqua"/>
          <w:b/>
          <w:bCs/>
          <w:iCs/>
          <w:sz w:val="22"/>
          <w:szCs w:val="22"/>
        </w:rPr>
        <w:t xml:space="preserve"> merac</w:t>
      </w:r>
      <w:r w:rsidRPr="00942626" w:rsidR="00786C74">
        <w:rPr>
          <w:rFonts w:ascii="Book Antiqua" w:hAnsi="Book Antiqua"/>
          <w:b/>
          <w:bCs/>
          <w:iCs/>
          <w:sz w:val="22"/>
          <w:szCs w:val="22"/>
        </w:rPr>
        <w:t>ie</w:t>
      </w:r>
      <w:r w:rsidRPr="00942626" w:rsidR="005E5B5A">
        <w:rPr>
          <w:rFonts w:ascii="Book Antiqua" w:hAnsi="Book Antiqua"/>
          <w:b/>
          <w:bCs/>
          <w:iCs/>
          <w:sz w:val="22"/>
          <w:szCs w:val="22"/>
        </w:rPr>
        <w:t xml:space="preserve"> prístroj</w:t>
      </w:r>
      <w:r w:rsidRPr="00942626" w:rsidR="00786C74">
        <w:rPr>
          <w:rFonts w:ascii="Book Antiqua" w:hAnsi="Book Antiqua"/>
          <w:b/>
          <w:bCs/>
          <w:iCs/>
          <w:sz w:val="22"/>
          <w:szCs w:val="22"/>
        </w:rPr>
        <w:t>e</w:t>
      </w:r>
      <w:r w:rsidRPr="00942626" w:rsidR="005E5B5A">
        <w:rPr>
          <w:rFonts w:ascii="Book Antiqua" w:hAnsi="Book Antiqua"/>
          <w:b/>
          <w:bCs/>
          <w:iCs/>
          <w:sz w:val="22"/>
          <w:szCs w:val="22"/>
        </w:rPr>
        <w:t xml:space="preserve"> </w:t>
      </w:r>
      <w:r w:rsidRPr="00942626" w:rsidR="00786C74">
        <w:rPr>
          <w:rFonts w:ascii="Book Antiqua" w:hAnsi="Book Antiqua"/>
          <w:b/>
          <w:bCs/>
          <w:iCs/>
          <w:sz w:val="22"/>
          <w:szCs w:val="22"/>
        </w:rPr>
        <w:t>u konečných spotrebiteľov je</w:t>
      </w:r>
      <w:r w:rsidRPr="00942626" w:rsidR="002467A3">
        <w:rPr>
          <w:rFonts w:ascii="Book Antiqua" w:hAnsi="Book Antiqua"/>
          <w:b/>
          <w:bCs/>
          <w:iCs/>
          <w:sz w:val="22"/>
          <w:szCs w:val="22"/>
        </w:rPr>
        <w:t xml:space="preserve"> </w:t>
      </w:r>
      <w:r w:rsidRPr="00942626" w:rsidR="00786C74">
        <w:rPr>
          <w:rFonts w:ascii="Book Antiqua" w:hAnsi="Book Antiqua"/>
          <w:bCs/>
          <w:iCs/>
          <w:sz w:val="22"/>
          <w:szCs w:val="22"/>
        </w:rPr>
        <w:t xml:space="preserve">podľa práva Európskej únie </w:t>
      </w:r>
      <w:r w:rsidRPr="00942626" w:rsidR="00786C74">
        <w:rPr>
          <w:rFonts w:ascii="Book Antiqua" w:hAnsi="Book Antiqua"/>
          <w:b/>
          <w:bCs/>
          <w:iCs/>
          <w:sz w:val="22"/>
          <w:szCs w:val="22"/>
        </w:rPr>
        <w:t>preukázanie nákladovej neefektívnosti</w:t>
      </w:r>
      <w:r w:rsidRPr="00942626" w:rsidR="00786C74">
        <w:rPr>
          <w:rFonts w:ascii="Book Antiqua" w:hAnsi="Book Antiqua"/>
          <w:bCs/>
          <w:iCs/>
          <w:sz w:val="22"/>
          <w:szCs w:val="22"/>
        </w:rPr>
        <w:t xml:space="preserve"> pomerových rozdeľovačov tepla </w:t>
      </w:r>
      <w:r w:rsidRPr="00942626" w:rsidR="002467A3">
        <w:rPr>
          <w:rFonts w:ascii="Book Antiqua" w:hAnsi="Book Antiqua"/>
          <w:b/>
          <w:bCs/>
          <w:iCs/>
          <w:sz w:val="22"/>
          <w:szCs w:val="22"/>
        </w:rPr>
        <w:t>členský</w:t>
      </w:r>
      <w:r w:rsidRPr="00942626" w:rsidR="00786C74">
        <w:rPr>
          <w:rFonts w:ascii="Book Antiqua" w:hAnsi="Book Antiqua"/>
          <w:b/>
          <w:bCs/>
          <w:iCs/>
          <w:sz w:val="22"/>
          <w:szCs w:val="22"/>
        </w:rPr>
        <w:t>m</w:t>
      </w:r>
      <w:r w:rsidRPr="00942626" w:rsidR="002467A3">
        <w:rPr>
          <w:rFonts w:ascii="Book Antiqua" w:hAnsi="Book Antiqua"/>
          <w:b/>
          <w:bCs/>
          <w:iCs/>
          <w:sz w:val="22"/>
          <w:szCs w:val="22"/>
        </w:rPr>
        <w:t xml:space="preserve"> štát</w:t>
      </w:r>
      <w:r w:rsidRPr="00942626" w:rsidR="00786C74">
        <w:rPr>
          <w:rFonts w:ascii="Book Antiqua" w:hAnsi="Book Antiqua"/>
          <w:b/>
          <w:bCs/>
          <w:iCs/>
          <w:sz w:val="22"/>
          <w:szCs w:val="22"/>
        </w:rPr>
        <w:t>om</w:t>
      </w:r>
      <w:r w:rsidRPr="00942626" w:rsidR="002467A3">
        <w:rPr>
          <w:rFonts w:ascii="Book Antiqua" w:hAnsi="Book Antiqua"/>
          <w:bCs/>
          <w:iCs/>
          <w:sz w:val="22"/>
          <w:szCs w:val="22"/>
        </w:rPr>
        <w:t>.</w:t>
      </w:r>
      <w:r w:rsidRPr="00942626" w:rsidR="00786C74">
        <w:rPr>
          <w:rFonts w:ascii="Book Antiqua" w:hAnsi="Book Antiqua"/>
          <w:bCs/>
          <w:iCs/>
          <w:sz w:val="22"/>
          <w:szCs w:val="22"/>
        </w:rPr>
        <w:t xml:space="preserve"> </w:t>
      </w:r>
      <w:r w:rsidRPr="00942626" w:rsidR="0003472E">
        <w:rPr>
          <w:rFonts w:ascii="Book Antiqua" w:hAnsi="Book Antiqua"/>
          <w:bCs/>
          <w:sz w:val="22"/>
          <w:szCs w:val="22"/>
        </w:rPr>
        <w:t>V zmysle čl. 9 ods. 3 smernice 2012/27/EÚ „</w:t>
      </w:r>
      <w:r w:rsidRPr="00942626" w:rsidR="0003472E">
        <w:rPr>
          <w:rFonts w:ascii="Book Antiqua" w:hAnsi="Book Antiqua"/>
          <w:bCs/>
          <w:i/>
          <w:iCs/>
          <w:sz w:val="22"/>
          <w:szCs w:val="22"/>
        </w:rPr>
        <w:t xml:space="preserve">Aj v bytových domoch a viacúčelových budovách s centrálnym zdrojom tepla/chladu alebo so zásobovaním zo siete centralizovaného zásobovania teplom alebo z centrálneho zdroja obsluhujúceho niekoľko budov sa na meranie spotreby tepla alebo chladu, alebo teplej vody jednotlivo pre každú jednotku nainštalujú do 31. decembra 2016 individuálne meradlá spotreby v prípade, že je to technicky možné a nákladovo efektívne. V prípade, že použitie individuálnych meradiel nie je technicky možné ani nákladovo efektívne, použijú sa </w:t>
      </w:r>
      <w:r w:rsidRPr="00942626" w:rsidR="0003472E">
        <w:rPr>
          <w:rFonts w:ascii="Book Antiqua" w:hAnsi="Book Antiqua"/>
          <w:b/>
          <w:bCs/>
          <w:i/>
          <w:iCs/>
          <w:sz w:val="22"/>
          <w:szCs w:val="22"/>
        </w:rPr>
        <w:t>na meranie vykurovania </w:t>
      </w:r>
      <w:r w:rsidRPr="00942626" w:rsidR="0003472E">
        <w:rPr>
          <w:rFonts w:ascii="Book Antiqua" w:hAnsi="Book Antiqua"/>
          <w:bCs/>
          <w:i/>
          <w:iCs/>
          <w:sz w:val="22"/>
          <w:szCs w:val="22"/>
        </w:rPr>
        <w:t>individuálne pomerové rozdeľovače vykurovacích nákladov, ktoré merajú spotrebu tepla na každom vykurovacom telese, </w:t>
      </w:r>
      <w:r w:rsidRPr="00942626" w:rsidR="0003472E">
        <w:rPr>
          <w:rFonts w:ascii="Book Antiqua" w:hAnsi="Book Antiqua"/>
          <w:b/>
          <w:bCs/>
          <w:i/>
          <w:iCs/>
          <w:sz w:val="22"/>
          <w:szCs w:val="22"/>
        </w:rPr>
        <w:t>pokiaľ dotknutý členský štát nepreukáže, že inštalácia takýchto pomerových rozdeľovačov vykurovacích nákladov by nebola nákladovo efektívna</w:t>
      </w:r>
      <w:r w:rsidRPr="00942626" w:rsidR="0003472E">
        <w:rPr>
          <w:rFonts w:ascii="Book Antiqua" w:hAnsi="Book Antiqua"/>
          <w:bCs/>
          <w:i/>
          <w:iCs/>
          <w:sz w:val="22"/>
          <w:szCs w:val="22"/>
        </w:rPr>
        <w:t xml:space="preserve">. V takých prípadoch sa môžu zvážiť alternatívne nákladovo efektívne spôsoby merania spotreby tepla.“. </w:t>
      </w:r>
      <w:r w:rsidRPr="00942626" w:rsidR="0003472E">
        <w:rPr>
          <w:rFonts w:ascii="Book Antiqua" w:hAnsi="Book Antiqua"/>
          <w:b/>
          <w:bCs/>
          <w:iCs/>
          <w:sz w:val="22"/>
          <w:szCs w:val="22"/>
        </w:rPr>
        <w:t xml:space="preserve">Alternatívy oproti určeným meradlám </w:t>
      </w:r>
      <w:r w:rsidRPr="00942626" w:rsidR="0003472E">
        <w:rPr>
          <w:rFonts w:ascii="Book Antiqua" w:hAnsi="Book Antiqua"/>
          <w:bCs/>
          <w:iCs/>
          <w:sz w:val="22"/>
          <w:szCs w:val="22"/>
        </w:rPr>
        <w:t>a</w:t>
      </w:r>
      <w:r w:rsidRPr="00942626" w:rsidR="0003472E">
        <w:rPr>
          <w:rFonts w:ascii="Book Antiqua" w:hAnsi="Book Antiqua"/>
          <w:b/>
          <w:bCs/>
          <w:iCs/>
          <w:sz w:val="22"/>
          <w:szCs w:val="22"/>
        </w:rPr>
        <w:t> individuálnym pomerovým rozdeľovačom</w:t>
      </w:r>
      <w:r w:rsidRPr="00942626" w:rsidR="0003472E">
        <w:rPr>
          <w:rFonts w:ascii="Book Antiqua" w:hAnsi="Book Antiqua"/>
          <w:bCs/>
          <w:iCs/>
          <w:sz w:val="22"/>
          <w:szCs w:val="22"/>
        </w:rPr>
        <w:t xml:space="preserve"> je </w:t>
      </w:r>
      <w:r w:rsidRPr="00942626">
        <w:rPr>
          <w:rFonts w:ascii="Book Antiqua" w:hAnsi="Book Antiqua"/>
          <w:bCs/>
          <w:iCs/>
          <w:sz w:val="22"/>
          <w:szCs w:val="22"/>
        </w:rPr>
        <w:t xml:space="preserve">teda </w:t>
      </w:r>
      <w:r w:rsidRPr="00942626" w:rsidR="0003472E">
        <w:rPr>
          <w:rFonts w:ascii="Book Antiqua" w:hAnsi="Book Antiqua"/>
          <w:bCs/>
          <w:iCs/>
          <w:sz w:val="22"/>
          <w:szCs w:val="22"/>
        </w:rPr>
        <w:t>podľa čl. 9 ods. 3 smernice 32012L0027 možné použiť iba vtedy, </w:t>
      </w:r>
      <w:r w:rsidRPr="00942626" w:rsidR="0003472E">
        <w:rPr>
          <w:rFonts w:ascii="Book Antiqua" w:hAnsi="Book Antiqua"/>
          <w:b/>
          <w:bCs/>
          <w:iCs/>
          <w:sz w:val="22"/>
          <w:szCs w:val="22"/>
        </w:rPr>
        <w:t xml:space="preserve">ak ide o dodávku tepla </w:t>
      </w:r>
      <w:r w:rsidRPr="00942626" w:rsidR="0003472E">
        <w:rPr>
          <w:rFonts w:ascii="Book Antiqua" w:hAnsi="Book Antiqua"/>
          <w:bCs/>
          <w:iCs/>
          <w:sz w:val="22"/>
          <w:szCs w:val="22"/>
        </w:rPr>
        <w:t>(o vykurovanie, a nie o dodávku tepla v teplej úžitkovej vode podľa § 1</w:t>
      </w:r>
      <w:r w:rsidRPr="00942626">
        <w:rPr>
          <w:rFonts w:ascii="Book Antiqua" w:hAnsi="Book Antiqua"/>
          <w:bCs/>
          <w:iCs/>
          <w:sz w:val="22"/>
          <w:szCs w:val="22"/>
        </w:rPr>
        <w:t xml:space="preserve">7 zákona </w:t>
      </w:r>
      <w:r w:rsidRPr="00942626" w:rsidR="0003472E">
        <w:rPr>
          <w:rFonts w:ascii="Book Antiqua" w:hAnsi="Book Antiqua"/>
          <w:bCs/>
          <w:iCs/>
          <w:sz w:val="22"/>
          <w:szCs w:val="22"/>
        </w:rPr>
        <w:t>o tepelnej energetike),</w:t>
      </w:r>
      <w:r w:rsidRPr="00942626" w:rsidR="0003472E">
        <w:rPr>
          <w:rFonts w:ascii="Book Antiqua" w:hAnsi="Book Antiqua"/>
          <w:b/>
          <w:bCs/>
          <w:iCs/>
          <w:sz w:val="22"/>
          <w:szCs w:val="22"/>
        </w:rPr>
        <w:t> ak členský štát preukáže</w:t>
      </w:r>
      <w:r w:rsidRPr="00942626" w:rsidR="0003472E">
        <w:rPr>
          <w:rFonts w:ascii="Book Antiqua" w:hAnsi="Book Antiqua"/>
          <w:bCs/>
          <w:iCs/>
          <w:sz w:val="22"/>
          <w:szCs w:val="22"/>
        </w:rPr>
        <w:t>, že</w:t>
      </w:r>
      <w:r w:rsidRPr="00942626" w:rsidR="0003472E">
        <w:rPr>
          <w:rFonts w:ascii="Book Antiqua" w:hAnsi="Book Antiqua"/>
          <w:b/>
          <w:bCs/>
          <w:iCs/>
          <w:sz w:val="22"/>
          <w:szCs w:val="22"/>
        </w:rPr>
        <w:t> inštalácia pomerových rozdeľovačov by nebola nákladovo efektívna</w:t>
      </w:r>
      <w:r w:rsidRPr="00942626" w:rsidR="0003472E">
        <w:rPr>
          <w:rFonts w:ascii="Book Antiqua" w:hAnsi="Book Antiqua"/>
          <w:bCs/>
          <w:iCs/>
          <w:sz w:val="22"/>
          <w:szCs w:val="22"/>
        </w:rPr>
        <w:t>.</w:t>
      </w:r>
    </w:p>
    <w:p w:rsidR="00C647D2" w:rsidRPr="00942626" w:rsidP="000E2372">
      <w:pPr>
        <w:pStyle w:val="BodyText"/>
        <w:bidi w:val="0"/>
        <w:spacing w:line="300" w:lineRule="exact"/>
        <w:ind w:firstLine="708"/>
        <w:rPr>
          <w:rFonts w:ascii="Book Antiqua" w:hAnsi="Book Antiqua"/>
          <w:bCs/>
          <w:sz w:val="22"/>
          <w:szCs w:val="22"/>
        </w:rPr>
      </w:pPr>
      <w:r w:rsidRPr="00942626" w:rsidR="0003472E">
        <w:rPr>
          <w:rFonts w:ascii="Book Antiqua" w:hAnsi="Book Antiqua"/>
          <w:bCs/>
          <w:sz w:val="22"/>
          <w:szCs w:val="22"/>
        </w:rPr>
        <w:t xml:space="preserve">V Českej republike </w:t>
      </w:r>
      <w:r w:rsidRPr="00942626">
        <w:rPr>
          <w:rFonts w:ascii="Book Antiqua" w:hAnsi="Book Antiqua"/>
          <w:bCs/>
          <w:sz w:val="22"/>
          <w:szCs w:val="22"/>
        </w:rPr>
        <w:t xml:space="preserve">sa podľa dostupných informácií aktuálne </w:t>
      </w:r>
      <w:r w:rsidRPr="00942626" w:rsidR="0071608C">
        <w:rPr>
          <w:rFonts w:ascii="Book Antiqua" w:hAnsi="Book Antiqua"/>
          <w:bCs/>
          <w:sz w:val="22"/>
          <w:szCs w:val="22"/>
        </w:rPr>
        <w:t xml:space="preserve">rozvíja </w:t>
      </w:r>
      <w:r w:rsidRPr="00942626" w:rsidR="0003472E">
        <w:rPr>
          <w:rFonts w:ascii="Book Antiqua" w:hAnsi="Book Antiqua"/>
          <w:bCs/>
          <w:sz w:val="22"/>
          <w:szCs w:val="22"/>
        </w:rPr>
        <w:t>snah</w:t>
      </w:r>
      <w:r w:rsidRPr="00942626" w:rsidR="0071608C">
        <w:rPr>
          <w:rFonts w:ascii="Book Antiqua" w:hAnsi="Book Antiqua"/>
          <w:bCs/>
          <w:sz w:val="22"/>
          <w:szCs w:val="22"/>
        </w:rPr>
        <w:t xml:space="preserve">a </w:t>
      </w:r>
      <w:r w:rsidRPr="00942626" w:rsidR="0003472E">
        <w:rPr>
          <w:rFonts w:ascii="Book Antiqua" w:hAnsi="Book Antiqua"/>
          <w:bCs/>
          <w:sz w:val="22"/>
          <w:szCs w:val="22"/>
        </w:rPr>
        <w:t xml:space="preserve">vyňať určité typy budov z povinnosti zaobstarania a používania určitých typov </w:t>
      </w:r>
      <w:r w:rsidRPr="00942626" w:rsidR="0071608C">
        <w:rPr>
          <w:rFonts w:ascii="Book Antiqua" w:hAnsi="Book Antiqua"/>
          <w:bCs/>
          <w:sz w:val="22"/>
          <w:szCs w:val="22"/>
        </w:rPr>
        <w:t>meracích prístrojov</w:t>
      </w:r>
      <w:r w:rsidRPr="00942626" w:rsidR="0003472E">
        <w:rPr>
          <w:rFonts w:ascii="Book Antiqua" w:hAnsi="Book Antiqua"/>
          <w:bCs/>
          <w:sz w:val="22"/>
          <w:szCs w:val="22"/>
        </w:rPr>
        <w:t>:</w:t>
      </w:r>
      <w:r w:rsidRPr="00942626" w:rsidR="0071608C">
        <w:rPr>
          <w:rFonts w:ascii="Book Antiqua" w:hAnsi="Book Antiqua"/>
          <w:bCs/>
          <w:sz w:val="22"/>
          <w:szCs w:val="22"/>
        </w:rPr>
        <w:t xml:space="preserve"> „</w:t>
      </w:r>
      <w:r w:rsidRPr="00942626" w:rsidR="0003472E">
        <w:rPr>
          <w:rFonts w:ascii="Book Antiqua" w:hAnsi="Book Antiqua"/>
          <w:bCs/>
          <w:i/>
          <w:iCs/>
          <w:sz w:val="22"/>
          <w:szCs w:val="22"/>
        </w:rPr>
        <w:t>Lze předpokládat, že dojde ke změně výše uvedených právních předpisů, kde bude upřesněno, v jakých typech budov nemá smysl spotřebu tepla registrovat (měřit) s ohledem na ekonomické a technické nároky. ...</w:t>
      </w:r>
      <w:r w:rsidRPr="00942626" w:rsidR="0071608C">
        <w:rPr>
          <w:rFonts w:ascii="Book Antiqua" w:hAnsi="Book Antiqua"/>
          <w:bCs/>
          <w:i/>
          <w:iCs/>
          <w:sz w:val="22"/>
          <w:szCs w:val="22"/>
        </w:rPr>
        <w:t xml:space="preserve"> </w:t>
      </w:r>
      <w:r w:rsidRPr="00942626" w:rsidR="0003472E">
        <w:rPr>
          <w:rFonts w:ascii="Book Antiqua" w:hAnsi="Book Antiqua"/>
          <w:bCs/>
          <w:i/>
          <w:iCs/>
          <w:sz w:val="22"/>
          <w:szCs w:val="22"/>
        </w:rPr>
        <w:t xml:space="preserve">Povinnost instalace přístrojů regulujících a registrujících dodávky tepelné energie </w:t>
      </w:r>
      <w:r w:rsidRPr="00942626" w:rsidR="0071608C">
        <w:rPr>
          <w:rFonts w:ascii="Book Antiqua" w:hAnsi="Book Antiqua"/>
          <w:bCs/>
          <w:i/>
          <w:iCs/>
          <w:sz w:val="22"/>
          <w:szCs w:val="22"/>
        </w:rPr>
        <w:t xml:space="preserve">... </w:t>
      </w:r>
      <w:r w:rsidRPr="00942626" w:rsidR="0003472E">
        <w:rPr>
          <w:rFonts w:ascii="Book Antiqua" w:hAnsi="Book Antiqua"/>
          <w:bCs/>
          <w:i/>
          <w:iCs/>
          <w:sz w:val="22"/>
          <w:szCs w:val="22"/>
        </w:rPr>
        <w:t xml:space="preserve">byla zachována. </w:t>
      </w:r>
      <w:r w:rsidRPr="00942626" w:rsidR="0003472E">
        <w:rPr>
          <w:rFonts w:ascii="Book Antiqua" w:hAnsi="Book Antiqua"/>
          <w:b/>
          <w:bCs/>
          <w:i/>
          <w:iCs/>
          <w:sz w:val="22"/>
          <w:szCs w:val="22"/>
        </w:rPr>
        <w:t xml:space="preserve">Finální úprava odstavců týkající se této povinností byla upravena tak, aby po dokončení zpracovávané studie a následné diskusi jejích závěrů na evropské komisi, bylo možné jednoduše implementovat případné výjimky z této povinnosti do právních předpisů ČR </w:t>
      </w:r>
      <w:r w:rsidRPr="00942626" w:rsidR="0003472E">
        <w:rPr>
          <w:rFonts w:ascii="Book Antiqua" w:hAnsi="Book Antiqua"/>
          <w:bCs/>
          <w:i/>
          <w:iCs/>
          <w:sz w:val="22"/>
          <w:szCs w:val="22"/>
        </w:rPr>
        <w:t>na úrovni prováděcího právního předpisu.</w:t>
      </w:r>
      <w:r w:rsidRPr="00942626" w:rsidR="0071608C">
        <w:rPr>
          <w:rFonts w:ascii="Book Antiqua" w:hAnsi="Book Antiqua"/>
          <w:bCs/>
          <w:i/>
          <w:iCs/>
          <w:sz w:val="22"/>
          <w:szCs w:val="22"/>
        </w:rPr>
        <w:t>“ (</w:t>
      </w:r>
      <w:r w:rsidRPr="00942626" w:rsidR="0071608C">
        <w:rPr>
          <w:rFonts w:ascii="Book Antiqua" w:hAnsi="Book Antiqua"/>
          <w:bCs/>
          <w:sz w:val="22"/>
          <w:szCs w:val="22"/>
        </w:rPr>
        <w:t>http://www.tzb-info.cz/energeticka-narocnost-budov/12701-podrobnosti-k-zasadnim-zmenam-zakona-o-hospodareni-energii-406-2000-sb-od-1-7-2015</w:t>
      </w:r>
      <w:r w:rsidRPr="00942626">
        <w:rPr>
          <w:rFonts w:ascii="Book Antiqua" w:hAnsi="Book Antiqua"/>
          <w:bCs/>
          <w:sz w:val="22"/>
          <w:szCs w:val="22"/>
        </w:rPr>
        <w:t>).</w:t>
      </w:r>
    </w:p>
    <w:p w:rsidR="0071608C" w:rsidRPr="00942626" w:rsidP="000E2372">
      <w:pPr>
        <w:pStyle w:val="BodyText"/>
        <w:bidi w:val="0"/>
        <w:spacing w:line="300" w:lineRule="exact"/>
        <w:ind w:firstLine="708"/>
        <w:rPr>
          <w:rFonts w:ascii="Book Antiqua" w:hAnsi="Book Antiqua"/>
          <w:bCs/>
          <w:i/>
          <w:iCs/>
          <w:sz w:val="22"/>
          <w:szCs w:val="22"/>
        </w:rPr>
      </w:pPr>
      <w:r w:rsidRPr="00942626" w:rsidR="00C647D2">
        <w:rPr>
          <w:rFonts w:ascii="Book Antiqua" w:hAnsi="Book Antiqua"/>
          <w:bCs/>
          <w:sz w:val="22"/>
          <w:szCs w:val="22"/>
        </w:rPr>
        <w:t xml:space="preserve">Podľa § 7 ods. 4 písm. g) </w:t>
      </w:r>
      <w:r w:rsidRPr="00942626" w:rsidR="00B64571">
        <w:rPr>
          <w:rFonts w:ascii="Book Antiqua" w:hAnsi="Book Antiqua"/>
          <w:bCs/>
          <w:sz w:val="22"/>
          <w:szCs w:val="22"/>
        </w:rPr>
        <w:t xml:space="preserve">českého </w:t>
      </w:r>
      <w:r w:rsidRPr="00942626">
        <w:rPr>
          <w:rFonts w:ascii="Book Antiqua" w:hAnsi="Book Antiqua"/>
          <w:bCs/>
          <w:sz w:val="22"/>
          <w:szCs w:val="22"/>
        </w:rPr>
        <w:t xml:space="preserve">zákona č. 406/2000 Sb. o hospodaření energií v znení účinnom od 1.7.2015 </w:t>
      </w:r>
      <w:r w:rsidRPr="00942626">
        <w:rPr>
          <w:rFonts w:ascii="Book Antiqua" w:hAnsi="Book Antiqua"/>
          <w:bCs/>
          <w:i/>
          <w:iCs/>
          <w:sz w:val="22"/>
          <w:szCs w:val="22"/>
        </w:rPr>
        <w:t>„stavebník, vlastník budovy nebo společenství vlastníků jednotek jsou dále povinni</w:t>
      </w:r>
      <w:r w:rsidRPr="00942626">
        <w:rPr>
          <w:rFonts w:ascii="Book Antiqua" w:hAnsi="Book Antiqua"/>
          <w:bCs/>
          <w:sz w:val="22"/>
          <w:szCs w:val="22"/>
        </w:rPr>
        <w:t xml:space="preserve"> </w:t>
      </w:r>
      <w:r w:rsidRPr="00942626">
        <w:rPr>
          <w:rFonts w:ascii="Book Antiqua" w:hAnsi="Book Antiqua"/>
          <w:bCs/>
          <w:i/>
          <w:iCs/>
          <w:sz w:val="22"/>
          <w:szCs w:val="22"/>
        </w:rPr>
        <w:t>vybavit, v případě bytových domů a víceúčelových staveb s dodávkou tepla nebo chladu ze soustavy zásobování tepelnou energií nebo s ústředním vytápěním nebo chlazením anebo společnou přípravou teplé vody každý byt a nebytový prostor přístroji registrujícími dodávku tepelné energie, kterými jsou stanovená měřidla podle zákona o metrologii anebo zařízení pro rozdělování nákladů na vytápění, </w:t>
      </w:r>
      <w:r w:rsidRPr="00942626">
        <w:rPr>
          <w:rFonts w:ascii="Book Antiqua" w:hAnsi="Book Antiqua"/>
          <w:b/>
          <w:bCs/>
          <w:i/>
          <w:iCs/>
          <w:sz w:val="22"/>
          <w:szCs w:val="22"/>
        </w:rPr>
        <w:t>v rozsahu a způsobem podle prováděcího právního předpisu</w:t>
      </w:r>
      <w:r w:rsidRPr="00942626">
        <w:rPr>
          <w:rFonts w:ascii="Book Antiqua" w:hAnsi="Book Antiqua"/>
          <w:bCs/>
          <w:i/>
          <w:iCs/>
          <w:sz w:val="22"/>
          <w:szCs w:val="22"/>
        </w:rPr>
        <w:t xml:space="preserve">; vlastníci a uživatelé bytů nebo nebytových prostor jsou povinni na základě výzvy vlastníka budovy nebo společenství vlastníků jednotek umožnit instalaci, údržbu a kontrolu těchto přístrojů.“. </w:t>
      </w:r>
      <w:r w:rsidRPr="00942626">
        <w:rPr>
          <w:rFonts w:ascii="Book Antiqua" w:hAnsi="Book Antiqua"/>
          <w:bCs/>
          <w:iCs/>
          <w:sz w:val="22"/>
          <w:szCs w:val="22"/>
        </w:rPr>
        <w:t xml:space="preserve">V zmysle § 7 ods. 9 tohto </w:t>
      </w:r>
      <w:r w:rsidRPr="00942626" w:rsidR="00B64571">
        <w:rPr>
          <w:rFonts w:ascii="Book Antiqua" w:hAnsi="Book Antiqua"/>
          <w:bCs/>
          <w:iCs/>
          <w:sz w:val="22"/>
          <w:szCs w:val="22"/>
        </w:rPr>
        <w:t xml:space="preserve">českého </w:t>
      </w:r>
      <w:r w:rsidRPr="00942626">
        <w:rPr>
          <w:rFonts w:ascii="Book Antiqua" w:hAnsi="Book Antiqua"/>
          <w:bCs/>
          <w:iCs/>
          <w:sz w:val="22"/>
          <w:szCs w:val="22"/>
        </w:rPr>
        <w:t>zákona „</w:t>
      </w:r>
      <w:r w:rsidRPr="00942626">
        <w:rPr>
          <w:rFonts w:ascii="Book Antiqua" w:hAnsi="Book Antiqua"/>
          <w:bCs/>
          <w:i/>
          <w:iCs/>
          <w:sz w:val="22"/>
          <w:szCs w:val="22"/>
        </w:rPr>
        <w:t>rozsah vybavení vnitřních tepelných zařízení budov přístroji regulujícími dodávku tepelné energie, </w:t>
      </w:r>
      <w:r w:rsidRPr="00942626">
        <w:rPr>
          <w:rFonts w:ascii="Book Antiqua" w:hAnsi="Book Antiqua"/>
          <w:b/>
          <w:bCs/>
          <w:i/>
          <w:iCs/>
          <w:sz w:val="22"/>
          <w:szCs w:val="22"/>
        </w:rPr>
        <w:t>rozsah a způsob vybavení každého bytu a nebytového prostoru přístroji registrujícími dodávku tepelné energie</w:t>
      </w:r>
      <w:r w:rsidRPr="00942626">
        <w:rPr>
          <w:rFonts w:ascii="Book Antiqua" w:hAnsi="Book Antiqua"/>
          <w:bCs/>
          <w:i/>
          <w:iCs/>
          <w:sz w:val="22"/>
          <w:szCs w:val="22"/>
        </w:rPr>
        <w:t>, měrné ukazatele tepla pro vytápění, chlazení a přípravu teplé vody a pravidla pro vytápění, chlazení a dodávku teplé vody stanoví prováděcí právní předpis.“.</w:t>
      </w:r>
    </w:p>
    <w:p w:rsidR="00437F7A" w:rsidRPr="00942626" w:rsidP="009C3F31">
      <w:pPr>
        <w:pStyle w:val="BodyText"/>
        <w:bidi w:val="0"/>
        <w:spacing w:line="300" w:lineRule="exact"/>
        <w:ind w:firstLine="708"/>
        <w:rPr>
          <w:rFonts w:ascii="Book Antiqua" w:hAnsi="Book Antiqua"/>
          <w:bCs/>
          <w:iCs/>
          <w:sz w:val="22"/>
          <w:szCs w:val="22"/>
        </w:rPr>
      </w:pPr>
      <w:r w:rsidRPr="00942626" w:rsidR="005E5B5A">
        <w:rPr>
          <w:rFonts w:ascii="Book Antiqua" w:hAnsi="Book Antiqua"/>
          <w:bCs/>
          <w:iCs/>
          <w:sz w:val="22"/>
          <w:szCs w:val="22"/>
        </w:rPr>
        <w:t xml:space="preserve">V návrhu zákona sa </w:t>
      </w:r>
      <w:r w:rsidRPr="00942626" w:rsidR="00B64571">
        <w:rPr>
          <w:rFonts w:ascii="Book Antiqua" w:hAnsi="Book Antiqua"/>
          <w:bCs/>
          <w:iCs/>
          <w:sz w:val="22"/>
          <w:szCs w:val="22"/>
        </w:rPr>
        <w:t xml:space="preserve">z podobného dôvodu </w:t>
      </w:r>
      <w:r w:rsidRPr="00942626" w:rsidR="002467A3">
        <w:rPr>
          <w:rFonts w:ascii="Book Antiqua" w:hAnsi="Book Antiqua"/>
          <w:bCs/>
          <w:iCs/>
          <w:sz w:val="22"/>
          <w:szCs w:val="22"/>
        </w:rPr>
        <w:t xml:space="preserve">ako v Českej republike </w:t>
      </w:r>
      <w:r w:rsidRPr="00942626" w:rsidR="005E5B5A">
        <w:rPr>
          <w:rFonts w:ascii="Book Antiqua" w:hAnsi="Book Antiqua"/>
          <w:bCs/>
          <w:iCs/>
          <w:sz w:val="22"/>
          <w:szCs w:val="22"/>
        </w:rPr>
        <w:t>dopĺňajú splnomoc</w:t>
      </w:r>
      <w:r w:rsidRPr="00942626" w:rsidR="002467A3">
        <w:rPr>
          <w:rFonts w:ascii="Book Antiqua" w:hAnsi="Book Antiqua"/>
          <w:bCs/>
          <w:iCs/>
          <w:sz w:val="22"/>
          <w:szCs w:val="22"/>
        </w:rPr>
        <w:t>ňovacie</w:t>
      </w:r>
      <w:r w:rsidRPr="00942626" w:rsidR="005E5B5A">
        <w:rPr>
          <w:rFonts w:ascii="Book Antiqua" w:hAnsi="Book Antiqua"/>
          <w:bCs/>
          <w:iCs/>
          <w:sz w:val="22"/>
          <w:szCs w:val="22"/>
        </w:rPr>
        <w:t xml:space="preserve"> ustanovenia.</w:t>
      </w:r>
      <w:r w:rsidRPr="00942626" w:rsidR="002467A3">
        <w:rPr>
          <w:rFonts w:ascii="Book Antiqua" w:hAnsi="Book Antiqua"/>
          <w:bCs/>
          <w:iCs/>
          <w:sz w:val="22"/>
          <w:szCs w:val="22"/>
        </w:rPr>
        <w:t xml:space="preserve"> </w:t>
      </w:r>
      <w:r w:rsidRPr="00942626" w:rsidR="002467A3">
        <w:rPr>
          <w:rFonts w:ascii="Book Antiqua" w:hAnsi="Book Antiqua"/>
          <w:bCs/>
          <w:sz w:val="22"/>
          <w:szCs w:val="22"/>
        </w:rPr>
        <w:t xml:space="preserve">Vo vykonávacom predpise vydanom podľa § 18 ods. 12 návrhu zákona by mali byť ustanovené </w:t>
      </w:r>
      <w:r w:rsidRPr="00942626" w:rsidR="002467A3">
        <w:rPr>
          <w:rFonts w:ascii="Book Antiqua" w:hAnsi="Book Antiqua"/>
          <w:b/>
          <w:bCs/>
          <w:sz w:val="22"/>
          <w:szCs w:val="22"/>
        </w:rPr>
        <w:t xml:space="preserve">objektívne pravidlá rozhodovania o technickej možnosti a nákladovej efektívnosti </w:t>
      </w:r>
      <w:r w:rsidRPr="00942626" w:rsidR="002467A3">
        <w:rPr>
          <w:rFonts w:ascii="Book Antiqua" w:hAnsi="Book Antiqua"/>
          <w:b/>
          <w:bCs/>
          <w:iCs/>
          <w:sz w:val="22"/>
          <w:szCs w:val="22"/>
        </w:rPr>
        <w:t xml:space="preserve">určených meradiel a </w:t>
      </w:r>
      <w:r w:rsidRPr="00942626" w:rsidR="002467A3">
        <w:rPr>
          <w:rFonts w:ascii="Book Antiqua" w:hAnsi="Book Antiqua"/>
          <w:b/>
          <w:bCs/>
          <w:sz w:val="22"/>
          <w:szCs w:val="22"/>
        </w:rPr>
        <w:t>pomerových rozdeľovačov tepla</w:t>
      </w:r>
      <w:r w:rsidRPr="00942626" w:rsidR="002467A3">
        <w:rPr>
          <w:rFonts w:ascii="Book Antiqua" w:hAnsi="Book Antiqua"/>
          <w:bCs/>
          <w:iCs/>
          <w:sz w:val="22"/>
          <w:szCs w:val="22"/>
        </w:rPr>
        <w:t>,</w:t>
      </w:r>
      <w:r w:rsidRPr="00942626" w:rsidR="002467A3">
        <w:rPr>
          <w:rFonts w:ascii="Book Antiqua" w:hAnsi="Book Antiqua"/>
          <w:b/>
          <w:bCs/>
          <w:iCs/>
          <w:sz w:val="22"/>
          <w:szCs w:val="22"/>
        </w:rPr>
        <w:t xml:space="preserve"> </w:t>
      </w:r>
      <w:r w:rsidRPr="00942626" w:rsidR="002467A3">
        <w:rPr>
          <w:rFonts w:ascii="Book Antiqua" w:hAnsi="Book Antiqua"/>
          <w:bCs/>
          <w:iCs/>
          <w:sz w:val="22"/>
          <w:szCs w:val="22"/>
        </w:rPr>
        <w:t>ako aj</w:t>
      </w:r>
      <w:r w:rsidRPr="00942626" w:rsidR="002467A3">
        <w:rPr>
          <w:rFonts w:ascii="Book Antiqua" w:hAnsi="Book Antiqua"/>
          <w:b/>
          <w:bCs/>
          <w:iCs/>
          <w:sz w:val="22"/>
          <w:szCs w:val="22"/>
        </w:rPr>
        <w:t xml:space="preserve"> jednotné podmienky prípustnosti </w:t>
      </w:r>
      <w:r w:rsidRPr="00942626" w:rsidR="002467A3">
        <w:rPr>
          <w:rFonts w:ascii="Book Antiqua" w:hAnsi="Book Antiqua"/>
          <w:b/>
          <w:bCs/>
          <w:sz w:val="22"/>
          <w:szCs w:val="22"/>
        </w:rPr>
        <w:t xml:space="preserve">alternatívnych prístrojov </w:t>
      </w:r>
      <w:r w:rsidRPr="00942626" w:rsidR="002467A3">
        <w:rPr>
          <w:rFonts w:ascii="Book Antiqua" w:hAnsi="Book Antiqua"/>
          <w:b/>
          <w:bCs/>
          <w:iCs/>
          <w:sz w:val="22"/>
          <w:szCs w:val="22"/>
        </w:rPr>
        <w:t xml:space="preserve">merajúcich spotrebu tepla </w:t>
      </w:r>
      <w:r w:rsidRPr="00942626" w:rsidR="002467A3">
        <w:rPr>
          <w:rFonts w:ascii="Book Antiqua" w:hAnsi="Book Antiqua"/>
          <w:bCs/>
          <w:iCs/>
          <w:sz w:val="22"/>
          <w:szCs w:val="22"/>
        </w:rPr>
        <w:t>u konečných spotrebiteľov.</w:t>
      </w:r>
    </w:p>
    <w:p w:rsidR="00E37351" w:rsidRPr="00942626" w:rsidP="00437F7A">
      <w:pPr>
        <w:pStyle w:val="BodyText"/>
        <w:bidi w:val="0"/>
        <w:spacing w:line="300" w:lineRule="exact"/>
        <w:rPr>
          <w:rFonts w:ascii="Book Antiqua" w:hAnsi="Book Antiqua"/>
          <w:bCs/>
          <w:iCs/>
          <w:sz w:val="22"/>
          <w:szCs w:val="22"/>
          <w:u w:val="single"/>
        </w:rPr>
      </w:pPr>
      <w:r w:rsidRPr="00942626" w:rsidR="009C3F31">
        <w:rPr>
          <w:rFonts w:ascii="Book Antiqua" w:hAnsi="Book Antiqua"/>
          <w:bCs/>
          <w:iCs/>
          <w:sz w:val="22"/>
          <w:szCs w:val="22"/>
          <w:u w:val="single"/>
        </w:rPr>
        <w:t>K bodu 9</w:t>
      </w:r>
    </w:p>
    <w:p w:rsidR="00E37351" w:rsidRPr="00942626" w:rsidP="00437F7A">
      <w:pPr>
        <w:pStyle w:val="BodyText"/>
        <w:bidi w:val="0"/>
        <w:spacing w:line="300" w:lineRule="exact"/>
        <w:rPr>
          <w:rFonts w:ascii="Book Antiqua" w:hAnsi="Book Antiqua"/>
          <w:bCs/>
          <w:iCs/>
          <w:sz w:val="22"/>
          <w:szCs w:val="22"/>
        </w:rPr>
      </w:pPr>
      <w:r w:rsidRPr="00942626">
        <w:rPr>
          <w:rFonts w:ascii="Book Antiqua" w:hAnsi="Book Antiqua"/>
          <w:bCs/>
          <w:iCs/>
          <w:sz w:val="22"/>
          <w:szCs w:val="22"/>
        </w:rPr>
        <w:tab/>
        <w:t xml:space="preserve">V prípade, ak smernica upravuje otázky nákladovej efektívnosti vo vzťahu ku konečnému spotrebiteľovi, je potrebné tento pojem vykladať z pohľadu konečného spotrebiteľa, čo zákon neupravuje. Pritom táto otázka je dôležitá pri posúdení, či je podľa     § 18 ods. 4 písm. a) tretieho bodu </w:t>
      </w:r>
      <w:r w:rsidRPr="00942626" w:rsidR="007324D5">
        <w:rPr>
          <w:rFonts w:ascii="Book Antiqua" w:hAnsi="Book Antiqua"/>
          <w:bCs/>
          <w:iCs/>
          <w:sz w:val="22"/>
          <w:szCs w:val="22"/>
        </w:rPr>
        <w:t xml:space="preserve">zákona o tepelnej energetike </w:t>
      </w:r>
      <w:r w:rsidRPr="00942626">
        <w:rPr>
          <w:rFonts w:ascii="Book Antiqua" w:hAnsi="Book Antiqua"/>
          <w:bCs/>
          <w:iCs/>
          <w:sz w:val="22"/>
          <w:szCs w:val="22"/>
        </w:rPr>
        <w:t>konečný spotrebiteľ oprávnený používať alternatívny nákladovo efektívny spôsob meranie spotreby tepla bez toho, aby mu boli nainštalované nové merače spotreby tepla, ktoré by si v prípade, ak je spoluvlastníkom budovy (napr. v bytových domoch), bol povinný zaobstarať na vlastné náklady.</w:t>
      </w:r>
      <w:r w:rsidRPr="00942626" w:rsidR="007324D5">
        <w:rPr>
          <w:rFonts w:ascii="Book Antiqua" w:hAnsi="Book Antiqua"/>
          <w:bCs/>
          <w:iCs/>
          <w:sz w:val="22"/>
          <w:szCs w:val="22"/>
        </w:rPr>
        <w:t xml:space="preserve"> Tento prístup je v súlade so stanoviskom európskeho komisára pre energetiku v jeho odpovedi </w:t>
      </w:r>
      <w:r w:rsidRPr="00942626" w:rsidR="009C3F31">
        <w:rPr>
          <w:rFonts w:ascii="Book Antiqua" w:hAnsi="Book Antiqua"/>
          <w:bCs/>
          <w:iCs/>
          <w:sz w:val="22"/>
          <w:szCs w:val="22"/>
        </w:rPr>
        <w:t xml:space="preserve">zo dňa 18. 12. 2014 </w:t>
      </w:r>
      <w:r w:rsidRPr="00942626" w:rsidR="007324D5">
        <w:rPr>
          <w:rFonts w:ascii="Book Antiqua" w:hAnsi="Book Antiqua"/>
          <w:bCs/>
          <w:iCs/>
          <w:sz w:val="22"/>
          <w:szCs w:val="22"/>
        </w:rPr>
        <w:t>na otázky slovenských europoslancov týkajúce sa výkladu niektorých ustanovení smernice 2012/27/EÚ.</w:t>
      </w:r>
    </w:p>
    <w:p w:rsidR="007324D5" w:rsidRPr="00942626" w:rsidP="00437F7A">
      <w:pPr>
        <w:pStyle w:val="BodyText"/>
        <w:bidi w:val="0"/>
        <w:spacing w:line="300" w:lineRule="exact"/>
        <w:rPr>
          <w:rFonts w:ascii="Book Antiqua" w:hAnsi="Book Antiqua"/>
          <w:bCs/>
          <w:iCs/>
          <w:sz w:val="22"/>
          <w:szCs w:val="22"/>
        </w:rPr>
      </w:pPr>
      <w:r w:rsidRPr="00942626">
        <w:rPr>
          <w:rFonts w:ascii="Book Antiqua" w:hAnsi="Book Antiqua"/>
          <w:bCs/>
          <w:iCs/>
          <w:sz w:val="22"/>
          <w:szCs w:val="22"/>
        </w:rPr>
        <w:tab/>
        <w:t>Keďže používanie alternatívnych nákladovo efektívnych spôsobov merania spotreby tepla namiesto nových meračov je povinný Európskej komisii v zmysle smernice 2012/27/EÚ preukazovať každý jednotlivý členský štát Európskej únie, ktorého sa to týka, podľa návrhu zákona by to malo byť práve Ministerstvo hospodárstva Slovenskej republiky ako príslušný ústredný orgán štátnej správy, ktoré bude na základe údajov poskytnutých vlastníkom budovy [s ohľadom na úvodnú vetu § 18 ods. 4 písm. a)] posudzovať otázku nákladovej efektívnosti z pohľadu konečného spotrebiteľa v zmysle zákona o tepelnej energetike. Podrobnosti by mal ustanoviť všeobecne záväzný právny predpis, ktorý vydá uvedené ministerstvo v súlade s Čl. I bodom 16 návrhu zákona.</w:t>
      </w:r>
    </w:p>
    <w:p w:rsidR="007324D5" w:rsidRPr="00942626" w:rsidP="000E2372">
      <w:pPr>
        <w:pStyle w:val="BodyText"/>
        <w:bidi w:val="0"/>
        <w:spacing w:after="0" w:line="300" w:lineRule="exact"/>
        <w:rPr>
          <w:rFonts w:ascii="Book Antiqua" w:hAnsi="Book Antiqua"/>
          <w:bCs/>
          <w:sz w:val="22"/>
          <w:szCs w:val="22"/>
          <w:u w:val="single"/>
        </w:rPr>
      </w:pPr>
      <w:r w:rsidRPr="00942626" w:rsidR="009C3F31">
        <w:rPr>
          <w:rFonts w:ascii="Book Antiqua" w:hAnsi="Book Antiqua"/>
          <w:bCs/>
          <w:sz w:val="22"/>
          <w:szCs w:val="22"/>
          <w:u w:val="single"/>
        </w:rPr>
        <w:t>K bodom 16 a 17</w:t>
      </w:r>
    </w:p>
    <w:p w:rsidR="00AE0AB8" w:rsidRPr="00942626" w:rsidP="000E2372">
      <w:pPr>
        <w:pStyle w:val="BodyText"/>
        <w:bidi w:val="0"/>
        <w:spacing w:after="0" w:line="300" w:lineRule="exact"/>
        <w:rPr>
          <w:rFonts w:ascii="Book Antiqua" w:hAnsi="Book Antiqua"/>
          <w:bCs/>
          <w:sz w:val="22"/>
          <w:szCs w:val="22"/>
        </w:rPr>
      </w:pPr>
      <w:r w:rsidRPr="00942626" w:rsidR="007324D5">
        <w:rPr>
          <w:rFonts w:ascii="Book Antiqua" w:hAnsi="Book Antiqua"/>
          <w:bCs/>
          <w:sz w:val="22"/>
          <w:szCs w:val="22"/>
        </w:rPr>
        <w:tab/>
      </w:r>
      <w:r w:rsidRPr="00942626">
        <w:rPr>
          <w:rFonts w:ascii="Book Antiqua" w:hAnsi="Book Antiqua"/>
          <w:bCs/>
          <w:sz w:val="22"/>
          <w:szCs w:val="22"/>
        </w:rPr>
        <w:t xml:space="preserve">Skončenie odberu tepla možno aj na základe dohody medzi dodávateľom a odberateľom, avšak len po splnení podmienok ustanovených v § 20 zákona o tepelnej energetike. </w:t>
      </w:r>
    </w:p>
    <w:p w:rsidR="007324D5" w:rsidRPr="00942626" w:rsidP="00AE0AB8">
      <w:pPr>
        <w:pStyle w:val="BodyText"/>
        <w:bidi w:val="0"/>
        <w:spacing w:after="0" w:line="300" w:lineRule="exact"/>
        <w:ind w:firstLine="708"/>
        <w:rPr>
          <w:rFonts w:ascii="Book Antiqua" w:hAnsi="Book Antiqua"/>
          <w:bCs/>
          <w:sz w:val="22"/>
          <w:szCs w:val="22"/>
        </w:rPr>
      </w:pPr>
      <w:r w:rsidRPr="00942626" w:rsidR="00AE0AB8">
        <w:rPr>
          <w:rFonts w:ascii="Book Antiqua" w:hAnsi="Book Antiqua"/>
          <w:bCs/>
          <w:sz w:val="22"/>
          <w:szCs w:val="22"/>
        </w:rPr>
        <w:t xml:space="preserve">Jednou z podmienok ukončenia </w:t>
      </w:r>
      <w:r w:rsidRPr="00942626" w:rsidR="00C90615">
        <w:rPr>
          <w:rFonts w:ascii="Book Antiqua" w:hAnsi="Book Antiqua"/>
          <w:bCs/>
          <w:sz w:val="22"/>
          <w:szCs w:val="22"/>
        </w:rPr>
        <w:t xml:space="preserve">tohto </w:t>
      </w:r>
      <w:r w:rsidRPr="00942626" w:rsidR="00AE0AB8">
        <w:rPr>
          <w:rFonts w:ascii="Book Antiqua" w:hAnsi="Book Antiqua"/>
          <w:bCs/>
          <w:sz w:val="22"/>
          <w:szCs w:val="22"/>
        </w:rPr>
        <w:t>zmluvného vzťahu je zabezpečenie dodávky tepla z obnoviteľných zdrojov energie</w:t>
      </w:r>
      <w:r w:rsidRPr="00942626" w:rsidR="00C90615">
        <w:rPr>
          <w:rFonts w:ascii="Book Antiqua" w:hAnsi="Book Antiqua"/>
          <w:bCs/>
          <w:sz w:val="22"/>
          <w:szCs w:val="22"/>
        </w:rPr>
        <w:t xml:space="preserve"> zo strany odberateľa</w:t>
      </w:r>
      <w:r w:rsidRPr="00942626" w:rsidR="00AE0AB8">
        <w:rPr>
          <w:rFonts w:ascii="Book Antiqua" w:hAnsi="Book Antiqua"/>
          <w:bCs/>
          <w:sz w:val="22"/>
          <w:szCs w:val="22"/>
        </w:rPr>
        <w:t>, ktorá musí byť podľa § 20 ods. 3 zákona o tepelnej energetike podstatne vyššia, ak sa odberateľ chce od odpojiť od doterajšieho dodávateľa, ktorý vyrába a dodáva odberateľovi teplo z obnoviteľných zdrojov energie (v niektorých prípadoch až 100%). Táto podmienka priamo nevyplýva z práva Európskej únie, bola však do zákona zakotvená pri schvaľovaní zákona č. 309/2009 Z. z. o podpore obnoviteľných zdrojov energie a vysoko účinnej kombinovanej výroby a o zmene a doplnení niektorých zákonov.</w:t>
      </w:r>
    </w:p>
    <w:p w:rsidR="00C90615" w:rsidRPr="00942626" w:rsidP="00AE0AB8">
      <w:pPr>
        <w:pStyle w:val="BodyText"/>
        <w:bidi w:val="0"/>
        <w:spacing w:after="0" w:line="300" w:lineRule="exact"/>
        <w:ind w:firstLine="708"/>
        <w:rPr>
          <w:rFonts w:ascii="Book Antiqua" w:hAnsi="Book Antiqua"/>
          <w:bCs/>
          <w:sz w:val="22"/>
          <w:szCs w:val="22"/>
        </w:rPr>
      </w:pPr>
      <w:r w:rsidRPr="00942626">
        <w:rPr>
          <w:rFonts w:ascii="Book Antiqua" w:hAnsi="Book Antiqua"/>
          <w:bCs/>
          <w:sz w:val="22"/>
          <w:szCs w:val="22"/>
        </w:rPr>
        <w:t>Zákon o tepelnej energetike však neupravuje, či, kedy a akým spôsobom má doterajší dodávateľ, s ktorým chce odberateľ ukončiť zmluvný vzťah dohodou, odberateľovi preukázať, aké množstvo dodávaného tepla je vyrobené z obnoviteľných zdrojov energie. Pritom ide o kľúčový údaj, ktorý odberateľ musí posúdiť predtým, než sa rozhodne ukončiť zmluvný vzťah s doterajším dodávateľom. Návrh zákona preto ustanovuje, že aspoň raz do roka (aby sa toto právo nezneužívalo) je dodávateľ povinný na základe písomnej žiadosti odberateľa písomne odberateľovi preukázať, aké množstvo tepla, ktoré mu dodáva, je vyrobené z obnoviteľných zdrojov energie. Takýmto spôsobom sa zároveň vyváži doterajšie nevyvážené postavenie odberateľa v zmluvnom vzťahu s dodávateľom, a to aj v procese skončenia ich zmluvného vzťahu dohodou, keďže doterajšie praktické skúsenosti s uplatňovaním § 20 ods. 3 zákona o tepelnej energetike nasvedčujú tomu, že odberateľ sa údajov o výrobe a dodávke tepla z obnoviteľných zdrojov energie nevie od dodávateľa často domôcť.</w:t>
      </w:r>
    </w:p>
    <w:p w:rsidR="00C90615" w:rsidRPr="00942626" w:rsidP="00AE0AB8">
      <w:pPr>
        <w:pStyle w:val="BodyText"/>
        <w:bidi w:val="0"/>
        <w:spacing w:after="0" w:line="300" w:lineRule="exact"/>
        <w:ind w:firstLine="708"/>
        <w:rPr>
          <w:rFonts w:ascii="Book Antiqua" w:hAnsi="Book Antiqua"/>
          <w:bCs/>
          <w:sz w:val="22"/>
          <w:szCs w:val="22"/>
        </w:rPr>
      </w:pPr>
      <w:r w:rsidRPr="00942626">
        <w:rPr>
          <w:rFonts w:ascii="Book Antiqua" w:hAnsi="Book Antiqua"/>
          <w:bCs/>
          <w:sz w:val="22"/>
          <w:szCs w:val="22"/>
        </w:rPr>
        <w:t>Vzhľadom na skutočnosť, že podrobnosti o rozsahu ekonomicky oprávnených nákladov</w:t>
      </w:r>
      <w:r w:rsidRPr="00942626" w:rsidR="00D76430">
        <w:rPr>
          <w:rFonts w:ascii="Book Antiqua" w:hAnsi="Book Antiqua"/>
          <w:bCs/>
          <w:sz w:val="22"/>
          <w:szCs w:val="22"/>
        </w:rPr>
        <w:t xml:space="preserve">, ktoré </w:t>
      </w:r>
      <w:r w:rsidRPr="00942626">
        <w:rPr>
          <w:rFonts w:ascii="Book Antiqua" w:hAnsi="Book Antiqua"/>
          <w:bCs/>
          <w:sz w:val="22"/>
          <w:szCs w:val="22"/>
        </w:rPr>
        <w:t xml:space="preserve">musí </w:t>
      </w:r>
      <w:r w:rsidRPr="00942626" w:rsidR="00D76430">
        <w:rPr>
          <w:rFonts w:ascii="Book Antiqua" w:hAnsi="Book Antiqua"/>
          <w:bCs/>
          <w:sz w:val="22"/>
          <w:szCs w:val="22"/>
        </w:rPr>
        <w:t xml:space="preserve">odberateľ uhradiť dodávateľovi </w:t>
      </w:r>
      <w:r w:rsidRPr="00942626">
        <w:rPr>
          <w:rFonts w:ascii="Book Antiqua" w:hAnsi="Book Antiqua"/>
          <w:bCs/>
          <w:sz w:val="22"/>
          <w:szCs w:val="22"/>
        </w:rPr>
        <w:t>pri skončení ich zmluvného vzťahu dohodou podľa § 20 ods. 3 zákona o tepelnej energetike</w:t>
      </w:r>
      <w:r w:rsidRPr="00942626" w:rsidR="00D76430">
        <w:rPr>
          <w:rFonts w:ascii="Book Antiqua" w:hAnsi="Book Antiqua"/>
          <w:bCs/>
          <w:sz w:val="22"/>
          <w:szCs w:val="22"/>
        </w:rPr>
        <w:t>, ustanoví všeobecne záväzný právny predpis, ktorý vydá Ministerstvo hospodárstva Slovenskej republiky, je namieste, aby rovnakým spôsobom uvedené ministerstvo upravilo aj podrobnosti preukazovania množstva tepla vyrobeného z obnoviteľných zdrojov energie dodávateľa odberateľovi.</w:t>
      </w:r>
    </w:p>
    <w:p w:rsidR="00A251D9" w:rsidRPr="00942626" w:rsidP="000E2372">
      <w:pPr>
        <w:pStyle w:val="BodyText"/>
        <w:bidi w:val="0"/>
        <w:spacing w:after="0" w:line="300" w:lineRule="exact"/>
        <w:rPr>
          <w:rFonts w:ascii="Book Antiqua" w:hAnsi="Book Antiqua"/>
          <w:bCs/>
          <w:sz w:val="22"/>
          <w:szCs w:val="22"/>
          <w:u w:val="single"/>
        </w:rPr>
      </w:pPr>
      <w:r w:rsidRPr="00942626" w:rsidR="00B47C70">
        <w:rPr>
          <w:rFonts w:ascii="Book Antiqua" w:hAnsi="Book Antiqua"/>
          <w:bCs/>
          <w:sz w:val="22"/>
          <w:szCs w:val="22"/>
          <w:u w:val="single"/>
        </w:rPr>
        <w:t xml:space="preserve">K bodu </w:t>
      </w:r>
      <w:r w:rsidRPr="00942626" w:rsidR="00ED7450">
        <w:rPr>
          <w:rFonts w:ascii="Book Antiqua" w:hAnsi="Book Antiqua"/>
          <w:bCs/>
          <w:sz w:val="22"/>
          <w:szCs w:val="22"/>
          <w:u w:val="single"/>
        </w:rPr>
        <w:t>1</w:t>
      </w:r>
      <w:r w:rsidRPr="00942626" w:rsidR="009C3F31">
        <w:rPr>
          <w:rFonts w:ascii="Book Antiqua" w:hAnsi="Book Antiqua"/>
          <w:bCs/>
          <w:sz w:val="22"/>
          <w:szCs w:val="22"/>
          <w:u w:val="single"/>
        </w:rPr>
        <w:t>8</w:t>
      </w:r>
    </w:p>
    <w:p w:rsidR="008F6E83" w:rsidRPr="00942626" w:rsidP="000E2372">
      <w:pPr>
        <w:pStyle w:val="BodyText"/>
        <w:bidi w:val="0"/>
        <w:spacing w:after="0" w:line="300" w:lineRule="exact"/>
        <w:ind w:firstLine="709"/>
        <w:rPr>
          <w:rFonts w:ascii="Book Antiqua" w:hAnsi="Book Antiqua" w:cs="Tahoma"/>
          <w:sz w:val="22"/>
          <w:szCs w:val="22"/>
        </w:rPr>
      </w:pPr>
      <w:r w:rsidRPr="00942626" w:rsidR="00B47C70">
        <w:rPr>
          <w:rFonts w:ascii="Book Antiqua" w:hAnsi="Book Antiqua" w:cs="Tahoma"/>
          <w:sz w:val="22"/>
          <w:szCs w:val="22"/>
        </w:rPr>
        <w:t>Legislatívno-technická úprava bezprostredne súvisiaca s čl. I bodom 2.</w:t>
      </w:r>
    </w:p>
    <w:p w:rsidR="00B47C70" w:rsidRPr="00942626" w:rsidP="000E2372">
      <w:pPr>
        <w:pStyle w:val="BodyText"/>
        <w:bidi w:val="0"/>
        <w:spacing w:after="0" w:line="300" w:lineRule="exact"/>
        <w:rPr>
          <w:rFonts w:ascii="Book Antiqua" w:hAnsi="Book Antiqua" w:cs="Tahoma"/>
          <w:sz w:val="22"/>
          <w:szCs w:val="22"/>
          <w:u w:val="single"/>
        </w:rPr>
      </w:pPr>
      <w:r w:rsidRPr="00942626">
        <w:rPr>
          <w:rFonts w:ascii="Book Antiqua" w:hAnsi="Book Antiqua" w:cs="Tahoma"/>
          <w:sz w:val="22"/>
          <w:szCs w:val="22"/>
          <w:u w:val="single"/>
        </w:rPr>
        <w:t xml:space="preserve">K bodu </w:t>
      </w:r>
      <w:r w:rsidRPr="00942626" w:rsidR="009C3F31">
        <w:rPr>
          <w:rFonts w:ascii="Book Antiqua" w:hAnsi="Book Antiqua" w:cs="Tahoma"/>
          <w:sz w:val="22"/>
          <w:szCs w:val="22"/>
          <w:u w:val="single"/>
        </w:rPr>
        <w:t>19</w:t>
      </w:r>
    </w:p>
    <w:p w:rsidR="00B47C70" w:rsidRPr="00942626" w:rsidP="000E2372">
      <w:pPr>
        <w:pStyle w:val="BodyText"/>
        <w:bidi w:val="0"/>
        <w:spacing w:after="0" w:line="300" w:lineRule="exact"/>
        <w:ind w:firstLine="709"/>
        <w:rPr>
          <w:rFonts w:ascii="Book Antiqua" w:hAnsi="Book Antiqua"/>
          <w:bCs/>
          <w:sz w:val="22"/>
          <w:szCs w:val="22"/>
        </w:rPr>
      </w:pPr>
      <w:r w:rsidRPr="00942626">
        <w:rPr>
          <w:rFonts w:ascii="Book Antiqua" w:hAnsi="Book Antiqua" w:cs="Tahoma"/>
          <w:sz w:val="22"/>
          <w:szCs w:val="22"/>
        </w:rPr>
        <w:t xml:space="preserve">Legislatívno-technická úprava bezprostredne súvisiaca s čl. I bodom 2. Súčasne sa dopĺňajú sankcie za porušenie povinností držiteľa povolenia podľa </w:t>
      </w:r>
      <w:r w:rsidRPr="00942626">
        <w:rPr>
          <w:rFonts w:ascii="Book Antiqua" w:hAnsi="Book Antiqua"/>
          <w:bCs/>
          <w:sz w:val="22"/>
          <w:szCs w:val="22"/>
        </w:rPr>
        <w:t>§ 10 ods. 11 a 14 návrhu zákona.</w:t>
      </w:r>
    </w:p>
    <w:p w:rsidR="00814B97" w:rsidRPr="00942626" w:rsidP="000E2372">
      <w:pPr>
        <w:pStyle w:val="BodyText"/>
        <w:bidi w:val="0"/>
        <w:spacing w:after="0" w:line="300" w:lineRule="exact"/>
        <w:rPr>
          <w:rFonts w:ascii="Book Antiqua" w:hAnsi="Book Antiqua" w:cs="Tahoma"/>
          <w:sz w:val="22"/>
          <w:szCs w:val="22"/>
          <w:u w:val="single"/>
        </w:rPr>
      </w:pPr>
      <w:r w:rsidRPr="00942626">
        <w:rPr>
          <w:rFonts w:ascii="Book Antiqua" w:hAnsi="Book Antiqua" w:cs="Tahoma"/>
          <w:sz w:val="22"/>
          <w:szCs w:val="22"/>
          <w:u w:val="single"/>
        </w:rPr>
        <w:t xml:space="preserve">K bodu </w:t>
      </w:r>
      <w:r w:rsidRPr="00942626" w:rsidR="009C3F31">
        <w:rPr>
          <w:rFonts w:ascii="Book Antiqua" w:hAnsi="Book Antiqua" w:cs="Tahoma"/>
          <w:sz w:val="22"/>
          <w:szCs w:val="22"/>
          <w:u w:val="single"/>
        </w:rPr>
        <w:t>20</w:t>
      </w:r>
    </w:p>
    <w:p w:rsidR="00352C13" w:rsidRPr="000E2372" w:rsidP="000E2372">
      <w:pPr>
        <w:bidi w:val="0"/>
        <w:spacing w:before="120" w:line="300" w:lineRule="exact"/>
        <w:ind w:firstLine="708"/>
        <w:jc w:val="both"/>
        <w:rPr>
          <w:rFonts w:ascii="Book Antiqua" w:hAnsi="Book Antiqua"/>
          <w:sz w:val="22"/>
          <w:szCs w:val="22"/>
        </w:rPr>
      </w:pPr>
      <w:r w:rsidRPr="00942626">
        <w:rPr>
          <w:rFonts w:ascii="Book Antiqua" w:hAnsi="Book Antiqua"/>
          <w:sz w:val="22"/>
          <w:szCs w:val="22"/>
        </w:rPr>
        <w:t>V prechodných ustanoveniach sa rieši vplyv</w:t>
      </w:r>
      <w:r w:rsidRPr="000E2372">
        <w:rPr>
          <w:rFonts w:ascii="Book Antiqua" w:hAnsi="Book Antiqua"/>
          <w:sz w:val="22"/>
          <w:szCs w:val="22"/>
        </w:rPr>
        <w:t xml:space="preserve"> návrhu zákona na právne vzťahy upravené doterajším zákonom. </w:t>
      </w:r>
    </w:p>
    <w:p w:rsidR="00352C13" w:rsidRPr="000E2372" w:rsidP="000E2372">
      <w:pPr>
        <w:bidi w:val="0"/>
        <w:spacing w:before="120" w:line="300" w:lineRule="exact"/>
        <w:ind w:firstLine="708"/>
        <w:jc w:val="both"/>
        <w:rPr>
          <w:rFonts w:ascii="Book Antiqua" w:hAnsi="Book Antiqua"/>
          <w:b/>
          <w:bCs/>
          <w:sz w:val="22"/>
          <w:szCs w:val="22"/>
        </w:rPr>
      </w:pPr>
      <w:r w:rsidRPr="000E2372">
        <w:rPr>
          <w:rFonts w:ascii="Book Antiqua" w:hAnsi="Book Antiqua"/>
          <w:bCs/>
          <w:sz w:val="22"/>
          <w:szCs w:val="22"/>
        </w:rPr>
        <w:t xml:space="preserve">V § 38ab ods. 1 sa ustanovuje, že konanie o vydanie osvedčenia a konanie o vydanie záväzného stanoviska obce podľa § 12, ktoré sa začalo pred 1. januárom 2016 a nebolo do 31. decembra 2015 právoplatne ukončené, sa dokončí podľa zákona o tepelnej energetike účinného od 1. januára 2016. </w:t>
      </w:r>
    </w:p>
    <w:p w:rsidR="00352C13" w:rsidRPr="000E2372" w:rsidP="000E2372">
      <w:pPr>
        <w:bidi w:val="0"/>
        <w:spacing w:before="120" w:line="300" w:lineRule="exact"/>
        <w:ind w:firstLine="708"/>
        <w:jc w:val="both"/>
        <w:rPr>
          <w:rFonts w:ascii="Book Antiqua" w:hAnsi="Book Antiqua"/>
          <w:sz w:val="22"/>
          <w:szCs w:val="22"/>
        </w:rPr>
      </w:pPr>
      <w:r w:rsidRPr="000E2372">
        <w:rPr>
          <w:rFonts w:ascii="Book Antiqua" w:hAnsi="Book Antiqua"/>
          <w:sz w:val="22"/>
          <w:szCs w:val="22"/>
        </w:rPr>
        <w:t xml:space="preserve">Najmä v prospech odberateľov a v konečnom dôsledku aj konečných spotrebiteľov sa v § 38ab ods. 2 návrhu zákona </w:t>
      </w:r>
      <w:r w:rsidRPr="000E2372">
        <w:rPr>
          <w:rFonts w:ascii="Book Antiqua" w:hAnsi="Book Antiqua"/>
          <w:bCs/>
          <w:iCs/>
          <w:sz w:val="22"/>
          <w:szCs w:val="22"/>
        </w:rPr>
        <w:t xml:space="preserve">ustanovuje, že </w:t>
      </w:r>
      <w:r w:rsidRPr="000E2372">
        <w:rPr>
          <w:rFonts w:ascii="Book Antiqua" w:hAnsi="Book Antiqua"/>
          <w:bCs/>
          <w:sz w:val="22"/>
          <w:szCs w:val="22"/>
        </w:rPr>
        <w:t xml:space="preserve">na konanie podľa stavebného zákona súvisiace s výstavbou sústavy tepelných zariadení na vymedzenom území, ktoré sa začalo pred 1. januárom 2016 a nebolo do 31. decembra 2015 právoplatne ukončené, sa vzťahujú ustanovenia novej právnej úpravy (presnejšie zákona </w:t>
      </w:r>
      <w:r w:rsidRPr="000E2372" w:rsidR="00466544">
        <w:rPr>
          <w:rFonts w:ascii="Book Antiqua" w:hAnsi="Book Antiqua"/>
          <w:bCs/>
          <w:sz w:val="22"/>
          <w:szCs w:val="22"/>
        </w:rPr>
        <w:t>o tepelnej energetike účinného od 1. januára 2016</w:t>
      </w:r>
      <w:r w:rsidRPr="000E2372">
        <w:rPr>
          <w:rFonts w:ascii="Book Antiqua" w:hAnsi="Book Antiqua"/>
          <w:bCs/>
          <w:sz w:val="22"/>
          <w:szCs w:val="22"/>
        </w:rPr>
        <w:t xml:space="preserve">). Ak už bolo v takomto právoplatne neukončenom konaní podľa stavebného zákona do 31. </w:t>
      </w:r>
      <w:r w:rsidRPr="000E2372" w:rsidR="00466544">
        <w:rPr>
          <w:rFonts w:ascii="Book Antiqua" w:hAnsi="Book Antiqua"/>
          <w:bCs/>
          <w:sz w:val="22"/>
          <w:szCs w:val="22"/>
        </w:rPr>
        <w:t>decembra</w:t>
      </w:r>
      <w:r w:rsidRPr="000E2372">
        <w:rPr>
          <w:rFonts w:ascii="Book Antiqua" w:hAnsi="Book Antiqua"/>
          <w:bCs/>
          <w:sz w:val="22"/>
          <w:szCs w:val="22"/>
        </w:rPr>
        <w:t xml:space="preserve"> 2015 vydané záväzné stanovisko dodávateľa (podľa ustanovenia </w:t>
      </w:r>
      <w:r w:rsidR="00C647D2">
        <w:rPr>
          <w:rFonts w:ascii="Book Antiqua" w:hAnsi="Book Antiqua"/>
          <w:bCs/>
          <w:sz w:val="22"/>
          <w:szCs w:val="22"/>
        </w:rPr>
        <w:t xml:space="preserve">    </w:t>
      </w:r>
      <w:r w:rsidRPr="000E2372">
        <w:rPr>
          <w:rFonts w:ascii="Book Antiqua" w:hAnsi="Book Antiqua"/>
          <w:bCs/>
          <w:sz w:val="22"/>
          <w:szCs w:val="22"/>
        </w:rPr>
        <w:t xml:space="preserve">§ 12 ods. 10 zákona </w:t>
      </w:r>
      <w:r w:rsidRPr="000E2372" w:rsidR="00466544">
        <w:rPr>
          <w:rFonts w:ascii="Book Antiqua" w:hAnsi="Book Antiqua"/>
          <w:bCs/>
          <w:sz w:val="22"/>
          <w:szCs w:val="22"/>
        </w:rPr>
        <w:t xml:space="preserve">o tepelnej energetike </w:t>
      </w:r>
      <w:r w:rsidRPr="000E2372">
        <w:rPr>
          <w:rFonts w:ascii="Book Antiqua" w:hAnsi="Book Antiqua"/>
          <w:bCs/>
          <w:sz w:val="22"/>
          <w:szCs w:val="22"/>
        </w:rPr>
        <w:t xml:space="preserve">účinného do 31. </w:t>
      </w:r>
      <w:r w:rsidRPr="000E2372" w:rsidR="00466544">
        <w:rPr>
          <w:rFonts w:ascii="Book Antiqua" w:hAnsi="Book Antiqua"/>
          <w:bCs/>
          <w:sz w:val="22"/>
          <w:szCs w:val="22"/>
        </w:rPr>
        <w:t xml:space="preserve">decembra </w:t>
      </w:r>
      <w:r w:rsidRPr="000E2372">
        <w:rPr>
          <w:rFonts w:ascii="Book Antiqua" w:hAnsi="Book Antiqua"/>
          <w:bCs/>
          <w:sz w:val="22"/>
          <w:szCs w:val="22"/>
        </w:rPr>
        <w:t xml:space="preserve">2015), má stratiť platnosť dňom nadobudnutia účinnosti navrhovanej právnej úpravy (t. j. 1. </w:t>
      </w:r>
      <w:r w:rsidRPr="000E2372" w:rsidR="00466544">
        <w:rPr>
          <w:rFonts w:ascii="Book Antiqua" w:hAnsi="Book Antiqua"/>
          <w:bCs/>
          <w:sz w:val="22"/>
          <w:szCs w:val="22"/>
        </w:rPr>
        <w:t>januára 2016</w:t>
      </w:r>
      <w:r w:rsidRPr="000E2372">
        <w:rPr>
          <w:rFonts w:ascii="Book Antiqua" w:hAnsi="Book Antiqua"/>
          <w:bCs/>
          <w:sz w:val="22"/>
          <w:szCs w:val="22"/>
        </w:rPr>
        <w:t xml:space="preserve">). V takýchto právoplatne neukončených konaniach podľa stavebného zákona teda dodávateľ od 1. </w:t>
      </w:r>
      <w:r w:rsidRPr="000E2372" w:rsidR="00466544">
        <w:rPr>
          <w:rFonts w:ascii="Book Antiqua" w:hAnsi="Book Antiqua"/>
          <w:bCs/>
          <w:sz w:val="22"/>
          <w:szCs w:val="22"/>
        </w:rPr>
        <w:t xml:space="preserve">januára 2016 </w:t>
      </w:r>
      <w:r w:rsidRPr="000E2372">
        <w:rPr>
          <w:rFonts w:ascii="Book Antiqua" w:hAnsi="Book Antiqua"/>
          <w:bCs/>
          <w:sz w:val="22"/>
          <w:szCs w:val="22"/>
        </w:rPr>
        <w:t xml:space="preserve">viac nebude dotknutým orgánom a jeho prípadné záväzné stanovisko vydané do 31. </w:t>
      </w:r>
      <w:r w:rsidRPr="000E2372" w:rsidR="00466544">
        <w:rPr>
          <w:rFonts w:ascii="Book Antiqua" w:hAnsi="Book Antiqua"/>
          <w:bCs/>
          <w:sz w:val="22"/>
          <w:szCs w:val="22"/>
        </w:rPr>
        <w:t xml:space="preserve">decembra </w:t>
      </w:r>
      <w:r w:rsidRPr="000E2372">
        <w:rPr>
          <w:rFonts w:ascii="Book Antiqua" w:hAnsi="Book Antiqua"/>
          <w:bCs/>
          <w:sz w:val="22"/>
          <w:szCs w:val="22"/>
        </w:rPr>
        <w:t>2015 stratí platnosť nadobudnutím účinnosti navrhovanej právnej úpravy.</w:t>
      </w:r>
    </w:p>
    <w:p w:rsidR="00B47C70" w:rsidRPr="000E2372" w:rsidP="000E2372">
      <w:pPr>
        <w:tabs>
          <w:tab w:val="left" w:pos="709"/>
        </w:tabs>
        <w:bidi w:val="0"/>
        <w:spacing w:before="120" w:line="300" w:lineRule="exact"/>
        <w:jc w:val="both"/>
        <w:rPr>
          <w:rFonts w:ascii="Book Antiqua" w:hAnsi="Book Antiqua"/>
          <w:bCs/>
          <w:sz w:val="22"/>
          <w:szCs w:val="22"/>
        </w:rPr>
      </w:pPr>
      <w:r w:rsidRPr="000E2372" w:rsidR="00466544">
        <w:rPr>
          <w:rFonts w:ascii="Book Antiqua" w:hAnsi="Book Antiqua"/>
          <w:sz w:val="22"/>
          <w:szCs w:val="22"/>
        </w:rPr>
        <w:tab/>
        <w:t> </w:t>
      </w:r>
      <w:r w:rsidRPr="000E2372" w:rsidR="00D81654">
        <w:rPr>
          <w:rFonts w:ascii="Book Antiqua" w:hAnsi="Book Antiqua"/>
          <w:sz w:val="22"/>
          <w:szCs w:val="22"/>
        </w:rPr>
        <w:t xml:space="preserve">Ustanovenie </w:t>
      </w:r>
      <w:r w:rsidRPr="000E2372" w:rsidR="00466544">
        <w:rPr>
          <w:rFonts w:ascii="Book Antiqua" w:hAnsi="Book Antiqua"/>
          <w:sz w:val="22"/>
          <w:szCs w:val="22"/>
        </w:rPr>
        <w:t>§ 38ab ods. 3 prv</w:t>
      </w:r>
      <w:r w:rsidRPr="000E2372" w:rsidR="00D81654">
        <w:rPr>
          <w:rFonts w:ascii="Book Antiqua" w:hAnsi="Book Antiqua"/>
          <w:sz w:val="22"/>
          <w:szCs w:val="22"/>
        </w:rPr>
        <w:t>ej</w:t>
      </w:r>
      <w:r w:rsidRPr="000E2372" w:rsidR="00466544">
        <w:rPr>
          <w:rFonts w:ascii="Book Antiqua" w:hAnsi="Book Antiqua"/>
          <w:sz w:val="22"/>
          <w:szCs w:val="22"/>
        </w:rPr>
        <w:t xml:space="preserve"> vet</w:t>
      </w:r>
      <w:r w:rsidRPr="000E2372" w:rsidR="00D81654">
        <w:rPr>
          <w:rFonts w:ascii="Book Antiqua" w:hAnsi="Book Antiqua"/>
          <w:sz w:val="22"/>
          <w:szCs w:val="22"/>
        </w:rPr>
        <w:t>y</w:t>
      </w:r>
      <w:r w:rsidRPr="000E2372" w:rsidR="00466544">
        <w:rPr>
          <w:rFonts w:ascii="Book Antiqua" w:hAnsi="Book Antiqua"/>
          <w:sz w:val="22"/>
          <w:szCs w:val="22"/>
        </w:rPr>
        <w:t xml:space="preserve"> návrhu zákona rieši </w:t>
      </w:r>
      <w:r w:rsidRPr="000E2372">
        <w:rPr>
          <w:rFonts w:ascii="Book Antiqua" w:hAnsi="Book Antiqua"/>
          <w:sz w:val="22"/>
          <w:szCs w:val="22"/>
        </w:rPr>
        <w:t xml:space="preserve"> skupinu tých vlastníkov, na nehnuteľnosti ktorých bolo vecné bremeno zriadené v poslednom roku pred nadobudnutím účinnosti tohto návrhu zákona, teda v roku 2015. Pre túto časť vlastníkov je potrebné doterajší nárok zachovať, nakoľko sa podľa platného zákona o tepelnej energetike v dobrej viere spoliehali, že si ho budú môcť uplatniť vo vyššie uvedených lehotách. Kvôli právnej istote sa v prechodných ustanoveniach </w:t>
      </w:r>
      <w:r w:rsidRPr="000E2372" w:rsidR="00466544">
        <w:rPr>
          <w:rFonts w:ascii="Book Antiqua" w:hAnsi="Book Antiqua"/>
          <w:sz w:val="22"/>
          <w:szCs w:val="22"/>
        </w:rPr>
        <w:t>uvádza</w:t>
      </w:r>
      <w:r w:rsidRPr="000E2372">
        <w:rPr>
          <w:rFonts w:ascii="Book Antiqua" w:hAnsi="Book Antiqua"/>
          <w:sz w:val="22"/>
          <w:szCs w:val="22"/>
        </w:rPr>
        <w:t xml:space="preserve">, že lehoty na uplatnenie nároku na primeranú náhradu </w:t>
      </w:r>
      <w:r w:rsidRPr="000E2372">
        <w:rPr>
          <w:rFonts w:ascii="Book Antiqua" w:hAnsi="Book Antiqua"/>
          <w:bCs/>
          <w:sz w:val="22"/>
          <w:szCs w:val="22"/>
        </w:rPr>
        <w:t>za zriadenie vecného bremena</w:t>
      </w:r>
      <w:r w:rsidRPr="000E2372">
        <w:rPr>
          <w:rFonts w:ascii="Book Antiqua" w:hAnsi="Book Antiqua"/>
          <w:sz w:val="22"/>
          <w:szCs w:val="22"/>
        </w:rPr>
        <w:t xml:space="preserve">, ktoré začali plynúť podľa doterajších predpisov, sa počítajú podľa doterajších predpisov a vlastník nehnuteľnosti v nich môže </w:t>
      </w:r>
      <w:r w:rsidRPr="000E2372">
        <w:rPr>
          <w:rFonts w:ascii="Book Antiqua" w:hAnsi="Book Antiqua"/>
          <w:bCs/>
          <w:sz w:val="22"/>
          <w:szCs w:val="22"/>
        </w:rPr>
        <w:t>podľa doterajších predpisov</w:t>
      </w:r>
      <w:r w:rsidRPr="000E2372">
        <w:rPr>
          <w:rFonts w:ascii="Book Antiqua" w:hAnsi="Book Antiqua"/>
          <w:sz w:val="22"/>
          <w:szCs w:val="22"/>
        </w:rPr>
        <w:t xml:space="preserve"> uplatniť svoj nárok na primeranú náhradu za </w:t>
      </w:r>
      <w:r w:rsidRPr="000E2372">
        <w:rPr>
          <w:rFonts w:ascii="Book Antiqua" w:hAnsi="Book Antiqua"/>
          <w:bCs/>
          <w:sz w:val="22"/>
          <w:szCs w:val="22"/>
        </w:rPr>
        <w:t xml:space="preserve">zriadenie vecného bremena. Súvisiace ustanovenie v § </w:t>
      </w:r>
      <w:r w:rsidRPr="000E2372">
        <w:rPr>
          <w:rFonts w:ascii="Book Antiqua" w:hAnsi="Book Antiqua"/>
          <w:sz w:val="22"/>
          <w:szCs w:val="22"/>
        </w:rPr>
        <w:t>38a</w:t>
      </w:r>
      <w:r w:rsidRPr="000E2372" w:rsidR="00466544">
        <w:rPr>
          <w:rFonts w:ascii="Book Antiqua" w:hAnsi="Book Antiqua"/>
          <w:sz w:val="22"/>
          <w:szCs w:val="22"/>
        </w:rPr>
        <w:t>b</w:t>
      </w:r>
      <w:r w:rsidRPr="000E2372">
        <w:rPr>
          <w:rFonts w:ascii="Book Antiqua" w:hAnsi="Book Antiqua"/>
          <w:bCs/>
          <w:sz w:val="22"/>
          <w:szCs w:val="22"/>
        </w:rPr>
        <w:t xml:space="preserve"> ods. </w:t>
      </w:r>
      <w:r w:rsidRPr="000E2372" w:rsidR="00D81654">
        <w:rPr>
          <w:rFonts w:ascii="Book Antiqua" w:hAnsi="Book Antiqua"/>
          <w:bCs/>
          <w:sz w:val="22"/>
          <w:szCs w:val="22"/>
        </w:rPr>
        <w:t>3</w:t>
      </w:r>
      <w:r w:rsidRPr="000E2372">
        <w:rPr>
          <w:rFonts w:ascii="Book Antiqua" w:hAnsi="Book Antiqua"/>
          <w:bCs/>
          <w:sz w:val="22"/>
          <w:szCs w:val="22"/>
        </w:rPr>
        <w:t xml:space="preserve"> druhej vety zabezpečuje aj ochranu právnej istoty podnikateľov, keďže v prípade, že by sa nová právna úprava týkajúca sa jednorazovej náhrady za zriadenie vecného bremena vzťahovala aj na vecné bremená zriadené v posledných troch mesiacoch pred nadobudnutím účinnosti návrhu zákona, by zo strany mnohých dotknutých podnikateľov nebolo objektívne možné dodržať trojmesačnú zákonnú lehotu na úhradu tejto náhrady.</w:t>
      </w:r>
      <w:r w:rsidRPr="000E2372" w:rsidR="00466544">
        <w:rPr>
          <w:rFonts w:ascii="Book Antiqua" w:hAnsi="Book Antiqua"/>
          <w:bCs/>
          <w:sz w:val="22"/>
          <w:szCs w:val="22"/>
        </w:rPr>
        <w:t xml:space="preserve"> Taký dôsledok sa z uvedeného dôvodu v prechodných ustanoveniach vylučuje.</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V </w:t>
      </w:r>
      <w:r w:rsidRPr="000E2372" w:rsidR="00D81654">
        <w:rPr>
          <w:rFonts w:ascii="Book Antiqua" w:hAnsi="Book Antiqua"/>
          <w:sz w:val="22"/>
          <w:szCs w:val="22"/>
        </w:rPr>
        <w:t xml:space="preserve">§ 38ab </w:t>
      </w:r>
      <w:r w:rsidRPr="000E2372">
        <w:rPr>
          <w:rFonts w:ascii="Book Antiqua" w:hAnsi="Book Antiqua"/>
          <w:sz w:val="22"/>
          <w:szCs w:val="22"/>
        </w:rPr>
        <w:t>ods</w:t>
      </w:r>
      <w:r w:rsidRPr="000E2372" w:rsidR="00D81654">
        <w:rPr>
          <w:rFonts w:ascii="Book Antiqua" w:hAnsi="Book Antiqua"/>
          <w:sz w:val="22"/>
          <w:szCs w:val="22"/>
        </w:rPr>
        <w:t>. 4</w:t>
      </w:r>
      <w:r w:rsidRPr="000E2372">
        <w:rPr>
          <w:rFonts w:ascii="Book Antiqua" w:hAnsi="Book Antiqua"/>
          <w:sz w:val="22"/>
          <w:szCs w:val="22"/>
        </w:rPr>
        <w:t xml:space="preserve"> sa upravuje dokončenie </w:t>
      </w:r>
      <w:r w:rsidRPr="000E2372">
        <w:rPr>
          <w:rFonts w:ascii="Book Antiqua" w:hAnsi="Book Antiqua"/>
          <w:bCs/>
          <w:sz w:val="22"/>
          <w:szCs w:val="22"/>
        </w:rPr>
        <w:t>konaní vo veci nároku na jednotlivé primerané náhrady začatých pred 1. januárom 2016. Kvôli právnej istote účastníkov konania a predídeniu ich duplicitného finančného zaťaženia sa ustanovuje, že konania, ktoré boli začaté pred nadobudnutím účinnosti tohto zákona, sa dokončia podľa doterajších predpisov.</w:t>
      </w:r>
    </w:p>
    <w:p w:rsidR="00B47C70" w:rsidRPr="000E2372" w:rsidP="000E2372">
      <w:pPr>
        <w:tabs>
          <w:tab w:val="left" w:pos="0"/>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Prechodné ustanovenie </w:t>
      </w:r>
      <w:r w:rsidRPr="000E2372" w:rsidR="00D81654">
        <w:rPr>
          <w:rFonts w:ascii="Book Antiqua" w:hAnsi="Book Antiqua"/>
          <w:sz w:val="22"/>
          <w:szCs w:val="22"/>
        </w:rPr>
        <w:t>§ 38ab ods. 5</w:t>
      </w:r>
      <w:r w:rsidRPr="000E2372">
        <w:rPr>
          <w:rFonts w:ascii="Book Antiqua" w:hAnsi="Book Antiqua"/>
          <w:sz w:val="22"/>
          <w:szCs w:val="22"/>
        </w:rPr>
        <w:t xml:space="preserve"> kvôli jednoznačnosti spresňuje čas, kedy je držiteľ povolenia povinný </w:t>
      </w:r>
      <w:r w:rsidRPr="000E2372">
        <w:rPr>
          <w:rFonts w:ascii="Book Antiqua" w:hAnsi="Book Antiqua"/>
          <w:bCs/>
          <w:sz w:val="22"/>
          <w:szCs w:val="22"/>
        </w:rPr>
        <w:t xml:space="preserve">podľa novej právnej úpravy prvýkrát uhradiť vlastníkovi </w:t>
      </w:r>
      <w:r w:rsidRPr="000E2372">
        <w:rPr>
          <w:rFonts w:ascii="Book Antiqua" w:hAnsi="Book Antiqua"/>
          <w:sz w:val="22"/>
          <w:szCs w:val="22"/>
        </w:rPr>
        <w:t>primeranú náhradu za nútené obmedzenie užívania nehnuteľnosti a primeranú náhradu za nútené obmedzenie užívania pozemku v ochrannom pásme. Prvú náhradu za nútené obmedzenie užívania uvedených nehnuteľností bude potrebné uhradiť na</w:t>
      </w:r>
      <w:r w:rsidRPr="000E2372" w:rsidR="00D81654">
        <w:rPr>
          <w:rFonts w:ascii="Book Antiqua" w:hAnsi="Book Antiqua"/>
          <w:sz w:val="22"/>
          <w:szCs w:val="22"/>
        </w:rPr>
        <w:t>jneskôr do 31. januára 2017</w:t>
      </w:r>
      <w:r w:rsidRPr="000E2372">
        <w:rPr>
          <w:rFonts w:ascii="Book Antiqua" w:hAnsi="Book Antiqua"/>
          <w:sz w:val="22"/>
          <w:szCs w:val="22"/>
        </w:rPr>
        <w:t xml:space="preserve"> (za celú dobu núteného obmedzenia vlastníka v užívaní predm</w:t>
      </w:r>
      <w:r w:rsidRPr="000E2372" w:rsidR="00D81654">
        <w:rPr>
          <w:rFonts w:ascii="Book Antiqua" w:hAnsi="Book Antiqua"/>
          <w:sz w:val="22"/>
          <w:szCs w:val="22"/>
        </w:rPr>
        <w:t>etných nehnuteľností v roku 2016</w:t>
      </w:r>
      <w:r w:rsidRPr="000E2372">
        <w:rPr>
          <w:rFonts w:ascii="Book Antiqua" w:hAnsi="Book Antiqua"/>
          <w:sz w:val="22"/>
          <w:szCs w:val="22"/>
        </w:rPr>
        <w:t>).</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V</w:t>
      </w:r>
      <w:r w:rsidRPr="000E2372" w:rsidR="00D81654">
        <w:rPr>
          <w:rFonts w:ascii="Book Antiqua" w:hAnsi="Book Antiqua"/>
          <w:sz w:val="22"/>
          <w:szCs w:val="22"/>
        </w:rPr>
        <w:t xml:space="preserve"> § 38ab</w:t>
      </w:r>
      <w:r w:rsidRPr="000E2372">
        <w:rPr>
          <w:rFonts w:ascii="Book Antiqua" w:hAnsi="Book Antiqua"/>
          <w:sz w:val="22"/>
          <w:szCs w:val="22"/>
        </w:rPr>
        <w:t> ods</w:t>
      </w:r>
      <w:r w:rsidRPr="000E2372" w:rsidR="00D81654">
        <w:rPr>
          <w:rFonts w:ascii="Book Antiqua" w:hAnsi="Book Antiqua"/>
          <w:sz w:val="22"/>
          <w:szCs w:val="22"/>
        </w:rPr>
        <w:t>.</w:t>
      </w:r>
      <w:r w:rsidRPr="000E2372">
        <w:rPr>
          <w:rFonts w:ascii="Book Antiqua" w:hAnsi="Book Antiqua"/>
          <w:sz w:val="22"/>
          <w:szCs w:val="22"/>
        </w:rPr>
        <w:t xml:space="preserve"> </w:t>
      </w:r>
      <w:r w:rsidRPr="000E2372" w:rsidR="00D81654">
        <w:rPr>
          <w:rFonts w:ascii="Book Antiqua" w:hAnsi="Book Antiqua"/>
          <w:sz w:val="22"/>
          <w:szCs w:val="22"/>
        </w:rPr>
        <w:t>6 a 7</w:t>
      </w:r>
      <w:r w:rsidRPr="000E2372">
        <w:rPr>
          <w:rFonts w:ascii="Book Antiqua" w:hAnsi="Book Antiqua"/>
          <w:sz w:val="22"/>
          <w:szCs w:val="22"/>
        </w:rPr>
        <w:t xml:space="preserve"> je právne prípustným spôsobom upravené poskytovanie opakovanej náhrady za nútené obmedzenie užívacieho práva vlastníkov nehnuteľností a osobitne pozemkov v ochrannom pásme, na ktorých bolo vecné bremeno podľa zákona o tepelnej energetike zriadené ešte pred predpokladaným nadobudnutím účinnosti tohto návrhu zákona. Na túto náhradu bude mať vlastník nárok od 1. januára 2016 </w:t>
      </w:r>
      <w:r w:rsidRPr="000E2372" w:rsidR="007A7CBA">
        <w:rPr>
          <w:rFonts w:ascii="Book Antiqua" w:hAnsi="Book Antiqua"/>
          <w:sz w:val="22"/>
          <w:szCs w:val="22"/>
        </w:rPr>
        <w:t xml:space="preserve">za obdobie od 1. januára 2016 </w:t>
      </w:r>
      <w:r w:rsidRPr="000E2372">
        <w:rPr>
          <w:rFonts w:ascii="Book Antiqua" w:hAnsi="Book Antiqua"/>
          <w:sz w:val="22"/>
          <w:szCs w:val="22"/>
        </w:rPr>
        <w:t>za predpokladu, že nútené obmedzenie užívania vymenovaných nehnuteľností bude trvať aj ku dňu nad</w:t>
      </w:r>
      <w:r w:rsidRPr="000E2372" w:rsidR="004212A7">
        <w:rPr>
          <w:rFonts w:ascii="Book Antiqua" w:hAnsi="Book Antiqua"/>
          <w:sz w:val="22"/>
          <w:szCs w:val="22"/>
        </w:rPr>
        <w:t>obudnutia účinnosti tejto právnej úpravy</w:t>
      </w:r>
      <w:r w:rsidRPr="000E2372">
        <w:rPr>
          <w:rFonts w:ascii="Book Antiqua" w:hAnsi="Book Antiqua"/>
          <w:sz w:val="22"/>
          <w:szCs w:val="22"/>
        </w:rPr>
        <w:t xml:space="preserve"> (teda k 1. januáru 2016). </w:t>
      </w:r>
      <w:r w:rsidRPr="000E2372" w:rsidR="00D81654">
        <w:rPr>
          <w:rFonts w:ascii="Book Antiqua" w:hAnsi="Book Antiqua"/>
          <w:sz w:val="22"/>
          <w:szCs w:val="22"/>
        </w:rPr>
        <w:t>Súčasne platí</w:t>
      </w:r>
      <w:r w:rsidRPr="000E2372" w:rsidR="007A7CBA">
        <w:rPr>
          <w:rFonts w:ascii="Book Antiqua" w:hAnsi="Book Antiqua"/>
          <w:sz w:val="22"/>
          <w:szCs w:val="22"/>
        </w:rPr>
        <w:t xml:space="preserve"> súvisiaci</w:t>
      </w:r>
      <w:r w:rsidRPr="000E2372" w:rsidR="00D81654">
        <w:rPr>
          <w:rFonts w:ascii="Book Antiqua" w:hAnsi="Book Antiqua"/>
          <w:sz w:val="22"/>
          <w:szCs w:val="22"/>
        </w:rPr>
        <w:t xml:space="preserve"> § 38ab ods. 5.</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Prípadné priznanie jednorazovej náhrady </w:t>
      </w:r>
      <w:r w:rsidRPr="000E2372">
        <w:rPr>
          <w:rFonts w:ascii="Book Antiqua" w:hAnsi="Book Antiqua"/>
          <w:bCs/>
          <w:sz w:val="22"/>
          <w:szCs w:val="22"/>
        </w:rPr>
        <w:t>za</w:t>
      </w:r>
      <w:r w:rsidRPr="000E2372">
        <w:rPr>
          <w:rFonts w:ascii="Book Antiqua" w:hAnsi="Book Antiqua"/>
          <w:sz w:val="22"/>
          <w:szCs w:val="22"/>
        </w:rPr>
        <w:t xml:space="preserve"> nútené obmedzenie užívania nehnuteľnosti alebo uplatnenie nároku na túto náhradu podľa doterajších predpisov nie je vo vzťahu k nároku na poskytnutie náhrady za nútené obmedzenie užívania nehnuteľnosti a za nútené obmedzenie užívania pozemku v ochrannom pásme (teda opakovanej náhrady) podľa novej právnej úpravy relevantné. Takouto právnou úpravou sa pre všetkých dotknutých vlastníkov obmedzených v užívaní nehnuteľností (obmedzených nielen v budúcnosti, ale aj ku dňu nadobudnutia účinnosti novej právnej úpravy) dosiahne spravodlivé protiplnenie. </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r>
      <w:r w:rsidRPr="000E2372">
        <w:rPr>
          <w:rFonts w:ascii="Book Antiqua" w:hAnsi="Book Antiqua"/>
          <w:b/>
          <w:sz w:val="22"/>
          <w:szCs w:val="22"/>
        </w:rPr>
        <w:t>Rozhodujúce pritom je, že náhrada za obmedzenie užívania nehnuteľnosti sa nemôže poskytnúť za obdobie pred nadobudnutím účinnosti novej právnej úpravy</w:t>
      </w:r>
      <w:r w:rsidRPr="000E2372">
        <w:rPr>
          <w:rFonts w:ascii="Book Antiqua" w:hAnsi="Book Antiqua"/>
          <w:sz w:val="22"/>
          <w:szCs w:val="22"/>
        </w:rPr>
        <w:t xml:space="preserve">, t. j. že </w:t>
      </w:r>
      <w:r w:rsidRPr="000E2372">
        <w:rPr>
          <w:rFonts w:ascii="Book Antiqua" w:hAnsi="Book Antiqua"/>
          <w:b/>
          <w:sz w:val="22"/>
          <w:szCs w:val="22"/>
        </w:rPr>
        <w:t>normatívny následok návrhu zákona nastane až v budúcnosti</w:t>
      </w:r>
      <w:r w:rsidRPr="000E2372">
        <w:rPr>
          <w:rFonts w:ascii="Book Antiqua" w:hAnsi="Book Antiqua"/>
          <w:sz w:val="22"/>
          <w:szCs w:val="22"/>
        </w:rPr>
        <w:t xml:space="preserve">. </w:t>
      </w:r>
      <w:r w:rsidRPr="000E2372">
        <w:rPr>
          <w:rFonts w:ascii="Book Antiqua" w:hAnsi="Book Antiqua"/>
          <w:b/>
          <w:sz w:val="22"/>
          <w:szCs w:val="22"/>
        </w:rPr>
        <w:t>Nová právna úprava sa vzťahuje aj na právne vzťahy dotknuté doterajšími predpismi, nepôsobí však do minulosti</w:t>
      </w:r>
      <w:r w:rsidRPr="000E2372">
        <w:rPr>
          <w:rFonts w:ascii="Book Antiqua" w:hAnsi="Book Antiqua"/>
          <w:sz w:val="22"/>
          <w:szCs w:val="22"/>
        </w:rPr>
        <w:t xml:space="preserve">, </w:t>
      </w:r>
      <w:r w:rsidRPr="000E2372">
        <w:rPr>
          <w:rFonts w:ascii="Book Antiqua" w:hAnsi="Book Antiqua"/>
          <w:b/>
          <w:sz w:val="22"/>
          <w:szCs w:val="22"/>
        </w:rPr>
        <w:t>ale výlučne do budúcnosti</w:t>
      </w:r>
      <w:r w:rsidRPr="000E2372">
        <w:rPr>
          <w:rFonts w:ascii="Book Antiqua" w:hAnsi="Book Antiqua"/>
          <w:sz w:val="22"/>
          <w:szCs w:val="22"/>
        </w:rPr>
        <w:t xml:space="preserve">. Na základe takejto koncepcie návrhu zákona preto nejde o pravú retroaktivitu (spätnú účinnosť), ktorá nie je v súlade s princípmi právneho štátu a v právnom poriadku nie je dovolená, ale o  </w:t>
      </w:r>
      <w:r w:rsidRPr="000E2372">
        <w:rPr>
          <w:rFonts w:ascii="Book Antiqua" w:hAnsi="Book Antiqua"/>
          <w:b/>
          <w:sz w:val="22"/>
          <w:szCs w:val="22"/>
        </w:rPr>
        <w:t xml:space="preserve">prípustnú tzv. </w:t>
      </w:r>
      <w:r w:rsidRPr="000E2372">
        <w:rPr>
          <w:rFonts w:ascii="Book Antiqua" w:hAnsi="Book Antiqua"/>
          <w:b/>
          <w:i/>
          <w:sz w:val="22"/>
          <w:szCs w:val="22"/>
        </w:rPr>
        <w:t xml:space="preserve">„nepravú“ </w:t>
      </w:r>
      <w:r w:rsidRPr="000E2372">
        <w:rPr>
          <w:rFonts w:ascii="Book Antiqua" w:hAnsi="Book Antiqua"/>
          <w:b/>
          <w:sz w:val="22"/>
          <w:szCs w:val="22"/>
        </w:rPr>
        <w:t>retroaktivitu v prospech veľkej časti verejnosti, konkrétne v prospech obyvateľov, ktorých základné vlastnícke právo je nútene obmedzené</w:t>
      </w:r>
      <w:r w:rsidRPr="000E2372">
        <w:rPr>
          <w:rFonts w:ascii="Book Antiqua" w:hAnsi="Book Antiqua"/>
          <w:sz w:val="22"/>
          <w:szCs w:val="22"/>
        </w:rPr>
        <w:t xml:space="preserve">.  </w:t>
      </w:r>
    </w:p>
    <w:p w:rsidR="00B47C70" w:rsidRPr="000E2372" w:rsidP="000E2372">
      <w:pPr>
        <w:tabs>
          <w:tab w:val="left" w:pos="567"/>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Podstata tzv. „nepravej retroaktivity“ je výstižne zhrnutá už v učebnici občianskeho práva od profesora E. Tilscha (vydanej okolo roku 1910):  „</w:t>
      </w:r>
      <w:r w:rsidRPr="000E2372">
        <w:rPr>
          <w:rFonts w:ascii="Book Antiqua" w:hAnsi="Book Antiqua"/>
          <w:i/>
          <w:sz w:val="22"/>
          <w:szCs w:val="22"/>
          <w:lang w:val="cs-CZ"/>
        </w:rPr>
        <w:t xml:space="preserve">Nepravé zpětné působení, […], tu jest, když nový zákon nařizuje, že ho má být užito i na staré právní poměry již založené, ale teprve od doby, kdy počíná působnost nového zákona anebo od doby ještě pozdější.“. </w:t>
      </w:r>
      <w:r w:rsidRPr="000E2372">
        <w:rPr>
          <w:rFonts w:ascii="Book Antiqua" w:hAnsi="Book Antiqua"/>
          <w:sz w:val="22"/>
          <w:szCs w:val="22"/>
          <w:lang w:val="cs-CZ"/>
        </w:rPr>
        <w:t xml:space="preserve">Podľa </w:t>
      </w:r>
      <w:r w:rsidRPr="000E2372">
        <w:rPr>
          <w:rFonts w:ascii="Book Antiqua" w:hAnsi="Book Antiqua"/>
          <w:sz w:val="22"/>
          <w:szCs w:val="22"/>
        </w:rPr>
        <w:t>Tilscha, ktorý vychádzal najmä z teórie právnej normativity Carla von Savignyho, môže zákon upravovať aj právne vzťahy, ktoré vznikli v minulosti, ale len za predpokladu, že právny účinok normy nastane až od momentu účinnosti právnej normy (</w:t>
      </w:r>
      <w:r w:rsidRPr="000E2372">
        <w:rPr>
          <w:rFonts w:ascii="Book Antiqua" w:hAnsi="Book Antiqua"/>
          <w:b/>
          <w:sz w:val="22"/>
          <w:szCs w:val="22"/>
        </w:rPr>
        <w:t>t. j. ex nunc</w:t>
      </w:r>
      <w:r w:rsidRPr="000E2372">
        <w:rPr>
          <w:rFonts w:ascii="Book Antiqua" w:hAnsi="Book Antiqua"/>
          <w:sz w:val="22"/>
          <w:szCs w:val="22"/>
        </w:rPr>
        <w:t xml:space="preserve"> -  v prípade</w:t>
      </w:r>
      <w:r w:rsidRPr="000E2372" w:rsidR="004212A7">
        <w:rPr>
          <w:rFonts w:ascii="Book Antiqua" w:hAnsi="Book Antiqua"/>
          <w:sz w:val="22"/>
          <w:szCs w:val="22"/>
        </w:rPr>
        <w:t xml:space="preserve"> návrhu tejto právnej úpravy</w:t>
      </w:r>
      <w:r w:rsidRPr="000E2372">
        <w:rPr>
          <w:rFonts w:ascii="Book Antiqua" w:hAnsi="Book Antiqua"/>
          <w:sz w:val="22"/>
          <w:szCs w:val="22"/>
        </w:rPr>
        <w:t xml:space="preserve"> od 1. januára 2016), alebo neskôr. </w:t>
      </w:r>
    </w:p>
    <w:p w:rsidR="00B47C70" w:rsidRPr="000E2372" w:rsidP="000E2372">
      <w:pPr>
        <w:tabs>
          <w:tab w:val="left" w:pos="567"/>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 xml:space="preserve">Podľa analytickej metódy zameriavajúcej sa na logickú štruktúru právnej normy je zákon retroaktívny v prípade, ak je jeho dispozícia ukotvená v minulosti – teda ak by malo byť právne pravidlo obsiahnuté v dispozícii plnené v minulosti. Táto metóda neuplatňuje uvedené pravidlo na hypotézu právnej normy. To znamená, že </w:t>
      </w:r>
      <w:r w:rsidRPr="000E2372">
        <w:rPr>
          <w:rFonts w:ascii="Book Antiqua" w:hAnsi="Book Antiqua"/>
          <w:b/>
          <w:sz w:val="22"/>
          <w:szCs w:val="22"/>
        </w:rPr>
        <w:t>hypotéza právnej normy môže byť spätne viazaná na minulé skutočnosti</w:t>
      </w:r>
      <w:r w:rsidRPr="000E2372">
        <w:rPr>
          <w:rFonts w:ascii="Book Antiqua" w:hAnsi="Book Antiqua"/>
          <w:sz w:val="22"/>
          <w:szCs w:val="22"/>
        </w:rPr>
        <w:t>.</w:t>
      </w:r>
      <w:r w:rsidRPr="000E2372">
        <w:rPr>
          <w:rFonts w:ascii="Book Antiqua" w:hAnsi="Book Antiqua"/>
          <w:b/>
          <w:sz w:val="22"/>
          <w:szCs w:val="22"/>
        </w:rPr>
        <w:t xml:space="preserve"> </w:t>
      </w:r>
      <w:r w:rsidRPr="000E2372">
        <w:rPr>
          <w:rFonts w:ascii="Book Antiqua" w:hAnsi="Book Antiqua"/>
          <w:sz w:val="22"/>
          <w:szCs w:val="22"/>
        </w:rPr>
        <w:t xml:space="preserve">O takýto prípad sa jedná aj pri predkladanom návrhu zákona, keďže do minulosti zasahuje len hypotéza právnej normy, ale nie jej dispozícia. Podľa spomínanej analytickej metódy sa na základe vyššie uvedeného v prípade predkladaného návrhu zákona nejedná o pravú retroaktivitu. </w:t>
      </w:r>
    </w:p>
    <w:p w:rsidR="00B47C70" w:rsidRPr="000E2372" w:rsidP="000E2372">
      <w:pPr>
        <w:tabs>
          <w:tab w:val="left" w:pos="567"/>
          <w:tab w:val="left" w:pos="709"/>
        </w:tabs>
        <w:bidi w:val="0"/>
        <w:spacing w:before="120" w:line="300" w:lineRule="exact"/>
        <w:jc w:val="both"/>
        <w:rPr>
          <w:rFonts w:ascii="Book Antiqua" w:hAnsi="Book Antiqua"/>
          <w:sz w:val="22"/>
          <w:szCs w:val="22"/>
          <w:lang w:eastAsia="en-US"/>
        </w:rPr>
      </w:pPr>
      <w:r w:rsidRPr="000E2372">
        <w:rPr>
          <w:rFonts w:ascii="Book Antiqua" w:hAnsi="Book Antiqua"/>
          <w:sz w:val="22"/>
          <w:szCs w:val="22"/>
        </w:rPr>
        <w:tab/>
        <w:t>V § 38</w:t>
      </w:r>
      <w:r w:rsidRPr="000E2372" w:rsidR="00D81654">
        <w:rPr>
          <w:rFonts w:ascii="Book Antiqua" w:hAnsi="Book Antiqua"/>
          <w:sz w:val="22"/>
          <w:szCs w:val="22"/>
        </w:rPr>
        <w:t>ab</w:t>
      </w:r>
      <w:r w:rsidRPr="000E2372">
        <w:rPr>
          <w:rFonts w:ascii="Book Antiqua" w:hAnsi="Book Antiqua"/>
          <w:sz w:val="22"/>
          <w:szCs w:val="22"/>
        </w:rPr>
        <w:t xml:space="preserve"> ods. </w:t>
      </w:r>
      <w:r w:rsidRPr="000E2372" w:rsidR="00D81654">
        <w:rPr>
          <w:rFonts w:ascii="Book Antiqua" w:hAnsi="Book Antiqua"/>
          <w:sz w:val="22"/>
          <w:szCs w:val="22"/>
        </w:rPr>
        <w:t>6</w:t>
      </w:r>
      <w:r w:rsidRPr="000E2372">
        <w:rPr>
          <w:rFonts w:ascii="Book Antiqua" w:hAnsi="Book Antiqua"/>
          <w:sz w:val="22"/>
          <w:szCs w:val="22"/>
        </w:rPr>
        <w:t xml:space="preserve"> a </w:t>
      </w:r>
      <w:r w:rsidRPr="000E2372" w:rsidR="00D81654">
        <w:rPr>
          <w:rFonts w:ascii="Book Antiqua" w:hAnsi="Book Antiqua"/>
          <w:sz w:val="22"/>
          <w:szCs w:val="22"/>
        </w:rPr>
        <w:t>7</w:t>
      </w:r>
      <w:r w:rsidRPr="000E2372">
        <w:rPr>
          <w:rFonts w:ascii="Book Antiqua" w:hAnsi="Book Antiqua"/>
          <w:sz w:val="22"/>
          <w:szCs w:val="22"/>
        </w:rPr>
        <w:t xml:space="preserve"> návrhu zákona je riešená tzv. </w:t>
      </w:r>
      <w:r w:rsidRPr="000E2372">
        <w:rPr>
          <w:rFonts w:ascii="Book Antiqua" w:hAnsi="Book Antiqua"/>
          <w:i/>
          <w:sz w:val="22"/>
          <w:szCs w:val="22"/>
        </w:rPr>
        <w:t>„</w:t>
      </w:r>
      <w:r w:rsidRPr="000E2372">
        <w:rPr>
          <w:rFonts w:ascii="Book Antiqua" w:hAnsi="Book Antiqua"/>
          <w:b/>
          <w:i/>
          <w:sz w:val="22"/>
          <w:szCs w:val="22"/>
        </w:rPr>
        <w:t xml:space="preserve">nepravá“  </w:t>
      </w:r>
      <w:r w:rsidRPr="000E2372">
        <w:rPr>
          <w:rFonts w:ascii="Book Antiqua" w:hAnsi="Book Antiqua"/>
          <w:b/>
          <w:sz w:val="22"/>
          <w:szCs w:val="22"/>
        </w:rPr>
        <w:t>retroaktivita</w:t>
      </w:r>
      <w:r w:rsidRPr="000E2372">
        <w:rPr>
          <w:rFonts w:ascii="Book Antiqua" w:hAnsi="Book Antiqua"/>
          <w:sz w:val="22"/>
          <w:szCs w:val="22"/>
        </w:rPr>
        <w:t xml:space="preserve">, tento pojem zaužívaný v našej právnej vede je však nepresný, keďže </w:t>
      </w:r>
      <w:r w:rsidRPr="000E2372">
        <w:rPr>
          <w:rFonts w:ascii="Book Antiqua" w:hAnsi="Book Antiqua"/>
          <w:b/>
          <w:sz w:val="22"/>
          <w:szCs w:val="22"/>
          <w:lang w:eastAsia="en-US"/>
        </w:rPr>
        <w:t>tento jav vôbec nepredstavuje spätné (retroaktívne) pôsobenie zákona a nespôsobuje žiadne právne následky do minulosti</w:t>
      </w:r>
      <w:r w:rsidRPr="000E2372">
        <w:rPr>
          <w:rFonts w:ascii="Book Antiqua" w:hAnsi="Book Antiqua"/>
          <w:sz w:val="22"/>
          <w:szCs w:val="22"/>
          <w:lang w:eastAsia="en-US"/>
        </w:rPr>
        <w:t>. Aktuálnym trendom v tejto oblasti je označovať tento jav pojmom „</w:t>
      </w:r>
      <w:r w:rsidRPr="000E2372">
        <w:rPr>
          <w:rFonts w:ascii="Book Antiqua" w:hAnsi="Book Antiqua"/>
          <w:b/>
          <w:i/>
          <w:sz w:val="22"/>
          <w:szCs w:val="22"/>
          <w:lang w:eastAsia="en-US"/>
        </w:rPr>
        <w:t>okamžitý účinok práva</w:t>
      </w:r>
      <w:r w:rsidRPr="000E2372">
        <w:rPr>
          <w:rFonts w:ascii="Book Antiqua" w:hAnsi="Book Antiqua"/>
          <w:i/>
          <w:sz w:val="22"/>
          <w:szCs w:val="22"/>
          <w:lang w:eastAsia="en-US"/>
        </w:rPr>
        <w:t>“</w:t>
      </w:r>
      <w:r w:rsidRPr="000E2372">
        <w:rPr>
          <w:rFonts w:ascii="Book Antiqua" w:hAnsi="Book Antiqua"/>
          <w:sz w:val="22"/>
          <w:szCs w:val="22"/>
          <w:lang w:eastAsia="en-US"/>
        </w:rPr>
        <w:t xml:space="preserve"> resp. </w:t>
      </w:r>
      <w:r w:rsidRPr="000E2372">
        <w:rPr>
          <w:rFonts w:ascii="Book Antiqua" w:hAnsi="Book Antiqua"/>
          <w:i/>
          <w:sz w:val="22"/>
          <w:szCs w:val="22"/>
          <w:lang w:eastAsia="en-US"/>
        </w:rPr>
        <w:t>„</w:t>
      </w:r>
      <w:r w:rsidRPr="000E2372">
        <w:rPr>
          <w:rFonts w:ascii="Book Antiqua" w:hAnsi="Book Antiqua"/>
          <w:b/>
          <w:i/>
          <w:sz w:val="22"/>
          <w:szCs w:val="22"/>
          <w:lang w:eastAsia="en-US"/>
        </w:rPr>
        <w:t>bezprostredné pôsobenie práva</w:t>
      </w:r>
      <w:r w:rsidRPr="000E2372">
        <w:rPr>
          <w:rFonts w:ascii="Book Antiqua" w:hAnsi="Book Antiqua"/>
          <w:i/>
          <w:sz w:val="22"/>
          <w:szCs w:val="22"/>
          <w:lang w:eastAsia="en-US"/>
        </w:rPr>
        <w:t>“</w:t>
      </w:r>
      <w:r w:rsidRPr="000E2372">
        <w:rPr>
          <w:rFonts w:ascii="Book Antiqua" w:hAnsi="Book Antiqua"/>
          <w:sz w:val="22"/>
          <w:szCs w:val="22"/>
          <w:lang w:eastAsia="en-US"/>
        </w:rPr>
        <w:t xml:space="preserve">. </w:t>
      </w:r>
    </w:p>
    <w:p w:rsidR="008F6E83" w:rsidRPr="000E2372" w:rsidP="000E2372">
      <w:pPr>
        <w:tabs>
          <w:tab w:val="left" w:pos="567"/>
          <w:tab w:val="left" w:pos="709"/>
        </w:tabs>
        <w:bidi w:val="0"/>
        <w:spacing w:before="120" w:line="300" w:lineRule="exact"/>
        <w:jc w:val="both"/>
        <w:rPr>
          <w:rFonts w:ascii="Book Antiqua" w:hAnsi="Book Antiqua"/>
          <w:sz w:val="22"/>
          <w:szCs w:val="22"/>
          <w:lang w:eastAsia="en-US"/>
        </w:rPr>
      </w:pPr>
      <w:r w:rsidRPr="000E2372" w:rsidR="00B47C70">
        <w:rPr>
          <w:rFonts w:ascii="Book Antiqua" w:hAnsi="Book Antiqua"/>
          <w:sz w:val="22"/>
          <w:szCs w:val="22"/>
          <w:lang w:eastAsia="en-US"/>
        </w:rPr>
        <w:tab/>
        <w:t xml:space="preserve">Pojem </w:t>
      </w:r>
      <w:r w:rsidRPr="000E2372" w:rsidR="00B47C70">
        <w:rPr>
          <w:rFonts w:ascii="Book Antiqua" w:hAnsi="Book Antiqua"/>
          <w:i/>
          <w:sz w:val="22"/>
          <w:szCs w:val="22"/>
        </w:rPr>
        <w:t>„nepravá retroaktivita“</w:t>
      </w:r>
      <w:r w:rsidRPr="000E2372" w:rsidR="00B47C70">
        <w:rPr>
          <w:rFonts w:ascii="Book Antiqua" w:hAnsi="Book Antiqua"/>
          <w:sz w:val="22"/>
          <w:szCs w:val="22"/>
        </w:rPr>
        <w:t xml:space="preserve"> však </w:t>
      </w:r>
      <w:r w:rsidRPr="000E2372" w:rsidR="00B47C70">
        <w:rPr>
          <w:rFonts w:ascii="Book Antiqua" w:hAnsi="Book Antiqua"/>
          <w:sz w:val="22"/>
          <w:szCs w:val="22"/>
          <w:lang w:eastAsia="en-US"/>
        </w:rPr>
        <w:t xml:space="preserve">používa aj Ústavný súd Slovenskej republiky a vysvetľuje ho napr. nasledovne: </w:t>
      </w:r>
      <w:r w:rsidRPr="000E2372" w:rsidR="00B47C70">
        <w:rPr>
          <w:rFonts w:ascii="Book Antiqua" w:hAnsi="Book Antiqua"/>
          <w:i/>
          <w:sz w:val="22"/>
          <w:szCs w:val="22"/>
          <w:lang w:eastAsia="en-US"/>
        </w:rPr>
        <w:t>„</w:t>
      </w:r>
      <w:r w:rsidRPr="000E2372" w:rsidR="00B47C70">
        <w:rPr>
          <w:rFonts w:ascii="Book Antiqua" w:hAnsi="Book Antiqua"/>
          <w:i/>
          <w:sz w:val="22"/>
          <w:szCs w:val="22"/>
          <w:lang w:val="cs-CZ"/>
        </w:rPr>
        <w:t xml:space="preserve">[…] </w:t>
      </w:r>
      <w:r w:rsidRPr="000E2372" w:rsidR="00B47C70">
        <w:rPr>
          <w:rFonts w:ascii="Book Antiqua" w:hAnsi="Book Antiqua"/>
          <w:i/>
          <w:sz w:val="22"/>
          <w:szCs w:val="22"/>
          <w:lang w:eastAsia="en-US"/>
        </w:rPr>
        <w:t>zákon právne kvalifikuje tie právne úkony, ku ktorým došlo ešte pred  nadobudnutím jeho účinnosti, v dôsledku čoho však môže dôjsť k zmene alebo zrušeniu tých  právnych účinkov, ktoré boli predtým späté s ich uzavretím“</w:t>
      </w:r>
      <w:r w:rsidRPr="000E2372" w:rsidR="00B47C70">
        <w:rPr>
          <w:rFonts w:ascii="Book Antiqua" w:hAnsi="Book Antiqua"/>
          <w:b/>
          <w:i/>
          <w:sz w:val="22"/>
          <w:szCs w:val="22"/>
          <w:lang w:eastAsia="en-US"/>
        </w:rPr>
        <w:t xml:space="preserve"> </w:t>
      </w:r>
      <w:r w:rsidRPr="000E2372" w:rsidR="00B47C70">
        <w:rPr>
          <w:rFonts w:ascii="Book Antiqua" w:hAnsi="Book Antiqua"/>
          <w:sz w:val="22"/>
          <w:szCs w:val="22"/>
          <w:lang w:eastAsia="en-US"/>
        </w:rPr>
        <w:t>(nález Ústavného súdu SR sp. zn. PL. Ú</w:t>
      </w:r>
      <w:r w:rsidRPr="000E2372" w:rsidR="002217B7">
        <w:rPr>
          <w:rFonts w:ascii="Book Antiqua" w:hAnsi="Book Antiqua"/>
          <w:sz w:val="22"/>
          <w:szCs w:val="22"/>
          <w:lang w:eastAsia="en-US"/>
        </w:rPr>
        <w:t xml:space="preserve">S 38/99 zo dňa 23. júna 1999). </w:t>
      </w:r>
      <w:r w:rsidRPr="000E2372" w:rsidR="00B47C70">
        <w:rPr>
          <w:rFonts w:ascii="Book Antiqua" w:hAnsi="Book Antiqua"/>
          <w:b/>
          <w:sz w:val="22"/>
          <w:szCs w:val="22"/>
          <w:lang w:eastAsia="en-US"/>
        </w:rPr>
        <w:t xml:space="preserve">Podľa judikatúry je tzv. </w:t>
      </w:r>
      <w:r w:rsidRPr="000E2372" w:rsidR="00B47C70">
        <w:rPr>
          <w:rFonts w:ascii="Book Antiqua" w:hAnsi="Book Antiqua"/>
          <w:b/>
          <w:i/>
          <w:sz w:val="22"/>
          <w:szCs w:val="22"/>
          <w:lang w:eastAsia="en-US"/>
        </w:rPr>
        <w:t>„nepravá retroaktivita“</w:t>
      </w:r>
      <w:r w:rsidRPr="000E2372" w:rsidR="00B47C70">
        <w:rPr>
          <w:rFonts w:ascii="Book Antiqua" w:hAnsi="Book Antiqua"/>
          <w:b/>
          <w:sz w:val="22"/>
          <w:szCs w:val="22"/>
          <w:lang w:eastAsia="en-US"/>
        </w:rPr>
        <w:t xml:space="preserve"> zjavne prípustná</w:t>
      </w:r>
      <w:r w:rsidRPr="000E2372" w:rsidR="00B47C70">
        <w:rPr>
          <w:rFonts w:ascii="Book Antiqua" w:hAnsi="Book Antiqua"/>
          <w:sz w:val="22"/>
          <w:szCs w:val="22"/>
          <w:lang w:eastAsia="en-US"/>
        </w:rPr>
        <w:t xml:space="preserve">. </w:t>
      </w:r>
    </w:p>
    <w:p w:rsidR="00B47C70" w:rsidRPr="000E2372" w:rsidP="000E2372">
      <w:pPr>
        <w:tabs>
          <w:tab w:val="left" w:pos="567"/>
          <w:tab w:val="left" w:pos="709"/>
        </w:tabs>
        <w:bidi w:val="0"/>
        <w:spacing w:before="120" w:line="300" w:lineRule="exact"/>
        <w:jc w:val="both"/>
        <w:rPr>
          <w:rFonts w:ascii="Book Antiqua" w:hAnsi="Book Antiqua"/>
          <w:sz w:val="22"/>
          <w:szCs w:val="22"/>
          <w:lang w:eastAsia="en-US"/>
        </w:rPr>
      </w:pPr>
      <w:r w:rsidRPr="000E2372" w:rsidR="008F6E83">
        <w:rPr>
          <w:rFonts w:ascii="Book Antiqua" w:hAnsi="Book Antiqua"/>
          <w:sz w:val="22"/>
          <w:szCs w:val="22"/>
          <w:lang w:eastAsia="en-US"/>
        </w:rPr>
        <w:tab/>
      </w:r>
      <w:r w:rsidRPr="000E2372">
        <w:rPr>
          <w:rFonts w:ascii="Book Antiqua" w:hAnsi="Book Antiqua"/>
          <w:sz w:val="22"/>
          <w:szCs w:val="22"/>
          <w:lang w:eastAsia="en-US"/>
        </w:rPr>
        <w:t xml:space="preserve">Napr. podľa rozsudku Najvyššieho súdu Slovenskej republiky sp. zn. </w:t>
      </w:r>
      <w:r w:rsidRPr="000E2372">
        <w:rPr>
          <w:rFonts w:ascii="Book Antiqua" w:hAnsi="Book Antiqua"/>
          <w:bCs/>
          <w:sz w:val="22"/>
          <w:szCs w:val="22"/>
          <w:lang w:eastAsia="en-US"/>
        </w:rPr>
        <w:t>4 Cdo 89/2008</w:t>
      </w:r>
      <w:r w:rsidRPr="000E2372">
        <w:rPr>
          <w:rFonts w:ascii="Book Antiqua" w:hAnsi="Book Antiqua"/>
          <w:sz w:val="22"/>
          <w:szCs w:val="22"/>
          <w:lang w:eastAsia="en-US"/>
        </w:rPr>
        <w:t xml:space="preserve"> zo dňa </w:t>
      </w:r>
      <w:r w:rsidRPr="000E2372">
        <w:rPr>
          <w:rFonts w:ascii="Book Antiqua" w:hAnsi="Book Antiqua"/>
          <w:bCs/>
          <w:sz w:val="22"/>
          <w:szCs w:val="22"/>
          <w:lang w:eastAsia="en-US"/>
        </w:rPr>
        <w:t>21. decembra 2009</w:t>
      </w:r>
      <w:r w:rsidRPr="000E2372" w:rsidR="00D81654">
        <w:rPr>
          <w:rFonts w:ascii="Book Antiqua" w:hAnsi="Book Antiqua"/>
          <w:sz w:val="22"/>
          <w:szCs w:val="22"/>
          <w:lang w:eastAsia="en-US"/>
        </w:rPr>
        <w:t xml:space="preserve"> </w:t>
      </w:r>
      <w:r w:rsidRPr="000E2372">
        <w:rPr>
          <w:rFonts w:ascii="Book Antiqua" w:hAnsi="Book Antiqua"/>
          <w:i/>
          <w:sz w:val="22"/>
          <w:szCs w:val="22"/>
          <w:lang w:eastAsia="en-US"/>
        </w:rPr>
        <w:t xml:space="preserve">„Na existujúce práva a povinnosti zo zriadeného vecného bremena </w:t>
      </w:r>
      <w:r w:rsidRPr="000E2372">
        <w:rPr>
          <w:rFonts w:ascii="Book Antiqua" w:hAnsi="Book Antiqua"/>
          <w:b/>
          <w:i/>
          <w:sz w:val="22"/>
          <w:szCs w:val="22"/>
          <w:lang w:eastAsia="en-US"/>
        </w:rPr>
        <w:t>sa treba pozerať podľa zásady nepravej retroaktivity</w:t>
      </w:r>
      <w:r w:rsidRPr="000E2372">
        <w:rPr>
          <w:rFonts w:ascii="Book Antiqua" w:hAnsi="Book Antiqua"/>
          <w:i/>
          <w:sz w:val="22"/>
          <w:szCs w:val="22"/>
          <w:lang w:eastAsia="en-US"/>
        </w:rPr>
        <w:t>. To znamená, že nevyplývajú z právnej úpravy, na základe ktorej vznikli, ale zo súčasnej zákonnej úpravy zákonných vecných bremien.“</w:t>
      </w:r>
      <w:r w:rsidRPr="000E2372">
        <w:rPr>
          <w:rFonts w:ascii="Book Antiqua" w:hAnsi="Book Antiqua"/>
          <w:sz w:val="22"/>
          <w:szCs w:val="22"/>
          <w:lang w:eastAsia="en-US"/>
        </w:rPr>
        <w:t xml:space="preserve">. </w:t>
      </w:r>
      <w:r w:rsidRPr="000E2372">
        <w:rPr>
          <w:rFonts w:ascii="Book Antiqua" w:hAnsi="Book Antiqua"/>
          <w:iCs/>
          <w:sz w:val="22"/>
          <w:szCs w:val="22"/>
          <w:lang w:eastAsia="en-US"/>
        </w:rPr>
        <w:t>Ústavný súd Slovenskej republiky</w:t>
      </w:r>
      <w:r w:rsidRPr="000E2372">
        <w:rPr>
          <w:rFonts w:ascii="Book Antiqua" w:hAnsi="Book Antiqua"/>
          <w:sz w:val="22"/>
          <w:szCs w:val="22"/>
          <w:lang w:eastAsia="en-US"/>
        </w:rPr>
        <w:t xml:space="preserve"> v </w:t>
      </w:r>
      <w:r w:rsidRPr="000E2372">
        <w:rPr>
          <w:rFonts w:ascii="Book Antiqua" w:hAnsi="Book Antiqua"/>
          <w:iCs/>
          <w:sz w:val="22"/>
          <w:szCs w:val="22"/>
          <w:lang w:eastAsia="en-US"/>
        </w:rPr>
        <w:t xml:space="preserve">uznesení sp. zn. PL. ÚS 28/05 zo dňa  28. septembra 2005 uviedol, že: </w:t>
      </w:r>
      <w:r w:rsidRPr="000E2372">
        <w:rPr>
          <w:rFonts w:ascii="Book Antiqua" w:hAnsi="Book Antiqua"/>
          <w:bCs/>
          <w:i/>
          <w:sz w:val="22"/>
          <w:szCs w:val="22"/>
          <w:lang w:eastAsia="en-US"/>
        </w:rPr>
        <w:t xml:space="preserve">„Retroaktívne pôsobenie zákona v prospech fyzických osôb a právnických osôb, ktoré pre nich zakladá reštitučné nároky, je prípustné a za určitých historicko-politických okolností aj vhodné, </w:t>
      </w:r>
      <w:r w:rsidRPr="000E2372">
        <w:rPr>
          <w:rFonts w:ascii="Book Antiqua" w:hAnsi="Book Antiqua"/>
          <w:i/>
          <w:sz w:val="22"/>
          <w:szCs w:val="22"/>
          <w:lang w:val="cs-CZ"/>
        </w:rPr>
        <w:t>[…]</w:t>
      </w:r>
      <w:r w:rsidRPr="000E2372">
        <w:rPr>
          <w:rFonts w:ascii="Book Antiqua" w:hAnsi="Book Antiqua"/>
          <w:bCs/>
          <w:i/>
          <w:sz w:val="22"/>
          <w:szCs w:val="22"/>
          <w:lang w:eastAsia="en-US"/>
        </w:rPr>
        <w:t xml:space="preserve">“. </w:t>
      </w:r>
    </w:p>
    <w:p w:rsidR="00B47C70" w:rsidRPr="000E2372" w:rsidP="000E2372">
      <w:pPr>
        <w:tabs>
          <w:tab w:val="left" w:pos="567"/>
          <w:tab w:val="left" w:pos="709"/>
        </w:tabs>
        <w:bidi w:val="0"/>
        <w:spacing w:before="120" w:line="300" w:lineRule="exact"/>
        <w:jc w:val="both"/>
        <w:rPr>
          <w:rFonts w:ascii="Book Antiqua" w:hAnsi="Book Antiqua"/>
          <w:bCs/>
          <w:sz w:val="22"/>
          <w:szCs w:val="22"/>
          <w:lang w:eastAsia="en-US"/>
        </w:rPr>
      </w:pPr>
      <w:r w:rsidRPr="000E2372">
        <w:rPr>
          <w:rFonts w:ascii="Book Antiqua" w:hAnsi="Book Antiqua"/>
          <w:bCs/>
          <w:i/>
          <w:sz w:val="22"/>
          <w:szCs w:val="22"/>
          <w:lang w:eastAsia="en-US"/>
        </w:rPr>
        <w:tab/>
      </w:r>
      <w:r w:rsidRPr="000E2372">
        <w:rPr>
          <w:rFonts w:ascii="Book Antiqua" w:hAnsi="Book Antiqua"/>
          <w:bCs/>
          <w:sz w:val="22"/>
          <w:szCs w:val="22"/>
          <w:lang w:eastAsia="en-US"/>
        </w:rPr>
        <w:t xml:space="preserve">V predmetnej súvislosti je dôležité aj uznesenie </w:t>
      </w:r>
      <w:r w:rsidRPr="000E2372">
        <w:rPr>
          <w:rFonts w:ascii="Book Antiqua" w:hAnsi="Book Antiqua"/>
          <w:bCs/>
          <w:iCs/>
          <w:sz w:val="22"/>
          <w:szCs w:val="22"/>
          <w:lang w:eastAsia="en-US"/>
        </w:rPr>
        <w:t>Najvyššieho súdu Slovenskej republiky sp. zn. 4 Cdo 98/2010 zo dňa z 29. júna 2010, podľa ktorého: „</w:t>
      </w:r>
      <w:r w:rsidRPr="000E2372">
        <w:rPr>
          <w:rFonts w:ascii="Book Antiqua" w:hAnsi="Book Antiqua"/>
          <w:bCs/>
          <w:i/>
          <w:sz w:val="22"/>
          <w:szCs w:val="22"/>
          <w:lang w:eastAsia="en-US"/>
        </w:rPr>
        <w:t xml:space="preserve">Nie každá retroaktivita je </w:t>
      </w:r>
      <w:r w:rsidRPr="000E2372">
        <w:rPr>
          <w:rFonts w:ascii="Book Antiqua" w:hAnsi="Book Antiqua"/>
          <w:i/>
          <w:sz w:val="22"/>
          <w:szCs w:val="22"/>
          <w:lang w:val="cs-CZ"/>
        </w:rPr>
        <w:t>[…]</w:t>
      </w:r>
      <w:r w:rsidRPr="000E2372">
        <w:rPr>
          <w:rFonts w:ascii="Book Antiqua" w:hAnsi="Book Antiqua"/>
          <w:bCs/>
          <w:i/>
          <w:sz w:val="22"/>
          <w:szCs w:val="22"/>
          <w:lang w:eastAsia="en-US"/>
        </w:rPr>
        <w:t xml:space="preserve"> nezlučiteľná s princípmi, na ktorých je budovaný právny štát. V teórii a praxi sa rozlišuje tzv. </w:t>
      </w:r>
      <w:r w:rsidRPr="000E2372">
        <w:rPr>
          <w:rFonts w:ascii="Book Antiqua" w:hAnsi="Book Antiqua"/>
          <w:b/>
          <w:bCs/>
          <w:i/>
          <w:sz w:val="22"/>
          <w:szCs w:val="22"/>
          <w:lang w:eastAsia="en-US"/>
        </w:rPr>
        <w:t>pravá a nepravá spätná účinnosť (retroaktivita) právnych predpisov</w:t>
      </w:r>
      <w:r w:rsidRPr="000E2372">
        <w:rPr>
          <w:rFonts w:ascii="Book Antiqua" w:hAnsi="Book Antiqua"/>
          <w:bCs/>
          <w:i/>
          <w:sz w:val="22"/>
          <w:szCs w:val="22"/>
          <w:lang w:eastAsia="en-US"/>
        </w:rPr>
        <w:t xml:space="preserve">. Význam tohto rozlišovania je založený na skutočnosti, že pokiaľ </w:t>
      </w:r>
      <w:r w:rsidRPr="000E2372">
        <w:rPr>
          <w:rFonts w:ascii="Book Antiqua" w:hAnsi="Book Antiqua"/>
          <w:b/>
          <w:bCs/>
          <w:i/>
          <w:sz w:val="22"/>
          <w:szCs w:val="22"/>
          <w:lang w:eastAsia="en-US"/>
        </w:rPr>
        <w:t>sa pravá retroaktivita v zásade odmieta</w:t>
      </w:r>
      <w:r w:rsidRPr="000E2372">
        <w:rPr>
          <w:rFonts w:ascii="Book Antiqua" w:hAnsi="Book Antiqua"/>
          <w:bCs/>
          <w:i/>
          <w:sz w:val="22"/>
          <w:szCs w:val="22"/>
          <w:lang w:eastAsia="en-US"/>
        </w:rPr>
        <w:t xml:space="preserve"> ako nezlučiteľná s obsahom princípu štátu, </w:t>
      </w:r>
      <w:r w:rsidRPr="000E2372">
        <w:rPr>
          <w:rFonts w:ascii="Book Antiqua" w:hAnsi="Book Antiqua"/>
          <w:b/>
          <w:bCs/>
          <w:i/>
          <w:sz w:val="22"/>
          <w:szCs w:val="22"/>
          <w:lang w:eastAsia="en-US"/>
        </w:rPr>
        <w:t>nepravá retroaktivita sa akceptuje</w:t>
      </w:r>
      <w:r w:rsidRPr="000E2372">
        <w:rPr>
          <w:rFonts w:ascii="Book Antiqua" w:hAnsi="Book Antiqua"/>
          <w:bCs/>
          <w:i/>
          <w:sz w:val="22"/>
          <w:szCs w:val="22"/>
          <w:lang w:eastAsia="en-US"/>
        </w:rPr>
        <w:t xml:space="preserve"> ako prípustný nástroj na dosiahnutie ustanovených a dostatočne významných cieľov verejnej moci.</w:t>
      </w:r>
      <w:r w:rsidRPr="000E2372">
        <w:rPr>
          <w:rFonts w:ascii="Book Antiqua" w:hAnsi="Book Antiqua"/>
          <w:bCs/>
          <w:sz w:val="22"/>
          <w:szCs w:val="22"/>
          <w:lang w:eastAsia="en-US"/>
        </w:rPr>
        <w:t xml:space="preserve"> </w:t>
      </w:r>
      <w:r w:rsidRPr="000E2372">
        <w:rPr>
          <w:rFonts w:ascii="Book Antiqua" w:hAnsi="Book Antiqua"/>
          <w:i/>
          <w:sz w:val="22"/>
          <w:szCs w:val="22"/>
          <w:lang w:val="cs-CZ"/>
        </w:rPr>
        <w:t xml:space="preserve">[…] </w:t>
      </w:r>
      <w:r w:rsidRPr="000E2372">
        <w:rPr>
          <w:rFonts w:ascii="Book Antiqua" w:hAnsi="Book Antiqua"/>
          <w:bCs/>
          <w:i/>
          <w:sz w:val="22"/>
          <w:szCs w:val="22"/>
          <w:lang w:eastAsia="en-US"/>
        </w:rPr>
        <w:t>O pravú retroaktivitu ide napr. vtedy, keď neskorší právny predpis so spätnou účinnosťou (s dopadom do minulosti) upravuje vzťahy, ktoré vznikli v minulosti. V dôsledku toho nastáva stav, v rámci ktorého účinnosť neskoršieho právneho predpisu nastáva skôr ako jeho platnosť (skôr, než začal existovať).</w:t>
      </w:r>
      <w:r w:rsidRPr="000E2372">
        <w:rPr>
          <w:rFonts w:ascii="Book Antiqua" w:hAnsi="Book Antiqua"/>
          <w:bCs/>
          <w:sz w:val="22"/>
          <w:szCs w:val="22"/>
          <w:lang w:eastAsia="en-US"/>
        </w:rPr>
        <w:t xml:space="preserve"> </w:t>
      </w:r>
      <w:r w:rsidRPr="000E2372">
        <w:rPr>
          <w:rFonts w:ascii="Book Antiqua" w:hAnsi="Book Antiqua"/>
          <w:bCs/>
          <w:i/>
          <w:sz w:val="22"/>
          <w:szCs w:val="22"/>
          <w:lang w:eastAsia="en-US"/>
        </w:rPr>
        <w:t xml:space="preserve">Pri nepravej retroaktivite zákonodarca uznáva právne skutočnosti, na základe ktorých podľa predchádzajúcej právnej normy došlo k vzniku určitých právnych vzťahov. </w:t>
      </w:r>
      <w:r w:rsidRPr="000E2372">
        <w:rPr>
          <w:rFonts w:ascii="Book Antiqua" w:hAnsi="Book Antiqua"/>
          <w:b/>
          <w:bCs/>
          <w:i/>
          <w:sz w:val="22"/>
          <w:szCs w:val="22"/>
          <w:lang w:eastAsia="en-US"/>
        </w:rPr>
        <w:t>O nepravú retroaktivitu môže ísť napriek tomu, že zákonodarca</w:t>
      </w:r>
      <w:r w:rsidRPr="000E2372">
        <w:rPr>
          <w:rFonts w:ascii="Book Antiqua" w:hAnsi="Book Antiqua"/>
          <w:bCs/>
          <w:i/>
          <w:sz w:val="22"/>
          <w:szCs w:val="22"/>
          <w:lang w:eastAsia="en-US"/>
        </w:rPr>
        <w:t xml:space="preserve"> ... </w:t>
      </w:r>
      <w:r w:rsidRPr="000E2372">
        <w:rPr>
          <w:rFonts w:ascii="Book Antiqua" w:hAnsi="Book Antiqua"/>
          <w:b/>
          <w:bCs/>
          <w:i/>
          <w:sz w:val="22"/>
          <w:szCs w:val="22"/>
          <w:lang w:eastAsia="en-US"/>
        </w:rPr>
        <w:t xml:space="preserve">novým právnym predpisom </w:t>
      </w:r>
      <w:r w:rsidRPr="000E2372">
        <w:rPr>
          <w:rFonts w:ascii="Book Antiqua" w:hAnsi="Book Antiqua"/>
          <w:bCs/>
          <w:i/>
          <w:sz w:val="22"/>
          <w:szCs w:val="22"/>
          <w:lang w:eastAsia="en-US"/>
        </w:rPr>
        <w:t>zároveň</w:t>
      </w:r>
      <w:r w:rsidRPr="000E2372">
        <w:rPr>
          <w:rFonts w:ascii="Book Antiqua" w:hAnsi="Book Antiqua"/>
          <w:b/>
          <w:bCs/>
          <w:i/>
          <w:sz w:val="22"/>
          <w:szCs w:val="22"/>
          <w:lang w:eastAsia="en-US"/>
        </w:rPr>
        <w:t xml:space="preserve"> s účinnosťou do budúcna prinesie určité zmeny aj tých práv (alebo povinností), ktoré vznikli za platnosti skoršieho zákona</w:t>
      </w:r>
      <w:r w:rsidRPr="000E2372">
        <w:rPr>
          <w:rFonts w:ascii="Book Antiqua" w:hAnsi="Book Antiqua"/>
          <w:bCs/>
          <w:i/>
          <w:sz w:val="22"/>
          <w:szCs w:val="22"/>
          <w:lang w:eastAsia="en-US"/>
        </w:rPr>
        <w:t xml:space="preserve">. </w:t>
      </w:r>
      <w:r w:rsidRPr="000E2372">
        <w:rPr>
          <w:rFonts w:ascii="Book Antiqua" w:hAnsi="Book Antiqua"/>
          <w:b/>
          <w:bCs/>
          <w:i/>
          <w:sz w:val="22"/>
          <w:szCs w:val="22"/>
          <w:lang w:eastAsia="en-US"/>
        </w:rPr>
        <w:t>Nepravá retroaktivita teda nebráni zákonodarcovi novou právnou úpravou vstúpiť aj do tých právnych vzťahov, ktoré vznikli na základe skôr prijatej právnej normy a meniť ich režim</w:t>
      </w:r>
      <w:r w:rsidRPr="000E2372">
        <w:rPr>
          <w:rFonts w:ascii="Book Antiqua" w:hAnsi="Book Antiqua"/>
          <w:bCs/>
          <w:i/>
          <w:sz w:val="22"/>
          <w:szCs w:val="22"/>
          <w:lang w:eastAsia="en-US"/>
        </w:rPr>
        <w:t xml:space="preserve">. </w:t>
      </w:r>
      <w:r w:rsidRPr="000E2372">
        <w:rPr>
          <w:rFonts w:ascii="Book Antiqua" w:hAnsi="Book Antiqua"/>
          <w:i/>
          <w:sz w:val="22"/>
          <w:szCs w:val="22"/>
          <w:lang w:val="cs-CZ"/>
        </w:rPr>
        <w:t xml:space="preserve">[…] </w:t>
      </w:r>
      <w:r w:rsidRPr="000E2372">
        <w:rPr>
          <w:rFonts w:ascii="Book Antiqua" w:hAnsi="Book Antiqua"/>
          <w:bCs/>
          <w:i/>
          <w:sz w:val="22"/>
          <w:szCs w:val="22"/>
          <w:lang w:eastAsia="en-US"/>
        </w:rPr>
        <w:t>V konečnom dôsledku nepôsobí nepravá retroaktivita do minulosti.“.</w:t>
      </w:r>
    </w:p>
    <w:p w:rsidR="00B47C70" w:rsidRPr="000E2372" w:rsidP="000E2372">
      <w:pPr>
        <w:tabs>
          <w:tab w:val="left" w:pos="709"/>
        </w:tabs>
        <w:bidi w:val="0"/>
        <w:spacing w:before="120" w:line="300" w:lineRule="exact"/>
        <w:jc w:val="both"/>
        <w:rPr>
          <w:rFonts w:ascii="Book Antiqua" w:hAnsi="Book Antiqua"/>
          <w:sz w:val="22"/>
          <w:szCs w:val="22"/>
        </w:rPr>
      </w:pPr>
      <w:r w:rsidRPr="000E2372">
        <w:rPr>
          <w:rFonts w:ascii="Book Antiqua" w:hAnsi="Book Antiqua"/>
          <w:sz w:val="22"/>
          <w:szCs w:val="22"/>
        </w:rPr>
        <w:tab/>
        <w:t>V </w:t>
      </w:r>
      <w:r w:rsidRPr="000E2372" w:rsidR="003D307B">
        <w:rPr>
          <w:rFonts w:ascii="Book Antiqua" w:hAnsi="Book Antiqua"/>
          <w:sz w:val="22"/>
          <w:szCs w:val="22"/>
        </w:rPr>
        <w:t xml:space="preserve">§ 38ab </w:t>
      </w:r>
      <w:r w:rsidRPr="000E2372">
        <w:rPr>
          <w:rFonts w:ascii="Book Antiqua" w:hAnsi="Book Antiqua"/>
          <w:sz w:val="22"/>
          <w:szCs w:val="22"/>
        </w:rPr>
        <w:t>ods</w:t>
      </w:r>
      <w:r w:rsidRPr="000E2372" w:rsidR="003D307B">
        <w:rPr>
          <w:rFonts w:ascii="Book Antiqua" w:hAnsi="Book Antiqua"/>
          <w:sz w:val="22"/>
          <w:szCs w:val="22"/>
        </w:rPr>
        <w:t>.</w:t>
      </w:r>
      <w:r w:rsidRPr="000E2372">
        <w:rPr>
          <w:rFonts w:ascii="Book Antiqua" w:hAnsi="Book Antiqua"/>
          <w:sz w:val="22"/>
          <w:szCs w:val="22"/>
        </w:rPr>
        <w:t xml:space="preserve"> </w:t>
      </w:r>
      <w:r w:rsidRPr="000E2372" w:rsidR="003D307B">
        <w:rPr>
          <w:rFonts w:ascii="Book Antiqua" w:hAnsi="Book Antiqua"/>
          <w:sz w:val="22"/>
          <w:szCs w:val="22"/>
        </w:rPr>
        <w:t>8</w:t>
      </w:r>
      <w:r w:rsidRPr="000E2372">
        <w:rPr>
          <w:rFonts w:ascii="Book Antiqua" w:hAnsi="Book Antiqua"/>
          <w:sz w:val="22"/>
          <w:szCs w:val="22"/>
        </w:rPr>
        <w:t xml:space="preserve"> sa na účel odstránenia problémov súvisiacich s doteraz zriadenými vecnými bremenami nezapísanými do katastra nehnuteľností upr</w:t>
      </w:r>
      <w:r w:rsidRPr="000E2372" w:rsidR="00B64571">
        <w:rPr>
          <w:rFonts w:ascii="Book Antiqua" w:hAnsi="Book Antiqua"/>
          <w:sz w:val="22"/>
          <w:szCs w:val="22"/>
        </w:rPr>
        <w:t>avuje postup dotknutých držiteľov povolení po nadobudnutí účinnosti navrhovanej právnej úpravy</w:t>
      </w:r>
      <w:r w:rsidRPr="000E2372">
        <w:rPr>
          <w:rFonts w:ascii="Book Antiqua" w:hAnsi="Book Antiqua"/>
          <w:sz w:val="22"/>
          <w:szCs w:val="22"/>
        </w:rPr>
        <w:t>.</w:t>
      </w:r>
    </w:p>
    <w:p w:rsidR="00B47C70" w:rsidRPr="000E2372" w:rsidP="000E2372">
      <w:pPr>
        <w:pStyle w:val="BodyText"/>
        <w:bidi w:val="0"/>
        <w:spacing w:after="0" w:line="300" w:lineRule="exact"/>
        <w:ind w:firstLine="708"/>
        <w:rPr>
          <w:rFonts w:ascii="Book Antiqua" w:hAnsi="Book Antiqua" w:cs="Tahoma"/>
          <w:sz w:val="22"/>
          <w:szCs w:val="22"/>
        </w:rPr>
      </w:pPr>
      <w:r w:rsidRPr="000E2372" w:rsidR="003D307B">
        <w:rPr>
          <w:rFonts w:ascii="Book Antiqua" w:hAnsi="Book Antiqua"/>
          <w:sz w:val="22"/>
          <w:szCs w:val="22"/>
        </w:rPr>
        <w:t xml:space="preserve">V § 38ab ods. 9 sa </w:t>
      </w:r>
      <w:r w:rsidRPr="000E2372" w:rsidR="003D307B">
        <w:rPr>
          <w:rFonts w:ascii="Book Antiqua" w:hAnsi="Book Antiqua" w:cs="Tahoma"/>
          <w:sz w:val="22"/>
          <w:szCs w:val="22"/>
        </w:rPr>
        <w:t>u</w:t>
      </w:r>
      <w:r w:rsidRPr="000E2372">
        <w:rPr>
          <w:rFonts w:ascii="Book Antiqua" w:hAnsi="Book Antiqua" w:cs="Tahoma"/>
          <w:sz w:val="22"/>
          <w:szCs w:val="22"/>
        </w:rPr>
        <w:t xml:space="preserve">stanovuje, že </w:t>
      </w:r>
      <w:r w:rsidRPr="000E2372">
        <w:rPr>
          <w:rFonts w:ascii="Book Antiqua" w:hAnsi="Book Antiqua"/>
          <w:sz w:val="22"/>
          <w:szCs w:val="22"/>
        </w:rPr>
        <w:t>konania o uložení pokuty za porušenie povinností držiteľa povolenia podľa § 10 zákona o tepelnej energetike, ktoré sa začali a neboli právoplatne ukončené pred 1. januárom 2016, sa dokončia podľa doterajších predpisov</w:t>
      </w:r>
      <w:r w:rsidRPr="000E2372" w:rsidR="004212A7">
        <w:rPr>
          <w:rFonts w:ascii="Book Antiqua" w:hAnsi="Book Antiqua" w:cs="Tahoma"/>
          <w:sz w:val="22"/>
          <w:szCs w:val="22"/>
        </w:rPr>
        <w:t>.</w:t>
      </w:r>
    </w:p>
    <w:p w:rsidR="000C2316" w:rsidRPr="000E2372" w:rsidP="000E2372">
      <w:pPr>
        <w:pStyle w:val="BodyText"/>
        <w:bidi w:val="0"/>
        <w:spacing w:after="0" w:line="300" w:lineRule="exact"/>
        <w:ind w:firstLine="708"/>
        <w:rPr>
          <w:rFonts w:ascii="Book Antiqua" w:hAnsi="Book Antiqua" w:cs="Tahoma"/>
          <w:sz w:val="22"/>
          <w:szCs w:val="22"/>
        </w:rPr>
      </w:pPr>
      <w:r w:rsidRPr="000E2372">
        <w:rPr>
          <w:rFonts w:ascii="Book Antiqua" w:hAnsi="Book Antiqua"/>
          <w:sz w:val="22"/>
          <w:szCs w:val="22"/>
        </w:rPr>
        <w:t>Znenie § 38ab ods. 10 má</w:t>
      </w:r>
      <w:r w:rsidRPr="000E2372" w:rsidR="00B64571">
        <w:rPr>
          <w:rFonts w:ascii="Book Antiqua" w:hAnsi="Book Antiqua"/>
          <w:sz w:val="22"/>
          <w:szCs w:val="22"/>
        </w:rPr>
        <w:t xml:space="preserve"> najmä</w:t>
      </w:r>
      <w:r w:rsidRPr="000E2372">
        <w:rPr>
          <w:rFonts w:ascii="Book Antiqua" w:hAnsi="Book Antiqua"/>
          <w:sz w:val="22"/>
          <w:szCs w:val="22"/>
        </w:rPr>
        <w:t xml:space="preserve"> v záujme koncových odberateľov rozpočítavajúcich množstvo dodaného tepla, fyzických osôb alebo právnických osôb vykonávajúcich činnosť podľa § 1 ods. 3 písm. c) zákona o tepelnej energetike, ako aj v záujme konečných spotrebiteľov zabezpečiť včasné a účinné vydanie vykonávacích právnych predpisov.</w:t>
      </w:r>
    </w:p>
    <w:p w:rsidR="008F6E83" w:rsidRPr="000E2372" w:rsidP="000E2372">
      <w:pPr>
        <w:pStyle w:val="BodyText"/>
        <w:bidi w:val="0"/>
        <w:spacing w:after="0" w:line="300" w:lineRule="exact"/>
        <w:rPr>
          <w:rFonts w:ascii="Book Antiqua" w:hAnsi="Book Antiqua"/>
          <w:b/>
          <w:sz w:val="22"/>
          <w:szCs w:val="22"/>
        </w:rPr>
      </w:pPr>
    </w:p>
    <w:p w:rsidR="00B47C70" w:rsidRPr="000E2372" w:rsidP="000E2372">
      <w:pPr>
        <w:pStyle w:val="BodyText"/>
        <w:bidi w:val="0"/>
        <w:spacing w:after="0" w:line="300" w:lineRule="exact"/>
        <w:rPr>
          <w:rFonts w:ascii="Book Antiqua" w:hAnsi="Book Antiqua"/>
          <w:b/>
          <w:sz w:val="22"/>
          <w:szCs w:val="22"/>
        </w:rPr>
      </w:pPr>
      <w:r w:rsidRPr="000E2372">
        <w:rPr>
          <w:rFonts w:ascii="Book Antiqua" w:hAnsi="Book Antiqua"/>
          <w:b/>
          <w:sz w:val="22"/>
          <w:szCs w:val="22"/>
        </w:rPr>
        <w:t>K Čl. II</w:t>
      </w:r>
    </w:p>
    <w:p w:rsidR="00B47C70" w:rsidRPr="000E2372" w:rsidP="000E2372">
      <w:pPr>
        <w:bidi w:val="0"/>
        <w:spacing w:before="120" w:line="300" w:lineRule="exact"/>
        <w:ind w:firstLine="708"/>
        <w:jc w:val="both"/>
        <w:rPr>
          <w:rFonts w:ascii="Book Antiqua" w:hAnsi="Book Antiqua"/>
          <w:bCs/>
          <w:sz w:val="22"/>
          <w:szCs w:val="22"/>
        </w:rPr>
      </w:pPr>
      <w:r w:rsidRPr="000E2372">
        <w:rPr>
          <w:rFonts w:ascii="Book Antiqua" w:hAnsi="Book Antiqua"/>
          <w:bCs/>
          <w:sz w:val="22"/>
          <w:szCs w:val="22"/>
        </w:rPr>
        <w:t xml:space="preserve">Navrhovaná </w:t>
      </w:r>
      <w:r w:rsidRPr="000E2372" w:rsidR="005522EB">
        <w:rPr>
          <w:rFonts w:ascii="Book Antiqua" w:hAnsi="Book Antiqua"/>
          <w:bCs/>
          <w:sz w:val="22"/>
          <w:szCs w:val="22"/>
        </w:rPr>
        <w:t xml:space="preserve">právna </w:t>
      </w:r>
      <w:r w:rsidRPr="000E2372">
        <w:rPr>
          <w:rFonts w:ascii="Book Antiqua" w:hAnsi="Book Antiqua"/>
          <w:bCs/>
          <w:sz w:val="22"/>
          <w:szCs w:val="22"/>
        </w:rPr>
        <w:t xml:space="preserve">úprava zákona </w:t>
      </w:r>
      <w:r w:rsidRPr="000E2372" w:rsidR="005522EB">
        <w:rPr>
          <w:rFonts w:ascii="Book Antiqua" w:hAnsi="Book Antiqua"/>
          <w:bCs/>
          <w:sz w:val="22"/>
          <w:szCs w:val="22"/>
        </w:rPr>
        <w:t>o miestnych daniach</w:t>
      </w:r>
      <w:r w:rsidRPr="000E2372">
        <w:rPr>
          <w:rFonts w:ascii="Book Antiqua" w:hAnsi="Book Antiqua"/>
          <w:bCs/>
          <w:sz w:val="22"/>
          <w:szCs w:val="22"/>
        </w:rPr>
        <w:t>, ktorá súvisí najmä s čl. I bodom 2</w:t>
      </w:r>
      <w:r w:rsidRPr="000E2372" w:rsidR="005522EB">
        <w:rPr>
          <w:rFonts w:ascii="Book Antiqua" w:hAnsi="Book Antiqua"/>
          <w:bCs/>
          <w:sz w:val="22"/>
          <w:szCs w:val="22"/>
        </w:rPr>
        <w:t xml:space="preserve"> (vecné bremená)</w:t>
      </w:r>
      <w:r w:rsidRPr="000E2372" w:rsidR="00B64571">
        <w:rPr>
          <w:rFonts w:ascii="Book Antiqua" w:hAnsi="Book Antiqua"/>
          <w:bCs/>
          <w:sz w:val="22"/>
          <w:szCs w:val="22"/>
        </w:rPr>
        <w:t xml:space="preserve"> návrhu zákona, </w:t>
      </w:r>
      <w:r w:rsidRPr="000E2372">
        <w:rPr>
          <w:rFonts w:ascii="Book Antiqua" w:hAnsi="Book Antiqua"/>
          <w:bCs/>
          <w:sz w:val="22"/>
          <w:szCs w:val="22"/>
        </w:rPr>
        <w:t xml:space="preserve">má za cieľ </w:t>
      </w:r>
      <w:r w:rsidRPr="000E2372">
        <w:rPr>
          <w:rFonts w:ascii="Book Antiqua" w:hAnsi="Book Antiqua"/>
          <w:b/>
          <w:bCs/>
          <w:sz w:val="22"/>
          <w:szCs w:val="22"/>
        </w:rPr>
        <w:t xml:space="preserve">odbremeniť vlastníkov pozemkov od povinnosti platiť dane z pozemkov za pozemky </w:t>
      </w:r>
      <w:r w:rsidRPr="000E2372">
        <w:rPr>
          <w:rFonts w:ascii="Book Antiqua" w:hAnsi="Book Antiqua"/>
          <w:bCs/>
          <w:sz w:val="22"/>
          <w:szCs w:val="22"/>
        </w:rPr>
        <w:t>alebo</w:t>
      </w:r>
      <w:r w:rsidRPr="000E2372">
        <w:rPr>
          <w:rFonts w:ascii="Book Antiqua" w:hAnsi="Book Antiqua"/>
          <w:b/>
          <w:bCs/>
          <w:sz w:val="22"/>
          <w:szCs w:val="22"/>
        </w:rPr>
        <w:t xml:space="preserve"> </w:t>
      </w:r>
      <w:r w:rsidRPr="000E2372" w:rsidR="005522EB">
        <w:rPr>
          <w:rFonts w:ascii="Book Antiqua" w:hAnsi="Book Antiqua"/>
          <w:b/>
          <w:bCs/>
          <w:sz w:val="22"/>
          <w:szCs w:val="22"/>
        </w:rPr>
        <w:t xml:space="preserve">tie </w:t>
      </w:r>
      <w:r w:rsidRPr="000E2372">
        <w:rPr>
          <w:rFonts w:ascii="Book Antiqua" w:hAnsi="Book Antiqua"/>
          <w:b/>
          <w:bCs/>
          <w:sz w:val="22"/>
          <w:szCs w:val="22"/>
        </w:rPr>
        <w:t xml:space="preserve">ich časti, ktoré sú zaťažené vecným bremenom </w:t>
      </w:r>
      <w:r w:rsidRPr="000E2372">
        <w:rPr>
          <w:rFonts w:ascii="Book Antiqua" w:hAnsi="Book Antiqua"/>
          <w:bCs/>
          <w:sz w:val="22"/>
          <w:szCs w:val="22"/>
        </w:rPr>
        <w:t xml:space="preserve">zriadeným podľa zákona o tepelnej energetike. Javí sa byť spravodlivé, aby tieto pozemky boli vyňaté z predmetu dane z pozemkov. V súčasnosti je vlastník povinný za pozemok zaťažený vecným bremenom platiť daň rovnako ako za pozemok, ktorý reálne využíva pre vlastné potreby a môže s ním bez akéhokoľvek obmedzenia disponovať. Pritom pozemok, ktorý je zaťažený zákonným vecným bremenom v prospech držiteľa povolenia </w:t>
      </w:r>
      <w:r w:rsidRPr="000E2372" w:rsidR="005522EB">
        <w:rPr>
          <w:rFonts w:ascii="Book Antiqua" w:hAnsi="Book Antiqua"/>
          <w:bCs/>
          <w:sz w:val="22"/>
          <w:szCs w:val="22"/>
        </w:rPr>
        <w:t>podľa</w:t>
      </w:r>
      <w:r w:rsidRPr="000E2372">
        <w:rPr>
          <w:rFonts w:ascii="Book Antiqua" w:hAnsi="Book Antiqua"/>
          <w:bCs/>
          <w:sz w:val="22"/>
          <w:szCs w:val="22"/>
        </w:rPr>
        <w:t xml:space="preserve"> zákona o tepelnej energetike, sa zriadením </w:t>
      </w:r>
      <w:r w:rsidRPr="000E2372" w:rsidR="005522EB">
        <w:rPr>
          <w:rFonts w:ascii="Book Antiqua" w:hAnsi="Book Antiqua"/>
          <w:bCs/>
          <w:sz w:val="22"/>
          <w:szCs w:val="22"/>
        </w:rPr>
        <w:t xml:space="preserve">vecného bremena </w:t>
      </w:r>
      <w:r w:rsidRPr="000E2372">
        <w:rPr>
          <w:rFonts w:ascii="Book Antiqua" w:hAnsi="Book Antiqua"/>
          <w:bCs/>
          <w:sz w:val="22"/>
          <w:szCs w:val="22"/>
        </w:rPr>
        <w:t>výrazne znehodnocuje a vlastník dotknutého pozemku sa tak dostáva do zhoršeného postavenia.</w:t>
      </w:r>
    </w:p>
    <w:p w:rsidR="008F6E83" w:rsidRPr="000E2372" w:rsidP="000E2372">
      <w:pPr>
        <w:pStyle w:val="BodyText"/>
        <w:bidi w:val="0"/>
        <w:spacing w:after="0" w:line="300" w:lineRule="exact"/>
        <w:rPr>
          <w:rFonts w:ascii="Book Antiqua" w:hAnsi="Book Antiqua"/>
          <w:b/>
          <w:sz w:val="22"/>
          <w:szCs w:val="22"/>
        </w:rPr>
      </w:pPr>
    </w:p>
    <w:p w:rsidR="00B47C70" w:rsidRPr="000E2372" w:rsidP="000E2372">
      <w:pPr>
        <w:pStyle w:val="BodyText"/>
        <w:bidi w:val="0"/>
        <w:spacing w:after="0" w:line="300" w:lineRule="exact"/>
        <w:rPr>
          <w:rFonts w:ascii="Book Antiqua" w:hAnsi="Book Antiqua"/>
          <w:b/>
          <w:sz w:val="22"/>
          <w:szCs w:val="22"/>
        </w:rPr>
      </w:pPr>
      <w:r w:rsidRPr="000E2372">
        <w:rPr>
          <w:rFonts w:ascii="Book Antiqua" w:hAnsi="Book Antiqua"/>
          <w:b/>
          <w:sz w:val="22"/>
          <w:szCs w:val="22"/>
        </w:rPr>
        <w:t>K Čl. III</w:t>
      </w:r>
    </w:p>
    <w:p w:rsidR="008F6E83" w:rsidRPr="000E2372" w:rsidP="000E2372">
      <w:pPr>
        <w:bidi w:val="0"/>
        <w:spacing w:before="120" w:line="300" w:lineRule="exact"/>
        <w:ind w:firstLine="708"/>
        <w:jc w:val="both"/>
        <w:rPr>
          <w:rFonts w:ascii="Book Antiqua" w:hAnsi="Book Antiqua"/>
          <w:sz w:val="22"/>
          <w:szCs w:val="22"/>
        </w:rPr>
      </w:pPr>
      <w:r w:rsidRPr="000E2372" w:rsidR="00B47C70">
        <w:rPr>
          <w:rFonts w:ascii="Book Antiqua" w:hAnsi="Book Antiqua"/>
          <w:sz w:val="22"/>
          <w:szCs w:val="22"/>
        </w:rPr>
        <w:t>Navrhuje sa účinn</w:t>
      </w:r>
      <w:r w:rsidRPr="000E2372" w:rsidR="004212A7">
        <w:rPr>
          <w:rFonts w:ascii="Book Antiqua" w:hAnsi="Book Antiqua"/>
          <w:sz w:val="22"/>
          <w:szCs w:val="22"/>
        </w:rPr>
        <w:t xml:space="preserve">osť predkladaného návrhu zákona od 1. </w:t>
      </w:r>
      <w:r w:rsidRPr="000E2372" w:rsidR="003D307B">
        <w:rPr>
          <w:rFonts w:ascii="Book Antiqua" w:hAnsi="Book Antiqua"/>
          <w:sz w:val="22"/>
          <w:szCs w:val="22"/>
        </w:rPr>
        <w:t>januára 2016</w:t>
      </w:r>
      <w:r w:rsidRPr="000E2372" w:rsidR="005522EB">
        <w:rPr>
          <w:rFonts w:ascii="Book Antiqua" w:hAnsi="Book Antiqua"/>
          <w:sz w:val="22"/>
          <w:szCs w:val="22"/>
        </w:rPr>
        <w:t>, pričom sa</w:t>
      </w:r>
      <w:r w:rsidRPr="000E2372" w:rsidR="004212A7">
        <w:rPr>
          <w:rFonts w:ascii="Book Antiqua" w:hAnsi="Book Antiqua"/>
          <w:sz w:val="22"/>
          <w:szCs w:val="22"/>
        </w:rPr>
        <w:t xml:space="preserve"> zohľad</w:t>
      </w:r>
      <w:r w:rsidRPr="000E2372" w:rsidR="005522EB">
        <w:rPr>
          <w:rFonts w:ascii="Book Antiqua" w:hAnsi="Book Antiqua"/>
          <w:sz w:val="22"/>
          <w:szCs w:val="22"/>
        </w:rPr>
        <w:t>ňuje</w:t>
      </w:r>
      <w:r w:rsidRPr="000E2372" w:rsidR="004212A7">
        <w:rPr>
          <w:rFonts w:ascii="Book Antiqua" w:hAnsi="Book Antiqua"/>
          <w:sz w:val="22"/>
          <w:szCs w:val="22"/>
        </w:rPr>
        <w:t xml:space="preserve"> legisvakančn</w:t>
      </w:r>
      <w:r w:rsidRPr="000E2372" w:rsidR="005522EB">
        <w:rPr>
          <w:rFonts w:ascii="Book Antiqua" w:hAnsi="Book Antiqua"/>
          <w:sz w:val="22"/>
          <w:szCs w:val="22"/>
        </w:rPr>
        <w:t>á lehota</w:t>
      </w:r>
      <w:r w:rsidRPr="000E2372" w:rsidR="003D307B">
        <w:rPr>
          <w:rFonts w:ascii="Book Antiqua" w:hAnsi="Book Antiqua"/>
          <w:sz w:val="22"/>
          <w:szCs w:val="22"/>
        </w:rPr>
        <w:t>.</w:t>
      </w:r>
    </w:p>
    <w:p w:rsidR="002467A3" w:rsidRPr="000E2372" w:rsidP="000E2372">
      <w:pPr>
        <w:bidi w:val="0"/>
        <w:spacing w:before="120" w:line="300" w:lineRule="exact"/>
        <w:ind w:firstLine="708"/>
        <w:jc w:val="both"/>
        <w:rPr>
          <w:rFonts w:ascii="Book Antiqua" w:hAnsi="Book Antiqua"/>
          <w:sz w:val="22"/>
          <w:szCs w:val="22"/>
        </w:rPr>
      </w:pPr>
    </w:p>
    <w:p w:rsidR="002467A3" w:rsidRPr="000E2372" w:rsidP="000E2372">
      <w:pPr>
        <w:bidi w:val="0"/>
        <w:spacing w:before="120" w:line="300" w:lineRule="exact"/>
        <w:ind w:firstLine="708"/>
        <w:jc w:val="both"/>
        <w:rPr>
          <w:rFonts w:ascii="Book Antiqua" w:hAnsi="Book Antiqua"/>
          <w:sz w:val="22"/>
          <w:szCs w:val="22"/>
        </w:rPr>
      </w:pPr>
    </w:p>
    <w:p w:rsidR="002467A3" w:rsidRPr="000E2372" w:rsidP="006D3D40">
      <w:pPr>
        <w:bidi w:val="0"/>
        <w:spacing w:before="120" w:line="300" w:lineRule="exact"/>
        <w:jc w:val="both"/>
        <w:rPr>
          <w:rFonts w:ascii="Book Antiqua" w:hAnsi="Book Antiqua"/>
          <w:b/>
          <w:bCs/>
          <w:caps/>
          <w:spacing w:val="30"/>
          <w:sz w:val="22"/>
          <w:szCs w:val="22"/>
        </w:rPr>
      </w:pPr>
    </w:p>
    <w:p w:rsidR="009C3F31" w:rsidP="000E2372">
      <w:pPr>
        <w:bidi w:val="0"/>
        <w:spacing w:before="120" w:line="300" w:lineRule="exact"/>
        <w:ind w:firstLine="708"/>
        <w:jc w:val="center"/>
        <w:rPr>
          <w:rFonts w:ascii="Book Antiqua" w:hAnsi="Book Antiqua"/>
          <w:b/>
          <w:bCs/>
          <w:caps/>
          <w:spacing w:val="30"/>
          <w:sz w:val="22"/>
          <w:szCs w:val="22"/>
        </w:rPr>
      </w:pPr>
    </w:p>
    <w:p w:rsidR="009C3F31" w:rsidP="000E2372">
      <w:pPr>
        <w:bidi w:val="0"/>
        <w:spacing w:before="120" w:line="300" w:lineRule="exact"/>
        <w:ind w:firstLine="708"/>
        <w:jc w:val="center"/>
        <w:rPr>
          <w:rFonts w:ascii="Book Antiqua" w:hAnsi="Book Antiqua"/>
          <w:b/>
          <w:bCs/>
          <w:caps/>
          <w:spacing w:val="30"/>
          <w:sz w:val="22"/>
          <w:szCs w:val="22"/>
        </w:rPr>
      </w:pPr>
    </w:p>
    <w:p w:rsidR="009C3F31" w:rsidP="000E2372">
      <w:pPr>
        <w:bidi w:val="0"/>
        <w:spacing w:before="120" w:line="300" w:lineRule="exact"/>
        <w:ind w:firstLine="708"/>
        <w:jc w:val="center"/>
        <w:rPr>
          <w:rFonts w:ascii="Book Antiqua" w:hAnsi="Book Antiqua"/>
          <w:b/>
          <w:bCs/>
          <w:caps/>
          <w:spacing w:val="30"/>
          <w:sz w:val="22"/>
          <w:szCs w:val="22"/>
        </w:rPr>
      </w:pPr>
    </w:p>
    <w:p w:rsidR="009C3F31" w:rsidP="000E2372">
      <w:pPr>
        <w:bidi w:val="0"/>
        <w:spacing w:before="120" w:line="300" w:lineRule="exact"/>
        <w:ind w:firstLine="708"/>
        <w:jc w:val="center"/>
        <w:rPr>
          <w:rFonts w:ascii="Book Antiqua" w:hAnsi="Book Antiqua"/>
          <w:b/>
          <w:bCs/>
          <w:caps/>
          <w:spacing w:val="30"/>
          <w:sz w:val="22"/>
          <w:szCs w:val="22"/>
        </w:rPr>
      </w:pPr>
    </w:p>
    <w:p w:rsidR="009C3F31" w:rsidP="000E2372">
      <w:pPr>
        <w:bidi w:val="0"/>
        <w:spacing w:before="120" w:line="300" w:lineRule="exact"/>
        <w:ind w:firstLine="708"/>
        <w:jc w:val="center"/>
        <w:rPr>
          <w:rFonts w:ascii="Book Antiqua" w:hAnsi="Book Antiqua"/>
          <w:b/>
          <w:bCs/>
          <w:caps/>
          <w:spacing w:val="30"/>
          <w:sz w:val="22"/>
          <w:szCs w:val="22"/>
        </w:rPr>
      </w:pPr>
    </w:p>
    <w:p w:rsidR="009C3F31" w:rsidP="000E2372">
      <w:pPr>
        <w:bidi w:val="0"/>
        <w:spacing w:before="120" w:line="300" w:lineRule="exact"/>
        <w:ind w:firstLine="708"/>
        <w:jc w:val="center"/>
        <w:rPr>
          <w:rFonts w:ascii="Book Antiqua" w:hAnsi="Book Antiqua"/>
          <w:b/>
          <w:bCs/>
          <w:caps/>
          <w:spacing w:val="30"/>
          <w:sz w:val="22"/>
          <w:szCs w:val="22"/>
        </w:rPr>
      </w:pPr>
    </w:p>
    <w:p w:rsidR="009C3F31" w:rsidP="000E2372">
      <w:pPr>
        <w:bidi w:val="0"/>
        <w:spacing w:before="120" w:line="300" w:lineRule="exact"/>
        <w:ind w:firstLine="708"/>
        <w:jc w:val="center"/>
        <w:rPr>
          <w:rFonts w:ascii="Book Antiqua" w:hAnsi="Book Antiqua"/>
          <w:b/>
          <w:bCs/>
          <w:caps/>
          <w:spacing w:val="30"/>
          <w:sz w:val="22"/>
          <w:szCs w:val="22"/>
        </w:rPr>
      </w:pPr>
    </w:p>
    <w:p w:rsidR="009C3F31" w:rsidP="000E2372">
      <w:pPr>
        <w:bidi w:val="0"/>
        <w:spacing w:before="120" w:line="300" w:lineRule="exact"/>
        <w:ind w:firstLine="708"/>
        <w:jc w:val="center"/>
        <w:rPr>
          <w:rFonts w:ascii="Book Antiqua" w:hAnsi="Book Antiqua"/>
          <w:b/>
          <w:bCs/>
          <w:caps/>
          <w:spacing w:val="30"/>
          <w:sz w:val="22"/>
          <w:szCs w:val="22"/>
        </w:rPr>
      </w:pPr>
    </w:p>
    <w:p w:rsidR="009C3F31" w:rsidP="000E2372">
      <w:pPr>
        <w:bidi w:val="0"/>
        <w:spacing w:before="120" w:line="300" w:lineRule="exact"/>
        <w:ind w:firstLine="708"/>
        <w:jc w:val="center"/>
        <w:rPr>
          <w:rFonts w:ascii="Book Antiqua" w:hAnsi="Book Antiqua"/>
          <w:b/>
          <w:bCs/>
          <w:caps/>
          <w:spacing w:val="30"/>
          <w:sz w:val="22"/>
          <w:szCs w:val="22"/>
        </w:rPr>
      </w:pPr>
    </w:p>
    <w:p w:rsidR="001F00B2" w:rsidRPr="000E2372" w:rsidP="000E2372">
      <w:pPr>
        <w:bidi w:val="0"/>
        <w:spacing w:before="120" w:line="300" w:lineRule="exact"/>
        <w:ind w:firstLine="708"/>
        <w:jc w:val="center"/>
        <w:rPr>
          <w:rFonts w:ascii="Book Antiqua" w:hAnsi="Book Antiqua"/>
          <w:sz w:val="22"/>
          <w:szCs w:val="22"/>
        </w:rPr>
      </w:pPr>
      <w:r w:rsidRPr="000E2372">
        <w:rPr>
          <w:rFonts w:ascii="Book Antiqua" w:hAnsi="Book Antiqua"/>
          <w:b/>
          <w:bCs/>
          <w:caps/>
          <w:spacing w:val="30"/>
          <w:sz w:val="22"/>
          <w:szCs w:val="22"/>
        </w:rPr>
        <w:t>DOLOŽKA ZLUČITEĽNOSTI</w:t>
      </w:r>
    </w:p>
    <w:p w:rsidR="001F00B2" w:rsidRPr="000E2372" w:rsidP="000E2372">
      <w:pPr>
        <w:pStyle w:val="NormalWeb"/>
        <w:bidi w:val="0"/>
        <w:spacing w:before="120" w:beforeAutospacing="0" w:after="0" w:afterAutospacing="0" w:line="300" w:lineRule="exact"/>
        <w:jc w:val="center"/>
        <w:rPr>
          <w:rFonts w:ascii="Book Antiqua" w:hAnsi="Book Antiqua"/>
          <w:sz w:val="22"/>
          <w:szCs w:val="22"/>
        </w:rPr>
      </w:pPr>
      <w:r w:rsidRPr="000E2372" w:rsidR="00C46AAA">
        <w:rPr>
          <w:rFonts w:ascii="Book Antiqua" w:hAnsi="Book Antiqua"/>
          <w:b/>
          <w:bCs/>
          <w:sz w:val="22"/>
          <w:szCs w:val="22"/>
        </w:rPr>
        <w:t xml:space="preserve">           </w:t>
      </w:r>
      <w:r w:rsidRPr="000E2372">
        <w:rPr>
          <w:rFonts w:ascii="Book Antiqua" w:hAnsi="Book Antiqua"/>
          <w:b/>
          <w:bCs/>
          <w:sz w:val="22"/>
          <w:szCs w:val="22"/>
        </w:rPr>
        <w:t>návrhu zákona</w:t>
      </w:r>
      <w:r w:rsidRPr="000E2372">
        <w:rPr>
          <w:rFonts w:ascii="Book Antiqua" w:hAnsi="Book Antiqua"/>
          <w:sz w:val="22"/>
          <w:szCs w:val="22"/>
        </w:rPr>
        <w:t xml:space="preserve"> </w:t>
      </w:r>
      <w:r w:rsidRPr="000E2372">
        <w:rPr>
          <w:rFonts w:ascii="Book Antiqua" w:hAnsi="Book Antiqua"/>
          <w:b/>
          <w:bCs/>
          <w:sz w:val="22"/>
          <w:szCs w:val="22"/>
        </w:rPr>
        <w:t>s právom Európskej únie</w:t>
      </w:r>
    </w:p>
    <w:p w:rsidR="001F00B2" w:rsidRPr="000E2372" w:rsidP="000E2372">
      <w:pPr>
        <w:pStyle w:val="NormalWeb"/>
        <w:bidi w:val="0"/>
        <w:spacing w:before="120" w:beforeAutospacing="0" w:after="0" w:afterAutospacing="0" w:line="300" w:lineRule="exact"/>
        <w:jc w:val="both"/>
        <w:rPr>
          <w:rFonts w:ascii="Book Antiqua" w:hAnsi="Book Antiqua"/>
          <w:sz w:val="22"/>
          <w:szCs w:val="22"/>
        </w:rPr>
      </w:pPr>
      <w:r w:rsidRPr="000E2372">
        <w:rPr>
          <w:rFonts w:ascii="Book Antiqua" w:hAnsi="Book Antiqua"/>
          <w:sz w:val="22"/>
          <w:szCs w:val="22"/>
        </w:rPr>
        <w:t> </w:t>
      </w:r>
    </w:p>
    <w:p w:rsidR="001F00B2" w:rsidRPr="000E2372" w:rsidP="000E2372">
      <w:pPr>
        <w:bidi w:val="0"/>
        <w:spacing w:before="120" w:line="300" w:lineRule="exact"/>
        <w:jc w:val="both"/>
        <w:rPr>
          <w:rFonts w:ascii="Book Antiqua" w:hAnsi="Book Antiqua"/>
          <w:sz w:val="22"/>
          <w:szCs w:val="22"/>
        </w:rPr>
      </w:pPr>
      <w:r w:rsidRPr="000E2372" w:rsidR="009F43CE">
        <w:rPr>
          <w:rFonts w:ascii="Book Antiqua" w:hAnsi="Book Antiqua"/>
          <w:b/>
          <w:bCs/>
          <w:sz w:val="22"/>
          <w:szCs w:val="22"/>
        </w:rPr>
        <w:t>1. Navrhovate</w:t>
      </w:r>
      <w:r w:rsidRPr="000E2372" w:rsidR="00836E10">
        <w:rPr>
          <w:rFonts w:ascii="Book Antiqua" w:hAnsi="Book Antiqua"/>
          <w:b/>
          <w:bCs/>
          <w:sz w:val="22"/>
          <w:szCs w:val="22"/>
        </w:rPr>
        <w:t>ľ</w:t>
      </w:r>
      <w:r w:rsidRPr="000E2372">
        <w:rPr>
          <w:rFonts w:ascii="Book Antiqua" w:hAnsi="Book Antiqua"/>
          <w:b/>
          <w:bCs/>
          <w:sz w:val="22"/>
          <w:szCs w:val="22"/>
        </w:rPr>
        <w:t xml:space="preserve"> zákona:</w:t>
      </w:r>
      <w:r w:rsidRPr="000E2372">
        <w:rPr>
          <w:rFonts w:ascii="Book Antiqua" w:hAnsi="Book Antiqua"/>
          <w:sz w:val="22"/>
          <w:szCs w:val="22"/>
        </w:rPr>
        <w:t xml:space="preserve"> </w:t>
      </w:r>
      <w:r w:rsidRPr="000E2372" w:rsidR="003D19A2">
        <w:rPr>
          <w:rFonts w:ascii="Book Antiqua" w:hAnsi="Book Antiqua"/>
          <w:sz w:val="22"/>
          <w:szCs w:val="22"/>
        </w:rPr>
        <w:t>p</w:t>
      </w:r>
      <w:r w:rsidRPr="000E2372" w:rsidR="006171A0">
        <w:rPr>
          <w:rFonts w:ascii="Book Antiqua" w:hAnsi="Book Antiqua"/>
          <w:sz w:val="22"/>
          <w:szCs w:val="22"/>
        </w:rPr>
        <w:t>oslan</w:t>
      </w:r>
      <w:r w:rsidRPr="000E2372" w:rsidR="00836E10">
        <w:rPr>
          <w:rFonts w:ascii="Book Antiqua" w:hAnsi="Book Antiqua"/>
          <w:sz w:val="22"/>
          <w:szCs w:val="22"/>
        </w:rPr>
        <w:t xml:space="preserve">ec </w:t>
      </w:r>
      <w:r w:rsidRPr="000E2372">
        <w:rPr>
          <w:rFonts w:ascii="Book Antiqua" w:hAnsi="Book Antiqua"/>
          <w:sz w:val="22"/>
          <w:szCs w:val="22"/>
        </w:rPr>
        <w:t>Nár</w:t>
      </w:r>
      <w:r w:rsidRPr="000E2372" w:rsidR="006171A0">
        <w:rPr>
          <w:rFonts w:ascii="Book Antiqua" w:hAnsi="Book Antiqua"/>
          <w:sz w:val="22"/>
          <w:szCs w:val="22"/>
        </w:rPr>
        <w:t>odnej rady Slovenskej republiky</w:t>
      </w:r>
      <w:r w:rsidRPr="000E2372" w:rsidR="00406514">
        <w:rPr>
          <w:rFonts w:ascii="Book Antiqua" w:hAnsi="Book Antiqua"/>
          <w:sz w:val="22"/>
          <w:szCs w:val="22"/>
        </w:rPr>
        <w:t xml:space="preserve"> Jozef Viskupič </w:t>
      </w:r>
    </w:p>
    <w:p w:rsidR="009F1AE2" w:rsidRPr="000E2372" w:rsidP="000E2372">
      <w:pPr>
        <w:bidi w:val="0"/>
        <w:spacing w:before="120" w:line="300" w:lineRule="exact"/>
        <w:ind w:firstLine="708"/>
        <w:jc w:val="both"/>
        <w:rPr>
          <w:rFonts w:ascii="Book Antiqua" w:hAnsi="Book Antiqua"/>
          <w:sz w:val="22"/>
          <w:szCs w:val="22"/>
        </w:rPr>
      </w:pPr>
    </w:p>
    <w:p w:rsidR="009F1AE2" w:rsidRPr="000E2372" w:rsidP="000E2372">
      <w:pPr>
        <w:pStyle w:val="NormalWeb"/>
        <w:bidi w:val="0"/>
        <w:spacing w:before="120" w:beforeAutospacing="0" w:after="0" w:afterAutospacing="0" w:line="300" w:lineRule="exact"/>
        <w:jc w:val="both"/>
        <w:rPr>
          <w:rFonts w:ascii="Book Antiqua" w:hAnsi="Book Antiqua"/>
          <w:bCs/>
          <w:sz w:val="22"/>
          <w:szCs w:val="22"/>
        </w:rPr>
      </w:pPr>
      <w:r w:rsidRPr="000E2372" w:rsidR="001F00B2">
        <w:rPr>
          <w:rFonts w:ascii="Book Antiqua" w:hAnsi="Book Antiqua"/>
          <w:b/>
          <w:bCs/>
          <w:sz w:val="22"/>
          <w:szCs w:val="22"/>
        </w:rPr>
        <w:t>2. Názov návrhu zákona:</w:t>
      </w:r>
      <w:r w:rsidRPr="000E2372" w:rsidR="001F00B2">
        <w:rPr>
          <w:rFonts w:ascii="Book Antiqua" w:hAnsi="Book Antiqua"/>
          <w:sz w:val="22"/>
          <w:szCs w:val="22"/>
        </w:rPr>
        <w:t xml:space="preserve"> návrh zákona</w:t>
      </w:r>
      <w:r w:rsidRPr="000E2372" w:rsidR="003D19A2">
        <w:rPr>
          <w:rFonts w:ascii="Book Antiqua" w:hAnsi="Book Antiqua"/>
          <w:sz w:val="22"/>
          <w:szCs w:val="22"/>
        </w:rPr>
        <w:t>,</w:t>
      </w:r>
      <w:r w:rsidRPr="000E2372">
        <w:rPr>
          <w:rFonts w:ascii="Book Antiqua" w:hAnsi="Book Antiqua"/>
          <w:sz w:val="22"/>
          <w:szCs w:val="22"/>
        </w:rPr>
        <w:t xml:space="preserve"> </w:t>
      </w:r>
      <w:r w:rsidRPr="000E2372" w:rsidR="00836E10">
        <w:rPr>
          <w:rFonts w:ascii="Book Antiqua" w:hAnsi="Book Antiqua"/>
          <w:bCs/>
          <w:sz w:val="22"/>
          <w:szCs w:val="22"/>
        </w:rPr>
        <w:t>ktorým sa mení a dopĺňa zákon č. 657/2004 Z. z. o tepelnej energetike v znení neskorších predpisov a ktorým sa dopĺňa zákon č. 582/2004 Z. z. o miestnych daniach a miestnom poplatku za komunálne odpady a drobné stavebné odpady v znení neskorších predpisov</w:t>
      </w:r>
    </w:p>
    <w:p w:rsidR="003D19A2" w:rsidRPr="000E2372" w:rsidP="000E2372">
      <w:pPr>
        <w:pStyle w:val="NormalWeb"/>
        <w:bidi w:val="0"/>
        <w:spacing w:before="120" w:beforeAutospacing="0" w:after="0" w:afterAutospacing="0" w:line="300" w:lineRule="exact"/>
        <w:jc w:val="both"/>
        <w:rPr>
          <w:rFonts w:ascii="Book Antiqua" w:hAnsi="Book Antiqua"/>
          <w:sz w:val="22"/>
          <w:szCs w:val="22"/>
        </w:rPr>
      </w:pPr>
    </w:p>
    <w:p w:rsidR="001F00B2" w:rsidRPr="000E2372" w:rsidP="000E2372">
      <w:pPr>
        <w:pStyle w:val="NormalWeb"/>
        <w:bidi w:val="0"/>
        <w:spacing w:before="120" w:beforeAutospacing="0" w:after="0" w:afterAutospacing="0" w:line="300" w:lineRule="exact"/>
        <w:jc w:val="both"/>
        <w:rPr>
          <w:rFonts w:ascii="Book Antiqua" w:hAnsi="Book Antiqua"/>
          <w:b/>
          <w:bCs/>
          <w:sz w:val="22"/>
          <w:szCs w:val="22"/>
        </w:rPr>
      </w:pPr>
      <w:r w:rsidRPr="000E2372">
        <w:rPr>
          <w:rFonts w:ascii="Book Antiqua" w:hAnsi="Book Antiqua"/>
          <w:b/>
          <w:bCs/>
          <w:sz w:val="22"/>
          <w:szCs w:val="22"/>
        </w:rPr>
        <w:t>3. Predmet návrhu zákona:</w:t>
      </w:r>
    </w:p>
    <w:p w:rsidR="001F00B2" w:rsidRPr="000E2372" w:rsidP="000E2372">
      <w:pPr>
        <w:pStyle w:val="NormalWeb"/>
        <w:numPr>
          <w:numId w:val="1"/>
        </w:numPr>
        <w:bidi w:val="0"/>
        <w:spacing w:before="120" w:beforeAutospacing="0" w:after="0" w:afterAutospacing="0" w:line="300" w:lineRule="exact"/>
        <w:jc w:val="both"/>
        <w:rPr>
          <w:rFonts w:ascii="Book Antiqua" w:hAnsi="Book Antiqua"/>
          <w:bCs/>
          <w:sz w:val="22"/>
          <w:szCs w:val="22"/>
        </w:rPr>
      </w:pPr>
      <w:r w:rsidRPr="000E2372" w:rsidR="00836E10">
        <w:rPr>
          <w:rFonts w:ascii="Book Antiqua" w:hAnsi="Book Antiqua"/>
          <w:bCs/>
          <w:sz w:val="22"/>
          <w:szCs w:val="22"/>
        </w:rPr>
        <w:t>je upravený v primárnom práve Európskej únie, a to v čl. 194 (energetika) Zmluvy o fungovaní Európskej únie a v článku 17 (vlastnícke právo) Charty základných práv Európskej únie,</w:t>
      </w:r>
    </w:p>
    <w:p w:rsidR="001F00B2" w:rsidRPr="009C3F31" w:rsidP="000E2372">
      <w:pPr>
        <w:pStyle w:val="NormalWeb"/>
        <w:numPr>
          <w:numId w:val="1"/>
        </w:numPr>
        <w:bidi w:val="0"/>
        <w:spacing w:before="120" w:beforeAutospacing="0" w:line="300" w:lineRule="exact"/>
        <w:jc w:val="both"/>
        <w:rPr>
          <w:rFonts w:ascii="Book Antiqua" w:hAnsi="Book Antiqua"/>
          <w:bCs/>
          <w:sz w:val="22"/>
          <w:szCs w:val="22"/>
        </w:rPr>
      </w:pPr>
      <w:r w:rsidRPr="000E2372">
        <w:rPr>
          <w:rFonts w:ascii="Book Antiqua" w:hAnsi="Book Antiqua"/>
          <w:bCs/>
          <w:sz w:val="22"/>
          <w:szCs w:val="22"/>
        </w:rPr>
        <w:t>je upravený v sekundárnom práve Európskej únie,</w:t>
      </w:r>
      <w:r w:rsidRPr="000E2372" w:rsidR="005522EB">
        <w:rPr>
          <w:rFonts w:ascii="Book Antiqua" w:hAnsi="Book Antiqua"/>
          <w:bCs/>
          <w:sz w:val="22"/>
          <w:szCs w:val="22"/>
        </w:rPr>
        <w:t xml:space="preserve"> a to v smernici Európskeho parlamentu a </w:t>
      </w:r>
      <w:r w:rsidRPr="009C3F31" w:rsidR="005522EB">
        <w:rPr>
          <w:rFonts w:ascii="Book Antiqua" w:hAnsi="Book Antiqua"/>
          <w:bCs/>
          <w:sz w:val="22"/>
          <w:szCs w:val="22"/>
        </w:rPr>
        <w:t xml:space="preserve">Rady 2012/27/EÚ z 25. októbra 2012 o energetickej efektívnosti, ktorou sa menia a dopĺňajú smernice 2009/125/ES a 2010/30/EÚ a ktorou sa zrušujú smernice 2004/8/ES a 2006/32/ES (Ú. v. EÚ </w:t>
      </w:r>
      <w:r w:rsidRPr="009C3F31" w:rsidR="005522EB">
        <w:rPr>
          <w:rFonts w:ascii="Book Antiqua" w:hAnsi="Book Antiqua"/>
          <w:bCs/>
          <w:iCs/>
          <w:sz w:val="22"/>
          <w:szCs w:val="22"/>
        </w:rPr>
        <w:t>L 315, 14.11.2012</w:t>
      </w:r>
      <w:r w:rsidRPr="009C3F31" w:rsidR="005522EB">
        <w:rPr>
          <w:rFonts w:ascii="Book Antiqua" w:hAnsi="Book Antiqua"/>
          <w:bCs/>
          <w:sz w:val="22"/>
          <w:szCs w:val="22"/>
        </w:rPr>
        <w:t>)</w:t>
      </w:r>
      <w:r w:rsidRPr="009C3F31" w:rsidR="00A74BA7">
        <w:rPr>
          <w:rFonts w:ascii="Book Antiqua" w:hAnsi="Book Antiqua"/>
          <w:bCs/>
          <w:sz w:val="22"/>
          <w:szCs w:val="22"/>
        </w:rPr>
        <w:t xml:space="preserve"> v platnom znení, </w:t>
      </w:r>
      <w:r w:rsidRPr="009C3F31" w:rsidR="009C3F31">
        <w:rPr>
          <w:rFonts w:ascii="Book Antiqua" w:hAnsi="Book Antiqua"/>
          <w:bCs/>
          <w:sz w:val="22"/>
          <w:szCs w:val="22"/>
        </w:rPr>
        <w:t xml:space="preserve">najmä </w:t>
      </w:r>
      <w:r w:rsidRPr="009C3F31" w:rsidR="005522EB">
        <w:rPr>
          <w:rFonts w:ascii="Book Antiqua" w:hAnsi="Book Antiqua"/>
          <w:bCs/>
          <w:sz w:val="22"/>
          <w:szCs w:val="22"/>
        </w:rPr>
        <w:t>čl. 9</w:t>
      </w:r>
      <w:r w:rsidRPr="009C3F31" w:rsidR="006D3D40">
        <w:rPr>
          <w:rFonts w:ascii="Book Antiqua" w:hAnsi="Book Antiqua"/>
          <w:bCs/>
          <w:sz w:val="22"/>
          <w:szCs w:val="22"/>
        </w:rPr>
        <w:t xml:space="preserve"> (meranie a merače)</w:t>
      </w:r>
      <w:r w:rsidRPr="009C3F31" w:rsidR="005522EB">
        <w:rPr>
          <w:rFonts w:ascii="Book Antiqua" w:hAnsi="Book Antiqua"/>
          <w:bCs/>
          <w:sz w:val="22"/>
          <w:szCs w:val="22"/>
        </w:rPr>
        <w:t>,</w:t>
      </w:r>
    </w:p>
    <w:p w:rsidR="001F00B2" w:rsidRPr="000E2372" w:rsidP="000E2372">
      <w:pPr>
        <w:pStyle w:val="NormalWeb"/>
        <w:numPr>
          <w:numId w:val="1"/>
        </w:numPr>
        <w:bidi w:val="0"/>
        <w:spacing w:before="120" w:beforeAutospacing="0" w:after="0" w:afterAutospacing="0" w:line="300" w:lineRule="exact"/>
        <w:jc w:val="both"/>
        <w:rPr>
          <w:rFonts w:ascii="Book Antiqua" w:hAnsi="Book Antiqua"/>
          <w:bCs/>
          <w:sz w:val="22"/>
          <w:szCs w:val="22"/>
        </w:rPr>
      </w:pPr>
      <w:r w:rsidRPr="000E2372">
        <w:rPr>
          <w:rFonts w:ascii="Book Antiqua" w:hAnsi="Book Antiqua"/>
          <w:bCs/>
          <w:sz w:val="22"/>
          <w:szCs w:val="22"/>
        </w:rPr>
        <w:t>nie je obsiahnutý v judikatúre Súdneho dvora Európskej únie.</w:t>
      </w:r>
      <w:r w:rsidRPr="000E2372">
        <w:rPr>
          <w:rFonts w:ascii="Book Antiqua" w:hAnsi="Book Antiqua"/>
          <w:sz w:val="22"/>
          <w:szCs w:val="22"/>
        </w:rPr>
        <w:t> </w:t>
      </w:r>
    </w:p>
    <w:p w:rsidR="001F00B2" w:rsidRPr="000E2372" w:rsidP="000E2372">
      <w:pPr>
        <w:pStyle w:val="NormalWeb"/>
        <w:bidi w:val="0"/>
        <w:spacing w:before="120" w:beforeAutospacing="0" w:after="0" w:afterAutospacing="0" w:line="300" w:lineRule="exact"/>
        <w:jc w:val="both"/>
        <w:rPr>
          <w:rFonts w:ascii="Book Antiqua" w:hAnsi="Book Antiqua"/>
          <w:b/>
          <w:bCs/>
          <w:sz w:val="22"/>
          <w:szCs w:val="22"/>
        </w:rPr>
      </w:pPr>
    </w:p>
    <w:p w:rsidR="00836E10" w:rsidRPr="000E2372" w:rsidP="000E2372">
      <w:pPr>
        <w:pStyle w:val="NormalWeb"/>
        <w:bidi w:val="0"/>
        <w:spacing w:before="120" w:beforeAutospacing="0" w:after="0" w:afterAutospacing="0" w:line="300" w:lineRule="exact"/>
        <w:jc w:val="both"/>
        <w:rPr>
          <w:rFonts w:ascii="Book Antiqua" w:hAnsi="Book Antiqua"/>
          <w:b/>
          <w:sz w:val="22"/>
          <w:szCs w:val="22"/>
        </w:rPr>
      </w:pPr>
      <w:r w:rsidRPr="000E2372">
        <w:rPr>
          <w:rFonts w:ascii="Book Antiqua" w:hAnsi="Book Antiqua"/>
          <w:b/>
          <w:sz w:val="22"/>
          <w:szCs w:val="22"/>
        </w:rPr>
        <w:t>4. Záväzky Slovenskej republiky vo vzťahu k Európskej únii:</w:t>
      </w:r>
    </w:p>
    <w:p w:rsidR="00836E10" w:rsidRPr="000E2372" w:rsidP="000E2372">
      <w:pPr>
        <w:pStyle w:val="NormalWeb"/>
        <w:numPr>
          <w:numId w:val="10"/>
        </w:numPr>
        <w:bidi w:val="0"/>
        <w:spacing w:before="120" w:beforeAutospacing="0" w:after="0" w:afterAutospacing="0" w:line="300" w:lineRule="exact"/>
        <w:jc w:val="both"/>
        <w:rPr>
          <w:rFonts w:ascii="Book Antiqua" w:hAnsi="Book Antiqua"/>
          <w:sz w:val="22"/>
          <w:szCs w:val="22"/>
        </w:rPr>
      </w:pPr>
      <w:r w:rsidRPr="000E2372" w:rsidR="00A74BA7">
        <w:rPr>
          <w:rFonts w:ascii="Book Antiqua" w:hAnsi="Book Antiqua"/>
          <w:bCs/>
          <w:sz w:val="22"/>
          <w:szCs w:val="22"/>
        </w:rPr>
        <w:t>lehota na transpozíciu smernice</w:t>
      </w:r>
      <w:r w:rsidRPr="000E2372" w:rsidR="0037087F">
        <w:rPr>
          <w:rFonts w:ascii="Book Antiqua" w:hAnsi="Book Antiqua"/>
          <w:bCs/>
          <w:sz w:val="22"/>
          <w:szCs w:val="22"/>
        </w:rPr>
        <w:t xml:space="preserve"> </w:t>
      </w:r>
      <w:r w:rsidRPr="000E2372" w:rsidR="00A74BA7">
        <w:rPr>
          <w:rFonts w:ascii="Book Antiqua" w:hAnsi="Book Antiqua"/>
          <w:bCs/>
          <w:sz w:val="22"/>
          <w:szCs w:val="22"/>
        </w:rPr>
        <w:t>2012/27/EÚ uplynula 5. júna 2014</w:t>
      </w:r>
      <w:r w:rsidRPr="000E2372">
        <w:rPr>
          <w:rFonts w:ascii="Book Antiqua" w:hAnsi="Book Antiqua"/>
          <w:sz w:val="22"/>
          <w:szCs w:val="22"/>
        </w:rPr>
        <w:t xml:space="preserve">, </w:t>
      </w:r>
      <w:r w:rsidRPr="000E2372" w:rsidR="00A74BA7">
        <w:rPr>
          <w:rFonts w:ascii="Book Antiqua" w:hAnsi="Book Antiqua"/>
          <w:sz w:val="22"/>
          <w:szCs w:val="22"/>
        </w:rPr>
        <w:t xml:space="preserve">ak nie sú v jednotlivých ustanoveniach smernice </w:t>
      </w:r>
      <w:r w:rsidRPr="000E2372" w:rsidR="0037087F">
        <w:rPr>
          <w:rFonts w:ascii="Book Antiqua" w:hAnsi="Book Antiqua"/>
          <w:bCs/>
          <w:sz w:val="22"/>
          <w:szCs w:val="22"/>
        </w:rPr>
        <w:t xml:space="preserve">2012/27/EÚ </w:t>
      </w:r>
      <w:r w:rsidRPr="000E2372" w:rsidR="00A74BA7">
        <w:rPr>
          <w:rFonts w:ascii="Book Antiqua" w:hAnsi="Book Antiqua"/>
          <w:sz w:val="22"/>
          <w:szCs w:val="22"/>
        </w:rPr>
        <w:t>uvedené iné termíny,</w:t>
      </w:r>
    </w:p>
    <w:p w:rsidR="00836E10" w:rsidRPr="000E2372" w:rsidP="000E2372">
      <w:pPr>
        <w:pStyle w:val="NormalWeb"/>
        <w:numPr>
          <w:numId w:val="10"/>
        </w:numPr>
        <w:bidi w:val="0"/>
        <w:spacing w:before="120" w:beforeAutospacing="0" w:after="0" w:afterAutospacing="0" w:line="300" w:lineRule="exact"/>
        <w:jc w:val="both"/>
        <w:rPr>
          <w:rFonts w:ascii="Book Antiqua" w:hAnsi="Book Antiqua"/>
          <w:sz w:val="22"/>
          <w:szCs w:val="22"/>
        </w:rPr>
      </w:pPr>
      <w:r w:rsidRPr="000E2372">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A74BA7" w:rsidRPr="000E2372" w:rsidP="000E2372">
      <w:pPr>
        <w:pStyle w:val="NormalWeb"/>
        <w:numPr>
          <w:numId w:val="10"/>
        </w:numPr>
        <w:bidi w:val="0"/>
        <w:spacing w:before="120" w:beforeAutospacing="0" w:after="0" w:afterAutospacing="0" w:line="300" w:lineRule="exact"/>
        <w:jc w:val="both"/>
        <w:rPr>
          <w:rFonts w:ascii="Book Antiqua" w:hAnsi="Book Antiqua"/>
          <w:sz w:val="22"/>
          <w:szCs w:val="22"/>
        </w:rPr>
      </w:pPr>
      <w:r w:rsidRPr="000E2372">
        <w:rPr>
          <w:rFonts w:ascii="Book Antiqua" w:hAnsi="Book Antiqua"/>
          <w:sz w:val="22"/>
          <w:szCs w:val="22"/>
        </w:rPr>
        <w:t xml:space="preserve">smernica </w:t>
      </w:r>
      <w:r w:rsidRPr="000E2372">
        <w:rPr>
          <w:rFonts w:ascii="Book Antiqua" w:hAnsi="Book Antiqua"/>
          <w:bCs/>
          <w:sz w:val="22"/>
          <w:szCs w:val="22"/>
        </w:rPr>
        <w:t xml:space="preserve">2012/27/EÚ </w:t>
      </w:r>
      <w:r w:rsidRPr="000E2372">
        <w:rPr>
          <w:rFonts w:ascii="Book Antiqua" w:hAnsi="Book Antiqua"/>
          <w:sz w:val="22"/>
          <w:szCs w:val="22"/>
        </w:rPr>
        <w:t>bola prebratá do týchto právnych predpisov:</w:t>
      </w:r>
    </w:p>
    <w:p w:rsidR="00836E10" w:rsidRPr="000E2372" w:rsidP="000E2372">
      <w:pPr>
        <w:pStyle w:val="NormalWeb"/>
        <w:bidi w:val="0"/>
        <w:spacing w:before="120" w:beforeAutospacing="0" w:after="0" w:afterAutospacing="0" w:line="300" w:lineRule="exact"/>
        <w:ind w:left="1418" w:hanging="284"/>
        <w:jc w:val="both"/>
        <w:rPr>
          <w:rFonts w:ascii="Book Antiqua" w:hAnsi="Book Antiqua"/>
          <w:sz w:val="22"/>
          <w:szCs w:val="22"/>
        </w:rPr>
      </w:pPr>
      <w:r w:rsidRPr="000E2372" w:rsidR="00A74BA7">
        <w:rPr>
          <w:rFonts w:ascii="Book Antiqua" w:hAnsi="Book Antiqua"/>
          <w:sz w:val="22"/>
          <w:szCs w:val="22"/>
        </w:rPr>
        <w:t xml:space="preserve">1. </w:t>
        <w:tab/>
        <w:t xml:space="preserve">zákon č. </w:t>
      </w:r>
      <w:r w:rsidRPr="000E2372" w:rsidR="00757C53">
        <w:rPr>
          <w:rFonts w:ascii="Book Antiqua" w:hAnsi="Book Antiqua"/>
          <w:sz w:val="22"/>
          <w:szCs w:val="22"/>
        </w:rPr>
        <w:t>657/2004</w:t>
      </w:r>
      <w:r w:rsidRPr="000E2372" w:rsidR="00A74BA7">
        <w:rPr>
          <w:rFonts w:ascii="Book Antiqua" w:hAnsi="Book Antiqua"/>
          <w:sz w:val="22"/>
          <w:szCs w:val="22"/>
        </w:rPr>
        <w:t xml:space="preserve"> Z. z. </w:t>
      </w:r>
      <w:r w:rsidRPr="000E2372" w:rsidR="00757C53">
        <w:rPr>
          <w:rFonts w:ascii="Book Antiqua" w:hAnsi="Book Antiqua"/>
          <w:sz w:val="22"/>
          <w:szCs w:val="22"/>
        </w:rPr>
        <w:t>o tepelnej energetike v znení neskorších predpisov,</w:t>
      </w:r>
    </w:p>
    <w:p w:rsidR="00757C53" w:rsidRPr="000E2372" w:rsidP="000E2372">
      <w:pPr>
        <w:pStyle w:val="NormalWeb"/>
        <w:bidi w:val="0"/>
        <w:spacing w:before="120" w:beforeAutospacing="0" w:after="0" w:afterAutospacing="0" w:line="300" w:lineRule="exact"/>
        <w:ind w:left="1418" w:hanging="284"/>
        <w:jc w:val="both"/>
        <w:rPr>
          <w:rFonts w:ascii="Book Antiqua" w:hAnsi="Book Antiqua"/>
          <w:sz w:val="22"/>
          <w:szCs w:val="22"/>
        </w:rPr>
      </w:pPr>
      <w:r w:rsidRPr="000E2372">
        <w:rPr>
          <w:rFonts w:ascii="Book Antiqua" w:hAnsi="Book Antiqua"/>
          <w:sz w:val="22"/>
          <w:szCs w:val="22"/>
        </w:rPr>
        <w:t>2. zákon č. 309/2009 Z. z. o podpore obnoviteľných zdrojov energie a vysoko účinnej kombinovanej výroby a o zmene a doplnení niektorých zákonov v znení neskorších predpisov,</w:t>
      </w:r>
    </w:p>
    <w:p w:rsidR="00757C53" w:rsidRPr="000E2372" w:rsidP="000E2372">
      <w:pPr>
        <w:pStyle w:val="NormalWeb"/>
        <w:bidi w:val="0"/>
        <w:spacing w:before="120" w:beforeAutospacing="0" w:after="0" w:afterAutospacing="0" w:line="300" w:lineRule="exact"/>
        <w:ind w:left="1418" w:hanging="284"/>
        <w:jc w:val="both"/>
        <w:rPr>
          <w:rFonts w:ascii="Book Antiqua" w:hAnsi="Book Antiqua"/>
          <w:sz w:val="22"/>
          <w:szCs w:val="22"/>
        </w:rPr>
      </w:pPr>
      <w:r w:rsidRPr="000E2372">
        <w:rPr>
          <w:rFonts w:ascii="Book Antiqua" w:hAnsi="Book Antiqua"/>
          <w:sz w:val="22"/>
          <w:szCs w:val="22"/>
        </w:rPr>
        <w:t>3. zákon č. 250/2012 Z. z. o regulácii v sieťových odvetviach v znení neskorších predpisov,</w:t>
      </w:r>
    </w:p>
    <w:p w:rsidR="00757C53" w:rsidRPr="000E2372" w:rsidP="000E2372">
      <w:pPr>
        <w:pStyle w:val="NormalWeb"/>
        <w:bidi w:val="0"/>
        <w:spacing w:before="120" w:beforeAutospacing="0" w:after="0" w:afterAutospacing="0" w:line="300" w:lineRule="exact"/>
        <w:ind w:left="1418" w:hanging="284"/>
        <w:jc w:val="both"/>
        <w:rPr>
          <w:rFonts w:ascii="Book Antiqua" w:hAnsi="Book Antiqua"/>
          <w:sz w:val="22"/>
          <w:szCs w:val="22"/>
        </w:rPr>
      </w:pPr>
      <w:r w:rsidRPr="000E2372">
        <w:rPr>
          <w:rFonts w:ascii="Book Antiqua" w:hAnsi="Book Antiqua"/>
          <w:sz w:val="22"/>
          <w:szCs w:val="22"/>
        </w:rPr>
        <w:t>4.  zákon č. 251/2012 Z. z. o energetike a o zmene a doplnení niektorých zákonov v znení neskorších predpisov,</w:t>
      </w:r>
    </w:p>
    <w:p w:rsidR="00757C53" w:rsidRPr="000E2372" w:rsidP="000E2372">
      <w:pPr>
        <w:pStyle w:val="NormalWeb"/>
        <w:bidi w:val="0"/>
        <w:spacing w:before="120" w:beforeAutospacing="0" w:line="300" w:lineRule="exact"/>
        <w:ind w:left="1418" w:hanging="284"/>
        <w:jc w:val="both"/>
        <w:rPr>
          <w:rFonts w:ascii="Book Antiqua" w:hAnsi="Book Antiqua"/>
          <w:sz w:val="22"/>
          <w:szCs w:val="22"/>
        </w:rPr>
      </w:pPr>
      <w:r w:rsidRPr="000E2372">
        <w:rPr>
          <w:rFonts w:ascii="Book Antiqua" w:hAnsi="Book Antiqua"/>
          <w:sz w:val="22"/>
          <w:szCs w:val="22"/>
        </w:rPr>
        <w:t>5. zákon č. 71/2013 Z. z. o poskytovaní dotácií v pôsobnosti Ministerstva hospodárstva Slovenskej republiky v znení zákona č. 321/2014 Z. z.,</w:t>
      </w:r>
    </w:p>
    <w:p w:rsidR="00757C53" w:rsidRPr="000E2372" w:rsidP="000E2372">
      <w:pPr>
        <w:pStyle w:val="NormalWeb"/>
        <w:bidi w:val="0"/>
        <w:spacing w:before="120" w:beforeAutospacing="0" w:line="300" w:lineRule="exact"/>
        <w:ind w:left="1418" w:hanging="284"/>
        <w:jc w:val="both"/>
        <w:rPr>
          <w:rFonts w:ascii="Book Antiqua" w:hAnsi="Book Antiqua"/>
          <w:sz w:val="22"/>
          <w:szCs w:val="22"/>
        </w:rPr>
      </w:pPr>
      <w:r w:rsidRPr="000E2372">
        <w:rPr>
          <w:rFonts w:ascii="Book Antiqua" w:hAnsi="Book Antiqua"/>
          <w:sz w:val="22"/>
          <w:szCs w:val="22"/>
        </w:rPr>
        <w:t>6. vyhláška Ministerstva hospodárstva Slovenskej republiky č. 99/2015 Z. z., ktorou sa ustanovujú podrobnosti pri poskytovaní podpornej energetickej služby a garantovanej energetickej služby.</w:t>
      </w:r>
    </w:p>
    <w:p w:rsidR="0037087F" w:rsidRPr="000E2372" w:rsidP="000E2372">
      <w:pPr>
        <w:pStyle w:val="NormalWeb"/>
        <w:bidi w:val="0"/>
        <w:spacing w:before="120" w:beforeAutospacing="0" w:line="300" w:lineRule="exact"/>
        <w:ind w:left="1418" w:hanging="284"/>
        <w:jc w:val="both"/>
        <w:rPr>
          <w:rFonts w:ascii="Book Antiqua" w:hAnsi="Book Antiqua"/>
          <w:sz w:val="22"/>
          <w:szCs w:val="22"/>
        </w:rPr>
      </w:pPr>
    </w:p>
    <w:p w:rsidR="00836E10" w:rsidRPr="000E2372" w:rsidP="000E2372">
      <w:pPr>
        <w:pStyle w:val="NormalWeb"/>
        <w:bidi w:val="0"/>
        <w:spacing w:before="120" w:beforeAutospacing="0" w:after="0" w:afterAutospacing="0" w:line="300" w:lineRule="exact"/>
        <w:jc w:val="both"/>
        <w:rPr>
          <w:rFonts w:ascii="Book Antiqua" w:hAnsi="Book Antiqua"/>
          <w:b/>
          <w:sz w:val="22"/>
          <w:szCs w:val="22"/>
        </w:rPr>
      </w:pPr>
      <w:r w:rsidRPr="000E2372">
        <w:rPr>
          <w:rFonts w:ascii="Book Antiqua" w:hAnsi="Book Antiqua"/>
          <w:b/>
          <w:sz w:val="22"/>
          <w:szCs w:val="22"/>
        </w:rPr>
        <w:t>5.        Návrh zákona je zlučiteľný s právom Európskej únie</w:t>
      </w:r>
    </w:p>
    <w:p w:rsidR="00836E10" w:rsidRPr="000E2372" w:rsidP="000E2372">
      <w:pPr>
        <w:pStyle w:val="NormalWeb"/>
        <w:bidi w:val="0"/>
        <w:spacing w:before="120" w:beforeAutospacing="0" w:after="0" w:afterAutospacing="0" w:line="300" w:lineRule="exact"/>
        <w:ind w:firstLine="426"/>
        <w:jc w:val="both"/>
        <w:rPr>
          <w:rFonts w:ascii="Book Antiqua" w:hAnsi="Book Antiqua"/>
          <w:sz w:val="22"/>
          <w:szCs w:val="22"/>
        </w:rPr>
      </w:pPr>
      <w:r w:rsidRPr="000E2372">
        <w:rPr>
          <w:rFonts w:ascii="Book Antiqua" w:hAnsi="Book Antiqua"/>
          <w:sz w:val="22"/>
          <w:szCs w:val="22"/>
        </w:rPr>
        <w:t>- úplne</w:t>
      </w:r>
    </w:p>
    <w:p w:rsidR="00EF69AF" w:rsidRPr="000E2372" w:rsidP="000E2372">
      <w:pPr>
        <w:bidi w:val="0"/>
        <w:spacing w:before="120" w:line="300" w:lineRule="exact"/>
        <w:jc w:val="both"/>
        <w:rPr>
          <w:rFonts w:ascii="Book Antiqua" w:hAnsi="Book Antiqua"/>
          <w:b/>
          <w:bCs/>
          <w:sz w:val="22"/>
          <w:szCs w:val="22"/>
        </w:rPr>
      </w:pPr>
      <w:r w:rsidRPr="000E2372">
        <w:rPr>
          <w:rFonts w:ascii="Book Antiqua" w:hAnsi="Book Antiqua"/>
          <w:b/>
          <w:bCs/>
          <w:sz w:val="22"/>
          <w:szCs w:val="22"/>
        </w:rPr>
        <w:tab/>
      </w:r>
    </w:p>
    <w:p w:rsidR="00EF69AF" w:rsidRPr="000E2372" w:rsidP="000E2372">
      <w:pPr>
        <w:bidi w:val="0"/>
        <w:spacing w:before="120" w:line="300" w:lineRule="exact"/>
        <w:ind w:left="360"/>
        <w:jc w:val="both"/>
        <w:rPr>
          <w:rFonts w:ascii="Book Antiqua" w:hAnsi="Book Antiqua"/>
          <w:b/>
          <w:bCs/>
          <w:sz w:val="22"/>
          <w:szCs w:val="22"/>
        </w:rPr>
      </w:pPr>
    </w:p>
    <w:p w:rsidR="00EF69AF" w:rsidRPr="000E2372" w:rsidP="000E2372">
      <w:pPr>
        <w:bidi w:val="0"/>
        <w:spacing w:before="120" w:line="300" w:lineRule="exact"/>
        <w:jc w:val="center"/>
        <w:rPr>
          <w:rFonts w:ascii="Book Antiqua" w:hAnsi="Book Antiqua"/>
          <w:b/>
          <w:bCs/>
          <w:caps/>
          <w:color w:val="000000"/>
          <w:spacing w:val="30"/>
          <w:sz w:val="22"/>
          <w:szCs w:val="22"/>
        </w:rPr>
      </w:pPr>
    </w:p>
    <w:p w:rsidR="00EF69AF" w:rsidRPr="000E2372" w:rsidP="000E2372">
      <w:pPr>
        <w:bidi w:val="0"/>
        <w:spacing w:before="120" w:line="300" w:lineRule="exact"/>
        <w:jc w:val="center"/>
        <w:rPr>
          <w:rFonts w:ascii="Book Antiqua" w:hAnsi="Book Antiqua"/>
          <w:b/>
          <w:bCs/>
          <w:caps/>
          <w:color w:val="000000"/>
          <w:spacing w:val="30"/>
          <w:sz w:val="22"/>
          <w:szCs w:val="22"/>
        </w:rPr>
      </w:pPr>
    </w:p>
    <w:p w:rsidR="00EF69AF" w:rsidRPr="000E2372" w:rsidP="000E2372">
      <w:pPr>
        <w:bidi w:val="0"/>
        <w:spacing w:before="120" w:line="300" w:lineRule="exact"/>
        <w:jc w:val="center"/>
        <w:rPr>
          <w:rFonts w:ascii="Book Antiqua" w:hAnsi="Book Antiqua"/>
          <w:b/>
          <w:bCs/>
          <w:caps/>
          <w:color w:val="000000"/>
          <w:spacing w:val="30"/>
          <w:sz w:val="22"/>
          <w:szCs w:val="22"/>
        </w:rPr>
      </w:pPr>
    </w:p>
    <w:p w:rsidR="0057365F" w:rsidRPr="000E2372" w:rsidP="000E2372">
      <w:pPr>
        <w:bidi w:val="0"/>
        <w:spacing w:before="120" w:line="300" w:lineRule="exact"/>
        <w:rPr>
          <w:rFonts w:ascii="Book Antiqua" w:hAnsi="Book Antiqua"/>
          <w:b/>
          <w:bCs/>
          <w:caps/>
          <w:color w:val="000000"/>
          <w:spacing w:val="30"/>
          <w:sz w:val="22"/>
          <w:szCs w:val="22"/>
        </w:rPr>
      </w:pPr>
    </w:p>
    <w:p w:rsidR="00836E10"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0E2372">
      <w:pPr>
        <w:bidi w:val="0"/>
        <w:spacing w:before="120" w:line="300" w:lineRule="exact"/>
        <w:jc w:val="center"/>
        <w:rPr>
          <w:rFonts w:ascii="Book Antiqua" w:hAnsi="Book Antiqua"/>
          <w:b/>
          <w:bCs/>
          <w:caps/>
          <w:color w:val="000000"/>
          <w:spacing w:val="30"/>
          <w:sz w:val="22"/>
          <w:szCs w:val="22"/>
        </w:rPr>
      </w:pPr>
    </w:p>
    <w:p w:rsidR="0037087F" w:rsidP="000E2372">
      <w:pPr>
        <w:bidi w:val="0"/>
        <w:spacing w:before="120" w:line="300" w:lineRule="exact"/>
        <w:jc w:val="center"/>
        <w:rPr>
          <w:rFonts w:ascii="Book Antiqua" w:hAnsi="Book Antiqua"/>
          <w:b/>
          <w:bCs/>
          <w:caps/>
          <w:color w:val="000000"/>
          <w:spacing w:val="30"/>
          <w:sz w:val="22"/>
          <w:szCs w:val="22"/>
        </w:rPr>
      </w:pPr>
    </w:p>
    <w:p w:rsidR="000E2372" w:rsidP="000E2372">
      <w:pPr>
        <w:bidi w:val="0"/>
        <w:spacing w:before="120" w:line="300" w:lineRule="exact"/>
        <w:jc w:val="center"/>
        <w:rPr>
          <w:rFonts w:ascii="Book Antiqua" w:hAnsi="Book Antiqua"/>
          <w:b/>
          <w:bCs/>
          <w:caps/>
          <w:color w:val="000000"/>
          <w:spacing w:val="30"/>
          <w:sz w:val="22"/>
          <w:szCs w:val="22"/>
        </w:rPr>
      </w:pPr>
    </w:p>
    <w:p w:rsidR="000E2372" w:rsidRPr="000E2372" w:rsidP="000E2372">
      <w:pPr>
        <w:bidi w:val="0"/>
        <w:spacing w:before="120" w:line="300" w:lineRule="exact"/>
        <w:jc w:val="center"/>
        <w:rPr>
          <w:rFonts w:ascii="Book Antiqua" w:hAnsi="Book Antiqua"/>
          <w:b/>
          <w:bCs/>
          <w:caps/>
          <w:color w:val="000000"/>
          <w:spacing w:val="30"/>
          <w:sz w:val="22"/>
          <w:szCs w:val="22"/>
        </w:rPr>
      </w:pPr>
    </w:p>
    <w:p w:rsidR="0037087F" w:rsidRPr="000E2372" w:rsidP="006D3D40">
      <w:pPr>
        <w:bidi w:val="0"/>
        <w:spacing w:before="120" w:line="300" w:lineRule="exact"/>
        <w:rPr>
          <w:rFonts w:ascii="Book Antiqua" w:hAnsi="Book Antiqua"/>
          <w:b/>
          <w:bCs/>
          <w:caps/>
          <w:color w:val="000000"/>
          <w:spacing w:val="30"/>
          <w:sz w:val="22"/>
          <w:szCs w:val="22"/>
        </w:rPr>
      </w:pPr>
    </w:p>
    <w:p w:rsidR="003175BE" w:rsidRPr="000E2372" w:rsidP="000E2372">
      <w:pPr>
        <w:bidi w:val="0"/>
        <w:spacing w:before="120" w:line="300" w:lineRule="exact"/>
        <w:jc w:val="center"/>
        <w:rPr>
          <w:rFonts w:ascii="Book Antiqua" w:hAnsi="Book Antiqua"/>
          <w:b/>
          <w:bCs/>
          <w:caps/>
          <w:color w:val="000000"/>
          <w:spacing w:val="30"/>
          <w:sz w:val="22"/>
          <w:szCs w:val="22"/>
        </w:rPr>
      </w:pPr>
      <w:r w:rsidRPr="000E2372">
        <w:rPr>
          <w:rFonts w:ascii="Book Antiqua" w:hAnsi="Book Antiqua"/>
          <w:b/>
          <w:bCs/>
          <w:caps/>
          <w:color w:val="000000"/>
          <w:spacing w:val="30"/>
          <w:sz w:val="22"/>
          <w:szCs w:val="22"/>
        </w:rPr>
        <w:t>Doložka</w:t>
      </w:r>
    </w:p>
    <w:p w:rsidR="003175BE" w:rsidRPr="000E2372" w:rsidP="000E2372">
      <w:pPr>
        <w:bidi w:val="0"/>
        <w:spacing w:before="120" w:line="300" w:lineRule="exact"/>
        <w:jc w:val="center"/>
        <w:rPr>
          <w:rFonts w:ascii="Book Antiqua" w:hAnsi="Book Antiqua"/>
          <w:b/>
          <w:bCs/>
          <w:color w:val="000000"/>
          <w:sz w:val="22"/>
          <w:szCs w:val="22"/>
        </w:rPr>
      </w:pPr>
      <w:r w:rsidRPr="000E2372">
        <w:rPr>
          <w:rFonts w:ascii="Book Antiqua" w:hAnsi="Book Antiqua"/>
          <w:b/>
          <w:bCs/>
          <w:color w:val="000000"/>
          <w:sz w:val="22"/>
          <w:szCs w:val="22"/>
        </w:rPr>
        <w:t>vybraných vplyvov</w:t>
      </w:r>
    </w:p>
    <w:p w:rsidR="003175BE" w:rsidRPr="000E2372" w:rsidP="000E2372">
      <w:pPr>
        <w:bidi w:val="0"/>
        <w:spacing w:before="120" w:line="300" w:lineRule="exact"/>
        <w:jc w:val="both"/>
        <w:rPr>
          <w:rFonts w:ascii="Book Antiqua" w:hAnsi="Book Antiqua"/>
          <w:color w:val="000000"/>
          <w:sz w:val="22"/>
          <w:szCs w:val="22"/>
        </w:rPr>
      </w:pPr>
    </w:p>
    <w:p w:rsidR="009F1AE2" w:rsidRPr="000E2372" w:rsidP="000E2372">
      <w:pPr>
        <w:bidi w:val="0"/>
        <w:spacing w:before="120" w:line="300" w:lineRule="exact"/>
        <w:jc w:val="both"/>
        <w:rPr>
          <w:rFonts w:ascii="Book Antiqua" w:hAnsi="Book Antiqua"/>
          <w:sz w:val="22"/>
          <w:szCs w:val="22"/>
        </w:rPr>
      </w:pPr>
      <w:r w:rsidRPr="000E2372" w:rsidR="003175BE">
        <w:rPr>
          <w:rFonts w:ascii="Book Antiqua" w:hAnsi="Book Antiqua"/>
          <w:b/>
          <w:bCs/>
          <w:color w:val="000000"/>
          <w:sz w:val="22"/>
          <w:szCs w:val="22"/>
        </w:rPr>
        <w:t xml:space="preserve">A.1. Názov materiálu: </w:t>
      </w:r>
      <w:r w:rsidRPr="000E2372" w:rsidR="00EF69AF">
        <w:rPr>
          <w:rFonts w:ascii="Book Antiqua" w:hAnsi="Book Antiqua"/>
          <w:sz w:val="22"/>
          <w:szCs w:val="22"/>
        </w:rPr>
        <w:t>n</w:t>
      </w:r>
      <w:r w:rsidRPr="000E2372" w:rsidR="003175BE">
        <w:rPr>
          <w:rFonts w:ascii="Book Antiqua" w:hAnsi="Book Antiqua"/>
          <w:sz w:val="22"/>
          <w:szCs w:val="22"/>
        </w:rPr>
        <w:t>ávrh zákona</w:t>
      </w:r>
      <w:r w:rsidRPr="000E2372" w:rsidR="003D19A2">
        <w:rPr>
          <w:rFonts w:ascii="Book Antiqua" w:hAnsi="Book Antiqua"/>
          <w:sz w:val="22"/>
          <w:szCs w:val="22"/>
        </w:rPr>
        <w:t xml:space="preserve">, </w:t>
      </w:r>
      <w:r w:rsidRPr="000E2372" w:rsidR="00836E10">
        <w:rPr>
          <w:rFonts w:ascii="Book Antiqua" w:hAnsi="Book Antiqua"/>
          <w:bCs/>
          <w:sz w:val="22"/>
          <w:szCs w:val="22"/>
        </w:rPr>
        <w:t>ktorým sa mení a dopĺňa zákon č. 657/2004 Z. z. o tepelnej energetike v znení neskorších predpisov a ktorým sa dopĺňa zákon č. 582/2004 Z. z. o miestnych daniach a miestnom poplatku za komunálne odpady a drobné stavebné odpady v znení neskorších predpisov</w:t>
      </w:r>
    </w:p>
    <w:p w:rsidR="0060535F" w:rsidRPr="000E2372" w:rsidP="000E2372">
      <w:pPr>
        <w:bidi w:val="0"/>
        <w:spacing w:before="120" w:line="300" w:lineRule="exact"/>
        <w:jc w:val="both"/>
        <w:rPr>
          <w:rFonts w:ascii="Book Antiqua" w:hAnsi="Book Antiqua"/>
          <w:b/>
          <w:bCs/>
          <w:color w:val="000000"/>
          <w:sz w:val="22"/>
          <w:szCs w:val="22"/>
        </w:rPr>
      </w:pPr>
    </w:p>
    <w:p w:rsidR="00EF69AF" w:rsidRPr="000E2372" w:rsidP="000E2372">
      <w:pPr>
        <w:bidi w:val="0"/>
        <w:spacing w:before="120" w:line="300" w:lineRule="exact"/>
        <w:jc w:val="both"/>
        <w:rPr>
          <w:rFonts w:ascii="Book Antiqua" w:hAnsi="Book Antiqua"/>
          <w:i/>
          <w:iCs/>
          <w:color w:val="000000"/>
          <w:sz w:val="22"/>
          <w:szCs w:val="22"/>
        </w:rPr>
      </w:pPr>
      <w:r w:rsidRPr="000E2372" w:rsidR="00E00CAD">
        <w:rPr>
          <w:rFonts w:ascii="Book Antiqua" w:hAnsi="Book Antiqua"/>
          <w:b/>
          <w:bCs/>
          <w:color w:val="000000"/>
          <w:sz w:val="22"/>
          <w:szCs w:val="22"/>
        </w:rPr>
        <w:t>Termín začatia a ukončenia PPK:</w:t>
      </w:r>
      <w:r w:rsidRPr="000E2372" w:rsidR="00E00CAD">
        <w:rPr>
          <w:rFonts w:ascii="Book Antiqua" w:hAnsi="Book Antiqua"/>
          <w:color w:val="000000"/>
          <w:sz w:val="22"/>
          <w:szCs w:val="22"/>
        </w:rPr>
        <w:t xml:space="preserve"> </w:t>
      </w:r>
      <w:r w:rsidRPr="000E2372" w:rsidR="00E00CAD">
        <w:rPr>
          <w:rFonts w:ascii="Book Antiqua" w:hAnsi="Book Antiqua"/>
          <w:i/>
          <w:iCs/>
          <w:color w:val="000000"/>
          <w:sz w:val="22"/>
          <w:szCs w:val="22"/>
        </w:rPr>
        <w:t>bezpredmetné</w:t>
      </w:r>
    </w:p>
    <w:p w:rsidR="00E00CAD" w:rsidRPr="000E2372" w:rsidP="000E2372">
      <w:pPr>
        <w:bidi w:val="0"/>
        <w:spacing w:before="120" w:line="300" w:lineRule="exact"/>
        <w:jc w:val="both"/>
        <w:rPr>
          <w:rFonts w:ascii="Book Antiqua" w:hAnsi="Book Antiqua"/>
          <w:b/>
          <w:bCs/>
          <w:color w:val="000000"/>
          <w:sz w:val="22"/>
          <w:szCs w:val="22"/>
        </w:rPr>
      </w:pPr>
    </w:p>
    <w:p w:rsidR="003175BE" w:rsidRPr="000E2372" w:rsidP="000E2372">
      <w:pPr>
        <w:bidi w:val="0"/>
        <w:spacing w:before="120" w:line="300" w:lineRule="exact"/>
        <w:jc w:val="both"/>
        <w:rPr>
          <w:rFonts w:ascii="Book Antiqua" w:hAnsi="Book Antiqua"/>
          <w:b/>
          <w:bCs/>
          <w:color w:val="000000"/>
          <w:sz w:val="22"/>
          <w:szCs w:val="22"/>
        </w:rPr>
      </w:pPr>
      <w:r w:rsidRPr="000E2372">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31"/>
        <w:gridCol w:w="1188"/>
        <w:gridCol w:w="1177"/>
        <w:gridCol w:w="119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Pr>
                <w:rFonts w:ascii="Book Antiqua" w:hAnsi="Book Antiqua"/>
                <w:color w:val="000000"/>
                <w:sz w:val="22"/>
                <w:szCs w:val="22"/>
              </w:rPr>
              <w:t>Pozitívne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Pr>
                <w:rFonts w:ascii="Book Antiqua" w:hAnsi="Book Antiqua"/>
                <w:color w:val="000000"/>
                <w:sz w:val="22"/>
                <w:szCs w:val="22"/>
              </w:rPr>
              <w:t>Žiadne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Pr>
                <w:rFonts w:ascii="Book Antiqua" w:hAnsi="Book Antiqua"/>
                <w:color w:val="000000"/>
                <w:sz w:val="22"/>
                <w:szCs w:val="22"/>
              </w:rPr>
              <w:t>Negatívne</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both"/>
              <w:rPr>
                <w:rFonts w:ascii="Book Antiqua" w:hAnsi="Book Antiqua"/>
                <w:color w:val="000000"/>
                <w:sz w:val="22"/>
                <w:szCs w:val="22"/>
              </w:rPr>
            </w:pPr>
            <w:r w:rsidRPr="000E2372">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sidR="00836E10">
              <w:rPr>
                <w:rFonts w:ascii="Book Antiqua" w:hAnsi="Book Antiqua"/>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both"/>
              <w:rPr>
                <w:rFonts w:ascii="Book Antiqua" w:hAnsi="Book Antiqua"/>
                <w:color w:val="000000"/>
                <w:sz w:val="22"/>
                <w:szCs w:val="22"/>
              </w:rPr>
            </w:pPr>
            <w:r w:rsidRPr="000E2372">
              <w:rPr>
                <w:rFonts w:ascii="Book Antiqua" w:hAnsi="Book Antiqua"/>
                <w:color w:val="000000"/>
                <w:sz w:val="22"/>
                <w:szCs w:val="22"/>
              </w:rPr>
              <w:t xml:space="preserve">2. Vplyvy na podnikateľské prostredie – dochádza </w:t>
            </w:r>
            <w:r w:rsidRPr="000E2372" w:rsidR="00376F30">
              <w:rPr>
                <w:rFonts w:ascii="Book Antiqua" w:hAnsi="Book Antiqua"/>
                <w:color w:val="000000"/>
                <w:sz w:val="22"/>
                <w:szCs w:val="22"/>
              </w:rPr>
              <w:t xml:space="preserve">         </w:t>
            </w:r>
            <w:r w:rsidRPr="000E2372">
              <w:rPr>
                <w:rFonts w:ascii="Book Antiqua" w:hAnsi="Book Antiqua"/>
                <w:color w:val="000000"/>
                <w:sz w:val="22"/>
                <w:szCs w:val="22"/>
              </w:rPr>
              <w:t>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sidR="005A560E">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sidR="00F75198">
              <w:rPr>
                <w:rFonts w:ascii="Book Antiqua" w:hAnsi="Book Antiqua"/>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both"/>
              <w:rPr>
                <w:rFonts w:ascii="Book Antiqua" w:hAnsi="Book Antiqua"/>
                <w:color w:val="000000"/>
                <w:sz w:val="22"/>
                <w:szCs w:val="22"/>
              </w:rPr>
            </w:pPr>
            <w:r w:rsidRPr="000E2372">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sidR="00836E1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both"/>
              <w:rPr>
                <w:rFonts w:ascii="Book Antiqua" w:hAnsi="Book Antiqua"/>
                <w:color w:val="000000"/>
                <w:sz w:val="22"/>
                <w:szCs w:val="22"/>
              </w:rPr>
            </w:pPr>
            <w:r w:rsidRPr="000E2372">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sidR="003D19A2">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both"/>
              <w:rPr>
                <w:rFonts w:ascii="Book Antiqua" w:hAnsi="Book Antiqua"/>
                <w:color w:val="000000"/>
                <w:sz w:val="22"/>
                <w:szCs w:val="22"/>
              </w:rPr>
            </w:pPr>
            <w:r w:rsidRPr="000E2372">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both"/>
              <w:rPr>
                <w:rFonts w:ascii="Book Antiqua" w:hAnsi="Book Antiqua"/>
                <w:color w:val="000000"/>
                <w:sz w:val="22"/>
                <w:szCs w:val="22"/>
              </w:rPr>
            </w:pPr>
            <w:r w:rsidRPr="000E2372">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sidR="0083204E">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both"/>
              <w:rPr>
                <w:rFonts w:ascii="Book Antiqua" w:hAnsi="Book Antiqua"/>
                <w:color w:val="000000"/>
                <w:sz w:val="22"/>
                <w:szCs w:val="22"/>
              </w:rPr>
            </w:pPr>
            <w:r w:rsidRPr="000E2372">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both"/>
              <w:rPr>
                <w:rFonts w:ascii="Book Antiqua" w:hAnsi="Book Antiqua"/>
                <w:color w:val="000000"/>
                <w:sz w:val="22"/>
                <w:szCs w:val="22"/>
              </w:rPr>
            </w:pPr>
            <w:r w:rsidRPr="000E2372">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r w:rsidRPr="000E2372"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0E2372" w:rsidP="000E2372">
            <w:pPr>
              <w:bidi w:val="0"/>
              <w:spacing w:before="120" w:line="300" w:lineRule="exact"/>
              <w:jc w:val="center"/>
              <w:rPr>
                <w:rFonts w:ascii="Book Antiqua" w:hAnsi="Book Antiqua"/>
                <w:color w:val="000000"/>
                <w:sz w:val="22"/>
                <w:szCs w:val="22"/>
              </w:rPr>
            </w:pPr>
          </w:p>
        </w:tc>
      </w:tr>
    </w:tbl>
    <w:p w:rsidR="003175BE" w:rsidRPr="000E2372" w:rsidP="000E2372">
      <w:pPr>
        <w:bidi w:val="0"/>
        <w:spacing w:before="120" w:line="300" w:lineRule="exact"/>
        <w:jc w:val="both"/>
        <w:rPr>
          <w:rFonts w:ascii="Book Antiqua" w:hAnsi="Book Antiqua"/>
          <w:color w:val="000000"/>
          <w:sz w:val="22"/>
          <w:szCs w:val="22"/>
        </w:rPr>
      </w:pPr>
      <w:r w:rsidRPr="000E2372">
        <w:rPr>
          <w:rFonts w:ascii="Book Antiqua" w:hAnsi="Book Antiqua"/>
          <w:color w:val="000000"/>
          <w:sz w:val="22"/>
          <w:szCs w:val="22"/>
        </w:rPr>
        <w:t> </w:t>
      </w:r>
    </w:p>
    <w:p w:rsidR="003175BE" w:rsidRPr="000E2372" w:rsidP="000E2372">
      <w:pPr>
        <w:bidi w:val="0"/>
        <w:spacing w:before="120" w:line="300" w:lineRule="exact"/>
        <w:jc w:val="both"/>
        <w:rPr>
          <w:rFonts w:ascii="Book Antiqua" w:hAnsi="Book Antiqua"/>
          <w:b/>
          <w:bCs/>
          <w:color w:val="000000"/>
          <w:sz w:val="22"/>
          <w:szCs w:val="22"/>
        </w:rPr>
      </w:pPr>
      <w:r w:rsidRPr="000E2372" w:rsidR="00EF69AF">
        <w:rPr>
          <w:rFonts w:ascii="Book Antiqua" w:hAnsi="Book Antiqua"/>
          <w:b/>
          <w:bCs/>
          <w:color w:val="000000"/>
          <w:sz w:val="22"/>
          <w:szCs w:val="22"/>
        </w:rPr>
        <w:t>A.3. Poznámky</w:t>
      </w:r>
    </w:p>
    <w:p w:rsidR="005A560E" w:rsidRPr="000E2372" w:rsidP="000E2372">
      <w:pPr>
        <w:pStyle w:val="NormalWeb"/>
        <w:bidi w:val="0"/>
        <w:spacing w:before="120" w:beforeAutospacing="0" w:after="0" w:afterAutospacing="0" w:line="300" w:lineRule="exact"/>
        <w:jc w:val="both"/>
        <w:rPr>
          <w:rFonts w:ascii="Book Antiqua" w:hAnsi="Book Antiqua"/>
          <w:b/>
          <w:bCs/>
          <w:i/>
          <w:color w:val="000000"/>
          <w:sz w:val="22"/>
          <w:szCs w:val="22"/>
        </w:rPr>
      </w:pPr>
      <w:r w:rsidRPr="007E655B" w:rsidR="007E655B">
        <w:rPr>
          <w:rFonts w:ascii="Book Antiqua" w:hAnsi="Book Antiqua"/>
          <w:b/>
          <w:bCs/>
          <w:i/>
          <w:color w:val="000000"/>
          <w:sz w:val="22"/>
          <w:szCs w:val="22"/>
        </w:rPr>
        <w:t xml:space="preserve">K čl. I bodom 2, </w:t>
      </w:r>
      <w:r w:rsidRPr="007E655B" w:rsidR="0037087F">
        <w:rPr>
          <w:rFonts w:ascii="Book Antiqua" w:hAnsi="Book Antiqua"/>
          <w:b/>
          <w:bCs/>
          <w:i/>
          <w:color w:val="000000"/>
          <w:sz w:val="22"/>
          <w:szCs w:val="22"/>
        </w:rPr>
        <w:t>1</w:t>
      </w:r>
      <w:r w:rsidRPr="007E655B" w:rsidR="007E655B">
        <w:rPr>
          <w:rFonts w:ascii="Book Antiqua" w:hAnsi="Book Antiqua"/>
          <w:b/>
          <w:bCs/>
          <w:i/>
          <w:color w:val="000000"/>
          <w:sz w:val="22"/>
          <w:szCs w:val="22"/>
        </w:rPr>
        <w:t>8</w:t>
      </w:r>
      <w:r w:rsidRPr="007E655B">
        <w:rPr>
          <w:rFonts w:ascii="Book Antiqua" w:hAnsi="Book Antiqua"/>
          <w:b/>
          <w:bCs/>
          <w:i/>
          <w:color w:val="000000"/>
          <w:sz w:val="22"/>
          <w:szCs w:val="22"/>
        </w:rPr>
        <w:t xml:space="preserve"> a </w:t>
      </w:r>
      <w:r w:rsidRPr="007E655B" w:rsidR="007E655B">
        <w:rPr>
          <w:rFonts w:ascii="Book Antiqua" w:hAnsi="Book Antiqua"/>
          <w:b/>
          <w:bCs/>
          <w:i/>
          <w:color w:val="000000"/>
          <w:sz w:val="22"/>
          <w:szCs w:val="22"/>
        </w:rPr>
        <w:t>19</w:t>
      </w:r>
      <w:r w:rsidRPr="007E655B">
        <w:rPr>
          <w:rFonts w:ascii="Book Antiqua" w:hAnsi="Book Antiqua"/>
          <w:b/>
          <w:bCs/>
          <w:i/>
          <w:color w:val="000000"/>
          <w:sz w:val="22"/>
          <w:szCs w:val="22"/>
        </w:rPr>
        <w:t xml:space="preserve"> a čl. II</w:t>
      </w:r>
    </w:p>
    <w:p w:rsidR="00836E10" w:rsidRPr="000E2372" w:rsidP="000E2372">
      <w:pPr>
        <w:pStyle w:val="NormalWeb"/>
        <w:bidi w:val="0"/>
        <w:spacing w:before="120" w:beforeAutospacing="0" w:after="0" w:afterAutospacing="0" w:line="300" w:lineRule="exact"/>
        <w:jc w:val="both"/>
        <w:rPr>
          <w:rFonts w:ascii="Book Antiqua" w:hAnsi="Book Antiqua"/>
          <w:i/>
          <w:iCs/>
          <w:color w:val="000000"/>
          <w:sz w:val="22"/>
          <w:szCs w:val="22"/>
        </w:rPr>
      </w:pPr>
      <w:r w:rsidRPr="000E2372" w:rsidR="00F130B0">
        <w:rPr>
          <w:rFonts w:ascii="Book Antiqua" w:hAnsi="Book Antiqua"/>
          <w:bCs/>
          <w:i/>
          <w:color w:val="000000"/>
          <w:sz w:val="22"/>
          <w:szCs w:val="22"/>
        </w:rPr>
        <w:t>V tejto časti návrhu zákona sa p</w:t>
      </w:r>
      <w:r w:rsidRPr="000E2372" w:rsidR="00F75198">
        <w:rPr>
          <w:rFonts w:ascii="Book Antiqua" w:hAnsi="Book Antiqua"/>
          <w:bCs/>
          <w:i/>
          <w:color w:val="000000"/>
          <w:sz w:val="22"/>
          <w:szCs w:val="22"/>
        </w:rPr>
        <w:t>redpokladajú výrazné pozitívne sociálne vplyvy na hospodárenie obyvateľstva</w:t>
      </w:r>
      <w:r w:rsidRPr="000E2372" w:rsidR="00CF54EF">
        <w:rPr>
          <w:rFonts w:ascii="Book Antiqua" w:hAnsi="Book Antiqua"/>
          <w:bCs/>
          <w:i/>
          <w:color w:val="000000"/>
          <w:sz w:val="22"/>
          <w:szCs w:val="22"/>
        </w:rPr>
        <w:t>, a to</w:t>
      </w:r>
      <w:r w:rsidRPr="000E2372" w:rsidR="00F75198">
        <w:rPr>
          <w:rFonts w:ascii="Book Antiqua" w:hAnsi="Book Antiqua"/>
          <w:bCs/>
          <w:i/>
          <w:color w:val="000000"/>
          <w:sz w:val="22"/>
          <w:szCs w:val="22"/>
        </w:rPr>
        <w:t xml:space="preserve"> v súvislosti s</w:t>
      </w:r>
      <w:r w:rsidRPr="000E2372" w:rsidR="00C638A9">
        <w:rPr>
          <w:rFonts w:ascii="Book Antiqua" w:hAnsi="Book Antiqua"/>
          <w:bCs/>
          <w:i/>
          <w:color w:val="000000"/>
          <w:sz w:val="22"/>
          <w:szCs w:val="22"/>
        </w:rPr>
        <w:t xml:space="preserve"> očakávaným </w:t>
      </w:r>
      <w:r w:rsidRPr="000E2372" w:rsidR="00C638A9">
        <w:rPr>
          <w:rFonts w:ascii="Book Antiqua" w:hAnsi="Book Antiqua"/>
          <w:i/>
          <w:iCs/>
          <w:color w:val="000000"/>
          <w:sz w:val="22"/>
          <w:szCs w:val="22"/>
        </w:rPr>
        <w:t>zlepšením hospodárenia obyvateľstva. Dotknutá časť obyvateľstva bude mať vďaka navrhovanej právnej úprave nárok aj na opakovanú primeranú náhradu za zákonné obmedzenie ich vlastníckeho práva podľa zákona o tepelnej energetike (za nútené obmedzenie užívania ich nehnuteľnosti) a zároveň bude odbremenená od povinnosti platiť da</w:t>
      </w:r>
      <w:r w:rsidRPr="000E2372" w:rsidR="00EC0AD6">
        <w:rPr>
          <w:rFonts w:ascii="Book Antiqua" w:hAnsi="Book Antiqua"/>
          <w:i/>
          <w:iCs/>
          <w:color w:val="000000"/>
          <w:sz w:val="22"/>
          <w:szCs w:val="22"/>
        </w:rPr>
        <w:t>ň z pozemkov</w:t>
      </w:r>
      <w:r w:rsidRPr="000E2372" w:rsidR="00C638A9">
        <w:rPr>
          <w:rFonts w:ascii="Book Antiqua" w:hAnsi="Book Antiqua"/>
          <w:i/>
          <w:iCs/>
          <w:color w:val="000000"/>
          <w:sz w:val="22"/>
          <w:szCs w:val="22"/>
        </w:rPr>
        <w:t xml:space="preserve"> za pozemky alebo ich časti zaťažené vecným bremenom zriadeným podľa zákona o tepelnej energetike.</w:t>
      </w:r>
    </w:p>
    <w:p w:rsidR="00E028B2" w:rsidRPr="000E2372" w:rsidP="000E2372">
      <w:pPr>
        <w:pStyle w:val="NormalWeb"/>
        <w:bidi w:val="0"/>
        <w:spacing w:before="120" w:beforeAutospacing="0" w:after="0" w:afterAutospacing="0" w:line="300" w:lineRule="exact"/>
        <w:jc w:val="both"/>
        <w:rPr>
          <w:rFonts w:ascii="Book Antiqua" w:hAnsi="Book Antiqua"/>
          <w:i/>
          <w:iCs/>
          <w:color w:val="000000"/>
          <w:sz w:val="22"/>
          <w:szCs w:val="22"/>
        </w:rPr>
      </w:pPr>
      <w:r w:rsidRPr="000E2372" w:rsidR="00836E10">
        <w:rPr>
          <w:rFonts w:ascii="Book Antiqua" w:hAnsi="Book Antiqua"/>
          <w:i/>
          <w:iCs/>
          <w:color w:val="000000"/>
          <w:sz w:val="22"/>
          <w:szCs w:val="22"/>
        </w:rPr>
        <w:t>Návrh zákona</w:t>
      </w:r>
      <w:r w:rsidRPr="000E2372" w:rsidR="005A560E">
        <w:rPr>
          <w:rFonts w:ascii="Book Antiqua" w:hAnsi="Book Antiqua"/>
          <w:i/>
          <w:iCs/>
          <w:color w:val="000000"/>
          <w:sz w:val="22"/>
          <w:szCs w:val="22"/>
        </w:rPr>
        <w:t xml:space="preserve"> v tejto časti</w:t>
      </w:r>
      <w:r w:rsidRPr="000E2372" w:rsidR="00836E10">
        <w:rPr>
          <w:rFonts w:ascii="Book Antiqua" w:hAnsi="Book Antiqua"/>
          <w:i/>
          <w:iCs/>
          <w:color w:val="000000"/>
          <w:sz w:val="22"/>
          <w:szCs w:val="22"/>
        </w:rPr>
        <w:t xml:space="preserve"> </w:t>
      </w:r>
      <w:r w:rsidRPr="000E2372" w:rsidR="00C638A9">
        <w:rPr>
          <w:rFonts w:ascii="Book Antiqua" w:hAnsi="Book Antiqua"/>
          <w:i/>
          <w:iCs/>
          <w:color w:val="000000"/>
          <w:sz w:val="22"/>
          <w:szCs w:val="22"/>
        </w:rPr>
        <w:t>predpokladá</w:t>
      </w:r>
      <w:r w:rsidRPr="000E2372" w:rsidR="00836E10">
        <w:rPr>
          <w:rFonts w:ascii="Book Antiqua" w:hAnsi="Book Antiqua"/>
          <w:i/>
          <w:iCs/>
          <w:color w:val="000000"/>
          <w:sz w:val="22"/>
          <w:szCs w:val="22"/>
        </w:rPr>
        <w:t xml:space="preserve"> negatívny dopad </w:t>
      </w:r>
      <w:r w:rsidRPr="007E655B" w:rsidR="00836E10">
        <w:rPr>
          <w:rFonts w:ascii="Book Antiqua" w:hAnsi="Book Antiqua"/>
          <w:i/>
          <w:iCs/>
          <w:color w:val="000000"/>
          <w:sz w:val="22"/>
          <w:szCs w:val="22"/>
        </w:rPr>
        <w:t>na rozpočet verejnej správy, a</w:t>
      </w:r>
      <w:r w:rsidRPr="007E655B" w:rsidR="007E655B">
        <w:rPr>
          <w:rFonts w:ascii="Book Antiqua" w:hAnsi="Book Antiqua"/>
          <w:i/>
          <w:iCs/>
          <w:color w:val="000000"/>
          <w:sz w:val="22"/>
          <w:szCs w:val="22"/>
        </w:rPr>
        <w:t xml:space="preserve"> to </w:t>
      </w:r>
      <w:r w:rsidRPr="007E655B" w:rsidR="00836E10">
        <w:rPr>
          <w:rFonts w:ascii="Book Antiqua" w:hAnsi="Book Antiqua"/>
          <w:i/>
          <w:iCs/>
          <w:color w:val="000000"/>
          <w:sz w:val="22"/>
          <w:szCs w:val="22"/>
        </w:rPr>
        <w:t>z dôvodu vyňatia pozemkov alebo ich častí, na ktorých je zriadené vecné bremeno podľa zákona o</w:t>
      </w:r>
      <w:r w:rsidRPr="007E655B" w:rsidR="00C638A9">
        <w:rPr>
          <w:rFonts w:ascii="Book Antiqua" w:hAnsi="Book Antiqua"/>
          <w:i/>
          <w:iCs/>
          <w:color w:val="000000"/>
          <w:sz w:val="22"/>
          <w:szCs w:val="22"/>
        </w:rPr>
        <w:t> tepelnej</w:t>
      </w:r>
      <w:r w:rsidRPr="000E2372" w:rsidR="00C638A9">
        <w:rPr>
          <w:rFonts w:ascii="Book Antiqua" w:hAnsi="Book Antiqua"/>
          <w:i/>
          <w:iCs/>
          <w:color w:val="000000"/>
          <w:sz w:val="22"/>
          <w:szCs w:val="22"/>
        </w:rPr>
        <w:t xml:space="preserve"> </w:t>
      </w:r>
      <w:r w:rsidRPr="000E2372" w:rsidR="00836E10">
        <w:rPr>
          <w:rFonts w:ascii="Book Antiqua" w:hAnsi="Book Antiqua"/>
          <w:i/>
          <w:iCs/>
          <w:color w:val="000000"/>
          <w:sz w:val="22"/>
          <w:szCs w:val="22"/>
        </w:rPr>
        <w:t>energetike, z povinnosti platiť da</w:t>
      </w:r>
      <w:r w:rsidRPr="000E2372" w:rsidR="00EC0AD6">
        <w:rPr>
          <w:rFonts w:ascii="Book Antiqua" w:hAnsi="Book Antiqua"/>
          <w:i/>
          <w:iCs/>
          <w:color w:val="000000"/>
          <w:sz w:val="22"/>
          <w:szCs w:val="22"/>
        </w:rPr>
        <w:t>ň z pozemkov</w:t>
      </w:r>
      <w:r w:rsidRPr="000E2372" w:rsidR="00836E10">
        <w:rPr>
          <w:rFonts w:ascii="Book Antiqua" w:hAnsi="Book Antiqua"/>
          <w:i/>
          <w:iCs/>
          <w:color w:val="000000"/>
          <w:sz w:val="22"/>
          <w:szCs w:val="22"/>
        </w:rPr>
        <w:t xml:space="preserve"> </w:t>
      </w:r>
      <w:r w:rsidRPr="000E2372" w:rsidR="00EC0AD6">
        <w:rPr>
          <w:rFonts w:ascii="Book Antiqua" w:hAnsi="Book Antiqua"/>
          <w:i/>
          <w:iCs/>
          <w:color w:val="000000"/>
          <w:sz w:val="22"/>
          <w:szCs w:val="22"/>
        </w:rPr>
        <w:t>v zmysle</w:t>
      </w:r>
      <w:r w:rsidRPr="000E2372" w:rsidR="00836E10">
        <w:rPr>
          <w:rFonts w:ascii="Book Antiqua" w:hAnsi="Book Antiqua"/>
          <w:i/>
          <w:iCs/>
          <w:color w:val="000000"/>
          <w:sz w:val="22"/>
          <w:szCs w:val="22"/>
        </w:rPr>
        <w:t xml:space="preserve"> zákona o miestnych daniach. </w:t>
      </w:r>
      <w:r w:rsidRPr="000E2372">
        <w:rPr>
          <w:rFonts w:ascii="Book Antiqua" w:hAnsi="Book Antiqua"/>
          <w:i/>
          <w:iCs/>
          <w:color w:val="000000"/>
          <w:sz w:val="22"/>
          <w:szCs w:val="22"/>
        </w:rPr>
        <w:t xml:space="preserve">Keďže územná samospráva spravidla prenajíma sústavu tepelných zariadení, resp. jednotlivé tepelné zariadenia, dodávateľom tepla, ktorí sú držiteľmi povolení, prípadný výpadok na strane príjmov rozpočtu si môže vykryť napr. zvýšením nájomného držiteľom povolenia za nájom takejto sústavy, resp. jednotlivých zariadení. </w:t>
      </w:r>
    </w:p>
    <w:p w:rsidR="00836E10" w:rsidRPr="000E2372" w:rsidP="000E2372">
      <w:pPr>
        <w:pStyle w:val="NormalWeb"/>
        <w:bidi w:val="0"/>
        <w:spacing w:before="120" w:beforeAutospacing="0" w:after="0" w:afterAutospacing="0" w:line="300" w:lineRule="exact"/>
        <w:jc w:val="both"/>
        <w:rPr>
          <w:rFonts w:ascii="Book Antiqua" w:hAnsi="Book Antiqua"/>
          <w:i/>
          <w:iCs/>
          <w:color w:val="000000"/>
          <w:sz w:val="22"/>
          <w:szCs w:val="22"/>
        </w:rPr>
      </w:pPr>
      <w:r w:rsidRPr="000E2372">
        <w:rPr>
          <w:rFonts w:ascii="Book Antiqua" w:hAnsi="Book Antiqua"/>
          <w:i/>
          <w:iCs/>
          <w:color w:val="000000"/>
          <w:sz w:val="22"/>
          <w:szCs w:val="22"/>
        </w:rPr>
        <w:t xml:space="preserve">Návrh zákona bude mať </w:t>
      </w:r>
      <w:r w:rsidRPr="000E2372" w:rsidR="00F130B0">
        <w:rPr>
          <w:rFonts w:ascii="Book Antiqua" w:hAnsi="Book Antiqua"/>
          <w:i/>
          <w:iCs/>
          <w:color w:val="000000"/>
          <w:sz w:val="22"/>
          <w:szCs w:val="22"/>
        </w:rPr>
        <w:t xml:space="preserve">v tejto časti </w:t>
      </w:r>
      <w:r w:rsidRPr="000E2372">
        <w:rPr>
          <w:rFonts w:ascii="Book Antiqua" w:hAnsi="Book Antiqua"/>
          <w:i/>
          <w:iCs/>
          <w:color w:val="000000"/>
          <w:sz w:val="22"/>
          <w:szCs w:val="22"/>
        </w:rPr>
        <w:t>tiež negatívny dopad na podnikateľské prostredie v oblasti energetiky - t. j</w:t>
      </w:r>
      <w:r w:rsidRPr="000E2372" w:rsidR="00E028B2">
        <w:rPr>
          <w:rFonts w:ascii="Book Antiqua" w:hAnsi="Book Antiqua"/>
          <w:i/>
          <w:iCs/>
          <w:color w:val="000000"/>
          <w:sz w:val="22"/>
          <w:szCs w:val="22"/>
        </w:rPr>
        <w:t xml:space="preserve">. na držiteľov povolení, ktorí </w:t>
      </w:r>
      <w:r w:rsidRPr="000E2372">
        <w:rPr>
          <w:rFonts w:ascii="Book Antiqua" w:hAnsi="Book Antiqua"/>
          <w:i/>
          <w:iCs/>
          <w:color w:val="000000"/>
          <w:sz w:val="22"/>
          <w:szCs w:val="22"/>
        </w:rPr>
        <w:t xml:space="preserve">budú povinní uhrádzať vlastníkom nehnuteľností, ktorých </w:t>
      </w:r>
      <w:r w:rsidRPr="000E2372" w:rsidR="00EC0AD6">
        <w:rPr>
          <w:rFonts w:ascii="Book Antiqua" w:hAnsi="Book Antiqua"/>
          <w:i/>
          <w:iCs/>
          <w:color w:val="000000"/>
          <w:sz w:val="22"/>
          <w:szCs w:val="22"/>
        </w:rPr>
        <w:t xml:space="preserve">nehnuteľnosti </w:t>
      </w:r>
      <w:r w:rsidRPr="000E2372">
        <w:rPr>
          <w:rFonts w:ascii="Book Antiqua" w:hAnsi="Book Antiqua"/>
          <w:i/>
          <w:iCs/>
          <w:color w:val="000000"/>
          <w:sz w:val="22"/>
          <w:szCs w:val="22"/>
        </w:rPr>
        <w:t>sú využívané pre potreby podnikania v</w:t>
      </w:r>
      <w:r w:rsidRPr="000E2372" w:rsidR="00EC0AD6">
        <w:rPr>
          <w:rFonts w:ascii="Book Antiqua" w:hAnsi="Book Antiqua"/>
          <w:i/>
          <w:iCs/>
          <w:color w:val="000000"/>
          <w:sz w:val="22"/>
          <w:szCs w:val="22"/>
        </w:rPr>
        <w:t xml:space="preserve"> tepelnej</w:t>
      </w:r>
      <w:r w:rsidRPr="000E2372">
        <w:rPr>
          <w:rFonts w:ascii="Book Antiqua" w:hAnsi="Book Antiqua"/>
          <w:i/>
          <w:iCs/>
          <w:color w:val="000000"/>
          <w:sz w:val="22"/>
          <w:szCs w:val="22"/>
        </w:rPr>
        <w:t xml:space="preserve"> energetike, </w:t>
      </w:r>
      <w:r w:rsidRPr="000E2372" w:rsidR="00EC0AD6">
        <w:rPr>
          <w:rFonts w:ascii="Book Antiqua" w:hAnsi="Book Antiqua"/>
          <w:i/>
          <w:iCs/>
          <w:color w:val="000000"/>
          <w:sz w:val="22"/>
          <w:szCs w:val="22"/>
        </w:rPr>
        <w:t>aj primerané opakované</w:t>
      </w:r>
      <w:r w:rsidRPr="000E2372">
        <w:rPr>
          <w:rFonts w:ascii="Book Antiqua" w:hAnsi="Book Antiqua"/>
          <w:i/>
          <w:iCs/>
          <w:color w:val="000000"/>
          <w:sz w:val="22"/>
          <w:szCs w:val="22"/>
        </w:rPr>
        <w:t xml:space="preserve"> náhrady za takéto obmedzenie</w:t>
      </w:r>
      <w:r w:rsidRPr="000E2372" w:rsidR="00EC0AD6">
        <w:rPr>
          <w:rFonts w:ascii="Book Antiqua" w:hAnsi="Book Antiqua"/>
          <w:i/>
          <w:iCs/>
          <w:color w:val="000000"/>
          <w:sz w:val="22"/>
          <w:szCs w:val="22"/>
        </w:rPr>
        <w:t xml:space="preserve"> ich</w:t>
      </w:r>
      <w:r w:rsidRPr="000E2372">
        <w:rPr>
          <w:rFonts w:ascii="Book Antiqua" w:hAnsi="Book Antiqua"/>
          <w:i/>
          <w:iCs/>
          <w:color w:val="000000"/>
          <w:sz w:val="22"/>
          <w:szCs w:val="22"/>
        </w:rPr>
        <w:t xml:space="preserve"> vlastníckych práv. Uvedený negatívny vplyv nie je možné konkrétne </w:t>
      </w:r>
      <w:r w:rsidRPr="000E2372" w:rsidR="00EC0AD6">
        <w:rPr>
          <w:rFonts w:ascii="Book Antiqua" w:hAnsi="Book Antiqua"/>
          <w:i/>
          <w:iCs/>
          <w:color w:val="000000"/>
          <w:sz w:val="22"/>
          <w:szCs w:val="22"/>
        </w:rPr>
        <w:t>vyčísliť</w:t>
      </w:r>
      <w:r w:rsidRPr="000E2372">
        <w:rPr>
          <w:rFonts w:ascii="Book Antiqua" w:hAnsi="Book Antiqua"/>
          <w:i/>
          <w:iCs/>
          <w:color w:val="000000"/>
          <w:sz w:val="22"/>
          <w:szCs w:val="22"/>
        </w:rPr>
        <w:t xml:space="preserve"> z dôvodu, že nám nie je známy presný počet </w:t>
      </w:r>
      <w:r w:rsidRPr="000E2372" w:rsidR="00EC0AD6">
        <w:rPr>
          <w:rFonts w:ascii="Book Antiqua" w:hAnsi="Book Antiqua"/>
          <w:i/>
          <w:iCs/>
          <w:color w:val="000000"/>
          <w:sz w:val="22"/>
          <w:szCs w:val="22"/>
        </w:rPr>
        <w:t>nehnuteľností</w:t>
      </w:r>
      <w:r w:rsidRPr="000E2372">
        <w:rPr>
          <w:rFonts w:ascii="Book Antiqua" w:hAnsi="Book Antiqua"/>
          <w:i/>
          <w:iCs/>
          <w:color w:val="000000"/>
          <w:sz w:val="22"/>
          <w:szCs w:val="22"/>
        </w:rPr>
        <w:t xml:space="preserve"> zaťažených vecnými bremenami</w:t>
      </w:r>
      <w:r w:rsidRPr="000E2372" w:rsidR="00EC0AD6">
        <w:rPr>
          <w:rFonts w:ascii="Book Antiqua" w:hAnsi="Book Antiqua"/>
          <w:i/>
          <w:iCs/>
          <w:color w:val="000000"/>
          <w:sz w:val="22"/>
          <w:szCs w:val="22"/>
        </w:rPr>
        <w:t xml:space="preserve"> zriadenými podľa zákona o tepelnej energetike</w:t>
      </w:r>
      <w:r w:rsidRPr="000E2372">
        <w:rPr>
          <w:rFonts w:ascii="Book Antiqua" w:hAnsi="Book Antiqua"/>
          <w:i/>
          <w:iCs/>
          <w:color w:val="000000"/>
          <w:sz w:val="22"/>
          <w:szCs w:val="22"/>
        </w:rPr>
        <w:t>, ako aj z dôvodu, že výška primeranej náhrady za nútené obmedzenie užívania nehnuteľnosti nie je pevne stanovená.</w:t>
      </w:r>
    </w:p>
    <w:p w:rsidR="005A560E" w:rsidRPr="007E655B" w:rsidP="000E2372">
      <w:pPr>
        <w:pStyle w:val="NormalWeb"/>
        <w:bidi w:val="0"/>
        <w:spacing w:before="120" w:beforeAutospacing="0" w:after="0" w:afterAutospacing="0" w:line="300" w:lineRule="exact"/>
        <w:jc w:val="both"/>
        <w:rPr>
          <w:rFonts w:ascii="Book Antiqua" w:hAnsi="Book Antiqua"/>
          <w:b/>
          <w:bCs/>
          <w:i/>
          <w:color w:val="000000"/>
          <w:sz w:val="22"/>
          <w:szCs w:val="22"/>
        </w:rPr>
      </w:pPr>
      <w:r w:rsidRPr="007E655B">
        <w:rPr>
          <w:rFonts w:ascii="Book Antiqua" w:hAnsi="Book Antiqua"/>
          <w:b/>
          <w:bCs/>
          <w:i/>
          <w:color w:val="000000"/>
          <w:sz w:val="22"/>
          <w:szCs w:val="22"/>
        </w:rPr>
        <w:t>K čl. I bod</w:t>
      </w:r>
      <w:r w:rsidRPr="007E655B" w:rsidR="0037087F">
        <w:rPr>
          <w:rFonts w:ascii="Book Antiqua" w:hAnsi="Book Antiqua"/>
          <w:b/>
          <w:bCs/>
          <w:i/>
          <w:color w:val="000000"/>
          <w:sz w:val="22"/>
          <w:szCs w:val="22"/>
        </w:rPr>
        <w:t>om</w:t>
      </w:r>
      <w:r w:rsidRPr="007E655B">
        <w:rPr>
          <w:rFonts w:ascii="Book Antiqua" w:hAnsi="Book Antiqua"/>
          <w:b/>
          <w:bCs/>
          <w:i/>
          <w:color w:val="000000"/>
          <w:sz w:val="22"/>
          <w:szCs w:val="22"/>
        </w:rPr>
        <w:t xml:space="preserve"> 3</w:t>
      </w:r>
      <w:r w:rsidRPr="007E655B" w:rsidR="00947D1F">
        <w:rPr>
          <w:rFonts w:ascii="Book Antiqua" w:hAnsi="Book Antiqua"/>
          <w:b/>
          <w:bCs/>
          <w:i/>
          <w:color w:val="000000"/>
          <w:sz w:val="22"/>
          <w:szCs w:val="22"/>
        </w:rPr>
        <w:t xml:space="preserve">, </w:t>
      </w:r>
      <w:r w:rsidRPr="007E655B" w:rsidR="0037087F">
        <w:rPr>
          <w:rFonts w:ascii="Book Antiqua" w:hAnsi="Book Antiqua"/>
          <w:b/>
          <w:bCs/>
          <w:i/>
          <w:color w:val="000000"/>
          <w:sz w:val="22"/>
          <w:szCs w:val="22"/>
        </w:rPr>
        <w:t>4</w:t>
      </w:r>
      <w:r w:rsidRPr="007E655B" w:rsidR="007E655B">
        <w:rPr>
          <w:rFonts w:ascii="Book Antiqua" w:hAnsi="Book Antiqua"/>
          <w:b/>
          <w:bCs/>
          <w:i/>
          <w:color w:val="000000"/>
          <w:sz w:val="22"/>
          <w:szCs w:val="22"/>
        </w:rPr>
        <w:t>, 16 a 17</w:t>
      </w:r>
    </w:p>
    <w:p w:rsidR="00947D1F" w:rsidP="000E2372">
      <w:pPr>
        <w:pStyle w:val="NormalWeb"/>
        <w:bidi w:val="0"/>
        <w:spacing w:before="120" w:beforeAutospacing="0" w:line="300" w:lineRule="exact"/>
        <w:jc w:val="both"/>
        <w:rPr>
          <w:rFonts w:ascii="Book Antiqua" w:hAnsi="Book Antiqua"/>
          <w:i/>
          <w:iCs/>
          <w:sz w:val="22"/>
          <w:szCs w:val="22"/>
        </w:rPr>
      </w:pPr>
      <w:r w:rsidRPr="007E655B" w:rsidR="005A560E">
        <w:rPr>
          <w:rFonts w:ascii="Book Antiqua" w:hAnsi="Book Antiqua"/>
          <w:bCs/>
          <w:i/>
          <w:color w:val="000000"/>
          <w:sz w:val="22"/>
          <w:szCs w:val="22"/>
        </w:rPr>
        <w:t>V  súvislosti s ustanoven</w:t>
      </w:r>
      <w:r w:rsidRPr="007E655B" w:rsidR="00F130B0">
        <w:rPr>
          <w:rFonts w:ascii="Book Antiqua" w:hAnsi="Book Antiqua"/>
          <w:bCs/>
          <w:i/>
          <w:color w:val="000000"/>
          <w:sz w:val="22"/>
          <w:szCs w:val="22"/>
        </w:rPr>
        <w:t>iami</w:t>
      </w:r>
      <w:r w:rsidRPr="007E655B" w:rsidR="005A560E">
        <w:rPr>
          <w:rFonts w:ascii="Book Antiqua" w:hAnsi="Book Antiqua"/>
          <w:bCs/>
          <w:i/>
          <w:color w:val="000000"/>
          <w:sz w:val="22"/>
          <w:szCs w:val="22"/>
        </w:rPr>
        <w:t xml:space="preserve"> čl. I bod</w:t>
      </w:r>
      <w:r w:rsidRPr="007E655B" w:rsidR="00DD762F">
        <w:rPr>
          <w:rFonts w:ascii="Book Antiqua" w:hAnsi="Book Antiqua"/>
          <w:bCs/>
          <w:i/>
          <w:color w:val="000000"/>
          <w:sz w:val="22"/>
          <w:szCs w:val="22"/>
        </w:rPr>
        <w:t xml:space="preserve">mi 3 a 4 </w:t>
      </w:r>
      <w:r w:rsidRPr="007E655B" w:rsidR="005A560E">
        <w:rPr>
          <w:rFonts w:ascii="Book Antiqua" w:hAnsi="Book Antiqua"/>
          <w:bCs/>
          <w:i/>
          <w:color w:val="000000"/>
          <w:sz w:val="22"/>
          <w:szCs w:val="22"/>
        </w:rPr>
        <w:t xml:space="preserve">sa predpokladajú výrazné pozitívne sociálne vplyvy na hospodárenie obyvateľstva, a to v súvislosti s ušetrením finančných prostriedkov, ktoré by obyvatelia inak </w:t>
      </w:r>
      <w:r w:rsidRPr="007E655B" w:rsidR="00DD762F">
        <w:rPr>
          <w:rFonts w:ascii="Book Antiqua" w:hAnsi="Book Antiqua"/>
          <w:bCs/>
          <w:i/>
          <w:color w:val="000000"/>
          <w:sz w:val="22"/>
          <w:szCs w:val="22"/>
        </w:rPr>
        <w:t xml:space="preserve">(pri ponechaní súčasného znenia § 12 ods. 10 prvej vety zákona o tepelnej energetike) </w:t>
      </w:r>
      <w:r w:rsidRPr="007E655B" w:rsidR="005A560E">
        <w:rPr>
          <w:rFonts w:ascii="Book Antiqua" w:hAnsi="Book Antiqua"/>
          <w:bCs/>
          <w:i/>
          <w:color w:val="000000"/>
          <w:sz w:val="22"/>
          <w:szCs w:val="22"/>
        </w:rPr>
        <w:t>vynaložili na cenovo nevýhodnejšie dodávky</w:t>
      </w:r>
      <w:r w:rsidRPr="007E655B" w:rsidR="00DD762F">
        <w:rPr>
          <w:rFonts w:ascii="Book Antiqua" w:hAnsi="Book Antiqua"/>
          <w:bCs/>
          <w:i/>
          <w:color w:val="000000"/>
          <w:sz w:val="22"/>
          <w:szCs w:val="22"/>
        </w:rPr>
        <w:t xml:space="preserve"> tepla</w:t>
      </w:r>
      <w:r w:rsidRPr="007E655B" w:rsidR="005A560E">
        <w:rPr>
          <w:rFonts w:ascii="Book Antiqua" w:hAnsi="Book Antiqua"/>
          <w:bCs/>
          <w:i/>
          <w:color w:val="000000"/>
          <w:sz w:val="22"/>
          <w:szCs w:val="22"/>
        </w:rPr>
        <w:t>.</w:t>
      </w:r>
      <w:r w:rsidRPr="007E655B" w:rsidR="004D4B57">
        <w:rPr>
          <w:rFonts w:ascii="Book Antiqua" w:hAnsi="Book Antiqua"/>
          <w:bCs/>
          <w:i/>
          <w:color w:val="000000"/>
          <w:sz w:val="22"/>
          <w:szCs w:val="22"/>
        </w:rPr>
        <w:t xml:space="preserve"> </w:t>
      </w:r>
      <w:r w:rsidRPr="007E655B" w:rsidR="005A560E">
        <w:rPr>
          <w:rFonts w:ascii="Book Antiqua" w:hAnsi="Book Antiqua"/>
          <w:bCs/>
          <w:i/>
          <w:color w:val="000000"/>
          <w:sz w:val="22"/>
          <w:szCs w:val="22"/>
        </w:rPr>
        <w:t xml:space="preserve">Čo sa týka </w:t>
      </w:r>
      <w:r w:rsidRPr="007E655B" w:rsidR="005A560E">
        <w:rPr>
          <w:rFonts w:ascii="Book Antiqua" w:hAnsi="Book Antiqua"/>
          <w:i/>
          <w:iCs/>
          <w:sz w:val="22"/>
          <w:szCs w:val="22"/>
        </w:rPr>
        <w:t>vplyvo</w:t>
      </w:r>
      <w:r w:rsidRPr="007E655B" w:rsidR="00116699">
        <w:rPr>
          <w:rFonts w:ascii="Book Antiqua" w:hAnsi="Book Antiqua"/>
          <w:i/>
          <w:iCs/>
          <w:sz w:val="22"/>
          <w:szCs w:val="22"/>
        </w:rPr>
        <w:t xml:space="preserve">v na podnikateľské prostredie, </w:t>
      </w:r>
      <w:r w:rsidRPr="007E655B" w:rsidR="005A560E">
        <w:rPr>
          <w:rFonts w:ascii="Book Antiqua" w:hAnsi="Book Antiqua"/>
          <w:i/>
          <w:iCs/>
          <w:sz w:val="22"/>
          <w:szCs w:val="22"/>
        </w:rPr>
        <w:t xml:space="preserve">predpokladajú sa </w:t>
      </w:r>
      <w:r w:rsidRPr="007E655B" w:rsidR="004D4B57">
        <w:rPr>
          <w:rFonts w:ascii="Book Antiqua" w:hAnsi="Book Antiqua"/>
          <w:i/>
          <w:iCs/>
          <w:sz w:val="22"/>
          <w:szCs w:val="22"/>
        </w:rPr>
        <w:t xml:space="preserve">v tejto časti </w:t>
      </w:r>
      <w:r w:rsidRPr="007E655B" w:rsidR="00DD762F">
        <w:rPr>
          <w:rFonts w:ascii="Book Antiqua" w:hAnsi="Book Antiqua"/>
          <w:i/>
          <w:iCs/>
          <w:sz w:val="22"/>
          <w:szCs w:val="22"/>
        </w:rPr>
        <w:t xml:space="preserve">návrhu zákona </w:t>
      </w:r>
      <w:r w:rsidRPr="007E655B" w:rsidR="005A560E">
        <w:rPr>
          <w:rFonts w:ascii="Book Antiqua" w:hAnsi="Book Antiqua"/>
          <w:i/>
          <w:iCs/>
          <w:sz w:val="22"/>
          <w:szCs w:val="22"/>
        </w:rPr>
        <w:t>v závislosti od cieľovej skupiny podnikateľov súčasne pozitívne vplyvy aj negatívne vplyvy. Negatívny vplyv sa očakáva na súčasných dodávateľov, keďže po schválení návrhu zákona je pravdepodobná najmä zvýšená výstavba centrálnych zdrojov tepla v budovách na úkor centralizovaného zásobovania teplom</w:t>
      </w:r>
      <w:r w:rsidRPr="007E655B">
        <w:rPr>
          <w:rFonts w:ascii="Book Antiqua" w:hAnsi="Book Antiqua"/>
          <w:i/>
          <w:iCs/>
          <w:sz w:val="22"/>
          <w:szCs w:val="22"/>
        </w:rPr>
        <w:t>, ale aj mierne zvýšená administratívna záťaž z dôvodu preukazovania množstva tepla vyrobeného z obnoviteľných zdrojov energie odberateľovi, čo sú však údaje, ktoré musia mať dodávatelia k dispozícii z dôvodu prípadnej kontroly príslušným orgánom štátnej správy.</w:t>
      </w:r>
      <w:r>
        <w:rPr>
          <w:rFonts w:ascii="Book Antiqua" w:hAnsi="Book Antiqua"/>
          <w:i/>
          <w:iCs/>
          <w:sz w:val="22"/>
          <w:szCs w:val="22"/>
        </w:rPr>
        <w:t xml:space="preserve"> </w:t>
      </w:r>
    </w:p>
    <w:p w:rsidR="005A560E" w:rsidRPr="00947D1F" w:rsidP="000E2372">
      <w:pPr>
        <w:pStyle w:val="NormalWeb"/>
        <w:bidi w:val="0"/>
        <w:spacing w:before="120" w:beforeAutospacing="0" w:line="300" w:lineRule="exact"/>
        <w:jc w:val="both"/>
        <w:rPr>
          <w:rFonts w:ascii="Book Antiqua" w:hAnsi="Book Antiqua"/>
          <w:i/>
          <w:iCs/>
          <w:sz w:val="22"/>
          <w:szCs w:val="22"/>
        </w:rPr>
      </w:pPr>
      <w:r w:rsidRPr="000E2372">
        <w:rPr>
          <w:rFonts w:ascii="Book Antiqua" w:hAnsi="Book Antiqua"/>
          <w:i/>
          <w:iCs/>
          <w:sz w:val="22"/>
          <w:szCs w:val="22"/>
        </w:rPr>
        <w:t>Na druhej strane, návrh zákona</w:t>
      </w:r>
      <w:r w:rsidRPr="000E2372" w:rsidR="00F130B0">
        <w:rPr>
          <w:rFonts w:ascii="Book Antiqua" w:hAnsi="Book Antiqua"/>
          <w:i/>
          <w:iCs/>
          <w:sz w:val="22"/>
          <w:szCs w:val="22"/>
        </w:rPr>
        <w:t xml:space="preserve"> v tejto časti </w:t>
      </w:r>
      <w:r w:rsidRPr="000E2372">
        <w:rPr>
          <w:rFonts w:ascii="Book Antiqua" w:hAnsi="Book Antiqua"/>
          <w:i/>
          <w:iCs/>
          <w:sz w:val="22"/>
          <w:szCs w:val="22"/>
        </w:rPr>
        <w:t>pozitívne vplýva na budúcich podnikateľov, pretože okrem nepodnikateľov umožňuje vstúpiť na trh aj novým podnikateľským subjektom, ktorých mohol doteraz blokovať súčasný dodávateľ</w:t>
      </w:r>
      <w:r w:rsidRPr="000E2372" w:rsidR="00E028B2">
        <w:rPr>
          <w:rFonts w:ascii="Book Antiqua" w:hAnsi="Book Antiqua"/>
          <w:i/>
          <w:iCs/>
          <w:sz w:val="22"/>
          <w:szCs w:val="22"/>
        </w:rPr>
        <w:t>, čo znamená pozitívny vplyv na rovnosť príležitostí na relevantnom trhu</w:t>
      </w:r>
      <w:r w:rsidRPr="000E2372">
        <w:rPr>
          <w:rFonts w:ascii="Book Antiqua" w:hAnsi="Book Antiqua"/>
          <w:i/>
          <w:iCs/>
          <w:sz w:val="22"/>
          <w:szCs w:val="22"/>
        </w:rPr>
        <w:t xml:space="preserve">. Konkrétne vyčíslenie týchto vplyvov nie je v rámci doložky vybraných vplyvov uvedené z dôvodu, že v súčasnosti nie je známy počet bytových domov, ktoré si po schválení návrhu zákona budú mať záujem zriadiť vlastnú kotolňu, ani počet iných záujemcov o výstavbu sústavy tepelných zariadení. Návrhom zákona nie je dotknuté ustanovenie § 21 zákona </w:t>
      </w:r>
      <w:r w:rsidRPr="000E2372" w:rsidR="004D4B57">
        <w:rPr>
          <w:rFonts w:ascii="Book Antiqua" w:hAnsi="Book Antiqua"/>
          <w:i/>
          <w:iCs/>
          <w:sz w:val="22"/>
          <w:szCs w:val="22"/>
        </w:rPr>
        <w:t>o tepelnej energetike</w:t>
      </w:r>
      <w:r w:rsidRPr="000E2372">
        <w:rPr>
          <w:rFonts w:ascii="Book Antiqua" w:hAnsi="Book Antiqua"/>
          <w:i/>
          <w:iCs/>
          <w:sz w:val="22"/>
          <w:szCs w:val="22"/>
        </w:rPr>
        <w:t xml:space="preserve"> o povinnom odbere tepla, ktoré sa týka tepla vyrábaného z obnoviteľných zdrojov energie alebo vysoko účinnou kombinovanou výrobou elektriny a tepla.</w:t>
      </w:r>
      <w:r w:rsidRPr="000E2372" w:rsidR="00DD762F">
        <w:rPr>
          <w:rFonts w:ascii="Book Antiqua" w:hAnsi="Book Antiqua"/>
          <w:i/>
          <w:iCs/>
          <w:sz w:val="22"/>
          <w:szCs w:val="22"/>
        </w:rPr>
        <w:t xml:space="preserve"> </w:t>
      </w:r>
      <w:r w:rsidRPr="000E2372" w:rsidR="00DD762F">
        <w:rPr>
          <w:rFonts w:ascii="Book Antiqua" w:hAnsi="Book Antiqua"/>
          <w:bCs/>
          <w:i/>
          <w:iCs/>
          <w:color w:val="000000"/>
          <w:sz w:val="22"/>
          <w:szCs w:val="22"/>
        </w:rPr>
        <w:t>Táto časť návrhu zákona nezakladá vplyvy na rozpočet verejnej správy.</w:t>
      </w:r>
    </w:p>
    <w:p w:rsidR="0037087F" w:rsidRPr="000E2372" w:rsidP="000E2372">
      <w:pPr>
        <w:pStyle w:val="NormalWeb"/>
        <w:bidi w:val="0"/>
        <w:spacing w:before="120" w:beforeAutospacing="0" w:after="0" w:afterAutospacing="0" w:line="300" w:lineRule="exact"/>
        <w:jc w:val="both"/>
        <w:rPr>
          <w:rFonts w:ascii="Book Antiqua" w:hAnsi="Book Antiqua"/>
          <w:b/>
          <w:i/>
          <w:iCs/>
          <w:sz w:val="22"/>
          <w:szCs w:val="22"/>
        </w:rPr>
      </w:pPr>
      <w:r w:rsidR="00947D1F">
        <w:rPr>
          <w:rFonts w:ascii="Book Antiqua" w:hAnsi="Book Antiqua"/>
          <w:b/>
          <w:i/>
          <w:iCs/>
          <w:sz w:val="22"/>
          <w:szCs w:val="22"/>
        </w:rPr>
        <w:t xml:space="preserve">K čl. </w:t>
      </w:r>
      <w:r w:rsidRPr="007E655B" w:rsidR="00947D1F">
        <w:rPr>
          <w:rFonts w:ascii="Book Antiqua" w:hAnsi="Book Antiqua"/>
          <w:b/>
          <w:i/>
          <w:iCs/>
          <w:sz w:val="22"/>
          <w:szCs w:val="22"/>
        </w:rPr>
        <w:t xml:space="preserve">I bodom 5 </w:t>
      </w:r>
      <w:r w:rsidRPr="007E655B" w:rsidR="007E655B">
        <w:rPr>
          <w:rFonts w:ascii="Book Antiqua" w:hAnsi="Book Antiqua"/>
          <w:b/>
          <w:i/>
          <w:iCs/>
          <w:sz w:val="22"/>
          <w:szCs w:val="22"/>
        </w:rPr>
        <w:t>až 15</w:t>
      </w:r>
    </w:p>
    <w:p w:rsidR="00CB2664" w:rsidRPr="000E2372" w:rsidP="000E2372">
      <w:pPr>
        <w:pStyle w:val="NormalWeb"/>
        <w:bidi w:val="0"/>
        <w:spacing w:before="120" w:beforeAutospacing="0" w:line="300" w:lineRule="exact"/>
        <w:jc w:val="both"/>
        <w:rPr>
          <w:rFonts w:ascii="Book Antiqua" w:hAnsi="Book Antiqua"/>
          <w:bCs/>
          <w:i/>
          <w:color w:val="000000"/>
          <w:sz w:val="22"/>
          <w:szCs w:val="22"/>
        </w:rPr>
      </w:pPr>
      <w:r w:rsidRPr="000E2372" w:rsidR="00DD762F">
        <w:rPr>
          <w:rFonts w:ascii="Book Antiqua" w:hAnsi="Book Antiqua"/>
          <w:bCs/>
          <w:i/>
          <w:color w:val="000000"/>
          <w:sz w:val="22"/>
          <w:szCs w:val="22"/>
        </w:rPr>
        <w:t xml:space="preserve">V dôsledku jednoznačnejšej úpravy </w:t>
      </w:r>
      <w:r w:rsidRPr="000E2372" w:rsidR="00F130B0">
        <w:rPr>
          <w:rFonts w:ascii="Book Antiqua" w:hAnsi="Book Antiqua"/>
          <w:bCs/>
          <w:i/>
          <w:color w:val="000000"/>
          <w:sz w:val="22"/>
          <w:szCs w:val="22"/>
        </w:rPr>
        <w:t xml:space="preserve">predmetnej časti návrhu zákona </w:t>
      </w:r>
      <w:r w:rsidRPr="000E2372" w:rsidR="00DD762F">
        <w:rPr>
          <w:rFonts w:ascii="Book Antiqua" w:hAnsi="Book Antiqua"/>
          <w:bCs/>
          <w:i/>
          <w:color w:val="000000"/>
          <w:sz w:val="22"/>
          <w:szCs w:val="22"/>
        </w:rPr>
        <w:t>sa predpokladajú pozitívne sociálne vplyvy na hospodárenie obyvateľstva, a to v súvislosti s finálnym ušetrením finančných prostriedkov, ktoré by obyvatelia inak vynaložili na cenovo nevýhodnejšie prístroje merajúce spotrebu tepla. Táto časť</w:t>
      </w:r>
      <w:r w:rsidRPr="000E2372">
        <w:rPr>
          <w:rFonts w:ascii="Book Antiqua" w:hAnsi="Book Antiqua"/>
          <w:bCs/>
          <w:i/>
          <w:color w:val="000000"/>
          <w:sz w:val="22"/>
          <w:szCs w:val="22"/>
        </w:rPr>
        <w:t xml:space="preserve"> návrhu zákona nezakladá vplyvy</w:t>
      </w:r>
      <w:r w:rsidRPr="000E2372" w:rsidR="00DD762F">
        <w:rPr>
          <w:rFonts w:ascii="Book Antiqua" w:hAnsi="Book Antiqua"/>
          <w:bCs/>
          <w:i/>
          <w:color w:val="000000"/>
          <w:sz w:val="22"/>
          <w:szCs w:val="22"/>
        </w:rPr>
        <w:t xml:space="preserve"> </w:t>
      </w:r>
      <w:r w:rsidRPr="000E2372" w:rsidR="00DD762F">
        <w:rPr>
          <w:rFonts w:ascii="Book Antiqua" w:hAnsi="Book Antiqua"/>
          <w:bCs/>
          <w:i/>
          <w:iCs/>
          <w:color w:val="000000"/>
          <w:sz w:val="22"/>
          <w:szCs w:val="22"/>
        </w:rPr>
        <w:t>na rozpočet verejnej správy ani</w:t>
      </w:r>
      <w:r w:rsidRPr="000E2372">
        <w:rPr>
          <w:rFonts w:ascii="Book Antiqua" w:hAnsi="Book Antiqua"/>
          <w:bCs/>
          <w:i/>
          <w:color w:val="000000"/>
          <w:sz w:val="22"/>
          <w:szCs w:val="22"/>
        </w:rPr>
        <w:t xml:space="preserve"> </w:t>
      </w:r>
      <w:r w:rsidRPr="000E2372">
        <w:rPr>
          <w:rFonts w:ascii="Book Antiqua" w:hAnsi="Book Antiqua"/>
          <w:bCs/>
          <w:i/>
          <w:iCs/>
          <w:color w:val="000000"/>
          <w:sz w:val="22"/>
          <w:szCs w:val="22"/>
        </w:rPr>
        <w:t>na podnikateľské prostredie.</w:t>
      </w:r>
      <w:r w:rsidRPr="000E2372" w:rsidR="00DD762F">
        <w:rPr>
          <w:rFonts w:ascii="Book Antiqua" w:hAnsi="Book Antiqua"/>
          <w:bCs/>
          <w:i/>
          <w:iCs/>
          <w:color w:val="000000"/>
          <w:sz w:val="22"/>
          <w:szCs w:val="22"/>
        </w:rPr>
        <w:t xml:space="preserve"> </w:t>
      </w:r>
    </w:p>
    <w:p w:rsidR="00836E10" w:rsidRPr="000E2372" w:rsidP="000E2372">
      <w:pPr>
        <w:pStyle w:val="NormalWeb"/>
        <w:bidi w:val="0"/>
        <w:spacing w:before="120" w:beforeAutospacing="0" w:after="0" w:afterAutospacing="0" w:line="300" w:lineRule="exact"/>
        <w:jc w:val="both"/>
        <w:rPr>
          <w:rFonts w:ascii="Book Antiqua" w:hAnsi="Book Antiqua"/>
          <w:bCs/>
          <w:i/>
          <w:color w:val="000000"/>
          <w:sz w:val="22"/>
          <w:szCs w:val="22"/>
        </w:rPr>
      </w:pPr>
    </w:p>
    <w:p w:rsidR="003175BE" w:rsidRPr="000E2372" w:rsidP="000E2372">
      <w:pPr>
        <w:bidi w:val="0"/>
        <w:spacing w:before="120" w:line="300" w:lineRule="exact"/>
        <w:jc w:val="both"/>
        <w:rPr>
          <w:rFonts w:ascii="Book Antiqua" w:hAnsi="Book Antiqua"/>
          <w:b/>
          <w:bCs/>
          <w:color w:val="000000"/>
          <w:sz w:val="22"/>
          <w:szCs w:val="22"/>
        </w:rPr>
      </w:pPr>
      <w:r w:rsidRPr="000E2372" w:rsidR="00EF69AF">
        <w:rPr>
          <w:rFonts w:ascii="Book Antiqua" w:hAnsi="Book Antiqua"/>
          <w:b/>
          <w:bCs/>
          <w:color w:val="000000"/>
          <w:sz w:val="22"/>
          <w:szCs w:val="22"/>
        </w:rPr>
        <w:t>A.4. Alternatívne riešenia</w:t>
      </w:r>
    </w:p>
    <w:p w:rsidR="003175BE" w:rsidRPr="000E2372" w:rsidP="000E2372">
      <w:pPr>
        <w:bidi w:val="0"/>
        <w:spacing w:before="120" w:line="300" w:lineRule="exact"/>
        <w:jc w:val="both"/>
        <w:rPr>
          <w:rFonts w:ascii="Book Antiqua" w:hAnsi="Book Antiqua"/>
          <w:b/>
          <w:bCs/>
          <w:i/>
          <w:color w:val="000000"/>
          <w:sz w:val="22"/>
          <w:szCs w:val="22"/>
        </w:rPr>
      </w:pPr>
      <w:r w:rsidRPr="000E2372" w:rsidR="00EF69AF">
        <w:rPr>
          <w:rFonts w:ascii="Book Antiqua" w:hAnsi="Book Antiqua"/>
          <w:i/>
          <w:color w:val="000000"/>
          <w:sz w:val="22"/>
          <w:szCs w:val="22"/>
        </w:rPr>
        <w:t>b</w:t>
      </w:r>
      <w:r w:rsidRPr="000E2372">
        <w:rPr>
          <w:rFonts w:ascii="Book Antiqua" w:hAnsi="Book Antiqua"/>
          <w:i/>
          <w:color w:val="000000"/>
          <w:sz w:val="22"/>
          <w:szCs w:val="22"/>
        </w:rPr>
        <w:t>ezpredmetné </w:t>
      </w:r>
    </w:p>
    <w:p w:rsidR="003175BE" w:rsidRPr="000E2372" w:rsidP="000E2372">
      <w:pPr>
        <w:bidi w:val="0"/>
        <w:spacing w:before="120" w:line="300" w:lineRule="exact"/>
        <w:jc w:val="both"/>
        <w:rPr>
          <w:rFonts w:ascii="Book Antiqua" w:hAnsi="Book Antiqua"/>
          <w:b/>
          <w:bCs/>
          <w:color w:val="000000"/>
          <w:sz w:val="22"/>
          <w:szCs w:val="22"/>
        </w:rPr>
      </w:pPr>
    </w:p>
    <w:p w:rsidR="003175BE" w:rsidRPr="000E2372" w:rsidP="000E2372">
      <w:pPr>
        <w:pStyle w:val="NormalWeb"/>
        <w:bidi w:val="0"/>
        <w:spacing w:before="120" w:beforeAutospacing="0" w:after="0" w:afterAutospacing="0" w:line="300" w:lineRule="exact"/>
        <w:ind w:left="567" w:hanging="567"/>
        <w:jc w:val="both"/>
        <w:rPr>
          <w:rFonts w:ascii="Book Antiqua" w:hAnsi="Book Antiqua"/>
          <w:sz w:val="22"/>
          <w:szCs w:val="22"/>
        </w:rPr>
      </w:pPr>
      <w:r w:rsidRPr="000E2372">
        <w:rPr>
          <w:rFonts w:ascii="Book Antiqua" w:hAnsi="Book Antiqua"/>
          <w:b/>
          <w:bCs/>
          <w:sz w:val="22"/>
          <w:szCs w:val="22"/>
        </w:rPr>
        <w:t xml:space="preserve">A.5. </w:t>
        <w:tab/>
        <w:t>Stanovisko gestorov</w:t>
      </w:r>
    </w:p>
    <w:p w:rsidR="003175BE" w:rsidRPr="000E2372" w:rsidP="000E2372">
      <w:pPr>
        <w:pStyle w:val="NormalWeb"/>
        <w:bidi w:val="0"/>
        <w:spacing w:before="120" w:beforeAutospacing="0" w:after="0" w:afterAutospacing="0" w:line="300" w:lineRule="exact"/>
        <w:jc w:val="both"/>
        <w:rPr>
          <w:rFonts w:ascii="Book Antiqua" w:hAnsi="Book Antiqua"/>
          <w:i/>
          <w:iCs/>
          <w:color w:val="000000"/>
          <w:sz w:val="22"/>
          <w:szCs w:val="22"/>
        </w:rPr>
      </w:pPr>
      <w:r w:rsidRPr="000E2372">
        <w:rPr>
          <w:rFonts w:ascii="Book Antiqua" w:hAnsi="Book Antiqua"/>
          <w:i/>
          <w:iCs/>
          <w:color w:val="000000"/>
          <w:sz w:val="22"/>
          <w:szCs w:val="22"/>
        </w:rPr>
        <w:t>Návrh zákona bol zaslaný na vyjadrenie Ministerstvu financií SR a stanovisko tohto ministerstva tvorí súčasť predkladaného materiálu.</w:t>
      </w:r>
    </w:p>
    <w:sectPr w:rsidSect="003175BE">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altName w:val="Book Antiqua"/>
    <w:panose1 w:val="00000000000000000000"/>
    <w:charset w:val="EE"/>
    <w:family w:val="roman"/>
    <w:pitch w:val="variable"/>
    <w:sig w:usb0="00000000" w:usb1="00000000" w:usb2="00000000" w:usb3="00000000" w:csb0="0000009F"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316">
    <w:pPr>
      <w:pStyle w:val="Footer"/>
      <w:bidi w:val="0"/>
      <w:jc w:val="right"/>
      <w:rPr>
        <w:rFonts w:ascii="Times New Roman" w:hAnsi="Times New Roman"/>
      </w:rPr>
    </w:pPr>
    <w:r w:rsidR="00AA415F">
      <w:rPr>
        <w:rFonts w:ascii="Times New Roman" w:hAnsi="Times New Roman"/>
      </w:rPr>
      <w:fldChar w:fldCharType="begin"/>
    </w:r>
    <w:r w:rsidR="00AA415F">
      <w:rPr>
        <w:rFonts w:ascii="Times New Roman" w:hAnsi="Times New Roman"/>
      </w:rPr>
      <w:instrText xml:space="preserve"> PAGE   \* MERGEFORMAT </w:instrText>
    </w:r>
    <w:r w:rsidR="00AA415F">
      <w:rPr>
        <w:rFonts w:ascii="Times New Roman" w:hAnsi="Times New Roman"/>
      </w:rPr>
      <w:fldChar w:fldCharType="separate"/>
    </w:r>
    <w:r w:rsidR="00A5397F">
      <w:rPr>
        <w:rFonts w:ascii="Times New Roman" w:hAnsi="Times New Roman"/>
        <w:noProof/>
      </w:rPr>
      <w:t>1</w:t>
    </w:r>
    <w:r w:rsidR="00AA415F">
      <w:rPr>
        <w:rFonts w:ascii="Times New Roman" w:hAnsi="Times New Roman"/>
      </w:rPr>
      <w:fldChar w:fldCharType="end"/>
    </w:r>
  </w:p>
  <w:p w:rsidR="000C231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922"/>
    <w:multiLevelType w:val="hybridMultilevel"/>
    <w:tmpl w:val="AA589380"/>
    <w:lvl w:ilvl="0">
      <w:start w:val="1"/>
      <w:numFmt w:val="bullet"/>
      <w:lvlText w:val=""/>
      <w:lvlJc w:val="left"/>
      <w:pPr>
        <w:tabs>
          <w:tab w:val="num" w:pos="1352"/>
        </w:tabs>
        <w:ind w:left="1352" w:hanging="360"/>
      </w:pPr>
      <w:rPr>
        <w:rFonts w:ascii="Symbol" w:hAnsi="Symbol" w:hint="default"/>
      </w:rPr>
    </w:lvl>
    <w:lvl w:ilvl="1">
      <w:start w:val="1"/>
      <w:numFmt w:val="decimal"/>
      <w:lvlText w:val="%2."/>
      <w:lvlJc w:val="left"/>
      <w:pPr>
        <w:tabs>
          <w:tab w:val="num" w:pos="2072"/>
        </w:tabs>
        <w:ind w:left="2072" w:hanging="360"/>
      </w:pPr>
      <w:rPr>
        <w:rFonts w:cs="Times New Roman" w:hint="default"/>
        <w:rtl w:val="0"/>
        <w:cs w:val="0"/>
      </w:rPr>
    </w:lvl>
    <w:lvl w:ilvl="2">
      <w:start w:val="1"/>
      <w:numFmt w:val="bullet"/>
      <w:lvlText w:val=""/>
      <w:lvlJc w:val="left"/>
      <w:pPr>
        <w:tabs>
          <w:tab w:val="num" w:pos="2792"/>
        </w:tabs>
        <w:ind w:left="2792" w:hanging="360"/>
      </w:pPr>
      <w:rPr>
        <w:rFonts w:ascii="Wingdings" w:hAnsi="Wingdings" w:hint="default"/>
      </w:rPr>
    </w:lvl>
    <w:lvl w:ilvl="3">
      <w:start w:val="1"/>
      <w:numFmt w:val="bullet"/>
      <w:lvlText w:val=""/>
      <w:lvlJc w:val="left"/>
      <w:pPr>
        <w:tabs>
          <w:tab w:val="num" w:pos="3512"/>
        </w:tabs>
        <w:ind w:left="3512" w:hanging="360"/>
      </w:pPr>
      <w:rPr>
        <w:rFonts w:ascii="Symbol" w:hAnsi="Symbol" w:hint="default"/>
      </w:rPr>
    </w:lvl>
    <w:lvl w:ilvl="4">
      <w:start w:val="1"/>
      <w:numFmt w:val="bullet"/>
      <w:lvlText w:val="o"/>
      <w:lvlJc w:val="left"/>
      <w:pPr>
        <w:tabs>
          <w:tab w:val="num" w:pos="4232"/>
        </w:tabs>
        <w:ind w:left="4232" w:hanging="360"/>
      </w:pPr>
      <w:rPr>
        <w:rFonts w:ascii="Courier New" w:hAnsi="Courier New" w:hint="default"/>
      </w:rPr>
    </w:lvl>
    <w:lvl w:ilvl="5">
      <w:start w:val="1"/>
      <w:numFmt w:val="bullet"/>
      <w:lvlText w:val=""/>
      <w:lvlJc w:val="left"/>
      <w:pPr>
        <w:tabs>
          <w:tab w:val="num" w:pos="4952"/>
        </w:tabs>
        <w:ind w:left="4952" w:hanging="360"/>
      </w:pPr>
      <w:rPr>
        <w:rFonts w:ascii="Wingdings" w:hAnsi="Wingdings" w:hint="default"/>
      </w:rPr>
    </w:lvl>
    <w:lvl w:ilvl="6">
      <w:start w:val="1"/>
      <w:numFmt w:val="bullet"/>
      <w:lvlText w:val=""/>
      <w:lvlJc w:val="left"/>
      <w:pPr>
        <w:tabs>
          <w:tab w:val="num" w:pos="5672"/>
        </w:tabs>
        <w:ind w:left="5672" w:hanging="360"/>
      </w:pPr>
      <w:rPr>
        <w:rFonts w:ascii="Symbol" w:hAnsi="Symbol" w:hint="default"/>
      </w:rPr>
    </w:lvl>
    <w:lvl w:ilvl="7">
      <w:start w:val="1"/>
      <w:numFmt w:val="bullet"/>
      <w:lvlText w:val="o"/>
      <w:lvlJc w:val="left"/>
      <w:pPr>
        <w:tabs>
          <w:tab w:val="num" w:pos="6392"/>
        </w:tabs>
        <w:ind w:left="6392" w:hanging="360"/>
      </w:pPr>
      <w:rPr>
        <w:rFonts w:ascii="Courier New" w:hAnsi="Courier New" w:hint="default"/>
      </w:rPr>
    </w:lvl>
    <w:lvl w:ilvl="8">
      <w:start w:val="1"/>
      <w:numFmt w:val="bullet"/>
      <w:lvlText w:val=""/>
      <w:lvlJc w:val="left"/>
      <w:pPr>
        <w:tabs>
          <w:tab w:val="num" w:pos="7112"/>
        </w:tabs>
        <w:ind w:left="7112" w:hanging="360"/>
      </w:pPr>
      <w:rPr>
        <w:rFonts w:ascii="Wingdings" w:hAnsi="Wingdings" w:hint="default"/>
      </w:rPr>
    </w:lvl>
  </w:abstractNum>
  <w:abstractNum w:abstractNumId="1">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4C7490"/>
    <w:multiLevelType w:val="hybridMultilevel"/>
    <w:tmpl w:val="95AC7666"/>
    <w:lvl w:ilvl="0">
      <w:start w:val="3"/>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0D035057"/>
    <w:multiLevelType w:val="hybridMultilevel"/>
    <w:tmpl w:val="B29A36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D4B065F"/>
    <w:multiLevelType w:val="hybridMultilevel"/>
    <w:tmpl w:val="41C6BF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9">
    <w:nsid w:val="560723F0"/>
    <w:multiLevelType w:val="hybridMultilevel"/>
    <w:tmpl w:val="2304BA6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60A7CAE"/>
    <w:multiLevelType w:val="hybridMultilevel"/>
    <w:tmpl w:val="05E4789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66D55C0"/>
    <w:multiLevelType w:val="hybridMultilevel"/>
    <w:tmpl w:val="7C847448"/>
    <w:lvl w:ilvl="0">
      <w:start w:val="10"/>
      <w:numFmt w:val="bullet"/>
      <w:lvlText w:val="-"/>
      <w:lvlJc w:val="left"/>
      <w:pPr>
        <w:ind w:left="1533" w:hanging="825"/>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22615A6"/>
    <w:multiLevelType w:val="hybridMultilevel"/>
    <w:tmpl w:val="4A3EB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4141EDD"/>
    <w:multiLevelType w:val="hybridMultilevel"/>
    <w:tmpl w:val="69484A6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5">
    <w:nsid w:val="6907098C"/>
    <w:multiLevelType w:val="hybridMultilevel"/>
    <w:tmpl w:val="07385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A421A56"/>
    <w:multiLevelType w:val="hybridMultilevel"/>
    <w:tmpl w:val="47F61C48"/>
    <w:lvl w:ilvl="0">
      <w:start w:val="14"/>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17"/>
  </w:num>
  <w:num w:numId="5">
    <w:abstractNumId w:val="16"/>
  </w:num>
  <w:num w:numId="6">
    <w:abstractNumId w:val="4"/>
  </w:num>
  <w:num w:numId="7">
    <w:abstractNumId w:val="8"/>
  </w:num>
  <w:num w:numId="8">
    <w:abstractNumId w:val="13"/>
  </w:num>
  <w:num w:numId="9">
    <w:abstractNumId w:val="12"/>
  </w:num>
  <w:num w:numId="10">
    <w:abstractNumId w:val="5"/>
  </w:num>
  <w:num w:numId="11">
    <w:abstractNumId w:val="18"/>
  </w:num>
  <w:num w:numId="12">
    <w:abstractNumId w:val="14"/>
  </w:num>
  <w:num w:numId="13">
    <w:abstractNumId w:val="11"/>
  </w:num>
  <w:num w:numId="14">
    <w:abstractNumId w:val="15"/>
  </w:num>
  <w:num w:numId="15">
    <w:abstractNumId w:val="0"/>
  </w:num>
  <w:num w:numId="16">
    <w:abstractNumId w:val="2"/>
  </w:num>
  <w:num w:numId="17">
    <w:abstractNumId w:val="10"/>
  </w:num>
  <w:num w:numId="18">
    <w:abstractNumId w:val="9"/>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75BE"/>
    <w:rsid w:val="000008A1"/>
    <w:rsid w:val="000167AB"/>
    <w:rsid w:val="000336B6"/>
    <w:rsid w:val="0003472E"/>
    <w:rsid w:val="000466E1"/>
    <w:rsid w:val="00054693"/>
    <w:rsid w:val="000623CF"/>
    <w:rsid w:val="00063A0B"/>
    <w:rsid w:val="00064CF3"/>
    <w:rsid w:val="00066FF3"/>
    <w:rsid w:val="00084FC8"/>
    <w:rsid w:val="000911E9"/>
    <w:rsid w:val="000A6410"/>
    <w:rsid w:val="000A7A53"/>
    <w:rsid w:val="000B3F55"/>
    <w:rsid w:val="000B554E"/>
    <w:rsid w:val="000C2316"/>
    <w:rsid w:val="000D3314"/>
    <w:rsid w:val="000E2372"/>
    <w:rsid w:val="00116699"/>
    <w:rsid w:val="001218AC"/>
    <w:rsid w:val="00123988"/>
    <w:rsid w:val="0015599C"/>
    <w:rsid w:val="00165B52"/>
    <w:rsid w:val="00171CB5"/>
    <w:rsid w:val="00174BDC"/>
    <w:rsid w:val="00175B7F"/>
    <w:rsid w:val="001B2021"/>
    <w:rsid w:val="001B41BD"/>
    <w:rsid w:val="001C0466"/>
    <w:rsid w:val="001C49F1"/>
    <w:rsid w:val="001C4C36"/>
    <w:rsid w:val="001D4C15"/>
    <w:rsid w:val="001D5062"/>
    <w:rsid w:val="001F00B2"/>
    <w:rsid w:val="001F26A8"/>
    <w:rsid w:val="001F7ECF"/>
    <w:rsid w:val="00201740"/>
    <w:rsid w:val="00203D44"/>
    <w:rsid w:val="00215D46"/>
    <w:rsid w:val="002217B7"/>
    <w:rsid w:val="002354D2"/>
    <w:rsid w:val="002467A3"/>
    <w:rsid w:val="00255D67"/>
    <w:rsid w:val="00265B76"/>
    <w:rsid w:val="00266BC7"/>
    <w:rsid w:val="00280FC1"/>
    <w:rsid w:val="002842A2"/>
    <w:rsid w:val="00286619"/>
    <w:rsid w:val="00293A1C"/>
    <w:rsid w:val="002A4983"/>
    <w:rsid w:val="002E266C"/>
    <w:rsid w:val="003040AE"/>
    <w:rsid w:val="003112BD"/>
    <w:rsid w:val="003175BE"/>
    <w:rsid w:val="003434D3"/>
    <w:rsid w:val="003456D6"/>
    <w:rsid w:val="00352C13"/>
    <w:rsid w:val="00353F2A"/>
    <w:rsid w:val="00355C47"/>
    <w:rsid w:val="00360F9A"/>
    <w:rsid w:val="00363498"/>
    <w:rsid w:val="0037087F"/>
    <w:rsid w:val="00372961"/>
    <w:rsid w:val="00376F30"/>
    <w:rsid w:val="00381BBC"/>
    <w:rsid w:val="00391830"/>
    <w:rsid w:val="0039236F"/>
    <w:rsid w:val="003935EC"/>
    <w:rsid w:val="003A10BB"/>
    <w:rsid w:val="003C0787"/>
    <w:rsid w:val="003C4B21"/>
    <w:rsid w:val="003D1554"/>
    <w:rsid w:val="003D19A2"/>
    <w:rsid w:val="003D307B"/>
    <w:rsid w:val="003F4B48"/>
    <w:rsid w:val="00406514"/>
    <w:rsid w:val="004121E0"/>
    <w:rsid w:val="0041703F"/>
    <w:rsid w:val="004212A7"/>
    <w:rsid w:val="00424139"/>
    <w:rsid w:val="00437F7A"/>
    <w:rsid w:val="00451226"/>
    <w:rsid w:val="0045395E"/>
    <w:rsid w:val="00457BEC"/>
    <w:rsid w:val="00463866"/>
    <w:rsid w:val="00465B53"/>
    <w:rsid w:val="00466544"/>
    <w:rsid w:val="00477D01"/>
    <w:rsid w:val="0048522B"/>
    <w:rsid w:val="004963E0"/>
    <w:rsid w:val="004A4AEC"/>
    <w:rsid w:val="004C1E72"/>
    <w:rsid w:val="004C2656"/>
    <w:rsid w:val="004D2CD3"/>
    <w:rsid w:val="004D4B57"/>
    <w:rsid w:val="004E79B1"/>
    <w:rsid w:val="004F12E2"/>
    <w:rsid w:val="00502794"/>
    <w:rsid w:val="00512F55"/>
    <w:rsid w:val="00540149"/>
    <w:rsid w:val="00543859"/>
    <w:rsid w:val="005463DC"/>
    <w:rsid w:val="00551EB1"/>
    <w:rsid w:val="005522EB"/>
    <w:rsid w:val="00566DBD"/>
    <w:rsid w:val="0057365F"/>
    <w:rsid w:val="00574E14"/>
    <w:rsid w:val="00576905"/>
    <w:rsid w:val="0058716B"/>
    <w:rsid w:val="00590FD4"/>
    <w:rsid w:val="00591DDD"/>
    <w:rsid w:val="00592467"/>
    <w:rsid w:val="005A287C"/>
    <w:rsid w:val="005A3E5A"/>
    <w:rsid w:val="005A560E"/>
    <w:rsid w:val="005B0C25"/>
    <w:rsid w:val="005C02C3"/>
    <w:rsid w:val="005C4E02"/>
    <w:rsid w:val="005D4F48"/>
    <w:rsid w:val="005E5B5A"/>
    <w:rsid w:val="005F1DD3"/>
    <w:rsid w:val="0060535F"/>
    <w:rsid w:val="006171A0"/>
    <w:rsid w:val="00623C2E"/>
    <w:rsid w:val="0065746D"/>
    <w:rsid w:val="00663834"/>
    <w:rsid w:val="00682AA7"/>
    <w:rsid w:val="006D17E8"/>
    <w:rsid w:val="006D3885"/>
    <w:rsid w:val="006D3D40"/>
    <w:rsid w:val="0071608C"/>
    <w:rsid w:val="007172DF"/>
    <w:rsid w:val="007324D5"/>
    <w:rsid w:val="007465D2"/>
    <w:rsid w:val="007469F2"/>
    <w:rsid w:val="00757C53"/>
    <w:rsid w:val="00766982"/>
    <w:rsid w:val="007724C9"/>
    <w:rsid w:val="00782D66"/>
    <w:rsid w:val="00786C74"/>
    <w:rsid w:val="007A7CBA"/>
    <w:rsid w:val="007B7997"/>
    <w:rsid w:val="007B7EEC"/>
    <w:rsid w:val="007C4A7C"/>
    <w:rsid w:val="007C75EB"/>
    <w:rsid w:val="007D4DF8"/>
    <w:rsid w:val="007E655B"/>
    <w:rsid w:val="007E7F59"/>
    <w:rsid w:val="007F1866"/>
    <w:rsid w:val="007F2A7D"/>
    <w:rsid w:val="0080096E"/>
    <w:rsid w:val="00814B97"/>
    <w:rsid w:val="00815B74"/>
    <w:rsid w:val="00817990"/>
    <w:rsid w:val="00825B5D"/>
    <w:rsid w:val="00825CF7"/>
    <w:rsid w:val="00826879"/>
    <w:rsid w:val="0083204E"/>
    <w:rsid w:val="00834094"/>
    <w:rsid w:val="00835FF8"/>
    <w:rsid w:val="00836BE3"/>
    <w:rsid w:val="00836E10"/>
    <w:rsid w:val="008442D4"/>
    <w:rsid w:val="00844C27"/>
    <w:rsid w:val="00850072"/>
    <w:rsid w:val="00873654"/>
    <w:rsid w:val="008862D2"/>
    <w:rsid w:val="008903BA"/>
    <w:rsid w:val="0089411F"/>
    <w:rsid w:val="008A6625"/>
    <w:rsid w:val="008A70FA"/>
    <w:rsid w:val="008B3247"/>
    <w:rsid w:val="008B6E9B"/>
    <w:rsid w:val="008F6E83"/>
    <w:rsid w:val="00912327"/>
    <w:rsid w:val="00932C01"/>
    <w:rsid w:val="00942626"/>
    <w:rsid w:val="00944B45"/>
    <w:rsid w:val="009464F6"/>
    <w:rsid w:val="00947D1F"/>
    <w:rsid w:val="00952791"/>
    <w:rsid w:val="0096074E"/>
    <w:rsid w:val="00965B2C"/>
    <w:rsid w:val="00981FF6"/>
    <w:rsid w:val="009828E0"/>
    <w:rsid w:val="00993743"/>
    <w:rsid w:val="009A13C9"/>
    <w:rsid w:val="009A4263"/>
    <w:rsid w:val="009A7347"/>
    <w:rsid w:val="009A7707"/>
    <w:rsid w:val="009B0E47"/>
    <w:rsid w:val="009C3F31"/>
    <w:rsid w:val="009E053A"/>
    <w:rsid w:val="009F1AE2"/>
    <w:rsid w:val="009F292F"/>
    <w:rsid w:val="009F43CE"/>
    <w:rsid w:val="00A10035"/>
    <w:rsid w:val="00A234CD"/>
    <w:rsid w:val="00A23AD0"/>
    <w:rsid w:val="00A251D9"/>
    <w:rsid w:val="00A37520"/>
    <w:rsid w:val="00A41C44"/>
    <w:rsid w:val="00A5265F"/>
    <w:rsid w:val="00A5397F"/>
    <w:rsid w:val="00A56C78"/>
    <w:rsid w:val="00A64974"/>
    <w:rsid w:val="00A67A9B"/>
    <w:rsid w:val="00A74BA7"/>
    <w:rsid w:val="00A843A8"/>
    <w:rsid w:val="00AA415F"/>
    <w:rsid w:val="00AB349F"/>
    <w:rsid w:val="00AB45BA"/>
    <w:rsid w:val="00AC0FA2"/>
    <w:rsid w:val="00AE0AB8"/>
    <w:rsid w:val="00AE2F9E"/>
    <w:rsid w:val="00B04C7F"/>
    <w:rsid w:val="00B12CAB"/>
    <w:rsid w:val="00B47C70"/>
    <w:rsid w:val="00B62CC0"/>
    <w:rsid w:val="00B638E5"/>
    <w:rsid w:val="00B64571"/>
    <w:rsid w:val="00B732AC"/>
    <w:rsid w:val="00B73974"/>
    <w:rsid w:val="00B80536"/>
    <w:rsid w:val="00B83E6F"/>
    <w:rsid w:val="00B957DA"/>
    <w:rsid w:val="00BD0398"/>
    <w:rsid w:val="00BE23EE"/>
    <w:rsid w:val="00BE62C2"/>
    <w:rsid w:val="00BF2191"/>
    <w:rsid w:val="00C12D10"/>
    <w:rsid w:val="00C13D09"/>
    <w:rsid w:val="00C15A35"/>
    <w:rsid w:val="00C20B38"/>
    <w:rsid w:val="00C24A71"/>
    <w:rsid w:val="00C44814"/>
    <w:rsid w:val="00C46AAA"/>
    <w:rsid w:val="00C53ECD"/>
    <w:rsid w:val="00C54C2F"/>
    <w:rsid w:val="00C638A9"/>
    <w:rsid w:val="00C647D2"/>
    <w:rsid w:val="00C73B39"/>
    <w:rsid w:val="00C80768"/>
    <w:rsid w:val="00C86C8A"/>
    <w:rsid w:val="00C9003E"/>
    <w:rsid w:val="00C90615"/>
    <w:rsid w:val="00C90CCD"/>
    <w:rsid w:val="00CB2664"/>
    <w:rsid w:val="00CF54EF"/>
    <w:rsid w:val="00D05599"/>
    <w:rsid w:val="00D237E1"/>
    <w:rsid w:val="00D41F56"/>
    <w:rsid w:val="00D424BC"/>
    <w:rsid w:val="00D45EBA"/>
    <w:rsid w:val="00D531DF"/>
    <w:rsid w:val="00D76430"/>
    <w:rsid w:val="00D81654"/>
    <w:rsid w:val="00D9019C"/>
    <w:rsid w:val="00DB4355"/>
    <w:rsid w:val="00DB6A3E"/>
    <w:rsid w:val="00DC79A8"/>
    <w:rsid w:val="00DD0356"/>
    <w:rsid w:val="00DD0662"/>
    <w:rsid w:val="00DD762F"/>
    <w:rsid w:val="00DD7FF2"/>
    <w:rsid w:val="00DE4AD4"/>
    <w:rsid w:val="00E00CAD"/>
    <w:rsid w:val="00E028B2"/>
    <w:rsid w:val="00E13E44"/>
    <w:rsid w:val="00E175CB"/>
    <w:rsid w:val="00E20854"/>
    <w:rsid w:val="00E242E7"/>
    <w:rsid w:val="00E27536"/>
    <w:rsid w:val="00E333CB"/>
    <w:rsid w:val="00E353B9"/>
    <w:rsid w:val="00E3634A"/>
    <w:rsid w:val="00E37351"/>
    <w:rsid w:val="00E5376F"/>
    <w:rsid w:val="00E575F0"/>
    <w:rsid w:val="00E57B4D"/>
    <w:rsid w:val="00E615F1"/>
    <w:rsid w:val="00E61EA6"/>
    <w:rsid w:val="00E639A3"/>
    <w:rsid w:val="00E73C8B"/>
    <w:rsid w:val="00E85935"/>
    <w:rsid w:val="00E85959"/>
    <w:rsid w:val="00E92966"/>
    <w:rsid w:val="00EA0EF7"/>
    <w:rsid w:val="00EA75FC"/>
    <w:rsid w:val="00EC0AD6"/>
    <w:rsid w:val="00EC1681"/>
    <w:rsid w:val="00EC3351"/>
    <w:rsid w:val="00ED7450"/>
    <w:rsid w:val="00EF4768"/>
    <w:rsid w:val="00EF576C"/>
    <w:rsid w:val="00EF69AF"/>
    <w:rsid w:val="00F01E74"/>
    <w:rsid w:val="00F04E09"/>
    <w:rsid w:val="00F068B7"/>
    <w:rsid w:val="00F130B0"/>
    <w:rsid w:val="00F13A21"/>
    <w:rsid w:val="00F2762E"/>
    <w:rsid w:val="00F305A4"/>
    <w:rsid w:val="00F44EC4"/>
    <w:rsid w:val="00F471F3"/>
    <w:rsid w:val="00F522BA"/>
    <w:rsid w:val="00F75198"/>
    <w:rsid w:val="00F86291"/>
    <w:rsid w:val="00F92532"/>
    <w:rsid w:val="00F94CC2"/>
    <w:rsid w:val="00FC5F15"/>
    <w:rsid w:val="00FD5D76"/>
    <w:rsid w:val="00FF59F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3175BE"/>
    <w:rPr>
      <w:rFonts w:ascii="Cambria" w:hAnsi="Cambria" w:cs="Times New Roman"/>
      <w:b/>
      <w:kern w:val="32"/>
      <w:sz w:val="32"/>
      <w:rtl w:val="0"/>
      <w:cs w:val="0"/>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basedOn w:val="DefaultParagraphFont"/>
    <w:uiPriority w:val="99"/>
    <w:unhideWhenUsed/>
    <w:rsid w:val="00363498"/>
    <w:rPr>
      <w:rFonts w:cs="Times New Roman"/>
      <w:color w:val="0000FF"/>
      <w:u w:val="single"/>
      <w:rtl w:val="0"/>
      <w:cs w:val="0"/>
    </w:rPr>
  </w:style>
  <w:style w:type="character" w:styleId="FollowedHyperlink">
    <w:name w:val="FollowedHyperlink"/>
    <w:basedOn w:val="DefaultParagraphFont"/>
    <w:uiPriority w:val="99"/>
    <w:semiHidden/>
    <w:unhideWhenUsed/>
    <w:rsid w:val="004C1E72"/>
    <w:rPr>
      <w:rFonts w:cs="Times New Roman"/>
      <w:color w:val="800080"/>
      <w:u w:val="single"/>
      <w:rtl w:val="0"/>
      <w:cs w:val="0"/>
    </w:rPr>
  </w:style>
  <w:style w:type="character" w:customStyle="1" w:styleId="apple-converted-space">
    <w:name w:val="apple-converted-space"/>
    <w:basedOn w:val="DefaultParagraphFont"/>
    <w:rsid w:val="00AE2F9E"/>
    <w:rPr>
      <w:rFonts w:cs="Times New Roman"/>
      <w:rtl w:val="0"/>
      <w:cs w:val="0"/>
    </w:rPr>
  </w:style>
  <w:style w:type="paragraph" w:styleId="BodyText">
    <w:name w:val="Body Text"/>
    <w:basedOn w:val="Normal"/>
    <w:link w:val="BodyTextChar"/>
    <w:uiPriority w:val="99"/>
    <w:rsid w:val="00B638E5"/>
    <w:pPr>
      <w:autoSpaceDE w:val="0"/>
      <w:autoSpaceDN w:val="0"/>
      <w:spacing w:before="120" w:after="120"/>
      <w:jc w:val="both"/>
    </w:pPr>
  </w:style>
  <w:style w:type="character" w:customStyle="1" w:styleId="BodyTextChar">
    <w:name w:val="Body Text Char"/>
    <w:basedOn w:val="DefaultParagraphFont"/>
    <w:link w:val="BodyText"/>
    <w:uiPriority w:val="99"/>
    <w:locked/>
    <w:rsid w:val="00B638E5"/>
    <w:rPr>
      <w:rFonts w:ascii="Times New Roman" w:hAnsi="Times New Roman" w:cs="Times New Roman"/>
      <w:sz w:val="24"/>
      <w:rtl w:val="0"/>
      <w:cs w:val="0"/>
    </w:rPr>
  </w:style>
  <w:style w:type="paragraph" w:styleId="FootnoteText">
    <w:name w:val="footnote text"/>
    <w:basedOn w:val="Normal"/>
    <w:link w:val="FootnoteTextChar"/>
    <w:uiPriority w:val="99"/>
    <w:semiHidden/>
    <w:unhideWhenUsed/>
    <w:rsid w:val="00266BC7"/>
    <w:pPr>
      <w:autoSpaceDE w:val="0"/>
      <w:autoSpaceDN w:val="0"/>
      <w:jc w:val="left"/>
    </w:pPr>
    <w:rPr>
      <w:sz w:val="20"/>
      <w:szCs w:val="20"/>
    </w:rPr>
  </w:style>
  <w:style w:type="character" w:customStyle="1" w:styleId="FootnoteTextChar">
    <w:name w:val="Footnote Text Char"/>
    <w:basedOn w:val="DefaultParagraphFont"/>
    <w:link w:val="FootnoteText"/>
    <w:uiPriority w:val="99"/>
    <w:semiHidden/>
    <w:locked/>
    <w:rsid w:val="00266BC7"/>
    <w:rPr>
      <w:rFonts w:ascii="Times New Roman" w:hAnsi="Times New Roman" w:cs="Times New Roman"/>
      <w:rtl w:val="0"/>
      <w:cs w:val="0"/>
    </w:rPr>
  </w:style>
  <w:style w:type="character" w:styleId="FootnoteReference">
    <w:name w:val="footnote reference"/>
    <w:basedOn w:val="DefaultParagraphFont"/>
    <w:uiPriority w:val="99"/>
    <w:semiHidden/>
    <w:unhideWhenUsed/>
    <w:rsid w:val="00266BC7"/>
    <w:rPr>
      <w:rFonts w:cs="Times New Roman"/>
      <w:vertAlign w:val="superscript"/>
      <w:rtl w:val="0"/>
      <w:cs w:val="0"/>
    </w:rPr>
  </w:style>
  <w:style w:type="paragraph" w:styleId="Header">
    <w:name w:val="header"/>
    <w:basedOn w:val="Normal"/>
    <w:link w:val="HeaderChar"/>
    <w:uiPriority w:val="99"/>
    <w:semiHidden/>
    <w:unhideWhenUsed/>
    <w:rsid w:val="001D5062"/>
    <w:pPr>
      <w:tabs>
        <w:tab w:val="center" w:pos="4536"/>
        <w:tab w:val="right" w:pos="9072"/>
      </w:tabs>
      <w:jc w:val="left"/>
    </w:pPr>
  </w:style>
  <w:style w:type="character" w:customStyle="1" w:styleId="HeaderChar">
    <w:name w:val="Header Char"/>
    <w:basedOn w:val="DefaultParagraphFont"/>
    <w:link w:val="Header"/>
    <w:uiPriority w:val="99"/>
    <w:semiHidden/>
    <w:locked/>
    <w:rsid w:val="001D5062"/>
    <w:rPr>
      <w:rFonts w:ascii="Times New Roman" w:hAnsi="Times New Roman" w:cs="Times New Roman"/>
      <w:sz w:val="24"/>
      <w:rtl w:val="0"/>
      <w:cs w:val="0"/>
    </w:rPr>
  </w:style>
  <w:style w:type="paragraph" w:styleId="Footer">
    <w:name w:val="footer"/>
    <w:basedOn w:val="Normal"/>
    <w:link w:val="FooterChar"/>
    <w:uiPriority w:val="99"/>
    <w:unhideWhenUsed/>
    <w:rsid w:val="001D5062"/>
    <w:pPr>
      <w:tabs>
        <w:tab w:val="center" w:pos="4536"/>
        <w:tab w:val="right" w:pos="9072"/>
      </w:tabs>
      <w:jc w:val="left"/>
    </w:pPr>
  </w:style>
  <w:style w:type="character" w:customStyle="1" w:styleId="FooterChar">
    <w:name w:val="Footer Char"/>
    <w:basedOn w:val="DefaultParagraphFont"/>
    <w:link w:val="Footer"/>
    <w:uiPriority w:val="99"/>
    <w:locked/>
    <w:rsid w:val="001D5062"/>
    <w:rPr>
      <w:rFonts w:ascii="Times New Roman" w:hAnsi="Times New Roman" w:cs="Times New Roman"/>
      <w:sz w:val="24"/>
      <w:rtl w:val="0"/>
      <w:cs w:val="0"/>
    </w:rPr>
  </w:style>
  <w:style w:type="paragraph" w:styleId="ListParagraph">
    <w:name w:val="List Paragraph"/>
    <w:basedOn w:val="Normal"/>
    <w:uiPriority w:val="34"/>
    <w:qFormat/>
    <w:rsid w:val="00836BE3"/>
    <w:pPr>
      <w:ind w:left="708"/>
      <w:jc w:val="left"/>
    </w:pPr>
  </w:style>
  <w:style w:type="paragraph" w:styleId="BalloonText">
    <w:name w:val="Balloon Text"/>
    <w:basedOn w:val="Normal"/>
    <w:link w:val="BalloonTextChar"/>
    <w:uiPriority w:val="99"/>
    <w:semiHidden/>
    <w:unhideWhenUsed/>
    <w:rsid w:val="000336B6"/>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36B6"/>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EE457-D5E1-41C2-B706-21A6F430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23</Pages>
  <Words>10040</Words>
  <Characters>57234</Characters>
  <Application>Microsoft Office Word</Application>
  <DocSecurity>0</DocSecurity>
  <Lines>0</Lines>
  <Paragraphs>0</Paragraphs>
  <ScaleCrop>false</ScaleCrop>
  <Company>Kancelaria NR SR</Company>
  <LinksUpToDate>false</LinksUpToDate>
  <CharactersWithSpaces>67140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2015-08-07T10:41:00Z</cp:lastPrinted>
  <dcterms:created xsi:type="dcterms:W3CDTF">2015-08-28T12:16:00Z</dcterms:created>
  <dcterms:modified xsi:type="dcterms:W3CDTF">2015-08-28T12:16:00Z</dcterms:modified>
</cp:coreProperties>
</file>