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689A" w:rsidP="00E55D9D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E55D9D" w:rsidR="00E55D9D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NÁ</w:t>
      </w:r>
      <w:r w:rsidRPr="00E55D9D" w:rsidR="00E55D9D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RODNÁ</w:t>
      </w:r>
      <w:r w:rsidRPr="00E55D9D" w:rsidR="00E55D9D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RADA SLOVENSKEJ REPUBLIKY</w:t>
      </w:r>
    </w:p>
    <w:p w:rsidR="00E55D9D" w:rsidRPr="00E55D9D" w:rsidP="00E55D9D">
      <w:pPr>
        <w:pBdr>
          <w:bottom w:val="single" w:sz="4" w:space="1" w:color="auto"/>
        </w:pBdr>
        <w:tabs>
          <w:tab w:val="left" w:pos="5370"/>
        </w:tabs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E55D9D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VI. volebné</w:t>
      </w:r>
      <w:r w:rsidRPr="00E55D9D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obdobie</w:t>
      </w:r>
    </w:p>
    <w:p w:rsidR="00E55D9D" w:rsidP="0004689A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071937" w:rsidP="0004689A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1734</w:t>
      </w:r>
    </w:p>
    <w:p w:rsidR="00071937" w:rsidP="0004689A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04689A" w:rsidP="0004689A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E55D9D"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V</w:t>
      </w:r>
      <w:r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 </w:t>
      </w:r>
      <w:r w:rsidRPr="00E55D9D"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l</w:t>
      </w:r>
      <w:r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</w:t>
      </w:r>
      <w:r w:rsidRPr="00E55D9D" w:rsidR="00E55D9D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á</w:t>
      </w:r>
      <w:r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</w:t>
      </w:r>
      <w:r w:rsidRPr="00E55D9D"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d</w:t>
      </w:r>
      <w:r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</w:t>
      </w:r>
      <w:r w:rsidRPr="00E55D9D"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n</w:t>
      </w:r>
      <w:r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</w:t>
      </w:r>
      <w:r w:rsidRPr="00E55D9D"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y </w:t>
      </w:r>
      <w:r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</w:t>
      </w:r>
      <w:r w:rsidRPr="00E55D9D"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n</w:t>
      </w:r>
      <w:r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</w:t>
      </w:r>
      <w:r w:rsidRPr="00E55D9D" w:rsidR="00E55D9D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á</w:t>
      </w:r>
      <w:r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</w:t>
      </w:r>
      <w:r w:rsidRPr="00E55D9D"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v</w:t>
      </w:r>
      <w:r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 </w:t>
      </w:r>
      <w:r w:rsidRPr="00E55D9D"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r</w:t>
      </w:r>
      <w:r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</w:t>
      </w:r>
      <w:r w:rsidRPr="00E55D9D" w:rsidR="00E55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h</w:t>
      </w:r>
    </w:p>
    <w:p w:rsidR="00E55D9D" w:rsidP="0004689A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E55D9D" w:rsidP="0004689A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Zá</w:t>
      </w:r>
      <w:r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kon</w:t>
      </w:r>
    </w:p>
    <w:p w:rsidR="00E55D9D" w:rsidRPr="00E55D9D" w:rsidP="0004689A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04689A" w:rsidRPr="0004689A" w:rsidP="0004689A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="00091BAD">
        <w:rPr>
          <w:rFonts w:ascii="Times New Roman" w:eastAsia="Calibri" w:hAnsi="Times New Roman" w:cs="Times New Roman"/>
          <w:sz w:val="24"/>
          <w:szCs w:val="24"/>
          <w:lang w:eastAsia="sk-SK"/>
        </w:rPr>
        <w:t>z ...</w:t>
      </w:r>
      <w:r w:rsidRPr="0004689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2015</w:t>
      </w:r>
    </w:p>
    <w:p w:rsidR="0004689A" w:rsidRPr="0004689A" w:rsidP="0004689A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o 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podpore najmenej rozvinutý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ch okresov a o zmene a 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doplnení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zá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kona č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. 561/2007 Z. z. o investič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nej pomoci a o zmene a 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doplnení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niektorý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ch zá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konov 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v 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znení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neskorší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ch predpisov</w:t>
      </w:r>
    </w:p>
    <w:p w:rsidR="0004689A" w:rsidRPr="0004689A" w:rsidP="0004689A">
      <w:pPr>
        <w:tabs>
          <w:tab w:val="left" w:pos="5370"/>
        </w:tabs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tabs>
          <w:tab w:val="left" w:pos="5370"/>
        </w:tabs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rodná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rada Slovenskej republiky sa uzniesla na tomto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kone:</w:t>
      </w:r>
    </w:p>
    <w:p w:rsidR="0004689A" w:rsidRPr="0004689A" w:rsidP="0004689A">
      <w:pPr>
        <w:tabs>
          <w:tab w:val="left" w:pos="5370"/>
        </w:tabs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tabs>
          <w:tab w:val="left" w:pos="5370"/>
        </w:tabs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Č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l. I</w:t>
      </w:r>
    </w:p>
    <w:p w:rsidR="0004689A" w:rsidRPr="0004689A" w:rsidP="0004689A">
      <w:pPr>
        <w:tabs>
          <w:tab w:val="left" w:pos="5370"/>
        </w:tabs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§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1</w:t>
      </w: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Predmet ú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pravy</w:t>
      </w:r>
    </w:p>
    <w:p w:rsidR="0004689A" w:rsidRPr="0004689A" w:rsidP="0004689A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Tento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 upravuje podmienky, systé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formy poskytovania podpory najmenej rozvinutý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 okresom.</w:t>
      </w:r>
    </w:p>
    <w:p w:rsidR="0004689A" w:rsidRPr="0004689A" w:rsidP="0004689A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contextualSpacing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§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2</w:t>
      </w: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Najmenej rozvinutý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okres</w:t>
      </w:r>
    </w:p>
    <w:p w:rsidR="0004689A" w:rsidRPr="0004689A" w:rsidP="0004689A">
      <w:pPr>
        <w:bidi w:val="0"/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A39C5">
      <w:pPr>
        <w:numPr>
          <w:numId w:val="8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Najmenej rozvinutý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 okresom je okres, v ktorom miera evidovanej nezamestnanosti vypočí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taná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z disponibilné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poč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tu uchá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ov o zamestnanie, ktorú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vykazuje 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stredie prá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ce, sociá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lnych vecí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rodiny bola v období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za aspoň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deväť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tvrť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rokov poč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as predchá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i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dvaná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stich po sebe nasledujú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cich 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tvrť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rokov vyšš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ia ako 1,9-ná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sobok priemernej miery evidovanej nezamestnanosti v Slovenskej republike za rovnaké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obdobie. </w:t>
      </w:r>
    </w:p>
    <w:p w:rsidR="0004689A" w:rsidRPr="0004689A" w:rsidP="0004689A">
      <w:pPr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A39C5">
      <w:pPr>
        <w:numPr>
          <w:numId w:val="8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Najmenej rozvinuté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mu okresu sa poskytuje podpora v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lade s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mto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konom. Prijí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mateľ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om podpory v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najmenej rozvinutom okrese sú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obce nachá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ce sa v najmenej rozvinutom okrese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ď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alš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ie subjekty 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zemnej spoluprá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ce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rtl w:val="0"/>
          <w:lang w:eastAsia="sk-SK"/>
        </w:rPr>
        <w:footnoteReference w:id="2"/>
      </w:r>
      <w:r w:rsidRPr="0004689A">
        <w:rPr>
          <w:rFonts w:ascii="Times New Roman" w:eastAsia="Calibri" w:hAnsi="Times New Roman" w:cs="Times New Roman"/>
          <w:sz w:val="24"/>
          <w:szCs w:val="24"/>
          <w:lang w:eastAsia="sk-SK"/>
        </w:rPr>
        <w:t>) v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lade s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nom rozvoja najmenej rozvinuté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okresu (ď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alej len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).</w:t>
      </w: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A39C5">
      <w:pPr>
        <w:numPr>
          <w:numId w:val="8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Okres sa považ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uje za najmenej rozvinutý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do uk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onč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enia plnenia 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nu.</w:t>
      </w: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3748E5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3748E5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3748E5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3748E5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§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3</w:t>
      </w: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Pô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sobnosť</w:t>
      </w: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</w:p>
    <w:p w:rsidR="0004689A" w:rsidRPr="00E55D9D" w:rsidP="0004689A">
      <w:pPr>
        <w:numPr>
          <w:numId w:val="4"/>
        </w:num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Ministerstvo dopravy, vý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stavby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regioná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lneho rozvoja Slovenskej republiky (ď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alej len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ministerstvo dopravy“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) zabezpeč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uje vypracovanie 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nu a vyhodnocuje jeho plnenie.</w:t>
      </w:r>
    </w:p>
    <w:p w:rsidR="0004689A" w:rsidRPr="0004689A" w:rsidP="0004689A">
      <w:pPr>
        <w:numPr>
          <w:numId w:val="4"/>
        </w:num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Ostatné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ministerstvá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ostatné 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stredné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orgá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ny 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tnej sprá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vy spolupracujú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ministerstvom dopravy pri vykoná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vaní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loh uvedený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v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odseku 1, ktoré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im vyplý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zo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kona. </w:t>
      </w: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numPr>
          <w:numId w:val="4"/>
        </w:num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Ministerstvo prá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ce, sociá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lnych vecí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rodiny Slovenskej republiky (ď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alej len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minis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terstvo prá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ce“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) je povinné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somne informovať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ministerstvo dopravy o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okrese, ktorý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spĺň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 podmienku podľ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2 ods.1 do 30 dní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po ukonč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ení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spracovania 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tvrť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roč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dajov o miere evidovanej nezamestnanosti.</w:t>
      </w: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strike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§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</w:t>
      </w:r>
      <w:r w:rsidRPr="0004689A">
        <w:rPr>
          <w:rFonts w:ascii="Times New Roman" w:eastAsia="Calibri" w:hAnsi="Times New Roman" w:cs="Times New Roman"/>
          <w:b/>
          <w:strike/>
          <w:sz w:val="24"/>
          <w:szCs w:val="24"/>
          <w:lang w:eastAsia="sk-SK"/>
        </w:rPr>
        <w:t>4</w:t>
      </w: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Akč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plá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n</w:t>
      </w: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2E1624">
      <w:pPr>
        <w:numPr>
          <w:numId w:val="5"/>
        </w:num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 je vlá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dou Slovenskej re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publiky (ď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alej len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da“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) schvá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lený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vä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zný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dokument zameraný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 odstraň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ovanie zaostá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vania najmenej rozvinuté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okresu, ktorý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vychá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 zo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kladný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dokumentov podpory regioná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lneho rozvoja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rtl w:val="0"/>
          <w:lang w:eastAsia="sk-SK"/>
        </w:rPr>
        <w:footnoteReference w:id="3"/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), ď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alší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dokumentov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odporúč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aní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Rady pre rozvoj najmenej rozvinuté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okresu (ď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alej len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rada“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). </w:t>
      </w:r>
    </w:p>
    <w:p w:rsidR="0004689A" w:rsidRPr="0004689A" w:rsidP="002E1624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442182">
      <w:pPr>
        <w:numPr>
          <w:numId w:val="5"/>
        </w:num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 obsahuje analý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zu nepriaznivé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hospodá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rskeho, s</w:t>
      </w:r>
      <w:r w:rsidR="00442182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ociá</w:t>
      </w:r>
      <w:r w:rsidR="00442182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lneho 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 environmentá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lneho stavu najmenej rozvinuté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okresu,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zhodnotenie jeho rozvojové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pot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enciá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lu,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vrh opatrení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loh na zabezpeč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enie realizá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cie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plnenia 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nu, 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asový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harmonogram, spô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soby a zdroje financovania, monitorovanie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hodnotenie dosiahnuté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pokroku. 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roveň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integruje už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existujú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ce rezortné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programy, prierezové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programy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navrhuje odstraň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ovanie prekáž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ok pre ich využí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vanie. </w:t>
      </w:r>
    </w:p>
    <w:p w:rsidR="0004689A" w:rsidRPr="0004689A" w:rsidP="002E1624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2E1624">
      <w:pPr>
        <w:numPr>
          <w:numId w:val="5"/>
        </w:num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 obsahuje odporúč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ania pre Monitorovacie vý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bory operač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programov financovaný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z Euró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pskych 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trukturá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lnych a investič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fondov Euró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pskej 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nie vo vzť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ahu k poskytovaniu pomoci pr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 najmenej rozvinuté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okresy.</w:t>
      </w:r>
    </w:p>
    <w:p w:rsidR="0004689A" w:rsidRPr="0004689A" w:rsidP="002E1624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2E1624">
      <w:pPr>
        <w:numPr>
          <w:numId w:val="5"/>
        </w:num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Ministerstvo dopravy predkladá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vlá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de na schvá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lenie 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vrh 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nu do 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iestich mesiacov od doruč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enia pí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somné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ozná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menia ministerstva prá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ce o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okrese, ktorý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spĺň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 podmienku podľ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2 ods. 1. </w:t>
      </w:r>
    </w:p>
    <w:p w:rsidR="0004689A" w:rsidRPr="0004689A" w:rsidP="002E1624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2E1624">
      <w:pPr>
        <w:numPr>
          <w:numId w:val="5"/>
        </w:num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Prí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spevok na opatrenia v 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nom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ne, pri ktorý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sa p</w:t>
      </w:r>
      <w:r w:rsidR="00286014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redpokladá</w:t>
      </w:r>
      <w:r w:rsidR="00286014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financovanie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z prostriedkov Euró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pskych 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trukturá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lnych a investič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fondov, sa poskytuje podľ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 osobitný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predpisov</w:t>
      </w:r>
      <w:r w:rsidRPr="0004689A">
        <w:rPr>
          <w:rFonts w:ascii="Times New Roman" w:eastAsia="Calibri" w:hAnsi="Times New Roman" w:cs="Times New Roman"/>
          <w:sz w:val="24"/>
          <w:szCs w:val="24"/>
          <w:vertAlign w:val="superscript"/>
          <w:lang w:eastAsia="sk-SK"/>
        </w:rPr>
        <w:t>3</w:t>
      </w:r>
      <w:r w:rsidRPr="0004689A">
        <w:rPr>
          <w:rFonts w:ascii="Times New Roman" w:eastAsia="Calibri" w:hAnsi="Times New Roman" w:cs="Times New Roman"/>
          <w:sz w:val="24"/>
          <w:szCs w:val="24"/>
          <w:lang w:eastAsia="sk-SK"/>
        </w:rPr>
        <w:t>).</w:t>
      </w: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numPr>
          <w:numId w:val="5"/>
        </w:num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 sa vypracová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va na obdobie piatich rokov.</w:t>
      </w:r>
    </w:p>
    <w:p w:rsidR="0004689A" w:rsidRPr="0004689A" w:rsidP="0004689A">
      <w:pPr>
        <w:bidi w:val="0"/>
        <w:spacing w:after="0" w:line="240" w:lineRule="auto"/>
        <w:ind w:hanging="1065"/>
        <w:jc w:val="center"/>
        <w:rPr>
          <w:rFonts w:ascii="Times New Roman" w:eastAsia="Calibri" w:hAnsi="Times New Roman" w:cs="Times New Roman"/>
          <w:b/>
          <w:color w:val="1318DD"/>
          <w:sz w:val="24"/>
          <w:szCs w:val="24"/>
          <w:lang w:eastAsia="sk-SK"/>
        </w:rPr>
      </w:pPr>
    </w:p>
    <w:p w:rsidR="0004689A" w:rsidRPr="0004689A" w:rsidP="0004689A">
      <w:pPr>
        <w:tabs>
          <w:tab w:val="left" w:pos="4395"/>
        </w:tabs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§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5</w:t>
      </w: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strike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Rada</w:t>
      </w: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840D66" w:rsidP="0004689A">
      <w:pPr>
        <w:numPr>
          <w:numId w:val="6"/>
        </w:numPr>
        <w:tabs>
          <w:tab w:val="left" w:pos="709"/>
        </w:tabs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04689A" w:rsid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Rada je odborný</w:t>
      </w:r>
      <w:r w:rsidRPr="0004689A" w:rsid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 poradný</w:t>
      </w:r>
      <w:r w:rsidRPr="0004689A" w:rsid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 orgá</w:t>
      </w:r>
      <w:r w:rsidRPr="0004689A" w:rsid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nom ministra dopravy, vý</w:t>
      </w:r>
      <w:r w:rsidRPr="0004689A" w:rsid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stavby a </w:t>
      </w:r>
      <w:r w:rsidRPr="0004689A" w:rsid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regioná</w:t>
      </w:r>
      <w:r w:rsidRPr="0004689A" w:rsid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lneho rozvoja Slovenskej republiky (ď</w:t>
      </w:r>
      <w:r w:rsidRPr="0004689A" w:rsid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alej len „</w:t>
      </w:r>
      <w:r w:rsidRPr="0004689A" w:rsid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minister dopravy“</w:t>
      </w:r>
      <w:r w:rsidRPr="0004689A" w:rsid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) pre najmenej rozvinutý</w:t>
      </w:r>
      <w:r w:rsidRPr="0004689A" w:rsid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okres, </w:t>
      </w:r>
    </w:p>
    <w:p w:rsidR="0004689A" w:rsidRPr="0004689A" w:rsidP="00840D66">
      <w:pPr>
        <w:tabs>
          <w:tab w:val="left" w:pos="709"/>
        </w:tabs>
        <w:bidi w:val="0"/>
        <w:spacing w:after="0" w:line="240" w:lineRule="auto"/>
        <w:ind w:left="405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ktorú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tvoria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stupcovia ministerstva dopravy, ostatný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ministerstiev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ostatný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stred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orgá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nov 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tnej sprá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vy a subjektov 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zemnej spoluprá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ce z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najmenej rozvinuté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okresu.</w:t>
      </w: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numPr>
          <w:numId w:val="6"/>
        </w:num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lenov rady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predsedu rady pre jednotlivý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najmenej rozvinutý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okres vymenú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va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odvolá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va minister dopravy na 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vrh prí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sluš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ministra, vedú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ceho ostatné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stredné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orgá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nu 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tnej sprá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vy a subjektu 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zemnej spoluprá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ce. </w:t>
      </w: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numPr>
          <w:numId w:val="6"/>
        </w:num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/>
          <w:sz w:val="24"/>
          <w:szCs w:val="24"/>
          <w:lang w:eastAsia="sk-SK"/>
        </w:rPr>
        <w:t>Radu tvoria predseda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ď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alší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lenov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ia rady podľ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 potreby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situá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cie najmenej rozvinuté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okresu. Predsedom rady je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stupca ministerstva dopravy. Poč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et ď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alší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lenov rady nominovaný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orgá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nmi 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tnej sprá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vy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nominovaný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subjektmi 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zemnej spoluprá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ce musí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byť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rovnaký.</w:t>
      </w: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numPr>
          <w:numId w:val="6"/>
        </w:num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Rada </w:t>
      </w:r>
    </w:p>
    <w:p w:rsidR="0004689A" w:rsidRPr="0004689A" w:rsidP="0004689A">
      <w:pPr>
        <w:numPr>
          <w:numId w:val="9"/>
        </w:numPr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pripomienkuje </w:t>
      </w:r>
      <w:r w:rsidRPr="0004689A">
        <w:rPr>
          <w:rFonts w:ascii="Times New Roman" w:eastAsia="Calibri" w:hAnsi="Times New Roman" w:cs="Times New Roman"/>
          <w:sz w:val="24"/>
          <w:szCs w:val="24"/>
          <w:lang w:eastAsia="sk-SK"/>
        </w:rPr>
        <w:t>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posudzuje 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vrh 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nu poč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as jeho vypracová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vania,</w:t>
      </w:r>
    </w:p>
    <w:p w:rsidR="0004689A" w:rsidRPr="0004689A" w:rsidP="0004689A">
      <w:pPr>
        <w:numPr>
          <w:numId w:val="9"/>
        </w:numPr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vypracová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va odporúč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ania k 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vrhu 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nu, </w:t>
      </w:r>
    </w:p>
    <w:p w:rsidR="0004689A" w:rsidRPr="0004689A" w:rsidP="0004689A">
      <w:pPr>
        <w:numPr>
          <w:numId w:val="9"/>
        </w:numPr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vypracová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va 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vrhy opatrení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stanoviská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k 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vrhu 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nu,</w:t>
      </w:r>
    </w:p>
    <w:p w:rsidR="0004689A" w:rsidRPr="0004689A" w:rsidP="0004689A">
      <w:pPr>
        <w:numPr>
          <w:numId w:val="9"/>
        </w:numPr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monitoruje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koordinuje realizá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ciu 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nu,</w:t>
      </w:r>
    </w:p>
    <w:p w:rsidR="0004689A" w:rsidRPr="0004689A" w:rsidP="0004689A">
      <w:pPr>
        <w:numPr>
          <w:numId w:val="9"/>
        </w:numPr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vypracová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va stanoviská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k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spô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sobu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plnenia a rozsahu plnenia 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nu, </w:t>
      </w:r>
    </w:p>
    <w:p w:rsidR="0004689A" w:rsidRPr="0004689A" w:rsidP="0004689A">
      <w:pPr>
        <w:numPr>
          <w:numId w:val="9"/>
        </w:numPr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podá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va 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vrh hodnotenia plnenia 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nu.</w:t>
      </w:r>
    </w:p>
    <w:p w:rsidR="0004689A" w:rsidRPr="0004689A" w:rsidP="0004689A">
      <w:pPr>
        <w:bidi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numPr>
          <w:numId w:val="6"/>
        </w:numPr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Zlož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enie rady, spô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sob rokovania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ď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alš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ie podrobnosti o 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innosti rady upraví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tatú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t, ktorý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schvaľ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uje minister dopravy.</w:t>
      </w: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§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6</w:t>
      </w: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Podpora</w:t>
      </w:r>
    </w:p>
    <w:p w:rsidR="0004689A" w:rsidRPr="0004689A" w:rsidP="0004689A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/>
          <w:sz w:val="24"/>
          <w:szCs w:val="24"/>
          <w:lang w:eastAsia="sk-SK"/>
        </w:rPr>
        <w:t>Podpora sa poskytuje v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lade s 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nom podľ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 osobitný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predpisov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rtl w:val="0"/>
          <w:lang w:eastAsia="sk-SK"/>
        </w:rPr>
        <w:footnoteReference w:id="4"/>
      </w:r>
      <w:r w:rsidRPr="0004689A">
        <w:rPr>
          <w:rFonts w:ascii="Times New Roman" w:eastAsia="Calibri" w:hAnsi="Times New Roman" w:cs="Times New Roman"/>
          <w:sz w:val="24"/>
          <w:szCs w:val="24"/>
          <w:lang w:eastAsia="sk-SK"/>
        </w:rPr>
        <w:t>)</w:t>
      </w:r>
      <w:r w:rsidR="00E24EAF">
        <w:rPr>
          <w:rFonts w:ascii="Times New Roman" w:eastAsia="Calibri" w:hAnsi="Times New Roman" w:cs="Times New Roman"/>
          <w:sz w:val="24"/>
          <w:szCs w:val="24"/>
          <w:lang w:eastAsia="sk-SK"/>
        </w:rPr>
        <w:t>,</w:t>
      </w:r>
      <w:r w:rsidR="007D5C3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E24EAF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zá</w:t>
      </w:r>
      <w:r w:rsidR="00E24EAF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konom o </w:t>
      </w:r>
      <w:r w:rsidR="00E24EAF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š</w:t>
      </w:r>
      <w:r w:rsidR="00E24EAF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tá</w:t>
      </w:r>
      <w:r w:rsidR="00E24EAF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tnom rozpoč</w:t>
      </w:r>
      <w:r w:rsidR="00E24EAF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te</w:t>
      </w:r>
      <w:r w:rsidRPr="0004689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BC74C6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na prí</w:t>
      </w:r>
      <w:r w:rsidR="00BC74C6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sluš</w:t>
      </w:r>
      <w:r w:rsidR="00BC74C6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="00BC74C6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rozpoč</w:t>
      </w:r>
      <w:r w:rsidR="00BC74C6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tový</w:t>
      </w:r>
      <w:r w:rsidR="00BC74C6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rok a </w:t>
      </w:r>
      <w:r w:rsidR="00BC74C6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podľ</w:t>
      </w:r>
      <w:r w:rsidR="00BC74C6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 §</w:t>
      </w:r>
      <w:r w:rsidR="00BC74C6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7 a </w:t>
      </w:r>
      <w:r w:rsidRPr="0004689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8.  </w:t>
      </w: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§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7</w:t>
      </w: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Technická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podpora</w:t>
      </w:r>
    </w:p>
    <w:p w:rsidR="0004689A" w:rsidRPr="0004689A" w:rsidP="0004689A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Technická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podpora je poskytovanie služ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ieb formou odovzdá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vania znalostí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, skú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seností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              a transferom 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pecifické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know-how s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cieľ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om skvalitniť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administratí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vne  kapacity subjektov 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zemnej spoluprá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ce v najmenej rozvinutom okrese v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lade s 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 p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nom. </w:t>
      </w:r>
      <w:r w:rsidRPr="000468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§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8</w:t>
      </w: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Regioná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lny prí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spevok</w:t>
      </w:r>
    </w:p>
    <w:p w:rsidR="0004689A" w:rsidRPr="0004689A" w:rsidP="0004689A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numPr>
          <w:numId w:val="7"/>
        </w:num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Regioná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lny prí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spevok je finanč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prí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spevok poskytovaný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zo 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tneho rozpoč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tu ministerstvom dopravy v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lade s 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nom. </w:t>
      </w: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numPr>
          <w:numId w:val="7"/>
        </w:num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Regioná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lny prí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spevok mož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no poskytnúť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prijí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mateľ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ovi podpory na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klade zmluvy, ktorá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obsahuje na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jmä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</w:t>
      </w: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ind w:left="720" w:hanging="36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a) označ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enie zmluvný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strá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n,</w:t>
      </w:r>
    </w:p>
    <w:p w:rsidR="0004689A" w:rsidRPr="0004689A" w:rsidP="0004689A">
      <w:pPr>
        <w:bidi w:val="0"/>
        <w:spacing w:after="0" w:line="240" w:lineRule="auto"/>
        <w:ind w:left="720" w:hanging="36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b) podmienky na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klade ktorý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sa regioná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lny prí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spevok poskytuje,</w:t>
      </w:r>
    </w:p>
    <w:p w:rsidR="0004689A" w:rsidRPr="0004689A" w:rsidP="0004689A">
      <w:pPr>
        <w:bidi w:val="0"/>
        <w:spacing w:after="0" w:line="240" w:lineRule="auto"/>
        <w:ind w:left="720" w:hanging="36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c) úč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el regioná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lneho prí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spevku, </w:t>
      </w:r>
    </w:p>
    <w:p w:rsidR="0004689A" w:rsidRPr="0004689A" w:rsidP="0004689A">
      <w:pPr>
        <w:bidi w:val="0"/>
        <w:spacing w:after="0" w:line="240" w:lineRule="auto"/>
        <w:ind w:left="720" w:hanging="36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d) výš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ku regioná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lneho prí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spevku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podmienky jeho 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erpania,</w:t>
      </w:r>
    </w:p>
    <w:p w:rsidR="0004689A" w:rsidRPr="0004689A" w:rsidP="0004689A">
      <w:pPr>
        <w:bidi w:val="0"/>
        <w:spacing w:after="0" w:line="240" w:lineRule="auto"/>
        <w:ind w:left="720" w:hanging="36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e) podmienky, za ktorý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je prijí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mateľ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podpory povinný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region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lny prí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spevok vrá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tiť.</w:t>
      </w:r>
    </w:p>
    <w:p w:rsidR="0004689A" w:rsidRPr="0004689A" w:rsidP="0004689A">
      <w:pPr>
        <w:bidi w:val="0"/>
        <w:spacing w:after="0" w:line="240" w:lineRule="auto"/>
        <w:ind w:left="720" w:hanging="36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Spoloč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né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a 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prechodné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ustanovenia</w:t>
      </w: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§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9</w:t>
      </w:r>
    </w:p>
    <w:p w:rsidR="0004689A" w:rsidRPr="0004689A" w:rsidP="0004689A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Ak podporou  podľ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 tohto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kona môž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 byť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poskytnutá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tna pomoc, mož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no tú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to podporu uplatniť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len vtedy, ak je v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lade s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pravidlami 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tnej pomoci.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rtl w:val="0"/>
          <w:lang w:eastAsia="sk-SK"/>
        </w:rPr>
        <w:footnoteReference w:id="5"/>
      </w:r>
      <w:r w:rsidRPr="0004689A">
        <w:rPr>
          <w:rFonts w:ascii="Times New Roman" w:eastAsia="Calibri" w:hAnsi="Times New Roman" w:cs="Times New Roman"/>
          <w:sz w:val="24"/>
          <w:szCs w:val="24"/>
          <w:lang w:eastAsia="sk-SK"/>
        </w:rPr>
        <w:t>)</w:t>
      </w: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§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 xml:space="preserve"> 10</w:t>
      </w: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Ak k 15. decembru 2015 spĺň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 okres podmienku podľ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2 ods. 1, ministerstvo prá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ce je povinné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zaslať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somné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ozná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menie o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splnení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tejto podmienky do 31. decembra 2015. Lehota na predlož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enie 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vrhu akč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plá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nu je v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tomto prí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pade deväť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mesiacov. </w:t>
      </w:r>
    </w:p>
    <w:p w:rsidR="0004689A" w:rsidRPr="0004689A" w:rsidP="0004689A">
      <w:pPr>
        <w:bidi w:val="0"/>
        <w:spacing w:after="0" w:line="240" w:lineRule="auto"/>
        <w:rPr>
          <w:rFonts w:ascii="Times New Roman" w:eastAsia="Calibri" w:hAnsi="Times New Roman" w:cs="Times New Roman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Č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l. II</w:t>
      </w:r>
    </w:p>
    <w:p w:rsidR="0004689A" w:rsidRPr="0004689A" w:rsidP="0004689A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120" w:line="240" w:lineRule="auto"/>
        <w:ind w:left="30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  <w:r w:rsidRPr="0004689A">
        <w:rPr>
          <w:rFonts w:ascii="Times New Roman" w:eastAsia="Calibri" w:hAnsi="Times New Roman" w:cs="Times New Roman"/>
          <w:sz w:val="24"/>
          <w:szCs w:val="24"/>
          <w:lang w:eastAsia="sk-SK"/>
        </w:rPr>
        <w:t>Z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 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. 561/2007 Z. z. o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investič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nej pomoci a o zmene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doplnení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niektorý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konov v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znení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kona 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. 56/2009 Z. z.,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kona 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. 231/2011 Z. z.,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kona 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. 547/2011 Z. z.,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kona 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. 70/2013 Z. z.,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kona 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. 352/2013 Z. z.,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kona 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. 102/2014 Z. z.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kona č.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62/2015 Z. z. sa mení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dopĺň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 takto</w:t>
      </w:r>
      <w:r w:rsidRPr="0004689A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:</w:t>
      </w: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1. 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4 sa za odsek 3 vkladá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nový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odsek 4, ktorý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znie:  </w:t>
      </w: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(4) Ak investič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mer bude realizovaný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v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okrese, ktorý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je najmenej rozvinutý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 okresom,</w:t>
      </w:r>
      <w:r w:rsidRPr="0004689A">
        <w:rPr>
          <w:rFonts w:ascii="Times New Roman" w:eastAsia="Calibri" w:hAnsi="Times New Roman" w:cs="Times New Roman"/>
          <w:sz w:val="24"/>
          <w:szCs w:val="24"/>
          <w:vertAlign w:val="superscript"/>
          <w:lang w:eastAsia="sk-SK"/>
        </w:rPr>
        <w:t>15b</w:t>
      </w:r>
      <w:r w:rsidRPr="0004689A">
        <w:rPr>
          <w:rFonts w:ascii="Times New Roman" w:eastAsia="Calibri" w:hAnsi="Times New Roman" w:cs="Times New Roman"/>
          <w:sz w:val="24"/>
          <w:szCs w:val="24"/>
          <w:lang w:eastAsia="sk-SK"/>
        </w:rPr>
        <w:t>) k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prvé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mu dň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u kalendá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rneho roka, v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ktorom bol investič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mer doruč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ministerstvu, </w:t>
      </w:r>
    </w:p>
    <w:p w:rsidR="0004689A" w:rsidRPr="0004689A" w:rsidP="0004689A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4689A">
        <w:rPr>
          <w:rFonts w:ascii="Times New Roman" w:hAnsi="Times New Roman" w:cs="Times New Roman"/>
          <w:sz w:val="24"/>
          <w:szCs w:val="24"/>
          <w:lang w:eastAsia="sk-SK"/>
        </w:rPr>
        <w:t>suma uvedená v odseku 1 písm. a) sa znižuje na 200 000 eur, pričom najmenej 50 % musí byť krytých vlastným imaním právnickej osoby alebo majetkom fyzickej osoby – podnikateľa,</w:t>
      </w:r>
    </w:p>
    <w:p w:rsidR="0004689A" w:rsidRPr="0004689A" w:rsidP="0004689A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4689A">
        <w:rPr>
          <w:rFonts w:ascii="Times New Roman" w:hAnsi="Times New Roman" w:cs="Times New Roman"/>
          <w:sz w:val="24"/>
          <w:szCs w:val="24"/>
          <w:lang w:eastAsia="sk-SK"/>
        </w:rPr>
        <w:t>hodnota podľa odseku 1 písm. b) sa znižuje na 30 % ,</w:t>
      </w:r>
    </w:p>
    <w:p w:rsidR="0004689A" w:rsidRPr="0004689A" w:rsidP="0004689A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4689A">
        <w:rPr>
          <w:rFonts w:ascii="Times New Roman" w:hAnsi="Times New Roman" w:cs="Times New Roman"/>
          <w:sz w:val="24"/>
          <w:szCs w:val="24"/>
          <w:lang w:eastAsia="sk-SK"/>
        </w:rPr>
        <w:t>podmienka vytvorenia nových pracovných miest podľa odseku 1 písm. d) sa považuje za splnenú realizáciou investičného zámeru vedúceho k vytvoreniu najmenej desiatich  nových  pracovných miest.“.</w:t>
      </w: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Doterajš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ie odseky 4 až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7 sa označ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ujú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ako odseky 5 až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8.</w:t>
      </w: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Pozná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mka pod 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iarou k odkazu 15b znie: </w:t>
      </w: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  <w:lang w:eastAsia="sk-SK"/>
        </w:rPr>
      </w:pPr>
      <w:r w:rsidRPr="0004689A">
        <w:rPr>
          <w:rFonts w:ascii="Times New Roman" w:eastAsia="Calibri" w:hAnsi="Times New Roman" w:cs="Times New Roman"/>
          <w:color w:val="FF0000"/>
          <w:sz w:val="24"/>
          <w:szCs w:val="24"/>
          <w:vertAlign w:val="superscript"/>
          <w:lang w:eastAsia="sk-SK"/>
        </w:rPr>
        <w:t xml:space="preserve"> </w:t>
      </w: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/>
          <w:sz w:val="24"/>
          <w:szCs w:val="24"/>
          <w:vertAlign w:val="superscript"/>
          <w:lang w:eastAsia="sk-SK"/>
        </w:rPr>
        <w:t>15b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) „§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2 ods. 1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kona 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. .../2015 Z. z. o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podpore najmenej rozvinutý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ch okresov </w:t>
      </w:r>
      <w:r w:rsidRPr="0004689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a o </w:t>
      </w:r>
      <w:r w:rsidRPr="0004689A">
        <w:rPr>
          <w:rFonts w:ascii="Times New Roman" w:eastAsia="Calibri" w:hAnsi="Times New Roman" w:cs="Times New Roman" w:hint="default"/>
          <w:bCs/>
          <w:sz w:val="24"/>
          <w:szCs w:val="24"/>
          <w:lang w:eastAsia="sk-SK"/>
        </w:rPr>
        <w:t>zmene a doplnení</w:t>
      </w:r>
      <w:r w:rsidRPr="0004689A">
        <w:rPr>
          <w:rFonts w:ascii="Times New Roman" w:eastAsia="Calibri" w:hAnsi="Times New Roman" w:cs="Times New Roman" w:hint="default"/>
          <w:bCs/>
          <w:sz w:val="24"/>
          <w:szCs w:val="24"/>
          <w:lang w:eastAsia="sk-SK"/>
        </w:rPr>
        <w:t xml:space="preserve"> 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kona 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. 561/2007 Z. z. o investič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nej pomoci a o 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zmene a doplnení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niektorý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konov v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znení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neskorší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predpisov.“.</w:t>
      </w: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4 ods. 5 sa 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alebo odseku 3 pí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sm. a)“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odseku 3 pí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sm. a) alebo odseku </w:t>
      </w:r>
      <w:r w:rsidRPr="0004689A">
        <w:rPr>
          <w:rFonts w:ascii="Times New Roman" w:eastAsia="Calibri" w:hAnsi="Times New Roman" w:cs="Times New Roman"/>
          <w:strike/>
          <w:sz w:val="24"/>
          <w:szCs w:val="24"/>
          <w:lang w:eastAsia="sk-SK"/>
        </w:rPr>
        <w:t>4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sm. a)“.</w:t>
      </w: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4 ods. 8 sa čí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slica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4“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  čí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slicou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5“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. </w:t>
      </w:r>
    </w:p>
    <w:p w:rsidR="0004689A" w:rsidRPr="0004689A" w:rsidP="0004689A"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numPr>
          <w:numId w:val="2"/>
        </w:numPr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04689A">
        <w:rPr>
          <w:rFonts w:ascii="Times New Roman" w:hAnsi="Times New Roman" w:cs="Times New Roman"/>
          <w:sz w:val="24"/>
          <w:szCs w:val="24"/>
          <w:lang w:eastAsia="sk-SK"/>
        </w:rPr>
        <w:t xml:space="preserve">V § 7 sa za odsek 3 vkladá nový odsek 4, ktorý znie:  </w:t>
      </w: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(4) Ak investič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mer bude realizovaný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v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okrese, ktorý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je najmenej rozvinutý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 okresom,</w:t>
      </w:r>
      <w:r w:rsidRPr="0004689A">
        <w:rPr>
          <w:rFonts w:ascii="Times New Roman" w:eastAsia="Calibri" w:hAnsi="Times New Roman" w:cs="Times New Roman"/>
          <w:sz w:val="24"/>
          <w:szCs w:val="24"/>
          <w:vertAlign w:val="superscript"/>
          <w:lang w:eastAsia="sk-SK"/>
        </w:rPr>
        <w:t xml:space="preserve">15b) </w:t>
      </w:r>
      <w:r w:rsidRPr="0004689A">
        <w:rPr>
          <w:rFonts w:ascii="Times New Roman" w:eastAsia="Calibri" w:hAnsi="Times New Roman" w:cs="Times New Roman"/>
          <w:sz w:val="24"/>
          <w:szCs w:val="24"/>
          <w:lang w:eastAsia="sk-SK"/>
        </w:rPr>
        <w:t>k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prvé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mu dň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u kalendá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rneho roka, v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ktorom bol investič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mer doruč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ministerstvu </w:t>
      </w:r>
    </w:p>
    <w:p w:rsidR="0004689A" w:rsidRPr="0004689A" w:rsidP="0004689A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suma uvedená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v odseku 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1 pí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sm. a) sa zniž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uje na 200 000 eur, z toho najmenej 100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000 eur musí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byť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krytý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vlastný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 imaní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 prá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vnickej osoby alebo majetkom fyzickej osoby 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–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podnikateľ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a,</w:t>
      </w:r>
    </w:p>
    <w:p w:rsidR="0004689A" w:rsidRPr="0004689A" w:rsidP="0004689A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podmienka vytvorenia nový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pracovný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miest podľ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 odseku 1 pí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sm. d) sa považ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uje za splnenú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rea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lizá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ciou investič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ho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meru vedú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ceho k vytvoreniu najmenej piatich nový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pracovný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miest.“.</w:t>
      </w: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Doterajš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ie odseky 4 až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6 sa označ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ujú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ako odseky 5 až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7.</w:t>
      </w: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7 ods. 7 sa 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3“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4“.</w:t>
      </w:r>
    </w:p>
    <w:p w:rsidR="0004689A" w:rsidRPr="0004689A" w:rsidP="0004689A"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8 ods. 1 pí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sm. a) sa 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5“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6“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4“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sa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5“.</w:t>
      </w:r>
    </w:p>
    <w:p w:rsidR="0004689A" w:rsidRPr="0004689A" w:rsidP="0004689A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15 ods. 1 pí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sm. a) sa 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3,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4 ods. 5“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až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4,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4 ods. 6“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 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3, alebo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7 ods. 4“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sa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až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4, alebo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7 ods. 5“.</w:t>
      </w:r>
    </w:p>
    <w:p w:rsidR="0004689A" w:rsidRPr="0004689A" w:rsidP="0004689A"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15 ods. 1 pí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sm. b) sa 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4 ods. 5“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4 ods. 6 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7 ods. 4“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sa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7 ods. 5“.</w:t>
      </w:r>
    </w:p>
    <w:p w:rsidR="0004689A" w:rsidRPr="0004689A" w:rsidP="0004689A"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15 ods. 4 sa 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3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5“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4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6“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7 ods. 1 až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4“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sa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7 ods. 1 až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5“.</w:t>
      </w:r>
    </w:p>
    <w:p w:rsidR="0004689A" w:rsidRPr="0004689A" w:rsidP="0004689A"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spacing w:before="240"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16 ods. 2 sa 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1 a 5“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1 a 6“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1 a 4“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sa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1 a 5“.</w:t>
      </w:r>
    </w:p>
    <w:p w:rsidR="0004689A" w:rsidRPr="0004689A" w:rsidP="0004689A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before="240"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V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16 ods. 6 sa 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5“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6“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4“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sa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5“.</w:t>
      </w:r>
    </w:p>
    <w:p w:rsidR="0004689A" w:rsidRPr="0004689A" w:rsidP="0004689A"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spacing w:after="120" w:line="240" w:lineRule="auto"/>
        <w:ind w:left="425" w:hanging="425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17 ods. 1 pí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sm. a) sa 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5“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6“.</w:t>
      </w:r>
    </w:p>
    <w:p w:rsidR="0004689A" w:rsidRPr="0004689A" w:rsidP="0004689A"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spacing w:after="120" w:line="240" w:lineRule="auto"/>
        <w:ind w:left="425" w:hanging="425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17 ods. 1 pí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sm. b)  sa 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4“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5“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. </w:t>
      </w:r>
    </w:p>
    <w:p w:rsidR="0004689A" w:rsidRPr="0004689A" w:rsidP="0004689A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after="12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spacing w:after="120" w:line="240" w:lineRule="auto"/>
        <w:ind w:left="425" w:hanging="425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V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17 ods. 1 pí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sm. e) sa 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5“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6“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4“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sa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5“.</w:t>
      </w:r>
    </w:p>
    <w:p w:rsidR="0004689A" w:rsidRPr="0004689A" w:rsidP="0004689A"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spacing w:after="12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17 ods. 3 sa 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1 a 5“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1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 6“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 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1 a 4“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sa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1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5“.</w:t>
      </w:r>
      <w:r w:rsidRPr="0004689A">
        <w:rPr>
          <w:rFonts w:ascii="Times New Roman" w:eastAsia="Calibri" w:hAnsi="Times New Roman" w:cs="Times New Roman"/>
          <w:sz w:val="20"/>
          <w:szCs w:val="20"/>
          <w:lang w:eastAsia="sk-SK"/>
        </w:rPr>
        <w:t xml:space="preserve"> </w:t>
      </w:r>
    </w:p>
    <w:p w:rsidR="0004689A" w:rsidRPr="0004689A" w:rsidP="0004689A"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spacing w:after="120" w:line="240" w:lineRule="auto"/>
        <w:ind w:left="425" w:hanging="425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17 ods. 7 sa 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5“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6“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slová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4“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sa nahrá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dzajú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slovami „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ods. 5“.</w:t>
      </w:r>
    </w:p>
    <w:p w:rsidR="0004689A" w:rsidRPr="0004689A" w:rsidP="0004689A">
      <w:pPr>
        <w:bidi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widowControl w:val="0"/>
        <w:numPr>
          <w:numId w:val="2"/>
        </w:numPr>
        <w:tabs>
          <w:tab w:val="left" w:pos="426"/>
        </w:tabs>
        <w:autoSpaceDE w:val="0"/>
        <w:autoSpaceDN w:val="0"/>
        <w:bidi w:val="0"/>
        <w:adjustRightInd w:val="0"/>
        <w:spacing w:after="120" w:line="240" w:lineRule="auto"/>
        <w:ind w:left="425" w:hanging="425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Za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20f sa vkladá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§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20g, ktorý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vrá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tane nadpisu znie:</w:t>
      </w:r>
    </w:p>
    <w:p w:rsidR="0004689A" w:rsidRPr="0004689A" w:rsidP="0004689A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689A" w:rsidRPr="0004689A" w:rsidP="0004689A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after="120" w:line="240" w:lineRule="auto"/>
        <w:jc w:val="center"/>
        <w:rPr>
          <w:rFonts w:ascii="Times New Roman" w:eastAsia="Calibri" w:hAnsi="Times New Roman" w:cs="Times New Roman" w:hint="default"/>
          <w:sz w:val="24"/>
          <w:szCs w:val="24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</w:rPr>
        <w:t>„§</w:t>
      </w:r>
      <w:r w:rsidRPr="0004689A">
        <w:rPr>
          <w:rFonts w:ascii="Times New Roman" w:eastAsia="Calibri" w:hAnsi="Times New Roman" w:cs="Times New Roman" w:hint="default"/>
          <w:sz w:val="24"/>
          <w:szCs w:val="24"/>
        </w:rPr>
        <w:t xml:space="preserve"> 20g</w:t>
      </w:r>
    </w:p>
    <w:p w:rsidR="0004689A" w:rsidRPr="0004689A" w:rsidP="0004689A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</w:rPr>
        <w:t>Prechodné</w:t>
      </w:r>
      <w:r w:rsidRPr="0004689A">
        <w:rPr>
          <w:rFonts w:ascii="Times New Roman" w:eastAsia="Calibri" w:hAnsi="Times New Roman" w:cs="Times New Roman" w:hint="default"/>
          <w:sz w:val="24"/>
          <w:szCs w:val="24"/>
        </w:rPr>
        <w:t xml:space="preserve"> ustanovenia </w:t>
      </w:r>
      <w:r w:rsidRPr="0004689A">
        <w:rPr>
          <w:rFonts w:ascii="Times New Roman" w:eastAsia="Calibri" w:hAnsi="Times New Roman" w:cs="Times New Roman" w:hint="default"/>
          <w:sz w:val="24"/>
          <w:szCs w:val="24"/>
        </w:rPr>
        <w:t>k </w:t>
      </w:r>
      <w:r w:rsidRPr="0004689A">
        <w:rPr>
          <w:rFonts w:ascii="Times New Roman" w:eastAsia="Calibri" w:hAnsi="Times New Roman" w:cs="Times New Roman" w:hint="default"/>
          <w:sz w:val="24"/>
          <w:szCs w:val="24"/>
        </w:rPr>
        <w:t>ú</w:t>
      </w:r>
      <w:r w:rsidRPr="0004689A">
        <w:rPr>
          <w:rFonts w:ascii="Times New Roman" w:eastAsia="Calibri" w:hAnsi="Times New Roman" w:cs="Times New Roman" w:hint="default"/>
          <w:sz w:val="24"/>
          <w:szCs w:val="24"/>
        </w:rPr>
        <w:t>pravá</w:t>
      </w:r>
      <w:r w:rsidRPr="0004689A">
        <w:rPr>
          <w:rFonts w:ascii="Times New Roman" w:eastAsia="Calibri" w:hAnsi="Times New Roman" w:cs="Times New Roman" w:hint="default"/>
          <w:sz w:val="24"/>
          <w:szCs w:val="24"/>
        </w:rPr>
        <w:t>m úč</w:t>
      </w:r>
      <w:r w:rsidRPr="0004689A">
        <w:rPr>
          <w:rFonts w:ascii="Times New Roman" w:eastAsia="Calibri" w:hAnsi="Times New Roman" w:cs="Times New Roman" w:hint="default"/>
          <w:sz w:val="24"/>
          <w:szCs w:val="24"/>
        </w:rPr>
        <w:t>inný</w:t>
      </w:r>
      <w:r w:rsidRPr="0004689A">
        <w:rPr>
          <w:rFonts w:ascii="Times New Roman" w:eastAsia="Calibri" w:hAnsi="Times New Roman" w:cs="Times New Roman" w:hint="default"/>
          <w:sz w:val="24"/>
          <w:szCs w:val="24"/>
        </w:rPr>
        <w:t>m od 15. decembra 2015</w:t>
      </w:r>
    </w:p>
    <w:p w:rsidR="0004689A" w:rsidRPr="0004689A" w:rsidP="0004689A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(1) Investič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pomoc schvá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lená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do 14. decembra 2015 zostá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va v platnosti za podmienok         a v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takom rozsahu, ako je uvedené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v rozhodnutí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o schvá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lení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investič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nej pomoci.</w:t>
      </w: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bookmarkStart w:id="0" w:name="f_5978878"/>
      <w:bookmarkStart w:id="1" w:name="f_5978879"/>
      <w:bookmarkEnd w:id="0"/>
      <w:bookmarkEnd w:id="1"/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br/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(2) Konania zač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até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a 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neukonč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ené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pred 15. de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cembrom 2015 sa dokonč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ia podľ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a predpisov úč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inný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ch do 14. decembra 2015.</w:t>
      </w:r>
      <w:r w:rsidR="00750C1D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“.</w:t>
      </w: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Č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l. III</w:t>
      </w: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Úč</w:t>
      </w:r>
      <w:r w:rsidRPr="0004689A">
        <w:rPr>
          <w:rFonts w:ascii="Times New Roman" w:eastAsia="Calibri" w:hAnsi="Times New Roman" w:cs="Times New Roman" w:hint="default"/>
          <w:b/>
          <w:sz w:val="24"/>
          <w:szCs w:val="24"/>
          <w:lang w:eastAsia="sk-SK"/>
        </w:rPr>
        <w:t>innosť</w:t>
      </w:r>
    </w:p>
    <w:p w:rsidR="0004689A" w:rsidRPr="0004689A" w:rsidP="0004689A">
      <w:pPr>
        <w:bidi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04689A" w:rsidRPr="0004689A" w:rsidP="0004689A">
      <w:pPr>
        <w:bidi w:val="0"/>
        <w:spacing w:after="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  <w:lang w:eastAsia="sk-SK"/>
        </w:rPr>
      </w:pP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Tento zá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kon nadobú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da úč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>innosť</w:t>
      </w:r>
      <w:r w:rsidRPr="0004689A">
        <w:rPr>
          <w:rFonts w:ascii="Times New Roman" w:eastAsia="Calibri" w:hAnsi="Times New Roman" w:cs="Times New Roman" w:hint="default"/>
          <w:sz w:val="24"/>
          <w:szCs w:val="24"/>
          <w:lang w:eastAsia="sk-SK"/>
        </w:rPr>
        <w:t xml:space="preserve"> 15. decembra 2015.</w:t>
      </w:r>
    </w:p>
    <w:p w:rsidR="00C14941">
      <w:pPr>
        <w:bidi w:val="0"/>
      </w:pPr>
    </w:p>
    <w:sectPr>
      <w:footerReference w:type="default" r:id="rId5"/>
      <w:endnotePr>
        <w:numFmt w:val="decimal"/>
      </w:endnote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DE7" w:rsidRPr="007D4DE7">
    <w:pPr>
      <w:pStyle w:val="Footer"/>
      <w:bidi w:val="0"/>
      <w:jc w:val="center"/>
      <w:rPr>
        <w:sz w:val="20"/>
        <w:szCs w:val="20"/>
      </w:rPr>
    </w:pPr>
    <w:r w:rsidRPr="007D4DE7" w:rsidR="00FE2D94">
      <w:rPr>
        <w:sz w:val="20"/>
        <w:szCs w:val="20"/>
      </w:rPr>
      <w:fldChar w:fldCharType="begin"/>
    </w:r>
    <w:r w:rsidRPr="007D4DE7" w:rsidR="00FE2D94">
      <w:rPr>
        <w:sz w:val="20"/>
        <w:szCs w:val="20"/>
      </w:rPr>
      <w:instrText>PAGE   \* MERGEFORMAT</w:instrText>
    </w:r>
    <w:r w:rsidRPr="007D4DE7" w:rsidR="00FE2D94">
      <w:rPr>
        <w:sz w:val="20"/>
        <w:szCs w:val="20"/>
      </w:rPr>
      <w:fldChar w:fldCharType="separate"/>
    </w:r>
    <w:r w:rsidR="00F13363">
      <w:rPr>
        <w:noProof/>
        <w:sz w:val="20"/>
        <w:szCs w:val="20"/>
      </w:rPr>
      <w:t>1</w:t>
    </w:r>
    <w:r w:rsidRPr="007D4DE7" w:rsidR="00FE2D94">
      <w:rPr>
        <w:sz w:val="20"/>
        <w:szCs w:val="20"/>
      </w:rPr>
      <w:fldChar w:fldCharType="end"/>
    </w:r>
  </w:p>
  <w:p w:rsidR="007D4DE7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1ED" w:rsidP="0004689A">
      <w:pPr>
        <w:bidi w:val="0"/>
        <w:spacing w:after="0" w:line="240" w:lineRule="auto"/>
      </w:pPr>
      <w:r>
        <w:separator/>
      </w:r>
    </w:p>
  </w:footnote>
  <w:footnote w:type="continuationSeparator" w:id="1">
    <w:p w:rsidR="008F11ED" w:rsidP="0004689A">
      <w:pPr>
        <w:bidi w:val="0"/>
        <w:spacing w:after="0" w:line="240" w:lineRule="auto"/>
      </w:pPr>
      <w:r>
        <w:continuationSeparator/>
      </w:r>
    </w:p>
  </w:footnote>
  <w:footnote w:id="2">
    <w:p w:rsidP="0004689A">
      <w:pPr>
        <w:pStyle w:val="Nadpis11"/>
        <w:bidi w:val="0"/>
      </w:pPr>
      <w:r w:rsidRPr="00624E63" w:rsidR="0004689A">
        <w:rPr>
          <w:rStyle w:val="FootnoteReference"/>
          <w:rFonts w:ascii="Times New Roman" w:hAnsi="Times New Roman"/>
          <w:b w:val="0"/>
          <w:color w:val="auto"/>
          <w:sz w:val="20"/>
          <w:szCs w:val="20"/>
        </w:rPr>
        <w:footnoteRef/>
      </w:r>
      <w:r w:rsidRPr="00624E63" w:rsidR="0004689A">
        <w:rPr>
          <w:rFonts w:ascii="Times New Roman" w:hAnsi="Times New Roman"/>
          <w:b w:val="0"/>
          <w:color w:val="auto"/>
          <w:sz w:val="20"/>
          <w:szCs w:val="20"/>
        </w:rPr>
        <w:t xml:space="preserve">) § 13 zákona č. 539/2008 Z. z. o podpore regionálneho rozvoja v znení zákona č. 309/2014 Z. z. </w:t>
      </w:r>
    </w:p>
  </w:footnote>
  <w:footnote w:id="3">
    <w:p w:rsidR="0004689A" w:rsidP="0004689A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/>
        </w:rPr>
        <w:t xml:space="preserve">) </w:t>
      </w:r>
      <w:r w:rsidRPr="005F2D59">
        <w:rPr>
          <w:rFonts w:ascii="Times New Roman" w:hAnsi="Times New Roman"/>
        </w:rPr>
        <w:t xml:space="preserve">§ 5 zákona č. 539/2008 Z. z. </w:t>
      </w:r>
      <w:r>
        <w:rPr>
          <w:rFonts w:ascii="Times New Roman" w:hAnsi="Times New Roman"/>
        </w:rPr>
        <w:t xml:space="preserve">o podpore regionálneho rozvoja </w:t>
      </w:r>
      <w:r w:rsidRPr="005F2D59">
        <w:rPr>
          <w:rFonts w:ascii="Times New Roman" w:hAnsi="Times New Roman"/>
        </w:rPr>
        <w:t>v znení zákona č. 309/2014 Z. z.</w:t>
      </w:r>
    </w:p>
    <w:p w:rsidR="0004689A" w:rsidRPr="00511FB1" w:rsidP="0004689A">
      <w:pPr>
        <w:pStyle w:val="FootnoteText"/>
        <w:bidi w:val="0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t>3</w:t>
      </w:r>
      <w:r w:rsidRPr="00C90FF7">
        <w:rPr>
          <w:rFonts w:ascii="Times New Roman" w:hAnsi="Times New Roman"/>
        </w:rPr>
        <w:t>) Napríklad zákon č. 292/2014 Z. z. o príspevku poskytovanom z európskych štrukturálnych a investičných fondov a o zmen</w:t>
      </w:r>
      <w:r>
        <w:rPr>
          <w:rFonts w:ascii="Times New Roman" w:hAnsi="Times New Roman"/>
        </w:rPr>
        <w:t xml:space="preserve">e a doplnení niektorých zákonov, zákon č. 561/2007 Z. z. </w:t>
      </w:r>
      <w:r w:rsidRPr="00211901">
        <w:rPr>
          <w:rFonts w:ascii="Times New Roman" w:hAnsi="Times New Roman"/>
        </w:rPr>
        <w:t>o investičnej pomoci a o zmene a doplnení niektorých zákonov v znení</w:t>
      </w:r>
      <w:r w:rsidRPr="00511FB1">
        <w:rPr>
          <w:rFonts w:ascii="Times New Roman" w:hAnsi="Times New Roman"/>
        </w:rPr>
        <w:t xml:space="preserve"> neskorších predpisov</w:t>
      </w:r>
      <w:r>
        <w:rPr>
          <w:rFonts w:ascii="Times New Roman" w:hAnsi="Times New Roman"/>
        </w:rPr>
        <w:t>, zákon č. 528/2008 Z. z. o pomoci a podpore poskytovanej z fondov Európskej únie v znení neskorších predpisov.</w:t>
      </w:r>
    </w:p>
    <w:p w:rsidP="0004689A">
      <w:pPr>
        <w:pStyle w:val="FootnoteText"/>
        <w:bidi w:val="0"/>
        <w:jc w:val="both"/>
      </w:pPr>
    </w:p>
  </w:footnote>
  <w:footnote w:id="4">
    <w:p w:rsidP="0004689A">
      <w:pPr>
        <w:pStyle w:val="FootnoteText"/>
        <w:bidi w:val="0"/>
      </w:pPr>
    </w:p>
  </w:footnote>
  <w:footnote w:id="5">
    <w:p w:rsidR="0004689A" w:rsidRPr="005A72A4" w:rsidP="0004689A">
      <w:pPr>
        <w:bidi w:val="0"/>
        <w:jc w:val="both"/>
        <w:rPr>
          <w:rFonts w:ascii="Times New Roman" w:hAnsi="Times New Roman"/>
          <w:sz w:val="20"/>
          <w:szCs w:val="20"/>
        </w:rPr>
      </w:pPr>
      <w:r w:rsidRPr="005A72A4">
        <w:rPr>
          <w:rStyle w:val="FootnoteReference"/>
          <w:rFonts w:ascii="Times New Roman" w:hAnsi="Times New Roman" w:cstheme="minorBidi"/>
          <w:sz w:val="20"/>
          <w:szCs w:val="20"/>
        </w:rPr>
        <w:footnoteRef/>
      </w:r>
      <w:r w:rsidRPr="005A72A4">
        <w:rPr>
          <w:rFonts w:ascii="Times New Roman" w:hAnsi="Times New Roman"/>
          <w:sz w:val="20"/>
          <w:szCs w:val="20"/>
        </w:rPr>
        <w:t>)</w:t>
      </w:r>
      <w:r w:rsidRPr="005A72A4">
        <w:rPr>
          <w:sz w:val="20"/>
          <w:szCs w:val="20"/>
        </w:rPr>
        <w:t xml:space="preserve"> </w:t>
      </w:r>
      <w:r w:rsidRPr="005A72A4">
        <w:rPr>
          <w:rFonts w:ascii="Times New Roman" w:hAnsi="Times New Roman"/>
          <w:sz w:val="20"/>
          <w:szCs w:val="20"/>
        </w:rPr>
        <w:t>Napríklad</w:t>
      </w:r>
      <w:r w:rsidRPr="005A72A4">
        <w:rPr>
          <w:sz w:val="20"/>
          <w:szCs w:val="20"/>
        </w:rPr>
        <w:t xml:space="preserve"> </w:t>
      </w:r>
      <w:r w:rsidRPr="005A72A4">
        <w:rPr>
          <w:rFonts w:ascii="Times New Roman" w:hAnsi="Times New Roman"/>
          <w:sz w:val="20"/>
          <w:szCs w:val="20"/>
        </w:rPr>
        <w:t>Čl. 107 až 109 Zmluvy o fungovaní Európskej únie (Ú. v. EÚ C 326, 26. 10. 2012), nariadenie Komisie (EÚ) č. 651/2014 zo 17. júna 2014 o vyhlásení určitých kategórií pomoci za zlučiteľné s vnútorným trhom podľa článkov 107 a 108 Zmluvy (Ú. v. EÚ L 187, 26. 6. 2014).</w:t>
      </w:r>
    </w:p>
    <w:p w:rsidP="0004689A">
      <w:pPr>
        <w:bidi w:val="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717F"/>
    <w:multiLevelType w:val="hybridMultilevel"/>
    <w:tmpl w:val="4504154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158D706E"/>
    <w:multiLevelType w:val="hybridMultilevel"/>
    <w:tmpl w:val="1D12B74E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617162F"/>
    <w:multiLevelType w:val="hybridMultilevel"/>
    <w:tmpl w:val="60F89FBA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2B7019E4"/>
    <w:multiLevelType w:val="hybridMultilevel"/>
    <w:tmpl w:val="DEC861F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173108"/>
    <w:multiLevelType w:val="hybridMultilevel"/>
    <w:tmpl w:val="BEB824E8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4EEF7D11"/>
    <w:multiLevelType w:val="hybridMultilevel"/>
    <w:tmpl w:val="AC4C72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FB625CF"/>
    <w:multiLevelType w:val="hybridMultilevel"/>
    <w:tmpl w:val="BF06E4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3D10691"/>
    <w:multiLevelType w:val="hybridMultilevel"/>
    <w:tmpl w:val="C888A1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6974E00"/>
    <w:multiLevelType w:val="hybridMultilevel"/>
    <w:tmpl w:val="EFA2CF7A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numFmt w:val="decimal"/>
  </w:endnotePr>
  <w:compat/>
  <w:rsids>
    <w:rsidRoot w:val="0004689A"/>
    <w:rsid w:val="0004689A"/>
    <w:rsid w:val="00071937"/>
    <w:rsid w:val="00091BAD"/>
    <w:rsid w:val="000A39C5"/>
    <w:rsid w:val="000C4842"/>
    <w:rsid w:val="00145AE3"/>
    <w:rsid w:val="00162D19"/>
    <w:rsid w:val="001E59CE"/>
    <w:rsid w:val="00211901"/>
    <w:rsid w:val="00286014"/>
    <w:rsid w:val="002E1624"/>
    <w:rsid w:val="003748E5"/>
    <w:rsid w:val="00442182"/>
    <w:rsid w:val="00511FB1"/>
    <w:rsid w:val="0052460D"/>
    <w:rsid w:val="005A72A4"/>
    <w:rsid w:val="005F2D59"/>
    <w:rsid w:val="00624E63"/>
    <w:rsid w:val="00635FCE"/>
    <w:rsid w:val="00750C1D"/>
    <w:rsid w:val="007D4DE7"/>
    <w:rsid w:val="007D5C38"/>
    <w:rsid w:val="00840D66"/>
    <w:rsid w:val="008F11ED"/>
    <w:rsid w:val="009668A0"/>
    <w:rsid w:val="00AA31F7"/>
    <w:rsid w:val="00BC74C6"/>
    <w:rsid w:val="00C14941"/>
    <w:rsid w:val="00C90FF7"/>
    <w:rsid w:val="00E24EAF"/>
    <w:rsid w:val="00E55D9D"/>
    <w:rsid w:val="00F13363"/>
    <w:rsid w:val="00FE2D9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89A"/>
    <w:pPr>
      <w:keepNext/>
      <w:keepLines/>
      <w:spacing w:before="480" w:after="0"/>
      <w:jc w:val="left"/>
      <w:outlineLvl w:val="0"/>
    </w:pPr>
    <w:rPr>
      <w:rFonts w:ascii="Calibri Light" w:hAnsi="Calibri Light" w:cs="Times New Roman"/>
      <w:b/>
      <w:bCs/>
      <w:color w:val="2E74B5"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11">
    <w:name w:val="Nadpis 11"/>
    <w:basedOn w:val="Normal"/>
    <w:next w:val="Normal"/>
    <w:uiPriority w:val="9"/>
    <w:qFormat/>
    <w:rsid w:val="0004689A"/>
    <w:pPr>
      <w:keepNext/>
      <w:keepLines/>
      <w:spacing w:before="480" w:after="0" w:line="240" w:lineRule="auto"/>
      <w:jc w:val="left"/>
      <w:outlineLvl w:val="0"/>
    </w:pPr>
    <w:rPr>
      <w:rFonts w:ascii="Calibri Light" w:hAnsi="Calibri Light" w:cs="Times New Roman"/>
      <w:b/>
      <w:bCs/>
      <w:color w:val="2E74B5"/>
      <w:sz w:val="28"/>
      <w:szCs w:val="28"/>
      <w:lang w:eastAsia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689A"/>
    <w:pPr>
      <w:spacing w:after="0" w:line="240" w:lineRule="auto"/>
      <w:jc w:val="left"/>
    </w:pPr>
    <w:rPr>
      <w:rFonts w:ascii="Calibri" w:hAnsi="Calibri" w:cs="Times New Roman"/>
      <w:sz w:val="20"/>
      <w:szCs w:val="20"/>
      <w:lang w:eastAsia="sk-S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4689A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04689A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04689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Times New Roman"/>
      <w:lang w:eastAsia="sk-SK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689A"/>
    <w:rPr>
      <w:rFonts w:ascii="Calibri" w:hAnsi="Calibri" w:cs="Times New Roman"/>
      <w:rtl w:val="0"/>
      <w:cs w:val="0"/>
      <w:lang w:val="x-none" w:eastAsia="sk-SK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04689A"/>
    <w:rPr>
      <w:rFonts w:ascii="Calibri Light" w:hAnsi="Calibri Light" w:cs="Times New Roman"/>
      <w:b/>
      <w:bCs/>
      <w:color w:val="2E74B5"/>
      <w:sz w:val="28"/>
      <w:szCs w:val="28"/>
      <w:rtl w:val="0"/>
      <w:cs w:val="0"/>
      <w:lang w:val="x-none" w:eastAsia="sk-SK"/>
    </w:rPr>
  </w:style>
  <w:style w:type="character" w:customStyle="1" w:styleId="Nadpis1Char1">
    <w:name w:val="Nadpis 1 Char1"/>
    <w:basedOn w:val="DefaultParagraphFont"/>
    <w:uiPriority w:val="9"/>
    <w:rsid w:val="00046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8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84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1504</Words>
  <Characters>8579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Galisinova Katarina</dc:creator>
  <cp:lastModifiedBy>Gašparíková, Jarmila</cp:lastModifiedBy>
  <cp:revision>2</cp:revision>
  <cp:lastPrinted>2015-08-27T09:29:00Z</cp:lastPrinted>
  <dcterms:created xsi:type="dcterms:W3CDTF">2015-08-28T13:33:00Z</dcterms:created>
  <dcterms:modified xsi:type="dcterms:W3CDTF">2015-08-28T13:33:00Z</dcterms:modified>
</cp:coreProperties>
</file>