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043A" w:rsidRPr="002A25F7" w:rsidP="003B043A">
      <w:pPr>
        <w:bidi w:val="0"/>
        <w:jc w:val="center"/>
        <w:rPr>
          <w:rFonts w:ascii="Times New Roman" w:hAnsi="Times New Roman"/>
        </w:rPr>
      </w:pPr>
      <w:r w:rsidRPr="002A25F7">
        <w:rPr>
          <w:rFonts w:ascii="Times New Roman" w:hAnsi="Times New Roman"/>
          <w:b/>
          <w:bCs/>
        </w:rPr>
        <w:t>Dôvodová správa</w:t>
      </w:r>
    </w:p>
    <w:p w:rsidR="003B043A" w:rsidRPr="002A25F7" w:rsidP="003B043A">
      <w:pPr>
        <w:bidi w:val="0"/>
        <w:jc w:val="both"/>
        <w:rPr>
          <w:rFonts w:ascii="Times New Roman" w:hAnsi="Times New Roman"/>
        </w:rPr>
      </w:pPr>
    </w:p>
    <w:p w:rsidR="003B043A" w:rsidRPr="002A25F7" w:rsidP="003B043A">
      <w:pPr>
        <w:bidi w:val="0"/>
        <w:jc w:val="both"/>
        <w:rPr>
          <w:rFonts w:ascii="Times New Roman" w:hAnsi="Times New Roman"/>
          <w:b/>
          <w:bCs/>
          <w:color w:val="auto"/>
        </w:rPr>
      </w:pPr>
      <w:r w:rsidRPr="002A25F7">
        <w:rPr>
          <w:rFonts w:ascii="Times New Roman" w:hAnsi="Times New Roman"/>
          <w:b/>
          <w:bCs/>
          <w:color w:val="auto"/>
        </w:rPr>
        <w:t>Všeobecná časť</w:t>
      </w:r>
    </w:p>
    <w:p w:rsidR="003B043A" w:rsidRPr="002A25F7" w:rsidP="003B043A">
      <w:pPr>
        <w:bidi w:val="0"/>
        <w:ind w:firstLine="709"/>
        <w:jc w:val="both"/>
        <w:rPr>
          <w:rFonts w:ascii="Times New Roman" w:hAnsi="Times New Roman"/>
          <w:color w:val="auto"/>
        </w:rPr>
      </w:pPr>
    </w:p>
    <w:p w:rsidR="003B043A" w:rsidRPr="002A25F7" w:rsidP="003B043A">
      <w:pPr>
        <w:bidi w:val="0"/>
        <w:ind w:firstLine="709"/>
        <w:jc w:val="both"/>
        <w:rPr>
          <w:rFonts w:ascii="Times New Roman" w:hAnsi="Times New Roman"/>
          <w:color w:val="auto"/>
        </w:rPr>
      </w:pPr>
      <w:r w:rsidRPr="002A25F7">
        <w:rPr>
          <w:rFonts w:ascii="Times New Roman" w:hAnsi="Times New Roman"/>
          <w:color w:val="auto"/>
        </w:rPr>
        <w:t>Ministerstvo financií Slovenskej republiky v spolupráci s Národnou bankou Slovenska pripravilo návrh zákona, ktorým sa mení a dopĺňa zákon č. 371/2014 Z. z. o riešení krízových situácií na finančnom trhu a o zmene a doplnení niektorých zákonov v znení zákona č. 39/2015 Z. z. a ktorým sa menia a dopĺňajú niektoré zákony (ďalej len „</w:t>
      </w:r>
      <w:r w:rsidR="005C5487">
        <w:rPr>
          <w:rFonts w:ascii="Times New Roman" w:hAnsi="Times New Roman"/>
          <w:color w:val="auto"/>
        </w:rPr>
        <w:t xml:space="preserve">návrh </w:t>
      </w:r>
      <w:r w:rsidRPr="002A25F7">
        <w:rPr>
          <w:rFonts w:ascii="Times New Roman" w:hAnsi="Times New Roman"/>
          <w:color w:val="auto"/>
        </w:rPr>
        <w:t>zákon</w:t>
      </w:r>
      <w:r w:rsidR="005C5487">
        <w:rPr>
          <w:rFonts w:ascii="Times New Roman" w:hAnsi="Times New Roman"/>
          <w:color w:val="auto"/>
        </w:rPr>
        <w:t>a</w:t>
      </w:r>
      <w:r w:rsidRPr="002A25F7">
        <w:rPr>
          <w:rFonts w:ascii="Times New Roman" w:hAnsi="Times New Roman"/>
          <w:color w:val="auto"/>
        </w:rPr>
        <w:t xml:space="preserve">“), ktorým sa v roku 2015 do slovenského právneho poriadku zaviedol nový rámec prevencie a riešenia krízových situácií na finančnom trhu. </w:t>
      </w:r>
    </w:p>
    <w:p w:rsidR="003B043A" w:rsidRPr="002A25F7" w:rsidP="003B043A">
      <w:pPr>
        <w:bidi w:val="0"/>
        <w:ind w:firstLine="709"/>
        <w:jc w:val="both"/>
        <w:rPr>
          <w:rFonts w:ascii="Times New Roman" w:hAnsi="Times New Roman"/>
          <w:color w:val="auto"/>
        </w:rPr>
      </w:pPr>
    </w:p>
    <w:p w:rsidR="003B043A" w:rsidRPr="002A25F7" w:rsidP="003B043A">
      <w:pPr>
        <w:bidi w:val="0"/>
        <w:spacing w:after="280" w:afterAutospacing="1"/>
        <w:ind w:firstLine="709"/>
        <w:jc w:val="both"/>
        <w:rPr>
          <w:rFonts w:ascii="Times New Roman" w:hAnsi="Times New Roman"/>
          <w:color w:val="auto"/>
        </w:rPr>
      </w:pPr>
      <w:r w:rsidRPr="002A25F7">
        <w:rPr>
          <w:rFonts w:ascii="Times New Roman" w:hAnsi="Times New Roman"/>
          <w:color w:val="auto"/>
        </w:rPr>
        <w:t xml:space="preserve">Hlavným dôvodom </w:t>
      </w:r>
      <w:r w:rsidR="005C5487">
        <w:rPr>
          <w:rFonts w:ascii="Times New Roman" w:hAnsi="Times New Roman"/>
          <w:color w:val="auto"/>
        </w:rPr>
        <w:t>návrhu</w:t>
      </w:r>
      <w:r w:rsidRPr="002A25F7" w:rsidR="005C5487">
        <w:rPr>
          <w:rFonts w:ascii="Times New Roman" w:hAnsi="Times New Roman"/>
          <w:color w:val="auto"/>
        </w:rPr>
        <w:t xml:space="preserve"> </w:t>
      </w:r>
      <w:r w:rsidRPr="002A25F7">
        <w:rPr>
          <w:rFonts w:ascii="Times New Roman" w:hAnsi="Times New Roman"/>
          <w:color w:val="auto"/>
        </w:rPr>
        <w:t>zákona je najmä legislatívno-technické upravenie textu zákona</w:t>
      </w:r>
      <w:r w:rsidR="005C5487">
        <w:rPr>
          <w:rFonts w:ascii="Times New Roman" w:hAnsi="Times New Roman"/>
          <w:color w:val="auto"/>
        </w:rPr>
        <w:t xml:space="preserve"> č. 371/2014 Z. z.</w:t>
      </w:r>
      <w:r w:rsidRPr="002A25F7">
        <w:rPr>
          <w:rFonts w:ascii="Times New Roman" w:hAnsi="Times New Roman"/>
          <w:color w:val="auto"/>
        </w:rPr>
        <w:t xml:space="preserve"> v súlade s vývojom stále prebiehajúceho transpozičného procesu smernice Európskeho parlamentu a Rady 2014/59/EÚ z 15. mája 2014, ktorou sa stanovuje rámec pre ozdravenie a riešenie krízových situácií úverových inštitúcií a investičných spoločností a ktorou sa mení smernica Rady 82/891/EHS a smernice Európskeho parlamentu a Rady 2001/24/ES, 2002/47/ES, 2004/25/ES, 2005/56/ES, 2007/36/ES, 2011/35/EÚ, 2012/30/EÚ a 2013/36/EÚ a nariadenia Európskeho parlamentu a Rady (EÚ) č. 1093/2010 a (EÚ) č. 648/2012 (ďalej len „smernica“) v niektorých členských štátoch Európskej únie a s tým súvisiacimi diskusiami k výkladu a uplatňovaniu ustanovení smernice zo strany Európskej komisie a Európskeho orgánu pre dohľad nad bankovníctvom (ďalej len „EBA“).</w:t>
      </w:r>
    </w:p>
    <w:p w:rsidR="003B043A" w:rsidP="003B043A">
      <w:pPr>
        <w:bidi w:val="0"/>
        <w:ind w:firstLine="709"/>
        <w:jc w:val="both"/>
        <w:rPr>
          <w:rFonts w:ascii="Times New Roman" w:hAnsi="Times New Roman"/>
          <w:color w:val="auto"/>
        </w:rPr>
      </w:pPr>
      <w:r w:rsidR="005C5487">
        <w:rPr>
          <w:rFonts w:ascii="Times New Roman" w:hAnsi="Times New Roman"/>
          <w:color w:val="auto"/>
        </w:rPr>
        <w:t>Návrhom</w:t>
      </w:r>
      <w:r w:rsidRPr="002A25F7" w:rsidR="005C5487">
        <w:rPr>
          <w:rFonts w:ascii="Times New Roman" w:hAnsi="Times New Roman"/>
          <w:color w:val="auto"/>
        </w:rPr>
        <w:t xml:space="preserve"> </w:t>
      </w:r>
      <w:r w:rsidRPr="002A25F7">
        <w:rPr>
          <w:rFonts w:ascii="Times New Roman" w:hAnsi="Times New Roman"/>
          <w:color w:val="auto"/>
        </w:rPr>
        <w:t>zákona sa upravujú aj niektoré iné zákony upravujúce oblasť finančného trhu, najmä zákon č. 483/2001 Z.</w:t>
      </w:r>
      <w:r>
        <w:rPr>
          <w:rFonts w:ascii="Times New Roman" w:hAnsi="Times New Roman"/>
          <w:color w:val="auto"/>
        </w:rPr>
        <w:t xml:space="preserve"> </w:t>
      </w:r>
      <w:r w:rsidRPr="002A25F7">
        <w:rPr>
          <w:rFonts w:ascii="Times New Roman" w:hAnsi="Times New Roman"/>
          <w:color w:val="auto"/>
        </w:rPr>
        <w:t>z. o bankách a o zmene a doplnení niektorých zákonov v znení zákona č. 213/2014 Z.</w:t>
      </w:r>
      <w:r>
        <w:rPr>
          <w:rFonts w:ascii="Times New Roman" w:hAnsi="Times New Roman"/>
          <w:color w:val="auto"/>
        </w:rPr>
        <w:t xml:space="preserve"> </w:t>
      </w:r>
      <w:r w:rsidRPr="002A25F7">
        <w:rPr>
          <w:rFonts w:ascii="Times New Roman" w:hAnsi="Times New Roman"/>
          <w:color w:val="auto"/>
        </w:rPr>
        <w:t>z. a zákon č. 566/2001 Z.</w:t>
      </w:r>
      <w:r>
        <w:rPr>
          <w:rFonts w:ascii="Times New Roman" w:hAnsi="Times New Roman"/>
          <w:color w:val="auto"/>
        </w:rPr>
        <w:t xml:space="preserve"> </w:t>
      </w:r>
      <w:r w:rsidRPr="002A25F7">
        <w:rPr>
          <w:rFonts w:ascii="Times New Roman" w:hAnsi="Times New Roman"/>
          <w:color w:val="auto"/>
        </w:rPr>
        <w:t>z. o cenných papieroch a investičných službách a o zmene a doplnení niektorých zákonov v znení zákona č. 117/2015 Z.</w:t>
      </w:r>
      <w:r>
        <w:rPr>
          <w:rFonts w:ascii="Times New Roman" w:hAnsi="Times New Roman"/>
          <w:color w:val="auto"/>
        </w:rPr>
        <w:t xml:space="preserve"> </w:t>
      </w:r>
      <w:r w:rsidRPr="002A25F7">
        <w:rPr>
          <w:rFonts w:ascii="Times New Roman" w:hAnsi="Times New Roman"/>
          <w:color w:val="auto"/>
        </w:rPr>
        <w:t xml:space="preserve">z., v ktorých sa upravujú ustanovenia spojené s riešením krízových situácií a to predovšetkým ustanovenia o procesoch a úkonoch predchádzajúcich a slúžiacich ako prevencia </w:t>
      </w:r>
      <w:r>
        <w:rPr>
          <w:rFonts w:ascii="Times New Roman" w:hAnsi="Times New Roman"/>
          <w:color w:val="auto"/>
        </w:rPr>
        <w:t>vzniku</w:t>
      </w:r>
      <w:r w:rsidRPr="002A25F7">
        <w:rPr>
          <w:rFonts w:ascii="Times New Roman" w:hAnsi="Times New Roman"/>
          <w:color w:val="auto"/>
        </w:rPr>
        <w:t xml:space="preserve"> krízových situácií bánk a obchodníkov s cennými papiermi.</w:t>
      </w:r>
    </w:p>
    <w:p w:rsidR="008D65E4" w:rsidP="008D65E4">
      <w:pPr>
        <w:bidi w:val="0"/>
        <w:jc w:val="both"/>
        <w:rPr>
          <w:rFonts w:ascii="Times New Roman" w:hAnsi="Times New Roman"/>
        </w:rPr>
      </w:pPr>
    </w:p>
    <w:p w:rsidR="008D65E4" w:rsidP="008D65E4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Navrhovaná novelizácia z</w:t>
      </w:r>
      <w:r w:rsidRPr="00CF1932">
        <w:rPr>
          <w:rFonts w:ascii="Times New Roman" w:hAnsi="Times New Roman"/>
          <w:bCs/>
        </w:rPr>
        <w:t>ákon</w:t>
      </w:r>
      <w:r>
        <w:rPr>
          <w:rFonts w:ascii="Times New Roman" w:hAnsi="Times New Roman"/>
          <w:bCs/>
        </w:rPr>
        <w:t>a</w:t>
      </w:r>
      <w:r w:rsidRPr="00CF1932">
        <w:rPr>
          <w:rFonts w:ascii="Times New Roman" w:hAnsi="Times New Roman"/>
          <w:bCs/>
        </w:rPr>
        <w:t xml:space="preserve"> č. 595/2003 Z. z. o dani z príjmov</w:t>
      </w:r>
      <w:r>
        <w:rPr>
          <w:rFonts w:ascii="Times New Roman" w:hAnsi="Times New Roman"/>
        </w:rPr>
        <w:t xml:space="preserve"> a z</w:t>
      </w:r>
      <w:r w:rsidRPr="00CF1932">
        <w:rPr>
          <w:rFonts w:ascii="Times New Roman" w:hAnsi="Times New Roman"/>
          <w:color w:val="auto"/>
        </w:rPr>
        <w:t>ákon</w:t>
      </w:r>
      <w:r>
        <w:rPr>
          <w:rFonts w:ascii="Times New Roman" w:hAnsi="Times New Roman"/>
        </w:rPr>
        <w:t>a</w:t>
      </w:r>
      <w:r w:rsidRPr="00CF1932">
        <w:rPr>
          <w:rFonts w:ascii="Times New Roman" w:hAnsi="Times New Roman"/>
          <w:color w:val="auto"/>
        </w:rPr>
        <w:t xml:space="preserve"> č. 7/2005 Z. z. o konkurze a reštrukturalizácii a o zmene a doplnení niektorých zákonov</w:t>
      </w:r>
      <w:r>
        <w:rPr>
          <w:rFonts w:ascii="Times New Roman" w:hAnsi="Times New Roman"/>
        </w:rPr>
        <w:t xml:space="preserve"> súvisia len s potrebou technickej úpravy niektorých vzťahov súvisiacich s riešením krízových situácií.</w:t>
      </w:r>
    </w:p>
    <w:p w:rsidR="003B043A" w:rsidRPr="002A25F7" w:rsidP="003B043A">
      <w:pPr>
        <w:bidi w:val="0"/>
        <w:jc w:val="both"/>
        <w:rPr>
          <w:rFonts w:ascii="Times New Roman" w:hAnsi="Times New Roman"/>
          <w:color w:val="auto"/>
        </w:rPr>
      </w:pPr>
    </w:p>
    <w:p w:rsidR="003B043A" w:rsidP="003B043A">
      <w:pPr>
        <w:bidi w:val="0"/>
        <w:ind w:firstLine="709"/>
        <w:jc w:val="both"/>
        <w:rPr>
          <w:rFonts w:ascii="Times New Roman" w:hAnsi="Times New Roman"/>
          <w:color w:val="auto"/>
        </w:rPr>
      </w:pPr>
      <w:r w:rsidR="005C5487">
        <w:rPr>
          <w:rFonts w:ascii="Times New Roman" w:hAnsi="Times New Roman"/>
          <w:color w:val="auto"/>
        </w:rPr>
        <w:t>Návrh z</w:t>
      </w:r>
      <w:r w:rsidRPr="002A25F7">
        <w:rPr>
          <w:rFonts w:ascii="Times New Roman" w:hAnsi="Times New Roman"/>
          <w:color w:val="auto"/>
        </w:rPr>
        <w:t>ákon</w:t>
      </w:r>
      <w:r w:rsidR="005C5487">
        <w:rPr>
          <w:rFonts w:ascii="Times New Roman" w:hAnsi="Times New Roman"/>
          <w:color w:val="auto"/>
        </w:rPr>
        <w:t>a</w:t>
      </w:r>
      <w:r w:rsidRPr="002A25F7">
        <w:rPr>
          <w:rFonts w:ascii="Times New Roman" w:hAnsi="Times New Roman"/>
          <w:color w:val="auto"/>
        </w:rPr>
        <w:t xml:space="preserve"> novelizuje aj zákon č. 276/2009 Z.</w:t>
      </w:r>
      <w:r>
        <w:rPr>
          <w:rFonts w:ascii="Times New Roman" w:hAnsi="Times New Roman"/>
          <w:color w:val="auto"/>
        </w:rPr>
        <w:t xml:space="preserve"> </w:t>
      </w:r>
      <w:r w:rsidRPr="002A25F7">
        <w:rPr>
          <w:rFonts w:ascii="Times New Roman" w:hAnsi="Times New Roman"/>
          <w:color w:val="auto"/>
        </w:rPr>
        <w:t xml:space="preserve">z. o opatreniach na zmiernenie vplyvov globálnej finančnej krízy na bankový sektor a o zmene a doplnení niektorých zákonov, a to zapracovaním znenia </w:t>
      </w:r>
      <w:r w:rsidRPr="002A25F7">
        <w:rPr>
          <w:rFonts w:ascii="Times New Roman" w:hAnsi="Times New Roman"/>
        </w:rPr>
        <w:t xml:space="preserve">Oznámenia Európskej komisie o uplatňovaní pravidiel štátnej pomoci na podporné opatrenia v prospech bánk v súvislosti s finančnou krízou (Oznámenie o bankovníctve) </w:t>
      </w:r>
      <w:r w:rsidRPr="002A25F7">
        <w:rPr>
          <w:rFonts w:ascii="Times New Roman" w:hAnsi="Times New Roman"/>
          <w:color w:val="auto"/>
        </w:rPr>
        <w:t>z augusta 2013 pre potreby účinného uplatňovania vládnych stabilizačných opatrení podľa § 72 až 75 zákona.</w:t>
      </w:r>
    </w:p>
    <w:p w:rsidR="003B043A" w:rsidP="003B043A">
      <w:pPr>
        <w:bidi w:val="0"/>
        <w:ind w:firstLine="709"/>
        <w:jc w:val="both"/>
        <w:rPr>
          <w:rFonts w:ascii="Times New Roman" w:hAnsi="Times New Roman"/>
          <w:color w:val="auto"/>
        </w:rPr>
      </w:pPr>
    </w:p>
    <w:p w:rsidR="00C55600" w:rsidP="00C55600">
      <w:pPr>
        <w:bidi w:val="0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lang w:eastAsia="de-DE"/>
        </w:rPr>
        <w:t>Obsahom návrhu zákona je aj z</w:t>
      </w:r>
      <w:r w:rsidRPr="00CF1932">
        <w:rPr>
          <w:rFonts w:ascii="Times New Roman" w:hAnsi="Times New Roman"/>
          <w:lang w:eastAsia="de-DE"/>
        </w:rPr>
        <w:t>ákon č. 384/2011 Z. z. o osobitnom odvode vybraných finančných inštitúcií a o doplnení niektorých zákonov v znení zákona č. 233/2012 Z. z. a zákona č. 87/2015 Z. z.</w:t>
      </w:r>
      <w:r>
        <w:rPr>
          <w:rFonts w:ascii="Times New Roman" w:hAnsi="Times New Roman"/>
          <w:lang w:eastAsia="de-DE"/>
        </w:rPr>
        <w:t xml:space="preserve">, ktorým sa upravuje účel použitia osobitného odvodu a návratnosť zdrojov v prípade ich použitia. </w:t>
      </w:r>
    </w:p>
    <w:p w:rsidR="00C55600" w:rsidP="003B043A">
      <w:pPr>
        <w:bidi w:val="0"/>
        <w:ind w:firstLine="709"/>
        <w:jc w:val="both"/>
        <w:rPr>
          <w:rFonts w:ascii="Times New Roman" w:hAnsi="Times New Roman"/>
          <w:color w:val="auto"/>
        </w:rPr>
      </w:pPr>
    </w:p>
    <w:p w:rsidR="008D65E4" w:rsidP="008D65E4">
      <w:pPr>
        <w:bidi w:val="0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Navrhované úpravy znenia z</w:t>
      </w:r>
      <w:r w:rsidRPr="00CF1932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a</w:t>
      </w:r>
      <w:r w:rsidRPr="00CF1932">
        <w:rPr>
          <w:rFonts w:ascii="Times New Roman" w:hAnsi="Times New Roman"/>
        </w:rPr>
        <w:t xml:space="preserve"> č. 186/2009 Z. z. o finančnom sprostredkovaní a finančnom poradenstve a o zmene a doplnení niektorých zákonov</w:t>
      </w:r>
      <w:r>
        <w:rPr>
          <w:rFonts w:ascii="Times New Roman" w:hAnsi="Times New Roman"/>
        </w:rPr>
        <w:t xml:space="preserve"> súvisia s potrebou spresnenia znenia textu uvedeného zákona vo vzťahu k zaužívaným pojmom pracovného práva. Novelizácia zákona č. 39/2015 Z. z. o poisťovníctve a o zmene a doplnení niektorých zákonov súvisí s potrebou spresnenia znenia </w:t>
      </w:r>
      <w:r>
        <w:rPr>
          <w:rFonts w:ascii="Times New Roman" w:hAnsi="Times New Roman"/>
          <w:bCs/>
        </w:rPr>
        <w:t>vytvorenia registra vybraných informácií o poistných udalostiach za účelom je prevencie najmä poistných podvodov a ochrany osobných údajov poistníkov vedených v tomto zozname.</w:t>
      </w:r>
    </w:p>
    <w:p w:rsidR="003B043A" w:rsidP="003B043A">
      <w:pPr>
        <w:bidi w:val="0"/>
        <w:jc w:val="both"/>
        <w:rPr>
          <w:rFonts w:ascii="Times New Roman" w:hAnsi="Times New Roman"/>
          <w:color w:val="auto"/>
        </w:rPr>
      </w:pPr>
    </w:p>
    <w:p w:rsidR="008D65E4" w:rsidP="008D65E4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CF1932">
        <w:rPr>
          <w:rFonts w:ascii="Times New Roman" w:hAnsi="Times New Roman"/>
        </w:rPr>
        <w:t>Zákon č. 233/1995 Z. z. o súdnych exekútoroch a exekučnej činnosti (Exekučný poriadok) a o zmene a doplnení ďalších zákonov</w:t>
      </w:r>
      <w:r>
        <w:rPr>
          <w:rFonts w:ascii="Times New Roman" w:hAnsi="Times New Roman"/>
        </w:rPr>
        <w:t xml:space="preserve"> sa navrhuje doplniť z dôvodu umožnenia elektronickej komunikácie exekútorov s bankami pre potreby exekučného konania.</w:t>
      </w:r>
    </w:p>
    <w:p w:rsidR="008D65E4" w:rsidP="008D65E4">
      <w:pPr>
        <w:bidi w:val="0"/>
        <w:ind w:firstLine="708"/>
        <w:jc w:val="both"/>
        <w:rPr>
          <w:rFonts w:ascii="Times New Roman" w:hAnsi="Times New Roman"/>
          <w:szCs w:val="22"/>
        </w:rPr>
      </w:pPr>
    </w:p>
    <w:p w:rsidR="003B043A" w:rsidRPr="002A25F7" w:rsidP="003B043A">
      <w:pPr>
        <w:bidi w:val="0"/>
        <w:ind w:firstLine="709"/>
        <w:jc w:val="both"/>
        <w:rPr>
          <w:rFonts w:ascii="Times New Roman" w:hAnsi="Times New Roman"/>
          <w:color w:val="auto"/>
        </w:rPr>
      </w:pPr>
      <w:r w:rsidRPr="002A25F7">
        <w:rPr>
          <w:rFonts w:ascii="Times New Roman" w:hAnsi="Times New Roman"/>
          <w:color w:val="auto"/>
        </w:rPr>
        <w:t xml:space="preserve">Cieľom návrhu zákona je zabezpečenie dlhodobej stability finančného sektora Slovenskej republiky ako súčasti finančného trhu Európskej únie. Podnetmi a dôvodmi na vypracovanie návrhu zákona boli najmä diskusie s účastníkmi slovenského finančného trhu po zavedení zákona do slovenského právneho poriadku a výsledky expertných diskusií a verejných konzultácií s Európskou komisiou a EBA k výkladu a uplatňovaniu niektorých ustanovení smernice a  k sekundárnej legislatíve Európskej komisie a EBA. </w:t>
      </w:r>
      <w:r w:rsidR="006053B3">
        <w:rPr>
          <w:rFonts w:ascii="Times New Roman" w:hAnsi="Times New Roman"/>
          <w:szCs w:val="22"/>
        </w:rPr>
        <w:t xml:space="preserve">Európska komisia a </w:t>
      </w:r>
      <w:r w:rsidRPr="00311650" w:rsidR="006053B3">
        <w:rPr>
          <w:rFonts w:ascii="Times New Roman" w:hAnsi="Times New Roman"/>
          <w:szCs w:val="22"/>
        </w:rPr>
        <w:t xml:space="preserve">EBA </w:t>
      </w:r>
      <w:r w:rsidR="006053B3">
        <w:rPr>
          <w:rFonts w:ascii="Times New Roman" w:hAnsi="Times New Roman"/>
          <w:szCs w:val="22"/>
        </w:rPr>
        <w:t xml:space="preserve">zároveň v </w:t>
      </w:r>
      <w:r w:rsidRPr="00311650" w:rsidR="006053B3">
        <w:rPr>
          <w:rFonts w:ascii="Times New Roman" w:hAnsi="Times New Roman"/>
          <w:szCs w:val="22"/>
        </w:rPr>
        <w:t>priebehu rok</w:t>
      </w:r>
      <w:r w:rsidR="006053B3">
        <w:rPr>
          <w:rFonts w:ascii="Times New Roman" w:hAnsi="Times New Roman"/>
          <w:szCs w:val="22"/>
        </w:rPr>
        <w:t>a</w:t>
      </w:r>
      <w:r w:rsidRPr="00311650" w:rsidR="006053B3">
        <w:rPr>
          <w:rFonts w:ascii="Times New Roman" w:hAnsi="Times New Roman"/>
          <w:szCs w:val="22"/>
        </w:rPr>
        <w:t xml:space="preserve"> 2014 a </w:t>
      </w:r>
      <w:r w:rsidR="006053B3">
        <w:rPr>
          <w:rFonts w:ascii="Times New Roman" w:hAnsi="Times New Roman"/>
          <w:szCs w:val="22"/>
        </w:rPr>
        <w:t>v</w:t>
      </w:r>
      <w:r w:rsidRPr="00311650" w:rsidR="006053B3">
        <w:rPr>
          <w:rFonts w:ascii="Times New Roman" w:hAnsi="Times New Roman"/>
          <w:szCs w:val="22"/>
        </w:rPr>
        <w:t xml:space="preserve"> roku 2015 </w:t>
      </w:r>
      <w:r w:rsidR="006053B3">
        <w:rPr>
          <w:rFonts w:ascii="Times New Roman" w:hAnsi="Times New Roman"/>
          <w:szCs w:val="22"/>
        </w:rPr>
        <w:t>vypracovali</w:t>
      </w:r>
      <w:r w:rsidRPr="00311650" w:rsidR="006053B3">
        <w:rPr>
          <w:rFonts w:ascii="Times New Roman" w:hAnsi="Times New Roman"/>
          <w:szCs w:val="22"/>
        </w:rPr>
        <w:t xml:space="preserve"> delegovan</w:t>
      </w:r>
      <w:r w:rsidR="006053B3">
        <w:rPr>
          <w:rFonts w:ascii="Times New Roman" w:hAnsi="Times New Roman"/>
          <w:szCs w:val="22"/>
        </w:rPr>
        <w:t>é</w:t>
      </w:r>
      <w:r w:rsidRPr="00311650" w:rsidR="006053B3">
        <w:rPr>
          <w:rFonts w:ascii="Times New Roman" w:hAnsi="Times New Roman"/>
          <w:szCs w:val="22"/>
        </w:rPr>
        <w:t xml:space="preserve"> a vykonávac</w:t>
      </w:r>
      <w:r w:rsidR="006053B3">
        <w:rPr>
          <w:rFonts w:ascii="Times New Roman" w:hAnsi="Times New Roman"/>
          <w:szCs w:val="22"/>
        </w:rPr>
        <w:t>ie</w:t>
      </w:r>
      <w:r w:rsidRPr="00311650" w:rsidR="006053B3">
        <w:rPr>
          <w:rFonts w:ascii="Times New Roman" w:hAnsi="Times New Roman"/>
          <w:szCs w:val="22"/>
        </w:rPr>
        <w:t xml:space="preserve"> akt</w:t>
      </w:r>
      <w:r w:rsidR="006053B3">
        <w:rPr>
          <w:rFonts w:ascii="Times New Roman" w:hAnsi="Times New Roman"/>
          <w:szCs w:val="22"/>
        </w:rPr>
        <w:t>y</w:t>
      </w:r>
      <w:r w:rsidRPr="00311650" w:rsidR="006053B3">
        <w:rPr>
          <w:rFonts w:ascii="Times New Roman" w:hAnsi="Times New Roman"/>
          <w:szCs w:val="22"/>
        </w:rPr>
        <w:t>, technických štandard</w:t>
      </w:r>
      <w:r w:rsidR="006053B3">
        <w:rPr>
          <w:rFonts w:ascii="Times New Roman" w:hAnsi="Times New Roman"/>
          <w:szCs w:val="22"/>
        </w:rPr>
        <w:t>y</w:t>
      </w:r>
      <w:r w:rsidRPr="00311650" w:rsidR="006053B3">
        <w:rPr>
          <w:rFonts w:ascii="Times New Roman" w:hAnsi="Times New Roman"/>
          <w:szCs w:val="22"/>
        </w:rPr>
        <w:t xml:space="preserve"> a usmernen</w:t>
      </w:r>
      <w:r w:rsidR="006053B3">
        <w:rPr>
          <w:rFonts w:ascii="Times New Roman" w:hAnsi="Times New Roman"/>
          <w:szCs w:val="22"/>
        </w:rPr>
        <w:t>ia</w:t>
      </w:r>
      <w:r w:rsidRPr="00311650" w:rsidR="006053B3">
        <w:rPr>
          <w:rFonts w:ascii="Times New Roman" w:hAnsi="Times New Roman"/>
          <w:szCs w:val="22"/>
        </w:rPr>
        <w:t>, ktorými sa podrobnejšie upravujú jednotlivé opatrenia vyplývajúce zo smernice BRRD.</w:t>
      </w:r>
    </w:p>
    <w:p w:rsidR="003B043A" w:rsidRPr="002A25F7" w:rsidP="003B043A">
      <w:pPr>
        <w:bidi w:val="0"/>
        <w:jc w:val="both"/>
        <w:rPr>
          <w:rFonts w:ascii="Times New Roman" w:hAnsi="Times New Roman"/>
          <w:color w:val="auto"/>
        </w:rPr>
      </w:pPr>
    </w:p>
    <w:p w:rsidR="003B043A" w:rsidRPr="002A25F7" w:rsidP="003B043A">
      <w:pPr>
        <w:bidi w:val="0"/>
        <w:ind w:firstLine="709"/>
        <w:jc w:val="both"/>
        <w:rPr>
          <w:rFonts w:ascii="Times New Roman" w:hAnsi="Times New Roman"/>
          <w:color w:val="auto"/>
        </w:rPr>
      </w:pPr>
      <w:r w:rsidRPr="002A25F7">
        <w:rPr>
          <w:rFonts w:ascii="Times New Roman" w:hAnsi="Times New Roman"/>
          <w:color w:val="auto"/>
        </w:rPr>
        <w:t xml:space="preserve">Ministerstvo financií Slovenskej republiky a Národná banka Slovenska považujú za nevyhnutné zabezpečiť úpravu zákona </w:t>
      </w:r>
      <w:r w:rsidR="005C5487">
        <w:rPr>
          <w:rFonts w:ascii="Times New Roman" w:hAnsi="Times New Roman"/>
          <w:color w:val="auto"/>
        </w:rPr>
        <w:t xml:space="preserve">č. 371/2014 Z. z. </w:t>
      </w:r>
      <w:r w:rsidRPr="002A25F7">
        <w:rPr>
          <w:rFonts w:ascii="Times New Roman" w:hAnsi="Times New Roman"/>
          <w:color w:val="auto"/>
        </w:rPr>
        <w:t xml:space="preserve">tak, aby </w:t>
      </w:r>
      <w:r>
        <w:rPr>
          <w:rFonts w:ascii="Times New Roman" w:hAnsi="Times New Roman"/>
          <w:color w:val="auto"/>
        </w:rPr>
        <w:t>u</w:t>
      </w:r>
      <w:r w:rsidRPr="002A25F7">
        <w:rPr>
          <w:rFonts w:ascii="Times New Roman" w:hAnsi="Times New Roman"/>
          <w:color w:val="auto"/>
        </w:rPr>
        <w:t>stanovoval plnohodnotný právny rámec pre riešenie krízových situácií s prihliadnutím na diskusie s účastníkmi finančného trhu a najnovšie výsledky práce Európskej komisie a EBA. Docieli sa tým efektívne riešenie potenciálnych krízových situácií na finančnom trhu a bezproblémové a promptné uplatnenie jednotlivých opatrení v súlade so zákonom a európskym právnym rámcom pre riešenie krízových situácií.</w:t>
      </w:r>
    </w:p>
    <w:p w:rsidR="003B043A" w:rsidRPr="002A25F7" w:rsidP="003B043A">
      <w:pPr>
        <w:bidi w:val="0"/>
        <w:jc w:val="both"/>
        <w:rPr>
          <w:rFonts w:ascii="Times New Roman" w:hAnsi="Times New Roman"/>
          <w:color w:val="auto"/>
        </w:rPr>
      </w:pPr>
    </w:p>
    <w:p w:rsidR="003B043A" w:rsidP="003B043A">
      <w:pPr>
        <w:bidi w:val="0"/>
        <w:ind w:firstLine="708"/>
        <w:jc w:val="both"/>
        <w:rPr>
          <w:rFonts w:ascii="Times New Roman" w:hAnsi="Times New Roman"/>
        </w:rPr>
      </w:pPr>
      <w:r w:rsidRPr="002A25F7">
        <w:rPr>
          <w:rFonts w:ascii="Times New Roman" w:hAnsi="Times New Roman"/>
        </w:rPr>
        <w:t xml:space="preserve">Prijatie navrhovaného zákona </w:t>
      </w:r>
      <w:r>
        <w:rPr>
          <w:rFonts w:ascii="Times New Roman" w:hAnsi="Times New Roman"/>
        </w:rPr>
        <w:t xml:space="preserve">nebude </w:t>
      </w:r>
      <w:r w:rsidRPr="002A25F7">
        <w:rPr>
          <w:rFonts w:ascii="Times New Roman" w:hAnsi="Times New Roman"/>
        </w:rPr>
        <w:t xml:space="preserve">mať vplyv na verejné financie a podnikateľské prostredie. </w:t>
      </w:r>
      <w:r>
        <w:rPr>
          <w:rFonts w:ascii="Times New Roman" w:hAnsi="Times New Roman"/>
        </w:rPr>
        <w:t xml:space="preserve">Navrhovaný zákon </w:t>
      </w:r>
      <w:r w:rsidRPr="002A25F7">
        <w:rPr>
          <w:rFonts w:ascii="Times New Roman" w:hAnsi="Times New Roman"/>
        </w:rPr>
        <w:t xml:space="preserve">nemá sociálne vplyvy a vplyvy na životné prostredie. Návrh zákona prispeje k informatizácií verejnej správy zavedením automatizovaného poskytovania informácií o činnosti Rady pre riešenie krízových situácií </w:t>
      </w:r>
      <w:r>
        <w:rPr>
          <w:rFonts w:ascii="Times New Roman" w:hAnsi="Times New Roman"/>
        </w:rPr>
        <w:t xml:space="preserve">(ďalej len „rada“) </w:t>
      </w:r>
      <w:r w:rsidRPr="002A25F7">
        <w:rPr>
          <w:rFonts w:ascii="Times New Roman" w:hAnsi="Times New Roman"/>
        </w:rPr>
        <w:t>prostredníctvom jej</w:t>
      </w:r>
      <w:r>
        <w:rPr>
          <w:rFonts w:ascii="Times New Roman" w:hAnsi="Times New Roman"/>
        </w:rPr>
        <w:t xml:space="preserve"> novozriadeného webového sídla.</w:t>
      </w:r>
    </w:p>
    <w:p w:rsidR="003B043A" w:rsidP="003B043A">
      <w:pPr>
        <w:bidi w:val="0"/>
        <w:ind w:firstLine="708"/>
        <w:jc w:val="both"/>
        <w:rPr>
          <w:rFonts w:ascii="Times New Roman" w:hAnsi="Times New Roman"/>
        </w:rPr>
      </w:pPr>
    </w:p>
    <w:p w:rsidR="00C55600" w:rsidRPr="00311650" w:rsidP="00C55600">
      <w:pPr>
        <w:bidi w:val="0"/>
        <w:ind w:firstLine="708"/>
        <w:jc w:val="both"/>
        <w:rPr>
          <w:rFonts w:ascii="Times New Roman" w:hAnsi="Times New Roman"/>
          <w:szCs w:val="22"/>
        </w:rPr>
      </w:pPr>
      <w:r w:rsidRPr="00311650" w:rsidR="003B043A">
        <w:rPr>
          <w:rFonts w:ascii="Times New Roman" w:hAnsi="Times New Roman"/>
          <w:szCs w:val="22"/>
        </w:rPr>
        <w:t>Návrh zákona bude predložený na vnútrokomunitárne pripomienkovanie Európskej centrálnej banke podľa čl. 15 ods. 1 Legislatívnych pravidiel vlády Slovenskej republiky a podľa rozhodnutia Rady č. 98/415/ES o poradení sa s Európskou centrálnou bankou  o návrhu právnych predpisov</w:t>
      </w:r>
      <w:r w:rsidR="003B043A"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  <w:szCs w:val="22"/>
        </w:rPr>
        <w:t xml:space="preserve">Návrh zákona bude oznámený aj Európskej komisií v súlade s pravidlami stanovenými pre štátnu pomoc z dôvodu zrušenia schémy štátnej pomoci stanovenej zákonom č. </w:t>
      </w:r>
      <w:r w:rsidRPr="00CF1932">
        <w:rPr>
          <w:rFonts w:ascii="Times New Roman" w:hAnsi="Times New Roman"/>
          <w:bCs/>
        </w:rPr>
        <w:t>276/2009 Z. z. o opatreniach na zmiernenie vplyvov globálnej finančnej krízy na bankový sektor a o zmene a doplnení niektorých zákonov</w:t>
      </w:r>
      <w:r>
        <w:rPr>
          <w:rFonts w:ascii="Times New Roman" w:hAnsi="Times New Roman"/>
          <w:bCs/>
        </w:rPr>
        <w:t>.</w:t>
      </w:r>
    </w:p>
    <w:p w:rsidR="003B043A" w:rsidRPr="002A25F7" w:rsidP="003B043A">
      <w:pPr>
        <w:bidi w:val="0"/>
        <w:jc w:val="both"/>
        <w:rPr>
          <w:rFonts w:ascii="Times New Roman" w:hAnsi="Times New Roman"/>
          <w:color w:val="auto"/>
        </w:rPr>
      </w:pPr>
    </w:p>
    <w:p w:rsidR="003B043A" w:rsidRPr="002A25F7" w:rsidP="003B043A">
      <w:pPr>
        <w:bidi w:val="0"/>
        <w:ind w:firstLine="709"/>
        <w:jc w:val="both"/>
        <w:rPr>
          <w:rFonts w:ascii="Times New Roman" w:hAnsi="Times New Roman"/>
          <w:color w:val="auto"/>
        </w:rPr>
      </w:pPr>
      <w:r w:rsidRPr="002A25F7">
        <w:rPr>
          <w:rFonts w:ascii="Times New Roman" w:hAnsi="Times New Roman"/>
          <w:color w:val="auto"/>
        </w:rPr>
        <w:t>Návrh zákona je v súlade s Ústavou Slovenskej republiky, zákonmi a ostatnými všeobecne záväznými právnymi predpismi, ako aj s medzinárodnými zmluvami, ktorými je Slovenská republika viazaná a aj s právom Európskej únie.</w:t>
      </w:r>
      <w:r>
        <w:rPr>
          <w:rFonts w:ascii="Times New Roman" w:hAnsi="Times New Roman"/>
          <w:color w:val="auto"/>
        </w:rPr>
        <w:t xml:space="preserve"> </w:t>
      </w:r>
    </w:p>
    <w:p w:rsidR="003B043A" w:rsidRPr="002A25F7" w:rsidP="003B043A">
      <w:pPr>
        <w:bidi w:val="0"/>
        <w:rPr>
          <w:rFonts w:ascii="Times New Roman" w:hAnsi="Times New Roman"/>
          <w:color w:val="auto"/>
        </w:rPr>
      </w:pPr>
    </w:p>
    <w:p w:rsidR="001C5678" w:rsidRPr="002A25F7" w:rsidP="001C5678">
      <w:pPr>
        <w:bidi w:val="0"/>
        <w:ind w:firstLine="708"/>
        <w:jc w:val="both"/>
        <w:rPr>
          <w:rFonts w:ascii="Times New Roman" w:hAnsi="Times New Roman"/>
          <w:color w:val="1F497D"/>
        </w:rPr>
      </w:pPr>
      <w:r w:rsidRPr="002A25F7">
        <w:rPr>
          <w:rFonts w:ascii="Times New Roman" w:hAnsi="Times New Roman"/>
        </w:rPr>
        <w:t>Navrhuje sa, aby zákon nadobudol účinnosť 1. januára 2016</w:t>
      </w:r>
      <w:r>
        <w:rPr>
          <w:rFonts w:ascii="Times New Roman" w:hAnsi="Times New Roman"/>
        </w:rPr>
        <w:t xml:space="preserve"> okrem niektorých ustanovení, ktorých účinnosť sa navrhuje od 1. júla 2016 z dôvodu zosúladenia nadobudnutia účinnosti Civilného sporového poriadku a Správneho súdneho poriadku.</w:t>
      </w:r>
    </w:p>
    <w:p w:rsidR="003B043A" w:rsidP="003B043A">
      <w:pPr>
        <w:bidi w:val="0"/>
        <w:jc w:val="both"/>
        <w:rPr>
          <w:rFonts w:ascii="Times New Roman" w:hAnsi="Times New Roman"/>
          <w:b/>
        </w:rPr>
      </w:pPr>
    </w:p>
    <w:p w:rsidR="00A76DAB" w:rsidRPr="002A25F7" w:rsidP="003160A9">
      <w:pPr>
        <w:bidi w:val="0"/>
        <w:rPr>
          <w:rFonts w:ascii="Times New Roman" w:hAnsi="Times New Roman"/>
        </w:rPr>
      </w:pPr>
    </w:p>
    <w:sectPr w:rsidSect="00447F7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718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7654A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76718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447F76"/>
    <w:rsid w:val="000025DF"/>
    <w:rsid w:val="00003D09"/>
    <w:rsid w:val="000063E2"/>
    <w:rsid w:val="000077DF"/>
    <w:rsid w:val="00010077"/>
    <w:rsid w:val="00015530"/>
    <w:rsid w:val="00023B92"/>
    <w:rsid w:val="00025D09"/>
    <w:rsid w:val="000276D6"/>
    <w:rsid w:val="00057C1F"/>
    <w:rsid w:val="00062978"/>
    <w:rsid w:val="00062CD5"/>
    <w:rsid w:val="00065772"/>
    <w:rsid w:val="000676EF"/>
    <w:rsid w:val="00077C2D"/>
    <w:rsid w:val="00087D75"/>
    <w:rsid w:val="00087F6B"/>
    <w:rsid w:val="00092635"/>
    <w:rsid w:val="000B04AB"/>
    <w:rsid w:val="000B4A45"/>
    <w:rsid w:val="000B64B8"/>
    <w:rsid w:val="000C0150"/>
    <w:rsid w:val="000C032E"/>
    <w:rsid w:val="000D5DEA"/>
    <w:rsid w:val="000E3A5F"/>
    <w:rsid w:val="000E6958"/>
    <w:rsid w:val="000E7E81"/>
    <w:rsid w:val="000F1943"/>
    <w:rsid w:val="000F54B0"/>
    <w:rsid w:val="0010169C"/>
    <w:rsid w:val="001018B3"/>
    <w:rsid w:val="001066CB"/>
    <w:rsid w:val="00106771"/>
    <w:rsid w:val="0011117A"/>
    <w:rsid w:val="00113250"/>
    <w:rsid w:val="00122F52"/>
    <w:rsid w:val="00126B0D"/>
    <w:rsid w:val="0013262D"/>
    <w:rsid w:val="0013299F"/>
    <w:rsid w:val="0013474E"/>
    <w:rsid w:val="00153828"/>
    <w:rsid w:val="00156F89"/>
    <w:rsid w:val="00166C43"/>
    <w:rsid w:val="001675ED"/>
    <w:rsid w:val="00167760"/>
    <w:rsid w:val="00167D43"/>
    <w:rsid w:val="00170F30"/>
    <w:rsid w:val="00171CA6"/>
    <w:rsid w:val="00183207"/>
    <w:rsid w:val="00183D81"/>
    <w:rsid w:val="00183F31"/>
    <w:rsid w:val="0019061E"/>
    <w:rsid w:val="00194FEE"/>
    <w:rsid w:val="001960BA"/>
    <w:rsid w:val="001A4AF7"/>
    <w:rsid w:val="001A4E21"/>
    <w:rsid w:val="001A575B"/>
    <w:rsid w:val="001A7275"/>
    <w:rsid w:val="001B05B5"/>
    <w:rsid w:val="001B3AB9"/>
    <w:rsid w:val="001C41C2"/>
    <w:rsid w:val="001C4D7B"/>
    <w:rsid w:val="001C5678"/>
    <w:rsid w:val="001C6715"/>
    <w:rsid w:val="001C68F6"/>
    <w:rsid w:val="001D0EE8"/>
    <w:rsid w:val="001E13E2"/>
    <w:rsid w:val="001E1CF5"/>
    <w:rsid w:val="001E5964"/>
    <w:rsid w:val="001E604A"/>
    <w:rsid w:val="0020212D"/>
    <w:rsid w:val="0020567A"/>
    <w:rsid w:val="002061C3"/>
    <w:rsid w:val="002229E7"/>
    <w:rsid w:val="002339AA"/>
    <w:rsid w:val="00235B6A"/>
    <w:rsid w:val="00242F38"/>
    <w:rsid w:val="00250B87"/>
    <w:rsid w:val="002510B9"/>
    <w:rsid w:val="00256705"/>
    <w:rsid w:val="0025693F"/>
    <w:rsid w:val="00275D1B"/>
    <w:rsid w:val="002806CB"/>
    <w:rsid w:val="002820B2"/>
    <w:rsid w:val="00286D58"/>
    <w:rsid w:val="0028799B"/>
    <w:rsid w:val="0029632C"/>
    <w:rsid w:val="002A19A6"/>
    <w:rsid w:val="002A237A"/>
    <w:rsid w:val="002A25F7"/>
    <w:rsid w:val="002B0BEA"/>
    <w:rsid w:val="002B1F45"/>
    <w:rsid w:val="002B5A28"/>
    <w:rsid w:val="002C0378"/>
    <w:rsid w:val="002C6650"/>
    <w:rsid w:val="002D732E"/>
    <w:rsid w:val="002E29D8"/>
    <w:rsid w:val="002E7C4F"/>
    <w:rsid w:val="002F54F1"/>
    <w:rsid w:val="00302273"/>
    <w:rsid w:val="00304603"/>
    <w:rsid w:val="00304E58"/>
    <w:rsid w:val="00311650"/>
    <w:rsid w:val="003160A9"/>
    <w:rsid w:val="00316952"/>
    <w:rsid w:val="00326EFD"/>
    <w:rsid w:val="00330C41"/>
    <w:rsid w:val="003600CB"/>
    <w:rsid w:val="00362300"/>
    <w:rsid w:val="00363430"/>
    <w:rsid w:val="00364758"/>
    <w:rsid w:val="00373611"/>
    <w:rsid w:val="003809FF"/>
    <w:rsid w:val="003821F5"/>
    <w:rsid w:val="00382E57"/>
    <w:rsid w:val="003866C4"/>
    <w:rsid w:val="003872AD"/>
    <w:rsid w:val="00391D0D"/>
    <w:rsid w:val="003966EF"/>
    <w:rsid w:val="003B043A"/>
    <w:rsid w:val="003B190A"/>
    <w:rsid w:val="003B3B7A"/>
    <w:rsid w:val="003C0889"/>
    <w:rsid w:val="003C4012"/>
    <w:rsid w:val="003D0F23"/>
    <w:rsid w:val="003D2751"/>
    <w:rsid w:val="003E16F0"/>
    <w:rsid w:val="003E497E"/>
    <w:rsid w:val="003F39C6"/>
    <w:rsid w:val="003F6D9A"/>
    <w:rsid w:val="004052FE"/>
    <w:rsid w:val="00411E82"/>
    <w:rsid w:val="0041288F"/>
    <w:rsid w:val="00423EB8"/>
    <w:rsid w:val="00430915"/>
    <w:rsid w:val="0043182D"/>
    <w:rsid w:val="00431855"/>
    <w:rsid w:val="00432799"/>
    <w:rsid w:val="004335F6"/>
    <w:rsid w:val="00433ABB"/>
    <w:rsid w:val="004342F8"/>
    <w:rsid w:val="00435890"/>
    <w:rsid w:val="00441441"/>
    <w:rsid w:val="00447F76"/>
    <w:rsid w:val="00464B33"/>
    <w:rsid w:val="004749FD"/>
    <w:rsid w:val="00474CED"/>
    <w:rsid w:val="0047502E"/>
    <w:rsid w:val="004834ED"/>
    <w:rsid w:val="00484102"/>
    <w:rsid w:val="00485859"/>
    <w:rsid w:val="00494F96"/>
    <w:rsid w:val="00496027"/>
    <w:rsid w:val="0049666F"/>
    <w:rsid w:val="004B7090"/>
    <w:rsid w:val="004B7DCD"/>
    <w:rsid w:val="004B7EC6"/>
    <w:rsid w:val="004C0570"/>
    <w:rsid w:val="004C405A"/>
    <w:rsid w:val="004D33DD"/>
    <w:rsid w:val="004E7304"/>
    <w:rsid w:val="00500961"/>
    <w:rsid w:val="00511F3B"/>
    <w:rsid w:val="00513433"/>
    <w:rsid w:val="00537068"/>
    <w:rsid w:val="00556A3C"/>
    <w:rsid w:val="005612FA"/>
    <w:rsid w:val="005719AF"/>
    <w:rsid w:val="00576718"/>
    <w:rsid w:val="005A205A"/>
    <w:rsid w:val="005A600B"/>
    <w:rsid w:val="005C5487"/>
    <w:rsid w:val="005C6D2E"/>
    <w:rsid w:val="005D138A"/>
    <w:rsid w:val="005D4A00"/>
    <w:rsid w:val="005D4B29"/>
    <w:rsid w:val="005D6B6A"/>
    <w:rsid w:val="005E66ED"/>
    <w:rsid w:val="005E7243"/>
    <w:rsid w:val="005F6C23"/>
    <w:rsid w:val="00602F45"/>
    <w:rsid w:val="006042FC"/>
    <w:rsid w:val="006053B3"/>
    <w:rsid w:val="00620BAC"/>
    <w:rsid w:val="0062305C"/>
    <w:rsid w:val="00624195"/>
    <w:rsid w:val="0062499C"/>
    <w:rsid w:val="00631D07"/>
    <w:rsid w:val="00632DF2"/>
    <w:rsid w:val="006341FC"/>
    <w:rsid w:val="00637BB6"/>
    <w:rsid w:val="00644900"/>
    <w:rsid w:val="00645469"/>
    <w:rsid w:val="00653A67"/>
    <w:rsid w:val="00656354"/>
    <w:rsid w:val="00661B53"/>
    <w:rsid w:val="00661DCC"/>
    <w:rsid w:val="00662FEB"/>
    <w:rsid w:val="006661DB"/>
    <w:rsid w:val="0067164B"/>
    <w:rsid w:val="0067382E"/>
    <w:rsid w:val="00675A64"/>
    <w:rsid w:val="00692FFA"/>
    <w:rsid w:val="006933EF"/>
    <w:rsid w:val="006A0756"/>
    <w:rsid w:val="006A1DD4"/>
    <w:rsid w:val="006A2F5B"/>
    <w:rsid w:val="006A5275"/>
    <w:rsid w:val="006B378E"/>
    <w:rsid w:val="006B42D4"/>
    <w:rsid w:val="006B4998"/>
    <w:rsid w:val="006B6158"/>
    <w:rsid w:val="006B6CF9"/>
    <w:rsid w:val="006C3E39"/>
    <w:rsid w:val="006C4E95"/>
    <w:rsid w:val="006C7D8F"/>
    <w:rsid w:val="006E7D4E"/>
    <w:rsid w:val="006F389C"/>
    <w:rsid w:val="006F5F87"/>
    <w:rsid w:val="006F6DC5"/>
    <w:rsid w:val="006F7BCD"/>
    <w:rsid w:val="0070165D"/>
    <w:rsid w:val="007062A7"/>
    <w:rsid w:val="007071C6"/>
    <w:rsid w:val="007123B8"/>
    <w:rsid w:val="00716842"/>
    <w:rsid w:val="00716EC8"/>
    <w:rsid w:val="007176BB"/>
    <w:rsid w:val="00717B6D"/>
    <w:rsid w:val="00717CD3"/>
    <w:rsid w:val="00721B07"/>
    <w:rsid w:val="00723C17"/>
    <w:rsid w:val="00724131"/>
    <w:rsid w:val="007259C2"/>
    <w:rsid w:val="00726239"/>
    <w:rsid w:val="00726F2B"/>
    <w:rsid w:val="00743D26"/>
    <w:rsid w:val="00751268"/>
    <w:rsid w:val="007557B4"/>
    <w:rsid w:val="00773592"/>
    <w:rsid w:val="007825BC"/>
    <w:rsid w:val="0079614C"/>
    <w:rsid w:val="007A3748"/>
    <w:rsid w:val="007A5ECF"/>
    <w:rsid w:val="007A654A"/>
    <w:rsid w:val="007B6FC7"/>
    <w:rsid w:val="007C68D5"/>
    <w:rsid w:val="007C6A16"/>
    <w:rsid w:val="007D08CC"/>
    <w:rsid w:val="007D4B56"/>
    <w:rsid w:val="007D4F3E"/>
    <w:rsid w:val="007D6629"/>
    <w:rsid w:val="007D6868"/>
    <w:rsid w:val="007E2A77"/>
    <w:rsid w:val="007E4706"/>
    <w:rsid w:val="007E7423"/>
    <w:rsid w:val="007F1662"/>
    <w:rsid w:val="007F4A02"/>
    <w:rsid w:val="007F74EA"/>
    <w:rsid w:val="00801F1F"/>
    <w:rsid w:val="008038C7"/>
    <w:rsid w:val="00804382"/>
    <w:rsid w:val="00810E37"/>
    <w:rsid w:val="00814A80"/>
    <w:rsid w:val="00817EDD"/>
    <w:rsid w:val="00821BE0"/>
    <w:rsid w:val="008224AD"/>
    <w:rsid w:val="00840785"/>
    <w:rsid w:val="00841290"/>
    <w:rsid w:val="008432FE"/>
    <w:rsid w:val="008503D7"/>
    <w:rsid w:val="00851561"/>
    <w:rsid w:val="008517B2"/>
    <w:rsid w:val="00851FC8"/>
    <w:rsid w:val="008562B3"/>
    <w:rsid w:val="00862162"/>
    <w:rsid w:val="00862F38"/>
    <w:rsid w:val="008706C4"/>
    <w:rsid w:val="0087392E"/>
    <w:rsid w:val="0087583F"/>
    <w:rsid w:val="00877E90"/>
    <w:rsid w:val="00882213"/>
    <w:rsid w:val="00882B74"/>
    <w:rsid w:val="008907AC"/>
    <w:rsid w:val="008A04A9"/>
    <w:rsid w:val="008A7144"/>
    <w:rsid w:val="008C1BC4"/>
    <w:rsid w:val="008C4084"/>
    <w:rsid w:val="008D286C"/>
    <w:rsid w:val="008D65E4"/>
    <w:rsid w:val="008E0FE7"/>
    <w:rsid w:val="008E2397"/>
    <w:rsid w:val="008E2CC2"/>
    <w:rsid w:val="008E42C6"/>
    <w:rsid w:val="008E624F"/>
    <w:rsid w:val="008F02CC"/>
    <w:rsid w:val="00901BE8"/>
    <w:rsid w:val="0091462C"/>
    <w:rsid w:val="009309AC"/>
    <w:rsid w:val="00931CA0"/>
    <w:rsid w:val="00932F70"/>
    <w:rsid w:val="009470F9"/>
    <w:rsid w:val="00951AB3"/>
    <w:rsid w:val="0095767A"/>
    <w:rsid w:val="00961940"/>
    <w:rsid w:val="00961B02"/>
    <w:rsid w:val="00994E95"/>
    <w:rsid w:val="00995B5C"/>
    <w:rsid w:val="009962E3"/>
    <w:rsid w:val="009A120B"/>
    <w:rsid w:val="009A7710"/>
    <w:rsid w:val="009C3490"/>
    <w:rsid w:val="009C68A7"/>
    <w:rsid w:val="009D432D"/>
    <w:rsid w:val="009D5803"/>
    <w:rsid w:val="009E131F"/>
    <w:rsid w:val="009F1834"/>
    <w:rsid w:val="009F31A1"/>
    <w:rsid w:val="009F641C"/>
    <w:rsid w:val="00A04C2D"/>
    <w:rsid w:val="00A07E3D"/>
    <w:rsid w:val="00A1016C"/>
    <w:rsid w:val="00A1242D"/>
    <w:rsid w:val="00A138E7"/>
    <w:rsid w:val="00A14B83"/>
    <w:rsid w:val="00A249FB"/>
    <w:rsid w:val="00A27329"/>
    <w:rsid w:val="00A277BD"/>
    <w:rsid w:val="00A40DFB"/>
    <w:rsid w:val="00A40E13"/>
    <w:rsid w:val="00A43497"/>
    <w:rsid w:val="00A47ADD"/>
    <w:rsid w:val="00A531FE"/>
    <w:rsid w:val="00A6089D"/>
    <w:rsid w:val="00A6324B"/>
    <w:rsid w:val="00A65A8C"/>
    <w:rsid w:val="00A70341"/>
    <w:rsid w:val="00A76DAB"/>
    <w:rsid w:val="00A80DD0"/>
    <w:rsid w:val="00A80E16"/>
    <w:rsid w:val="00A87DCD"/>
    <w:rsid w:val="00A92D46"/>
    <w:rsid w:val="00A9680C"/>
    <w:rsid w:val="00A97329"/>
    <w:rsid w:val="00AA21FB"/>
    <w:rsid w:val="00AA4AC4"/>
    <w:rsid w:val="00AB04C4"/>
    <w:rsid w:val="00AB197F"/>
    <w:rsid w:val="00AB73D8"/>
    <w:rsid w:val="00AC2C51"/>
    <w:rsid w:val="00AD2E71"/>
    <w:rsid w:val="00AE01D4"/>
    <w:rsid w:val="00AF10BA"/>
    <w:rsid w:val="00AF3402"/>
    <w:rsid w:val="00B17ECA"/>
    <w:rsid w:val="00B21396"/>
    <w:rsid w:val="00B222DF"/>
    <w:rsid w:val="00B35F49"/>
    <w:rsid w:val="00B36453"/>
    <w:rsid w:val="00B37F2D"/>
    <w:rsid w:val="00B434C7"/>
    <w:rsid w:val="00B6091D"/>
    <w:rsid w:val="00B6284A"/>
    <w:rsid w:val="00B670B1"/>
    <w:rsid w:val="00B73B07"/>
    <w:rsid w:val="00B829E7"/>
    <w:rsid w:val="00B95413"/>
    <w:rsid w:val="00B97DA7"/>
    <w:rsid w:val="00BA1434"/>
    <w:rsid w:val="00BA2AEA"/>
    <w:rsid w:val="00BA2F19"/>
    <w:rsid w:val="00BB00EF"/>
    <w:rsid w:val="00BB1E4C"/>
    <w:rsid w:val="00BB6030"/>
    <w:rsid w:val="00BC03F7"/>
    <w:rsid w:val="00BC3CA8"/>
    <w:rsid w:val="00BC6916"/>
    <w:rsid w:val="00BD1445"/>
    <w:rsid w:val="00BD2080"/>
    <w:rsid w:val="00BE06D9"/>
    <w:rsid w:val="00BE4A86"/>
    <w:rsid w:val="00BF11E6"/>
    <w:rsid w:val="00BF20CC"/>
    <w:rsid w:val="00BF52FF"/>
    <w:rsid w:val="00C0177A"/>
    <w:rsid w:val="00C117B6"/>
    <w:rsid w:val="00C1221F"/>
    <w:rsid w:val="00C14041"/>
    <w:rsid w:val="00C14D69"/>
    <w:rsid w:val="00C3357B"/>
    <w:rsid w:val="00C361D7"/>
    <w:rsid w:val="00C4003E"/>
    <w:rsid w:val="00C509DD"/>
    <w:rsid w:val="00C55600"/>
    <w:rsid w:val="00C562CC"/>
    <w:rsid w:val="00C570D2"/>
    <w:rsid w:val="00C64942"/>
    <w:rsid w:val="00C658EC"/>
    <w:rsid w:val="00C70026"/>
    <w:rsid w:val="00C806EB"/>
    <w:rsid w:val="00C8144D"/>
    <w:rsid w:val="00C8387F"/>
    <w:rsid w:val="00C8671D"/>
    <w:rsid w:val="00C9456E"/>
    <w:rsid w:val="00CA4124"/>
    <w:rsid w:val="00CB5422"/>
    <w:rsid w:val="00CC477A"/>
    <w:rsid w:val="00CC5734"/>
    <w:rsid w:val="00CD2121"/>
    <w:rsid w:val="00CE656B"/>
    <w:rsid w:val="00CF1932"/>
    <w:rsid w:val="00D047DA"/>
    <w:rsid w:val="00D05FF7"/>
    <w:rsid w:val="00D12EC6"/>
    <w:rsid w:val="00D1460C"/>
    <w:rsid w:val="00D157EE"/>
    <w:rsid w:val="00D23C6B"/>
    <w:rsid w:val="00D266AD"/>
    <w:rsid w:val="00D26A47"/>
    <w:rsid w:val="00D31CC1"/>
    <w:rsid w:val="00D400BB"/>
    <w:rsid w:val="00D56EE9"/>
    <w:rsid w:val="00D57C87"/>
    <w:rsid w:val="00D60024"/>
    <w:rsid w:val="00D6076F"/>
    <w:rsid w:val="00D672B7"/>
    <w:rsid w:val="00D67CCB"/>
    <w:rsid w:val="00D703BA"/>
    <w:rsid w:val="00D714F1"/>
    <w:rsid w:val="00D728BE"/>
    <w:rsid w:val="00D7504C"/>
    <w:rsid w:val="00D83EAE"/>
    <w:rsid w:val="00D8613D"/>
    <w:rsid w:val="00D956D7"/>
    <w:rsid w:val="00DA247D"/>
    <w:rsid w:val="00DB190A"/>
    <w:rsid w:val="00DC0D1D"/>
    <w:rsid w:val="00DC7F03"/>
    <w:rsid w:val="00DD45E3"/>
    <w:rsid w:val="00DD6958"/>
    <w:rsid w:val="00DD7F40"/>
    <w:rsid w:val="00DF5942"/>
    <w:rsid w:val="00E00759"/>
    <w:rsid w:val="00E21D65"/>
    <w:rsid w:val="00E2657E"/>
    <w:rsid w:val="00E33BF2"/>
    <w:rsid w:val="00E34E7E"/>
    <w:rsid w:val="00E364DB"/>
    <w:rsid w:val="00E4008D"/>
    <w:rsid w:val="00E44D75"/>
    <w:rsid w:val="00E509E7"/>
    <w:rsid w:val="00E53911"/>
    <w:rsid w:val="00E57974"/>
    <w:rsid w:val="00E62005"/>
    <w:rsid w:val="00E625C3"/>
    <w:rsid w:val="00E704B7"/>
    <w:rsid w:val="00E757FB"/>
    <w:rsid w:val="00E7654A"/>
    <w:rsid w:val="00E82C1B"/>
    <w:rsid w:val="00E94BD7"/>
    <w:rsid w:val="00EA1492"/>
    <w:rsid w:val="00EB1809"/>
    <w:rsid w:val="00EB310B"/>
    <w:rsid w:val="00EC3AB2"/>
    <w:rsid w:val="00ED2532"/>
    <w:rsid w:val="00ED31D1"/>
    <w:rsid w:val="00EF0C2E"/>
    <w:rsid w:val="00EF62D9"/>
    <w:rsid w:val="00EF7AFB"/>
    <w:rsid w:val="00F033D2"/>
    <w:rsid w:val="00F07570"/>
    <w:rsid w:val="00F1385D"/>
    <w:rsid w:val="00F301A5"/>
    <w:rsid w:val="00F3356F"/>
    <w:rsid w:val="00F3488C"/>
    <w:rsid w:val="00F4044A"/>
    <w:rsid w:val="00F4340B"/>
    <w:rsid w:val="00F62D7A"/>
    <w:rsid w:val="00F62D7B"/>
    <w:rsid w:val="00F77ACF"/>
    <w:rsid w:val="00F84B90"/>
    <w:rsid w:val="00F86055"/>
    <w:rsid w:val="00F93EEE"/>
    <w:rsid w:val="00F958B3"/>
    <w:rsid w:val="00F97264"/>
    <w:rsid w:val="00F97E8B"/>
    <w:rsid w:val="00FA1F15"/>
    <w:rsid w:val="00FA50A4"/>
    <w:rsid w:val="00FA6615"/>
    <w:rsid w:val="00FB7F1F"/>
    <w:rsid w:val="00FC5EEC"/>
    <w:rsid w:val="00FC693C"/>
    <w:rsid w:val="00FD2804"/>
    <w:rsid w:val="00FD3906"/>
    <w:rsid w:val="00FE5A68"/>
    <w:rsid w:val="00FE5E8B"/>
    <w:rsid w:val="00FF006C"/>
    <w:rsid w:val="00FF4C70"/>
    <w:rsid w:val="00FF53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73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TextkomentraChar"/>
    <w:uiPriority w:val="99"/>
    <w:unhideWhenUsed/>
    <w:rsid w:val="00A47ADD"/>
    <w:pPr>
      <w:jc w:val="left"/>
    </w:pPr>
    <w:rPr>
      <w:color w:val="auto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47ADD"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400B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400BB"/>
    <w:rPr>
      <w:rFonts w:ascii="Tahoma" w:hAnsi="Tahoma" w:cs="Tahoma"/>
      <w:color w:val="000000"/>
      <w:sz w:val="16"/>
      <w:szCs w:val="16"/>
      <w:rtl w:val="0"/>
      <w:cs w:val="0"/>
      <w:lang w:val="x-none" w:eastAsia="sk-SK"/>
    </w:rPr>
  </w:style>
  <w:style w:type="character" w:customStyle="1" w:styleId="placeholdertext10">
    <w:name w:val="placeholdertext10"/>
    <w:basedOn w:val="DefaultParagraphFont"/>
    <w:rsid w:val="00F1385D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F1385D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F84B9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84B90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84B9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84B90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B73B07"/>
    <w:rPr>
      <w:rFonts w:cs="Times New Roman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73B07"/>
    <w:pPr>
      <w:jc w:val="left"/>
    </w:pPr>
    <w:rPr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73B07"/>
    <w:rPr>
      <w:b/>
      <w:bCs/>
      <w:color w:val="000000"/>
      <w:lang w:val="x-none" w:eastAsia="sk-SK"/>
    </w:rPr>
  </w:style>
  <w:style w:type="paragraph" w:styleId="PlainText">
    <w:name w:val="Plain Text"/>
    <w:basedOn w:val="Normal"/>
    <w:link w:val="ObyajntextChar"/>
    <w:uiPriority w:val="99"/>
    <w:semiHidden/>
    <w:unhideWhenUsed/>
    <w:rsid w:val="006661DB"/>
    <w:pPr>
      <w:jc w:val="left"/>
    </w:pPr>
    <w:rPr>
      <w:rFonts w:ascii="Arial Narrow" w:hAnsi="Arial Narrow"/>
      <w:color w:val="auto"/>
      <w:sz w:val="22"/>
      <w:szCs w:val="21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6661DB"/>
    <w:rPr>
      <w:rFonts w:ascii="Arial Narrow" w:hAnsi="Arial Narrow" w:cs="Times New Roman"/>
      <w:sz w:val="21"/>
      <w:szCs w:val="21"/>
      <w:rtl w:val="0"/>
      <w:cs w:val="0"/>
    </w:rPr>
  </w:style>
  <w:style w:type="paragraph" w:customStyle="1" w:styleId="Default">
    <w:name w:val="Default"/>
    <w:rsid w:val="000C015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si-L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632A-096F-49C8-94DA-CF309DD2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965</Words>
  <Characters>5502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Cirakova Lucia</cp:lastModifiedBy>
  <cp:revision>2</cp:revision>
  <cp:lastPrinted>2015-08-19T16:33:00Z</cp:lastPrinted>
  <dcterms:created xsi:type="dcterms:W3CDTF">2015-08-27T10:56:00Z</dcterms:created>
  <dcterms:modified xsi:type="dcterms:W3CDTF">2015-08-27T10:56:00Z</dcterms:modified>
</cp:coreProperties>
</file>