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97906" w:rsidRPr="00C97906" w:rsidP="00F671E5">
      <w:pPr>
        <w:bidi w:val="0"/>
        <w:spacing w:after="0" w:line="240" w:lineRule="auto"/>
        <w:jc w:val="center"/>
        <w:rPr>
          <w:rFonts w:ascii="Times New Roman" w:hAnsi="Times New Roman" w:cs="Times New Roman"/>
          <w:b/>
          <w:bCs/>
          <w:szCs w:val="22"/>
        </w:rPr>
      </w:pPr>
      <w:r w:rsidRPr="00C97906">
        <w:rPr>
          <w:rFonts w:ascii="Times New Roman" w:hAnsi="Times New Roman" w:cs="Times New Roman"/>
          <w:b/>
          <w:bCs/>
          <w:szCs w:val="22"/>
        </w:rPr>
        <w:t>N</w:t>
      </w:r>
      <w:r>
        <w:rPr>
          <w:rFonts w:ascii="Times New Roman" w:hAnsi="Times New Roman" w:cs="Times New Roman"/>
          <w:b/>
          <w:bCs/>
          <w:szCs w:val="22"/>
        </w:rPr>
        <w:t>ÁRODNÁ RADA</w:t>
      </w:r>
      <w:r w:rsidRPr="00C97906">
        <w:rPr>
          <w:rFonts w:ascii="Times New Roman" w:hAnsi="Times New Roman" w:cs="Times New Roman"/>
          <w:b/>
          <w:bCs/>
          <w:szCs w:val="22"/>
        </w:rPr>
        <w:t xml:space="preserve"> S</w:t>
      </w:r>
      <w:r>
        <w:rPr>
          <w:rFonts w:ascii="Times New Roman" w:hAnsi="Times New Roman" w:cs="Times New Roman"/>
          <w:b/>
          <w:bCs/>
          <w:szCs w:val="22"/>
        </w:rPr>
        <w:t>LOVENSKEJ</w:t>
      </w:r>
      <w:r w:rsidRPr="00C97906">
        <w:rPr>
          <w:rFonts w:ascii="Times New Roman" w:hAnsi="Times New Roman" w:cs="Times New Roman"/>
          <w:b/>
          <w:bCs/>
          <w:szCs w:val="22"/>
        </w:rPr>
        <w:t xml:space="preserve"> </w:t>
      </w:r>
      <w:r>
        <w:rPr>
          <w:rFonts w:ascii="Times New Roman" w:hAnsi="Times New Roman" w:cs="Times New Roman"/>
          <w:b/>
          <w:bCs/>
          <w:szCs w:val="22"/>
        </w:rPr>
        <w:t>REPUBLIKY</w:t>
      </w:r>
    </w:p>
    <w:p w:rsidR="00C97906" w:rsidRPr="00C97906" w:rsidP="00F671E5">
      <w:pPr>
        <w:bidi w:val="0"/>
        <w:spacing w:after="0" w:line="240" w:lineRule="auto"/>
        <w:jc w:val="center"/>
        <w:rPr>
          <w:rFonts w:ascii="Times New Roman" w:hAnsi="Times New Roman" w:cs="Times New Roman"/>
          <w:b/>
          <w:bCs/>
          <w:szCs w:val="22"/>
        </w:rPr>
      </w:pPr>
      <w:r w:rsidRPr="00C97906">
        <w:rPr>
          <w:rFonts w:ascii="Times New Roman" w:hAnsi="Times New Roman" w:cs="Times New Roman"/>
          <w:b/>
          <w:bCs/>
          <w:szCs w:val="22"/>
        </w:rPr>
        <w:t>VI. volebné obdobie</w:t>
      </w:r>
    </w:p>
    <w:p w:rsidR="00C97906" w:rsidP="00C97906">
      <w:pPr>
        <w:bidi w:val="0"/>
        <w:spacing w:after="0" w:line="240" w:lineRule="auto"/>
        <w:jc w:val="center"/>
        <w:rPr>
          <w:rFonts w:ascii="Times New Roman" w:hAnsi="Times New Roman" w:cs="Times New Roman"/>
          <w:szCs w:val="22"/>
        </w:rPr>
      </w:pPr>
    </w:p>
    <w:p w:rsidR="00C97906" w:rsidP="00C97906">
      <w:pPr>
        <w:bidi w:val="0"/>
        <w:spacing w:after="0" w:line="240" w:lineRule="auto"/>
        <w:jc w:val="center"/>
        <w:rPr>
          <w:rFonts w:ascii="Times New Roman" w:hAnsi="Times New Roman" w:cs="Times New Roman"/>
          <w:szCs w:val="22"/>
        </w:rPr>
      </w:pPr>
      <w:r>
        <w:rPr>
          <w:rFonts w:ascii="Times New Roman" w:hAnsi="Times New Roman" w:cs="Times New Roman"/>
          <w:szCs w:val="22"/>
        </w:rPr>
        <w:t>1709</w:t>
      </w:r>
    </w:p>
    <w:p w:rsidR="00C97906" w:rsidP="00C97906">
      <w:pPr>
        <w:bidi w:val="0"/>
        <w:spacing w:after="0" w:line="240" w:lineRule="auto"/>
        <w:jc w:val="center"/>
        <w:rPr>
          <w:rFonts w:ascii="Times New Roman" w:hAnsi="Times New Roman" w:cs="Times New Roman"/>
          <w:szCs w:val="22"/>
        </w:rPr>
      </w:pPr>
      <w:r>
        <w:rPr>
          <w:rFonts w:ascii="Times New Roman" w:hAnsi="Times New Roman" w:cs="Times New Roman"/>
          <w:szCs w:val="22"/>
        </w:rPr>
        <w:t xml:space="preserve">VLÁDNY NÁVRH </w:t>
      </w:r>
    </w:p>
    <w:p w:rsidR="00A8025E" w:rsidRPr="00056D44" w:rsidP="00F671E5">
      <w:pPr>
        <w:bidi w:val="0"/>
        <w:spacing w:after="0" w:line="240" w:lineRule="auto"/>
        <w:jc w:val="center"/>
        <w:rPr>
          <w:rFonts w:ascii="Times New Roman" w:hAnsi="Times New Roman" w:cs="Times New Roman"/>
          <w:szCs w:val="22"/>
        </w:rPr>
      </w:pPr>
      <w:r w:rsidRPr="00056D44" w:rsidR="002678D0">
        <w:rPr>
          <w:rFonts w:ascii="Times New Roman" w:hAnsi="Times New Roman" w:cs="Times New Roman"/>
          <w:szCs w:val="22"/>
        </w:rPr>
        <w:t>Z</w:t>
      </w:r>
      <w:r w:rsidRPr="00056D44" w:rsidR="006A3930">
        <w:rPr>
          <w:rFonts w:ascii="Times New Roman" w:hAnsi="Times New Roman" w:cs="Times New Roman"/>
          <w:szCs w:val="22"/>
        </w:rPr>
        <w:t>ÁKON</w:t>
      </w:r>
    </w:p>
    <w:p w:rsidR="002678D0" w:rsidRPr="00056D44" w:rsidP="00F671E5">
      <w:pPr>
        <w:bidi w:val="0"/>
        <w:spacing w:after="0" w:line="240" w:lineRule="auto"/>
        <w:jc w:val="center"/>
        <w:rPr>
          <w:rFonts w:ascii="Times New Roman" w:hAnsi="Times New Roman" w:cs="Times New Roman"/>
          <w:szCs w:val="22"/>
        </w:rPr>
      </w:pPr>
      <w:r w:rsidRPr="00056D44" w:rsidR="006A3930">
        <w:rPr>
          <w:rFonts w:ascii="Times New Roman" w:hAnsi="Times New Roman" w:cs="Times New Roman"/>
          <w:szCs w:val="22"/>
        </w:rPr>
        <w:t>z......................2015</w:t>
      </w:r>
    </w:p>
    <w:p w:rsidR="002678D0" w:rsidRPr="00056D44" w:rsidP="00F671E5">
      <w:pPr>
        <w:bidi w:val="0"/>
        <w:spacing w:after="0" w:line="240" w:lineRule="auto"/>
        <w:jc w:val="center"/>
        <w:rPr>
          <w:rFonts w:ascii="Times New Roman" w:hAnsi="Times New Roman" w:cs="Times New Roman"/>
          <w:szCs w:val="22"/>
        </w:rPr>
      </w:pPr>
      <w:r w:rsidRPr="00056D44">
        <w:rPr>
          <w:rFonts w:ascii="Times New Roman" w:hAnsi="Times New Roman" w:cs="Times New Roman"/>
          <w:szCs w:val="22"/>
        </w:rPr>
        <w:t>o automatickej výmene informácií o finančných účto</w:t>
      </w:r>
      <w:r w:rsidRPr="00056D44" w:rsidR="00906194">
        <w:rPr>
          <w:rFonts w:ascii="Times New Roman" w:hAnsi="Times New Roman" w:cs="Times New Roman"/>
          <w:szCs w:val="22"/>
        </w:rPr>
        <w:t>ch</w:t>
      </w:r>
      <w:r w:rsidRPr="00056D44">
        <w:rPr>
          <w:rFonts w:ascii="Times New Roman" w:hAnsi="Times New Roman" w:cs="Times New Roman"/>
          <w:szCs w:val="22"/>
        </w:rPr>
        <w:t xml:space="preserve"> </w:t>
      </w:r>
      <w:r w:rsidR="000946B9">
        <w:rPr>
          <w:rFonts w:ascii="Times New Roman" w:hAnsi="Times New Roman" w:cs="Times New Roman"/>
          <w:szCs w:val="22"/>
        </w:rPr>
        <w:t xml:space="preserve">na </w:t>
      </w:r>
      <w:r w:rsidRPr="00056D44" w:rsidR="00FD4D9D">
        <w:rPr>
          <w:rFonts w:ascii="Times New Roman" w:hAnsi="Times New Roman" w:cs="Times New Roman"/>
          <w:szCs w:val="22"/>
        </w:rPr>
        <w:t>účely</w:t>
      </w:r>
      <w:r w:rsidRPr="00056D44">
        <w:rPr>
          <w:rFonts w:ascii="Times New Roman" w:hAnsi="Times New Roman" w:cs="Times New Roman"/>
          <w:szCs w:val="22"/>
        </w:rPr>
        <w:t xml:space="preserve"> správ</w:t>
      </w:r>
      <w:r w:rsidRPr="00056D44" w:rsidR="00FD4D9D">
        <w:rPr>
          <w:rFonts w:ascii="Times New Roman" w:hAnsi="Times New Roman" w:cs="Times New Roman"/>
          <w:szCs w:val="22"/>
        </w:rPr>
        <w:t>y</w:t>
      </w:r>
      <w:r w:rsidRPr="00056D44">
        <w:rPr>
          <w:rFonts w:ascii="Times New Roman" w:hAnsi="Times New Roman" w:cs="Times New Roman"/>
          <w:szCs w:val="22"/>
        </w:rPr>
        <w:t xml:space="preserve"> daní</w:t>
      </w:r>
      <w:r w:rsidRPr="00056D44" w:rsidR="00BC1E5A">
        <w:rPr>
          <w:rFonts w:ascii="Times New Roman" w:hAnsi="Times New Roman" w:cs="Times New Roman"/>
          <w:szCs w:val="22"/>
        </w:rPr>
        <w:t xml:space="preserve"> a o zmene a doplnení </w:t>
      </w:r>
      <w:r w:rsidR="002F4E58">
        <w:rPr>
          <w:rFonts w:ascii="Times New Roman" w:hAnsi="Times New Roman" w:cs="Times New Roman"/>
          <w:szCs w:val="22"/>
        </w:rPr>
        <w:t>niektorých zákonov</w:t>
      </w:r>
    </w:p>
    <w:p w:rsidR="006A3930" w:rsidRPr="00056D44" w:rsidP="00F671E5">
      <w:pPr>
        <w:bidi w:val="0"/>
        <w:spacing w:after="0" w:line="240" w:lineRule="auto"/>
        <w:rPr>
          <w:rFonts w:ascii="Times New Roman" w:hAnsi="Times New Roman" w:cs="Times New Roman"/>
          <w:szCs w:val="22"/>
        </w:rPr>
      </w:pPr>
    </w:p>
    <w:p w:rsidR="002678D0" w:rsidRPr="00056D44" w:rsidP="00F671E5">
      <w:pPr>
        <w:bidi w:val="0"/>
        <w:spacing w:after="0" w:line="240" w:lineRule="auto"/>
        <w:rPr>
          <w:rFonts w:ascii="Times New Roman" w:hAnsi="Times New Roman" w:cs="Times New Roman"/>
          <w:szCs w:val="22"/>
        </w:rPr>
      </w:pPr>
      <w:r w:rsidRPr="00056D44">
        <w:rPr>
          <w:rFonts w:ascii="Times New Roman" w:hAnsi="Times New Roman" w:cs="Times New Roman"/>
          <w:szCs w:val="22"/>
        </w:rPr>
        <w:t>Národná rada Slovenskej republiky sa uzniesla na tomto zákone:</w:t>
      </w:r>
    </w:p>
    <w:p w:rsidR="008C4BC4" w:rsidRPr="00056D44" w:rsidP="00C97906">
      <w:pPr>
        <w:bidi w:val="0"/>
        <w:spacing w:after="0" w:line="240" w:lineRule="auto"/>
        <w:rPr>
          <w:rFonts w:ascii="Times New Roman" w:hAnsi="Times New Roman" w:cs="Times New Roman"/>
          <w:b/>
          <w:bCs/>
          <w:szCs w:val="22"/>
        </w:rPr>
      </w:pPr>
    </w:p>
    <w:p w:rsidR="00D63101" w:rsidRPr="00056D44" w:rsidP="002365F5">
      <w:pPr>
        <w:bidi w:val="0"/>
        <w:spacing w:after="0" w:line="240" w:lineRule="auto"/>
        <w:ind w:left="357"/>
        <w:jc w:val="center"/>
        <w:rPr>
          <w:rFonts w:ascii="Times New Roman" w:hAnsi="Times New Roman" w:cs="Times New Roman"/>
          <w:b/>
          <w:bCs/>
          <w:szCs w:val="22"/>
        </w:rPr>
      </w:pPr>
      <w:r w:rsidRPr="00056D44">
        <w:rPr>
          <w:rFonts w:ascii="Times New Roman" w:hAnsi="Times New Roman" w:cs="Times New Roman"/>
          <w:b/>
          <w:bCs/>
          <w:szCs w:val="22"/>
        </w:rPr>
        <w:t>Čl. I</w:t>
      </w:r>
    </w:p>
    <w:p w:rsidR="008C4BC4" w:rsidP="002365F5">
      <w:pPr>
        <w:bidi w:val="0"/>
        <w:spacing w:after="0" w:line="240" w:lineRule="auto"/>
        <w:ind w:left="357"/>
        <w:jc w:val="center"/>
        <w:rPr>
          <w:rFonts w:ascii="Times New Roman" w:hAnsi="Times New Roman" w:cs="Times New Roman"/>
          <w:b/>
          <w:bCs/>
          <w:szCs w:val="22"/>
        </w:rPr>
      </w:pPr>
    </w:p>
    <w:p w:rsidR="001E7D61" w:rsidRPr="00056D44" w:rsidP="001E7D61">
      <w:pPr>
        <w:bidi w:val="0"/>
        <w:spacing w:after="0" w:line="240" w:lineRule="auto"/>
        <w:ind w:left="357"/>
        <w:jc w:val="center"/>
        <w:rPr>
          <w:rFonts w:ascii="Times New Roman" w:hAnsi="Times New Roman" w:cs="Times New Roman"/>
          <w:b/>
          <w:bCs/>
          <w:szCs w:val="22"/>
        </w:rPr>
      </w:pPr>
      <w:r w:rsidRPr="00056D44">
        <w:rPr>
          <w:rFonts w:ascii="Times New Roman" w:hAnsi="Times New Roman" w:cs="Times New Roman"/>
          <w:b/>
          <w:bCs/>
          <w:szCs w:val="22"/>
        </w:rPr>
        <w:t>§ 1</w:t>
      </w:r>
    </w:p>
    <w:p w:rsidR="001E7D61" w:rsidRPr="00056D44" w:rsidP="001E7D61">
      <w:pPr>
        <w:bidi w:val="0"/>
        <w:spacing w:after="0" w:line="240" w:lineRule="auto"/>
        <w:ind w:left="357"/>
        <w:jc w:val="center"/>
        <w:rPr>
          <w:rFonts w:ascii="Times New Roman" w:hAnsi="Times New Roman" w:cs="Times New Roman"/>
          <w:b/>
          <w:bCs/>
          <w:szCs w:val="22"/>
        </w:rPr>
      </w:pPr>
    </w:p>
    <w:p w:rsidR="001E7D61" w:rsidRPr="00056D44" w:rsidP="001E7D61">
      <w:pPr>
        <w:bidi w:val="0"/>
        <w:spacing w:after="0" w:line="240" w:lineRule="auto"/>
        <w:ind w:left="357"/>
        <w:jc w:val="center"/>
        <w:rPr>
          <w:rFonts w:ascii="Times New Roman" w:hAnsi="Times New Roman" w:cs="Times New Roman"/>
          <w:b/>
          <w:bCs/>
          <w:szCs w:val="22"/>
        </w:rPr>
      </w:pPr>
      <w:r w:rsidR="00306474">
        <w:rPr>
          <w:rFonts w:ascii="Times New Roman" w:hAnsi="Times New Roman" w:cs="Times New Roman"/>
          <w:b/>
          <w:bCs/>
          <w:szCs w:val="22"/>
        </w:rPr>
        <w:t>Predmet</w:t>
      </w:r>
      <w:r w:rsidR="00737B60">
        <w:rPr>
          <w:rFonts w:ascii="Times New Roman" w:hAnsi="Times New Roman" w:cs="Times New Roman"/>
          <w:b/>
          <w:bCs/>
          <w:szCs w:val="22"/>
        </w:rPr>
        <w:t xml:space="preserve"> </w:t>
      </w:r>
      <w:r w:rsidR="00AE2C2C">
        <w:rPr>
          <w:rFonts w:ascii="Times New Roman" w:hAnsi="Times New Roman" w:cs="Times New Roman"/>
          <w:b/>
          <w:bCs/>
          <w:szCs w:val="22"/>
        </w:rPr>
        <w:t>zákona</w:t>
      </w:r>
    </w:p>
    <w:p w:rsidR="001E7D61" w:rsidP="002365F5">
      <w:pPr>
        <w:bidi w:val="0"/>
        <w:spacing w:after="0" w:line="240" w:lineRule="auto"/>
        <w:ind w:left="357"/>
        <w:jc w:val="center"/>
        <w:rPr>
          <w:rFonts w:ascii="Times New Roman" w:hAnsi="Times New Roman" w:cs="Times New Roman"/>
          <w:b/>
          <w:bCs/>
          <w:szCs w:val="22"/>
        </w:rPr>
      </w:pPr>
    </w:p>
    <w:p w:rsidR="00306474" w:rsidP="00AD01C9">
      <w:pPr>
        <w:bidi w:val="0"/>
        <w:spacing w:after="0"/>
        <w:ind w:left="360"/>
        <w:jc w:val="both"/>
        <w:rPr>
          <w:rFonts w:ascii="Times New Roman" w:hAnsi="Times New Roman" w:cs="Times New Roman"/>
          <w:bCs/>
          <w:szCs w:val="22"/>
        </w:rPr>
      </w:pPr>
      <w:r w:rsidRPr="000A764A" w:rsidR="001E7D61">
        <w:rPr>
          <w:rFonts w:ascii="Times New Roman" w:hAnsi="Times New Roman" w:cs="Times New Roman"/>
          <w:bCs/>
          <w:szCs w:val="22"/>
        </w:rPr>
        <w:t xml:space="preserve">Tento zákon upravuje automatickú výmenu informácií o finančných účtoch </w:t>
      </w:r>
      <w:r w:rsidR="00200F68">
        <w:rPr>
          <w:rFonts w:ascii="Times New Roman" w:hAnsi="Times New Roman" w:cs="Times New Roman"/>
          <w:bCs/>
          <w:szCs w:val="22"/>
        </w:rPr>
        <w:t>na</w:t>
      </w:r>
      <w:r w:rsidRPr="000A764A" w:rsidR="00200F68">
        <w:rPr>
          <w:rFonts w:ascii="Times New Roman" w:hAnsi="Times New Roman" w:cs="Times New Roman"/>
          <w:bCs/>
          <w:szCs w:val="22"/>
        </w:rPr>
        <w:t xml:space="preserve"> </w:t>
      </w:r>
      <w:r w:rsidRPr="000A764A" w:rsidR="001E7D61">
        <w:rPr>
          <w:rFonts w:ascii="Times New Roman" w:hAnsi="Times New Roman" w:cs="Times New Roman"/>
          <w:bCs/>
          <w:szCs w:val="22"/>
        </w:rPr>
        <w:t xml:space="preserve">účely správy </w:t>
      </w:r>
      <w:r w:rsidR="00D77F61">
        <w:rPr>
          <w:rFonts w:ascii="Times New Roman" w:hAnsi="Times New Roman" w:cs="Times New Roman"/>
          <w:bCs/>
          <w:szCs w:val="22"/>
        </w:rPr>
        <w:t>daní</w:t>
      </w:r>
      <w:r w:rsidR="001C2CCD">
        <w:rPr>
          <w:rFonts w:ascii="Times New Roman" w:hAnsi="Times New Roman" w:cs="Times New Roman"/>
          <w:bCs/>
          <w:szCs w:val="22"/>
        </w:rPr>
        <w:t>, ktorá zahŕňa</w:t>
      </w:r>
    </w:p>
    <w:p w:rsidR="00306474" w:rsidRPr="00306474" w:rsidP="00AD01C9">
      <w:pPr>
        <w:pStyle w:val="ListParagraph"/>
        <w:numPr>
          <w:numId w:val="42"/>
        </w:numPr>
        <w:bidi w:val="0"/>
        <w:spacing w:after="0" w:line="240" w:lineRule="auto"/>
        <w:jc w:val="both"/>
        <w:rPr>
          <w:rFonts w:ascii="Times New Roman" w:hAnsi="Times New Roman" w:cs="Times New Roman"/>
          <w:bCs/>
          <w:szCs w:val="22"/>
        </w:rPr>
      </w:pPr>
      <w:r w:rsidRPr="00306474">
        <w:rPr>
          <w:rFonts w:ascii="Times New Roman" w:hAnsi="Times New Roman" w:cs="Times New Roman"/>
          <w:bCs/>
          <w:szCs w:val="22"/>
        </w:rPr>
        <w:t>vo vzťahu k rezidentom členských štátov Európskej únie</w:t>
      </w:r>
      <w:r>
        <w:rPr>
          <w:rFonts w:ascii="Times New Roman" w:hAnsi="Times New Roman" w:cs="Times New Roman"/>
          <w:bCs/>
          <w:szCs w:val="22"/>
        </w:rPr>
        <w:t xml:space="preserve"> </w:t>
      </w:r>
      <w:r w:rsidRPr="00737B60">
        <w:rPr>
          <w:rFonts w:ascii="Times New Roman" w:hAnsi="Times New Roman" w:cs="Times New Roman"/>
          <w:szCs w:val="22"/>
        </w:rPr>
        <w:t xml:space="preserve">(ďalej len „členský štát“) </w:t>
      </w:r>
      <w:r w:rsidRPr="00306474">
        <w:rPr>
          <w:rFonts w:ascii="Times New Roman" w:hAnsi="Times New Roman" w:cs="Times New Roman"/>
          <w:bCs/>
          <w:szCs w:val="22"/>
        </w:rPr>
        <w:t xml:space="preserve"> a rezidentom štátov, ktoré sú zmluvnou stranou medzinárodnej zmluvy</w:t>
      </w:r>
      <w:r w:rsidR="004B443C">
        <w:rPr>
          <w:rFonts w:ascii="Times New Roman" w:hAnsi="Times New Roman" w:cs="Times New Roman"/>
          <w:bCs/>
          <w:szCs w:val="22"/>
        </w:rPr>
        <w:t>,</w:t>
      </w:r>
      <w:r>
        <w:rPr>
          <w:rStyle w:val="FootnoteReference"/>
          <w:rFonts w:ascii="Times New Roman" w:hAnsi="Times New Roman"/>
          <w:szCs w:val="22"/>
          <w:rtl w:val="0"/>
        </w:rPr>
        <w:footnoteReference w:id="3"/>
      </w:r>
      <w:r w:rsidRPr="00056D44" w:rsidR="001C2CCD">
        <w:rPr>
          <w:rFonts w:ascii="Times New Roman" w:hAnsi="Times New Roman" w:cs="Times New Roman"/>
          <w:szCs w:val="22"/>
        </w:rPr>
        <w:t>)</w:t>
      </w:r>
      <w:r>
        <w:rPr>
          <w:rFonts w:ascii="Times New Roman" w:hAnsi="Times New Roman" w:cs="Times New Roman"/>
          <w:bCs/>
          <w:szCs w:val="22"/>
        </w:rPr>
        <w:t xml:space="preserve"> </w:t>
      </w:r>
    </w:p>
    <w:p w:rsidR="002207CB" w:rsidP="00306474">
      <w:pPr>
        <w:pStyle w:val="ListParagraph"/>
        <w:numPr>
          <w:ilvl w:val="1"/>
          <w:numId w:val="42"/>
        </w:numPr>
        <w:bidi w:val="0"/>
        <w:spacing w:after="0" w:line="240" w:lineRule="auto"/>
        <w:jc w:val="both"/>
        <w:rPr>
          <w:rFonts w:ascii="Times New Roman" w:hAnsi="Times New Roman" w:cs="Times New Roman"/>
          <w:szCs w:val="22"/>
        </w:rPr>
      </w:pPr>
      <w:r w:rsidR="00AD01C9">
        <w:rPr>
          <w:rFonts w:ascii="Times New Roman" w:hAnsi="Times New Roman" w:cs="Times New Roman"/>
          <w:szCs w:val="22"/>
        </w:rPr>
        <w:t xml:space="preserve">úpravu </w:t>
      </w:r>
      <w:r w:rsidRPr="00056D44" w:rsidR="00306474">
        <w:rPr>
          <w:rFonts w:ascii="Times New Roman" w:hAnsi="Times New Roman" w:cs="Times New Roman"/>
          <w:szCs w:val="22"/>
        </w:rPr>
        <w:t>povinnost</w:t>
      </w:r>
      <w:r w:rsidR="00AD01C9">
        <w:rPr>
          <w:rFonts w:ascii="Times New Roman" w:hAnsi="Times New Roman" w:cs="Times New Roman"/>
          <w:szCs w:val="22"/>
        </w:rPr>
        <w:t>í</w:t>
      </w:r>
      <w:r w:rsidRPr="00056D44" w:rsidR="00306474">
        <w:rPr>
          <w:rFonts w:ascii="Times New Roman" w:hAnsi="Times New Roman" w:cs="Times New Roman"/>
          <w:szCs w:val="22"/>
        </w:rPr>
        <w:t xml:space="preserve"> </w:t>
      </w:r>
      <w:r w:rsidR="00306474">
        <w:rPr>
          <w:rFonts w:ascii="Times New Roman" w:hAnsi="Times New Roman" w:cs="Times New Roman"/>
          <w:szCs w:val="22"/>
        </w:rPr>
        <w:t xml:space="preserve">oznamujúcich </w:t>
      </w:r>
      <w:r w:rsidRPr="00056D44" w:rsidR="00306474">
        <w:rPr>
          <w:rFonts w:ascii="Times New Roman" w:hAnsi="Times New Roman" w:cs="Times New Roman"/>
          <w:szCs w:val="22"/>
        </w:rPr>
        <w:t>finančných inštitúcií pri získavaní informácií o finančných účtoch</w:t>
      </w:r>
      <w:r>
        <w:rPr>
          <w:rFonts w:ascii="Times New Roman" w:hAnsi="Times New Roman" w:cs="Times New Roman"/>
          <w:szCs w:val="22"/>
        </w:rPr>
        <w:t>,</w:t>
      </w:r>
    </w:p>
    <w:p w:rsidR="00306474" w:rsidRPr="00056D44" w:rsidP="002207CB">
      <w:pPr>
        <w:pStyle w:val="ListParagraph"/>
        <w:numPr>
          <w:ilvl w:val="1"/>
          <w:numId w:val="42"/>
        </w:numPr>
        <w:bidi w:val="0"/>
        <w:spacing w:after="0" w:line="240" w:lineRule="auto"/>
        <w:jc w:val="both"/>
        <w:rPr>
          <w:rFonts w:ascii="Times New Roman" w:hAnsi="Times New Roman" w:cs="Times New Roman"/>
          <w:szCs w:val="22"/>
        </w:rPr>
      </w:pPr>
      <w:r w:rsidR="002207CB">
        <w:rPr>
          <w:rFonts w:ascii="Times New Roman" w:hAnsi="Times New Roman" w:cs="Times New Roman"/>
          <w:szCs w:val="22"/>
        </w:rPr>
        <w:t xml:space="preserve">úpravu povinností </w:t>
      </w:r>
      <w:r w:rsidRPr="002207CB" w:rsidR="002207CB">
        <w:rPr>
          <w:rFonts w:ascii="Times New Roman" w:hAnsi="Times New Roman" w:cs="Times New Roman"/>
          <w:szCs w:val="22"/>
        </w:rPr>
        <w:t xml:space="preserve">oznamujúcich finančných inštitúcií </w:t>
      </w:r>
      <w:r w:rsidRPr="00056D44">
        <w:rPr>
          <w:rFonts w:ascii="Times New Roman" w:hAnsi="Times New Roman" w:cs="Times New Roman"/>
          <w:szCs w:val="22"/>
        </w:rPr>
        <w:t xml:space="preserve">pri oznamovaní </w:t>
      </w:r>
      <w:r w:rsidR="002207CB">
        <w:rPr>
          <w:rFonts w:ascii="Times New Roman" w:hAnsi="Times New Roman" w:cs="Times New Roman"/>
          <w:szCs w:val="22"/>
        </w:rPr>
        <w:t>informácií o rezidentoch členských štátov a rezidentoch zmluvných štátov</w:t>
      </w:r>
      <w:r w:rsidR="00034FAF">
        <w:rPr>
          <w:rFonts w:ascii="Times New Roman" w:hAnsi="Times New Roman" w:cs="Times New Roman"/>
          <w:szCs w:val="22"/>
        </w:rPr>
        <w:t> </w:t>
      </w:r>
      <w:r w:rsidRPr="00056D44">
        <w:rPr>
          <w:rFonts w:ascii="Times New Roman" w:hAnsi="Times New Roman" w:cs="Times New Roman"/>
          <w:szCs w:val="22"/>
        </w:rPr>
        <w:t xml:space="preserve">príslušnému orgánu Slovenskej republiky, </w:t>
      </w:r>
    </w:p>
    <w:p w:rsidR="00306474" w:rsidRPr="00056D44" w:rsidP="00306474">
      <w:pPr>
        <w:pStyle w:val="ListParagraph"/>
        <w:numPr>
          <w:ilvl w:val="1"/>
          <w:numId w:val="42"/>
        </w:numPr>
        <w:bidi w:val="0"/>
        <w:spacing w:after="0" w:line="240" w:lineRule="auto"/>
        <w:jc w:val="both"/>
        <w:rPr>
          <w:rFonts w:ascii="Times New Roman" w:hAnsi="Times New Roman" w:cs="Times New Roman"/>
          <w:szCs w:val="22"/>
        </w:rPr>
      </w:pPr>
      <w:r w:rsidRPr="00056D44">
        <w:rPr>
          <w:rFonts w:ascii="Times New Roman" w:hAnsi="Times New Roman" w:cs="Times New Roman"/>
          <w:szCs w:val="22"/>
        </w:rPr>
        <w:t>zasielanie informácií o finančných účtoch prijatých príslušným orgánom Slovenskej republiky od finančných inštitúcií príslušnému orgánu</w:t>
      </w:r>
      <w:r>
        <w:rPr>
          <w:rStyle w:val="FootnoteReference"/>
          <w:rFonts w:ascii="Times New Roman" w:hAnsi="Times New Roman"/>
          <w:szCs w:val="22"/>
          <w:rtl w:val="0"/>
        </w:rPr>
        <w:footnoteReference w:id="4"/>
      </w:r>
      <w:r w:rsidR="002750FC">
        <w:rPr>
          <w:rFonts w:ascii="Times New Roman" w:hAnsi="Times New Roman" w:cs="Times New Roman"/>
          <w:szCs w:val="22"/>
        </w:rPr>
        <w:t xml:space="preserve">) </w:t>
      </w:r>
      <w:r w:rsidRPr="00056D44">
        <w:rPr>
          <w:rFonts w:ascii="Times New Roman" w:hAnsi="Times New Roman" w:cs="Times New Roman"/>
          <w:szCs w:val="22"/>
        </w:rPr>
        <w:t>členského štátu</w:t>
      </w:r>
      <w:r w:rsidR="00EC7078">
        <w:rPr>
          <w:rFonts w:ascii="Times New Roman" w:hAnsi="Times New Roman" w:cs="Times New Roman"/>
          <w:szCs w:val="22"/>
        </w:rPr>
        <w:t> </w:t>
      </w:r>
      <w:r w:rsidRPr="00056D44">
        <w:rPr>
          <w:rFonts w:ascii="Times New Roman" w:hAnsi="Times New Roman" w:cs="Times New Roman"/>
          <w:szCs w:val="22"/>
        </w:rPr>
        <w:t xml:space="preserve">alebo príslušnému orgánu </w:t>
      </w:r>
      <w:r>
        <w:rPr>
          <w:rStyle w:val="FootnoteReference"/>
          <w:rFonts w:ascii="Times New Roman" w:hAnsi="Times New Roman"/>
          <w:szCs w:val="22"/>
          <w:rtl w:val="0"/>
        </w:rPr>
        <w:footnoteReference w:customMarkFollows="1" w:id="5"/>
        <w:t xml:space="preserve">2</w:t>
      </w:r>
      <w:r w:rsidRPr="00056D44" w:rsidR="007C6B75">
        <w:rPr>
          <w:rFonts w:ascii="Times New Roman" w:hAnsi="Times New Roman" w:cs="Times New Roman"/>
          <w:szCs w:val="22"/>
        </w:rPr>
        <w:t>)</w:t>
      </w:r>
      <w:r w:rsidR="002750FC">
        <w:rPr>
          <w:rFonts w:ascii="Times New Roman" w:hAnsi="Times New Roman" w:cs="Times New Roman"/>
          <w:szCs w:val="22"/>
        </w:rPr>
        <w:t xml:space="preserve"> </w:t>
      </w:r>
      <w:r w:rsidRPr="00056D44">
        <w:rPr>
          <w:rFonts w:ascii="Times New Roman" w:hAnsi="Times New Roman" w:cs="Times New Roman"/>
          <w:szCs w:val="22"/>
        </w:rPr>
        <w:t>zmluvného štátu,</w:t>
      </w:r>
    </w:p>
    <w:p w:rsidR="00306474" w:rsidRPr="00056D44" w:rsidP="00306474">
      <w:pPr>
        <w:pStyle w:val="ListParagraph"/>
        <w:numPr>
          <w:ilvl w:val="1"/>
          <w:numId w:val="42"/>
        </w:numPr>
        <w:bidi w:val="0"/>
        <w:spacing w:after="0" w:line="240" w:lineRule="auto"/>
        <w:jc w:val="both"/>
        <w:rPr>
          <w:rFonts w:ascii="Times New Roman" w:hAnsi="Times New Roman" w:cs="Times New Roman"/>
          <w:szCs w:val="22"/>
        </w:rPr>
      </w:pPr>
      <w:r w:rsidRPr="00056D44">
        <w:rPr>
          <w:rFonts w:ascii="Times New Roman" w:hAnsi="Times New Roman" w:cs="Times New Roman"/>
          <w:szCs w:val="22"/>
        </w:rPr>
        <w:t>prijímanie informácií o finančných účtoch príslušným orgánom Slovenskej republiky od príslušného orgánu členského štátu</w:t>
      </w:r>
      <w:r>
        <w:rPr>
          <w:rStyle w:val="FootnoteReference"/>
          <w:rFonts w:ascii="Times New Roman" w:hAnsi="Times New Roman"/>
          <w:szCs w:val="22"/>
          <w:rtl w:val="0"/>
        </w:rPr>
        <w:footnoteReference w:customMarkFollows="1" w:id="6"/>
        <w:t xml:space="preserve">2</w:t>
      </w:r>
      <w:r w:rsidRPr="00056D44">
        <w:rPr>
          <w:rFonts w:ascii="Times New Roman" w:hAnsi="Times New Roman" w:cs="Times New Roman"/>
          <w:szCs w:val="22"/>
        </w:rPr>
        <w:t>) alebo od prí</w:t>
      </w:r>
      <w:r w:rsidR="001C2CCD">
        <w:rPr>
          <w:rFonts w:ascii="Times New Roman" w:hAnsi="Times New Roman" w:cs="Times New Roman"/>
          <w:szCs w:val="22"/>
        </w:rPr>
        <w:t>slušného orgánu zmluvného štátu,</w:t>
      </w:r>
      <w:r>
        <w:rPr>
          <w:rFonts w:ascii="Times New Roman" w:hAnsi="Times New Roman" w:cs="Times New Roman"/>
          <w:szCs w:val="22"/>
          <w:vertAlign w:val="superscript"/>
          <w:rtl w:val="0"/>
        </w:rPr>
        <w:footnoteReference w:customMarkFollows="1" w:id="7"/>
        <w:t xml:space="preserve">2</w:t>
      </w:r>
      <w:r w:rsidRPr="00056D44">
        <w:rPr>
          <w:rFonts w:ascii="Times New Roman" w:hAnsi="Times New Roman" w:cs="Times New Roman"/>
          <w:szCs w:val="22"/>
        </w:rPr>
        <w:t>)</w:t>
      </w:r>
    </w:p>
    <w:p w:rsidR="00306474" w:rsidP="00306474">
      <w:pPr>
        <w:pStyle w:val="ListParagraph"/>
        <w:numPr>
          <w:numId w:val="42"/>
        </w:numPr>
        <w:bidi w:val="0"/>
        <w:spacing w:after="0" w:line="240" w:lineRule="auto"/>
        <w:jc w:val="both"/>
        <w:rPr>
          <w:rStyle w:val="normalchar"/>
          <w:rFonts w:ascii="Times New Roman" w:hAnsi="Times New Roman"/>
          <w:bCs/>
          <w:szCs w:val="22"/>
        </w:rPr>
      </w:pPr>
      <w:r w:rsidRPr="00306474">
        <w:rPr>
          <w:rStyle w:val="normalchar"/>
          <w:rFonts w:ascii="Times New Roman" w:hAnsi="Times New Roman"/>
          <w:bCs/>
          <w:szCs w:val="22"/>
        </w:rPr>
        <w:t xml:space="preserve">v nadväznosti na </w:t>
      </w:r>
      <w:r w:rsidRPr="00306474">
        <w:rPr>
          <w:rFonts w:ascii="Times New Roman" w:hAnsi="Times New Roman" w:cs="Times New Roman"/>
          <w:szCs w:val="22"/>
        </w:rPr>
        <w:t>dohodu m</w:t>
      </w:r>
      <w:r w:rsidRPr="00306474">
        <w:rPr>
          <w:rStyle w:val="normalchar"/>
          <w:rFonts w:ascii="Times New Roman" w:hAnsi="Times New Roman"/>
          <w:bCs/>
          <w:szCs w:val="22"/>
        </w:rPr>
        <w:t>edzi Slovenskou republikou a Spojenými štátmi americkými na zlepšenie dodržiavania medzinárodných predpisov v oblasti daní a na implementáciu zákona FATCA vrátane jej príloh (ďalej len „</w:t>
      </w:r>
      <w:r w:rsidR="001C2CCD">
        <w:rPr>
          <w:rStyle w:val="normalchar"/>
          <w:rFonts w:ascii="Times New Roman" w:hAnsi="Times New Roman"/>
          <w:bCs/>
          <w:szCs w:val="22"/>
        </w:rPr>
        <w:t>dohoda FATCA</w:t>
      </w:r>
      <w:r w:rsidRPr="00306474">
        <w:rPr>
          <w:rStyle w:val="normalchar"/>
          <w:rFonts w:ascii="Times New Roman" w:hAnsi="Times New Roman"/>
          <w:bCs/>
          <w:szCs w:val="22"/>
        </w:rPr>
        <w:t>“)</w:t>
      </w:r>
    </w:p>
    <w:p w:rsidR="00306474" w:rsidRPr="00306474" w:rsidP="00306474">
      <w:pPr>
        <w:pStyle w:val="ListParagraph"/>
        <w:numPr>
          <w:numId w:val="44"/>
        </w:numPr>
        <w:bidi w:val="0"/>
        <w:spacing w:after="0" w:line="240" w:lineRule="auto"/>
        <w:jc w:val="both"/>
        <w:rPr>
          <w:rStyle w:val="normalchar"/>
          <w:rFonts w:ascii="Times New Roman" w:hAnsi="Times New Roman"/>
          <w:bCs/>
          <w:szCs w:val="22"/>
        </w:rPr>
      </w:pPr>
      <w:r w:rsidR="002476CB">
        <w:rPr>
          <w:rStyle w:val="normalchar"/>
          <w:rFonts w:ascii="Times New Roman" w:hAnsi="Times New Roman"/>
          <w:bCs/>
          <w:szCs w:val="22"/>
        </w:rPr>
        <w:t>úpravu povinností</w:t>
      </w:r>
      <w:r w:rsidRPr="00306474">
        <w:rPr>
          <w:rStyle w:val="normalchar"/>
          <w:rFonts w:ascii="Times New Roman" w:hAnsi="Times New Roman"/>
          <w:bCs/>
          <w:szCs w:val="22"/>
        </w:rPr>
        <w:t xml:space="preserve"> slovenských oznamujúcich finančných inštitúcií </w:t>
      </w:r>
      <w:r w:rsidR="002476CB">
        <w:rPr>
          <w:rStyle w:val="normalchar"/>
          <w:rFonts w:ascii="Times New Roman" w:hAnsi="Times New Roman"/>
          <w:bCs/>
          <w:szCs w:val="22"/>
        </w:rPr>
        <w:t xml:space="preserve">pri </w:t>
      </w:r>
      <w:r w:rsidRPr="00306474">
        <w:rPr>
          <w:rStyle w:val="normalchar"/>
          <w:rFonts w:ascii="Times New Roman" w:hAnsi="Times New Roman"/>
          <w:bCs/>
          <w:szCs w:val="22"/>
        </w:rPr>
        <w:t>získavan</w:t>
      </w:r>
      <w:r w:rsidR="002476CB">
        <w:rPr>
          <w:rStyle w:val="normalchar"/>
          <w:rFonts w:ascii="Times New Roman" w:hAnsi="Times New Roman"/>
          <w:bCs/>
          <w:szCs w:val="22"/>
        </w:rPr>
        <w:t>í</w:t>
      </w:r>
      <w:r w:rsidRPr="00306474">
        <w:rPr>
          <w:rStyle w:val="normalchar"/>
          <w:rFonts w:ascii="Times New Roman" w:hAnsi="Times New Roman"/>
          <w:bCs/>
          <w:szCs w:val="22"/>
        </w:rPr>
        <w:t xml:space="preserve"> informácií o finančných účtoch oznamovaných Spojeným štátom americkým a</w:t>
      </w:r>
      <w:r w:rsidR="002476CB">
        <w:rPr>
          <w:rStyle w:val="normalchar"/>
          <w:rFonts w:ascii="Times New Roman" w:hAnsi="Times New Roman"/>
          <w:bCs/>
          <w:szCs w:val="22"/>
        </w:rPr>
        <w:t xml:space="preserve"> pri </w:t>
      </w:r>
      <w:r w:rsidRPr="00306474">
        <w:rPr>
          <w:rStyle w:val="normalchar"/>
          <w:rFonts w:ascii="Times New Roman" w:hAnsi="Times New Roman"/>
          <w:bCs/>
          <w:szCs w:val="22"/>
        </w:rPr>
        <w:t>oznamovan</w:t>
      </w:r>
      <w:r w:rsidR="002476CB">
        <w:rPr>
          <w:rStyle w:val="normalchar"/>
          <w:rFonts w:ascii="Times New Roman" w:hAnsi="Times New Roman"/>
          <w:bCs/>
          <w:szCs w:val="22"/>
        </w:rPr>
        <w:t>í</w:t>
      </w:r>
      <w:r w:rsidRPr="00306474">
        <w:rPr>
          <w:rStyle w:val="normalchar"/>
          <w:rFonts w:ascii="Times New Roman" w:hAnsi="Times New Roman"/>
          <w:bCs/>
          <w:szCs w:val="22"/>
        </w:rPr>
        <w:t xml:space="preserve"> týchto informácií príslušnému orgánu Slovenskej republiky,</w:t>
      </w:r>
    </w:p>
    <w:p w:rsidR="00306474" w:rsidRPr="00306474" w:rsidP="00306474">
      <w:pPr>
        <w:pStyle w:val="ListParagraph"/>
        <w:numPr>
          <w:numId w:val="44"/>
        </w:numPr>
        <w:bidi w:val="0"/>
        <w:spacing w:after="0" w:line="240" w:lineRule="auto"/>
        <w:jc w:val="both"/>
        <w:rPr>
          <w:rStyle w:val="normalchar"/>
          <w:rFonts w:ascii="Times New Roman" w:hAnsi="Times New Roman"/>
          <w:bCs/>
          <w:szCs w:val="22"/>
        </w:rPr>
      </w:pPr>
      <w:r w:rsidRPr="00306474">
        <w:rPr>
          <w:rStyle w:val="normalchar"/>
          <w:rFonts w:ascii="Times New Roman" w:hAnsi="Times New Roman"/>
          <w:bCs/>
          <w:szCs w:val="22"/>
        </w:rPr>
        <w:t xml:space="preserve">zasielanie informácií </w:t>
      </w:r>
      <w:r w:rsidR="002476CB">
        <w:rPr>
          <w:rStyle w:val="normalchar"/>
          <w:rFonts w:ascii="Times New Roman" w:hAnsi="Times New Roman"/>
          <w:bCs/>
          <w:szCs w:val="22"/>
        </w:rPr>
        <w:t>o finančných účtoch prijatých</w:t>
      </w:r>
      <w:r w:rsidRPr="00306474">
        <w:rPr>
          <w:rStyle w:val="normalchar"/>
          <w:rFonts w:ascii="Times New Roman" w:hAnsi="Times New Roman"/>
          <w:bCs/>
          <w:szCs w:val="22"/>
        </w:rPr>
        <w:t xml:space="preserve"> </w:t>
      </w:r>
      <w:r w:rsidR="002476CB">
        <w:rPr>
          <w:rStyle w:val="normalchar"/>
          <w:rFonts w:ascii="Times New Roman" w:hAnsi="Times New Roman"/>
          <w:bCs/>
          <w:szCs w:val="22"/>
        </w:rPr>
        <w:t xml:space="preserve">príslušným </w:t>
      </w:r>
      <w:r w:rsidRPr="00306474">
        <w:rPr>
          <w:rStyle w:val="normalchar"/>
          <w:rFonts w:ascii="Times New Roman" w:hAnsi="Times New Roman"/>
          <w:bCs/>
          <w:szCs w:val="22"/>
        </w:rPr>
        <w:t xml:space="preserve">orgánom Slovenskej republiky </w:t>
      </w:r>
      <w:r w:rsidR="002476CB">
        <w:rPr>
          <w:rStyle w:val="normalchar"/>
          <w:rFonts w:ascii="Times New Roman" w:hAnsi="Times New Roman"/>
          <w:bCs/>
          <w:szCs w:val="22"/>
        </w:rPr>
        <w:t>od</w:t>
      </w:r>
      <w:r w:rsidRPr="00306474">
        <w:rPr>
          <w:rStyle w:val="normalchar"/>
          <w:rFonts w:ascii="Times New Roman" w:hAnsi="Times New Roman"/>
          <w:bCs/>
          <w:szCs w:val="22"/>
        </w:rPr>
        <w:t xml:space="preserve"> slovenských oznamujúcich finančných inštitúcií príslušnému orgánu Spojených štátov</w:t>
      </w:r>
      <w:r w:rsidR="00232373">
        <w:rPr>
          <w:rStyle w:val="normalchar"/>
          <w:rFonts w:ascii="Times New Roman" w:hAnsi="Times New Roman"/>
          <w:bCs/>
          <w:szCs w:val="22"/>
        </w:rPr>
        <w:t xml:space="preserve"> amerických</w:t>
      </w:r>
      <w:r w:rsidRPr="00306474">
        <w:rPr>
          <w:rStyle w:val="normalchar"/>
          <w:rFonts w:ascii="Times New Roman" w:hAnsi="Times New Roman"/>
          <w:bCs/>
          <w:szCs w:val="22"/>
        </w:rPr>
        <w:t>,</w:t>
      </w:r>
    </w:p>
    <w:p w:rsidR="00306474" w:rsidRPr="00056D44" w:rsidP="00306474">
      <w:pPr>
        <w:numPr>
          <w:numId w:val="44"/>
        </w:numPr>
        <w:bidi w:val="0"/>
        <w:spacing w:after="0" w:line="240" w:lineRule="auto"/>
        <w:jc w:val="both"/>
        <w:rPr>
          <w:rStyle w:val="normalchar"/>
          <w:rFonts w:ascii="Times New Roman" w:hAnsi="Times New Roman"/>
          <w:bCs/>
          <w:szCs w:val="22"/>
        </w:rPr>
      </w:pPr>
      <w:r w:rsidRPr="00056D44">
        <w:rPr>
          <w:rStyle w:val="normalchar"/>
          <w:rFonts w:ascii="Times New Roman" w:hAnsi="Times New Roman"/>
          <w:bCs/>
          <w:szCs w:val="22"/>
        </w:rPr>
        <w:t xml:space="preserve">prijímanie informácií o finančných účtoch </w:t>
      </w:r>
      <w:r w:rsidRPr="00056D44" w:rsidR="00F54F83">
        <w:rPr>
          <w:rStyle w:val="normalchar"/>
          <w:rFonts w:ascii="Times New Roman" w:hAnsi="Times New Roman"/>
          <w:bCs/>
          <w:szCs w:val="22"/>
        </w:rPr>
        <w:t>príslušným orgánom Slovenskej republiky</w:t>
      </w:r>
      <w:r w:rsidR="00F54F83">
        <w:rPr>
          <w:rStyle w:val="normalchar"/>
          <w:rFonts w:ascii="Times New Roman" w:hAnsi="Times New Roman"/>
          <w:bCs/>
          <w:szCs w:val="22"/>
        </w:rPr>
        <w:t xml:space="preserve"> </w:t>
      </w:r>
      <w:r w:rsidRPr="00056D44">
        <w:rPr>
          <w:rStyle w:val="normalchar"/>
          <w:rFonts w:ascii="Times New Roman" w:hAnsi="Times New Roman"/>
          <w:bCs/>
          <w:szCs w:val="22"/>
        </w:rPr>
        <w:t>od prís</w:t>
      </w:r>
      <w:r w:rsidR="00F54F83">
        <w:rPr>
          <w:rStyle w:val="normalchar"/>
          <w:rFonts w:ascii="Times New Roman" w:hAnsi="Times New Roman"/>
          <w:bCs/>
          <w:szCs w:val="22"/>
        </w:rPr>
        <w:t>lušného orgánu Spojených štátov</w:t>
      </w:r>
      <w:r w:rsidR="00232373">
        <w:rPr>
          <w:rStyle w:val="normalchar"/>
          <w:rFonts w:ascii="Times New Roman" w:hAnsi="Times New Roman"/>
          <w:bCs/>
          <w:szCs w:val="22"/>
        </w:rPr>
        <w:t xml:space="preserve"> amerických</w:t>
      </w:r>
      <w:r w:rsidR="00F54F83">
        <w:rPr>
          <w:rStyle w:val="normalchar"/>
          <w:rFonts w:ascii="Times New Roman" w:hAnsi="Times New Roman"/>
          <w:bCs/>
          <w:szCs w:val="22"/>
        </w:rPr>
        <w:t>,</w:t>
      </w:r>
    </w:p>
    <w:p w:rsidR="00306474" w:rsidRPr="00056D44" w:rsidP="00306474">
      <w:pPr>
        <w:numPr>
          <w:numId w:val="44"/>
        </w:numPr>
        <w:bidi w:val="0"/>
        <w:spacing w:after="0" w:line="240" w:lineRule="auto"/>
        <w:jc w:val="both"/>
        <w:rPr>
          <w:rStyle w:val="normalchar"/>
          <w:rFonts w:ascii="Times New Roman" w:hAnsi="Times New Roman"/>
          <w:bCs/>
          <w:szCs w:val="22"/>
        </w:rPr>
      </w:pPr>
      <w:r w:rsidRPr="00056D44">
        <w:rPr>
          <w:rStyle w:val="normalchar"/>
          <w:rFonts w:ascii="Times New Roman" w:hAnsi="Times New Roman"/>
          <w:bCs/>
          <w:szCs w:val="22"/>
        </w:rPr>
        <w:t>povinnosti súvisiace s platbami nezúčastneným finančným inštitúciám.</w:t>
      </w:r>
    </w:p>
    <w:p w:rsidR="001E7D61" w:rsidP="002365F5">
      <w:pPr>
        <w:bidi w:val="0"/>
        <w:spacing w:after="0" w:line="240" w:lineRule="auto"/>
        <w:ind w:left="357"/>
        <w:jc w:val="center"/>
        <w:rPr>
          <w:rFonts w:ascii="Times New Roman" w:hAnsi="Times New Roman" w:cs="Times New Roman"/>
          <w:b/>
          <w:bCs/>
          <w:szCs w:val="22"/>
        </w:rPr>
      </w:pPr>
    </w:p>
    <w:p w:rsidR="00E24FC4" w:rsidRPr="00056D44" w:rsidP="00C97906">
      <w:pPr>
        <w:bidi w:val="0"/>
        <w:spacing w:after="0" w:line="240" w:lineRule="auto"/>
        <w:jc w:val="center"/>
        <w:rPr>
          <w:rFonts w:ascii="Times New Roman" w:hAnsi="Times New Roman" w:cs="Times New Roman"/>
          <w:b/>
          <w:szCs w:val="22"/>
        </w:rPr>
      </w:pPr>
      <w:r w:rsidR="00AD01C9">
        <w:rPr>
          <w:rFonts w:ascii="Times New Roman" w:hAnsi="Times New Roman" w:cs="Times New Roman"/>
          <w:b/>
          <w:szCs w:val="22"/>
        </w:rPr>
        <w:t>Automatická výmena informácií</w:t>
      </w:r>
      <w:r w:rsidR="008A4B9F">
        <w:rPr>
          <w:rFonts w:ascii="Times New Roman" w:hAnsi="Times New Roman" w:cs="Times New Roman"/>
          <w:b/>
          <w:szCs w:val="22"/>
        </w:rPr>
        <w:t xml:space="preserve"> vo vzťahu k rezidentom členských štátov a rezidentom štátov, ktoré sú zmluvnou stranou medzinárodnej zmluvy</w:t>
      </w:r>
    </w:p>
    <w:p w:rsidR="00AD01C9" w:rsidP="002365F5">
      <w:pPr>
        <w:bidi w:val="0"/>
        <w:spacing w:after="0" w:line="240" w:lineRule="auto"/>
        <w:ind w:left="357"/>
        <w:jc w:val="center"/>
        <w:rPr>
          <w:rFonts w:ascii="Times New Roman" w:hAnsi="Times New Roman" w:cs="Times New Roman"/>
          <w:b/>
          <w:bCs/>
          <w:szCs w:val="22"/>
        </w:rPr>
      </w:pPr>
    </w:p>
    <w:p w:rsidR="00232373" w:rsidP="002365F5">
      <w:pPr>
        <w:bidi w:val="0"/>
        <w:spacing w:after="0" w:line="240" w:lineRule="auto"/>
        <w:ind w:left="357"/>
        <w:jc w:val="center"/>
        <w:rPr>
          <w:rFonts w:ascii="Times New Roman" w:hAnsi="Times New Roman" w:cs="Times New Roman"/>
          <w:b/>
          <w:bCs/>
          <w:szCs w:val="22"/>
        </w:rPr>
      </w:pPr>
    </w:p>
    <w:p w:rsidR="002678D0" w:rsidP="002365F5">
      <w:pPr>
        <w:bidi w:val="0"/>
        <w:spacing w:after="0" w:line="240" w:lineRule="auto"/>
        <w:ind w:left="357"/>
        <w:jc w:val="center"/>
        <w:rPr>
          <w:rFonts w:ascii="Times New Roman" w:hAnsi="Times New Roman" w:cs="Times New Roman"/>
          <w:b/>
          <w:bCs/>
          <w:szCs w:val="22"/>
        </w:rPr>
      </w:pPr>
      <w:r w:rsidR="00737B60">
        <w:rPr>
          <w:rFonts w:ascii="Times New Roman" w:hAnsi="Times New Roman" w:cs="Times New Roman"/>
          <w:b/>
          <w:bCs/>
          <w:szCs w:val="22"/>
        </w:rPr>
        <w:t>§ 2</w:t>
      </w:r>
    </w:p>
    <w:p w:rsidR="00232373" w:rsidP="002365F5">
      <w:pPr>
        <w:bidi w:val="0"/>
        <w:spacing w:after="0" w:line="240" w:lineRule="auto"/>
        <w:ind w:left="357"/>
        <w:jc w:val="center"/>
        <w:rPr>
          <w:rFonts w:ascii="Times New Roman" w:hAnsi="Times New Roman" w:cs="Times New Roman"/>
          <w:b/>
          <w:bCs/>
          <w:szCs w:val="22"/>
        </w:rPr>
      </w:pPr>
    </w:p>
    <w:p w:rsidR="00E12A8A" w:rsidRPr="00056D44" w:rsidP="00E12A8A">
      <w:pPr>
        <w:bidi w:val="0"/>
        <w:spacing w:after="0" w:line="240" w:lineRule="auto"/>
        <w:jc w:val="center"/>
        <w:rPr>
          <w:rFonts w:ascii="Times New Roman" w:hAnsi="Times New Roman" w:cs="Times New Roman"/>
          <w:szCs w:val="22"/>
        </w:rPr>
      </w:pPr>
      <w:r w:rsidR="003F7EF8">
        <w:rPr>
          <w:rFonts w:ascii="Times New Roman" w:hAnsi="Times New Roman" w:cs="Times New Roman"/>
          <w:b/>
          <w:bCs/>
          <w:szCs w:val="22"/>
        </w:rPr>
        <w:t>Základné ustanovenia</w:t>
      </w:r>
    </w:p>
    <w:p w:rsidR="00DB0F61" w:rsidRPr="00056D44" w:rsidP="00F671E5">
      <w:pPr>
        <w:bidi w:val="0"/>
        <w:spacing w:after="0" w:line="240" w:lineRule="auto"/>
        <w:jc w:val="center"/>
        <w:rPr>
          <w:rFonts w:ascii="Times New Roman" w:hAnsi="Times New Roman" w:cs="Times New Roman"/>
          <w:b/>
          <w:bCs/>
          <w:szCs w:val="22"/>
        </w:rPr>
      </w:pPr>
    </w:p>
    <w:p w:rsidR="009F3137" w:rsidRPr="00056D44" w:rsidP="00F671E5">
      <w:pPr>
        <w:bidi w:val="0"/>
        <w:spacing w:after="0" w:line="240" w:lineRule="auto"/>
        <w:rPr>
          <w:rFonts w:ascii="Times New Roman" w:hAnsi="Times New Roman" w:cs="Times New Roman"/>
          <w:szCs w:val="22"/>
        </w:rPr>
      </w:pPr>
      <w:r w:rsidRPr="00056D44">
        <w:rPr>
          <w:rFonts w:ascii="Times New Roman" w:hAnsi="Times New Roman" w:cs="Times New Roman"/>
          <w:szCs w:val="22"/>
        </w:rPr>
        <w:t xml:space="preserve">Na účely </w:t>
      </w:r>
      <w:r w:rsidR="00232373">
        <w:rPr>
          <w:rFonts w:ascii="Times New Roman" w:hAnsi="Times New Roman" w:cs="Times New Roman"/>
          <w:szCs w:val="22"/>
        </w:rPr>
        <w:t xml:space="preserve">automatickej výmeny informácií podľa § 1 písm. a) </w:t>
      </w:r>
      <w:r w:rsidRPr="00056D44">
        <w:rPr>
          <w:rFonts w:ascii="Times New Roman" w:hAnsi="Times New Roman" w:cs="Times New Roman"/>
          <w:szCs w:val="22"/>
        </w:rPr>
        <w:t>sa rozumie</w:t>
      </w:r>
    </w:p>
    <w:p w:rsidR="007A6D8E" w:rsidRPr="00056D44" w:rsidP="00926AA7">
      <w:pPr>
        <w:pStyle w:val="ListParagraph"/>
        <w:numPr>
          <w:numId w:val="11"/>
        </w:numPr>
        <w:bidi w:val="0"/>
        <w:spacing w:after="0" w:line="240" w:lineRule="auto"/>
        <w:ind w:left="1134" w:hanging="709"/>
        <w:jc w:val="both"/>
        <w:rPr>
          <w:rFonts w:ascii="Times New Roman" w:hAnsi="Times New Roman" w:cs="Times New Roman"/>
          <w:szCs w:val="22"/>
        </w:rPr>
      </w:pPr>
      <w:r w:rsidRPr="00056D44" w:rsidR="009A20CE">
        <w:rPr>
          <w:rFonts w:ascii="Times New Roman" w:hAnsi="Times New Roman" w:cs="Times New Roman"/>
          <w:szCs w:val="22"/>
        </w:rPr>
        <w:t>automatick</w:t>
      </w:r>
      <w:r w:rsidRPr="00056D44" w:rsidR="000E0F89">
        <w:rPr>
          <w:rFonts w:ascii="Times New Roman" w:hAnsi="Times New Roman" w:cs="Times New Roman"/>
          <w:szCs w:val="22"/>
        </w:rPr>
        <w:t>ou výmenou informácií</w:t>
      </w:r>
      <w:r w:rsidRPr="00056D44" w:rsidR="009A20CE">
        <w:rPr>
          <w:rFonts w:ascii="Times New Roman" w:hAnsi="Times New Roman" w:cs="Times New Roman"/>
          <w:szCs w:val="22"/>
        </w:rPr>
        <w:t xml:space="preserve"> </w:t>
      </w:r>
      <w:r w:rsidRPr="00056D44" w:rsidR="005C0D59">
        <w:rPr>
          <w:rFonts w:ascii="Times New Roman" w:hAnsi="Times New Roman" w:cs="Times New Roman"/>
          <w:szCs w:val="22"/>
        </w:rPr>
        <w:t>systematické oznamovanie vopred určených informácií o</w:t>
      </w:r>
      <w:r w:rsidR="00F22B6F">
        <w:rPr>
          <w:rFonts w:ascii="Times New Roman" w:hAnsi="Times New Roman" w:cs="Times New Roman"/>
          <w:szCs w:val="22"/>
        </w:rPr>
        <w:t> </w:t>
      </w:r>
      <w:r w:rsidRPr="000A764A" w:rsidR="00ED0C16">
        <w:rPr>
          <w:rFonts w:ascii="Times New Roman" w:hAnsi="Times New Roman" w:cs="Times New Roman"/>
          <w:szCs w:val="22"/>
        </w:rPr>
        <w:t>rezidentoch</w:t>
      </w:r>
      <w:r w:rsidRPr="000A764A" w:rsidR="005C0D59">
        <w:rPr>
          <w:rFonts w:ascii="Times New Roman" w:hAnsi="Times New Roman" w:cs="Times New Roman"/>
          <w:szCs w:val="22"/>
        </w:rPr>
        <w:t xml:space="preserve"> iných členských štátov</w:t>
      </w:r>
      <w:r w:rsidRPr="000A764A" w:rsidR="009F797D">
        <w:rPr>
          <w:rFonts w:ascii="Times New Roman" w:hAnsi="Times New Roman" w:cs="Times New Roman"/>
          <w:szCs w:val="22"/>
        </w:rPr>
        <w:t xml:space="preserve"> </w:t>
      </w:r>
      <w:r w:rsidRPr="000A764A" w:rsidR="00D13D6C">
        <w:rPr>
          <w:rFonts w:ascii="Times New Roman" w:hAnsi="Times New Roman" w:cs="Times New Roman"/>
          <w:szCs w:val="22"/>
        </w:rPr>
        <w:t>a</w:t>
      </w:r>
      <w:r w:rsidRPr="000A764A" w:rsidR="00ED0C16">
        <w:rPr>
          <w:rFonts w:ascii="Times New Roman" w:hAnsi="Times New Roman" w:cs="Times New Roman"/>
          <w:szCs w:val="22"/>
        </w:rPr>
        <w:t>lebo</w:t>
      </w:r>
      <w:r w:rsidR="00C819C0">
        <w:rPr>
          <w:rFonts w:ascii="Times New Roman" w:hAnsi="Times New Roman" w:cs="Times New Roman"/>
          <w:szCs w:val="22"/>
        </w:rPr>
        <w:t xml:space="preserve"> o</w:t>
      </w:r>
      <w:r w:rsidRPr="000A764A" w:rsidR="009F797D">
        <w:rPr>
          <w:rFonts w:ascii="Times New Roman" w:hAnsi="Times New Roman" w:cs="Times New Roman"/>
          <w:szCs w:val="22"/>
        </w:rPr>
        <w:t> </w:t>
      </w:r>
      <w:r w:rsidRPr="000A764A" w:rsidR="00DF4FE2">
        <w:rPr>
          <w:rFonts w:ascii="Times New Roman" w:hAnsi="Times New Roman" w:cs="Times New Roman"/>
          <w:szCs w:val="22"/>
        </w:rPr>
        <w:t xml:space="preserve">rezidentoch </w:t>
      </w:r>
      <w:r w:rsidR="00C22185">
        <w:rPr>
          <w:rFonts w:ascii="Times New Roman" w:hAnsi="Times New Roman" w:cs="Times New Roman"/>
          <w:szCs w:val="22"/>
        </w:rPr>
        <w:t xml:space="preserve">iných </w:t>
      </w:r>
      <w:r w:rsidRPr="000A764A" w:rsidR="009F797D">
        <w:rPr>
          <w:rFonts w:ascii="Times New Roman" w:hAnsi="Times New Roman" w:cs="Times New Roman"/>
          <w:szCs w:val="22"/>
        </w:rPr>
        <w:t>zmluvných štátov</w:t>
      </w:r>
      <w:r w:rsidRPr="00056D44" w:rsidR="000D3285">
        <w:rPr>
          <w:rFonts w:ascii="Times New Roman" w:hAnsi="Times New Roman" w:cs="Times New Roman"/>
          <w:szCs w:val="22"/>
        </w:rPr>
        <w:t xml:space="preserve"> </w:t>
      </w:r>
      <w:r w:rsidRPr="00056D44" w:rsidR="005C0D59">
        <w:rPr>
          <w:rFonts w:ascii="Times New Roman" w:hAnsi="Times New Roman" w:cs="Times New Roman"/>
          <w:szCs w:val="22"/>
        </w:rPr>
        <w:t xml:space="preserve">príslušnému </w:t>
      </w:r>
      <w:r w:rsidR="00F22B6F">
        <w:rPr>
          <w:rFonts w:ascii="Times New Roman" w:hAnsi="Times New Roman" w:cs="Times New Roman"/>
          <w:szCs w:val="22"/>
        </w:rPr>
        <w:t xml:space="preserve"> orgánu </w:t>
      </w:r>
      <w:r w:rsidRPr="00056D44" w:rsidR="005C0D59">
        <w:rPr>
          <w:rFonts w:ascii="Times New Roman" w:hAnsi="Times New Roman" w:cs="Times New Roman"/>
          <w:szCs w:val="22"/>
        </w:rPr>
        <w:t>členské</w:t>
      </w:r>
      <w:r w:rsidR="00F22B6F">
        <w:rPr>
          <w:rFonts w:ascii="Times New Roman" w:hAnsi="Times New Roman" w:cs="Times New Roman"/>
          <w:szCs w:val="22"/>
        </w:rPr>
        <w:t>ho</w:t>
      </w:r>
      <w:r w:rsidRPr="00056D44" w:rsidR="005C0D59">
        <w:rPr>
          <w:rFonts w:ascii="Times New Roman" w:hAnsi="Times New Roman" w:cs="Times New Roman"/>
          <w:szCs w:val="22"/>
        </w:rPr>
        <w:t xml:space="preserve"> štátu</w:t>
      </w:r>
      <w:r w:rsidRPr="00056D44" w:rsidR="005C36B2">
        <w:rPr>
          <w:rFonts w:ascii="Times New Roman" w:hAnsi="Times New Roman" w:cs="Times New Roman"/>
          <w:szCs w:val="22"/>
        </w:rPr>
        <w:t xml:space="preserve"> </w:t>
      </w:r>
      <w:r w:rsidRPr="00056D44" w:rsidR="009F797D">
        <w:rPr>
          <w:rFonts w:ascii="Times New Roman" w:hAnsi="Times New Roman" w:cs="Times New Roman"/>
          <w:szCs w:val="22"/>
        </w:rPr>
        <w:t>a</w:t>
      </w:r>
      <w:r w:rsidR="00ED0C16">
        <w:rPr>
          <w:rFonts w:ascii="Times New Roman" w:hAnsi="Times New Roman" w:cs="Times New Roman"/>
          <w:szCs w:val="22"/>
        </w:rPr>
        <w:t>lebo</w:t>
      </w:r>
      <w:r w:rsidRPr="00056D44" w:rsidR="009F797D">
        <w:rPr>
          <w:rFonts w:ascii="Times New Roman" w:hAnsi="Times New Roman" w:cs="Times New Roman"/>
          <w:szCs w:val="22"/>
        </w:rPr>
        <w:t> </w:t>
      </w:r>
      <w:r w:rsidR="00F22B6F">
        <w:rPr>
          <w:rFonts w:ascii="Times New Roman" w:hAnsi="Times New Roman" w:cs="Times New Roman"/>
          <w:szCs w:val="22"/>
        </w:rPr>
        <w:t xml:space="preserve">príslušnému orgánu </w:t>
      </w:r>
      <w:r w:rsidRPr="00056D44" w:rsidR="009F797D">
        <w:rPr>
          <w:rFonts w:ascii="Times New Roman" w:hAnsi="Times New Roman" w:cs="Times New Roman"/>
          <w:szCs w:val="22"/>
        </w:rPr>
        <w:t>zmluvné</w:t>
      </w:r>
      <w:r w:rsidR="00F22B6F">
        <w:rPr>
          <w:rFonts w:ascii="Times New Roman" w:hAnsi="Times New Roman" w:cs="Times New Roman"/>
          <w:szCs w:val="22"/>
        </w:rPr>
        <w:t>ho</w:t>
      </w:r>
      <w:r w:rsidRPr="00056D44" w:rsidR="009F797D">
        <w:rPr>
          <w:rFonts w:ascii="Times New Roman" w:hAnsi="Times New Roman" w:cs="Times New Roman"/>
          <w:szCs w:val="22"/>
        </w:rPr>
        <w:t xml:space="preserve"> štátu</w:t>
      </w:r>
      <w:r w:rsidRPr="00056D44" w:rsidR="005C0D59">
        <w:rPr>
          <w:rFonts w:ascii="Times New Roman" w:hAnsi="Times New Roman" w:cs="Times New Roman"/>
          <w:szCs w:val="22"/>
        </w:rPr>
        <w:t>, bez predchádzajúcej žiadosti a vo</w:t>
      </w:r>
      <w:r w:rsidRPr="00056D44" w:rsidR="006A3930">
        <w:rPr>
          <w:rFonts w:ascii="Times New Roman" w:hAnsi="Times New Roman" w:cs="Times New Roman"/>
          <w:szCs w:val="22"/>
        </w:rPr>
        <w:t xml:space="preserve"> vopred </w:t>
      </w:r>
      <w:r w:rsidR="00765D88">
        <w:rPr>
          <w:rFonts w:ascii="Times New Roman" w:hAnsi="Times New Roman" w:cs="Times New Roman"/>
          <w:szCs w:val="22"/>
        </w:rPr>
        <w:t>určených</w:t>
      </w:r>
      <w:r w:rsidRPr="00056D44" w:rsidR="006A3930">
        <w:rPr>
          <w:rFonts w:ascii="Times New Roman" w:hAnsi="Times New Roman" w:cs="Times New Roman"/>
          <w:szCs w:val="22"/>
        </w:rPr>
        <w:t xml:space="preserve"> </w:t>
      </w:r>
      <w:r w:rsidR="00C819C0">
        <w:rPr>
          <w:rFonts w:ascii="Times New Roman" w:hAnsi="Times New Roman" w:cs="Times New Roman"/>
          <w:szCs w:val="22"/>
        </w:rPr>
        <w:t xml:space="preserve">časových </w:t>
      </w:r>
      <w:r w:rsidRPr="00056D44" w:rsidR="006A3930">
        <w:rPr>
          <w:rFonts w:ascii="Times New Roman" w:hAnsi="Times New Roman" w:cs="Times New Roman"/>
          <w:szCs w:val="22"/>
        </w:rPr>
        <w:t>intervaloch,</w:t>
      </w:r>
    </w:p>
    <w:p w:rsidR="006F1BEC" w:rsidRPr="00056D44" w:rsidP="00232373">
      <w:pPr>
        <w:pStyle w:val="ListParagraph"/>
        <w:numPr>
          <w:numId w:val="11"/>
        </w:numPr>
        <w:bidi w:val="0"/>
        <w:spacing w:after="0" w:line="240" w:lineRule="auto"/>
        <w:ind w:left="1134" w:hanging="709"/>
        <w:jc w:val="both"/>
        <w:rPr>
          <w:rFonts w:ascii="Times New Roman" w:hAnsi="Times New Roman" w:cs="Times New Roman"/>
          <w:szCs w:val="22"/>
        </w:rPr>
      </w:pPr>
      <w:r w:rsidRPr="00056D44" w:rsidR="000E0F89">
        <w:rPr>
          <w:rFonts w:ascii="Times New Roman" w:hAnsi="Times New Roman" w:cs="Times New Roman"/>
          <w:szCs w:val="22"/>
        </w:rPr>
        <w:t xml:space="preserve">zmluvným štátom </w:t>
      </w:r>
      <w:r w:rsidRPr="00056D44" w:rsidR="00EF20DF">
        <w:rPr>
          <w:rFonts w:ascii="Times New Roman" w:hAnsi="Times New Roman" w:cs="Times New Roman"/>
          <w:szCs w:val="22"/>
        </w:rPr>
        <w:t>zmluvn</w:t>
      </w:r>
      <w:r w:rsidR="00232373">
        <w:rPr>
          <w:rFonts w:ascii="Times New Roman" w:hAnsi="Times New Roman" w:cs="Times New Roman"/>
          <w:szCs w:val="22"/>
        </w:rPr>
        <w:t>á</w:t>
      </w:r>
      <w:r w:rsidRPr="00056D44" w:rsidR="00EF20DF">
        <w:rPr>
          <w:rFonts w:ascii="Times New Roman" w:hAnsi="Times New Roman" w:cs="Times New Roman"/>
          <w:szCs w:val="22"/>
        </w:rPr>
        <w:t xml:space="preserve"> stran</w:t>
      </w:r>
      <w:r w:rsidR="00232373">
        <w:rPr>
          <w:rFonts w:ascii="Times New Roman" w:hAnsi="Times New Roman" w:cs="Times New Roman"/>
          <w:szCs w:val="22"/>
        </w:rPr>
        <w:t>a</w:t>
      </w:r>
      <w:r w:rsidRPr="00056D44" w:rsidR="00EF20DF">
        <w:rPr>
          <w:rFonts w:ascii="Times New Roman" w:hAnsi="Times New Roman" w:cs="Times New Roman"/>
          <w:szCs w:val="22"/>
        </w:rPr>
        <w:t xml:space="preserve"> </w:t>
      </w:r>
      <w:r w:rsidRPr="00056D44" w:rsidR="00D13D6C">
        <w:rPr>
          <w:rFonts w:ascii="Times New Roman" w:hAnsi="Times New Roman" w:cs="Times New Roman"/>
          <w:szCs w:val="22"/>
        </w:rPr>
        <w:t xml:space="preserve">medzinárodnej </w:t>
      </w:r>
      <w:r w:rsidRPr="00056D44" w:rsidR="00034FAF">
        <w:rPr>
          <w:rFonts w:ascii="Times New Roman" w:hAnsi="Times New Roman" w:cs="Times New Roman"/>
          <w:szCs w:val="22"/>
        </w:rPr>
        <w:t>zmluvy</w:t>
      </w:r>
      <w:r w:rsidR="00034FAF">
        <w:rPr>
          <w:rFonts w:ascii="Times New Roman" w:hAnsi="Times New Roman" w:cs="Times New Roman"/>
          <w:szCs w:val="22"/>
        </w:rPr>
        <w:t>,</w:t>
      </w:r>
      <w:r w:rsidRPr="00056D44" w:rsidR="00034FAF">
        <w:rPr>
          <w:rFonts w:ascii="Times New Roman" w:hAnsi="Times New Roman" w:cs="Times New Roman"/>
          <w:szCs w:val="22"/>
        </w:rPr>
        <w:t xml:space="preserve"> s</w:t>
      </w:r>
      <w:r w:rsidR="00765D88">
        <w:rPr>
          <w:rFonts w:ascii="Times New Roman" w:hAnsi="Times New Roman" w:cs="Times New Roman"/>
          <w:szCs w:val="22"/>
        </w:rPr>
        <w:t> </w:t>
      </w:r>
      <w:r w:rsidRPr="00056D44" w:rsidR="009F797D">
        <w:rPr>
          <w:rFonts w:ascii="Times New Roman" w:hAnsi="Times New Roman" w:cs="Times New Roman"/>
          <w:szCs w:val="22"/>
        </w:rPr>
        <w:t>ktorou</w:t>
      </w:r>
      <w:r w:rsidR="00765D88">
        <w:rPr>
          <w:rFonts w:ascii="Times New Roman" w:hAnsi="Times New Roman" w:cs="Times New Roman"/>
          <w:szCs w:val="22"/>
        </w:rPr>
        <w:t xml:space="preserve"> si</w:t>
      </w:r>
      <w:r w:rsidRPr="00056D44" w:rsidR="009F797D">
        <w:rPr>
          <w:rFonts w:ascii="Times New Roman" w:hAnsi="Times New Roman" w:cs="Times New Roman"/>
          <w:szCs w:val="22"/>
        </w:rPr>
        <w:t xml:space="preserve"> </w:t>
      </w:r>
      <w:r w:rsidRPr="00056D44" w:rsidR="00D807EC">
        <w:rPr>
          <w:rFonts w:ascii="Times New Roman" w:hAnsi="Times New Roman" w:cs="Times New Roman"/>
          <w:szCs w:val="22"/>
        </w:rPr>
        <w:t>príslušný orgán Slovenskej republiky</w:t>
      </w:r>
      <w:r w:rsidRPr="00056D44" w:rsidR="009F797D">
        <w:rPr>
          <w:rFonts w:ascii="Times New Roman" w:hAnsi="Times New Roman" w:cs="Times New Roman"/>
          <w:szCs w:val="22"/>
        </w:rPr>
        <w:t xml:space="preserve"> automaticky vymieňa informácie v súlade s podmienkami </w:t>
      </w:r>
      <w:r w:rsidRPr="00056D44" w:rsidR="008E383E">
        <w:rPr>
          <w:rFonts w:ascii="Times New Roman" w:hAnsi="Times New Roman" w:cs="Times New Roman"/>
          <w:szCs w:val="22"/>
        </w:rPr>
        <w:t xml:space="preserve">upravenými </w:t>
      </w:r>
      <w:r w:rsidRPr="00D512F6" w:rsidR="0047364F">
        <w:rPr>
          <w:rFonts w:ascii="Times New Roman" w:hAnsi="Times New Roman" w:cs="Times New Roman"/>
          <w:szCs w:val="22"/>
        </w:rPr>
        <w:t>dohodou</w:t>
      </w:r>
      <w:r w:rsidRPr="00056D44" w:rsidR="00734D16">
        <w:rPr>
          <w:rFonts w:ascii="Times New Roman" w:hAnsi="Times New Roman" w:cs="Times New Roman"/>
          <w:szCs w:val="22"/>
        </w:rPr>
        <w:t xml:space="preserve"> a</w:t>
      </w:r>
      <w:r w:rsidR="00232373">
        <w:rPr>
          <w:rFonts w:ascii="Times New Roman" w:hAnsi="Times New Roman" w:cs="Times New Roman"/>
          <w:szCs w:val="22"/>
        </w:rPr>
        <w:t> </w:t>
      </w:r>
      <w:r w:rsidRPr="00056D44" w:rsidR="00734D16">
        <w:rPr>
          <w:rFonts w:ascii="Times New Roman" w:hAnsi="Times New Roman" w:cs="Times New Roman"/>
          <w:szCs w:val="22"/>
        </w:rPr>
        <w:t>in</w:t>
      </w:r>
      <w:r w:rsidR="00232373">
        <w:rPr>
          <w:rFonts w:ascii="Times New Roman" w:hAnsi="Times New Roman" w:cs="Times New Roman"/>
          <w:szCs w:val="22"/>
        </w:rPr>
        <w:t>á zmluvná strana</w:t>
      </w:r>
      <w:r w:rsidRPr="00056D44" w:rsidR="00734D16">
        <w:rPr>
          <w:rFonts w:ascii="Times New Roman" w:hAnsi="Times New Roman" w:cs="Times New Roman"/>
          <w:szCs w:val="22"/>
        </w:rPr>
        <w:t xml:space="preserve">, s ktorou má Európska </w:t>
      </w:r>
      <w:r w:rsidRPr="00056D44" w:rsidR="00B83082">
        <w:rPr>
          <w:rFonts w:ascii="Times New Roman" w:hAnsi="Times New Roman" w:cs="Times New Roman"/>
          <w:szCs w:val="22"/>
        </w:rPr>
        <w:t>ú</w:t>
      </w:r>
      <w:r w:rsidRPr="00056D44" w:rsidR="00734D16">
        <w:rPr>
          <w:rFonts w:ascii="Times New Roman" w:hAnsi="Times New Roman" w:cs="Times New Roman"/>
          <w:szCs w:val="22"/>
        </w:rPr>
        <w:t>nia uzavretú dohodu, podľa ktorej uveden</w:t>
      </w:r>
      <w:r w:rsidR="00232373">
        <w:rPr>
          <w:rFonts w:ascii="Times New Roman" w:hAnsi="Times New Roman" w:cs="Times New Roman"/>
          <w:szCs w:val="22"/>
        </w:rPr>
        <w:t>á zmluvná strana</w:t>
      </w:r>
      <w:r w:rsidRPr="00056D44" w:rsidR="00734D16">
        <w:rPr>
          <w:rFonts w:ascii="Times New Roman" w:hAnsi="Times New Roman" w:cs="Times New Roman"/>
          <w:szCs w:val="22"/>
        </w:rPr>
        <w:t xml:space="preserve"> bude poskytovať informácie uvedené v tomto zákone, a ktorá je </w:t>
      </w:r>
      <w:r w:rsidR="00ED0C16">
        <w:rPr>
          <w:rFonts w:ascii="Times New Roman" w:hAnsi="Times New Roman" w:cs="Times New Roman"/>
          <w:szCs w:val="22"/>
        </w:rPr>
        <w:t>uvedená</w:t>
      </w:r>
      <w:r w:rsidRPr="00056D44" w:rsidR="00734D16">
        <w:rPr>
          <w:rFonts w:ascii="Times New Roman" w:hAnsi="Times New Roman" w:cs="Times New Roman"/>
          <w:szCs w:val="22"/>
        </w:rPr>
        <w:t xml:space="preserve"> v zozname</w:t>
      </w:r>
      <w:r w:rsidRPr="00056D44" w:rsidR="00B83082">
        <w:rPr>
          <w:rFonts w:ascii="Times New Roman" w:hAnsi="Times New Roman" w:cs="Times New Roman"/>
          <w:szCs w:val="22"/>
        </w:rPr>
        <w:t xml:space="preserve"> uverejnenom Európskou komisiou</w:t>
      </w:r>
      <w:r w:rsidRPr="00056D44" w:rsidR="00F902BF">
        <w:rPr>
          <w:rFonts w:ascii="Times New Roman" w:hAnsi="Times New Roman" w:cs="Times New Roman"/>
          <w:szCs w:val="22"/>
        </w:rPr>
        <w:t>;</w:t>
      </w:r>
      <w:r w:rsidRPr="00056D44" w:rsidR="00734D16">
        <w:rPr>
          <w:rFonts w:ascii="Times New Roman" w:hAnsi="Times New Roman" w:cs="Times New Roman"/>
          <w:szCs w:val="22"/>
        </w:rPr>
        <w:t xml:space="preserve"> </w:t>
      </w:r>
      <w:r w:rsidRPr="00056D44" w:rsidR="00B83082">
        <w:rPr>
          <w:rFonts w:ascii="Times New Roman" w:hAnsi="Times New Roman" w:cs="Times New Roman"/>
          <w:szCs w:val="22"/>
        </w:rPr>
        <w:t>z</w:t>
      </w:r>
      <w:r w:rsidRPr="00056D44" w:rsidR="0047364F">
        <w:rPr>
          <w:rFonts w:ascii="Times New Roman" w:hAnsi="Times New Roman" w:cs="Times New Roman"/>
          <w:szCs w:val="22"/>
        </w:rPr>
        <w:t>oznam zmluvných štátov uverejní Ministerstvo financií Slovenskej republiky (ďalej len „ministerstvo</w:t>
      </w:r>
      <w:r w:rsidR="00765D88">
        <w:rPr>
          <w:rFonts w:ascii="Times New Roman" w:hAnsi="Times New Roman" w:cs="Times New Roman"/>
          <w:szCs w:val="22"/>
        </w:rPr>
        <w:t xml:space="preserve"> financií</w:t>
      </w:r>
      <w:r w:rsidRPr="00056D44" w:rsidR="0047364F">
        <w:rPr>
          <w:rFonts w:ascii="Times New Roman" w:hAnsi="Times New Roman" w:cs="Times New Roman"/>
          <w:szCs w:val="22"/>
        </w:rPr>
        <w:t>“) na svojom webovom sídle</w:t>
      </w:r>
      <w:r w:rsidRPr="00056D44">
        <w:rPr>
          <w:rFonts w:ascii="Times New Roman" w:hAnsi="Times New Roman" w:cs="Times New Roman"/>
          <w:szCs w:val="22"/>
        </w:rPr>
        <w:t>,</w:t>
      </w:r>
    </w:p>
    <w:p w:rsidR="008B5A5A" w:rsidRPr="00056D44" w:rsidP="00926AA7">
      <w:pPr>
        <w:pStyle w:val="ListParagraph"/>
        <w:numPr>
          <w:numId w:val="11"/>
        </w:numPr>
        <w:bidi w:val="0"/>
        <w:spacing w:after="0" w:line="240" w:lineRule="auto"/>
        <w:ind w:left="1134" w:hanging="709"/>
        <w:jc w:val="both"/>
        <w:rPr>
          <w:rFonts w:ascii="Times New Roman" w:hAnsi="Times New Roman" w:cs="Times New Roman"/>
          <w:szCs w:val="22"/>
        </w:rPr>
      </w:pPr>
      <w:r w:rsidRPr="00056D44" w:rsidR="0068179A">
        <w:rPr>
          <w:rStyle w:val="FootnoteReference"/>
          <w:rFonts w:ascii="Times New Roman" w:hAnsi="Times New Roman"/>
          <w:szCs w:val="22"/>
        </w:rPr>
        <w:t xml:space="preserve"> </w:t>
      </w:r>
      <w:r w:rsidRPr="00056D44" w:rsidR="006F1BEC">
        <w:rPr>
          <w:rFonts w:ascii="Times New Roman" w:hAnsi="Times New Roman" w:cs="Times New Roman"/>
          <w:szCs w:val="22"/>
        </w:rPr>
        <w:t xml:space="preserve">príslušným orgánom </w:t>
      </w:r>
      <w:r w:rsidR="00232373">
        <w:rPr>
          <w:rFonts w:ascii="Times New Roman" w:hAnsi="Times New Roman" w:cs="Times New Roman"/>
          <w:szCs w:val="22"/>
        </w:rPr>
        <w:t xml:space="preserve">Slovenskej republiky </w:t>
      </w:r>
      <w:r w:rsidR="00DC723F">
        <w:rPr>
          <w:rFonts w:ascii="Times New Roman" w:hAnsi="Times New Roman" w:cs="Times New Roman"/>
          <w:szCs w:val="22"/>
        </w:rPr>
        <w:t>ministerstvo</w:t>
      </w:r>
      <w:r w:rsidR="00765D88">
        <w:rPr>
          <w:rFonts w:ascii="Times New Roman" w:hAnsi="Times New Roman" w:cs="Times New Roman"/>
          <w:szCs w:val="22"/>
        </w:rPr>
        <w:t xml:space="preserve"> financií</w:t>
      </w:r>
      <w:r w:rsidRPr="00056D44" w:rsidR="006F1BEC">
        <w:rPr>
          <w:rFonts w:ascii="Times New Roman" w:hAnsi="Times New Roman" w:cs="Times New Roman"/>
          <w:szCs w:val="22"/>
        </w:rPr>
        <w:t xml:space="preserve"> alebo ním určený iný orgán štátnej správy v oblas</w:t>
      </w:r>
      <w:r w:rsidR="00111657">
        <w:rPr>
          <w:rFonts w:ascii="Times New Roman" w:hAnsi="Times New Roman" w:cs="Times New Roman"/>
          <w:szCs w:val="22"/>
        </w:rPr>
        <w:t>ti daní, poplatkov a colníctva,</w:t>
      </w:r>
      <w:r>
        <w:rPr>
          <w:rStyle w:val="FootnoteReference"/>
          <w:rFonts w:ascii="Times New Roman" w:hAnsi="Times New Roman"/>
          <w:szCs w:val="22"/>
          <w:rtl w:val="0"/>
        </w:rPr>
        <w:footnoteReference w:customMarkFollows="1" w:id="8"/>
        <w:t xml:space="preserve">3</w:t>
      </w:r>
      <w:r w:rsidRPr="00056D44" w:rsidR="00267B83">
        <w:rPr>
          <w:rFonts w:ascii="Times New Roman" w:hAnsi="Times New Roman" w:cs="Times New Roman"/>
          <w:szCs w:val="22"/>
        </w:rPr>
        <w:t>)</w:t>
      </w:r>
    </w:p>
    <w:p w:rsidR="00111657" w:rsidRPr="00E00AB2" w:rsidP="00E00AB2">
      <w:pPr>
        <w:pStyle w:val="ListParagraph"/>
        <w:numPr>
          <w:numId w:val="11"/>
        </w:numPr>
        <w:bidi w:val="0"/>
        <w:spacing w:after="0" w:line="240" w:lineRule="auto"/>
        <w:ind w:left="1134" w:hanging="709"/>
        <w:jc w:val="both"/>
        <w:rPr>
          <w:rFonts w:ascii="Times New Roman" w:hAnsi="Times New Roman" w:cs="Times New Roman"/>
        </w:rPr>
      </w:pPr>
      <w:r w:rsidR="004B443C">
        <w:rPr>
          <w:rFonts w:ascii="Times New Roman" w:hAnsi="Times New Roman" w:cs="Times New Roman"/>
        </w:rPr>
        <w:t>d</w:t>
      </w:r>
      <w:r w:rsidRPr="00E00AB2">
        <w:rPr>
          <w:rFonts w:ascii="Times New Roman" w:hAnsi="Times New Roman" w:cs="Times New Roman"/>
        </w:rPr>
        <w:t>ržiteľom</w:t>
      </w:r>
      <w:r w:rsidR="004B443C">
        <w:rPr>
          <w:rFonts w:ascii="Times New Roman" w:hAnsi="Times New Roman" w:cs="Times New Roman"/>
        </w:rPr>
        <w:t xml:space="preserve"> finančného</w:t>
      </w:r>
      <w:r w:rsidRPr="00E00AB2">
        <w:rPr>
          <w:rFonts w:ascii="Times New Roman" w:hAnsi="Times New Roman" w:cs="Times New Roman"/>
        </w:rPr>
        <w:t xml:space="preserve"> účtu osoba, ktorú finančná inštitúcia, ktorá účet vedie, označuje ako držiteľa finančného účtu, </w:t>
      </w:r>
      <w:r w:rsidR="008D01D7">
        <w:rPr>
          <w:rFonts w:ascii="Times New Roman" w:hAnsi="Times New Roman" w:cs="Times New Roman"/>
        </w:rPr>
        <w:t xml:space="preserve">pričom </w:t>
      </w:r>
      <w:r w:rsidRPr="00E00AB2">
        <w:rPr>
          <w:rFonts w:ascii="Times New Roman" w:hAnsi="Times New Roman" w:cs="Times New Roman"/>
        </w:rPr>
        <w:t xml:space="preserve">osoba, ktorá nie je finančnou inštitúciou a ktorá drží finančný účet v prospech alebo v mene inej osoby ako zástupca, správca, splnomocnenec, osoba s podpisovým právom, investičný poradca alebo sprostredkovateľ sa na účely tohto zákona nepovažuje za </w:t>
      </w:r>
      <w:r w:rsidRPr="00E00AB2" w:rsidR="00706740">
        <w:rPr>
          <w:rFonts w:ascii="Times New Roman" w:hAnsi="Times New Roman" w:cs="Times New Roman"/>
        </w:rPr>
        <w:t>držiteľ</w:t>
      </w:r>
      <w:r w:rsidR="00706740">
        <w:rPr>
          <w:rFonts w:ascii="Times New Roman" w:hAnsi="Times New Roman" w:cs="Times New Roman"/>
        </w:rPr>
        <w:t>a</w:t>
      </w:r>
      <w:r w:rsidR="004B443C">
        <w:rPr>
          <w:rFonts w:ascii="Times New Roman" w:hAnsi="Times New Roman" w:cs="Times New Roman"/>
        </w:rPr>
        <w:t xml:space="preserve"> finančného</w:t>
      </w:r>
      <w:r w:rsidRPr="00E00AB2" w:rsidR="00706740">
        <w:rPr>
          <w:rFonts w:ascii="Times New Roman" w:hAnsi="Times New Roman" w:cs="Times New Roman"/>
        </w:rPr>
        <w:t xml:space="preserve"> </w:t>
      </w:r>
      <w:r w:rsidRPr="00E00AB2">
        <w:rPr>
          <w:rFonts w:ascii="Times New Roman" w:hAnsi="Times New Roman" w:cs="Times New Roman"/>
        </w:rPr>
        <w:t xml:space="preserve">účtu, a za držiteľa </w:t>
      </w:r>
      <w:r w:rsidR="004B443C">
        <w:rPr>
          <w:rFonts w:ascii="Times New Roman" w:hAnsi="Times New Roman" w:cs="Times New Roman"/>
        </w:rPr>
        <w:t xml:space="preserve">finančného </w:t>
      </w:r>
      <w:r w:rsidRPr="00E00AB2">
        <w:rPr>
          <w:rFonts w:ascii="Times New Roman" w:hAnsi="Times New Roman" w:cs="Times New Roman"/>
        </w:rPr>
        <w:t xml:space="preserve">účtu sa považuje skôr uvedená iná osoba; pri poistnej zmluve s odkupnou hodnotou alebo </w:t>
      </w:r>
      <w:r w:rsidR="00154566">
        <w:rPr>
          <w:rFonts w:ascii="Times New Roman" w:hAnsi="Times New Roman" w:cs="Times New Roman"/>
        </w:rPr>
        <w:t>anuitnej zmluve</w:t>
      </w:r>
      <w:r w:rsidRPr="00E00AB2">
        <w:rPr>
          <w:rFonts w:ascii="Times New Roman" w:hAnsi="Times New Roman" w:cs="Times New Roman"/>
        </w:rPr>
        <w:t xml:space="preserve"> je držiteľom</w:t>
      </w:r>
      <w:r w:rsidR="004B443C">
        <w:rPr>
          <w:rFonts w:ascii="Times New Roman" w:hAnsi="Times New Roman" w:cs="Times New Roman"/>
        </w:rPr>
        <w:t xml:space="preserve"> finančného</w:t>
      </w:r>
      <w:r w:rsidRPr="00E00AB2">
        <w:rPr>
          <w:rFonts w:ascii="Times New Roman" w:hAnsi="Times New Roman" w:cs="Times New Roman"/>
        </w:rPr>
        <w:t xml:space="preserve"> účtu akákoľvek osoba, ktorá je oprávnená na prístup k vyplateniu odkupnej hodnoty alebo na zmenu oprávnenej osoby z poistnej zmluvy</w:t>
      </w:r>
      <w:r w:rsidR="00B91E41">
        <w:rPr>
          <w:rFonts w:ascii="Times New Roman" w:hAnsi="Times New Roman" w:cs="Times New Roman"/>
        </w:rPr>
        <w:t>,</w:t>
      </w:r>
      <w:r w:rsidR="00A52ADB">
        <w:rPr>
          <w:rFonts w:ascii="Times New Roman" w:hAnsi="Times New Roman" w:cs="Times New Roman"/>
        </w:rPr>
        <w:t xml:space="preserve"> </w:t>
      </w:r>
      <w:r w:rsidR="002207CB">
        <w:rPr>
          <w:rFonts w:ascii="Times New Roman" w:hAnsi="Times New Roman" w:cs="Times New Roman"/>
        </w:rPr>
        <w:t xml:space="preserve">a </w:t>
      </w:r>
      <w:r w:rsidRPr="00E00AB2">
        <w:rPr>
          <w:rFonts w:ascii="Times New Roman" w:hAnsi="Times New Roman" w:cs="Times New Roman"/>
        </w:rPr>
        <w:t xml:space="preserve">ak žiadna osoba nemá oprávnenie na prístup k vyplateniu odkupnej hodnoty ani na zmenu oprávnenej osoby, držiteľom </w:t>
      </w:r>
      <w:r w:rsidR="004B443C">
        <w:rPr>
          <w:rFonts w:ascii="Times New Roman" w:hAnsi="Times New Roman" w:cs="Times New Roman"/>
        </w:rPr>
        <w:t xml:space="preserve">finančného </w:t>
      </w:r>
      <w:r w:rsidRPr="00E00AB2">
        <w:rPr>
          <w:rFonts w:ascii="Times New Roman" w:hAnsi="Times New Roman" w:cs="Times New Roman"/>
        </w:rPr>
        <w:t>účtu je akákoľvek osoba uvedená v zmluve ako vlastník a</w:t>
      </w:r>
      <w:r w:rsidR="00706740">
        <w:rPr>
          <w:rFonts w:ascii="Times New Roman" w:hAnsi="Times New Roman" w:cs="Times New Roman"/>
        </w:rPr>
        <w:t>lebo</w:t>
      </w:r>
      <w:r w:rsidRPr="00E00AB2">
        <w:rPr>
          <w:rFonts w:ascii="Times New Roman" w:hAnsi="Times New Roman" w:cs="Times New Roman"/>
        </w:rPr>
        <w:t> akákoľvek osoba, ktorá má podľa zmluvných podmienok nárok na výplatu</w:t>
      </w:r>
      <w:r w:rsidR="00B91E41">
        <w:rPr>
          <w:rFonts w:ascii="Times New Roman" w:hAnsi="Times New Roman" w:cs="Times New Roman"/>
        </w:rPr>
        <w:t>, pričom</w:t>
      </w:r>
      <w:r w:rsidRPr="00E00AB2">
        <w:rPr>
          <w:rFonts w:ascii="Times New Roman" w:hAnsi="Times New Roman" w:cs="Times New Roman"/>
        </w:rPr>
        <w:t xml:space="preserve">  pri splatnosti poistnej zmluvy s odkupnou hodnotou alebo </w:t>
      </w:r>
      <w:r w:rsidR="00154566">
        <w:rPr>
          <w:rFonts w:ascii="Times New Roman" w:hAnsi="Times New Roman" w:cs="Times New Roman"/>
        </w:rPr>
        <w:t>anuitnej zmluvy</w:t>
      </w:r>
      <w:r w:rsidRPr="00E00AB2">
        <w:rPr>
          <w:rFonts w:ascii="Times New Roman" w:hAnsi="Times New Roman" w:cs="Times New Roman"/>
        </w:rPr>
        <w:t xml:space="preserve"> sa každá osoba oprávnená na výplatu plnenia na základe zmluvy považuje za držiteľa </w:t>
      </w:r>
      <w:r w:rsidR="004B443C">
        <w:rPr>
          <w:rFonts w:ascii="Times New Roman" w:hAnsi="Times New Roman" w:cs="Times New Roman"/>
        </w:rPr>
        <w:t xml:space="preserve">finančného </w:t>
      </w:r>
      <w:r w:rsidRPr="00E00AB2">
        <w:rPr>
          <w:rFonts w:ascii="Times New Roman" w:hAnsi="Times New Roman" w:cs="Times New Roman"/>
        </w:rPr>
        <w:t>účtu,</w:t>
      </w:r>
    </w:p>
    <w:p w:rsidR="00111657" w:rsidRPr="00CD1004" w:rsidP="00111657">
      <w:pPr>
        <w:numPr>
          <w:numId w:val="11"/>
        </w:numPr>
        <w:bidi w:val="0"/>
        <w:spacing w:after="0" w:line="240" w:lineRule="auto"/>
        <w:ind w:left="1134" w:hanging="709"/>
        <w:jc w:val="both"/>
        <w:rPr>
          <w:rFonts w:ascii="Times New Roman" w:hAnsi="Times New Roman" w:cs="Times New Roman"/>
          <w:szCs w:val="22"/>
        </w:rPr>
      </w:pPr>
      <w:r w:rsidRPr="00056D44">
        <w:rPr>
          <w:rFonts w:ascii="Times New Roman" w:hAnsi="Times New Roman" w:cs="Times New Roman"/>
          <w:szCs w:val="22"/>
        </w:rPr>
        <w:t xml:space="preserve">postupmi </w:t>
      </w:r>
      <w:r>
        <w:rPr>
          <w:rFonts w:ascii="Times New Roman" w:hAnsi="Times New Roman" w:cs="Times New Roman"/>
          <w:szCs w:val="22"/>
        </w:rPr>
        <w:t>u</w:t>
      </w:r>
      <w:r w:rsidRPr="00056D44">
        <w:rPr>
          <w:rFonts w:ascii="Times New Roman" w:hAnsi="Times New Roman" w:cs="Times New Roman"/>
          <w:szCs w:val="22"/>
        </w:rPr>
        <w:t xml:space="preserve">stanovenými pre predchádzanie a odhaľovanie legalizácie príjmov z trestnej činnosti a financovania terorizmu postupy preverovania oznamujúcej finančnej inštitúcie týkajúcej sa klienta podľa požiadaviek </w:t>
      </w:r>
      <w:r>
        <w:rPr>
          <w:rFonts w:ascii="Times New Roman" w:hAnsi="Times New Roman" w:cs="Times New Roman"/>
          <w:szCs w:val="22"/>
        </w:rPr>
        <w:t>u</w:t>
      </w:r>
      <w:r w:rsidRPr="00056D44">
        <w:rPr>
          <w:rFonts w:ascii="Times New Roman" w:hAnsi="Times New Roman" w:cs="Times New Roman"/>
          <w:szCs w:val="22"/>
        </w:rPr>
        <w:t>stanovených osobitným predpisom</w:t>
      </w:r>
      <w:r w:rsidRPr="00E00AB2" w:rsidR="00F06C7E">
        <w:rPr>
          <w:rFonts w:ascii="Times New Roman" w:hAnsi="Times New Roman" w:cs="Times New Roman"/>
        </w:rPr>
        <w:t>,</w:t>
      </w:r>
      <w:r>
        <w:rPr>
          <w:rStyle w:val="FootnoteReference"/>
          <w:rFonts w:ascii="Times New Roman" w:hAnsi="Times New Roman"/>
          <w:szCs w:val="22"/>
          <w:rtl w:val="0"/>
        </w:rPr>
        <w:footnoteReference w:customMarkFollows="1" w:id="9"/>
        <w:t xml:space="preserve">4</w:t>
      </w:r>
      <w:r w:rsidR="00DD7CA8">
        <w:rPr>
          <w:rFonts w:ascii="Times New Roman" w:hAnsi="Times New Roman" w:cs="Times New Roman"/>
        </w:rPr>
        <w:t>)</w:t>
      </w:r>
    </w:p>
    <w:p w:rsidR="00AF0C37" w:rsidP="00111657">
      <w:pPr>
        <w:numPr>
          <w:numId w:val="11"/>
        </w:numPr>
        <w:bidi w:val="0"/>
        <w:spacing w:after="0" w:line="240" w:lineRule="auto"/>
        <w:ind w:left="1134" w:hanging="709"/>
        <w:jc w:val="both"/>
        <w:rPr>
          <w:rFonts w:ascii="Times New Roman" w:hAnsi="Times New Roman" w:cs="Times New Roman"/>
          <w:szCs w:val="22"/>
        </w:rPr>
      </w:pPr>
      <w:r w:rsidRPr="00AF0C37" w:rsidR="00111657">
        <w:rPr>
          <w:rFonts w:ascii="Times New Roman" w:hAnsi="Times New Roman" w:cs="Times New Roman"/>
          <w:szCs w:val="22"/>
        </w:rPr>
        <w:t xml:space="preserve">subjektom právnická osoba alebo </w:t>
      </w:r>
      <w:r w:rsidR="008B6F71">
        <w:rPr>
          <w:rFonts w:ascii="Times New Roman" w:hAnsi="Times New Roman" w:cs="Times New Roman"/>
          <w:szCs w:val="22"/>
        </w:rPr>
        <w:t xml:space="preserve">právne usporiadanie majetku alebo </w:t>
      </w:r>
      <w:r w:rsidR="007D2D15">
        <w:rPr>
          <w:rFonts w:ascii="Times New Roman" w:hAnsi="Times New Roman" w:cs="Times New Roman"/>
          <w:szCs w:val="22"/>
        </w:rPr>
        <w:t>právne usporiadanie osôb</w:t>
      </w:r>
      <w:r w:rsidR="008B6F71">
        <w:rPr>
          <w:rFonts w:ascii="Times New Roman" w:hAnsi="Times New Roman" w:cs="Times New Roman"/>
          <w:szCs w:val="22"/>
        </w:rPr>
        <w:t>, ktoré nemá právnu subjektivitu,</w:t>
      </w:r>
    </w:p>
    <w:p w:rsidR="00111657" w:rsidRPr="00AF0C37" w:rsidP="00111657">
      <w:pPr>
        <w:numPr>
          <w:numId w:val="11"/>
        </w:numPr>
        <w:bidi w:val="0"/>
        <w:spacing w:after="0" w:line="240" w:lineRule="auto"/>
        <w:ind w:left="1134" w:hanging="709"/>
        <w:jc w:val="both"/>
        <w:rPr>
          <w:rFonts w:ascii="Times New Roman" w:hAnsi="Times New Roman" w:cs="Times New Roman"/>
          <w:szCs w:val="22"/>
        </w:rPr>
      </w:pPr>
      <w:r w:rsidRPr="00AF0C37">
        <w:rPr>
          <w:rFonts w:ascii="Times New Roman" w:hAnsi="Times New Roman" w:cs="Times New Roman"/>
          <w:szCs w:val="22"/>
        </w:rPr>
        <w:t>prepojením subjektu s iným subjektom, ak</w:t>
      </w:r>
    </w:p>
    <w:p w:rsidR="00111657" w:rsidRPr="00D67073" w:rsidP="00C22185">
      <w:pPr>
        <w:pStyle w:val="ListParagraph"/>
        <w:numPr>
          <w:numId w:val="28"/>
        </w:numPr>
        <w:bidi w:val="0"/>
        <w:spacing w:after="0" w:line="240" w:lineRule="auto"/>
        <w:jc w:val="both"/>
        <w:rPr>
          <w:rFonts w:ascii="Times New Roman" w:hAnsi="Times New Roman" w:cs="Times New Roman"/>
          <w:szCs w:val="22"/>
        </w:rPr>
      </w:pPr>
      <w:r w:rsidRPr="00D67073">
        <w:rPr>
          <w:rFonts w:ascii="Times New Roman" w:hAnsi="Times New Roman" w:cs="Times New Roman"/>
          <w:szCs w:val="22"/>
        </w:rPr>
        <w:t xml:space="preserve">ktorýkoľvek subjekt </w:t>
      </w:r>
      <w:r>
        <w:rPr>
          <w:rFonts w:ascii="Times New Roman" w:hAnsi="Times New Roman" w:cs="Times New Roman"/>
          <w:szCs w:val="22"/>
        </w:rPr>
        <w:t>riadi</w:t>
      </w:r>
      <w:r w:rsidRPr="00D67073">
        <w:rPr>
          <w:rFonts w:ascii="Times New Roman" w:hAnsi="Times New Roman" w:cs="Times New Roman"/>
          <w:szCs w:val="22"/>
        </w:rPr>
        <w:t xml:space="preserve"> druhý subjekt</w:t>
      </w:r>
      <w:r>
        <w:rPr>
          <w:rFonts w:ascii="Times New Roman" w:hAnsi="Times New Roman" w:cs="Times New Roman"/>
          <w:szCs w:val="22"/>
        </w:rPr>
        <w:t>; n</w:t>
      </w:r>
      <w:r w:rsidRPr="00C16210">
        <w:rPr>
          <w:rFonts w:ascii="Times New Roman" w:hAnsi="Times New Roman" w:cs="Times New Roman"/>
          <w:szCs w:val="22"/>
        </w:rPr>
        <w:t xml:space="preserve">a tento účel </w:t>
      </w:r>
      <w:r w:rsidR="00C22185">
        <w:rPr>
          <w:rFonts w:ascii="Times New Roman" w:hAnsi="Times New Roman" w:cs="Times New Roman"/>
          <w:szCs w:val="22"/>
        </w:rPr>
        <w:t>subjekt riadi druhý subjekt, ak vlastní</w:t>
      </w:r>
      <w:r w:rsidRPr="00C16210">
        <w:rPr>
          <w:rFonts w:ascii="Times New Roman" w:hAnsi="Times New Roman" w:cs="Times New Roman"/>
          <w:szCs w:val="22"/>
        </w:rPr>
        <w:t xml:space="preserve"> viac ako 50 % hlasovacích práv a majetku v</w:t>
      </w:r>
      <w:r w:rsidR="00C22185">
        <w:rPr>
          <w:rFonts w:ascii="Times New Roman" w:hAnsi="Times New Roman" w:cs="Times New Roman"/>
          <w:szCs w:val="22"/>
        </w:rPr>
        <w:t xml:space="preserve"> druhom </w:t>
      </w:r>
      <w:r w:rsidRPr="00C16210">
        <w:rPr>
          <w:rFonts w:ascii="Times New Roman" w:hAnsi="Times New Roman" w:cs="Times New Roman"/>
          <w:szCs w:val="22"/>
        </w:rPr>
        <w:t>subjekte</w:t>
      </w:r>
      <w:r w:rsidR="00C320D5">
        <w:rPr>
          <w:rFonts w:ascii="Times New Roman" w:hAnsi="Times New Roman" w:cs="Times New Roman"/>
          <w:szCs w:val="22"/>
        </w:rPr>
        <w:t>,</w:t>
      </w:r>
    </w:p>
    <w:p w:rsidR="00111657" w:rsidP="00111657">
      <w:pPr>
        <w:pStyle w:val="ListParagraph"/>
        <w:numPr>
          <w:numId w:val="28"/>
        </w:numPr>
        <w:bidi w:val="0"/>
        <w:spacing w:after="0" w:line="240" w:lineRule="auto"/>
        <w:jc w:val="both"/>
        <w:rPr>
          <w:rFonts w:ascii="Times New Roman" w:hAnsi="Times New Roman" w:cs="Times New Roman"/>
          <w:szCs w:val="22"/>
        </w:rPr>
      </w:pPr>
      <w:r w:rsidRPr="00D67073">
        <w:rPr>
          <w:rFonts w:ascii="Times New Roman" w:hAnsi="Times New Roman" w:cs="Times New Roman"/>
          <w:szCs w:val="22"/>
        </w:rPr>
        <w:t xml:space="preserve">sú oba subjekty pod spoločnou kontrolou, </w:t>
      </w:r>
      <w:r>
        <w:rPr>
          <w:rFonts w:ascii="Times New Roman" w:hAnsi="Times New Roman" w:cs="Times New Roman"/>
          <w:szCs w:val="22"/>
        </w:rPr>
        <w:t>alebo</w:t>
      </w:r>
    </w:p>
    <w:p w:rsidR="00111657" w:rsidRPr="00D67073" w:rsidP="00111657">
      <w:pPr>
        <w:pStyle w:val="ListParagraph"/>
        <w:numPr>
          <w:numId w:val="28"/>
        </w:numPr>
        <w:bidi w:val="0"/>
        <w:spacing w:after="0" w:line="240" w:lineRule="auto"/>
        <w:jc w:val="both"/>
        <w:rPr>
          <w:rFonts w:ascii="Times New Roman" w:hAnsi="Times New Roman" w:cs="Times New Roman"/>
          <w:szCs w:val="22"/>
        </w:rPr>
      </w:pPr>
      <w:r w:rsidRPr="00D67073">
        <w:rPr>
          <w:rFonts w:ascii="Times New Roman" w:hAnsi="Times New Roman" w:cs="Times New Roman"/>
          <w:szCs w:val="22"/>
        </w:rPr>
        <w:t xml:space="preserve">sú oba subjekty investičnými subjektmi </w:t>
      </w:r>
      <w:r>
        <w:rPr>
          <w:rFonts w:ascii="Times New Roman" w:hAnsi="Times New Roman" w:cs="Times New Roman"/>
          <w:szCs w:val="22"/>
        </w:rPr>
        <w:t xml:space="preserve">podľa </w:t>
      </w:r>
      <w:r w:rsidRPr="00C22185">
        <w:rPr>
          <w:rFonts w:ascii="Times New Roman" w:hAnsi="Times New Roman" w:cs="Times New Roman"/>
          <w:szCs w:val="22"/>
        </w:rPr>
        <w:t xml:space="preserve">§ 3 </w:t>
      </w:r>
      <w:r w:rsidRPr="00C22185" w:rsidR="00C22185">
        <w:rPr>
          <w:rFonts w:ascii="Times New Roman" w:hAnsi="Times New Roman" w:cs="Times New Roman"/>
          <w:szCs w:val="22"/>
        </w:rPr>
        <w:t xml:space="preserve">ods. 2 písm. </w:t>
      </w:r>
      <w:r w:rsidR="00464816">
        <w:rPr>
          <w:rFonts w:ascii="Times New Roman" w:hAnsi="Times New Roman" w:cs="Times New Roman"/>
          <w:szCs w:val="22"/>
        </w:rPr>
        <w:t>c</w:t>
      </w:r>
      <w:r w:rsidRPr="00C22185">
        <w:rPr>
          <w:rFonts w:ascii="Times New Roman" w:hAnsi="Times New Roman" w:cs="Times New Roman"/>
          <w:szCs w:val="22"/>
        </w:rPr>
        <w:t>)</w:t>
      </w:r>
      <w:r w:rsidR="00464816">
        <w:rPr>
          <w:rFonts w:ascii="Times New Roman" w:hAnsi="Times New Roman" w:cs="Times New Roman"/>
          <w:szCs w:val="22"/>
        </w:rPr>
        <w:t xml:space="preserve"> </w:t>
      </w:r>
      <w:r w:rsidR="00B91E41">
        <w:rPr>
          <w:rFonts w:ascii="Times New Roman" w:hAnsi="Times New Roman" w:cs="Times New Roman"/>
          <w:szCs w:val="22"/>
        </w:rPr>
        <w:t>druhého bodu</w:t>
      </w:r>
      <w:r w:rsidR="00464816">
        <w:rPr>
          <w:rFonts w:ascii="Times New Roman" w:hAnsi="Times New Roman" w:cs="Times New Roman"/>
          <w:szCs w:val="22"/>
        </w:rPr>
        <w:t>.</w:t>
      </w:r>
      <w:r>
        <w:rPr>
          <w:rFonts w:ascii="Times New Roman" w:hAnsi="Times New Roman" w:cs="Times New Roman"/>
          <w:szCs w:val="22"/>
        </w:rPr>
        <w:t>,</w:t>
      </w:r>
      <w:r w:rsidRPr="00D67073">
        <w:rPr>
          <w:rFonts w:ascii="Times New Roman" w:hAnsi="Times New Roman" w:cs="Times New Roman"/>
          <w:szCs w:val="22"/>
        </w:rPr>
        <w:t xml:space="preserve"> majú spoločn</w:t>
      </w:r>
      <w:r>
        <w:rPr>
          <w:rFonts w:ascii="Times New Roman" w:hAnsi="Times New Roman" w:cs="Times New Roman"/>
          <w:szCs w:val="22"/>
        </w:rPr>
        <w:t>é</w:t>
      </w:r>
      <w:r w:rsidRPr="00D67073">
        <w:rPr>
          <w:rFonts w:ascii="Times New Roman" w:hAnsi="Times New Roman" w:cs="Times New Roman"/>
          <w:szCs w:val="22"/>
        </w:rPr>
        <w:t xml:space="preserve"> </w:t>
      </w:r>
      <w:r w:rsidR="008D01D7">
        <w:rPr>
          <w:rFonts w:ascii="Times New Roman" w:hAnsi="Times New Roman" w:cs="Times New Roman"/>
          <w:szCs w:val="22"/>
        </w:rPr>
        <w:t>vedenie</w:t>
      </w:r>
      <w:r>
        <w:rPr>
          <w:rFonts w:ascii="Times New Roman" w:hAnsi="Times New Roman" w:cs="Times New Roman"/>
          <w:szCs w:val="22"/>
        </w:rPr>
        <w:t>, ktoré</w:t>
      </w:r>
      <w:r w:rsidRPr="00D67073">
        <w:rPr>
          <w:rFonts w:ascii="Times New Roman" w:hAnsi="Times New Roman" w:cs="Times New Roman"/>
          <w:szCs w:val="22"/>
        </w:rPr>
        <w:t xml:space="preserve"> plní povinnosti preverovania t</w:t>
      </w:r>
      <w:r>
        <w:rPr>
          <w:rFonts w:ascii="Times New Roman" w:hAnsi="Times New Roman" w:cs="Times New Roman"/>
          <w:szCs w:val="22"/>
        </w:rPr>
        <w:t>ýchto investičných subjektov</w:t>
      </w:r>
      <w:r w:rsidRPr="00D67073">
        <w:rPr>
          <w:rFonts w:ascii="Times New Roman" w:hAnsi="Times New Roman" w:cs="Times New Roman"/>
          <w:szCs w:val="22"/>
        </w:rPr>
        <w:t>,</w:t>
      </w:r>
    </w:p>
    <w:p w:rsidR="00111657" w:rsidRPr="00056D44" w:rsidP="00111657">
      <w:pPr>
        <w:numPr>
          <w:numId w:val="11"/>
        </w:numPr>
        <w:bidi w:val="0"/>
        <w:spacing w:after="0" w:line="240" w:lineRule="auto"/>
        <w:ind w:left="1134" w:hanging="709"/>
        <w:jc w:val="both"/>
        <w:rPr>
          <w:rFonts w:ascii="Times New Roman" w:hAnsi="Times New Roman" w:cs="Times New Roman"/>
          <w:szCs w:val="22"/>
        </w:rPr>
      </w:pPr>
      <w:r w:rsidRPr="00056D44">
        <w:rPr>
          <w:rFonts w:ascii="Times New Roman" w:hAnsi="Times New Roman" w:cs="Times New Roman"/>
          <w:szCs w:val="22"/>
        </w:rPr>
        <w:t>daňovým identifikačným číslom identifikačné číslo vydané v štáte rezidencie osoby podliehajúcej oznamovaniu, ktoré slúži na daňové účely alebo je jeho ekvivalentom, ak daňové identifikačné číslo neexistuje,</w:t>
      </w:r>
    </w:p>
    <w:p w:rsidR="00111657" w:rsidRPr="00056D44" w:rsidP="00111657">
      <w:pPr>
        <w:numPr>
          <w:numId w:val="11"/>
        </w:numPr>
        <w:bidi w:val="0"/>
        <w:spacing w:after="0" w:line="240" w:lineRule="auto"/>
        <w:ind w:left="1134" w:hanging="709"/>
        <w:jc w:val="both"/>
        <w:rPr>
          <w:rFonts w:ascii="Times New Roman" w:hAnsi="Times New Roman" w:cs="Times New Roman"/>
          <w:szCs w:val="22"/>
        </w:rPr>
      </w:pPr>
      <w:r>
        <w:rPr>
          <w:rFonts w:ascii="Times New Roman" w:hAnsi="Times New Roman" w:cs="Times New Roman"/>
          <w:szCs w:val="22"/>
        </w:rPr>
        <w:t>písomnými dôkazmi</w:t>
      </w:r>
    </w:p>
    <w:p w:rsidR="00111657" w:rsidRPr="00056D44" w:rsidP="008D01D7">
      <w:pPr>
        <w:numPr>
          <w:numId w:val="13"/>
        </w:numPr>
        <w:bidi w:val="0"/>
        <w:spacing w:after="0" w:line="240" w:lineRule="auto"/>
        <w:ind w:left="1702" w:hanging="284"/>
        <w:jc w:val="both"/>
        <w:rPr>
          <w:rFonts w:ascii="Times New Roman" w:hAnsi="Times New Roman" w:cs="Times New Roman"/>
          <w:szCs w:val="22"/>
        </w:rPr>
      </w:pPr>
      <w:r w:rsidRPr="00056D44">
        <w:rPr>
          <w:rFonts w:ascii="Times New Roman" w:hAnsi="Times New Roman" w:cs="Times New Roman"/>
          <w:szCs w:val="22"/>
        </w:rPr>
        <w:t xml:space="preserve">potvrdenie o daňovej rezidencii, ktoré vydal </w:t>
      </w:r>
      <w:r>
        <w:rPr>
          <w:rFonts w:ascii="Times New Roman" w:hAnsi="Times New Roman" w:cs="Times New Roman"/>
          <w:szCs w:val="22"/>
        </w:rPr>
        <w:t>príslušný orgán verejnej správy</w:t>
      </w:r>
      <w:r w:rsidRPr="00056D44">
        <w:rPr>
          <w:rFonts w:ascii="Times New Roman" w:hAnsi="Times New Roman" w:cs="Times New Roman"/>
          <w:szCs w:val="22"/>
        </w:rPr>
        <w:t xml:space="preserve"> členského štátu alebo zmluvného štátu, v</w:t>
      </w:r>
      <w:r w:rsidR="008D01D7">
        <w:rPr>
          <w:rFonts w:ascii="Times New Roman" w:hAnsi="Times New Roman" w:cs="Times New Roman"/>
          <w:szCs w:val="22"/>
        </w:rPr>
        <w:t xml:space="preserve"> ktorom príjemca platby </w:t>
      </w:r>
      <w:r w:rsidR="00080E67">
        <w:rPr>
          <w:rFonts w:ascii="Times New Roman" w:hAnsi="Times New Roman" w:cs="Times New Roman"/>
          <w:szCs w:val="22"/>
        </w:rPr>
        <w:t>uvádza</w:t>
      </w:r>
      <w:r w:rsidR="008D01D7">
        <w:rPr>
          <w:rFonts w:ascii="Times New Roman" w:hAnsi="Times New Roman" w:cs="Times New Roman"/>
          <w:szCs w:val="22"/>
        </w:rPr>
        <w:t>, že je rezidentom</w:t>
      </w:r>
      <w:r w:rsidR="00A52ADB">
        <w:rPr>
          <w:rFonts w:ascii="Times New Roman" w:hAnsi="Times New Roman" w:cs="Times New Roman"/>
          <w:szCs w:val="22"/>
        </w:rPr>
        <w:t>,</w:t>
      </w:r>
    </w:p>
    <w:p w:rsidR="00111657" w:rsidRPr="00056D44" w:rsidP="00111657">
      <w:pPr>
        <w:numPr>
          <w:numId w:val="13"/>
        </w:numPr>
        <w:bidi w:val="0"/>
        <w:spacing w:after="0" w:line="240" w:lineRule="auto"/>
        <w:ind w:left="1702" w:hanging="284"/>
        <w:jc w:val="both"/>
        <w:rPr>
          <w:rFonts w:ascii="Times New Roman" w:hAnsi="Times New Roman" w:cs="Times New Roman"/>
          <w:szCs w:val="22"/>
        </w:rPr>
      </w:pPr>
      <w:r w:rsidR="00C81EE3">
        <w:rPr>
          <w:rFonts w:ascii="Times New Roman" w:hAnsi="Times New Roman" w:cs="Times New Roman"/>
          <w:szCs w:val="22"/>
        </w:rPr>
        <w:t>pri </w:t>
      </w:r>
      <w:r w:rsidR="008D01D7">
        <w:rPr>
          <w:rFonts w:ascii="Times New Roman" w:hAnsi="Times New Roman" w:cs="Times New Roman"/>
          <w:szCs w:val="22"/>
        </w:rPr>
        <w:t xml:space="preserve">fyzickej </w:t>
      </w:r>
      <w:r w:rsidR="00C81EE3">
        <w:rPr>
          <w:rFonts w:ascii="Times New Roman" w:hAnsi="Times New Roman" w:cs="Times New Roman"/>
          <w:szCs w:val="22"/>
        </w:rPr>
        <w:t xml:space="preserve">osobe </w:t>
      </w:r>
      <w:r w:rsidRPr="00056D44">
        <w:rPr>
          <w:rFonts w:ascii="Times New Roman" w:hAnsi="Times New Roman" w:cs="Times New Roman"/>
          <w:szCs w:val="22"/>
        </w:rPr>
        <w:t xml:space="preserve">platný identifikačný doklad, ktorý vydal </w:t>
      </w:r>
      <w:r w:rsidRPr="00C16210">
        <w:rPr>
          <w:rFonts w:ascii="Times New Roman" w:hAnsi="Times New Roman" w:cs="Times New Roman"/>
          <w:szCs w:val="22"/>
        </w:rPr>
        <w:t>príslušný orgán verejnej správy</w:t>
      </w:r>
      <w:r w:rsidRPr="00056D44">
        <w:rPr>
          <w:rFonts w:ascii="Times New Roman" w:hAnsi="Times New Roman" w:cs="Times New Roman"/>
          <w:szCs w:val="22"/>
        </w:rPr>
        <w:t xml:space="preserve">, v ktorom </w:t>
      </w:r>
      <w:r w:rsidR="008D01D7">
        <w:rPr>
          <w:rFonts w:ascii="Times New Roman" w:hAnsi="Times New Roman" w:cs="Times New Roman"/>
          <w:szCs w:val="22"/>
        </w:rPr>
        <w:t>je uvedené</w:t>
      </w:r>
      <w:r w:rsidRPr="00056D44">
        <w:rPr>
          <w:rFonts w:ascii="Times New Roman" w:hAnsi="Times New Roman" w:cs="Times New Roman"/>
          <w:szCs w:val="22"/>
        </w:rPr>
        <w:t xml:space="preserve"> meno</w:t>
      </w:r>
      <w:r>
        <w:rPr>
          <w:rFonts w:ascii="Times New Roman" w:hAnsi="Times New Roman" w:cs="Times New Roman"/>
          <w:szCs w:val="22"/>
        </w:rPr>
        <w:t xml:space="preserve"> a priezvisko</w:t>
      </w:r>
      <w:r w:rsidRPr="00056D44">
        <w:rPr>
          <w:rFonts w:ascii="Times New Roman" w:hAnsi="Times New Roman" w:cs="Times New Roman"/>
          <w:szCs w:val="22"/>
        </w:rPr>
        <w:t xml:space="preserve"> fyzickej osoby</w:t>
      </w:r>
      <w:r w:rsidR="00FF3CCC">
        <w:rPr>
          <w:rFonts w:ascii="Times New Roman" w:hAnsi="Times New Roman" w:cs="Times New Roman"/>
          <w:szCs w:val="22"/>
        </w:rPr>
        <w:t>,</w:t>
      </w:r>
      <w:r w:rsidRPr="00056D44">
        <w:rPr>
          <w:rFonts w:ascii="Times New Roman" w:hAnsi="Times New Roman" w:cs="Times New Roman"/>
          <w:szCs w:val="22"/>
        </w:rPr>
        <w:t xml:space="preserve"> a ktorý sa obvykle používa na </w:t>
      </w:r>
      <w:r w:rsidR="008D01D7">
        <w:rPr>
          <w:rFonts w:ascii="Times New Roman" w:hAnsi="Times New Roman" w:cs="Times New Roman"/>
          <w:szCs w:val="22"/>
        </w:rPr>
        <w:t>zisťovanie totožnosti fyzickej</w:t>
      </w:r>
      <w:r>
        <w:rPr>
          <w:rFonts w:ascii="Times New Roman" w:hAnsi="Times New Roman" w:cs="Times New Roman"/>
          <w:szCs w:val="22"/>
        </w:rPr>
        <w:t xml:space="preserve"> osob</w:t>
      </w:r>
      <w:r w:rsidR="008D01D7">
        <w:rPr>
          <w:rFonts w:ascii="Times New Roman" w:hAnsi="Times New Roman" w:cs="Times New Roman"/>
          <w:szCs w:val="22"/>
        </w:rPr>
        <w:t>y</w:t>
      </w:r>
      <w:r w:rsidR="007D2D15">
        <w:rPr>
          <w:rFonts w:ascii="Times New Roman" w:hAnsi="Times New Roman" w:cs="Times New Roman"/>
          <w:szCs w:val="22"/>
        </w:rPr>
        <w:t>,</w:t>
      </w:r>
    </w:p>
    <w:p w:rsidR="00FF3CCC" w:rsidP="00111657">
      <w:pPr>
        <w:numPr>
          <w:numId w:val="13"/>
        </w:numPr>
        <w:bidi w:val="0"/>
        <w:spacing w:after="0" w:line="240" w:lineRule="auto"/>
        <w:ind w:left="1702" w:hanging="284"/>
        <w:jc w:val="both"/>
        <w:rPr>
          <w:rFonts w:ascii="Times New Roman" w:hAnsi="Times New Roman" w:cs="Times New Roman"/>
          <w:szCs w:val="22"/>
        </w:rPr>
      </w:pPr>
      <w:r w:rsidR="00C81EE3">
        <w:rPr>
          <w:rFonts w:ascii="Times New Roman" w:hAnsi="Times New Roman" w:cs="Times New Roman"/>
          <w:szCs w:val="22"/>
        </w:rPr>
        <w:t>pri</w:t>
      </w:r>
      <w:r w:rsidRPr="00FF3CCC" w:rsidR="00C81EE3">
        <w:rPr>
          <w:rFonts w:ascii="Times New Roman" w:hAnsi="Times New Roman" w:cs="Times New Roman"/>
          <w:szCs w:val="22"/>
        </w:rPr>
        <w:t> subjekt</w:t>
      </w:r>
      <w:r w:rsidR="00C81EE3">
        <w:rPr>
          <w:rFonts w:ascii="Times New Roman" w:hAnsi="Times New Roman" w:cs="Times New Roman"/>
          <w:szCs w:val="22"/>
        </w:rPr>
        <w:t>e</w:t>
      </w:r>
      <w:r w:rsidRPr="00FF3CCC" w:rsidR="00C81EE3">
        <w:rPr>
          <w:rFonts w:ascii="Times New Roman" w:hAnsi="Times New Roman" w:cs="Times New Roman"/>
          <w:szCs w:val="22"/>
        </w:rPr>
        <w:t xml:space="preserve"> </w:t>
      </w:r>
      <w:r w:rsidRPr="00FF3CCC" w:rsidR="00111657">
        <w:rPr>
          <w:rFonts w:ascii="Times New Roman" w:hAnsi="Times New Roman" w:cs="Times New Roman"/>
          <w:szCs w:val="22"/>
        </w:rPr>
        <w:t xml:space="preserve">úradná dokumentácia, ktorú vydal príslušný orgán verejnej správy, v ktorej </w:t>
      </w:r>
      <w:r w:rsidRPr="00FF3CCC">
        <w:rPr>
          <w:rFonts w:ascii="Times New Roman" w:hAnsi="Times New Roman" w:cs="Times New Roman"/>
          <w:szCs w:val="22"/>
        </w:rPr>
        <w:t xml:space="preserve">je uvedený názov subjektu a  </w:t>
      </w:r>
      <w:r w:rsidRPr="00FF3CCC" w:rsidR="00111657">
        <w:rPr>
          <w:rFonts w:ascii="Times New Roman" w:hAnsi="Times New Roman" w:cs="Times New Roman"/>
          <w:szCs w:val="22"/>
        </w:rPr>
        <w:t>adresa sídla v členskom štáte alebo adresa sídla v zmluvnom štáte, v</w:t>
      </w:r>
      <w:r w:rsidRPr="00FF3CCC" w:rsidR="008D01D7">
        <w:rPr>
          <w:rFonts w:ascii="Times New Roman" w:hAnsi="Times New Roman" w:cs="Times New Roman"/>
          <w:szCs w:val="22"/>
        </w:rPr>
        <w:t> ktorom je príjemca platby rezidentom</w:t>
      </w:r>
      <w:r w:rsidRPr="00FF3CCC" w:rsidR="00111657">
        <w:rPr>
          <w:rFonts w:ascii="Times New Roman" w:hAnsi="Times New Roman" w:cs="Times New Roman"/>
          <w:szCs w:val="22"/>
        </w:rPr>
        <w:t xml:space="preserve">, alebo adresa v členskom štáte alebo adresa v zmluvnom štáte, v ktorom bol subjekt zaregistrovaný alebo zriadený, </w:t>
      </w:r>
    </w:p>
    <w:p w:rsidR="00111657" w:rsidRPr="00AE226B" w:rsidP="00111657">
      <w:pPr>
        <w:numPr>
          <w:numId w:val="13"/>
        </w:numPr>
        <w:bidi w:val="0"/>
        <w:spacing w:after="0" w:line="240" w:lineRule="auto"/>
        <w:ind w:left="1702" w:hanging="284"/>
        <w:jc w:val="both"/>
        <w:rPr>
          <w:rFonts w:ascii="Times New Roman" w:hAnsi="Times New Roman" w:cs="Times New Roman"/>
          <w:szCs w:val="22"/>
        </w:rPr>
      </w:pPr>
      <w:r w:rsidRPr="00AE226B">
        <w:rPr>
          <w:rFonts w:ascii="Times New Roman" w:hAnsi="Times New Roman" w:cs="Times New Roman"/>
          <w:szCs w:val="22"/>
        </w:rPr>
        <w:t>auditovaná účtovná závierka, úverová správa vypracovaná treťou stranou, podanie žiadosti o konkurz alebo správa regulátora trhu s cennými papiermi, alebo</w:t>
      </w:r>
    </w:p>
    <w:p w:rsidR="00232373" w:rsidP="00F671E5">
      <w:pPr>
        <w:numPr>
          <w:numId w:val="13"/>
        </w:numPr>
        <w:bidi w:val="0"/>
        <w:spacing w:after="0" w:line="240" w:lineRule="auto"/>
        <w:ind w:left="1702" w:hanging="284"/>
        <w:jc w:val="both"/>
        <w:rPr>
          <w:rFonts w:ascii="Times New Roman" w:hAnsi="Times New Roman" w:cs="Times New Roman"/>
          <w:szCs w:val="22"/>
        </w:rPr>
      </w:pPr>
      <w:r w:rsidR="00C819C0">
        <w:rPr>
          <w:rFonts w:ascii="Times New Roman" w:hAnsi="Times New Roman" w:cs="Times New Roman"/>
          <w:szCs w:val="22"/>
        </w:rPr>
        <w:t>pri</w:t>
      </w:r>
      <w:r w:rsidRPr="00FF3CCC" w:rsidR="00C819C0">
        <w:rPr>
          <w:rFonts w:ascii="Times New Roman" w:hAnsi="Times New Roman" w:cs="Times New Roman"/>
          <w:szCs w:val="22"/>
        </w:rPr>
        <w:t> existujúc</w:t>
      </w:r>
      <w:r w:rsidR="00C819C0">
        <w:rPr>
          <w:rFonts w:ascii="Times New Roman" w:hAnsi="Times New Roman" w:cs="Times New Roman"/>
          <w:szCs w:val="22"/>
        </w:rPr>
        <w:t>om</w:t>
      </w:r>
      <w:r w:rsidRPr="00FF3CCC" w:rsidR="00C819C0">
        <w:rPr>
          <w:rFonts w:ascii="Times New Roman" w:hAnsi="Times New Roman" w:cs="Times New Roman"/>
          <w:szCs w:val="22"/>
        </w:rPr>
        <w:t xml:space="preserve"> účt</w:t>
      </w:r>
      <w:r w:rsidR="00C819C0">
        <w:rPr>
          <w:rFonts w:ascii="Times New Roman" w:hAnsi="Times New Roman" w:cs="Times New Roman"/>
          <w:szCs w:val="22"/>
        </w:rPr>
        <w:t>e</w:t>
      </w:r>
      <w:r w:rsidRPr="00FF3CCC" w:rsidR="00C819C0">
        <w:rPr>
          <w:rFonts w:ascii="Times New Roman" w:hAnsi="Times New Roman" w:cs="Times New Roman"/>
          <w:szCs w:val="22"/>
        </w:rPr>
        <w:t xml:space="preserve"> </w:t>
      </w:r>
      <w:r w:rsidRPr="00FF3CCC" w:rsidR="00FF3CCC">
        <w:rPr>
          <w:rFonts w:ascii="Times New Roman" w:hAnsi="Times New Roman" w:cs="Times New Roman"/>
          <w:szCs w:val="22"/>
        </w:rPr>
        <w:t xml:space="preserve">subjektu </w:t>
      </w:r>
      <w:r w:rsidRPr="00FF3CCC" w:rsidR="001514F4">
        <w:rPr>
          <w:rFonts w:ascii="Times New Roman" w:hAnsi="Times New Roman" w:cs="Times New Roman"/>
          <w:szCs w:val="22"/>
        </w:rPr>
        <w:t>informácia</w:t>
      </w:r>
      <w:r w:rsidRPr="00FF3CCC" w:rsidR="00111657">
        <w:rPr>
          <w:rFonts w:ascii="Times New Roman" w:hAnsi="Times New Roman" w:cs="Times New Roman"/>
          <w:szCs w:val="22"/>
        </w:rPr>
        <w:t xml:space="preserve"> v záznamoch oznamujúcej finančnej inštitúcie, týkajúca sa držiteľa</w:t>
      </w:r>
      <w:r w:rsidR="004B443C">
        <w:rPr>
          <w:rFonts w:ascii="Times New Roman" w:hAnsi="Times New Roman" w:cs="Times New Roman"/>
          <w:szCs w:val="22"/>
        </w:rPr>
        <w:t xml:space="preserve"> finančného </w:t>
      </w:r>
      <w:r w:rsidRPr="00FF3CCC" w:rsidR="00111657">
        <w:rPr>
          <w:rFonts w:ascii="Times New Roman" w:hAnsi="Times New Roman" w:cs="Times New Roman"/>
          <w:szCs w:val="22"/>
        </w:rPr>
        <w:t xml:space="preserve">účtu, </w:t>
      </w:r>
      <w:r w:rsidRPr="00FF3CCC" w:rsidR="00FF3CCC">
        <w:rPr>
          <w:rFonts w:ascii="Times New Roman" w:hAnsi="Times New Roman" w:cs="Times New Roman"/>
          <w:szCs w:val="22"/>
        </w:rPr>
        <w:t>zaznamenaná</w:t>
      </w:r>
      <w:r w:rsidRPr="00FF3CCC" w:rsidR="00111657">
        <w:rPr>
          <w:rFonts w:ascii="Times New Roman" w:hAnsi="Times New Roman" w:cs="Times New Roman"/>
          <w:szCs w:val="22"/>
        </w:rPr>
        <w:t xml:space="preserve"> na základe štandardizovaného kódovacieho systému priemyselných odvetví</w:t>
      </w:r>
      <w:r w:rsidR="00DF4814">
        <w:rPr>
          <w:rFonts w:ascii="Times New Roman" w:hAnsi="Times New Roman" w:cs="Times New Roman"/>
          <w:szCs w:val="22"/>
        </w:rPr>
        <w:t>, ktor</w:t>
      </w:r>
      <w:r w:rsidR="00FC113A">
        <w:rPr>
          <w:rFonts w:ascii="Times New Roman" w:hAnsi="Times New Roman" w:cs="Times New Roman"/>
          <w:szCs w:val="22"/>
        </w:rPr>
        <w:t>ú</w:t>
      </w:r>
      <w:r w:rsidR="00DD7CA8">
        <w:rPr>
          <w:rFonts w:ascii="Times New Roman" w:hAnsi="Times New Roman" w:cs="Times New Roman"/>
          <w:szCs w:val="22"/>
        </w:rPr>
        <w:t> </w:t>
      </w:r>
      <w:r w:rsidRPr="00FF3CCC" w:rsidR="00111657">
        <w:rPr>
          <w:rFonts w:ascii="Times New Roman" w:hAnsi="Times New Roman" w:cs="Times New Roman"/>
          <w:szCs w:val="22"/>
        </w:rPr>
        <w:t xml:space="preserve">oznamujúca finančná inštitúcia zaznamenala na účely postupov </w:t>
      </w:r>
      <w:r w:rsidR="00C819C0">
        <w:rPr>
          <w:rFonts w:ascii="Times New Roman" w:hAnsi="Times New Roman" w:cs="Times New Roman"/>
          <w:szCs w:val="22"/>
        </w:rPr>
        <w:t>u</w:t>
      </w:r>
      <w:r w:rsidRPr="00FF3CCC" w:rsidR="00111657">
        <w:rPr>
          <w:rFonts w:ascii="Times New Roman" w:hAnsi="Times New Roman" w:cs="Times New Roman"/>
          <w:szCs w:val="22"/>
        </w:rPr>
        <w:t xml:space="preserve">stanovených pre predchádzanie a odhaľovanie legalizácie príjmov z trestnej činnosti a financovania terorizmu alebo iných regulačných účelov pred dátumom, ktorý sa použil na </w:t>
      </w:r>
      <w:r w:rsidRPr="00FF3CCC" w:rsidR="001514F4">
        <w:rPr>
          <w:rFonts w:ascii="Times New Roman" w:hAnsi="Times New Roman" w:cs="Times New Roman"/>
          <w:szCs w:val="22"/>
        </w:rPr>
        <w:t>zatriedenie</w:t>
      </w:r>
      <w:r w:rsidRPr="00FF3CCC" w:rsidR="00111657">
        <w:rPr>
          <w:rFonts w:ascii="Times New Roman" w:hAnsi="Times New Roman" w:cs="Times New Roman"/>
          <w:szCs w:val="22"/>
        </w:rPr>
        <w:t xml:space="preserve"> finančného účtu ako existujúceho účtu, za predpokladu, že oznamujúca finančná inštitúcia nevie alebo nemá dôvod vedieť, že tak</w:t>
      </w:r>
      <w:r w:rsidRPr="00FF3CCC" w:rsidR="001514F4">
        <w:rPr>
          <w:rFonts w:ascii="Times New Roman" w:hAnsi="Times New Roman" w:cs="Times New Roman"/>
          <w:szCs w:val="22"/>
        </w:rPr>
        <w:t>é</w:t>
      </w:r>
      <w:r w:rsidRPr="00FF3CCC" w:rsidR="00111657">
        <w:rPr>
          <w:rFonts w:ascii="Times New Roman" w:hAnsi="Times New Roman" w:cs="Times New Roman"/>
          <w:szCs w:val="22"/>
        </w:rPr>
        <w:t xml:space="preserve">to </w:t>
      </w:r>
      <w:r w:rsidRPr="00FF3CCC" w:rsidR="001514F4">
        <w:rPr>
          <w:rFonts w:ascii="Times New Roman" w:hAnsi="Times New Roman" w:cs="Times New Roman"/>
          <w:szCs w:val="22"/>
        </w:rPr>
        <w:t xml:space="preserve">zatriedenie </w:t>
      </w:r>
      <w:r w:rsidRPr="00FF3CCC" w:rsidR="00111657">
        <w:rPr>
          <w:rFonts w:ascii="Times New Roman" w:hAnsi="Times New Roman" w:cs="Times New Roman"/>
          <w:szCs w:val="22"/>
        </w:rPr>
        <w:t>j</w:t>
      </w:r>
      <w:r w:rsidRPr="00FF3CCC" w:rsidR="001514F4">
        <w:rPr>
          <w:rFonts w:ascii="Times New Roman" w:hAnsi="Times New Roman" w:cs="Times New Roman"/>
          <w:szCs w:val="22"/>
        </w:rPr>
        <w:t>e nesprávne</w:t>
      </w:r>
      <w:r w:rsidRPr="00FF3CCC" w:rsidR="00111657">
        <w:rPr>
          <w:rFonts w:ascii="Times New Roman" w:hAnsi="Times New Roman" w:cs="Times New Roman"/>
          <w:szCs w:val="22"/>
        </w:rPr>
        <w:t xml:space="preserve"> alebo nespoľahliv</w:t>
      </w:r>
      <w:r w:rsidRPr="00FF3CCC" w:rsidR="001514F4">
        <w:rPr>
          <w:rFonts w:ascii="Times New Roman" w:hAnsi="Times New Roman" w:cs="Times New Roman"/>
          <w:szCs w:val="22"/>
        </w:rPr>
        <w:t>é</w:t>
      </w:r>
      <w:r w:rsidRPr="00FF3CCC" w:rsidR="00FF3CCC">
        <w:rPr>
          <w:rFonts w:ascii="Times New Roman" w:hAnsi="Times New Roman" w:cs="Times New Roman"/>
          <w:szCs w:val="22"/>
        </w:rPr>
        <w:t>, pričom štandardizovaným k</w:t>
      </w:r>
      <w:r w:rsidR="00FF3CCC">
        <w:rPr>
          <w:rFonts w:ascii="Times New Roman" w:hAnsi="Times New Roman" w:cs="Times New Roman"/>
          <w:szCs w:val="22"/>
        </w:rPr>
        <w:t>ódovacím systémom sa rozumie kódovací systém používaný na iné ako daňové účely.</w:t>
      </w:r>
    </w:p>
    <w:p w:rsidR="00111657" w:rsidRPr="00056D44" w:rsidP="00F671E5">
      <w:pPr>
        <w:bidi w:val="0"/>
        <w:spacing w:after="0" w:line="240" w:lineRule="auto"/>
        <w:jc w:val="both"/>
        <w:rPr>
          <w:rFonts w:ascii="Times New Roman" w:hAnsi="Times New Roman" w:cs="Times New Roman"/>
          <w:szCs w:val="22"/>
        </w:rPr>
      </w:pPr>
    </w:p>
    <w:p w:rsidR="002E5313" w:rsidRPr="00056D44" w:rsidP="002365F5">
      <w:pPr>
        <w:bidi w:val="0"/>
        <w:spacing w:after="0" w:line="240" w:lineRule="auto"/>
        <w:ind w:left="357"/>
        <w:jc w:val="center"/>
        <w:rPr>
          <w:rFonts w:ascii="Times New Roman" w:hAnsi="Times New Roman" w:cs="Times New Roman"/>
          <w:b/>
          <w:bCs/>
          <w:szCs w:val="22"/>
        </w:rPr>
      </w:pPr>
      <w:r w:rsidR="00737B60">
        <w:rPr>
          <w:rFonts w:ascii="Times New Roman" w:hAnsi="Times New Roman" w:cs="Times New Roman"/>
          <w:b/>
          <w:bCs/>
          <w:szCs w:val="22"/>
        </w:rPr>
        <w:t xml:space="preserve">§ </w:t>
      </w:r>
      <w:r w:rsidR="00EA4C9C">
        <w:rPr>
          <w:rFonts w:ascii="Times New Roman" w:hAnsi="Times New Roman" w:cs="Times New Roman"/>
          <w:b/>
          <w:bCs/>
          <w:szCs w:val="22"/>
        </w:rPr>
        <w:t>3</w:t>
      </w:r>
    </w:p>
    <w:p w:rsidR="00DB0F61" w:rsidRPr="00056D44" w:rsidP="002365F5">
      <w:pPr>
        <w:bidi w:val="0"/>
        <w:spacing w:after="0" w:line="240" w:lineRule="auto"/>
        <w:ind w:left="357"/>
        <w:jc w:val="center"/>
        <w:rPr>
          <w:rFonts w:ascii="Times New Roman" w:hAnsi="Times New Roman" w:cs="Times New Roman"/>
          <w:b/>
          <w:bCs/>
          <w:szCs w:val="22"/>
        </w:rPr>
      </w:pPr>
    </w:p>
    <w:p w:rsidR="002E5313" w:rsidRPr="00056D44" w:rsidP="002365F5">
      <w:pPr>
        <w:bidi w:val="0"/>
        <w:spacing w:after="0" w:line="240" w:lineRule="auto"/>
        <w:ind w:left="357"/>
        <w:jc w:val="center"/>
        <w:rPr>
          <w:rFonts w:ascii="Times New Roman" w:hAnsi="Times New Roman" w:cs="Times New Roman"/>
          <w:b/>
          <w:bCs/>
          <w:szCs w:val="22"/>
        </w:rPr>
      </w:pPr>
      <w:r w:rsidR="00E12A8A">
        <w:rPr>
          <w:rFonts w:ascii="Times New Roman" w:hAnsi="Times New Roman" w:cs="Times New Roman"/>
          <w:b/>
          <w:bCs/>
          <w:szCs w:val="22"/>
        </w:rPr>
        <w:t>O</w:t>
      </w:r>
      <w:r w:rsidRPr="00056D44" w:rsidR="00101922">
        <w:rPr>
          <w:rFonts w:ascii="Times New Roman" w:hAnsi="Times New Roman" w:cs="Times New Roman"/>
          <w:b/>
          <w:bCs/>
          <w:szCs w:val="22"/>
        </w:rPr>
        <w:t>znamujúca f</w:t>
      </w:r>
      <w:r w:rsidRPr="00056D44">
        <w:rPr>
          <w:rFonts w:ascii="Times New Roman" w:hAnsi="Times New Roman" w:cs="Times New Roman"/>
          <w:b/>
          <w:bCs/>
          <w:szCs w:val="22"/>
        </w:rPr>
        <w:t>inančná inštitúcia</w:t>
      </w:r>
    </w:p>
    <w:p w:rsidR="00DB0F61" w:rsidRPr="00056D44" w:rsidP="00F671E5">
      <w:pPr>
        <w:bidi w:val="0"/>
        <w:spacing w:after="0" w:line="240" w:lineRule="auto"/>
        <w:jc w:val="center"/>
        <w:rPr>
          <w:rFonts w:ascii="Times New Roman" w:hAnsi="Times New Roman" w:cs="Times New Roman"/>
          <w:b/>
          <w:bCs/>
          <w:szCs w:val="22"/>
        </w:rPr>
      </w:pPr>
    </w:p>
    <w:p w:rsidR="00676B62" w:rsidRPr="00EA4C9C" w:rsidP="00926AA7">
      <w:pPr>
        <w:pStyle w:val="ListParagraph"/>
        <w:numPr>
          <w:numId w:val="29"/>
        </w:numPr>
        <w:bidi w:val="0"/>
        <w:spacing w:after="0" w:line="240" w:lineRule="auto"/>
        <w:jc w:val="both"/>
        <w:rPr>
          <w:rFonts w:ascii="Times New Roman" w:hAnsi="Times New Roman" w:cs="Times New Roman"/>
          <w:szCs w:val="22"/>
        </w:rPr>
      </w:pPr>
      <w:r w:rsidRPr="00EA4C9C" w:rsidR="00507286">
        <w:rPr>
          <w:rFonts w:ascii="Times New Roman" w:hAnsi="Times New Roman" w:cs="Times New Roman"/>
          <w:szCs w:val="22"/>
        </w:rPr>
        <w:t>Oznamujúcou finančnou inštitúciou sa</w:t>
      </w:r>
      <w:r w:rsidRPr="00EA4C9C" w:rsidR="006B6FA7">
        <w:rPr>
          <w:rFonts w:ascii="Times New Roman" w:hAnsi="Times New Roman" w:cs="Times New Roman"/>
          <w:szCs w:val="22"/>
        </w:rPr>
        <w:t xml:space="preserve"> </w:t>
      </w:r>
      <w:r w:rsidRPr="00EA4C9C" w:rsidR="00507286">
        <w:rPr>
          <w:rFonts w:ascii="Times New Roman" w:hAnsi="Times New Roman" w:cs="Times New Roman"/>
          <w:szCs w:val="22"/>
        </w:rPr>
        <w:t>rozumie finančná inštitúcia Slovenskej republiky, ktorá nie je neoznamujúcou finančnou inštitúciou</w:t>
      </w:r>
      <w:r w:rsidR="00F44B86">
        <w:rPr>
          <w:rFonts w:ascii="Times New Roman" w:hAnsi="Times New Roman" w:cs="Times New Roman"/>
          <w:szCs w:val="22"/>
        </w:rPr>
        <w:t xml:space="preserve"> podľa § 4</w:t>
      </w:r>
      <w:r w:rsidRPr="00EA4C9C" w:rsidR="00EA4C9C">
        <w:rPr>
          <w:rFonts w:ascii="Times New Roman" w:hAnsi="Times New Roman" w:cs="Times New Roman"/>
          <w:szCs w:val="22"/>
        </w:rPr>
        <w:t>, pričom</w:t>
      </w:r>
      <w:r w:rsidRPr="00EA4C9C" w:rsidR="00507286">
        <w:rPr>
          <w:rFonts w:ascii="Times New Roman" w:hAnsi="Times New Roman" w:cs="Times New Roman"/>
          <w:szCs w:val="22"/>
        </w:rPr>
        <w:t xml:space="preserve"> </w:t>
      </w:r>
      <w:r w:rsidRPr="00EA4C9C">
        <w:rPr>
          <w:rFonts w:ascii="Times New Roman" w:hAnsi="Times New Roman" w:cs="Times New Roman"/>
          <w:szCs w:val="22"/>
        </w:rPr>
        <w:t>f</w:t>
      </w:r>
      <w:r w:rsidRPr="00EA4C9C" w:rsidR="00101922">
        <w:rPr>
          <w:rFonts w:ascii="Times New Roman" w:hAnsi="Times New Roman" w:cs="Times New Roman"/>
          <w:szCs w:val="22"/>
        </w:rPr>
        <w:t>inančnou inšt</w:t>
      </w:r>
      <w:r w:rsidRPr="00EA4C9C">
        <w:rPr>
          <w:rFonts w:ascii="Times New Roman" w:hAnsi="Times New Roman" w:cs="Times New Roman"/>
          <w:szCs w:val="22"/>
        </w:rPr>
        <w:t xml:space="preserve">itúciou Slovenskej republiky </w:t>
      </w:r>
      <w:r w:rsidR="00EA4C9C">
        <w:rPr>
          <w:rFonts w:ascii="Times New Roman" w:hAnsi="Times New Roman" w:cs="Times New Roman"/>
          <w:szCs w:val="22"/>
        </w:rPr>
        <w:t xml:space="preserve">sa </w:t>
      </w:r>
      <w:r w:rsidRPr="00EA4C9C" w:rsidR="004D4231">
        <w:rPr>
          <w:rFonts w:ascii="Times New Roman" w:hAnsi="Times New Roman" w:cs="Times New Roman"/>
          <w:szCs w:val="22"/>
        </w:rPr>
        <w:t xml:space="preserve">rozumie </w:t>
      </w:r>
      <w:r w:rsidRPr="00EA4C9C" w:rsidR="00101922">
        <w:rPr>
          <w:rFonts w:ascii="Times New Roman" w:hAnsi="Times New Roman" w:cs="Times New Roman"/>
          <w:szCs w:val="22"/>
        </w:rPr>
        <w:t xml:space="preserve">finančná inštitúcia, ktorá je rezidentom Slovenskej republiky, </w:t>
      </w:r>
      <w:r w:rsidRPr="00EA4C9C" w:rsidR="00ED0C16">
        <w:rPr>
          <w:rFonts w:ascii="Times New Roman" w:hAnsi="Times New Roman" w:cs="Times New Roman"/>
          <w:szCs w:val="22"/>
        </w:rPr>
        <w:t>okrem</w:t>
      </w:r>
      <w:r w:rsidRPr="00EA4C9C" w:rsidR="00F054EB">
        <w:rPr>
          <w:rFonts w:ascii="Times New Roman" w:hAnsi="Times New Roman" w:cs="Times New Roman"/>
          <w:szCs w:val="22"/>
        </w:rPr>
        <w:t xml:space="preserve"> pobočk</w:t>
      </w:r>
      <w:r w:rsidRPr="00EA4C9C" w:rsidR="00ED0C16">
        <w:rPr>
          <w:rFonts w:ascii="Times New Roman" w:hAnsi="Times New Roman" w:cs="Times New Roman"/>
          <w:szCs w:val="22"/>
        </w:rPr>
        <w:t>y</w:t>
      </w:r>
      <w:r w:rsidRPr="00EA4C9C" w:rsidR="00101922">
        <w:rPr>
          <w:rFonts w:ascii="Times New Roman" w:hAnsi="Times New Roman" w:cs="Times New Roman"/>
          <w:szCs w:val="22"/>
        </w:rPr>
        <w:t xml:space="preserve"> uvedenej finančnej inštitúcie so sídlom m</w:t>
      </w:r>
      <w:r w:rsidRPr="00EA4C9C" w:rsidR="00AE3D1E">
        <w:rPr>
          <w:rFonts w:ascii="Times New Roman" w:hAnsi="Times New Roman" w:cs="Times New Roman"/>
          <w:szCs w:val="22"/>
        </w:rPr>
        <w:t>imo územia Slovenskej republiky</w:t>
      </w:r>
      <w:r w:rsidRPr="00EA4C9C" w:rsidR="00101922">
        <w:rPr>
          <w:rFonts w:ascii="Times New Roman" w:hAnsi="Times New Roman" w:cs="Times New Roman"/>
          <w:szCs w:val="22"/>
        </w:rPr>
        <w:t xml:space="preserve"> a pobočk</w:t>
      </w:r>
      <w:r w:rsidRPr="00EA4C9C" w:rsidR="00EA4C9C">
        <w:rPr>
          <w:rFonts w:ascii="Times New Roman" w:hAnsi="Times New Roman" w:cs="Times New Roman"/>
          <w:szCs w:val="22"/>
        </w:rPr>
        <w:t>a</w:t>
      </w:r>
      <w:r w:rsidRPr="00EA4C9C" w:rsidR="00101922">
        <w:rPr>
          <w:rFonts w:ascii="Times New Roman" w:hAnsi="Times New Roman" w:cs="Times New Roman"/>
          <w:szCs w:val="22"/>
        </w:rPr>
        <w:t xml:space="preserve"> finančnej inštitúcie, ktorá nie je rezidentom Slovenskej republiky, ak má táto pobočka sídlo</w:t>
      </w:r>
      <w:r w:rsidRPr="00EA4C9C" w:rsidR="004D4231">
        <w:rPr>
          <w:rFonts w:ascii="Times New Roman" w:hAnsi="Times New Roman" w:cs="Times New Roman"/>
          <w:szCs w:val="22"/>
        </w:rPr>
        <w:t xml:space="preserve"> na území Slovenskej republiky.</w:t>
      </w:r>
    </w:p>
    <w:p w:rsidR="00507286" w:rsidP="00507286">
      <w:pPr>
        <w:bidi w:val="0"/>
        <w:spacing w:after="0" w:line="240" w:lineRule="auto"/>
        <w:ind w:left="425"/>
        <w:jc w:val="both"/>
        <w:rPr>
          <w:rFonts w:ascii="Times New Roman" w:hAnsi="Times New Roman" w:cs="Times New Roman"/>
          <w:szCs w:val="22"/>
        </w:rPr>
      </w:pPr>
    </w:p>
    <w:p w:rsidR="00EA4C9C" w:rsidP="00EA4C9C">
      <w:pPr>
        <w:pStyle w:val="ListParagraph"/>
        <w:numPr>
          <w:numId w:val="29"/>
        </w:numPr>
        <w:bidi w:val="0"/>
        <w:spacing w:after="0" w:line="240" w:lineRule="auto"/>
        <w:jc w:val="both"/>
        <w:rPr>
          <w:rFonts w:ascii="Times New Roman" w:hAnsi="Times New Roman" w:cs="Times New Roman"/>
          <w:szCs w:val="22"/>
        </w:rPr>
      </w:pPr>
      <w:r>
        <w:rPr>
          <w:rFonts w:ascii="Times New Roman" w:hAnsi="Times New Roman" w:cs="Times New Roman"/>
          <w:szCs w:val="22"/>
        </w:rPr>
        <w:t>Na účely ods</w:t>
      </w:r>
      <w:r w:rsidR="00232373">
        <w:rPr>
          <w:rFonts w:ascii="Times New Roman" w:hAnsi="Times New Roman" w:cs="Times New Roman"/>
          <w:szCs w:val="22"/>
        </w:rPr>
        <w:t>eku</w:t>
      </w:r>
      <w:r>
        <w:rPr>
          <w:rFonts w:ascii="Times New Roman" w:hAnsi="Times New Roman" w:cs="Times New Roman"/>
          <w:szCs w:val="22"/>
        </w:rPr>
        <w:t xml:space="preserve"> 1</w:t>
      </w:r>
      <w:r w:rsidRPr="00507286" w:rsidR="00507286">
        <w:rPr>
          <w:rFonts w:ascii="Times New Roman" w:hAnsi="Times New Roman" w:cs="Times New Roman"/>
          <w:szCs w:val="22"/>
        </w:rPr>
        <w:t xml:space="preserve"> sa </w:t>
      </w:r>
      <w:r w:rsidRPr="00507286" w:rsidR="00101922">
        <w:rPr>
          <w:rFonts w:ascii="Times New Roman" w:hAnsi="Times New Roman" w:cs="Times New Roman"/>
          <w:szCs w:val="22"/>
        </w:rPr>
        <w:t xml:space="preserve">finančnou inštitúciou </w:t>
      </w:r>
      <w:r w:rsidR="004D4231">
        <w:rPr>
          <w:rFonts w:ascii="Times New Roman" w:hAnsi="Times New Roman" w:cs="Times New Roman"/>
          <w:szCs w:val="22"/>
        </w:rPr>
        <w:t>r</w:t>
      </w:r>
      <w:r w:rsidRPr="00507286" w:rsidR="004D4231">
        <w:rPr>
          <w:rFonts w:ascii="Times New Roman" w:hAnsi="Times New Roman" w:cs="Times New Roman"/>
          <w:szCs w:val="22"/>
        </w:rPr>
        <w:t xml:space="preserve">ozumie </w:t>
      </w:r>
      <w:r w:rsidRPr="00507286" w:rsidR="00101922">
        <w:rPr>
          <w:rFonts w:ascii="Times New Roman" w:hAnsi="Times New Roman" w:cs="Times New Roman"/>
          <w:szCs w:val="22"/>
        </w:rPr>
        <w:t>inštitúci</w:t>
      </w:r>
      <w:r w:rsidRPr="00507286" w:rsidR="001472F5">
        <w:rPr>
          <w:rFonts w:ascii="Times New Roman" w:hAnsi="Times New Roman" w:cs="Times New Roman"/>
          <w:szCs w:val="22"/>
        </w:rPr>
        <w:t>a</w:t>
      </w:r>
      <w:r w:rsidRPr="00507286" w:rsidR="00101922">
        <w:rPr>
          <w:rFonts w:ascii="Times New Roman" w:hAnsi="Times New Roman" w:cs="Times New Roman"/>
          <w:szCs w:val="22"/>
        </w:rPr>
        <w:t xml:space="preserve"> </w:t>
      </w:r>
      <w:r w:rsidRPr="00507286" w:rsidR="00945E63">
        <w:rPr>
          <w:rFonts w:ascii="Times New Roman" w:hAnsi="Times New Roman" w:cs="Times New Roman"/>
          <w:szCs w:val="22"/>
        </w:rPr>
        <w:t xml:space="preserve">úschovy a </w:t>
      </w:r>
      <w:r w:rsidRPr="00507286" w:rsidR="00101922">
        <w:rPr>
          <w:rFonts w:ascii="Times New Roman" w:hAnsi="Times New Roman" w:cs="Times New Roman"/>
          <w:szCs w:val="22"/>
        </w:rPr>
        <w:t>správy finančných aktív, vkladov</w:t>
      </w:r>
      <w:r w:rsidRPr="00507286" w:rsidR="001472F5">
        <w:rPr>
          <w:rFonts w:ascii="Times New Roman" w:hAnsi="Times New Roman" w:cs="Times New Roman"/>
          <w:szCs w:val="22"/>
        </w:rPr>
        <w:t>á</w:t>
      </w:r>
      <w:r w:rsidRPr="00507286" w:rsidR="00101922">
        <w:rPr>
          <w:rFonts w:ascii="Times New Roman" w:hAnsi="Times New Roman" w:cs="Times New Roman"/>
          <w:szCs w:val="22"/>
        </w:rPr>
        <w:t xml:space="preserve"> inštitúci</w:t>
      </w:r>
      <w:r w:rsidRPr="00507286" w:rsidR="001472F5">
        <w:rPr>
          <w:rFonts w:ascii="Times New Roman" w:hAnsi="Times New Roman" w:cs="Times New Roman"/>
          <w:szCs w:val="22"/>
        </w:rPr>
        <w:t>a</w:t>
      </w:r>
      <w:r w:rsidRPr="00507286" w:rsidR="00101922">
        <w:rPr>
          <w:rFonts w:ascii="Times New Roman" w:hAnsi="Times New Roman" w:cs="Times New Roman"/>
          <w:szCs w:val="22"/>
        </w:rPr>
        <w:t>, investičný subjekt alebo špecif</w:t>
      </w:r>
      <w:r w:rsidRPr="00507286" w:rsidR="00676B62">
        <w:rPr>
          <w:rFonts w:ascii="Times New Roman" w:hAnsi="Times New Roman" w:cs="Times New Roman"/>
          <w:szCs w:val="22"/>
        </w:rPr>
        <w:t>ikovan</w:t>
      </w:r>
      <w:r w:rsidRPr="00507286" w:rsidR="001472F5">
        <w:rPr>
          <w:rFonts w:ascii="Times New Roman" w:hAnsi="Times New Roman" w:cs="Times New Roman"/>
          <w:szCs w:val="22"/>
        </w:rPr>
        <w:t>á</w:t>
      </w:r>
      <w:r w:rsidRPr="00507286" w:rsidR="00676B62">
        <w:rPr>
          <w:rFonts w:ascii="Times New Roman" w:hAnsi="Times New Roman" w:cs="Times New Roman"/>
          <w:szCs w:val="22"/>
        </w:rPr>
        <w:t xml:space="preserve"> poisťovaci</w:t>
      </w:r>
      <w:r w:rsidRPr="00507286" w:rsidR="001472F5">
        <w:rPr>
          <w:rFonts w:ascii="Times New Roman" w:hAnsi="Times New Roman" w:cs="Times New Roman"/>
          <w:szCs w:val="22"/>
        </w:rPr>
        <w:t>a</w:t>
      </w:r>
      <w:r>
        <w:rPr>
          <w:rFonts w:ascii="Times New Roman" w:hAnsi="Times New Roman" w:cs="Times New Roman"/>
          <w:szCs w:val="22"/>
        </w:rPr>
        <w:t xml:space="preserve"> spoločnosť, pričom sa rozumie</w:t>
      </w:r>
    </w:p>
    <w:p w:rsidR="00101922" w:rsidRPr="00EA4C9C" w:rsidP="00EA4C9C">
      <w:pPr>
        <w:pStyle w:val="ListParagraph"/>
        <w:numPr>
          <w:numId w:val="45"/>
        </w:numPr>
        <w:bidi w:val="0"/>
        <w:spacing w:after="0" w:line="240" w:lineRule="auto"/>
        <w:jc w:val="both"/>
        <w:rPr>
          <w:rFonts w:ascii="Times New Roman" w:hAnsi="Times New Roman" w:cs="Times New Roman"/>
          <w:szCs w:val="22"/>
        </w:rPr>
      </w:pPr>
      <w:r w:rsidRPr="00EA4C9C">
        <w:rPr>
          <w:rFonts w:ascii="Times New Roman" w:hAnsi="Times New Roman" w:cs="Times New Roman"/>
          <w:szCs w:val="22"/>
        </w:rPr>
        <w:t xml:space="preserve">inštitúciou </w:t>
      </w:r>
      <w:r w:rsidRPr="00EA4C9C" w:rsidR="00945E63">
        <w:rPr>
          <w:rFonts w:ascii="Times New Roman" w:hAnsi="Times New Roman" w:cs="Times New Roman"/>
          <w:szCs w:val="22"/>
        </w:rPr>
        <w:t xml:space="preserve">úschovy a </w:t>
      </w:r>
      <w:r w:rsidRPr="00EA4C9C">
        <w:rPr>
          <w:rFonts w:ascii="Times New Roman" w:hAnsi="Times New Roman" w:cs="Times New Roman"/>
          <w:szCs w:val="22"/>
        </w:rPr>
        <w:t xml:space="preserve">správy finančných aktív </w:t>
      </w:r>
      <w:r w:rsidRPr="00EA4C9C" w:rsidR="000B72C4">
        <w:rPr>
          <w:rFonts w:ascii="Times New Roman" w:hAnsi="Times New Roman" w:cs="Times New Roman"/>
          <w:szCs w:val="22"/>
        </w:rPr>
        <w:t>najmä banka</w:t>
      </w:r>
      <w:r w:rsidR="00446D45">
        <w:rPr>
          <w:rFonts w:ascii="Times New Roman" w:hAnsi="Times New Roman" w:cs="Times New Roman"/>
          <w:szCs w:val="22"/>
        </w:rPr>
        <w:t xml:space="preserve"> </w:t>
      </w:r>
      <w:r w:rsidRPr="00EA4C9C" w:rsidR="007A4AE7">
        <w:rPr>
          <w:rFonts w:ascii="Times New Roman" w:hAnsi="Times New Roman" w:cs="Times New Roman"/>
          <w:szCs w:val="22"/>
        </w:rPr>
        <w:t>alebo pobočka zahraničnej banky</w:t>
      </w:r>
      <w:r w:rsidR="00446D45">
        <w:rPr>
          <w:rFonts w:ascii="Times New Roman" w:hAnsi="Times New Roman" w:cs="Times New Roman"/>
          <w:szCs w:val="22"/>
          <w:vertAlign w:val="superscript"/>
        </w:rPr>
        <w:t xml:space="preserve"> </w:t>
      </w:r>
      <w:r w:rsidRPr="00EA4C9C" w:rsidR="000B72C4">
        <w:rPr>
          <w:rFonts w:ascii="Times New Roman" w:hAnsi="Times New Roman" w:cs="Times New Roman"/>
          <w:szCs w:val="22"/>
        </w:rPr>
        <w:t xml:space="preserve">zabezpečujúca správu cenných papierov, </w:t>
      </w:r>
      <w:r w:rsidR="00E34594">
        <w:rPr>
          <w:rFonts w:ascii="Times New Roman" w:hAnsi="Times New Roman" w:cs="Times New Roman"/>
          <w:szCs w:val="22"/>
        </w:rPr>
        <w:t>c</w:t>
      </w:r>
      <w:r w:rsidRPr="00EA4C9C" w:rsidR="000B72C4">
        <w:rPr>
          <w:rFonts w:ascii="Times New Roman" w:hAnsi="Times New Roman" w:cs="Times New Roman"/>
          <w:szCs w:val="22"/>
        </w:rPr>
        <w:t>entrálny depozitár</w:t>
      </w:r>
      <w:r w:rsidRPr="00EA4C9C" w:rsidR="00E37601">
        <w:rPr>
          <w:rFonts w:ascii="Times New Roman" w:hAnsi="Times New Roman" w:cs="Times New Roman"/>
          <w:szCs w:val="22"/>
        </w:rPr>
        <w:t>,</w:t>
      </w:r>
      <w:r>
        <w:rPr>
          <w:rStyle w:val="FootnoteReference"/>
          <w:rFonts w:ascii="Times New Roman" w:hAnsi="Times New Roman"/>
          <w:szCs w:val="22"/>
          <w:rtl w:val="0"/>
        </w:rPr>
        <w:footnoteReference w:customMarkFollows="1" w:id="10"/>
        <w:t xml:space="preserve">5</w:t>
      </w:r>
      <w:r w:rsidR="000F41F0">
        <w:rPr>
          <w:rFonts w:ascii="Times New Roman" w:hAnsi="Times New Roman"/>
          <w:szCs w:val="22"/>
        </w:rPr>
        <w:t>)</w:t>
      </w:r>
      <w:r w:rsidRPr="00EA4C9C" w:rsidR="00267B83">
        <w:rPr>
          <w:rFonts w:ascii="Times New Roman" w:hAnsi="Times New Roman" w:cs="Times New Roman"/>
          <w:szCs w:val="22"/>
        </w:rPr>
        <w:t xml:space="preserve"> </w:t>
      </w:r>
      <w:r w:rsidRPr="00EA4C9C" w:rsidR="008615E5">
        <w:rPr>
          <w:rFonts w:ascii="Times New Roman" w:hAnsi="Times New Roman" w:cs="Times New Roman"/>
          <w:szCs w:val="22"/>
        </w:rPr>
        <w:t>burza cenných papierov</w:t>
      </w:r>
      <w:r w:rsidR="00E05BB9">
        <w:rPr>
          <w:rFonts w:ascii="Times New Roman" w:hAnsi="Times New Roman"/>
          <w:szCs w:val="22"/>
        </w:rPr>
        <w:t xml:space="preserve"> </w:t>
      </w:r>
      <w:r w:rsidRPr="00EA4C9C" w:rsidR="008615E5">
        <w:rPr>
          <w:rFonts w:ascii="Times New Roman" w:hAnsi="Times New Roman" w:cs="Times New Roman"/>
          <w:szCs w:val="22"/>
        </w:rPr>
        <w:t xml:space="preserve">a iný </w:t>
      </w:r>
      <w:r w:rsidRPr="00EA4C9C">
        <w:rPr>
          <w:rFonts w:ascii="Times New Roman" w:hAnsi="Times New Roman" w:cs="Times New Roman"/>
          <w:szCs w:val="22"/>
        </w:rPr>
        <w:t>subjekt, ktorého podstatnú časť podnikateľskej činnosti tvorí držba finan</w:t>
      </w:r>
      <w:r w:rsidRPr="00EA4C9C" w:rsidR="00765D88">
        <w:rPr>
          <w:rFonts w:ascii="Times New Roman" w:hAnsi="Times New Roman" w:cs="Times New Roman"/>
          <w:szCs w:val="22"/>
        </w:rPr>
        <w:t>čných aktív na účet iných osôb; s</w:t>
      </w:r>
      <w:r w:rsidRPr="00EA4C9C">
        <w:rPr>
          <w:rFonts w:ascii="Times New Roman" w:hAnsi="Times New Roman" w:cs="Times New Roman"/>
          <w:szCs w:val="22"/>
        </w:rPr>
        <w:t>ubjekt</w:t>
      </w:r>
      <w:r w:rsidRPr="00EA4C9C" w:rsidR="003A2BF0">
        <w:rPr>
          <w:rFonts w:ascii="Times New Roman" w:hAnsi="Times New Roman" w:cs="Times New Roman"/>
          <w:szCs w:val="22"/>
        </w:rPr>
        <w:t xml:space="preserve"> </w:t>
      </w:r>
      <w:r w:rsidRPr="00EA4C9C">
        <w:rPr>
          <w:rFonts w:ascii="Times New Roman" w:hAnsi="Times New Roman" w:cs="Times New Roman"/>
          <w:szCs w:val="22"/>
        </w:rPr>
        <w:t>drží finančné aktíva na účet iných ako významnú časť svojej podnikateľskej činnosti, ak</w:t>
      </w:r>
      <w:r w:rsidRPr="00EA4C9C" w:rsidR="00532758">
        <w:rPr>
          <w:rFonts w:ascii="Times New Roman" w:hAnsi="Times New Roman" w:cs="Times New Roman"/>
          <w:szCs w:val="22"/>
        </w:rPr>
        <w:t xml:space="preserve"> </w:t>
      </w:r>
      <w:r w:rsidRPr="00EA4C9C" w:rsidR="00B26337">
        <w:rPr>
          <w:rFonts w:ascii="Times New Roman" w:hAnsi="Times New Roman" w:cs="Times New Roman"/>
          <w:szCs w:val="22"/>
        </w:rPr>
        <w:t xml:space="preserve"> </w:t>
      </w:r>
      <w:r w:rsidRPr="00EA4C9C" w:rsidR="000B3E4B">
        <w:rPr>
          <w:rFonts w:ascii="Times New Roman" w:hAnsi="Times New Roman" w:cs="Times New Roman"/>
          <w:szCs w:val="22"/>
        </w:rPr>
        <w:t xml:space="preserve">jeho </w:t>
      </w:r>
      <w:r w:rsidRPr="00EA4C9C" w:rsidR="00B26337">
        <w:rPr>
          <w:rFonts w:ascii="Times New Roman" w:hAnsi="Times New Roman" w:cs="Times New Roman"/>
          <w:szCs w:val="22"/>
        </w:rPr>
        <w:t>hrubý príjem</w:t>
      </w:r>
      <w:r w:rsidRPr="00EA4C9C" w:rsidR="00797BF9">
        <w:rPr>
          <w:rFonts w:ascii="Times New Roman" w:hAnsi="Times New Roman" w:cs="Times New Roman"/>
          <w:szCs w:val="22"/>
        </w:rPr>
        <w:t xml:space="preserve"> z</w:t>
      </w:r>
      <w:r w:rsidRPr="00EA4C9C">
        <w:rPr>
          <w:rFonts w:ascii="Times New Roman" w:hAnsi="Times New Roman" w:cs="Times New Roman"/>
          <w:szCs w:val="22"/>
        </w:rPr>
        <w:t xml:space="preserve"> drž</w:t>
      </w:r>
      <w:r w:rsidRPr="00EA4C9C" w:rsidR="00797BF9">
        <w:rPr>
          <w:rFonts w:ascii="Times New Roman" w:hAnsi="Times New Roman" w:cs="Times New Roman"/>
          <w:szCs w:val="22"/>
        </w:rPr>
        <w:t>by</w:t>
      </w:r>
      <w:r w:rsidRPr="00EA4C9C">
        <w:rPr>
          <w:rFonts w:ascii="Times New Roman" w:hAnsi="Times New Roman" w:cs="Times New Roman"/>
          <w:szCs w:val="22"/>
        </w:rPr>
        <w:t xml:space="preserve"> finančn</w:t>
      </w:r>
      <w:r w:rsidRPr="00EA4C9C" w:rsidR="00797BF9">
        <w:rPr>
          <w:rFonts w:ascii="Times New Roman" w:hAnsi="Times New Roman" w:cs="Times New Roman"/>
          <w:szCs w:val="22"/>
        </w:rPr>
        <w:t>ých aktív a súvisiacich finančných služieb sa</w:t>
      </w:r>
      <w:r w:rsidRPr="00EA4C9C" w:rsidR="00D76DF2">
        <w:rPr>
          <w:rFonts w:ascii="Times New Roman" w:hAnsi="Times New Roman" w:cs="Times New Roman"/>
          <w:szCs w:val="22"/>
        </w:rPr>
        <w:t xml:space="preserve"> </w:t>
      </w:r>
      <w:r w:rsidRPr="00EA4C9C">
        <w:rPr>
          <w:rFonts w:ascii="Times New Roman" w:hAnsi="Times New Roman" w:cs="Times New Roman"/>
          <w:szCs w:val="22"/>
        </w:rPr>
        <w:t xml:space="preserve">rovná </w:t>
      </w:r>
      <w:r w:rsidRPr="00EA4C9C" w:rsidR="00797BF9">
        <w:rPr>
          <w:rFonts w:ascii="Times New Roman" w:hAnsi="Times New Roman" w:cs="Times New Roman"/>
          <w:szCs w:val="22"/>
        </w:rPr>
        <w:t xml:space="preserve">najmenej </w:t>
      </w:r>
      <w:r w:rsidRPr="00EA4C9C">
        <w:rPr>
          <w:rFonts w:ascii="Times New Roman" w:hAnsi="Times New Roman" w:cs="Times New Roman"/>
          <w:szCs w:val="22"/>
        </w:rPr>
        <w:t xml:space="preserve">20 % </w:t>
      </w:r>
      <w:r w:rsidRPr="00EA4C9C" w:rsidR="00797BF9">
        <w:rPr>
          <w:rFonts w:ascii="Times New Roman" w:hAnsi="Times New Roman" w:cs="Times New Roman"/>
          <w:szCs w:val="22"/>
        </w:rPr>
        <w:t xml:space="preserve">celkového </w:t>
      </w:r>
      <w:r w:rsidRPr="00EA4C9C">
        <w:rPr>
          <w:rFonts w:ascii="Times New Roman" w:hAnsi="Times New Roman" w:cs="Times New Roman"/>
          <w:szCs w:val="22"/>
        </w:rPr>
        <w:t xml:space="preserve">hrubého príjmu počas kratšieho z týchto období: </w:t>
      </w:r>
    </w:p>
    <w:p w:rsidR="00101922" w:rsidRPr="00AE0872" w:rsidP="00926AA7">
      <w:pPr>
        <w:pStyle w:val="ListParagraph"/>
        <w:numPr>
          <w:numId w:val="32"/>
        </w:numPr>
        <w:bidi w:val="0"/>
        <w:spacing w:after="0" w:line="240" w:lineRule="auto"/>
        <w:jc w:val="both"/>
        <w:rPr>
          <w:rFonts w:ascii="Times New Roman" w:hAnsi="Times New Roman" w:cs="Times New Roman"/>
          <w:szCs w:val="22"/>
        </w:rPr>
      </w:pPr>
      <w:r w:rsidRPr="00AE0872">
        <w:rPr>
          <w:rFonts w:ascii="Times New Roman" w:hAnsi="Times New Roman" w:cs="Times New Roman"/>
          <w:szCs w:val="22"/>
        </w:rPr>
        <w:t>trojročné</w:t>
      </w:r>
      <w:r w:rsidRPr="00AE0872" w:rsidR="00765D88">
        <w:rPr>
          <w:rFonts w:ascii="Times New Roman" w:hAnsi="Times New Roman" w:cs="Times New Roman"/>
          <w:szCs w:val="22"/>
        </w:rPr>
        <w:t xml:space="preserve"> obdobie</w:t>
      </w:r>
      <w:r w:rsidRPr="00AE0872">
        <w:rPr>
          <w:rFonts w:ascii="Times New Roman" w:hAnsi="Times New Roman" w:cs="Times New Roman"/>
          <w:szCs w:val="22"/>
        </w:rPr>
        <w:t>, ktoré sa končí 31. decembra, alebo po</w:t>
      </w:r>
      <w:r w:rsidRPr="00AE0872" w:rsidR="006734AE">
        <w:rPr>
          <w:rFonts w:ascii="Times New Roman" w:hAnsi="Times New Roman" w:cs="Times New Roman"/>
          <w:szCs w:val="22"/>
        </w:rPr>
        <w:t>sledným dňom hospodárskeho roka</w:t>
      </w:r>
      <w:r w:rsidRPr="00AE0872">
        <w:rPr>
          <w:rFonts w:ascii="Times New Roman" w:hAnsi="Times New Roman" w:cs="Times New Roman"/>
          <w:szCs w:val="22"/>
        </w:rPr>
        <w:t xml:space="preserve"> predchádzajúceho roku,</w:t>
      </w:r>
      <w:r w:rsidRPr="00AE0872" w:rsidR="00E81FF1">
        <w:rPr>
          <w:rFonts w:ascii="Times New Roman" w:hAnsi="Times New Roman" w:cs="Times New Roman"/>
          <w:szCs w:val="22"/>
        </w:rPr>
        <w:t xml:space="preserve"> v ktorom </w:t>
      </w:r>
      <w:r w:rsidR="009F5121">
        <w:rPr>
          <w:rFonts w:ascii="Times New Roman" w:hAnsi="Times New Roman" w:cs="Times New Roman"/>
          <w:szCs w:val="22"/>
        </w:rPr>
        <w:t>sa</w:t>
      </w:r>
      <w:r w:rsidRPr="00AE0872" w:rsidR="00E81FF1">
        <w:rPr>
          <w:rFonts w:ascii="Times New Roman" w:hAnsi="Times New Roman" w:cs="Times New Roman"/>
          <w:szCs w:val="22"/>
        </w:rPr>
        <w:t xml:space="preserve"> </w:t>
      </w:r>
      <w:r w:rsidR="009F5121">
        <w:rPr>
          <w:rFonts w:ascii="Times New Roman" w:hAnsi="Times New Roman" w:cs="Times New Roman"/>
          <w:szCs w:val="22"/>
        </w:rPr>
        <w:t>vy</w:t>
      </w:r>
      <w:r w:rsidRPr="00AE0872" w:rsidR="00F0099D">
        <w:rPr>
          <w:rFonts w:ascii="Times New Roman" w:hAnsi="Times New Roman" w:cs="Times New Roman"/>
          <w:szCs w:val="22"/>
        </w:rPr>
        <w:t>poč</w:t>
      </w:r>
      <w:r w:rsidR="009F5121">
        <w:rPr>
          <w:rFonts w:ascii="Times New Roman" w:hAnsi="Times New Roman" w:cs="Times New Roman"/>
          <w:szCs w:val="22"/>
        </w:rPr>
        <w:t>ítal</w:t>
      </w:r>
      <w:r w:rsidRPr="00AE0872">
        <w:rPr>
          <w:rFonts w:ascii="Times New Roman" w:hAnsi="Times New Roman" w:cs="Times New Roman"/>
          <w:szCs w:val="22"/>
        </w:rPr>
        <w:t xml:space="preserve"> </w:t>
      </w:r>
      <w:r w:rsidR="009F5121">
        <w:rPr>
          <w:rFonts w:ascii="Times New Roman" w:hAnsi="Times New Roman" w:cs="Times New Roman"/>
          <w:szCs w:val="22"/>
        </w:rPr>
        <w:t>podiel</w:t>
      </w:r>
      <w:r w:rsidRPr="00AE0872" w:rsidR="00EA4C9C">
        <w:rPr>
          <w:rFonts w:ascii="Times New Roman" w:hAnsi="Times New Roman" w:cs="Times New Roman"/>
          <w:szCs w:val="22"/>
        </w:rPr>
        <w:t xml:space="preserve"> hrubého príjmu z držby finančných aktív a súvisiacich finančných služieb</w:t>
      </w:r>
      <w:r w:rsidRPr="00AE0872" w:rsidR="00AE0872">
        <w:rPr>
          <w:rFonts w:ascii="Times New Roman" w:hAnsi="Times New Roman" w:cs="Times New Roman"/>
          <w:szCs w:val="22"/>
        </w:rPr>
        <w:t xml:space="preserve"> na celkovom hrubom príjme</w:t>
      </w:r>
      <w:r w:rsidR="00AE0872">
        <w:rPr>
          <w:rFonts w:ascii="Times New Roman" w:hAnsi="Times New Roman" w:cs="Times New Roman"/>
          <w:szCs w:val="22"/>
        </w:rPr>
        <w:t xml:space="preserve">, </w:t>
      </w:r>
      <w:r w:rsidRPr="00AE0872" w:rsidR="00E81FF1">
        <w:rPr>
          <w:rFonts w:ascii="Times New Roman" w:hAnsi="Times New Roman" w:cs="Times New Roman"/>
          <w:szCs w:val="22"/>
        </w:rPr>
        <w:t>a</w:t>
      </w:r>
      <w:r w:rsidRPr="00AE0872">
        <w:rPr>
          <w:rFonts w:ascii="Times New Roman" w:hAnsi="Times New Roman" w:cs="Times New Roman"/>
          <w:szCs w:val="22"/>
        </w:rPr>
        <w:t>lebo</w:t>
      </w:r>
    </w:p>
    <w:p w:rsidR="00676B62" w:rsidRPr="00056D44" w:rsidP="00E3124F">
      <w:pPr>
        <w:pStyle w:val="ListParagraph"/>
        <w:bidi w:val="0"/>
        <w:spacing w:after="0" w:line="240" w:lineRule="auto"/>
        <w:ind w:left="1276" w:hanging="142"/>
        <w:jc w:val="both"/>
        <w:rPr>
          <w:rFonts w:ascii="Times New Roman" w:hAnsi="Times New Roman" w:cs="Times New Roman"/>
          <w:szCs w:val="22"/>
        </w:rPr>
      </w:pPr>
      <w:r w:rsidRPr="00056D44" w:rsidR="00E3124F">
        <w:rPr>
          <w:rFonts w:ascii="Times New Roman" w:hAnsi="Times New Roman" w:cs="Times New Roman"/>
          <w:szCs w:val="22"/>
        </w:rPr>
        <w:t>2.</w:t>
        <w:tab/>
      </w:r>
      <w:r w:rsidRPr="00056D44" w:rsidR="00101922">
        <w:rPr>
          <w:rFonts w:ascii="Times New Roman" w:hAnsi="Times New Roman" w:cs="Times New Roman"/>
          <w:szCs w:val="22"/>
        </w:rPr>
        <w:t>obdobi</w:t>
      </w:r>
      <w:r w:rsidR="00AD77F7">
        <w:rPr>
          <w:rFonts w:ascii="Times New Roman" w:hAnsi="Times New Roman" w:cs="Times New Roman"/>
          <w:szCs w:val="22"/>
        </w:rPr>
        <w:t>e</w:t>
      </w:r>
      <w:r w:rsidRPr="00056D44" w:rsidR="00101922">
        <w:rPr>
          <w:rFonts w:ascii="Times New Roman" w:hAnsi="Times New Roman" w:cs="Times New Roman"/>
          <w:szCs w:val="22"/>
        </w:rPr>
        <w:t>, počas ktorého subjekt exist</w:t>
      </w:r>
      <w:r w:rsidRPr="00056D44">
        <w:rPr>
          <w:rFonts w:ascii="Times New Roman" w:hAnsi="Times New Roman" w:cs="Times New Roman"/>
          <w:szCs w:val="22"/>
        </w:rPr>
        <w:t>oval,</w:t>
      </w:r>
    </w:p>
    <w:p w:rsidR="00101922" w:rsidRPr="00056D44" w:rsidP="001A54D4">
      <w:pPr>
        <w:pStyle w:val="ListParagraph"/>
        <w:numPr>
          <w:numId w:val="45"/>
        </w:numPr>
        <w:bidi w:val="0"/>
        <w:spacing w:after="0" w:line="240" w:lineRule="auto"/>
        <w:jc w:val="both"/>
        <w:rPr>
          <w:rFonts w:ascii="Times New Roman" w:hAnsi="Times New Roman" w:cs="Times New Roman"/>
          <w:szCs w:val="22"/>
        </w:rPr>
      </w:pPr>
      <w:r w:rsidRPr="00056D44">
        <w:rPr>
          <w:rFonts w:ascii="Times New Roman" w:hAnsi="Times New Roman" w:cs="Times New Roman"/>
          <w:szCs w:val="22"/>
        </w:rPr>
        <w:t>vkladovou inštitúciou</w:t>
      </w:r>
      <w:r w:rsidRPr="00056D44" w:rsidR="008615E5">
        <w:rPr>
          <w:rFonts w:ascii="Times New Roman" w:hAnsi="Times New Roman" w:cs="Times New Roman"/>
          <w:szCs w:val="22"/>
        </w:rPr>
        <w:t xml:space="preserve"> najmä banka</w:t>
      </w:r>
      <w:r w:rsidRPr="00056D44" w:rsidR="00E37601">
        <w:rPr>
          <w:rFonts w:ascii="Times New Roman" w:hAnsi="Times New Roman" w:cs="Times New Roman"/>
          <w:szCs w:val="22"/>
        </w:rPr>
        <w:t>,</w:t>
      </w:r>
      <w:r w:rsidRPr="00056D44" w:rsidR="00267B83">
        <w:rPr>
          <w:rFonts w:ascii="Times New Roman" w:hAnsi="Times New Roman" w:cs="Times New Roman"/>
          <w:szCs w:val="22"/>
        </w:rPr>
        <w:t xml:space="preserve"> </w:t>
      </w:r>
      <w:r w:rsidRPr="00056D44" w:rsidR="008615E5">
        <w:rPr>
          <w:rFonts w:ascii="Times New Roman" w:hAnsi="Times New Roman" w:cs="Times New Roman"/>
          <w:szCs w:val="22"/>
        </w:rPr>
        <w:t>pobočka zahraničnej banky,</w:t>
      </w:r>
      <w:r w:rsidRPr="007A4AE7" w:rsidR="007A4AE7">
        <w:rPr>
          <w:rFonts w:ascii="Times New Roman" w:hAnsi="Times New Roman" w:cs="Times New Roman"/>
          <w:szCs w:val="22"/>
        </w:rPr>
        <w:t xml:space="preserve"> </w:t>
      </w:r>
      <w:r w:rsidRPr="00056D44" w:rsidR="008615E5">
        <w:rPr>
          <w:rFonts w:ascii="Times New Roman" w:hAnsi="Times New Roman" w:cs="Times New Roman"/>
          <w:szCs w:val="22"/>
        </w:rPr>
        <w:t>stavebná sporiteľňa</w:t>
      </w:r>
      <w:r w:rsidR="00446D45">
        <w:rPr>
          <w:rFonts w:ascii="Times New Roman" w:hAnsi="Times New Roman"/>
          <w:szCs w:val="22"/>
        </w:rPr>
        <w:t xml:space="preserve"> </w:t>
      </w:r>
      <w:r w:rsidRPr="00056D44" w:rsidR="008615E5">
        <w:rPr>
          <w:rFonts w:ascii="Times New Roman" w:hAnsi="Times New Roman" w:cs="Times New Roman"/>
          <w:szCs w:val="22"/>
        </w:rPr>
        <w:t>a</w:t>
      </w:r>
      <w:r w:rsidR="007A4AE7">
        <w:rPr>
          <w:rFonts w:ascii="Times New Roman" w:hAnsi="Times New Roman" w:cs="Times New Roman"/>
          <w:szCs w:val="22"/>
        </w:rPr>
        <w:t> </w:t>
      </w:r>
      <w:r w:rsidR="00316659">
        <w:rPr>
          <w:rFonts w:ascii="Times New Roman" w:hAnsi="Times New Roman" w:cs="Times New Roman"/>
          <w:szCs w:val="22"/>
        </w:rPr>
        <w:t>iný</w:t>
      </w:r>
      <w:r w:rsidR="007A4AE7">
        <w:rPr>
          <w:rFonts w:ascii="Times New Roman" w:hAnsi="Times New Roman" w:cs="Times New Roman"/>
          <w:szCs w:val="22"/>
        </w:rPr>
        <w:t xml:space="preserve"> </w:t>
      </w:r>
      <w:r w:rsidRPr="00056D44">
        <w:rPr>
          <w:rFonts w:ascii="Times New Roman" w:hAnsi="Times New Roman" w:cs="Times New Roman"/>
          <w:szCs w:val="22"/>
        </w:rPr>
        <w:t>subjekt, ktorý prijíma vklady v rámci bežného podnikania v oblasti bankovníctva alebo podobného odvetvia</w:t>
      </w:r>
      <w:r w:rsidRPr="00056D44" w:rsidR="009E35D9">
        <w:rPr>
          <w:rFonts w:ascii="Times New Roman" w:hAnsi="Times New Roman" w:cs="Times New Roman"/>
          <w:szCs w:val="22"/>
        </w:rPr>
        <w:t>,</w:t>
      </w:r>
    </w:p>
    <w:p w:rsidR="00101922" w:rsidRPr="00056D44" w:rsidP="00446D45">
      <w:pPr>
        <w:pStyle w:val="ListParagraph"/>
        <w:numPr>
          <w:numId w:val="45"/>
        </w:numPr>
        <w:bidi w:val="0"/>
        <w:spacing w:after="0" w:line="240" w:lineRule="auto"/>
        <w:jc w:val="both"/>
        <w:rPr>
          <w:rFonts w:ascii="Times New Roman" w:hAnsi="Times New Roman" w:cs="Times New Roman"/>
          <w:szCs w:val="22"/>
        </w:rPr>
      </w:pPr>
      <w:r w:rsidRPr="00056D44">
        <w:rPr>
          <w:rFonts w:ascii="Times New Roman" w:hAnsi="Times New Roman" w:cs="Times New Roman"/>
          <w:szCs w:val="22"/>
        </w:rPr>
        <w:t>investičným subjektom</w:t>
      </w:r>
      <w:r w:rsidRPr="00056D44" w:rsidR="009E35D9">
        <w:rPr>
          <w:rFonts w:ascii="Times New Roman" w:hAnsi="Times New Roman" w:cs="Times New Roman"/>
          <w:szCs w:val="22"/>
        </w:rPr>
        <w:t xml:space="preserve"> </w:t>
      </w:r>
      <w:r w:rsidRPr="00056D44" w:rsidR="008615E5">
        <w:rPr>
          <w:rFonts w:ascii="Times New Roman" w:hAnsi="Times New Roman" w:cs="Times New Roman"/>
          <w:szCs w:val="22"/>
        </w:rPr>
        <w:t>najmä obchodník s cennými papiermi</w:t>
      </w:r>
      <w:r w:rsidRPr="00056D44" w:rsidR="009B68C0">
        <w:rPr>
          <w:rFonts w:ascii="Times New Roman" w:hAnsi="Times New Roman" w:cs="Times New Roman"/>
          <w:szCs w:val="22"/>
        </w:rPr>
        <w:t>,</w:t>
      </w:r>
      <w:r w:rsidR="00295B33">
        <w:rPr>
          <w:rFonts w:ascii="Times New Roman" w:hAnsi="Times New Roman" w:cs="Times New Roman"/>
          <w:szCs w:val="22"/>
          <w:vertAlign w:val="superscript"/>
        </w:rPr>
        <w:t>5</w:t>
      </w:r>
      <w:r w:rsidRPr="00056D44" w:rsidR="00267B83">
        <w:rPr>
          <w:rFonts w:ascii="Times New Roman" w:hAnsi="Times New Roman" w:cs="Times New Roman"/>
          <w:szCs w:val="22"/>
        </w:rPr>
        <w:t xml:space="preserve">) </w:t>
      </w:r>
      <w:r w:rsidRPr="00056D44" w:rsidR="009B68C0">
        <w:rPr>
          <w:rFonts w:ascii="Times New Roman" w:hAnsi="Times New Roman" w:cs="Times New Roman"/>
          <w:szCs w:val="22"/>
        </w:rPr>
        <w:t xml:space="preserve"> </w:t>
      </w:r>
      <w:r w:rsidRPr="00056D44" w:rsidR="008615E5">
        <w:rPr>
          <w:rFonts w:ascii="Times New Roman" w:hAnsi="Times New Roman" w:cs="Times New Roman"/>
          <w:szCs w:val="22"/>
        </w:rPr>
        <w:t>pobočka zahraničného obchodníka s cennými papiermi, subjekt kolektívneho investovania</w:t>
      </w:r>
      <w:r w:rsidRPr="00056D44" w:rsidR="00F318FA">
        <w:rPr>
          <w:rFonts w:ascii="Times New Roman" w:hAnsi="Times New Roman" w:cs="Times New Roman"/>
          <w:szCs w:val="22"/>
        </w:rPr>
        <w:t>,</w:t>
      </w:r>
      <w:r w:rsidRPr="00056D44" w:rsidR="00B57D21">
        <w:rPr>
          <w:rFonts w:ascii="Times New Roman" w:hAnsi="Times New Roman" w:cs="Times New Roman"/>
          <w:szCs w:val="22"/>
        </w:rPr>
        <w:t xml:space="preserve"> </w:t>
      </w:r>
      <w:r w:rsidRPr="00056D44" w:rsidR="008615E5">
        <w:rPr>
          <w:rFonts w:ascii="Times New Roman" w:hAnsi="Times New Roman" w:cs="Times New Roman"/>
          <w:szCs w:val="22"/>
        </w:rPr>
        <w:t>finančný agent</w:t>
      </w:r>
      <w:r w:rsidRPr="00056D44" w:rsidR="00F318FA">
        <w:rPr>
          <w:rFonts w:ascii="Times New Roman" w:hAnsi="Times New Roman" w:cs="Times New Roman"/>
          <w:szCs w:val="22"/>
        </w:rPr>
        <w:t>,</w:t>
      </w:r>
      <w:r w:rsidRPr="00056D44" w:rsidR="00446D45">
        <w:rPr>
          <w:rFonts w:ascii="Times New Roman" w:hAnsi="Times New Roman" w:cs="Times New Roman"/>
          <w:szCs w:val="22"/>
        </w:rPr>
        <w:t xml:space="preserve"> </w:t>
      </w:r>
      <w:r w:rsidRPr="00056D44" w:rsidR="008615E5">
        <w:rPr>
          <w:rFonts w:ascii="Times New Roman" w:hAnsi="Times New Roman" w:cs="Times New Roman"/>
          <w:szCs w:val="22"/>
        </w:rPr>
        <w:t>finančný poradc</w:t>
      </w:r>
      <w:r w:rsidRPr="00056D44" w:rsidR="00AD4F8D">
        <w:rPr>
          <w:rFonts w:ascii="Times New Roman" w:hAnsi="Times New Roman" w:cs="Times New Roman"/>
          <w:szCs w:val="22"/>
        </w:rPr>
        <w:t>a</w:t>
      </w:r>
      <w:r w:rsidRPr="00056D44" w:rsidR="00B57D21">
        <w:rPr>
          <w:rFonts w:ascii="Times New Roman" w:hAnsi="Times New Roman" w:cs="Times New Roman"/>
          <w:szCs w:val="22"/>
        </w:rPr>
        <w:t>,</w:t>
      </w:r>
      <w:r w:rsidRPr="00446D45" w:rsidR="00446D45">
        <w:rPr>
          <w:rFonts w:ascii="Times New Roman" w:hAnsi="Times New Roman" w:cs="Times New Roman"/>
          <w:szCs w:val="22"/>
        </w:rPr>
        <w:t xml:space="preserve"> </w:t>
      </w:r>
      <w:r w:rsidRPr="00056D44" w:rsidR="008615E5">
        <w:rPr>
          <w:rFonts w:ascii="Times New Roman" w:hAnsi="Times New Roman" w:cs="Times New Roman"/>
          <w:szCs w:val="22"/>
        </w:rPr>
        <w:t>viazaný finančný agent</w:t>
      </w:r>
      <w:r w:rsidR="00E05BB9">
        <w:rPr>
          <w:rFonts w:ascii="Times New Roman" w:hAnsi="Times New Roman" w:cs="Times New Roman"/>
          <w:szCs w:val="22"/>
          <w:vertAlign w:val="superscript"/>
        </w:rPr>
        <w:t xml:space="preserve"> </w:t>
      </w:r>
      <w:r w:rsidRPr="00056D44" w:rsidR="008615E5">
        <w:rPr>
          <w:rFonts w:ascii="Times New Roman" w:hAnsi="Times New Roman" w:cs="Times New Roman"/>
          <w:szCs w:val="22"/>
        </w:rPr>
        <w:t xml:space="preserve">a iný </w:t>
      </w:r>
      <w:r w:rsidRPr="00056D44">
        <w:rPr>
          <w:rFonts w:ascii="Times New Roman" w:hAnsi="Times New Roman" w:cs="Times New Roman"/>
          <w:szCs w:val="22"/>
        </w:rPr>
        <w:t>subjekt</w:t>
      </w:r>
      <w:r w:rsidRPr="00056D44" w:rsidR="009E35D9">
        <w:rPr>
          <w:rFonts w:ascii="Times New Roman" w:hAnsi="Times New Roman" w:cs="Times New Roman"/>
          <w:szCs w:val="22"/>
        </w:rPr>
        <w:t xml:space="preserve"> </w:t>
      </w:r>
    </w:p>
    <w:p w:rsidR="00101922" w:rsidRPr="00056D44" w:rsidP="00F671E5">
      <w:pPr>
        <w:pStyle w:val="ListParagraph"/>
        <w:bidi w:val="0"/>
        <w:spacing w:after="0" w:line="240" w:lineRule="auto"/>
        <w:ind w:left="1418" w:hanging="284"/>
        <w:jc w:val="both"/>
        <w:rPr>
          <w:rFonts w:ascii="Times New Roman" w:hAnsi="Times New Roman" w:cs="Times New Roman"/>
          <w:szCs w:val="22"/>
        </w:rPr>
      </w:pPr>
      <w:r w:rsidRPr="00056D44">
        <w:rPr>
          <w:rFonts w:ascii="Times New Roman" w:hAnsi="Times New Roman" w:cs="Times New Roman"/>
          <w:szCs w:val="22"/>
        </w:rPr>
        <w:t>1.</w:t>
        <w:tab/>
        <w:t>vykonávajúci ako</w:t>
      </w:r>
      <w:r w:rsidR="00AD77F7">
        <w:rPr>
          <w:rFonts w:ascii="Times New Roman" w:hAnsi="Times New Roman" w:cs="Times New Roman"/>
          <w:szCs w:val="22"/>
        </w:rPr>
        <w:t xml:space="preserve"> hlavnú</w:t>
      </w:r>
      <w:r w:rsidRPr="00056D44">
        <w:rPr>
          <w:rFonts w:ascii="Times New Roman" w:hAnsi="Times New Roman" w:cs="Times New Roman"/>
          <w:szCs w:val="22"/>
        </w:rPr>
        <w:t xml:space="preserve"> podnikateľskú činnosť jednu</w:t>
      </w:r>
      <w:r w:rsidR="002E78A0">
        <w:rPr>
          <w:rFonts w:ascii="Times New Roman" w:hAnsi="Times New Roman" w:cs="Times New Roman"/>
          <w:szCs w:val="22"/>
        </w:rPr>
        <w:t xml:space="preserve"> činnosť</w:t>
      </w:r>
      <w:r w:rsidRPr="00056D44">
        <w:rPr>
          <w:rFonts w:ascii="Times New Roman" w:hAnsi="Times New Roman" w:cs="Times New Roman"/>
          <w:szCs w:val="22"/>
        </w:rPr>
        <w:t xml:space="preserve"> alebo viacero z nasledujúcich činností alebo operáci</w:t>
      </w:r>
      <w:r w:rsidR="001A54D4">
        <w:rPr>
          <w:rFonts w:ascii="Times New Roman" w:hAnsi="Times New Roman" w:cs="Times New Roman"/>
          <w:szCs w:val="22"/>
        </w:rPr>
        <w:t>í pre klienta alebo v jeho mene</w:t>
      </w:r>
    </w:p>
    <w:p w:rsidR="00E37601" w:rsidRPr="00056D44" w:rsidP="00E37601">
      <w:pPr>
        <w:pStyle w:val="ListParagraph"/>
        <w:bidi w:val="0"/>
        <w:spacing w:after="0" w:line="240" w:lineRule="auto"/>
        <w:ind w:left="1702" w:hanging="284"/>
        <w:jc w:val="both"/>
        <w:rPr>
          <w:rFonts w:ascii="Times New Roman" w:hAnsi="Times New Roman" w:cs="Times New Roman"/>
          <w:szCs w:val="22"/>
        </w:rPr>
      </w:pPr>
      <w:r w:rsidRPr="00056D44" w:rsidR="00101922">
        <w:rPr>
          <w:rFonts w:ascii="Times New Roman" w:hAnsi="Times New Roman" w:cs="Times New Roman"/>
          <w:szCs w:val="22"/>
        </w:rPr>
        <w:t>1a.</w:t>
        <w:tab/>
        <w:t>obchodovanie s nástrojmi peňažn</w:t>
      </w:r>
      <w:r w:rsidRPr="00056D44" w:rsidR="008E667F">
        <w:rPr>
          <w:rFonts w:ascii="Times New Roman" w:hAnsi="Times New Roman" w:cs="Times New Roman"/>
          <w:szCs w:val="22"/>
        </w:rPr>
        <w:t xml:space="preserve">ého trhu, </w:t>
      </w:r>
      <w:r w:rsidRPr="00056D44" w:rsidR="00186F5C">
        <w:rPr>
          <w:rFonts w:ascii="Times New Roman" w:hAnsi="Times New Roman" w:cs="Times New Roman"/>
          <w:szCs w:val="22"/>
        </w:rPr>
        <w:t>s devízovými hodnotami</w:t>
      </w:r>
      <w:r w:rsidRPr="00056D44" w:rsidR="00F318FA">
        <w:rPr>
          <w:rFonts w:ascii="Times New Roman" w:hAnsi="Times New Roman" w:cs="Times New Roman"/>
          <w:szCs w:val="22"/>
        </w:rPr>
        <w:t>,</w:t>
      </w:r>
      <w:r w:rsidRPr="00056D44" w:rsidR="00B57D21">
        <w:rPr>
          <w:rFonts w:ascii="Times New Roman" w:hAnsi="Times New Roman" w:cs="Times New Roman"/>
          <w:szCs w:val="22"/>
        </w:rPr>
        <w:t xml:space="preserve"> </w:t>
      </w:r>
      <w:r w:rsidRPr="00056D44" w:rsidR="008E667F">
        <w:rPr>
          <w:rFonts w:ascii="Times New Roman" w:hAnsi="Times New Roman" w:cs="Times New Roman"/>
          <w:szCs w:val="22"/>
        </w:rPr>
        <w:t>s</w:t>
      </w:r>
      <w:r w:rsidR="005D0A39">
        <w:rPr>
          <w:rFonts w:ascii="Times New Roman" w:hAnsi="Times New Roman" w:cs="Times New Roman"/>
          <w:szCs w:val="22"/>
        </w:rPr>
        <w:t> nástrojmi t</w:t>
      </w:r>
      <w:r w:rsidRPr="00056D44" w:rsidR="00101922">
        <w:rPr>
          <w:rFonts w:ascii="Times New Roman" w:hAnsi="Times New Roman" w:cs="Times New Roman"/>
          <w:szCs w:val="22"/>
        </w:rPr>
        <w:t>ýkajúc</w:t>
      </w:r>
      <w:r w:rsidRPr="00056D44" w:rsidR="008E667F">
        <w:rPr>
          <w:rFonts w:ascii="Times New Roman" w:hAnsi="Times New Roman" w:cs="Times New Roman"/>
          <w:szCs w:val="22"/>
        </w:rPr>
        <w:t>imi</w:t>
      </w:r>
      <w:r w:rsidRPr="00056D44" w:rsidR="00101922">
        <w:rPr>
          <w:rFonts w:ascii="Times New Roman" w:hAnsi="Times New Roman" w:cs="Times New Roman"/>
          <w:szCs w:val="22"/>
        </w:rPr>
        <w:t xml:space="preserve"> sa devízových transakcií, úrokových</w:t>
      </w:r>
      <w:r w:rsidR="005D0A39">
        <w:rPr>
          <w:rFonts w:ascii="Times New Roman" w:hAnsi="Times New Roman" w:cs="Times New Roman"/>
          <w:szCs w:val="22"/>
        </w:rPr>
        <w:t xml:space="preserve"> </w:t>
      </w:r>
      <w:r w:rsidR="00AE3D1E">
        <w:rPr>
          <w:rFonts w:ascii="Times New Roman" w:hAnsi="Times New Roman" w:cs="Times New Roman"/>
          <w:szCs w:val="22"/>
        </w:rPr>
        <w:t xml:space="preserve">sadzieb </w:t>
      </w:r>
      <w:r w:rsidRPr="00056D44" w:rsidR="00101922">
        <w:rPr>
          <w:rFonts w:ascii="Times New Roman" w:hAnsi="Times New Roman" w:cs="Times New Roman"/>
          <w:szCs w:val="22"/>
        </w:rPr>
        <w:t>a indexov</w:t>
      </w:r>
      <w:r w:rsidRPr="00056D44" w:rsidR="00F902BF">
        <w:rPr>
          <w:rFonts w:ascii="Times New Roman" w:hAnsi="Times New Roman" w:cs="Times New Roman"/>
          <w:szCs w:val="22"/>
        </w:rPr>
        <w:t>,</w:t>
      </w:r>
      <w:r w:rsidRPr="00056D44" w:rsidR="00101922">
        <w:rPr>
          <w:rFonts w:ascii="Times New Roman" w:hAnsi="Times New Roman" w:cs="Times New Roman"/>
          <w:szCs w:val="22"/>
        </w:rPr>
        <w:t xml:space="preserve"> obchodovanie s prevoditeľnými cenným</w:t>
      </w:r>
      <w:r w:rsidRPr="00056D44" w:rsidR="00930C81">
        <w:rPr>
          <w:rFonts w:ascii="Times New Roman" w:hAnsi="Times New Roman" w:cs="Times New Roman"/>
          <w:szCs w:val="22"/>
        </w:rPr>
        <w:t>i papiermi alebo obchodovanie s komoditnými futures</w:t>
      </w:r>
      <w:r w:rsidRPr="00F06C7E" w:rsidR="00F318FA">
        <w:rPr>
          <w:rFonts w:ascii="Times New Roman" w:hAnsi="Times New Roman" w:cs="Times New Roman"/>
          <w:szCs w:val="22"/>
        </w:rPr>
        <w:t>,</w:t>
      </w:r>
      <w:r w:rsidRPr="00080934" w:rsidR="004E259C">
        <w:rPr>
          <w:rStyle w:val="FootnoteReference"/>
          <w:rFonts w:ascii="Times New Roman" w:hAnsi="Times New Roman"/>
          <w:szCs w:val="22"/>
        </w:rPr>
        <w:t xml:space="preserve"> </w:t>
      </w:r>
    </w:p>
    <w:p w:rsidR="00101922" w:rsidRPr="00056D44" w:rsidP="00E3124F">
      <w:pPr>
        <w:pStyle w:val="ListParagraph"/>
        <w:bidi w:val="0"/>
        <w:spacing w:after="0" w:line="240" w:lineRule="auto"/>
        <w:ind w:left="1702" w:hanging="284"/>
        <w:jc w:val="both"/>
        <w:rPr>
          <w:rFonts w:ascii="Times New Roman" w:hAnsi="Times New Roman" w:cs="Times New Roman"/>
          <w:szCs w:val="22"/>
        </w:rPr>
      </w:pPr>
      <w:r w:rsidRPr="00056D44">
        <w:rPr>
          <w:rFonts w:ascii="Times New Roman" w:hAnsi="Times New Roman" w:cs="Times New Roman"/>
          <w:szCs w:val="22"/>
        </w:rPr>
        <w:t>1b.</w:t>
        <w:tab/>
        <w:t>individuáln</w:t>
      </w:r>
      <w:r w:rsidRPr="00056D44" w:rsidR="0049764B">
        <w:rPr>
          <w:rFonts w:ascii="Times New Roman" w:hAnsi="Times New Roman" w:cs="Times New Roman"/>
          <w:szCs w:val="22"/>
        </w:rPr>
        <w:t>u</w:t>
      </w:r>
      <w:r w:rsidRPr="00056D44">
        <w:rPr>
          <w:rFonts w:ascii="Times New Roman" w:hAnsi="Times New Roman" w:cs="Times New Roman"/>
          <w:szCs w:val="22"/>
        </w:rPr>
        <w:t xml:space="preserve"> a kolektívn</w:t>
      </w:r>
      <w:r w:rsidRPr="00056D44" w:rsidR="0049764B">
        <w:rPr>
          <w:rFonts w:ascii="Times New Roman" w:hAnsi="Times New Roman" w:cs="Times New Roman"/>
          <w:szCs w:val="22"/>
        </w:rPr>
        <w:t>u</w:t>
      </w:r>
      <w:r w:rsidRPr="00056D44">
        <w:rPr>
          <w:rFonts w:ascii="Times New Roman" w:hAnsi="Times New Roman" w:cs="Times New Roman"/>
          <w:szCs w:val="22"/>
        </w:rPr>
        <w:t xml:space="preserve"> správ</w:t>
      </w:r>
      <w:r w:rsidRPr="00056D44" w:rsidR="0049764B">
        <w:rPr>
          <w:rFonts w:ascii="Times New Roman" w:hAnsi="Times New Roman" w:cs="Times New Roman"/>
          <w:szCs w:val="22"/>
        </w:rPr>
        <w:t>u</w:t>
      </w:r>
      <w:r w:rsidRPr="00056D44" w:rsidR="00F318FA">
        <w:rPr>
          <w:rFonts w:ascii="Times New Roman" w:hAnsi="Times New Roman" w:cs="Times New Roman"/>
          <w:szCs w:val="22"/>
        </w:rPr>
        <w:t xml:space="preserve"> portfólia,</w:t>
      </w:r>
      <w:r w:rsidRPr="00056D44" w:rsidR="00B11B53">
        <w:rPr>
          <w:rFonts w:ascii="Times New Roman" w:hAnsi="Times New Roman" w:cs="Times New Roman"/>
          <w:szCs w:val="22"/>
          <w:vertAlign w:val="superscript"/>
        </w:rPr>
        <w:t xml:space="preserve"> </w:t>
      </w:r>
      <w:r w:rsidR="00446D45">
        <w:rPr>
          <w:rFonts w:ascii="Times New Roman" w:hAnsi="Times New Roman" w:cs="Times New Roman"/>
          <w:szCs w:val="22"/>
          <w:vertAlign w:val="superscript"/>
        </w:rPr>
        <w:t xml:space="preserve">6) </w:t>
      </w:r>
      <w:r w:rsidRPr="00056D44">
        <w:rPr>
          <w:rFonts w:ascii="Times New Roman" w:hAnsi="Times New Roman" w:cs="Times New Roman"/>
          <w:szCs w:val="22"/>
        </w:rPr>
        <w:t>alebo</w:t>
      </w:r>
    </w:p>
    <w:p w:rsidR="00101922" w:rsidRPr="00056D44" w:rsidP="00E3124F">
      <w:pPr>
        <w:pStyle w:val="ListParagraph"/>
        <w:bidi w:val="0"/>
        <w:spacing w:after="0" w:line="240" w:lineRule="auto"/>
        <w:ind w:left="1702" w:hanging="284"/>
        <w:jc w:val="both"/>
        <w:rPr>
          <w:rFonts w:ascii="Times New Roman" w:hAnsi="Times New Roman" w:cs="Times New Roman"/>
          <w:szCs w:val="22"/>
        </w:rPr>
      </w:pPr>
      <w:r w:rsidRPr="00056D44">
        <w:rPr>
          <w:rFonts w:ascii="Times New Roman" w:hAnsi="Times New Roman" w:cs="Times New Roman"/>
          <w:szCs w:val="22"/>
        </w:rPr>
        <w:t>1c.</w:t>
        <w:tab/>
        <w:t>iný spôsob investovania, správy alebo riadenia finančných aktív alebo peňažných prostriedkov v mene iných osôb,</w:t>
      </w:r>
      <w:r w:rsidRPr="00056D44" w:rsidR="00E3124F">
        <w:rPr>
          <w:rFonts w:ascii="Times New Roman" w:hAnsi="Times New Roman" w:cs="Times New Roman"/>
          <w:szCs w:val="22"/>
        </w:rPr>
        <w:t xml:space="preserve"> </w:t>
      </w:r>
      <w:r w:rsidRPr="00056D44">
        <w:rPr>
          <w:rFonts w:ascii="Times New Roman" w:hAnsi="Times New Roman" w:cs="Times New Roman"/>
          <w:szCs w:val="22"/>
        </w:rPr>
        <w:t>alebo</w:t>
      </w:r>
    </w:p>
    <w:p w:rsidR="00101922" w:rsidRPr="00056D44" w:rsidP="00E3124F">
      <w:pPr>
        <w:pStyle w:val="ListParagraph"/>
        <w:bidi w:val="0"/>
        <w:spacing w:after="0" w:line="240" w:lineRule="auto"/>
        <w:ind w:left="1418" w:hanging="284"/>
        <w:jc w:val="both"/>
        <w:rPr>
          <w:rFonts w:ascii="Times New Roman" w:hAnsi="Times New Roman" w:cs="Times New Roman"/>
          <w:szCs w:val="22"/>
        </w:rPr>
      </w:pPr>
      <w:r w:rsidRPr="00056D44">
        <w:rPr>
          <w:rFonts w:ascii="Times New Roman" w:hAnsi="Times New Roman" w:cs="Times New Roman"/>
          <w:szCs w:val="22"/>
        </w:rPr>
        <w:t>2.</w:t>
        <w:tab/>
        <w:t xml:space="preserve">ktorého hrubý príjem </w:t>
      </w:r>
      <w:r w:rsidR="00AD77F7">
        <w:rPr>
          <w:rFonts w:ascii="Times New Roman" w:hAnsi="Times New Roman" w:cs="Times New Roman"/>
          <w:szCs w:val="22"/>
        </w:rPr>
        <w:t>plynie hlavne z</w:t>
      </w:r>
      <w:r w:rsidRPr="00056D44">
        <w:rPr>
          <w:rFonts w:ascii="Times New Roman" w:hAnsi="Times New Roman" w:cs="Times New Roman"/>
          <w:szCs w:val="22"/>
        </w:rPr>
        <w:t xml:space="preserve"> investovani</w:t>
      </w:r>
      <w:r w:rsidR="00AD77F7">
        <w:rPr>
          <w:rFonts w:ascii="Times New Roman" w:hAnsi="Times New Roman" w:cs="Times New Roman"/>
          <w:szCs w:val="22"/>
        </w:rPr>
        <w:t>a</w:t>
      </w:r>
      <w:r w:rsidRPr="00056D44">
        <w:rPr>
          <w:rFonts w:ascii="Times New Roman" w:hAnsi="Times New Roman" w:cs="Times New Roman"/>
          <w:szCs w:val="22"/>
        </w:rPr>
        <w:t xml:space="preserve">, </w:t>
      </w:r>
      <w:r w:rsidR="00C81EE3">
        <w:rPr>
          <w:rFonts w:ascii="Times New Roman" w:hAnsi="Times New Roman" w:cs="Times New Roman"/>
          <w:szCs w:val="22"/>
        </w:rPr>
        <w:t xml:space="preserve">opakovaného investovania </w:t>
      </w:r>
      <w:r w:rsidRPr="00056D44">
        <w:rPr>
          <w:rFonts w:ascii="Times New Roman" w:hAnsi="Times New Roman" w:cs="Times New Roman"/>
          <w:szCs w:val="22"/>
        </w:rPr>
        <w:t>alebo obchodovani</w:t>
      </w:r>
      <w:r w:rsidR="00AD77F7">
        <w:rPr>
          <w:rFonts w:ascii="Times New Roman" w:hAnsi="Times New Roman" w:cs="Times New Roman"/>
          <w:szCs w:val="22"/>
        </w:rPr>
        <w:t>a</w:t>
      </w:r>
      <w:r w:rsidRPr="00056D44">
        <w:rPr>
          <w:rFonts w:ascii="Times New Roman" w:hAnsi="Times New Roman" w:cs="Times New Roman"/>
          <w:szCs w:val="22"/>
        </w:rPr>
        <w:t xml:space="preserve"> s finančnými aktívami, ak je subjekt riadený iným subjektom, ktorý je vkladovou inštitúciou, inštitúciou správy a úschovy finančných aktív, špecifikovanou poisťovacou spoločnosťou alebo investičný</w:t>
      </w:r>
      <w:r w:rsidRPr="00056D44" w:rsidR="00792707">
        <w:rPr>
          <w:rFonts w:ascii="Times New Roman" w:hAnsi="Times New Roman" w:cs="Times New Roman"/>
          <w:szCs w:val="22"/>
        </w:rPr>
        <w:t xml:space="preserve">m subjektom </w:t>
      </w:r>
      <w:r w:rsidR="00765D88">
        <w:rPr>
          <w:rFonts w:ascii="Times New Roman" w:hAnsi="Times New Roman" w:cs="Times New Roman"/>
          <w:szCs w:val="22"/>
        </w:rPr>
        <w:t>určeným</w:t>
      </w:r>
      <w:r w:rsidRPr="00056D44" w:rsidR="00792707">
        <w:rPr>
          <w:rFonts w:ascii="Times New Roman" w:hAnsi="Times New Roman" w:cs="Times New Roman"/>
          <w:szCs w:val="22"/>
        </w:rPr>
        <w:t xml:space="preserve"> v</w:t>
      </w:r>
      <w:r w:rsidR="00AD77F7">
        <w:rPr>
          <w:rFonts w:ascii="Times New Roman" w:hAnsi="Times New Roman" w:cs="Times New Roman"/>
          <w:szCs w:val="22"/>
        </w:rPr>
        <w:t> prvom bode</w:t>
      </w:r>
      <w:r w:rsidR="00F0099D">
        <w:rPr>
          <w:rFonts w:ascii="Times New Roman" w:hAnsi="Times New Roman" w:cs="Times New Roman"/>
          <w:szCs w:val="22"/>
        </w:rPr>
        <w:t>; h</w:t>
      </w:r>
      <w:r w:rsidRPr="00056D44" w:rsidR="00CC6FA3">
        <w:rPr>
          <w:rFonts w:ascii="Times New Roman" w:hAnsi="Times New Roman" w:cs="Times New Roman"/>
          <w:szCs w:val="22"/>
        </w:rPr>
        <w:t>rubým príjmom subjektu je</w:t>
      </w:r>
      <w:r w:rsidRPr="00056D44">
        <w:rPr>
          <w:rFonts w:ascii="Times New Roman" w:hAnsi="Times New Roman" w:cs="Times New Roman"/>
          <w:szCs w:val="22"/>
        </w:rPr>
        <w:t xml:space="preserve"> taký príjem, ktorý </w:t>
      </w:r>
      <w:r w:rsidR="00F0099D">
        <w:rPr>
          <w:rFonts w:ascii="Times New Roman" w:hAnsi="Times New Roman" w:cs="Times New Roman"/>
          <w:szCs w:val="22"/>
        </w:rPr>
        <w:t xml:space="preserve">plynie hlavne z investovania a </w:t>
      </w:r>
      <w:r w:rsidR="00C81EE3">
        <w:rPr>
          <w:rFonts w:ascii="Times New Roman" w:hAnsi="Times New Roman" w:cs="Times New Roman"/>
          <w:szCs w:val="22"/>
        </w:rPr>
        <w:t>opakovaného investovania</w:t>
      </w:r>
      <w:r w:rsidRPr="00056D44" w:rsidR="00C81EE3">
        <w:rPr>
          <w:rFonts w:ascii="Times New Roman" w:hAnsi="Times New Roman" w:cs="Times New Roman"/>
          <w:szCs w:val="22"/>
        </w:rPr>
        <w:t xml:space="preserve"> </w:t>
      </w:r>
      <w:r w:rsidRPr="00056D44">
        <w:rPr>
          <w:rFonts w:ascii="Times New Roman" w:hAnsi="Times New Roman" w:cs="Times New Roman"/>
          <w:szCs w:val="22"/>
        </w:rPr>
        <w:t>do fin</w:t>
      </w:r>
      <w:r w:rsidR="00F0099D">
        <w:rPr>
          <w:rFonts w:ascii="Times New Roman" w:hAnsi="Times New Roman" w:cs="Times New Roman"/>
          <w:szCs w:val="22"/>
        </w:rPr>
        <w:t>ančných aktív alebo obchodovania</w:t>
      </w:r>
      <w:r w:rsidRPr="00056D44">
        <w:rPr>
          <w:rFonts w:ascii="Times New Roman" w:hAnsi="Times New Roman" w:cs="Times New Roman"/>
          <w:szCs w:val="22"/>
        </w:rPr>
        <w:t xml:space="preserve"> s finančnými aktívami, ak sa hrubý príjem subjektu, ktorý </w:t>
      </w:r>
      <w:r w:rsidR="00F0099D">
        <w:rPr>
          <w:rFonts w:ascii="Times New Roman" w:hAnsi="Times New Roman" w:cs="Times New Roman"/>
          <w:szCs w:val="22"/>
        </w:rPr>
        <w:t>plynie z príslušných</w:t>
      </w:r>
      <w:r w:rsidRPr="00056D44">
        <w:rPr>
          <w:rFonts w:ascii="Times New Roman" w:hAnsi="Times New Roman" w:cs="Times New Roman"/>
          <w:szCs w:val="22"/>
        </w:rPr>
        <w:t xml:space="preserve"> činnost</w:t>
      </w:r>
      <w:r w:rsidR="00F0099D">
        <w:rPr>
          <w:rFonts w:ascii="Times New Roman" w:hAnsi="Times New Roman" w:cs="Times New Roman"/>
          <w:szCs w:val="22"/>
        </w:rPr>
        <w:t>í</w:t>
      </w:r>
      <w:r w:rsidRPr="00056D44">
        <w:rPr>
          <w:rFonts w:ascii="Times New Roman" w:hAnsi="Times New Roman" w:cs="Times New Roman"/>
          <w:szCs w:val="22"/>
        </w:rPr>
        <w:t>, rovná</w:t>
      </w:r>
      <w:r w:rsidR="001A54D4">
        <w:rPr>
          <w:rFonts w:ascii="Times New Roman" w:hAnsi="Times New Roman" w:cs="Times New Roman"/>
          <w:szCs w:val="22"/>
        </w:rPr>
        <w:t xml:space="preserve"> najmenej</w:t>
      </w:r>
      <w:r w:rsidRPr="00056D44">
        <w:rPr>
          <w:rFonts w:ascii="Times New Roman" w:hAnsi="Times New Roman" w:cs="Times New Roman"/>
          <w:szCs w:val="22"/>
        </w:rPr>
        <w:t xml:space="preserve"> 50 % hrubého príjmu subjektu počas kratšieho z týchto období: </w:t>
      </w:r>
    </w:p>
    <w:p w:rsidR="00101922" w:rsidRPr="00056D44" w:rsidP="00F671E5">
      <w:pPr>
        <w:pStyle w:val="ListParagraph"/>
        <w:bidi w:val="0"/>
        <w:spacing w:after="0" w:line="240" w:lineRule="auto"/>
        <w:ind w:left="1702" w:hanging="284"/>
        <w:jc w:val="both"/>
        <w:rPr>
          <w:rFonts w:ascii="Times New Roman" w:hAnsi="Times New Roman" w:cs="Times New Roman"/>
          <w:szCs w:val="22"/>
        </w:rPr>
      </w:pPr>
      <w:r w:rsidR="00D50C7F">
        <w:rPr>
          <w:rFonts w:ascii="Times New Roman" w:hAnsi="Times New Roman" w:cs="Times New Roman"/>
          <w:szCs w:val="22"/>
        </w:rPr>
        <w:t>2</w:t>
      </w:r>
      <w:r w:rsidRPr="00056D44">
        <w:rPr>
          <w:rFonts w:ascii="Times New Roman" w:hAnsi="Times New Roman" w:cs="Times New Roman"/>
          <w:szCs w:val="22"/>
        </w:rPr>
        <w:t>a.</w:t>
        <w:tab/>
        <w:t>trojročn</w:t>
      </w:r>
      <w:r w:rsidR="00F0099D">
        <w:rPr>
          <w:rFonts w:ascii="Times New Roman" w:hAnsi="Times New Roman" w:cs="Times New Roman"/>
          <w:szCs w:val="22"/>
        </w:rPr>
        <w:t>é obdobie</w:t>
      </w:r>
      <w:r w:rsidRPr="00056D44">
        <w:rPr>
          <w:rFonts w:ascii="Times New Roman" w:hAnsi="Times New Roman" w:cs="Times New Roman"/>
          <w:szCs w:val="22"/>
        </w:rPr>
        <w:t xml:space="preserve">, ktoré sa končí 31. decembra roka, ktorý predchádza roku, </w:t>
      </w:r>
      <w:r w:rsidR="00F0099D">
        <w:rPr>
          <w:rFonts w:ascii="Times New Roman" w:hAnsi="Times New Roman" w:cs="Times New Roman"/>
          <w:szCs w:val="22"/>
        </w:rPr>
        <w:t xml:space="preserve">v ktorom </w:t>
      </w:r>
      <w:r w:rsidR="009F5121">
        <w:rPr>
          <w:rFonts w:ascii="Times New Roman" w:hAnsi="Times New Roman" w:cs="Times New Roman"/>
          <w:szCs w:val="22"/>
        </w:rPr>
        <w:t>sa</w:t>
      </w:r>
      <w:r w:rsidRPr="00AE0872" w:rsidR="009F5121">
        <w:rPr>
          <w:rFonts w:ascii="Times New Roman" w:hAnsi="Times New Roman" w:cs="Times New Roman"/>
          <w:szCs w:val="22"/>
        </w:rPr>
        <w:t xml:space="preserve"> </w:t>
      </w:r>
      <w:r w:rsidR="009F5121">
        <w:rPr>
          <w:rFonts w:ascii="Times New Roman" w:hAnsi="Times New Roman" w:cs="Times New Roman"/>
          <w:szCs w:val="22"/>
        </w:rPr>
        <w:t>vy</w:t>
      </w:r>
      <w:r w:rsidRPr="00AE0872" w:rsidR="009F5121">
        <w:rPr>
          <w:rFonts w:ascii="Times New Roman" w:hAnsi="Times New Roman" w:cs="Times New Roman"/>
          <w:szCs w:val="22"/>
        </w:rPr>
        <w:t>poč</w:t>
      </w:r>
      <w:r w:rsidR="009F5121">
        <w:rPr>
          <w:rFonts w:ascii="Times New Roman" w:hAnsi="Times New Roman" w:cs="Times New Roman"/>
          <w:szCs w:val="22"/>
        </w:rPr>
        <w:t>ítal</w:t>
      </w:r>
      <w:r w:rsidRPr="00AE0872" w:rsidR="009F5121">
        <w:rPr>
          <w:rFonts w:ascii="Times New Roman" w:hAnsi="Times New Roman" w:cs="Times New Roman"/>
          <w:szCs w:val="22"/>
        </w:rPr>
        <w:t xml:space="preserve"> </w:t>
      </w:r>
      <w:r w:rsidR="009F5121">
        <w:rPr>
          <w:rFonts w:ascii="Times New Roman" w:hAnsi="Times New Roman" w:cs="Times New Roman"/>
          <w:szCs w:val="22"/>
        </w:rPr>
        <w:t>podiel</w:t>
      </w:r>
      <w:r w:rsidRPr="00AE0872" w:rsidR="009F5121">
        <w:rPr>
          <w:rFonts w:ascii="Times New Roman" w:hAnsi="Times New Roman" w:cs="Times New Roman"/>
          <w:szCs w:val="22"/>
        </w:rPr>
        <w:t xml:space="preserve"> hrubého príjmu z</w:t>
      </w:r>
      <w:r w:rsidR="009F5121">
        <w:rPr>
          <w:rFonts w:ascii="Times New Roman" w:hAnsi="Times New Roman" w:cs="Times New Roman"/>
          <w:szCs w:val="22"/>
        </w:rPr>
        <w:t xml:space="preserve"> investovania a </w:t>
      </w:r>
      <w:r w:rsidR="00C81EE3">
        <w:rPr>
          <w:rFonts w:ascii="Times New Roman" w:hAnsi="Times New Roman" w:cs="Times New Roman"/>
          <w:szCs w:val="22"/>
        </w:rPr>
        <w:t>opakovaného investovania</w:t>
      </w:r>
      <w:r w:rsidRPr="00AE0872" w:rsidR="00C81EE3">
        <w:rPr>
          <w:rFonts w:ascii="Times New Roman" w:hAnsi="Times New Roman" w:cs="Times New Roman"/>
          <w:szCs w:val="22"/>
        </w:rPr>
        <w:t xml:space="preserve"> </w:t>
      </w:r>
      <w:r w:rsidRPr="00AE0872" w:rsidR="009F5121">
        <w:rPr>
          <w:rFonts w:ascii="Times New Roman" w:hAnsi="Times New Roman" w:cs="Times New Roman"/>
          <w:szCs w:val="22"/>
        </w:rPr>
        <w:t>finančných aktív a</w:t>
      </w:r>
      <w:r w:rsidR="009F5121">
        <w:rPr>
          <w:rFonts w:ascii="Times New Roman" w:hAnsi="Times New Roman" w:cs="Times New Roman"/>
          <w:szCs w:val="22"/>
        </w:rPr>
        <w:t>lebo obchodovania s finančnými aktívami</w:t>
      </w:r>
      <w:r w:rsidRPr="00AE0872" w:rsidR="009F5121">
        <w:rPr>
          <w:rFonts w:ascii="Times New Roman" w:hAnsi="Times New Roman" w:cs="Times New Roman"/>
          <w:szCs w:val="22"/>
        </w:rPr>
        <w:t xml:space="preserve"> na celkovom hrubom príjme</w:t>
      </w:r>
      <w:r w:rsidRPr="00056D44">
        <w:rPr>
          <w:rFonts w:ascii="Times New Roman" w:hAnsi="Times New Roman" w:cs="Times New Roman"/>
          <w:szCs w:val="22"/>
        </w:rPr>
        <w:t xml:space="preserve">, alebo </w:t>
      </w:r>
    </w:p>
    <w:p w:rsidR="008B0336" w:rsidRPr="00056D44" w:rsidP="00F671E5">
      <w:pPr>
        <w:pStyle w:val="ListParagraph"/>
        <w:bidi w:val="0"/>
        <w:spacing w:after="0" w:line="240" w:lineRule="auto"/>
        <w:ind w:left="1702" w:hanging="284"/>
        <w:jc w:val="both"/>
        <w:rPr>
          <w:rFonts w:ascii="Times New Roman" w:hAnsi="Times New Roman" w:cs="Times New Roman"/>
          <w:szCs w:val="22"/>
        </w:rPr>
      </w:pPr>
      <w:r w:rsidR="00D50C7F">
        <w:rPr>
          <w:rFonts w:ascii="Times New Roman" w:hAnsi="Times New Roman" w:cs="Times New Roman"/>
          <w:szCs w:val="22"/>
        </w:rPr>
        <w:t>2</w:t>
      </w:r>
      <w:r w:rsidRPr="00056D44" w:rsidR="00101922">
        <w:rPr>
          <w:rFonts w:ascii="Times New Roman" w:hAnsi="Times New Roman" w:cs="Times New Roman"/>
          <w:szCs w:val="22"/>
        </w:rPr>
        <w:t>b.</w:t>
        <w:tab/>
        <w:t>obdobi</w:t>
      </w:r>
      <w:r w:rsidR="00F0099D">
        <w:rPr>
          <w:rFonts w:ascii="Times New Roman" w:hAnsi="Times New Roman" w:cs="Times New Roman"/>
          <w:szCs w:val="22"/>
        </w:rPr>
        <w:t>e</w:t>
      </w:r>
      <w:r w:rsidRPr="00056D44" w:rsidR="00101922">
        <w:rPr>
          <w:rFonts w:ascii="Times New Roman" w:hAnsi="Times New Roman" w:cs="Times New Roman"/>
          <w:szCs w:val="22"/>
        </w:rPr>
        <w:t>, p</w:t>
      </w:r>
      <w:r w:rsidRPr="00056D44" w:rsidR="006734AE">
        <w:rPr>
          <w:rFonts w:ascii="Times New Roman" w:hAnsi="Times New Roman" w:cs="Times New Roman"/>
          <w:szCs w:val="22"/>
        </w:rPr>
        <w:t>očas ktorého subjekt existoval,</w:t>
      </w:r>
    </w:p>
    <w:p w:rsidR="00B26337" w:rsidP="001A54D4">
      <w:pPr>
        <w:pStyle w:val="ListParagraph"/>
        <w:numPr>
          <w:numId w:val="45"/>
        </w:numPr>
        <w:bidi w:val="0"/>
        <w:spacing w:after="0" w:line="240" w:lineRule="auto"/>
        <w:ind w:left="1134" w:hanging="709"/>
        <w:jc w:val="both"/>
        <w:rPr>
          <w:rFonts w:ascii="Times New Roman" w:hAnsi="Times New Roman" w:cs="Times New Roman"/>
          <w:szCs w:val="22"/>
        </w:rPr>
      </w:pPr>
      <w:r w:rsidRPr="00056D44" w:rsidR="00101922">
        <w:rPr>
          <w:rFonts w:ascii="Times New Roman" w:hAnsi="Times New Roman" w:cs="Times New Roman"/>
          <w:szCs w:val="22"/>
        </w:rPr>
        <w:t xml:space="preserve">špecifikovanou poisťovacou spoločnosťou </w:t>
      </w:r>
      <w:r w:rsidRPr="00056D44" w:rsidR="008615E5">
        <w:rPr>
          <w:rFonts w:ascii="Times New Roman" w:hAnsi="Times New Roman" w:cs="Times New Roman"/>
          <w:szCs w:val="22"/>
        </w:rPr>
        <w:t>najmä poisťovňa,</w:t>
      </w:r>
      <w:r w:rsidRPr="00056D44" w:rsidR="00B11B53">
        <w:rPr>
          <w:rFonts w:ascii="Times New Roman" w:hAnsi="Times New Roman" w:cs="Times New Roman"/>
          <w:szCs w:val="22"/>
        </w:rPr>
        <w:t xml:space="preserve"> </w:t>
      </w:r>
      <w:r w:rsidRPr="00056D44" w:rsidR="008615E5">
        <w:rPr>
          <w:rFonts w:ascii="Times New Roman" w:hAnsi="Times New Roman" w:cs="Times New Roman"/>
          <w:szCs w:val="22"/>
        </w:rPr>
        <w:t xml:space="preserve">pobočka </w:t>
      </w:r>
      <w:r w:rsidRPr="00056D44" w:rsidR="005A16B4">
        <w:rPr>
          <w:rFonts w:ascii="Times New Roman" w:hAnsi="Times New Roman" w:cs="Times New Roman"/>
          <w:szCs w:val="22"/>
        </w:rPr>
        <w:t>poisťovne</w:t>
      </w:r>
      <w:r w:rsidRPr="00056D44" w:rsidR="008615E5">
        <w:rPr>
          <w:rFonts w:ascii="Times New Roman" w:hAnsi="Times New Roman" w:cs="Times New Roman"/>
          <w:szCs w:val="22"/>
        </w:rPr>
        <w:t xml:space="preserve"> z iného členského štátu, pobočka zahraničnej poisťovne, zaisťovňa, pobočka zaisťovne z iného členského štátu, pobočka zahraničnej zaisťovne </w:t>
      </w:r>
      <w:r w:rsidRPr="00056D44" w:rsidR="003B0B36">
        <w:rPr>
          <w:rFonts w:ascii="Times New Roman" w:hAnsi="Times New Roman" w:cs="Times New Roman"/>
          <w:szCs w:val="22"/>
        </w:rPr>
        <w:t xml:space="preserve">a iný </w:t>
      </w:r>
      <w:r w:rsidRPr="00056D44" w:rsidR="00101922">
        <w:rPr>
          <w:rFonts w:ascii="Times New Roman" w:hAnsi="Times New Roman" w:cs="Times New Roman"/>
          <w:szCs w:val="22"/>
        </w:rPr>
        <w:t xml:space="preserve">subjekt, ktorý je poisťovacou spoločnosťou alebo holdingovou spoločnosťou poisťovacej spoločnosti, ktorá </w:t>
      </w:r>
      <w:r w:rsidR="00801F97">
        <w:rPr>
          <w:rFonts w:ascii="Times New Roman" w:hAnsi="Times New Roman" w:cs="Times New Roman"/>
          <w:szCs w:val="22"/>
        </w:rPr>
        <w:t>uzatvára</w:t>
      </w:r>
      <w:r w:rsidRPr="00056D44" w:rsidR="00101922">
        <w:rPr>
          <w:rFonts w:ascii="Times New Roman" w:hAnsi="Times New Roman" w:cs="Times New Roman"/>
          <w:szCs w:val="22"/>
        </w:rPr>
        <w:t xml:space="preserve"> poistnú zmluvu</w:t>
      </w:r>
      <w:r w:rsidRPr="00056D44" w:rsidR="003B0B36">
        <w:rPr>
          <w:rFonts w:ascii="Times New Roman" w:hAnsi="Times New Roman" w:cs="Times New Roman"/>
          <w:szCs w:val="22"/>
        </w:rPr>
        <w:t xml:space="preserve"> </w:t>
      </w:r>
      <w:r w:rsidRPr="00056D44" w:rsidR="00101922">
        <w:rPr>
          <w:rFonts w:ascii="Times New Roman" w:hAnsi="Times New Roman" w:cs="Times New Roman"/>
          <w:szCs w:val="22"/>
        </w:rPr>
        <w:t xml:space="preserve">s odkupnou hodnotou alebo </w:t>
      </w:r>
      <w:r w:rsidR="00154566">
        <w:rPr>
          <w:rFonts w:ascii="Times New Roman" w:hAnsi="Times New Roman" w:cs="Times New Roman"/>
          <w:szCs w:val="22"/>
        </w:rPr>
        <w:t>anuitnú zmluvu</w:t>
      </w:r>
      <w:r w:rsidRPr="00056D44" w:rsidR="00101922">
        <w:rPr>
          <w:rFonts w:ascii="Times New Roman" w:hAnsi="Times New Roman" w:cs="Times New Roman"/>
          <w:szCs w:val="22"/>
        </w:rPr>
        <w:t xml:space="preserve"> alebo je v súvislosti s týmito z</w:t>
      </w:r>
      <w:r w:rsidR="00E81FF1">
        <w:rPr>
          <w:rFonts w:ascii="Times New Roman" w:hAnsi="Times New Roman" w:cs="Times New Roman"/>
          <w:szCs w:val="22"/>
        </w:rPr>
        <w:t>mluvami povinná vyplácať platby.</w:t>
      </w:r>
    </w:p>
    <w:p w:rsidR="00E81FF1" w:rsidP="00E81FF1">
      <w:pPr>
        <w:bidi w:val="0"/>
        <w:spacing w:after="0" w:line="240" w:lineRule="auto"/>
        <w:jc w:val="both"/>
        <w:rPr>
          <w:rFonts w:ascii="Times New Roman" w:hAnsi="Times New Roman" w:cs="Times New Roman"/>
          <w:szCs w:val="22"/>
        </w:rPr>
      </w:pPr>
    </w:p>
    <w:p w:rsidR="00B26337" w:rsidRPr="00E81FF1" w:rsidP="009F5121">
      <w:pPr>
        <w:pStyle w:val="ListParagraph"/>
        <w:numPr>
          <w:numId w:val="29"/>
        </w:numPr>
        <w:bidi w:val="0"/>
        <w:spacing w:after="0" w:line="240" w:lineRule="auto"/>
        <w:jc w:val="both"/>
        <w:rPr>
          <w:rFonts w:ascii="Times New Roman" w:hAnsi="Times New Roman" w:cs="Times New Roman"/>
          <w:szCs w:val="22"/>
        </w:rPr>
      </w:pPr>
      <w:r w:rsidR="00B33076">
        <w:rPr>
          <w:rFonts w:ascii="Times New Roman" w:hAnsi="Times New Roman" w:cs="Times New Roman"/>
          <w:szCs w:val="22"/>
        </w:rPr>
        <w:t>Na účely ods</w:t>
      </w:r>
      <w:r w:rsidR="00232373">
        <w:rPr>
          <w:rFonts w:ascii="Times New Roman" w:hAnsi="Times New Roman" w:cs="Times New Roman"/>
          <w:szCs w:val="22"/>
        </w:rPr>
        <w:t>eku</w:t>
      </w:r>
      <w:r w:rsidR="00B33076">
        <w:rPr>
          <w:rFonts w:ascii="Times New Roman" w:hAnsi="Times New Roman" w:cs="Times New Roman"/>
          <w:szCs w:val="22"/>
        </w:rPr>
        <w:t xml:space="preserve"> 2</w:t>
      </w:r>
      <w:r w:rsidRPr="00E81FF1" w:rsidR="00E81FF1">
        <w:rPr>
          <w:rFonts w:ascii="Times New Roman" w:hAnsi="Times New Roman" w:cs="Times New Roman"/>
          <w:szCs w:val="22"/>
        </w:rPr>
        <w:t xml:space="preserve"> sa </w:t>
      </w:r>
      <w:r w:rsidRPr="00E81FF1">
        <w:rPr>
          <w:rFonts w:ascii="Times New Roman" w:hAnsi="Times New Roman" w:cs="Times New Roman"/>
          <w:szCs w:val="22"/>
        </w:rPr>
        <w:t>finančným aktívom</w:t>
      </w:r>
      <w:r w:rsidR="00E81FF1">
        <w:rPr>
          <w:rFonts w:ascii="Times New Roman" w:hAnsi="Times New Roman" w:cs="Times New Roman"/>
          <w:szCs w:val="22"/>
        </w:rPr>
        <w:t xml:space="preserve"> rozumie</w:t>
      </w:r>
      <w:r w:rsidRPr="00E81FF1">
        <w:rPr>
          <w:rFonts w:ascii="Times New Roman" w:hAnsi="Times New Roman" w:cs="Times New Roman"/>
          <w:szCs w:val="22"/>
        </w:rPr>
        <w:t xml:space="preserve"> cenný papier, ktorým je najmä podiel </w:t>
      </w:r>
      <w:r w:rsidR="00232373">
        <w:rPr>
          <w:rFonts w:ascii="Times New Roman" w:hAnsi="Times New Roman" w:cs="Times New Roman"/>
          <w:szCs w:val="22"/>
        </w:rPr>
        <w:t xml:space="preserve">v kapitálovej </w:t>
      </w:r>
      <w:r w:rsidRPr="00E81FF1">
        <w:rPr>
          <w:rFonts w:ascii="Times New Roman" w:hAnsi="Times New Roman" w:cs="Times New Roman"/>
          <w:szCs w:val="22"/>
        </w:rPr>
        <w:t>spoločnosti, podiel v osobnej obchodnej spoločnosti alebo na skutočnom vlastníctve v spoločnosti s veľkým počtom podielnikov alebo vo verejne obchodovateľnej spoločnosti alebo vo zvereneckom fonde, zmenka, dlhopis, dlhový cenný papier alebo iný dôkaz o zadlženosti, komodita</w:t>
      </w:r>
      <w:r w:rsidR="00C92BC6">
        <w:rPr>
          <w:rFonts w:ascii="Times New Roman" w:hAnsi="Times New Roman" w:cs="Times New Roman"/>
          <w:szCs w:val="22"/>
        </w:rPr>
        <w:t xml:space="preserve"> alebo</w:t>
      </w:r>
      <w:r w:rsidRPr="00E81FF1">
        <w:rPr>
          <w:rFonts w:ascii="Times New Roman" w:hAnsi="Times New Roman" w:cs="Times New Roman"/>
          <w:szCs w:val="22"/>
        </w:rPr>
        <w:t xml:space="preserve"> swap</w:t>
      </w:r>
      <w:r w:rsidR="00C92BC6">
        <w:rPr>
          <w:rFonts w:ascii="Times New Roman" w:hAnsi="Times New Roman" w:cs="Times New Roman"/>
          <w:szCs w:val="22"/>
        </w:rPr>
        <w:t xml:space="preserve">. Swapom </w:t>
      </w:r>
      <w:r w:rsidR="00FC113A">
        <w:rPr>
          <w:rFonts w:ascii="Times New Roman" w:hAnsi="Times New Roman" w:cs="Times New Roman"/>
          <w:szCs w:val="22"/>
        </w:rPr>
        <w:t xml:space="preserve"> sa rozumie</w:t>
      </w:r>
      <w:r w:rsidR="00F06C7E">
        <w:rPr>
          <w:rFonts w:ascii="Times New Roman" w:hAnsi="Times New Roman" w:cs="Times New Roman"/>
          <w:szCs w:val="22"/>
        </w:rPr>
        <w:t> </w:t>
      </w:r>
      <w:r w:rsidRPr="00E81FF1">
        <w:rPr>
          <w:rFonts w:ascii="Times New Roman" w:hAnsi="Times New Roman" w:cs="Times New Roman"/>
          <w:szCs w:val="22"/>
        </w:rPr>
        <w:t xml:space="preserve">najmä </w:t>
      </w:r>
      <w:r w:rsidRPr="00E81FF1" w:rsidR="00FC113A">
        <w:rPr>
          <w:rFonts w:ascii="Times New Roman" w:hAnsi="Times New Roman" w:cs="Times New Roman"/>
          <w:szCs w:val="22"/>
        </w:rPr>
        <w:t>úrokov</w:t>
      </w:r>
      <w:r w:rsidR="00FC113A">
        <w:rPr>
          <w:rFonts w:ascii="Times New Roman" w:hAnsi="Times New Roman" w:cs="Times New Roman"/>
          <w:szCs w:val="22"/>
        </w:rPr>
        <w:t>ý</w:t>
      </w:r>
      <w:r w:rsidRPr="00E81FF1" w:rsidR="00FC113A">
        <w:rPr>
          <w:rFonts w:ascii="Times New Roman" w:hAnsi="Times New Roman" w:cs="Times New Roman"/>
          <w:szCs w:val="22"/>
        </w:rPr>
        <w:t xml:space="preserve"> </w:t>
      </w:r>
      <w:r w:rsidRPr="00E81FF1">
        <w:rPr>
          <w:rFonts w:ascii="Times New Roman" w:hAnsi="Times New Roman" w:cs="Times New Roman"/>
          <w:szCs w:val="22"/>
        </w:rPr>
        <w:t xml:space="preserve">swap, </w:t>
      </w:r>
      <w:r w:rsidRPr="00E81FF1" w:rsidR="00C92BC6">
        <w:rPr>
          <w:rFonts w:ascii="Times New Roman" w:hAnsi="Times New Roman" w:cs="Times New Roman"/>
          <w:szCs w:val="22"/>
        </w:rPr>
        <w:t>menov</w:t>
      </w:r>
      <w:r w:rsidR="00C92BC6">
        <w:rPr>
          <w:rFonts w:ascii="Times New Roman" w:hAnsi="Times New Roman" w:cs="Times New Roman"/>
          <w:szCs w:val="22"/>
        </w:rPr>
        <w:t>ý</w:t>
      </w:r>
      <w:r w:rsidRPr="00E81FF1" w:rsidR="00C92BC6">
        <w:rPr>
          <w:rFonts w:ascii="Times New Roman" w:hAnsi="Times New Roman" w:cs="Times New Roman"/>
          <w:szCs w:val="22"/>
        </w:rPr>
        <w:t xml:space="preserve"> </w:t>
      </w:r>
      <w:r w:rsidRPr="00E81FF1">
        <w:rPr>
          <w:rFonts w:ascii="Times New Roman" w:hAnsi="Times New Roman" w:cs="Times New Roman"/>
          <w:szCs w:val="22"/>
        </w:rPr>
        <w:t xml:space="preserve">swap, </w:t>
      </w:r>
      <w:r w:rsidRPr="00E81FF1" w:rsidR="00C92BC6">
        <w:rPr>
          <w:rFonts w:ascii="Times New Roman" w:hAnsi="Times New Roman" w:cs="Times New Roman"/>
          <w:szCs w:val="22"/>
        </w:rPr>
        <w:t>bázick</w:t>
      </w:r>
      <w:r w:rsidR="00C92BC6">
        <w:rPr>
          <w:rFonts w:ascii="Times New Roman" w:hAnsi="Times New Roman" w:cs="Times New Roman"/>
          <w:szCs w:val="22"/>
        </w:rPr>
        <w:t>ý</w:t>
      </w:r>
      <w:r w:rsidRPr="00E81FF1" w:rsidR="00C92BC6">
        <w:rPr>
          <w:rFonts w:ascii="Times New Roman" w:hAnsi="Times New Roman" w:cs="Times New Roman"/>
          <w:szCs w:val="22"/>
        </w:rPr>
        <w:t xml:space="preserve"> </w:t>
      </w:r>
      <w:r w:rsidRPr="00E81FF1">
        <w:rPr>
          <w:rFonts w:ascii="Times New Roman" w:hAnsi="Times New Roman" w:cs="Times New Roman"/>
          <w:szCs w:val="22"/>
        </w:rPr>
        <w:t xml:space="preserve">swap, určovanie stropov úrokových sadzieb, určovanie minimálnych úrokových sadzieb, </w:t>
      </w:r>
      <w:r w:rsidRPr="00E81FF1" w:rsidR="00C92BC6">
        <w:rPr>
          <w:rFonts w:ascii="Times New Roman" w:hAnsi="Times New Roman" w:cs="Times New Roman"/>
          <w:szCs w:val="22"/>
        </w:rPr>
        <w:t>komoditn</w:t>
      </w:r>
      <w:r w:rsidR="00C92BC6">
        <w:rPr>
          <w:rFonts w:ascii="Times New Roman" w:hAnsi="Times New Roman" w:cs="Times New Roman"/>
          <w:szCs w:val="22"/>
        </w:rPr>
        <w:t>ý</w:t>
      </w:r>
      <w:r w:rsidRPr="00E81FF1" w:rsidR="00C92BC6">
        <w:rPr>
          <w:rFonts w:ascii="Times New Roman" w:hAnsi="Times New Roman" w:cs="Times New Roman"/>
          <w:szCs w:val="22"/>
        </w:rPr>
        <w:t xml:space="preserve"> swap</w:t>
      </w:r>
      <w:r w:rsidRPr="00E81FF1">
        <w:rPr>
          <w:rFonts w:ascii="Times New Roman" w:hAnsi="Times New Roman" w:cs="Times New Roman"/>
          <w:szCs w:val="22"/>
        </w:rPr>
        <w:t xml:space="preserve">, swap </w:t>
      </w:r>
      <w:r w:rsidRPr="00E81FF1" w:rsidR="00C92BC6">
        <w:rPr>
          <w:rFonts w:ascii="Times New Roman" w:hAnsi="Times New Roman" w:cs="Times New Roman"/>
          <w:szCs w:val="22"/>
        </w:rPr>
        <w:t>týkajúc</w:t>
      </w:r>
      <w:r w:rsidR="00C92BC6">
        <w:rPr>
          <w:rFonts w:ascii="Times New Roman" w:hAnsi="Times New Roman" w:cs="Times New Roman"/>
          <w:szCs w:val="22"/>
        </w:rPr>
        <w:t>i</w:t>
      </w:r>
      <w:r w:rsidRPr="00E81FF1" w:rsidR="00C92BC6">
        <w:rPr>
          <w:rFonts w:ascii="Times New Roman" w:hAnsi="Times New Roman" w:cs="Times New Roman"/>
          <w:szCs w:val="22"/>
        </w:rPr>
        <w:t xml:space="preserve"> </w:t>
      </w:r>
      <w:r w:rsidRPr="00E81FF1">
        <w:rPr>
          <w:rFonts w:ascii="Times New Roman" w:hAnsi="Times New Roman" w:cs="Times New Roman"/>
          <w:szCs w:val="22"/>
        </w:rPr>
        <w:t xml:space="preserve">sa akcií, swap </w:t>
      </w:r>
      <w:r w:rsidRPr="00E81FF1" w:rsidR="00C92BC6">
        <w:rPr>
          <w:rFonts w:ascii="Times New Roman" w:hAnsi="Times New Roman" w:cs="Times New Roman"/>
          <w:szCs w:val="22"/>
        </w:rPr>
        <w:t>týkajúc</w:t>
      </w:r>
      <w:r w:rsidR="00C92BC6">
        <w:rPr>
          <w:rFonts w:ascii="Times New Roman" w:hAnsi="Times New Roman" w:cs="Times New Roman"/>
          <w:szCs w:val="22"/>
        </w:rPr>
        <w:t xml:space="preserve">i </w:t>
      </w:r>
      <w:r w:rsidRPr="00E81FF1">
        <w:rPr>
          <w:rFonts w:ascii="Times New Roman" w:hAnsi="Times New Roman" w:cs="Times New Roman"/>
          <w:szCs w:val="22"/>
        </w:rPr>
        <w:t>sa akciových indexov a</w:t>
      </w:r>
      <w:r w:rsidR="002152F0">
        <w:rPr>
          <w:rFonts w:ascii="Times New Roman" w:hAnsi="Times New Roman" w:cs="Times New Roman"/>
          <w:szCs w:val="22"/>
        </w:rPr>
        <w:t> </w:t>
      </w:r>
      <w:r w:rsidRPr="00E81FF1" w:rsidR="00C92BC6">
        <w:rPr>
          <w:rFonts w:ascii="Times New Roman" w:hAnsi="Times New Roman" w:cs="Times New Roman"/>
          <w:szCs w:val="22"/>
        </w:rPr>
        <w:t>podobn</w:t>
      </w:r>
      <w:r w:rsidR="002152F0">
        <w:rPr>
          <w:rFonts w:ascii="Times New Roman" w:hAnsi="Times New Roman" w:cs="Times New Roman"/>
          <w:szCs w:val="22"/>
        </w:rPr>
        <w:t xml:space="preserve">é </w:t>
      </w:r>
      <w:r w:rsidRPr="00E81FF1">
        <w:rPr>
          <w:rFonts w:ascii="Times New Roman" w:hAnsi="Times New Roman" w:cs="Times New Roman"/>
          <w:szCs w:val="22"/>
        </w:rPr>
        <w:t>dohody</w:t>
      </w:r>
      <w:r w:rsidR="00C92BC6">
        <w:rPr>
          <w:rFonts w:ascii="Times New Roman" w:hAnsi="Times New Roman" w:cs="Times New Roman"/>
          <w:szCs w:val="22"/>
        </w:rPr>
        <w:t>. Finančným aktívom</w:t>
      </w:r>
      <w:r w:rsidR="00FC113A">
        <w:rPr>
          <w:rFonts w:ascii="Times New Roman" w:hAnsi="Times New Roman" w:cs="Times New Roman"/>
          <w:szCs w:val="22"/>
        </w:rPr>
        <w:t xml:space="preserve"> sa rozumie</w:t>
      </w:r>
      <w:r w:rsidR="00C92BC6">
        <w:rPr>
          <w:rFonts w:ascii="Times New Roman" w:hAnsi="Times New Roman" w:cs="Times New Roman"/>
          <w:szCs w:val="22"/>
        </w:rPr>
        <w:t xml:space="preserve"> aj</w:t>
      </w:r>
      <w:r w:rsidRPr="00E81FF1">
        <w:rPr>
          <w:rFonts w:ascii="Times New Roman" w:hAnsi="Times New Roman" w:cs="Times New Roman"/>
          <w:szCs w:val="22"/>
        </w:rPr>
        <w:t xml:space="preserve"> </w:t>
      </w:r>
      <w:r w:rsidRPr="00E81FF1" w:rsidR="00C92BC6">
        <w:rPr>
          <w:rFonts w:ascii="Times New Roman" w:hAnsi="Times New Roman" w:cs="Times New Roman"/>
          <w:szCs w:val="22"/>
        </w:rPr>
        <w:t>poistn</w:t>
      </w:r>
      <w:r w:rsidR="00FC113A">
        <w:rPr>
          <w:rFonts w:ascii="Times New Roman" w:hAnsi="Times New Roman" w:cs="Times New Roman"/>
          <w:szCs w:val="22"/>
        </w:rPr>
        <w:t>á</w:t>
      </w:r>
      <w:r w:rsidRPr="00E81FF1" w:rsidR="00C92BC6">
        <w:rPr>
          <w:rFonts w:ascii="Times New Roman" w:hAnsi="Times New Roman" w:cs="Times New Roman"/>
          <w:szCs w:val="22"/>
        </w:rPr>
        <w:t xml:space="preserve"> zmluv</w:t>
      </w:r>
      <w:r w:rsidR="00B91E41">
        <w:rPr>
          <w:rFonts w:ascii="Times New Roman" w:hAnsi="Times New Roman" w:cs="Times New Roman"/>
          <w:szCs w:val="22"/>
        </w:rPr>
        <w:t xml:space="preserve">a, </w:t>
      </w:r>
      <w:r w:rsidR="00154566">
        <w:rPr>
          <w:rFonts w:ascii="Times New Roman" w:hAnsi="Times New Roman" w:cs="Times New Roman"/>
          <w:szCs w:val="22"/>
        </w:rPr>
        <w:t>anuitn</w:t>
      </w:r>
      <w:r w:rsidR="00FC113A">
        <w:rPr>
          <w:rFonts w:ascii="Times New Roman" w:hAnsi="Times New Roman" w:cs="Times New Roman"/>
          <w:szCs w:val="22"/>
        </w:rPr>
        <w:t>á</w:t>
      </w:r>
      <w:r w:rsidR="00154566">
        <w:rPr>
          <w:rFonts w:ascii="Times New Roman" w:hAnsi="Times New Roman" w:cs="Times New Roman"/>
          <w:szCs w:val="22"/>
        </w:rPr>
        <w:t xml:space="preserve"> zmluv</w:t>
      </w:r>
      <w:r w:rsidR="00FC113A">
        <w:rPr>
          <w:rFonts w:ascii="Times New Roman" w:hAnsi="Times New Roman" w:cs="Times New Roman"/>
          <w:szCs w:val="22"/>
        </w:rPr>
        <w:t>a</w:t>
      </w:r>
      <w:r w:rsidRPr="00E81FF1">
        <w:rPr>
          <w:rFonts w:ascii="Times New Roman" w:hAnsi="Times New Roman" w:cs="Times New Roman"/>
          <w:szCs w:val="22"/>
        </w:rPr>
        <w:t>, akýkoľvek podiel</w:t>
      </w:r>
      <w:r w:rsidR="00FC113A">
        <w:rPr>
          <w:rFonts w:ascii="Times New Roman" w:hAnsi="Times New Roman" w:cs="Times New Roman"/>
          <w:szCs w:val="22"/>
        </w:rPr>
        <w:t xml:space="preserve"> na cennom papieri</w:t>
      </w:r>
      <w:r w:rsidRPr="00E81FF1">
        <w:rPr>
          <w:rFonts w:ascii="Times New Roman" w:hAnsi="Times New Roman" w:cs="Times New Roman"/>
          <w:szCs w:val="22"/>
        </w:rPr>
        <w:t xml:space="preserve"> vrátane futures</w:t>
      </w:r>
      <w:r w:rsidR="002207CB">
        <w:rPr>
          <w:rFonts w:ascii="Times New Roman" w:hAnsi="Times New Roman" w:cs="Times New Roman"/>
          <w:szCs w:val="22"/>
        </w:rPr>
        <w:t>,</w:t>
      </w:r>
      <w:r w:rsidR="00F06C7E">
        <w:rPr>
          <w:rFonts w:ascii="Times New Roman" w:hAnsi="Times New Roman" w:cs="Times New Roman"/>
          <w:szCs w:val="22"/>
        </w:rPr>
        <w:t xml:space="preserve"> </w:t>
      </w:r>
      <w:r w:rsidRPr="00E81FF1">
        <w:rPr>
          <w:rFonts w:ascii="Times New Roman" w:hAnsi="Times New Roman" w:cs="Times New Roman"/>
          <w:szCs w:val="22"/>
        </w:rPr>
        <w:t xml:space="preserve">forwardovej </w:t>
      </w:r>
      <w:r w:rsidRPr="00E81FF1" w:rsidR="00B2240F">
        <w:rPr>
          <w:rFonts w:ascii="Times New Roman" w:hAnsi="Times New Roman" w:cs="Times New Roman"/>
          <w:szCs w:val="22"/>
        </w:rPr>
        <w:t>zmluv</w:t>
      </w:r>
      <w:r w:rsidR="00B2240F">
        <w:rPr>
          <w:rFonts w:ascii="Times New Roman" w:hAnsi="Times New Roman" w:cs="Times New Roman"/>
          <w:szCs w:val="22"/>
        </w:rPr>
        <w:t>y</w:t>
      </w:r>
      <w:r w:rsidRPr="00E81FF1">
        <w:rPr>
          <w:rFonts w:ascii="Times New Roman" w:hAnsi="Times New Roman" w:cs="Times New Roman"/>
          <w:szCs w:val="22"/>
        </w:rPr>
        <w:t xml:space="preserve">, alebo </w:t>
      </w:r>
      <w:r w:rsidRPr="00E81FF1" w:rsidR="00B2240F">
        <w:rPr>
          <w:rFonts w:ascii="Times New Roman" w:hAnsi="Times New Roman" w:cs="Times New Roman"/>
          <w:szCs w:val="22"/>
        </w:rPr>
        <w:t>opci</w:t>
      </w:r>
      <w:r w:rsidR="00B2240F">
        <w:rPr>
          <w:rFonts w:ascii="Times New Roman" w:hAnsi="Times New Roman" w:cs="Times New Roman"/>
          <w:szCs w:val="22"/>
        </w:rPr>
        <w:t xml:space="preserve">e, podiel na osobnej obchodnej spoločnosti, </w:t>
      </w:r>
      <w:r w:rsidRPr="00E81FF1">
        <w:rPr>
          <w:rFonts w:ascii="Times New Roman" w:hAnsi="Times New Roman" w:cs="Times New Roman"/>
          <w:szCs w:val="22"/>
        </w:rPr>
        <w:t xml:space="preserve">podiel v komodite, swape, poistnej zmluve alebo </w:t>
      </w:r>
      <w:r w:rsidR="00154566">
        <w:rPr>
          <w:rFonts w:ascii="Times New Roman" w:hAnsi="Times New Roman" w:cs="Times New Roman"/>
          <w:szCs w:val="22"/>
        </w:rPr>
        <w:t>anuitnej zmluve</w:t>
      </w:r>
      <w:r w:rsidR="00C92BC6">
        <w:rPr>
          <w:rFonts w:ascii="Times New Roman" w:hAnsi="Times New Roman" w:cs="Times New Roman"/>
          <w:szCs w:val="22"/>
        </w:rPr>
        <w:t>. F</w:t>
      </w:r>
      <w:r w:rsidRPr="00E81FF1">
        <w:rPr>
          <w:rFonts w:ascii="Times New Roman" w:hAnsi="Times New Roman" w:cs="Times New Roman"/>
          <w:szCs w:val="22"/>
        </w:rPr>
        <w:t>inančným aktívom nie je nedlhový, p</w:t>
      </w:r>
      <w:r w:rsidRPr="00E81FF1" w:rsidR="00801F97">
        <w:rPr>
          <w:rFonts w:ascii="Times New Roman" w:hAnsi="Times New Roman" w:cs="Times New Roman"/>
          <w:szCs w:val="22"/>
        </w:rPr>
        <w:t xml:space="preserve">riamy podiel na </w:t>
      </w:r>
      <w:r w:rsidR="00316659">
        <w:rPr>
          <w:rFonts w:ascii="Times New Roman" w:hAnsi="Times New Roman" w:cs="Times New Roman"/>
          <w:szCs w:val="22"/>
        </w:rPr>
        <w:t>nehnuteľnom</w:t>
      </w:r>
      <w:r w:rsidRPr="00E81FF1" w:rsidR="00801F97">
        <w:rPr>
          <w:rFonts w:ascii="Times New Roman" w:hAnsi="Times New Roman" w:cs="Times New Roman"/>
          <w:szCs w:val="22"/>
        </w:rPr>
        <w:t xml:space="preserve"> majetku.</w:t>
      </w:r>
      <w:r w:rsidRPr="00E81FF1">
        <w:rPr>
          <w:rFonts w:ascii="Times New Roman" w:hAnsi="Times New Roman" w:cs="Times New Roman"/>
          <w:szCs w:val="22"/>
        </w:rPr>
        <w:tab/>
        <w:t xml:space="preserve"> </w:t>
      </w:r>
    </w:p>
    <w:p w:rsidR="00676B62" w:rsidP="00F671E5">
      <w:pPr>
        <w:pStyle w:val="ListParagraph"/>
        <w:bidi w:val="0"/>
        <w:spacing w:after="0" w:line="240" w:lineRule="auto"/>
        <w:ind w:left="1065"/>
        <w:jc w:val="both"/>
        <w:rPr>
          <w:rFonts w:ascii="Times New Roman" w:hAnsi="Times New Roman" w:cs="Times New Roman"/>
          <w:szCs w:val="22"/>
        </w:rPr>
      </w:pPr>
    </w:p>
    <w:p w:rsidR="00041215" w:rsidRPr="00056D44" w:rsidP="00F671E5">
      <w:pPr>
        <w:pStyle w:val="ListParagraph"/>
        <w:bidi w:val="0"/>
        <w:spacing w:after="0" w:line="240" w:lineRule="auto"/>
        <w:ind w:left="1065"/>
        <w:jc w:val="both"/>
        <w:rPr>
          <w:rFonts w:ascii="Times New Roman" w:hAnsi="Times New Roman" w:cs="Times New Roman"/>
          <w:szCs w:val="22"/>
        </w:rPr>
      </w:pPr>
    </w:p>
    <w:p w:rsidR="002E5313" w:rsidRPr="00056D44" w:rsidP="002365F5">
      <w:pPr>
        <w:bidi w:val="0"/>
        <w:spacing w:after="0" w:line="240" w:lineRule="auto"/>
        <w:ind w:left="357"/>
        <w:jc w:val="center"/>
        <w:rPr>
          <w:rFonts w:ascii="Times New Roman" w:hAnsi="Times New Roman" w:cs="Times New Roman"/>
          <w:b/>
          <w:bCs/>
          <w:szCs w:val="22"/>
        </w:rPr>
      </w:pPr>
      <w:r w:rsidR="00737B60">
        <w:rPr>
          <w:rFonts w:ascii="Times New Roman" w:hAnsi="Times New Roman" w:cs="Times New Roman"/>
          <w:b/>
          <w:bCs/>
          <w:szCs w:val="22"/>
        </w:rPr>
        <w:t xml:space="preserve">§ </w:t>
      </w:r>
      <w:r w:rsidR="00B33076">
        <w:rPr>
          <w:rFonts w:ascii="Times New Roman" w:hAnsi="Times New Roman" w:cs="Times New Roman"/>
          <w:b/>
          <w:bCs/>
          <w:szCs w:val="22"/>
        </w:rPr>
        <w:t>4</w:t>
      </w:r>
    </w:p>
    <w:p w:rsidR="00E24FC4" w:rsidRPr="00056D44" w:rsidP="002365F5">
      <w:pPr>
        <w:bidi w:val="0"/>
        <w:spacing w:after="0" w:line="240" w:lineRule="auto"/>
        <w:ind w:left="357"/>
        <w:jc w:val="center"/>
        <w:rPr>
          <w:rFonts w:ascii="Times New Roman" w:hAnsi="Times New Roman" w:cs="Times New Roman"/>
          <w:b/>
          <w:bCs/>
          <w:szCs w:val="22"/>
        </w:rPr>
      </w:pPr>
    </w:p>
    <w:p w:rsidR="002E5313" w:rsidRPr="00056D44" w:rsidP="002365F5">
      <w:pPr>
        <w:bidi w:val="0"/>
        <w:spacing w:after="0" w:line="240" w:lineRule="auto"/>
        <w:ind w:left="357"/>
        <w:jc w:val="center"/>
        <w:rPr>
          <w:rFonts w:ascii="Times New Roman" w:hAnsi="Times New Roman" w:cs="Times New Roman"/>
          <w:b/>
          <w:bCs/>
          <w:szCs w:val="22"/>
        </w:rPr>
      </w:pPr>
      <w:r w:rsidRPr="00056D44">
        <w:rPr>
          <w:rFonts w:ascii="Times New Roman" w:hAnsi="Times New Roman" w:cs="Times New Roman"/>
          <w:b/>
          <w:bCs/>
          <w:szCs w:val="22"/>
        </w:rPr>
        <w:t>Neoznamujúca finančná inštitúcia</w:t>
      </w:r>
    </w:p>
    <w:p w:rsidR="003D5E6F" w:rsidRPr="00056D44" w:rsidP="00F671E5">
      <w:pPr>
        <w:bidi w:val="0"/>
        <w:spacing w:after="0" w:line="240" w:lineRule="auto"/>
        <w:jc w:val="center"/>
        <w:rPr>
          <w:rFonts w:ascii="Times New Roman" w:hAnsi="Times New Roman" w:cs="Times New Roman"/>
          <w:b/>
          <w:bCs/>
          <w:szCs w:val="22"/>
        </w:rPr>
      </w:pPr>
    </w:p>
    <w:p w:rsidR="00C14E5A" w:rsidRPr="00E81FF1" w:rsidP="00926AA7">
      <w:pPr>
        <w:pStyle w:val="ListParagraph"/>
        <w:numPr>
          <w:numId w:val="31"/>
        </w:numPr>
        <w:bidi w:val="0"/>
        <w:spacing w:after="0" w:line="240" w:lineRule="auto"/>
        <w:jc w:val="both"/>
        <w:rPr>
          <w:rFonts w:ascii="Times New Roman" w:hAnsi="Times New Roman" w:cs="Times New Roman"/>
          <w:szCs w:val="22"/>
        </w:rPr>
      </w:pPr>
      <w:r w:rsidRPr="00E81FF1" w:rsidR="00E81FF1">
        <w:rPr>
          <w:rFonts w:ascii="Times New Roman" w:hAnsi="Times New Roman" w:cs="Times New Roman"/>
          <w:szCs w:val="22"/>
        </w:rPr>
        <w:t>N</w:t>
      </w:r>
      <w:r w:rsidRPr="00E81FF1" w:rsidR="002E5313">
        <w:rPr>
          <w:rFonts w:ascii="Times New Roman" w:hAnsi="Times New Roman" w:cs="Times New Roman"/>
          <w:szCs w:val="22"/>
        </w:rPr>
        <w:t>eoznamujúcou finančnou inštitúciou</w:t>
      </w:r>
      <w:r w:rsidRPr="00041215" w:rsidR="00041215">
        <w:rPr>
          <w:rFonts w:ascii="Times New Roman" w:hAnsi="Times New Roman" w:cs="Times New Roman"/>
          <w:szCs w:val="22"/>
        </w:rPr>
        <w:t xml:space="preserve"> </w:t>
      </w:r>
      <w:r w:rsidRPr="00EA4C9C" w:rsidR="00041215">
        <w:rPr>
          <w:rFonts w:ascii="Times New Roman" w:hAnsi="Times New Roman" w:cs="Times New Roman"/>
          <w:szCs w:val="22"/>
        </w:rPr>
        <w:t xml:space="preserve">sa na účely </w:t>
      </w:r>
      <w:r w:rsidR="00B2240F">
        <w:rPr>
          <w:rFonts w:ascii="Times New Roman" w:hAnsi="Times New Roman" w:cs="Times New Roman"/>
          <w:szCs w:val="22"/>
        </w:rPr>
        <w:t>§ 1 písm. a)</w:t>
      </w:r>
      <w:r w:rsidR="00080934">
        <w:rPr>
          <w:rFonts w:ascii="Times New Roman" w:hAnsi="Times New Roman" w:cs="Times New Roman"/>
          <w:szCs w:val="22"/>
        </w:rPr>
        <w:t> </w:t>
      </w:r>
      <w:r w:rsidR="00E81FF1">
        <w:rPr>
          <w:rFonts w:ascii="Times New Roman" w:hAnsi="Times New Roman" w:cs="Times New Roman"/>
          <w:szCs w:val="22"/>
        </w:rPr>
        <w:t>rozumie</w:t>
      </w:r>
    </w:p>
    <w:p w:rsidR="00A34CA1" w:rsidRPr="00801F97" w:rsidP="00926AA7">
      <w:pPr>
        <w:pStyle w:val="ListParagraph"/>
        <w:numPr>
          <w:numId w:val="18"/>
        </w:numPr>
        <w:bidi w:val="0"/>
        <w:spacing w:after="0" w:line="240" w:lineRule="auto"/>
        <w:jc w:val="both"/>
        <w:rPr>
          <w:rFonts w:ascii="Times New Roman" w:hAnsi="Times New Roman" w:cs="Times New Roman"/>
          <w:szCs w:val="22"/>
        </w:rPr>
      </w:pPr>
      <w:r w:rsidR="003946A8">
        <w:rPr>
          <w:rFonts w:ascii="Times New Roman" w:hAnsi="Times New Roman" w:cs="Times New Roman"/>
          <w:szCs w:val="22"/>
        </w:rPr>
        <w:t>verejný orgán</w:t>
      </w:r>
      <w:r w:rsidRPr="000B3E4B" w:rsidR="002E5313">
        <w:rPr>
          <w:rFonts w:ascii="Times New Roman" w:hAnsi="Times New Roman" w:cs="Times New Roman"/>
          <w:szCs w:val="22"/>
        </w:rPr>
        <w:t xml:space="preserve">, </w:t>
      </w:r>
      <w:r w:rsidR="00B47D81">
        <w:rPr>
          <w:rFonts w:ascii="Times New Roman" w:hAnsi="Times New Roman" w:cs="Times New Roman"/>
          <w:szCs w:val="22"/>
        </w:rPr>
        <w:t xml:space="preserve">medzinárodná organizácia a </w:t>
      </w:r>
      <w:r w:rsidR="00C12A7F">
        <w:rPr>
          <w:rFonts w:ascii="Times New Roman" w:hAnsi="Times New Roman" w:cs="Times New Roman"/>
          <w:szCs w:val="22"/>
        </w:rPr>
        <w:t>Národná banka Slovenska</w:t>
      </w:r>
      <w:r w:rsidR="00DA27CE">
        <w:rPr>
          <w:rFonts w:ascii="Times New Roman" w:hAnsi="Times New Roman" w:cs="Times New Roman"/>
          <w:szCs w:val="22"/>
        </w:rPr>
        <w:t xml:space="preserve"> v rozsahu činnosti nevzťahujúcej sa k</w:t>
      </w:r>
      <w:r w:rsidR="00801F97">
        <w:rPr>
          <w:rFonts w:ascii="Times New Roman" w:hAnsi="Times New Roman" w:cs="Times New Roman"/>
          <w:szCs w:val="22"/>
        </w:rPr>
        <w:t xml:space="preserve"> </w:t>
      </w:r>
      <w:r w:rsidR="00DA27CE">
        <w:rPr>
          <w:rFonts w:ascii="Times New Roman" w:hAnsi="Times New Roman" w:cs="Times New Roman"/>
          <w:szCs w:val="22"/>
        </w:rPr>
        <w:t>úhrade</w:t>
      </w:r>
      <w:r w:rsidRPr="00801F97">
        <w:rPr>
          <w:rFonts w:ascii="Times New Roman" w:hAnsi="Times New Roman" w:cs="Times New Roman"/>
          <w:szCs w:val="22"/>
        </w:rPr>
        <w:t xml:space="preserve"> záväzk</w:t>
      </w:r>
      <w:r w:rsidR="00DA27CE">
        <w:rPr>
          <w:rFonts w:ascii="Times New Roman" w:hAnsi="Times New Roman" w:cs="Times New Roman"/>
          <w:szCs w:val="22"/>
        </w:rPr>
        <w:t>ov</w:t>
      </w:r>
      <w:r w:rsidRPr="00801F97">
        <w:rPr>
          <w:rFonts w:ascii="Times New Roman" w:hAnsi="Times New Roman" w:cs="Times New Roman"/>
          <w:szCs w:val="22"/>
        </w:rPr>
        <w:t xml:space="preserve"> vznik</w:t>
      </w:r>
      <w:r w:rsidR="00DA27CE">
        <w:rPr>
          <w:rFonts w:ascii="Times New Roman" w:hAnsi="Times New Roman" w:cs="Times New Roman"/>
          <w:szCs w:val="22"/>
        </w:rPr>
        <w:t>nutých</w:t>
      </w:r>
      <w:r w:rsidRPr="00801F97">
        <w:rPr>
          <w:rFonts w:ascii="Times New Roman" w:hAnsi="Times New Roman" w:cs="Times New Roman"/>
          <w:szCs w:val="22"/>
        </w:rPr>
        <w:t xml:space="preserve"> v súvislosti s</w:t>
      </w:r>
      <w:r w:rsidR="00DA27CE">
        <w:rPr>
          <w:rFonts w:ascii="Times New Roman" w:hAnsi="Times New Roman" w:cs="Times New Roman"/>
          <w:szCs w:val="22"/>
        </w:rPr>
        <w:t xml:space="preserve"> obdobnou</w:t>
      </w:r>
      <w:r w:rsidRPr="00801F97">
        <w:rPr>
          <w:rFonts w:ascii="Times New Roman" w:hAnsi="Times New Roman" w:cs="Times New Roman"/>
          <w:szCs w:val="22"/>
        </w:rPr>
        <w:t> podnikateľsk</w:t>
      </w:r>
      <w:r w:rsidR="001A54D4">
        <w:rPr>
          <w:rFonts w:ascii="Times New Roman" w:hAnsi="Times New Roman" w:cs="Times New Roman"/>
          <w:szCs w:val="22"/>
        </w:rPr>
        <w:t>ou činnosťou</w:t>
      </w:r>
      <w:r w:rsidRPr="00801F97">
        <w:rPr>
          <w:rFonts w:ascii="Times New Roman" w:hAnsi="Times New Roman" w:cs="Times New Roman"/>
          <w:szCs w:val="22"/>
        </w:rPr>
        <w:t xml:space="preserve"> </w:t>
      </w:r>
      <w:r w:rsidR="00DA27CE">
        <w:rPr>
          <w:rFonts w:ascii="Times New Roman" w:hAnsi="Times New Roman" w:cs="Times New Roman"/>
          <w:szCs w:val="22"/>
        </w:rPr>
        <w:t xml:space="preserve">ako </w:t>
      </w:r>
      <w:r w:rsidRPr="00801F97" w:rsidR="00ED0C16">
        <w:rPr>
          <w:rFonts w:ascii="Times New Roman" w:hAnsi="Times New Roman" w:cs="Times New Roman"/>
          <w:szCs w:val="22"/>
        </w:rPr>
        <w:t>vykonáva</w:t>
      </w:r>
      <w:r w:rsidRPr="00801F97">
        <w:rPr>
          <w:rFonts w:ascii="Times New Roman" w:hAnsi="Times New Roman" w:cs="Times New Roman"/>
          <w:szCs w:val="22"/>
        </w:rPr>
        <w:t xml:space="preserve"> </w:t>
      </w:r>
      <w:r w:rsidRPr="00801F97" w:rsidR="00984A3A">
        <w:rPr>
          <w:rFonts w:ascii="Times New Roman" w:hAnsi="Times New Roman" w:cs="Times New Roman"/>
          <w:szCs w:val="22"/>
        </w:rPr>
        <w:t>špecifikovaná poisťovacia spoločnosť, inštitúcia správy a úschovy finančných aktív alebo vkladová inštitúcia,</w:t>
      </w:r>
    </w:p>
    <w:p w:rsidR="00A34CA1" w:rsidRPr="00056D44" w:rsidP="00041215">
      <w:pPr>
        <w:pStyle w:val="ListParagraph"/>
        <w:numPr>
          <w:numId w:val="18"/>
        </w:numPr>
        <w:bidi w:val="0"/>
        <w:spacing w:after="0" w:line="240" w:lineRule="auto"/>
        <w:jc w:val="both"/>
        <w:rPr>
          <w:rFonts w:ascii="Times New Roman" w:hAnsi="Times New Roman" w:cs="Times New Roman"/>
          <w:szCs w:val="22"/>
        </w:rPr>
      </w:pPr>
      <w:r w:rsidRPr="00056D44">
        <w:rPr>
          <w:rFonts w:ascii="Times New Roman" w:hAnsi="Times New Roman" w:cs="Times New Roman"/>
          <w:szCs w:val="22"/>
        </w:rPr>
        <w:t>dôchod</w:t>
      </w:r>
      <w:r w:rsidRPr="00056D44" w:rsidR="005A16B4">
        <w:rPr>
          <w:rFonts w:ascii="Times New Roman" w:hAnsi="Times New Roman" w:cs="Times New Roman"/>
          <w:szCs w:val="22"/>
        </w:rPr>
        <w:t>kový fond</w:t>
      </w:r>
      <w:r w:rsidRPr="00056D44" w:rsidR="00A34320">
        <w:rPr>
          <w:rFonts w:ascii="Times New Roman" w:hAnsi="Times New Roman" w:cs="Times New Roman"/>
          <w:szCs w:val="22"/>
        </w:rPr>
        <w:t xml:space="preserve"> </w:t>
      </w:r>
      <w:r w:rsidRPr="00056D44" w:rsidR="005A16B4">
        <w:rPr>
          <w:rFonts w:ascii="Times New Roman" w:hAnsi="Times New Roman" w:cs="Times New Roman"/>
          <w:szCs w:val="22"/>
        </w:rPr>
        <w:t>so širokou účasťou,</w:t>
      </w:r>
      <w:r w:rsidRPr="00056D44">
        <w:rPr>
          <w:rFonts w:ascii="Times New Roman" w:hAnsi="Times New Roman" w:cs="Times New Roman"/>
          <w:szCs w:val="22"/>
        </w:rPr>
        <w:t xml:space="preserve"> dôc</w:t>
      </w:r>
      <w:r w:rsidRPr="00056D44" w:rsidR="005A16B4">
        <w:rPr>
          <w:rFonts w:ascii="Times New Roman" w:hAnsi="Times New Roman" w:cs="Times New Roman"/>
          <w:szCs w:val="22"/>
        </w:rPr>
        <w:t>hodkový fond s úzkou účasťou,</w:t>
      </w:r>
      <w:r w:rsidRPr="00056D44">
        <w:rPr>
          <w:rFonts w:ascii="Times New Roman" w:hAnsi="Times New Roman" w:cs="Times New Roman"/>
          <w:szCs w:val="22"/>
        </w:rPr>
        <w:t xml:space="preserve"> dôchodkový fond </w:t>
      </w:r>
      <w:r w:rsidR="00002173">
        <w:rPr>
          <w:rFonts w:ascii="Times New Roman" w:hAnsi="Times New Roman" w:cs="Times New Roman"/>
          <w:szCs w:val="22"/>
        </w:rPr>
        <w:t>verejného orgánu</w:t>
      </w:r>
      <w:r w:rsidRPr="00056D44">
        <w:rPr>
          <w:rFonts w:ascii="Times New Roman" w:hAnsi="Times New Roman" w:cs="Times New Roman"/>
          <w:szCs w:val="22"/>
        </w:rPr>
        <w:t>, medzinárod</w:t>
      </w:r>
      <w:r w:rsidRPr="00056D44" w:rsidR="00A34320">
        <w:rPr>
          <w:rFonts w:ascii="Times New Roman" w:hAnsi="Times New Roman" w:cs="Times New Roman"/>
          <w:szCs w:val="22"/>
        </w:rPr>
        <w:t>n</w:t>
      </w:r>
      <w:r w:rsidRPr="00056D44" w:rsidR="00C51414">
        <w:rPr>
          <w:rFonts w:ascii="Times New Roman" w:hAnsi="Times New Roman" w:cs="Times New Roman"/>
          <w:szCs w:val="22"/>
        </w:rPr>
        <w:t>ej</w:t>
      </w:r>
      <w:r w:rsidRPr="00056D44">
        <w:rPr>
          <w:rFonts w:ascii="Times New Roman" w:hAnsi="Times New Roman" w:cs="Times New Roman"/>
          <w:szCs w:val="22"/>
        </w:rPr>
        <w:t xml:space="preserve"> organizáci</w:t>
      </w:r>
      <w:r w:rsidRPr="00056D44" w:rsidR="00C51414">
        <w:rPr>
          <w:rFonts w:ascii="Times New Roman" w:hAnsi="Times New Roman" w:cs="Times New Roman"/>
          <w:szCs w:val="22"/>
        </w:rPr>
        <w:t>e</w:t>
      </w:r>
      <w:r w:rsidRPr="00056D44">
        <w:rPr>
          <w:rFonts w:ascii="Times New Roman" w:hAnsi="Times New Roman" w:cs="Times New Roman"/>
          <w:szCs w:val="22"/>
        </w:rPr>
        <w:t xml:space="preserve"> alebo kvalifikova</w:t>
      </w:r>
      <w:r w:rsidRPr="00056D44" w:rsidR="00984A3A">
        <w:rPr>
          <w:rFonts w:ascii="Times New Roman" w:hAnsi="Times New Roman" w:cs="Times New Roman"/>
          <w:szCs w:val="22"/>
        </w:rPr>
        <w:t xml:space="preserve">ný </w:t>
      </w:r>
      <w:r w:rsidRPr="00056D44" w:rsidR="00DB0F61">
        <w:rPr>
          <w:rFonts w:ascii="Times New Roman" w:hAnsi="Times New Roman" w:cs="Times New Roman"/>
          <w:szCs w:val="22"/>
        </w:rPr>
        <w:t>vydavateľ</w:t>
      </w:r>
      <w:r w:rsidRPr="00056D44" w:rsidR="00984A3A">
        <w:rPr>
          <w:rFonts w:ascii="Times New Roman" w:hAnsi="Times New Roman" w:cs="Times New Roman"/>
          <w:szCs w:val="22"/>
        </w:rPr>
        <w:t xml:space="preserve"> kreditných kariet,</w:t>
      </w:r>
    </w:p>
    <w:p w:rsidR="00A34CA1" w:rsidRPr="00056D44" w:rsidP="00041215">
      <w:pPr>
        <w:pStyle w:val="ListParagraph"/>
        <w:numPr>
          <w:numId w:val="18"/>
        </w:numPr>
        <w:bidi w:val="0"/>
        <w:spacing w:after="0" w:line="240" w:lineRule="auto"/>
        <w:jc w:val="both"/>
        <w:rPr>
          <w:rFonts w:ascii="Times New Roman" w:hAnsi="Times New Roman" w:cs="Times New Roman"/>
          <w:szCs w:val="22"/>
        </w:rPr>
      </w:pPr>
      <w:r w:rsidRPr="00056D44" w:rsidR="001E1F7D">
        <w:rPr>
          <w:rFonts w:ascii="Times New Roman" w:hAnsi="Times New Roman" w:cs="Times New Roman"/>
          <w:szCs w:val="22"/>
        </w:rPr>
        <w:t>iný subjekt</w:t>
      </w:r>
      <w:r w:rsidR="00B26337">
        <w:rPr>
          <w:rFonts w:ascii="Times New Roman" w:hAnsi="Times New Roman" w:cs="Times New Roman"/>
          <w:szCs w:val="22"/>
        </w:rPr>
        <w:t>, pri ktorom</w:t>
      </w:r>
      <w:r w:rsidRPr="00056D44">
        <w:rPr>
          <w:rFonts w:ascii="Times New Roman" w:hAnsi="Times New Roman" w:cs="Times New Roman"/>
          <w:szCs w:val="22"/>
        </w:rPr>
        <w:t xml:space="preserve"> existuje nízke riziko, že sa použije na daňové úniky,</w:t>
      </w:r>
      <w:r w:rsidR="00B26337">
        <w:rPr>
          <w:rFonts w:ascii="Times New Roman" w:hAnsi="Times New Roman" w:cs="Times New Roman"/>
          <w:szCs w:val="22"/>
        </w:rPr>
        <w:t xml:space="preserve"> a</w:t>
      </w:r>
      <w:r w:rsidRPr="00056D44" w:rsidR="001E1F7D">
        <w:rPr>
          <w:rFonts w:ascii="Times New Roman" w:hAnsi="Times New Roman" w:cs="Times New Roman"/>
          <w:szCs w:val="22"/>
        </w:rPr>
        <w:t xml:space="preserve"> ktorý</w:t>
      </w:r>
      <w:r w:rsidRPr="00056D44">
        <w:rPr>
          <w:rFonts w:ascii="Times New Roman" w:hAnsi="Times New Roman" w:cs="Times New Roman"/>
          <w:szCs w:val="22"/>
        </w:rPr>
        <w:t xml:space="preserve"> má podobné charakteristické znaky ako ktorýkoľvek zo subjektov </w:t>
      </w:r>
      <w:r w:rsidR="00765D88">
        <w:rPr>
          <w:rFonts w:ascii="Times New Roman" w:hAnsi="Times New Roman" w:cs="Times New Roman"/>
          <w:szCs w:val="22"/>
        </w:rPr>
        <w:t xml:space="preserve">určených </w:t>
      </w:r>
      <w:r w:rsidRPr="00056D44">
        <w:rPr>
          <w:rFonts w:ascii="Times New Roman" w:hAnsi="Times New Roman" w:cs="Times New Roman"/>
          <w:szCs w:val="22"/>
        </w:rPr>
        <w:t>v</w:t>
      </w:r>
      <w:r w:rsidR="00E745DE">
        <w:rPr>
          <w:rFonts w:ascii="Times New Roman" w:hAnsi="Times New Roman" w:cs="Times New Roman"/>
          <w:szCs w:val="22"/>
        </w:rPr>
        <w:t> </w:t>
      </w:r>
      <w:r w:rsidRPr="00056D44">
        <w:rPr>
          <w:rFonts w:ascii="Times New Roman" w:hAnsi="Times New Roman" w:cs="Times New Roman"/>
          <w:szCs w:val="22"/>
        </w:rPr>
        <w:t>písmen</w:t>
      </w:r>
      <w:r w:rsidR="00E745DE">
        <w:rPr>
          <w:rFonts w:ascii="Times New Roman" w:hAnsi="Times New Roman" w:cs="Times New Roman"/>
          <w:szCs w:val="22"/>
        </w:rPr>
        <w:t xml:space="preserve">ách </w:t>
      </w:r>
      <w:r w:rsidRPr="00056D44">
        <w:rPr>
          <w:rFonts w:ascii="Times New Roman" w:hAnsi="Times New Roman" w:cs="Times New Roman"/>
          <w:szCs w:val="22"/>
        </w:rPr>
        <w:t>a) a b) a je zahrnutý do zoznamu neoznamujúcich finančných inštitúcií</w:t>
      </w:r>
      <w:r w:rsidR="00041215">
        <w:rPr>
          <w:rFonts w:ascii="Times New Roman" w:hAnsi="Times New Roman" w:cs="Times New Roman"/>
          <w:szCs w:val="22"/>
        </w:rPr>
        <w:t>,</w:t>
      </w:r>
      <w:r w:rsidRPr="00056D44">
        <w:rPr>
          <w:rFonts w:ascii="Times New Roman" w:hAnsi="Times New Roman" w:cs="Times New Roman"/>
          <w:szCs w:val="22"/>
        </w:rPr>
        <w:t xml:space="preserve"> a to za predpokladu, že </w:t>
      </w:r>
      <w:r w:rsidRPr="00056D44" w:rsidR="0086170D">
        <w:rPr>
          <w:rFonts w:ascii="Times New Roman" w:hAnsi="Times New Roman" w:cs="Times New Roman"/>
          <w:szCs w:val="22"/>
        </w:rPr>
        <w:t>postavenie</w:t>
      </w:r>
      <w:r w:rsidRPr="00056D44">
        <w:rPr>
          <w:rFonts w:ascii="Times New Roman" w:hAnsi="Times New Roman" w:cs="Times New Roman"/>
          <w:szCs w:val="22"/>
        </w:rPr>
        <w:t xml:space="preserve"> </w:t>
      </w:r>
      <w:r w:rsidR="00ED0C16">
        <w:rPr>
          <w:rFonts w:ascii="Times New Roman" w:hAnsi="Times New Roman" w:cs="Times New Roman"/>
          <w:szCs w:val="22"/>
        </w:rPr>
        <w:t>tohto</w:t>
      </w:r>
      <w:r w:rsidRPr="00056D44">
        <w:rPr>
          <w:rFonts w:ascii="Times New Roman" w:hAnsi="Times New Roman" w:cs="Times New Roman"/>
          <w:szCs w:val="22"/>
        </w:rPr>
        <w:t xml:space="preserve"> subjektu ako neoznamujúcej finančnej inšti</w:t>
      </w:r>
      <w:r w:rsidRPr="00056D44" w:rsidR="00984A3A">
        <w:rPr>
          <w:rFonts w:ascii="Times New Roman" w:hAnsi="Times New Roman" w:cs="Times New Roman"/>
          <w:szCs w:val="22"/>
        </w:rPr>
        <w:t>túcie</w:t>
      </w:r>
      <w:r w:rsidRPr="00056D44" w:rsidR="00046460">
        <w:rPr>
          <w:rFonts w:ascii="Times New Roman" w:hAnsi="Times New Roman" w:cs="Times New Roman"/>
          <w:szCs w:val="22"/>
        </w:rPr>
        <w:t xml:space="preserve"> </w:t>
      </w:r>
      <w:r w:rsidRPr="00056D44" w:rsidR="00984A3A">
        <w:rPr>
          <w:rFonts w:ascii="Times New Roman" w:hAnsi="Times New Roman" w:cs="Times New Roman"/>
          <w:szCs w:val="22"/>
        </w:rPr>
        <w:t>nemarí účely tohto zákona,</w:t>
      </w:r>
    </w:p>
    <w:p w:rsidR="00A34CA1" w:rsidRPr="00056D44" w:rsidP="00041215">
      <w:pPr>
        <w:pStyle w:val="ListParagraph"/>
        <w:numPr>
          <w:numId w:val="18"/>
        </w:numPr>
        <w:bidi w:val="0"/>
        <w:spacing w:after="0" w:line="240" w:lineRule="auto"/>
        <w:jc w:val="both"/>
        <w:rPr>
          <w:rFonts w:ascii="Times New Roman" w:hAnsi="Times New Roman" w:cs="Times New Roman"/>
          <w:szCs w:val="22"/>
        </w:rPr>
      </w:pPr>
      <w:r w:rsidRPr="00056D44">
        <w:rPr>
          <w:rFonts w:ascii="Times New Roman" w:hAnsi="Times New Roman" w:cs="Times New Roman"/>
          <w:szCs w:val="22"/>
        </w:rPr>
        <w:t xml:space="preserve">vyňatý </w:t>
      </w:r>
      <w:r w:rsidR="00ED0C16">
        <w:rPr>
          <w:rFonts w:ascii="Times New Roman" w:hAnsi="Times New Roman" w:cs="Times New Roman"/>
          <w:szCs w:val="22"/>
        </w:rPr>
        <w:t>subjekt</w:t>
      </w:r>
      <w:r w:rsidRPr="00056D44" w:rsidR="00DB5FB4">
        <w:rPr>
          <w:rFonts w:ascii="Times New Roman" w:hAnsi="Times New Roman" w:cs="Times New Roman"/>
          <w:szCs w:val="22"/>
        </w:rPr>
        <w:t xml:space="preserve"> kolektívneho </w:t>
      </w:r>
      <w:r w:rsidR="00B91E41">
        <w:rPr>
          <w:rFonts w:ascii="Times New Roman" w:hAnsi="Times New Roman" w:cs="Times New Roman"/>
          <w:szCs w:val="22"/>
        </w:rPr>
        <w:t>investovania</w:t>
      </w:r>
      <w:r w:rsidRPr="00056D44" w:rsidR="00DB5FB4">
        <w:rPr>
          <w:rFonts w:ascii="Times New Roman" w:hAnsi="Times New Roman" w:cs="Times New Roman"/>
          <w:szCs w:val="22"/>
        </w:rPr>
        <w:t xml:space="preserve"> </w:t>
      </w:r>
      <w:r w:rsidRPr="00056D44">
        <w:rPr>
          <w:rFonts w:ascii="Times New Roman" w:hAnsi="Times New Roman" w:cs="Times New Roman"/>
          <w:szCs w:val="22"/>
        </w:rPr>
        <w:t>alebo</w:t>
      </w:r>
    </w:p>
    <w:p w:rsidR="00984A3A" w:rsidRPr="00311C8A" w:rsidP="00041215">
      <w:pPr>
        <w:pStyle w:val="ListParagraph"/>
        <w:numPr>
          <w:numId w:val="18"/>
        </w:numPr>
        <w:bidi w:val="0"/>
        <w:spacing w:after="0" w:line="240" w:lineRule="auto"/>
        <w:jc w:val="both"/>
        <w:rPr>
          <w:rFonts w:ascii="Times New Roman" w:hAnsi="Times New Roman" w:cs="Times New Roman"/>
          <w:szCs w:val="22"/>
        </w:rPr>
      </w:pPr>
      <w:r w:rsidRPr="00056D44" w:rsidR="00A34CA1">
        <w:rPr>
          <w:rFonts w:ascii="Times New Roman" w:hAnsi="Times New Roman" w:cs="Times New Roman"/>
          <w:szCs w:val="22"/>
        </w:rPr>
        <w:t>zverenecký</w:t>
      </w:r>
      <w:r w:rsidR="00ED0C16">
        <w:rPr>
          <w:rFonts w:ascii="Times New Roman" w:hAnsi="Times New Roman" w:cs="Times New Roman"/>
          <w:szCs w:val="22"/>
        </w:rPr>
        <w:t xml:space="preserve"> fond</w:t>
      </w:r>
      <w:r w:rsidRPr="00056D44" w:rsidR="00A34CA1">
        <w:rPr>
          <w:rFonts w:ascii="Times New Roman" w:hAnsi="Times New Roman" w:cs="Times New Roman"/>
          <w:szCs w:val="22"/>
        </w:rPr>
        <w:t xml:space="preserve">, </w:t>
      </w:r>
      <w:r w:rsidR="00E745DE">
        <w:rPr>
          <w:rFonts w:ascii="Times New Roman" w:hAnsi="Times New Roman" w:cs="Times New Roman"/>
          <w:szCs w:val="22"/>
        </w:rPr>
        <w:t>ak</w:t>
      </w:r>
      <w:r w:rsidRPr="00056D44" w:rsidR="00A34CA1">
        <w:rPr>
          <w:rFonts w:ascii="Times New Roman" w:hAnsi="Times New Roman" w:cs="Times New Roman"/>
          <w:szCs w:val="22"/>
        </w:rPr>
        <w:t xml:space="preserve"> je správca zvereneckého fondu oznamujúcou finančnou inštitúciou a v súvislosti so všetkými účtami zvereneckého fondu podliehajúcimi oznamovaniu podáva </w:t>
      </w:r>
      <w:r w:rsidRPr="00056D44" w:rsidR="00CD096F">
        <w:rPr>
          <w:rFonts w:ascii="Times New Roman" w:hAnsi="Times New Roman" w:cs="Times New Roman"/>
          <w:szCs w:val="22"/>
        </w:rPr>
        <w:t xml:space="preserve">všetky informácie </w:t>
      </w:r>
      <w:r w:rsidRPr="00311C8A" w:rsidR="00CD096F">
        <w:rPr>
          <w:rFonts w:ascii="Times New Roman" w:hAnsi="Times New Roman" w:cs="Times New Roman"/>
          <w:szCs w:val="22"/>
        </w:rPr>
        <w:t xml:space="preserve">podľa </w:t>
      </w:r>
      <w:r w:rsidR="00DA27CE">
        <w:rPr>
          <w:rFonts w:ascii="Times New Roman" w:hAnsi="Times New Roman" w:cs="Times New Roman"/>
          <w:szCs w:val="22"/>
        </w:rPr>
        <w:t>§ 9</w:t>
      </w:r>
      <w:r w:rsidRPr="00311C8A" w:rsidR="00C86979">
        <w:rPr>
          <w:rFonts w:ascii="Times New Roman" w:hAnsi="Times New Roman" w:cs="Times New Roman"/>
          <w:szCs w:val="22"/>
        </w:rPr>
        <w:t>.</w:t>
      </w:r>
    </w:p>
    <w:p w:rsidR="00E81FF1" w:rsidP="00E81FF1">
      <w:pPr>
        <w:pStyle w:val="ListParagraph"/>
        <w:bidi w:val="0"/>
        <w:spacing w:after="0" w:line="240" w:lineRule="auto"/>
        <w:ind w:left="1146"/>
        <w:jc w:val="both"/>
        <w:rPr>
          <w:rFonts w:ascii="Times New Roman" w:hAnsi="Times New Roman" w:cs="Times New Roman"/>
          <w:szCs w:val="22"/>
        </w:rPr>
      </w:pPr>
    </w:p>
    <w:p w:rsidR="00E81FF1" w:rsidP="00926AA7">
      <w:pPr>
        <w:pStyle w:val="ListParagraph"/>
        <w:numPr>
          <w:numId w:val="31"/>
        </w:numPr>
        <w:bidi w:val="0"/>
        <w:spacing w:after="0" w:line="240" w:lineRule="auto"/>
        <w:jc w:val="both"/>
        <w:rPr>
          <w:rFonts w:ascii="Times New Roman" w:hAnsi="Times New Roman" w:cs="Times New Roman"/>
          <w:szCs w:val="22"/>
        </w:rPr>
      </w:pPr>
      <w:r>
        <w:rPr>
          <w:rFonts w:ascii="Times New Roman" w:hAnsi="Times New Roman" w:cs="Times New Roman"/>
          <w:szCs w:val="22"/>
        </w:rPr>
        <w:t>Na účely ods</w:t>
      </w:r>
      <w:r w:rsidR="001312BD">
        <w:rPr>
          <w:rFonts w:ascii="Times New Roman" w:hAnsi="Times New Roman" w:cs="Times New Roman"/>
          <w:szCs w:val="22"/>
        </w:rPr>
        <w:t>eku</w:t>
      </w:r>
      <w:r>
        <w:rPr>
          <w:rFonts w:ascii="Times New Roman" w:hAnsi="Times New Roman" w:cs="Times New Roman"/>
          <w:szCs w:val="22"/>
        </w:rPr>
        <w:t xml:space="preserve"> 1</w:t>
      </w:r>
      <w:r w:rsidR="00E00CCD">
        <w:rPr>
          <w:rFonts w:ascii="Times New Roman" w:hAnsi="Times New Roman" w:cs="Times New Roman"/>
          <w:szCs w:val="22"/>
        </w:rPr>
        <w:t xml:space="preserve"> písm. a)</w:t>
      </w:r>
      <w:r w:rsidR="00366FE6">
        <w:rPr>
          <w:rFonts w:ascii="Times New Roman" w:hAnsi="Times New Roman" w:cs="Times New Roman"/>
          <w:szCs w:val="22"/>
        </w:rPr>
        <w:t xml:space="preserve"> </w:t>
      </w:r>
      <w:r w:rsidR="00041215">
        <w:rPr>
          <w:rFonts w:ascii="Times New Roman" w:hAnsi="Times New Roman" w:cs="Times New Roman"/>
          <w:szCs w:val="22"/>
        </w:rPr>
        <w:t xml:space="preserve">sa </w:t>
      </w:r>
      <w:r>
        <w:rPr>
          <w:rFonts w:ascii="Times New Roman" w:hAnsi="Times New Roman" w:cs="Times New Roman"/>
          <w:szCs w:val="22"/>
        </w:rPr>
        <w:t>rozumie</w:t>
      </w:r>
    </w:p>
    <w:p w:rsidR="00BE3456" w:rsidRPr="00056D44" w:rsidP="00A27B83">
      <w:pPr>
        <w:pStyle w:val="ListParagraph"/>
        <w:numPr>
          <w:numId w:val="33"/>
        </w:numPr>
        <w:bidi w:val="0"/>
        <w:spacing w:after="0" w:line="240" w:lineRule="auto"/>
        <w:jc w:val="both"/>
        <w:rPr>
          <w:rFonts w:ascii="Times New Roman" w:hAnsi="Times New Roman" w:cs="Times New Roman"/>
          <w:szCs w:val="22"/>
        </w:rPr>
      </w:pPr>
      <w:r w:rsidR="003946A8">
        <w:rPr>
          <w:rFonts w:ascii="Times New Roman" w:hAnsi="Times New Roman" w:cs="Times New Roman"/>
          <w:szCs w:val="22"/>
        </w:rPr>
        <w:t>verejným orgánom</w:t>
      </w:r>
      <w:r w:rsidRPr="00056D44" w:rsidR="00DE51D5">
        <w:rPr>
          <w:rFonts w:ascii="Times New Roman" w:hAnsi="Times New Roman" w:cs="Times New Roman"/>
          <w:szCs w:val="22"/>
        </w:rPr>
        <w:t xml:space="preserve"> </w:t>
      </w:r>
      <w:r w:rsidR="00940E89">
        <w:rPr>
          <w:rFonts w:ascii="Times New Roman" w:hAnsi="Times New Roman" w:cs="Times New Roman"/>
          <w:szCs w:val="22"/>
        </w:rPr>
        <w:t>štátny orgán, orgán</w:t>
      </w:r>
      <w:r w:rsidR="003946A8">
        <w:rPr>
          <w:rFonts w:ascii="Times New Roman" w:hAnsi="Times New Roman" w:cs="Times New Roman"/>
          <w:szCs w:val="22"/>
        </w:rPr>
        <w:t xml:space="preserve"> územnej samosprávy, </w:t>
      </w:r>
      <w:r w:rsidRPr="00056D44" w:rsidR="00DE51D5">
        <w:rPr>
          <w:rFonts w:ascii="Times New Roman" w:hAnsi="Times New Roman" w:cs="Times New Roman"/>
          <w:szCs w:val="22"/>
        </w:rPr>
        <w:t>Export</w:t>
      </w:r>
      <w:r w:rsidR="00103ADE">
        <w:rPr>
          <w:rFonts w:ascii="Times New Roman" w:hAnsi="Times New Roman" w:cs="Times New Roman"/>
          <w:szCs w:val="22"/>
        </w:rPr>
        <w:t>n</w:t>
      </w:r>
      <w:r w:rsidRPr="00056D44" w:rsidR="00DE51D5">
        <w:rPr>
          <w:rFonts w:ascii="Times New Roman" w:hAnsi="Times New Roman" w:cs="Times New Roman"/>
          <w:szCs w:val="22"/>
        </w:rPr>
        <w:t xml:space="preserve">o-importná </w:t>
      </w:r>
      <w:r w:rsidRPr="00056D44" w:rsidR="008E671C">
        <w:rPr>
          <w:rFonts w:ascii="Times New Roman" w:hAnsi="Times New Roman" w:cs="Times New Roman"/>
          <w:szCs w:val="22"/>
        </w:rPr>
        <w:t>banka</w:t>
      </w:r>
      <w:r w:rsidRPr="00056D44" w:rsidR="00DE51D5">
        <w:rPr>
          <w:rFonts w:ascii="Times New Roman" w:hAnsi="Times New Roman" w:cs="Times New Roman"/>
          <w:szCs w:val="22"/>
        </w:rPr>
        <w:t xml:space="preserve"> Slovenskej republiky</w:t>
      </w:r>
      <w:r w:rsidR="003946A8">
        <w:rPr>
          <w:rFonts w:ascii="Times New Roman" w:hAnsi="Times New Roman" w:cs="Times New Roman"/>
          <w:szCs w:val="22"/>
        </w:rPr>
        <w:t xml:space="preserve">, </w:t>
      </w:r>
      <w:r w:rsidR="00C12A7F">
        <w:rPr>
          <w:rFonts w:ascii="Times New Roman" w:hAnsi="Times New Roman" w:cs="Times New Roman"/>
          <w:szCs w:val="22"/>
        </w:rPr>
        <w:t xml:space="preserve">Sociálna poisťovňa, </w:t>
      </w:r>
      <w:r w:rsidRPr="00056D44" w:rsidR="000577CB">
        <w:rPr>
          <w:rFonts w:ascii="Times New Roman" w:hAnsi="Times New Roman" w:cs="Times New Roman"/>
          <w:szCs w:val="22"/>
        </w:rPr>
        <w:t>rozpočtov</w:t>
      </w:r>
      <w:r w:rsidRPr="00056D44" w:rsidR="00D108FD">
        <w:rPr>
          <w:rFonts w:ascii="Times New Roman" w:hAnsi="Times New Roman" w:cs="Times New Roman"/>
          <w:szCs w:val="22"/>
        </w:rPr>
        <w:t>á</w:t>
      </w:r>
      <w:r w:rsidRPr="00056D44" w:rsidR="000577CB">
        <w:rPr>
          <w:rFonts w:ascii="Times New Roman" w:hAnsi="Times New Roman" w:cs="Times New Roman"/>
          <w:szCs w:val="22"/>
        </w:rPr>
        <w:t xml:space="preserve"> </w:t>
      </w:r>
      <w:r w:rsidR="00E745DE">
        <w:rPr>
          <w:rFonts w:ascii="Times New Roman" w:hAnsi="Times New Roman" w:cs="Times New Roman"/>
          <w:szCs w:val="22"/>
        </w:rPr>
        <w:t xml:space="preserve">organizácia </w:t>
      </w:r>
      <w:r w:rsidRPr="00056D44" w:rsidR="000577CB">
        <w:rPr>
          <w:rFonts w:ascii="Times New Roman" w:hAnsi="Times New Roman" w:cs="Times New Roman"/>
          <w:szCs w:val="22"/>
        </w:rPr>
        <w:t>a</w:t>
      </w:r>
      <w:r w:rsidR="00ED0C16">
        <w:rPr>
          <w:rFonts w:ascii="Times New Roman" w:hAnsi="Times New Roman" w:cs="Times New Roman"/>
          <w:szCs w:val="22"/>
        </w:rPr>
        <w:t>lebo</w:t>
      </w:r>
      <w:r w:rsidRPr="00056D44" w:rsidR="000577CB">
        <w:rPr>
          <w:rFonts w:ascii="Times New Roman" w:hAnsi="Times New Roman" w:cs="Times New Roman"/>
          <w:szCs w:val="22"/>
        </w:rPr>
        <w:t> príspevkov</w:t>
      </w:r>
      <w:r w:rsidRPr="00056D44" w:rsidR="00D108FD">
        <w:rPr>
          <w:rFonts w:ascii="Times New Roman" w:hAnsi="Times New Roman" w:cs="Times New Roman"/>
          <w:szCs w:val="22"/>
        </w:rPr>
        <w:t>á organizácia</w:t>
      </w:r>
      <w:r w:rsidRPr="00056D44" w:rsidR="000577CB">
        <w:rPr>
          <w:rFonts w:ascii="Times New Roman" w:hAnsi="Times New Roman" w:cs="Times New Roman"/>
          <w:szCs w:val="22"/>
        </w:rPr>
        <w:t xml:space="preserve">, </w:t>
      </w:r>
      <w:r w:rsidR="00E745DE">
        <w:rPr>
          <w:rFonts w:ascii="Times New Roman" w:hAnsi="Times New Roman" w:cs="Times New Roman"/>
          <w:szCs w:val="22"/>
        </w:rPr>
        <w:t>ak</w:t>
      </w:r>
      <w:r w:rsidRPr="00056D44" w:rsidR="000577CB">
        <w:rPr>
          <w:rFonts w:ascii="Times New Roman" w:hAnsi="Times New Roman" w:cs="Times New Roman"/>
          <w:szCs w:val="22"/>
        </w:rPr>
        <w:t xml:space="preserve"> nevykonáva podn</w:t>
      </w:r>
      <w:r w:rsidRPr="00056D44" w:rsidR="00DB118E">
        <w:rPr>
          <w:rFonts w:ascii="Times New Roman" w:hAnsi="Times New Roman" w:cs="Times New Roman"/>
          <w:szCs w:val="22"/>
        </w:rPr>
        <w:t>ikateľskú činnosť a</w:t>
      </w:r>
      <w:r w:rsidR="009412C2">
        <w:rPr>
          <w:rFonts w:ascii="Times New Roman" w:hAnsi="Times New Roman" w:cs="Times New Roman"/>
          <w:szCs w:val="22"/>
        </w:rPr>
        <w:t> </w:t>
      </w:r>
      <w:r w:rsidRPr="00056D44" w:rsidR="00DB118E">
        <w:rPr>
          <w:rFonts w:ascii="Times New Roman" w:hAnsi="Times New Roman" w:cs="Times New Roman"/>
          <w:szCs w:val="22"/>
        </w:rPr>
        <w:t>in</w:t>
      </w:r>
      <w:r w:rsidR="00432726">
        <w:rPr>
          <w:rFonts w:ascii="Times New Roman" w:hAnsi="Times New Roman" w:cs="Times New Roman"/>
          <w:szCs w:val="22"/>
        </w:rPr>
        <w:t>á</w:t>
      </w:r>
      <w:r w:rsidR="009412C2">
        <w:rPr>
          <w:rFonts w:ascii="Times New Roman" w:hAnsi="Times New Roman" w:cs="Times New Roman"/>
          <w:szCs w:val="22"/>
        </w:rPr>
        <w:t xml:space="preserve"> </w:t>
      </w:r>
      <w:r w:rsidRPr="00ED0C16" w:rsidR="00ED0C16">
        <w:rPr>
          <w:rFonts w:ascii="Times New Roman" w:hAnsi="Times New Roman" w:cs="Times New Roman"/>
          <w:szCs w:val="22"/>
        </w:rPr>
        <w:t>agentúr</w:t>
      </w:r>
      <w:r w:rsidR="00B56119">
        <w:rPr>
          <w:rFonts w:ascii="Times New Roman" w:hAnsi="Times New Roman" w:cs="Times New Roman"/>
          <w:szCs w:val="22"/>
        </w:rPr>
        <w:t>a</w:t>
      </w:r>
      <w:r w:rsidRPr="00ED0C16" w:rsidR="00ED0C16">
        <w:rPr>
          <w:rFonts w:ascii="Times New Roman" w:hAnsi="Times New Roman" w:cs="Times New Roman"/>
          <w:szCs w:val="22"/>
        </w:rPr>
        <w:t xml:space="preserve"> </w:t>
      </w:r>
      <w:r w:rsidR="009412C2">
        <w:rPr>
          <w:rFonts w:ascii="Times New Roman" w:hAnsi="Times New Roman" w:cs="Times New Roman"/>
          <w:szCs w:val="22"/>
        </w:rPr>
        <w:t xml:space="preserve">alebo </w:t>
      </w:r>
      <w:r w:rsidRPr="00ED0C16" w:rsidR="00ED0C16">
        <w:rPr>
          <w:rFonts w:ascii="Times New Roman" w:hAnsi="Times New Roman" w:cs="Times New Roman"/>
          <w:szCs w:val="22"/>
        </w:rPr>
        <w:t>organizáci</w:t>
      </w:r>
      <w:r w:rsidR="00B56119">
        <w:rPr>
          <w:rFonts w:ascii="Times New Roman" w:hAnsi="Times New Roman" w:cs="Times New Roman"/>
          <w:szCs w:val="22"/>
        </w:rPr>
        <w:t>a</w:t>
      </w:r>
      <w:r w:rsidRPr="00ED0C16" w:rsidR="00ED0C16">
        <w:rPr>
          <w:rFonts w:ascii="Times New Roman" w:hAnsi="Times New Roman" w:cs="Times New Roman"/>
          <w:szCs w:val="22"/>
        </w:rPr>
        <w:t xml:space="preserve">, </w:t>
      </w:r>
      <w:r w:rsidR="003946A8">
        <w:rPr>
          <w:rFonts w:ascii="Times New Roman" w:hAnsi="Times New Roman" w:cs="Times New Roman"/>
          <w:szCs w:val="22"/>
        </w:rPr>
        <w:t>so </w:t>
      </w:r>
      <w:r w:rsidR="00940E89">
        <w:rPr>
          <w:rFonts w:ascii="Times New Roman" w:hAnsi="Times New Roman" w:cs="Times New Roman"/>
          <w:szCs w:val="22"/>
        </w:rPr>
        <w:t>100 %</w:t>
      </w:r>
      <w:r w:rsidR="003946A8">
        <w:rPr>
          <w:rFonts w:ascii="Times New Roman" w:hAnsi="Times New Roman" w:cs="Times New Roman"/>
          <w:szCs w:val="22"/>
        </w:rPr>
        <w:t xml:space="preserve"> majetkovou účasťou štátu alebo orgánu územnej samosprávy</w:t>
      </w:r>
      <w:r w:rsidR="00E745DE">
        <w:rPr>
          <w:rFonts w:ascii="Times New Roman" w:hAnsi="Times New Roman" w:cs="Times New Roman"/>
          <w:szCs w:val="22"/>
        </w:rPr>
        <w:t xml:space="preserve">; </w:t>
      </w:r>
      <w:r w:rsidR="003946A8">
        <w:rPr>
          <w:rFonts w:ascii="Times New Roman" w:hAnsi="Times New Roman" w:cs="Times New Roman"/>
          <w:szCs w:val="22"/>
        </w:rPr>
        <w:t xml:space="preserve">verejný orgán </w:t>
      </w:r>
      <w:r w:rsidRPr="00ED0C16" w:rsidR="00ED0C16">
        <w:rPr>
          <w:rFonts w:ascii="Times New Roman" w:hAnsi="Times New Roman" w:cs="Times New Roman"/>
          <w:szCs w:val="22"/>
        </w:rPr>
        <w:t xml:space="preserve">pozostáva z neoddeliteľných </w:t>
      </w:r>
      <w:r w:rsidR="009412C2">
        <w:rPr>
          <w:rFonts w:ascii="Times New Roman" w:hAnsi="Times New Roman" w:cs="Times New Roman"/>
          <w:szCs w:val="22"/>
        </w:rPr>
        <w:t>sú</w:t>
      </w:r>
      <w:r w:rsidRPr="00ED0C16" w:rsidR="00ED0C16">
        <w:rPr>
          <w:rFonts w:ascii="Times New Roman" w:hAnsi="Times New Roman" w:cs="Times New Roman"/>
          <w:szCs w:val="22"/>
        </w:rPr>
        <w:t xml:space="preserve">častí, ovládaných subjektov a </w:t>
      </w:r>
      <w:r w:rsidR="00E745DE">
        <w:rPr>
          <w:rFonts w:ascii="Times New Roman" w:hAnsi="Times New Roman" w:cs="Times New Roman"/>
          <w:szCs w:val="22"/>
        </w:rPr>
        <w:t>politických útvarov, pričom</w:t>
      </w:r>
      <w:r w:rsidR="00ED0C16">
        <w:rPr>
          <w:rFonts w:ascii="Times New Roman" w:hAnsi="Times New Roman" w:cs="Times New Roman"/>
          <w:szCs w:val="22"/>
        </w:rPr>
        <w:t xml:space="preserve"> </w:t>
      </w:r>
    </w:p>
    <w:p w:rsidR="00D36973" w:rsidRPr="00650EF0" w:rsidP="00DF4814">
      <w:pPr>
        <w:pStyle w:val="ListParagraph"/>
        <w:numPr>
          <w:numId w:val="19"/>
        </w:numPr>
        <w:bidi w:val="0"/>
        <w:spacing w:after="0" w:line="240" w:lineRule="auto"/>
        <w:jc w:val="both"/>
        <w:rPr>
          <w:rFonts w:ascii="Times New Roman" w:hAnsi="Times New Roman" w:cs="Times New Roman"/>
          <w:szCs w:val="22"/>
        </w:rPr>
      </w:pPr>
      <w:r w:rsidRPr="00056D44" w:rsidR="00BE3456">
        <w:rPr>
          <w:rFonts w:ascii="Times New Roman" w:hAnsi="Times New Roman" w:cs="Times New Roman"/>
          <w:szCs w:val="22"/>
        </w:rPr>
        <w:t xml:space="preserve">neoddeliteľnou </w:t>
      </w:r>
      <w:r w:rsidR="009412C2">
        <w:rPr>
          <w:rFonts w:ascii="Times New Roman" w:hAnsi="Times New Roman" w:cs="Times New Roman"/>
          <w:szCs w:val="22"/>
        </w:rPr>
        <w:t>sú</w:t>
      </w:r>
      <w:r w:rsidRPr="00056D44" w:rsidR="00BE3456">
        <w:rPr>
          <w:rFonts w:ascii="Times New Roman" w:hAnsi="Times New Roman" w:cs="Times New Roman"/>
          <w:szCs w:val="22"/>
        </w:rPr>
        <w:t xml:space="preserve">časťou Slovenskej republiky </w:t>
      </w:r>
      <w:r w:rsidRPr="00056D44" w:rsidR="00116B92">
        <w:rPr>
          <w:rFonts w:ascii="Times New Roman" w:hAnsi="Times New Roman" w:cs="Times New Roman"/>
          <w:szCs w:val="22"/>
        </w:rPr>
        <w:t xml:space="preserve">je </w:t>
      </w:r>
      <w:r w:rsidRPr="00056D44" w:rsidR="00B00C71">
        <w:rPr>
          <w:rFonts w:ascii="Times New Roman" w:hAnsi="Times New Roman" w:cs="Times New Roman"/>
          <w:szCs w:val="22"/>
        </w:rPr>
        <w:t>osob</w:t>
      </w:r>
      <w:r w:rsidRPr="00056D44" w:rsidR="00BE3456">
        <w:rPr>
          <w:rFonts w:ascii="Times New Roman" w:hAnsi="Times New Roman" w:cs="Times New Roman"/>
          <w:szCs w:val="22"/>
        </w:rPr>
        <w:t>a</w:t>
      </w:r>
      <w:r w:rsidRPr="00056D44" w:rsidR="00B00C71">
        <w:rPr>
          <w:rFonts w:ascii="Times New Roman" w:hAnsi="Times New Roman" w:cs="Times New Roman"/>
          <w:szCs w:val="22"/>
        </w:rPr>
        <w:t xml:space="preserve">, </w:t>
      </w:r>
      <w:r w:rsidRPr="00056D44" w:rsidR="00520060">
        <w:rPr>
          <w:rFonts w:ascii="Times New Roman" w:hAnsi="Times New Roman" w:cs="Times New Roman"/>
          <w:szCs w:val="22"/>
        </w:rPr>
        <w:t>agentúr</w:t>
      </w:r>
      <w:r w:rsidRPr="00056D44" w:rsidR="00BE3456">
        <w:rPr>
          <w:rFonts w:ascii="Times New Roman" w:hAnsi="Times New Roman" w:cs="Times New Roman"/>
          <w:szCs w:val="22"/>
        </w:rPr>
        <w:t>a</w:t>
      </w:r>
      <w:r w:rsidRPr="00056D44" w:rsidR="00520060">
        <w:rPr>
          <w:rFonts w:ascii="Times New Roman" w:hAnsi="Times New Roman" w:cs="Times New Roman"/>
          <w:szCs w:val="22"/>
        </w:rPr>
        <w:t xml:space="preserve">, </w:t>
      </w:r>
      <w:r w:rsidRPr="00056D44" w:rsidR="00B00C71">
        <w:rPr>
          <w:rFonts w:ascii="Times New Roman" w:hAnsi="Times New Roman" w:cs="Times New Roman"/>
          <w:szCs w:val="22"/>
        </w:rPr>
        <w:t>úrad, fond, organizáci</w:t>
      </w:r>
      <w:r w:rsidRPr="00056D44" w:rsidR="00BE3456">
        <w:rPr>
          <w:rFonts w:ascii="Times New Roman" w:hAnsi="Times New Roman" w:cs="Times New Roman"/>
          <w:szCs w:val="22"/>
        </w:rPr>
        <w:t xml:space="preserve">a </w:t>
      </w:r>
      <w:r w:rsidRPr="00056D44" w:rsidR="00B00C71">
        <w:rPr>
          <w:rFonts w:ascii="Times New Roman" w:hAnsi="Times New Roman" w:cs="Times New Roman"/>
          <w:szCs w:val="22"/>
        </w:rPr>
        <w:t xml:space="preserve">alebo iný orgán, ktorý bez ohľadu na </w:t>
      </w:r>
      <w:r w:rsidRPr="00056D44" w:rsidR="00BE3456">
        <w:rPr>
          <w:rFonts w:ascii="Times New Roman" w:hAnsi="Times New Roman" w:cs="Times New Roman"/>
          <w:szCs w:val="22"/>
        </w:rPr>
        <w:t>jeho názov</w:t>
      </w:r>
      <w:r w:rsidRPr="00056D44" w:rsidR="00B00C71">
        <w:rPr>
          <w:rFonts w:ascii="Times New Roman" w:hAnsi="Times New Roman" w:cs="Times New Roman"/>
          <w:szCs w:val="22"/>
        </w:rPr>
        <w:t xml:space="preserve"> predstavuje </w:t>
      </w:r>
      <w:r w:rsidRPr="00056D44">
        <w:rPr>
          <w:rFonts w:ascii="Times New Roman" w:hAnsi="Times New Roman" w:cs="Times New Roman"/>
          <w:szCs w:val="22"/>
        </w:rPr>
        <w:t>riadiaci orgán</w:t>
      </w:r>
      <w:r w:rsidRPr="00056D44" w:rsidR="00DB118E">
        <w:rPr>
          <w:rFonts w:ascii="Times New Roman" w:hAnsi="Times New Roman" w:cs="Times New Roman"/>
          <w:szCs w:val="22"/>
        </w:rPr>
        <w:t xml:space="preserve"> </w:t>
      </w:r>
      <w:r w:rsidR="00E745DE">
        <w:rPr>
          <w:rFonts w:ascii="Times New Roman" w:hAnsi="Times New Roman" w:cs="Times New Roman"/>
          <w:szCs w:val="22"/>
        </w:rPr>
        <w:t>Slovenskej republiky</w:t>
      </w:r>
      <w:r w:rsidR="00316659">
        <w:rPr>
          <w:rFonts w:ascii="Times New Roman" w:hAnsi="Times New Roman" w:cs="Times New Roman"/>
          <w:szCs w:val="22"/>
        </w:rPr>
        <w:t xml:space="preserve"> a</w:t>
      </w:r>
      <w:r w:rsidR="00E745DE">
        <w:rPr>
          <w:rFonts w:ascii="Times New Roman" w:hAnsi="Times New Roman" w:cs="Times New Roman"/>
          <w:szCs w:val="22"/>
        </w:rPr>
        <w:t xml:space="preserve"> č</w:t>
      </w:r>
      <w:r w:rsidRPr="00650EF0" w:rsidR="00650EF0">
        <w:rPr>
          <w:rFonts w:ascii="Times New Roman" w:hAnsi="Times New Roman" w:cs="Times New Roman"/>
          <w:szCs w:val="22"/>
        </w:rPr>
        <w:t>isté p</w:t>
      </w:r>
      <w:r w:rsidR="00650EF0">
        <w:rPr>
          <w:rFonts w:ascii="Times New Roman" w:hAnsi="Times New Roman" w:cs="Times New Roman"/>
          <w:szCs w:val="22"/>
        </w:rPr>
        <w:t xml:space="preserve">ríjmy </w:t>
      </w:r>
      <w:r w:rsidR="00B2240F">
        <w:rPr>
          <w:rFonts w:ascii="Times New Roman" w:hAnsi="Times New Roman" w:cs="Times New Roman"/>
          <w:szCs w:val="22"/>
        </w:rPr>
        <w:t>tohto</w:t>
      </w:r>
      <w:r w:rsidRPr="00650EF0" w:rsidR="00B2240F">
        <w:rPr>
          <w:rFonts w:ascii="Times New Roman" w:hAnsi="Times New Roman" w:cs="Times New Roman"/>
          <w:szCs w:val="22"/>
        </w:rPr>
        <w:t xml:space="preserve"> </w:t>
      </w:r>
      <w:r w:rsidRPr="00650EF0" w:rsidR="00650EF0">
        <w:rPr>
          <w:rFonts w:ascii="Times New Roman" w:hAnsi="Times New Roman" w:cs="Times New Roman"/>
          <w:szCs w:val="22"/>
        </w:rPr>
        <w:t>orgánu mus</w:t>
      </w:r>
      <w:r w:rsidR="00650EF0">
        <w:rPr>
          <w:rFonts w:ascii="Times New Roman" w:hAnsi="Times New Roman" w:cs="Times New Roman"/>
          <w:szCs w:val="22"/>
        </w:rPr>
        <w:t xml:space="preserve">ia byť </w:t>
      </w:r>
      <w:r w:rsidRPr="00650EF0" w:rsidR="00650EF0">
        <w:rPr>
          <w:rFonts w:ascii="Times New Roman" w:hAnsi="Times New Roman" w:cs="Times New Roman"/>
          <w:szCs w:val="22"/>
        </w:rPr>
        <w:t>p</w:t>
      </w:r>
      <w:r w:rsidR="00650EF0">
        <w:rPr>
          <w:rFonts w:ascii="Times New Roman" w:hAnsi="Times New Roman" w:cs="Times New Roman"/>
          <w:szCs w:val="22"/>
        </w:rPr>
        <w:t>ripísané</w:t>
      </w:r>
      <w:r w:rsidRPr="00650EF0" w:rsidR="00650EF0">
        <w:rPr>
          <w:rFonts w:ascii="Times New Roman" w:hAnsi="Times New Roman" w:cs="Times New Roman"/>
          <w:szCs w:val="22"/>
        </w:rPr>
        <w:t xml:space="preserve"> na jeho</w:t>
      </w:r>
      <w:r w:rsidR="00650EF0">
        <w:rPr>
          <w:rFonts w:ascii="Times New Roman" w:hAnsi="Times New Roman" w:cs="Times New Roman"/>
          <w:szCs w:val="22"/>
        </w:rPr>
        <w:t xml:space="preserve"> </w:t>
      </w:r>
      <w:r w:rsidRPr="00650EF0" w:rsidR="00650EF0">
        <w:rPr>
          <w:rFonts w:ascii="Times New Roman" w:hAnsi="Times New Roman" w:cs="Times New Roman"/>
          <w:szCs w:val="22"/>
        </w:rPr>
        <w:t>vlastn</w:t>
      </w:r>
      <w:r w:rsidR="00650EF0">
        <w:rPr>
          <w:rFonts w:ascii="Times New Roman" w:hAnsi="Times New Roman" w:cs="Times New Roman"/>
          <w:szCs w:val="22"/>
        </w:rPr>
        <w:t>ý účet alebo na iný</w:t>
      </w:r>
      <w:r w:rsidRPr="00650EF0" w:rsidR="00650EF0">
        <w:rPr>
          <w:rFonts w:ascii="Times New Roman" w:hAnsi="Times New Roman" w:cs="Times New Roman"/>
          <w:szCs w:val="22"/>
        </w:rPr>
        <w:t xml:space="preserve"> úč</w:t>
      </w:r>
      <w:r w:rsidR="00650EF0">
        <w:rPr>
          <w:rFonts w:ascii="Times New Roman" w:hAnsi="Times New Roman" w:cs="Times New Roman"/>
          <w:szCs w:val="22"/>
        </w:rPr>
        <w:t xml:space="preserve">et </w:t>
      </w:r>
      <w:r w:rsidR="00570FAF">
        <w:rPr>
          <w:rFonts w:ascii="Times New Roman" w:hAnsi="Times New Roman" w:cs="Times New Roman"/>
          <w:szCs w:val="22"/>
        </w:rPr>
        <w:t>verejného orgánu</w:t>
      </w:r>
      <w:r w:rsidRPr="00650EF0" w:rsidR="00650EF0">
        <w:rPr>
          <w:rFonts w:ascii="Times New Roman" w:hAnsi="Times New Roman" w:cs="Times New Roman"/>
          <w:szCs w:val="22"/>
        </w:rPr>
        <w:t>, p</w:t>
      </w:r>
      <w:r w:rsidR="00650EF0">
        <w:rPr>
          <w:rFonts w:ascii="Times New Roman" w:hAnsi="Times New Roman" w:cs="Times New Roman"/>
          <w:szCs w:val="22"/>
        </w:rPr>
        <w:t xml:space="preserve">ričom </w:t>
      </w:r>
      <w:r w:rsidRPr="00650EF0" w:rsidR="00650EF0">
        <w:rPr>
          <w:rFonts w:ascii="Times New Roman" w:hAnsi="Times New Roman" w:cs="Times New Roman"/>
          <w:szCs w:val="22"/>
        </w:rPr>
        <w:t>ž</w:t>
      </w:r>
      <w:r w:rsidR="00650EF0">
        <w:rPr>
          <w:rFonts w:ascii="Times New Roman" w:hAnsi="Times New Roman" w:cs="Times New Roman"/>
          <w:szCs w:val="22"/>
        </w:rPr>
        <w:t>iadna</w:t>
      </w:r>
      <w:r w:rsidRPr="00650EF0" w:rsidR="00650EF0">
        <w:rPr>
          <w:rFonts w:ascii="Times New Roman" w:hAnsi="Times New Roman" w:cs="Times New Roman"/>
          <w:szCs w:val="22"/>
        </w:rPr>
        <w:t xml:space="preserve"> </w:t>
      </w:r>
      <w:r w:rsidR="00650EF0">
        <w:rPr>
          <w:rFonts w:ascii="Times New Roman" w:hAnsi="Times New Roman" w:cs="Times New Roman"/>
          <w:szCs w:val="22"/>
        </w:rPr>
        <w:t>ich</w:t>
      </w:r>
      <w:r w:rsidRPr="00650EF0" w:rsidR="00650EF0">
        <w:rPr>
          <w:rFonts w:ascii="Times New Roman" w:hAnsi="Times New Roman" w:cs="Times New Roman"/>
          <w:szCs w:val="22"/>
        </w:rPr>
        <w:t xml:space="preserve"> </w:t>
      </w:r>
      <w:r w:rsidR="00650EF0">
        <w:rPr>
          <w:rFonts w:ascii="Times New Roman" w:hAnsi="Times New Roman" w:cs="Times New Roman"/>
          <w:szCs w:val="22"/>
        </w:rPr>
        <w:t>časť</w:t>
      </w:r>
      <w:r w:rsidRPr="00650EF0" w:rsidR="00650EF0">
        <w:rPr>
          <w:rFonts w:ascii="Times New Roman" w:hAnsi="Times New Roman" w:cs="Times New Roman"/>
          <w:szCs w:val="22"/>
        </w:rPr>
        <w:t xml:space="preserve"> nesm</w:t>
      </w:r>
      <w:r w:rsidR="00650EF0">
        <w:rPr>
          <w:rFonts w:ascii="Times New Roman" w:hAnsi="Times New Roman" w:cs="Times New Roman"/>
          <w:szCs w:val="22"/>
        </w:rPr>
        <w:t>ie</w:t>
      </w:r>
      <w:r w:rsidRPr="00650EF0" w:rsidR="00650EF0">
        <w:rPr>
          <w:rFonts w:ascii="Times New Roman" w:hAnsi="Times New Roman" w:cs="Times New Roman"/>
          <w:szCs w:val="22"/>
        </w:rPr>
        <w:t xml:space="preserve"> ply</w:t>
      </w:r>
      <w:r w:rsidR="00650EF0">
        <w:rPr>
          <w:rFonts w:ascii="Times New Roman" w:hAnsi="Times New Roman" w:cs="Times New Roman"/>
          <w:szCs w:val="22"/>
        </w:rPr>
        <w:t xml:space="preserve">núť </w:t>
      </w:r>
      <w:r w:rsidRPr="00650EF0" w:rsidR="00650EF0">
        <w:rPr>
          <w:rFonts w:ascii="Times New Roman" w:hAnsi="Times New Roman" w:cs="Times New Roman"/>
          <w:szCs w:val="22"/>
        </w:rPr>
        <w:t>v</w:t>
      </w:r>
      <w:r w:rsidR="00650EF0">
        <w:rPr>
          <w:rFonts w:ascii="Times New Roman" w:hAnsi="Times New Roman" w:cs="Times New Roman"/>
          <w:szCs w:val="22"/>
        </w:rPr>
        <w:t xml:space="preserve"> prospe</w:t>
      </w:r>
      <w:r w:rsidRPr="00650EF0" w:rsidR="00650EF0">
        <w:rPr>
          <w:rFonts w:ascii="Times New Roman" w:hAnsi="Times New Roman" w:cs="Times New Roman"/>
          <w:szCs w:val="22"/>
        </w:rPr>
        <w:t xml:space="preserve">ch </w:t>
      </w:r>
      <w:r w:rsidR="00650EF0">
        <w:rPr>
          <w:rFonts w:ascii="Times New Roman" w:hAnsi="Times New Roman" w:cs="Times New Roman"/>
          <w:szCs w:val="22"/>
        </w:rPr>
        <w:t>sú</w:t>
      </w:r>
      <w:r w:rsidRPr="00650EF0" w:rsidR="00650EF0">
        <w:rPr>
          <w:rFonts w:ascii="Times New Roman" w:hAnsi="Times New Roman" w:cs="Times New Roman"/>
          <w:szCs w:val="22"/>
        </w:rPr>
        <w:t>krom</w:t>
      </w:r>
      <w:r w:rsidR="00650EF0">
        <w:rPr>
          <w:rFonts w:ascii="Times New Roman" w:hAnsi="Times New Roman" w:cs="Times New Roman"/>
          <w:szCs w:val="22"/>
        </w:rPr>
        <w:t xml:space="preserve">nej </w:t>
      </w:r>
      <w:r w:rsidR="00E745DE">
        <w:rPr>
          <w:rFonts w:ascii="Times New Roman" w:hAnsi="Times New Roman" w:cs="Times New Roman"/>
          <w:szCs w:val="22"/>
        </w:rPr>
        <w:t>osoby</w:t>
      </w:r>
      <w:r w:rsidR="00041215">
        <w:rPr>
          <w:rFonts w:cs="Times New Roman"/>
          <w:szCs w:val="22"/>
        </w:rPr>
        <w:t>;</w:t>
      </w:r>
      <w:r w:rsidR="00E745DE">
        <w:rPr>
          <w:rFonts w:ascii="Times New Roman" w:hAnsi="Times New Roman" w:cs="Times New Roman"/>
          <w:szCs w:val="22"/>
        </w:rPr>
        <w:t xml:space="preserve"> n</w:t>
      </w:r>
      <w:r w:rsidRPr="00650EF0" w:rsidR="006A595F">
        <w:rPr>
          <w:rFonts w:ascii="Times New Roman" w:hAnsi="Times New Roman" w:cs="Times New Roman"/>
          <w:szCs w:val="22"/>
        </w:rPr>
        <w:t xml:space="preserve">eoddeliteľnou </w:t>
      </w:r>
      <w:r w:rsidR="00341D2F">
        <w:rPr>
          <w:rFonts w:ascii="Times New Roman" w:hAnsi="Times New Roman" w:cs="Times New Roman"/>
          <w:szCs w:val="22"/>
        </w:rPr>
        <w:t>sú</w:t>
      </w:r>
      <w:r w:rsidRPr="00650EF0" w:rsidR="006A595F">
        <w:rPr>
          <w:rFonts w:ascii="Times New Roman" w:hAnsi="Times New Roman" w:cs="Times New Roman"/>
          <w:szCs w:val="22"/>
        </w:rPr>
        <w:t xml:space="preserve">časťou nie je fyzická osoba, ktorá je verejným činiteľom alebo správcom konajúcim </w:t>
      </w:r>
      <w:r w:rsidR="00E745DE">
        <w:rPr>
          <w:rFonts w:ascii="Times New Roman" w:hAnsi="Times New Roman" w:cs="Times New Roman"/>
          <w:szCs w:val="22"/>
        </w:rPr>
        <w:t xml:space="preserve">ako súkromná osoba </w:t>
      </w:r>
      <w:r w:rsidRPr="00650EF0" w:rsidR="006A595F">
        <w:rPr>
          <w:rFonts w:ascii="Times New Roman" w:hAnsi="Times New Roman" w:cs="Times New Roman"/>
          <w:szCs w:val="22"/>
        </w:rPr>
        <w:t>vo svojom osobnom záujme</w:t>
      </w:r>
      <w:r w:rsidRPr="00650EF0" w:rsidR="00E03DC7">
        <w:rPr>
          <w:rFonts w:ascii="Times New Roman" w:hAnsi="Times New Roman" w:cs="Times New Roman"/>
          <w:szCs w:val="22"/>
        </w:rPr>
        <w:t>,</w:t>
      </w:r>
    </w:p>
    <w:p w:rsidR="006A595F" w:rsidRPr="00056D44" w:rsidP="00926AA7">
      <w:pPr>
        <w:pStyle w:val="ListParagraph"/>
        <w:numPr>
          <w:numId w:val="19"/>
        </w:numPr>
        <w:bidi w:val="0"/>
        <w:spacing w:after="0" w:line="240" w:lineRule="auto"/>
        <w:ind w:left="1418" w:hanging="284"/>
        <w:jc w:val="both"/>
        <w:rPr>
          <w:rFonts w:ascii="Times New Roman" w:hAnsi="Times New Roman" w:cs="Times New Roman"/>
          <w:szCs w:val="22"/>
        </w:rPr>
      </w:pPr>
      <w:r w:rsidRPr="00056D44">
        <w:rPr>
          <w:rFonts w:ascii="Times New Roman" w:hAnsi="Times New Roman" w:cs="Times New Roman"/>
          <w:szCs w:val="22"/>
        </w:rPr>
        <w:t xml:space="preserve">ovládaným subjektom je subjekt, ktorý je formálne oddelený od Slovenskej republiky, alebo iným spôsobom predstavuje samostatný právny subjekt, </w:t>
      </w:r>
      <w:r w:rsidR="00E745DE">
        <w:rPr>
          <w:rFonts w:ascii="Times New Roman" w:hAnsi="Times New Roman" w:cs="Times New Roman"/>
          <w:szCs w:val="22"/>
        </w:rPr>
        <w:t>ak</w:t>
      </w:r>
    </w:p>
    <w:p w:rsidR="006A595F" w:rsidRPr="00056D44" w:rsidP="00210F97">
      <w:pPr>
        <w:pStyle w:val="ListParagraph"/>
        <w:bidi w:val="0"/>
        <w:spacing w:after="0" w:line="240" w:lineRule="auto"/>
        <w:ind w:left="1702" w:hanging="284"/>
        <w:jc w:val="both"/>
        <w:rPr>
          <w:rFonts w:ascii="Times New Roman" w:hAnsi="Times New Roman" w:cs="Times New Roman"/>
          <w:szCs w:val="22"/>
        </w:rPr>
      </w:pPr>
      <w:r w:rsidR="00D50C7F">
        <w:rPr>
          <w:rFonts w:ascii="Times New Roman" w:hAnsi="Times New Roman" w:cs="Times New Roman"/>
          <w:szCs w:val="22"/>
        </w:rPr>
        <w:t>2</w:t>
      </w:r>
      <w:r w:rsidRPr="00056D44">
        <w:rPr>
          <w:rFonts w:ascii="Times New Roman" w:hAnsi="Times New Roman" w:cs="Times New Roman"/>
          <w:szCs w:val="22"/>
        </w:rPr>
        <w:t>a.</w:t>
        <w:tab/>
      </w:r>
      <w:r w:rsidR="00E745DE">
        <w:rPr>
          <w:rFonts w:ascii="Times New Roman" w:hAnsi="Times New Roman" w:cs="Times New Roman"/>
          <w:szCs w:val="22"/>
        </w:rPr>
        <w:t xml:space="preserve"> </w:t>
      </w:r>
      <w:r w:rsidRPr="00056D44">
        <w:rPr>
          <w:rFonts w:ascii="Times New Roman" w:hAnsi="Times New Roman" w:cs="Times New Roman"/>
          <w:szCs w:val="22"/>
        </w:rPr>
        <w:t>subjekt je úplne vlastnený alebo ovládaný jedným</w:t>
      </w:r>
      <w:r w:rsidR="00570FAF">
        <w:rPr>
          <w:rFonts w:ascii="Times New Roman" w:hAnsi="Times New Roman" w:cs="Times New Roman"/>
          <w:szCs w:val="22"/>
        </w:rPr>
        <w:t xml:space="preserve"> verejným orgánom</w:t>
      </w:r>
      <w:r w:rsidRPr="00056D44">
        <w:rPr>
          <w:rFonts w:ascii="Times New Roman" w:hAnsi="Times New Roman" w:cs="Times New Roman"/>
          <w:szCs w:val="22"/>
        </w:rPr>
        <w:t xml:space="preserve"> alebo viacerými </w:t>
      </w:r>
      <w:r w:rsidR="00570FAF">
        <w:rPr>
          <w:rFonts w:ascii="Times New Roman" w:hAnsi="Times New Roman" w:cs="Times New Roman"/>
          <w:szCs w:val="22"/>
        </w:rPr>
        <w:t>verejnými orgánmi</w:t>
      </w:r>
      <w:r w:rsidR="00D2098C">
        <w:rPr>
          <w:rFonts w:ascii="Times New Roman" w:hAnsi="Times New Roman" w:cs="Times New Roman"/>
          <w:szCs w:val="22"/>
        </w:rPr>
        <w:t xml:space="preserve"> </w:t>
      </w:r>
      <w:r w:rsidRPr="00056D44">
        <w:rPr>
          <w:rFonts w:ascii="Times New Roman" w:hAnsi="Times New Roman" w:cs="Times New Roman"/>
          <w:szCs w:val="22"/>
        </w:rPr>
        <w:t>priamo alebo prostredníctvom jedného</w:t>
      </w:r>
      <w:r w:rsidR="00E31B9B">
        <w:rPr>
          <w:rFonts w:ascii="Times New Roman" w:hAnsi="Times New Roman" w:cs="Times New Roman"/>
          <w:szCs w:val="22"/>
        </w:rPr>
        <w:t xml:space="preserve"> ovládajúceho subjektu </w:t>
      </w:r>
      <w:r w:rsidRPr="00056D44">
        <w:rPr>
          <w:rFonts w:ascii="Times New Roman" w:hAnsi="Times New Roman" w:cs="Times New Roman"/>
          <w:szCs w:val="22"/>
        </w:rPr>
        <w:t xml:space="preserve"> alebo</w:t>
      </w:r>
      <w:r w:rsidRPr="00056D44" w:rsidR="005A16B4">
        <w:rPr>
          <w:rFonts w:ascii="Times New Roman" w:hAnsi="Times New Roman" w:cs="Times New Roman"/>
          <w:szCs w:val="22"/>
        </w:rPr>
        <w:t xml:space="preserve"> viacerých ovládaných subjektov,</w:t>
      </w:r>
    </w:p>
    <w:p w:rsidR="006A595F" w:rsidRPr="00056D44" w:rsidP="00210F97">
      <w:pPr>
        <w:pStyle w:val="ListParagraph"/>
        <w:bidi w:val="0"/>
        <w:spacing w:after="0" w:line="240" w:lineRule="auto"/>
        <w:ind w:left="1702" w:hanging="284"/>
        <w:jc w:val="both"/>
        <w:rPr>
          <w:rFonts w:ascii="Times New Roman" w:hAnsi="Times New Roman" w:cs="Times New Roman"/>
          <w:szCs w:val="22"/>
        </w:rPr>
      </w:pPr>
      <w:r w:rsidR="00D50C7F">
        <w:rPr>
          <w:rFonts w:ascii="Times New Roman" w:hAnsi="Times New Roman" w:cs="Times New Roman"/>
          <w:szCs w:val="22"/>
        </w:rPr>
        <w:t>2</w:t>
      </w:r>
      <w:r w:rsidRPr="00056D44">
        <w:rPr>
          <w:rFonts w:ascii="Times New Roman" w:hAnsi="Times New Roman" w:cs="Times New Roman"/>
          <w:szCs w:val="22"/>
        </w:rPr>
        <w:t>b.</w:t>
        <w:tab/>
      </w:r>
      <w:r w:rsidR="002C65E2">
        <w:rPr>
          <w:rFonts w:ascii="Times New Roman" w:hAnsi="Times New Roman" w:cs="Times New Roman"/>
          <w:szCs w:val="22"/>
        </w:rPr>
        <w:t xml:space="preserve"> </w:t>
      </w:r>
      <w:r w:rsidRPr="00056D44">
        <w:rPr>
          <w:rFonts w:ascii="Times New Roman" w:hAnsi="Times New Roman" w:cs="Times New Roman"/>
          <w:szCs w:val="22"/>
        </w:rPr>
        <w:t xml:space="preserve">čisté príjmy subjektu </w:t>
      </w:r>
      <w:r w:rsidRPr="00056D44" w:rsidR="00041215">
        <w:rPr>
          <w:rFonts w:ascii="Times New Roman" w:hAnsi="Times New Roman" w:cs="Times New Roman"/>
          <w:szCs w:val="22"/>
        </w:rPr>
        <w:t xml:space="preserve">sa </w:t>
      </w:r>
      <w:r w:rsidRPr="00056D44">
        <w:rPr>
          <w:rFonts w:ascii="Times New Roman" w:hAnsi="Times New Roman" w:cs="Times New Roman"/>
          <w:szCs w:val="22"/>
        </w:rPr>
        <w:t xml:space="preserve">pripisujú na jeho vlastný účet alebo na účty jedného </w:t>
      </w:r>
      <w:r w:rsidR="00570FAF">
        <w:rPr>
          <w:rFonts w:ascii="Times New Roman" w:hAnsi="Times New Roman" w:cs="Times New Roman"/>
          <w:szCs w:val="22"/>
        </w:rPr>
        <w:t xml:space="preserve">verejného orgánu </w:t>
      </w:r>
      <w:r w:rsidRPr="00056D44">
        <w:rPr>
          <w:rFonts w:ascii="Times New Roman" w:hAnsi="Times New Roman" w:cs="Times New Roman"/>
          <w:szCs w:val="22"/>
        </w:rPr>
        <w:t xml:space="preserve">alebo viacerých </w:t>
      </w:r>
      <w:r w:rsidR="00570FAF">
        <w:rPr>
          <w:rFonts w:ascii="Times New Roman" w:hAnsi="Times New Roman" w:cs="Times New Roman"/>
          <w:szCs w:val="22"/>
        </w:rPr>
        <w:t>verejných orgánov</w:t>
      </w:r>
      <w:r w:rsidRPr="00056D44">
        <w:rPr>
          <w:rFonts w:ascii="Times New Roman" w:hAnsi="Times New Roman" w:cs="Times New Roman"/>
          <w:szCs w:val="22"/>
        </w:rPr>
        <w:t>, pričom zo žiadnej časti jeho príjmov nemá prospech žiadna súkromná</w:t>
      </w:r>
      <w:r w:rsidRPr="00056D44" w:rsidR="00A05BFA">
        <w:rPr>
          <w:rFonts w:ascii="Times New Roman" w:hAnsi="Times New Roman" w:cs="Times New Roman"/>
          <w:szCs w:val="22"/>
        </w:rPr>
        <w:t xml:space="preserve"> </w:t>
      </w:r>
      <w:r w:rsidR="00B91E41">
        <w:rPr>
          <w:rFonts w:ascii="Times New Roman" w:hAnsi="Times New Roman" w:cs="Times New Roman"/>
          <w:szCs w:val="22"/>
        </w:rPr>
        <w:t>osoba</w:t>
      </w:r>
      <w:r w:rsidRPr="00056D44">
        <w:rPr>
          <w:rFonts w:ascii="Times New Roman" w:hAnsi="Times New Roman" w:cs="Times New Roman"/>
          <w:szCs w:val="22"/>
        </w:rPr>
        <w:t xml:space="preserve"> a</w:t>
      </w:r>
    </w:p>
    <w:p w:rsidR="006A595F" w:rsidRPr="00056D44" w:rsidP="00210F97">
      <w:pPr>
        <w:pStyle w:val="ListParagraph"/>
        <w:bidi w:val="0"/>
        <w:spacing w:after="0" w:line="240" w:lineRule="auto"/>
        <w:ind w:left="1702" w:hanging="284"/>
        <w:jc w:val="both"/>
        <w:rPr>
          <w:rFonts w:ascii="Times New Roman" w:hAnsi="Times New Roman" w:cs="Times New Roman"/>
          <w:szCs w:val="22"/>
        </w:rPr>
      </w:pPr>
      <w:r w:rsidR="00D50C7F">
        <w:rPr>
          <w:rFonts w:ascii="Times New Roman" w:hAnsi="Times New Roman" w:cs="Times New Roman"/>
          <w:szCs w:val="22"/>
        </w:rPr>
        <w:t>2</w:t>
      </w:r>
      <w:r w:rsidRPr="00056D44">
        <w:rPr>
          <w:rFonts w:ascii="Times New Roman" w:hAnsi="Times New Roman" w:cs="Times New Roman"/>
          <w:szCs w:val="22"/>
        </w:rPr>
        <w:t>c.</w:t>
        <w:tab/>
      </w:r>
      <w:r w:rsidR="002C65E2">
        <w:rPr>
          <w:rFonts w:ascii="Times New Roman" w:hAnsi="Times New Roman" w:cs="Times New Roman"/>
          <w:szCs w:val="22"/>
        </w:rPr>
        <w:t xml:space="preserve"> </w:t>
      </w:r>
      <w:r w:rsidRPr="00056D44">
        <w:rPr>
          <w:rFonts w:ascii="Times New Roman" w:hAnsi="Times New Roman" w:cs="Times New Roman"/>
          <w:szCs w:val="22"/>
        </w:rPr>
        <w:t>pri zrušení tohto subjektu sa jeho aktíva zverujú jednému</w:t>
      </w:r>
      <w:r w:rsidR="00570FAF">
        <w:rPr>
          <w:rFonts w:ascii="Times New Roman" w:hAnsi="Times New Roman" w:cs="Times New Roman"/>
          <w:szCs w:val="22"/>
        </w:rPr>
        <w:t xml:space="preserve"> verejnému orgánu</w:t>
      </w:r>
      <w:r w:rsidRPr="00056D44">
        <w:rPr>
          <w:rFonts w:ascii="Times New Roman" w:hAnsi="Times New Roman" w:cs="Times New Roman"/>
          <w:szCs w:val="22"/>
        </w:rPr>
        <w:t xml:space="preserve"> alebo v</w:t>
      </w:r>
      <w:r w:rsidRPr="00056D44" w:rsidR="00E03DC7">
        <w:rPr>
          <w:rFonts w:ascii="Times New Roman" w:hAnsi="Times New Roman" w:cs="Times New Roman"/>
          <w:szCs w:val="22"/>
        </w:rPr>
        <w:t xml:space="preserve">iacerým </w:t>
      </w:r>
      <w:r w:rsidR="00570FAF">
        <w:rPr>
          <w:rFonts w:ascii="Times New Roman" w:hAnsi="Times New Roman" w:cs="Times New Roman"/>
          <w:szCs w:val="22"/>
        </w:rPr>
        <w:t>verejným orgánom</w:t>
      </w:r>
      <w:r w:rsidRPr="00056D44" w:rsidR="00E03DC7">
        <w:rPr>
          <w:rFonts w:ascii="Times New Roman" w:hAnsi="Times New Roman" w:cs="Times New Roman"/>
          <w:szCs w:val="22"/>
        </w:rPr>
        <w:t>,</w:t>
      </w:r>
    </w:p>
    <w:p w:rsidR="00E03DC7" w:rsidRPr="00056D44" w:rsidP="00926AA7">
      <w:pPr>
        <w:pStyle w:val="ListParagraph"/>
        <w:numPr>
          <w:numId w:val="19"/>
        </w:numPr>
        <w:bidi w:val="0"/>
        <w:spacing w:after="0" w:line="240" w:lineRule="auto"/>
        <w:ind w:left="1418" w:hanging="284"/>
        <w:jc w:val="both"/>
        <w:rPr>
          <w:rFonts w:ascii="Times New Roman" w:hAnsi="Times New Roman" w:cs="Times New Roman"/>
          <w:szCs w:val="22"/>
        </w:rPr>
      </w:pPr>
      <w:r w:rsidRPr="00056D44" w:rsidR="006A595F">
        <w:rPr>
          <w:rFonts w:ascii="Times New Roman" w:hAnsi="Times New Roman" w:cs="Times New Roman"/>
          <w:szCs w:val="22"/>
        </w:rPr>
        <w:t>príjem sa nepovažuje za plynúci v prospech súkrom</w:t>
      </w:r>
      <w:r w:rsidRPr="00056D44" w:rsidR="00A05BFA">
        <w:rPr>
          <w:rFonts w:ascii="Times New Roman" w:hAnsi="Times New Roman" w:cs="Times New Roman"/>
          <w:szCs w:val="22"/>
        </w:rPr>
        <w:t>nej osoby</w:t>
      </w:r>
      <w:r w:rsidRPr="00056D44" w:rsidR="006A595F">
        <w:rPr>
          <w:rFonts w:ascii="Times New Roman" w:hAnsi="Times New Roman" w:cs="Times New Roman"/>
          <w:szCs w:val="22"/>
        </w:rPr>
        <w:t xml:space="preserve">, ak </w:t>
      </w:r>
      <w:r w:rsidRPr="00056D44" w:rsidR="00A05BFA">
        <w:rPr>
          <w:rFonts w:ascii="Times New Roman" w:hAnsi="Times New Roman" w:cs="Times New Roman"/>
          <w:szCs w:val="22"/>
        </w:rPr>
        <w:t>je táto</w:t>
      </w:r>
      <w:r w:rsidRPr="00056D44" w:rsidR="006A595F">
        <w:rPr>
          <w:rFonts w:ascii="Times New Roman" w:hAnsi="Times New Roman" w:cs="Times New Roman"/>
          <w:szCs w:val="22"/>
        </w:rPr>
        <w:t xml:space="preserve"> osob</w:t>
      </w:r>
      <w:r w:rsidRPr="00056D44" w:rsidR="00A05BFA">
        <w:rPr>
          <w:rFonts w:ascii="Times New Roman" w:hAnsi="Times New Roman" w:cs="Times New Roman"/>
          <w:szCs w:val="22"/>
        </w:rPr>
        <w:t>a</w:t>
      </w:r>
      <w:r w:rsidRPr="00056D44" w:rsidR="006A595F">
        <w:rPr>
          <w:rFonts w:ascii="Times New Roman" w:hAnsi="Times New Roman" w:cs="Times New Roman"/>
          <w:szCs w:val="22"/>
        </w:rPr>
        <w:t xml:space="preserve"> určený</w:t>
      </w:r>
      <w:r w:rsidRPr="00056D44" w:rsidR="00A05BFA">
        <w:rPr>
          <w:rFonts w:ascii="Times New Roman" w:hAnsi="Times New Roman" w:cs="Times New Roman"/>
          <w:szCs w:val="22"/>
        </w:rPr>
        <w:t xml:space="preserve">m </w:t>
      </w:r>
      <w:r w:rsidRPr="00056D44" w:rsidR="006A595F">
        <w:rPr>
          <w:rFonts w:ascii="Times New Roman" w:hAnsi="Times New Roman" w:cs="Times New Roman"/>
          <w:szCs w:val="22"/>
        </w:rPr>
        <w:t>príjemc</w:t>
      </w:r>
      <w:r w:rsidRPr="00056D44" w:rsidR="00A05BFA">
        <w:rPr>
          <w:rFonts w:ascii="Times New Roman" w:hAnsi="Times New Roman" w:cs="Times New Roman"/>
          <w:szCs w:val="22"/>
        </w:rPr>
        <w:t>om</w:t>
      </w:r>
      <w:r w:rsidRPr="00056D44" w:rsidR="006A595F">
        <w:rPr>
          <w:rFonts w:ascii="Times New Roman" w:hAnsi="Times New Roman" w:cs="Times New Roman"/>
          <w:szCs w:val="22"/>
        </w:rPr>
        <w:t xml:space="preserve"> vládneho programu, pričom tento program sa vykonáva </w:t>
      </w:r>
      <w:r w:rsidR="005913B4">
        <w:rPr>
          <w:rFonts w:ascii="Times New Roman" w:hAnsi="Times New Roman" w:cs="Times New Roman"/>
          <w:szCs w:val="22"/>
        </w:rPr>
        <w:t>pre širokú verejnosť s</w:t>
      </w:r>
      <w:r w:rsidR="00F465C4">
        <w:rPr>
          <w:rFonts w:ascii="Times New Roman" w:hAnsi="Times New Roman" w:cs="Times New Roman"/>
          <w:szCs w:val="22"/>
        </w:rPr>
        <w:t>o zreteľom</w:t>
      </w:r>
      <w:r w:rsidR="005913B4">
        <w:rPr>
          <w:rFonts w:ascii="Times New Roman" w:hAnsi="Times New Roman" w:cs="Times New Roman"/>
          <w:szCs w:val="22"/>
        </w:rPr>
        <w:t xml:space="preserve"> na </w:t>
      </w:r>
      <w:r w:rsidR="00341D2F">
        <w:rPr>
          <w:rFonts w:ascii="Times New Roman" w:hAnsi="Times New Roman" w:cs="Times New Roman"/>
          <w:szCs w:val="22"/>
        </w:rPr>
        <w:t>všeobecn</w:t>
      </w:r>
      <w:r w:rsidR="00B56119">
        <w:rPr>
          <w:rFonts w:ascii="Times New Roman" w:hAnsi="Times New Roman" w:cs="Times New Roman"/>
          <w:szCs w:val="22"/>
        </w:rPr>
        <w:t>ý prospech</w:t>
      </w:r>
      <w:r w:rsidRPr="00056D44" w:rsidR="009E0FD6">
        <w:rPr>
          <w:rFonts w:ascii="Times New Roman" w:hAnsi="Times New Roman" w:cs="Times New Roman"/>
          <w:szCs w:val="22"/>
        </w:rPr>
        <w:t xml:space="preserve"> </w:t>
      </w:r>
      <w:r w:rsidRPr="00056D44" w:rsidR="006A595F">
        <w:rPr>
          <w:rFonts w:ascii="Times New Roman" w:hAnsi="Times New Roman" w:cs="Times New Roman"/>
          <w:szCs w:val="22"/>
        </w:rPr>
        <w:t xml:space="preserve">alebo sa týka administratívnych činností na niektorej úrovni </w:t>
      </w:r>
      <w:r w:rsidR="00B56119">
        <w:rPr>
          <w:rFonts w:ascii="Times New Roman" w:hAnsi="Times New Roman" w:cs="Times New Roman"/>
          <w:szCs w:val="22"/>
        </w:rPr>
        <w:t>verejnej správy</w:t>
      </w:r>
      <w:r w:rsidR="002C65E2">
        <w:rPr>
          <w:rFonts w:ascii="Times New Roman" w:hAnsi="Times New Roman" w:cs="Times New Roman"/>
          <w:szCs w:val="22"/>
        </w:rPr>
        <w:t>; b</w:t>
      </w:r>
      <w:r w:rsidRPr="00056D44" w:rsidR="006A595F">
        <w:rPr>
          <w:rFonts w:ascii="Times New Roman" w:hAnsi="Times New Roman" w:cs="Times New Roman"/>
          <w:szCs w:val="22"/>
        </w:rPr>
        <w:t>ez ohľadu na uvedené sa však za príjem plynúci v prospech súkromn</w:t>
      </w:r>
      <w:r w:rsidRPr="00056D44" w:rsidR="00A05BFA">
        <w:rPr>
          <w:rFonts w:ascii="Times New Roman" w:hAnsi="Times New Roman" w:cs="Times New Roman"/>
          <w:szCs w:val="22"/>
        </w:rPr>
        <w:t xml:space="preserve">ej osoby </w:t>
      </w:r>
      <w:r w:rsidRPr="00056D44" w:rsidR="006A595F">
        <w:rPr>
          <w:rFonts w:ascii="Times New Roman" w:hAnsi="Times New Roman" w:cs="Times New Roman"/>
          <w:szCs w:val="22"/>
        </w:rPr>
        <w:t>považuje taký príjem, z ktorého m</w:t>
      </w:r>
      <w:r w:rsidRPr="00056D44" w:rsidR="00A05BFA">
        <w:rPr>
          <w:rFonts w:ascii="Times New Roman" w:hAnsi="Times New Roman" w:cs="Times New Roman"/>
          <w:szCs w:val="22"/>
        </w:rPr>
        <w:t xml:space="preserve">á </w:t>
      </w:r>
      <w:r w:rsidRPr="00056D44" w:rsidR="006A595F">
        <w:rPr>
          <w:rFonts w:ascii="Times New Roman" w:hAnsi="Times New Roman" w:cs="Times New Roman"/>
          <w:szCs w:val="22"/>
        </w:rPr>
        <w:t xml:space="preserve">prospech </w:t>
      </w:r>
      <w:r w:rsidRPr="00056D44" w:rsidR="00A05BFA">
        <w:rPr>
          <w:rFonts w:ascii="Times New Roman" w:hAnsi="Times New Roman" w:cs="Times New Roman"/>
          <w:szCs w:val="22"/>
        </w:rPr>
        <w:t>súkromná osoba</w:t>
      </w:r>
      <w:r w:rsidRPr="00056D44" w:rsidR="006A595F">
        <w:rPr>
          <w:rFonts w:ascii="Times New Roman" w:hAnsi="Times New Roman" w:cs="Times New Roman"/>
          <w:szCs w:val="22"/>
        </w:rPr>
        <w:t xml:space="preserve">, ak plynie z využitia </w:t>
      </w:r>
      <w:r w:rsidR="00570FAF">
        <w:rPr>
          <w:rFonts w:ascii="Times New Roman" w:hAnsi="Times New Roman" w:cs="Times New Roman"/>
          <w:szCs w:val="22"/>
        </w:rPr>
        <w:t>verejného orgánu</w:t>
      </w:r>
      <w:r w:rsidRPr="00056D44" w:rsidR="006A595F">
        <w:rPr>
          <w:rFonts w:ascii="Times New Roman" w:hAnsi="Times New Roman" w:cs="Times New Roman"/>
          <w:szCs w:val="22"/>
        </w:rPr>
        <w:t xml:space="preserve"> na vyko</w:t>
      </w:r>
      <w:r w:rsidRPr="00056D44" w:rsidR="00DB5FB4">
        <w:rPr>
          <w:rFonts w:ascii="Times New Roman" w:hAnsi="Times New Roman" w:cs="Times New Roman"/>
          <w:szCs w:val="22"/>
        </w:rPr>
        <w:t>návanie podnikateľskej činnosti</w:t>
      </w:r>
      <w:r w:rsidRPr="00056D44" w:rsidR="006A595F">
        <w:rPr>
          <w:rFonts w:ascii="Times New Roman" w:hAnsi="Times New Roman" w:cs="Times New Roman"/>
          <w:szCs w:val="22"/>
        </w:rPr>
        <w:t xml:space="preserve"> v oblasti bankovníctva, v rámci ktorého sa poskytujú f</w:t>
      </w:r>
      <w:r w:rsidRPr="00056D44">
        <w:rPr>
          <w:rFonts w:ascii="Times New Roman" w:hAnsi="Times New Roman" w:cs="Times New Roman"/>
          <w:szCs w:val="22"/>
        </w:rPr>
        <w:t xml:space="preserve">inančné služby </w:t>
      </w:r>
      <w:r w:rsidRPr="00056D44" w:rsidR="00A05BFA">
        <w:rPr>
          <w:rFonts w:ascii="Times New Roman" w:hAnsi="Times New Roman" w:cs="Times New Roman"/>
          <w:szCs w:val="22"/>
        </w:rPr>
        <w:t>súkromnej osobe</w:t>
      </w:r>
      <w:r w:rsidRPr="00056D44">
        <w:rPr>
          <w:rFonts w:ascii="Times New Roman" w:hAnsi="Times New Roman" w:cs="Times New Roman"/>
          <w:szCs w:val="22"/>
        </w:rPr>
        <w:t>,</w:t>
      </w:r>
    </w:p>
    <w:p w:rsidR="00193C88" w:rsidRPr="00056D44" w:rsidP="006F2D79">
      <w:pPr>
        <w:pStyle w:val="ListParagraph"/>
        <w:numPr>
          <w:numId w:val="33"/>
        </w:numPr>
        <w:bidi w:val="0"/>
        <w:spacing w:after="0" w:line="240" w:lineRule="auto"/>
        <w:jc w:val="both"/>
        <w:rPr>
          <w:rFonts w:ascii="Times New Roman" w:hAnsi="Times New Roman" w:cs="Times New Roman"/>
          <w:szCs w:val="22"/>
        </w:rPr>
      </w:pPr>
      <w:r w:rsidRPr="00056D44" w:rsidR="00E03DC7">
        <w:rPr>
          <w:rFonts w:ascii="Times New Roman" w:hAnsi="Times New Roman" w:cs="Times New Roman"/>
          <w:szCs w:val="22"/>
        </w:rPr>
        <w:t>medzinárodnou organizáciou medzinárodná organizácia alebo agentúra v jej vlastníctve</w:t>
      </w:r>
      <w:r w:rsidR="00B56119">
        <w:rPr>
          <w:rFonts w:ascii="Times New Roman" w:hAnsi="Times New Roman" w:cs="Times New Roman"/>
          <w:szCs w:val="22"/>
        </w:rPr>
        <w:t xml:space="preserve"> alebo jej pomocná organizácia, </w:t>
      </w:r>
      <w:r w:rsidR="005913B4">
        <w:rPr>
          <w:rFonts w:ascii="Times New Roman" w:hAnsi="Times New Roman" w:cs="Times New Roman"/>
          <w:szCs w:val="22"/>
        </w:rPr>
        <w:t xml:space="preserve">vrátane </w:t>
      </w:r>
      <w:r w:rsidRPr="00056D44" w:rsidR="0030462A">
        <w:rPr>
          <w:rFonts w:ascii="Times New Roman" w:hAnsi="Times New Roman" w:cs="Times New Roman"/>
          <w:szCs w:val="22"/>
        </w:rPr>
        <w:t>nadnárodn</w:t>
      </w:r>
      <w:r w:rsidR="005913B4">
        <w:rPr>
          <w:rFonts w:ascii="Times New Roman" w:hAnsi="Times New Roman" w:cs="Times New Roman"/>
          <w:szCs w:val="22"/>
        </w:rPr>
        <w:t>ej</w:t>
      </w:r>
      <w:r w:rsidRPr="00056D44" w:rsidR="0030462A">
        <w:rPr>
          <w:rFonts w:ascii="Times New Roman" w:hAnsi="Times New Roman" w:cs="Times New Roman"/>
          <w:szCs w:val="22"/>
        </w:rPr>
        <w:t xml:space="preserve"> organizáci</w:t>
      </w:r>
      <w:r w:rsidR="002E2A3C">
        <w:rPr>
          <w:rFonts w:ascii="Times New Roman" w:hAnsi="Times New Roman" w:cs="Times New Roman"/>
          <w:szCs w:val="22"/>
        </w:rPr>
        <w:t>e</w:t>
      </w:r>
      <w:r w:rsidRPr="00056D44" w:rsidR="005F471D">
        <w:rPr>
          <w:rFonts w:ascii="Times New Roman" w:hAnsi="Times New Roman" w:cs="Times New Roman"/>
          <w:szCs w:val="22"/>
        </w:rPr>
        <w:t xml:space="preserve">, </w:t>
      </w:r>
      <w:r w:rsidRPr="00056D44" w:rsidR="00E03DC7">
        <w:rPr>
          <w:rFonts w:ascii="Times New Roman" w:hAnsi="Times New Roman" w:cs="Times New Roman"/>
          <w:szCs w:val="22"/>
        </w:rPr>
        <w:t>ktorú tvoria</w:t>
      </w:r>
      <w:r w:rsidR="00B56119">
        <w:rPr>
          <w:rFonts w:ascii="Times New Roman" w:hAnsi="Times New Roman" w:cs="Times New Roman"/>
          <w:szCs w:val="22"/>
        </w:rPr>
        <w:t xml:space="preserve"> najmä</w:t>
      </w:r>
      <w:r w:rsidRPr="00056D44" w:rsidR="00E03DC7">
        <w:rPr>
          <w:rFonts w:ascii="Times New Roman" w:hAnsi="Times New Roman" w:cs="Times New Roman"/>
          <w:szCs w:val="22"/>
        </w:rPr>
        <w:t xml:space="preserve"> </w:t>
      </w:r>
      <w:r w:rsidR="006F2D79">
        <w:rPr>
          <w:rFonts w:ascii="Times New Roman" w:hAnsi="Times New Roman" w:cs="Times New Roman"/>
          <w:szCs w:val="22"/>
        </w:rPr>
        <w:t>štáty</w:t>
      </w:r>
      <w:r w:rsidRPr="00056D44" w:rsidR="00E03DC7">
        <w:rPr>
          <w:rFonts w:ascii="Times New Roman" w:hAnsi="Times New Roman" w:cs="Times New Roman"/>
          <w:szCs w:val="22"/>
        </w:rPr>
        <w:t>,</w:t>
      </w:r>
      <w:r w:rsidR="005913B4">
        <w:rPr>
          <w:rFonts w:ascii="Times New Roman" w:hAnsi="Times New Roman" w:cs="Times New Roman"/>
          <w:szCs w:val="22"/>
        </w:rPr>
        <w:t xml:space="preserve"> a</w:t>
      </w:r>
      <w:r w:rsidRPr="00056D44" w:rsidR="0030462A">
        <w:rPr>
          <w:rFonts w:ascii="Times New Roman" w:hAnsi="Times New Roman" w:cs="Times New Roman"/>
          <w:szCs w:val="22"/>
        </w:rPr>
        <w:t xml:space="preserve"> </w:t>
      </w:r>
      <w:r w:rsidRPr="00056D44" w:rsidR="00E03DC7">
        <w:rPr>
          <w:rFonts w:ascii="Times New Roman" w:hAnsi="Times New Roman" w:cs="Times New Roman"/>
          <w:szCs w:val="22"/>
        </w:rPr>
        <w:t>ktorá má so Slovenskou republikou uzavretú dohodu o</w:t>
      </w:r>
      <w:r w:rsidR="005913B4">
        <w:rPr>
          <w:rFonts w:ascii="Times New Roman" w:hAnsi="Times New Roman" w:cs="Times New Roman"/>
          <w:szCs w:val="22"/>
        </w:rPr>
        <w:t xml:space="preserve"> svojom</w:t>
      </w:r>
      <w:r w:rsidR="00B56119">
        <w:rPr>
          <w:rFonts w:ascii="Times New Roman" w:hAnsi="Times New Roman" w:cs="Times New Roman"/>
          <w:szCs w:val="22"/>
        </w:rPr>
        <w:t xml:space="preserve"> sídle alebo podobnú dohodu, </w:t>
      </w:r>
      <w:r w:rsidRPr="00056D44" w:rsidR="00E03DC7">
        <w:rPr>
          <w:rFonts w:ascii="Times New Roman" w:hAnsi="Times New Roman" w:cs="Times New Roman"/>
          <w:szCs w:val="22"/>
        </w:rPr>
        <w:t xml:space="preserve">a </w:t>
      </w:r>
      <w:r w:rsidR="00B56119">
        <w:rPr>
          <w:rFonts w:ascii="Times New Roman" w:hAnsi="Times New Roman" w:cs="Times New Roman"/>
          <w:szCs w:val="22"/>
        </w:rPr>
        <w:t>príjmy</w:t>
      </w:r>
      <w:r w:rsidRPr="00056D44" w:rsidR="005913B4">
        <w:rPr>
          <w:rFonts w:ascii="Times New Roman" w:hAnsi="Times New Roman" w:cs="Times New Roman"/>
          <w:szCs w:val="22"/>
        </w:rPr>
        <w:t xml:space="preserve"> </w:t>
      </w:r>
      <w:r w:rsidRPr="00056D44" w:rsidR="00E03DC7">
        <w:rPr>
          <w:rFonts w:ascii="Times New Roman" w:hAnsi="Times New Roman" w:cs="Times New Roman"/>
          <w:szCs w:val="22"/>
        </w:rPr>
        <w:t xml:space="preserve">ktorej </w:t>
      </w:r>
      <w:r w:rsidR="00B56119">
        <w:rPr>
          <w:rFonts w:ascii="Times New Roman" w:hAnsi="Times New Roman" w:cs="Times New Roman"/>
          <w:szCs w:val="22"/>
        </w:rPr>
        <w:t>neplynú v</w:t>
      </w:r>
      <w:r w:rsidRPr="00056D44" w:rsidR="005629D7">
        <w:rPr>
          <w:rFonts w:ascii="Times New Roman" w:hAnsi="Times New Roman" w:cs="Times New Roman"/>
          <w:szCs w:val="22"/>
        </w:rPr>
        <w:t xml:space="preserve"> prospech </w:t>
      </w:r>
      <w:r w:rsidRPr="00056D44" w:rsidR="00B56119">
        <w:rPr>
          <w:rFonts w:ascii="Times New Roman" w:hAnsi="Times New Roman" w:cs="Times New Roman"/>
          <w:szCs w:val="22"/>
        </w:rPr>
        <w:t>súkromn</w:t>
      </w:r>
      <w:r w:rsidR="00B56119">
        <w:rPr>
          <w:rFonts w:ascii="Times New Roman" w:hAnsi="Times New Roman" w:cs="Times New Roman"/>
          <w:szCs w:val="22"/>
        </w:rPr>
        <w:t>ej</w:t>
      </w:r>
      <w:r w:rsidRPr="00056D44">
        <w:rPr>
          <w:rFonts w:ascii="Times New Roman" w:hAnsi="Times New Roman" w:cs="Times New Roman"/>
          <w:szCs w:val="22"/>
        </w:rPr>
        <w:t xml:space="preserve"> </w:t>
      </w:r>
      <w:r w:rsidR="00B56119">
        <w:rPr>
          <w:rFonts w:ascii="Times New Roman" w:hAnsi="Times New Roman" w:cs="Times New Roman"/>
          <w:szCs w:val="22"/>
        </w:rPr>
        <w:t>osoby</w:t>
      </w:r>
      <w:r w:rsidR="008E4EA8">
        <w:rPr>
          <w:rFonts w:ascii="Times New Roman" w:hAnsi="Times New Roman" w:cs="Times New Roman"/>
          <w:szCs w:val="22"/>
        </w:rPr>
        <w:t>.</w:t>
      </w:r>
    </w:p>
    <w:p w:rsidR="006F2BE8" w:rsidRPr="00056D44" w:rsidP="00F06C7E">
      <w:pPr>
        <w:pStyle w:val="ListParagraph"/>
        <w:bidi w:val="0"/>
        <w:spacing w:after="0" w:line="240" w:lineRule="auto"/>
        <w:ind w:left="1080"/>
        <w:jc w:val="both"/>
        <w:rPr>
          <w:rFonts w:ascii="Times New Roman" w:hAnsi="Times New Roman" w:cs="Times New Roman"/>
          <w:szCs w:val="22"/>
        </w:rPr>
      </w:pPr>
      <w:r w:rsidR="006F2D79">
        <w:rPr>
          <w:rFonts w:ascii="Times New Roman" w:hAnsi="Times New Roman" w:cs="Times New Roman"/>
          <w:szCs w:val="22"/>
        </w:rPr>
        <w:t>.</w:t>
      </w:r>
    </w:p>
    <w:p w:rsidR="00E00CCD" w:rsidP="00E00CCD">
      <w:pPr>
        <w:pStyle w:val="ListParagraph"/>
        <w:bidi w:val="0"/>
        <w:spacing w:after="0" w:line="240" w:lineRule="auto"/>
        <w:ind w:left="1134"/>
        <w:jc w:val="both"/>
        <w:rPr>
          <w:rFonts w:ascii="Times New Roman" w:hAnsi="Times New Roman" w:cs="Times New Roman"/>
          <w:szCs w:val="22"/>
        </w:rPr>
      </w:pPr>
    </w:p>
    <w:p w:rsidR="00E00CCD" w:rsidP="00926AA7">
      <w:pPr>
        <w:pStyle w:val="ListParagraph"/>
        <w:numPr>
          <w:numId w:val="31"/>
        </w:numPr>
        <w:bidi w:val="0"/>
        <w:spacing w:after="0" w:line="240" w:lineRule="auto"/>
        <w:jc w:val="both"/>
        <w:rPr>
          <w:rFonts w:ascii="Times New Roman" w:hAnsi="Times New Roman" w:cs="Times New Roman"/>
          <w:szCs w:val="22"/>
        </w:rPr>
      </w:pPr>
      <w:r w:rsidR="001312BD">
        <w:rPr>
          <w:rFonts w:ascii="Times New Roman" w:hAnsi="Times New Roman" w:cs="Times New Roman"/>
          <w:szCs w:val="22"/>
        </w:rPr>
        <w:t>Na účely odseku</w:t>
      </w:r>
      <w:r>
        <w:rPr>
          <w:rFonts w:ascii="Times New Roman" w:hAnsi="Times New Roman" w:cs="Times New Roman"/>
          <w:szCs w:val="22"/>
        </w:rPr>
        <w:t xml:space="preserve"> 1 písm. b) sa rozumie</w:t>
      </w:r>
    </w:p>
    <w:p w:rsidR="006F2BE8" w:rsidRPr="00056D44" w:rsidP="006F2D79">
      <w:pPr>
        <w:pStyle w:val="ListParagraph"/>
        <w:numPr>
          <w:numId w:val="46"/>
        </w:numPr>
        <w:bidi w:val="0"/>
        <w:spacing w:after="0" w:line="240" w:lineRule="auto"/>
        <w:jc w:val="both"/>
        <w:rPr>
          <w:rFonts w:ascii="Times New Roman" w:hAnsi="Times New Roman" w:cs="Times New Roman"/>
          <w:szCs w:val="22"/>
        </w:rPr>
      </w:pPr>
      <w:r w:rsidRPr="00056D44" w:rsidR="00E03DC7">
        <w:rPr>
          <w:rFonts w:ascii="Times New Roman" w:hAnsi="Times New Roman" w:cs="Times New Roman"/>
          <w:szCs w:val="22"/>
        </w:rPr>
        <w:t>dôchodkovým fondom so širokou</w:t>
      </w:r>
      <w:r w:rsidR="00802BA4">
        <w:rPr>
          <w:rFonts w:ascii="Times New Roman" w:hAnsi="Times New Roman" w:cs="Times New Roman"/>
          <w:szCs w:val="22"/>
        </w:rPr>
        <w:t xml:space="preserve"> </w:t>
      </w:r>
      <w:r w:rsidRPr="00056D44" w:rsidR="00E03DC7">
        <w:rPr>
          <w:rFonts w:ascii="Times New Roman" w:hAnsi="Times New Roman" w:cs="Times New Roman"/>
          <w:szCs w:val="22"/>
        </w:rPr>
        <w:t>účasťou</w:t>
      </w:r>
      <w:r w:rsidRPr="00056D44" w:rsidR="00D13306">
        <w:rPr>
          <w:rFonts w:ascii="Times New Roman" w:hAnsi="Times New Roman" w:cs="Times New Roman"/>
          <w:szCs w:val="22"/>
        </w:rPr>
        <w:t xml:space="preserve"> </w:t>
      </w:r>
      <w:r w:rsidRPr="00056D44" w:rsidR="00E03DC7">
        <w:rPr>
          <w:rFonts w:ascii="Times New Roman" w:hAnsi="Times New Roman" w:cs="Times New Roman"/>
          <w:szCs w:val="22"/>
        </w:rPr>
        <w:t>fond zriadený na poskytovanie dôchodkových dávok, dávok v invalidite alebo pozostalostných dávok, alebo ich kombinácie, ktoré sú určené príjemcom, ktorí sú súčasným</w:t>
      </w:r>
      <w:r w:rsidRPr="00056D44" w:rsidR="00D13306">
        <w:rPr>
          <w:rFonts w:ascii="Times New Roman" w:hAnsi="Times New Roman" w:cs="Times New Roman"/>
          <w:szCs w:val="22"/>
        </w:rPr>
        <w:t>i</w:t>
      </w:r>
      <w:r w:rsidR="00316659">
        <w:rPr>
          <w:rFonts w:ascii="Times New Roman" w:hAnsi="Times New Roman" w:cs="Times New Roman"/>
          <w:szCs w:val="22"/>
        </w:rPr>
        <w:t xml:space="preserve"> zamestnancami</w:t>
      </w:r>
      <w:r w:rsidRPr="00056D44" w:rsidR="00D13306">
        <w:rPr>
          <w:rFonts w:ascii="Times New Roman" w:hAnsi="Times New Roman" w:cs="Times New Roman"/>
          <w:szCs w:val="22"/>
        </w:rPr>
        <w:t xml:space="preserve">, bývalými zamestnancami, </w:t>
      </w:r>
      <w:r w:rsidRPr="00056D44" w:rsidR="00E03DC7">
        <w:rPr>
          <w:rFonts w:ascii="Times New Roman" w:hAnsi="Times New Roman" w:cs="Times New Roman"/>
          <w:szCs w:val="22"/>
        </w:rPr>
        <w:t>alebo</w:t>
      </w:r>
      <w:r w:rsidR="002C65E2">
        <w:rPr>
          <w:rFonts w:ascii="Times New Roman" w:hAnsi="Times New Roman" w:cs="Times New Roman"/>
          <w:szCs w:val="22"/>
        </w:rPr>
        <w:t xml:space="preserve"> </w:t>
      </w:r>
      <w:r w:rsidRPr="00056D44" w:rsidR="00E03DC7">
        <w:rPr>
          <w:rFonts w:ascii="Times New Roman" w:hAnsi="Times New Roman" w:cs="Times New Roman"/>
          <w:szCs w:val="22"/>
        </w:rPr>
        <w:t>osobami u</w:t>
      </w:r>
      <w:r w:rsidRPr="00056D44" w:rsidR="00D13306">
        <w:rPr>
          <w:rFonts w:ascii="Times New Roman" w:hAnsi="Times New Roman" w:cs="Times New Roman"/>
          <w:szCs w:val="22"/>
        </w:rPr>
        <w:t>rčenými</w:t>
      </w:r>
      <w:r w:rsidR="002C65E2">
        <w:rPr>
          <w:rFonts w:ascii="Times New Roman" w:hAnsi="Times New Roman" w:cs="Times New Roman"/>
          <w:szCs w:val="22"/>
        </w:rPr>
        <w:t xml:space="preserve"> takýmito zamestnancami jedného</w:t>
      </w:r>
      <w:r w:rsidR="002E78A0">
        <w:rPr>
          <w:rFonts w:ascii="Times New Roman" w:hAnsi="Times New Roman" w:cs="Times New Roman"/>
          <w:szCs w:val="22"/>
        </w:rPr>
        <w:t xml:space="preserve"> zamestnávateľa</w:t>
      </w:r>
      <w:r w:rsidRPr="00056D44" w:rsidR="00D13306">
        <w:rPr>
          <w:rFonts w:ascii="Times New Roman" w:hAnsi="Times New Roman" w:cs="Times New Roman"/>
          <w:szCs w:val="22"/>
        </w:rPr>
        <w:t xml:space="preserve"> </w:t>
      </w:r>
      <w:r w:rsidR="00802BA4">
        <w:rPr>
          <w:rFonts w:ascii="Times New Roman" w:hAnsi="Times New Roman" w:cs="Times New Roman"/>
          <w:szCs w:val="22"/>
        </w:rPr>
        <w:t>alebo viacerých zamestnávateľov</w:t>
      </w:r>
      <w:r w:rsidRPr="00056D44" w:rsidR="00E03DC7">
        <w:rPr>
          <w:rFonts w:ascii="Times New Roman" w:hAnsi="Times New Roman" w:cs="Times New Roman"/>
          <w:szCs w:val="22"/>
        </w:rPr>
        <w:t xml:space="preserve"> ako odplata za poskytnuté služb</w:t>
      </w:r>
      <w:r w:rsidR="002C65E2">
        <w:rPr>
          <w:rFonts w:ascii="Times New Roman" w:hAnsi="Times New Roman" w:cs="Times New Roman"/>
          <w:szCs w:val="22"/>
        </w:rPr>
        <w:t xml:space="preserve">y, a to za predpokladu, že </w:t>
      </w:r>
      <w:r w:rsidR="00802BA4">
        <w:rPr>
          <w:rFonts w:ascii="Times New Roman" w:hAnsi="Times New Roman" w:cs="Times New Roman"/>
          <w:szCs w:val="22"/>
        </w:rPr>
        <w:t>fond</w:t>
      </w:r>
      <w:r w:rsidR="00052036">
        <w:rPr>
          <w:rFonts w:ascii="Times New Roman" w:hAnsi="Times New Roman" w:cs="Times New Roman"/>
          <w:szCs w:val="22"/>
        </w:rPr>
        <w:t xml:space="preserve"> </w:t>
      </w:r>
    </w:p>
    <w:p w:rsidR="006F2BE8" w:rsidRPr="00056D44" w:rsidP="00F671E5">
      <w:pPr>
        <w:pStyle w:val="ListParagraph"/>
        <w:bidi w:val="0"/>
        <w:spacing w:after="0" w:line="240" w:lineRule="auto"/>
        <w:ind w:left="1418" w:hanging="284"/>
        <w:jc w:val="both"/>
        <w:rPr>
          <w:rFonts w:ascii="Times New Roman" w:hAnsi="Times New Roman" w:cs="Times New Roman"/>
          <w:szCs w:val="22"/>
        </w:rPr>
      </w:pPr>
      <w:r w:rsidRPr="00056D44" w:rsidR="00E03DC7">
        <w:rPr>
          <w:rFonts w:ascii="Times New Roman" w:hAnsi="Times New Roman" w:cs="Times New Roman"/>
          <w:szCs w:val="22"/>
        </w:rPr>
        <w:t>1.</w:t>
        <w:tab/>
        <w:t>nemá iba jediného príjemcu s nárokom na v</w:t>
      </w:r>
      <w:r w:rsidRPr="00056D44">
        <w:rPr>
          <w:rFonts w:ascii="Times New Roman" w:hAnsi="Times New Roman" w:cs="Times New Roman"/>
          <w:szCs w:val="22"/>
        </w:rPr>
        <w:t>iac než 5 % aktív fondu,</w:t>
      </w:r>
    </w:p>
    <w:p w:rsidR="006F2BE8" w:rsidRPr="00056D44" w:rsidP="00F671E5">
      <w:pPr>
        <w:pStyle w:val="ListParagraph"/>
        <w:bidi w:val="0"/>
        <w:spacing w:after="0" w:line="240" w:lineRule="auto"/>
        <w:ind w:left="1418" w:hanging="284"/>
        <w:jc w:val="both"/>
        <w:rPr>
          <w:rFonts w:ascii="Times New Roman" w:hAnsi="Times New Roman" w:cs="Times New Roman"/>
          <w:szCs w:val="22"/>
        </w:rPr>
      </w:pPr>
      <w:r w:rsidR="005913B4">
        <w:rPr>
          <w:rFonts w:ascii="Times New Roman" w:hAnsi="Times New Roman" w:cs="Times New Roman"/>
          <w:szCs w:val="22"/>
        </w:rPr>
        <w:t>2.</w:t>
        <w:tab/>
        <w:t xml:space="preserve">podlieha </w:t>
      </w:r>
      <w:r w:rsidR="002C65E2">
        <w:rPr>
          <w:rFonts w:ascii="Times New Roman" w:hAnsi="Times New Roman" w:cs="Times New Roman"/>
          <w:szCs w:val="22"/>
        </w:rPr>
        <w:t>štátnej</w:t>
      </w:r>
      <w:r w:rsidR="005913B4">
        <w:rPr>
          <w:rFonts w:ascii="Times New Roman" w:hAnsi="Times New Roman" w:cs="Times New Roman"/>
          <w:szCs w:val="22"/>
        </w:rPr>
        <w:t xml:space="preserve"> reguláci</w:t>
      </w:r>
      <w:r w:rsidR="007D595F">
        <w:rPr>
          <w:rFonts w:ascii="Times New Roman" w:hAnsi="Times New Roman" w:cs="Times New Roman"/>
          <w:szCs w:val="22"/>
        </w:rPr>
        <w:t>i</w:t>
      </w:r>
      <w:r w:rsidRPr="00056D44" w:rsidR="00E03DC7">
        <w:rPr>
          <w:rFonts w:ascii="Times New Roman" w:hAnsi="Times New Roman" w:cs="Times New Roman"/>
          <w:szCs w:val="22"/>
        </w:rPr>
        <w:t xml:space="preserve"> a</w:t>
      </w:r>
      <w:r w:rsidR="007D595F">
        <w:rPr>
          <w:rFonts w:ascii="Times New Roman" w:hAnsi="Times New Roman" w:cs="Times New Roman"/>
          <w:szCs w:val="22"/>
        </w:rPr>
        <w:t> orgánom štátnej správy v oblasti daní, poplatkov a colníctva</w:t>
      </w:r>
      <w:r w:rsidRPr="00056D44" w:rsidR="00E03DC7">
        <w:rPr>
          <w:rFonts w:ascii="Times New Roman" w:hAnsi="Times New Roman" w:cs="Times New Roman"/>
          <w:szCs w:val="22"/>
        </w:rPr>
        <w:t xml:space="preserve"> poskytuje </w:t>
      </w:r>
      <w:r w:rsidR="005913B4">
        <w:rPr>
          <w:rFonts w:ascii="Times New Roman" w:hAnsi="Times New Roman" w:cs="Times New Roman"/>
          <w:szCs w:val="22"/>
        </w:rPr>
        <w:t>výkazy s informáciami</w:t>
      </w:r>
      <w:r w:rsidRPr="00056D44" w:rsidR="00E03DC7">
        <w:rPr>
          <w:rFonts w:ascii="Times New Roman" w:hAnsi="Times New Roman" w:cs="Times New Roman"/>
          <w:szCs w:val="22"/>
        </w:rPr>
        <w:t xml:space="preserve"> a</w:t>
      </w:r>
    </w:p>
    <w:p w:rsidR="006F2BE8" w:rsidRPr="00056D44" w:rsidP="00F671E5">
      <w:pPr>
        <w:pStyle w:val="ListParagraph"/>
        <w:bidi w:val="0"/>
        <w:spacing w:after="0" w:line="240" w:lineRule="auto"/>
        <w:ind w:left="1418" w:hanging="284"/>
        <w:jc w:val="both"/>
        <w:rPr>
          <w:rFonts w:ascii="Times New Roman" w:hAnsi="Times New Roman" w:cs="Times New Roman"/>
          <w:szCs w:val="22"/>
        </w:rPr>
      </w:pPr>
      <w:r w:rsidRPr="00056D44" w:rsidR="00E03DC7">
        <w:rPr>
          <w:rFonts w:ascii="Times New Roman" w:hAnsi="Times New Roman" w:cs="Times New Roman"/>
          <w:szCs w:val="22"/>
        </w:rPr>
        <w:t>3.</w:t>
        <w:tab/>
        <w:t xml:space="preserve">spĺňa </w:t>
      </w:r>
      <w:r w:rsidRPr="00056D44" w:rsidR="00C819C0">
        <w:rPr>
          <w:rFonts w:ascii="Times New Roman" w:hAnsi="Times New Roman" w:cs="Times New Roman"/>
          <w:szCs w:val="22"/>
        </w:rPr>
        <w:t>najmenej</w:t>
      </w:r>
      <w:r w:rsidRPr="00056D44">
        <w:rPr>
          <w:rFonts w:ascii="Times New Roman" w:hAnsi="Times New Roman" w:cs="Times New Roman"/>
          <w:szCs w:val="22"/>
        </w:rPr>
        <w:t xml:space="preserve"> jednu z týchto požiadaviek:</w:t>
      </w:r>
    </w:p>
    <w:p w:rsidR="006F2BE8" w:rsidRPr="00056D44" w:rsidP="00210F97">
      <w:pPr>
        <w:pStyle w:val="ListParagraph"/>
        <w:bidi w:val="0"/>
        <w:spacing w:after="0" w:line="240" w:lineRule="auto"/>
        <w:ind w:left="1702" w:hanging="284"/>
        <w:jc w:val="both"/>
        <w:rPr>
          <w:rFonts w:ascii="Times New Roman" w:hAnsi="Times New Roman" w:cs="Times New Roman"/>
          <w:szCs w:val="22"/>
        </w:rPr>
      </w:pPr>
      <w:r w:rsidR="00D50C7F">
        <w:rPr>
          <w:rFonts w:ascii="Times New Roman" w:hAnsi="Times New Roman" w:cs="Times New Roman"/>
          <w:szCs w:val="22"/>
        </w:rPr>
        <w:t>3</w:t>
      </w:r>
      <w:r w:rsidRPr="00056D44" w:rsidR="00E03DC7">
        <w:rPr>
          <w:rFonts w:ascii="Times New Roman" w:hAnsi="Times New Roman" w:cs="Times New Roman"/>
          <w:szCs w:val="22"/>
        </w:rPr>
        <w:t>a.</w:t>
        <w:tab/>
      </w:r>
      <w:r w:rsidR="002C65E2">
        <w:rPr>
          <w:rFonts w:ascii="Times New Roman" w:hAnsi="Times New Roman" w:cs="Times New Roman"/>
          <w:szCs w:val="22"/>
        </w:rPr>
        <w:t xml:space="preserve"> </w:t>
      </w:r>
      <w:r w:rsidRPr="00056D44" w:rsidR="00E03DC7">
        <w:rPr>
          <w:rFonts w:ascii="Times New Roman" w:hAnsi="Times New Roman" w:cs="Times New Roman"/>
          <w:szCs w:val="22"/>
        </w:rPr>
        <w:t xml:space="preserve">je oslobodený od </w:t>
      </w:r>
      <w:r w:rsidR="006F2D79">
        <w:rPr>
          <w:rFonts w:ascii="Times New Roman" w:hAnsi="Times New Roman" w:cs="Times New Roman"/>
          <w:szCs w:val="22"/>
        </w:rPr>
        <w:t xml:space="preserve">zdanenia </w:t>
      </w:r>
      <w:r w:rsidRPr="00056D44" w:rsidR="00E03DC7">
        <w:rPr>
          <w:rFonts w:ascii="Times New Roman" w:hAnsi="Times New Roman" w:cs="Times New Roman"/>
          <w:szCs w:val="22"/>
        </w:rPr>
        <w:t>príjmu</w:t>
      </w:r>
      <w:r w:rsidR="006F2D79">
        <w:rPr>
          <w:rFonts w:ascii="Times New Roman" w:hAnsi="Times New Roman" w:cs="Times New Roman"/>
          <w:szCs w:val="22"/>
        </w:rPr>
        <w:t xml:space="preserve"> z investovania alebo je zdanenie</w:t>
      </w:r>
      <w:r w:rsidRPr="00056D44" w:rsidR="00E03DC7">
        <w:rPr>
          <w:rFonts w:ascii="Times New Roman" w:hAnsi="Times New Roman" w:cs="Times New Roman"/>
          <w:szCs w:val="22"/>
        </w:rPr>
        <w:t xml:space="preserve"> takéhoto príjmu odložené alebo sa zdaňuje zníženou sadzbou, a to z dôvodu jeho </w:t>
      </w:r>
      <w:r w:rsidRPr="00056D44" w:rsidR="0086170D">
        <w:rPr>
          <w:rFonts w:ascii="Times New Roman" w:hAnsi="Times New Roman" w:cs="Times New Roman"/>
          <w:szCs w:val="22"/>
        </w:rPr>
        <w:t>postaveni</w:t>
      </w:r>
      <w:r w:rsidR="002E2A3C">
        <w:rPr>
          <w:rFonts w:ascii="Times New Roman" w:hAnsi="Times New Roman" w:cs="Times New Roman"/>
          <w:szCs w:val="22"/>
        </w:rPr>
        <w:t>a</w:t>
      </w:r>
      <w:r w:rsidRPr="00056D44" w:rsidR="00E03DC7">
        <w:rPr>
          <w:rFonts w:ascii="Times New Roman" w:hAnsi="Times New Roman" w:cs="Times New Roman"/>
          <w:szCs w:val="22"/>
        </w:rPr>
        <w:t xml:space="preserve"> ako plánu dôchodkovéh</w:t>
      </w:r>
      <w:r w:rsidRPr="00056D44">
        <w:rPr>
          <w:rFonts w:ascii="Times New Roman" w:hAnsi="Times New Roman" w:cs="Times New Roman"/>
          <w:szCs w:val="22"/>
        </w:rPr>
        <w:t>o alebo penzijného zabezpečenia,</w:t>
      </w:r>
    </w:p>
    <w:p w:rsidR="006F2BE8" w:rsidRPr="00056D44" w:rsidP="00210F97">
      <w:pPr>
        <w:pStyle w:val="ListParagraph"/>
        <w:bidi w:val="0"/>
        <w:spacing w:after="0" w:line="240" w:lineRule="auto"/>
        <w:ind w:left="1702" w:hanging="284"/>
        <w:jc w:val="both"/>
        <w:rPr>
          <w:rFonts w:ascii="Times New Roman" w:hAnsi="Times New Roman" w:cs="Times New Roman"/>
          <w:szCs w:val="22"/>
        </w:rPr>
      </w:pPr>
      <w:r w:rsidR="00D50C7F">
        <w:rPr>
          <w:rFonts w:ascii="Times New Roman" w:hAnsi="Times New Roman" w:cs="Times New Roman"/>
          <w:szCs w:val="22"/>
        </w:rPr>
        <w:t>3</w:t>
      </w:r>
      <w:r w:rsidRPr="00056D44" w:rsidR="00E03DC7">
        <w:rPr>
          <w:rFonts w:ascii="Times New Roman" w:hAnsi="Times New Roman" w:cs="Times New Roman"/>
          <w:szCs w:val="22"/>
        </w:rPr>
        <w:t>b.</w:t>
        <w:tab/>
      </w:r>
      <w:r w:rsidR="002C65E2">
        <w:rPr>
          <w:rFonts w:ascii="Times New Roman" w:hAnsi="Times New Roman" w:cs="Times New Roman"/>
          <w:szCs w:val="22"/>
        </w:rPr>
        <w:t xml:space="preserve"> </w:t>
      </w:r>
      <w:r w:rsidRPr="00056D44" w:rsidR="00E03DC7">
        <w:rPr>
          <w:rFonts w:ascii="Times New Roman" w:hAnsi="Times New Roman" w:cs="Times New Roman"/>
          <w:szCs w:val="22"/>
        </w:rPr>
        <w:t xml:space="preserve">získava </w:t>
      </w:r>
      <w:r w:rsidRPr="00056D44" w:rsidR="00C819C0">
        <w:rPr>
          <w:rFonts w:ascii="Times New Roman" w:hAnsi="Times New Roman" w:cs="Times New Roman"/>
          <w:szCs w:val="22"/>
        </w:rPr>
        <w:t>najmenej</w:t>
      </w:r>
      <w:r w:rsidRPr="00056D44" w:rsidR="00E03DC7">
        <w:rPr>
          <w:rFonts w:ascii="Times New Roman" w:hAnsi="Times New Roman" w:cs="Times New Roman"/>
          <w:szCs w:val="22"/>
        </w:rPr>
        <w:t xml:space="preserve"> 50 % svoji</w:t>
      </w:r>
      <w:r w:rsidRPr="00056D44" w:rsidR="00412E1F">
        <w:rPr>
          <w:rFonts w:ascii="Times New Roman" w:hAnsi="Times New Roman" w:cs="Times New Roman"/>
          <w:szCs w:val="22"/>
        </w:rPr>
        <w:t>ch ce</w:t>
      </w:r>
      <w:r w:rsidRPr="00056D44" w:rsidR="00A41ACC">
        <w:rPr>
          <w:rFonts w:ascii="Times New Roman" w:hAnsi="Times New Roman" w:cs="Times New Roman"/>
          <w:szCs w:val="22"/>
        </w:rPr>
        <w:t xml:space="preserve">lkových príspevkov, </w:t>
      </w:r>
      <w:r w:rsidR="002C65E2">
        <w:rPr>
          <w:rFonts w:ascii="Times New Roman" w:hAnsi="Times New Roman" w:cs="Times New Roman"/>
          <w:szCs w:val="22"/>
        </w:rPr>
        <w:t>okrem</w:t>
      </w:r>
      <w:r w:rsidRPr="00056D44" w:rsidR="00412E1F">
        <w:rPr>
          <w:rFonts w:ascii="Times New Roman" w:hAnsi="Times New Roman" w:cs="Times New Roman"/>
          <w:szCs w:val="22"/>
        </w:rPr>
        <w:t xml:space="preserve"> </w:t>
      </w:r>
      <w:r w:rsidRPr="00056D44" w:rsidR="00E03DC7">
        <w:rPr>
          <w:rFonts w:ascii="Times New Roman" w:hAnsi="Times New Roman" w:cs="Times New Roman"/>
          <w:szCs w:val="22"/>
        </w:rPr>
        <w:t xml:space="preserve">presunov aktív z iných plánov </w:t>
      </w:r>
      <w:r w:rsidR="00765D88">
        <w:rPr>
          <w:rFonts w:ascii="Times New Roman" w:hAnsi="Times New Roman" w:cs="Times New Roman"/>
          <w:szCs w:val="22"/>
        </w:rPr>
        <w:t>určených</w:t>
      </w:r>
      <w:r w:rsidRPr="00056D44" w:rsidR="00E03DC7">
        <w:rPr>
          <w:rFonts w:ascii="Times New Roman" w:hAnsi="Times New Roman" w:cs="Times New Roman"/>
          <w:szCs w:val="22"/>
        </w:rPr>
        <w:t xml:space="preserve"> v</w:t>
      </w:r>
      <w:r w:rsidRPr="00056D44" w:rsidR="00412E1F">
        <w:rPr>
          <w:rFonts w:ascii="Times New Roman" w:hAnsi="Times New Roman" w:cs="Times New Roman"/>
          <w:szCs w:val="22"/>
        </w:rPr>
        <w:t> pís</w:t>
      </w:r>
      <w:r w:rsidR="002C65E2">
        <w:rPr>
          <w:rFonts w:ascii="Times New Roman" w:hAnsi="Times New Roman" w:cs="Times New Roman"/>
          <w:szCs w:val="22"/>
        </w:rPr>
        <w:t>menách</w:t>
      </w:r>
      <w:r w:rsidR="006F2D79">
        <w:rPr>
          <w:rFonts w:ascii="Times New Roman" w:hAnsi="Times New Roman" w:cs="Times New Roman"/>
          <w:szCs w:val="22"/>
        </w:rPr>
        <w:t xml:space="preserve"> a</w:t>
      </w:r>
      <w:r w:rsidR="00852218">
        <w:rPr>
          <w:rFonts w:ascii="Times New Roman" w:hAnsi="Times New Roman" w:cs="Times New Roman"/>
          <w:szCs w:val="22"/>
        </w:rPr>
        <w:t>) až c</w:t>
      </w:r>
      <w:r w:rsidRPr="00056D44" w:rsidR="00412E1F">
        <w:rPr>
          <w:rFonts w:ascii="Times New Roman" w:hAnsi="Times New Roman" w:cs="Times New Roman"/>
          <w:szCs w:val="22"/>
        </w:rPr>
        <w:t>)</w:t>
      </w:r>
      <w:r w:rsidRPr="00056D44" w:rsidR="00E03DC7">
        <w:rPr>
          <w:rFonts w:ascii="Times New Roman" w:hAnsi="Times New Roman" w:cs="Times New Roman"/>
          <w:szCs w:val="22"/>
        </w:rPr>
        <w:t xml:space="preserve"> alebo z dôchodkových účtov </w:t>
      </w:r>
      <w:r w:rsidR="00765D88">
        <w:rPr>
          <w:rFonts w:ascii="Times New Roman" w:hAnsi="Times New Roman" w:cs="Times New Roman"/>
          <w:szCs w:val="22"/>
        </w:rPr>
        <w:t>určených</w:t>
      </w:r>
      <w:r w:rsidRPr="00056D44" w:rsidR="00E03DC7">
        <w:rPr>
          <w:rFonts w:ascii="Times New Roman" w:hAnsi="Times New Roman" w:cs="Times New Roman"/>
          <w:szCs w:val="22"/>
        </w:rPr>
        <w:t xml:space="preserve"> v </w:t>
      </w:r>
      <w:r w:rsidR="002C65E2">
        <w:rPr>
          <w:rFonts w:ascii="Times New Roman" w:hAnsi="Times New Roman" w:cs="Times New Roman"/>
          <w:szCs w:val="22"/>
        </w:rPr>
        <w:t xml:space="preserve">§ 5 </w:t>
      </w:r>
      <w:r w:rsidR="00852218">
        <w:rPr>
          <w:rFonts w:ascii="Times New Roman" w:hAnsi="Times New Roman" w:cs="Times New Roman"/>
          <w:szCs w:val="22"/>
        </w:rPr>
        <w:t xml:space="preserve">ods. </w:t>
      </w:r>
      <w:r w:rsidR="007C6A0C">
        <w:rPr>
          <w:rFonts w:ascii="Times New Roman" w:hAnsi="Times New Roman" w:cs="Times New Roman"/>
          <w:szCs w:val="22"/>
        </w:rPr>
        <w:t>3</w:t>
      </w:r>
      <w:r w:rsidR="00852218">
        <w:rPr>
          <w:rFonts w:ascii="Times New Roman" w:hAnsi="Times New Roman" w:cs="Times New Roman"/>
          <w:szCs w:val="22"/>
        </w:rPr>
        <w:t xml:space="preserve"> </w:t>
      </w:r>
      <w:r w:rsidR="002C65E2">
        <w:rPr>
          <w:rFonts w:ascii="Times New Roman" w:hAnsi="Times New Roman" w:cs="Times New Roman"/>
          <w:szCs w:val="22"/>
        </w:rPr>
        <w:t>písm</w:t>
      </w:r>
      <w:r w:rsidR="001312BD">
        <w:rPr>
          <w:rFonts w:ascii="Times New Roman" w:hAnsi="Times New Roman" w:cs="Times New Roman"/>
          <w:szCs w:val="22"/>
        </w:rPr>
        <w:t>.</w:t>
      </w:r>
      <w:r w:rsidR="00852218">
        <w:rPr>
          <w:rFonts w:ascii="Times New Roman" w:hAnsi="Times New Roman" w:cs="Times New Roman"/>
          <w:szCs w:val="22"/>
        </w:rPr>
        <w:t xml:space="preserve"> a</w:t>
      </w:r>
      <w:r w:rsidRPr="00056D44" w:rsidR="00A41ACC">
        <w:rPr>
          <w:rFonts w:ascii="Times New Roman" w:hAnsi="Times New Roman" w:cs="Times New Roman"/>
          <w:szCs w:val="22"/>
        </w:rPr>
        <w:t>)</w:t>
      </w:r>
      <w:r w:rsidR="00852218">
        <w:rPr>
          <w:rFonts w:ascii="Times New Roman" w:hAnsi="Times New Roman" w:cs="Times New Roman"/>
          <w:szCs w:val="22"/>
        </w:rPr>
        <w:t>,</w:t>
      </w:r>
      <w:r w:rsidRPr="00056D44" w:rsidR="00E03DC7">
        <w:rPr>
          <w:rFonts w:ascii="Times New Roman" w:hAnsi="Times New Roman" w:cs="Times New Roman"/>
          <w:szCs w:val="22"/>
        </w:rPr>
        <w:t xml:space="preserve"> od </w:t>
      </w:r>
      <w:r w:rsidRPr="00056D44">
        <w:rPr>
          <w:rFonts w:ascii="Times New Roman" w:hAnsi="Times New Roman" w:cs="Times New Roman"/>
          <w:szCs w:val="22"/>
        </w:rPr>
        <w:t>prispievajúcich zamestnávateľov,</w:t>
      </w:r>
    </w:p>
    <w:p w:rsidR="00E03DC7" w:rsidRPr="00056D44" w:rsidP="00210F97">
      <w:pPr>
        <w:pStyle w:val="ListParagraph"/>
        <w:bidi w:val="0"/>
        <w:spacing w:after="0" w:line="240" w:lineRule="auto"/>
        <w:ind w:left="1702" w:hanging="284"/>
        <w:jc w:val="both"/>
        <w:rPr>
          <w:rFonts w:ascii="Times New Roman" w:hAnsi="Times New Roman" w:cs="Times New Roman"/>
          <w:szCs w:val="22"/>
        </w:rPr>
      </w:pPr>
      <w:r w:rsidR="00D50C7F">
        <w:rPr>
          <w:rFonts w:ascii="Times New Roman" w:hAnsi="Times New Roman" w:cs="Times New Roman"/>
          <w:szCs w:val="22"/>
        </w:rPr>
        <w:t>3</w:t>
      </w:r>
      <w:r w:rsidR="002C65E2">
        <w:rPr>
          <w:rFonts w:ascii="Times New Roman" w:hAnsi="Times New Roman" w:cs="Times New Roman"/>
          <w:szCs w:val="22"/>
        </w:rPr>
        <w:t xml:space="preserve">c. </w:t>
      </w:r>
      <w:r w:rsidRPr="00056D44">
        <w:rPr>
          <w:rFonts w:ascii="Times New Roman" w:hAnsi="Times New Roman" w:cs="Times New Roman"/>
          <w:szCs w:val="22"/>
        </w:rPr>
        <w:t>výplaty alebo</w:t>
      </w:r>
      <w:r w:rsidR="002C65E2">
        <w:rPr>
          <w:rFonts w:ascii="Times New Roman" w:hAnsi="Times New Roman" w:cs="Times New Roman"/>
          <w:szCs w:val="22"/>
        </w:rPr>
        <w:t xml:space="preserve"> výbery sú povolené len, </w:t>
      </w:r>
      <w:r w:rsidRPr="00056D44">
        <w:rPr>
          <w:rFonts w:ascii="Times New Roman" w:hAnsi="Times New Roman" w:cs="Times New Roman"/>
          <w:szCs w:val="22"/>
        </w:rPr>
        <w:t>ak nastanú určené udalosti súvisiace s odchodom do dôch</w:t>
      </w:r>
      <w:r w:rsidRPr="00056D44" w:rsidR="00A41ACC">
        <w:rPr>
          <w:rFonts w:ascii="Times New Roman" w:hAnsi="Times New Roman" w:cs="Times New Roman"/>
          <w:szCs w:val="22"/>
        </w:rPr>
        <w:t xml:space="preserve">odku, invaliditou alebo úmrtím, </w:t>
      </w:r>
      <w:r w:rsidRPr="00056D44">
        <w:rPr>
          <w:rFonts w:ascii="Times New Roman" w:hAnsi="Times New Roman" w:cs="Times New Roman"/>
          <w:szCs w:val="22"/>
        </w:rPr>
        <w:t xml:space="preserve">okrem prevodu prostriedkov na iné fondy dôchodkového zabezpečenia </w:t>
      </w:r>
      <w:r w:rsidR="00765D88">
        <w:rPr>
          <w:rFonts w:ascii="Times New Roman" w:hAnsi="Times New Roman" w:cs="Times New Roman"/>
          <w:szCs w:val="22"/>
        </w:rPr>
        <w:t xml:space="preserve">určené </w:t>
      </w:r>
      <w:r w:rsidRPr="00056D44">
        <w:rPr>
          <w:rFonts w:ascii="Times New Roman" w:hAnsi="Times New Roman" w:cs="Times New Roman"/>
          <w:szCs w:val="22"/>
        </w:rPr>
        <w:t>v</w:t>
      </w:r>
      <w:r w:rsidR="002C65E2">
        <w:rPr>
          <w:rFonts w:ascii="Times New Roman" w:hAnsi="Times New Roman" w:cs="Times New Roman"/>
          <w:szCs w:val="22"/>
        </w:rPr>
        <w:t> písmenách</w:t>
      </w:r>
      <w:r w:rsidR="00852218">
        <w:rPr>
          <w:rFonts w:ascii="Times New Roman" w:hAnsi="Times New Roman" w:cs="Times New Roman"/>
          <w:szCs w:val="22"/>
        </w:rPr>
        <w:t xml:space="preserve"> a) až c</w:t>
      </w:r>
      <w:r w:rsidRPr="00056D44" w:rsidR="00A41ACC">
        <w:rPr>
          <w:rFonts w:ascii="Times New Roman" w:hAnsi="Times New Roman" w:cs="Times New Roman"/>
          <w:szCs w:val="22"/>
        </w:rPr>
        <w:t>)</w:t>
      </w:r>
      <w:r w:rsidRPr="00056D44">
        <w:rPr>
          <w:rFonts w:ascii="Times New Roman" w:hAnsi="Times New Roman" w:cs="Times New Roman"/>
          <w:szCs w:val="22"/>
        </w:rPr>
        <w:t xml:space="preserve"> alebo na dôchodkové účty </w:t>
      </w:r>
      <w:r w:rsidR="00765D88">
        <w:rPr>
          <w:rFonts w:ascii="Times New Roman" w:hAnsi="Times New Roman" w:cs="Times New Roman"/>
          <w:szCs w:val="22"/>
        </w:rPr>
        <w:t>určené</w:t>
      </w:r>
      <w:r w:rsidRPr="00056D44">
        <w:rPr>
          <w:rFonts w:ascii="Times New Roman" w:hAnsi="Times New Roman" w:cs="Times New Roman"/>
          <w:szCs w:val="22"/>
        </w:rPr>
        <w:t xml:space="preserve"> v </w:t>
      </w:r>
      <w:r w:rsidR="002C65E2">
        <w:rPr>
          <w:rFonts w:ascii="Times New Roman" w:hAnsi="Times New Roman" w:cs="Times New Roman"/>
          <w:szCs w:val="22"/>
        </w:rPr>
        <w:t xml:space="preserve">§ 5 </w:t>
      </w:r>
      <w:r w:rsidR="00852218">
        <w:rPr>
          <w:rFonts w:ascii="Times New Roman" w:hAnsi="Times New Roman" w:cs="Times New Roman"/>
          <w:szCs w:val="22"/>
        </w:rPr>
        <w:t>ods.</w:t>
      </w:r>
      <w:r w:rsidR="007C6A0C">
        <w:rPr>
          <w:rFonts w:ascii="Times New Roman" w:hAnsi="Times New Roman" w:cs="Times New Roman"/>
          <w:szCs w:val="22"/>
        </w:rPr>
        <w:t xml:space="preserve"> 3</w:t>
      </w:r>
      <w:r w:rsidR="00852218">
        <w:rPr>
          <w:rFonts w:ascii="Times New Roman" w:hAnsi="Times New Roman" w:cs="Times New Roman"/>
          <w:szCs w:val="22"/>
        </w:rPr>
        <w:t xml:space="preserve"> </w:t>
      </w:r>
      <w:r w:rsidR="00DD1C9E">
        <w:rPr>
          <w:rFonts w:ascii="Times New Roman" w:hAnsi="Times New Roman" w:cs="Times New Roman"/>
          <w:szCs w:val="22"/>
        </w:rPr>
        <w:t>písm.</w:t>
      </w:r>
      <w:r w:rsidRPr="00056D44" w:rsidR="00DD1C9E">
        <w:rPr>
          <w:rFonts w:ascii="Times New Roman" w:hAnsi="Times New Roman" w:cs="Times New Roman"/>
          <w:szCs w:val="22"/>
        </w:rPr>
        <w:t xml:space="preserve"> </w:t>
      </w:r>
      <w:r w:rsidR="00852218">
        <w:rPr>
          <w:rFonts w:ascii="Times New Roman" w:hAnsi="Times New Roman" w:cs="Times New Roman"/>
          <w:szCs w:val="22"/>
        </w:rPr>
        <w:t>a</w:t>
      </w:r>
      <w:r w:rsidRPr="00056D44" w:rsidR="00A41ACC">
        <w:rPr>
          <w:rFonts w:ascii="Times New Roman" w:hAnsi="Times New Roman" w:cs="Times New Roman"/>
          <w:szCs w:val="22"/>
        </w:rPr>
        <w:t xml:space="preserve">) </w:t>
      </w:r>
      <w:r w:rsidRPr="00056D44">
        <w:rPr>
          <w:rFonts w:ascii="Times New Roman" w:hAnsi="Times New Roman" w:cs="Times New Roman"/>
          <w:szCs w:val="22"/>
        </w:rPr>
        <w:t>alebo sa na výplat</w:t>
      </w:r>
      <w:r w:rsidRPr="00056D44" w:rsidR="00DB5FB4">
        <w:rPr>
          <w:rFonts w:ascii="Times New Roman" w:hAnsi="Times New Roman" w:cs="Times New Roman"/>
          <w:szCs w:val="22"/>
        </w:rPr>
        <w:t>u alebo výber</w:t>
      </w:r>
      <w:r w:rsidRPr="00056D44">
        <w:rPr>
          <w:rFonts w:ascii="Times New Roman" w:hAnsi="Times New Roman" w:cs="Times New Roman"/>
          <w:szCs w:val="22"/>
        </w:rPr>
        <w:t>, ktor</w:t>
      </w:r>
      <w:r w:rsidRPr="00056D44" w:rsidR="00DB5FB4">
        <w:rPr>
          <w:rFonts w:ascii="Times New Roman" w:hAnsi="Times New Roman" w:cs="Times New Roman"/>
          <w:szCs w:val="22"/>
        </w:rPr>
        <w:t>ý</w:t>
      </w:r>
      <w:r w:rsidRPr="00056D44">
        <w:rPr>
          <w:rFonts w:ascii="Times New Roman" w:hAnsi="Times New Roman" w:cs="Times New Roman"/>
          <w:szCs w:val="22"/>
        </w:rPr>
        <w:t xml:space="preserve"> sa uskutočn</w:t>
      </w:r>
      <w:r w:rsidRPr="00056D44" w:rsidR="00DB5FB4">
        <w:rPr>
          <w:rFonts w:ascii="Times New Roman" w:hAnsi="Times New Roman" w:cs="Times New Roman"/>
          <w:szCs w:val="22"/>
        </w:rPr>
        <w:t xml:space="preserve">í </w:t>
      </w:r>
      <w:r w:rsidRPr="00056D44">
        <w:rPr>
          <w:rFonts w:ascii="Times New Roman" w:hAnsi="Times New Roman" w:cs="Times New Roman"/>
          <w:szCs w:val="22"/>
        </w:rPr>
        <w:t xml:space="preserve">pred takýmito </w:t>
      </w:r>
      <w:r w:rsidRPr="00056D44" w:rsidR="00DB5FB4">
        <w:rPr>
          <w:rFonts w:ascii="Times New Roman" w:hAnsi="Times New Roman" w:cs="Times New Roman"/>
          <w:szCs w:val="22"/>
        </w:rPr>
        <w:t>udalosťami, uplatní sankcia</w:t>
      </w:r>
      <w:r w:rsidRPr="00056D44">
        <w:rPr>
          <w:rFonts w:ascii="Times New Roman" w:hAnsi="Times New Roman" w:cs="Times New Roman"/>
          <w:szCs w:val="22"/>
        </w:rPr>
        <w:t>, alebo</w:t>
      </w:r>
    </w:p>
    <w:p w:rsidR="00103ADE" w:rsidP="00210F97">
      <w:pPr>
        <w:pStyle w:val="ListParagraph"/>
        <w:bidi w:val="0"/>
        <w:spacing w:after="0" w:line="240" w:lineRule="auto"/>
        <w:ind w:left="1702" w:hanging="284"/>
        <w:jc w:val="both"/>
        <w:rPr>
          <w:rFonts w:ascii="Times New Roman" w:hAnsi="Times New Roman" w:cs="Times New Roman"/>
          <w:szCs w:val="22"/>
        </w:rPr>
      </w:pPr>
      <w:r w:rsidR="00D50C7F">
        <w:rPr>
          <w:rFonts w:ascii="Times New Roman" w:hAnsi="Times New Roman" w:cs="Times New Roman"/>
          <w:szCs w:val="22"/>
        </w:rPr>
        <w:t>3</w:t>
      </w:r>
      <w:r w:rsidRPr="00056D44" w:rsidR="00A41ACC">
        <w:rPr>
          <w:rFonts w:ascii="Times New Roman" w:hAnsi="Times New Roman" w:cs="Times New Roman"/>
          <w:szCs w:val="22"/>
        </w:rPr>
        <w:t>d.</w:t>
      </w:r>
      <w:r w:rsidR="00D50C7F">
        <w:rPr>
          <w:rFonts w:ascii="Times New Roman" w:hAnsi="Times New Roman" w:cs="Times New Roman"/>
          <w:szCs w:val="22"/>
        </w:rPr>
        <w:tab/>
      </w:r>
      <w:r w:rsidR="002C65E2">
        <w:rPr>
          <w:rFonts w:ascii="Times New Roman" w:hAnsi="Times New Roman" w:cs="Times New Roman"/>
          <w:szCs w:val="22"/>
        </w:rPr>
        <w:t xml:space="preserve"> </w:t>
      </w:r>
      <w:r w:rsidRPr="00056D44" w:rsidR="00A41ACC">
        <w:rPr>
          <w:rFonts w:ascii="Times New Roman" w:hAnsi="Times New Roman" w:cs="Times New Roman"/>
          <w:szCs w:val="22"/>
        </w:rPr>
        <w:t xml:space="preserve">príspevky, </w:t>
      </w:r>
      <w:r w:rsidRPr="00056D44" w:rsidR="00E03DC7">
        <w:rPr>
          <w:rFonts w:ascii="Times New Roman" w:hAnsi="Times New Roman" w:cs="Times New Roman"/>
          <w:szCs w:val="22"/>
        </w:rPr>
        <w:t>okrem niektorých povol</w:t>
      </w:r>
      <w:r w:rsidRPr="00056D44" w:rsidR="00A41ACC">
        <w:rPr>
          <w:rFonts w:ascii="Times New Roman" w:hAnsi="Times New Roman" w:cs="Times New Roman"/>
          <w:szCs w:val="22"/>
        </w:rPr>
        <w:t xml:space="preserve">ených kompenzačných príspevkov </w:t>
      </w:r>
      <w:r w:rsidRPr="00056D44" w:rsidR="00E03DC7">
        <w:rPr>
          <w:rFonts w:ascii="Times New Roman" w:hAnsi="Times New Roman" w:cs="Times New Roman"/>
          <w:szCs w:val="22"/>
        </w:rPr>
        <w:t xml:space="preserve">od zamestnancov do fondu sú obmedzené výškou dosiahnutého príjmu zamestnanca alebo nemôžu presiahnuť ročne sumu </w:t>
      </w:r>
      <w:r w:rsidRPr="00056D44" w:rsidR="0086170D">
        <w:rPr>
          <w:rFonts w:ascii="Times New Roman" w:hAnsi="Times New Roman" w:cs="Times New Roman"/>
          <w:szCs w:val="22"/>
        </w:rPr>
        <w:t xml:space="preserve">uvedenú </w:t>
      </w:r>
      <w:r w:rsidRPr="00056D44" w:rsidR="00E03DC7">
        <w:rPr>
          <w:rFonts w:ascii="Times New Roman" w:hAnsi="Times New Roman" w:cs="Times New Roman"/>
          <w:szCs w:val="22"/>
        </w:rPr>
        <w:t xml:space="preserve">v </w:t>
      </w:r>
      <w:r w:rsidRPr="00056D44" w:rsidR="0086170D">
        <w:rPr>
          <w:rFonts w:ascii="Times New Roman" w:hAnsi="Times New Roman" w:cs="Times New Roman"/>
          <w:szCs w:val="22"/>
        </w:rPr>
        <w:t>eurách</w:t>
      </w:r>
      <w:r w:rsidRPr="00056D44" w:rsidR="00E03DC7">
        <w:rPr>
          <w:rFonts w:ascii="Times New Roman" w:hAnsi="Times New Roman" w:cs="Times New Roman"/>
          <w:szCs w:val="22"/>
        </w:rPr>
        <w:t xml:space="preserve"> zodpovedajúcu sume </w:t>
      </w:r>
    </w:p>
    <w:p w:rsidR="006F2BE8" w:rsidRPr="00056D44" w:rsidP="00103ADE">
      <w:pPr>
        <w:pStyle w:val="ListParagraph"/>
        <w:bidi w:val="0"/>
        <w:spacing w:after="0" w:line="240" w:lineRule="auto"/>
        <w:ind w:left="1702"/>
        <w:jc w:val="both"/>
        <w:rPr>
          <w:rFonts w:ascii="Times New Roman" w:hAnsi="Times New Roman" w:cs="Times New Roman"/>
          <w:szCs w:val="22"/>
        </w:rPr>
      </w:pPr>
      <w:r w:rsidRPr="00056D44" w:rsidR="00E03DC7">
        <w:rPr>
          <w:rFonts w:ascii="Times New Roman" w:hAnsi="Times New Roman" w:cs="Times New Roman"/>
          <w:szCs w:val="22"/>
        </w:rPr>
        <w:t>50 000 USD, pričom sa uplatňujú pravidlá zlučovania účtov a prepočtu mien uvedené v</w:t>
      </w:r>
      <w:r w:rsidR="002C65E2">
        <w:rPr>
          <w:rFonts w:ascii="Times New Roman" w:hAnsi="Times New Roman" w:cs="Times New Roman"/>
          <w:szCs w:val="22"/>
        </w:rPr>
        <w:t xml:space="preserve"> osobitnom</w:t>
      </w:r>
      <w:r w:rsidRPr="00056D44">
        <w:rPr>
          <w:rFonts w:ascii="Times New Roman" w:hAnsi="Times New Roman" w:cs="Times New Roman"/>
          <w:szCs w:val="22"/>
        </w:rPr>
        <w:t xml:space="preserve"> predpise,</w:t>
      </w:r>
    </w:p>
    <w:p w:rsidR="006F2BE8" w:rsidRPr="00056D44" w:rsidP="00852218">
      <w:pPr>
        <w:pStyle w:val="ListParagraph"/>
        <w:numPr>
          <w:numId w:val="46"/>
        </w:numPr>
        <w:bidi w:val="0"/>
        <w:spacing w:after="0" w:line="240" w:lineRule="auto"/>
        <w:jc w:val="both"/>
        <w:rPr>
          <w:rFonts w:ascii="Times New Roman" w:hAnsi="Times New Roman" w:cs="Times New Roman"/>
          <w:szCs w:val="22"/>
        </w:rPr>
      </w:pPr>
      <w:r w:rsidRPr="00056D44" w:rsidR="00E03DC7">
        <w:rPr>
          <w:rFonts w:ascii="Times New Roman" w:hAnsi="Times New Roman" w:cs="Times New Roman"/>
          <w:szCs w:val="22"/>
        </w:rPr>
        <w:t>dôchodkovým fondom s úzkou účasťou fond zriadený na poskytovanie dôchodkových dávok, dávok v invalidite alebo pozostalostných dávok, ktoré sú určené príjemc</w:t>
      </w:r>
      <w:r w:rsidR="002C65E2">
        <w:rPr>
          <w:rFonts w:ascii="Times New Roman" w:hAnsi="Times New Roman" w:cs="Times New Roman"/>
          <w:szCs w:val="22"/>
        </w:rPr>
        <w:t>om, ktorí sú súčasnými</w:t>
      </w:r>
      <w:r w:rsidR="00316659">
        <w:rPr>
          <w:rFonts w:ascii="Times New Roman" w:hAnsi="Times New Roman" w:cs="Times New Roman"/>
          <w:szCs w:val="22"/>
        </w:rPr>
        <w:t xml:space="preserve"> zamestnancami</w:t>
      </w:r>
      <w:r w:rsidR="002C65E2">
        <w:rPr>
          <w:rFonts w:ascii="Times New Roman" w:hAnsi="Times New Roman" w:cs="Times New Roman"/>
          <w:szCs w:val="22"/>
        </w:rPr>
        <w:t xml:space="preserve">, </w:t>
      </w:r>
      <w:r w:rsidRPr="00056D44" w:rsidR="00E03DC7">
        <w:rPr>
          <w:rFonts w:ascii="Times New Roman" w:hAnsi="Times New Roman" w:cs="Times New Roman"/>
          <w:szCs w:val="22"/>
        </w:rPr>
        <w:t>bývalými zame</w:t>
      </w:r>
      <w:r w:rsidRPr="00056D44" w:rsidR="006D6CE7">
        <w:rPr>
          <w:rFonts w:ascii="Times New Roman" w:hAnsi="Times New Roman" w:cs="Times New Roman"/>
          <w:szCs w:val="22"/>
        </w:rPr>
        <w:t xml:space="preserve">stnancami </w:t>
      </w:r>
      <w:r w:rsidRPr="00056D44" w:rsidR="00E03DC7">
        <w:rPr>
          <w:rFonts w:ascii="Times New Roman" w:hAnsi="Times New Roman" w:cs="Times New Roman"/>
          <w:szCs w:val="22"/>
        </w:rPr>
        <w:t xml:space="preserve">alebo osobami </w:t>
      </w:r>
      <w:r w:rsidRPr="00056D44" w:rsidR="006D6CE7">
        <w:rPr>
          <w:rFonts w:ascii="Times New Roman" w:hAnsi="Times New Roman" w:cs="Times New Roman"/>
          <w:szCs w:val="22"/>
        </w:rPr>
        <w:t>určenými takýmito zamestnancami</w:t>
      </w:r>
      <w:r w:rsidRPr="00056D44" w:rsidR="00E03DC7">
        <w:rPr>
          <w:rFonts w:ascii="Times New Roman" w:hAnsi="Times New Roman" w:cs="Times New Roman"/>
          <w:szCs w:val="22"/>
        </w:rPr>
        <w:t xml:space="preserve"> jedného </w:t>
      </w:r>
      <w:r w:rsidR="002E78A0">
        <w:rPr>
          <w:rFonts w:ascii="Times New Roman" w:hAnsi="Times New Roman" w:cs="Times New Roman"/>
          <w:szCs w:val="22"/>
        </w:rPr>
        <w:t xml:space="preserve">zamestnávateľa </w:t>
      </w:r>
      <w:r w:rsidRPr="00056D44" w:rsidR="00E03DC7">
        <w:rPr>
          <w:rFonts w:ascii="Times New Roman" w:hAnsi="Times New Roman" w:cs="Times New Roman"/>
          <w:szCs w:val="22"/>
        </w:rPr>
        <w:t>alebo viacerých zamestnávateľov, ako odplata za poskytnuté služby, a</w:t>
      </w:r>
      <w:r w:rsidR="002C2BEE">
        <w:rPr>
          <w:rFonts w:ascii="Times New Roman" w:hAnsi="Times New Roman" w:cs="Times New Roman"/>
          <w:szCs w:val="22"/>
        </w:rPr>
        <w:t>k</w:t>
      </w:r>
    </w:p>
    <w:p w:rsidR="006F2BE8" w:rsidRPr="00056D44" w:rsidP="00F671E5">
      <w:pPr>
        <w:pStyle w:val="ListParagraph"/>
        <w:bidi w:val="0"/>
        <w:spacing w:after="0" w:line="240" w:lineRule="auto"/>
        <w:ind w:left="1418" w:hanging="284"/>
        <w:jc w:val="both"/>
        <w:rPr>
          <w:rFonts w:ascii="Times New Roman" w:hAnsi="Times New Roman" w:cs="Times New Roman"/>
          <w:szCs w:val="22"/>
        </w:rPr>
      </w:pPr>
      <w:r w:rsidRPr="00056D44" w:rsidR="00E03DC7">
        <w:rPr>
          <w:rFonts w:ascii="Times New Roman" w:hAnsi="Times New Roman" w:cs="Times New Roman"/>
          <w:szCs w:val="22"/>
        </w:rPr>
        <w:t>1.</w:t>
        <w:tab/>
      </w:r>
      <w:r w:rsidR="00802BA4">
        <w:rPr>
          <w:rFonts w:ascii="Times New Roman" w:hAnsi="Times New Roman" w:cs="Times New Roman"/>
          <w:szCs w:val="22"/>
        </w:rPr>
        <w:t xml:space="preserve">fond </w:t>
      </w:r>
      <w:r w:rsidRPr="00056D44">
        <w:rPr>
          <w:rFonts w:ascii="Times New Roman" w:hAnsi="Times New Roman" w:cs="Times New Roman"/>
          <w:szCs w:val="22"/>
        </w:rPr>
        <w:t>má menej ako 50 účastníkov,</w:t>
      </w:r>
    </w:p>
    <w:p w:rsidR="006F2BE8" w:rsidRPr="00056D44" w:rsidP="00F671E5">
      <w:pPr>
        <w:pStyle w:val="ListParagraph"/>
        <w:bidi w:val="0"/>
        <w:spacing w:after="0" w:line="240" w:lineRule="auto"/>
        <w:ind w:left="1418" w:hanging="284"/>
        <w:jc w:val="both"/>
        <w:rPr>
          <w:rFonts w:ascii="Times New Roman" w:hAnsi="Times New Roman" w:cs="Times New Roman"/>
          <w:szCs w:val="22"/>
        </w:rPr>
      </w:pPr>
      <w:r w:rsidRPr="00056D44" w:rsidR="00E03DC7">
        <w:rPr>
          <w:rFonts w:ascii="Times New Roman" w:hAnsi="Times New Roman" w:cs="Times New Roman"/>
          <w:szCs w:val="22"/>
        </w:rPr>
        <w:t>2.</w:t>
        <w:tab/>
        <w:t>do fondu prispieva jeden</w:t>
      </w:r>
      <w:r w:rsidR="002E78A0">
        <w:rPr>
          <w:rFonts w:ascii="Times New Roman" w:hAnsi="Times New Roman" w:cs="Times New Roman"/>
          <w:szCs w:val="22"/>
        </w:rPr>
        <w:t xml:space="preserve"> zamestnávateľ</w:t>
      </w:r>
      <w:r w:rsidRPr="00056D44" w:rsidR="00E03DC7">
        <w:rPr>
          <w:rFonts w:ascii="Times New Roman" w:hAnsi="Times New Roman" w:cs="Times New Roman"/>
          <w:szCs w:val="22"/>
        </w:rPr>
        <w:t xml:space="preserve"> alebo viacero zamestnávateľov, ktorí nie sú investičnými subjektmi ani p</w:t>
      </w:r>
      <w:r w:rsidRPr="00056D44">
        <w:rPr>
          <w:rFonts w:ascii="Times New Roman" w:hAnsi="Times New Roman" w:cs="Times New Roman"/>
          <w:szCs w:val="22"/>
        </w:rPr>
        <w:t>asívnymi nefinančnými subjektmi,</w:t>
      </w:r>
    </w:p>
    <w:p w:rsidR="006F2BE8" w:rsidRPr="00056D44" w:rsidP="00F671E5">
      <w:pPr>
        <w:pStyle w:val="ListParagraph"/>
        <w:bidi w:val="0"/>
        <w:spacing w:after="0" w:line="240" w:lineRule="auto"/>
        <w:ind w:left="1418" w:hanging="284"/>
        <w:jc w:val="both"/>
        <w:rPr>
          <w:rFonts w:ascii="Times New Roman" w:hAnsi="Times New Roman" w:cs="Times New Roman"/>
          <w:szCs w:val="22"/>
        </w:rPr>
      </w:pPr>
      <w:r w:rsidRPr="00056D44" w:rsidR="00E03DC7">
        <w:rPr>
          <w:rFonts w:ascii="Times New Roman" w:hAnsi="Times New Roman" w:cs="Times New Roman"/>
          <w:szCs w:val="22"/>
        </w:rPr>
        <w:t>3.</w:t>
        <w:tab/>
        <w:t>príspevky zamestn</w:t>
      </w:r>
      <w:r w:rsidRPr="00056D44" w:rsidR="00A41ACC">
        <w:rPr>
          <w:rFonts w:ascii="Times New Roman" w:hAnsi="Times New Roman" w:cs="Times New Roman"/>
          <w:szCs w:val="22"/>
        </w:rPr>
        <w:t xml:space="preserve">anca a zamestnávateľa do fondu, </w:t>
      </w:r>
      <w:r w:rsidR="002C2BEE">
        <w:rPr>
          <w:rFonts w:ascii="Times New Roman" w:hAnsi="Times New Roman" w:cs="Times New Roman"/>
          <w:szCs w:val="22"/>
        </w:rPr>
        <w:t>okrem</w:t>
      </w:r>
      <w:r w:rsidRPr="00056D44" w:rsidR="00E03DC7">
        <w:rPr>
          <w:rFonts w:ascii="Times New Roman" w:hAnsi="Times New Roman" w:cs="Times New Roman"/>
          <w:szCs w:val="22"/>
        </w:rPr>
        <w:t xml:space="preserve"> presun</w:t>
      </w:r>
      <w:r w:rsidR="002C2BEE">
        <w:rPr>
          <w:rFonts w:ascii="Times New Roman" w:hAnsi="Times New Roman" w:cs="Times New Roman"/>
          <w:szCs w:val="22"/>
        </w:rPr>
        <w:t>ov</w:t>
      </w:r>
      <w:r w:rsidRPr="00056D44" w:rsidR="00E03DC7">
        <w:rPr>
          <w:rFonts w:ascii="Times New Roman" w:hAnsi="Times New Roman" w:cs="Times New Roman"/>
          <w:szCs w:val="22"/>
        </w:rPr>
        <w:t xml:space="preserve"> aktív z dôchodkových účtov </w:t>
      </w:r>
      <w:r w:rsidR="002C2BEE">
        <w:rPr>
          <w:rFonts w:ascii="Times New Roman" w:hAnsi="Times New Roman" w:cs="Times New Roman"/>
          <w:szCs w:val="22"/>
        </w:rPr>
        <w:t>určených</w:t>
      </w:r>
      <w:r w:rsidRPr="00056D44" w:rsidR="00E03DC7">
        <w:rPr>
          <w:rFonts w:ascii="Times New Roman" w:hAnsi="Times New Roman" w:cs="Times New Roman"/>
          <w:szCs w:val="22"/>
        </w:rPr>
        <w:t xml:space="preserve"> v </w:t>
      </w:r>
      <w:r w:rsidRPr="00056D44" w:rsidR="00A41ACC">
        <w:rPr>
          <w:rFonts w:ascii="Times New Roman" w:hAnsi="Times New Roman" w:cs="Times New Roman"/>
          <w:szCs w:val="22"/>
        </w:rPr>
        <w:t xml:space="preserve">§ 5 </w:t>
      </w:r>
      <w:r w:rsidR="00852218">
        <w:rPr>
          <w:rFonts w:ascii="Times New Roman" w:hAnsi="Times New Roman" w:cs="Times New Roman"/>
          <w:szCs w:val="22"/>
        </w:rPr>
        <w:t xml:space="preserve">ods. </w:t>
      </w:r>
      <w:r w:rsidR="007C6A0C">
        <w:rPr>
          <w:rFonts w:ascii="Times New Roman" w:hAnsi="Times New Roman" w:cs="Times New Roman"/>
          <w:szCs w:val="22"/>
        </w:rPr>
        <w:t>3</w:t>
      </w:r>
      <w:r w:rsidR="00852218">
        <w:rPr>
          <w:rFonts w:ascii="Times New Roman" w:hAnsi="Times New Roman" w:cs="Times New Roman"/>
          <w:szCs w:val="22"/>
        </w:rPr>
        <w:t xml:space="preserve"> </w:t>
      </w:r>
      <w:r w:rsidRPr="00056D44" w:rsidR="00DD1C9E">
        <w:rPr>
          <w:rFonts w:ascii="Times New Roman" w:hAnsi="Times New Roman" w:cs="Times New Roman"/>
          <w:szCs w:val="22"/>
        </w:rPr>
        <w:t>pí</w:t>
      </w:r>
      <w:r w:rsidR="00DD1C9E">
        <w:rPr>
          <w:rFonts w:ascii="Times New Roman" w:hAnsi="Times New Roman" w:cs="Times New Roman"/>
          <w:szCs w:val="22"/>
        </w:rPr>
        <w:t xml:space="preserve">sm. </w:t>
      </w:r>
      <w:r w:rsidR="00852218">
        <w:rPr>
          <w:rFonts w:ascii="Times New Roman" w:hAnsi="Times New Roman" w:cs="Times New Roman"/>
          <w:szCs w:val="22"/>
        </w:rPr>
        <w:t>a</w:t>
      </w:r>
      <w:r w:rsidRPr="00056D44" w:rsidR="00A41ACC">
        <w:rPr>
          <w:rFonts w:ascii="Times New Roman" w:hAnsi="Times New Roman" w:cs="Times New Roman"/>
          <w:szCs w:val="22"/>
        </w:rPr>
        <w:t>)</w:t>
      </w:r>
      <w:r w:rsidR="00AD77F7">
        <w:rPr>
          <w:rFonts w:ascii="Times New Roman" w:hAnsi="Times New Roman" w:cs="Times New Roman"/>
          <w:szCs w:val="22"/>
        </w:rPr>
        <w:t> </w:t>
      </w:r>
      <w:r w:rsidRPr="00056D44" w:rsidR="00E03DC7">
        <w:rPr>
          <w:rFonts w:ascii="Times New Roman" w:hAnsi="Times New Roman" w:cs="Times New Roman"/>
          <w:szCs w:val="22"/>
        </w:rPr>
        <w:t>sú obmedzené výškou dosiahnutého príjmu</w:t>
      </w:r>
      <w:r w:rsidRPr="00056D44">
        <w:rPr>
          <w:rFonts w:ascii="Times New Roman" w:hAnsi="Times New Roman" w:cs="Times New Roman"/>
          <w:szCs w:val="22"/>
        </w:rPr>
        <w:t xml:space="preserve"> alebo </w:t>
      </w:r>
      <w:r w:rsidR="00C04BB9">
        <w:rPr>
          <w:rFonts w:ascii="Times New Roman" w:hAnsi="Times New Roman" w:cs="Times New Roman"/>
          <w:szCs w:val="22"/>
        </w:rPr>
        <w:t>náhrady vyplatenej</w:t>
      </w:r>
      <w:r w:rsidRPr="00056D44">
        <w:rPr>
          <w:rFonts w:ascii="Times New Roman" w:hAnsi="Times New Roman" w:cs="Times New Roman"/>
          <w:szCs w:val="22"/>
        </w:rPr>
        <w:t xml:space="preserve"> zamestnanc</w:t>
      </w:r>
      <w:r w:rsidR="00C04BB9">
        <w:rPr>
          <w:rFonts w:ascii="Times New Roman" w:hAnsi="Times New Roman" w:cs="Times New Roman"/>
          <w:szCs w:val="22"/>
        </w:rPr>
        <w:t>ovi</w:t>
      </w:r>
      <w:r w:rsidRPr="00056D44">
        <w:rPr>
          <w:rFonts w:ascii="Times New Roman" w:hAnsi="Times New Roman" w:cs="Times New Roman"/>
          <w:szCs w:val="22"/>
        </w:rPr>
        <w:t>,</w:t>
      </w:r>
    </w:p>
    <w:p w:rsidR="006F2BE8" w:rsidRPr="00056D44" w:rsidP="00F671E5">
      <w:pPr>
        <w:pStyle w:val="ListParagraph"/>
        <w:bidi w:val="0"/>
        <w:spacing w:after="0" w:line="240" w:lineRule="auto"/>
        <w:ind w:left="1418" w:hanging="284"/>
        <w:jc w:val="both"/>
        <w:rPr>
          <w:rFonts w:ascii="Times New Roman" w:hAnsi="Times New Roman" w:cs="Times New Roman"/>
          <w:szCs w:val="22"/>
        </w:rPr>
      </w:pPr>
      <w:r w:rsidRPr="00056D44" w:rsidR="00E03DC7">
        <w:rPr>
          <w:rFonts w:ascii="Times New Roman" w:hAnsi="Times New Roman" w:cs="Times New Roman"/>
          <w:szCs w:val="22"/>
        </w:rPr>
        <w:t>4.</w:t>
        <w:tab/>
        <w:t>účastníci, ktorí nie sú rezidentmi členského štátu</w:t>
      </w:r>
      <w:r w:rsidRPr="00056D44" w:rsidR="00150731">
        <w:rPr>
          <w:rFonts w:ascii="Times New Roman" w:hAnsi="Times New Roman" w:cs="Times New Roman"/>
          <w:szCs w:val="22"/>
        </w:rPr>
        <w:t xml:space="preserve"> alebo zmluvného štátu</w:t>
      </w:r>
      <w:r w:rsidRPr="00056D44" w:rsidR="00E03DC7">
        <w:rPr>
          <w:rFonts w:ascii="Times New Roman" w:hAnsi="Times New Roman" w:cs="Times New Roman"/>
          <w:szCs w:val="22"/>
        </w:rPr>
        <w:t>, v ktorom je fond zriadený, nemajú nárok na viac ako 20 % aktív fondu a</w:t>
      </w:r>
    </w:p>
    <w:p w:rsidR="00E03DC7" w:rsidRPr="00056D44" w:rsidP="00F671E5">
      <w:pPr>
        <w:pStyle w:val="ListParagraph"/>
        <w:bidi w:val="0"/>
        <w:spacing w:after="0" w:line="240" w:lineRule="auto"/>
        <w:ind w:left="1418" w:hanging="284"/>
        <w:jc w:val="both"/>
        <w:rPr>
          <w:rFonts w:ascii="Times New Roman" w:hAnsi="Times New Roman" w:cs="Times New Roman"/>
          <w:szCs w:val="22"/>
        </w:rPr>
      </w:pPr>
      <w:r w:rsidRPr="00056D44">
        <w:rPr>
          <w:rFonts w:ascii="Times New Roman" w:hAnsi="Times New Roman" w:cs="Times New Roman"/>
          <w:szCs w:val="22"/>
        </w:rPr>
        <w:t>5.</w:t>
        <w:tab/>
      </w:r>
      <w:r w:rsidR="00802BA4">
        <w:rPr>
          <w:rFonts w:ascii="Times New Roman" w:hAnsi="Times New Roman" w:cs="Times New Roman"/>
          <w:szCs w:val="22"/>
        </w:rPr>
        <w:t xml:space="preserve">fond </w:t>
      </w:r>
      <w:r w:rsidRPr="00056D44">
        <w:rPr>
          <w:rFonts w:ascii="Times New Roman" w:hAnsi="Times New Roman" w:cs="Times New Roman"/>
          <w:szCs w:val="22"/>
        </w:rPr>
        <w:t xml:space="preserve">podlieha </w:t>
      </w:r>
      <w:r w:rsidR="002C2BEE">
        <w:rPr>
          <w:rFonts w:ascii="Times New Roman" w:hAnsi="Times New Roman" w:cs="Times New Roman"/>
          <w:szCs w:val="22"/>
        </w:rPr>
        <w:t>štátnej</w:t>
      </w:r>
      <w:r w:rsidRPr="00056D44">
        <w:rPr>
          <w:rFonts w:ascii="Times New Roman" w:hAnsi="Times New Roman" w:cs="Times New Roman"/>
          <w:szCs w:val="22"/>
        </w:rPr>
        <w:t xml:space="preserve"> regulácii a</w:t>
      </w:r>
      <w:r w:rsidR="005913B4">
        <w:rPr>
          <w:rFonts w:ascii="Times New Roman" w:hAnsi="Times New Roman" w:cs="Times New Roman"/>
          <w:szCs w:val="22"/>
        </w:rPr>
        <w:t> </w:t>
      </w:r>
      <w:r w:rsidRPr="007D595F" w:rsidR="007D595F">
        <w:rPr>
          <w:rFonts w:ascii="Times New Roman" w:hAnsi="Times New Roman" w:cs="Times New Roman"/>
          <w:szCs w:val="22"/>
        </w:rPr>
        <w:t xml:space="preserve"> orgánom štátnej správy v oblasti daní, poplatkov a colníctva </w:t>
      </w:r>
      <w:r w:rsidRPr="006475C0" w:rsidR="006475C0">
        <w:rPr>
          <w:rFonts w:ascii="Times New Roman" w:hAnsi="Times New Roman" w:cs="Times New Roman"/>
          <w:szCs w:val="22"/>
        </w:rPr>
        <w:t>p</w:t>
      </w:r>
      <w:r w:rsidR="006475C0">
        <w:rPr>
          <w:rFonts w:ascii="Times New Roman" w:hAnsi="Times New Roman" w:cs="Times New Roman"/>
          <w:szCs w:val="22"/>
        </w:rPr>
        <w:t>oskytuje výkazy s informáciami</w:t>
      </w:r>
      <w:r w:rsidRPr="00056D44" w:rsidR="00F902BF">
        <w:rPr>
          <w:rFonts w:ascii="Times New Roman" w:hAnsi="Times New Roman" w:cs="Times New Roman"/>
          <w:szCs w:val="22"/>
        </w:rPr>
        <w:t>,</w:t>
      </w:r>
    </w:p>
    <w:p w:rsidR="00E03DC7" w:rsidRPr="00056D44" w:rsidP="00852218">
      <w:pPr>
        <w:pStyle w:val="ListParagraph"/>
        <w:numPr>
          <w:numId w:val="46"/>
        </w:numPr>
        <w:bidi w:val="0"/>
        <w:spacing w:after="0" w:line="240" w:lineRule="auto"/>
        <w:ind w:left="1134" w:hanging="708"/>
        <w:jc w:val="both"/>
        <w:rPr>
          <w:rFonts w:ascii="Times New Roman" w:hAnsi="Times New Roman" w:cs="Times New Roman"/>
          <w:szCs w:val="22"/>
        </w:rPr>
      </w:pPr>
      <w:r w:rsidRPr="00056D44" w:rsidR="00A05BFA">
        <w:rPr>
          <w:rFonts w:ascii="Times New Roman" w:hAnsi="Times New Roman" w:cs="Times New Roman"/>
          <w:szCs w:val="22"/>
        </w:rPr>
        <w:t>dôchodkový</w:t>
      </w:r>
      <w:r w:rsidRPr="00056D44" w:rsidR="002C69FB">
        <w:rPr>
          <w:rFonts w:ascii="Times New Roman" w:hAnsi="Times New Roman" w:cs="Times New Roman"/>
          <w:szCs w:val="22"/>
        </w:rPr>
        <w:t>m</w:t>
      </w:r>
      <w:r w:rsidRPr="00056D44" w:rsidR="005268AE">
        <w:rPr>
          <w:rFonts w:ascii="Times New Roman" w:hAnsi="Times New Roman" w:cs="Times New Roman"/>
          <w:szCs w:val="22"/>
        </w:rPr>
        <w:t xml:space="preserve"> fond</w:t>
      </w:r>
      <w:r w:rsidRPr="00056D44" w:rsidR="002C69FB">
        <w:rPr>
          <w:rFonts w:ascii="Times New Roman" w:hAnsi="Times New Roman" w:cs="Times New Roman"/>
          <w:szCs w:val="22"/>
        </w:rPr>
        <w:t>om</w:t>
      </w:r>
      <w:r w:rsidRPr="00056D44" w:rsidR="005268AE">
        <w:rPr>
          <w:rFonts w:ascii="Times New Roman" w:hAnsi="Times New Roman" w:cs="Times New Roman"/>
          <w:szCs w:val="22"/>
        </w:rPr>
        <w:t xml:space="preserve"> </w:t>
      </w:r>
      <w:r w:rsidR="00570FAF">
        <w:rPr>
          <w:rFonts w:ascii="Times New Roman" w:hAnsi="Times New Roman" w:cs="Times New Roman"/>
          <w:szCs w:val="22"/>
        </w:rPr>
        <w:t>verejného orgánu</w:t>
      </w:r>
      <w:r w:rsidR="001928BF">
        <w:rPr>
          <w:rFonts w:ascii="Times New Roman" w:hAnsi="Times New Roman" w:cs="Times New Roman"/>
          <w:szCs w:val="22"/>
        </w:rPr>
        <w:t>, medzinárodnej organizácie a centrálnej banky</w:t>
      </w:r>
      <w:r w:rsidRPr="00056D44" w:rsidR="00D12DE7">
        <w:rPr>
          <w:rFonts w:ascii="Times New Roman" w:hAnsi="Times New Roman" w:cs="Times New Roman"/>
          <w:szCs w:val="22"/>
        </w:rPr>
        <w:t xml:space="preserve"> </w:t>
      </w:r>
      <w:r w:rsidRPr="00056D44" w:rsidR="00471C49">
        <w:rPr>
          <w:rFonts w:ascii="Times New Roman" w:hAnsi="Times New Roman" w:cs="Times New Roman"/>
          <w:szCs w:val="22"/>
        </w:rPr>
        <w:t>subjekt, ktorý poskytuje</w:t>
      </w:r>
      <w:r w:rsidRPr="00056D44">
        <w:rPr>
          <w:rFonts w:ascii="Times New Roman" w:hAnsi="Times New Roman" w:cs="Times New Roman"/>
          <w:szCs w:val="22"/>
        </w:rPr>
        <w:t xml:space="preserve"> dôchodkové dávky, dávky v invalidite alebo pozostalostné dávky príjemcom alebo účastníkom, ktorí sú súčasným</w:t>
      </w:r>
      <w:r w:rsidRPr="00056D44" w:rsidR="00471C49">
        <w:rPr>
          <w:rFonts w:ascii="Times New Roman" w:hAnsi="Times New Roman" w:cs="Times New Roman"/>
          <w:szCs w:val="22"/>
        </w:rPr>
        <w:t>i</w:t>
      </w:r>
      <w:r w:rsidR="00316659">
        <w:rPr>
          <w:rFonts w:ascii="Times New Roman" w:hAnsi="Times New Roman" w:cs="Times New Roman"/>
          <w:szCs w:val="22"/>
        </w:rPr>
        <w:t xml:space="preserve"> zamestnancami</w:t>
      </w:r>
      <w:r w:rsidR="002C2BEE">
        <w:rPr>
          <w:rFonts w:ascii="Times New Roman" w:hAnsi="Times New Roman" w:cs="Times New Roman"/>
          <w:szCs w:val="22"/>
        </w:rPr>
        <w:t>,</w:t>
      </w:r>
      <w:r w:rsidRPr="00056D44" w:rsidR="00471C49">
        <w:rPr>
          <w:rFonts w:ascii="Times New Roman" w:hAnsi="Times New Roman" w:cs="Times New Roman"/>
          <w:szCs w:val="22"/>
        </w:rPr>
        <w:t xml:space="preserve"> bývalými zamestnancami </w:t>
      </w:r>
      <w:r w:rsidRPr="00056D44">
        <w:rPr>
          <w:rFonts w:ascii="Times New Roman" w:hAnsi="Times New Roman" w:cs="Times New Roman"/>
          <w:szCs w:val="22"/>
        </w:rPr>
        <w:t xml:space="preserve">alebo osobami </w:t>
      </w:r>
      <w:r w:rsidR="002C2BEE">
        <w:rPr>
          <w:rFonts w:ascii="Times New Roman" w:hAnsi="Times New Roman" w:cs="Times New Roman"/>
          <w:szCs w:val="22"/>
        </w:rPr>
        <w:t>určenými takýmito zamestnancami</w:t>
      </w:r>
      <w:r w:rsidR="001928BF">
        <w:rPr>
          <w:rFonts w:ascii="Times New Roman" w:hAnsi="Times New Roman" w:cs="Times New Roman"/>
          <w:szCs w:val="22"/>
        </w:rPr>
        <w:t>,</w:t>
      </w:r>
      <w:r w:rsidRPr="00056D44" w:rsidR="00471C49">
        <w:rPr>
          <w:rFonts w:ascii="Times New Roman" w:hAnsi="Times New Roman" w:cs="Times New Roman"/>
          <w:szCs w:val="22"/>
        </w:rPr>
        <w:t xml:space="preserve"> </w:t>
      </w:r>
      <w:r w:rsidRPr="00056D44">
        <w:rPr>
          <w:rFonts w:ascii="Times New Roman" w:hAnsi="Times New Roman" w:cs="Times New Roman"/>
          <w:szCs w:val="22"/>
        </w:rPr>
        <w:t xml:space="preserve">alebo ktorí nie sú súčasnými ani bývalými zamestnancami, ak dávky poskytované takýmto príjemcom alebo účastníkom predstavujú odplatu za osobné služby poskytnuté </w:t>
      </w:r>
      <w:r w:rsidR="00570FAF">
        <w:rPr>
          <w:rFonts w:ascii="Times New Roman" w:hAnsi="Times New Roman" w:cs="Times New Roman"/>
          <w:szCs w:val="22"/>
        </w:rPr>
        <w:t>verejnému orgánu</w:t>
      </w:r>
      <w:r w:rsidRPr="00056D44">
        <w:rPr>
          <w:rFonts w:ascii="Times New Roman" w:hAnsi="Times New Roman" w:cs="Times New Roman"/>
          <w:szCs w:val="22"/>
        </w:rPr>
        <w:t>, medzinárodnej org</w:t>
      </w:r>
      <w:r w:rsidRPr="00056D44" w:rsidR="00471C49">
        <w:rPr>
          <w:rFonts w:ascii="Times New Roman" w:hAnsi="Times New Roman" w:cs="Times New Roman"/>
          <w:szCs w:val="22"/>
        </w:rPr>
        <w:t>anizácii alebo centrálnej banke,</w:t>
      </w:r>
    </w:p>
    <w:p w:rsidR="00E03DC7" w:rsidRPr="00056D44" w:rsidP="00852218">
      <w:pPr>
        <w:pStyle w:val="ListParagraph"/>
        <w:numPr>
          <w:numId w:val="46"/>
        </w:numPr>
        <w:bidi w:val="0"/>
        <w:spacing w:after="0" w:line="240" w:lineRule="auto"/>
        <w:ind w:left="1134" w:hanging="708"/>
        <w:jc w:val="both"/>
        <w:rPr>
          <w:rFonts w:ascii="Times New Roman" w:hAnsi="Times New Roman" w:cs="Times New Roman"/>
          <w:szCs w:val="22"/>
        </w:rPr>
      </w:pPr>
      <w:r w:rsidRPr="00056D44">
        <w:rPr>
          <w:rFonts w:ascii="Times New Roman" w:hAnsi="Times New Roman" w:cs="Times New Roman"/>
          <w:szCs w:val="22"/>
        </w:rPr>
        <w:t xml:space="preserve">kvalifikovaným </w:t>
      </w:r>
      <w:r w:rsidRPr="00056D44" w:rsidR="00150731">
        <w:rPr>
          <w:rFonts w:ascii="Times New Roman" w:hAnsi="Times New Roman" w:cs="Times New Roman"/>
          <w:szCs w:val="22"/>
        </w:rPr>
        <w:t>vydavateľom</w:t>
      </w:r>
      <w:r w:rsidRPr="00056D44">
        <w:rPr>
          <w:rFonts w:ascii="Times New Roman" w:hAnsi="Times New Roman" w:cs="Times New Roman"/>
          <w:szCs w:val="22"/>
        </w:rPr>
        <w:t xml:space="preserve"> kreditných kariet </w:t>
      </w:r>
      <w:r w:rsidR="00446D45">
        <w:rPr>
          <w:rFonts w:ascii="Times New Roman" w:hAnsi="Times New Roman" w:cs="Times New Roman"/>
          <w:szCs w:val="22"/>
        </w:rPr>
        <w:t xml:space="preserve">banka, </w:t>
      </w:r>
      <w:r w:rsidR="007A4AE7">
        <w:rPr>
          <w:rFonts w:ascii="Times New Roman" w:hAnsi="Times New Roman" w:cs="Times New Roman"/>
          <w:szCs w:val="22"/>
        </w:rPr>
        <w:t>pobočka zahraničnej banky</w:t>
      </w:r>
      <w:r w:rsidRPr="00056D44" w:rsidR="007C7D68">
        <w:rPr>
          <w:rFonts w:ascii="Times New Roman" w:hAnsi="Times New Roman" w:cs="Times New Roman"/>
          <w:szCs w:val="22"/>
        </w:rPr>
        <w:t xml:space="preserve"> </w:t>
      </w:r>
      <w:r w:rsidRPr="00056D44" w:rsidR="00D108FD">
        <w:rPr>
          <w:rFonts w:ascii="Times New Roman" w:hAnsi="Times New Roman" w:cs="Times New Roman"/>
          <w:szCs w:val="22"/>
        </w:rPr>
        <w:t>platobná inštitúcia</w:t>
      </w:r>
      <w:r w:rsidR="0099139B">
        <w:rPr>
          <w:rFonts w:ascii="Times New Roman" w:hAnsi="Times New Roman" w:cs="Times New Roman"/>
          <w:szCs w:val="22"/>
        </w:rPr>
        <w:t>,</w:t>
      </w:r>
      <w:r w:rsidRPr="00056D44" w:rsidR="00D108FD">
        <w:rPr>
          <w:rFonts w:ascii="Times New Roman" w:hAnsi="Times New Roman" w:cs="Times New Roman"/>
          <w:szCs w:val="22"/>
        </w:rPr>
        <w:t xml:space="preserve"> inštitúcia elektronických peňazí</w:t>
      </w:r>
      <w:r>
        <w:rPr>
          <w:rStyle w:val="FootnoteReference"/>
          <w:rFonts w:ascii="Times New Roman" w:hAnsi="Times New Roman"/>
          <w:szCs w:val="22"/>
          <w:rtl w:val="0"/>
        </w:rPr>
        <w:footnoteReference w:customMarkFollows="1" w:id="11"/>
        <w:t xml:space="preserve">6</w:t>
      </w:r>
      <w:r w:rsidR="00BE5107">
        <w:rPr>
          <w:rFonts w:ascii="Times New Roman" w:hAnsi="Times New Roman" w:cs="Times New Roman"/>
          <w:szCs w:val="22"/>
        </w:rPr>
        <w:t xml:space="preserve">) </w:t>
      </w:r>
      <w:r w:rsidRPr="00056D44" w:rsidR="00D108FD">
        <w:rPr>
          <w:rFonts w:ascii="Times New Roman" w:hAnsi="Times New Roman" w:cs="Times New Roman"/>
          <w:szCs w:val="22"/>
        </w:rPr>
        <w:t xml:space="preserve">a iná </w:t>
      </w:r>
      <w:r w:rsidRPr="00056D44">
        <w:rPr>
          <w:rFonts w:ascii="Times New Roman" w:hAnsi="Times New Roman" w:cs="Times New Roman"/>
          <w:szCs w:val="22"/>
        </w:rPr>
        <w:t>finančná inštitúci</w:t>
      </w:r>
      <w:r w:rsidR="00432726">
        <w:rPr>
          <w:rFonts w:ascii="Times New Roman" w:hAnsi="Times New Roman" w:cs="Times New Roman"/>
          <w:szCs w:val="22"/>
        </w:rPr>
        <w:t>a</w:t>
      </w:r>
      <w:r w:rsidRPr="00056D44">
        <w:rPr>
          <w:rFonts w:ascii="Times New Roman" w:hAnsi="Times New Roman" w:cs="Times New Roman"/>
          <w:szCs w:val="22"/>
        </w:rPr>
        <w:t xml:space="preserve">, ktorá </w:t>
      </w:r>
      <w:r w:rsidR="002C2BEE">
        <w:rPr>
          <w:rFonts w:ascii="Times New Roman" w:hAnsi="Times New Roman" w:cs="Times New Roman"/>
          <w:szCs w:val="22"/>
        </w:rPr>
        <w:t>spĺňa tieto požiadavky</w:t>
      </w:r>
      <w:r w:rsidR="001312BD">
        <w:rPr>
          <w:rFonts w:ascii="Times New Roman" w:hAnsi="Times New Roman" w:cs="Times New Roman"/>
          <w:szCs w:val="22"/>
        </w:rPr>
        <w:t>:</w:t>
      </w:r>
    </w:p>
    <w:p w:rsidR="00E03DC7" w:rsidRPr="00056D44" w:rsidP="00F671E5">
      <w:pPr>
        <w:pStyle w:val="ListParagraph"/>
        <w:bidi w:val="0"/>
        <w:spacing w:after="0" w:line="240" w:lineRule="auto"/>
        <w:ind w:left="1418" w:hanging="284"/>
        <w:jc w:val="both"/>
        <w:rPr>
          <w:rFonts w:ascii="Times New Roman" w:hAnsi="Times New Roman" w:cs="Times New Roman"/>
          <w:szCs w:val="22"/>
        </w:rPr>
      </w:pPr>
      <w:r w:rsidRPr="00056D44">
        <w:rPr>
          <w:rFonts w:ascii="Times New Roman" w:hAnsi="Times New Roman" w:cs="Times New Roman"/>
          <w:szCs w:val="22"/>
        </w:rPr>
        <w:t>1.</w:t>
        <w:tab/>
        <w:t>je finančn</w:t>
      </w:r>
      <w:r w:rsidRPr="00056D44" w:rsidR="00C44409">
        <w:rPr>
          <w:rFonts w:ascii="Times New Roman" w:hAnsi="Times New Roman" w:cs="Times New Roman"/>
          <w:szCs w:val="22"/>
        </w:rPr>
        <w:t xml:space="preserve">ou </w:t>
      </w:r>
      <w:r w:rsidRPr="00056D44">
        <w:rPr>
          <w:rFonts w:ascii="Times New Roman" w:hAnsi="Times New Roman" w:cs="Times New Roman"/>
          <w:szCs w:val="22"/>
        </w:rPr>
        <w:t>inštitúci</w:t>
      </w:r>
      <w:r w:rsidR="00432726">
        <w:rPr>
          <w:rFonts w:ascii="Times New Roman" w:hAnsi="Times New Roman" w:cs="Times New Roman"/>
          <w:szCs w:val="22"/>
        </w:rPr>
        <w:t>ou</w:t>
      </w:r>
      <w:r w:rsidRPr="00056D44">
        <w:rPr>
          <w:rFonts w:ascii="Times New Roman" w:hAnsi="Times New Roman" w:cs="Times New Roman"/>
          <w:szCs w:val="22"/>
        </w:rPr>
        <w:t xml:space="preserve"> výlučne z toho dôvodu, že je </w:t>
      </w:r>
      <w:r w:rsidRPr="00056D44" w:rsidR="002365F5">
        <w:rPr>
          <w:rFonts w:ascii="Times New Roman" w:hAnsi="Times New Roman" w:cs="Times New Roman"/>
          <w:szCs w:val="22"/>
        </w:rPr>
        <w:t>vydavateľom</w:t>
      </w:r>
      <w:r w:rsidRPr="00056D44">
        <w:rPr>
          <w:rFonts w:ascii="Times New Roman" w:hAnsi="Times New Roman" w:cs="Times New Roman"/>
          <w:szCs w:val="22"/>
        </w:rPr>
        <w:t xml:space="preserve"> kreditných kariet, ktorý prijíma </w:t>
      </w:r>
      <w:r w:rsidR="00B273C9">
        <w:rPr>
          <w:rFonts w:ascii="Times New Roman" w:hAnsi="Times New Roman" w:cs="Times New Roman"/>
          <w:szCs w:val="22"/>
        </w:rPr>
        <w:t>peňažné prostriedky</w:t>
      </w:r>
      <w:r w:rsidR="002C2BEE">
        <w:rPr>
          <w:rFonts w:ascii="Times New Roman" w:hAnsi="Times New Roman" w:cs="Times New Roman"/>
          <w:szCs w:val="22"/>
        </w:rPr>
        <w:t xml:space="preserve"> len</w:t>
      </w:r>
      <w:r w:rsidR="00316659">
        <w:rPr>
          <w:rFonts w:ascii="Times New Roman" w:hAnsi="Times New Roman" w:cs="Times New Roman"/>
          <w:szCs w:val="22"/>
        </w:rPr>
        <w:t xml:space="preserve"> vtedy</w:t>
      </w:r>
      <w:r w:rsidR="002C2BEE">
        <w:rPr>
          <w:rFonts w:ascii="Times New Roman" w:hAnsi="Times New Roman" w:cs="Times New Roman"/>
          <w:szCs w:val="22"/>
        </w:rPr>
        <w:t>, ak</w:t>
      </w:r>
      <w:r w:rsidRPr="00056D44">
        <w:rPr>
          <w:rFonts w:ascii="Times New Roman" w:hAnsi="Times New Roman" w:cs="Times New Roman"/>
          <w:szCs w:val="22"/>
        </w:rPr>
        <w:t xml:space="preserve"> klient v súvislosti s kartou uskutoční platbu nad rámec splatného zostatku a tento preplatok sa nevracia bezodkladne klientovi, a</w:t>
      </w:r>
    </w:p>
    <w:p w:rsidR="006F2BE8" w:rsidRPr="00056D44" w:rsidP="00F671E5">
      <w:pPr>
        <w:pStyle w:val="ListParagraph"/>
        <w:bidi w:val="0"/>
        <w:spacing w:after="0" w:line="240" w:lineRule="auto"/>
        <w:ind w:left="1418" w:hanging="284"/>
        <w:jc w:val="both"/>
        <w:rPr>
          <w:rFonts w:ascii="Times New Roman" w:hAnsi="Times New Roman" w:cs="Times New Roman"/>
          <w:szCs w:val="22"/>
        </w:rPr>
      </w:pPr>
      <w:r w:rsidRPr="00056D44" w:rsidR="00E03DC7">
        <w:rPr>
          <w:rFonts w:ascii="Times New Roman" w:hAnsi="Times New Roman" w:cs="Times New Roman"/>
          <w:szCs w:val="22"/>
        </w:rPr>
        <w:t>2.</w:t>
        <w:tab/>
      </w:r>
      <w:r w:rsidRPr="00056D44" w:rsidR="0099139B">
        <w:rPr>
          <w:rFonts w:ascii="Times New Roman" w:hAnsi="Times New Roman" w:cs="Times New Roman"/>
          <w:szCs w:val="22"/>
        </w:rPr>
        <w:t xml:space="preserve">finančná inštitúcia </w:t>
      </w:r>
      <w:r w:rsidR="002C2BEE">
        <w:rPr>
          <w:rFonts w:ascii="Times New Roman" w:hAnsi="Times New Roman" w:cs="Times New Roman"/>
          <w:szCs w:val="22"/>
        </w:rPr>
        <w:t xml:space="preserve">najneskôr </w:t>
      </w:r>
      <w:r w:rsidRPr="00056D44" w:rsidR="00E03DC7">
        <w:rPr>
          <w:rFonts w:ascii="Times New Roman" w:hAnsi="Times New Roman" w:cs="Times New Roman"/>
          <w:szCs w:val="22"/>
        </w:rPr>
        <w:t>d</w:t>
      </w:r>
      <w:r w:rsidR="002C2BEE">
        <w:rPr>
          <w:rFonts w:ascii="Times New Roman" w:hAnsi="Times New Roman" w:cs="Times New Roman"/>
          <w:szCs w:val="22"/>
        </w:rPr>
        <w:t>o</w:t>
      </w:r>
      <w:r w:rsidRPr="00056D44" w:rsidR="00E03DC7">
        <w:rPr>
          <w:rFonts w:ascii="Times New Roman" w:hAnsi="Times New Roman" w:cs="Times New Roman"/>
          <w:szCs w:val="22"/>
        </w:rPr>
        <w:t xml:space="preserve"> 1. januára 2016 zavedie </w:t>
      </w:r>
      <w:r w:rsidR="0099139B">
        <w:rPr>
          <w:rFonts w:ascii="Times New Roman" w:hAnsi="Times New Roman" w:cs="Times New Roman"/>
          <w:szCs w:val="22"/>
        </w:rPr>
        <w:t>postup</w:t>
      </w:r>
      <w:r w:rsidR="00316659">
        <w:rPr>
          <w:rFonts w:ascii="Times New Roman" w:hAnsi="Times New Roman" w:cs="Times New Roman"/>
          <w:szCs w:val="22"/>
        </w:rPr>
        <w:t>y</w:t>
      </w:r>
      <w:r w:rsidRPr="00056D44" w:rsidR="006A42F6">
        <w:rPr>
          <w:rFonts w:ascii="Times New Roman" w:hAnsi="Times New Roman" w:cs="Times New Roman"/>
          <w:szCs w:val="22"/>
        </w:rPr>
        <w:t xml:space="preserve"> </w:t>
      </w:r>
      <w:r w:rsidR="0099139B">
        <w:rPr>
          <w:rFonts w:ascii="Times New Roman" w:hAnsi="Times New Roman" w:cs="Times New Roman"/>
          <w:szCs w:val="22"/>
        </w:rPr>
        <w:t xml:space="preserve">s </w:t>
      </w:r>
      <w:r w:rsidRPr="00056D44" w:rsidR="006A42F6">
        <w:rPr>
          <w:rFonts w:ascii="Times New Roman" w:hAnsi="Times New Roman" w:cs="Times New Roman"/>
          <w:szCs w:val="22"/>
        </w:rPr>
        <w:t xml:space="preserve">cieľom </w:t>
      </w:r>
      <w:r w:rsidRPr="00056D44" w:rsidR="00E03DC7">
        <w:rPr>
          <w:rFonts w:ascii="Times New Roman" w:hAnsi="Times New Roman" w:cs="Times New Roman"/>
          <w:szCs w:val="22"/>
        </w:rPr>
        <w:t xml:space="preserve">zabrániť tomu, aby klient dosiahol preplatok presahujúci sumu </w:t>
      </w:r>
      <w:r w:rsidRPr="00056D44" w:rsidR="0086170D">
        <w:rPr>
          <w:rFonts w:ascii="Times New Roman" w:hAnsi="Times New Roman" w:cs="Times New Roman"/>
          <w:szCs w:val="22"/>
        </w:rPr>
        <w:t>uvedenú</w:t>
      </w:r>
      <w:r w:rsidRPr="00056D44" w:rsidR="00E03DC7">
        <w:rPr>
          <w:rFonts w:ascii="Times New Roman" w:hAnsi="Times New Roman" w:cs="Times New Roman"/>
          <w:szCs w:val="22"/>
        </w:rPr>
        <w:t xml:space="preserve"> v </w:t>
      </w:r>
      <w:r w:rsidRPr="00056D44" w:rsidR="0086170D">
        <w:rPr>
          <w:rFonts w:ascii="Times New Roman" w:hAnsi="Times New Roman" w:cs="Times New Roman"/>
          <w:szCs w:val="22"/>
        </w:rPr>
        <w:t>eurách</w:t>
      </w:r>
      <w:r w:rsidRPr="00056D44" w:rsidR="00E03DC7">
        <w:rPr>
          <w:rFonts w:ascii="Times New Roman" w:hAnsi="Times New Roman" w:cs="Times New Roman"/>
          <w:szCs w:val="22"/>
        </w:rPr>
        <w:t xml:space="preserve"> zodpovedajúcu sume 50 000 USD, alebo s cieľom zabezpečiť, že akýkoľvek preplatok klienta </w:t>
      </w:r>
      <w:r w:rsidR="006475C0">
        <w:rPr>
          <w:rFonts w:ascii="Times New Roman" w:hAnsi="Times New Roman" w:cs="Times New Roman"/>
          <w:szCs w:val="22"/>
        </w:rPr>
        <w:t>presahujúci uvedenú sumu sa mu vráti</w:t>
      </w:r>
      <w:r w:rsidRPr="00056D44" w:rsidR="00E03DC7">
        <w:rPr>
          <w:rFonts w:ascii="Times New Roman" w:hAnsi="Times New Roman" w:cs="Times New Roman"/>
          <w:szCs w:val="22"/>
        </w:rPr>
        <w:t xml:space="preserve"> do 60 dní, pričom sa uplatňujú pravidlá zlučovania </w:t>
      </w:r>
      <w:r w:rsidR="002C65E2">
        <w:rPr>
          <w:rFonts w:ascii="Times New Roman" w:hAnsi="Times New Roman" w:cs="Times New Roman"/>
          <w:szCs w:val="22"/>
        </w:rPr>
        <w:t>účtov a prepočtu mien uvedené v osobitnom</w:t>
      </w:r>
      <w:r w:rsidRPr="00056D44" w:rsidR="00E03DC7">
        <w:rPr>
          <w:rFonts w:ascii="Times New Roman" w:hAnsi="Times New Roman" w:cs="Times New Roman"/>
          <w:szCs w:val="22"/>
        </w:rPr>
        <w:t xml:space="preserve"> </w:t>
      </w:r>
      <w:r w:rsidR="002C2BEE">
        <w:rPr>
          <w:rFonts w:ascii="Times New Roman" w:hAnsi="Times New Roman" w:cs="Times New Roman"/>
          <w:szCs w:val="22"/>
        </w:rPr>
        <w:t>predpise; n</w:t>
      </w:r>
      <w:r w:rsidRPr="00056D44" w:rsidR="00E03DC7">
        <w:rPr>
          <w:rFonts w:ascii="Times New Roman" w:hAnsi="Times New Roman" w:cs="Times New Roman"/>
          <w:szCs w:val="22"/>
        </w:rPr>
        <w:t xml:space="preserve">a tento účel sa preplatok klienta netýka kreditných zostatkov, </w:t>
      </w:r>
      <w:r w:rsidR="00E745DE">
        <w:rPr>
          <w:rFonts w:ascii="Times New Roman" w:hAnsi="Times New Roman" w:cs="Times New Roman"/>
          <w:szCs w:val="22"/>
        </w:rPr>
        <w:t>ak</w:t>
      </w:r>
      <w:r w:rsidRPr="00056D44" w:rsidR="00E03DC7">
        <w:rPr>
          <w:rFonts w:ascii="Times New Roman" w:hAnsi="Times New Roman" w:cs="Times New Roman"/>
          <w:szCs w:val="22"/>
        </w:rPr>
        <w:t xml:space="preserve"> ide o poplatky, ktoré sú predmetom sporu, ale zahŕňa kreditné zostatky vyplývajúce z vrá</w:t>
      </w:r>
      <w:r w:rsidR="002C2BEE">
        <w:rPr>
          <w:rFonts w:ascii="Times New Roman" w:hAnsi="Times New Roman" w:cs="Times New Roman"/>
          <w:szCs w:val="22"/>
        </w:rPr>
        <w:t>tenia tovaru</w:t>
      </w:r>
      <w:r w:rsidR="00DD1C9E">
        <w:rPr>
          <w:rFonts w:ascii="Times New Roman" w:hAnsi="Times New Roman" w:cs="Times New Roman"/>
          <w:szCs w:val="22"/>
        </w:rPr>
        <w:t>.</w:t>
      </w:r>
    </w:p>
    <w:p w:rsidR="00E00CCD" w:rsidP="00E00CCD">
      <w:pPr>
        <w:pStyle w:val="ListParagraph"/>
        <w:bidi w:val="0"/>
        <w:spacing w:after="0" w:line="240" w:lineRule="auto"/>
        <w:ind w:left="1134"/>
        <w:jc w:val="both"/>
        <w:rPr>
          <w:rFonts w:ascii="Times New Roman" w:hAnsi="Times New Roman" w:cs="Times New Roman"/>
          <w:szCs w:val="22"/>
        </w:rPr>
      </w:pPr>
    </w:p>
    <w:p w:rsidR="006F2BE8" w:rsidRPr="00C86979" w:rsidP="0099139B">
      <w:pPr>
        <w:pStyle w:val="ListParagraph"/>
        <w:numPr>
          <w:numId w:val="31"/>
        </w:numPr>
        <w:bidi w:val="0"/>
        <w:spacing w:after="0" w:line="240" w:lineRule="auto"/>
        <w:jc w:val="both"/>
        <w:rPr>
          <w:rFonts w:ascii="Times New Roman" w:hAnsi="Times New Roman" w:cs="Times New Roman"/>
          <w:szCs w:val="22"/>
        </w:rPr>
      </w:pPr>
      <w:r w:rsidR="001312BD">
        <w:rPr>
          <w:rFonts w:ascii="Times New Roman" w:hAnsi="Times New Roman" w:cs="Times New Roman"/>
          <w:szCs w:val="22"/>
        </w:rPr>
        <w:t>Na účely odseku</w:t>
      </w:r>
      <w:r w:rsidR="00E00CCD">
        <w:rPr>
          <w:rFonts w:ascii="Times New Roman" w:hAnsi="Times New Roman" w:cs="Times New Roman"/>
          <w:szCs w:val="22"/>
        </w:rPr>
        <w:t xml:space="preserve"> 1 písm. d) sa </w:t>
      </w:r>
      <w:r w:rsidRPr="00C86979" w:rsidR="00E03DC7">
        <w:rPr>
          <w:rFonts w:ascii="Times New Roman" w:hAnsi="Times New Roman" w:cs="Times New Roman"/>
          <w:szCs w:val="22"/>
        </w:rPr>
        <w:t>vyňatý</w:t>
      </w:r>
      <w:r w:rsidRPr="00C86979" w:rsidR="0082293B">
        <w:rPr>
          <w:rFonts w:ascii="Times New Roman" w:hAnsi="Times New Roman" w:cs="Times New Roman"/>
          <w:szCs w:val="22"/>
        </w:rPr>
        <w:t>m</w:t>
      </w:r>
      <w:r w:rsidRPr="00C86979" w:rsidR="00E03DC7">
        <w:rPr>
          <w:rFonts w:ascii="Times New Roman" w:hAnsi="Times New Roman" w:cs="Times New Roman"/>
          <w:szCs w:val="22"/>
        </w:rPr>
        <w:t xml:space="preserve"> </w:t>
      </w:r>
      <w:r w:rsidRPr="00C86979" w:rsidR="006A42F6">
        <w:rPr>
          <w:rFonts w:ascii="Times New Roman" w:hAnsi="Times New Roman" w:cs="Times New Roman"/>
          <w:szCs w:val="22"/>
        </w:rPr>
        <w:t>subjektom</w:t>
      </w:r>
      <w:r w:rsidRPr="00C86979" w:rsidR="00E03DC7">
        <w:rPr>
          <w:rFonts w:ascii="Times New Roman" w:hAnsi="Times New Roman" w:cs="Times New Roman"/>
          <w:szCs w:val="22"/>
        </w:rPr>
        <w:t xml:space="preserve"> kolektívneho investovania </w:t>
      </w:r>
      <w:r w:rsidR="00C86979">
        <w:rPr>
          <w:rFonts w:ascii="Times New Roman" w:hAnsi="Times New Roman" w:cs="Times New Roman"/>
          <w:szCs w:val="22"/>
        </w:rPr>
        <w:t xml:space="preserve">rozumie </w:t>
      </w:r>
      <w:r w:rsidRPr="00C86979" w:rsidR="00E03DC7">
        <w:rPr>
          <w:rFonts w:ascii="Times New Roman" w:hAnsi="Times New Roman" w:cs="Times New Roman"/>
          <w:szCs w:val="22"/>
        </w:rPr>
        <w:t xml:space="preserve">investičný subjekt, ktorý je regulovaný ako </w:t>
      </w:r>
      <w:r w:rsidRPr="00C86979" w:rsidR="00B071F2">
        <w:rPr>
          <w:rFonts w:ascii="Times New Roman" w:hAnsi="Times New Roman" w:cs="Times New Roman"/>
          <w:szCs w:val="22"/>
        </w:rPr>
        <w:t>subjekt</w:t>
      </w:r>
      <w:r w:rsidRPr="00C86979" w:rsidR="00E03DC7">
        <w:rPr>
          <w:rFonts w:ascii="Times New Roman" w:hAnsi="Times New Roman" w:cs="Times New Roman"/>
          <w:szCs w:val="22"/>
        </w:rPr>
        <w:t xml:space="preserve"> kolektívneho investovania</w:t>
      </w:r>
      <w:r w:rsidR="003F7218">
        <w:rPr>
          <w:rFonts w:ascii="Times New Roman" w:hAnsi="Times New Roman" w:cs="Times New Roman"/>
          <w:szCs w:val="22"/>
        </w:rPr>
        <w:t xml:space="preserve">, </w:t>
      </w:r>
      <w:r w:rsidRPr="00C86979" w:rsidR="00E03DC7">
        <w:rPr>
          <w:rFonts w:ascii="Times New Roman" w:hAnsi="Times New Roman" w:cs="Times New Roman"/>
          <w:szCs w:val="22"/>
        </w:rPr>
        <w:t>za predpokladu, že všetky podiely v</w:t>
      </w:r>
      <w:r w:rsidRPr="00C86979" w:rsidR="00B071F2">
        <w:rPr>
          <w:rFonts w:ascii="Times New Roman" w:hAnsi="Times New Roman" w:cs="Times New Roman"/>
          <w:szCs w:val="22"/>
        </w:rPr>
        <w:t xml:space="preserve"> subjekte </w:t>
      </w:r>
      <w:r w:rsidRPr="00C86979" w:rsidR="00E03DC7">
        <w:rPr>
          <w:rFonts w:ascii="Times New Roman" w:hAnsi="Times New Roman" w:cs="Times New Roman"/>
          <w:szCs w:val="22"/>
        </w:rPr>
        <w:t xml:space="preserve">kolektívneho investovania držia </w:t>
      </w:r>
      <w:r w:rsidRPr="00C86979" w:rsidR="00471C49">
        <w:rPr>
          <w:rFonts w:ascii="Times New Roman" w:hAnsi="Times New Roman" w:cs="Times New Roman"/>
          <w:szCs w:val="22"/>
        </w:rPr>
        <w:t>fyzické osoby</w:t>
      </w:r>
      <w:r w:rsidRPr="00C86979" w:rsidR="002C2BEE">
        <w:rPr>
          <w:rFonts w:ascii="Times New Roman" w:hAnsi="Times New Roman" w:cs="Times New Roman"/>
          <w:szCs w:val="22"/>
        </w:rPr>
        <w:t xml:space="preserve">, </w:t>
      </w:r>
      <w:r w:rsidRPr="00C86979" w:rsidR="00E03DC7">
        <w:rPr>
          <w:rFonts w:ascii="Times New Roman" w:hAnsi="Times New Roman" w:cs="Times New Roman"/>
          <w:szCs w:val="22"/>
        </w:rPr>
        <w:t xml:space="preserve">subjekty alebo sú držané prostredníctvom </w:t>
      </w:r>
      <w:r w:rsidRPr="00C86979" w:rsidR="009B33BA">
        <w:rPr>
          <w:rFonts w:ascii="Times New Roman" w:hAnsi="Times New Roman" w:cs="Times New Roman"/>
          <w:szCs w:val="22"/>
        </w:rPr>
        <w:t>fyzických osôb</w:t>
      </w:r>
      <w:r w:rsidRPr="00C86979" w:rsidR="00E03DC7">
        <w:rPr>
          <w:rFonts w:ascii="Times New Roman" w:hAnsi="Times New Roman" w:cs="Times New Roman"/>
          <w:szCs w:val="22"/>
        </w:rPr>
        <w:t xml:space="preserve"> alebo subjektov, ktoré nie sú osobami podliehajúcimi oznamovaniu, okrem pasívnych nefinančných subjektov s ovládajúcimi osobami, ktoré sú osob</w:t>
      </w:r>
      <w:r w:rsidR="0099139B">
        <w:rPr>
          <w:rFonts w:ascii="Times New Roman" w:hAnsi="Times New Roman" w:cs="Times New Roman"/>
          <w:szCs w:val="22"/>
        </w:rPr>
        <w:t>ami podliehajúcimi oznamovaniu, pričom</w:t>
      </w:r>
      <w:r w:rsidRPr="00C86979" w:rsidR="002C2BEE">
        <w:rPr>
          <w:rFonts w:ascii="Times New Roman" w:hAnsi="Times New Roman" w:cs="Times New Roman"/>
          <w:szCs w:val="22"/>
        </w:rPr>
        <w:t xml:space="preserve"> i</w:t>
      </w:r>
      <w:r w:rsidRPr="00C86979" w:rsidR="00E03DC7">
        <w:rPr>
          <w:rFonts w:ascii="Times New Roman" w:hAnsi="Times New Roman" w:cs="Times New Roman"/>
          <w:szCs w:val="22"/>
        </w:rPr>
        <w:t>nvestičný subjekt, ktorý je regulovaný ako</w:t>
      </w:r>
      <w:r w:rsidRPr="00C86979" w:rsidR="002365F5">
        <w:rPr>
          <w:rFonts w:ascii="Times New Roman" w:hAnsi="Times New Roman" w:cs="Times New Roman"/>
          <w:szCs w:val="22"/>
        </w:rPr>
        <w:t xml:space="preserve"> </w:t>
      </w:r>
      <w:r w:rsidRPr="00C86979" w:rsidR="00B071F2">
        <w:rPr>
          <w:rFonts w:ascii="Times New Roman" w:hAnsi="Times New Roman" w:cs="Times New Roman"/>
          <w:szCs w:val="22"/>
        </w:rPr>
        <w:t>subjekt</w:t>
      </w:r>
      <w:r w:rsidRPr="00C86979" w:rsidR="00E03DC7">
        <w:rPr>
          <w:rFonts w:ascii="Times New Roman" w:hAnsi="Times New Roman" w:cs="Times New Roman"/>
          <w:szCs w:val="22"/>
        </w:rPr>
        <w:t xml:space="preserve"> kolektívneho investovania, </w:t>
      </w:r>
      <w:r w:rsidRPr="00C86979" w:rsidR="002C2BEE">
        <w:rPr>
          <w:rFonts w:ascii="Times New Roman" w:hAnsi="Times New Roman" w:cs="Times New Roman"/>
          <w:szCs w:val="22"/>
        </w:rPr>
        <w:t>spĺňa podmienky</w:t>
      </w:r>
      <w:r w:rsidRPr="00C86979" w:rsidR="00E03DC7">
        <w:rPr>
          <w:rFonts w:ascii="Times New Roman" w:hAnsi="Times New Roman" w:cs="Times New Roman"/>
          <w:szCs w:val="22"/>
        </w:rPr>
        <w:t xml:space="preserve"> </w:t>
      </w:r>
      <w:r w:rsidRPr="00C86979" w:rsidR="00B071F2">
        <w:rPr>
          <w:rFonts w:ascii="Times New Roman" w:hAnsi="Times New Roman" w:cs="Times New Roman"/>
          <w:szCs w:val="22"/>
        </w:rPr>
        <w:t>aj</w:t>
      </w:r>
      <w:r w:rsidRPr="00C86979" w:rsidR="002C2BEE">
        <w:rPr>
          <w:rFonts w:ascii="Times New Roman" w:hAnsi="Times New Roman" w:cs="Times New Roman"/>
          <w:szCs w:val="22"/>
        </w:rPr>
        <w:t xml:space="preserve"> </w:t>
      </w:r>
      <w:r w:rsidRPr="00C86979" w:rsidR="00B071F2">
        <w:rPr>
          <w:rFonts w:ascii="Times New Roman" w:hAnsi="Times New Roman" w:cs="Times New Roman"/>
          <w:szCs w:val="22"/>
        </w:rPr>
        <w:t>ak</w:t>
      </w:r>
      <w:r w:rsidRPr="00C86979" w:rsidR="00E03DC7">
        <w:rPr>
          <w:rFonts w:ascii="Times New Roman" w:hAnsi="Times New Roman" w:cs="Times New Roman"/>
          <w:szCs w:val="22"/>
        </w:rPr>
        <w:t xml:space="preserve"> emitoval </w:t>
      </w:r>
      <w:r w:rsidRPr="00C86979" w:rsidR="00A87ACC">
        <w:rPr>
          <w:rFonts w:ascii="Times New Roman" w:hAnsi="Times New Roman" w:cs="Times New Roman"/>
          <w:szCs w:val="22"/>
        </w:rPr>
        <w:t>listinné</w:t>
      </w:r>
      <w:r w:rsidRPr="00C86979" w:rsidR="00E03DC7">
        <w:rPr>
          <w:rFonts w:ascii="Times New Roman" w:hAnsi="Times New Roman" w:cs="Times New Roman"/>
          <w:szCs w:val="22"/>
        </w:rPr>
        <w:t xml:space="preserve"> akcie</w:t>
      </w:r>
      <w:r w:rsidRPr="00C86979" w:rsidR="002E2A3C">
        <w:rPr>
          <w:rFonts w:ascii="Times New Roman" w:hAnsi="Times New Roman" w:cs="Times New Roman"/>
          <w:szCs w:val="22"/>
        </w:rPr>
        <w:t xml:space="preserve"> na doručiteľa</w:t>
      </w:r>
      <w:r w:rsidRPr="00C86979" w:rsidR="002C2BEE">
        <w:rPr>
          <w:rFonts w:ascii="Times New Roman" w:hAnsi="Times New Roman" w:cs="Times New Roman"/>
          <w:szCs w:val="22"/>
        </w:rPr>
        <w:t>, ak</w:t>
      </w:r>
    </w:p>
    <w:p w:rsidR="006F2BE8" w:rsidRPr="00056D44" w:rsidP="00F671E5">
      <w:pPr>
        <w:pStyle w:val="ListParagraph"/>
        <w:bidi w:val="0"/>
        <w:spacing w:after="0" w:line="240" w:lineRule="auto"/>
        <w:ind w:left="1418" w:hanging="284"/>
        <w:jc w:val="both"/>
        <w:rPr>
          <w:rFonts w:ascii="Times New Roman" w:hAnsi="Times New Roman" w:cs="Times New Roman"/>
          <w:szCs w:val="22"/>
        </w:rPr>
      </w:pPr>
      <w:r w:rsidR="001312BD">
        <w:rPr>
          <w:rFonts w:ascii="Times New Roman" w:hAnsi="Times New Roman" w:cs="Times New Roman"/>
          <w:szCs w:val="22"/>
        </w:rPr>
        <w:t>a)</w:t>
        <w:tab/>
      </w:r>
      <w:r w:rsidRPr="00056D44" w:rsidR="00B071F2">
        <w:rPr>
          <w:rFonts w:ascii="Times New Roman" w:hAnsi="Times New Roman" w:cs="Times New Roman"/>
          <w:szCs w:val="22"/>
        </w:rPr>
        <w:t>subjekt</w:t>
      </w:r>
      <w:r w:rsidRPr="00056D44" w:rsidR="00E03DC7">
        <w:rPr>
          <w:rFonts w:ascii="Times New Roman" w:hAnsi="Times New Roman" w:cs="Times New Roman"/>
          <w:szCs w:val="22"/>
        </w:rPr>
        <w:t xml:space="preserve"> kolektívneho investovania neemitoval a neemituje žiadne </w:t>
      </w:r>
      <w:r w:rsidRPr="00056D44" w:rsidR="00A87ACC">
        <w:rPr>
          <w:rFonts w:ascii="Times New Roman" w:hAnsi="Times New Roman" w:cs="Times New Roman"/>
          <w:szCs w:val="22"/>
        </w:rPr>
        <w:t>listinné</w:t>
      </w:r>
      <w:r w:rsidRPr="00056D44" w:rsidR="00E03DC7">
        <w:rPr>
          <w:rFonts w:ascii="Times New Roman" w:hAnsi="Times New Roman" w:cs="Times New Roman"/>
          <w:szCs w:val="22"/>
        </w:rPr>
        <w:t xml:space="preserve"> akcie </w:t>
      </w:r>
      <w:r w:rsidR="002E2A3C">
        <w:rPr>
          <w:rFonts w:ascii="Times New Roman" w:hAnsi="Times New Roman" w:cs="Times New Roman"/>
          <w:szCs w:val="22"/>
        </w:rPr>
        <w:t xml:space="preserve">na doručiteľa </w:t>
      </w:r>
      <w:r w:rsidRPr="00056D44">
        <w:rPr>
          <w:rFonts w:ascii="Times New Roman" w:hAnsi="Times New Roman" w:cs="Times New Roman"/>
          <w:szCs w:val="22"/>
        </w:rPr>
        <w:t>po 31. decembri 2015,</w:t>
      </w:r>
    </w:p>
    <w:p w:rsidR="006F2BE8" w:rsidRPr="00056D44" w:rsidP="00F671E5">
      <w:pPr>
        <w:pStyle w:val="ListParagraph"/>
        <w:bidi w:val="0"/>
        <w:spacing w:after="0" w:line="240" w:lineRule="auto"/>
        <w:ind w:left="1418" w:hanging="284"/>
        <w:jc w:val="both"/>
        <w:rPr>
          <w:rFonts w:ascii="Times New Roman" w:hAnsi="Times New Roman" w:cs="Times New Roman"/>
          <w:szCs w:val="22"/>
        </w:rPr>
      </w:pPr>
      <w:r w:rsidR="001312BD">
        <w:rPr>
          <w:rFonts w:ascii="Times New Roman" w:hAnsi="Times New Roman" w:cs="Times New Roman"/>
          <w:szCs w:val="22"/>
        </w:rPr>
        <w:t>b)</w:t>
        <w:tab/>
      </w:r>
      <w:r w:rsidRPr="00056D44" w:rsidR="00B071F2">
        <w:rPr>
          <w:rFonts w:ascii="Times New Roman" w:hAnsi="Times New Roman" w:cs="Times New Roman"/>
          <w:szCs w:val="22"/>
        </w:rPr>
        <w:t>subjekt</w:t>
      </w:r>
      <w:r w:rsidRPr="00056D44" w:rsidR="00E03DC7">
        <w:rPr>
          <w:rFonts w:ascii="Times New Roman" w:hAnsi="Times New Roman" w:cs="Times New Roman"/>
          <w:szCs w:val="22"/>
        </w:rPr>
        <w:t xml:space="preserve"> kolektívneho investovania všetky takéto ak</w:t>
      </w:r>
      <w:r w:rsidRPr="00056D44">
        <w:rPr>
          <w:rFonts w:ascii="Times New Roman" w:hAnsi="Times New Roman" w:cs="Times New Roman"/>
          <w:szCs w:val="22"/>
        </w:rPr>
        <w:t>cie zruší pri ich odovzdaní,</w:t>
      </w:r>
    </w:p>
    <w:p w:rsidR="006F2BE8" w:rsidRPr="00056D44" w:rsidP="00F671E5">
      <w:pPr>
        <w:pStyle w:val="ListParagraph"/>
        <w:bidi w:val="0"/>
        <w:spacing w:after="0" w:line="240" w:lineRule="auto"/>
        <w:ind w:left="1418" w:hanging="284"/>
        <w:jc w:val="both"/>
        <w:rPr>
          <w:rFonts w:ascii="Times New Roman" w:hAnsi="Times New Roman" w:cs="Times New Roman"/>
          <w:szCs w:val="22"/>
        </w:rPr>
      </w:pPr>
      <w:r w:rsidR="001312BD">
        <w:rPr>
          <w:rFonts w:ascii="Times New Roman" w:hAnsi="Times New Roman" w:cs="Times New Roman"/>
          <w:szCs w:val="22"/>
        </w:rPr>
        <w:t>c)</w:t>
        <w:tab/>
      </w:r>
      <w:r w:rsidRPr="00056D44" w:rsidR="00B071F2">
        <w:rPr>
          <w:rFonts w:ascii="Times New Roman" w:hAnsi="Times New Roman" w:cs="Times New Roman"/>
          <w:szCs w:val="22"/>
        </w:rPr>
        <w:t>subjekt</w:t>
      </w:r>
      <w:r w:rsidRPr="00056D44" w:rsidR="00E03DC7">
        <w:rPr>
          <w:rFonts w:ascii="Times New Roman" w:hAnsi="Times New Roman" w:cs="Times New Roman"/>
          <w:szCs w:val="22"/>
        </w:rPr>
        <w:t xml:space="preserve"> kolektívneho investovania vykonáva</w:t>
      </w:r>
      <w:r w:rsidR="002C65E2">
        <w:rPr>
          <w:rFonts w:ascii="Times New Roman" w:hAnsi="Times New Roman" w:cs="Times New Roman"/>
          <w:szCs w:val="22"/>
        </w:rPr>
        <w:t xml:space="preserve"> postupy preverovania uvedené v</w:t>
      </w:r>
      <w:r w:rsidRPr="00056D44" w:rsidR="00E03DC7">
        <w:rPr>
          <w:rFonts w:ascii="Times New Roman" w:hAnsi="Times New Roman" w:cs="Times New Roman"/>
          <w:szCs w:val="22"/>
        </w:rPr>
        <w:t xml:space="preserve"> </w:t>
      </w:r>
      <w:r w:rsidR="002C65E2">
        <w:rPr>
          <w:rFonts w:ascii="Times New Roman" w:hAnsi="Times New Roman" w:cs="Times New Roman"/>
          <w:szCs w:val="22"/>
        </w:rPr>
        <w:t>osobitnom</w:t>
      </w:r>
      <w:r w:rsidRPr="00056D44" w:rsidR="00E03DC7">
        <w:rPr>
          <w:rFonts w:ascii="Times New Roman" w:hAnsi="Times New Roman" w:cs="Times New Roman"/>
          <w:szCs w:val="22"/>
        </w:rPr>
        <w:t xml:space="preserve"> predpise a oznamuje všetky informácie, ktoré sa musia oznamovať, </w:t>
      </w:r>
      <w:r w:rsidR="00E745DE">
        <w:rPr>
          <w:rFonts w:ascii="Times New Roman" w:hAnsi="Times New Roman" w:cs="Times New Roman"/>
          <w:szCs w:val="22"/>
        </w:rPr>
        <w:t>ak</w:t>
      </w:r>
      <w:r w:rsidR="00C856A3">
        <w:rPr>
          <w:rFonts w:ascii="Times New Roman" w:hAnsi="Times New Roman" w:cs="Times New Roman"/>
          <w:szCs w:val="22"/>
        </w:rPr>
        <w:t xml:space="preserve"> ide o akékoľvek takéto akcie a ak</w:t>
      </w:r>
      <w:r w:rsidRPr="00056D44" w:rsidR="00E03DC7">
        <w:rPr>
          <w:rFonts w:ascii="Times New Roman" w:hAnsi="Times New Roman" w:cs="Times New Roman"/>
          <w:szCs w:val="22"/>
        </w:rPr>
        <w:t xml:space="preserve"> sa takéto akcie predložia na sp</w:t>
      </w:r>
      <w:r w:rsidR="00316659">
        <w:rPr>
          <w:rFonts w:ascii="Times New Roman" w:hAnsi="Times New Roman" w:cs="Times New Roman"/>
          <w:szCs w:val="22"/>
        </w:rPr>
        <w:t>ätné odkúpenie alebo iné</w:t>
      </w:r>
      <w:r w:rsidR="00C856A3">
        <w:rPr>
          <w:rFonts w:ascii="Times New Roman" w:hAnsi="Times New Roman" w:cs="Times New Roman"/>
          <w:szCs w:val="22"/>
        </w:rPr>
        <w:t xml:space="preserve"> p</w:t>
      </w:r>
      <w:r w:rsidR="00316659">
        <w:rPr>
          <w:rFonts w:ascii="Times New Roman" w:hAnsi="Times New Roman" w:cs="Times New Roman"/>
          <w:szCs w:val="22"/>
        </w:rPr>
        <w:t>replatenie</w:t>
      </w:r>
      <w:r w:rsidRPr="00056D44" w:rsidR="00E03DC7">
        <w:rPr>
          <w:rFonts w:ascii="Times New Roman" w:hAnsi="Times New Roman" w:cs="Times New Roman"/>
          <w:szCs w:val="22"/>
        </w:rPr>
        <w:t xml:space="preserve"> a</w:t>
      </w:r>
    </w:p>
    <w:p w:rsidR="00D92725" w:rsidRPr="00056D44" w:rsidP="00F671E5">
      <w:pPr>
        <w:pStyle w:val="ListParagraph"/>
        <w:bidi w:val="0"/>
        <w:spacing w:after="0" w:line="240" w:lineRule="auto"/>
        <w:ind w:left="1418" w:hanging="284"/>
        <w:jc w:val="both"/>
        <w:rPr>
          <w:rFonts w:ascii="Times New Roman" w:hAnsi="Times New Roman" w:cs="Times New Roman"/>
          <w:szCs w:val="22"/>
        </w:rPr>
      </w:pPr>
      <w:r w:rsidR="001312BD">
        <w:rPr>
          <w:rFonts w:ascii="Times New Roman" w:hAnsi="Times New Roman" w:cs="Times New Roman"/>
          <w:szCs w:val="22"/>
        </w:rPr>
        <w:t>d)</w:t>
        <w:tab/>
      </w:r>
      <w:r w:rsidRPr="00056D44" w:rsidR="00B071F2">
        <w:rPr>
          <w:rFonts w:ascii="Times New Roman" w:hAnsi="Times New Roman" w:cs="Times New Roman"/>
          <w:szCs w:val="22"/>
        </w:rPr>
        <w:t>subjekt</w:t>
      </w:r>
      <w:r w:rsidRPr="00056D44" w:rsidR="00E03DC7">
        <w:rPr>
          <w:rFonts w:ascii="Times New Roman" w:hAnsi="Times New Roman" w:cs="Times New Roman"/>
          <w:szCs w:val="22"/>
        </w:rPr>
        <w:t xml:space="preserve"> kolektívneho investovania zaviedol postupy, aby zabezpečil, že také</w:t>
      </w:r>
      <w:r w:rsidR="00C856A3">
        <w:rPr>
          <w:rFonts w:ascii="Times New Roman" w:hAnsi="Times New Roman" w:cs="Times New Roman"/>
          <w:szCs w:val="22"/>
        </w:rPr>
        <w:t>to</w:t>
      </w:r>
      <w:r w:rsidRPr="00056D44" w:rsidR="00E03DC7">
        <w:rPr>
          <w:rFonts w:ascii="Times New Roman" w:hAnsi="Times New Roman" w:cs="Times New Roman"/>
          <w:szCs w:val="22"/>
        </w:rPr>
        <w:t xml:space="preserve"> akcie sú splatené alebo </w:t>
      </w:r>
      <w:r w:rsidRPr="00056D44" w:rsidR="005629D7">
        <w:rPr>
          <w:rFonts w:ascii="Times New Roman" w:hAnsi="Times New Roman" w:cs="Times New Roman"/>
          <w:szCs w:val="22"/>
        </w:rPr>
        <w:t>stiahnuté</w:t>
      </w:r>
      <w:r w:rsidRPr="00056D44" w:rsidR="00E03DC7">
        <w:rPr>
          <w:rFonts w:ascii="Times New Roman" w:hAnsi="Times New Roman" w:cs="Times New Roman"/>
          <w:szCs w:val="22"/>
        </w:rPr>
        <w:t xml:space="preserve"> </w:t>
      </w:r>
      <w:r w:rsidR="00C856A3">
        <w:rPr>
          <w:rFonts w:ascii="Times New Roman" w:hAnsi="Times New Roman" w:cs="Times New Roman"/>
          <w:szCs w:val="22"/>
        </w:rPr>
        <w:t>najneskôr do 1. januára</w:t>
      </w:r>
      <w:r w:rsidRPr="00056D44" w:rsidR="00E03DC7">
        <w:rPr>
          <w:rFonts w:ascii="Times New Roman" w:hAnsi="Times New Roman" w:cs="Times New Roman"/>
          <w:szCs w:val="22"/>
        </w:rPr>
        <w:t xml:space="preserve"> 2018.</w:t>
      </w:r>
    </w:p>
    <w:p w:rsidR="0092520D" w:rsidRPr="00056D44" w:rsidP="00F671E5">
      <w:pPr>
        <w:bidi w:val="0"/>
        <w:spacing w:after="0" w:line="240" w:lineRule="auto"/>
        <w:jc w:val="center"/>
        <w:rPr>
          <w:rFonts w:ascii="Times New Roman" w:hAnsi="Times New Roman" w:cs="Times New Roman"/>
          <w:b/>
          <w:bCs/>
          <w:szCs w:val="22"/>
        </w:rPr>
      </w:pPr>
    </w:p>
    <w:p w:rsidR="0092520D" w:rsidRPr="00056D44" w:rsidP="00F671E5">
      <w:pPr>
        <w:bidi w:val="0"/>
        <w:spacing w:after="0" w:line="240" w:lineRule="auto"/>
        <w:jc w:val="center"/>
        <w:rPr>
          <w:rFonts w:ascii="Times New Roman" w:hAnsi="Times New Roman" w:cs="Times New Roman"/>
          <w:b/>
          <w:bCs/>
          <w:szCs w:val="22"/>
        </w:rPr>
      </w:pPr>
    </w:p>
    <w:p w:rsidR="002E5313" w:rsidRPr="00056D44" w:rsidP="002365F5">
      <w:pPr>
        <w:bidi w:val="0"/>
        <w:spacing w:after="0" w:line="240" w:lineRule="auto"/>
        <w:ind w:left="357"/>
        <w:jc w:val="center"/>
        <w:rPr>
          <w:rFonts w:ascii="Times New Roman" w:hAnsi="Times New Roman" w:cs="Times New Roman"/>
          <w:b/>
          <w:bCs/>
          <w:szCs w:val="22"/>
        </w:rPr>
      </w:pPr>
      <w:r w:rsidR="00737B60">
        <w:rPr>
          <w:rFonts w:ascii="Times New Roman" w:hAnsi="Times New Roman" w:cs="Times New Roman"/>
          <w:b/>
          <w:bCs/>
          <w:szCs w:val="22"/>
        </w:rPr>
        <w:t xml:space="preserve">§ </w:t>
      </w:r>
      <w:r w:rsidR="00852218">
        <w:rPr>
          <w:rFonts w:ascii="Times New Roman" w:hAnsi="Times New Roman" w:cs="Times New Roman"/>
          <w:b/>
          <w:bCs/>
          <w:szCs w:val="22"/>
        </w:rPr>
        <w:t>5</w:t>
      </w:r>
    </w:p>
    <w:p w:rsidR="00E24FC4" w:rsidRPr="00056D44" w:rsidP="002365F5">
      <w:pPr>
        <w:bidi w:val="0"/>
        <w:spacing w:after="0" w:line="240" w:lineRule="auto"/>
        <w:ind w:left="357"/>
        <w:jc w:val="center"/>
        <w:rPr>
          <w:rFonts w:ascii="Times New Roman" w:hAnsi="Times New Roman" w:cs="Times New Roman"/>
          <w:b/>
          <w:bCs/>
          <w:szCs w:val="22"/>
        </w:rPr>
      </w:pPr>
    </w:p>
    <w:p w:rsidR="002E5313" w:rsidRPr="00056D44" w:rsidP="002365F5">
      <w:pPr>
        <w:bidi w:val="0"/>
        <w:spacing w:after="0" w:line="240" w:lineRule="auto"/>
        <w:ind w:left="357"/>
        <w:jc w:val="center"/>
        <w:rPr>
          <w:rFonts w:ascii="Times New Roman" w:hAnsi="Times New Roman" w:cs="Times New Roman"/>
          <w:b/>
          <w:bCs/>
          <w:szCs w:val="22"/>
        </w:rPr>
      </w:pPr>
      <w:r w:rsidRPr="00056D44">
        <w:rPr>
          <w:rFonts w:ascii="Times New Roman" w:hAnsi="Times New Roman" w:cs="Times New Roman"/>
          <w:b/>
          <w:bCs/>
          <w:szCs w:val="22"/>
        </w:rPr>
        <w:t>Finančný účet</w:t>
      </w:r>
    </w:p>
    <w:p w:rsidR="003D5E6F" w:rsidRPr="00056D44" w:rsidP="00F671E5">
      <w:pPr>
        <w:bidi w:val="0"/>
        <w:spacing w:after="0" w:line="240" w:lineRule="auto"/>
        <w:jc w:val="center"/>
        <w:rPr>
          <w:rFonts w:ascii="Times New Roman" w:hAnsi="Times New Roman" w:cs="Times New Roman"/>
          <w:b/>
          <w:bCs/>
          <w:szCs w:val="22"/>
        </w:rPr>
      </w:pPr>
    </w:p>
    <w:p w:rsidR="00D46777" w:rsidRPr="003C7A10" w:rsidP="00B91E41">
      <w:pPr>
        <w:pStyle w:val="ListParagraph"/>
        <w:numPr>
          <w:numId w:val="21"/>
        </w:numPr>
        <w:bidi w:val="0"/>
        <w:spacing w:after="0" w:line="240" w:lineRule="auto"/>
        <w:jc w:val="both"/>
        <w:rPr>
          <w:rFonts w:ascii="Times New Roman" w:hAnsi="Times New Roman" w:cs="Times New Roman"/>
          <w:szCs w:val="22"/>
        </w:rPr>
      </w:pPr>
      <w:r w:rsidRPr="003C7A10" w:rsidR="00C86979">
        <w:rPr>
          <w:rFonts w:ascii="Times New Roman" w:hAnsi="Times New Roman" w:cs="Times New Roman"/>
          <w:szCs w:val="22"/>
        </w:rPr>
        <w:t>F</w:t>
      </w:r>
      <w:r w:rsidRPr="003C7A10" w:rsidR="00984A3A">
        <w:rPr>
          <w:rFonts w:ascii="Times New Roman" w:hAnsi="Times New Roman" w:cs="Times New Roman"/>
          <w:szCs w:val="22"/>
        </w:rPr>
        <w:t>inančný</w:t>
      </w:r>
      <w:r w:rsidRPr="003C7A10">
        <w:rPr>
          <w:rFonts w:ascii="Times New Roman" w:hAnsi="Times New Roman" w:cs="Times New Roman"/>
          <w:szCs w:val="22"/>
        </w:rPr>
        <w:t>m účtom</w:t>
      </w:r>
      <w:r w:rsidRPr="003C7A10" w:rsidR="00C86979">
        <w:rPr>
          <w:rFonts w:ascii="Times New Roman" w:hAnsi="Times New Roman" w:cs="Times New Roman"/>
          <w:szCs w:val="22"/>
        </w:rPr>
        <w:t xml:space="preserve"> sa</w:t>
      </w:r>
      <w:r w:rsidR="006B6FA7">
        <w:rPr>
          <w:rFonts w:ascii="Times New Roman" w:hAnsi="Times New Roman" w:cs="Times New Roman"/>
          <w:szCs w:val="22"/>
        </w:rPr>
        <w:t xml:space="preserve"> na účely </w:t>
      </w:r>
      <w:r w:rsidRPr="00B91E41" w:rsidR="00B91E41">
        <w:rPr>
          <w:rFonts w:ascii="Times New Roman" w:hAnsi="Times New Roman" w:cs="Times New Roman"/>
          <w:szCs w:val="22"/>
        </w:rPr>
        <w:t>§ 1 písm. a)</w:t>
      </w:r>
      <w:r w:rsidR="00B91E41">
        <w:rPr>
          <w:rFonts w:ascii="Times New Roman" w:hAnsi="Times New Roman" w:cs="Times New Roman"/>
          <w:szCs w:val="22"/>
        </w:rPr>
        <w:t xml:space="preserve"> </w:t>
      </w:r>
      <w:r w:rsidRPr="003C7A10" w:rsidR="00C86979">
        <w:rPr>
          <w:rFonts w:ascii="Times New Roman" w:hAnsi="Times New Roman" w:cs="Times New Roman"/>
          <w:szCs w:val="22"/>
        </w:rPr>
        <w:t>rozumie</w:t>
      </w:r>
      <w:r w:rsidRPr="003C7A10">
        <w:rPr>
          <w:rFonts w:ascii="Times New Roman" w:hAnsi="Times New Roman" w:cs="Times New Roman"/>
          <w:szCs w:val="22"/>
        </w:rPr>
        <w:t xml:space="preserve"> </w:t>
      </w:r>
      <w:r w:rsidRPr="003C7A10" w:rsidR="00984A3A">
        <w:rPr>
          <w:rFonts w:ascii="Times New Roman" w:hAnsi="Times New Roman" w:cs="Times New Roman"/>
          <w:szCs w:val="22"/>
        </w:rPr>
        <w:t>účet</w:t>
      </w:r>
      <w:r w:rsidRPr="003C7A10" w:rsidR="007D595F">
        <w:rPr>
          <w:rFonts w:ascii="Times New Roman" w:hAnsi="Times New Roman" w:cs="Times New Roman"/>
          <w:szCs w:val="22"/>
        </w:rPr>
        <w:t>,</w:t>
      </w:r>
      <w:r w:rsidRPr="003C7A10" w:rsidR="00984A3A">
        <w:rPr>
          <w:rFonts w:ascii="Times New Roman" w:hAnsi="Times New Roman" w:cs="Times New Roman"/>
          <w:szCs w:val="22"/>
        </w:rPr>
        <w:t xml:space="preserve"> ktorý vedie finančná inštitúcia, a</w:t>
      </w:r>
      <w:r w:rsidRPr="003C7A10" w:rsidR="003C7A10">
        <w:rPr>
          <w:rFonts w:ascii="Times New Roman" w:hAnsi="Times New Roman" w:cs="Times New Roman"/>
          <w:szCs w:val="22"/>
        </w:rPr>
        <w:t> </w:t>
      </w:r>
      <w:r w:rsidRPr="003C7A10" w:rsidR="00984A3A">
        <w:rPr>
          <w:rFonts w:ascii="Times New Roman" w:hAnsi="Times New Roman" w:cs="Times New Roman"/>
          <w:szCs w:val="22"/>
        </w:rPr>
        <w:t>zahŕňa</w:t>
      </w:r>
      <w:r w:rsidRPr="003C7A10" w:rsidR="003C7A10">
        <w:rPr>
          <w:rFonts w:ascii="Times New Roman" w:hAnsi="Times New Roman" w:cs="Times New Roman"/>
          <w:szCs w:val="22"/>
        </w:rPr>
        <w:t xml:space="preserve"> </w:t>
      </w:r>
      <w:r w:rsidRPr="003C7A10" w:rsidR="00984A3A">
        <w:rPr>
          <w:rFonts w:ascii="Times New Roman" w:hAnsi="Times New Roman" w:cs="Times New Roman"/>
          <w:szCs w:val="22"/>
        </w:rPr>
        <w:t>vkl</w:t>
      </w:r>
      <w:r w:rsidRPr="003C7A10">
        <w:rPr>
          <w:rFonts w:ascii="Times New Roman" w:hAnsi="Times New Roman" w:cs="Times New Roman"/>
          <w:szCs w:val="22"/>
        </w:rPr>
        <w:t>adový účet</w:t>
      </w:r>
      <w:r w:rsidRPr="003C7A10" w:rsidR="003B0B36">
        <w:rPr>
          <w:rFonts w:ascii="Times New Roman" w:hAnsi="Times New Roman" w:cs="Times New Roman"/>
          <w:szCs w:val="22"/>
        </w:rPr>
        <w:t>, správcovský účet</w:t>
      </w:r>
      <w:r w:rsidR="003C7A10">
        <w:rPr>
          <w:rFonts w:ascii="Times New Roman" w:hAnsi="Times New Roman" w:cs="Times New Roman"/>
          <w:szCs w:val="22"/>
        </w:rPr>
        <w:t xml:space="preserve"> a</w:t>
      </w:r>
    </w:p>
    <w:p w:rsidR="00D46777" w:rsidRPr="00056D44" w:rsidP="00926AA7">
      <w:pPr>
        <w:pStyle w:val="ListParagraph"/>
        <w:numPr>
          <w:numId w:val="34"/>
        </w:numPr>
        <w:bidi w:val="0"/>
        <w:spacing w:after="0" w:line="240" w:lineRule="auto"/>
        <w:jc w:val="both"/>
        <w:rPr>
          <w:rFonts w:ascii="Times New Roman" w:hAnsi="Times New Roman" w:cs="Times New Roman"/>
          <w:szCs w:val="22"/>
        </w:rPr>
      </w:pPr>
      <w:r w:rsidR="00C856A3">
        <w:rPr>
          <w:rFonts w:ascii="Times New Roman" w:hAnsi="Times New Roman" w:cs="Times New Roman"/>
          <w:szCs w:val="22"/>
        </w:rPr>
        <w:t>pri</w:t>
      </w:r>
      <w:r w:rsidRPr="00056D44">
        <w:rPr>
          <w:rFonts w:ascii="Times New Roman" w:hAnsi="Times New Roman" w:cs="Times New Roman"/>
          <w:szCs w:val="22"/>
        </w:rPr>
        <w:t xml:space="preserve"> investičn</w:t>
      </w:r>
      <w:r w:rsidR="00C856A3">
        <w:rPr>
          <w:rFonts w:ascii="Times New Roman" w:hAnsi="Times New Roman" w:cs="Times New Roman"/>
          <w:szCs w:val="22"/>
        </w:rPr>
        <w:t>om</w:t>
      </w:r>
      <w:r w:rsidRPr="00056D44">
        <w:rPr>
          <w:rFonts w:ascii="Times New Roman" w:hAnsi="Times New Roman" w:cs="Times New Roman"/>
          <w:szCs w:val="22"/>
        </w:rPr>
        <w:t xml:space="preserve"> subjekt</w:t>
      </w:r>
      <w:r w:rsidR="00C856A3">
        <w:rPr>
          <w:rFonts w:ascii="Times New Roman" w:hAnsi="Times New Roman" w:cs="Times New Roman"/>
          <w:szCs w:val="22"/>
        </w:rPr>
        <w:t>e</w:t>
      </w:r>
      <w:r w:rsidR="00D57190">
        <w:rPr>
          <w:rFonts w:ascii="Times New Roman" w:hAnsi="Times New Roman" w:cs="Times New Roman"/>
          <w:szCs w:val="22"/>
        </w:rPr>
        <w:t xml:space="preserve"> </w:t>
      </w:r>
      <w:r w:rsidRPr="00056D44" w:rsidR="00984A3A">
        <w:rPr>
          <w:rFonts w:ascii="Times New Roman" w:hAnsi="Times New Roman" w:cs="Times New Roman"/>
          <w:szCs w:val="22"/>
        </w:rPr>
        <w:t xml:space="preserve">akýkoľvek majetkový </w:t>
      </w:r>
      <w:r w:rsidR="00C819C0">
        <w:rPr>
          <w:rFonts w:ascii="Times New Roman" w:hAnsi="Times New Roman" w:cs="Times New Roman"/>
          <w:szCs w:val="22"/>
        </w:rPr>
        <w:t xml:space="preserve">podiel </w:t>
      </w:r>
      <w:r w:rsidRPr="00056D44" w:rsidR="00984A3A">
        <w:rPr>
          <w:rFonts w:ascii="Times New Roman" w:hAnsi="Times New Roman" w:cs="Times New Roman"/>
          <w:szCs w:val="22"/>
        </w:rPr>
        <w:t xml:space="preserve">alebo dlhový </w:t>
      </w:r>
      <w:r w:rsidR="00C856A3">
        <w:rPr>
          <w:rFonts w:ascii="Times New Roman" w:hAnsi="Times New Roman" w:cs="Times New Roman"/>
          <w:szCs w:val="22"/>
        </w:rPr>
        <w:t>podiel vo finančnej inštitúcii; b</w:t>
      </w:r>
      <w:r w:rsidRPr="00056D44" w:rsidR="00984A3A">
        <w:rPr>
          <w:rFonts w:ascii="Times New Roman" w:hAnsi="Times New Roman" w:cs="Times New Roman"/>
          <w:szCs w:val="22"/>
        </w:rPr>
        <w:t>ez ohľad</w:t>
      </w:r>
      <w:r w:rsidRPr="00056D44">
        <w:rPr>
          <w:rFonts w:ascii="Times New Roman" w:hAnsi="Times New Roman" w:cs="Times New Roman"/>
          <w:szCs w:val="22"/>
        </w:rPr>
        <w:t xml:space="preserve">u na uvedené skutočnosti </w:t>
      </w:r>
      <w:r w:rsidRPr="00056D44" w:rsidR="00984A3A">
        <w:rPr>
          <w:rFonts w:ascii="Times New Roman" w:hAnsi="Times New Roman" w:cs="Times New Roman"/>
          <w:szCs w:val="22"/>
        </w:rPr>
        <w:t>finančný účet</w:t>
      </w:r>
      <w:r w:rsidRPr="00056D44">
        <w:rPr>
          <w:rFonts w:ascii="Times New Roman" w:hAnsi="Times New Roman" w:cs="Times New Roman"/>
          <w:szCs w:val="22"/>
        </w:rPr>
        <w:t xml:space="preserve"> </w:t>
      </w:r>
      <w:r w:rsidRPr="00056D44" w:rsidR="00984A3A">
        <w:rPr>
          <w:rFonts w:ascii="Times New Roman" w:hAnsi="Times New Roman" w:cs="Times New Roman"/>
          <w:szCs w:val="22"/>
        </w:rPr>
        <w:t>nezahŕňa žiadny majetkový</w:t>
      </w:r>
      <w:r w:rsidR="00C819C0">
        <w:rPr>
          <w:rFonts w:ascii="Times New Roman" w:hAnsi="Times New Roman" w:cs="Times New Roman"/>
          <w:szCs w:val="22"/>
        </w:rPr>
        <w:t xml:space="preserve"> podiel</w:t>
      </w:r>
      <w:r w:rsidRPr="00056D44" w:rsidR="00984A3A">
        <w:rPr>
          <w:rFonts w:ascii="Times New Roman" w:hAnsi="Times New Roman" w:cs="Times New Roman"/>
          <w:szCs w:val="22"/>
        </w:rPr>
        <w:t xml:space="preserve"> ani dlhový podiel v subjekte, ktorý je investičným subjektom len preto, že poskytuje investičné poradenstvo klientovi a koná v jeho mene alebo spravuje portfóliá pre klienta a koná v jeho mene na účely investovania, riadenia alebo správy finančných aktív uložených </w:t>
      </w:r>
      <w:r w:rsidR="00555E5C">
        <w:rPr>
          <w:rFonts w:ascii="Times New Roman" w:hAnsi="Times New Roman" w:cs="Times New Roman"/>
          <w:szCs w:val="22"/>
        </w:rPr>
        <w:t xml:space="preserve">v </w:t>
      </w:r>
      <w:r w:rsidRPr="00056D44" w:rsidR="00984A3A">
        <w:rPr>
          <w:rFonts w:ascii="Times New Roman" w:hAnsi="Times New Roman" w:cs="Times New Roman"/>
          <w:szCs w:val="22"/>
        </w:rPr>
        <w:t>men</w:t>
      </w:r>
      <w:r w:rsidR="00555E5C">
        <w:rPr>
          <w:rFonts w:ascii="Times New Roman" w:hAnsi="Times New Roman" w:cs="Times New Roman"/>
          <w:szCs w:val="22"/>
        </w:rPr>
        <w:t>e</w:t>
      </w:r>
      <w:r w:rsidRPr="00056D44" w:rsidR="00984A3A">
        <w:rPr>
          <w:rFonts w:ascii="Times New Roman" w:hAnsi="Times New Roman" w:cs="Times New Roman"/>
          <w:szCs w:val="22"/>
        </w:rPr>
        <w:t xml:space="preserve"> klienta v inej finančnej in</w:t>
      </w:r>
      <w:r w:rsidRPr="00056D44">
        <w:rPr>
          <w:rFonts w:ascii="Times New Roman" w:hAnsi="Times New Roman" w:cs="Times New Roman"/>
          <w:szCs w:val="22"/>
        </w:rPr>
        <w:t>štitúcii, ako je takýto subjekt,</w:t>
      </w:r>
    </w:p>
    <w:p w:rsidR="00D46777" w:rsidRPr="00056D44" w:rsidP="00926AA7">
      <w:pPr>
        <w:pStyle w:val="ListParagraph"/>
        <w:numPr>
          <w:numId w:val="34"/>
        </w:numPr>
        <w:bidi w:val="0"/>
        <w:spacing w:after="0" w:line="240" w:lineRule="auto"/>
        <w:jc w:val="both"/>
        <w:rPr>
          <w:rFonts w:ascii="Times New Roman" w:hAnsi="Times New Roman" w:cs="Times New Roman"/>
          <w:szCs w:val="22"/>
        </w:rPr>
      </w:pPr>
      <w:r w:rsidR="00C856A3">
        <w:rPr>
          <w:rFonts w:ascii="Times New Roman" w:hAnsi="Times New Roman" w:cs="Times New Roman"/>
          <w:szCs w:val="22"/>
        </w:rPr>
        <w:t>pri</w:t>
      </w:r>
      <w:r w:rsidRPr="00056D44" w:rsidR="00984A3A">
        <w:rPr>
          <w:rFonts w:ascii="Times New Roman" w:hAnsi="Times New Roman" w:cs="Times New Roman"/>
          <w:szCs w:val="22"/>
        </w:rPr>
        <w:t xml:space="preserve"> finančnej </w:t>
      </w:r>
      <w:r w:rsidRPr="00056D44" w:rsidR="00781B7B">
        <w:rPr>
          <w:rFonts w:ascii="Times New Roman" w:hAnsi="Times New Roman" w:cs="Times New Roman"/>
          <w:szCs w:val="22"/>
        </w:rPr>
        <w:t>inštitúci</w:t>
      </w:r>
      <w:r w:rsidR="00781B7B">
        <w:rPr>
          <w:rFonts w:ascii="Times New Roman" w:hAnsi="Times New Roman" w:cs="Times New Roman"/>
          <w:szCs w:val="22"/>
        </w:rPr>
        <w:t>i</w:t>
      </w:r>
      <w:r w:rsidRPr="00056D44" w:rsidR="00984A3A">
        <w:rPr>
          <w:rFonts w:ascii="Times New Roman" w:hAnsi="Times New Roman" w:cs="Times New Roman"/>
          <w:szCs w:val="22"/>
        </w:rPr>
        <w:t>, ktorá n</w:t>
      </w:r>
      <w:r w:rsidRPr="00056D44" w:rsidR="00B071F2">
        <w:rPr>
          <w:rFonts w:ascii="Times New Roman" w:hAnsi="Times New Roman" w:cs="Times New Roman"/>
          <w:szCs w:val="22"/>
        </w:rPr>
        <w:t>ie je</w:t>
      </w:r>
      <w:r w:rsidRPr="00056D44" w:rsidR="00984A3A">
        <w:rPr>
          <w:rFonts w:ascii="Times New Roman" w:hAnsi="Times New Roman" w:cs="Times New Roman"/>
          <w:szCs w:val="22"/>
        </w:rPr>
        <w:t xml:space="preserve"> </w:t>
      </w:r>
      <w:r w:rsidRPr="00056D44" w:rsidR="00B071F2">
        <w:rPr>
          <w:rFonts w:ascii="Times New Roman" w:hAnsi="Times New Roman" w:cs="Times New Roman"/>
          <w:szCs w:val="22"/>
        </w:rPr>
        <w:t>uvedená</w:t>
      </w:r>
      <w:r w:rsidRPr="00056D44" w:rsidR="00984A3A">
        <w:rPr>
          <w:rFonts w:ascii="Times New Roman" w:hAnsi="Times New Roman" w:cs="Times New Roman"/>
          <w:szCs w:val="22"/>
        </w:rPr>
        <w:t xml:space="preserve"> v</w:t>
      </w:r>
      <w:r w:rsidR="00C86979">
        <w:rPr>
          <w:rFonts w:ascii="Times New Roman" w:hAnsi="Times New Roman" w:cs="Times New Roman"/>
          <w:szCs w:val="22"/>
        </w:rPr>
        <w:t> písm</w:t>
      </w:r>
      <w:r w:rsidR="001312BD">
        <w:rPr>
          <w:rFonts w:ascii="Times New Roman" w:hAnsi="Times New Roman" w:cs="Times New Roman"/>
          <w:szCs w:val="22"/>
        </w:rPr>
        <w:t>ene</w:t>
      </w:r>
      <w:r w:rsidR="00C86979">
        <w:rPr>
          <w:rFonts w:ascii="Times New Roman" w:hAnsi="Times New Roman" w:cs="Times New Roman"/>
          <w:szCs w:val="22"/>
        </w:rPr>
        <w:t xml:space="preserve"> a)</w:t>
      </w:r>
      <w:r w:rsidR="00AD77F7">
        <w:rPr>
          <w:rFonts w:ascii="Times New Roman" w:hAnsi="Times New Roman" w:cs="Times New Roman"/>
          <w:szCs w:val="22"/>
        </w:rPr>
        <w:t xml:space="preserve"> </w:t>
      </w:r>
      <w:r w:rsidRPr="00056D44" w:rsidR="00984A3A">
        <w:rPr>
          <w:rFonts w:ascii="Times New Roman" w:hAnsi="Times New Roman" w:cs="Times New Roman"/>
          <w:szCs w:val="22"/>
        </w:rPr>
        <w:t>majetkový</w:t>
      </w:r>
      <w:r w:rsidR="00C819C0">
        <w:rPr>
          <w:rFonts w:ascii="Times New Roman" w:hAnsi="Times New Roman" w:cs="Times New Roman"/>
          <w:szCs w:val="22"/>
        </w:rPr>
        <w:t xml:space="preserve"> podiel</w:t>
      </w:r>
      <w:r w:rsidRPr="00056D44" w:rsidR="00984A3A">
        <w:rPr>
          <w:rFonts w:ascii="Times New Roman" w:hAnsi="Times New Roman" w:cs="Times New Roman"/>
          <w:szCs w:val="22"/>
        </w:rPr>
        <w:t xml:space="preserve"> alebo dlhový podiel vo finančnej inštitúcii, ak bola trieda podielov vytvorená s cieľom vyhnúť sa oznamovaniu podľa tohto zákona, </w:t>
      </w:r>
    </w:p>
    <w:p w:rsidR="00D46777" w:rsidP="00926AA7">
      <w:pPr>
        <w:pStyle w:val="ListParagraph"/>
        <w:numPr>
          <w:numId w:val="34"/>
        </w:numPr>
        <w:bidi w:val="0"/>
        <w:spacing w:after="0" w:line="240" w:lineRule="auto"/>
        <w:jc w:val="both"/>
        <w:rPr>
          <w:rFonts w:ascii="Times New Roman" w:hAnsi="Times New Roman" w:cs="Times New Roman"/>
          <w:szCs w:val="22"/>
        </w:rPr>
      </w:pPr>
      <w:r w:rsidR="00C856A3">
        <w:rPr>
          <w:rFonts w:ascii="Times New Roman" w:hAnsi="Times New Roman" w:cs="Times New Roman"/>
          <w:szCs w:val="22"/>
        </w:rPr>
        <w:t>poistn</w:t>
      </w:r>
      <w:r w:rsidR="00555E5C">
        <w:rPr>
          <w:rFonts w:ascii="Times New Roman" w:hAnsi="Times New Roman" w:cs="Times New Roman"/>
          <w:szCs w:val="22"/>
        </w:rPr>
        <w:t>ú zmluvu</w:t>
      </w:r>
      <w:r w:rsidRPr="00056D44" w:rsidR="007C7D68">
        <w:rPr>
          <w:rFonts w:ascii="Times New Roman" w:hAnsi="Times New Roman" w:cs="Times New Roman"/>
          <w:szCs w:val="22"/>
        </w:rPr>
        <w:t xml:space="preserve"> </w:t>
      </w:r>
      <w:r w:rsidRPr="00056D44" w:rsidR="00984A3A">
        <w:rPr>
          <w:rFonts w:ascii="Times New Roman" w:hAnsi="Times New Roman" w:cs="Times New Roman"/>
          <w:szCs w:val="22"/>
        </w:rPr>
        <w:t xml:space="preserve">s odkupnou hodnotou a </w:t>
      </w:r>
      <w:r w:rsidR="00200F68">
        <w:rPr>
          <w:rFonts w:ascii="Times New Roman" w:hAnsi="Times New Roman" w:cs="Times New Roman"/>
          <w:szCs w:val="22"/>
        </w:rPr>
        <w:t>anuitnú zmluvu</w:t>
      </w:r>
      <w:r w:rsidRPr="00056D44" w:rsidR="007C7D68">
        <w:rPr>
          <w:rFonts w:ascii="Times New Roman" w:hAnsi="Times New Roman" w:cs="Times New Roman"/>
          <w:szCs w:val="22"/>
        </w:rPr>
        <w:t xml:space="preserve"> </w:t>
      </w:r>
      <w:r w:rsidR="00801F97">
        <w:rPr>
          <w:rFonts w:ascii="Times New Roman" w:hAnsi="Times New Roman" w:cs="Times New Roman"/>
          <w:szCs w:val="22"/>
        </w:rPr>
        <w:t>uzatvoren</w:t>
      </w:r>
      <w:r w:rsidR="00555E5C">
        <w:rPr>
          <w:rFonts w:ascii="Times New Roman" w:hAnsi="Times New Roman" w:cs="Times New Roman"/>
          <w:szCs w:val="22"/>
        </w:rPr>
        <w:t>ú</w:t>
      </w:r>
      <w:r w:rsidR="00801F97">
        <w:rPr>
          <w:rFonts w:ascii="Times New Roman" w:hAnsi="Times New Roman" w:cs="Times New Roman"/>
          <w:szCs w:val="22"/>
        </w:rPr>
        <w:t xml:space="preserve"> </w:t>
      </w:r>
      <w:r w:rsidRPr="00056D44" w:rsidR="00984A3A">
        <w:rPr>
          <w:rFonts w:ascii="Times New Roman" w:hAnsi="Times New Roman" w:cs="Times New Roman"/>
          <w:szCs w:val="22"/>
        </w:rPr>
        <w:t>alebo veden</w:t>
      </w:r>
      <w:r w:rsidR="00555E5C">
        <w:rPr>
          <w:rFonts w:ascii="Times New Roman" w:hAnsi="Times New Roman" w:cs="Times New Roman"/>
          <w:szCs w:val="22"/>
        </w:rPr>
        <w:t>ú</w:t>
      </w:r>
      <w:r w:rsidRPr="00056D44" w:rsidR="00984A3A">
        <w:rPr>
          <w:rFonts w:ascii="Times New Roman" w:hAnsi="Times New Roman" w:cs="Times New Roman"/>
          <w:szCs w:val="22"/>
        </w:rPr>
        <w:t xml:space="preserve"> finančnou inštitúciou</w:t>
      </w:r>
      <w:r w:rsidR="00316659">
        <w:rPr>
          <w:rFonts w:ascii="Times New Roman" w:hAnsi="Times New Roman" w:cs="Times New Roman"/>
          <w:szCs w:val="22"/>
        </w:rPr>
        <w:t>,</w:t>
      </w:r>
      <w:r w:rsidRPr="00056D44" w:rsidR="00984A3A">
        <w:rPr>
          <w:rFonts w:ascii="Times New Roman" w:hAnsi="Times New Roman" w:cs="Times New Roman"/>
          <w:szCs w:val="22"/>
        </w:rPr>
        <w:t xml:space="preserve"> okrem </w:t>
      </w:r>
      <w:r w:rsidRPr="00056D44" w:rsidR="00C85775">
        <w:rPr>
          <w:rFonts w:ascii="Times New Roman" w:hAnsi="Times New Roman" w:cs="Times New Roman"/>
          <w:szCs w:val="22"/>
        </w:rPr>
        <w:t>zmluvy s dohodnutým poistným plnením vo forme neinvestičn</w:t>
      </w:r>
      <w:r w:rsidRPr="00056D44" w:rsidR="00A87ACC">
        <w:rPr>
          <w:rFonts w:ascii="Times New Roman" w:hAnsi="Times New Roman" w:cs="Times New Roman"/>
          <w:szCs w:val="22"/>
        </w:rPr>
        <w:t>ej</w:t>
      </w:r>
      <w:r w:rsidRPr="00056D44" w:rsidR="00C85775">
        <w:rPr>
          <w:rFonts w:ascii="Times New Roman" w:hAnsi="Times New Roman" w:cs="Times New Roman"/>
          <w:szCs w:val="22"/>
        </w:rPr>
        <w:t xml:space="preserve"> a</w:t>
      </w:r>
      <w:r w:rsidRPr="00056D44" w:rsidR="0034404A">
        <w:rPr>
          <w:rFonts w:ascii="Times New Roman" w:hAnsi="Times New Roman" w:cs="Times New Roman"/>
          <w:szCs w:val="22"/>
        </w:rPr>
        <w:t> </w:t>
      </w:r>
      <w:r w:rsidRPr="00056D44" w:rsidR="00C85775">
        <w:rPr>
          <w:rFonts w:ascii="Times New Roman" w:hAnsi="Times New Roman" w:cs="Times New Roman"/>
          <w:szCs w:val="22"/>
        </w:rPr>
        <w:t>neprevodite</w:t>
      </w:r>
      <w:r w:rsidRPr="00056D44" w:rsidR="00A87ACC">
        <w:rPr>
          <w:rFonts w:ascii="Times New Roman" w:hAnsi="Times New Roman" w:cs="Times New Roman"/>
          <w:szCs w:val="22"/>
        </w:rPr>
        <w:t>ľnej</w:t>
      </w:r>
      <w:r w:rsidRPr="00056D44" w:rsidR="0034404A">
        <w:rPr>
          <w:rFonts w:ascii="Times New Roman" w:hAnsi="Times New Roman" w:cs="Times New Roman"/>
          <w:szCs w:val="22"/>
        </w:rPr>
        <w:t xml:space="preserve"> </w:t>
      </w:r>
      <w:r w:rsidRPr="00056D44" w:rsidR="00534DC0">
        <w:rPr>
          <w:rFonts w:ascii="Times New Roman" w:hAnsi="Times New Roman" w:cs="Times New Roman"/>
          <w:szCs w:val="22"/>
        </w:rPr>
        <w:t>okamžitej</w:t>
      </w:r>
      <w:r w:rsidRPr="00056D44" w:rsidR="00984A3A">
        <w:rPr>
          <w:rFonts w:ascii="Times New Roman" w:hAnsi="Times New Roman" w:cs="Times New Roman"/>
          <w:szCs w:val="22"/>
        </w:rPr>
        <w:t xml:space="preserve"> </w:t>
      </w:r>
      <w:r w:rsidRPr="00056D44" w:rsidR="00534DC0">
        <w:rPr>
          <w:rFonts w:ascii="Times New Roman" w:hAnsi="Times New Roman" w:cs="Times New Roman"/>
          <w:szCs w:val="22"/>
        </w:rPr>
        <w:t>renty</w:t>
      </w:r>
      <w:r w:rsidRPr="00056D44" w:rsidR="00984A3A">
        <w:rPr>
          <w:rFonts w:ascii="Times New Roman" w:hAnsi="Times New Roman" w:cs="Times New Roman"/>
          <w:szCs w:val="22"/>
        </w:rPr>
        <w:t>, kto</w:t>
      </w:r>
      <w:r w:rsidRPr="00056D44" w:rsidR="00534DC0">
        <w:rPr>
          <w:rFonts w:ascii="Times New Roman" w:hAnsi="Times New Roman" w:cs="Times New Roman"/>
          <w:szCs w:val="22"/>
        </w:rPr>
        <w:t>rá</w:t>
      </w:r>
      <w:r w:rsidRPr="00056D44" w:rsidR="00984A3A">
        <w:rPr>
          <w:rFonts w:ascii="Times New Roman" w:hAnsi="Times New Roman" w:cs="Times New Roman"/>
          <w:szCs w:val="22"/>
        </w:rPr>
        <w:t xml:space="preserve"> sa vy</w:t>
      </w:r>
      <w:r w:rsidRPr="00056D44" w:rsidR="00C85775">
        <w:rPr>
          <w:rFonts w:ascii="Times New Roman" w:hAnsi="Times New Roman" w:cs="Times New Roman"/>
          <w:szCs w:val="22"/>
        </w:rPr>
        <w:t xml:space="preserve">pláca </w:t>
      </w:r>
      <w:r w:rsidRPr="00056D44" w:rsidR="00984A3A">
        <w:rPr>
          <w:rFonts w:ascii="Times New Roman" w:hAnsi="Times New Roman" w:cs="Times New Roman"/>
          <w:szCs w:val="22"/>
        </w:rPr>
        <w:t xml:space="preserve">fyzickej osobe </w:t>
      </w:r>
      <w:r w:rsidRPr="00056D44" w:rsidR="00C85775">
        <w:rPr>
          <w:rFonts w:ascii="Times New Roman" w:hAnsi="Times New Roman" w:cs="Times New Roman"/>
          <w:szCs w:val="22"/>
        </w:rPr>
        <w:t xml:space="preserve">vo forme dôchodku alebo dávky </w:t>
      </w:r>
      <w:r w:rsidRPr="00056D44" w:rsidR="00534DC0">
        <w:rPr>
          <w:rFonts w:ascii="Times New Roman" w:hAnsi="Times New Roman" w:cs="Times New Roman"/>
          <w:szCs w:val="22"/>
        </w:rPr>
        <w:t>v</w:t>
      </w:r>
      <w:r w:rsidRPr="00056D44" w:rsidR="00A87ACC">
        <w:rPr>
          <w:rFonts w:ascii="Times New Roman" w:hAnsi="Times New Roman" w:cs="Times New Roman"/>
          <w:szCs w:val="22"/>
        </w:rPr>
        <w:t> </w:t>
      </w:r>
      <w:r w:rsidRPr="00056D44" w:rsidR="00534DC0">
        <w:rPr>
          <w:rFonts w:ascii="Times New Roman" w:hAnsi="Times New Roman" w:cs="Times New Roman"/>
          <w:szCs w:val="22"/>
        </w:rPr>
        <w:t>invalidite</w:t>
      </w:r>
      <w:r w:rsidRPr="00056D44" w:rsidR="00A87ACC">
        <w:rPr>
          <w:rFonts w:ascii="Times New Roman" w:hAnsi="Times New Roman" w:cs="Times New Roman"/>
          <w:szCs w:val="22"/>
        </w:rPr>
        <w:t xml:space="preserve"> z účtu</w:t>
      </w:r>
      <w:r w:rsidR="00C856A3">
        <w:rPr>
          <w:rFonts w:ascii="Times New Roman" w:hAnsi="Times New Roman" w:cs="Times New Roman"/>
          <w:szCs w:val="22"/>
        </w:rPr>
        <w:t>, ktorý je vylúčeným účtom</w:t>
      </w:r>
      <w:r w:rsidR="00DD1C9E">
        <w:rPr>
          <w:rFonts w:ascii="Times New Roman" w:hAnsi="Times New Roman" w:cs="Times New Roman"/>
          <w:szCs w:val="22"/>
        </w:rPr>
        <w:t>.</w:t>
      </w:r>
      <w:r w:rsidRPr="00056D44" w:rsidR="00DD1C9E">
        <w:rPr>
          <w:rFonts w:ascii="Times New Roman" w:hAnsi="Times New Roman" w:cs="Times New Roman"/>
          <w:szCs w:val="22"/>
        </w:rPr>
        <w:t xml:space="preserve"> </w:t>
      </w:r>
    </w:p>
    <w:p w:rsidR="00DF4D58" w:rsidRPr="00DF4D58" w:rsidP="00DF4D58">
      <w:pPr>
        <w:bidi w:val="0"/>
        <w:spacing w:after="0" w:line="240" w:lineRule="auto"/>
        <w:ind w:firstLine="357"/>
        <w:jc w:val="both"/>
        <w:rPr>
          <w:rFonts w:ascii="Times New Roman" w:hAnsi="Times New Roman" w:cs="Times New Roman"/>
          <w:szCs w:val="22"/>
        </w:rPr>
      </w:pPr>
      <w:r>
        <w:rPr>
          <w:rFonts w:ascii="Times New Roman" w:hAnsi="Times New Roman" w:cs="Times New Roman"/>
          <w:szCs w:val="22"/>
        </w:rPr>
        <w:t>.</w:t>
      </w:r>
    </w:p>
    <w:p w:rsidR="00C86979" w:rsidP="00926AA7">
      <w:pPr>
        <w:pStyle w:val="ListParagraph"/>
        <w:numPr>
          <w:numId w:val="21"/>
        </w:numPr>
        <w:bidi w:val="0"/>
        <w:spacing w:after="0" w:line="240" w:lineRule="auto"/>
        <w:jc w:val="both"/>
        <w:rPr>
          <w:rFonts w:ascii="Times New Roman" w:hAnsi="Times New Roman" w:cs="Times New Roman"/>
          <w:szCs w:val="22"/>
        </w:rPr>
      </w:pPr>
      <w:r w:rsidRPr="00DF4D58">
        <w:rPr>
          <w:rFonts w:ascii="Times New Roman" w:hAnsi="Times New Roman" w:cs="Times New Roman"/>
          <w:szCs w:val="22"/>
        </w:rPr>
        <w:t>Na účely ods</w:t>
      </w:r>
      <w:r w:rsidR="005100F9">
        <w:rPr>
          <w:rFonts w:ascii="Times New Roman" w:hAnsi="Times New Roman" w:cs="Times New Roman"/>
          <w:szCs w:val="22"/>
        </w:rPr>
        <w:t>eku</w:t>
      </w:r>
      <w:r w:rsidRPr="00DF4D58">
        <w:rPr>
          <w:rFonts w:ascii="Times New Roman" w:hAnsi="Times New Roman" w:cs="Times New Roman"/>
          <w:szCs w:val="22"/>
        </w:rPr>
        <w:t xml:space="preserve"> 1 sa rozumie</w:t>
      </w:r>
    </w:p>
    <w:p w:rsidR="006379D8" w:rsidP="006379D8">
      <w:pPr>
        <w:pStyle w:val="ListParagraph"/>
        <w:numPr>
          <w:numId w:val="20"/>
        </w:numPr>
        <w:bidi w:val="0"/>
        <w:spacing w:after="0" w:line="240" w:lineRule="auto"/>
        <w:jc w:val="both"/>
        <w:rPr>
          <w:rFonts w:ascii="Times New Roman" w:hAnsi="Times New Roman" w:cs="Times New Roman"/>
          <w:szCs w:val="22"/>
        </w:rPr>
      </w:pPr>
      <w:r w:rsidRPr="00056D44">
        <w:rPr>
          <w:rFonts w:ascii="Times New Roman" w:hAnsi="Times New Roman" w:cs="Times New Roman"/>
          <w:szCs w:val="22"/>
        </w:rPr>
        <w:t>vkladovým účtom najmä obchodný</w:t>
      </w:r>
      <w:r w:rsidR="00B91E41">
        <w:rPr>
          <w:rFonts w:ascii="Times New Roman" w:hAnsi="Times New Roman" w:cs="Times New Roman"/>
          <w:szCs w:val="22"/>
        </w:rPr>
        <w:t xml:space="preserve"> účet</w:t>
      </w:r>
      <w:r w:rsidRPr="00056D44">
        <w:rPr>
          <w:rFonts w:ascii="Times New Roman" w:hAnsi="Times New Roman" w:cs="Times New Roman"/>
          <w:szCs w:val="22"/>
        </w:rPr>
        <w:t>, bežný</w:t>
      </w:r>
      <w:r w:rsidR="00B91E41">
        <w:rPr>
          <w:rFonts w:ascii="Times New Roman" w:hAnsi="Times New Roman" w:cs="Times New Roman"/>
          <w:szCs w:val="22"/>
        </w:rPr>
        <w:t xml:space="preserve"> účet</w:t>
      </w:r>
      <w:r w:rsidRPr="00056D44">
        <w:rPr>
          <w:rFonts w:ascii="Times New Roman" w:hAnsi="Times New Roman" w:cs="Times New Roman"/>
          <w:szCs w:val="22"/>
        </w:rPr>
        <w:t>,</w:t>
      </w:r>
      <w:r w:rsidR="006E18E6">
        <w:rPr>
          <w:rStyle w:val="FootnoteReference"/>
          <w:rFonts w:ascii="Times New Roman" w:hAnsi="Times New Roman"/>
          <w:szCs w:val="22"/>
        </w:rPr>
        <w:t xml:space="preserve"> </w:t>
      </w:r>
      <w:r>
        <w:rPr>
          <w:rStyle w:val="FootnoteReference"/>
          <w:rFonts w:ascii="Times New Roman" w:hAnsi="Times New Roman"/>
          <w:szCs w:val="22"/>
          <w:rtl w:val="0"/>
        </w:rPr>
        <w:footnoteReference w:customMarkFollows="1" w:id="12"/>
        <w:t xml:space="preserve">7</w:t>
      </w:r>
      <w:r w:rsidRPr="00056D44">
        <w:rPr>
          <w:rFonts w:ascii="Times New Roman" w:hAnsi="Times New Roman" w:cs="Times New Roman"/>
          <w:szCs w:val="22"/>
        </w:rPr>
        <w:t>) sporiaci</w:t>
      </w:r>
      <w:r w:rsidR="00B91E41">
        <w:rPr>
          <w:rFonts w:ascii="Times New Roman" w:hAnsi="Times New Roman" w:cs="Times New Roman"/>
          <w:szCs w:val="22"/>
        </w:rPr>
        <w:t xml:space="preserve"> účet</w:t>
      </w:r>
      <w:r w:rsidRPr="00056D44">
        <w:rPr>
          <w:rFonts w:ascii="Times New Roman" w:hAnsi="Times New Roman" w:cs="Times New Roman"/>
          <w:szCs w:val="22"/>
        </w:rPr>
        <w:t>, termínovaný</w:t>
      </w:r>
      <w:r w:rsidR="00B91E41">
        <w:rPr>
          <w:rFonts w:ascii="Times New Roman" w:hAnsi="Times New Roman" w:cs="Times New Roman"/>
          <w:szCs w:val="22"/>
        </w:rPr>
        <w:t xml:space="preserve"> účet</w:t>
      </w:r>
      <w:r>
        <w:rPr>
          <w:rFonts w:ascii="Times New Roman" w:hAnsi="Times New Roman" w:cs="Times New Roman"/>
          <w:szCs w:val="22"/>
        </w:rPr>
        <w:t>,</w:t>
      </w:r>
      <w:r>
        <w:rPr>
          <w:rStyle w:val="FootnoteReference"/>
          <w:rFonts w:ascii="Times New Roman" w:hAnsi="Times New Roman"/>
          <w:szCs w:val="22"/>
          <w:rtl w:val="0"/>
        </w:rPr>
        <w:footnoteReference w:customMarkFollows="1" w:id="13"/>
        <w:t xml:space="preserve">8</w:t>
      </w:r>
      <w:r w:rsidRPr="00056D44">
        <w:rPr>
          <w:rFonts w:ascii="Times New Roman" w:hAnsi="Times New Roman" w:cs="Times New Roman"/>
          <w:szCs w:val="22"/>
        </w:rPr>
        <w:t>) záložný účet, alebo účet, ktorý je doložený vkladovým listom,</w:t>
      </w:r>
      <w:r>
        <w:rPr>
          <w:rStyle w:val="FootnoteReference"/>
          <w:rFonts w:ascii="Times New Roman" w:hAnsi="Times New Roman"/>
          <w:szCs w:val="22"/>
          <w:rtl w:val="0"/>
        </w:rPr>
        <w:footnoteReference w:customMarkFollows="1" w:id="14"/>
        <w:t xml:space="preserve">9</w:t>
      </w:r>
      <w:r w:rsidR="00E05BB9">
        <w:rPr>
          <w:rFonts w:ascii="Times New Roman" w:hAnsi="Times New Roman"/>
          <w:szCs w:val="22"/>
        </w:rPr>
        <w:t xml:space="preserve">) </w:t>
      </w:r>
      <w:r w:rsidRPr="00056D44">
        <w:rPr>
          <w:rFonts w:ascii="Times New Roman" w:hAnsi="Times New Roman" w:cs="Times New Roman"/>
          <w:szCs w:val="22"/>
        </w:rPr>
        <w:t>záložným listom, investičným certifikátom, dlhovým certifikátom alebo iným podobným nástrojom</w:t>
      </w:r>
      <w:r>
        <w:rPr>
          <w:rStyle w:val="FootnoteReference"/>
          <w:rFonts w:ascii="Times New Roman" w:hAnsi="Times New Roman"/>
          <w:szCs w:val="22"/>
          <w:rtl w:val="0"/>
        </w:rPr>
        <w:footnoteReference w:customMarkFollows="1" w:id="15"/>
        <w:t xml:space="preserve">1</w:t>
      </w:r>
      <w:r w:rsidR="00E05BB9">
        <w:rPr>
          <w:rStyle w:val="FootnoteReference"/>
          <w:rFonts w:ascii="Times New Roman" w:hAnsi="Times New Roman"/>
          <w:szCs w:val="22"/>
        </w:rPr>
        <w:t>0</w:t>
      </w:r>
      <w:r w:rsidR="00E05BB9">
        <w:rPr>
          <w:rFonts w:ascii="Times New Roman" w:hAnsi="Times New Roman" w:cs="Times New Roman"/>
          <w:szCs w:val="22"/>
        </w:rPr>
        <w:t xml:space="preserve">) </w:t>
      </w:r>
      <w:r w:rsidRPr="00056D44">
        <w:rPr>
          <w:rFonts w:ascii="Times New Roman" w:hAnsi="Times New Roman" w:cs="Times New Roman"/>
          <w:szCs w:val="22"/>
        </w:rPr>
        <w:t>vedeným finančnou inštitúciou v rámci bežného podnikania v oblasti bankovn</w:t>
      </w:r>
      <w:r>
        <w:rPr>
          <w:rFonts w:ascii="Times New Roman" w:hAnsi="Times New Roman" w:cs="Times New Roman"/>
          <w:szCs w:val="22"/>
        </w:rPr>
        <w:t>íctva alebo podobného odvetvia; v</w:t>
      </w:r>
      <w:r w:rsidRPr="00056D44">
        <w:rPr>
          <w:rFonts w:ascii="Times New Roman" w:hAnsi="Times New Roman" w:cs="Times New Roman"/>
          <w:szCs w:val="22"/>
        </w:rPr>
        <w:t>kladový účet zahŕňa aj finančnú sumu v držbe poisťovne na základe zaručenej investičnej zmluvy alebo podobnej dohody o vyplatení alebo pripísaní úroku z tejto sumy</w:t>
      </w:r>
      <w:r>
        <w:rPr>
          <w:rFonts w:ascii="Times New Roman" w:hAnsi="Times New Roman" w:cs="Times New Roman"/>
          <w:szCs w:val="22"/>
        </w:rPr>
        <w:t>,</w:t>
      </w:r>
    </w:p>
    <w:p w:rsidR="00C86979" w:rsidRPr="006379D8" w:rsidP="006379D8">
      <w:pPr>
        <w:pStyle w:val="ListParagraph"/>
        <w:numPr>
          <w:numId w:val="20"/>
        </w:numPr>
        <w:bidi w:val="0"/>
        <w:spacing w:after="0" w:line="240" w:lineRule="auto"/>
        <w:jc w:val="both"/>
        <w:rPr>
          <w:rFonts w:ascii="Times New Roman" w:hAnsi="Times New Roman" w:cs="Times New Roman"/>
          <w:szCs w:val="22"/>
        </w:rPr>
      </w:pPr>
      <w:r w:rsidR="006379D8">
        <w:rPr>
          <w:rFonts w:ascii="Times New Roman" w:hAnsi="Times New Roman" w:cs="Times New Roman"/>
          <w:szCs w:val="22"/>
        </w:rPr>
        <w:t>sprá</w:t>
      </w:r>
      <w:r w:rsidRPr="00056D44" w:rsidR="006379D8">
        <w:rPr>
          <w:rFonts w:ascii="Times New Roman" w:hAnsi="Times New Roman" w:cs="Times New Roman"/>
          <w:szCs w:val="22"/>
        </w:rPr>
        <w:t xml:space="preserve">vcovským účtom účet iný ako poistná zmluva alebo </w:t>
      </w:r>
      <w:r w:rsidR="00200F68">
        <w:rPr>
          <w:rFonts w:ascii="Times New Roman" w:hAnsi="Times New Roman" w:cs="Times New Roman"/>
          <w:szCs w:val="22"/>
        </w:rPr>
        <w:t>anuitná zmluva</w:t>
      </w:r>
      <w:r w:rsidRPr="00056D44" w:rsidR="006379D8">
        <w:rPr>
          <w:rFonts w:ascii="Times New Roman" w:hAnsi="Times New Roman" w:cs="Times New Roman"/>
          <w:szCs w:val="22"/>
        </w:rPr>
        <w:t>, na ktorom sa nachádza jedno alebo viacero finančn</w:t>
      </w:r>
      <w:r w:rsidR="006379D8">
        <w:rPr>
          <w:rFonts w:ascii="Times New Roman" w:hAnsi="Times New Roman" w:cs="Times New Roman"/>
          <w:szCs w:val="22"/>
        </w:rPr>
        <w:t>ých aktív v prospech inej osoby,</w:t>
      </w:r>
    </w:p>
    <w:p w:rsidR="00984A3A" w:rsidRPr="00EA4D3B" w:rsidP="00926AA7">
      <w:pPr>
        <w:pStyle w:val="ListParagraph"/>
        <w:numPr>
          <w:numId w:val="20"/>
        </w:numPr>
        <w:bidi w:val="0"/>
        <w:spacing w:after="0" w:line="240" w:lineRule="auto"/>
        <w:jc w:val="both"/>
        <w:rPr>
          <w:rFonts w:ascii="Times New Roman" w:hAnsi="Times New Roman" w:cs="Times New Roman"/>
          <w:szCs w:val="22"/>
        </w:rPr>
      </w:pPr>
      <w:r w:rsidRPr="00EA4D3B">
        <w:rPr>
          <w:rFonts w:ascii="Times New Roman" w:hAnsi="Times New Roman" w:cs="Times New Roman"/>
          <w:szCs w:val="22"/>
        </w:rPr>
        <w:t>majetkový</w:t>
      </w:r>
      <w:r w:rsidRPr="00EA4D3B" w:rsidR="00D46777">
        <w:rPr>
          <w:rFonts w:ascii="Times New Roman" w:hAnsi="Times New Roman" w:cs="Times New Roman"/>
          <w:szCs w:val="22"/>
        </w:rPr>
        <w:t>m</w:t>
      </w:r>
      <w:r w:rsidRPr="00EA4D3B">
        <w:rPr>
          <w:rFonts w:ascii="Times New Roman" w:hAnsi="Times New Roman" w:cs="Times New Roman"/>
          <w:szCs w:val="22"/>
        </w:rPr>
        <w:t xml:space="preserve"> podielom </w:t>
      </w:r>
      <w:r w:rsidRPr="00EA4D3B" w:rsidR="00C856A3">
        <w:rPr>
          <w:rFonts w:ascii="Times New Roman" w:hAnsi="Times New Roman" w:cs="Times New Roman"/>
          <w:szCs w:val="22"/>
        </w:rPr>
        <w:t>pri</w:t>
      </w:r>
      <w:r w:rsidRPr="00EA4D3B">
        <w:rPr>
          <w:rFonts w:ascii="Times New Roman" w:hAnsi="Times New Roman" w:cs="Times New Roman"/>
          <w:szCs w:val="22"/>
        </w:rPr>
        <w:t xml:space="preserve"> osobnej obchodnej spoločnosti, ktorá je finančnou inštitúciou, </w:t>
      </w:r>
      <w:r w:rsidRPr="00EA4D3B" w:rsidR="00C856A3">
        <w:rPr>
          <w:rFonts w:ascii="Times New Roman" w:hAnsi="Times New Roman" w:cs="Times New Roman"/>
          <w:szCs w:val="22"/>
        </w:rPr>
        <w:t>podiel na imaní alebo na zisku spoločnosti, pri</w:t>
      </w:r>
      <w:r w:rsidRPr="00EA4D3B">
        <w:rPr>
          <w:rFonts w:ascii="Times New Roman" w:hAnsi="Times New Roman" w:cs="Times New Roman"/>
          <w:szCs w:val="22"/>
        </w:rPr>
        <w:t xml:space="preserve"> zvereneck</w:t>
      </w:r>
      <w:r w:rsidRPr="00EA4D3B" w:rsidR="00C856A3">
        <w:rPr>
          <w:rFonts w:ascii="Times New Roman" w:hAnsi="Times New Roman" w:cs="Times New Roman"/>
          <w:szCs w:val="22"/>
        </w:rPr>
        <w:t>om fonde</w:t>
      </w:r>
      <w:r w:rsidRPr="00EA4D3B">
        <w:rPr>
          <w:rFonts w:ascii="Times New Roman" w:hAnsi="Times New Roman" w:cs="Times New Roman"/>
          <w:szCs w:val="22"/>
        </w:rPr>
        <w:t>, ktorý je finančnou inštitúciou, podiel v držbe osoby, ktorá sa považuje za zriaďovateľa alebo oprávnenú osobu celého zvereneckého fondu alebo jeho časti alebo za inú osobu vykonávajúcu najvyššiu kontrol</w:t>
      </w:r>
      <w:r w:rsidRPr="00EA4D3B" w:rsidR="00DD4EB1">
        <w:rPr>
          <w:rFonts w:ascii="Times New Roman" w:hAnsi="Times New Roman" w:cs="Times New Roman"/>
          <w:szCs w:val="22"/>
        </w:rPr>
        <w:t>u</w:t>
      </w:r>
      <w:r w:rsidRPr="00EA4D3B" w:rsidR="00C856A3">
        <w:rPr>
          <w:rFonts w:ascii="Times New Roman" w:hAnsi="Times New Roman" w:cs="Times New Roman"/>
          <w:szCs w:val="22"/>
        </w:rPr>
        <w:t xml:space="preserve"> nad zvereneckým fondom; o</w:t>
      </w:r>
      <w:r w:rsidRPr="00EA4D3B">
        <w:rPr>
          <w:rFonts w:ascii="Times New Roman" w:hAnsi="Times New Roman" w:cs="Times New Roman"/>
          <w:szCs w:val="22"/>
        </w:rPr>
        <w:t>soba podliehajúca oznamovaniu sa považuje za oprávnenú osobu zvereneckého fondu, ak má takáto osoba podliehajúca oznamovaniu nárok priamo alebo nepriamo, napríklad prostredníctvom poverenca na povinné vyplatenie zisku alebo ktorej môže byť priamo alebo nepriamo dobrovoľne vypla</w:t>
      </w:r>
      <w:r w:rsidRPr="00EA4D3B" w:rsidR="007B78E5">
        <w:rPr>
          <w:rFonts w:ascii="Times New Roman" w:hAnsi="Times New Roman" w:cs="Times New Roman"/>
          <w:szCs w:val="22"/>
        </w:rPr>
        <w:t>tený zisk zo zve</w:t>
      </w:r>
      <w:r w:rsidR="0002107F">
        <w:rPr>
          <w:rFonts w:ascii="Times New Roman" w:hAnsi="Times New Roman" w:cs="Times New Roman"/>
          <w:szCs w:val="22"/>
        </w:rPr>
        <w:t>reneckého fondu,</w:t>
      </w:r>
    </w:p>
    <w:p w:rsidR="00984A3A" w:rsidRPr="007B78E5" w:rsidP="00926AA7">
      <w:pPr>
        <w:pStyle w:val="ListParagraph"/>
        <w:numPr>
          <w:numId w:val="20"/>
        </w:numPr>
        <w:bidi w:val="0"/>
        <w:spacing w:after="0" w:line="240" w:lineRule="auto"/>
        <w:jc w:val="both"/>
        <w:rPr>
          <w:rFonts w:ascii="Times New Roman" w:hAnsi="Times New Roman" w:cs="Times New Roman"/>
          <w:szCs w:val="22"/>
        </w:rPr>
      </w:pPr>
      <w:r w:rsidRPr="007B78E5">
        <w:rPr>
          <w:rFonts w:ascii="Times New Roman" w:hAnsi="Times New Roman" w:cs="Times New Roman"/>
          <w:szCs w:val="22"/>
        </w:rPr>
        <w:t>poistnou zmluvou</w:t>
      </w:r>
      <w:r>
        <w:rPr>
          <w:rStyle w:val="FootnoteReference"/>
          <w:rFonts w:ascii="Times New Roman" w:hAnsi="Times New Roman"/>
          <w:szCs w:val="22"/>
          <w:rtl w:val="0"/>
        </w:rPr>
        <w:footnoteReference w:customMarkFollows="1" w:id="16"/>
        <w:t xml:space="preserve">1</w:t>
      </w:r>
      <w:r w:rsidR="00E05BB9">
        <w:rPr>
          <w:rStyle w:val="FootnoteReference"/>
          <w:rFonts w:ascii="Times New Roman" w:hAnsi="Times New Roman"/>
          <w:szCs w:val="22"/>
        </w:rPr>
        <w:t>1</w:t>
      </w:r>
      <w:r w:rsidR="00E05BB9">
        <w:rPr>
          <w:rFonts w:ascii="Times New Roman" w:hAnsi="Times New Roman"/>
          <w:szCs w:val="22"/>
        </w:rPr>
        <w:t>)</w:t>
      </w:r>
      <w:r w:rsidR="00E05BB9">
        <w:rPr>
          <w:rStyle w:val="FootnoteReference"/>
          <w:rFonts w:ascii="Times New Roman" w:hAnsi="Times New Roman"/>
          <w:szCs w:val="22"/>
        </w:rPr>
        <w:t xml:space="preserve"> </w:t>
      </w:r>
      <w:r w:rsidRPr="007B78E5">
        <w:rPr>
          <w:rFonts w:ascii="Times New Roman" w:hAnsi="Times New Roman" w:cs="Times New Roman"/>
          <w:szCs w:val="22"/>
        </w:rPr>
        <w:t>zmluv</w:t>
      </w:r>
      <w:r w:rsidRPr="007B78E5" w:rsidR="00D46777">
        <w:rPr>
          <w:rFonts w:ascii="Times New Roman" w:hAnsi="Times New Roman" w:cs="Times New Roman"/>
          <w:szCs w:val="22"/>
        </w:rPr>
        <w:t>a</w:t>
      </w:r>
      <w:r w:rsidRPr="007B78E5" w:rsidR="00B071F2">
        <w:rPr>
          <w:rFonts w:ascii="Times New Roman" w:hAnsi="Times New Roman" w:cs="Times New Roman"/>
          <w:szCs w:val="22"/>
        </w:rPr>
        <w:t xml:space="preserve"> iná</w:t>
      </w:r>
      <w:r w:rsidRPr="007B78E5">
        <w:rPr>
          <w:rFonts w:ascii="Times New Roman" w:hAnsi="Times New Roman" w:cs="Times New Roman"/>
          <w:szCs w:val="22"/>
        </w:rPr>
        <w:t xml:space="preserve"> ako </w:t>
      </w:r>
      <w:r w:rsidR="00200F68">
        <w:rPr>
          <w:rFonts w:ascii="Times New Roman" w:hAnsi="Times New Roman" w:cs="Times New Roman"/>
          <w:szCs w:val="22"/>
        </w:rPr>
        <w:t>anuitná zmluva</w:t>
      </w:r>
      <w:r w:rsidRPr="007B78E5" w:rsidR="00801F97">
        <w:rPr>
          <w:rFonts w:ascii="Times New Roman" w:hAnsi="Times New Roman" w:cs="Times New Roman"/>
          <w:szCs w:val="22"/>
        </w:rPr>
        <w:t>, ktorou sa jej poistiteľ</w:t>
      </w:r>
      <w:r w:rsidRPr="007B78E5">
        <w:rPr>
          <w:rFonts w:ascii="Times New Roman" w:hAnsi="Times New Roman" w:cs="Times New Roman"/>
          <w:szCs w:val="22"/>
        </w:rPr>
        <w:t xml:space="preserve"> zaväzuje vyplatiť určitú finančnú sumu, ak dôjde k vzniku určenej poistnej udalosti vrátane úmrtia, choroby, nehody, zodpovednosti za ško</w:t>
      </w:r>
      <w:r w:rsidRPr="007B78E5" w:rsidR="00123F5F">
        <w:rPr>
          <w:rFonts w:ascii="Times New Roman" w:hAnsi="Times New Roman" w:cs="Times New Roman"/>
          <w:szCs w:val="22"/>
        </w:rPr>
        <w:t>du alebo škody na majetku,</w:t>
      </w:r>
    </w:p>
    <w:p w:rsidR="00984A3A" w:rsidRPr="007B78E5" w:rsidP="00926AA7">
      <w:pPr>
        <w:pStyle w:val="ListParagraph"/>
        <w:numPr>
          <w:numId w:val="20"/>
        </w:numPr>
        <w:bidi w:val="0"/>
        <w:spacing w:after="0" w:line="240" w:lineRule="auto"/>
        <w:jc w:val="both"/>
        <w:rPr>
          <w:rFonts w:ascii="Times New Roman" w:hAnsi="Times New Roman" w:cs="Times New Roman"/>
          <w:szCs w:val="22"/>
        </w:rPr>
      </w:pPr>
      <w:r w:rsidR="00080934">
        <w:rPr>
          <w:rFonts w:ascii="Times New Roman" w:hAnsi="Times New Roman" w:cs="Times New Roman"/>
          <w:szCs w:val="22"/>
        </w:rPr>
        <w:t>anuitnou</w:t>
      </w:r>
      <w:r w:rsidR="00154566">
        <w:rPr>
          <w:rFonts w:ascii="Times New Roman" w:hAnsi="Times New Roman" w:cs="Times New Roman"/>
          <w:szCs w:val="22"/>
        </w:rPr>
        <w:t xml:space="preserve"> </w:t>
      </w:r>
      <w:r w:rsidR="00080934">
        <w:rPr>
          <w:rFonts w:ascii="Times New Roman" w:hAnsi="Times New Roman" w:cs="Times New Roman"/>
          <w:szCs w:val="22"/>
        </w:rPr>
        <w:t>zmluvou</w:t>
      </w:r>
      <w:r w:rsidRPr="007B78E5" w:rsidR="00FF7E6E">
        <w:rPr>
          <w:rStyle w:val="FootnoteReference"/>
          <w:rFonts w:ascii="Times New Roman" w:hAnsi="Times New Roman"/>
          <w:szCs w:val="22"/>
        </w:rPr>
        <w:t xml:space="preserve"> </w:t>
      </w:r>
      <w:r w:rsidRPr="007B78E5">
        <w:rPr>
          <w:rFonts w:ascii="Times New Roman" w:hAnsi="Times New Roman" w:cs="Times New Roman"/>
          <w:szCs w:val="22"/>
        </w:rPr>
        <w:t>zmluva</w:t>
      </w:r>
      <w:r w:rsidRPr="007B78E5" w:rsidR="00F318FA">
        <w:rPr>
          <w:rFonts w:ascii="Times New Roman" w:hAnsi="Times New Roman" w:cs="Times New Roman"/>
          <w:szCs w:val="22"/>
        </w:rPr>
        <w:t xml:space="preserve">, </w:t>
      </w:r>
      <w:r w:rsidRPr="007B78E5">
        <w:rPr>
          <w:rFonts w:ascii="Times New Roman" w:hAnsi="Times New Roman" w:cs="Times New Roman"/>
          <w:szCs w:val="22"/>
        </w:rPr>
        <w:t xml:space="preserve">ktorou sa jej </w:t>
      </w:r>
      <w:r w:rsidRPr="007B78E5" w:rsidR="00801F97">
        <w:rPr>
          <w:rFonts w:ascii="Times New Roman" w:hAnsi="Times New Roman" w:cs="Times New Roman"/>
          <w:szCs w:val="22"/>
        </w:rPr>
        <w:t>poistiteľ</w:t>
      </w:r>
      <w:r w:rsidRPr="007B78E5">
        <w:rPr>
          <w:rFonts w:ascii="Times New Roman" w:hAnsi="Times New Roman" w:cs="Times New Roman"/>
          <w:szCs w:val="22"/>
        </w:rPr>
        <w:t xml:space="preserve"> zaväzuje vyplácať platby počas určitého časového obdobia definovaného vcelku alebo sčasti na základe predpokladanej dĺžky života jednej</w:t>
      </w:r>
      <w:r w:rsidR="00C819C0">
        <w:rPr>
          <w:rFonts w:ascii="Times New Roman" w:hAnsi="Times New Roman" w:cs="Times New Roman"/>
          <w:szCs w:val="22"/>
        </w:rPr>
        <w:t xml:space="preserve"> fyzickej osoby</w:t>
      </w:r>
      <w:r w:rsidRPr="007B78E5">
        <w:rPr>
          <w:rFonts w:ascii="Times New Roman" w:hAnsi="Times New Roman" w:cs="Times New Roman"/>
          <w:szCs w:val="22"/>
        </w:rPr>
        <w:t xml:space="preserve"> </w:t>
      </w:r>
      <w:r w:rsidRPr="007B78E5" w:rsidR="00C856A3">
        <w:rPr>
          <w:rFonts w:ascii="Times New Roman" w:hAnsi="Times New Roman" w:cs="Times New Roman"/>
          <w:szCs w:val="22"/>
        </w:rPr>
        <w:t xml:space="preserve">alebo viacerých fyzických osôb; </w:t>
      </w:r>
      <w:r w:rsidR="00465CDA">
        <w:rPr>
          <w:rFonts w:ascii="Times New Roman" w:hAnsi="Times New Roman" w:cs="Times New Roman"/>
          <w:szCs w:val="22"/>
        </w:rPr>
        <w:t>tento pojem zahŕňa</w:t>
      </w:r>
      <w:r w:rsidR="00B91E41">
        <w:rPr>
          <w:rFonts w:ascii="Times New Roman" w:hAnsi="Times New Roman" w:cs="Times New Roman"/>
          <w:szCs w:val="22"/>
        </w:rPr>
        <w:t xml:space="preserve"> aj zmluv</w:t>
      </w:r>
      <w:r w:rsidR="00465CDA">
        <w:rPr>
          <w:rFonts w:ascii="Times New Roman" w:hAnsi="Times New Roman" w:cs="Times New Roman"/>
          <w:szCs w:val="22"/>
        </w:rPr>
        <w:t>u</w:t>
      </w:r>
      <w:r w:rsidRPr="007B78E5">
        <w:rPr>
          <w:rFonts w:ascii="Times New Roman" w:hAnsi="Times New Roman" w:cs="Times New Roman"/>
          <w:szCs w:val="22"/>
        </w:rPr>
        <w:t xml:space="preserve">, ktorá sa považuje za </w:t>
      </w:r>
      <w:r w:rsidR="00200F68">
        <w:rPr>
          <w:rFonts w:ascii="Times New Roman" w:hAnsi="Times New Roman" w:cs="Times New Roman"/>
          <w:szCs w:val="22"/>
        </w:rPr>
        <w:t>anuitnú zmluvu</w:t>
      </w:r>
      <w:r w:rsidRPr="007B78E5">
        <w:rPr>
          <w:rFonts w:ascii="Times New Roman" w:hAnsi="Times New Roman" w:cs="Times New Roman"/>
          <w:szCs w:val="22"/>
        </w:rPr>
        <w:t xml:space="preserve"> v súlade </w:t>
      </w:r>
      <w:r w:rsidRPr="007B78E5" w:rsidR="00C856A3">
        <w:rPr>
          <w:rFonts w:ascii="Times New Roman" w:hAnsi="Times New Roman" w:cs="Times New Roman"/>
          <w:szCs w:val="22"/>
        </w:rPr>
        <w:t>s</w:t>
      </w:r>
      <w:r w:rsidRPr="007B78E5">
        <w:rPr>
          <w:rFonts w:ascii="Times New Roman" w:hAnsi="Times New Roman" w:cs="Times New Roman"/>
          <w:szCs w:val="22"/>
        </w:rPr>
        <w:t xml:space="preserve"> právnymi predpismi </w:t>
      </w:r>
      <w:r w:rsidRPr="007B78E5" w:rsidR="00C856A3">
        <w:rPr>
          <w:rFonts w:ascii="Times New Roman" w:hAnsi="Times New Roman" w:cs="Times New Roman"/>
          <w:szCs w:val="22"/>
        </w:rPr>
        <w:t xml:space="preserve">členského štátu alebo zmluvného štátu </w:t>
      </w:r>
      <w:r w:rsidRPr="007B78E5">
        <w:rPr>
          <w:rFonts w:ascii="Times New Roman" w:hAnsi="Times New Roman" w:cs="Times New Roman"/>
          <w:szCs w:val="22"/>
        </w:rPr>
        <w:t>alebo praxou uplatňovanou v</w:t>
      </w:r>
      <w:r w:rsidRPr="007B78E5" w:rsidR="00C856A3">
        <w:rPr>
          <w:rFonts w:ascii="Times New Roman" w:hAnsi="Times New Roman" w:cs="Times New Roman"/>
          <w:szCs w:val="22"/>
        </w:rPr>
        <w:t xml:space="preserve"> členskom štáte alebo v zmluvnom štáte, v ktorom </w:t>
      </w:r>
      <w:r w:rsidRPr="007B78E5">
        <w:rPr>
          <w:rFonts w:ascii="Times New Roman" w:hAnsi="Times New Roman" w:cs="Times New Roman"/>
          <w:szCs w:val="22"/>
        </w:rPr>
        <w:t xml:space="preserve">bola táto zmluva </w:t>
      </w:r>
      <w:r w:rsidRPr="007B78E5" w:rsidR="00801F97">
        <w:rPr>
          <w:rFonts w:ascii="Times New Roman" w:hAnsi="Times New Roman" w:cs="Times New Roman"/>
          <w:szCs w:val="22"/>
        </w:rPr>
        <w:t>uzatvorená</w:t>
      </w:r>
      <w:r w:rsidRPr="007B78E5">
        <w:rPr>
          <w:rFonts w:ascii="Times New Roman" w:hAnsi="Times New Roman" w:cs="Times New Roman"/>
          <w:szCs w:val="22"/>
        </w:rPr>
        <w:t xml:space="preserve">, a ktorou sa jej </w:t>
      </w:r>
      <w:r w:rsidRPr="007B78E5" w:rsidR="00801F97">
        <w:rPr>
          <w:rFonts w:ascii="Times New Roman" w:hAnsi="Times New Roman" w:cs="Times New Roman"/>
          <w:szCs w:val="22"/>
        </w:rPr>
        <w:t>poistiteľ</w:t>
      </w:r>
      <w:r w:rsidRPr="007B78E5">
        <w:rPr>
          <w:rFonts w:ascii="Times New Roman" w:hAnsi="Times New Roman" w:cs="Times New Roman"/>
          <w:szCs w:val="22"/>
        </w:rPr>
        <w:t xml:space="preserve"> zaväzuje vyplácať platby</w:t>
      </w:r>
      <w:r w:rsidRPr="007B78E5" w:rsidR="001A2718">
        <w:rPr>
          <w:rFonts w:ascii="Times New Roman" w:hAnsi="Times New Roman" w:cs="Times New Roman"/>
          <w:szCs w:val="22"/>
        </w:rPr>
        <w:t xml:space="preserve"> počas obdobia niekoľkých rokov,</w:t>
      </w:r>
    </w:p>
    <w:p w:rsidR="00984A3A" w:rsidP="00926AA7">
      <w:pPr>
        <w:pStyle w:val="ListParagraph"/>
        <w:numPr>
          <w:numId w:val="20"/>
        </w:numPr>
        <w:bidi w:val="0"/>
        <w:spacing w:after="0" w:line="240" w:lineRule="auto"/>
        <w:jc w:val="both"/>
        <w:rPr>
          <w:rFonts w:ascii="Times New Roman" w:hAnsi="Times New Roman" w:cs="Times New Roman"/>
          <w:szCs w:val="22"/>
        </w:rPr>
      </w:pPr>
      <w:r w:rsidRPr="00056D44">
        <w:rPr>
          <w:rFonts w:ascii="Times New Roman" w:hAnsi="Times New Roman" w:cs="Times New Roman"/>
          <w:szCs w:val="22"/>
        </w:rPr>
        <w:t>poistnou zmluvou s odkupnou hodnotou</w:t>
      </w:r>
      <w:r w:rsidRPr="00056D44" w:rsidR="00B071F2">
        <w:rPr>
          <w:rFonts w:ascii="Times New Roman" w:hAnsi="Times New Roman" w:cs="Times New Roman"/>
          <w:szCs w:val="22"/>
        </w:rPr>
        <w:t xml:space="preserve"> </w:t>
      </w:r>
      <w:r w:rsidRPr="00056D44">
        <w:rPr>
          <w:rFonts w:ascii="Times New Roman" w:hAnsi="Times New Roman" w:cs="Times New Roman"/>
          <w:szCs w:val="22"/>
        </w:rPr>
        <w:t>poistná zmluv</w:t>
      </w:r>
      <w:r w:rsidRPr="00056D44" w:rsidR="00D32EAA">
        <w:rPr>
          <w:rFonts w:ascii="Times New Roman" w:hAnsi="Times New Roman" w:cs="Times New Roman"/>
          <w:szCs w:val="22"/>
        </w:rPr>
        <w:t>a</w:t>
      </w:r>
      <w:r w:rsidRPr="00056D44">
        <w:rPr>
          <w:rFonts w:ascii="Times New Roman" w:hAnsi="Times New Roman" w:cs="Times New Roman"/>
          <w:szCs w:val="22"/>
        </w:rPr>
        <w:t xml:space="preserve"> in</w:t>
      </w:r>
      <w:r w:rsidRPr="00056D44" w:rsidR="00D32EAA">
        <w:rPr>
          <w:rFonts w:ascii="Times New Roman" w:hAnsi="Times New Roman" w:cs="Times New Roman"/>
          <w:szCs w:val="22"/>
        </w:rPr>
        <w:t>á</w:t>
      </w:r>
      <w:r w:rsidRPr="00056D44">
        <w:rPr>
          <w:rFonts w:ascii="Times New Roman" w:hAnsi="Times New Roman" w:cs="Times New Roman"/>
          <w:szCs w:val="22"/>
        </w:rPr>
        <w:t xml:space="preserve"> ako zaisťovacia zmluva uzavretá medzi dvoma poisťo</w:t>
      </w:r>
      <w:r w:rsidR="006379D8">
        <w:rPr>
          <w:rFonts w:ascii="Times New Roman" w:hAnsi="Times New Roman" w:cs="Times New Roman"/>
          <w:szCs w:val="22"/>
        </w:rPr>
        <w:t>vňami, ktorá má odkupnú hodnotu, pričom</w:t>
      </w:r>
    </w:p>
    <w:p w:rsidR="00D46777" w:rsidRPr="00133EE0" w:rsidP="00133EE0">
      <w:pPr>
        <w:pStyle w:val="ListParagraph"/>
        <w:numPr>
          <w:ilvl w:val="1"/>
          <w:numId w:val="42"/>
        </w:numPr>
        <w:bidi w:val="0"/>
        <w:spacing w:after="0" w:line="240" w:lineRule="auto"/>
        <w:jc w:val="both"/>
        <w:rPr>
          <w:rFonts w:ascii="Times New Roman" w:hAnsi="Times New Roman" w:cs="Times New Roman"/>
          <w:szCs w:val="22"/>
        </w:rPr>
      </w:pPr>
      <w:r w:rsidRPr="00133EE0" w:rsidR="006379D8">
        <w:rPr>
          <w:rFonts w:ascii="Times New Roman" w:hAnsi="Times New Roman" w:cs="Times New Roman"/>
          <w:szCs w:val="22"/>
        </w:rPr>
        <w:t>odkupnou ho</w:t>
      </w:r>
      <w:r w:rsidRPr="00133EE0" w:rsidR="00133EE0">
        <w:rPr>
          <w:rFonts w:ascii="Times New Roman" w:hAnsi="Times New Roman" w:cs="Times New Roman"/>
          <w:szCs w:val="22"/>
        </w:rPr>
        <w:t xml:space="preserve">dnotou </w:t>
      </w:r>
      <w:r w:rsidR="00133EE0">
        <w:rPr>
          <w:rFonts w:ascii="Times New Roman" w:hAnsi="Times New Roman" w:cs="Times New Roman"/>
          <w:szCs w:val="22"/>
        </w:rPr>
        <w:t xml:space="preserve">je </w:t>
      </w:r>
      <w:r w:rsidRPr="00133EE0" w:rsidR="00C856A3">
        <w:rPr>
          <w:rFonts w:ascii="Times New Roman" w:hAnsi="Times New Roman" w:cs="Times New Roman"/>
          <w:szCs w:val="22"/>
        </w:rPr>
        <w:t xml:space="preserve">vyššia z </w:t>
      </w:r>
      <w:r w:rsidR="00BE152E">
        <w:rPr>
          <w:rFonts w:ascii="Times New Roman" w:hAnsi="Times New Roman" w:cs="Times New Roman"/>
          <w:szCs w:val="22"/>
        </w:rPr>
        <w:t>týchto</w:t>
      </w:r>
      <w:r w:rsidRPr="00133EE0" w:rsidR="00C856A3">
        <w:rPr>
          <w:rFonts w:ascii="Times New Roman" w:hAnsi="Times New Roman" w:cs="Times New Roman"/>
          <w:szCs w:val="22"/>
        </w:rPr>
        <w:t xml:space="preserve"> súm</w:t>
      </w:r>
      <w:r w:rsidR="00DD1C9E">
        <w:rPr>
          <w:rFonts w:ascii="Times New Roman" w:hAnsi="Times New Roman" w:cs="Times New Roman"/>
          <w:szCs w:val="22"/>
        </w:rPr>
        <w:t>:</w:t>
      </w:r>
      <w:r w:rsidRPr="00133EE0" w:rsidR="0061687F">
        <w:rPr>
          <w:rFonts w:ascii="Times New Roman" w:hAnsi="Times New Roman" w:cs="Times New Roman"/>
          <w:szCs w:val="22"/>
        </w:rPr>
        <w:t xml:space="preserve"> </w:t>
      </w:r>
    </w:p>
    <w:p w:rsidR="00D46777" w:rsidP="00133EE0">
      <w:pPr>
        <w:pStyle w:val="ListParagraph"/>
        <w:bidi w:val="0"/>
        <w:spacing w:after="0" w:line="240" w:lineRule="auto"/>
        <w:ind w:left="2124" w:hanging="708"/>
        <w:jc w:val="both"/>
        <w:rPr>
          <w:rFonts w:ascii="Times New Roman" w:hAnsi="Times New Roman" w:cs="Times New Roman"/>
          <w:szCs w:val="22"/>
        </w:rPr>
      </w:pPr>
      <w:r w:rsidR="00133EE0">
        <w:rPr>
          <w:rFonts w:ascii="Times New Roman" w:hAnsi="Times New Roman" w:cs="Times New Roman"/>
          <w:szCs w:val="22"/>
        </w:rPr>
        <w:t xml:space="preserve">1a. </w:t>
      </w:r>
      <w:r w:rsidR="00650D5D">
        <w:rPr>
          <w:rFonts w:ascii="Times New Roman" w:hAnsi="Times New Roman" w:cs="Times New Roman"/>
          <w:szCs w:val="22"/>
        </w:rPr>
        <w:tab/>
      </w:r>
      <w:r w:rsidRPr="00056D44" w:rsidR="00984A3A">
        <w:rPr>
          <w:rFonts w:ascii="Times New Roman" w:hAnsi="Times New Roman" w:cs="Times New Roman"/>
          <w:szCs w:val="22"/>
        </w:rPr>
        <w:t>sum</w:t>
      </w:r>
      <w:r w:rsidRPr="00056D44" w:rsidR="0061687F">
        <w:rPr>
          <w:rFonts w:ascii="Times New Roman" w:hAnsi="Times New Roman" w:cs="Times New Roman"/>
          <w:szCs w:val="22"/>
        </w:rPr>
        <w:t>a</w:t>
      </w:r>
      <w:r w:rsidRPr="00056D44" w:rsidR="00984A3A">
        <w:rPr>
          <w:rFonts w:ascii="Times New Roman" w:hAnsi="Times New Roman" w:cs="Times New Roman"/>
          <w:szCs w:val="22"/>
        </w:rPr>
        <w:t>, na ktorú má poistník nárok pri odstúpení od poistnej</w:t>
      </w:r>
      <w:r w:rsidRPr="00056D44" w:rsidR="006D6CE7">
        <w:rPr>
          <w:rFonts w:ascii="Times New Roman" w:hAnsi="Times New Roman" w:cs="Times New Roman"/>
          <w:szCs w:val="22"/>
        </w:rPr>
        <w:t xml:space="preserve"> zmluvy alebo pri jej ukončení </w:t>
      </w:r>
      <w:r w:rsidRPr="00056D44" w:rsidR="00984A3A">
        <w:rPr>
          <w:rFonts w:ascii="Times New Roman" w:hAnsi="Times New Roman" w:cs="Times New Roman"/>
          <w:szCs w:val="22"/>
        </w:rPr>
        <w:t>bez odpočítania poplatku za o</w:t>
      </w:r>
      <w:r w:rsidRPr="00056D44" w:rsidR="006D6CE7">
        <w:rPr>
          <w:rFonts w:ascii="Times New Roman" w:hAnsi="Times New Roman" w:cs="Times New Roman"/>
          <w:szCs w:val="22"/>
        </w:rPr>
        <w:t>dstúpenie alebo úveru</w:t>
      </w:r>
      <w:r w:rsidRPr="00980C6C" w:rsidR="00980C6C">
        <w:rPr>
          <w:rFonts w:ascii="Times New Roman" w:hAnsi="Times New Roman" w:cs="Times New Roman"/>
          <w:szCs w:val="22"/>
        </w:rPr>
        <w:t xml:space="preserve"> </w:t>
      </w:r>
      <w:r w:rsidR="00980C6C">
        <w:rPr>
          <w:rFonts w:ascii="Times New Roman" w:hAnsi="Times New Roman" w:cs="Times New Roman"/>
          <w:szCs w:val="22"/>
        </w:rPr>
        <w:t xml:space="preserve">z </w:t>
      </w:r>
      <w:r w:rsidRPr="00056D44" w:rsidR="00980C6C">
        <w:rPr>
          <w:rFonts w:ascii="Times New Roman" w:hAnsi="Times New Roman" w:cs="Times New Roman"/>
          <w:szCs w:val="22"/>
        </w:rPr>
        <w:t>poistného</w:t>
      </w:r>
      <w:r w:rsidRPr="00056D44" w:rsidR="00984A3A">
        <w:rPr>
          <w:rFonts w:ascii="Times New Roman" w:hAnsi="Times New Roman" w:cs="Times New Roman"/>
          <w:szCs w:val="22"/>
        </w:rPr>
        <w:t>, a</w:t>
      </w:r>
      <w:r w:rsidRPr="00056D44" w:rsidR="0061687F">
        <w:rPr>
          <w:rFonts w:ascii="Times New Roman" w:hAnsi="Times New Roman" w:cs="Times New Roman"/>
          <w:szCs w:val="22"/>
        </w:rPr>
        <w:t>lebo</w:t>
      </w:r>
      <w:r w:rsidRPr="00056D44" w:rsidR="00984A3A">
        <w:rPr>
          <w:rFonts w:ascii="Times New Roman" w:hAnsi="Times New Roman" w:cs="Times New Roman"/>
          <w:szCs w:val="22"/>
        </w:rPr>
        <w:t xml:space="preserve"> </w:t>
      </w:r>
    </w:p>
    <w:p w:rsidR="00133EE0" w:rsidP="00133EE0">
      <w:pPr>
        <w:pStyle w:val="ListParagraph"/>
        <w:bidi w:val="0"/>
        <w:spacing w:after="0" w:line="240" w:lineRule="auto"/>
        <w:ind w:left="2124" w:hanging="708"/>
        <w:jc w:val="both"/>
        <w:rPr>
          <w:rFonts w:ascii="Times New Roman" w:hAnsi="Times New Roman" w:cs="Times New Roman"/>
          <w:szCs w:val="22"/>
        </w:rPr>
      </w:pPr>
      <w:r>
        <w:rPr>
          <w:rFonts w:ascii="Times New Roman" w:hAnsi="Times New Roman" w:cs="Times New Roman"/>
          <w:szCs w:val="22"/>
        </w:rPr>
        <w:t>1b.</w:t>
      </w:r>
      <w:r w:rsidRPr="00133EE0">
        <w:rPr>
          <w:rFonts w:ascii="Times New Roman" w:hAnsi="Times New Roman" w:cs="Times New Roman"/>
          <w:szCs w:val="22"/>
        </w:rPr>
        <w:t xml:space="preserve"> </w:t>
      </w:r>
      <w:r>
        <w:rPr>
          <w:rFonts w:ascii="Times New Roman" w:hAnsi="Times New Roman" w:cs="Times New Roman"/>
          <w:szCs w:val="22"/>
        </w:rPr>
        <w:tab/>
      </w:r>
      <w:r w:rsidRPr="00056D44">
        <w:rPr>
          <w:rFonts w:ascii="Times New Roman" w:hAnsi="Times New Roman" w:cs="Times New Roman"/>
          <w:szCs w:val="22"/>
        </w:rPr>
        <w:t xml:space="preserve">suma, ktorú si poistník môže požičať podľa poistnej zmluvy </w:t>
      </w:r>
      <w:r>
        <w:rPr>
          <w:rFonts w:ascii="Times New Roman" w:hAnsi="Times New Roman" w:cs="Times New Roman"/>
          <w:szCs w:val="22"/>
        </w:rPr>
        <w:t>alebo v súvislosti s ňou,</w:t>
      </w:r>
    </w:p>
    <w:p w:rsidR="00133EE0" w:rsidRPr="00056D44" w:rsidP="00133EE0">
      <w:pPr>
        <w:pStyle w:val="ListParagraph"/>
        <w:bidi w:val="0"/>
        <w:spacing w:after="0" w:line="240" w:lineRule="auto"/>
        <w:ind w:left="1709" w:hanging="708"/>
        <w:jc w:val="both"/>
        <w:rPr>
          <w:rFonts w:ascii="Times New Roman" w:hAnsi="Times New Roman" w:cs="Times New Roman"/>
          <w:szCs w:val="22"/>
        </w:rPr>
      </w:pPr>
      <w:r>
        <w:rPr>
          <w:rFonts w:ascii="Times New Roman" w:hAnsi="Times New Roman" w:cs="Times New Roman"/>
          <w:szCs w:val="22"/>
        </w:rPr>
        <w:t xml:space="preserve">2. </w:t>
        <w:tab/>
      </w:r>
      <w:r w:rsidRPr="00650D5D">
        <w:rPr>
          <w:rFonts w:ascii="Times New Roman" w:hAnsi="Times New Roman" w:cs="Times New Roman"/>
          <w:szCs w:val="22"/>
        </w:rPr>
        <w:t>odkupná hodnota nie je suma, ktorú možno vyplatiť podľa poistnej zmluvy</w:t>
      </w:r>
    </w:p>
    <w:p w:rsidR="00CA5245" w:rsidRPr="00056D44" w:rsidP="00133EE0">
      <w:pPr>
        <w:pStyle w:val="ListParagraph"/>
        <w:bidi w:val="0"/>
        <w:spacing w:after="0" w:line="240" w:lineRule="auto"/>
        <w:ind w:left="2124" w:hanging="696"/>
        <w:jc w:val="both"/>
        <w:rPr>
          <w:rFonts w:ascii="Times New Roman" w:hAnsi="Times New Roman" w:cs="Times New Roman"/>
          <w:szCs w:val="22"/>
        </w:rPr>
      </w:pPr>
      <w:r w:rsidR="00133EE0">
        <w:rPr>
          <w:rFonts w:ascii="Times New Roman" w:hAnsi="Times New Roman" w:cs="Times New Roman"/>
          <w:szCs w:val="22"/>
        </w:rPr>
        <w:t xml:space="preserve">2a. </w:t>
        <w:tab/>
      </w:r>
      <w:r w:rsidRPr="00056D44" w:rsidR="00984A3A">
        <w:rPr>
          <w:rFonts w:ascii="Times New Roman" w:hAnsi="Times New Roman" w:cs="Times New Roman"/>
          <w:szCs w:val="22"/>
        </w:rPr>
        <w:t xml:space="preserve">len z dôvodu úmrtia </w:t>
      </w:r>
      <w:r w:rsidRPr="00056D44" w:rsidR="00B549C7">
        <w:rPr>
          <w:rFonts w:ascii="Times New Roman" w:hAnsi="Times New Roman" w:cs="Times New Roman"/>
          <w:szCs w:val="22"/>
        </w:rPr>
        <w:t>fyzickej osoby</w:t>
      </w:r>
      <w:r w:rsidRPr="00056D44" w:rsidR="00984A3A">
        <w:rPr>
          <w:rFonts w:ascii="Times New Roman" w:hAnsi="Times New Roman" w:cs="Times New Roman"/>
          <w:szCs w:val="22"/>
        </w:rPr>
        <w:t xml:space="preserve"> poisten</w:t>
      </w:r>
      <w:r w:rsidRPr="00056D44" w:rsidR="00B549C7">
        <w:rPr>
          <w:rFonts w:ascii="Times New Roman" w:hAnsi="Times New Roman" w:cs="Times New Roman"/>
          <w:szCs w:val="22"/>
        </w:rPr>
        <w:t>ej</w:t>
      </w:r>
      <w:r w:rsidRPr="00056D44" w:rsidR="00984A3A">
        <w:rPr>
          <w:rFonts w:ascii="Times New Roman" w:hAnsi="Times New Roman" w:cs="Times New Roman"/>
          <w:szCs w:val="22"/>
        </w:rPr>
        <w:t xml:space="preserve"> v rámci zmluvy</w:t>
      </w:r>
      <w:r w:rsidRPr="00056D44">
        <w:rPr>
          <w:rFonts w:ascii="Times New Roman" w:hAnsi="Times New Roman" w:cs="Times New Roman"/>
          <w:szCs w:val="22"/>
        </w:rPr>
        <w:t xml:space="preserve"> o životnom poistení,</w:t>
      </w:r>
    </w:p>
    <w:p w:rsidR="00CA5245" w:rsidRPr="00056D44" w:rsidP="00133EE0">
      <w:pPr>
        <w:pStyle w:val="ListParagraph"/>
        <w:bidi w:val="0"/>
        <w:spacing w:after="0" w:line="240" w:lineRule="auto"/>
        <w:ind w:left="2123" w:hanging="705"/>
        <w:jc w:val="both"/>
        <w:rPr>
          <w:rFonts w:ascii="Times New Roman" w:hAnsi="Times New Roman" w:cs="Times New Roman"/>
          <w:szCs w:val="22"/>
        </w:rPr>
      </w:pPr>
      <w:r w:rsidR="00133EE0">
        <w:rPr>
          <w:rFonts w:ascii="Times New Roman" w:hAnsi="Times New Roman" w:cs="Times New Roman"/>
          <w:szCs w:val="22"/>
        </w:rPr>
        <w:t>2b.</w:t>
        <w:tab/>
      </w:r>
      <w:r w:rsidRPr="00056D44" w:rsidR="00984A3A">
        <w:rPr>
          <w:rFonts w:ascii="Times New Roman" w:hAnsi="Times New Roman" w:cs="Times New Roman"/>
          <w:szCs w:val="22"/>
        </w:rPr>
        <w:t xml:space="preserve">ako </w:t>
      </w:r>
      <w:r w:rsidRPr="00056D44" w:rsidR="00D32EAA">
        <w:rPr>
          <w:rFonts w:ascii="Times New Roman" w:hAnsi="Times New Roman" w:cs="Times New Roman"/>
          <w:szCs w:val="22"/>
        </w:rPr>
        <w:t>plnenie</w:t>
      </w:r>
      <w:r w:rsidRPr="00056D44" w:rsidR="00984A3A">
        <w:rPr>
          <w:rFonts w:ascii="Times New Roman" w:hAnsi="Times New Roman" w:cs="Times New Roman"/>
          <w:szCs w:val="22"/>
        </w:rPr>
        <w:t xml:space="preserve"> </w:t>
      </w:r>
      <w:r w:rsidR="00C856A3">
        <w:rPr>
          <w:rFonts w:ascii="Times New Roman" w:hAnsi="Times New Roman" w:cs="Times New Roman"/>
          <w:szCs w:val="22"/>
        </w:rPr>
        <w:t>pri</w:t>
      </w:r>
      <w:r w:rsidRPr="00056D44" w:rsidR="00984A3A">
        <w:rPr>
          <w:rFonts w:ascii="Times New Roman" w:hAnsi="Times New Roman" w:cs="Times New Roman"/>
          <w:szCs w:val="22"/>
        </w:rPr>
        <w:t xml:space="preserve"> úraz</w:t>
      </w:r>
      <w:r w:rsidR="00C856A3">
        <w:rPr>
          <w:rFonts w:ascii="Times New Roman" w:hAnsi="Times New Roman" w:cs="Times New Roman"/>
          <w:szCs w:val="22"/>
        </w:rPr>
        <w:t>e</w:t>
      </w:r>
      <w:r w:rsidRPr="00056D44" w:rsidR="00984A3A">
        <w:rPr>
          <w:rFonts w:ascii="Times New Roman" w:hAnsi="Times New Roman" w:cs="Times New Roman"/>
          <w:szCs w:val="22"/>
        </w:rPr>
        <w:t xml:space="preserve"> alebo chorob</w:t>
      </w:r>
      <w:r w:rsidR="00C856A3">
        <w:rPr>
          <w:rFonts w:ascii="Times New Roman" w:hAnsi="Times New Roman" w:cs="Times New Roman"/>
          <w:szCs w:val="22"/>
        </w:rPr>
        <w:t>e</w:t>
      </w:r>
      <w:r w:rsidRPr="00056D44" w:rsidR="00984A3A">
        <w:rPr>
          <w:rFonts w:ascii="Times New Roman" w:hAnsi="Times New Roman" w:cs="Times New Roman"/>
          <w:szCs w:val="22"/>
        </w:rPr>
        <w:t xml:space="preserve"> alebo </w:t>
      </w:r>
      <w:r w:rsidRPr="00056D44" w:rsidR="00D32EAA">
        <w:rPr>
          <w:rFonts w:ascii="Times New Roman" w:hAnsi="Times New Roman" w:cs="Times New Roman"/>
          <w:szCs w:val="22"/>
        </w:rPr>
        <w:t>iné</w:t>
      </w:r>
      <w:r w:rsidRPr="00056D44" w:rsidR="00984A3A">
        <w:rPr>
          <w:rFonts w:ascii="Times New Roman" w:hAnsi="Times New Roman" w:cs="Times New Roman"/>
          <w:szCs w:val="22"/>
        </w:rPr>
        <w:t xml:space="preserve"> </w:t>
      </w:r>
      <w:r w:rsidRPr="00056D44" w:rsidR="00D32EAA">
        <w:rPr>
          <w:rFonts w:ascii="Times New Roman" w:hAnsi="Times New Roman" w:cs="Times New Roman"/>
          <w:szCs w:val="22"/>
        </w:rPr>
        <w:t>plnenie</w:t>
      </w:r>
      <w:r w:rsidR="00980C6C">
        <w:rPr>
          <w:rFonts w:ascii="Times New Roman" w:hAnsi="Times New Roman" w:cs="Times New Roman"/>
          <w:szCs w:val="22"/>
        </w:rPr>
        <w:t>, ktoré predstavuje</w:t>
      </w:r>
      <w:r w:rsidRPr="00056D44" w:rsidR="00D32EAA">
        <w:rPr>
          <w:rFonts w:ascii="Times New Roman" w:hAnsi="Times New Roman" w:cs="Times New Roman"/>
          <w:szCs w:val="22"/>
        </w:rPr>
        <w:t xml:space="preserve"> </w:t>
      </w:r>
      <w:r w:rsidRPr="00056D44" w:rsidR="00984A3A">
        <w:rPr>
          <w:rFonts w:ascii="Times New Roman" w:hAnsi="Times New Roman" w:cs="Times New Roman"/>
          <w:szCs w:val="22"/>
        </w:rPr>
        <w:t>odškodnenie za ekonomickú stratu</w:t>
      </w:r>
      <w:r w:rsidR="00980C6C">
        <w:rPr>
          <w:rFonts w:ascii="Times New Roman" w:hAnsi="Times New Roman" w:cs="Times New Roman"/>
          <w:szCs w:val="22"/>
        </w:rPr>
        <w:t xml:space="preserve"> vzniknutú</w:t>
      </w:r>
      <w:r w:rsidRPr="00056D44" w:rsidR="00984A3A">
        <w:rPr>
          <w:rFonts w:ascii="Times New Roman" w:hAnsi="Times New Roman" w:cs="Times New Roman"/>
          <w:szCs w:val="22"/>
        </w:rPr>
        <w:t xml:space="preserve"> pri poistnej udalosti</w:t>
      </w:r>
      <w:r w:rsidR="00980C6C">
        <w:rPr>
          <w:rFonts w:ascii="Times New Roman" w:hAnsi="Times New Roman" w:cs="Times New Roman"/>
          <w:szCs w:val="22"/>
        </w:rPr>
        <w:t>,</w:t>
      </w:r>
    </w:p>
    <w:p w:rsidR="00CA5245" w:rsidRPr="00056D44" w:rsidP="00133EE0">
      <w:pPr>
        <w:pStyle w:val="ListParagraph"/>
        <w:bidi w:val="0"/>
        <w:spacing w:after="0" w:line="240" w:lineRule="auto"/>
        <w:ind w:left="2123" w:hanging="705"/>
        <w:jc w:val="both"/>
        <w:rPr>
          <w:rFonts w:ascii="Times New Roman" w:hAnsi="Times New Roman" w:cs="Times New Roman"/>
          <w:szCs w:val="22"/>
        </w:rPr>
      </w:pPr>
      <w:r w:rsidR="00133EE0">
        <w:rPr>
          <w:rFonts w:ascii="Times New Roman" w:hAnsi="Times New Roman" w:cs="Times New Roman"/>
          <w:szCs w:val="22"/>
        </w:rPr>
        <w:t>2c.</w:t>
        <w:tab/>
      </w:r>
      <w:r w:rsidRPr="00056D44" w:rsidR="00984A3A">
        <w:rPr>
          <w:rFonts w:ascii="Times New Roman" w:hAnsi="Times New Roman" w:cs="Times New Roman"/>
          <w:szCs w:val="22"/>
        </w:rPr>
        <w:t xml:space="preserve">ako refundáciu už zaplateného poistného zníženú o poisťovacie poplatky bez ohľadu na to, či boli skutočne </w:t>
      </w:r>
      <w:r w:rsidRPr="00056D44" w:rsidR="00677F3B">
        <w:rPr>
          <w:rFonts w:ascii="Times New Roman" w:hAnsi="Times New Roman" w:cs="Times New Roman"/>
          <w:szCs w:val="22"/>
        </w:rPr>
        <w:t>uložené</w:t>
      </w:r>
      <w:r w:rsidRPr="00056D44" w:rsidR="00D32EAA">
        <w:rPr>
          <w:rFonts w:ascii="Times New Roman" w:hAnsi="Times New Roman" w:cs="Times New Roman"/>
          <w:szCs w:val="22"/>
        </w:rPr>
        <w:t xml:space="preserve"> </w:t>
      </w:r>
      <w:r w:rsidRPr="00056D44" w:rsidR="00984A3A">
        <w:rPr>
          <w:rFonts w:ascii="Times New Roman" w:hAnsi="Times New Roman" w:cs="Times New Roman"/>
          <w:szCs w:val="22"/>
        </w:rPr>
        <w:t xml:space="preserve">na základe poistnej zmluvy inej, ako je investičné životné poistenie alebo </w:t>
      </w:r>
      <w:r w:rsidR="00200F68">
        <w:rPr>
          <w:rFonts w:ascii="Times New Roman" w:hAnsi="Times New Roman" w:cs="Times New Roman"/>
          <w:szCs w:val="22"/>
        </w:rPr>
        <w:t>anuitná zmluva</w:t>
      </w:r>
      <w:r w:rsidRPr="00056D44" w:rsidR="00984A3A">
        <w:rPr>
          <w:rFonts w:ascii="Times New Roman" w:hAnsi="Times New Roman" w:cs="Times New Roman"/>
          <w:szCs w:val="22"/>
        </w:rPr>
        <w:t xml:space="preserve"> z dôvodu zrušenia alebo ukončenia zmluvy, zníženia poistného rizika počas obdobia platnosti zmluvy alebo z dôvodu opravy účtovnej alebo podobnej chyby týkajúcej sa poistn</w:t>
      </w:r>
      <w:r w:rsidRPr="00056D44">
        <w:rPr>
          <w:rFonts w:ascii="Times New Roman" w:hAnsi="Times New Roman" w:cs="Times New Roman"/>
          <w:szCs w:val="22"/>
        </w:rPr>
        <w:t>ého súvisiaceho s touto zmluvou,</w:t>
      </w:r>
    </w:p>
    <w:p w:rsidR="00CA5245" w:rsidRPr="00056D44" w:rsidP="00133EE0">
      <w:pPr>
        <w:pStyle w:val="ListParagraph"/>
        <w:bidi w:val="0"/>
        <w:spacing w:after="0" w:line="240" w:lineRule="auto"/>
        <w:ind w:left="2123" w:hanging="705"/>
        <w:jc w:val="both"/>
        <w:rPr>
          <w:rFonts w:ascii="Times New Roman" w:hAnsi="Times New Roman" w:cs="Times New Roman"/>
          <w:szCs w:val="22"/>
        </w:rPr>
      </w:pPr>
      <w:r w:rsidR="00133EE0">
        <w:rPr>
          <w:rFonts w:ascii="Times New Roman" w:hAnsi="Times New Roman" w:cs="Times New Roman"/>
          <w:szCs w:val="22"/>
        </w:rPr>
        <w:t>2d.</w:t>
        <w:tab/>
      </w:r>
      <w:r w:rsidRPr="00056D44" w:rsidR="006755DC">
        <w:rPr>
          <w:rFonts w:ascii="Times New Roman" w:hAnsi="Times New Roman" w:cs="Times New Roman"/>
          <w:szCs w:val="22"/>
        </w:rPr>
        <w:t xml:space="preserve">ako podiel </w:t>
      </w:r>
      <w:r w:rsidRPr="00056D44" w:rsidR="00677F3B">
        <w:rPr>
          <w:rFonts w:ascii="Times New Roman" w:hAnsi="Times New Roman" w:cs="Times New Roman"/>
          <w:szCs w:val="22"/>
        </w:rPr>
        <w:t xml:space="preserve">poistníka </w:t>
      </w:r>
      <w:r w:rsidRPr="00056D44" w:rsidR="006755DC">
        <w:rPr>
          <w:rFonts w:ascii="Times New Roman" w:hAnsi="Times New Roman" w:cs="Times New Roman"/>
          <w:szCs w:val="22"/>
        </w:rPr>
        <w:t xml:space="preserve">na zisku, </w:t>
      </w:r>
      <w:r w:rsidRPr="00056D44" w:rsidR="00984A3A">
        <w:rPr>
          <w:rFonts w:ascii="Times New Roman" w:hAnsi="Times New Roman" w:cs="Times New Roman"/>
          <w:szCs w:val="22"/>
        </w:rPr>
        <w:t>in</w:t>
      </w:r>
      <w:r w:rsidRPr="00056D44" w:rsidR="006755DC">
        <w:rPr>
          <w:rFonts w:ascii="Times New Roman" w:hAnsi="Times New Roman" w:cs="Times New Roman"/>
          <w:szCs w:val="22"/>
        </w:rPr>
        <w:t>ý</w:t>
      </w:r>
      <w:r w:rsidRPr="00056D44" w:rsidR="00984A3A">
        <w:rPr>
          <w:rFonts w:ascii="Times New Roman" w:hAnsi="Times New Roman" w:cs="Times New Roman"/>
          <w:szCs w:val="22"/>
        </w:rPr>
        <w:t xml:space="preserve"> ako </w:t>
      </w:r>
      <w:r w:rsidRPr="00056D44" w:rsidR="006755DC">
        <w:rPr>
          <w:rFonts w:ascii="Times New Roman" w:hAnsi="Times New Roman" w:cs="Times New Roman"/>
          <w:szCs w:val="22"/>
        </w:rPr>
        <w:t>podiel pri ukončení zmluvy</w:t>
      </w:r>
      <w:r w:rsidRPr="00056D44" w:rsidR="00984A3A">
        <w:rPr>
          <w:rFonts w:ascii="Times New Roman" w:hAnsi="Times New Roman" w:cs="Times New Roman"/>
          <w:szCs w:val="22"/>
        </w:rPr>
        <w:t xml:space="preserve"> za predpokladu, že </w:t>
      </w:r>
      <w:r w:rsidRPr="00056D44" w:rsidR="006755DC">
        <w:rPr>
          <w:rFonts w:ascii="Times New Roman" w:hAnsi="Times New Roman" w:cs="Times New Roman"/>
          <w:szCs w:val="22"/>
        </w:rPr>
        <w:t>podiel na zisku</w:t>
      </w:r>
      <w:r w:rsidRPr="00056D44" w:rsidR="00984A3A">
        <w:rPr>
          <w:rFonts w:ascii="Times New Roman" w:hAnsi="Times New Roman" w:cs="Times New Roman"/>
          <w:szCs w:val="22"/>
        </w:rPr>
        <w:t xml:space="preserve"> sa týka poistnej zmluvy, podľa ktorej sú jediné dávky, ktoré sa môžu vyplatiť</w:t>
      </w:r>
      <w:r w:rsidR="00072198">
        <w:rPr>
          <w:rFonts w:ascii="Times New Roman" w:hAnsi="Times New Roman" w:cs="Times New Roman"/>
          <w:szCs w:val="22"/>
        </w:rPr>
        <w:t xml:space="preserve"> uvedené</w:t>
      </w:r>
      <w:r w:rsidRPr="00056D44" w:rsidR="00984A3A">
        <w:rPr>
          <w:rFonts w:ascii="Times New Roman" w:hAnsi="Times New Roman" w:cs="Times New Roman"/>
          <w:szCs w:val="22"/>
        </w:rPr>
        <w:t xml:space="preserve"> v</w:t>
      </w:r>
      <w:r w:rsidR="00133EE0">
        <w:rPr>
          <w:rFonts w:ascii="Times New Roman" w:hAnsi="Times New Roman" w:cs="Times New Roman"/>
          <w:szCs w:val="22"/>
        </w:rPr>
        <w:t> </w:t>
      </w:r>
      <w:r w:rsidR="00AD77F7">
        <w:rPr>
          <w:rFonts w:ascii="Times New Roman" w:hAnsi="Times New Roman" w:cs="Times New Roman"/>
          <w:szCs w:val="22"/>
        </w:rPr>
        <w:t>bode</w:t>
      </w:r>
      <w:r w:rsidR="00133EE0">
        <w:rPr>
          <w:rFonts w:ascii="Times New Roman" w:hAnsi="Times New Roman" w:cs="Times New Roman"/>
          <w:szCs w:val="22"/>
        </w:rPr>
        <w:t xml:space="preserve"> 2b</w:t>
      </w:r>
      <w:r w:rsidRPr="00056D44" w:rsidR="00984A3A">
        <w:rPr>
          <w:rFonts w:ascii="Times New Roman" w:hAnsi="Times New Roman" w:cs="Times New Roman"/>
          <w:szCs w:val="22"/>
        </w:rPr>
        <w:t>, alebo</w:t>
      </w:r>
    </w:p>
    <w:p w:rsidR="00984A3A" w:rsidP="00133EE0">
      <w:pPr>
        <w:pStyle w:val="ListParagraph"/>
        <w:bidi w:val="0"/>
        <w:spacing w:after="0" w:line="240" w:lineRule="auto"/>
        <w:ind w:left="2123" w:hanging="705"/>
        <w:jc w:val="both"/>
        <w:rPr>
          <w:rFonts w:ascii="Times New Roman" w:hAnsi="Times New Roman" w:cs="Times New Roman"/>
          <w:szCs w:val="22"/>
        </w:rPr>
      </w:pPr>
      <w:r w:rsidR="00133EE0">
        <w:rPr>
          <w:rFonts w:ascii="Times New Roman" w:hAnsi="Times New Roman" w:cs="Times New Roman"/>
          <w:szCs w:val="22"/>
        </w:rPr>
        <w:t>2e.</w:t>
        <w:tab/>
      </w:r>
      <w:r w:rsidRPr="00056D44">
        <w:rPr>
          <w:rFonts w:ascii="Times New Roman" w:hAnsi="Times New Roman" w:cs="Times New Roman"/>
          <w:szCs w:val="22"/>
        </w:rPr>
        <w:t xml:space="preserve">ako vrátenie poistného zaplateného vopred alebo vkladu určeného na zaplatenie poistného v súvislosti s poistnou zmluvou, </w:t>
      </w:r>
      <w:r w:rsidR="00072198">
        <w:rPr>
          <w:rFonts w:ascii="Times New Roman" w:hAnsi="Times New Roman" w:cs="Times New Roman"/>
          <w:szCs w:val="22"/>
        </w:rPr>
        <w:t>pri</w:t>
      </w:r>
      <w:r w:rsidRPr="00056D44">
        <w:rPr>
          <w:rFonts w:ascii="Times New Roman" w:hAnsi="Times New Roman" w:cs="Times New Roman"/>
          <w:szCs w:val="22"/>
        </w:rPr>
        <w:t xml:space="preserve"> ktorej sa poistné platí </w:t>
      </w:r>
      <w:r w:rsidRPr="00056D44" w:rsidR="00C819C0">
        <w:rPr>
          <w:rFonts w:ascii="Times New Roman" w:hAnsi="Times New Roman" w:cs="Times New Roman"/>
          <w:szCs w:val="22"/>
        </w:rPr>
        <w:t>najmenej</w:t>
      </w:r>
      <w:r w:rsidRPr="00056D44">
        <w:rPr>
          <w:rFonts w:ascii="Times New Roman" w:hAnsi="Times New Roman" w:cs="Times New Roman"/>
          <w:szCs w:val="22"/>
        </w:rPr>
        <w:t xml:space="preserve"> raz ročne, ak suma poistného zaplateného vopred alebo vkladu určeného na zaplatenie poistného nepresahuje nasledujúce ročné poistné, ktoré sa má podľa z</w:t>
      </w:r>
      <w:r w:rsidR="00EA4D3B">
        <w:rPr>
          <w:rFonts w:ascii="Times New Roman" w:hAnsi="Times New Roman" w:cs="Times New Roman"/>
          <w:szCs w:val="22"/>
        </w:rPr>
        <w:t>mluvy zaplatiť.</w:t>
      </w:r>
    </w:p>
    <w:p w:rsidR="00EA4D3B" w:rsidP="00EA4D3B">
      <w:pPr>
        <w:pStyle w:val="ListParagraph"/>
        <w:bidi w:val="0"/>
        <w:spacing w:after="0" w:line="240" w:lineRule="auto"/>
        <w:ind w:left="1418"/>
        <w:jc w:val="both"/>
        <w:rPr>
          <w:rFonts w:ascii="Times New Roman" w:hAnsi="Times New Roman" w:cs="Times New Roman"/>
          <w:szCs w:val="22"/>
        </w:rPr>
      </w:pPr>
    </w:p>
    <w:p w:rsidR="00DF4D58" w:rsidRPr="008E2092" w:rsidP="00345D8F">
      <w:pPr>
        <w:pStyle w:val="ListParagraph"/>
        <w:numPr>
          <w:numId w:val="21"/>
        </w:numPr>
        <w:bidi w:val="0"/>
        <w:spacing w:after="0" w:line="240" w:lineRule="auto"/>
        <w:jc w:val="both"/>
        <w:rPr>
          <w:rFonts w:ascii="Times New Roman" w:hAnsi="Times New Roman" w:cs="Times New Roman"/>
          <w:szCs w:val="22"/>
        </w:rPr>
      </w:pPr>
      <w:r w:rsidR="00EA4D3B">
        <w:rPr>
          <w:rFonts w:ascii="Times New Roman" w:hAnsi="Times New Roman" w:cs="Times New Roman"/>
          <w:szCs w:val="22"/>
        </w:rPr>
        <w:t>Finančný</w:t>
      </w:r>
      <w:r w:rsidRPr="00EA4D3B" w:rsidR="00EA4D3B">
        <w:rPr>
          <w:rFonts w:ascii="Times New Roman" w:hAnsi="Times New Roman" w:cs="Times New Roman"/>
          <w:szCs w:val="22"/>
        </w:rPr>
        <w:t xml:space="preserve"> </w:t>
      </w:r>
      <w:r w:rsidR="00EA4D3B">
        <w:rPr>
          <w:rFonts w:ascii="Times New Roman" w:hAnsi="Times New Roman" w:cs="Times New Roman"/>
          <w:szCs w:val="22"/>
        </w:rPr>
        <w:t xml:space="preserve">účet nezahŕňa </w:t>
      </w:r>
      <w:r w:rsidR="008E2092">
        <w:rPr>
          <w:rFonts w:ascii="Times New Roman" w:hAnsi="Times New Roman" w:cs="Times New Roman"/>
          <w:szCs w:val="22"/>
        </w:rPr>
        <w:t xml:space="preserve">vylúčený </w:t>
      </w:r>
      <w:r w:rsidR="00EA4D3B">
        <w:rPr>
          <w:rFonts w:ascii="Times New Roman" w:hAnsi="Times New Roman" w:cs="Times New Roman"/>
          <w:szCs w:val="22"/>
        </w:rPr>
        <w:t xml:space="preserve">účet, </w:t>
      </w:r>
      <w:r w:rsidR="00345D8F">
        <w:rPr>
          <w:rFonts w:ascii="Times New Roman" w:hAnsi="Times New Roman" w:cs="Times New Roman"/>
          <w:szCs w:val="22"/>
        </w:rPr>
        <w:t>ktorým</w:t>
      </w:r>
      <w:r w:rsidR="008E2092">
        <w:rPr>
          <w:rFonts w:ascii="Times New Roman" w:hAnsi="Times New Roman" w:cs="Times New Roman"/>
          <w:szCs w:val="22"/>
        </w:rPr>
        <w:t xml:space="preserve"> sa rozumie </w:t>
      </w:r>
      <w:r w:rsidRPr="008E2092">
        <w:rPr>
          <w:rFonts w:ascii="Times New Roman" w:hAnsi="Times New Roman" w:cs="Times New Roman"/>
          <w:szCs w:val="22"/>
        </w:rPr>
        <w:t>ktorýkoľvek z týchto účtov</w:t>
      </w:r>
      <w:r w:rsidR="005100F9">
        <w:rPr>
          <w:rFonts w:ascii="Times New Roman" w:hAnsi="Times New Roman" w:cs="Times New Roman"/>
          <w:szCs w:val="22"/>
        </w:rPr>
        <w:t>:</w:t>
      </w:r>
    </w:p>
    <w:p w:rsidR="00DF4D58" w:rsidRPr="00056D44" w:rsidP="00926AA7">
      <w:pPr>
        <w:pStyle w:val="ListParagraph"/>
        <w:numPr>
          <w:numId w:val="35"/>
        </w:numPr>
        <w:bidi w:val="0"/>
        <w:spacing w:after="0" w:line="240" w:lineRule="auto"/>
        <w:jc w:val="both"/>
        <w:rPr>
          <w:rFonts w:ascii="Times New Roman" w:hAnsi="Times New Roman" w:cs="Times New Roman"/>
          <w:szCs w:val="22"/>
        </w:rPr>
      </w:pPr>
      <w:r w:rsidR="007D2D15">
        <w:rPr>
          <w:rFonts w:ascii="Times New Roman" w:hAnsi="Times New Roman" w:cs="Times New Roman"/>
          <w:szCs w:val="22"/>
        </w:rPr>
        <w:t>ú</w:t>
      </w:r>
      <w:r w:rsidR="00D433E6">
        <w:rPr>
          <w:rFonts w:ascii="Times New Roman" w:hAnsi="Times New Roman" w:cs="Times New Roman"/>
          <w:szCs w:val="22"/>
        </w:rPr>
        <w:t>čet</w:t>
      </w:r>
      <w:r w:rsidR="00BE152E">
        <w:rPr>
          <w:rFonts w:ascii="Times New Roman" w:hAnsi="Times New Roman" w:cs="Times New Roman"/>
          <w:szCs w:val="22"/>
        </w:rPr>
        <w:t xml:space="preserve">, </w:t>
      </w:r>
      <w:r>
        <w:rPr>
          <w:rFonts w:ascii="Times New Roman" w:hAnsi="Times New Roman" w:cs="Times New Roman"/>
          <w:szCs w:val="22"/>
        </w:rPr>
        <w:t>ktorý spĺňa tieto požiadavky</w:t>
      </w:r>
      <w:r w:rsidR="005100F9">
        <w:rPr>
          <w:rFonts w:ascii="Times New Roman" w:hAnsi="Times New Roman" w:cs="Times New Roman"/>
          <w:szCs w:val="22"/>
        </w:rPr>
        <w:t>:</w:t>
      </w:r>
    </w:p>
    <w:p w:rsidR="00DF4D58" w:rsidRPr="00056D44" w:rsidP="00DF4D58">
      <w:pPr>
        <w:pStyle w:val="ListParagraph"/>
        <w:bidi w:val="0"/>
        <w:spacing w:after="0" w:line="240" w:lineRule="auto"/>
        <w:ind w:left="1702" w:hanging="284"/>
        <w:jc w:val="both"/>
        <w:rPr>
          <w:rFonts w:ascii="Times New Roman" w:hAnsi="Times New Roman" w:cs="Times New Roman"/>
          <w:szCs w:val="22"/>
        </w:rPr>
      </w:pPr>
      <w:r w:rsidR="008E2092">
        <w:rPr>
          <w:rFonts w:ascii="Times New Roman" w:hAnsi="Times New Roman" w:cs="Times New Roman"/>
          <w:szCs w:val="22"/>
        </w:rPr>
        <w:t>1.</w:t>
      </w:r>
      <w:r w:rsidRPr="00056D44">
        <w:rPr>
          <w:rFonts w:ascii="Times New Roman" w:hAnsi="Times New Roman" w:cs="Times New Roman"/>
          <w:szCs w:val="22"/>
        </w:rPr>
        <w:tab/>
        <w:t>podlieha regulácii ako osobný dôchodkový účet a</w:t>
      </w:r>
      <w:r>
        <w:rPr>
          <w:rFonts w:ascii="Times New Roman" w:hAnsi="Times New Roman" w:cs="Times New Roman"/>
          <w:szCs w:val="22"/>
        </w:rPr>
        <w:t>lebo je súčasťou registrovaného</w:t>
      </w:r>
      <w:r w:rsidRPr="00056D44">
        <w:rPr>
          <w:rFonts w:ascii="Times New Roman" w:hAnsi="Times New Roman" w:cs="Times New Roman"/>
          <w:szCs w:val="22"/>
        </w:rPr>
        <w:t xml:space="preserve"> alebo regulovaného plánu dôchodkového alebo penzijného zabezpečenia na poskytovanie dôchodkových</w:t>
      </w:r>
      <w:r w:rsidR="00C56F00">
        <w:rPr>
          <w:rFonts w:ascii="Times New Roman" w:hAnsi="Times New Roman" w:cs="Times New Roman"/>
          <w:szCs w:val="22"/>
        </w:rPr>
        <w:t xml:space="preserve"> dávok</w:t>
      </w:r>
      <w:r w:rsidRPr="00056D44">
        <w:rPr>
          <w:rFonts w:ascii="Times New Roman" w:hAnsi="Times New Roman" w:cs="Times New Roman"/>
          <w:szCs w:val="22"/>
        </w:rPr>
        <w:t xml:space="preserve"> alebo penzijných dávok vrátane dávok v invalidite alebo pozostalostných dávok,</w:t>
      </w:r>
    </w:p>
    <w:p w:rsidR="00DF4D58" w:rsidRPr="00056D44" w:rsidP="00DF4D58">
      <w:pPr>
        <w:pStyle w:val="ListParagraph"/>
        <w:bidi w:val="0"/>
        <w:spacing w:after="0" w:line="240" w:lineRule="auto"/>
        <w:ind w:left="1702" w:hanging="284"/>
        <w:jc w:val="both"/>
        <w:rPr>
          <w:rFonts w:ascii="Times New Roman" w:hAnsi="Times New Roman" w:cs="Times New Roman"/>
          <w:szCs w:val="22"/>
        </w:rPr>
      </w:pPr>
      <w:r w:rsidR="008E2092">
        <w:rPr>
          <w:rFonts w:ascii="Times New Roman" w:hAnsi="Times New Roman" w:cs="Times New Roman"/>
          <w:szCs w:val="22"/>
        </w:rPr>
        <w:t xml:space="preserve">2. </w:t>
      </w:r>
      <w:r w:rsidRPr="00056D44">
        <w:rPr>
          <w:rFonts w:ascii="Times New Roman" w:hAnsi="Times New Roman" w:cs="Times New Roman"/>
          <w:szCs w:val="22"/>
        </w:rPr>
        <w:t xml:space="preserve">je daňovo zvýhodnený, to znamená, že  príspevky platené na účet, ktoré by za iných okolností podliehali dani, sú odpočítateľné alebo vyňaté z hrubého príjmu držiteľa </w:t>
      </w:r>
      <w:r w:rsidR="004B443C">
        <w:rPr>
          <w:rFonts w:ascii="Times New Roman" w:hAnsi="Times New Roman" w:cs="Times New Roman"/>
          <w:szCs w:val="22"/>
        </w:rPr>
        <w:t xml:space="preserve">finančného </w:t>
      </w:r>
      <w:r w:rsidRPr="00056D44">
        <w:rPr>
          <w:rFonts w:ascii="Times New Roman" w:hAnsi="Times New Roman" w:cs="Times New Roman"/>
          <w:szCs w:val="22"/>
        </w:rPr>
        <w:t>účtu alebo sú zdaňované zníženou sadzbou, alebo je zdaňovanie príjmu  z účtu odložené, alebo sa takýto príjem zdaňuje zníženou sadzbou,</w:t>
      </w:r>
    </w:p>
    <w:p w:rsidR="00DF4D58" w:rsidRPr="00056D44" w:rsidP="00DF4D58">
      <w:pPr>
        <w:pStyle w:val="ListParagraph"/>
        <w:bidi w:val="0"/>
        <w:spacing w:after="0" w:line="240" w:lineRule="auto"/>
        <w:ind w:left="1702" w:hanging="284"/>
        <w:jc w:val="both"/>
        <w:rPr>
          <w:rFonts w:ascii="Times New Roman" w:hAnsi="Times New Roman" w:cs="Times New Roman"/>
          <w:szCs w:val="22"/>
        </w:rPr>
      </w:pPr>
      <w:r w:rsidR="00D349AF">
        <w:rPr>
          <w:rFonts w:ascii="Times New Roman" w:hAnsi="Times New Roman" w:cs="Times New Roman"/>
          <w:szCs w:val="22"/>
        </w:rPr>
        <w:t>3</w:t>
      </w:r>
      <w:r w:rsidRPr="00056D44">
        <w:rPr>
          <w:rFonts w:ascii="Times New Roman" w:hAnsi="Times New Roman" w:cs="Times New Roman"/>
          <w:szCs w:val="22"/>
        </w:rPr>
        <w:t>.</w:t>
        <w:tab/>
        <w:t xml:space="preserve">vyžaduje </w:t>
      </w:r>
      <w:r>
        <w:rPr>
          <w:rFonts w:ascii="Times New Roman" w:hAnsi="Times New Roman" w:cs="Times New Roman"/>
          <w:szCs w:val="22"/>
        </w:rPr>
        <w:t xml:space="preserve">sa </w:t>
      </w:r>
      <w:r w:rsidRPr="00056D44">
        <w:rPr>
          <w:rFonts w:ascii="Times New Roman" w:hAnsi="Times New Roman" w:cs="Times New Roman"/>
          <w:szCs w:val="22"/>
        </w:rPr>
        <w:t xml:space="preserve">poskytovanie </w:t>
      </w:r>
      <w:r>
        <w:rPr>
          <w:rFonts w:ascii="Times New Roman" w:hAnsi="Times New Roman" w:cs="Times New Roman"/>
          <w:szCs w:val="22"/>
        </w:rPr>
        <w:t xml:space="preserve">výkazov s </w:t>
      </w:r>
      <w:r w:rsidRPr="00056D44">
        <w:rPr>
          <w:rFonts w:ascii="Times New Roman" w:hAnsi="Times New Roman" w:cs="Times New Roman"/>
          <w:szCs w:val="22"/>
        </w:rPr>
        <w:t>informáci</w:t>
      </w:r>
      <w:r>
        <w:rPr>
          <w:rFonts w:ascii="Times New Roman" w:hAnsi="Times New Roman" w:cs="Times New Roman"/>
          <w:szCs w:val="22"/>
        </w:rPr>
        <w:t>ami</w:t>
      </w:r>
      <w:r w:rsidRPr="00056D44">
        <w:rPr>
          <w:rFonts w:ascii="Times New Roman" w:hAnsi="Times New Roman" w:cs="Times New Roman"/>
          <w:szCs w:val="22"/>
        </w:rPr>
        <w:t xml:space="preserve"> </w:t>
      </w:r>
      <w:r>
        <w:rPr>
          <w:rFonts w:ascii="Times New Roman" w:hAnsi="Times New Roman" w:cs="Times New Roman"/>
          <w:szCs w:val="22"/>
        </w:rPr>
        <w:t>orgánom štátnej správy v oblasti daní, poplatkov a colníctva</w:t>
      </w:r>
      <w:r w:rsidRPr="00056D44">
        <w:rPr>
          <w:rFonts w:ascii="Times New Roman" w:hAnsi="Times New Roman" w:cs="Times New Roman"/>
          <w:szCs w:val="22"/>
        </w:rPr>
        <w:t>,</w:t>
      </w:r>
    </w:p>
    <w:p w:rsidR="00DF4D58" w:rsidRPr="00056D44" w:rsidP="00DF4D58">
      <w:pPr>
        <w:pStyle w:val="ListParagraph"/>
        <w:bidi w:val="0"/>
        <w:spacing w:after="0" w:line="240" w:lineRule="auto"/>
        <w:ind w:left="1702" w:hanging="284"/>
        <w:jc w:val="both"/>
        <w:rPr>
          <w:rFonts w:ascii="Times New Roman" w:hAnsi="Times New Roman" w:cs="Times New Roman"/>
          <w:szCs w:val="22"/>
        </w:rPr>
      </w:pPr>
      <w:r w:rsidR="00D349AF">
        <w:rPr>
          <w:rFonts w:ascii="Times New Roman" w:hAnsi="Times New Roman" w:cs="Times New Roman"/>
          <w:szCs w:val="22"/>
        </w:rPr>
        <w:t>4</w:t>
      </w:r>
      <w:r w:rsidRPr="00056D44">
        <w:rPr>
          <w:rFonts w:ascii="Times New Roman" w:hAnsi="Times New Roman" w:cs="Times New Roman"/>
          <w:szCs w:val="22"/>
        </w:rPr>
        <w:t>.</w:t>
        <w:tab/>
        <w:t xml:space="preserve">výbery sú podmienené dosiahnutím presne určeného veku odchodu do dôchodku, invaliditou alebo úmrtím, </w:t>
      </w:r>
      <w:r>
        <w:rPr>
          <w:rFonts w:ascii="Times New Roman" w:hAnsi="Times New Roman" w:cs="Times New Roman"/>
          <w:szCs w:val="22"/>
        </w:rPr>
        <w:t>inak</w:t>
      </w:r>
      <w:r w:rsidRPr="00056D44">
        <w:rPr>
          <w:rFonts w:ascii="Times New Roman" w:hAnsi="Times New Roman" w:cs="Times New Roman"/>
          <w:szCs w:val="22"/>
        </w:rPr>
        <w:t xml:space="preserve"> sa na výbery uskutočnené pred takýmito presne určenými udalosťami uplatňujú </w:t>
      </w:r>
      <w:r>
        <w:rPr>
          <w:rFonts w:ascii="Times New Roman" w:hAnsi="Times New Roman" w:cs="Times New Roman"/>
          <w:szCs w:val="22"/>
        </w:rPr>
        <w:t>sankcie</w:t>
      </w:r>
      <w:r w:rsidRPr="00056D44">
        <w:rPr>
          <w:rFonts w:ascii="Times New Roman" w:hAnsi="Times New Roman" w:cs="Times New Roman"/>
          <w:szCs w:val="22"/>
        </w:rPr>
        <w:t>, a</w:t>
      </w:r>
    </w:p>
    <w:p w:rsidR="00DF4D58" w:rsidRPr="00056D44" w:rsidP="00DF4D58">
      <w:pPr>
        <w:pStyle w:val="ListParagraph"/>
        <w:bidi w:val="0"/>
        <w:spacing w:after="0" w:line="240" w:lineRule="auto"/>
        <w:ind w:left="1702" w:hanging="284"/>
        <w:jc w:val="both"/>
        <w:rPr>
          <w:rFonts w:ascii="Times New Roman" w:hAnsi="Times New Roman" w:cs="Times New Roman"/>
          <w:szCs w:val="22"/>
        </w:rPr>
      </w:pPr>
      <w:r w:rsidR="00D349AF">
        <w:rPr>
          <w:rFonts w:ascii="Times New Roman" w:hAnsi="Times New Roman" w:cs="Times New Roman"/>
          <w:szCs w:val="22"/>
        </w:rPr>
        <w:t>5</w:t>
      </w:r>
      <w:r w:rsidRPr="00056D44">
        <w:rPr>
          <w:rFonts w:ascii="Times New Roman" w:hAnsi="Times New Roman" w:cs="Times New Roman"/>
          <w:szCs w:val="22"/>
        </w:rPr>
        <w:t>.</w:t>
        <w:tab/>
        <w:t xml:space="preserve">buď sú ročné príspevky obmedzené na sumu uvedenú v eurách zodpovedajúcu sume </w:t>
      </w:r>
      <w:r w:rsidR="00980C6C">
        <w:rPr>
          <w:rFonts w:ascii="Times New Roman" w:hAnsi="Times New Roman" w:cs="Times New Roman"/>
          <w:szCs w:val="22"/>
        </w:rPr>
        <w:t xml:space="preserve">najviac </w:t>
      </w:r>
      <w:r w:rsidRPr="00056D44">
        <w:rPr>
          <w:rFonts w:ascii="Times New Roman" w:hAnsi="Times New Roman" w:cs="Times New Roman"/>
          <w:szCs w:val="22"/>
        </w:rPr>
        <w:t>50 000 USD, alebo existuje maximálny limit príspevkov na účet počas života vo výške sumy uvedenej v eurách zodpovedajúcej sume</w:t>
      </w:r>
      <w:r w:rsidR="00980C6C">
        <w:rPr>
          <w:rFonts w:ascii="Times New Roman" w:hAnsi="Times New Roman" w:cs="Times New Roman"/>
          <w:szCs w:val="22"/>
        </w:rPr>
        <w:t xml:space="preserve"> najviac</w:t>
      </w:r>
      <w:r w:rsidRPr="00056D44">
        <w:rPr>
          <w:rFonts w:ascii="Times New Roman" w:hAnsi="Times New Roman" w:cs="Times New Roman"/>
          <w:szCs w:val="22"/>
        </w:rPr>
        <w:t xml:space="preserve"> </w:t>
      </w:r>
      <w:r w:rsidR="005476E9">
        <w:rPr>
          <w:rFonts w:ascii="Times New Roman" w:hAnsi="Times New Roman" w:cs="Times New Roman"/>
          <w:szCs w:val="22"/>
        </w:rPr>
        <w:t xml:space="preserve">        </w:t>
      </w:r>
      <w:r w:rsidRPr="00056D44">
        <w:rPr>
          <w:rFonts w:ascii="Times New Roman" w:hAnsi="Times New Roman" w:cs="Times New Roman"/>
          <w:szCs w:val="22"/>
        </w:rPr>
        <w:t xml:space="preserve">1 000 000 USD, pričom sa uplatňujú pravidlá zlučovania </w:t>
      </w:r>
      <w:r>
        <w:rPr>
          <w:rFonts w:ascii="Times New Roman" w:hAnsi="Times New Roman" w:cs="Times New Roman"/>
          <w:szCs w:val="22"/>
        </w:rPr>
        <w:t>účtov a prepočtu mien uvedené v osobitnom</w:t>
      </w:r>
      <w:r w:rsidRPr="00056D44">
        <w:rPr>
          <w:rFonts w:ascii="Times New Roman" w:hAnsi="Times New Roman" w:cs="Times New Roman"/>
          <w:szCs w:val="22"/>
        </w:rPr>
        <w:t xml:space="preserve"> </w:t>
      </w:r>
      <w:r>
        <w:rPr>
          <w:rFonts w:ascii="Times New Roman" w:hAnsi="Times New Roman" w:cs="Times New Roman"/>
          <w:szCs w:val="22"/>
        </w:rPr>
        <w:t>predpise; f</w:t>
      </w:r>
      <w:r w:rsidRPr="00056D44">
        <w:rPr>
          <w:rFonts w:ascii="Times New Roman" w:hAnsi="Times New Roman" w:cs="Times New Roman"/>
          <w:szCs w:val="22"/>
        </w:rPr>
        <w:t>inančný účet</w:t>
      </w:r>
      <w:r>
        <w:rPr>
          <w:rFonts w:ascii="Times New Roman" w:hAnsi="Times New Roman" w:cs="Times New Roman"/>
          <w:szCs w:val="22"/>
        </w:rPr>
        <w:t xml:space="preserve">, ktorý inak spĺňa túto požiadavku </w:t>
      </w:r>
      <w:r w:rsidR="00C70F78">
        <w:rPr>
          <w:rFonts w:ascii="Times New Roman" w:hAnsi="Times New Roman" w:cs="Times New Roman"/>
          <w:szCs w:val="22"/>
        </w:rPr>
        <w:t>aj</w:t>
      </w:r>
      <w:r>
        <w:rPr>
          <w:rFonts w:ascii="Times New Roman" w:hAnsi="Times New Roman" w:cs="Times New Roman"/>
          <w:szCs w:val="22"/>
        </w:rPr>
        <w:t xml:space="preserve"> </w:t>
      </w:r>
      <w:r w:rsidRPr="00056D44">
        <w:rPr>
          <w:rFonts w:ascii="Times New Roman" w:hAnsi="Times New Roman" w:cs="Times New Roman"/>
          <w:szCs w:val="22"/>
        </w:rPr>
        <w:t xml:space="preserve">ak </w:t>
      </w:r>
      <w:r w:rsidR="00345D8F">
        <w:rPr>
          <w:rFonts w:ascii="Times New Roman" w:hAnsi="Times New Roman" w:cs="Times New Roman"/>
          <w:szCs w:val="22"/>
        </w:rPr>
        <w:t>na</w:t>
      </w:r>
      <w:r>
        <w:rPr>
          <w:rFonts w:ascii="Times New Roman" w:hAnsi="Times New Roman" w:cs="Times New Roman"/>
          <w:szCs w:val="22"/>
        </w:rPr>
        <w:t xml:space="preserve"> neho</w:t>
      </w:r>
      <w:r w:rsidRPr="00056D44">
        <w:rPr>
          <w:rFonts w:ascii="Times New Roman" w:hAnsi="Times New Roman" w:cs="Times New Roman"/>
          <w:szCs w:val="22"/>
        </w:rPr>
        <w:t xml:space="preserve"> </w:t>
      </w:r>
      <w:r w:rsidR="00980C6C">
        <w:rPr>
          <w:rFonts w:ascii="Times New Roman" w:hAnsi="Times New Roman" w:cs="Times New Roman"/>
          <w:szCs w:val="22"/>
        </w:rPr>
        <w:t>sú</w:t>
      </w:r>
      <w:r w:rsidR="00345D8F">
        <w:rPr>
          <w:rFonts w:ascii="Times New Roman" w:hAnsi="Times New Roman" w:cs="Times New Roman"/>
          <w:szCs w:val="22"/>
        </w:rPr>
        <w:t xml:space="preserve"> pripísané</w:t>
      </w:r>
      <w:r w:rsidRPr="00056D44">
        <w:rPr>
          <w:rFonts w:ascii="Times New Roman" w:hAnsi="Times New Roman" w:cs="Times New Roman"/>
          <w:szCs w:val="22"/>
        </w:rPr>
        <w:t xml:space="preserve"> aktíva alebo finančné prostriedky presunuté z jedného alebo viacerých finančných účtov, ktoré spĺňajú požiadavky uvedené v</w:t>
      </w:r>
      <w:r w:rsidR="00465CDA">
        <w:rPr>
          <w:rFonts w:ascii="Times New Roman" w:hAnsi="Times New Roman" w:cs="Times New Roman"/>
          <w:szCs w:val="22"/>
        </w:rPr>
        <w:t> </w:t>
      </w:r>
      <w:r w:rsidR="00BE152E">
        <w:rPr>
          <w:rFonts w:ascii="Times New Roman" w:hAnsi="Times New Roman" w:cs="Times New Roman"/>
          <w:szCs w:val="22"/>
        </w:rPr>
        <w:t>písm</w:t>
      </w:r>
      <w:r w:rsidR="00663828">
        <w:rPr>
          <w:rFonts w:ascii="Times New Roman" w:hAnsi="Times New Roman" w:cs="Times New Roman"/>
          <w:szCs w:val="22"/>
        </w:rPr>
        <w:t>enách</w:t>
      </w:r>
      <w:r w:rsidR="00DD1C9E">
        <w:rPr>
          <w:rFonts w:ascii="Times New Roman" w:hAnsi="Times New Roman" w:cs="Times New Roman"/>
          <w:szCs w:val="22"/>
        </w:rPr>
        <w:t xml:space="preserve"> </w:t>
      </w:r>
      <w:r w:rsidR="00C70F78">
        <w:rPr>
          <w:rFonts w:ascii="Times New Roman" w:hAnsi="Times New Roman" w:cs="Times New Roman"/>
          <w:szCs w:val="22"/>
        </w:rPr>
        <w:t>a) a b)</w:t>
      </w:r>
      <w:r w:rsidRPr="00056D44">
        <w:rPr>
          <w:rFonts w:ascii="Times New Roman" w:hAnsi="Times New Roman" w:cs="Times New Roman"/>
          <w:szCs w:val="22"/>
        </w:rPr>
        <w:t xml:space="preserve"> alebo z</w:t>
      </w:r>
      <w:r w:rsidR="00C56F00">
        <w:rPr>
          <w:rFonts w:ascii="Times New Roman" w:hAnsi="Times New Roman" w:cs="Times New Roman"/>
          <w:szCs w:val="22"/>
        </w:rPr>
        <w:t> </w:t>
      </w:r>
      <w:r w:rsidRPr="00056D44">
        <w:rPr>
          <w:rFonts w:ascii="Times New Roman" w:hAnsi="Times New Roman" w:cs="Times New Roman"/>
          <w:szCs w:val="22"/>
        </w:rPr>
        <w:t>jedného</w:t>
      </w:r>
      <w:r w:rsidR="00C56F00">
        <w:rPr>
          <w:rFonts w:ascii="Times New Roman" w:hAnsi="Times New Roman" w:cs="Times New Roman"/>
          <w:szCs w:val="22"/>
        </w:rPr>
        <w:t xml:space="preserve"> fondu</w:t>
      </w:r>
      <w:r w:rsidRPr="00056D44">
        <w:rPr>
          <w:rFonts w:ascii="Times New Roman" w:hAnsi="Times New Roman" w:cs="Times New Roman"/>
          <w:szCs w:val="22"/>
        </w:rPr>
        <w:t xml:space="preserve"> alebo</w:t>
      </w:r>
      <w:r w:rsidR="00C56F00">
        <w:rPr>
          <w:rFonts w:ascii="Times New Roman" w:hAnsi="Times New Roman" w:cs="Times New Roman"/>
          <w:szCs w:val="22"/>
        </w:rPr>
        <w:t xml:space="preserve"> z</w:t>
      </w:r>
      <w:r w:rsidRPr="00056D44">
        <w:rPr>
          <w:rFonts w:ascii="Times New Roman" w:hAnsi="Times New Roman" w:cs="Times New Roman"/>
          <w:szCs w:val="22"/>
        </w:rPr>
        <w:t xml:space="preserve"> viacerých fondov dôchodkového, alebo penzijného zabezpečenia, ktoré spĺňajú požiadavky </w:t>
      </w:r>
      <w:r>
        <w:rPr>
          <w:rFonts w:ascii="Times New Roman" w:hAnsi="Times New Roman" w:cs="Times New Roman"/>
          <w:szCs w:val="22"/>
        </w:rPr>
        <w:t>podľa</w:t>
      </w:r>
      <w:r w:rsidRPr="00056D44">
        <w:rPr>
          <w:rFonts w:ascii="Times New Roman" w:hAnsi="Times New Roman" w:cs="Times New Roman"/>
          <w:szCs w:val="22"/>
        </w:rPr>
        <w:t xml:space="preserve"> § 4 </w:t>
      </w:r>
      <w:r w:rsidR="00C70F78">
        <w:rPr>
          <w:rFonts w:ascii="Times New Roman" w:hAnsi="Times New Roman" w:cs="Times New Roman"/>
          <w:szCs w:val="22"/>
        </w:rPr>
        <w:t xml:space="preserve"> ods. 3 </w:t>
      </w:r>
      <w:r w:rsidR="00BE152E">
        <w:rPr>
          <w:rFonts w:ascii="Times New Roman" w:hAnsi="Times New Roman" w:cs="Times New Roman"/>
          <w:szCs w:val="22"/>
        </w:rPr>
        <w:t>písm</w:t>
      </w:r>
      <w:r w:rsidR="002F48D4">
        <w:rPr>
          <w:rFonts w:ascii="Times New Roman" w:hAnsi="Times New Roman" w:cs="Times New Roman"/>
          <w:szCs w:val="22"/>
        </w:rPr>
        <w:t>.</w:t>
      </w:r>
      <w:r w:rsidR="00DD1C9E">
        <w:rPr>
          <w:rFonts w:ascii="Times New Roman" w:hAnsi="Times New Roman" w:cs="Times New Roman"/>
          <w:szCs w:val="22"/>
        </w:rPr>
        <w:t xml:space="preserve"> </w:t>
      </w:r>
      <w:r w:rsidR="00C70F78">
        <w:rPr>
          <w:rFonts w:ascii="Times New Roman" w:hAnsi="Times New Roman" w:cs="Times New Roman"/>
          <w:szCs w:val="22"/>
        </w:rPr>
        <w:t>a) až c)</w:t>
      </w:r>
      <w:r w:rsidRPr="00056D44">
        <w:rPr>
          <w:rFonts w:ascii="Times New Roman" w:hAnsi="Times New Roman" w:cs="Times New Roman"/>
          <w:szCs w:val="22"/>
        </w:rPr>
        <w:t xml:space="preserve">, </w:t>
      </w:r>
    </w:p>
    <w:p w:rsidR="00DF4D58" w:rsidRPr="00056D44" w:rsidP="00926AA7">
      <w:pPr>
        <w:pStyle w:val="ListParagraph"/>
        <w:numPr>
          <w:numId w:val="35"/>
        </w:numPr>
        <w:bidi w:val="0"/>
        <w:spacing w:after="0" w:line="240" w:lineRule="auto"/>
        <w:jc w:val="both"/>
        <w:rPr>
          <w:rFonts w:ascii="Times New Roman" w:hAnsi="Times New Roman" w:cs="Times New Roman"/>
          <w:szCs w:val="22"/>
        </w:rPr>
      </w:pPr>
      <w:r w:rsidRPr="00056D44">
        <w:rPr>
          <w:rFonts w:ascii="Times New Roman" w:hAnsi="Times New Roman" w:cs="Times New Roman"/>
          <w:szCs w:val="22"/>
        </w:rPr>
        <w:t>úče</w:t>
      </w:r>
      <w:r w:rsidR="00D349AF">
        <w:rPr>
          <w:rFonts w:ascii="Times New Roman" w:hAnsi="Times New Roman" w:cs="Times New Roman"/>
          <w:szCs w:val="22"/>
        </w:rPr>
        <w:t>t, ktorý spĺňa tieto požiadavky</w:t>
      </w:r>
      <w:r w:rsidR="005100F9">
        <w:rPr>
          <w:rFonts w:ascii="Times New Roman" w:hAnsi="Times New Roman" w:cs="Times New Roman"/>
          <w:szCs w:val="22"/>
        </w:rPr>
        <w:t>:</w:t>
      </w:r>
    </w:p>
    <w:p w:rsidR="00DF4D58" w:rsidRPr="00056D44" w:rsidP="00DF4D58">
      <w:pPr>
        <w:pStyle w:val="ListParagraph"/>
        <w:bidi w:val="0"/>
        <w:spacing w:after="0" w:line="240" w:lineRule="auto"/>
        <w:ind w:left="1702" w:hanging="284"/>
        <w:jc w:val="both"/>
        <w:rPr>
          <w:rFonts w:ascii="Times New Roman" w:hAnsi="Times New Roman" w:cs="Times New Roman"/>
          <w:szCs w:val="22"/>
        </w:rPr>
      </w:pPr>
      <w:r w:rsidR="00D349AF">
        <w:rPr>
          <w:rFonts w:ascii="Times New Roman" w:hAnsi="Times New Roman" w:cs="Times New Roman"/>
          <w:szCs w:val="22"/>
        </w:rPr>
        <w:t>1</w:t>
      </w:r>
      <w:r w:rsidRPr="00056D44">
        <w:rPr>
          <w:rFonts w:ascii="Times New Roman" w:hAnsi="Times New Roman" w:cs="Times New Roman"/>
          <w:szCs w:val="22"/>
        </w:rPr>
        <w:t>.</w:t>
        <w:tab/>
        <w:t>podlieha regulácii ako investičný nástroj na iné účely, než je dôchodok, a pravidelne sa s ním obchoduje na regulovanom trhu s cennými papiermi, alebo účet podlieha regulácii ako sporiaci nástroj na iné účely, než je dôchodok,</w:t>
      </w:r>
    </w:p>
    <w:p w:rsidR="00DF4D58" w:rsidRPr="00056D44" w:rsidP="00DF4D58">
      <w:pPr>
        <w:pStyle w:val="ListParagraph"/>
        <w:bidi w:val="0"/>
        <w:spacing w:after="0" w:line="240" w:lineRule="auto"/>
        <w:ind w:left="1702" w:hanging="284"/>
        <w:jc w:val="both"/>
        <w:rPr>
          <w:rFonts w:ascii="Times New Roman" w:hAnsi="Times New Roman" w:cs="Times New Roman"/>
          <w:szCs w:val="22"/>
        </w:rPr>
      </w:pPr>
      <w:r>
        <w:rPr>
          <w:rFonts w:ascii="Times New Roman" w:hAnsi="Times New Roman" w:cs="Times New Roman"/>
          <w:szCs w:val="22"/>
        </w:rPr>
        <w:t>2</w:t>
      </w:r>
      <w:r w:rsidRPr="00056D44">
        <w:rPr>
          <w:rFonts w:ascii="Times New Roman" w:hAnsi="Times New Roman" w:cs="Times New Roman"/>
          <w:szCs w:val="22"/>
        </w:rPr>
        <w:t>.</w:t>
        <w:tab/>
        <w:t xml:space="preserve">je daňovo zvýhodnený, to znamená, že príspevky platené na účet, ktoré by za iných okolností podliehali dani, sú odpočítateľné alebo vyňaté z hrubého príjmu držiteľa </w:t>
      </w:r>
      <w:r w:rsidR="004B443C">
        <w:rPr>
          <w:rFonts w:ascii="Times New Roman" w:hAnsi="Times New Roman" w:cs="Times New Roman"/>
          <w:szCs w:val="22"/>
        </w:rPr>
        <w:t xml:space="preserve">finančného </w:t>
      </w:r>
      <w:r w:rsidRPr="00056D44">
        <w:rPr>
          <w:rFonts w:ascii="Times New Roman" w:hAnsi="Times New Roman" w:cs="Times New Roman"/>
          <w:szCs w:val="22"/>
        </w:rPr>
        <w:t>účtu alebo sú zdaňované zníženou sadzbou, alebo je zdaňovanie príjmu z účtu odložené, alebo sa takýto príjem zdaňuje zníženou sadzbou,</w:t>
      </w:r>
    </w:p>
    <w:p w:rsidR="00DF4D58" w:rsidRPr="00056D44" w:rsidP="00DF4D58">
      <w:pPr>
        <w:pStyle w:val="ListParagraph"/>
        <w:bidi w:val="0"/>
        <w:spacing w:after="0" w:line="240" w:lineRule="auto"/>
        <w:ind w:left="1702" w:hanging="284"/>
        <w:jc w:val="both"/>
        <w:rPr>
          <w:rFonts w:ascii="Times New Roman" w:hAnsi="Times New Roman" w:cs="Times New Roman"/>
          <w:szCs w:val="22"/>
        </w:rPr>
      </w:pPr>
      <w:r w:rsidR="00D349AF">
        <w:rPr>
          <w:rFonts w:ascii="Times New Roman" w:hAnsi="Times New Roman" w:cs="Times New Roman"/>
          <w:szCs w:val="22"/>
        </w:rPr>
        <w:t>3</w:t>
      </w:r>
      <w:r w:rsidRPr="00056D44">
        <w:rPr>
          <w:rFonts w:ascii="Times New Roman" w:hAnsi="Times New Roman" w:cs="Times New Roman"/>
          <w:szCs w:val="22"/>
        </w:rPr>
        <w:t>.</w:t>
        <w:tab/>
        <w:t>výbery sú podmienené splnením špecifických kritérií súvisiacich s účelom investičného</w:t>
      </w:r>
      <w:r w:rsidR="00BE152E">
        <w:rPr>
          <w:rFonts w:ascii="Times New Roman" w:hAnsi="Times New Roman" w:cs="Times New Roman"/>
          <w:szCs w:val="22"/>
        </w:rPr>
        <w:t xml:space="preserve"> účtu</w:t>
      </w:r>
      <w:r w:rsidRPr="00056D44">
        <w:rPr>
          <w:rFonts w:ascii="Times New Roman" w:hAnsi="Times New Roman" w:cs="Times New Roman"/>
          <w:szCs w:val="22"/>
        </w:rPr>
        <w:t xml:space="preserve"> alebo sporiaceho účtu, napríklad poskytovanie dávok na vzdelani</w:t>
      </w:r>
      <w:r>
        <w:rPr>
          <w:rFonts w:ascii="Times New Roman" w:hAnsi="Times New Roman" w:cs="Times New Roman"/>
          <w:szCs w:val="22"/>
        </w:rPr>
        <w:t xml:space="preserve">e alebo lekársku starostlivosť; </w:t>
      </w:r>
      <w:r w:rsidRPr="00056D44">
        <w:rPr>
          <w:rFonts w:ascii="Times New Roman" w:hAnsi="Times New Roman" w:cs="Times New Roman"/>
          <w:szCs w:val="22"/>
        </w:rPr>
        <w:t xml:space="preserve">ak sa takéto kritériá nesplnia, na uskutočnené výbery </w:t>
      </w:r>
      <w:r>
        <w:rPr>
          <w:rFonts w:ascii="Times New Roman" w:hAnsi="Times New Roman" w:cs="Times New Roman"/>
          <w:szCs w:val="22"/>
        </w:rPr>
        <w:t xml:space="preserve">sa </w:t>
      </w:r>
      <w:r w:rsidRPr="00056D44">
        <w:rPr>
          <w:rFonts w:ascii="Times New Roman" w:hAnsi="Times New Roman" w:cs="Times New Roman"/>
          <w:szCs w:val="22"/>
        </w:rPr>
        <w:t>uplatňujú sankcie, a</w:t>
      </w:r>
    </w:p>
    <w:p w:rsidR="00DF4D58" w:rsidRPr="00056D44" w:rsidP="00DF4D58">
      <w:pPr>
        <w:pStyle w:val="ListParagraph"/>
        <w:bidi w:val="0"/>
        <w:spacing w:after="0" w:line="240" w:lineRule="auto"/>
        <w:ind w:left="1702" w:hanging="284"/>
        <w:jc w:val="both"/>
        <w:rPr>
          <w:rFonts w:ascii="Times New Roman" w:hAnsi="Times New Roman" w:cs="Times New Roman"/>
          <w:szCs w:val="22"/>
        </w:rPr>
      </w:pPr>
      <w:r w:rsidR="00D349AF">
        <w:rPr>
          <w:rFonts w:ascii="Times New Roman" w:hAnsi="Times New Roman" w:cs="Times New Roman"/>
          <w:szCs w:val="22"/>
        </w:rPr>
        <w:t>4</w:t>
      </w:r>
      <w:r w:rsidRPr="00056D44">
        <w:rPr>
          <w:rFonts w:ascii="Times New Roman" w:hAnsi="Times New Roman" w:cs="Times New Roman"/>
          <w:szCs w:val="22"/>
        </w:rPr>
        <w:t>.</w:t>
        <w:tab/>
        <w:t>ročné príspevky sú obmedzené na sumu uvedenú v eurách zodpovedajúcu sume</w:t>
      </w:r>
      <w:r w:rsidR="00980C6C">
        <w:rPr>
          <w:rFonts w:ascii="Times New Roman" w:hAnsi="Times New Roman" w:cs="Times New Roman"/>
          <w:szCs w:val="22"/>
        </w:rPr>
        <w:t xml:space="preserve"> najviac</w:t>
      </w:r>
      <w:r w:rsidRPr="00056D44">
        <w:rPr>
          <w:rFonts w:ascii="Times New Roman" w:hAnsi="Times New Roman" w:cs="Times New Roman"/>
          <w:szCs w:val="22"/>
        </w:rPr>
        <w:t xml:space="preserve"> 50 000 USD, pričom sa uplatňujú pravidlá zlučovania účtov a prepočtu mien uvedené v</w:t>
      </w:r>
      <w:r>
        <w:rPr>
          <w:rFonts w:ascii="Times New Roman" w:hAnsi="Times New Roman" w:cs="Times New Roman"/>
          <w:szCs w:val="22"/>
        </w:rPr>
        <w:t xml:space="preserve"> </w:t>
      </w:r>
      <w:r w:rsidRPr="00056D44">
        <w:rPr>
          <w:rFonts w:ascii="Times New Roman" w:hAnsi="Times New Roman" w:cs="Times New Roman"/>
          <w:szCs w:val="22"/>
        </w:rPr>
        <w:t>o</w:t>
      </w:r>
      <w:r>
        <w:rPr>
          <w:rFonts w:ascii="Times New Roman" w:hAnsi="Times New Roman" w:cs="Times New Roman"/>
          <w:szCs w:val="22"/>
        </w:rPr>
        <w:t>sobitnom</w:t>
      </w:r>
      <w:r w:rsidRPr="00056D44">
        <w:rPr>
          <w:rFonts w:ascii="Times New Roman" w:hAnsi="Times New Roman" w:cs="Times New Roman"/>
          <w:szCs w:val="22"/>
        </w:rPr>
        <w:t xml:space="preserve"> </w:t>
      </w:r>
      <w:r>
        <w:rPr>
          <w:rFonts w:ascii="Times New Roman" w:hAnsi="Times New Roman" w:cs="Times New Roman"/>
          <w:szCs w:val="22"/>
        </w:rPr>
        <w:t>predpise; f</w:t>
      </w:r>
      <w:r w:rsidRPr="00174C6C">
        <w:rPr>
          <w:rFonts w:ascii="Times New Roman" w:hAnsi="Times New Roman" w:cs="Times New Roman"/>
          <w:szCs w:val="22"/>
        </w:rPr>
        <w:t>inančný účet spĺňa</w:t>
      </w:r>
      <w:r w:rsidR="00980C6C">
        <w:rPr>
          <w:rFonts w:ascii="Times New Roman" w:hAnsi="Times New Roman" w:cs="Times New Roman"/>
          <w:szCs w:val="22"/>
        </w:rPr>
        <w:t xml:space="preserve"> túto</w:t>
      </w:r>
      <w:r w:rsidRPr="00174C6C">
        <w:rPr>
          <w:rFonts w:ascii="Times New Roman" w:hAnsi="Times New Roman" w:cs="Times New Roman"/>
          <w:szCs w:val="22"/>
        </w:rPr>
        <w:t xml:space="preserve"> požiadavku </w:t>
      </w:r>
      <w:r>
        <w:rPr>
          <w:rFonts w:ascii="Times New Roman" w:hAnsi="Times New Roman" w:cs="Times New Roman"/>
          <w:szCs w:val="22"/>
        </w:rPr>
        <w:t>aj</w:t>
      </w:r>
      <w:r w:rsidRPr="00056D44">
        <w:rPr>
          <w:rFonts w:ascii="Times New Roman" w:hAnsi="Times New Roman" w:cs="Times New Roman"/>
          <w:szCs w:val="22"/>
        </w:rPr>
        <w:t xml:space="preserve"> ak sa na takýto finančný účet </w:t>
      </w:r>
      <w:r w:rsidR="00980C6C">
        <w:rPr>
          <w:rFonts w:ascii="Times New Roman" w:hAnsi="Times New Roman" w:cs="Times New Roman"/>
          <w:szCs w:val="22"/>
        </w:rPr>
        <w:t>pripíšu</w:t>
      </w:r>
      <w:r w:rsidRPr="00056D44">
        <w:rPr>
          <w:rFonts w:ascii="Times New Roman" w:hAnsi="Times New Roman" w:cs="Times New Roman"/>
          <w:szCs w:val="22"/>
        </w:rPr>
        <w:t xml:space="preserve"> aktíva alebo finančné prostriedky presunuté z jedného </w:t>
      </w:r>
      <w:r w:rsidR="00C56F00">
        <w:rPr>
          <w:rFonts w:ascii="Times New Roman" w:hAnsi="Times New Roman" w:cs="Times New Roman"/>
          <w:szCs w:val="22"/>
        </w:rPr>
        <w:t xml:space="preserve">finančného účtu </w:t>
      </w:r>
      <w:r w:rsidRPr="00056D44">
        <w:rPr>
          <w:rFonts w:ascii="Times New Roman" w:hAnsi="Times New Roman" w:cs="Times New Roman"/>
          <w:szCs w:val="22"/>
        </w:rPr>
        <w:t>alebo</w:t>
      </w:r>
      <w:r w:rsidR="00C56F00">
        <w:rPr>
          <w:rFonts w:ascii="Times New Roman" w:hAnsi="Times New Roman" w:cs="Times New Roman"/>
          <w:szCs w:val="22"/>
        </w:rPr>
        <w:t xml:space="preserve"> z</w:t>
      </w:r>
      <w:r w:rsidRPr="00056D44">
        <w:rPr>
          <w:rFonts w:ascii="Times New Roman" w:hAnsi="Times New Roman" w:cs="Times New Roman"/>
          <w:szCs w:val="22"/>
        </w:rPr>
        <w:t xml:space="preserve"> viacerých finančných účtov, ktoré spĺňajú požiadavky uvedené v</w:t>
      </w:r>
      <w:r w:rsidR="00C70F78">
        <w:rPr>
          <w:rFonts w:ascii="Times New Roman" w:hAnsi="Times New Roman" w:cs="Times New Roman"/>
          <w:szCs w:val="22"/>
        </w:rPr>
        <w:t> </w:t>
      </w:r>
      <w:r w:rsidR="002F48D4">
        <w:rPr>
          <w:rFonts w:ascii="Times New Roman" w:hAnsi="Times New Roman" w:cs="Times New Roman"/>
          <w:szCs w:val="22"/>
        </w:rPr>
        <w:t>písmenách</w:t>
      </w:r>
      <w:r w:rsidR="00FA1D74">
        <w:rPr>
          <w:rFonts w:ascii="Times New Roman" w:hAnsi="Times New Roman" w:cs="Times New Roman"/>
          <w:szCs w:val="22"/>
        </w:rPr>
        <w:t xml:space="preserve"> </w:t>
      </w:r>
      <w:r w:rsidR="00C70F78">
        <w:rPr>
          <w:rFonts w:ascii="Times New Roman" w:hAnsi="Times New Roman" w:cs="Times New Roman"/>
          <w:szCs w:val="22"/>
        </w:rPr>
        <w:t>a) a b)</w:t>
      </w:r>
      <w:r w:rsidRPr="00056D44">
        <w:rPr>
          <w:rFonts w:ascii="Times New Roman" w:hAnsi="Times New Roman" w:cs="Times New Roman"/>
          <w:szCs w:val="22"/>
        </w:rPr>
        <w:t xml:space="preserve"> alebo z</w:t>
      </w:r>
      <w:r w:rsidR="00C56F00">
        <w:rPr>
          <w:rFonts w:ascii="Times New Roman" w:hAnsi="Times New Roman" w:cs="Times New Roman"/>
          <w:szCs w:val="22"/>
        </w:rPr>
        <w:t> </w:t>
      </w:r>
      <w:r w:rsidRPr="00056D44">
        <w:rPr>
          <w:rFonts w:ascii="Times New Roman" w:hAnsi="Times New Roman" w:cs="Times New Roman"/>
          <w:szCs w:val="22"/>
        </w:rPr>
        <w:t>jedného</w:t>
      </w:r>
      <w:r w:rsidR="00C56F00">
        <w:rPr>
          <w:rFonts w:ascii="Times New Roman" w:hAnsi="Times New Roman" w:cs="Times New Roman"/>
          <w:szCs w:val="22"/>
        </w:rPr>
        <w:t xml:space="preserve"> fondu</w:t>
      </w:r>
      <w:r w:rsidRPr="00056D44">
        <w:rPr>
          <w:rFonts w:ascii="Times New Roman" w:hAnsi="Times New Roman" w:cs="Times New Roman"/>
          <w:szCs w:val="22"/>
        </w:rPr>
        <w:t xml:space="preserve"> alebo</w:t>
      </w:r>
      <w:r w:rsidR="00C56F00">
        <w:rPr>
          <w:rFonts w:ascii="Times New Roman" w:hAnsi="Times New Roman" w:cs="Times New Roman"/>
          <w:szCs w:val="22"/>
        </w:rPr>
        <w:t xml:space="preserve"> z</w:t>
      </w:r>
      <w:r w:rsidRPr="00056D44">
        <w:rPr>
          <w:rFonts w:ascii="Times New Roman" w:hAnsi="Times New Roman" w:cs="Times New Roman"/>
          <w:szCs w:val="22"/>
        </w:rPr>
        <w:t xml:space="preserve"> viacerých fondov dôchodkového</w:t>
      </w:r>
      <w:r w:rsidR="00C56F00">
        <w:rPr>
          <w:rFonts w:ascii="Times New Roman" w:hAnsi="Times New Roman" w:cs="Times New Roman"/>
          <w:szCs w:val="22"/>
        </w:rPr>
        <w:t xml:space="preserve"> zabezpečenia</w:t>
      </w:r>
      <w:r w:rsidRPr="00056D44">
        <w:rPr>
          <w:rFonts w:ascii="Times New Roman" w:hAnsi="Times New Roman" w:cs="Times New Roman"/>
          <w:szCs w:val="22"/>
        </w:rPr>
        <w:t xml:space="preserve"> alebo penzijného zabezpečenia, ktoré spĺňajú požiadavky </w:t>
      </w:r>
      <w:r>
        <w:rPr>
          <w:rFonts w:ascii="Times New Roman" w:hAnsi="Times New Roman" w:cs="Times New Roman"/>
          <w:szCs w:val="22"/>
        </w:rPr>
        <w:t xml:space="preserve">podľa </w:t>
      </w:r>
      <w:r w:rsidRPr="00056D44">
        <w:rPr>
          <w:rFonts w:ascii="Times New Roman" w:hAnsi="Times New Roman" w:cs="Times New Roman"/>
          <w:szCs w:val="22"/>
        </w:rPr>
        <w:t>§ 4</w:t>
      </w:r>
      <w:r w:rsidR="00C70F78">
        <w:rPr>
          <w:rFonts w:ascii="Times New Roman" w:hAnsi="Times New Roman" w:cs="Times New Roman"/>
          <w:szCs w:val="22"/>
        </w:rPr>
        <w:t xml:space="preserve"> ods. 3</w:t>
      </w:r>
      <w:r w:rsidRPr="00056D44">
        <w:rPr>
          <w:rFonts w:ascii="Times New Roman" w:hAnsi="Times New Roman" w:cs="Times New Roman"/>
          <w:szCs w:val="22"/>
        </w:rPr>
        <w:t xml:space="preserve"> </w:t>
      </w:r>
      <w:r w:rsidR="00FA1D74">
        <w:rPr>
          <w:rFonts w:ascii="Times New Roman" w:hAnsi="Times New Roman" w:cs="Times New Roman"/>
          <w:szCs w:val="22"/>
        </w:rPr>
        <w:t xml:space="preserve">písm. </w:t>
      </w:r>
      <w:r w:rsidR="00C70F78">
        <w:rPr>
          <w:rFonts w:ascii="Times New Roman" w:hAnsi="Times New Roman" w:cs="Times New Roman"/>
          <w:szCs w:val="22"/>
        </w:rPr>
        <w:t>a</w:t>
      </w:r>
      <w:r w:rsidRPr="00056D44">
        <w:rPr>
          <w:rFonts w:ascii="Times New Roman" w:hAnsi="Times New Roman" w:cs="Times New Roman"/>
          <w:szCs w:val="22"/>
        </w:rPr>
        <w:t xml:space="preserve">) až </w:t>
      </w:r>
      <w:r w:rsidR="00C70F78">
        <w:rPr>
          <w:rFonts w:ascii="Times New Roman" w:hAnsi="Times New Roman" w:cs="Times New Roman"/>
          <w:szCs w:val="22"/>
        </w:rPr>
        <w:t>c</w:t>
      </w:r>
      <w:r w:rsidRPr="00056D44">
        <w:rPr>
          <w:rFonts w:ascii="Times New Roman" w:hAnsi="Times New Roman" w:cs="Times New Roman"/>
          <w:szCs w:val="22"/>
        </w:rPr>
        <w:t>),</w:t>
      </w:r>
    </w:p>
    <w:p w:rsidR="00D349AF" w:rsidRPr="00056D44" w:rsidP="00926AA7">
      <w:pPr>
        <w:pStyle w:val="ListParagraph"/>
        <w:numPr>
          <w:numId w:val="35"/>
        </w:numPr>
        <w:bidi w:val="0"/>
        <w:spacing w:after="0" w:line="240" w:lineRule="auto"/>
        <w:ind w:left="1418" w:hanging="284"/>
        <w:rPr>
          <w:rFonts w:ascii="Times New Roman" w:hAnsi="Times New Roman" w:cs="Times New Roman"/>
          <w:szCs w:val="22"/>
        </w:rPr>
      </w:pPr>
      <w:r w:rsidRPr="00056D44">
        <w:rPr>
          <w:rFonts w:ascii="Times New Roman" w:hAnsi="Times New Roman" w:cs="Times New Roman"/>
          <w:szCs w:val="22"/>
        </w:rPr>
        <w:t>zmluva o životnom poistení s obdobím poistného krytia, ktoré sa skončí pred tým, ako poistená fyzická osoba dosiahne vek 90 rokov, a to za predpokladu, že zmluva spĺňa tieto požiadavky:</w:t>
      </w:r>
    </w:p>
    <w:p w:rsidR="00D349AF" w:rsidRPr="00056D44" w:rsidP="00D349AF">
      <w:pPr>
        <w:bidi w:val="0"/>
        <w:spacing w:after="0" w:line="240" w:lineRule="auto"/>
        <w:ind w:left="1702" w:hanging="284"/>
        <w:jc w:val="both"/>
        <w:rPr>
          <w:rFonts w:ascii="Times New Roman" w:hAnsi="Times New Roman" w:cs="Times New Roman"/>
          <w:szCs w:val="22"/>
        </w:rPr>
      </w:pPr>
      <w:r>
        <w:rPr>
          <w:rFonts w:ascii="Times New Roman" w:hAnsi="Times New Roman" w:cs="Times New Roman"/>
          <w:szCs w:val="22"/>
        </w:rPr>
        <w:t>1</w:t>
      </w:r>
      <w:r w:rsidRPr="00056D44">
        <w:rPr>
          <w:rFonts w:ascii="Times New Roman" w:hAnsi="Times New Roman" w:cs="Times New Roman"/>
          <w:szCs w:val="22"/>
        </w:rPr>
        <w:t xml:space="preserve">. pravidelné poistné, ktoré sa v priebehu času neznižuje, sa platí </w:t>
      </w:r>
      <w:r w:rsidRPr="00056D44" w:rsidR="00C819C0">
        <w:rPr>
          <w:rFonts w:ascii="Times New Roman" w:hAnsi="Times New Roman" w:cs="Times New Roman"/>
          <w:szCs w:val="22"/>
        </w:rPr>
        <w:t>najmenej</w:t>
      </w:r>
      <w:r w:rsidRPr="00056D44">
        <w:rPr>
          <w:rFonts w:ascii="Times New Roman" w:hAnsi="Times New Roman" w:cs="Times New Roman"/>
          <w:szCs w:val="22"/>
        </w:rPr>
        <w:t xml:space="preserve"> raz ročne počas obdobia trvania zmluvy alebo</w:t>
      </w:r>
      <w:r w:rsidR="00C56F00">
        <w:rPr>
          <w:rFonts w:ascii="Times New Roman" w:hAnsi="Times New Roman" w:cs="Times New Roman"/>
          <w:szCs w:val="22"/>
        </w:rPr>
        <w:t xml:space="preserve"> dovtedy,</w:t>
      </w:r>
      <w:r w:rsidRPr="00056D44">
        <w:rPr>
          <w:rFonts w:ascii="Times New Roman" w:hAnsi="Times New Roman" w:cs="Times New Roman"/>
          <w:szCs w:val="22"/>
        </w:rPr>
        <w:t xml:space="preserve"> </w:t>
      </w:r>
      <w:r w:rsidR="00980C6C">
        <w:rPr>
          <w:rFonts w:ascii="Times New Roman" w:hAnsi="Times New Roman" w:cs="Times New Roman"/>
          <w:szCs w:val="22"/>
        </w:rPr>
        <w:t xml:space="preserve">kým </w:t>
      </w:r>
      <w:r w:rsidRPr="00056D44" w:rsidR="00970E6F">
        <w:rPr>
          <w:rFonts w:ascii="Times New Roman" w:hAnsi="Times New Roman" w:cs="Times New Roman"/>
          <w:szCs w:val="22"/>
        </w:rPr>
        <w:t>poist</w:t>
      </w:r>
      <w:r w:rsidR="00970E6F">
        <w:rPr>
          <w:rFonts w:ascii="Times New Roman" w:hAnsi="Times New Roman" w:cs="Times New Roman"/>
          <w:szCs w:val="22"/>
        </w:rPr>
        <w:t>ený</w:t>
      </w:r>
      <w:r w:rsidRPr="00056D44" w:rsidR="00970E6F">
        <w:rPr>
          <w:rFonts w:ascii="Times New Roman" w:hAnsi="Times New Roman" w:cs="Times New Roman"/>
          <w:szCs w:val="22"/>
        </w:rPr>
        <w:t xml:space="preserve"> </w:t>
      </w:r>
      <w:r w:rsidRPr="00056D44">
        <w:rPr>
          <w:rFonts w:ascii="Times New Roman" w:hAnsi="Times New Roman" w:cs="Times New Roman"/>
          <w:szCs w:val="22"/>
        </w:rPr>
        <w:t>nedosiahne vek 90 rokov, podľa toho, ktoré obdobie je kratšie,</w:t>
      </w:r>
    </w:p>
    <w:p w:rsidR="00D349AF" w:rsidRPr="00056D44" w:rsidP="00D349AF">
      <w:pPr>
        <w:bidi w:val="0"/>
        <w:spacing w:after="0" w:line="240" w:lineRule="auto"/>
        <w:ind w:left="1702" w:hanging="284"/>
        <w:jc w:val="both"/>
        <w:rPr>
          <w:rFonts w:ascii="Times New Roman" w:hAnsi="Times New Roman" w:cs="Times New Roman"/>
          <w:szCs w:val="22"/>
        </w:rPr>
      </w:pPr>
      <w:r>
        <w:rPr>
          <w:rFonts w:ascii="Times New Roman" w:hAnsi="Times New Roman" w:cs="Times New Roman"/>
          <w:szCs w:val="22"/>
        </w:rPr>
        <w:t>2</w:t>
      </w:r>
      <w:r w:rsidRPr="00056D44">
        <w:rPr>
          <w:rFonts w:ascii="Times New Roman" w:hAnsi="Times New Roman" w:cs="Times New Roman"/>
          <w:szCs w:val="22"/>
        </w:rPr>
        <w:t>.</w:t>
        <w:tab/>
        <w:t>zmluva nemá žiadnu kapitálovú hodnotu, ku ktorej môže mať akákoľvek osoba prístup výberom, úverom alebo inak bez toho, aby sa zmluva neukončila,</w:t>
      </w:r>
    </w:p>
    <w:p w:rsidR="00D349AF" w:rsidRPr="00056D44" w:rsidP="00D349AF">
      <w:pPr>
        <w:bidi w:val="0"/>
        <w:spacing w:after="0" w:line="240" w:lineRule="auto"/>
        <w:ind w:left="1702" w:hanging="284"/>
        <w:jc w:val="both"/>
        <w:rPr>
          <w:rFonts w:ascii="Times New Roman" w:hAnsi="Times New Roman" w:cs="Times New Roman"/>
          <w:szCs w:val="22"/>
        </w:rPr>
      </w:pPr>
      <w:r>
        <w:rPr>
          <w:rFonts w:ascii="Times New Roman" w:hAnsi="Times New Roman" w:cs="Times New Roman"/>
          <w:szCs w:val="22"/>
        </w:rPr>
        <w:t>3</w:t>
      </w:r>
      <w:r w:rsidRPr="00056D44">
        <w:rPr>
          <w:rFonts w:ascii="Times New Roman" w:hAnsi="Times New Roman" w:cs="Times New Roman"/>
          <w:szCs w:val="22"/>
        </w:rPr>
        <w:t>. suma</w:t>
      </w:r>
      <w:r w:rsidR="0081190B">
        <w:rPr>
          <w:rFonts w:ascii="Times New Roman" w:hAnsi="Times New Roman" w:cs="Times New Roman"/>
          <w:szCs w:val="22"/>
        </w:rPr>
        <w:t>,</w:t>
      </w:r>
      <w:r w:rsidRPr="00056D44">
        <w:rPr>
          <w:rFonts w:ascii="Times New Roman" w:hAnsi="Times New Roman" w:cs="Times New Roman"/>
          <w:szCs w:val="22"/>
        </w:rPr>
        <w:t xml:space="preserve"> okrem pozostalostnej dávky, ktorá sa má vyplatiť pri zrušení alebo ukončení zmluvy, nemôže presiahnuť celkové poistné zaplatené </w:t>
      </w:r>
      <w:r>
        <w:rPr>
          <w:rFonts w:ascii="Times New Roman" w:hAnsi="Times New Roman" w:cs="Times New Roman"/>
          <w:szCs w:val="22"/>
        </w:rPr>
        <w:t xml:space="preserve">pri </w:t>
      </w:r>
      <w:r w:rsidRPr="00056D44">
        <w:rPr>
          <w:rFonts w:ascii="Times New Roman" w:hAnsi="Times New Roman" w:cs="Times New Roman"/>
          <w:szCs w:val="22"/>
        </w:rPr>
        <w:t>danej zmluv</w:t>
      </w:r>
      <w:r>
        <w:rPr>
          <w:rFonts w:ascii="Times New Roman" w:hAnsi="Times New Roman" w:cs="Times New Roman"/>
          <w:szCs w:val="22"/>
        </w:rPr>
        <w:t>e</w:t>
      </w:r>
      <w:r w:rsidRPr="00056D44">
        <w:rPr>
          <w:rFonts w:ascii="Times New Roman" w:hAnsi="Times New Roman" w:cs="Times New Roman"/>
          <w:szCs w:val="22"/>
        </w:rPr>
        <w:t xml:space="preserve"> znížené o sumu za úmrtnosť a chorobnosť a poplatky týkajúce sa výdavkov bez ohľadu na to, či boli skutočne uložené počas obdobia alebo </w:t>
      </w:r>
      <w:r w:rsidR="002F48D4">
        <w:rPr>
          <w:rFonts w:ascii="Times New Roman" w:hAnsi="Times New Roman" w:cs="Times New Roman"/>
          <w:szCs w:val="22"/>
        </w:rPr>
        <w:t xml:space="preserve">v </w:t>
      </w:r>
      <w:r w:rsidRPr="00056D44">
        <w:rPr>
          <w:rFonts w:ascii="Times New Roman" w:hAnsi="Times New Roman" w:cs="Times New Roman"/>
          <w:szCs w:val="22"/>
        </w:rPr>
        <w:t>období trvania zmluvy a akékoľvek sumy vyplatené pred zrušením alebo ukončením zmluvy a</w:t>
      </w:r>
    </w:p>
    <w:p w:rsidR="00D349AF" w:rsidRPr="00056D44" w:rsidP="00D349AF">
      <w:pPr>
        <w:bidi w:val="0"/>
        <w:spacing w:after="0" w:line="240" w:lineRule="auto"/>
        <w:ind w:left="1702" w:hanging="284"/>
        <w:jc w:val="both"/>
        <w:rPr>
          <w:rFonts w:ascii="Times New Roman" w:hAnsi="Times New Roman" w:cs="Times New Roman"/>
          <w:szCs w:val="22"/>
        </w:rPr>
      </w:pPr>
      <w:r>
        <w:rPr>
          <w:rFonts w:ascii="Times New Roman" w:hAnsi="Times New Roman" w:cs="Times New Roman"/>
          <w:szCs w:val="22"/>
        </w:rPr>
        <w:t>4</w:t>
      </w:r>
      <w:r w:rsidRPr="00056D44">
        <w:rPr>
          <w:rFonts w:ascii="Times New Roman" w:hAnsi="Times New Roman" w:cs="Times New Roman"/>
          <w:szCs w:val="22"/>
        </w:rPr>
        <w:t>.</w:t>
        <w:tab/>
        <w:t>zmluva nie je v držbe nadobúdateľa po prevode zmluvy za odplatu,</w:t>
      </w:r>
    </w:p>
    <w:p w:rsidR="00D349AF" w:rsidRPr="00056D44" w:rsidP="00926AA7">
      <w:pPr>
        <w:pStyle w:val="ListParagraph"/>
        <w:numPr>
          <w:numId w:val="35"/>
        </w:numPr>
        <w:bidi w:val="0"/>
        <w:spacing w:after="0" w:line="240" w:lineRule="auto"/>
        <w:ind w:left="1418" w:hanging="284"/>
        <w:rPr>
          <w:rFonts w:ascii="Times New Roman" w:hAnsi="Times New Roman" w:cs="Times New Roman"/>
          <w:szCs w:val="22"/>
        </w:rPr>
      </w:pPr>
      <w:r w:rsidRPr="00056D44">
        <w:rPr>
          <w:rFonts w:ascii="Times New Roman" w:hAnsi="Times New Roman" w:cs="Times New Roman"/>
          <w:szCs w:val="22"/>
        </w:rPr>
        <w:t>účet, ktorý je vedený výlučne pozostalými osobami, ak dokumentácia k takému účtu zahŕňa kópiu závetu alebo úmrtného listu zosnulého,</w:t>
      </w:r>
    </w:p>
    <w:p w:rsidR="00D349AF" w:rsidRPr="00056D44" w:rsidP="00926AA7">
      <w:pPr>
        <w:pStyle w:val="ListParagraph"/>
        <w:numPr>
          <w:numId w:val="35"/>
        </w:numPr>
        <w:bidi w:val="0"/>
        <w:spacing w:after="0" w:line="240" w:lineRule="auto"/>
        <w:ind w:left="1418" w:hanging="284"/>
        <w:rPr>
          <w:rFonts w:ascii="Times New Roman" w:hAnsi="Times New Roman" w:cs="Times New Roman"/>
          <w:szCs w:val="22"/>
        </w:rPr>
      </w:pPr>
      <w:r w:rsidRPr="00056D44">
        <w:rPr>
          <w:rFonts w:ascii="Times New Roman" w:hAnsi="Times New Roman" w:cs="Times New Roman"/>
          <w:szCs w:val="22"/>
        </w:rPr>
        <w:t>účet zriadený v súvislosti s ktoroukoľvek z týchto skutočností:</w:t>
      </w:r>
    </w:p>
    <w:p w:rsidR="00D349AF" w:rsidRPr="00056D44" w:rsidP="00D349AF">
      <w:pPr>
        <w:pStyle w:val="ListParagraph"/>
        <w:bidi w:val="0"/>
        <w:spacing w:after="0" w:line="240" w:lineRule="auto"/>
        <w:ind w:left="1702" w:hanging="284"/>
        <w:jc w:val="both"/>
        <w:rPr>
          <w:rFonts w:ascii="Times New Roman" w:hAnsi="Times New Roman" w:cs="Times New Roman"/>
          <w:szCs w:val="22"/>
        </w:rPr>
      </w:pPr>
      <w:r>
        <w:rPr>
          <w:rFonts w:ascii="Times New Roman" w:hAnsi="Times New Roman" w:cs="Times New Roman"/>
          <w:szCs w:val="22"/>
        </w:rPr>
        <w:t>1</w:t>
      </w:r>
      <w:r w:rsidRPr="00056D44">
        <w:rPr>
          <w:rFonts w:ascii="Times New Roman" w:hAnsi="Times New Roman" w:cs="Times New Roman"/>
          <w:szCs w:val="22"/>
        </w:rPr>
        <w:t>.</w:t>
        <w:tab/>
        <w:t>súdny príkaz alebo rozsudok súdu,</w:t>
      </w:r>
    </w:p>
    <w:p w:rsidR="0081190B" w:rsidP="00D349AF">
      <w:pPr>
        <w:bidi w:val="0"/>
        <w:spacing w:after="0" w:line="240" w:lineRule="auto"/>
        <w:ind w:left="1702" w:hanging="284"/>
        <w:jc w:val="both"/>
        <w:rPr>
          <w:rFonts w:ascii="Times New Roman" w:hAnsi="Times New Roman" w:cs="Times New Roman"/>
          <w:szCs w:val="22"/>
        </w:rPr>
      </w:pPr>
      <w:r w:rsidR="00D349AF">
        <w:rPr>
          <w:rFonts w:ascii="Times New Roman" w:hAnsi="Times New Roman" w:cs="Times New Roman"/>
          <w:szCs w:val="22"/>
        </w:rPr>
        <w:t>2</w:t>
      </w:r>
      <w:r w:rsidRPr="00056D44" w:rsidR="00D349AF">
        <w:rPr>
          <w:rFonts w:ascii="Times New Roman" w:hAnsi="Times New Roman" w:cs="Times New Roman"/>
          <w:szCs w:val="22"/>
        </w:rPr>
        <w:t>.</w:t>
        <w:tab/>
        <w:t>predaj, zámena alebo prenájom nehnuteľného</w:t>
      </w:r>
      <w:r w:rsidR="00D349AF">
        <w:rPr>
          <w:rFonts w:ascii="Times New Roman" w:hAnsi="Times New Roman" w:cs="Times New Roman"/>
          <w:szCs w:val="22"/>
        </w:rPr>
        <w:t xml:space="preserve"> majetku</w:t>
      </w:r>
      <w:r w:rsidRPr="00056D44" w:rsidR="00D349AF">
        <w:rPr>
          <w:rFonts w:ascii="Times New Roman" w:hAnsi="Times New Roman" w:cs="Times New Roman"/>
          <w:szCs w:val="22"/>
        </w:rPr>
        <w:t xml:space="preserve"> alebo hnuteľného majetku</w:t>
      </w:r>
      <w:r>
        <w:rPr>
          <w:rFonts w:ascii="Times New Roman" w:hAnsi="Times New Roman" w:cs="Times New Roman"/>
          <w:szCs w:val="22"/>
        </w:rPr>
        <w:t>, a</w:t>
      </w:r>
      <w:r w:rsidR="00684C49">
        <w:rPr>
          <w:rFonts w:ascii="Times New Roman" w:hAnsi="Times New Roman" w:cs="Times New Roman"/>
          <w:szCs w:val="22"/>
        </w:rPr>
        <w:t>k</w:t>
      </w:r>
      <w:r>
        <w:rPr>
          <w:rFonts w:ascii="Times New Roman" w:hAnsi="Times New Roman" w:cs="Times New Roman"/>
          <w:szCs w:val="22"/>
        </w:rPr>
        <w:t xml:space="preserve"> účet spĺňa </w:t>
      </w:r>
      <w:r w:rsidR="00684C49">
        <w:rPr>
          <w:rFonts w:ascii="Times New Roman" w:hAnsi="Times New Roman" w:cs="Times New Roman"/>
          <w:szCs w:val="22"/>
        </w:rPr>
        <w:t xml:space="preserve">tieto </w:t>
      </w:r>
      <w:r>
        <w:rPr>
          <w:rFonts w:ascii="Times New Roman" w:hAnsi="Times New Roman" w:cs="Times New Roman"/>
          <w:szCs w:val="22"/>
        </w:rPr>
        <w:t>podmienky</w:t>
      </w:r>
      <w:r w:rsidR="00684C49">
        <w:rPr>
          <w:rFonts w:ascii="Times New Roman" w:hAnsi="Times New Roman" w:cs="Times New Roman"/>
          <w:szCs w:val="22"/>
        </w:rPr>
        <w:t>:</w:t>
      </w:r>
    </w:p>
    <w:p w:rsidR="0081190B" w:rsidP="0081190B">
      <w:pPr>
        <w:bidi w:val="0"/>
        <w:spacing w:after="0" w:line="240" w:lineRule="auto"/>
        <w:ind w:left="2124" w:hanging="422"/>
        <w:jc w:val="both"/>
        <w:rPr>
          <w:rFonts w:ascii="Times New Roman" w:hAnsi="Times New Roman" w:cs="Times New Roman"/>
          <w:szCs w:val="22"/>
        </w:rPr>
      </w:pPr>
      <w:r>
        <w:rPr>
          <w:rFonts w:ascii="Times New Roman" w:hAnsi="Times New Roman" w:cs="Times New Roman"/>
          <w:szCs w:val="22"/>
        </w:rPr>
        <w:t>2a.</w:t>
        <w:tab/>
      </w:r>
      <w:r w:rsidRPr="00056D44" w:rsidR="00D349AF">
        <w:rPr>
          <w:rFonts w:ascii="Times New Roman" w:hAnsi="Times New Roman" w:cs="Times New Roman"/>
          <w:szCs w:val="22"/>
        </w:rPr>
        <w:t xml:space="preserve">účet je financovaný výhradne zálohovou platbou, preddavkom, vkladom vo výške primeranej na zabezpečenie záväzku, ktorý priamo súvisí s transakciou, alebo podobnou platbou alebo je financovaný finančným aktívom, ktoré je vložené na účet v súvislosti s predajom, zámenou alebo prenájmom majetku, </w:t>
      </w:r>
    </w:p>
    <w:p w:rsidR="0081190B" w:rsidP="00684C49">
      <w:pPr>
        <w:bidi w:val="0"/>
        <w:spacing w:after="0" w:line="240" w:lineRule="auto"/>
        <w:ind w:left="2124" w:hanging="422"/>
        <w:jc w:val="both"/>
        <w:rPr>
          <w:rFonts w:ascii="Times New Roman" w:hAnsi="Times New Roman" w:cs="Times New Roman"/>
          <w:szCs w:val="22"/>
        </w:rPr>
      </w:pPr>
      <w:r>
        <w:rPr>
          <w:rFonts w:ascii="Times New Roman" w:hAnsi="Times New Roman" w:cs="Times New Roman"/>
          <w:szCs w:val="22"/>
        </w:rPr>
        <w:t>2b.</w:t>
        <w:tab/>
      </w:r>
      <w:r w:rsidRPr="00056D44" w:rsidR="00D349AF">
        <w:rPr>
          <w:rFonts w:ascii="Times New Roman" w:hAnsi="Times New Roman" w:cs="Times New Roman"/>
          <w:szCs w:val="22"/>
        </w:rPr>
        <w:t>účet je zriadený a používa sa výhradne na zabezpečenie záväzku kupujúceho zaplatiť kúpnu cenu za majetok, záväzku predávajúceho zaplatiť akékoľvek podmienené záväzky alebo záväzku prenajímateľa alebo nájomcu zaplatiť za akékoľvek škody týkajúce sa prenajatého majetku</w:t>
      </w:r>
      <w:r w:rsidR="00684C49">
        <w:rPr>
          <w:rFonts w:ascii="Times New Roman" w:hAnsi="Times New Roman" w:cs="Times New Roman"/>
          <w:szCs w:val="22"/>
        </w:rPr>
        <w:t xml:space="preserve"> vyplácané na základe zmluvy</w:t>
      </w:r>
      <w:r w:rsidRPr="00056D44" w:rsidR="00D349AF">
        <w:rPr>
          <w:rFonts w:ascii="Times New Roman" w:hAnsi="Times New Roman" w:cs="Times New Roman"/>
          <w:szCs w:val="22"/>
        </w:rPr>
        <w:t xml:space="preserve"> o prenájme, </w:t>
      </w:r>
    </w:p>
    <w:p w:rsidR="0081190B" w:rsidP="0081190B">
      <w:pPr>
        <w:bidi w:val="0"/>
        <w:spacing w:after="0" w:line="240" w:lineRule="auto"/>
        <w:ind w:left="2124" w:hanging="422"/>
        <w:jc w:val="both"/>
        <w:rPr>
          <w:rFonts w:ascii="Times New Roman" w:hAnsi="Times New Roman" w:cs="Times New Roman"/>
          <w:szCs w:val="22"/>
        </w:rPr>
      </w:pPr>
      <w:r>
        <w:rPr>
          <w:rFonts w:ascii="Times New Roman" w:hAnsi="Times New Roman" w:cs="Times New Roman"/>
          <w:szCs w:val="22"/>
        </w:rPr>
        <w:t>2c.</w:t>
        <w:tab/>
      </w:r>
      <w:r w:rsidRPr="00056D44" w:rsidR="00D349AF">
        <w:rPr>
          <w:rFonts w:ascii="Times New Roman" w:hAnsi="Times New Roman" w:cs="Times New Roman"/>
          <w:szCs w:val="22"/>
        </w:rPr>
        <w:t xml:space="preserve">aktíva </w:t>
      </w:r>
      <w:r w:rsidR="00684C49">
        <w:rPr>
          <w:rFonts w:ascii="Times New Roman" w:hAnsi="Times New Roman" w:cs="Times New Roman"/>
          <w:szCs w:val="22"/>
        </w:rPr>
        <w:t xml:space="preserve">na </w:t>
      </w:r>
      <w:r w:rsidRPr="00056D44" w:rsidR="00D349AF">
        <w:rPr>
          <w:rFonts w:ascii="Times New Roman" w:hAnsi="Times New Roman" w:cs="Times New Roman"/>
          <w:szCs w:val="22"/>
        </w:rPr>
        <w:t>účt</w:t>
      </w:r>
      <w:r w:rsidR="00684C49">
        <w:rPr>
          <w:rFonts w:ascii="Times New Roman" w:hAnsi="Times New Roman" w:cs="Times New Roman"/>
          <w:szCs w:val="22"/>
        </w:rPr>
        <w:t>e</w:t>
      </w:r>
      <w:r w:rsidRPr="00056D44" w:rsidR="00D349AF">
        <w:rPr>
          <w:rFonts w:ascii="Times New Roman" w:hAnsi="Times New Roman" w:cs="Times New Roman"/>
          <w:szCs w:val="22"/>
        </w:rPr>
        <w:t xml:space="preserve"> vrátane príjmu, ktorý na ňom vznikol, sa vyplatia alebo iným spôsobom </w:t>
      </w:r>
      <w:r w:rsidR="00684C49">
        <w:rPr>
          <w:rFonts w:ascii="Times New Roman" w:hAnsi="Times New Roman" w:cs="Times New Roman"/>
          <w:szCs w:val="22"/>
        </w:rPr>
        <w:t>rozdelia</w:t>
      </w:r>
      <w:r w:rsidRPr="00056D44" w:rsidR="00D349AF">
        <w:rPr>
          <w:rFonts w:ascii="Times New Roman" w:hAnsi="Times New Roman" w:cs="Times New Roman"/>
          <w:szCs w:val="22"/>
        </w:rPr>
        <w:t xml:space="preserve"> v prospech kupujúceho, predávajúceho, prenajímateľa alebo nájomcu a to aj s cieľom splniť záväzok takejto osoby, keď sa majetok predá, zamení alebo odovzdá, alebo keď sa ukončí prenájom, </w:t>
      </w:r>
    </w:p>
    <w:p w:rsidR="0081190B" w:rsidP="0081190B">
      <w:pPr>
        <w:bidi w:val="0"/>
        <w:spacing w:after="0" w:line="240" w:lineRule="auto"/>
        <w:ind w:left="2124" w:hanging="422"/>
        <w:jc w:val="both"/>
        <w:rPr>
          <w:rFonts w:ascii="Times New Roman" w:hAnsi="Times New Roman" w:cs="Times New Roman"/>
          <w:szCs w:val="22"/>
        </w:rPr>
      </w:pPr>
      <w:r>
        <w:rPr>
          <w:rFonts w:ascii="Times New Roman" w:hAnsi="Times New Roman" w:cs="Times New Roman"/>
          <w:szCs w:val="22"/>
        </w:rPr>
        <w:t>2d.</w:t>
        <w:tab/>
      </w:r>
      <w:r w:rsidRPr="00056D44" w:rsidR="00D349AF">
        <w:rPr>
          <w:rFonts w:ascii="Times New Roman" w:hAnsi="Times New Roman" w:cs="Times New Roman"/>
          <w:szCs w:val="22"/>
        </w:rPr>
        <w:t>účet nie je maržovým</w:t>
      </w:r>
      <w:r w:rsidR="007D2D15">
        <w:rPr>
          <w:rFonts w:ascii="Times New Roman" w:hAnsi="Times New Roman" w:cs="Times New Roman"/>
          <w:szCs w:val="22"/>
        </w:rPr>
        <w:t xml:space="preserve"> ú</w:t>
      </w:r>
      <w:r w:rsidR="002F48D4">
        <w:rPr>
          <w:rFonts w:ascii="Times New Roman" w:hAnsi="Times New Roman" w:cs="Times New Roman"/>
          <w:szCs w:val="22"/>
        </w:rPr>
        <w:t>čtom</w:t>
      </w:r>
      <w:r w:rsidRPr="00056D44" w:rsidR="00D349AF">
        <w:rPr>
          <w:rFonts w:ascii="Times New Roman" w:hAnsi="Times New Roman" w:cs="Times New Roman"/>
          <w:szCs w:val="22"/>
        </w:rPr>
        <w:t xml:space="preserve"> ani podobným účtom zriadeným v súvislosti s predajom alebo zámenou finančného aktíva</w:t>
      </w:r>
      <w:r w:rsidR="00483235">
        <w:rPr>
          <w:rFonts w:ascii="Times New Roman" w:hAnsi="Times New Roman" w:cs="Times New Roman"/>
          <w:szCs w:val="22"/>
        </w:rPr>
        <w:t>,</w:t>
      </w:r>
      <w:r w:rsidRPr="00056D44" w:rsidR="00D349AF">
        <w:rPr>
          <w:rFonts w:ascii="Times New Roman" w:hAnsi="Times New Roman" w:cs="Times New Roman"/>
          <w:szCs w:val="22"/>
        </w:rPr>
        <w:t xml:space="preserve"> </w:t>
      </w:r>
    </w:p>
    <w:p w:rsidR="00D349AF" w:rsidRPr="00056D44" w:rsidP="0081190B">
      <w:pPr>
        <w:bidi w:val="0"/>
        <w:spacing w:after="0" w:line="240" w:lineRule="auto"/>
        <w:ind w:left="2124" w:hanging="422"/>
        <w:jc w:val="both"/>
        <w:rPr>
          <w:rFonts w:ascii="Times New Roman" w:hAnsi="Times New Roman" w:cs="Times New Roman"/>
          <w:szCs w:val="22"/>
        </w:rPr>
      </w:pPr>
      <w:r w:rsidR="0081190B">
        <w:rPr>
          <w:rFonts w:ascii="Times New Roman" w:hAnsi="Times New Roman" w:cs="Times New Roman"/>
          <w:szCs w:val="22"/>
        </w:rPr>
        <w:t>2e.</w:t>
        <w:tab/>
      </w:r>
      <w:r w:rsidRPr="00056D44">
        <w:rPr>
          <w:rFonts w:ascii="Times New Roman" w:hAnsi="Times New Roman" w:cs="Times New Roman"/>
          <w:szCs w:val="22"/>
        </w:rPr>
        <w:t xml:space="preserve">účet nesúvisí s účtom </w:t>
      </w:r>
      <w:r>
        <w:rPr>
          <w:rFonts w:ascii="Times New Roman" w:hAnsi="Times New Roman" w:cs="Times New Roman"/>
          <w:szCs w:val="22"/>
        </w:rPr>
        <w:t xml:space="preserve">podľa </w:t>
      </w:r>
      <w:r w:rsidR="007C6A0C">
        <w:rPr>
          <w:rFonts w:ascii="Times New Roman" w:hAnsi="Times New Roman" w:cs="Times New Roman"/>
          <w:szCs w:val="22"/>
        </w:rPr>
        <w:t>písm</w:t>
      </w:r>
      <w:r w:rsidR="00DD1C9E">
        <w:rPr>
          <w:rFonts w:ascii="Times New Roman" w:hAnsi="Times New Roman" w:cs="Times New Roman"/>
          <w:szCs w:val="22"/>
        </w:rPr>
        <w:t xml:space="preserve">ena </w:t>
      </w:r>
      <w:r w:rsidR="007C6A0C">
        <w:rPr>
          <w:rFonts w:ascii="Times New Roman" w:hAnsi="Times New Roman" w:cs="Times New Roman"/>
          <w:szCs w:val="22"/>
        </w:rPr>
        <w:t>f)</w:t>
      </w:r>
      <w:r w:rsidRPr="00056D44">
        <w:rPr>
          <w:rFonts w:ascii="Times New Roman" w:hAnsi="Times New Roman" w:cs="Times New Roman"/>
          <w:szCs w:val="22"/>
        </w:rPr>
        <w:t>,</w:t>
      </w:r>
    </w:p>
    <w:p w:rsidR="00D349AF" w:rsidRPr="00684C49" w:rsidP="00684C49">
      <w:pPr>
        <w:bidi w:val="0"/>
        <w:spacing w:after="0" w:line="240" w:lineRule="auto"/>
        <w:ind w:left="1416"/>
        <w:jc w:val="both"/>
        <w:rPr>
          <w:rFonts w:ascii="Times New Roman" w:hAnsi="Times New Roman" w:cs="Times New Roman"/>
          <w:szCs w:val="22"/>
        </w:rPr>
      </w:pPr>
      <w:r w:rsidRPr="00684C49" w:rsidR="00684C49">
        <w:rPr>
          <w:rFonts w:ascii="Times New Roman" w:hAnsi="Times New Roman" w:cs="Times New Roman"/>
          <w:szCs w:val="22"/>
        </w:rPr>
        <w:t xml:space="preserve">3. </w:t>
      </w:r>
      <w:r w:rsidRPr="00684C49">
        <w:rPr>
          <w:rFonts w:ascii="Times New Roman" w:hAnsi="Times New Roman" w:cs="Times New Roman"/>
          <w:szCs w:val="22"/>
        </w:rPr>
        <w:t xml:space="preserve">povinnosť finančnej inštitúcie, ktorá spravuje úver zabezpečený nehnuteľnosťou, </w:t>
      </w:r>
      <w:r w:rsidRPr="00684C49" w:rsidR="00684C49">
        <w:rPr>
          <w:rFonts w:ascii="Times New Roman" w:hAnsi="Times New Roman" w:cs="Times New Roman"/>
          <w:szCs w:val="22"/>
        </w:rPr>
        <w:t>vyčleniť</w:t>
      </w:r>
      <w:r w:rsidRPr="00684C49">
        <w:rPr>
          <w:rFonts w:ascii="Times New Roman" w:hAnsi="Times New Roman" w:cs="Times New Roman"/>
          <w:szCs w:val="22"/>
        </w:rPr>
        <w:t xml:space="preserve"> časť platby výhradne na </w:t>
      </w:r>
      <w:r w:rsidRPr="00684C49" w:rsidR="00684C49">
        <w:rPr>
          <w:rFonts w:ascii="Times New Roman" w:hAnsi="Times New Roman" w:cs="Times New Roman"/>
          <w:szCs w:val="22"/>
        </w:rPr>
        <w:t>neskoršiu platbu</w:t>
      </w:r>
      <w:r w:rsidRPr="00684C49">
        <w:rPr>
          <w:rFonts w:ascii="Times New Roman" w:hAnsi="Times New Roman" w:cs="Times New Roman"/>
          <w:szCs w:val="22"/>
        </w:rPr>
        <w:t xml:space="preserve"> daní alebo poistenia, ktoré sa týkajú nehnuteľnosti,</w:t>
      </w:r>
    </w:p>
    <w:p w:rsidR="00D349AF" w:rsidRPr="00056D44" w:rsidP="00D349AF">
      <w:pPr>
        <w:bidi w:val="0"/>
        <w:spacing w:after="0" w:line="240" w:lineRule="auto"/>
        <w:ind w:left="1702" w:hanging="284"/>
        <w:jc w:val="both"/>
        <w:rPr>
          <w:rFonts w:ascii="Times New Roman" w:hAnsi="Times New Roman" w:cs="Times New Roman"/>
          <w:szCs w:val="22"/>
        </w:rPr>
      </w:pPr>
      <w:r>
        <w:rPr>
          <w:rFonts w:ascii="Times New Roman" w:hAnsi="Times New Roman" w:cs="Times New Roman"/>
          <w:szCs w:val="22"/>
        </w:rPr>
        <w:t>4</w:t>
      </w:r>
      <w:r w:rsidRPr="00056D44">
        <w:rPr>
          <w:rFonts w:ascii="Times New Roman" w:hAnsi="Times New Roman" w:cs="Times New Roman"/>
          <w:szCs w:val="22"/>
        </w:rPr>
        <w:t>.</w:t>
        <w:tab/>
        <w:t xml:space="preserve">povinnosť finančnej inštitúcie </w:t>
      </w:r>
      <w:r w:rsidR="00251F10">
        <w:rPr>
          <w:rFonts w:ascii="Times New Roman" w:hAnsi="Times New Roman" w:cs="Times New Roman"/>
          <w:szCs w:val="22"/>
        </w:rPr>
        <w:t>zabezpečiť</w:t>
      </w:r>
      <w:r w:rsidR="00684C49">
        <w:rPr>
          <w:rFonts w:ascii="Times New Roman" w:hAnsi="Times New Roman" w:cs="Times New Roman"/>
          <w:szCs w:val="22"/>
        </w:rPr>
        <w:t xml:space="preserve"> </w:t>
      </w:r>
      <w:r w:rsidR="00251F10">
        <w:rPr>
          <w:rFonts w:ascii="Times New Roman" w:hAnsi="Times New Roman" w:cs="Times New Roman"/>
          <w:szCs w:val="22"/>
        </w:rPr>
        <w:t xml:space="preserve">výhradne </w:t>
      </w:r>
      <w:r w:rsidR="00684C49">
        <w:rPr>
          <w:rFonts w:ascii="Times New Roman" w:hAnsi="Times New Roman" w:cs="Times New Roman"/>
          <w:szCs w:val="22"/>
        </w:rPr>
        <w:t>neskoršiu</w:t>
      </w:r>
      <w:r w:rsidRPr="00056D44">
        <w:rPr>
          <w:rFonts w:ascii="Times New Roman" w:hAnsi="Times New Roman" w:cs="Times New Roman"/>
          <w:szCs w:val="22"/>
        </w:rPr>
        <w:t xml:space="preserve"> platbu daní,</w:t>
      </w:r>
    </w:p>
    <w:p w:rsidR="00D349AF" w:rsidRPr="00056D44" w:rsidP="0081190B">
      <w:pPr>
        <w:pStyle w:val="ListParagraph"/>
        <w:numPr>
          <w:numId w:val="35"/>
        </w:numPr>
        <w:bidi w:val="0"/>
        <w:spacing w:after="0" w:line="240" w:lineRule="auto"/>
        <w:jc w:val="both"/>
        <w:rPr>
          <w:rFonts w:ascii="Times New Roman" w:hAnsi="Times New Roman" w:cs="Times New Roman"/>
          <w:szCs w:val="22"/>
        </w:rPr>
      </w:pPr>
      <w:r w:rsidRPr="00056D44">
        <w:rPr>
          <w:rFonts w:ascii="Times New Roman" w:hAnsi="Times New Roman" w:cs="Times New Roman"/>
          <w:szCs w:val="22"/>
        </w:rPr>
        <w:t>vkladový účet, ktorý spĺňa tieto požiadavky:</w:t>
      </w:r>
    </w:p>
    <w:p w:rsidR="00D349AF" w:rsidRPr="00056D44" w:rsidP="00D349AF">
      <w:pPr>
        <w:bidi w:val="0"/>
        <w:spacing w:after="0" w:line="240" w:lineRule="auto"/>
        <w:ind w:left="1702" w:hanging="284"/>
        <w:jc w:val="both"/>
        <w:rPr>
          <w:rFonts w:ascii="Times New Roman" w:hAnsi="Times New Roman" w:cs="Times New Roman"/>
          <w:szCs w:val="22"/>
        </w:rPr>
      </w:pPr>
      <w:r>
        <w:rPr>
          <w:rFonts w:ascii="Times New Roman" w:hAnsi="Times New Roman" w:cs="Times New Roman"/>
          <w:szCs w:val="22"/>
        </w:rPr>
        <w:t>1</w:t>
      </w:r>
      <w:r w:rsidRPr="00056D44">
        <w:rPr>
          <w:rFonts w:ascii="Times New Roman" w:hAnsi="Times New Roman" w:cs="Times New Roman"/>
          <w:szCs w:val="22"/>
        </w:rPr>
        <w:t>.</w:t>
        <w:tab/>
        <w:t xml:space="preserve">účet existuje výhradne z toho dôvodu, že klient uskutoční platbu nad rámec splatného zostatku, </w:t>
      </w:r>
      <w:r>
        <w:rPr>
          <w:rFonts w:ascii="Times New Roman" w:hAnsi="Times New Roman" w:cs="Times New Roman"/>
          <w:szCs w:val="22"/>
        </w:rPr>
        <w:t>ak</w:t>
      </w:r>
      <w:r w:rsidRPr="00056D44">
        <w:rPr>
          <w:rFonts w:ascii="Times New Roman" w:hAnsi="Times New Roman" w:cs="Times New Roman"/>
          <w:szCs w:val="22"/>
        </w:rPr>
        <w:t xml:space="preserve"> ide o kreditnú kartu alebo iný revolvingový úverový nástroj, a preplatok sa nevracia bezodkladne klientovi, a</w:t>
      </w:r>
    </w:p>
    <w:p w:rsidR="00D349AF" w:rsidRPr="00056D44" w:rsidP="00D349AF">
      <w:pPr>
        <w:bidi w:val="0"/>
        <w:spacing w:after="0" w:line="240" w:lineRule="auto"/>
        <w:ind w:left="1702" w:hanging="284"/>
        <w:jc w:val="both"/>
        <w:rPr>
          <w:rFonts w:ascii="Times New Roman" w:hAnsi="Times New Roman" w:cs="Times New Roman"/>
          <w:szCs w:val="22"/>
        </w:rPr>
      </w:pPr>
      <w:r>
        <w:rPr>
          <w:rFonts w:ascii="Times New Roman" w:hAnsi="Times New Roman" w:cs="Times New Roman"/>
          <w:szCs w:val="22"/>
        </w:rPr>
        <w:t>2</w:t>
      </w:r>
      <w:r w:rsidRPr="00056D44">
        <w:rPr>
          <w:rFonts w:ascii="Times New Roman" w:hAnsi="Times New Roman" w:cs="Times New Roman"/>
          <w:szCs w:val="22"/>
        </w:rPr>
        <w:t>.</w:t>
        <w:tab/>
        <w:t>od 1. januára 2016 alebo pred týmto dátumom finančná inštitúcia zavedie  postupy s cieľom zabrániť tomu, aby klient dosiahol preplatok presahujúci sumu uvedenú v eurách zodpovedajú</w:t>
      </w:r>
      <w:r>
        <w:rPr>
          <w:rFonts w:ascii="Times New Roman" w:hAnsi="Times New Roman" w:cs="Times New Roman"/>
          <w:szCs w:val="22"/>
        </w:rPr>
        <w:t>cu sume 50 000 USD</w:t>
      </w:r>
      <w:r w:rsidRPr="00056D44">
        <w:rPr>
          <w:rFonts w:ascii="Times New Roman" w:hAnsi="Times New Roman" w:cs="Times New Roman"/>
          <w:szCs w:val="22"/>
        </w:rPr>
        <w:t xml:space="preserve"> alebo s cieľom zabezpečiť, že akýkoľvek preplatok klienta presahujúci uvedenú sumu sa mu </w:t>
      </w:r>
      <w:r>
        <w:rPr>
          <w:rFonts w:ascii="Times New Roman" w:hAnsi="Times New Roman" w:cs="Times New Roman"/>
          <w:szCs w:val="22"/>
        </w:rPr>
        <w:t>vráti</w:t>
      </w:r>
      <w:r w:rsidRPr="00056D44">
        <w:rPr>
          <w:rFonts w:ascii="Times New Roman" w:hAnsi="Times New Roman" w:cs="Times New Roman"/>
          <w:szCs w:val="22"/>
        </w:rPr>
        <w:t xml:space="preserve"> do 60 dní, pričom sa uplatňujú pravidlá zlučovania účtov a prepočtu mien uvedené v</w:t>
      </w:r>
      <w:r>
        <w:rPr>
          <w:rFonts w:ascii="Times New Roman" w:hAnsi="Times New Roman" w:cs="Times New Roman"/>
          <w:szCs w:val="22"/>
        </w:rPr>
        <w:t xml:space="preserve"> </w:t>
      </w:r>
      <w:r w:rsidRPr="00056D44">
        <w:rPr>
          <w:rFonts w:ascii="Times New Roman" w:hAnsi="Times New Roman" w:cs="Times New Roman"/>
          <w:szCs w:val="22"/>
        </w:rPr>
        <w:t>o</w:t>
      </w:r>
      <w:r>
        <w:rPr>
          <w:rFonts w:ascii="Times New Roman" w:hAnsi="Times New Roman" w:cs="Times New Roman"/>
          <w:szCs w:val="22"/>
        </w:rPr>
        <w:t>sobitnom</w:t>
      </w:r>
      <w:r w:rsidRPr="00056D44">
        <w:rPr>
          <w:rFonts w:ascii="Times New Roman" w:hAnsi="Times New Roman" w:cs="Times New Roman"/>
          <w:szCs w:val="22"/>
        </w:rPr>
        <w:t xml:space="preserve"> </w:t>
      </w:r>
      <w:r>
        <w:rPr>
          <w:rFonts w:ascii="Times New Roman" w:hAnsi="Times New Roman" w:cs="Times New Roman"/>
          <w:szCs w:val="22"/>
        </w:rPr>
        <w:t>predpise; n</w:t>
      </w:r>
      <w:r w:rsidRPr="00056D44">
        <w:rPr>
          <w:rFonts w:ascii="Times New Roman" w:hAnsi="Times New Roman" w:cs="Times New Roman"/>
          <w:szCs w:val="22"/>
        </w:rPr>
        <w:t xml:space="preserve">a tento účel sa preplatok klienta netýka kreditných zostatkov, </w:t>
      </w:r>
      <w:r>
        <w:rPr>
          <w:rFonts w:ascii="Times New Roman" w:hAnsi="Times New Roman" w:cs="Times New Roman"/>
          <w:szCs w:val="22"/>
        </w:rPr>
        <w:t>ak</w:t>
      </w:r>
      <w:r w:rsidRPr="00056D44">
        <w:rPr>
          <w:rFonts w:ascii="Times New Roman" w:hAnsi="Times New Roman" w:cs="Times New Roman"/>
          <w:szCs w:val="22"/>
        </w:rPr>
        <w:t xml:space="preserve"> ide o poplatky, ktoré sú predmetom sporu, ale zahŕňa kreditné zostatky vyplývajúce z vrátenia tovaru,</w:t>
      </w:r>
    </w:p>
    <w:p w:rsidR="00D349AF" w:rsidRPr="00056D44" w:rsidP="0081190B">
      <w:pPr>
        <w:pStyle w:val="ListParagraph"/>
        <w:numPr>
          <w:numId w:val="35"/>
        </w:numPr>
        <w:bidi w:val="0"/>
        <w:spacing w:after="0" w:line="240" w:lineRule="auto"/>
        <w:jc w:val="both"/>
        <w:rPr>
          <w:rFonts w:ascii="Times New Roman" w:hAnsi="Times New Roman" w:cs="Times New Roman"/>
          <w:szCs w:val="22"/>
        </w:rPr>
      </w:pPr>
      <w:r w:rsidRPr="00056D44">
        <w:rPr>
          <w:rFonts w:ascii="Times New Roman" w:hAnsi="Times New Roman" w:cs="Times New Roman"/>
          <w:szCs w:val="22"/>
        </w:rPr>
        <w:t>iný účet, v súvislosti s ktorým existuje nízke riziko, že sa použije na daňové úniky, má podobné charakteristické znaky ako ktorýk</w:t>
      </w:r>
      <w:r>
        <w:rPr>
          <w:rFonts w:ascii="Times New Roman" w:hAnsi="Times New Roman" w:cs="Times New Roman"/>
          <w:szCs w:val="22"/>
        </w:rPr>
        <w:t>oľvek z účtov podľa </w:t>
      </w:r>
      <w:r w:rsidR="007C6A0C">
        <w:rPr>
          <w:rFonts w:ascii="Times New Roman" w:hAnsi="Times New Roman" w:cs="Times New Roman"/>
          <w:szCs w:val="22"/>
        </w:rPr>
        <w:t>písm</w:t>
      </w:r>
      <w:r w:rsidR="00DD1C9E">
        <w:rPr>
          <w:rFonts w:ascii="Times New Roman" w:hAnsi="Times New Roman" w:cs="Times New Roman"/>
          <w:szCs w:val="22"/>
        </w:rPr>
        <w:t xml:space="preserve">en </w:t>
      </w:r>
      <w:r w:rsidR="007C6A0C">
        <w:rPr>
          <w:rFonts w:ascii="Times New Roman" w:hAnsi="Times New Roman" w:cs="Times New Roman"/>
          <w:szCs w:val="22"/>
        </w:rPr>
        <w:t>a)</w:t>
      </w:r>
      <w:r>
        <w:rPr>
          <w:rFonts w:ascii="Times New Roman" w:hAnsi="Times New Roman" w:cs="Times New Roman"/>
          <w:szCs w:val="22"/>
        </w:rPr>
        <w:t xml:space="preserve"> až </w:t>
      </w:r>
      <w:r w:rsidR="007C6A0C">
        <w:rPr>
          <w:rFonts w:ascii="Times New Roman" w:hAnsi="Times New Roman" w:cs="Times New Roman"/>
          <w:szCs w:val="22"/>
        </w:rPr>
        <w:t>f)</w:t>
      </w:r>
      <w:r w:rsidRPr="00056D44">
        <w:rPr>
          <w:rFonts w:ascii="Times New Roman" w:hAnsi="Times New Roman" w:cs="Times New Roman"/>
          <w:szCs w:val="22"/>
        </w:rPr>
        <w:t xml:space="preserve"> a je zahrnutý do zoznamu vylúčených účtov, a to za predpokladu, že postavenie takéhoto účtu ako vylúčeného účtu nemarí účel</w:t>
      </w:r>
      <w:r w:rsidR="002F48D4">
        <w:rPr>
          <w:rFonts w:ascii="Times New Roman" w:hAnsi="Times New Roman" w:cs="Times New Roman"/>
          <w:szCs w:val="22"/>
        </w:rPr>
        <w:t xml:space="preserve"> tohto</w:t>
      </w:r>
      <w:r w:rsidRPr="00056D44">
        <w:rPr>
          <w:rFonts w:ascii="Times New Roman" w:hAnsi="Times New Roman" w:cs="Times New Roman"/>
          <w:szCs w:val="22"/>
        </w:rPr>
        <w:t xml:space="preserve"> zákona.</w:t>
      </w:r>
    </w:p>
    <w:p w:rsidR="00650D5D" w:rsidP="00650D5D">
      <w:pPr>
        <w:pStyle w:val="ListParagraph"/>
        <w:bidi w:val="0"/>
        <w:spacing w:after="0" w:line="240" w:lineRule="auto"/>
        <w:ind w:left="1134"/>
        <w:jc w:val="both"/>
        <w:rPr>
          <w:rFonts w:ascii="Times New Roman" w:hAnsi="Times New Roman" w:cs="Times New Roman"/>
          <w:szCs w:val="22"/>
        </w:rPr>
      </w:pPr>
    </w:p>
    <w:p w:rsidR="0081190B" w:rsidP="00345D8F">
      <w:pPr>
        <w:pStyle w:val="ListParagraph"/>
        <w:numPr>
          <w:numId w:val="21"/>
        </w:numPr>
        <w:bidi w:val="0"/>
        <w:spacing w:after="0" w:line="240" w:lineRule="auto"/>
        <w:jc w:val="both"/>
        <w:rPr>
          <w:rFonts w:ascii="Times New Roman" w:hAnsi="Times New Roman" w:cs="Times New Roman"/>
          <w:szCs w:val="22"/>
        </w:rPr>
      </w:pPr>
      <w:r>
        <w:rPr>
          <w:rFonts w:ascii="Times New Roman" w:hAnsi="Times New Roman" w:cs="Times New Roman"/>
          <w:szCs w:val="22"/>
        </w:rPr>
        <w:t>E</w:t>
      </w:r>
      <w:r w:rsidRPr="00F70903" w:rsidR="00984A3A">
        <w:rPr>
          <w:rFonts w:ascii="Times New Roman" w:hAnsi="Times New Roman" w:cs="Times New Roman"/>
          <w:szCs w:val="22"/>
        </w:rPr>
        <w:t>xistujúcim ú</w:t>
      </w:r>
      <w:r w:rsidRPr="00F70903" w:rsidR="00072198">
        <w:rPr>
          <w:rFonts w:ascii="Times New Roman" w:hAnsi="Times New Roman" w:cs="Times New Roman"/>
          <w:szCs w:val="22"/>
        </w:rPr>
        <w:t>čtom</w:t>
      </w:r>
      <w:r>
        <w:rPr>
          <w:rFonts w:ascii="Times New Roman" w:hAnsi="Times New Roman" w:cs="Times New Roman"/>
          <w:szCs w:val="22"/>
        </w:rPr>
        <w:t xml:space="preserve"> </w:t>
      </w:r>
      <w:r w:rsidRPr="00056D44" w:rsidR="00E64BC4">
        <w:rPr>
          <w:rFonts w:ascii="Times New Roman" w:hAnsi="Times New Roman" w:cs="Times New Roman"/>
          <w:szCs w:val="22"/>
        </w:rPr>
        <w:t>fyzickej osoby</w:t>
      </w:r>
      <w:r w:rsidR="00E64BC4">
        <w:rPr>
          <w:rFonts w:ascii="Times New Roman" w:hAnsi="Times New Roman" w:cs="Times New Roman"/>
          <w:szCs w:val="22"/>
        </w:rPr>
        <w:t xml:space="preserve"> sa rozumie </w:t>
      </w:r>
      <w:r w:rsidRPr="00056D44" w:rsidR="00E64BC4">
        <w:rPr>
          <w:rFonts w:ascii="Times New Roman" w:hAnsi="Times New Roman" w:cs="Times New Roman"/>
          <w:szCs w:val="22"/>
        </w:rPr>
        <w:t>existujúci účet, ktorého držiteľom je jedna</w:t>
      </w:r>
      <w:r w:rsidR="00C56F00">
        <w:rPr>
          <w:rFonts w:ascii="Times New Roman" w:hAnsi="Times New Roman" w:cs="Times New Roman"/>
          <w:szCs w:val="22"/>
        </w:rPr>
        <w:t xml:space="preserve"> fyzická osoba</w:t>
      </w:r>
      <w:r w:rsidRPr="00056D44" w:rsidR="00E64BC4">
        <w:rPr>
          <w:rFonts w:ascii="Times New Roman" w:hAnsi="Times New Roman" w:cs="Times New Roman"/>
          <w:szCs w:val="22"/>
        </w:rPr>
        <w:t xml:space="preserve"> alebo viac fyzických osôb</w:t>
      </w:r>
      <w:r w:rsidR="00E64BC4">
        <w:rPr>
          <w:rFonts w:ascii="Times New Roman" w:hAnsi="Times New Roman" w:cs="Times New Roman"/>
          <w:szCs w:val="22"/>
        </w:rPr>
        <w:t xml:space="preserve"> a existujúcim účtom </w:t>
      </w:r>
      <w:r w:rsidRPr="00056D44" w:rsidR="00E64BC4">
        <w:rPr>
          <w:rFonts w:ascii="Times New Roman" w:hAnsi="Times New Roman" w:cs="Times New Roman"/>
          <w:szCs w:val="22"/>
        </w:rPr>
        <w:t>subjektu</w:t>
      </w:r>
      <w:r w:rsidR="00E64BC4">
        <w:rPr>
          <w:rFonts w:ascii="Times New Roman" w:hAnsi="Times New Roman" w:cs="Times New Roman"/>
          <w:szCs w:val="22"/>
        </w:rPr>
        <w:t xml:space="preserve"> sa rozumie</w:t>
      </w:r>
      <w:r w:rsidRPr="00056D44" w:rsidR="00E64BC4">
        <w:rPr>
          <w:rFonts w:ascii="Times New Roman" w:hAnsi="Times New Roman" w:cs="Times New Roman"/>
          <w:szCs w:val="22"/>
        </w:rPr>
        <w:t xml:space="preserve"> existujúci účet, ktorého držiteľom je jede</w:t>
      </w:r>
      <w:r w:rsidR="00E64BC4">
        <w:rPr>
          <w:rFonts w:ascii="Times New Roman" w:hAnsi="Times New Roman" w:cs="Times New Roman"/>
          <w:szCs w:val="22"/>
        </w:rPr>
        <w:t>n alebo viac subjektov, pričom existujúcim účtom sa rozumie</w:t>
      </w:r>
    </w:p>
    <w:p w:rsidR="00CA5245" w:rsidRPr="00056D44" w:rsidP="00F671E5">
      <w:pPr>
        <w:pStyle w:val="ListParagraph"/>
        <w:bidi w:val="0"/>
        <w:spacing w:after="0" w:line="240" w:lineRule="auto"/>
        <w:ind w:left="1418" w:hanging="284"/>
        <w:jc w:val="both"/>
        <w:rPr>
          <w:rFonts w:ascii="Times New Roman" w:hAnsi="Times New Roman" w:cs="Times New Roman"/>
          <w:szCs w:val="22"/>
        </w:rPr>
      </w:pPr>
      <w:r w:rsidR="00F70903">
        <w:rPr>
          <w:rFonts w:ascii="Times New Roman" w:hAnsi="Times New Roman" w:cs="Times New Roman"/>
          <w:szCs w:val="22"/>
        </w:rPr>
        <w:t xml:space="preserve">a) </w:t>
      </w:r>
      <w:r w:rsidRPr="00056D44" w:rsidR="00984A3A">
        <w:rPr>
          <w:rFonts w:ascii="Times New Roman" w:hAnsi="Times New Roman" w:cs="Times New Roman"/>
          <w:szCs w:val="22"/>
        </w:rPr>
        <w:t>finančný účet, ktorý vedie oznamujúca finančná</w:t>
      </w:r>
      <w:r w:rsidRPr="00056D44">
        <w:rPr>
          <w:rFonts w:ascii="Times New Roman" w:hAnsi="Times New Roman" w:cs="Times New Roman"/>
          <w:szCs w:val="22"/>
        </w:rPr>
        <w:t xml:space="preserve"> inštitúcia k 31. decembru 2015,</w:t>
      </w:r>
    </w:p>
    <w:p w:rsidR="00CA5245" w:rsidRPr="00056D44" w:rsidP="00F671E5">
      <w:pPr>
        <w:pStyle w:val="ListParagraph"/>
        <w:bidi w:val="0"/>
        <w:spacing w:after="0" w:line="240" w:lineRule="auto"/>
        <w:ind w:left="1418" w:hanging="284"/>
        <w:jc w:val="both"/>
        <w:rPr>
          <w:rFonts w:ascii="Times New Roman" w:hAnsi="Times New Roman" w:cs="Times New Roman"/>
          <w:szCs w:val="22"/>
        </w:rPr>
      </w:pPr>
      <w:r w:rsidR="00F70903">
        <w:rPr>
          <w:rFonts w:ascii="Times New Roman" w:hAnsi="Times New Roman" w:cs="Times New Roman"/>
          <w:szCs w:val="22"/>
        </w:rPr>
        <w:t xml:space="preserve">b) </w:t>
      </w:r>
      <w:r w:rsidRPr="00056D44" w:rsidR="00984A3A">
        <w:rPr>
          <w:rFonts w:ascii="Times New Roman" w:hAnsi="Times New Roman" w:cs="Times New Roman"/>
          <w:szCs w:val="22"/>
        </w:rPr>
        <w:t xml:space="preserve">finančný účet držiteľa účtu bez ohľadu na dátum </w:t>
      </w:r>
      <w:r w:rsidR="00072198">
        <w:rPr>
          <w:rFonts w:ascii="Times New Roman" w:hAnsi="Times New Roman" w:cs="Times New Roman"/>
          <w:szCs w:val="22"/>
        </w:rPr>
        <w:t>zriadenia takéhoto finančného účtu, ak</w:t>
      </w:r>
    </w:p>
    <w:p w:rsidR="00CA5245" w:rsidRPr="00056D44" w:rsidP="00210F97">
      <w:pPr>
        <w:pStyle w:val="ListParagraph"/>
        <w:bidi w:val="0"/>
        <w:spacing w:after="0" w:line="240" w:lineRule="auto"/>
        <w:ind w:left="1702" w:hanging="284"/>
        <w:jc w:val="both"/>
        <w:rPr>
          <w:rFonts w:ascii="Times New Roman" w:hAnsi="Times New Roman" w:cs="Times New Roman"/>
          <w:szCs w:val="22"/>
        </w:rPr>
      </w:pPr>
      <w:r w:rsidR="00F70903">
        <w:rPr>
          <w:rFonts w:ascii="Times New Roman" w:hAnsi="Times New Roman" w:cs="Times New Roman"/>
          <w:szCs w:val="22"/>
        </w:rPr>
        <w:t>1</w:t>
      </w:r>
      <w:r w:rsidRPr="00056D44" w:rsidR="00984A3A">
        <w:rPr>
          <w:rFonts w:ascii="Times New Roman" w:hAnsi="Times New Roman" w:cs="Times New Roman"/>
          <w:szCs w:val="22"/>
        </w:rPr>
        <w:t>.</w:t>
        <w:tab/>
        <w:t>držiteľ</w:t>
      </w:r>
      <w:r w:rsidR="004B443C">
        <w:rPr>
          <w:rFonts w:ascii="Times New Roman" w:hAnsi="Times New Roman" w:cs="Times New Roman"/>
          <w:szCs w:val="22"/>
        </w:rPr>
        <w:t xml:space="preserve"> finančného </w:t>
      </w:r>
      <w:r w:rsidRPr="00056D44" w:rsidR="00984A3A">
        <w:rPr>
          <w:rFonts w:ascii="Times New Roman" w:hAnsi="Times New Roman" w:cs="Times New Roman"/>
          <w:szCs w:val="22"/>
        </w:rPr>
        <w:t>účtu</w:t>
      </w:r>
      <w:r w:rsidRPr="00056D44" w:rsidR="00E64FAB">
        <w:rPr>
          <w:rFonts w:ascii="Times New Roman" w:hAnsi="Times New Roman" w:cs="Times New Roman"/>
          <w:szCs w:val="22"/>
        </w:rPr>
        <w:t xml:space="preserve"> má </w:t>
      </w:r>
      <w:r w:rsidRPr="00056D44" w:rsidR="00984A3A">
        <w:rPr>
          <w:rFonts w:ascii="Times New Roman" w:hAnsi="Times New Roman" w:cs="Times New Roman"/>
          <w:szCs w:val="22"/>
        </w:rPr>
        <w:t>v oznamujúcej finančnej inštitúcii alebo v prepojenom subjek</w:t>
      </w:r>
      <w:r w:rsidRPr="00056D44" w:rsidR="00271110">
        <w:rPr>
          <w:rFonts w:ascii="Times New Roman" w:hAnsi="Times New Roman" w:cs="Times New Roman"/>
          <w:szCs w:val="22"/>
        </w:rPr>
        <w:t xml:space="preserve">te v rámci Slovenskej republiky </w:t>
      </w:r>
      <w:r w:rsidRPr="00056D44" w:rsidR="00984A3A">
        <w:rPr>
          <w:rFonts w:ascii="Times New Roman" w:hAnsi="Times New Roman" w:cs="Times New Roman"/>
          <w:szCs w:val="22"/>
        </w:rPr>
        <w:t>aj finančný účet, ktorý je existujúcim účto</w:t>
      </w:r>
      <w:r w:rsidRPr="00056D44">
        <w:rPr>
          <w:rFonts w:ascii="Times New Roman" w:hAnsi="Times New Roman" w:cs="Times New Roman"/>
          <w:szCs w:val="22"/>
        </w:rPr>
        <w:t xml:space="preserve">m </w:t>
      </w:r>
      <w:r w:rsidR="00375773">
        <w:rPr>
          <w:rFonts w:ascii="Times New Roman" w:hAnsi="Times New Roman" w:cs="Times New Roman"/>
          <w:szCs w:val="22"/>
        </w:rPr>
        <w:t>uvedeným</w:t>
      </w:r>
      <w:r w:rsidR="00AD77F7">
        <w:rPr>
          <w:rFonts w:ascii="Times New Roman" w:hAnsi="Times New Roman" w:cs="Times New Roman"/>
          <w:szCs w:val="22"/>
        </w:rPr>
        <w:t xml:space="preserve"> v</w:t>
      </w:r>
      <w:r w:rsidR="00A6619E">
        <w:rPr>
          <w:rFonts w:ascii="Times New Roman" w:hAnsi="Times New Roman" w:cs="Times New Roman"/>
          <w:szCs w:val="22"/>
        </w:rPr>
        <w:t> písm</w:t>
      </w:r>
      <w:r w:rsidR="00DD1C9E">
        <w:rPr>
          <w:rFonts w:ascii="Times New Roman" w:hAnsi="Times New Roman" w:cs="Times New Roman"/>
          <w:szCs w:val="22"/>
        </w:rPr>
        <w:t xml:space="preserve">ene </w:t>
      </w:r>
      <w:r w:rsidR="00A6619E">
        <w:rPr>
          <w:rFonts w:ascii="Times New Roman" w:hAnsi="Times New Roman" w:cs="Times New Roman"/>
          <w:szCs w:val="22"/>
        </w:rPr>
        <w:t>a)</w:t>
      </w:r>
      <w:r w:rsidRPr="00056D44">
        <w:rPr>
          <w:rFonts w:ascii="Times New Roman" w:hAnsi="Times New Roman" w:cs="Times New Roman"/>
          <w:szCs w:val="22"/>
        </w:rPr>
        <w:t>,</w:t>
      </w:r>
    </w:p>
    <w:p w:rsidR="00CA5245" w:rsidRPr="00056D44" w:rsidP="00210F97">
      <w:pPr>
        <w:pStyle w:val="ListParagraph"/>
        <w:bidi w:val="0"/>
        <w:spacing w:after="0" w:line="240" w:lineRule="auto"/>
        <w:ind w:left="1702" w:hanging="284"/>
        <w:jc w:val="both"/>
        <w:rPr>
          <w:rFonts w:ascii="Times New Roman" w:hAnsi="Times New Roman" w:cs="Times New Roman"/>
          <w:szCs w:val="22"/>
        </w:rPr>
      </w:pPr>
      <w:r w:rsidR="00D50C7F">
        <w:rPr>
          <w:rFonts w:ascii="Times New Roman" w:hAnsi="Times New Roman" w:cs="Times New Roman"/>
          <w:szCs w:val="22"/>
        </w:rPr>
        <w:t>2</w:t>
      </w:r>
      <w:r w:rsidRPr="00056D44" w:rsidR="00060088">
        <w:rPr>
          <w:rFonts w:ascii="Times New Roman" w:hAnsi="Times New Roman" w:cs="Times New Roman"/>
          <w:szCs w:val="22"/>
        </w:rPr>
        <w:t>.</w:t>
        <w:tab/>
      </w:r>
      <w:r w:rsidR="002C65E2">
        <w:rPr>
          <w:rFonts w:ascii="Times New Roman" w:hAnsi="Times New Roman" w:cs="Times New Roman"/>
          <w:szCs w:val="22"/>
        </w:rPr>
        <w:t>na účely splnenia pravidiel v osobitnom</w:t>
      </w:r>
      <w:r w:rsidR="002F48D4">
        <w:rPr>
          <w:rFonts w:ascii="Times New Roman" w:hAnsi="Times New Roman" w:cs="Times New Roman"/>
          <w:szCs w:val="22"/>
        </w:rPr>
        <w:t xml:space="preserve"> predpise a na účely určenia</w:t>
      </w:r>
      <w:r w:rsidRPr="00056D44" w:rsidR="00E64FAB">
        <w:rPr>
          <w:rFonts w:ascii="Times New Roman" w:hAnsi="Times New Roman" w:cs="Times New Roman"/>
          <w:szCs w:val="22"/>
        </w:rPr>
        <w:t xml:space="preserve"> zostatku na finančných účtoch alebo ich hodnoty pri uplatňovaní prah</w:t>
      </w:r>
      <w:r w:rsidR="00960183">
        <w:rPr>
          <w:rFonts w:ascii="Times New Roman" w:hAnsi="Times New Roman" w:cs="Times New Roman"/>
          <w:szCs w:val="22"/>
        </w:rPr>
        <w:t xml:space="preserve">ových hodnôt týkajúcich sa účtu, </w:t>
      </w:r>
      <w:r w:rsidRPr="00056D44" w:rsidR="00984A3A">
        <w:rPr>
          <w:rFonts w:ascii="Times New Roman" w:hAnsi="Times New Roman" w:cs="Times New Roman"/>
          <w:szCs w:val="22"/>
        </w:rPr>
        <w:t xml:space="preserve">oznamujúca finančná inštitúcia </w:t>
      </w:r>
      <w:r w:rsidRPr="00056D44" w:rsidR="00650482">
        <w:rPr>
          <w:rFonts w:ascii="Times New Roman" w:hAnsi="Times New Roman" w:cs="Times New Roman"/>
          <w:szCs w:val="22"/>
        </w:rPr>
        <w:t>alebo</w:t>
      </w:r>
      <w:r w:rsidRPr="00056D44" w:rsidR="00984A3A">
        <w:rPr>
          <w:rFonts w:ascii="Times New Roman" w:hAnsi="Times New Roman" w:cs="Times New Roman"/>
          <w:szCs w:val="22"/>
        </w:rPr>
        <w:t xml:space="preserve"> prepojený subjekt v rámci Slovenskej republiky </w:t>
      </w:r>
      <w:r w:rsidRPr="00056D44" w:rsidR="00E64FAB">
        <w:rPr>
          <w:rFonts w:ascii="Times New Roman" w:hAnsi="Times New Roman" w:cs="Times New Roman"/>
          <w:szCs w:val="22"/>
        </w:rPr>
        <w:t xml:space="preserve">zaobchádza s oboma účtami alebo s ďalšími finančnými účtami </w:t>
      </w:r>
      <w:r w:rsidR="008E635E">
        <w:rPr>
          <w:rFonts w:ascii="Times New Roman" w:hAnsi="Times New Roman" w:cs="Times New Roman"/>
          <w:szCs w:val="22"/>
        </w:rPr>
        <w:t>držiteľa</w:t>
      </w:r>
      <w:r w:rsidRPr="00056D44" w:rsidR="00E64FAB">
        <w:rPr>
          <w:rFonts w:ascii="Times New Roman" w:hAnsi="Times New Roman" w:cs="Times New Roman"/>
          <w:szCs w:val="22"/>
        </w:rPr>
        <w:t xml:space="preserve"> účtu</w:t>
      </w:r>
      <w:r w:rsidRPr="00056D44" w:rsidR="00984A3A">
        <w:rPr>
          <w:rFonts w:ascii="Times New Roman" w:hAnsi="Times New Roman" w:cs="Times New Roman"/>
          <w:szCs w:val="22"/>
        </w:rPr>
        <w:t xml:space="preserve">, ktoré sa považujú za existujúce účty podľa </w:t>
      </w:r>
      <w:r w:rsidR="00AD77F7">
        <w:rPr>
          <w:rFonts w:ascii="Times New Roman" w:hAnsi="Times New Roman" w:cs="Times New Roman"/>
          <w:szCs w:val="22"/>
        </w:rPr>
        <w:t xml:space="preserve">tohto </w:t>
      </w:r>
      <w:r w:rsidR="00E64BC4">
        <w:rPr>
          <w:rFonts w:ascii="Times New Roman" w:hAnsi="Times New Roman" w:cs="Times New Roman"/>
          <w:szCs w:val="22"/>
        </w:rPr>
        <w:t>písmena</w:t>
      </w:r>
      <w:r w:rsidRPr="00056D44" w:rsidR="00984A3A">
        <w:rPr>
          <w:rFonts w:ascii="Times New Roman" w:hAnsi="Times New Roman" w:cs="Times New Roman"/>
          <w:szCs w:val="22"/>
        </w:rPr>
        <w:t xml:space="preserve">, </w:t>
      </w:r>
      <w:r w:rsidRPr="00056D44" w:rsidR="00E64FAB">
        <w:rPr>
          <w:rFonts w:ascii="Times New Roman" w:hAnsi="Times New Roman" w:cs="Times New Roman"/>
          <w:szCs w:val="22"/>
        </w:rPr>
        <w:t>ako s</w:t>
      </w:r>
      <w:r w:rsidRPr="00056D44" w:rsidR="00984A3A">
        <w:rPr>
          <w:rFonts w:ascii="Times New Roman" w:hAnsi="Times New Roman" w:cs="Times New Roman"/>
          <w:szCs w:val="22"/>
        </w:rPr>
        <w:t xml:space="preserve"> jed</w:t>
      </w:r>
      <w:r w:rsidRPr="00056D44" w:rsidR="00E64FAB">
        <w:rPr>
          <w:rFonts w:ascii="Times New Roman" w:hAnsi="Times New Roman" w:cs="Times New Roman"/>
          <w:szCs w:val="22"/>
        </w:rPr>
        <w:t>ným</w:t>
      </w:r>
      <w:r w:rsidRPr="00056D44" w:rsidR="00984A3A">
        <w:rPr>
          <w:rFonts w:ascii="Times New Roman" w:hAnsi="Times New Roman" w:cs="Times New Roman"/>
          <w:szCs w:val="22"/>
        </w:rPr>
        <w:t xml:space="preserve"> finančný</w:t>
      </w:r>
      <w:r w:rsidRPr="00056D44" w:rsidR="001D4010">
        <w:rPr>
          <w:rFonts w:ascii="Times New Roman" w:hAnsi="Times New Roman" w:cs="Times New Roman"/>
          <w:szCs w:val="22"/>
        </w:rPr>
        <w:t>m úč</w:t>
      </w:r>
      <w:r w:rsidRPr="00056D44" w:rsidR="00984A3A">
        <w:rPr>
          <w:rFonts w:ascii="Times New Roman" w:hAnsi="Times New Roman" w:cs="Times New Roman"/>
          <w:szCs w:val="22"/>
        </w:rPr>
        <w:t>t</w:t>
      </w:r>
      <w:r w:rsidRPr="00056D44" w:rsidR="001D4010">
        <w:rPr>
          <w:rFonts w:ascii="Times New Roman" w:hAnsi="Times New Roman" w:cs="Times New Roman"/>
          <w:szCs w:val="22"/>
        </w:rPr>
        <w:t>om</w:t>
      </w:r>
      <w:r w:rsidRPr="00056D44">
        <w:rPr>
          <w:rFonts w:ascii="Times New Roman" w:hAnsi="Times New Roman" w:cs="Times New Roman"/>
          <w:szCs w:val="22"/>
        </w:rPr>
        <w:t>,</w:t>
      </w:r>
    </w:p>
    <w:p w:rsidR="00CA5245" w:rsidRPr="00056D44" w:rsidP="00210F97">
      <w:pPr>
        <w:pStyle w:val="ListParagraph"/>
        <w:bidi w:val="0"/>
        <w:spacing w:after="0" w:line="240" w:lineRule="auto"/>
        <w:ind w:left="1702" w:hanging="284"/>
        <w:jc w:val="both"/>
        <w:rPr>
          <w:rFonts w:ascii="Times New Roman" w:hAnsi="Times New Roman" w:cs="Times New Roman"/>
          <w:szCs w:val="22"/>
        </w:rPr>
      </w:pPr>
      <w:r w:rsidR="00F70903">
        <w:rPr>
          <w:rFonts w:ascii="Times New Roman" w:hAnsi="Times New Roman" w:cs="Times New Roman"/>
          <w:szCs w:val="22"/>
        </w:rPr>
        <w:t>3</w:t>
      </w:r>
      <w:r w:rsidRPr="00056D44" w:rsidR="00984A3A">
        <w:rPr>
          <w:rFonts w:ascii="Times New Roman" w:hAnsi="Times New Roman" w:cs="Times New Roman"/>
          <w:szCs w:val="22"/>
        </w:rPr>
        <w:t>.</w:t>
        <w:tab/>
      </w:r>
      <w:r w:rsidRPr="00DA1ECC" w:rsidR="002F48D4">
        <w:rPr>
          <w:rFonts w:ascii="Times New Roman" w:hAnsi="Times New Roman" w:cs="Times New Roman"/>
          <w:szCs w:val="22"/>
        </w:rPr>
        <w:t xml:space="preserve">oznamujúca finančná inštitúcia </w:t>
      </w:r>
      <w:r w:rsidRPr="00DA1ECC" w:rsidR="00E64FAB">
        <w:rPr>
          <w:rFonts w:ascii="Times New Roman" w:hAnsi="Times New Roman" w:cs="Times New Roman"/>
          <w:szCs w:val="22"/>
        </w:rPr>
        <w:t>v súvislosti s</w:t>
      </w:r>
      <w:r w:rsidRPr="00DA1ECC" w:rsidR="00984A3A">
        <w:rPr>
          <w:rFonts w:ascii="Times New Roman" w:hAnsi="Times New Roman" w:cs="Times New Roman"/>
          <w:szCs w:val="22"/>
        </w:rPr>
        <w:t xml:space="preserve"> finančný</w:t>
      </w:r>
      <w:r w:rsidRPr="00DA1ECC" w:rsidR="00E64FAB">
        <w:rPr>
          <w:rFonts w:ascii="Times New Roman" w:hAnsi="Times New Roman" w:cs="Times New Roman"/>
          <w:szCs w:val="22"/>
        </w:rPr>
        <w:t>m účtom podliehajúcim</w:t>
      </w:r>
      <w:r w:rsidRPr="00DA1ECC" w:rsidR="00984A3A">
        <w:rPr>
          <w:rFonts w:ascii="Times New Roman" w:hAnsi="Times New Roman" w:cs="Times New Roman"/>
          <w:szCs w:val="22"/>
        </w:rPr>
        <w:t xml:space="preserve"> postupom</w:t>
      </w:r>
      <w:r w:rsidRPr="00DA1ECC" w:rsidR="007C4D85">
        <w:rPr>
          <w:rFonts w:ascii="Times New Roman" w:hAnsi="Times New Roman" w:cs="Times New Roman"/>
          <w:szCs w:val="22"/>
        </w:rPr>
        <w:t xml:space="preserve"> </w:t>
      </w:r>
      <w:r w:rsidR="00C819C0">
        <w:rPr>
          <w:rFonts w:ascii="Times New Roman" w:hAnsi="Times New Roman" w:cs="Times New Roman"/>
          <w:szCs w:val="22"/>
        </w:rPr>
        <w:t>u</w:t>
      </w:r>
      <w:r w:rsidRPr="00DA1ECC" w:rsidR="007C4D85">
        <w:rPr>
          <w:rFonts w:ascii="Times New Roman" w:hAnsi="Times New Roman" w:cs="Times New Roman"/>
          <w:szCs w:val="22"/>
        </w:rPr>
        <w:t>stanoveným pre predchádzanie a odhaľovanie</w:t>
      </w:r>
      <w:r w:rsidRPr="00DA1ECC" w:rsidR="00984A3A">
        <w:rPr>
          <w:rFonts w:ascii="Times New Roman" w:hAnsi="Times New Roman" w:cs="Times New Roman"/>
          <w:szCs w:val="22"/>
        </w:rPr>
        <w:t xml:space="preserve"> </w:t>
      </w:r>
      <w:r w:rsidRPr="00DA1ECC" w:rsidR="00037AB3">
        <w:rPr>
          <w:rFonts w:ascii="Times New Roman" w:hAnsi="Times New Roman" w:cs="Times New Roman"/>
          <w:szCs w:val="22"/>
        </w:rPr>
        <w:t>legalizácie</w:t>
      </w:r>
      <w:r w:rsidRPr="00DA1ECC" w:rsidR="009F7D2D">
        <w:rPr>
          <w:rFonts w:ascii="Times New Roman" w:hAnsi="Times New Roman" w:cs="Times New Roman"/>
          <w:szCs w:val="22"/>
        </w:rPr>
        <w:t xml:space="preserve"> príjmov z trestnej činnosti a</w:t>
      </w:r>
      <w:r w:rsidRPr="00DA1ECC" w:rsidR="00037AB3">
        <w:rPr>
          <w:rFonts w:ascii="Times New Roman" w:hAnsi="Times New Roman" w:cs="Times New Roman"/>
          <w:szCs w:val="22"/>
        </w:rPr>
        <w:t> financovania terorizmu</w:t>
      </w:r>
      <w:r w:rsidRPr="00DA1ECC" w:rsidR="00F318FA">
        <w:rPr>
          <w:rFonts w:ascii="Times New Roman" w:hAnsi="Times New Roman" w:cs="Times New Roman"/>
          <w:szCs w:val="22"/>
        </w:rPr>
        <w:t>,</w:t>
      </w:r>
      <w:r w:rsidRPr="00DA1ECC" w:rsidR="001400E3">
        <w:rPr>
          <w:rStyle w:val="FootnoteReference"/>
          <w:rFonts w:ascii="Times New Roman" w:hAnsi="Times New Roman"/>
          <w:szCs w:val="22"/>
        </w:rPr>
        <w:t>4</w:t>
      </w:r>
      <w:r w:rsidRPr="00DA1ECC" w:rsidR="00690012">
        <w:rPr>
          <w:rFonts w:ascii="Times New Roman" w:hAnsi="Times New Roman" w:cs="Times New Roman"/>
          <w:szCs w:val="22"/>
        </w:rPr>
        <w:t>)</w:t>
      </w:r>
      <w:r w:rsidRPr="00DA1ECC" w:rsidR="00174C6C">
        <w:rPr>
          <w:rFonts w:ascii="Times New Roman" w:hAnsi="Times New Roman" w:cs="Times New Roman"/>
          <w:szCs w:val="22"/>
        </w:rPr>
        <w:t xml:space="preserve"> </w:t>
      </w:r>
      <w:r w:rsidRPr="00DA1ECC" w:rsidR="00984A3A">
        <w:rPr>
          <w:rFonts w:ascii="Times New Roman" w:hAnsi="Times New Roman" w:cs="Times New Roman"/>
          <w:szCs w:val="22"/>
        </w:rPr>
        <w:t xml:space="preserve"> </w:t>
      </w:r>
      <w:r w:rsidRPr="00DA1ECC" w:rsidR="00427292">
        <w:rPr>
          <w:rFonts w:ascii="Times New Roman" w:hAnsi="Times New Roman" w:cs="Times New Roman"/>
          <w:szCs w:val="22"/>
        </w:rPr>
        <w:t>dodrží</w:t>
      </w:r>
      <w:r w:rsidRPr="00DA1ECC" w:rsidR="00037AB3">
        <w:rPr>
          <w:rFonts w:ascii="Times New Roman" w:hAnsi="Times New Roman" w:cs="Times New Roman"/>
          <w:szCs w:val="22"/>
        </w:rPr>
        <w:t xml:space="preserve"> postupy</w:t>
      </w:r>
      <w:r w:rsidRPr="00DA1ECC" w:rsidR="00427292">
        <w:rPr>
          <w:rFonts w:ascii="Times New Roman" w:hAnsi="Times New Roman" w:cs="Times New Roman"/>
          <w:szCs w:val="22"/>
        </w:rPr>
        <w:t xml:space="preserve"> pre finančný účet podľa všeobecne záväzného právneho predpisu, aj ak</w:t>
      </w:r>
      <w:r w:rsidRPr="00DA1ECC" w:rsidR="00984A3A">
        <w:rPr>
          <w:rFonts w:ascii="Times New Roman" w:hAnsi="Times New Roman" w:cs="Times New Roman"/>
          <w:szCs w:val="22"/>
        </w:rPr>
        <w:t xml:space="preserve"> </w:t>
      </w:r>
      <w:r w:rsidRPr="00DA1ECC" w:rsidR="00427292">
        <w:rPr>
          <w:rFonts w:ascii="Times New Roman" w:hAnsi="Times New Roman" w:cs="Times New Roman"/>
          <w:szCs w:val="22"/>
        </w:rPr>
        <w:t xml:space="preserve">použije </w:t>
      </w:r>
      <w:r w:rsidRPr="00DA1ECC" w:rsidR="00037AB3">
        <w:rPr>
          <w:rFonts w:ascii="Times New Roman" w:hAnsi="Times New Roman" w:cs="Times New Roman"/>
          <w:szCs w:val="22"/>
        </w:rPr>
        <w:t xml:space="preserve">postupy </w:t>
      </w:r>
      <w:r w:rsidR="00C819C0">
        <w:rPr>
          <w:rFonts w:ascii="Times New Roman" w:hAnsi="Times New Roman" w:cs="Times New Roman"/>
          <w:szCs w:val="22"/>
        </w:rPr>
        <w:t>u</w:t>
      </w:r>
      <w:r w:rsidRPr="00DA1ECC" w:rsidR="00037AB3">
        <w:rPr>
          <w:rFonts w:ascii="Times New Roman" w:hAnsi="Times New Roman" w:cs="Times New Roman"/>
          <w:szCs w:val="22"/>
        </w:rPr>
        <w:t>stanovené</w:t>
      </w:r>
      <w:r w:rsidRPr="00DA1ECC" w:rsidR="007C4D85">
        <w:rPr>
          <w:rFonts w:ascii="Times New Roman" w:hAnsi="Times New Roman" w:cs="Times New Roman"/>
          <w:szCs w:val="22"/>
        </w:rPr>
        <w:t xml:space="preserve"> pre</w:t>
      </w:r>
      <w:r w:rsidRPr="00DA1ECC" w:rsidR="00037AB3">
        <w:rPr>
          <w:rFonts w:ascii="Times New Roman" w:hAnsi="Times New Roman" w:cs="Times New Roman"/>
          <w:szCs w:val="22"/>
        </w:rPr>
        <w:t xml:space="preserve"> predchádzan</w:t>
      </w:r>
      <w:r w:rsidRPr="00DA1ECC" w:rsidR="007C4D85">
        <w:rPr>
          <w:rFonts w:ascii="Times New Roman" w:hAnsi="Times New Roman" w:cs="Times New Roman"/>
          <w:szCs w:val="22"/>
        </w:rPr>
        <w:t>ie a odhaľovanie</w:t>
      </w:r>
      <w:r w:rsidRPr="00DA1ECC" w:rsidR="00037AB3">
        <w:rPr>
          <w:rFonts w:ascii="Times New Roman" w:hAnsi="Times New Roman" w:cs="Times New Roman"/>
          <w:szCs w:val="22"/>
        </w:rPr>
        <w:t xml:space="preserve"> legalizácie príjmov z trestnej činnosti a financovania terorizmu pri</w:t>
      </w:r>
      <w:r w:rsidRPr="00DA1ECC" w:rsidR="00984A3A">
        <w:rPr>
          <w:rFonts w:ascii="Times New Roman" w:hAnsi="Times New Roman" w:cs="Times New Roman"/>
          <w:szCs w:val="22"/>
        </w:rPr>
        <w:t xml:space="preserve"> </w:t>
      </w:r>
      <w:r w:rsidRPr="00DA1ECC">
        <w:rPr>
          <w:rFonts w:ascii="Times New Roman" w:hAnsi="Times New Roman" w:cs="Times New Roman"/>
          <w:szCs w:val="22"/>
        </w:rPr>
        <w:t>existujúc</w:t>
      </w:r>
      <w:r w:rsidRPr="00DA1ECC" w:rsidR="00037AB3">
        <w:rPr>
          <w:rFonts w:ascii="Times New Roman" w:hAnsi="Times New Roman" w:cs="Times New Roman"/>
          <w:szCs w:val="22"/>
        </w:rPr>
        <w:t xml:space="preserve">om </w:t>
      </w:r>
      <w:r w:rsidRPr="00DA1ECC">
        <w:rPr>
          <w:rFonts w:ascii="Times New Roman" w:hAnsi="Times New Roman" w:cs="Times New Roman"/>
          <w:szCs w:val="22"/>
        </w:rPr>
        <w:t>účt</w:t>
      </w:r>
      <w:r w:rsidRPr="00DA1ECC" w:rsidR="00037AB3">
        <w:rPr>
          <w:rFonts w:ascii="Times New Roman" w:hAnsi="Times New Roman" w:cs="Times New Roman"/>
          <w:szCs w:val="22"/>
        </w:rPr>
        <w:t xml:space="preserve">e </w:t>
      </w:r>
      <w:r w:rsidRPr="00DA1ECC">
        <w:rPr>
          <w:rFonts w:ascii="Times New Roman" w:hAnsi="Times New Roman" w:cs="Times New Roman"/>
          <w:szCs w:val="22"/>
        </w:rPr>
        <w:t xml:space="preserve">podľa </w:t>
      </w:r>
      <w:r w:rsidRPr="00DA1ECC" w:rsidR="007C6A0C">
        <w:rPr>
          <w:rFonts w:ascii="Times New Roman" w:hAnsi="Times New Roman" w:cs="Times New Roman"/>
          <w:szCs w:val="22"/>
        </w:rPr>
        <w:t>písm</w:t>
      </w:r>
      <w:r w:rsidRPr="00DA1ECC" w:rsidR="00DD1C9E">
        <w:rPr>
          <w:rFonts w:ascii="Times New Roman" w:hAnsi="Times New Roman" w:cs="Times New Roman"/>
          <w:szCs w:val="22"/>
        </w:rPr>
        <w:t>ena</w:t>
      </w:r>
      <w:r w:rsidRPr="00DA1ECC" w:rsidR="007C6A0C">
        <w:rPr>
          <w:rFonts w:ascii="Times New Roman" w:hAnsi="Times New Roman" w:cs="Times New Roman"/>
          <w:szCs w:val="22"/>
        </w:rPr>
        <w:t xml:space="preserve"> a)</w:t>
      </w:r>
      <w:r w:rsidRPr="00DA1ECC">
        <w:rPr>
          <w:rFonts w:ascii="Times New Roman" w:hAnsi="Times New Roman" w:cs="Times New Roman"/>
          <w:szCs w:val="22"/>
        </w:rPr>
        <w:t xml:space="preserve">, </w:t>
      </w:r>
      <w:r w:rsidRPr="00DA1ECC" w:rsidR="00984A3A">
        <w:rPr>
          <w:rFonts w:ascii="Times New Roman" w:hAnsi="Times New Roman" w:cs="Times New Roman"/>
          <w:szCs w:val="22"/>
        </w:rPr>
        <w:t>a</w:t>
      </w:r>
    </w:p>
    <w:p w:rsidR="008E635E" w:rsidRPr="00E64BC4" w:rsidP="00E64BC4">
      <w:pPr>
        <w:pStyle w:val="ListParagraph"/>
        <w:bidi w:val="0"/>
        <w:spacing w:after="0" w:line="240" w:lineRule="auto"/>
        <w:ind w:left="1702" w:hanging="284"/>
        <w:jc w:val="both"/>
        <w:rPr>
          <w:rFonts w:ascii="Times New Roman" w:hAnsi="Times New Roman" w:cs="Times New Roman"/>
          <w:szCs w:val="22"/>
        </w:rPr>
      </w:pPr>
      <w:r w:rsidR="00F70903">
        <w:rPr>
          <w:rFonts w:ascii="Times New Roman" w:hAnsi="Times New Roman" w:cs="Times New Roman"/>
          <w:szCs w:val="22"/>
        </w:rPr>
        <w:t>4</w:t>
      </w:r>
      <w:r w:rsidRPr="00056D44" w:rsidR="00271110">
        <w:rPr>
          <w:rFonts w:ascii="Times New Roman" w:hAnsi="Times New Roman" w:cs="Times New Roman"/>
          <w:szCs w:val="22"/>
        </w:rPr>
        <w:t>.</w:t>
      </w:r>
      <w:r w:rsidRPr="00056D44" w:rsidR="00060088">
        <w:rPr>
          <w:rFonts w:ascii="Times New Roman" w:hAnsi="Times New Roman" w:cs="Times New Roman"/>
          <w:szCs w:val="22"/>
        </w:rPr>
        <w:tab/>
      </w:r>
      <w:r w:rsidRPr="00056D44" w:rsidR="00984A3A">
        <w:rPr>
          <w:rFonts w:ascii="Times New Roman" w:hAnsi="Times New Roman" w:cs="Times New Roman"/>
          <w:szCs w:val="22"/>
        </w:rPr>
        <w:t xml:space="preserve">otvorenie finančného účtu si nevyžaduje, aby držiteľ účtu poskytoval nové, dodatočné alebo zmenené informácie o sebe ako klientovi, okrem tých, ktoré </w:t>
      </w:r>
      <w:r w:rsidR="00F70903">
        <w:rPr>
          <w:rFonts w:ascii="Times New Roman" w:hAnsi="Times New Roman" w:cs="Times New Roman"/>
          <w:szCs w:val="22"/>
        </w:rPr>
        <w:t xml:space="preserve">sú </w:t>
      </w:r>
      <w:r w:rsidR="00111657">
        <w:rPr>
          <w:rFonts w:ascii="Times New Roman" w:hAnsi="Times New Roman" w:cs="Times New Roman"/>
          <w:szCs w:val="22"/>
        </w:rPr>
        <w:t>ustanovené týmto zákonom</w:t>
      </w:r>
      <w:r w:rsidR="00F70903">
        <w:rPr>
          <w:rFonts w:ascii="Times New Roman" w:hAnsi="Times New Roman" w:cs="Times New Roman"/>
          <w:szCs w:val="22"/>
        </w:rPr>
        <w:t>.</w:t>
      </w:r>
    </w:p>
    <w:p w:rsidR="00F70903" w:rsidP="00F70903">
      <w:pPr>
        <w:pStyle w:val="ListParagraph"/>
        <w:bidi w:val="0"/>
        <w:spacing w:after="0" w:line="240" w:lineRule="auto"/>
        <w:ind w:left="1797"/>
        <w:jc w:val="both"/>
        <w:rPr>
          <w:rFonts w:ascii="Times New Roman" w:hAnsi="Times New Roman" w:cs="Times New Roman"/>
          <w:szCs w:val="22"/>
        </w:rPr>
      </w:pPr>
    </w:p>
    <w:p w:rsidR="00CA5245" w:rsidP="00E64BC4">
      <w:pPr>
        <w:pStyle w:val="ListParagraph"/>
        <w:numPr>
          <w:numId w:val="21"/>
        </w:numPr>
        <w:bidi w:val="0"/>
        <w:spacing w:after="0" w:line="240" w:lineRule="auto"/>
        <w:ind w:left="1134" w:hanging="709"/>
        <w:jc w:val="both"/>
        <w:rPr>
          <w:rFonts w:ascii="Times New Roman" w:hAnsi="Times New Roman" w:cs="Times New Roman"/>
          <w:szCs w:val="22"/>
        </w:rPr>
      </w:pPr>
      <w:r w:rsidR="00E64BC4">
        <w:rPr>
          <w:rFonts w:ascii="Times New Roman" w:hAnsi="Times New Roman" w:cs="Times New Roman"/>
          <w:szCs w:val="22"/>
        </w:rPr>
        <w:t>Novým</w:t>
      </w:r>
      <w:r w:rsidRPr="00E64BC4" w:rsidR="00E64BC4">
        <w:rPr>
          <w:rFonts w:ascii="Times New Roman" w:hAnsi="Times New Roman" w:cs="Times New Roman"/>
          <w:szCs w:val="22"/>
        </w:rPr>
        <w:t xml:space="preserve"> </w:t>
      </w:r>
      <w:r w:rsidRPr="00056D44" w:rsidR="00E64BC4">
        <w:rPr>
          <w:rFonts w:ascii="Times New Roman" w:hAnsi="Times New Roman" w:cs="Times New Roman"/>
          <w:szCs w:val="22"/>
        </w:rPr>
        <w:t xml:space="preserve">účtom fyzickej osoby </w:t>
      </w:r>
      <w:r w:rsidR="00080E67">
        <w:rPr>
          <w:rFonts w:ascii="Times New Roman" w:hAnsi="Times New Roman" w:cs="Times New Roman"/>
          <w:szCs w:val="22"/>
        </w:rPr>
        <w:t xml:space="preserve">sa rozumie </w:t>
      </w:r>
      <w:r w:rsidRPr="00056D44" w:rsidR="00E64BC4">
        <w:rPr>
          <w:rFonts w:ascii="Times New Roman" w:hAnsi="Times New Roman" w:cs="Times New Roman"/>
          <w:szCs w:val="22"/>
        </w:rPr>
        <w:t xml:space="preserve">nový účet, ktorého držiteľom je jedna </w:t>
      </w:r>
      <w:r w:rsidR="002E78A0">
        <w:rPr>
          <w:rFonts w:ascii="Times New Roman" w:hAnsi="Times New Roman" w:cs="Times New Roman"/>
          <w:szCs w:val="22"/>
        </w:rPr>
        <w:t xml:space="preserve">fyzická osoba </w:t>
      </w:r>
      <w:r w:rsidRPr="00056D44" w:rsidR="00E64BC4">
        <w:rPr>
          <w:rFonts w:ascii="Times New Roman" w:hAnsi="Times New Roman" w:cs="Times New Roman"/>
          <w:szCs w:val="22"/>
        </w:rPr>
        <w:t>alebo viac fyzických osôb</w:t>
      </w:r>
      <w:r w:rsidR="00E64BC4">
        <w:rPr>
          <w:rFonts w:ascii="Times New Roman" w:hAnsi="Times New Roman" w:cs="Times New Roman"/>
          <w:szCs w:val="22"/>
        </w:rPr>
        <w:t xml:space="preserve"> a </w:t>
      </w:r>
      <w:r w:rsidRPr="00366FE6" w:rsidR="00E64BC4">
        <w:rPr>
          <w:rFonts w:ascii="Times New Roman" w:hAnsi="Times New Roman" w:cs="Times New Roman"/>
          <w:szCs w:val="22"/>
        </w:rPr>
        <w:t>novým účtom subjektu nový účet, ktorého držiteľo</w:t>
      </w:r>
      <w:r w:rsidR="00E64BC4">
        <w:rPr>
          <w:rFonts w:ascii="Times New Roman" w:hAnsi="Times New Roman" w:cs="Times New Roman"/>
          <w:szCs w:val="22"/>
        </w:rPr>
        <w:t>m je jeden</w:t>
      </w:r>
      <w:r w:rsidR="002E78A0">
        <w:rPr>
          <w:rFonts w:ascii="Times New Roman" w:hAnsi="Times New Roman" w:cs="Times New Roman"/>
          <w:szCs w:val="22"/>
        </w:rPr>
        <w:t xml:space="preserve"> subjekt</w:t>
      </w:r>
      <w:r w:rsidR="00E64BC4">
        <w:rPr>
          <w:rFonts w:ascii="Times New Roman" w:hAnsi="Times New Roman" w:cs="Times New Roman"/>
          <w:szCs w:val="22"/>
        </w:rPr>
        <w:t xml:space="preserve"> alebo viac subjektov, pričom </w:t>
      </w:r>
      <w:r w:rsidRPr="00F70903" w:rsidR="00984A3A">
        <w:rPr>
          <w:rFonts w:ascii="Times New Roman" w:hAnsi="Times New Roman" w:cs="Times New Roman"/>
          <w:szCs w:val="22"/>
        </w:rPr>
        <w:t>nový</w:t>
      </w:r>
      <w:r w:rsidRPr="00F70903" w:rsidR="002C69FB">
        <w:rPr>
          <w:rFonts w:ascii="Times New Roman" w:hAnsi="Times New Roman" w:cs="Times New Roman"/>
          <w:szCs w:val="22"/>
        </w:rPr>
        <w:t>m úč</w:t>
      </w:r>
      <w:r w:rsidRPr="00F70903" w:rsidR="00984A3A">
        <w:rPr>
          <w:rFonts w:ascii="Times New Roman" w:hAnsi="Times New Roman" w:cs="Times New Roman"/>
          <w:szCs w:val="22"/>
        </w:rPr>
        <w:t>t</w:t>
      </w:r>
      <w:r w:rsidRPr="00F70903" w:rsidR="002C69FB">
        <w:rPr>
          <w:rFonts w:ascii="Times New Roman" w:hAnsi="Times New Roman" w:cs="Times New Roman"/>
          <w:szCs w:val="22"/>
        </w:rPr>
        <w:t>om</w:t>
      </w:r>
      <w:r w:rsidR="00F70903">
        <w:rPr>
          <w:rFonts w:ascii="Times New Roman" w:hAnsi="Times New Roman" w:cs="Times New Roman"/>
          <w:szCs w:val="22"/>
        </w:rPr>
        <w:t xml:space="preserve"> rozumie</w:t>
      </w:r>
      <w:r w:rsidRPr="00F70903" w:rsidR="00984A3A">
        <w:rPr>
          <w:rFonts w:ascii="Times New Roman" w:hAnsi="Times New Roman" w:cs="Times New Roman"/>
          <w:szCs w:val="22"/>
        </w:rPr>
        <w:t xml:space="preserve"> finančný účet, ktorý vedie oznamujúca finančná inštitúcia a ktorý sa </w:t>
      </w:r>
      <w:r w:rsidR="00427292">
        <w:rPr>
          <w:rFonts w:ascii="Times New Roman" w:hAnsi="Times New Roman" w:cs="Times New Roman"/>
          <w:szCs w:val="22"/>
        </w:rPr>
        <w:t>zriadil</w:t>
      </w:r>
      <w:r w:rsidRPr="00F70903" w:rsidR="00984A3A">
        <w:rPr>
          <w:rFonts w:ascii="Times New Roman" w:hAnsi="Times New Roman" w:cs="Times New Roman"/>
          <w:szCs w:val="22"/>
        </w:rPr>
        <w:t xml:space="preserve"> 1. januára 2016 alebo neskôr, </w:t>
      </w:r>
      <w:r w:rsidRPr="00F70903" w:rsidR="00E745DE">
        <w:rPr>
          <w:rFonts w:ascii="Times New Roman" w:hAnsi="Times New Roman" w:cs="Times New Roman"/>
          <w:szCs w:val="22"/>
        </w:rPr>
        <w:t>ak</w:t>
      </w:r>
      <w:r w:rsidRPr="00F70903" w:rsidR="00984A3A">
        <w:rPr>
          <w:rFonts w:ascii="Times New Roman" w:hAnsi="Times New Roman" w:cs="Times New Roman"/>
          <w:szCs w:val="22"/>
        </w:rPr>
        <w:t xml:space="preserve"> sa nepovažuje za existu</w:t>
      </w:r>
      <w:r w:rsidRPr="00F70903" w:rsidR="007725FB">
        <w:rPr>
          <w:rFonts w:ascii="Times New Roman" w:hAnsi="Times New Roman" w:cs="Times New Roman"/>
          <w:szCs w:val="22"/>
        </w:rPr>
        <w:t xml:space="preserve">júci účet podľa </w:t>
      </w:r>
      <w:r w:rsidR="00366FE6">
        <w:rPr>
          <w:rFonts w:ascii="Times New Roman" w:hAnsi="Times New Roman" w:cs="Times New Roman"/>
          <w:szCs w:val="22"/>
        </w:rPr>
        <w:t>ods</w:t>
      </w:r>
      <w:r w:rsidR="00111657">
        <w:rPr>
          <w:rFonts w:ascii="Times New Roman" w:hAnsi="Times New Roman" w:cs="Times New Roman"/>
          <w:szCs w:val="22"/>
        </w:rPr>
        <w:t>eku</w:t>
      </w:r>
      <w:r w:rsidR="00366FE6">
        <w:rPr>
          <w:rFonts w:ascii="Times New Roman" w:hAnsi="Times New Roman" w:cs="Times New Roman"/>
          <w:szCs w:val="22"/>
        </w:rPr>
        <w:t xml:space="preserve"> </w:t>
      </w:r>
      <w:r w:rsidR="00E64BC4">
        <w:rPr>
          <w:rFonts w:ascii="Times New Roman" w:hAnsi="Times New Roman" w:cs="Times New Roman"/>
          <w:szCs w:val="22"/>
        </w:rPr>
        <w:t>4</w:t>
      </w:r>
      <w:r w:rsidR="00F70903">
        <w:rPr>
          <w:rFonts w:ascii="Times New Roman" w:hAnsi="Times New Roman" w:cs="Times New Roman"/>
          <w:szCs w:val="22"/>
        </w:rPr>
        <w:t xml:space="preserve"> </w:t>
      </w:r>
      <w:r w:rsidRPr="00F70903" w:rsidR="007725FB">
        <w:rPr>
          <w:rFonts w:ascii="Times New Roman" w:hAnsi="Times New Roman" w:cs="Times New Roman"/>
          <w:szCs w:val="22"/>
        </w:rPr>
        <w:t>písm</w:t>
      </w:r>
      <w:r w:rsidR="00111657">
        <w:rPr>
          <w:rFonts w:ascii="Times New Roman" w:hAnsi="Times New Roman" w:cs="Times New Roman"/>
          <w:szCs w:val="22"/>
        </w:rPr>
        <w:t>.</w:t>
      </w:r>
      <w:r w:rsidRPr="00F70903" w:rsidR="007725FB">
        <w:rPr>
          <w:rFonts w:ascii="Times New Roman" w:hAnsi="Times New Roman" w:cs="Times New Roman"/>
          <w:szCs w:val="22"/>
        </w:rPr>
        <w:t xml:space="preserve"> </w:t>
      </w:r>
      <w:r w:rsidR="00F70903">
        <w:rPr>
          <w:rFonts w:ascii="Times New Roman" w:hAnsi="Times New Roman" w:cs="Times New Roman"/>
          <w:szCs w:val="22"/>
        </w:rPr>
        <w:t>b).</w:t>
      </w:r>
    </w:p>
    <w:p w:rsidR="00DB5FB4" w:rsidRPr="00056D44" w:rsidP="002365F5">
      <w:pPr>
        <w:bidi w:val="0"/>
        <w:spacing w:after="0" w:line="240" w:lineRule="auto"/>
        <w:ind w:left="357"/>
        <w:jc w:val="center"/>
        <w:rPr>
          <w:rFonts w:ascii="Times New Roman" w:hAnsi="Times New Roman" w:cs="Times New Roman"/>
          <w:b/>
          <w:bCs/>
          <w:szCs w:val="22"/>
        </w:rPr>
      </w:pPr>
    </w:p>
    <w:p w:rsidR="004971BA" w:rsidRPr="00056D44" w:rsidP="002365F5">
      <w:pPr>
        <w:bidi w:val="0"/>
        <w:spacing w:after="0" w:line="240" w:lineRule="auto"/>
        <w:ind w:left="357"/>
        <w:jc w:val="center"/>
        <w:rPr>
          <w:rFonts w:ascii="Times New Roman" w:hAnsi="Times New Roman" w:cs="Times New Roman"/>
          <w:b/>
          <w:bCs/>
          <w:szCs w:val="22"/>
        </w:rPr>
      </w:pPr>
      <w:r w:rsidR="00737B60">
        <w:rPr>
          <w:rFonts w:ascii="Times New Roman" w:hAnsi="Times New Roman" w:cs="Times New Roman"/>
          <w:b/>
          <w:bCs/>
          <w:szCs w:val="22"/>
        </w:rPr>
        <w:t xml:space="preserve">§ </w:t>
      </w:r>
      <w:r w:rsidR="001A740C">
        <w:rPr>
          <w:rFonts w:ascii="Times New Roman" w:hAnsi="Times New Roman" w:cs="Times New Roman"/>
          <w:b/>
          <w:bCs/>
          <w:szCs w:val="22"/>
        </w:rPr>
        <w:t>6</w:t>
      </w:r>
    </w:p>
    <w:p w:rsidR="00E24FC4" w:rsidRPr="00056D44" w:rsidP="002365F5">
      <w:pPr>
        <w:bidi w:val="0"/>
        <w:spacing w:after="0" w:line="240" w:lineRule="auto"/>
        <w:ind w:left="357"/>
        <w:jc w:val="center"/>
        <w:rPr>
          <w:rFonts w:ascii="Times New Roman" w:hAnsi="Times New Roman" w:cs="Times New Roman"/>
          <w:b/>
          <w:bCs/>
          <w:szCs w:val="22"/>
        </w:rPr>
      </w:pPr>
    </w:p>
    <w:p w:rsidR="004971BA" w:rsidRPr="00056D44" w:rsidP="002365F5">
      <w:pPr>
        <w:bidi w:val="0"/>
        <w:spacing w:after="0" w:line="240" w:lineRule="auto"/>
        <w:ind w:left="357"/>
        <w:jc w:val="center"/>
        <w:rPr>
          <w:rFonts w:ascii="Times New Roman" w:hAnsi="Times New Roman" w:cs="Times New Roman"/>
          <w:b/>
          <w:bCs/>
          <w:szCs w:val="22"/>
        </w:rPr>
      </w:pPr>
      <w:r w:rsidR="00C56B66">
        <w:rPr>
          <w:rFonts w:ascii="Times New Roman" w:hAnsi="Times New Roman" w:cs="Times New Roman"/>
          <w:b/>
          <w:bCs/>
          <w:szCs w:val="22"/>
        </w:rPr>
        <w:t>Účet podliehajúci oznamovaniu</w:t>
      </w:r>
    </w:p>
    <w:p w:rsidR="003D5E6F" w:rsidRPr="00056D44" w:rsidP="002365F5">
      <w:pPr>
        <w:bidi w:val="0"/>
        <w:spacing w:after="0" w:line="240" w:lineRule="auto"/>
        <w:ind w:left="357"/>
        <w:jc w:val="center"/>
        <w:rPr>
          <w:rFonts w:ascii="Times New Roman" w:hAnsi="Times New Roman" w:cs="Times New Roman"/>
          <w:b/>
          <w:bCs/>
          <w:szCs w:val="22"/>
        </w:rPr>
      </w:pPr>
    </w:p>
    <w:p w:rsidR="004971BA" w:rsidP="00926AA7">
      <w:pPr>
        <w:pStyle w:val="ListParagraph"/>
        <w:numPr>
          <w:numId w:val="3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bidi w:val="0"/>
        <w:spacing w:after="0" w:line="240" w:lineRule="auto"/>
        <w:jc w:val="both"/>
        <w:rPr>
          <w:rFonts w:ascii="Times New Roman" w:hAnsi="Times New Roman" w:cs="Times New Roman"/>
          <w:szCs w:val="22"/>
        </w:rPr>
      </w:pPr>
      <w:r w:rsidRPr="00366FE6" w:rsidR="00DD1C9E">
        <w:rPr>
          <w:rFonts w:ascii="Times New Roman" w:hAnsi="Times New Roman" w:cs="Times New Roman"/>
          <w:szCs w:val="22"/>
        </w:rPr>
        <w:t>Úč</w:t>
      </w:r>
      <w:r w:rsidR="00DD1C9E">
        <w:rPr>
          <w:rFonts w:ascii="Times New Roman" w:hAnsi="Times New Roman" w:cs="Times New Roman"/>
          <w:szCs w:val="22"/>
        </w:rPr>
        <w:t xml:space="preserve">tom </w:t>
      </w:r>
      <w:r w:rsidRPr="00366FE6" w:rsidR="00366FE6">
        <w:rPr>
          <w:rFonts w:ascii="Times New Roman" w:hAnsi="Times New Roman" w:cs="Times New Roman"/>
          <w:szCs w:val="22"/>
        </w:rPr>
        <w:t>podliehajúci</w:t>
      </w:r>
      <w:r w:rsidR="00DD1C9E">
        <w:rPr>
          <w:rFonts w:ascii="Times New Roman" w:hAnsi="Times New Roman" w:cs="Times New Roman"/>
          <w:szCs w:val="22"/>
        </w:rPr>
        <w:t>m</w:t>
      </w:r>
      <w:r w:rsidRPr="00366FE6" w:rsidR="00366FE6">
        <w:rPr>
          <w:rFonts w:ascii="Times New Roman" w:hAnsi="Times New Roman" w:cs="Times New Roman"/>
          <w:szCs w:val="22"/>
        </w:rPr>
        <w:t xml:space="preserve"> oznamovaniu sa </w:t>
      </w:r>
      <w:r w:rsidR="003909BD">
        <w:rPr>
          <w:rFonts w:ascii="Times New Roman" w:hAnsi="Times New Roman" w:cs="Times New Roman"/>
          <w:szCs w:val="22"/>
        </w:rPr>
        <w:t xml:space="preserve">na účely </w:t>
      </w:r>
      <w:r w:rsidR="00DF786A">
        <w:rPr>
          <w:rFonts w:ascii="Times New Roman" w:hAnsi="Times New Roman" w:cs="Times New Roman"/>
          <w:szCs w:val="22"/>
        </w:rPr>
        <w:t xml:space="preserve">§ 1 </w:t>
      </w:r>
      <w:r w:rsidR="00D433E6">
        <w:rPr>
          <w:rFonts w:ascii="Times New Roman" w:hAnsi="Times New Roman" w:cs="Times New Roman"/>
          <w:szCs w:val="22"/>
        </w:rPr>
        <w:t>písm. a)</w:t>
      </w:r>
      <w:r w:rsidR="003C6C92">
        <w:rPr>
          <w:rFonts w:ascii="Times New Roman" w:hAnsi="Times New Roman" w:cs="Times New Roman"/>
          <w:szCs w:val="22"/>
        </w:rPr>
        <w:t> </w:t>
      </w:r>
      <w:r w:rsidRPr="00366FE6" w:rsidR="00F51021">
        <w:rPr>
          <w:rFonts w:ascii="Times New Roman" w:hAnsi="Times New Roman" w:cs="Times New Roman"/>
          <w:szCs w:val="22"/>
        </w:rPr>
        <w:t>rozumie</w:t>
      </w:r>
      <w:r w:rsidRPr="00366FE6" w:rsidR="00366FE6">
        <w:rPr>
          <w:rFonts w:ascii="Times New Roman" w:hAnsi="Times New Roman" w:cs="Times New Roman"/>
          <w:szCs w:val="22"/>
        </w:rPr>
        <w:t xml:space="preserve"> </w:t>
      </w:r>
      <w:r w:rsidRPr="00366FE6">
        <w:rPr>
          <w:rFonts w:ascii="Times New Roman" w:hAnsi="Times New Roman" w:cs="Times New Roman"/>
          <w:szCs w:val="22"/>
        </w:rPr>
        <w:t xml:space="preserve">finančný účet, ktorý vedie oznamujúca finančná inštitúcia a ktorého držiteľom je jedna </w:t>
      </w:r>
      <w:r w:rsidR="00C56F00">
        <w:rPr>
          <w:rFonts w:ascii="Times New Roman" w:hAnsi="Times New Roman" w:cs="Times New Roman"/>
          <w:szCs w:val="22"/>
        </w:rPr>
        <w:t xml:space="preserve">osoba </w:t>
      </w:r>
      <w:r w:rsidRPr="00366FE6">
        <w:rPr>
          <w:rFonts w:ascii="Times New Roman" w:hAnsi="Times New Roman" w:cs="Times New Roman"/>
          <w:szCs w:val="22"/>
        </w:rPr>
        <w:t>alebo viacero osôb podliehajúcich oznamovaniu alebo pasívny nefinančný subjekt s</w:t>
      </w:r>
      <w:r w:rsidR="00C56F00">
        <w:rPr>
          <w:rFonts w:ascii="Times New Roman" w:hAnsi="Times New Roman" w:cs="Times New Roman"/>
          <w:szCs w:val="22"/>
        </w:rPr>
        <w:t> </w:t>
      </w:r>
      <w:r w:rsidRPr="00366FE6">
        <w:rPr>
          <w:rFonts w:ascii="Times New Roman" w:hAnsi="Times New Roman" w:cs="Times New Roman"/>
          <w:szCs w:val="22"/>
        </w:rPr>
        <w:t>jednou</w:t>
      </w:r>
      <w:r w:rsidR="00C56F00">
        <w:rPr>
          <w:rFonts w:ascii="Times New Roman" w:hAnsi="Times New Roman" w:cs="Times New Roman"/>
          <w:szCs w:val="22"/>
        </w:rPr>
        <w:t xml:space="preserve"> ovládajúcou osobou</w:t>
      </w:r>
      <w:r w:rsidRPr="00366FE6">
        <w:rPr>
          <w:rFonts w:ascii="Times New Roman" w:hAnsi="Times New Roman" w:cs="Times New Roman"/>
          <w:szCs w:val="22"/>
        </w:rPr>
        <w:t xml:space="preserve"> alebo </w:t>
      </w:r>
      <w:r w:rsidR="00C56F00">
        <w:rPr>
          <w:rFonts w:ascii="Times New Roman" w:hAnsi="Times New Roman" w:cs="Times New Roman"/>
          <w:szCs w:val="22"/>
        </w:rPr>
        <w:t xml:space="preserve">s </w:t>
      </w:r>
      <w:r w:rsidRPr="00366FE6">
        <w:rPr>
          <w:rFonts w:ascii="Times New Roman" w:hAnsi="Times New Roman" w:cs="Times New Roman"/>
          <w:szCs w:val="22"/>
        </w:rPr>
        <w:t xml:space="preserve">viacerými ovládajúcimi osobami, ktoré sú osobami podliehajúcimi oznamovaniu, a to za predpokladu, že sa identifikoval podľa postupov preverovania </w:t>
      </w:r>
      <w:r w:rsidRPr="00366FE6" w:rsidR="00E11B6E">
        <w:rPr>
          <w:rFonts w:ascii="Times New Roman" w:hAnsi="Times New Roman" w:cs="Times New Roman"/>
          <w:szCs w:val="22"/>
        </w:rPr>
        <w:t>u</w:t>
      </w:r>
      <w:r w:rsidRPr="00366FE6">
        <w:rPr>
          <w:rFonts w:ascii="Times New Roman" w:hAnsi="Times New Roman" w:cs="Times New Roman"/>
          <w:szCs w:val="22"/>
        </w:rPr>
        <w:t>stanovených v</w:t>
      </w:r>
      <w:r w:rsidRPr="00366FE6" w:rsidR="002C65E2">
        <w:rPr>
          <w:rFonts w:ascii="Times New Roman" w:hAnsi="Times New Roman" w:cs="Times New Roman"/>
          <w:szCs w:val="22"/>
        </w:rPr>
        <w:t xml:space="preserve"> </w:t>
      </w:r>
      <w:r w:rsidRPr="00366FE6">
        <w:rPr>
          <w:rFonts w:ascii="Times New Roman" w:hAnsi="Times New Roman" w:cs="Times New Roman"/>
          <w:szCs w:val="22"/>
        </w:rPr>
        <w:t>o</w:t>
      </w:r>
      <w:r w:rsidRPr="00366FE6" w:rsidR="002C65E2">
        <w:rPr>
          <w:rFonts w:ascii="Times New Roman" w:hAnsi="Times New Roman" w:cs="Times New Roman"/>
          <w:szCs w:val="22"/>
        </w:rPr>
        <w:t>sobitnom</w:t>
      </w:r>
      <w:r w:rsidRPr="00366FE6">
        <w:rPr>
          <w:rFonts w:ascii="Times New Roman" w:hAnsi="Times New Roman" w:cs="Times New Roman"/>
          <w:szCs w:val="22"/>
        </w:rPr>
        <w:t xml:space="preserve"> predpise</w:t>
      </w:r>
      <w:r w:rsidRPr="00366FE6" w:rsidR="002F6493">
        <w:rPr>
          <w:rFonts w:ascii="Times New Roman" w:hAnsi="Times New Roman" w:cs="Times New Roman"/>
          <w:szCs w:val="22"/>
        </w:rPr>
        <w:t xml:space="preserve"> podľa § </w:t>
      </w:r>
      <w:r w:rsidR="008B6D6B">
        <w:rPr>
          <w:rFonts w:ascii="Times New Roman" w:hAnsi="Times New Roman" w:cs="Times New Roman"/>
          <w:szCs w:val="22"/>
        </w:rPr>
        <w:t>7</w:t>
      </w:r>
      <w:r w:rsidRPr="00366FE6" w:rsidR="002F6493">
        <w:rPr>
          <w:rFonts w:ascii="Times New Roman" w:hAnsi="Times New Roman" w:cs="Times New Roman"/>
          <w:szCs w:val="22"/>
        </w:rPr>
        <w:t xml:space="preserve"> ods</w:t>
      </w:r>
      <w:r w:rsidRPr="00366FE6" w:rsidR="00E11B6E">
        <w:rPr>
          <w:rFonts w:ascii="Times New Roman" w:hAnsi="Times New Roman" w:cs="Times New Roman"/>
          <w:szCs w:val="22"/>
        </w:rPr>
        <w:t>.</w:t>
      </w:r>
      <w:r w:rsidRPr="00366FE6" w:rsidR="00AB2D4D">
        <w:rPr>
          <w:rFonts w:ascii="Times New Roman" w:hAnsi="Times New Roman" w:cs="Times New Roman"/>
          <w:szCs w:val="22"/>
        </w:rPr>
        <w:t xml:space="preserve"> 2</w:t>
      </w:r>
      <w:r w:rsidRPr="00366FE6" w:rsidR="00366FE6">
        <w:rPr>
          <w:rFonts w:ascii="Times New Roman" w:hAnsi="Times New Roman" w:cs="Times New Roman"/>
          <w:szCs w:val="22"/>
        </w:rPr>
        <w:t>.</w:t>
      </w:r>
    </w:p>
    <w:p w:rsidR="00366FE6" w:rsidRPr="00366FE6" w:rsidP="00366FE6">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bidi w:val="0"/>
        <w:spacing w:after="0" w:line="240" w:lineRule="auto"/>
        <w:jc w:val="both"/>
        <w:rPr>
          <w:rFonts w:ascii="Times New Roman" w:hAnsi="Times New Roman" w:cs="Times New Roman"/>
          <w:szCs w:val="22"/>
        </w:rPr>
      </w:pPr>
    </w:p>
    <w:p w:rsidR="005429A0" w:rsidP="00926AA7">
      <w:pPr>
        <w:pStyle w:val="ListParagraph"/>
        <w:numPr>
          <w:numId w:val="3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bidi w:val="0"/>
        <w:spacing w:after="0" w:line="240" w:lineRule="auto"/>
        <w:jc w:val="both"/>
        <w:rPr>
          <w:rFonts w:ascii="Times New Roman" w:hAnsi="Times New Roman" w:cs="Times New Roman"/>
          <w:szCs w:val="22"/>
        </w:rPr>
      </w:pPr>
      <w:r>
        <w:rPr>
          <w:rFonts w:ascii="Times New Roman" w:hAnsi="Times New Roman" w:cs="Times New Roman"/>
          <w:szCs w:val="22"/>
        </w:rPr>
        <w:t>Na účely ods</w:t>
      </w:r>
      <w:r w:rsidR="00080E67">
        <w:rPr>
          <w:rFonts w:ascii="Times New Roman" w:hAnsi="Times New Roman" w:cs="Times New Roman"/>
          <w:szCs w:val="22"/>
        </w:rPr>
        <w:t>eku</w:t>
      </w:r>
      <w:r w:rsidRPr="00366FE6" w:rsidR="00366FE6">
        <w:rPr>
          <w:rFonts w:ascii="Times New Roman" w:hAnsi="Times New Roman" w:cs="Times New Roman"/>
          <w:szCs w:val="22"/>
        </w:rPr>
        <w:t xml:space="preserve">1 sa </w:t>
      </w:r>
      <w:r>
        <w:rPr>
          <w:rFonts w:ascii="Times New Roman" w:hAnsi="Times New Roman" w:cs="Times New Roman"/>
          <w:szCs w:val="22"/>
        </w:rPr>
        <w:t>rozumie</w:t>
      </w:r>
    </w:p>
    <w:p w:rsidR="004971BA" w:rsidRPr="005429A0" w:rsidP="005429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bidi w:val="0"/>
        <w:spacing w:after="0" w:line="240" w:lineRule="auto"/>
        <w:ind w:left="708"/>
        <w:jc w:val="both"/>
        <w:rPr>
          <w:rFonts w:ascii="Times New Roman" w:hAnsi="Times New Roman" w:cs="Times New Roman"/>
          <w:szCs w:val="22"/>
        </w:rPr>
      </w:pPr>
      <w:r w:rsidRPr="005429A0" w:rsidR="005429A0">
        <w:rPr>
          <w:rFonts w:ascii="Times New Roman" w:hAnsi="Times New Roman" w:cs="Times New Roman"/>
          <w:szCs w:val="22"/>
        </w:rPr>
        <w:t xml:space="preserve">a) osobou </w:t>
      </w:r>
      <w:r w:rsidRPr="005429A0">
        <w:rPr>
          <w:rFonts w:ascii="Times New Roman" w:hAnsi="Times New Roman" w:cs="Times New Roman"/>
          <w:szCs w:val="22"/>
        </w:rPr>
        <w:t>podliehajúcou oznamovaniu osob</w:t>
      </w:r>
      <w:r w:rsidRPr="005429A0" w:rsidR="0084454B">
        <w:rPr>
          <w:rFonts w:ascii="Times New Roman" w:hAnsi="Times New Roman" w:cs="Times New Roman"/>
          <w:szCs w:val="22"/>
        </w:rPr>
        <w:t>a</w:t>
      </w:r>
      <w:r w:rsidRPr="005429A0" w:rsidR="005429A0">
        <w:rPr>
          <w:rFonts w:ascii="Times New Roman" w:hAnsi="Times New Roman" w:cs="Times New Roman"/>
          <w:szCs w:val="22"/>
        </w:rPr>
        <w:t xml:space="preserve"> z</w:t>
      </w:r>
      <w:r w:rsidR="00520608">
        <w:rPr>
          <w:rFonts w:ascii="Times New Roman" w:hAnsi="Times New Roman" w:cs="Times New Roman"/>
          <w:szCs w:val="22"/>
        </w:rPr>
        <w:t xml:space="preserve"> iného </w:t>
      </w:r>
      <w:r w:rsidRPr="005429A0" w:rsidR="005429A0">
        <w:rPr>
          <w:rFonts w:ascii="Times New Roman" w:hAnsi="Times New Roman" w:cs="Times New Roman"/>
          <w:szCs w:val="22"/>
        </w:rPr>
        <w:t xml:space="preserve">členského štátu </w:t>
      </w:r>
      <w:r w:rsidRPr="005429A0">
        <w:rPr>
          <w:rFonts w:ascii="Times New Roman" w:hAnsi="Times New Roman" w:cs="Times New Roman"/>
          <w:szCs w:val="22"/>
        </w:rPr>
        <w:t>a</w:t>
      </w:r>
      <w:r w:rsidR="00A30FD8">
        <w:rPr>
          <w:rFonts w:ascii="Times New Roman" w:hAnsi="Times New Roman" w:cs="Times New Roman"/>
          <w:szCs w:val="22"/>
        </w:rPr>
        <w:t xml:space="preserve"> </w:t>
      </w:r>
      <w:r w:rsidRPr="005429A0">
        <w:rPr>
          <w:rFonts w:ascii="Times New Roman" w:hAnsi="Times New Roman" w:cs="Times New Roman"/>
          <w:szCs w:val="22"/>
        </w:rPr>
        <w:t>osob</w:t>
      </w:r>
      <w:r w:rsidRPr="005429A0" w:rsidR="0084454B">
        <w:rPr>
          <w:rFonts w:ascii="Times New Roman" w:hAnsi="Times New Roman" w:cs="Times New Roman"/>
          <w:szCs w:val="22"/>
        </w:rPr>
        <w:t>a</w:t>
      </w:r>
      <w:r w:rsidRPr="005429A0" w:rsidR="00960183">
        <w:rPr>
          <w:rFonts w:ascii="Times New Roman" w:hAnsi="Times New Roman" w:cs="Times New Roman"/>
          <w:szCs w:val="22"/>
        </w:rPr>
        <w:t xml:space="preserve"> </w:t>
      </w:r>
      <w:r w:rsidRPr="005429A0" w:rsidR="00E11B6E">
        <w:rPr>
          <w:rFonts w:ascii="Times New Roman" w:hAnsi="Times New Roman" w:cs="Times New Roman"/>
          <w:szCs w:val="22"/>
        </w:rPr>
        <w:t>z</w:t>
      </w:r>
      <w:r w:rsidR="00520608">
        <w:rPr>
          <w:rFonts w:ascii="Times New Roman" w:hAnsi="Times New Roman" w:cs="Times New Roman"/>
          <w:szCs w:val="22"/>
        </w:rPr>
        <w:t xml:space="preserve"> iného</w:t>
      </w:r>
      <w:r w:rsidR="00A30FD8">
        <w:rPr>
          <w:rFonts w:ascii="Times New Roman" w:hAnsi="Times New Roman" w:cs="Times New Roman"/>
          <w:szCs w:val="22"/>
        </w:rPr>
        <w:t xml:space="preserve"> </w:t>
      </w:r>
      <w:r w:rsidR="00520608">
        <w:rPr>
          <w:rFonts w:ascii="Times New Roman" w:hAnsi="Times New Roman" w:cs="Times New Roman"/>
          <w:szCs w:val="22"/>
        </w:rPr>
        <w:t>zmluvného štátu, ktorá nie je</w:t>
      </w:r>
    </w:p>
    <w:p w:rsidR="004971BA" w:rsidRPr="00056D44" w:rsidP="009107D3">
      <w:pPr>
        <w:pStyle w:val="ListParagraph"/>
        <w:bidi w:val="0"/>
        <w:spacing w:after="0" w:line="240" w:lineRule="auto"/>
        <w:ind w:left="1418" w:hanging="284"/>
        <w:jc w:val="both"/>
        <w:rPr>
          <w:rFonts w:ascii="Times New Roman" w:hAnsi="Times New Roman" w:cs="Times New Roman"/>
          <w:szCs w:val="22"/>
        </w:rPr>
      </w:pPr>
      <w:r w:rsidR="005429A0">
        <w:rPr>
          <w:rFonts w:ascii="Times New Roman" w:hAnsi="Times New Roman" w:cs="Times New Roman"/>
          <w:szCs w:val="22"/>
        </w:rPr>
        <w:t>1.</w:t>
      </w:r>
      <w:r w:rsidRPr="00056D44">
        <w:rPr>
          <w:rFonts w:ascii="Times New Roman" w:hAnsi="Times New Roman" w:cs="Times New Roman"/>
          <w:szCs w:val="22"/>
        </w:rPr>
        <w:t xml:space="preserve"> spoločnosť, s akciami ktorej sa pravidelne obchoduje na jednom</w:t>
      </w:r>
      <w:r w:rsidR="00C56F00">
        <w:rPr>
          <w:rFonts w:ascii="Times New Roman" w:hAnsi="Times New Roman" w:cs="Times New Roman"/>
          <w:szCs w:val="22"/>
        </w:rPr>
        <w:t xml:space="preserve"> regulovanom trhu</w:t>
      </w:r>
      <w:r w:rsidRPr="00056D44">
        <w:rPr>
          <w:rFonts w:ascii="Times New Roman" w:hAnsi="Times New Roman" w:cs="Times New Roman"/>
          <w:szCs w:val="22"/>
        </w:rPr>
        <w:t xml:space="preserve"> alebo</w:t>
      </w:r>
      <w:r w:rsidR="00C56F00">
        <w:rPr>
          <w:rFonts w:ascii="Times New Roman" w:hAnsi="Times New Roman" w:cs="Times New Roman"/>
          <w:szCs w:val="22"/>
        </w:rPr>
        <w:t xml:space="preserve"> na</w:t>
      </w:r>
      <w:r w:rsidRPr="00056D44">
        <w:rPr>
          <w:rFonts w:ascii="Times New Roman" w:hAnsi="Times New Roman" w:cs="Times New Roman"/>
          <w:szCs w:val="22"/>
        </w:rPr>
        <w:t xml:space="preserve"> viacerých </w:t>
      </w:r>
      <w:r w:rsidRPr="00056D44" w:rsidR="008522B7">
        <w:rPr>
          <w:rFonts w:ascii="Times New Roman" w:hAnsi="Times New Roman" w:cs="Times New Roman"/>
          <w:szCs w:val="22"/>
        </w:rPr>
        <w:t>regulovaných</w:t>
      </w:r>
      <w:r w:rsidRPr="00056D44">
        <w:rPr>
          <w:rFonts w:ascii="Times New Roman" w:hAnsi="Times New Roman" w:cs="Times New Roman"/>
          <w:szCs w:val="22"/>
        </w:rPr>
        <w:t xml:space="preserve"> trhoch s cennými papiermi</w:t>
      </w:r>
      <w:r w:rsidRPr="00056D44" w:rsidR="00F902BF">
        <w:rPr>
          <w:rFonts w:ascii="Times New Roman" w:hAnsi="Times New Roman" w:cs="Times New Roman"/>
          <w:szCs w:val="22"/>
        </w:rPr>
        <w:t>,</w:t>
      </w:r>
      <w:r w:rsidRPr="00056D44">
        <w:rPr>
          <w:rFonts w:ascii="Times New Roman" w:hAnsi="Times New Roman" w:cs="Times New Roman"/>
          <w:szCs w:val="22"/>
        </w:rPr>
        <w:t xml:space="preserve"> </w:t>
      </w:r>
    </w:p>
    <w:p w:rsidR="004971BA" w:rsidRPr="00056D44" w:rsidP="009107D3">
      <w:pPr>
        <w:pStyle w:val="ListParagraph"/>
        <w:bidi w:val="0"/>
        <w:spacing w:after="0" w:line="240" w:lineRule="auto"/>
        <w:ind w:left="1418" w:hanging="284"/>
        <w:jc w:val="both"/>
        <w:rPr>
          <w:rFonts w:ascii="Times New Roman" w:hAnsi="Times New Roman" w:cs="Times New Roman"/>
          <w:szCs w:val="22"/>
        </w:rPr>
      </w:pPr>
      <w:r w:rsidR="005429A0">
        <w:rPr>
          <w:rFonts w:ascii="Times New Roman" w:hAnsi="Times New Roman" w:cs="Times New Roman"/>
          <w:szCs w:val="22"/>
        </w:rPr>
        <w:t>2.</w:t>
      </w:r>
      <w:r w:rsidRPr="00056D44">
        <w:rPr>
          <w:rFonts w:ascii="Times New Roman" w:hAnsi="Times New Roman" w:cs="Times New Roman"/>
          <w:szCs w:val="22"/>
        </w:rPr>
        <w:t xml:space="preserve"> akákoľvek spoločnosť, ktorá je prepojeným subjektom spoločnosti </w:t>
      </w:r>
      <w:r w:rsidR="00E11B6E">
        <w:rPr>
          <w:rFonts w:ascii="Times New Roman" w:hAnsi="Times New Roman" w:cs="Times New Roman"/>
          <w:szCs w:val="22"/>
        </w:rPr>
        <w:t>uvedenej</w:t>
      </w:r>
      <w:r w:rsidRPr="00056D44">
        <w:rPr>
          <w:rFonts w:ascii="Times New Roman" w:hAnsi="Times New Roman" w:cs="Times New Roman"/>
          <w:szCs w:val="22"/>
        </w:rPr>
        <w:t xml:space="preserve"> v</w:t>
      </w:r>
      <w:r w:rsidR="00F0099D">
        <w:rPr>
          <w:rFonts w:ascii="Times New Roman" w:hAnsi="Times New Roman" w:cs="Times New Roman"/>
          <w:szCs w:val="22"/>
        </w:rPr>
        <w:t> prvom bode</w:t>
      </w:r>
      <w:r w:rsidRPr="00056D44" w:rsidR="00F902BF">
        <w:rPr>
          <w:rFonts w:ascii="Times New Roman" w:hAnsi="Times New Roman" w:cs="Times New Roman"/>
          <w:szCs w:val="22"/>
        </w:rPr>
        <w:t>,</w:t>
      </w:r>
    </w:p>
    <w:p w:rsidR="004971BA" w:rsidRPr="00056D44" w:rsidP="009107D3">
      <w:pPr>
        <w:pStyle w:val="ListParagraph"/>
        <w:bidi w:val="0"/>
        <w:spacing w:after="0" w:line="240" w:lineRule="auto"/>
        <w:ind w:left="1418" w:hanging="284"/>
        <w:jc w:val="both"/>
        <w:rPr>
          <w:rFonts w:ascii="Times New Roman" w:hAnsi="Times New Roman" w:cs="Times New Roman"/>
          <w:szCs w:val="22"/>
        </w:rPr>
      </w:pPr>
      <w:r w:rsidR="005429A0">
        <w:rPr>
          <w:rFonts w:ascii="Times New Roman" w:hAnsi="Times New Roman" w:cs="Times New Roman"/>
          <w:szCs w:val="22"/>
        </w:rPr>
        <w:t xml:space="preserve">4. </w:t>
      </w:r>
      <w:r w:rsidR="00570FAF">
        <w:rPr>
          <w:rFonts w:ascii="Times New Roman" w:hAnsi="Times New Roman" w:cs="Times New Roman"/>
          <w:szCs w:val="22"/>
        </w:rPr>
        <w:t>verejný orgán</w:t>
      </w:r>
      <w:r w:rsidRPr="00056D44" w:rsidR="00F902BF">
        <w:rPr>
          <w:rFonts w:ascii="Times New Roman" w:hAnsi="Times New Roman" w:cs="Times New Roman"/>
          <w:szCs w:val="22"/>
        </w:rPr>
        <w:t>,</w:t>
      </w:r>
    </w:p>
    <w:p w:rsidR="004971BA" w:rsidRPr="00056D44" w:rsidP="009107D3">
      <w:pPr>
        <w:pStyle w:val="ListParagraph"/>
        <w:bidi w:val="0"/>
        <w:spacing w:after="0" w:line="240" w:lineRule="auto"/>
        <w:ind w:left="1418" w:hanging="284"/>
        <w:jc w:val="both"/>
        <w:rPr>
          <w:rFonts w:ascii="Times New Roman" w:hAnsi="Times New Roman" w:cs="Times New Roman"/>
          <w:szCs w:val="22"/>
        </w:rPr>
      </w:pPr>
      <w:r w:rsidR="005429A0">
        <w:rPr>
          <w:rFonts w:ascii="Times New Roman" w:hAnsi="Times New Roman" w:cs="Times New Roman"/>
          <w:szCs w:val="22"/>
        </w:rPr>
        <w:t>5</w:t>
      </w:r>
      <w:r w:rsidRPr="00056D44">
        <w:rPr>
          <w:rFonts w:ascii="Times New Roman" w:hAnsi="Times New Roman" w:cs="Times New Roman"/>
          <w:szCs w:val="22"/>
        </w:rPr>
        <w:t>. medzinárodná organizácia</w:t>
      </w:r>
      <w:r w:rsidRPr="00056D44" w:rsidR="00F902BF">
        <w:rPr>
          <w:rFonts w:ascii="Times New Roman" w:hAnsi="Times New Roman" w:cs="Times New Roman"/>
          <w:szCs w:val="22"/>
        </w:rPr>
        <w:t>,</w:t>
      </w:r>
      <w:r w:rsidRPr="00056D44">
        <w:rPr>
          <w:rFonts w:ascii="Times New Roman" w:hAnsi="Times New Roman" w:cs="Times New Roman"/>
          <w:szCs w:val="22"/>
        </w:rPr>
        <w:t xml:space="preserve"> </w:t>
      </w:r>
    </w:p>
    <w:p w:rsidR="004971BA" w:rsidRPr="00056D44" w:rsidP="009107D3">
      <w:pPr>
        <w:pStyle w:val="ListParagraph"/>
        <w:bidi w:val="0"/>
        <w:spacing w:after="0" w:line="240" w:lineRule="auto"/>
        <w:ind w:left="1418" w:hanging="284"/>
        <w:jc w:val="both"/>
        <w:rPr>
          <w:rFonts w:ascii="Times New Roman" w:hAnsi="Times New Roman" w:cs="Times New Roman"/>
          <w:szCs w:val="22"/>
        </w:rPr>
      </w:pPr>
      <w:r w:rsidR="005429A0">
        <w:rPr>
          <w:rFonts w:ascii="Times New Roman" w:hAnsi="Times New Roman" w:cs="Times New Roman"/>
          <w:szCs w:val="22"/>
        </w:rPr>
        <w:t>6</w:t>
      </w:r>
      <w:r w:rsidRPr="00056D44">
        <w:rPr>
          <w:rFonts w:ascii="Times New Roman" w:hAnsi="Times New Roman" w:cs="Times New Roman"/>
          <w:szCs w:val="22"/>
        </w:rPr>
        <w:t>.</w:t>
      </w:r>
      <w:r w:rsidRPr="00056D44" w:rsidR="000220D4">
        <w:rPr>
          <w:rFonts w:ascii="Times New Roman" w:hAnsi="Times New Roman" w:cs="Times New Roman"/>
          <w:szCs w:val="22"/>
        </w:rPr>
        <w:t>centrálna banka</w:t>
      </w:r>
      <w:r w:rsidR="00960183">
        <w:rPr>
          <w:rFonts w:ascii="Times New Roman" w:hAnsi="Times New Roman" w:cs="Times New Roman"/>
          <w:szCs w:val="22"/>
        </w:rPr>
        <w:t xml:space="preserve"> </w:t>
      </w:r>
      <w:r w:rsidRPr="00056D44">
        <w:rPr>
          <w:rFonts w:ascii="Times New Roman" w:hAnsi="Times New Roman" w:cs="Times New Roman"/>
          <w:szCs w:val="22"/>
        </w:rPr>
        <w:t xml:space="preserve">alebo </w:t>
      </w:r>
    </w:p>
    <w:p w:rsidR="004971BA" w:rsidRPr="00056D44" w:rsidP="009107D3">
      <w:pPr>
        <w:pStyle w:val="ListParagraph"/>
        <w:bidi w:val="0"/>
        <w:spacing w:after="0" w:line="240" w:lineRule="auto"/>
        <w:ind w:left="1418" w:hanging="284"/>
        <w:jc w:val="both"/>
        <w:rPr>
          <w:rFonts w:ascii="Times New Roman" w:hAnsi="Times New Roman" w:cs="Times New Roman"/>
          <w:szCs w:val="22"/>
        </w:rPr>
      </w:pPr>
      <w:r w:rsidR="005429A0">
        <w:rPr>
          <w:rFonts w:ascii="Times New Roman" w:hAnsi="Times New Roman" w:cs="Times New Roman"/>
          <w:szCs w:val="22"/>
        </w:rPr>
        <w:t>7. finančná inštitúcia,</w:t>
      </w:r>
    </w:p>
    <w:p w:rsidR="005429A0" w:rsidP="009107D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bidi w:val="0"/>
        <w:spacing w:after="0" w:line="240" w:lineRule="auto"/>
        <w:ind w:left="1134" w:hanging="709"/>
        <w:jc w:val="both"/>
        <w:rPr>
          <w:rFonts w:ascii="Times New Roman" w:hAnsi="Times New Roman" w:cs="Times New Roman"/>
          <w:szCs w:val="22"/>
        </w:rPr>
      </w:pPr>
      <w:r w:rsidR="00A52D73">
        <w:rPr>
          <w:rFonts w:ascii="Times New Roman" w:hAnsi="Times New Roman" w:cs="Times New Roman"/>
          <w:szCs w:val="22"/>
        </w:rPr>
        <w:tab/>
        <w:t xml:space="preserve">b) </w:t>
        <w:tab/>
      </w:r>
      <w:r w:rsidRPr="00056D44">
        <w:rPr>
          <w:rFonts w:ascii="Times New Roman" w:hAnsi="Times New Roman" w:cs="Times New Roman"/>
          <w:szCs w:val="22"/>
        </w:rPr>
        <w:t>ovládajúcou osobou fyzická osoba alebo viaceré fyzické osoby, ktoré vyk</w:t>
      </w:r>
      <w:r>
        <w:rPr>
          <w:rFonts w:ascii="Times New Roman" w:hAnsi="Times New Roman" w:cs="Times New Roman"/>
          <w:szCs w:val="22"/>
        </w:rPr>
        <w:t>onávajú kontrolu nad subjektom</w:t>
      </w:r>
      <w:r>
        <w:rPr>
          <w:rFonts w:cs="Times New Roman"/>
          <w:szCs w:val="22"/>
        </w:rPr>
        <w:t>;</w:t>
      </w:r>
      <w:r>
        <w:rPr>
          <w:rFonts w:ascii="Times New Roman" w:hAnsi="Times New Roman" w:cs="Times New Roman"/>
          <w:szCs w:val="22"/>
        </w:rPr>
        <w:t xml:space="preserve"> pri zvereneckom fonde</w:t>
      </w:r>
      <w:r w:rsidRPr="00056D44">
        <w:rPr>
          <w:rFonts w:ascii="Times New Roman" w:hAnsi="Times New Roman" w:cs="Times New Roman"/>
          <w:szCs w:val="22"/>
        </w:rPr>
        <w:t xml:space="preserve"> </w:t>
      </w:r>
      <w:r w:rsidR="00427292">
        <w:rPr>
          <w:rFonts w:ascii="Times New Roman" w:hAnsi="Times New Roman" w:cs="Times New Roman"/>
          <w:szCs w:val="22"/>
        </w:rPr>
        <w:t>je ovládajúcou osobou zriaďovateľ, správca</w:t>
      </w:r>
      <w:r w:rsidRPr="00056D44">
        <w:rPr>
          <w:rFonts w:ascii="Times New Roman" w:hAnsi="Times New Roman" w:cs="Times New Roman"/>
          <w:szCs w:val="22"/>
        </w:rPr>
        <w:t xml:space="preserve">, </w:t>
      </w:r>
      <w:r w:rsidR="00427292">
        <w:rPr>
          <w:rFonts w:ascii="Times New Roman" w:hAnsi="Times New Roman" w:cs="Times New Roman"/>
          <w:szCs w:val="22"/>
        </w:rPr>
        <w:t xml:space="preserve">poručník, oprávnená osoba </w:t>
      </w:r>
      <w:r w:rsidR="00C320D5">
        <w:rPr>
          <w:rFonts w:ascii="Times New Roman" w:hAnsi="Times New Roman" w:cs="Times New Roman"/>
          <w:szCs w:val="22"/>
        </w:rPr>
        <w:t>alebo trieda príjemcov a aká</w:t>
      </w:r>
      <w:r w:rsidR="00427292">
        <w:rPr>
          <w:rFonts w:ascii="Times New Roman" w:hAnsi="Times New Roman" w:cs="Times New Roman"/>
          <w:szCs w:val="22"/>
        </w:rPr>
        <w:t>koľvek iná fyzická osoba</w:t>
      </w:r>
      <w:r w:rsidRPr="00056D44">
        <w:rPr>
          <w:rFonts w:ascii="Times New Roman" w:hAnsi="Times New Roman" w:cs="Times New Roman"/>
          <w:szCs w:val="22"/>
        </w:rPr>
        <w:t xml:space="preserve">, ktorá vykonáva najvyššiu kontrolu nad zvereneckým fondom, a </w:t>
      </w:r>
      <w:r>
        <w:rPr>
          <w:rFonts w:ascii="Times New Roman" w:hAnsi="Times New Roman" w:cs="Times New Roman"/>
          <w:szCs w:val="22"/>
        </w:rPr>
        <w:t>pri</w:t>
      </w:r>
      <w:r w:rsidRPr="00056D44">
        <w:rPr>
          <w:rFonts w:ascii="Times New Roman" w:hAnsi="Times New Roman" w:cs="Times New Roman"/>
          <w:szCs w:val="22"/>
        </w:rPr>
        <w:t xml:space="preserve"> in</w:t>
      </w:r>
      <w:r>
        <w:rPr>
          <w:rFonts w:ascii="Times New Roman" w:hAnsi="Times New Roman" w:cs="Times New Roman"/>
          <w:szCs w:val="22"/>
        </w:rPr>
        <w:t>om</w:t>
      </w:r>
      <w:r w:rsidRPr="00056D44">
        <w:rPr>
          <w:rFonts w:ascii="Times New Roman" w:hAnsi="Times New Roman" w:cs="Times New Roman"/>
          <w:szCs w:val="22"/>
        </w:rPr>
        <w:t xml:space="preserve"> právn</w:t>
      </w:r>
      <w:r>
        <w:rPr>
          <w:rFonts w:ascii="Times New Roman" w:hAnsi="Times New Roman" w:cs="Times New Roman"/>
          <w:szCs w:val="22"/>
        </w:rPr>
        <w:t>om subjekte</w:t>
      </w:r>
      <w:r w:rsidRPr="00056D44">
        <w:rPr>
          <w:rFonts w:ascii="Times New Roman" w:hAnsi="Times New Roman" w:cs="Times New Roman"/>
          <w:szCs w:val="22"/>
        </w:rPr>
        <w:t xml:space="preserve"> ako </w:t>
      </w:r>
      <w:r w:rsidR="00427292">
        <w:rPr>
          <w:rFonts w:ascii="Times New Roman" w:hAnsi="Times New Roman" w:cs="Times New Roman"/>
          <w:szCs w:val="22"/>
        </w:rPr>
        <w:t xml:space="preserve">je </w:t>
      </w:r>
      <w:r w:rsidRPr="00056D44">
        <w:rPr>
          <w:rFonts w:ascii="Times New Roman" w:hAnsi="Times New Roman" w:cs="Times New Roman"/>
          <w:szCs w:val="22"/>
        </w:rPr>
        <w:t xml:space="preserve">zverenecký fond </w:t>
      </w:r>
      <w:r w:rsidR="00427292">
        <w:rPr>
          <w:rFonts w:ascii="Times New Roman" w:hAnsi="Times New Roman" w:cs="Times New Roman"/>
          <w:szCs w:val="22"/>
        </w:rPr>
        <w:t>je ovládajúcou osobou osoba</w:t>
      </w:r>
      <w:r w:rsidRPr="00056D44">
        <w:rPr>
          <w:rFonts w:ascii="Times New Roman" w:hAnsi="Times New Roman" w:cs="Times New Roman"/>
          <w:szCs w:val="22"/>
        </w:rPr>
        <w:t xml:space="preserve"> v rovnocenných alebo podobných pozíciách,</w:t>
      </w:r>
    </w:p>
    <w:p w:rsidR="00A52D73" w:rsidP="00A52D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bidi w:val="0"/>
        <w:spacing w:after="0" w:line="240" w:lineRule="auto"/>
        <w:ind w:left="1134" w:hanging="709"/>
        <w:jc w:val="both"/>
        <w:rPr>
          <w:rFonts w:ascii="Times New Roman" w:hAnsi="Times New Roman" w:cs="Times New Roman"/>
          <w:szCs w:val="22"/>
        </w:rPr>
      </w:pPr>
      <w:r>
        <w:rPr>
          <w:rFonts w:ascii="Times New Roman" w:hAnsi="Times New Roman" w:cs="Times New Roman"/>
          <w:szCs w:val="22"/>
        </w:rPr>
        <w:tab/>
        <w:t>c)</w:t>
        <w:tab/>
      </w:r>
      <w:r w:rsidRPr="00056D44" w:rsidR="005429A0">
        <w:rPr>
          <w:rFonts w:ascii="Times New Roman" w:hAnsi="Times New Roman" w:cs="Times New Roman"/>
          <w:szCs w:val="22"/>
        </w:rPr>
        <w:t>nefinančným subjektom subjekt, ktorý nie je finančnou inštitúciou,</w:t>
      </w:r>
      <w:r w:rsidR="005429A0">
        <w:rPr>
          <w:rFonts w:ascii="Times New Roman" w:hAnsi="Times New Roman" w:cs="Times New Roman"/>
          <w:szCs w:val="22"/>
        </w:rPr>
        <w:t xml:space="preserve"> pričom</w:t>
      </w:r>
      <w:r>
        <w:rPr>
          <w:rFonts w:ascii="Times New Roman" w:hAnsi="Times New Roman" w:cs="Times New Roman"/>
          <w:szCs w:val="22"/>
        </w:rPr>
        <w:t xml:space="preserve"> </w:t>
      </w:r>
    </w:p>
    <w:p w:rsidR="00A30FD8" w:rsidP="00A6619E">
      <w:pPr>
        <w:pStyle w:val="ListParagraph"/>
        <w:bidi w:val="0"/>
        <w:spacing w:after="0" w:line="240" w:lineRule="auto"/>
        <w:ind w:left="1418" w:hanging="284"/>
        <w:jc w:val="both"/>
        <w:rPr>
          <w:rFonts w:ascii="Times New Roman" w:hAnsi="Times New Roman" w:cs="Times New Roman"/>
          <w:szCs w:val="22"/>
        </w:rPr>
      </w:pPr>
      <w:r w:rsidR="005429A0">
        <w:rPr>
          <w:rFonts w:ascii="Times New Roman" w:hAnsi="Times New Roman" w:cs="Times New Roman"/>
          <w:szCs w:val="22"/>
        </w:rPr>
        <w:tab/>
      </w:r>
      <w:r>
        <w:rPr>
          <w:rFonts w:ascii="Times New Roman" w:hAnsi="Times New Roman" w:cs="Times New Roman"/>
          <w:szCs w:val="22"/>
        </w:rPr>
        <w:t>1.</w:t>
      </w:r>
      <w:r w:rsidRPr="00056D44" w:rsidR="005429A0">
        <w:rPr>
          <w:rFonts w:ascii="Times New Roman" w:hAnsi="Times New Roman" w:cs="Times New Roman"/>
          <w:szCs w:val="22"/>
        </w:rPr>
        <w:t xml:space="preserve">pasívnym nefinančným subjektom </w:t>
      </w:r>
      <w:r w:rsidR="00DF786A">
        <w:rPr>
          <w:rFonts w:ascii="Times New Roman" w:hAnsi="Times New Roman" w:cs="Times New Roman"/>
          <w:szCs w:val="22"/>
        </w:rPr>
        <w:t xml:space="preserve">je </w:t>
      </w:r>
      <w:r w:rsidRPr="00056D44" w:rsidR="005429A0">
        <w:rPr>
          <w:rFonts w:ascii="Times New Roman" w:hAnsi="Times New Roman" w:cs="Times New Roman"/>
          <w:szCs w:val="22"/>
        </w:rPr>
        <w:t>nefinančný</w:t>
      </w:r>
      <w:r w:rsidR="00A52D73">
        <w:rPr>
          <w:rFonts w:ascii="Times New Roman" w:hAnsi="Times New Roman" w:cs="Times New Roman"/>
          <w:szCs w:val="22"/>
        </w:rPr>
        <w:t xml:space="preserve"> subjekt, ktorý nie je aktívnym </w:t>
      </w:r>
      <w:r w:rsidRPr="00056D44" w:rsidR="005429A0">
        <w:rPr>
          <w:rFonts w:ascii="Times New Roman" w:hAnsi="Times New Roman" w:cs="Times New Roman"/>
          <w:szCs w:val="22"/>
        </w:rPr>
        <w:t xml:space="preserve">nefinančným subjektom, alebo investičný subjekt </w:t>
      </w:r>
      <w:r w:rsidR="005429A0">
        <w:rPr>
          <w:rFonts w:ascii="Times New Roman" w:hAnsi="Times New Roman" w:cs="Times New Roman"/>
          <w:szCs w:val="22"/>
        </w:rPr>
        <w:t>podľa</w:t>
      </w:r>
      <w:r w:rsidRPr="00056D44" w:rsidR="005429A0">
        <w:rPr>
          <w:rFonts w:ascii="Times New Roman" w:hAnsi="Times New Roman" w:cs="Times New Roman"/>
          <w:szCs w:val="22"/>
        </w:rPr>
        <w:t xml:space="preserve"> § </w:t>
      </w:r>
      <w:r w:rsidR="008B6D6B">
        <w:rPr>
          <w:rFonts w:ascii="Times New Roman" w:hAnsi="Times New Roman" w:cs="Times New Roman"/>
          <w:szCs w:val="22"/>
        </w:rPr>
        <w:t>3</w:t>
      </w:r>
      <w:r>
        <w:rPr>
          <w:rFonts w:ascii="Times New Roman" w:hAnsi="Times New Roman" w:cs="Times New Roman"/>
          <w:szCs w:val="22"/>
        </w:rPr>
        <w:t xml:space="preserve"> </w:t>
      </w:r>
      <w:r w:rsidR="00464816">
        <w:rPr>
          <w:rFonts w:ascii="Times New Roman" w:hAnsi="Times New Roman" w:cs="Times New Roman"/>
          <w:szCs w:val="22"/>
        </w:rPr>
        <w:t xml:space="preserve"> ods. 2 </w:t>
      </w:r>
      <w:r>
        <w:rPr>
          <w:rFonts w:ascii="Times New Roman" w:hAnsi="Times New Roman" w:cs="Times New Roman"/>
          <w:szCs w:val="22"/>
        </w:rPr>
        <w:t>písm</w:t>
      </w:r>
      <w:r w:rsidR="00111657">
        <w:rPr>
          <w:rFonts w:ascii="Times New Roman" w:hAnsi="Times New Roman" w:cs="Times New Roman"/>
          <w:szCs w:val="22"/>
        </w:rPr>
        <w:t>.</w:t>
      </w:r>
      <w:r w:rsidRPr="00056D44" w:rsidR="005429A0">
        <w:rPr>
          <w:rFonts w:ascii="Times New Roman" w:hAnsi="Times New Roman" w:cs="Times New Roman"/>
          <w:szCs w:val="22"/>
        </w:rPr>
        <w:t xml:space="preserve"> </w:t>
      </w:r>
      <w:r w:rsidR="008B6D6B">
        <w:rPr>
          <w:rFonts w:ascii="Times New Roman" w:hAnsi="Times New Roman" w:cs="Times New Roman"/>
          <w:szCs w:val="22"/>
        </w:rPr>
        <w:t>c</w:t>
      </w:r>
      <w:r>
        <w:rPr>
          <w:rFonts w:ascii="Times New Roman" w:hAnsi="Times New Roman" w:cs="Times New Roman"/>
          <w:szCs w:val="22"/>
        </w:rPr>
        <w:t>)</w:t>
      </w:r>
      <w:r w:rsidR="008B6D6B">
        <w:rPr>
          <w:rFonts w:ascii="Times New Roman" w:hAnsi="Times New Roman" w:cs="Times New Roman"/>
          <w:szCs w:val="22"/>
        </w:rPr>
        <w:t xml:space="preserve"> </w:t>
      </w:r>
      <w:r w:rsidR="00C56F00">
        <w:rPr>
          <w:rFonts w:ascii="Times New Roman" w:hAnsi="Times New Roman" w:cs="Times New Roman"/>
          <w:szCs w:val="22"/>
        </w:rPr>
        <w:t>druhého bodu</w:t>
      </w:r>
      <w:r w:rsidR="005429A0">
        <w:rPr>
          <w:rFonts w:ascii="Times New Roman" w:hAnsi="Times New Roman" w:cs="Times New Roman"/>
          <w:szCs w:val="22"/>
        </w:rPr>
        <w:t>,</w:t>
      </w:r>
      <w:r w:rsidRPr="00056D44" w:rsidR="005429A0">
        <w:rPr>
          <w:rFonts w:ascii="Times New Roman" w:hAnsi="Times New Roman" w:cs="Times New Roman"/>
          <w:szCs w:val="22"/>
        </w:rPr>
        <w:t xml:space="preserve"> ktorý nie je finančnou inštitúciou z členského štátu alebo zo zmluvného štátu,</w:t>
      </w:r>
    </w:p>
    <w:p w:rsidR="005429A0" w:rsidRPr="00056D44" w:rsidP="00A6619E">
      <w:pPr>
        <w:pStyle w:val="ListParagraph"/>
        <w:bidi w:val="0"/>
        <w:spacing w:after="0" w:line="240" w:lineRule="auto"/>
        <w:ind w:left="1418" w:hanging="284"/>
        <w:jc w:val="both"/>
        <w:rPr>
          <w:rFonts w:ascii="Times New Roman" w:hAnsi="Times New Roman" w:cs="Times New Roman"/>
          <w:szCs w:val="22"/>
        </w:rPr>
      </w:pPr>
      <w:r w:rsidR="00A6619E">
        <w:rPr>
          <w:rFonts w:ascii="Times New Roman" w:hAnsi="Times New Roman" w:cs="Times New Roman"/>
          <w:szCs w:val="22"/>
        </w:rPr>
        <w:tab/>
      </w:r>
      <w:r w:rsidR="007D2D15">
        <w:rPr>
          <w:rFonts w:ascii="Times New Roman" w:hAnsi="Times New Roman" w:cs="Times New Roman"/>
          <w:szCs w:val="22"/>
        </w:rPr>
        <w:t>2.</w:t>
      </w:r>
      <w:r w:rsidRPr="00056D44">
        <w:rPr>
          <w:rFonts w:ascii="Times New Roman" w:hAnsi="Times New Roman" w:cs="Times New Roman"/>
          <w:szCs w:val="22"/>
        </w:rPr>
        <w:t>aktívnym nefinančným subjektom</w:t>
      </w:r>
      <w:r w:rsidR="00DF786A">
        <w:rPr>
          <w:rFonts w:ascii="Times New Roman" w:hAnsi="Times New Roman" w:cs="Times New Roman"/>
          <w:szCs w:val="22"/>
        </w:rPr>
        <w:t xml:space="preserve"> je</w:t>
      </w:r>
      <w:r w:rsidRPr="00056D44">
        <w:rPr>
          <w:rFonts w:ascii="Times New Roman" w:hAnsi="Times New Roman" w:cs="Times New Roman"/>
          <w:szCs w:val="22"/>
        </w:rPr>
        <w:t xml:space="preserve"> nefinančný subjekt, ktorý spĺňa ktorékoľvek z týchto kritérií:</w:t>
      </w:r>
      <w:r w:rsidR="008B6D6B">
        <w:rPr>
          <w:rFonts w:ascii="Times New Roman" w:hAnsi="Times New Roman" w:cs="Times New Roman"/>
          <w:szCs w:val="22"/>
        </w:rPr>
        <w:t xml:space="preserve"> </w:t>
      </w:r>
    </w:p>
    <w:p w:rsidR="005429A0" w:rsidRPr="005429A0" w:rsidP="007D2D15">
      <w:pPr>
        <w:bidi w:val="0"/>
        <w:spacing w:after="0" w:line="240" w:lineRule="auto"/>
        <w:ind w:left="2124"/>
        <w:jc w:val="both"/>
        <w:rPr>
          <w:rFonts w:ascii="Times New Roman" w:hAnsi="Times New Roman" w:cs="Times New Roman"/>
          <w:szCs w:val="22"/>
        </w:rPr>
      </w:pPr>
      <w:r>
        <w:rPr>
          <w:rFonts w:ascii="Times New Roman" w:hAnsi="Times New Roman" w:cs="Times New Roman"/>
          <w:szCs w:val="22"/>
        </w:rPr>
        <w:t xml:space="preserve">2a. </w:t>
      </w:r>
      <w:r w:rsidRPr="005429A0">
        <w:rPr>
          <w:rFonts w:ascii="Times New Roman" w:hAnsi="Times New Roman" w:cs="Times New Roman"/>
          <w:szCs w:val="22"/>
        </w:rPr>
        <w:t>menej ako 50 % hrubého príjmu nefinanč</w:t>
      </w:r>
      <w:r w:rsidR="007D2D15">
        <w:rPr>
          <w:rFonts w:ascii="Times New Roman" w:hAnsi="Times New Roman" w:cs="Times New Roman"/>
          <w:szCs w:val="22"/>
        </w:rPr>
        <w:t xml:space="preserve">ného subjektu za predchádzajúci </w:t>
      </w:r>
      <w:r w:rsidRPr="005429A0">
        <w:rPr>
          <w:rFonts w:ascii="Times New Roman" w:hAnsi="Times New Roman" w:cs="Times New Roman"/>
          <w:szCs w:val="22"/>
        </w:rPr>
        <w:t>kalendárny rok alebo iné primerané oznamovacie obdobie je pasívnym príjmom a menej ako 50 % aktív, ktoré nefinančný subjekt držal počas predchádzajúceho kalendárneho roku alebo iného primeraného oznamovacieho obdobia, sú aktíva, z ktorých plynie pasívny príjem alebo sa držia s cieľom dosahovať pasívny príjem,</w:t>
      </w:r>
    </w:p>
    <w:p w:rsidR="005429A0" w:rsidRPr="00056D44" w:rsidP="007D2D15">
      <w:pPr>
        <w:pStyle w:val="ListParagraph"/>
        <w:bidi w:val="0"/>
        <w:spacing w:after="0" w:line="240" w:lineRule="auto"/>
        <w:ind w:left="2124"/>
        <w:jc w:val="both"/>
        <w:rPr>
          <w:rFonts w:ascii="Times New Roman" w:hAnsi="Times New Roman" w:cs="Times New Roman"/>
          <w:szCs w:val="22"/>
        </w:rPr>
      </w:pPr>
      <w:r>
        <w:rPr>
          <w:rFonts w:ascii="Times New Roman" w:hAnsi="Times New Roman" w:cs="Times New Roman"/>
          <w:szCs w:val="22"/>
        </w:rPr>
        <w:t xml:space="preserve">2b. </w:t>
      </w:r>
      <w:r w:rsidRPr="00056D44">
        <w:rPr>
          <w:rFonts w:ascii="Times New Roman" w:hAnsi="Times New Roman" w:cs="Times New Roman"/>
          <w:szCs w:val="22"/>
        </w:rPr>
        <w:t>s akciami nefinančného subjektu sa pravidelne obchoduje na regulovanom trhu s cennými papiermi alebo nefinančný subjekt je subjektom prepojeným so subjektom, s akciami ktorého sa pravidelne obchoduje na regulovanom trhu s cennými papiermi,</w:t>
      </w:r>
    </w:p>
    <w:p w:rsidR="005429A0" w:rsidRPr="00056D44" w:rsidP="007D2D15">
      <w:pPr>
        <w:pStyle w:val="ListParagraph"/>
        <w:bidi w:val="0"/>
        <w:spacing w:after="0" w:line="240" w:lineRule="auto"/>
        <w:ind w:left="2124"/>
        <w:jc w:val="both"/>
        <w:rPr>
          <w:rFonts w:ascii="Times New Roman" w:hAnsi="Times New Roman" w:cs="Times New Roman"/>
          <w:szCs w:val="22"/>
        </w:rPr>
      </w:pPr>
      <w:r>
        <w:rPr>
          <w:rFonts w:ascii="Times New Roman" w:hAnsi="Times New Roman" w:cs="Times New Roman"/>
          <w:szCs w:val="22"/>
        </w:rPr>
        <w:t xml:space="preserve">2c. </w:t>
      </w:r>
      <w:r w:rsidRPr="00056D44">
        <w:rPr>
          <w:rFonts w:ascii="Times New Roman" w:hAnsi="Times New Roman" w:cs="Times New Roman"/>
          <w:szCs w:val="22"/>
        </w:rPr>
        <w:t xml:space="preserve">je </w:t>
      </w:r>
      <w:r w:rsidR="00570FAF">
        <w:rPr>
          <w:rFonts w:ascii="Times New Roman" w:hAnsi="Times New Roman" w:cs="Times New Roman"/>
          <w:szCs w:val="22"/>
        </w:rPr>
        <w:t>verejným orgánom</w:t>
      </w:r>
      <w:r w:rsidRPr="00056D44">
        <w:rPr>
          <w:rFonts w:ascii="Times New Roman" w:hAnsi="Times New Roman" w:cs="Times New Roman"/>
          <w:szCs w:val="22"/>
        </w:rPr>
        <w:t>, medzinárodnou organizáciou, centrálnou bankou alebo subjektom, ktorý je v úplnom vlastníctve jedného z nich,</w:t>
      </w:r>
    </w:p>
    <w:p w:rsidR="005429A0" w:rsidRPr="00056D44" w:rsidP="007D2D15">
      <w:pPr>
        <w:pStyle w:val="ListParagraph"/>
        <w:bidi w:val="0"/>
        <w:spacing w:after="0" w:line="240" w:lineRule="auto"/>
        <w:ind w:left="2124"/>
        <w:jc w:val="both"/>
        <w:rPr>
          <w:rFonts w:ascii="Times New Roman" w:hAnsi="Times New Roman" w:cs="Times New Roman"/>
          <w:szCs w:val="22"/>
        </w:rPr>
      </w:pPr>
      <w:r>
        <w:rPr>
          <w:rFonts w:ascii="Times New Roman" w:hAnsi="Times New Roman" w:cs="Times New Roman"/>
          <w:szCs w:val="22"/>
        </w:rPr>
        <w:t xml:space="preserve">2d. </w:t>
      </w:r>
      <w:r w:rsidRPr="00056D44">
        <w:rPr>
          <w:rFonts w:ascii="Times New Roman" w:hAnsi="Times New Roman" w:cs="Times New Roman"/>
          <w:szCs w:val="22"/>
        </w:rPr>
        <w:t xml:space="preserve">všetky činnosti nefinančného subjektu pozostávajú z úplnej alebo čiastočnej držby emitovaných akcií jednej </w:t>
      </w:r>
      <w:r w:rsidR="00C56F00">
        <w:rPr>
          <w:rFonts w:ascii="Times New Roman" w:hAnsi="Times New Roman" w:cs="Times New Roman"/>
          <w:szCs w:val="22"/>
        </w:rPr>
        <w:t xml:space="preserve">dcérskej spoločnosti </w:t>
      </w:r>
      <w:r w:rsidRPr="00056D44">
        <w:rPr>
          <w:rFonts w:ascii="Times New Roman" w:hAnsi="Times New Roman" w:cs="Times New Roman"/>
          <w:szCs w:val="22"/>
        </w:rPr>
        <w:t>alebo viacerých dcérskych spoločností alebo z financovania alebo poskytovania služieb jednej</w:t>
      </w:r>
      <w:r w:rsidR="00C56F00">
        <w:rPr>
          <w:rFonts w:ascii="Times New Roman" w:hAnsi="Times New Roman" w:cs="Times New Roman"/>
          <w:szCs w:val="22"/>
        </w:rPr>
        <w:t xml:space="preserve"> dcérskej spoločnosti</w:t>
      </w:r>
      <w:r w:rsidRPr="00056D44">
        <w:rPr>
          <w:rFonts w:ascii="Times New Roman" w:hAnsi="Times New Roman" w:cs="Times New Roman"/>
          <w:szCs w:val="22"/>
        </w:rPr>
        <w:t xml:space="preserve"> alebo viacerým dcérskym spoločnostiam, ktoré obchodujú alebo </w:t>
      </w:r>
      <w:r w:rsidR="003B27F2">
        <w:rPr>
          <w:rFonts w:ascii="Times New Roman" w:hAnsi="Times New Roman" w:cs="Times New Roman"/>
          <w:szCs w:val="22"/>
        </w:rPr>
        <w:t>vykonávajú</w:t>
      </w:r>
      <w:r w:rsidRPr="00056D44">
        <w:rPr>
          <w:rFonts w:ascii="Times New Roman" w:hAnsi="Times New Roman" w:cs="Times New Roman"/>
          <w:szCs w:val="22"/>
        </w:rPr>
        <w:t xml:space="preserve"> in</w:t>
      </w:r>
      <w:r w:rsidR="003B27F2">
        <w:rPr>
          <w:rFonts w:ascii="Times New Roman" w:hAnsi="Times New Roman" w:cs="Times New Roman"/>
          <w:szCs w:val="22"/>
        </w:rPr>
        <w:t>ú</w:t>
      </w:r>
      <w:r w:rsidRPr="00056D44">
        <w:rPr>
          <w:rFonts w:ascii="Times New Roman" w:hAnsi="Times New Roman" w:cs="Times New Roman"/>
          <w:szCs w:val="22"/>
        </w:rPr>
        <w:t xml:space="preserve"> podnikateľsk</w:t>
      </w:r>
      <w:r w:rsidR="003B27F2">
        <w:rPr>
          <w:rFonts w:ascii="Times New Roman" w:hAnsi="Times New Roman" w:cs="Times New Roman"/>
          <w:szCs w:val="22"/>
        </w:rPr>
        <w:t>ú</w:t>
      </w:r>
      <w:r w:rsidRPr="00056D44">
        <w:rPr>
          <w:rFonts w:ascii="Times New Roman" w:hAnsi="Times New Roman" w:cs="Times New Roman"/>
          <w:szCs w:val="22"/>
        </w:rPr>
        <w:t xml:space="preserve"> činnos</w:t>
      </w:r>
      <w:r w:rsidR="003B27F2">
        <w:rPr>
          <w:rFonts w:ascii="Times New Roman" w:hAnsi="Times New Roman" w:cs="Times New Roman"/>
          <w:szCs w:val="22"/>
        </w:rPr>
        <w:t>ť</w:t>
      </w:r>
      <w:r w:rsidRPr="00056D44">
        <w:rPr>
          <w:rFonts w:ascii="Times New Roman" w:hAnsi="Times New Roman" w:cs="Times New Roman"/>
          <w:szCs w:val="22"/>
        </w:rPr>
        <w:t>, než je podnikateľs</w:t>
      </w:r>
      <w:r>
        <w:rPr>
          <w:rFonts w:ascii="Times New Roman" w:hAnsi="Times New Roman" w:cs="Times New Roman"/>
          <w:szCs w:val="22"/>
        </w:rPr>
        <w:t>ká činnosť finančnej inštitúcie;</w:t>
      </w:r>
      <w:r w:rsidRPr="00056D44">
        <w:rPr>
          <w:rFonts w:ascii="Times New Roman" w:hAnsi="Times New Roman" w:cs="Times New Roman"/>
          <w:szCs w:val="22"/>
        </w:rPr>
        <w:t xml:space="preserve"> </w:t>
      </w:r>
      <w:r w:rsidR="00032BFD">
        <w:rPr>
          <w:rFonts w:ascii="Times New Roman" w:hAnsi="Times New Roman" w:cs="Times New Roman"/>
          <w:szCs w:val="22"/>
        </w:rPr>
        <w:t xml:space="preserve">subjekt nie je aktívnym nefinančným subjektom, </w:t>
      </w:r>
      <w:r w:rsidRPr="00056D44">
        <w:rPr>
          <w:rFonts w:ascii="Times New Roman" w:hAnsi="Times New Roman" w:cs="Times New Roman"/>
          <w:szCs w:val="22"/>
        </w:rPr>
        <w:t xml:space="preserve">ak </w:t>
      </w:r>
      <w:r w:rsidR="00032BFD">
        <w:rPr>
          <w:rFonts w:ascii="Times New Roman" w:hAnsi="Times New Roman" w:cs="Times New Roman"/>
          <w:szCs w:val="22"/>
        </w:rPr>
        <w:t xml:space="preserve">plní funkciu </w:t>
      </w:r>
      <w:r w:rsidR="003B27F2">
        <w:rPr>
          <w:rFonts w:ascii="Times New Roman" w:hAnsi="Times New Roman" w:cs="Times New Roman"/>
          <w:szCs w:val="22"/>
        </w:rPr>
        <w:t xml:space="preserve">investičného fondu </w:t>
      </w:r>
      <w:r w:rsidRPr="00056D44">
        <w:rPr>
          <w:rFonts w:ascii="Times New Roman" w:hAnsi="Times New Roman" w:cs="Times New Roman"/>
          <w:szCs w:val="22"/>
        </w:rPr>
        <w:t>alebo vystupuje ako investičný fond, akým je napríklad fond súkromného kapitálu, fond rizikového kapitálu, fond na dlhové akvizície alebo akýkoľvek investičný nástroj, ktorého cieľom je nadobudnúť alebo financovať spoločnosti a následne držať podiely v týchto spoločnostiach ako kapitálové aktíva na investičné účely,</w:t>
      </w:r>
    </w:p>
    <w:p w:rsidR="005429A0" w:rsidRPr="00056D44" w:rsidP="007D2D15">
      <w:pPr>
        <w:pStyle w:val="ListParagraph"/>
        <w:bidi w:val="0"/>
        <w:spacing w:after="0" w:line="240" w:lineRule="auto"/>
        <w:ind w:left="2124"/>
        <w:jc w:val="both"/>
        <w:rPr>
          <w:rFonts w:ascii="Times New Roman" w:hAnsi="Times New Roman" w:cs="Times New Roman"/>
          <w:szCs w:val="22"/>
        </w:rPr>
      </w:pPr>
      <w:r>
        <w:rPr>
          <w:rFonts w:ascii="Times New Roman" w:hAnsi="Times New Roman" w:cs="Times New Roman"/>
          <w:szCs w:val="22"/>
        </w:rPr>
        <w:t xml:space="preserve">2e. </w:t>
      </w:r>
      <w:r w:rsidR="00E96E18">
        <w:rPr>
          <w:rFonts w:ascii="Times New Roman" w:hAnsi="Times New Roman" w:cs="Times New Roman"/>
          <w:szCs w:val="22"/>
        </w:rPr>
        <w:t xml:space="preserve">v období 24 mesiacov nasledujúcich po jeho zriadení </w:t>
      </w:r>
      <w:r w:rsidRPr="00056D44">
        <w:rPr>
          <w:rFonts w:ascii="Times New Roman" w:hAnsi="Times New Roman" w:cs="Times New Roman"/>
          <w:szCs w:val="22"/>
        </w:rPr>
        <w:t xml:space="preserve">nevykonáva podnikateľskú činnosť a v minulosti nevykonával žiadnu činnosť, ale investuje kapitál do aktív s cieľom vykonávať inú podnikateľskú činnosť, než je podnikateľská činnosť finančnej inštitúcie, </w:t>
      </w:r>
    </w:p>
    <w:p w:rsidR="005429A0" w:rsidRPr="00056D44" w:rsidP="007D2D15">
      <w:pPr>
        <w:pStyle w:val="ListParagraph"/>
        <w:bidi w:val="0"/>
        <w:spacing w:after="0" w:line="240" w:lineRule="auto"/>
        <w:ind w:left="2124"/>
        <w:jc w:val="both"/>
        <w:rPr>
          <w:rFonts w:ascii="Times New Roman" w:hAnsi="Times New Roman" w:cs="Times New Roman"/>
          <w:szCs w:val="22"/>
        </w:rPr>
      </w:pPr>
      <w:r>
        <w:rPr>
          <w:rFonts w:ascii="Times New Roman" w:hAnsi="Times New Roman" w:cs="Times New Roman"/>
          <w:szCs w:val="22"/>
        </w:rPr>
        <w:t xml:space="preserve">2f. </w:t>
      </w:r>
      <w:r w:rsidRPr="00056D44">
        <w:rPr>
          <w:rFonts w:ascii="Times New Roman" w:hAnsi="Times New Roman" w:cs="Times New Roman"/>
          <w:szCs w:val="22"/>
        </w:rPr>
        <w:t xml:space="preserve">nebol finančnou inštitúciou v posledných piatich rokoch a je v procese likvidácie svojich aktív alebo sa reorganizuje s tým úmyslom, že bude pokračovať v podnikateľskej činnosti alebo opätovne začne podnikateľskú činnosť, ktorá je iná </w:t>
      </w:r>
      <w:r>
        <w:rPr>
          <w:rFonts w:ascii="Times New Roman" w:hAnsi="Times New Roman" w:cs="Times New Roman"/>
          <w:szCs w:val="22"/>
        </w:rPr>
        <w:t xml:space="preserve">ako </w:t>
      </w:r>
      <w:r w:rsidRPr="00056D44">
        <w:rPr>
          <w:rFonts w:ascii="Times New Roman" w:hAnsi="Times New Roman" w:cs="Times New Roman"/>
          <w:szCs w:val="22"/>
        </w:rPr>
        <w:t>podnikateľská činnosť finančnej inštitúcie,</w:t>
      </w:r>
    </w:p>
    <w:p w:rsidR="005429A0" w:rsidRPr="00056D44" w:rsidP="007D2D15">
      <w:pPr>
        <w:pStyle w:val="ListParagraph"/>
        <w:bidi w:val="0"/>
        <w:spacing w:after="0" w:line="240" w:lineRule="auto"/>
        <w:ind w:left="2124"/>
        <w:jc w:val="both"/>
        <w:rPr>
          <w:rFonts w:ascii="Times New Roman" w:hAnsi="Times New Roman" w:cs="Times New Roman"/>
          <w:szCs w:val="22"/>
        </w:rPr>
      </w:pPr>
      <w:r>
        <w:rPr>
          <w:rFonts w:ascii="Times New Roman" w:hAnsi="Times New Roman" w:cs="Times New Roman"/>
          <w:szCs w:val="22"/>
        </w:rPr>
        <w:t xml:space="preserve">2g. </w:t>
      </w:r>
      <w:r w:rsidRPr="00056D44">
        <w:rPr>
          <w:rFonts w:ascii="Times New Roman" w:hAnsi="Times New Roman" w:cs="Times New Roman"/>
          <w:szCs w:val="22"/>
        </w:rPr>
        <w:t>zapáj</w:t>
      </w:r>
      <w:r>
        <w:rPr>
          <w:rFonts w:ascii="Times New Roman" w:hAnsi="Times New Roman" w:cs="Times New Roman"/>
          <w:szCs w:val="22"/>
        </w:rPr>
        <w:t xml:space="preserve">a </w:t>
      </w:r>
      <w:r w:rsidRPr="00056D44">
        <w:rPr>
          <w:rFonts w:ascii="Times New Roman" w:hAnsi="Times New Roman" w:cs="Times New Roman"/>
          <w:szCs w:val="22"/>
        </w:rPr>
        <w:t>sa</w:t>
      </w:r>
      <w:r>
        <w:rPr>
          <w:rFonts w:ascii="Times New Roman" w:hAnsi="Times New Roman" w:cs="Times New Roman"/>
          <w:szCs w:val="22"/>
        </w:rPr>
        <w:t xml:space="preserve"> hlavne do transakcií financovania a zaisťovania </w:t>
      </w:r>
      <w:r w:rsidRPr="00056D44">
        <w:rPr>
          <w:rFonts w:ascii="Times New Roman" w:hAnsi="Times New Roman" w:cs="Times New Roman"/>
          <w:szCs w:val="22"/>
        </w:rPr>
        <w:t>s prepojenými subjektmi, ktoré nie sú fi</w:t>
      </w:r>
      <w:r>
        <w:rPr>
          <w:rFonts w:ascii="Times New Roman" w:hAnsi="Times New Roman" w:cs="Times New Roman"/>
          <w:szCs w:val="22"/>
        </w:rPr>
        <w:t xml:space="preserve">nančnými </w:t>
      </w:r>
      <w:r w:rsidR="00080934">
        <w:rPr>
          <w:rFonts w:ascii="Times New Roman" w:hAnsi="Times New Roman" w:cs="Times New Roman"/>
          <w:szCs w:val="22"/>
        </w:rPr>
        <w:t>inštitúciami</w:t>
      </w:r>
      <w:r>
        <w:rPr>
          <w:rFonts w:ascii="Times New Roman" w:hAnsi="Times New Roman" w:cs="Times New Roman"/>
          <w:szCs w:val="22"/>
        </w:rPr>
        <w:t xml:space="preserve">, </w:t>
      </w:r>
      <w:r w:rsidRPr="00056D44">
        <w:rPr>
          <w:rFonts w:ascii="Times New Roman" w:hAnsi="Times New Roman" w:cs="Times New Roman"/>
          <w:szCs w:val="22"/>
        </w:rPr>
        <w:t xml:space="preserve">alebo pre tieto prepojené subjekty, a neposkytuje služby financovania ani </w:t>
      </w:r>
      <w:r>
        <w:rPr>
          <w:rFonts w:ascii="Times New Roman" w:hAnsi="Times New Roman" w:cs="Times New Roman"/>
          <w:szCs w:val="22"/>
        </w:rPr>
        <w:t>zaisťovania</w:t>
      </w:r>
      <w:r w:rsidRPr="00056D44">
        <w:rPr>
          <w:rFonts w:ascii="Times New Roman" w:hAnsi="Times New Roman" w:cs="Times New Roman"/>
          <w:szCs w:val="22"/>
        </w:rPr>
        <w:t xml:space="preserve"> žiadnemu subjektu, ktorý nie je prepojeným subjektom, za predpokladu, že skupina akýchkoľvek takýchto súvisiacich subjektov sa zapája</w:t>
      </w:r>
      <w:r>
        <w:rPr>
          <w:rFonts w:ascii="Times New Roman" w:hAnsi="Times New Roman" w:cs="Times New Roman"/>
          <w:szCs w:val="22"/>
        </w:rPr>
        <w:t xml:space="preserve"> hlavne</w:t>
      </w:r>
      <w:r w:rsidRPr="00056D44">
        <w:rPr>
          <w:rFonts w:ascii="Times New Roman" w:hAnsi="Times New Roman" w:cs="Times New Roman"/>
          <w:szCs w:val="22"/>
        </w:rPr>
        <w:t xml:space="preserve"> do podnikateľskej činnosti, ktorá je iná než podnikateľská činnosť finančnej inštitúcie, alebo</w:t>
      </w:r>
    </w:p>
    <w:p w:rsidR="005429A0" w:rsidRPr="00056D44" w:rsidP="007D2D15">
      <w:pPr>
        <w:pStyle w:val="ListParagraph"/>
        <w:bidi w:val="0"/>
        <w:spacing w:after="0" w:line="240" w:lineRule="auto"/>
        <w:ind w:left="1418" w:firstLine="706"/>
        <w:jc w:val="both"/>
        <w:rPr>
          <w:rFonts w:ascii="Times New Roman" w:hAnsi="Times New Roman" w:cs="Times New Roman"/>
          <w:szCs w:val="22"/>
        </w:rPr>
      </w:pPr>
      <w:r>
        <w:rPr>
          <w:rFonts w:ascii="Times New Roman" w:hAnsi="Times New Roman" w:cs="Times New Roman"/>
          <w:szCs w:val="22"/>
        </w:rPr>
        <w:t xml:space="preserve">2h. </w:t>
      </w:r>
      <w:r w:rsidRPr="00056D44">
        <w:rPr>
          <w:rFonts w:ascii="Times New Roman" w:hAnsi="Times New Roman" w:cs="Times New Roman"/>
          <w:szCs w:val="22"/>
        </w:rPr>
        <w:t>spĺňa</w:t>
      </w:r>
      <w:r w:rsidR="00427292">
        <w:rPr>
          <w:rFonts w:ascii="Times New Roman" w:hAnsi="Times New Roman" w:cs="Times New Roman"/>
          <w:szCs w:val="22"/>
        </w:rPr>
        <w:t xml:space="preserve"> súčasne</w:t>
      </w:r>
      <w:r w:rsidRPr="00056D44">
        <w:rPr>
          <w:rFonts w:ascii="Times New Roman" w:hAnsi="Times New Roman" w:cs="Times New Roman"/>
          <w:szCs w:val="22"/>
        </w:rPr>
        <w:t xml:space="preserve"> tieto požiadavky:</w:t>
      </w:r>
    </w:p>
    <w:p w:rsidR="005429A0" w:rsidRPr="00056D44" w:rsidP="007D2D15">
      <w:pPr>
        <w:pStyle w:val="ListParagraph"/>
        <w:bidi w:val="0"/>
        <w:spacing w:after="0" w:line="240" w:lineRule="auto"/>
        <w:ind w:left="2546"/>
        <w:jc w:val="both"/>
        <w:rPr>
          <w:rFonts w:ascii="Times New Roman" w:hAnsi="Times New Roman" w:cs="Times New Roman"/>
          <w:szCs w:val="22"/>
        </w:rPr>
      </w:pPr>
      <w:r w:rsidR="007D2D15">
        <w:rPr>
          <w:rFonts w:ascii="Times New Roman" w:hAnsi="Times New Roman" w:cs="Times New Roman"/>
          <w:szCs w:val="22"/>
        </w:rPr>
        <w:t xml:space="preserve">2ha. </w:t>
      </w:r>
      <w:r w:rsidRPr="00056D44">
        <w:rPr>
          <w:rFonts w:ascii="Times New Roman" w:hAnsi="Times New Roman" w:cs="Times New Roman"/>
          <w:szCs w:val="22"/>
        </w:rPr>
        <w:t>je zriadený a vykonáva činnosť v</w:t>
      </w:r>
      <w:r>
        <w:rPr>
          <w:rFonts w:ascii="Times New Roman" w:hAnsi="Times New Roman" w:cs="Times New Roman"/>
          <w:szCs w:val="22"/>
        </w:rPr>
        <w:t xml:space="preserve"> členskom štáte rezidencie alebo zmluvnom štáte rezidencie </w:t>
      </w:r>
      <w:r w:rsidRPr="00056D44">
        <w:rPr>
          <w:rFonts w:ascii="Times New Roman" w:hAnsi="Times New Roman" w:cs="Times New Roman"/>
          <w:szCs w:val="22"/>
        </w:rPr>
        <w:t>výlučne na náboženské, charitatívne,</w:t>
      </w:r>
      <w:r>
        <w:rPr>
          <w:rFonts w:ascii="Times New Roman" w:hAnsi="Times New Roman" w:cs="Times New Roman"/>
          <w:szCs w:val="22"/>
        </w:rPr>
        <w:t xml:space="preserve"> </w:t>
      </w:r>
      <w:r w:rsidRPr="00056D44">
        <w:rPr>
          <w:rFonts w:ascii="Times New Roman" w:hAnsi="Times New Roman" w:cs="Times New Roman"/>
          <w:szCs w:val="22"/>
        </w:rPr>
        <w:t>vedecké, umelecké, kultúrne, š</w:t>
      </w:r>
      <w:r>
        <w:rPr>
          <w:rFonts w:ascii="Times New Roman" w:hAnsi="Times New Roman" w:cs="Times New Roman"/>
          <w:szCs w:val="22"/>
        </w:rPr>
        <w:t xml:space="preserve">portové alebo vzdelávacie účely, </w:t>
      </w:r>
      <w:r w:rsidRPr="00056D44">
        <w:rPr>
          <w:rFonts w:ascii="Times New Roman" w:hAnsi="Times New Roman" w:cs="Times New Roman"/>
          <w:szCs w:val="22"/>
        </w:rPr>
        <w:t xml:space="preserve">alebo je zriadený a vykonáva činnosť </w:t>
      </w:r>
      <w:r>
        <w:rPr>
          <w:rFonts w:ascii="Times New Roman" w:hAnsi="Times New Roman" w:cs="Times New Roman"/>
          <w:szCs w:val="22"/>
        </w:rPr>
        <w:t xml:space="preserve">vo svojom </w:t>
      </w:r>
      <w:r w:rsidRPr="00056D44">
        <w:rPr>
          <w:rFonts w:ascii="Times New Roman" w:hAnsi="Times New Roman" w:cs="Times New Roman"/>
          <w:szCs w:val="22"/>
        </w:rPr>
        <w:t xml:space="preserve">členskom štáte </w:t>
      </w:r>
      <w:r>
        <w:rPr>
          <w:rFonts w:ascii="Times New Roman" w:hAnsi="Times New Roman" w:cs="Times New Roman"/>
          <w:szCs w:val="22"/>
        </w:rPr>
        <w:t xml:space="preserve">rezidencie </w:t>
      </w:r>
      <w:r w:rsidRPr="00056D44">
        <w:rPr>
          <w:rFonts w:ascii="Times New Roman" w:hAnsi="Times New Roman" w:cs="Times New Roman"/>
          <w:szCs w:val="22"/>
        </w:rPr>
        <w:t xml:space="preserve">alebo v zmluvnom štáte </w:t>
      </w:r>
      <w:r>
        <w:rPr>
          <w:rFonts w:ascii="Times New Roman" w:hAnsi="Times New Roman" w:cs="Times New Roman"/>
          <w:szCs w:val="22"/>
        </w:rPr>
        <w:t>rezidencie</w:t>
      </w:r>
      <w:r w:rsidRPr="00056D44">
        <w:rPr>
          <w:rFonts w:ascii="Times New Roman" w:hAnsi="Times New Roman" w:cs="Times New Roman"/>
          <w:szCs w:val="22"/>
        </w:rPr>
        <w:t xml:space="preserve"> a ide o profesijnú organizáciu, obchodný spolok, obchodnú komoru, organizáciu práce, poľnohospodársku</w:t>
      </w:r>
      <w:r w:rsidR="00AE226B">
        <w:rPr>
          <w:rFonts w:ascii="Times New Roman" w:hAnsi="Times New Roman" w:cs="Times New Roman"/>
          <w:szCs w:val="22"/>
        </w:rPr>
        <w:t xml:space="preserve"> organizáciu</w:t>
      </w:r>
      <w:r w:rsidRPr="00056D44">
        <w:rPr>
          <w:rFonts w:ascii="Times New Roman" w:hAnsi="Times New Roman" w:cs="Times New Roman"/>
          <w:szCs w:val="22"/>
        </w:rPr>
        <w:t xml:space="preserve"> alebo záhradnícku organizáciu, občiansky spolok alebo organizáciu, ktor</w:t>
      </w:r>
      <w:r>
        <w:rPr>
          <w:rFonts w:ascii="Times New Roman" w:hAnsi="Times New Roman" w:cs="Times New Roman"/>
          <w:szCs w:val="22"/>
        </w:rPr>
        <w:t xml:space="preserve">á </w:t>
      </w:r>
      <w:r w:rsidRPr="00056D44">
        <w:rPr>
          <w:rFonts w:ascii="Times New Roman" w:hAnsi="Times New Roman" w:cs="Times New Roman"/>
          <w:szCs w:val="22"/>
        </w:rPr>
        <w:t>vykonáva výhradne všeobecne prospešné služby,</w:t>
      </w:r>
    </w:p>
    <w:p w:rsidR="005429A0" w:rsidRPr="00056D44" w:rsidP="007D2D15">
      <w:pPr>
        <w:pStyle w:val="ListParagraph"/>
        <w:bidi w:val="0"/>
        <w:spacing w:after="0" w:line="240" w:lineRule="auto"/>
        <w:ind w:left="2546"/>
        <w:rPr>
          <w:rFonts w:ascii="Times New Roman" w:hAnsi="Times New Roman" w:cs="Times New Roman"/>
          <w:szCs w:val="22"/>
        </w:rPr>
      </w:pPr>
      <w:r>
        <w:rPr>
          <w:rFonts w:ascii="Times New Roman" w:hAnsi="Times New Roman" w:cs="Times New Roman"/>
          <w:szCs w:val="22"/>
        </w:rPr>
        <w:t>2h</w:t>
      </w:r>
      <w:r w:rsidRPr="00056D44">
        <w:rPr>
          <w:rFonts w:ascii="Times New Roman" w:hAnsi="Times New Roman" w:cs="Times New Roman"/>
          <w:szCs w:val="22"/>
        </w:rPr>
        <w:t xml:space="preserve">b. je oslobodený od dane z príjmov vo svojom členskom štáte </w:t>
      </w:r>
      <w:r>
        <w:rPr>
          <w:rFonts w:ascii="Times New Roman" w:hAnsi="Times New Roman" w:cs="Times New Roman"/>
          <w:szCs w:val="22"/>
        </w:rPr>
        <w:t xml:space="preserve">rezidencie </w:t>
      </w:r>
      <w:r w:rsidRPr="00056D44">
        <w:rPr>
          <w:rFonts w:ascii="Times New Roman" w:hAnsi="Times New Roman" w:cs="Times New Roman"/>
          <w:szCs w:val="22"/>
        </w:rPr>
        <w:t xml:space="preserve">alebo v zmluvnom štáte </w:t>
      </w:r>
      <w:r>
        <w:rPr>
          <w:rFonts w:ascii="Times New Roman" w:hAnsi="Times New Roman" w:cs="Times New Roman"/>
          <w:szCs w:val="22"/>
        </w:rPr>
        <w:t>rezidencie</w:t>
      </w:r>
      <w:r w:rsidRPr="00056D44">
        <w:rPr>
          <w:rFonts w:ascii="Times New Roman" w:hAnsi="Times New Roman" w:cs="Times New Roman"/>
          <w:szCs w:val="22"/>
        </w:rPr>
        <w:t>,</w:t>
      </w:r>
    </w:p>
    <w:p w:rsidR="005429A0" w:rsidRPr="00056D44" w:rsidP="007D2D15">
      <w:pPr>
        <w:pStyle w:val="ListParagraph"/>
        <w:bidi w:val="0"/>
        <w:spacing w:after="0" w:line="240" w:lineRule="auto"/>
        <w:ind w:left="2546"/>
        <w:rPr>
          <w:rFonts w:ascii="Times New Roman" w:hAnsi="Times New Roman" w:cs="Times New Roman"/>
          <w:szCs w:val="22"/>
        </w:rPr>
      </w:pPr>
      <w:r>
        <w:rPr>
          <w:rFonts w:ascii="Times New Roman" w:hAnsi="Times New Roman" w:cs="Times New Roman"/>
          <w:szCs w:val="22"/>
        </w:rPr>
        <w:t>2hc</w:t>
      </w:r>
      <w:r w:rsidRPr="00056D44">
        <w:rPr>
          <w:rFonts w:ascii="Times New Roman" w:hAnsi="Times New Roman" w:cs="Times New Roman"/>
          <w:szCs w:val="22"/>
        </w:rPr>
        <w:t xml:space="preserve">. nemá žiadnych akcionárov ani členov, ktorí majú vlastnícky </w:t>
      </w:r>
      <w:r w:rsidR="00427292">
        <w:rPr>
          <w:rFonts w:ascii="Times New Roman" w:hAnsi="Times New Roman" w:cs="Times New Roman"/>
          <w:szCs w:val="22"/>
        </w:rPr>
        <w:t xml:space="preserve">podiel </w:t>
      </w:r>
      <w:r w:rsidR="00570FAF">
        <w:rPr>
          <w:rFonts w:ascii="Times New Roman" w:hAnsi="Times New Roman" w:cs="Times New Roman"/>
          <w:szCs w:val="22"/>
        </w:rPr>
        <w:t>alebo, ktorí sú skutočnými vlastníkmi príjmu alebo majetku</w:t>
      </w:r>
      <w:r w:rsidRPr="00056D44">
        <w:rPr>
          <w:rFonts w:ascii="Times New Roman" w:hAnsi="Times New Roman" w:cs="Times New Roman"/>
          <w:szCs w:val="22"/>
        </w:rPr>
        <w:t>,</w:t>
      </w:r>
    </w:p>
    <w:p w:rsidR="005429A0" w:rsidRPr="00056D44" w:rsidP="007D2D15">
      <w:pPr>
        <w:pStyle w:val="ListParagraph"/>
        <w:bidi w:val="0"/>
        <w:spacing w:after="0" w:line="240" w:lineRule="auto"/>
        <w:ind w:left="2546"/>
        <w:jc w:val="both"/>
        <w:rPr>
          <w:rFonts w:ascii="Times New Roman" w:hAnsi="Times New Roman" w:cs="Times New Roman"/>
          <w:szCs w:val="22"/>
        </w:rPr>
      </w:pPr>
      <w:r w:rsidR="007D2D15">
        <w:rPr>
          <w:rFonts w:ascii="Times New Roman" w:hAnsi="Times New Roman" w:cs="Times New Roman"/>
          <w:szCs w:val="22"/>
        </w:rPr>
        <w:t xml:space="preserve">2hd. </w:t>
      </w:r>
      <w:r w:rsidRPr="00056D44">
        <w:rPr>
          <w:rFonts w:ascii="Times New Roman" w:hAnsi="Times New Roman" w:cs="Times New Roman"/>
          <w:szCs w:val="22"/>
        </w:rPr>
        <w:t>právne predpisy členského štátu</w:t>
      </w:r>
      <w:r>
        <w:rPr>
          <w:rFonts w:ascii="Times New Roman" w:hAnsi="Times New Roman" w:cs="Times New Roman"/>
          <w:szCs w:val="22"/>
        </w:rPr>
        <w:t xml:space="preserve"> rezidencie</w:t>
      </w:r>
      <w:r w:rsidRPr="00056D44">
        <w:rPr>
          <w:rFonts w:ascii="Times New Roman" w:hAnsi="Times New Roman" w:cs="Times New Roman"/>
          <w:szCs w:val="22"/>
        </w:rPr>
        <w:t xml:space="preserve"> alebo zmluvného štátu </w:t>
      </w:r>
      <w:r>
        <w:rPr>
          <w:rFonts w:ascii="Times New Roman" w:hAnsi="Times New Roman" w:cs="Times New Roman"/>
          <w:szCs w:val="22"/>
        </w:rPr>
        <w:t xml:space="preserve">rezidencie </w:t>
      </w:r>
      <w:r w:rsidRPr="00056D44">
        <w:rPr>
          <w:rFonts w:ascii="Times New Roman" w:hAnsi="Times New Roman" w:cs="Times New Roman"/>
          <w:szCs w:val="22"/>
        </w:rPr>
        <w:t>nefinančného subjektu alebo zakladajúce dokumenty nefinančného subjektu neumožňujú, aby sa akýkoľvek príjem alebo majetok nefinančného subjektu distribuovali alebo použili v prospech súkromnej osoby alebo</w:t>
      </w:r>
      <w:r>
        <w:rPr>
          <w:rFonts w:ascii="Times New Roman" w:hAnsi="Times New Roman" w:cs="Times New Roman"/>
          <w:szCs w:val="22"/>
        </w:rPr>
        <w:t> </w:t>
      </w:r>
      <w:r w:rsidRPr="00056D44">
        <w:rPr>
          <w:rFonts w:ascii="Times New Roman" w:hAnsi="Times New Roman" w:cs="Times New Roman"/>
          <w:szCs w:val="22"/>
        </w:rPr>
        <w:t>necharitatívneho subjektu</w:t>
      </w:r>
      <w:r w:rsidR="003909BD">
        <w:rPr>
          <w:rFonts w:ascii="Times New Roman" w:hAnsi="Times New Roman" w:cs="Times New Roman"/>
          <w:szCs w:val="22"/>
        </w:rPr>
        <w:t>;</w:t>
      </w:r>
      <w:r w:rsidRPr="00056D44">
        <w:rPr>
          <w:rFonts w:ascii="Times New Roman" w:hAnsi="Times New Roman" w:cs="Times New Roman"/>
          <w:szCs w:val="22"/>
        </w:rPr>
        <w:t xml:space="preserve"> </w:t>
      </w:r>
      <w:r w:rsidR="00427292">
        <w:rPr>
          <w:rFonts w:ascii="Times New Roman" w:hAnsi="Times New Roman" w:cs="Times New Roman"/>
          <w:szCs w:val="22"/>
        </w:rPr>
        <w:t xml:space="preserve">to neplatí, </w:t>
      </w:r>
      <w:r>
        <w:rPr>
          <w:rFonts w:ascii="Times New Roman" w:hAnsi="Times New Roman" w:cs="Times New Roman"/>
          <w:szCs w:val="22"/>
        </w:rPr>
        <w:t xml:space="preserve">ak </w:t>
      </w:r>
      <w:r w:rsidRPr="00056D44">
        <w:rPr>
          <w:rFonts w:ascii="Times New Roman" w:hAnsi="Times New Roman" w:cs="Times New Roman"/>
          <w:szCs w:val="22"/>
        </w:rPr>
        <w:t xml:space="preserve">sa tak </w:t>
      </w:r>
      <w:r w:rsidRPr="007D2D15">
        <w:rPr>
          <w:rFonts w:ascii="Times New Roman" w:hAnsi="Times New Roman" w:cs="Times New Roman"/>
          <w:szCs w:val="22"/>
        </w:rPr>
        <w:t>u</w:t>
      </w:r>
      <w:r w:rsidRPr="007D2D15" w:rsidR="007D2D15">
        <w:rPr>
          <w:rFonts w:ascii="Times New Roman" w:hAnsi="Times New Roman" w:cs="Times New Roman"/>
          <w:szCs w:val="22"/>
        </w:rPr>
        <w:t>skutoční</w:t>
      </w:r>
      <w:r w:rsidRPr="00056D44">
        <w:rPr>
          <w:rFonts w:ascii="Times New Roman" w:hAnsi="Times New Roman" w:cs="Times New Roman"/>
          <w:szCs w:val="22"/>
        </w:rPr>
        <w:t xml:space="preserve"> v rámci výkonu charitatívnych činností nefinančného subjektu alebo ako platba primeranej pr</w:t>
      </w:r>
      <w:r>
        <w:rPr>
          <w:rFonts w:ascii="Times New Roman" w:hAnsi="Times New Roman" w:cs="Times New Roman"/>
          <w:szCs w:val="22"/>
        </w:rPr>
        <w:t>otihodnoty za poskytnuté služby</w:t>
      </w:r>
      <w:r w:rsidRPr="00056D44">
        <w:rPr>
          <w:rFonts w:ascii="Times New Roman" w:hAnsi="Times New Roman" w:cs="Times New Roman"/>
          <w:szCs w:val="22"/>
        </w:rPr>
        <w:t xml:space="preserve"> alebo ako platba, ktorá predstavuje </w:t>
      </w:r>
      <w:r>
        <w:rPr>
          <w:rFonts w:ascii="Times New Roman" w:hAnsi="Times New Roman" w:cs="Times New Roman"/>
          <w:szCs w:val="22"/>
        </w:rPr>
        <w:t>primeranú</w:t>
      </w:r>
      <w:r w:rsidRPr="00056D44">
        <w:rPr>
          <w:rFonts w:ascii="Times New Roman" w:hAnsi="Times New Roman" w:cs="Times New Roman"/>
          <w:szCs w:val="22"/>
        </w:rPr>
        <w:t xml:space="preserve"> trhovú hodnotu majetku, k</w:t>
      </w:r>
      <w:r w:rsidR="00427292">
        <w:rPr>
          <w:rFonts w:ascii="Times New Roman" w:hAnsi="Times New Roman" w:cs="Times New Roman"/>
          <w:szCs w:val="22"/>
        </w:rPr>
        <w:t xml:space="preserve">torý nefinančný subjekt kúpil, </w:t>
      </w:r>
    </w:p>
    <w:p w:rsidR="005429A0" w:rsidRPr="00056D44" w:rsidP="007D2D15">
      <w:pPr>
        <w:pStyle w:val="ListParagraph"/>
        <w:bidi w:val="0"/>
        <w:spacing w:after="0" w:line="240" w:lineRule="auto"/>
        <w:ind w:left="2546"/>
        <w:jc w:val="both"/>
        <w:rPr>
          <w:rFonts w:ascii="Times New Roman" w:hAnsi="Times New Roman" w:cs="Times New Roman"/>
          <w:szCs w:val="22"/>
        </w:rPr>
      </w:pPr>
      <w:r>
        <w:rPr>
          <w:rFonts w:ascii="Times New Roman" w:hAnsi="Times New Roman" w:cs="Times New Roman"/>
          <w:szCs w:val="22"/>
        </w:rPr>
        <w:t>2he. právne predpisy</w:t>
      </w:r>
      <w:r w:rsidRPr="00056D44">
        <w:rPr>
          <w:rFonts w:ascii="Times New Roman" w:hAnsi="Times New Roman" w:cs="Times New Roman"/>
          <w:szCs w:val="22"/>
        </w:rPr>
        <w:t xml:space="preserve"> členského štátu</w:t>
      </w:r>
      <w:r>
        <w:rPr>
          <w:rFonts w:ascii="Times New Roman" w:hAnsi="Times New Roman" w:cs="Times New Roman"/>
          <w:szCs w:val="22"/>
        </w:rPr>
        <w:t xml:space="preserve"> rezidencie</w:t>
      </w:r>
      <w:r w:rsidRPr="00056D44">
        <w:rPr>
          <w:rFonts w:ascii="Times New Roman" w:hAnsi="Times New Roman" w:cs="Times New Roman"/>
          <w:szCs w:val="22"/>
        </w:rPr>
        <w:t xml:space="preserve"> alebo zmluvného štátu</w:t>
      </w:r>
      <w:r>
        <w:rPr>
          <w:rFonts w:ascii="Times New Roman" w:hAnsi="Times New Roman" w:cs="Times New Roman"/>
          <w:szCs w:val="22"/>
        </w:rPr>
        <w:t xml:space="preserve"> rezidencie </w:t>
      </w:r>
      <w:r w:rsidRPr="00056D44">
        <w:rPr>
          <w:rFonts w:ascii="Times New Roman" w:hAnsi="Times New Roman" w:cs="Times New Roman"/>
          <w:szCs w:val="22"/>
        </w:rPr>
        <w:t xml:space="preserve">nefinančného subjektu alebo </w:t>
      </w:r>
      <w:r>
        <w:rPr>
          <w:rFonts w:ascii="Times New Roman" w:hAnsi="Times New Roman" w:cs="Times New Roman"/>
          <w:szCs w:val="22"/>
        </w:rPr>
        <w:t xml:space="preserve">zakladajúce </w:t>
      </w:r>
      <w:r w:rsidRPr="00056D44">
        <w:rPr>
          <w:rFonts w:ascii="Times New Roman" w:hAnsi="Times New Roman" w:cs="Times New Roman"/>
          <w:szCs w:val="22"/>
        </w:rPr>
        <w:t>dokument</w:t>
      </w:r>
      <w:r>
        <w:rPr>
          <w:rFonts w:ascii="Times New Roman" w:hAnsi="Times New Roman" w:cs="Times New Roman"/>
          <w:szCs w:val="22"/>
        </w:rPr>
        <w:t>y</w:t>
      </w:r>
      <w:r w:rsidRPr="00056D44">
        <w:rPr>
          <w:rFonts w:ascii="Times New Roman" w:hAnsi="Times New Roman" w:cs="Times New Roman"/>
          <w:szCs w:val="22"/>
        </w:rPr>
        <w:t xml:space="preserve"> nefinančného subjektu vyžaduj</w:t>
      </w:r>
      <w:r>
        <w:rPr>
          <w:rFonts w:ascii="Times New Roman" w:hAnsi="Times New Roman" w:cs="Times New Roman"/>
          <w:szCs w:val="22"/>
        </w:rPr>
        <w:t>ú</w:t>
      </w:r>
      <w:r w:rsidRPr="00056D44">
        <w:rPr>
          <w:rFonts w:ascii="Times New Roman" w:hAnsi="Times New Roman" w:cs="Times New Roman"/>
          <w:szCs w:val="22"/>
        </w:rPr>
        <w:t xml:space="preserve">, aby sa pri likvidácii alebo zrušení nefinančného subjektu všetky jeho aktíva distribuovali </w:t>
      </w:r>
      <w:r w:rsidR="00570FAF">
        <w:rPr>
          <w:rFonts w:ascii="Times New Roman" w:hAnsi="Times New Roman" w:cs="Times New Roman"/>
          <w:szCs w:val="22"/>
        </w:rPr>
        <w:t>verejnému orgánu</w:t>
      </w:r>
      <w:r w:rsidR="00D2098C">
        <w:rPr>
          <w:rFonts w:ascii="Times New Roman" w:hAnsi="Times New Roman" w:cs="Times New Roman"/>
          <w:szCs w:val="22"/>
        </w:rPr>
        <w:t xml:space="preserve"> </w:t>
      </w:r>
      <w:r w:rsidRPr="00056D44">
        <w:rPr>
          <w:rFonts w:ascii="Times New Roman" w:hAnsi="Times New Roman" w:cs="Times New Roman"/>
          <w:szCs w:val="22"/>
        </w:rPr>
        <w:t>alebo inej neziskovej organizácii alebo</w:t>
      </w:r>
      <w:r>
        <w:rPr>
          <w:rFonts w:ascii="Times New Roman" w:hAnsi="Times New Roman" w:cs="Times New Roman"/>
          <w:szCs w:val="22"/>
        </w:rPr>
        <w:t> </w:t>
      </w:r>
      <w:r w:rsidR="00546627">
        <w:rPr>
          <w:rFonts w:ascii="Times New Roman" w:hAnsi="Times New Roman" w:cs="Times New Roman"/>
          <w:szCs w:val="22"/>
        </w:rPr>
        <w:t xml:space="preserve">by </w:t>
      </w:r>
      <w:r>
        <w:rPr>
          <w:rFonts w:ascii="Times New Roman" w:hAnsi="Times New Roman" w:cs="Times New Roman"/>
          <w:szCs w:val="22"/>
        </w:rPr>
        <w:t>prepadol v prospech štátu</w:t>
      </w:r>
      <w:r w:rsidRPr="00056D44">
        <w:rPr>
          <w:rFonts w:ascii="Times New Roman" w:hAnsi="Times New Roman" w:cs="Times New Roman"/>
          <w:szCs w:val="22"/>
        </w:rPr>
        <w:t xml:space="preserve"> členského štátu </w:t>
      </w:r>
      <w:r>
        <w:rPr>
          <w:rFonts w:ascii="Times New Roman" w:hAnsi="Times New Roman" w:cs="Times New Roman"/>
          <w:szCs w:val="22"/>
        </w:rPr>
        <w:t xml:space="preserve">rezidencie </w:t>
      </w:r>
      <w:r w:rsidRPr="00056D44">
        <w:rPr>
          <w:rFonts w:ascii="Times New Roman" w:hAnsi="Times New Roman" w:cs="Times New Roman"/>
          <w:szCs w:val="22"/>
        </w:rPr>
        <w:t xml:space="preserve">alebo zmluvného štátu </w:t>
      </w:r>
      <w:r>
        <w:rPr>
          <w:rFonts w:ascii="Times New Roman" w:hAnsi="Times New Roman" w:cs="Times New Roman"/>
          <w:szCs w:val="22"/>
        </w:rPr>
        <w:t xml:space="preserve">rezidencie </w:t>
      </w:r>
      <w:r w:rsidRPr="00056D44">
        <w:rPr>
          <w:rFonts w:ascii="Times New Roman" w:hAnsi="Times New Roman" w:cs="Times New Roman"/>
          <w:szCs w:val="22"/>
        </w:rPr>
        <w:t>n</w:t>
      </w:r>
      <w:r>
        <w:rPr>
          <w:rFonts w:ascii="Times New Roman" w:hAnsi="Times New Roman" w:cs="Times New Roman"/>
          <w:szCs w:val="22"/>
        </w:rPr>
        <w:t>efinančného subjektu alebo v prospech jeho</w:t>
      </w:r>
      <w:r w:rsidRPr="00056D44">
        <w:rPr>
          <w:rFonts w:ascii="Times New Roman" w:hAnsi="Times New Roman" w:cs="Times New Roman"/>
          <w:szCs w:val="22"/>
        </w:rPr>
        <w:t xml:space="preserve"> politick</w:t>
      </w:r>
      <w:r>
        <w:rPr>
          <w:rFonts w:ascii="Times New Roman" w:hAnsi="Times New Roman" w:cs="Times New Roman"/>
          <w:szCs w:val="22"/>
        </w:rPr>
        <w:t>ého</w:t>
      </w:r>
      <w:r w:rsidRPr="00056D44">
        <w:rPr>
          <w:rFonts w:ascii="Times New Roman" w:hAnsi="Times New Roman" w:cs="Times New Roman"/>
          <w:szCs w:val="22"/>
        </w:rPr>
        <w:t xml:space="preserve"> útvar</w:t>
      </w:r>
      <w:r w:rsidR="00096E7A">
        <w:rPr>
          <w:rFonts w:ascii="Times New Roman" w:hAnsi="Times New Roman" w:cs="Times New Roman"/>
          <w:szCs w:val="22"/>
        </w:rPr>
        <w:t>u</w:t>
      </w:r>
      <w:r w:rsidRPr="00056D44">
        <w:rPr>
          <w:rFonts w:ascii="Times New Roman" w:hAnsi="Times New Roman" w:cs="Times New Roman"/>
          <w:szCs w:val="22"/>
        </w:rPr>
        <w:t>.</w:t>
      </w:r>
    </w:p>
    <w:p w:rsidR="005429A0" w:rsidP="009107D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bidi w:val="0"/>
        <w:spacing w:after="0" w:line="240" w:lineRule="auto"/>
        <w:ind w:left="1134" w:hanging="709"/>
        <w:jc w:val="both"/>
        <w:rPr>
          <w:rFonts w:ascii="Times New Roman" w:hAnsi="Times New Roman" w:cs="Times New Roman"/>
          <w:szCs w:val="22"/>
        </w:rPr>
      </w:pPr>
    </w:p>
    <w:p w:rsidR="00660B1F" w:rsidRPr="005429A0" w:rsidP="008B6D6B">
      <w:pPr>
        <w:pStyle w:val="ListParagraph"/>
        <w:numPr>
          <w:numId w:val="3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bidi w:val="0"/>
        <w:spacing w:after="0" w:line="240" w:lineRule="auto"/>
        <w:jc w:val="both"/>
        <w:rPr>
          <w:rFonts w:ascii="Times New Roman" w:hAnsi="Times New Roman" w:cs="Times New Roman"/>
          <w:szCs w:val="22"/>
        </w:rPr>
      </w:pPr>
      <w:r w:rsidRPr="005429A0" w:rsidR="005429A0">
        <w:rPr>
          <w:rFonts w:ascii="Times New Roman" w:hAnsi="Times New Roman" w:cs="Times New Roman"/>
          <w:szCs w:val="22"/>
        </w:rPr>
        <w:t>Na účely ods</w:t>
      </w:r>
      <w:r w:rsidR="00080E67">
        <w:rPr>
          <w:rFonts w:ascii="Times New Roman" w:hAnsi="Times New Roman" w:cs="Times New Roman"/>
          <w:szCs w:val="22"/>
        </w:rPr>
        <w:t>eku</w:t>
      </w:r>
      <w:r w:rsidR="00C12A7F">
        <w:rPr>
          <w:rFonts w:ascii="Times New Roman" w:hAnsi="Times New Roman" w:cs="Times New Roman"/>
          <w:szCs w:val="22"/>
        </w:rPr>
        <w:t xml:space="preserve"> </w:t>
      </w:r>
      <w:r w:rsidRPr="005429A0" w:rsidR="005429A0">
        <w:rPr>
          <w:rFonts w:ascii="Times New Roman" w:hAnsi="Times New Roman" w:cs="Times New Roman"/>
          <w:szCs w:val="22"/>
        </w:rPr>
        <w:t xml:space="preserve">2 sa </w:t>
      </w:r>
      <w:r w:rsidRPr="005429A0" w:rsidR="004971BA">
        <w:rPr>
          <w:rFonts w:ascii="Times New Roman" w:hAnsi="Times New Roman" w:cs="Times New Roman"/>
          <w:szCs w:val="22"/>
        </w:rPr>
        <w:t xml:space="preserve">osobou z členského štátu a osobou zo zmluvného štátu </w:t>
      </w:r>
      <w:r w:rsidR="005429A0">
        <w:rPr>
          <w:rFonts w:ascii="Times New Roman" w:hAnsi="Times New Roman" w:cs="Times New Roman"/>
          <w:szCs w:val="22"/>
        </w:rPr>
        <w:t xml:space="preserve">rozumie </w:t>
      </w:r>
      <w:r w:rsidRPr="005429A0" w:rsidR="00DB5FB4">
        <w:rPr>
          <w:rFonts w:ascii="Times New Roman" w:hAnsi="Times New Roman" w:cs="Times New Roman"/>
          <w:szCs w:val="22"/>
        </w:rPr>
        <w:t>fyzická</w:t>
      </w:r>
      <w:r w:rsidR="00032BFD">
        <w:rPr>
          <w:rFonts w:ascii="Times New Roman" w:hAnsi="Times New Roman" w:cs="Times New Roman"/>
          <w:szCs w:val="22"/>
        </w:rPr>
        <w:t xml:space="preserve"> </w:t>
      </w:r>
      <w:r w:rsidRPr="005429A0" w:rsidR="004971BA">
        <w:rPr>
          <w:rFonts w:ascii="Times New Roman" w:hAnsi="Times New Roman" w:cs="Times New Roman"/>
          <w:szCs w:val="22"/>
        </w:rPr>
        <w:t>osob</w:t>
      </w:r>
      <w:r w:rsidRPr="005429A0" w:rsidR="00DB5FB4">
        <w:rPr>
          <w:rFonts w:ascii="Times New Roman" w:hAnsi="Times New Roman" w:cs="Times New Roman"/>
          <w:szCs w:val="22"/>
        </w:rPr>
        <w:t>a</w:t>
      </w:r>
      <w:r w:rsidRPr="005429A0" w:rsidR="005429A0">
        <w:rPr>
          <w:rFonts w:ascii="Times New Roman" w:hAnsi="Times New Roman" w:cs="Times New Roman"/>
          <w:szCs w:val="22"/>
        </w:rPr>
        <w:t xml:space="preserve"> alebo subjekt, ktorý je </w:t>
      </w:r>
      <w:r w:rsidRPr="005429A0" w:rsidR="004971BA">
        <w:rPr>
          <w:rFonts w:ascii="Times New Roman" w:hAnsi="Times New Roman" w:cs="Times New Roman"/>
          <w:szCs w:val="22"/>
        </w:rPr>
        <w:t xml:space="preserve">rezidentom členského štátu alebo zmluvného štátu podľa daňových zákonov uvedeného členského štátu alebo zmluvného štátu, alebo </w:t>
      </w:r>
      <w:r w:rsidRPr="00D433E6" w:rsidR="004971BA">
        <w:rPr>
          <w:rFonts w:ascii="Times New Roman" w:hAnsi="Times New Roman" w:cs="Times New Roman"/>
          <w:szCs w:val="22"/>
        </w:rPr>
        <w:t>pozostalosť</w:t>
      </w:r>
      <w:r w:rsidRPr="005429A0" w:rsidR="004971BA">
        <w:rPr>
          <w:rFonts w:ascii="Times New Roman" w:hAnsi="Times New Roman" w:cs="Times New Roman"/>
          <w:szCs w:val="22"/>
        </w:rPr>
        <w:t xml:space="preserve"> zosnulého, ktorý bol rezidentom členské</w:t>
      </w:r>
      <w:r w:rsidRPr="005429A0" w:rsidR="00E11B6E">
        <w:rPr>
          <w:rFonts w:ascii="Times New Roman" w:hAnsi="Times New Roman" w:cs="Times New Roman"/>
          <w:szCs w:val="22"/>
        </w:rPr>
        <w:t>ho štátu alebo zmluvného štátu; n</w:t>
      </w:r>
      <w:r w:rsidRPr="005429A0" w:rsidR="004971BA">
        <w:rPr>
          <w:rFonts w:ascii="Times New Roman" w:hAnsi="Times New Roman" w:cs="Times New Roman"/>
          <w:szCs w:val="22"/>
        </w:rPr>
        <w:t xml:space="preserve">a tento účel sa subjekt, akým je osobná obchodná spoločnosť, </w:t>
      </w:r>
      <w:r w:rsidRPr="005429A0" w:rsidR="000220D4">
        <w:rPr>
          <w:rFonts w:ascii="Times New Roman" w:hAnsi="Times New Roman" w:cs="Times New Roman"/>
          <w:szCs w:val="22"/>
        </w:rPr>
        <w:t xml:space="preserve">osobná </w:t>
      </w:r>
      <w:r w:rsidRPr="005429A0" w:rsidR="004971BA">
        <w:rPr>
          <w:rFonts w:ascii="Times New Roman" w:hAnsi="Times New Roman" w:cs="Times New Roman"/>
          <w:szCs w:val="22"/>
        </w:rPr>
        <w:t>spoločnosť s ručením obmedzeným alebo podobn</w:t>
      </w:r>
      <w:r w:rsidR="00A170F9">
        <w:rPr>
          <w:rFonts w:ascii="Times New Roman" w:hAnsi="Times New Roman" w:cs="Times New Roman"/>
          <w:szCs w:val="22"/>
        </w:rPr>
        <w:t>é</w:t>
      </w:r>
      <w:r w:rsidRPr="005429A0" w:rsidR="004971BA">
        <w:rPr>
          <w:rFonts w:ascii="Times New Roman" w:hAnsi="Times New Roman" w:cs="Times New Roman"/>
          <w:szCs w:val="22"/>
        </w:rPr>
        <w:t xml:space="preserve"> </w:t>
      </w:r>
      <w:r w:rsidRPr="00056D44" w:rsidR="00A170F9">
        <w:rPr>
          <w:rFonts w:ascii="Times New Roman" w:hAnsi="Times New Roman" w:cs="Times New Roman"/>
          <w:szCs w:val="22"/>
        </w:rPr>
        <w:t>právn</w:t>
      </w:r>
      <w:r w:rsidR="00A170F9">
        <w:rPr>
          <w:rFonts w:ascii="Times New Roman" w:hAnsi="Times New Roman" w:cs="Times New Roman"/>
          <w:szCs w:val="22"/>
        </w:rPr>
        <w:t>e</w:t>
      </w:r>
      <w:r w:rsidRPr="00056D44" w:rsidR="00A170F9">
        <w:rPr>
          <w:rFonts w:ascii="Times New Roman" w:hAnsi="Times New Roman" w:cs="Times New Roman"/>
          <w:szCs w:val="22"/>
        </w:rPr>
        <w:t xml:space="preserve"> </w:t>
      </w:r>
      <w:r w:rsidR="00A170F9">
        <w:rPr>
          <w:rFonts w:ascii="Times New Roman" w:hAnsi="Times New Roman" w:cs="Times New Roman"/>
          <w:szCs w:val="22"/>
        </w:rPr>
        <w:t>usporiadanie</w:t>
      </w:r>
      <w:r w:rsidRPr="005429A0" w:rsidR="004971BA">
        <w:rPr>
          <w:rFonts w:ascii="Times New Roman" w:hAnsi="Times New Roman" w:cs="Times New Roman"/>
          <w:szCs w:val="22"/>
        </w:rPr>
        <w:t>, ktorý n</w:t>
      </w:r>
      <w:r w:rsidRPr="005429A0" w:rsidR="007C4D85">
        <w:rPr>
          <w:rFonts w:ascii="Times New Roman" w:hAnsi="Times New Roman" w:cs="Times New Roman"/>
          <w:szCs w:val="22"/>
        </w:rPr>
        <w:t>ie je</w:t>
      </w:r>
      <w:r w:rsidRPr="005429A0" w:rsidR="004971BA">
        <w:rPr>
          <w:rFonts w:ascii="Times New Roman" w:hAnsi="Times New Roman" w:cs="Times New Roman"/>
          <w:szCs w:val="22"/>
        </w:rPr>
        <w:t xml:space="preserve"> rez</w:t>
      </w:r>
      <w:r w:rsidRPr="005429A0" w:rsidR="007C4D85">
        <w:rPr>
          <w:rFonts w:ascii="Times New Roman" w:hAnsi="Times New Roman" w:cs="Times New Roman"/>
          <w:szCs w:val="22"/>
        </w:rPr>
        <w:t>identom</w:t>
      </w:r>
      <w:r w:rsidRPr="005429A0" w:rsidR="004971BA">
        <w:rPr>
          <w:rFonts w:ascii="Times New Roman" w:hAnsi="Times New Roman" w:cs="Times New Roman"/>
          <w:szCs w:val="22"/>
        </w:rPr>
        <w:t xml:space="preserve"> na daňové účely, považuje za rezidenta </w:t>
      </w:r>
      <w:r w:rsidR="003B27F2">
        <w:rPr>
          <w:rFonts w:ascii="Times New Roman" w:hAnsi="Times New Roman" w:cs="Times New Roman"/>
          <w:szCs w:val="22"/>
        </w:rPr>
        <w:t>toho štátu</w:t>
      </w:r>
      <w:r w:rsidRPr="005429A0" w:rsidR="004971BA">
        <w:rPr>
          <w:rFonts w:ascii="Times New Roman" w:hAnsi="Times New Roman" w:cs="Times New Roman"/>
          <w:szCs w:val="22"/>
        </w:rPr>
        <w:t>, v ktor</w:t>
      </w:r>
      <w:r w:rsidR="003B27F2">
        <w:rPr>
          <w:rFonts w:ascii="Times New Roman" w:hAnsi="Times New Roman" w:cs="Times New Roman"/>
          <w:szCs w:val="22"/>
        </w:rPr>
        <w:t>om</w:t>
      </w:r>
      <w:r w:rsidRPr="005429A0" w:rsidR="004971BA">
        <w:rPr>
          <w:rFonts w:ascii="Times New Roman" w:hAnsi="Times New Roman" w:cs="Times New Roman"/>
          <w:szCs w:val="22"/>
        </w:rPr>
        <w:t xml:space="preserve"> sa nach</w:t>
      </w:r>
      <w:r w:rsidRPr="005429A0">
        <w:rPr>
          <w:rFonts w:ascii="Times New Roman" w:hAnsi="Times New Roman" w:cs="Times New Roman"/>
          <w:szCs w:val="22"/>
        </w:rPr>
        <w:t>ádza miesto skutočného vedenia</w:t>
      </w:r>
      <w:r w:rsidRPr="005429A0" w:rsidR="005429A0">
        <w:rPr>
          <w:rFonts w:ascii="Times New Roman" w:hAnsi="Times New Roman" w:cs="Times New Roman"/>
          <w:szCs w:val="22"/>
        </w:rPr>
        <w:t>.</w:t>
      </w:r>
    </w:p>
    <w:p w:rsidR="00335266" w:rsidRPr="00056D44" w:rsidP="007D2D15">
      <w:pPr>
        <w:bidi w:val="0"/>
        <w:spacing w:after="0" w:line="240" w:lineRule="auto"/>
        <w:rPr>
          <w:rFonts w:ascii="Times New Roman" w:hAnsi="Times New Roman" w:cs="Times New Roman"/>
          <w:b/>
          <w:bCs/>
          <w:szCs w:val="22"/>
        </w:rPr>
      </w:pPr>
    </w:p>
    <w:p w:rsidR="003D69AF" w:rsidRPr="00056D44" w:rsidP="003C6C92">
      <w:pPr>
        <w:bidi w:val="0"/>
        <w:spacing w:after="0" w:line="240" w:lineRule="auto"/>
        <w:rPr>
          <w:rFonts w:ascii="Times New Roman" w:hAnsi="Times New Roman" w:cs="Times New Roman"/>
          <w:b/>
          <w:bCs/>
          <w:szCs w:val="22"/>
        </w:rPr>
      </w:pPr>
    </w:p>
    <w:p w:rsidR="00321C5C" w:rsidRPr="00056D44" w:rsidP="002365F5">
      <w:pPr>
        <w:bidi w:val="0"/>
        <w:spacing w:after="0" w:line="240" w:lineRule="auto"/>
        <w:ind w:left="357"/>
        <w:jc w:val="center"/>
        <w:rPr>
          <w:rFonts w:ascii="Times New Roman" w:hAnsi="Times New Roman" w:cs="Times New Roman"/>
          <w:b/>
          <w:bCs/>
          <w:szCs w:val="22"/>
        </w:rPr>
      </w:pPr>
      <w:r w:rsidRPr="00056D44">
        <w:rPr>
          <w:rFonts w:ascii="Times New Roman" w:hAnsi="Times New Roman" w:cs="Times New Roman"/>
          <w:b/>
          <w:bCs/>
          <w:szCs w:val="22"/>
        </w:rPr>
        <w:t xml:space="preserve">§ </w:t>
      </w:r>
      <w:r w:rsidR="00111657">
        <w:rPr>
          <w:rFonts w:ascii="Times New Roman" w:hAnsi="Times New Roman" w:cs="Times New Roman"/>
          <w:b/>
          <w:bCs/>
          <w:szCs w:val="22"/>
        </w:rPr>
        <w:t>7</w:t>
      </w:r>
    </w:p>
    <w:p w:rsidR="00CE0A53" w:rsidRPr="00056D44" w:rsidP="002365F5">
      <w:pPr>
        <w:bidi w:val="0"/>
        <w:spacing w:after="0" w:line="240" w:lineRule="auto"/>
        <w:ind w:left="357"/>
        <w:jc w:val="center"/>
        <w:rPr>
          <w:rFonts w:ascii="Times New Roman" w:hAnsi="Times New Roman" w:cs="Times New Roman"/>
          <w:b/>
          <w:bCs/>
          <w:szCs w:val="22"/>
        </w:rPr>
      </w:pPr>
    </w:p>
    <w:p w:rsidR="00321C5C" w:rsidRPr="00056D44" w:rsidP="002365F5">
      <w:pPr>
        <w:bidi w:val="0"/>
        <w:spacing w:after="0" w:line="240" w:lineRule="auto"/>
        <w:ind w:left="357"/>
        <w:jc w:val="center"/>
        <w:rPr>
          <w:rFonts w:ascii="Times New Roman" w:hAnsi="Times New Roman" w:cs="Times New Roman"/>
          <w:b/>
          <w:bCs/>
          <w:szCs w:val="22"/>
        </w:rPr>
      </w:pPr>
      <w:r w:rsidRPr="00056D44" w:rsidR="00A839EA">
        <w:rPr>
          <w:rFonts w:ascii="Times New Roman" w:hAnsi="Times New Roman" w:cs="Times New Roman"/>
          <w:b/>
          <w:bCs/>
          <w:szCs w:val="22"/>
        </w:rPr>
        <w:t>P</w:t>
      </w:r>
      <w:r w:rsidRPr="00056D44" w:rsidR="00BF008E">
        <w:rPr>
          <w:rFonts w:ascii="Times New Roman" w:hAnsi="Times New Roman" w:cs="Times New Roman"/>
          <w:b/>
          <w:bCs/>
          <w:szCs w:val="22"/>
        </w:rPr>
        <w:t>reverovanie</w:t>
      </w:r>
      <w:r w:rsidR="00AE226B">
        <w:rPr>
          <w:rFonts w:ascii="Times New Roman" w:hAnsi="Times New Roman" w:cs="Times New Roman"/>
          <w:b/>
          <w:bCs/>
          <w:szCs w:val="22"/>
        </w:rPr>
        <w:t xml:space="preserve"> finančných účtov</w:t>
      </w:r>
    </w:p>
    <w:p w:rsidR="00CE0A53" w:rsidRPr="00056D44" w:rsidP="00F671E5">
      <w:pPr>
        <w:bidi w:val="0"/>
        <w:spacing w:after="0" w:line="240" w:lineRule="auto"/>
        <w:jc w:val="center"/>
        <w:rPr>
          <w:rFonts w:ascii="Times New Roman" w:hAnsi="Times New Roman" w:cs="Times New Roman"/>
          <w:b/>
          <w:bCs/>
          <w:szCs w:val="22"/>
        </w:rPr>
      </w:pPr>
    </w:p>
    <w:p w:rsidR="004E5136" w:rsidP="00926AA7">
      <w:pPr>
        <w:pStyle w:val="ListParagraph"/>
        <w:numPr>
          <w:numId w:val="3"/>
        </w:numPr>
        <w:bidi w:val="0"/>
        <w:spacing w:after="0" w:line="240" w:lineRule="auto"/>
        <w:jc w:val="both"/>
        <w:rPr>
          <w:rFonts w:ascii="Times New Roman" w:hAnsi="Times New Roman" w:cs="Times New Roman"/>
          <w:szCs w:val="22"/>
        </w:rPr>
      </w:pPr>
      <w:r w:rsidRPr="00F62FF7" w:rsidR="00CD6710">
        <w:rPr>
          <w:rFonts w:ascii="Times New Roman" w:hAnsi="Times New Roman" w:cs="Times New Roman"/>
          <w:szCs w:val="22"/>
        </w:rPr>
        <w:t>O</w:t>
      </w:r>
      <w:r w:rsidRPr="00F62FF7" w:rsidR="00F74292">
        <w:rPr>
          <w:rFonts w:ascii="Times New Roman" w:hAnsi="Times New Roman" w:cs="Times New Roman"/>
          <w:szCs w:val="22"/>
        </w:rPr>
        <w:t>znamujúca</w:t>
      </w:r>
      <w:r w:rsidRPr="00F62FF7" w:rsidR="00BF008E">
        <w:rPr>
          <w:rFonts w:ascii="Times New Roman" w:hAnsi="Times New Roman" w:cs="Times New Roman"/>
          <w:szCs w:val="22"/>
        </w:rPr>
        <w:t xml:space="preserve"> finančná inštitúcia</w:t>
      </w:r>
      <w:r w:rsidRPr="00F62FF7" w:rsidR="00F33269">
        <w:rPr>
          <w:rFonts w:ascii="Times New Roman" w:hAnsi="Times New Roman" w:cs="Times New Roman"/>
          <w:szCs w:val="22"/>
        </w:rPr>
        <w:t xml:space="preserve"> </w:t>
      </w:r>
      <w:r w:rsidRPr="00F62FF7" w:rsidR="00A839EA">
        <w:rPr>
          <w:rFonts w:ascii="Times New Roman" w:hAnsi="Times New Roman" w:cs="Times New Roman"/>
          <w:szCs w:val="22"/>
        </w:rPr>
        <w:t>je povinná</w:t>
      </w:r>
      <w:r w:rsidRPr="00F62FF7" w:rsidR="00BF008E">
        <w:rPr>
          <w:rFonts w:ascii="Times New Roman" w:hAnsi="Times New Roman" w:cs="Times New Roman"/>
          <w:szCs w:val="22"/>
        </w:rPr>
        <w:t xml:space="preserve"> prever</w:t>
      </w:r>
      <w:r w:rsidRPr="00F62FF7" w:rsidR="00F33269">
        <w:rPr>
          <w:rFonts w:ascii="Times New Roman" w:hAnsi="Times New Roman" w:cs="Times New Roman"/>
          <w:szCs w:val="22"/>
        </w:rPr>
        <w:t>ovať</w:t>
      </w:r>
      <w:r w:rsidRPr="00F62FF7" w:rsidR="00BF008E">
        <w:rPr>
          <w:rFonts w:ascii="Times New Roman" w:hAnsi="Times New Roman" w:cs="Times New Roman"/>
          <w:szCs w:val="22"/>
        </w:rPr>
        <w:t>, či v kalendárnom roku vedie</w:t>
      </w:r>
      <w:r w:rsidRPr="00F62FF7" w:rsidR="00A839EA">
        <w:rPr>
          <w:rFonts w:ascii="Times New Roman" w:hAnsi="Times New Roman" w:cs="Times New Roman"/>
          <w:szCs w:val="22"/>
        </w:rPr>
        <w:t xml:space="preserve"> </w:t>
      </w:r>
      <w:r w:rsidR="00F62FF7">
        <w:rPr>
          <w:rFonts w:ascii="Times New Roman" w:hAnsi="Times New Roman" w:cs="Times New Roman"/>
          <w:szCs w:val="22"/>
        </w:rPr>
        <w:t>účet podliehajúci oznamovaniu.</w:t>
      </w:r>
    </w:p>
    <w:p w:rsidR="00F62FF7" w:rsidRPr="00F62FF7" w:rsidP="00F62FF7">
      <w:pPr>
        <w:pStyle w:val="ListParagraph"/>
        <w:bidi w:val="0"/>
        <w:spacing w:after="0" w:line="240" w:lineRule="auto"/>
        <w:jc w:val="both"/>
        <w:rPr>
          <w:rFonts w:ascii="Times New Roman" w:hAnsi="Times New Roman" w:cs="Times New Roman"/>
          <w:szCs w:val="22"/>
        </w:rPr>
      </w:pPr>
    </w:p>
    <w:p w:rsidR="00AE6E6F" w:rsidRPr="00056D44" w:rsidP="00926AA7">
      <w:pPr>
        <w:pStyle w:val="ListParagraph"/>
        <w:numPr>
          <w:numId w:val="3"/>
        </w:numPr>
        <w:bidi w:val="0"/>
        <w:spacing w:after="0" w:line="240" w:lineRule="auto"/>
        <w:jc w:val="both"/>
        <w:rPr>
          <w:rFonts w:ascii="Times New Roman" w:hAnsi="Times New Roman" w:cs="Times New Roman"/>
          <w:szCs w:val="22"/>
        </w:rPr>
      </w:pPr>
      <w:r w:rsidRPr="00056D44" w:rsidR="00DA0598">
        <w:rPr>
          <w:rFonts w:ascii="Times New Roman" w:hAnsi="Times New Roman" w:cs="Times New Roman"/>
          <w:szCs w:val="22"/>
        </w:rPr>
        <w:t>Podrobnosti o požiadavkách oznamovania a o požiadavkách preverovania, postupo</w:t>
      </w:r>
      <w:r w:rsidRPr="00056D44" w:rsidR="00DE1095">
        <w:rPr>
          <w:rFonts w:ascii="Times New Roman" w:hAnsi="Times New Roman" w:cs="Times New Roman"/>
          <w:szCs w:val="22"/>
        </w:rPr>
        <w:t xml:space="preserve">ch </w:t>
      </w:r>
      <w:r w:rsidRPr="00056D44" w:rsidR="00DA0598">
        <w:rPr>
          <w:rFonts w:ascii="Times New Roman" w:hAnsi="Times New Roman" w:cs="Times New Roman"/>
          <w:szCs w:val="22"/>
        </w:rPr>
        <w:t xml:space="preserve">preverovania </w:t>
      </w:r>
      <w:r w:rsidRPr="00056D44" w:rsidR="00A839EA">
        <w:rPr>
          <w:rFonts w:ascii="Times New Roman" w:hAnsi="Times New Roman" w:cs="Times New Roman"/>
          <w:szCs w:val="22"/>
        </w:rPr>
        <w:t xml:space="preserve">pri </w:t>
      </w:r>
      <w:r w:rsidRPr="00056D44" w:rsidR="00DA0598">
        <w:rPr>
          <w:rFonts w:ascii="Times New Roman" w:hAnsi="Times New Roman" w:cs="Times New Roman"/>
          <w:szCs w:val="22"/>
        </w:rPr>
        <w:t>existujúcich účto</w:t>
      </w:r>
      <w:r w:rsidRPr="00056D44" w:rsidR="00A839EA">
        <w:rPr>
          <w:rFonts w:ascii="Times New Roman" w:hAnsi="Times New Roman" w:cs="Times New Roman"/>
          <w:szCs w:val="22"/>
        </w:rPr>
        <w:t>ch</w:t>
      </w:r>
      <w:r w:rsidRPr="00056D44" w:rsidR="00DA0598">
        <w:rPr>
          <w:rFonts w:ascii="Times New Roman" w:hAnsi="Times New Roman" w:cs="Times New Roman"/>
          <w:szCs w:val="22"/>
        </w:rPr>
        <w:t xml:space="preserve"> fyzických osôb a existujúcich účto</w:t>
      </w:r>
      <w:r w:rsidRPr="00056D44" w:rsidR="0068179A">
        <w:rPr>
          <w:rFonts w:ascii="Times New Roman" w:hAnsi="Times New Roman" w:cs="Times New Roman"/>
          <w:szCs w:val="22"/>
        </w:rPr>
        <w:t>ch</w:t>
      </w:r>
      <w:r w:rsidRPr="00056D44" w:rsidR="00DA0598">
        <w:rPr>
          <w:rFonts w:ascii="Times New Roman" w:hAnsi="Times New Roman" w:cs="Times New Roman"/>
          <w:szCs w:val="22"/>
        </w:rPr>
        <w:t xml:space="preserve"> subjektov, postupo</w:t>
      </w:r>
      <w:r w:rsidRPr="00056D44" w:rsidR="00DE1095">
        <w:rPr>
          <w:rFonts w:ascii="Times New Roman" w:hAnsi="Times New Roman" w:cs="Times New Roman"/>
          <w:szCs w:val="22"/>
        </w:rPr>
        <w:t>ch</w:t>
      </w:r>
      <w:r w:rsidRPr="00056D44" w:rsidR="00DA0598">
        <w:rPr>
          <w:rFonts w:ascii="Times New Roman" w:hAnsi="Times New Roman" w:cs="Times New Roman"/>
          <w:szCs w:val="22"/>
        </w:rPr>
        <w:t xml:space="preserve"> preverovania </w:t>
      </w:r>
      <w:r w:rsidRPr="00056D44" w:rsidR="0068179A">
        <w:rPr>
          <w:rFonts w:ascii="Times New Roman" w:hAnsi="Times New Roman" w:cs="Times New Roman"/>
          <w:szCs w:val="22"/>
        </w:rPr>
        <w:t>pri</w:t>
      </w:r>
      <w:r w:rsidRPr="00056D44" w:rsidR="00DA0598">
        <w:rPr>
          <w:rFonts w:ascii="Times New Roman" w:hAnsi="Times New Roman" w:cs="Times New Roman"/>
          <w:szCs w:val="22"/>
        </w:rPr>
        <w:t xml:space="preserve"> nových účto</w:t>
      </w:r>
      <w:r w:rsidRPr="00056D44" w:rsidR="0068179A">
        <w:rPr>
          <w:rFonts w:ascii="Times New Roman" w:hAnsi="Times New Roman" w:cs="Times New Roman"/>
          <w:szCs w:val="22"/>
        </w:rPr>
        <w:t>ch</w:t>
      </w:r>
      <w:r w:rsidRPr="00056D44" w:rsidR="00DA0598">
        <w:rPr>
          <w:rFonts w:ascii="Times New Roman" w:hAnsi="Times New Roman" w:cs="Times New Roman"/>
          <w:szCs w:val="22"/>
        </w:rPr>
        <w:t xml:space="preserve"> fyzických osôb a nových účto</w:t>
      </w:r>
      <w:r w:rsidRPr="00056D44" w:rsidR="0068179A">
        <w:rPr>
          <w:rFonts w:ascii="Times New Roman" w:hAnsi="Times New Roman" w:cs="Times New Roman"/>
          <w:szCs w:val="22"/>
        </w:rPr>
        <w:t>ch</w:t>
      </w:r>
      <w:r w:rsidRPr="00056D44" w:rsidR="00DA0598">
        <w:rPr>
          <w:rFonts w:ascii="Times New Roman" w:hAnsi="Times New Roman" w:cs="Times New Roman"/>
          <w:szCs w:val="22"/>
        </w:rPr>
        <w:t xml:space="preserve"> subjektov a osobitné pravidlá preverovania ustanoví </w:t>
      </w:r>
      <w:r w:rsidR="003909BD">
        <w:rPr>
          <w:rFonts w:ascii="Times New Roman" w:hAnsi="Times New Roman" w:cs="Times New Roman"/>
          <w:szCs w:val="22"/>
        </w:rPr>
        <w:t xml:space="preserve">všeobecne </w:t>
      </w:r>
      <w:r w:rsidR="000F5486">
        <w:rPr>
          <w:rFonts w:ascii="Times New Roman" w:hAnsi="Times New Roman" w:cs="Times New Roman"/>
          <w:szCs w:val="22"/>
        </w:rPr>
        <w:t>záväzný</w:t>
      </w:r>
      <w:r w:rsidR="003909BD">
        <w:rPr>
          <w:rFonts w:ascii="Times New Roman" w:hAnsi="Times New Roman" w:cs="Times New Roman"/>
          <w:szCs w:val="22"/>
        </w:rPr>
        <w:t xml:space="preserve"> právny predpis</w:t>
      </w:r>
      <w:r w:rsidRPr="00056D44" w:rsidR="00DA0598">
        <w:rPr>
          <w:rFonts w:ascii="Times New Roman" w:hAnsi="Times New Roman" w:cs="Times New Roman"/>
          <w:szCs w:val="22"/>
        </w:rPr>
        <w:t>, ktorý vydá ministerstvo</w:t>
      </w:r>
      <w:r w:rsidR="00765D88">
        <w:rPr>
          <w:rFonts w:ascii="Times New Roman" w:hAnsi="Times New Roman" w:cs="Times New Roman"/>
          <w:szCs w:val="22"/>
        </w:rPr>
        <w:t xml:space="preserve"> financií</w:t>
      </w:r>
      <w:r w:rsidRPr="00056D44" w:rsidR="00DA0598">
        <w:rPr>
          <w:rFonts w:ascii="Times New Roman" w:hAnsi="Times New Roman" w:cs="Times New Roman"/>
          <w:szCs w:val="22"/>
        </w:rPr>
        <w:t>.</w:t>
      </w:r>
    </w:p>
    <w:p w:rsidR="00713268" w:rsidP="00F671E5">
      <w:pPr>
        <w:bidi w:val="0"/>
        <w:spacing w:after="0" w:line="240" w:lineRule="auto"/>
        <w:rPr>
          <w:rFonts w:ascii="Times New Roman" w:hAnsi="Times New Roman" w:cs="Times New Roman"/>
          <w:b/>
          <w:bCs/>
          <w:szCs w:val="22"/>
        </w:rPr>
      </w:pPr>
    </w:p>
    <w:p w:rsidR="00520608" w:rsidRPr="00056D44" w:rsidP="00F671E5">
      <w:pPr>
        <w:bidi w:val="0"/>
        <w:spacing w:after="0" w:line="240" w:lineRule="auto"/>
        <w:rPr>
          <w:rFonts w:ascii="Times New Roman" w:hAnsi="Times New Roman" w:cs="Times New Roman"/>
          <w:b/>
          <w:bCs/>
          <w:szCs w:val="22"/>
        </w:rPr>
      </w:pPr>
    </w:p>
    <w:p w:rsidR="00713268" w:rsidRPr="00056D44" w:rsidP="002365F5">
      <w:pPr>
        <w:bidi w:val="0"/>
        <w:spacing w:after="0" w:line="240" w:lineRule="auto"/>
        <w:ind w:left="357"/>
        <w:jc w:val="center"/>
        <w:rPr>
          <w:rFonts w:ascii="Times New Roman" w:hAnsi="Times New Roman" w:cs="Times New Roman"/>
          <w:b/>
          <w:bCs/>
          <w:szCs w:val="22"/>
        </w:rPr>
      </w:pPr>
      <w:r w:rsidRPr="00056D44" w:rsidR="002F29E0">
        <w:rPr>
          <w:rFonts w:ascii="Times New Roman" w:hAnsi="Times New Roman" w:cs="Times New Roman"/>
          <w:b/>
          <w:bCs/>
          <w:szCs w:val="22"/>
        </w:rPr>
        <w:t xml:space="preserve">§ </w:t>
      </w:r>
      <w:r w:rsidR="00111657">
        <w:rPr>
          <w:rFonts w:ascii="Times New Roman" w:hAnsi="Times New Roman" w:cs="Times New Roman"/>
          <w:b/>
          <w:bCs/>
          <w:szCs w:val="22"/>
        </w:rPr>
        <w:t>8</w:t>
      </w:r>
    </w:p>
    <w:p w:rsidR="00E24FC4" w:rsidRPr="00056D44" w:rsidP="002365F5">
      <w:pPr>
        <w:bidi w:val="0"/>
        <w:spacing w:after="0" w:line="240" w:lineRule="auto"/>
        <w:ind w:left="357"/>
        <w:jc w:val="center"/>
        <w:rPr>
          <w:rFonts w:ascii="Times New Roman" w:hAnsi="Times New Roman" w:cs="Times New Roman"/>
          <w:b/>
          <w:bCs/>
          <w:szCs w:val="22"/>
        </w:rPr>
      </w:pPr>
    </w:p>
    <w:p w:rsidR="00C535E2" w:rsidRPr="00056D44" w:rsidP="002365F5">
      <w:pPr>
        <w:bidi w:val="0"/>
        <w:spacing w:after="0" w:line="240" w:lineRule="auto"/>
        <w:ind w:left="357"/>
        <w:jc w:val="center"/>
        <w:rPr>
          <w:rFonts w:ascii="Times New Roman" w:hAnsi="Times New Roman" w:cs="Times New Roman"/>
          <w:b/>
          <w:bCs/>
          <w:szCs w:val="22"/>
        </w:rPr>
      </w:pPr>
      <w:r w:rsidRPr="00056D44" w:rsidR="00A47806">
        <w:rPr>
          <w:rFonts w:ascii="Times New Roman" w:hAnsi="Times New Roman" w:cs="Times New Roman"/>
          <w:b/>
          <w:bCs/>
          <w:szCs w:val="22"/>
        </w:rPr>
        <w:t>Získavanie</w:t>
      </w:r>
      <w:r w:rsidRPr="00056D44">
        <w:rPr>
          <w:rFonts w:ascii="Times New Roman" w:hAnsi="Times New Roman" w:cs="Times New Roman"/>
          <w:b/>
          <w:bCs/>
          <w:szCs w:val="22"/>
        </w:rPr>
        <w:t xml:space="preserve"> </w:t>
      </w:r>
      <w:r w:rsidRPr="00056D44" w:rsidR="005639FA">
        <w:rPr>
          <w:rFonts w:ascii="Times New Roman" w:hAnsi="Times New Roman" w:cs="Times New Roman"/>
          <w:b/>
          <w:bCs/>
          <w:szCs w:val="22"/>
        </w:rPr>
        <w:t>informác</w:t>
      </w:r>
      <w:r w:rsidRPr="00056D44" w:rsidR="00A47806">
        <w:rPr>
          <w:rFonts w:ascii="Times New Roman" w:hAnsi="Times New Roman" w:cs="Times New Roman"/>
          <w:b/>
          <w:bCs/>
          <w:szCs w:val="22"/>
        </w:rPr>
        <w:t>ií o finančných účtoch</w:t>
      </w:r>
    </w:p>
    <w:p w:rsidR="00AA54C1" w:rsidRPr="00056D44" w:rsidP="00F671E5">
      <w:pPr>
        <w:pStyle w:val="ListParagraph"/>
        <w:bidi w:val="0"/>
        <w:spacing w:after="0" w:line="240" w:lineRule="auto"/>
        <w:jc w:val="center"/>
        <w:rPr>
          <w:rFonts w:ascii="Times New Roman" w:hAnsi="Times New Roman" w:cs="Times New Roman"/>
          <w:szCs w:val="22"/>
        </w:rPr>
      </w:pPr>
    </w:p>
    <w:p w:rsidR="00F62FF7" w:rsidRPr="00520608" w:rsidP="00926AA7">
      <w:pPr>
        <w:pStyle w:val="ListParagraph"/>
        <w:numPr>
          <w:numId w:val="12"/>
        </w:numPr>
        <w:bidi w:val="0"/>
        <w:spacing w:after="0" w:line="240" w:lineRule="auto"/>
        <w:jc w:val="both"/>
        <w:rPr>
          <w:rFonts w:ascii="Times New Roman" w:hAnsi="Times New Roman" w:cs="Times New Roman"/>
          <w:szCs w:val="22"/>
        </w:rPr>
      </w:pPr>
      <w:r w:rsidRPr="00520608" w:rsidR="007E6D1F">
        <w:rPr>
          <w:rFonts w:ascii="Times New Roman" w:hAnsi="Times New Roman" w:cs="Times New Roman"/>
          <w:szCs w:val="22"/>
        </w:rPr>
        <w:t>Oznamujúca f</w:t>
      </w:r>
      <w:r w:rsidRPr="00520608" w:rsidR="00C535E2">
        <w:rPr>
          <w:rFonts w:ascii="Times New Roman" w:hAnsi="Times New Roman" w:cs="Times New Roman"/>
          <w:szCs w:val="22"/>
        </w:rPr>
        <w:t>inančná inštitúcia je povinná získavať informácie</w:t>
      </w:r>
      <w:r w:rsidRPr="00520608" w:rsidR="00520608">
        <w:rPr>
          <w:rFonts w:ascii="Times New Roman" w:hAnsi="Times New Roman" w:cs="Times New Roman"/>
          <w:szCs w:val="22"/>
        </w:rPr>
        <w:t xml:space="preserve"> </w:t>
      </w:r>
      <w:r w:rsidRPr="00520608" w:rsidR="00C535E2">
        <w:rPr>
          <w:rFonts w:ascii="Times New Roman" w:hAnsi="Times New Roman" w:cs="Times New Roman"/>
          <w:szCs w:val="22"/>
        </w:rPr>
        <w:t>o</w:t>
      </w:r>
      <w:r w:rsidRPr="00520608" w:rsidR="002A0B37">
        <w:rPr>
          <w:rFonts w:ascii="Times New Roman" w:hAnsi="Times New Roman" w:cs="Times New Roman"/>
          <w:szCs w:val="22"/>
        </w:rPr>
        <w:t xml:space="preserve">  </w:t>
      </w:r>
      <w:r w:rsidRPr="00520608" w:rsidR="009E5BBA">
        <w:rPr>
          <w:rFonts w:ascii="Times New Roman" w:hAnsi="Times New Roman" w:cs="Times New Roman"/>
          <w:szCs w:val="22"/>
        </w:rPr>
        <w:t xml:space="preserve">rezidentovi </w:t>
      </w:r>
      <w:r w:rsidRPr="00520608" w:rsidR="00A52D73">
        <w:rPr>
          <w:rFonts w:ascii="Times New Roman" w:hAnsi="Times New Roman" w:cs="Times New Roman"/>
          <w:szCs w:val="22"/>
        </w:rPr>
        <w:t xml:space="preserve">iného </w:t>
      </w:r>
      <w:r w:rsidRPr="00520608" w:rsidR="009E5BBA">
        <w:rPr>
          <w:rFonts w:ascii="Times New Roman" w:hAnsi="Times New Roman" w:cs="Times New Roman"/>
          <w:szCs w:val="22"/>
        </w:rPr>
        <w:t xml:space="preserve">členského štátu alebo rezidentovi </w:t>
      </w:r>
      <w:r w:rsidRPr="00520608" w:rsidR="00A52D73">
        <w:rPr>
          <w:rFonts w:ascii="Times New Roman" w:hAnsi="Times New Roman" w:cs="Times New Roman"/>
          <w:szCs w:val="22"/>
        </w:rPr>
        <w:t xml:space="preserve">iného </w:t>
      </w:r>
      <w:r w:rsidRPr="00520608" w:rsidR="009E5BBA">
        <w:rPr>
          <w:rFonts w:ascii="Times New Roman" w:hAnsi="Times New Roman" w:cs="Times New Roman"/>
          <w:szCs w:val="22"/>
        </w:rPr>
        <w:t>štátu, ktorý je zmluvnou stranou medzinárodnej zmluvy.</w:t>
      </w:r>
      <w:r w:rsidRPr="00520608" w:rsidR="009E5BBA">
        <w:rPr>
          <w:rFonts w:ascii="Times New Roman" w:hAnsi="Times New Roman" w:cs="Times New Roman"/>
          <w:szCs w:val="22"/>
          <w:vertAlign w:val="superscript"/>
        </w:rPr>
        <w:t xml:space="preserve"> </w:t>
      </w:r>
    </w:p>
    <w:p w:rsidR="009E5BBA" w:rsidRPr="009E5BBA" w:rsidP="009E5BBA">
      <w:pPr>
        <w:pStyle w:val="ListParagraph"/>
        <w:bidi w:val="0"/>
        <w:spacing w:after="0" w:line="240" w:lineRule="auto"/>
        <w:ind w:left="1065"/>
        <w:jc w:val="both"/>
        <w:rPr>
          <w:rFonts w:ascii="Times New Roman" w:hAnsi="Times New Roman" w:cs="Times New Roman"/>
          <w:szCs w:val="22"/>
        </w:rPr>
      </w:pPr>
    </w:p>
    <w:p w:rsidR="002978FA" w:rsidRPr="00056D44" w:rsidP="00926AA7">
      <w:pPr>
        <w:pStyle w:val="ListParagraph"/>
        <w:numPr>
          <w:numId w:val="12"/>
        </w:numPr>
        <w:bidi w:val="0"/>
        <w:spacing w:after="0" w:line="240" w:lineRule="auto"/>
        <w:ind w:left="714" w:hanging="357"/>
        <w:jc w:val="both"/>
        <w:rPr>
          <w:rFonts w:ascii="Times New Roman" w:hAnsi="Times New Roman" w:cs="Times New Roman"/>
          <w:szCs w:val="22"/>
        </w:rPr>
      </w:pPr>
      <w:r w:rsidR="00BD31B8">
        <w:rPr>
          <w:rFonts w:ascii="Times New Roman" w:hAnsi="Times New Roman" w:cs="Times New Roman"/>
          <w:szCs w:val="22"/>
        </w:rPr>
        <w:t>I</w:t>
      </w:r>
      <w:r w:rsidRPr="00056D44" w:rsidR="00AE6E6F">
        <w:rPr>
          <w:rFonts w:ascii="Times New Roman" w:hAnsi="Times New Roman" w:cs="Times New Roman"/>
          <w:szCs w:val="22"/>
        </w:rPr>
        <w:t>nformáciami</w:t>
      </w:r>
      <w:r w:rsidRPr="00056D44" w:rsidR="00AA54C1">
        <w:rPr>
          <w:rFonts w:ascii="Times New Roman" w:hAnsi="Times New Roman" w:cs="Times New Roman"/>
          <w:szCs w:val="22"/>
        </w:rPr>
        <w:t xml:space="preserve"> </w:t>
      </w:r>
      <w:r w:rsidR="00F62FF7">
        <w:rPr>
          <w:rFonts w:ascii="Times New Roman" w:hAnsi="Times New Roman" w:cs="Times New Roman"/>
          <w:szCs w:val="22"/>
        </w:rPr>
        <w:t>podľa odseku 1</w:t>
      </w:r>
      <w:r w:rsidR="00F31F22">
        <w:rPr>
          <w:rFonts w:ascii="Times New Roman" w:hAnsi="Times New Roman" w:cs="Times New Roman"/>
          <w:szCs w:val="22"/>
        </w:rPr>
        <w:t xml:space="preserve"> </w:t>
      </w:r>
      <w:r w:rsidRPr="00056D44" w:rsidR="00AA54C1">
        <w:rPr>
          <w:rFonts w:ascii="Times New Roman" w:hAnsi="Times New Roman" w:cs="Times New Roman"/>
          <w:szCs w:val="22"/>
        </w:rPr>
        <w:t>sú</w:t>
      </w:r>
      <w:r w:rsidRPr="00056D44" w:rsidR="0013488A">
        <w:rPr>
          <w:rFonts w:ascii="Times New Roman" w:hAnsi="Times New Roman" w:cs="Times New Roman"/>
          <w:szCs w:val="22"/>
        </w:rPr>
        <w:t xml:space="preserve"> </w:t>
      </w:r>
    </w:p>
    <w:p w:rsidR="00B83082" w:rsidRPr="00056D44" w:rsidP="00926AA7">
      <w:pPr>
        <w:pStyle w:val="ListParagraph"/>
        <w:numPr>
          <w:numId w:val="14"/>
        </w:numPr>
        <w:bidi w:val="0"/>
        <w:spacing w:after="0" w:line="240" w:lineRule="auto"/>
        <w:ind w:left="1134" w:hanging="709"/>
        <w:jc w:val="both"/>
        <w:rPr>
          <w:rFonts w:ascii="Times New Roman" w:hAnsi="Times New Roman" w:cs="Times New Roman"/>
          <w:bCs/>
          <w:szCs w:val="22"/>
        </w:rPr>
      </w:pPr>
      <w:r w:rsidRPr="00056D44">
        <w:rPr>
          <w:rFonts w:ascii="Times New Roman" w:hAnsi="Times New Roman" w:cs="Times New Roman"/>
          <w:szCs w:val="22"/>
        </w:rPr>
        <w:t>pri fyzickej osobe, ktorá je držiteľom</w:t>
      </w:r>
      <w:r w:rsidR="004B443C">
        <w:rPr>
          <w:rFonts w:ascii="Times New Roman" w:hAnsi="Times New Roman" w:cs="Times New Roman"/>
          <w:szCs w:val="22"/>
        </w:rPr>
        <w:t xml:space="preserve"> finančného </w:t>
      </w:r>
      <w:r w:rsidRPr="00056D44">
        <w:rPr>
          <w:rFonts w:ascii="Times New Roman" w:hAnsi="Times New Roman" w:cs="Times New Roman"/>
          <w:szCs w:val="22"/>
        </w:rPr>
        <w:t>účtu alebo</w:t>
      </w:r>
      <w:r w:rsidR="009E5BBA">
        <w:rPr>
          <w:rFonts w:ascii="Times New Roman" w:hAnsi="Times New Roman" w:cs="Times New Roman"/>
          <w:bCs/>
          <w:szCs w:val="22"/>
        </w:rPr>
        <w:t xml:space="preserve"> ovládajúcou osobou</w:t>
      </w:r>
    </w:p>
    <w:p w:rsidR="00B83082" w:rsidRPr="00056D44" w:rsidP="00926AA7">
      <w:pPr>
        <w:pStyle w:val="ListParagraph"/>
        <w:numPr>
          <w:ilvl w:val="1"/>
          <w:numId w:val="16"/>
        </w:numPr>
        <w:bidi w:val="0"/>
        <w:spacing w:after="0" w:line="240" w:lineRule="auto"/>
        <w:ind w:left="1702" w:hanging="284"/>
        <w:jc w:val="both"/>
        <w:rPr>
          <w:rFonts w:ascii="Times New Roman" w:hAnsi="Times New Roman" w:cs="Times New Roman"/>
          <w:bCs/>
          <w:szCs w:val="22"/>
        </w:rPr>
      </w:pPr>
      <w:r w:rsidRPr="00056D44">
        <w:rPr>
          <w:rFonts w:ascii="Times New Roman" w:hAnsi="Times New Roman" w:cs="Times New Roman"/>
          <w:bCs/>
          <w:szCs w:val="22"/>
        </w:rPr>
        <w:t xml:space="preserve">meno a priezvisko, </w:t>
      </w:r>
    </w:p>
    <w:p w:rsidR="00B83082" w:rsidRPr="00056D44" w:rsidP="00926AA7">
      <w:pPr>
        <w:pStyle w:val="ListParagraph"/>
        <w:numPr>
          <w:ilvl w:val="1"/>
          <w:numId w:val="16"/>
        </w:numPr>
        <w:bidi w:val="0"/>
        <w:spacing w:after="0" w:line="240" w:lineRule="auto"/>
        <w:ind w:left="1702" w:hanging="284"/>
        <w:jc w:val="both"/>
        <w:rPr>
          <w:rFonts w:ascii="Times New Roman" w:hAnsi="Times New Roman" w:cs="Times New Roman"/>
          <w:bCs/>
          <w:szCs w:val="22"/>
        </w:rPr>
      </w:pPr>
      <w:r w:rsidR="00AE226B">
        <w:rPr>
          <w:rFonts w:ascii="Times New Roman" w:hAnsi="Times New Roman" w:cs="Times New Roman"/>
          <w:bCs/>
          <w:szCs w:val="22"/>
        </w:rPr>
        <w:t xml:space="preserve">adresu </w:t>
      </w:r>
      <w:r w:rsidRPr="00056D44" w:rsidR="00AE226B">
        <w:rPr>
          <w:rFonts w:ascii="Times New Roman" w:hAnsi="Times New Roman" w:cs="Times New Roman"/>
          <w:bCs/>
          <w:szCs w:val="22"/>
        </w:rPr>
        <w:t>bydlisk</w:t>
      </w:r>
      <w:r w:rsidR="00AE226B">
        <w:rPr>
          <w:rFonts w:ascii="Times New Roman" w:hAnsi="Times New Roman" w:cs="Times New Roman"/>
          <w:bCs/>
          <w:szCs w:val="22"/>
        </w:rPr>
        <w:t>a</w:t>
      </w:r>
      <w:r w:rsidRPr="00056D44" w:rsidR="00AE226B">
        <w:rPr>
          <w:rFonts w:ascii="Times New Roman" w:hAnsi="Times New Roman" w:cs="Times New Roman"/>
          <w:bCs/>
          <w:szCs w:val="22"/>
        </w:rPr>
        <w:t xml:space="preserve"> </w:t>
      </w:r>
      <w:r w:rsidRPr="00056D44">
        <w:rPr>
          <w:rFonts w:ascii="Times New Roman" w:hAnsi="Times New Roman" w:cs="Times New Roman"/>
          <w:bCs/>
          <w:szCs w:val="22"/>
        </w:rPr>
        <w:t>alebo</w:t>
      </w:r>
      <w:r w:rsidR="00AE226B">
        <w:rPr>
          <w:rFonts w:ascii="Times New Roman" w:hAnsi="Times New Roman" w:cs="Times New Roman"/>
          <w:bCs/>
          <w:szCs w:val="22"/>
        </w:rPr>
        <w:t xml:space="preserve"> adresu</w:t>
      </w:r>
      <w:r w:rsidRPr="00056D44">
        <w:rPr>
          <w:rFonts w:ascii="Times New Roman" w:hAnsi="Times New Roman" w:cs="Times New Roman"/>
          <w:bCs/>
          <w:szCs w:val="22"/>
        </w:rPr>
        <w:t xml:space="preserve"> miest</w:t>
      </w:r>
      <w:r w:rsidR="00AE226B">
        <w:rPr>
          <w:rFonts w:ascii="Times New Roman" w:hAnsi="Times New Roman" w:cs="Times New Roman"/>
          <w:bCs/>
          <w:szCs w:val="22"/>
        </w:rPr>
        <w:t>a</w:t>
      </w:r>
      <w:r w:rsidRPr="00056D44">
        <w:rPr>
          <w:rFonts w:ascii="Times New Roman" w:hAnsi="Times New Roman" w:cs="Times New Roman"/>
          <w:bCs/>
          <w:szCs w:val="22"/>
        </w:rPr>
        <w:t xml:space="preserve"> podnikania</w:t>
      </w:r>
      <w:r w:rsidR="00AE226B">
        <w:rPr>
          <w:rFonts w:ascii="Times New Roman" w:hAnsi="Times New Roman" w:cs="Times New Roman"/>
          <w:bCs/>
          <w:szCs w:val="22"/>
        </w:rPr>
        <w:t>, ak nie je totožná s adresou bydliska</w:t>
      </w:r>
      <w:r w:rsidRPr="00056D44">
        <w:rPr>
          <w:rFonts w:ascii="Times New Roman" w:hAnsi="Times New Roman" w:cs="Times New Roman"/>
          <w:bCs/>
          <w:szCs w:val="22"/>
        </w:rPr>
        <w:t xml:space="preserve">, </w:t>
      </w:r>
    </w:p>
    <w:p w:rsidR="00B83082" w:rsidRPr="00056D44" w:rsidP="00926AA7">
      <w:pPr>
        <w:pStyle w:val="ListParagraph"/>
        <w:numPr>
          <w:ilvl w:val="1"/>
          <w:numId w:val="16"/>
        </w:numPr>
        <w:bidi w:val="0"/>
        <w:spacing w:after="0" w:line="240" w:lineRule="auto"/>
        <w:ind w:left="1702" w:hanging="284"/>
        <w:jc w:val="both"/>
        <w:rPr>
          <w:rFonts w:ascii="Times New Roman" w:hAnsi="Times New Roman" w:cs="Times New Roman"/>
          <w:bCs/>
          <w:szCs w:val="22"/>
        </w:rPr>
      </w:pPr>
      <w:r w:rsidRPr="00056D44">
        <w:rPr>
          <w:rFonts w:ascii="Times New Roman" w:hAnsi="Times New Roman" w:cs="Times New Roman"/>
          <w:bCs/>
          <w:szCs w:val="22"/>
        </w:rPr>
        <w:t>daňové identifikačné číslo</w:t>
      </w:r>
      <w:r w:rsidRPr="00056D44" w:rsidR="00E3124F">
        <w:rPr>
          <w:rFonts w:ascii="Times New Roman" w:hAnsi="Times New Roman" w:cs="Times New Roman"/>
          <w:bCs/>
          <w:szCs w:val="22"/>
        </w:rPr>
        <w:t>, ak jej bolo pridelené</w:t>
      </w:r>
      <w:r w:rsidR="00EF0A45">
        <w:rPr>
          <w:rFonts w:ascii="Times New Roman" w:hAnsi="Times New Roman" w:cs="Times New Roman"/>
          <w:bCs/>
          <w:szCs w:val="22"/>
        </w:rPr>
        <w:t>,</w:t>
      </w:r>
      <w:r w:rsidRPr="00056D44">
        <w:rPr>
          <w:rFonts w:ascii="Times New Roman" w:hAnsi="Times New Roman" w:cs="Times New Roman"/>
          <w:bCs/>
          <w:szCs w:val="22"/>
        </w:rPr>
        <w:t xml:space="preserve"> </w:t>
      </w:r>
    </w:p>
    <w:p w:rsidR="00B83082" w:rsidRPr="00056D44" w:rsidP="00926AA7">
      <w:pPr>
        <w:pStyle w:val="ListParagraph"/>
        <w:numPr>
          <w:ilvl w:val="1"/>
          <w:numId w:val="16"/>
        </w:numPr>
        <w:bidi w:val="0"/>
        <w:spacing w:after="0" w:line="240" w:lineRule="auto"/>
        <w:ind w:left="1702" w:hanging="284"/>
        <w:jc w:val="both"/>
        <w:rPr>
          <w:rFonts w:ascii="Times New Roman" w:hAnsi="Times New Roman" w:cs="Times New Roman"/>
          <w:bCs/>
          <w:szCs w:val="22"/>
        </w:rPr>
      </w:pPr>
      <w:r w:rsidR="00427292">
        <w:rPr>
          <w:rFonts w:ascii="Times New Roman" w:hAnsi="Times New Roman" w:cs="Times New Roman"/>
          <w:bCs/>
          <w:szCs w:val="22"/>
        </w:rPr>
        <w:t>dátum a miesto narodenia,</w:t>
      </w:r>
    </w:p>
    <w:p w:rsidR="00B83082" w:rsidRPr="00056D44" w:rsidP="00926AA7">
      <w:pPr>
        <w:pStyle w:val="ListParagraph"/>
        <w:numPr>
          <w:numId w:val="14"/>
        </w:numPr>
        <w:bidi w:val="0"/>
        <w:spacing w:after="0" w:line="240" w:lineRule="auto"/>
        <w:ind w:left="1134" w:hanging="709"/>
        <w:jc w:val="both"/>
        <w:rPr>
          <w:rFonts w:ascii="Times New Roman" w:hAnsi="Times New Roman" w:cs="Times New Roman"/>
          <w:bCs/>
          <w:szCs w:val="22"/>
        </w:rPr>
      </w:pPr>
      <w:r w:rsidRPr="00056D44">
        <w:rPr>
          <w:rFonts w:ascii="Times New Roman" w:hAnsi="Times New Roman" w:cs="Times New Roman"/>
          <w:bCs/>
          <w:szCs w:val="22"/>
        </w:rPr>
        <w:t>pri subjekte, ktorý je držiteľom</w:t>
      </w:r>
      <w:r w:rsidR="004B443C">
        <w:rPr>
          <w:rFonts w:ascii="Times New Roman" w:hAnsi="Times New Roman" w:cs="Times New Roman"/>
          <w:bCs/>
          <w:szCs w:val="22"/>
        </w:rPr>
        <w:t xml:space="preserve"> finančného</w:t>
      </w:r>
      <w:r w:rsidRPr="00056D44">
        <w:rPr>
          <w:rFonts w:ascii="Times New Roman" w:hAnsi="Times New Roman" w:cs="Times New Roman"/>
          <w:bCs/>
          <w:szCs w:val="22"/>
        </w:rPr>
        <w:t xml:space="preserve"> účtu</w:t>
      </w:r>
      <w:r w:rsidR="00EF0A45">
        <w:rPr>
          <w:rFonts w:ascii="Times New Roman" w:hAnsi="Times New Roman" w:cs="Times New Roman"/>
          <w:bCs/>
          <w:szCs w:val="22"/>
        </w:rPr>
        <w:t>,</w:t>
      </w:r>
      <w:r w:rsidRPr="00056D44">
        <w:rPr>
          <w:rFonts w:ascii="Times New Roman" w:hAnsi="Times New Roman" w:cs="Times New Roman"/>
          <w:bCs/>
          <w:szCs w:val="22"/>
        </w:rPr>
        <w:t xml:space="preserve"> </w:t>
      </w:r>
    </w:p>
    <w:p w:rsidR="00B83082" w:rsidRPr="00056D44" w:rsidP="00926AA7">
      <w:pPr>
        <w:pStyle w:val="ListParagraph"/>
        <w:numPr>
          <w:ilvl w:val="1"/>
          <w:numId w:val="17"/>
        </w:numPr>
        <w:bidi w:val="0"/>
        <w:spacing w:after="0" w:line="240" w:lineRule="auto"/>
        <w:ind w:left="1702" w:hanging="284"/>
        <w:jc w:val="both"/>
        <w:rPr>
          <w:rFonts w:ascii="Times New Roman" w:hAnsi="Times New Roman" w:cs="Times New Roman"/>
          <w:bCs/>
          <w:szCs w:val="22"/>
        </w:rPr>
      </w:pPr>
      <w:r w:rsidRPr="00056D44">
        <w:rPr>
          <w:rFonts w:ascii="Times New Roman" w:hAnsi="Times New Roman" w:cs="Times New Roman"/>
          <w:bCs/>
          <w:szCs w:val="22"/>
        </w:rPr>
        <w:t xml:space="preserve">obchodné meno alebo názov, </w:t>
      </w:r>
    </w:p>
    <w:p w:rsidR="00B83082" w:rsidRPr="00056D44" w:rsidP="00926AA7">
      <w:pPr>
        <w:pStyle w:val="ListParagraph"/>
        <w:numPr>
          <w:ilvl w:val="1"/>
          <w:numId w:val="17"/>
        </w:numPr>
        <w:bidi w:val="0"/>
        <w:spacing w:after="0" w:line="240" w:lineRule="auto"/>
        <w:ind w:left="1702" w:hanging="284"/>
        <w:jc w:val="both"/>
        <w:rPr>
          <w:rFonts w:ascii="Times New Roman" w:hAnsi="Times New Roman" w:cs="Times New Roman"/>
          <w:bCs/>
          <w:szCs w:val="22"/>
        </w:rPr>
      </w:pPr>
      <w:r w:rsidR="00BD31B8">
        <w:rPr>
          <w:rFonts w:ascii="Times New Roman" w:hAnsi="Times New Roman" w:cs="Times New Roman"/>
          <w:bCs/>
          <w:szCs w:val="22"/>
        </w:rPr>
        <w:t>sídlo</w:t>
      </w:r>
      <w:r w:rsidR="00427292">
        <w:rPr>
          <w:rFonts w:ascii="Times New Roman" w:hAnsi="Times New Roman" w:cs="Times New Roman"/>
          <w:bCs/>
          <w:szCs w:val="22"/>
        </w:rPr>
        <w:t>,</w:t>
      </w:r>
    </w:p>
    <w:p w:rsidR="00B83082" w:rsidRPr="00056D44" w:rsidP="00926AA7">
      <w:pPr>
        <w:pStyle w:val="ListParagraph"/>
        <w:numPr>
          <w:ilvl w:val="1"/>
          <w:numId w:val="17"/>
        </w:numPr>
        <w:bidi w:val="0"/>
        <w:spacing w:after="0" w:line="240" w:lineRule="auto"/>
        <w:ind w:left="1702" w:hanging="284"/>
        <w:jc w:val="both"/>
        <w:rPr>
          <w:rFonts w:ascii="Times New Roman" w:hAnsi="Times New Roman" w:cs="Times New Roman"/>
          <w:bCs/>
          <w:szCs w:val="22"/>
        </w:rPr>
      </w:pPr>
      <w:r w:rsidRPr="00056D44">
        <w:rPr>
          <w:rFonts w:ascii="Times New Roman" w:hAnsi="Times New Roman" w:cs="Times New Roman"/>
          <w:bCs/>
          <w:szCs w:val="22"/>
        </w:rPr>
        <w:t>daňové identifikačné číslo</w:t>
      </w:r>
      <w:r w:rsidRPr="00056D44" w:rsidR="00E3124F">
        <w:rPr>
          <w:rFonts w:ascii="Times New Roman" w:hAnsi="Times New Roman" w:cs="Times New Roman"/>
          <w:bCs/>
          <w:szCs w:val="22"/>
        </w:rPr>
        <w:t xml:space="preserve">, ak </w:t>
      </w:r>
      <w:r w:rsidRPr="00056D44" w:rsidR="004E5136">
        <w:rPr>
          <w:rFonts w:ascii="Times New Roman" w:hAnsi="Times New Roman" w:cs="Times New Roman"/>
          <w:bCs/>
          <w:szCs w:val="22"/>
        </w:rPr>
        <w:t>mu</w:t>
      </w:r>
      <w:r w:rsidRPr="00056D44" w:rsidR="00E3124F">
        <w:rPr>
          <w:rFonts w:ascii="Times New Roman" w:hAnsi="Times New Roman" w:cs="Times New Roman"/>
          <w:bCs/>
          <w:szCs w:val="22"/>
        </w:rPr>
        <w:t xml:space="preserve"> bolo pridelené</w:t>
      </w:r>
      <w:r w:rsidRPr="00056D44">
        <w:rPr>
          <w:rFonts w:ascii="Times New Roman" w:hAnsi="Times New Roman" w:cs="Times New Roman"/>
          <w:bCs/>
          <w:szCs w:val="22"/>
        </w:rPr>
        <w:t>.</w:t>
      </w:r>
    </w:p>
    <w:p w:rsidR="00850DC2" w:rsidRPr="00056D44" w:rsidP="00F671E5">
      <w:pPr>
        <w:bidi w:val="0"/>
        <w:spacing w:after="0" w:line="240" w:lineRule="auto"/>
        <w:jc w:val="both"/>
        <w:rPr>
          <w:rFonts w:ascii="Times New Roman" w:hAnsi="Times New Roman" w:cs="Times New Roman"/>
          <w:szCs w:val="22"/>
        </w:rPr>
      </w:pPr>
    </w:p>
    <w:p w:rsidR="002F2991" w:rsidRPr="00056D44" w:rsidP="002365F5">
      <w:pPr>
        <w:bidi w:val="0"/>
        <w:spacing w:after="0" w:line="240" w:lineRule="auto"/>
        <w:ind w:left="357"/>
        <w:jc w:val="center"/>
        <w:rPr>
          <w:rFonts w:ascii="Times New Roman" w:hAnsi="Times New Roman" w:cs="Times New Roman"/>
          <w:b/>
          <w:bCs/>
          <w:szCs w:val="22"/>
        </w:rPr>
      </w:pPr>
    </w:p>
    <w:p w:rsidR="002E7E51" w:rsidRPr="00056D44" w:rsidP="002365F5">
      <w:pPr>
        <w:bidi w:val="0"/>
        <w:spacing w:after="0" w:line="240" w:lineRule="auto"/>
        <w:ind w:left="357"/>
        <w:jc w:val="center"/>
        <w:rPr>
          <w:rFonts w:ascii="Times New Roman" w:hAnsi="Times New Roman" w:cs="Times New Roman"/>
          <w:b/>
          <w:bCs/>
          <w:szCs w:val="22"/>
        </w:rPr>
      </w:pPr>
      <w:r w:rsidRPr="00056D44">
        <w:rPr>
          <w:rFonts w:ascii="Times New Roman" w:hAnsi="Times New Roman" w:cs="Times New Roman"/>
          <w:b/>
          <w:bCs/>
          <w:szCs w:val="22"/>
        </w:rPr>
        <w:t>§</w:t>
      </w:r>
      <w:r w:rsidRPr="00056D44" w:rsidR="00200591">
        <w:rPr>
          <w:rFonts w:ascii="Times New Roman" w:hAnsi="Times New Roman" w:cs="Times New Roman"/>
          <w:b/>
          <w:bCs/>
          <w:szCs w:val="22"/>
        </w:rPr>
        <w:t xml:space="preserve"> </w:t>
      </w:r>
      <w:r w:rsidR="00111657">
        <w:rPr>
          <w:rFonts w:ascii="Times New Roman" w:hAnsi="Times New Roman" w:cs="Times New Roman"/>
          <w:b/>
          <w:bCs/>
          <w:szCs w:val="22"/>
        </w:rPr>
        <w:t>9</w:t>
      </w:r>
    </w:p>
    <w:p w:rsidR="00E24FC4" w:rsidRPr="00056D44" w:rsidP="002365F5">
      <w:pPr>
        <w:bidi w:val="0"/>
        <w:spacing w:after="0" w:line="240" w:lineRule="auto"/>
        <w:ind w:left="357"/>
        <w:jc w:val="center"/>
        <w:rPr>
          <w:rFonts w:ascii="Times New Roman" w:hAnsi="Times New Roman" w:cs="Times New Roman"/>
          <w:b/>
          <w:bCs/>
          <w:szCs w:val="22"/>
        </w:rPr>
      </w:pPr>
    </w:p>
    <w:p w:rsidR="00410B1E" w:rsidRPr="00056D44" w:rsidP="002365F5">
      <w:pPr>
        <w:bidi w:val="0"/>
        <w:spacing w:after="0" w:line="240" w:lineRule="auto"/>
        <w:ind w:left="357"/>
        <w:jc w:val="center"/>
        <w:rPr>
          <w:rFonts w:ascii="Times New Roman" w:hAnsi="Times New Roman" w:cs="Times New Roman"/>
          <w:b/>
          <w:bCs/>
          <w:szCs w:val="22"/>
        </w:rPr>
      </w:pPr>
      <w:r w:rsidRPr="00056D44" w:rsidR="0071632B">
        <w:rPr>
          <w:rFonts w:ascii="Times New Roman" w:hAnsi="Times New Roman" w:cs="Times New Roman"/>
          <w:b/>
          <w:bCs/>
          <w:szCs w:val="22"/>
        </w:rPr>
        <w:t>Oznamovacia povinnosť</w:t>
      </w:r>
    </w:p>
    <w:p w:rsidR="00E24FC4" w:rsidRPr="00056D44" w:rsidP="002365F5">
      <w:pPr>
        <w:bidi w:val="0"/>
        <w:spacing w:after="0" w:line="240" w:lineRule="auto"/>
        <w:ind w:left="357"/>
        <w:jc w:val="center"/>
        <w:rPr>
          <w:rFonts w:ascii="Times New Roman" w:hAnsi="Times New Roman" w:cs="Times New Roman"/>
          <w:b/>
          <w:bCs/>
          <w:szCs w:val="22"/>
        </w:rPr>
      </w:pPr>
    </w:p>
    <w:p w:rsidR="00E83D92" w:rsidRPr="00056D44" w:rsidP="00926AA7">
      <w:pPr>
        <w:pStyle w:val="ListParagraph"/>
        <w:numPr>
          <w:numId w:val="9"/>
        </w:numPr>
        <w:bidi w:val="0"/>
        <w:spacing w:after="0" w:line="240" w:lineRule="auto"/>
        <w:jc w:val="both"/>
        <w:rPr>
          <w:rFonts w:ascii="Times New Roman" w:hAnsi="Times New Roman" w:cs="Times New Roman"/>
          <w:szCs w:val="22"/>
        </w:rPr>
      </w:pPr>
      <w:r w:rsidR="00F31F22">
        <w:rPr>
          <w:rFonts w:ascii="Times New Roman" w:hAnsi="Times New Roman" w:cs="Times New Roman"/>
          <w:szCs w:val="22"/>
        </w:rPr>
        <w:t>O</w:t>
      </w:r>
      <w:r w:rsidRPr="00056D44" w:rsidR="00DB5FB4">
        <w:rPr>
          <w:rFonts w:ascii="Times New Roman" w:hAnsi="Times New Roman" w:cs="Times New Roman"/>
          <w:szCs w:val="22"/>
        </w:rPr>
        <w:t xml:space="preserve">znamujúca </w:t>
      </w:r>
      <w:r w:rsidRPr="00056D44" w:rsidR="00523655">
        <w:rPr>
          <w:rFonts w:ascii="Times New Roman" w:hAnsi="Times New Roman" w:cs="Times New Roman"/>
          <w:szCs w:val="22"/>
        </w:rPr>
        <w:t xml:space="preserve">finančná inštitúcia </w:t>
      </w:r>
      <w:r w:rsidRPr="00056D44" w:rsidR="00DA0598">
        <w:rPr>
          <w:rFonts w:ascii="Times New Roman" w:hAnsi="Times New Roman" w:cs="Times New Roman"/>
          <w:szCs w:val="22"/>
        </w:rPr>
        <w:t>oznámi</w:t>
      </w:r>
      <w:r w:rsidRPr="00056D44" w:rsidR="00FE192B">
        <w:rPr>
          <w:rFonts w:ascii="Times New Roman" w:hAnsi="Times New Roman" w:cs="Times New Roman"/>
          <w:szCs w:val="22"/>
        </w:rPr>
        <w:t xml:space="preserve"> </w:t>
      </w:r>
      <w:r w:rsidRPr="00056D44" w:rsidR="00D807EC">
        <w:rPr>
          <w:rFonts w:ascii="Times New Roman" w:hAnsi="Times New Roman" w:cs="Times New Roman"/>
          <w:szCs w:val="22"/>
        </w:rPr>
        <w:t>príslušnému orgánu Slovenskej republiky</w:t>
      </w:r>
      <w:r w:rsidRPr="00056D44" w:rsidR="00E5549D">
        <w:rPr>
          <w:rFonts w:ascii="Times New Roman" w:hAnsi="Times New Roman" w:cs="Times New Roman"/>
          <w:szCs w:val="22"/>
        </w:rPr>
        <w:t xml:space="preserve"> </w:t>
      </w:r>
      <w:r w:rsidRPr="00056D44" w:rsidR="0071632B">
        <w:rPr>
          <w:rFonts w:ascii="Times New Roman" w:hAnsi="Times New Roman" w:cs="Times New Roman"/>
          <w:szCs w:val="22"/>
        </w:rPr>
        <w:t>za kalendárny rok alebo</w:t>
      </w:r>
      <w:r w:rsidRPr="00056D44" w:rsidR="00EF326C">
        <w:rPr>
          <w:rFonts w:ascii="Times New Roman" w:hAnsi="Times New Roman" w:cs="Times New Roman"/>
          <w:szCs w:val="22"/>
        </w:rPr>
        <w:t xml:space="preserve"> za</w:t>
      </w:r>
      <w:r w:rsidRPr="00056D44" w:rsidR="0071632B">
        <w:rPr>
          <w:rFonts w:ascii="Times New Roman" w:hAnsi="Times New Roman" w:cs="Times New Roman"/>
          <w:szCs w:val="22"/>
        </w:rPr>
        <w:t xml:space="preserve"> </w:t>
      </w:r>
      <w:r w:rsidRPr="00056D44" w:rsidR="00210946">
        <w:rPr>
          <w:rFonts w:ascii="Times New Roman" w:hAnsi="Times New Roman" w:cs="Times New Roman"/>
          <w:szCs w:val="22"/>
        </w:rPr>
        <w:t>iné primerané oznamova</w:t>
      </w:r>
      <w:r w:rsidRPr="00056D44" w:rsidR="00DD383D">
        <w:rPr>
          <w:rFonts w:ascii="Times New Roman" w:hAnsi="Times New Roman" w:cs="Times New Roman"/>
          <w:szCs w:val="22"/>
        </w:rPr>
        <w:t xml:space="preserve">cie </w:t>
      </w:r>
      <w:r w:rsidRPr="00056D44" w:rsidR="00210946">
        <w:rPr>
          <w:rFonts w:ascii="Times New Roman" w:hAnsi="Times New Roman" w:cs="Times New Roman"/>
          <w:szCs w:val="22"/>
        </w:rPr>
        <w:t xml:space="preserve">obdobie </w:t>
      </w:r>
      <w:r w:rsidR="00F62FF7">
        <w:rPr>
          <w:rFonts w:ascii="Times New Roman" w:hAnsi="Times New Roman" w:cs="Times New Roman"/>
          <w:szCs w:val="22"/>
        </w:rPr>
        <w:t xml:space="preserve">v súvislosti </w:t>
      </w:r>
      <w:r w:rsidRPr="00520608" w:rsidR="00E5549D">
        <w:rPr>
          <w:rFonts w:ascii="Times New Roman" w:hAnsi="Times New Roman" w:cs="Times New Roman"/>
          <w:szCs w:val="22"/>
        </w:rPr>
        <w:t>s</w:t>
      </w:r>
      <w:r w:rsidRPr="00520608" w:rsidR="009E5BBA">
        <w:rPr>
          <w:rFonts w:ascii="Times New Roman" w:hAnsi="Times New Roman" w:cs="Times New Roman"/>
          <w:szCs w:val="22"/>
        </w:rPr>
        <w:t> osobou podliehajúcou oznamovaniu a</w:t>
      </w:r>
      <w:r w:rsidRPr="00520608" w:rsidR="00E5549D">
        <w:rPr>
          <w:rFonts w:ascii="Times New Roman" w:hAnsi="Times New Roman" w:cs="Times New Roman"/>
          <w:szCs w:val="22"/>
        </w:rPr>
        <w:t> </w:t>
      </w:r>
      <w:r w:rsidRPr="00520608" w:rsidR="00465080">
        <w:rPr>
          <w:rFonts w:ascii="Times New Roman" w:hAnsi="Times New Roman" w:cs="Times New Roman"/>
          <w:szCs w:val="22"/>
        </w:rPr>
        <w:t>účtom podliehajúcim oznamovaniu</w:t>
      </w:r>
      <w:r w:rsidRPr="00520608" w:rsidR="00C16210">
        <w:rPr>
          <w:rFonts w:ascii="Times New Roman" w:hAnsi="Times New Roman" w:cs="Times New Roman"/>
          <w:szCs w:val="22"/>
        </w:rPr>
        <w:t xml:space="preserve"> tieto informácie</w:t>
      </w:r>
      <w:r w:rsidRPr="00520608" w:rsidR="00BD31B8">
        <w:rPr>
          <w:rFonts w:ascii="Times New Roman" w:hAnsi="Times New Roman" w:cs="Times New Roman"/>
          <w:szCs w:val="22"/>
        </w:rPr>
        <w:t>:</w:t>
      </w:r>
    </w:p>
    <w:p w:rsidR="0071632B" w:rsidRPr="00056D44" w:rsidP="00926AA7">
      <w:pPr>
        <w:pStyle w:val="ListParagraph"/>
        <w:numPr>
          <w:numId w:val="4"/>
        </w:numPr>
        <w:bidi w:val="0"/>
        <w:spacing w:after="0" w:line="240" w:lineRule="auto"/>
        <w:ind w:left="1134" w:hanging="709"/>
        <w:jc w:val="both"/>
        <w:rPr>
          <w:rFonts w:ascii="Times New Roman" w:hAnsi="Times New Roman" w:cs="Times New Roman"/>
          <w:szCs w:val="22"/>
        </w:rPr>
      </w:pPr>
      <w:r w:rsidRPr="00056D44" w:rsidR="00817DC7">
        <w:rPr>
          <w:rFonts w:ascii="Times New Roman" w:hAnsi="Times New Roman" w:cs="Times New Roman"/>
          <w:szCs w:val="22"/>
        </w:rPr>
        <w:t>o</w:t>
      </w:r>
      <w:r w:rsidRPr="00056D44" w:rsidR="00341D04">
        <w:rPr>
          <w:rFonts w:ascii="Times New Roman" w:hAnsi="Times New Roman" w:cs="Times New Roman"/>
          <w:szCs w:val="22"/>
        </w:rPr>
        <w:t>bchodné meno</w:t>
      </w:r>
      <w:r w:rsidRPr="00056D44" w:rsidR="004F0063">
        <w:rPr>
          <w:rFonts w:ascii="Times New Roman" w:hAnsi="Times New Roman" w:cs="Times New Roman"/>
          <w:szCs w:val="22"/>
        </w:rPr>
        <w:t xml:space="preserve"> alebo názov</w:t>
      </w:r>
      <w:r w:rsidRPr="00056D44" w:rsidR="00B627BF">
        <w:rPr>
          <w:rFonts w:ascii="Times New Roman" w:hAnsi="Times New Roman" w:cs="Times New Roman"/>
          <w:szCs w:val="22"/>
        </w:rPr>
        <w:t>, identifikačné číslo</w:t>
      </w:r>
      <w:r w:rsidRPr="00056D44" w:rsidR="0068727E">
        <w:rPr>
          <w:rFonts w:ascii="Times New Roman" w:hAnsi="Times New Roman" w:cs="Times New Roman"/>
          <w:szCs w:val="22"/>
        </w:rPr>
        <w:t xml:space="preserve"> </w:t>
      </w:r>
      <w:r w:rsidRPr="00056D44" w:rsidR="00B627BF">
        <w:rPr>
          <w:rFonts w:ascii="Times New Roman" w:hAnsi="Times New Roman" w:cs="Times New Roman"/>
          <w:szCs w:val="22"/>
        </w:rPr>
        <w:t>a daňové identifikačné číslo o</w:t>
      </w:r>
      <w:r w:rsidRPr="00056D44" w:rsidR="00B83082">
        <w:rPr>
          <w:rFonts w:ascii="Times New Roman" w:hAnsi="Times New Roman" w:cs="Times New Roman"/>
          <w:szCs w:val="22"/>
        </w:rPr>
        <w:t>znamujúcej finančnej inštitúcie,</w:t>
      </w:r>
    </w:p>
    <w:p w:rsidR="00C3556B" w:rsidRPr="00056D44" w:rsidP="00926AA7">
      <w:pPr>
        <w:pStyle w:val="ListParagraph"/>
        <w:numPr>
          <w:numId w:val="4"/>
        </w:numPr>
        <w:bidi w:val="0"/>
        <w:spacing w:after="0" w:line="240" w:lineRule="auto"/>
        <w:ind w:left="1134" w:hanging="709"/>
        <w:jc w:val="both"/>
        <w:rPr>
          <w:rFonts w:ascii="Times New Roman" w:hAnsi="Times New Roman" w:cs="Times New Roman"/>
          <w:szCs w:val="22"/>
        </w:rPr>
      </w:pPr>
      <w:r w:rsidRPr="00056D44" w:rsidR="0036636D">
        <w:rPr>
          <w:rFonts w:ascii="Times New Roman" w:hAnsi="Times New Roman" w:cs="Times New Roman"/>
          <w:szCs w:val="22"/>
        </w:rPr>
        <w:t>údaje o</w:t>
      </w:r>
      <w:r w:rsidRPr="00056D44" w:rsidR="0075166C">
        <w:rPr>
          <w:rFonts w:ascii="Times New Roman" w:hAnsi="Times New Roman" w:cs="Times New Roman"/>
          <w:szCs w:val="22"/>
        </w:rPr>
        <w:t xml:space="preserve"> každom</w:t>
      </w:r>
      <w:r w:rsidRPr="00056D44" w:rsidR="0036636D">
        <w:rPr>
          <w:rFonts w:ascii="Times New Roman" w:hAnsi="Times New Roman" w:cs="Times New Roman"/>
          <w:szCs w:val="22"/>
        </w:rPr>
        <w:t> držiteľovi</w:t>
      </w:r>
      <w:r w:rsidRPr="00056D44" w:rsidR="00B627BF">
        <w:rPr>
          <w:rFonts w:ascii="Times New Roman" w:hAnsi="Times New Roman" w:cs="Times New Roman"/>
          <w:szCs w:val="22"/>
        </w:rPr>
        <w:t xml:space="preserve"> </w:t>
      </w:r>
      <w:r w:rsidRPr="00056D44" w:rsidR="00A431E9">
        <w:rPr>
          <w:rFonts w:ascii="Times New Roman" w:hAnsi="Times New Roman" w:cs="Times New Roman"/>
          <w:szCs w:val="22"/>
        </w:rPr>
        <w:t xml:space="preserve">finančného </w:t>
      </w:r>
      <w:r w:rsidRPr="00056D44" w:rsidR="0036636D">
        <w:rPr>
          <w:rFonts w:ascii="Times New Roman" w:hAnsi="Times New Roman" w:cs="Times New Roman"/>
          <w:szCs w:val="22"/>
        </w:rPr>
        <w:t xml:space="preserve">účtu </w:t>
      </w:r>
      <w:r w:rsidRPr="00056D44" w:rsidR="00EA7B1A">
        <w:rPr>
          <w:rFonts w:ascii="Times New Roman" w:hAnsi="Times New Roman" w:cs="Times New Roman"/>
          <w:szCs w:val="22"/>
        </w:rPr>
        <w:t xml:space="preserve">alebo ovládajúcej osobe </w:t>
      </w:r>
      <w:r w:rsidRPr="00056D44" w:rsidR="0047364F">
        <w:rPr>
          <w:rFonts w:ascii="Times New Roman" w:hAnsi="Times New Roman" w:cs="Times New Roman"/>
          <w:szCs w:val="22"/>
        </w:rPr>
        <w:t xml:space="preserve">v rozsahu </w:t>
      </w:r>
      <w:r w:rsidRPr="00056D44" w:rsidR="0036636D">
        <w:rPr>
          <w:rFonts w:ascii="Times New Roman" w:hAnsi="Times New Roman" w:cs="Times New Roman"/>
          <w:szCs w:val="22"/>
        </w:rPr>
        <w:t xml:space="preserve">podľa § </w:t>
      </w:r>
      <w:r w:rsidR="00111657">
        <w:rPr>
          <w:rFonts w:ascii="Times New Roman" w:hAnsi="Times New Roman" w:cs="Times New Roman"/>
          <w:szCs w:val="22"/>
        </w:rPr>
        <w:t>8</w:t>
      </w:r>
      <w:r w:rsidRPr="00056D44" w:rsidR="00A74829">
        <w:rPr>
          <w:rFonts w:ascii="Times New Roman" w:hAnsi="Times New Roman" w:cs="Times New Roman"/>
          <w:szCs w:val="22"/>
        </w:rPr>
        <w:t xml:space="preserve"> </w:t>
      </w:r>
      <w:r w:rsidR="002F6493">
        <w:rPr>
          <w:rFonts w:ascii="Times New Roman" w:hAnsi="Times New Roman" w:cs="Times New Roman"/>
          <w:szCs w:val="22"/>
        </w:rPr>
        <w:t>od</w:t>
      </w:r>
      <w:r w:rsidR="00BD31B8">
        <w:rPr>
          <w:rFonts w:ascii="Times New Roman" w:hAnsi="Times New Roman" w:cs="Times New Roman"/>
          <w:szCs w:val="22"/>
        </w:rPr>
        <w:t>s.</w:t>
      </w:r>
      <w:r w:rsidRPr="00056D44" w:rsidR="0036636D">
        <w:rPr>
          <w:rFonts w:ascii="Times New Roman" w:hAnsi="Times New Roman" w:cs="Times New Roman"/>
          <w:szCs w:val="22"/>
        </w:rPr>
        <w:t xml:space="preserve"> 2</w:t>
      </w:r>
      <w:r w:rsidRPr="00056D44" w:rsidR="00B83082">
        <w:rPr>
          <w:rFonts w:ascii="Times New Roman" w:hAnsi="Times New Roman" w:cs="Times New Roman"/>
          <w:szCs w:val="22"/>
        </w:rPr>
        <w:t>,</w:t>
      </w:r>
    </w:p>
    <w:p w:rsidR="0071632B" w:rsidRPr="00056D44" w:rsidP="00926AA7">
      <w:pPr>
        <w:pStyle w:val="ListParagraph"/>
        <w:numPr>
          <w:numId w:val="4"/>
        </w:numPr>
        <w:bidi w:val="0"/>
        <w:spacing w:after="0" w:line="240" w:lineRule="auto"/>
        <w:ind w:left="1134" w:hanging="709"/>
        <w:jc w:val="both"/>
        <w:rPr>
          <w:rFonts w:ascii="Times New Roman" w:hAnsi="Times New Roman" w:cs="Times New Roman"/>
          <w:szCs w:val="22"/>
        </w:rPr>
      </w:pPr>
      <w:r w:rsidRPr="00056D44" w:rsidR="0075166C">
        <w:rPr>
          <w:rFonts w:ascii="Times New Roman" w:hAnsi="Times New Roman" w:cs="Times New Roman"/>
          <w:szCs w:val="22"/>
        </w:rPr>
        <w:t xml:space="preserve">číslo </w:t>
      </w:r>
      <w:r w:rsidRPr="00056D44" w:rsidR="00A431E9">
        <w:rPr>
          <w:rFonts w:ascii="Times New Roman" w:hAnsi="Times New Roman" w:cs="Times New Roman"/>
          <w:szCs w:val="22"/>
        </w:rPr>
        <w:t xml:space="preserve">finančného </w:t>
      </w:r>
      <w:r w:rsidRPr="00056D44" w:rsidR="0075166C">
        <w:rPr>
          <w:rFonts w:ascii="Times New Roman" w:hAnsi="Times New Roman" w:cs="Times New Roman"/>
          <w:szCs w:val="22"/>
        </w:rPr>
        <w:t xml:space="preserve">účtu </w:t>
      </w:r>
      <w:r w:rsidRPr="00056D44" w:rsidR="00E5549D">
        <w:rPr>
          <w:rFonts w:ascii="Times New Roman" w:hAnsi="Times New Roman" w:cs="Times New Roman"/>
          <w:szCs w:val="22"/>
        </w:rPr>
        <w:t xml:space="preserve">alebo </w:t>
      </w:r>
      <w:r w:rsidRPr="00056D44" w:rsidR="0075166C">
        <w:rPr>
          <w:rFonts w:ascii="Times New Roman" w:hAnsi="Times New Roman" w:cs="Times New Roman"/>
          <w:szCs w:val="22"/>
        </w:rPr>
        <w:t>jeho funkčný ekvivalent</w:t>
      </w:r>
      <w:r w:rsidRPr="00056D44" w:rsidR="00B83082">
        <w:rPr>
          <w:rFonts w:ascii="Times New Roman" w:hAnsi="Times New Roman" w:cs="Times New Roman"/>
          <w:szCs w:val="22"/>
        </w:rPr>
        <w:t>,</w:t>
      </w:r>
    </w:p>
    <w:p w:rsidR="0071632B" w:rsidRPr="00056D44" w:rsidP="00926AA7">
      <w:pPr>
        <w:pStyle w:val="ListParagraph"/>
        <w:numPr>
          <w:numId w:val="4"/>
        </w:numPr>
        <w:bidi w:val="0"/>
        <w:spacing w:after="0" w:line="240" w:lineRule="auto"/>
        <w:ind w:left="1134" w:hanging="709"/>
        <w:jc w:val="both"/>
        <w:rPr>
          <w:rFonts w:ascii="Times New Roman" w:hAnsi="Times New Roman" w:cs="Times New Roman"/>
          <w:szCs w:val="22"/>
        </w:rPr>
      </w:pPr>
      <w:r w:rsidRPr="00056D44" w:rsidR="00E5549D">
        <w:rPr>
          <w:rFonts w:ascii="Times New Roman" w:hAnsi="Times New Roman" w:cs="Times New Roman"/>
          <w:szCs w:val="22"/>
        </w:rPr>
        <w:t>zosta</w:t>
      </w:r>
      <w:r w:rsidRPr="00056D44" w:rsidR="00EF326C">
        <w:rPr>
          <w:rFonts w:ascii="Times New Roman" w:hAnsi="Times New Roman" w:cs="Times New Roman"/>
          <w:szCs w:val="22"/>
        </w:rPr>
        <w:t xml:space="preserve">tok na </w:t>
      </w:r>
      <w:r w:rsidRPr="00056D44" w:rsidR="00A431E9">
        <w:rPr>
          <w:rFonts w:ascii="Times New Roman" w:hAnsi="Times New Roman" w:cs="Times New Roman"/>
          <w:szCs w:val="22"/>
        </w:rPr>
        <w:t xml:space="preserve">finančnom </w:t>
      </w:r>
      <w:r w:rsidRPr="00056D44" w:rsidR="00EF326C">
        <w:rPr>
          <w:rFonts w:ascii="Times New Roman" w:hAnsi="Times New Roman" w:cs="Times New Roman"/>
          <w:szCs w:val="22"/>
        </w:rPr>
        <w:t xml:space="preserve">účte alebo hodnotu </w:t>
      </w:r>
      <w:r w:rsidRPr="00056D44" w:rsidR="00A431E9">
        <w:rPr>
          <w:rFonts w:ascii="Times New Roman" w:hAnsi="Times New Roman" w:cs="Times New Roman"/>
          <w:szCs w:val="22"/>
        </w:rPr>
        <w:t xml:space="preserve">finančného </w:t>
      </w:r>
      <w:r w:rsidRPr="00056D44" w:rsidR="00EF326C">
        <w:rPr>
          <w:rFonts w:ascii="Times New Roman" w:hAnsi="Times New Roman" w:cs="Times New Roman"/>
          <w:szCs w:val="22"/>
        </w:rPr>
        <w:t xml:space="preserve">účtu </w:t>
      </w:r>
      <w:r w:rsidRPr="00056D44" w:rsidR="00E5549D">
        <w:rPr>
          <w:rFonts w:ascii="Times New Roman" w:hAnsi="Times New Roman" w:cs="Times New Roman"/>
          <w:szCs w:val="22"/>
        </w:rPr>
        <w:t xml:space="preserve">vrátane odkupnej hodnoty </w:t>
      </w:r>
      <w:r w:rsidRPr="00056D44" w:rsidR="007A14AA">
        <w:rPr>
          <w:rFonts w:ascii="Times New Roman" w:hAnsi="Times New Roman" w:cs="Times New Roman"/>
          <w:szCs w:val="22"/>
        </w:rPr>
        <w:t>pri</w:t>
      </w:r>
      <w:r w:rsidRPr="00056D44" w:rsidR="00E5549D">
        <w:rPr>
          <w:rFonts w:ascii="Times New Roman" w:hAnsi="Times New Roman" w:cs="Times New Roman"/>
          <w:szCs w:val="22"/>
        </w:rPr>
        <w:t xml:space="preserve"> poistnej zmluv</w:t>
      </w:r>
      <w:r w:rsidRPr="00056D44" w:rsidR="007A14AA">
        <w:rPr>
          <w:rFonts w:ascii="Times New Roman" w:hAnsi="Times New Roman" w:cs="Times New Roman"/>
          <w:szCs w:val="22"/>
        </w:rPr>
        <w:t>e</w:t>
      </w:r>
      <w:r w:rsidRPr="00056D44" w:rsidR="00E5549D">
        <w:rPr>
          <w:rFonts w:ascii="Times New Roman" w:hAnsi="Times New Roman" w:cs="Times New Roman"/>
          <w:szCs w:val="22"/>
        </w:rPr>
        <w:t xml:space="preserve"> s odkupnou hodnotou alebo odkupnej ho</w:t>
      </w:r>
      <w:r w:rsidRPr="00056D44" w:rsidR="00EF326C">
        <w:rPr>
          <w:rFonts w:ascii="Times New Roman" w:hAnsi="Times New Roman" w:cs="Times New Roman"/>
          <w:szCs w:val="22"/>
        </w:rPr>
        <w:t xml:space="preserve">dnoty </w:t>
      </w:r>
      <w:r w:rsidRPr="00056D44" w:rsidR="007A14AA">
        <w:rPr>
          <w:rFonts w:ascii="Times New Roman" w:hAnsi="Times New Roman" w:cs="Times New Roman"/>
          <w:szCs w:val="22"/>
        </w:rPr>
        <w:t>pri</w:t>
      </w:r>
      <w:r w:rsidRPr="00056D44" w:rsidR="00EF326C">
        <w:rPr>
          <w:rFonts w:ascii="Times New Roman" w:hAnsi="Times New Roman" w:cs="Times New Roman"/>
          <w:szCs w:val="22"/>
        </w:rPr>
        <w:t xml:space="preserve"> </w:t>
      </w:r>
      <w:r w:rsidR="00200F68">
        <w:rPr>
          <w:rFonts w:ascii="Times New Roman" w:hAnsi="Times New Roman" w:cs="Times New Roman"/>
          <w:szCs w:val="22"/>
        </w:rPr>
        <w:t>anuitnej zmluve</w:t>
      </w:r>
      <w:r w:rsidRPr="00056D44" w:rsidR="00E5549D">
        <w:rPr>
          <w:rFonts w:ascii="Times New Roman" w:hAnsi="Times New Roman" w:cs="Times New Roman"/>
          <w:szCs w:val="22"/>
        </w:rPr>
        <w:t xml:space="preserve"> ku koncu príslušného kalendárneho roka alebo </w:t>
      </w:r>
      <w:r w:rsidRPr="00056D44" w:rsidR="00210946">
        <w:rPr>
          <w:rFonts w:ascii="Times New Roman" w:hAnsi="Times New Roman" w:cs="Times New Roman"/>
          <w:szCs w:val="22"/>
        </w:rPr>
        <w:t>iného primeraného oznamov</w:t>
      </w:r>
      <w:r w:rsidRPr="00056D44" w:rsidR="005E1FB2">
        <w:rPr>
          <w:rFonts w:ascii="Times New Roman" w:hAnsi="Times New Roman" w:cs="Times New Roman"/>
          <w:szCs w:val="22"/>
        </w:rPr>
        <w:t xml:space="preserve">acieho </w:t>
      </w:r>
      <w:r w:rsidRPr="00056D44" w:rsidR="00210946">
        <w:rPr>
          <w:rFonts w:ascii="Times New Roman" w:hAnsi="Times New Roman" w:cs="Times New Roman"/>
          <w:szCs w:val="22"/>
        </w:rPr>
        <w:t>obdobia</w:t>
      </w:r>
      <w:r w:rsidRPr="00056D44" w:rsidR="00E5549D">
        <w:rPr>
          <w:rFonts w:ascii="Times New Roman" w:hAnsi="Times New Roman" w:cs="Times New Roman"/>
          <w:szCs w:val="22"/>
        </w:rPr>
        <w:t xml:space="preserve">, alebo ak bol </w:t>
      </w:r>
      <w:r w:rsidRPr="00056D44" w:rsidR="00A431E9">
        <w:rPr>
          <w:rFonts w:ascii="Times New Roman" w:hAnsi="Times New Roman" w:cs="Times New Roman"/>
          <w:szCs w:val="22"/>
        </w:rPr>
        <w:t xml:space="preserve">finančný </w:t>
      </w:r>
      <w:r w:rsidRPr="00056D44" w:rsidR="00E5549D">
        <w:rPr>
          <w:rFonts w:ascii="Times New Roman" w:hAnsi="Times New Roman" w:cs="Times New Roman"/>
          <w:szCs w:val="22"/>
        </w:rPr>
        <w:t>účet zrušený</w:t>
      </w:r>
      <w:r w:rsidRPr="00056D44" w:rsidR="00B83082">
        <w:rPr>
          <w:rFonts w:ascii="Times New Roman" w:hAnsi="Times New Roman" w:cs="Times New Roman"/>
          <w:szCs w:val="22"/>
        </w:rPr>
        <w:t xml:space="preserve">, </w:t>
      </w:r>
      <w:r w:rsidRPr="00056D44" w:rsidR="009C43CA">
        <w:rPr>
          <w:rFonts w:ascii="Times New Roman" w:hAnsi="Times New Roman" w:cs="Times New Roman"/>
          <w:szCs w:val="22"/>
        </w:rPr>
        <w:t>informáci</w:t>
      </w:r>
      <w:r w:rsidR="009C43CA">
        <w:rPr>
          <w:rFonts w:ascii="Times New Roman" w:hAnsi="Times New Roman" w:cs="Times New Roman"/>
          <w:szCs w:val="22"/>
        </w:rPr>
        <w:t>u tom, že účet bol zrušený</w:t>
      </w:r>
      <w:r w:rsidRPr="00056D44" w:rsidR="00B83082">
        <w:rPr>
          <w:rFonts w:ascii="Times New Roman" w:hAnsi="Times New Roman" w:cs="Times New Roman"/>
          <w:szCs w:val="22"/>
        </w:rPr>
        <w:t>,</w:t>
      </w:r>
    </w:p>
    <w:p w:rsidR="00E5549D" w:rsidRPr="00056D44" w:rsidP="00926AA7">
      <w:pPr>
        <w:pStyle w:val="ListParagraph"/>
        <w:numPr>
          <w:numId w:val="4"/>
        </w:numPr>
        <w:bidi w:val="0"/>
        <w:spacing w:after="0" w:line="240" w:lineRule="auto"/>
        <w:ind w:left="1134" w:hanging="709"/>
        <w:jc w:val="both"/>
        <w:rPr>
          <w:rFonts w:ascii="Times New Roman" w:hAnsi="Times New Roman" w:cs="Times New Roman"/>
          <w:szCs w:val="22"/>
        </w:rPr>
      </w:pPr>
      <w:r w:rsidRPr="00056D44" w:rsidR="007A14AA">
        <w:rPr>
          <w:rFonts w:ascii="Times New Roman" w:hAnsi="Times New Roman" w:cs="Times New Roman"/>
          <w:szCs w:val="22"/>
        </w:rPr>
        <w:t>pri</w:t>
      </w:r>
      <w:r w:rsidRPr="00056D44">
        <w:rPr>
          <w:rFonts w:ascii="Times New Roman" w:hAnsi="Times New Roman" w:cs="Times New Roman"/>
          <w:szCs w:val="22"/>
        </w:rPr>
        <w:t xml:space="preserve"> správcovs</w:t>
      </w:r>
      <w:r w:rsidRPr="00056D44" w:rsidR="007A14AA">
        <w:rPr>
          <w:rFonts w:ascii="Times New Roman" w:hAnsi="Times New Roman" w:cs="Times New Roman"/>
          <w:szCs w:val="22"/>
        </w:rPr>
        <w:t xml:space="preserve">kom </w:t>
      </w:r>
      <w:r w:rsidRPr="00056D44">
        <w:rPr>
          <w:rFonts w:ascii="Times New Roman" w:hAnsi="Times New Roman" w:cs="Times New Roman"/>
          <w:szCs w:val="22"/>
        </w:rPr>
        <w:t>účt</w:t>
      </w:r>
      <w:r w:rsidRPr="00056D44" w:rsidR="007A14AA">
        <w:rPr>
          <w:rFonts w:ascii="Times New Roman" w:hAnsi="Times New Roman" w:cs="Times New Roman"/>
          <w:szCs w:val="22"/>
        </w:rPr>
        <w:t>e</w:t>
      </w:r>
    </w:p>
    <w:p w:rsidR="0071632B" w:rsidRPr="00056D44" w:rsidP="00926AA7">
      <w:pPr>
        <w:pStyle w:val="ListParagraph"/>
        <w:numPr>
          <w:numId w:val="5"/>
        </w:numPr>
        <w:bidi w:val="0"/>
        <w:spacing w:after="0" w:line="240" w:lineRule="auto"/>
        <w:ind w:left="1702" w:hanging="284"/>
        <w:jc w:val="both"/>
        <w:rPr>
          <w:rFonts w:ascii="Times New Roman" w:hAnsi="Times New Roman" w:cs="Times New Roman"/>
          <w:szCs w:val="22"/>
        </w:rPr>
      </w:pPr>
      <w:r w:rsidRPr="00056D44" w:rsidR="00E5549D">
        <w:rPr>
          <w:rFonts w:ascii="Times New Roman" w:hAnsi="Times New Roman" w:cs="Times New Roman"/>
          <w:szCs w:val="22"/>
        </w:rPr>
        <w:t>celkovú hrubú sumu úrokov, celkovú hrubú sumu dividend a celkovú hrubú sumu iných príjmov, ktoré vznikli v súvislosti s aktívami držanými na</w:t>
      </w:r>
      <w:r w:rsidR="000B3E4B">
        <w:rPr>
          <w:rFonts w:ascii="Times New Roman" w:hAnsi="Times New Roman" w:cs="Times New Roman"/>
          <w:szCs w:val="22"/>
        </w:rPr>
        <w:t xml:space="preserve"> správcovskom</w:t>
      </w:r>
      <w:r w:rsidRPr="00056D44" w:rsidR="00E5549D">
        <w:rPr>
          <w:rFonts w:ascii="Times New Roman" w:hAnsi="Times New Roman" w:cs="Times New Roman"/>
          <w:szCs w:val="22"/>
        </w:rPr>
        <w:t xml:space="preserve"> účte, vyp</w:t>
      </w:r>
      <w:r w:rsidRPr="00056D44" w:rsidR="00850C9C">
        <w:rPr>
          <w:rFonts w:ascii="Times New Roman" w:hAnsi="Times New Roman" w:cs="Times New Roman"/>
          <w:szCs w:val="22"/>
        </w:rPr>
        <w:t>latenú alebo pripísanú na</w:t>
      </w:r>
      <w:r w:rsidR="000B3E4B">
        <w:rPr>
          <w:rFonts w:ascii="Times New Roman" w:hAnsi="Times New Roman" w:cs="Times New Roman"/>
          <w:szCs w:val="22"/>
        </w:rPr>
        <w:t xml:space="preserve"> správcovský</w:t>
      </w:r>
      <w:r w:rsidRPr="00056D44" w:rsidR="00A431E9">
        <w:rPr>
          <w:rFonts w:ascii="Times New Roman" w:hAnsi="Times New Roman" w:cs="Times New Roman"/>
          <w:szCs w:val="22"/>
        </w:rPr>
        <w:t xml:space="preserve"> </w:t>
      </w:r>
      <w:r w:rsidRPr="00056D44" w:rsidR="00850C9C">
        <w:rPr>
          <w:rFonts w:ascii="Times New Roman" w:hAnsi="Times New Roman" w:cs="Times New Roman"/>
          <w:szCs w:val="22"/>
        </w:rPr>
        <w:t>účet alebo v súvislosti s</w:t>
      </w:r>
      <w:r w:rsidR="000B3E4B">
        <w:rPr>
          <w:rFonts w:ascii="Times New Roman" w:hAnsi="Times New Roman" w:cs="Times New Roman"/>
          <w:szCs w:val="22"/>
        </w:rPr>
        <w:t>o správcovským</w:t>
      </w:r>
      <w:r w:rsidRPr="00056D44" w:rsidR="00A431E9">
        <w:rPr>
          <w:rFonts w:ascii="Times New Roman" w:hAnsi="Times New Roman" w:cs="Times New Roman"/>
          <w:szCs w:val="22"/>
        </w:rPr>
        <w:t xml:space="preserve">  </w:t>
      </w:r>
      <w:r w:rsidRPr="00056D44" w:rsidR="00850C9C">
        <w:rPr>
          <w:rFonts w:ascii="Times New Roman" w:hAnsi="Times New Roman" w:cs="Times New Roman"/>
          <w:szCs w:val="22"/>
        </w:rPr>
        <w:t>účtom</w:t>
      </w:r>
      <w:r w:rsidR="00EF0A45">
        <w:rPr>
          <w:rFonts w:ascii="Times New Roman" w:hAnsi="Times New Roman" w:cs="Times New Roman"/>
          <w:szCs w:val="22"/>
        </w:rPr>
        <w:t xml:space="preserve"> </w:t>
      </w:r>
      <w:r w:rsidRPr="00056D44" w:rsidR="00E5549D">
        <w:rPr>
          <w:rFonts w:ascii="Times New Roman" w:hAnsi="Times New Roman" w:cs="Times New Roman"/>
          <w:szCs w:val="22"/>
        </w:rPr>
        <w:t xml:space="preserve">počas kalendárneho roka alebo </w:t>
      </w:r>
      <w:r w:rsidRPr="00056D44" w:rsidR="00210946">
        <w:rPr>
          <w:rFonts w:ascii="Times New Roman" w:hAnsi="Times New Roman" w:cs="Times New Roman"/>
          <w:szCs w:val="22"/>
        </w:rPr>
        <w:t xml:space="preserve">iného primeraného </w:t>
      </w:r>
      <w:r w:rsidRPr="00056D44" w:rsidR="00DD383D">
        <w:rPr>
          <w:rFonts w:ascii="Times New Roman" w:hAnsi="Times New Roman" w:cs="Times New Roman"/>
          <w:szCs w:val="22"/>
        </w:rPr>
        <w:t xml:space="preserve">oznamovacieho </w:t>
      </w:r>
      <w:r w:rsidRPr="00056D44" w:rsidR="00210946">
        <w:rPr>
          <w:rFonts w:ascii="Times New Roman" w:hAnsi="Times New Roman" w:cs="Times New Roman"/>
          <w:szCs w:val="22"/>
        </w:rPr>
        <w:t>obdobia</w:t>
      </w:r>
      <w:r w:rsidRPr="00056D44" w:rsidR="00E5549D">
        <w:rPr>
          <w:rFonts w:ascii="Times New Roman" w:hAnsi="Times New Roman" w:cs="Times New Roman"/>
          <w:szCs w:val="22"/>
        </w:rPr>
        <w:t xml:space="preserve"> a</w:t>
      </w:r>
    </w:p>
    <w:p w:rsidR="0071632B" w:rsidRPr="00056D44" w:rsidP="00926AA7">
      <w:pPr>
        <w:pStyle w:val="ListParagraph"/>
        <w:numPr>
          <w:numId w:val="5"/>
        </w:numPr>
        <w:bidi w:val="0"/>
        <w:spacing w:after="0" w:line="240" w:lineRule="auto"/>
        <w:ind w:left="1702" w:hanging="284"/>
        <w:jc w:val="both"/>
        <w:rPr>
          <w:rFonts w:ascii="Times New Roman" w:hAnsi="Times New Roman" w:cs="Times New Roman"/>
          <w:szCs w:val="22"/>
        </w:rPr>
      </w:pPr>
      <w:r w:rsidRPr="00056D44" w:rsidR="00E5549D">
        <w:rPr>
          <w:rFonts w:ascii="Times New Roman" w:hAnsi="Times New Roman" w:cs="Times New Roman"/>
          <w:szCs w:val="22"/>
        </w:rPr>
        <w:t>celkové hrubé výnosy z predaja alebo spätného odkúpenia finančných aktív vyplatené alebo pripísané na</w:t>
      </w:r>
      <w:r w:rsidR="000B3E4B">
        <w:rPr>
          <w:rFonts w:ascii="Times New Roman" w:hAnsi="Times New Roman" w:cs="Times New Roman"/>
          <w:szCs w:val="22"/>
        </w:rPr>
        <w:t xml:space="preserve"> správcovský</w:t>
      </w:r>
      <w:r w:rsidRPr="00056D44" w:rsidR="00A431E9">
        <w:rPr>
          <w:rFonts w:ascii="Times New Roman" w:hAnsi="Times New Roman" w:cs="Times New Roman"/>
          <w:szCs w:val="22"/>
        </w:rPr>
        <w:t xml:space="preserve"> </w:t>
      </w:r>
      <w:r w:rsidRPr="00056D44" w:rsidR="00E5549D">
        <w:rPr>
          <w:rFonts w:ascii="Times New Roman" w:hAnsi="Times New Roman" w:cs="Times New Roman"/>
          <w:szCs w:val="22"/>
        </w:rPr>
        <w:t xml:space="preserve">účet počas kalendárneho roka alebo </w:t>
      </w:r>
      <w:r w:rsidRPr="00056D44" w:rsidR="00210946">
        <w:rPr>
          <w:rFonts w:ascii="Times New Roman" w:hAnsi="Times New Roman" w:cs="Times New Roman"/>
          <w:szCs w:val="22"/>
        </w:rPr>
        <w:t>iného primeraného oznamova</w:t>
      </w:r>
      <w:r w:rsidRPr="00056D44" w:rsidR="005E1FB2">
        <w:rPr>
          <w:rFonts w:ascii="Times New Roman" w:hAnsi="Times New Roman" w:cs="Times New Roman"/>
          <w:szCs w:val="22"/>
        </w:rPr>
        <w:t>cieho</w:t>
      </w:r>
      <w:r w:rsidRPr="00056D44" w:rsidR="00210946">
        <w:rPr>
          <w:rFonts w:ascii="Times New Roman" w:hAnsi="Times New Roman" w:cs="Times New Roman"/>
          <w:szCs w:val="22"/>
        </w:rPr>
        <w:t xml:space="preserve"> obdobia</w:t>
      </w:r>
      <w:r w:rsidRPr="00056D44" w:rsidR="00E5549D">
        <w:rPr>
          <w:rFonts w:ascii="Times New Roman" w:hAnsi="Times New Roman" w:cs="Times New Roman"/>
          <w:szCs w:val="22"/>
        </w:rPr>
        <w:t xml:space="preserve">, v súvislosti s ktorými oznamujúca finančná inštitúcia pôsobila ako správca, maklér, poverenec alebo inak ako zástupca držiteľa </w:t>
      </w:r>
      <w:r w:rsidR="004B443C">
        <w:rPr>
          <w:rFonts w:ascii="Times New Roman" w:hAnsi="Times New Roman" w:cs="Times New Roman"/>
          <w:szCs w:val="22"/>
        </w:rPr>
        <w:t xml:space="preserve">finančného </w:t>
      </w:r>
      <w:r w:rsidRPr="00056D44" w:rsidR="00B83082">
        <w:rPr>
          <w:rFonts w:ascii="Times New Roman" w:hAnsi="Times New Roman" w:cs="Times New Roman"/>
          <w:szCs w:val="22"/>
        </w:rPr>
        <w:t>účtu,</w:t>
      </w:r>
    </w:p>
    <w:p w:rsidR="0071632B" w:rsidRPr="00056D44" w:rsidP="00926AA7">
      <w:pPr>
        <w:pStyle w:val="ListParagraph"/>
        <w:numPr>
          <w:numId w:val="4"/>
        </w:numPr>
        <w:bidi w:val="0"/>
        <w:spacing w:after="0" w:line="240" w:lineRule="auto"/>
        <w:ind w:left="1134" w:hanging="709"/>
        <w:jc w:val="both"/>
        <w:rPr>
          <w:rFonts w:ascii="Times New Roman" w:hAnsi="Times New Roman" w:cs="Times New Roman"/>
          <w:szCs w:val="22"/>
        </w:rPr>
      </w:pPr>
      <w:r w:rsidRPr="00056D44" w:rsidR="007A14AA">
        <w:rPr>
          <w:rFonts w:ascii="Times New Roman" w:hAnsi="Times New Roman" w:cs="Times New Roman"/>
          <w:szCs w:val="22"/>
        </w:rPr>
        <w:t>pri</w:t>
      </w:r>
      <w:r w:rsidRPr="00056D44" w:rsidR="00E5549D">
        <w:rPr>
          <w:rFonts w:ascii="Times New Roman" w:hAnsi="Times New Roman" w:cs="Times New Roman"/>
          <w:szCs w:val="22"/>
        </w:rPr>
        <w:t xml:space="preserve"> vkladov</w:t>
      </w:r>
      <w:r w:rsidRPr="00056D44" w:rsidR="007A14AA">
        <w:rPr>
          <w:rFonts w:ascii="Times New Roman" w:hAnsi="Times New Roman" w:cs="Times New Roman"/>
          <w:szCs w:val="22"/>
        </w:rPr>
        <w:t>om</w:t>
      </w:r>
      <w:r w:rsidRPr="00056D44" w:rsidR="00E5549D">
        <w:rPr>
          <w:rFonts w:ascii="Times New Roman" w:hAnsi="Times New Roman" w:cs="Times New Roman"/>
          <w:szCs w:val="22"/>
        </w:rPr>
        <w:t xml:space="preserve"> účt</w:t>
      </w:r>
      <w:r w:rsidRPr="00056D44" w:rsidR="007A14AA">
        <w:rPr>
          <w:rFonts w:ascii="Times New Roman" w:hAnsi="Times New Roman" w:cs="Times New Roman"/>
          <w:szCs w:val="22"/>
        </w:rPr>
        <w:t>e</w:t>
      </w:r>
      <w:r w:rsidRPr="00056D44" w:rsidR="00E5549D">
        <w:rPr>
          <w:rFonts w:ascii="Times New Roman" w:hAnsi="Times New Roman" w:cs="Times New Roman"/>
          <w:szCs w:val="22"/>
        </w:rPr>
        <w:t xml:space="preserve"> celkovú hrubú sumu úrokov vyplatených alebo pripísaných na </w:t>
      </w:r>
      <w:r w:rsidR="000B3E4B">
        <w:rPr>
          <w:rFonts w:ascii="Times New Roman" w:hAnsi="Times New Roman" w:cs="Times New Roman"/>
          <w:szCs w:val="22"/>
        </w:rPr>
        <w:t xml:space="preserve">vkladový </w:t>
      </w:r>
      <w:r w:rsidRPr="00056D44" w:rsidR="00E5549D">
        <w:rPr>
          <w:rFonts w:ascii="Times New Roman" w:hAnsi="Times New Roman" w:cs="Times New Roman"/>
          <w:szCs w:val="22"/>
        </w:rPr>
        <w:t xml:space="preserve">účet počas kalendárneho roka alebo </w:t>
      </w:r>
      <w:r w:rsidRPr="00056D44" w:rsidR="00210946">
        <w:rPr>
          <w:rFonts w:ascii="Times New Roman" w:hAnsi="Times New Roman" w:cs="Times New Roman"/>
          <w:szCs w:val="22"/>
        </w:rPr>
        <w:t>iného primeraného oznamov</w:t>
      </w:r>
      <w:r w:rsidRPr="00056D44" w:rsidR="00DD383D">
        <w:rPr>
          <w:rFonts w:ascii="Times New Roman" w:hAnsi="Times New Roman" w:cs="Times New Roman"/>
          <w:szCs w:val="22"/>
        </w:rPr>
        <w:t xml:space="preserve">acieho </w:t>
      </w:r>
      <w:r w:rsidRPr="00056D44" w:rsidR="00210946">
        <w:rPr>
          <w:rFonts w:ascii="Times New Roman" w:hAnsi="Times New Roman" w:cs="Times New Roman"/>
          <w:szCs w:val="22"/>
        </w:rPr>
        <w:t>obdobia</w:t>
      </w:r>
      <w:r w:rsidR="00F31F22">
        <w:rPr>
          <w:rFonts w:ascii="Times New Roman" w:hAnsi="Times New Roman" w:cs="Times New Roman"/>
          <w:szCs w:val="22"/>
        </w:rPr>
        <w:t>,</w:t>
      </w:r>
    </w:p>
    <w:p w:rsidR="00B20E6B" w:rsidRPr="00056D44" w:rsidP="004B443C">
      <w:pPr>
        <w:pStyle w:val="ListParagraph"/>
        <w:numPr>
          <w:numId w:val="4"/>
        </w:numPr>
        <w:bidi w:val="0"/>
        <w:spacing w:after="0" w:line="240" w:lineRule="auto"/>
        <w:jc w:val="both"/>
        <w:rPr>
          <w:rFonts w:ascii="Times New Roman" w:hAnsi="Times New Roman" w:cs="Times New Roman"/>
          <w:szCs w:val="22"/>
        </w:rPr>
      </w:pPr>
      <w:r w:rsidRPr="00056D44" w:rsidR="007A14AA">
        <w:rPr>
          <w:rFonts w:ascii="Times New Roman" w:hAnsi="Times New Roman" w:cs="Times New Roman"/>
          <w:szCs w:val="22"/>
        </w:rPr>
        <w:t>pri</w:t>
      </w:r>
      <w:r w:rsidRPr="00056D44" w:rsidR="00E5549D">
        <w:rPr>
          <w:rFonts w:ascii="Times New Roman" w:hAnsi="Times New Roman" w:cs="Times New Roman"/>
          <w:szCs w:val="22"/>
        </w:rPr>
        <w:t xml:space="preserve"> </w:t>
      </w:r>
      <w:r w:rsidRPr="00056D44" w:rsidR="00A431E9">
        <w:rPr>
          <w:rFonts w:ascii="Times New Roman" w:hAnsi="Times New Roman" w:cs="Times New Roman"/>
          <w:szCs w:val="22"/>
        </w:rPr>
        <w:t>finančn</w:t>
      </w:r>
      <w:r w:rsidRPr="00056D44" w:rsidR="007A14AA">
        <w:rPr>
          <w:rFonts w:ascii="Times New Roman" w:hAnsi="Times New Roman" w:cs="Times New Roman"/>
          <w:szCs w:val="22"/>
        </w:rPr>
        <w:t>om</w:t>
      </w:r>
      <w:r w:rsidRPr="00056D44" w:rsidR="00A431E9">
        <w:rPr>
          <w:rFonts w:ascii="Times New Roman" w:hAnsi="Times New Roman" w:cs="Times New Roman"/>
          <w:szCs w:val="22"/>
        </w:rPr>
        <w:t xml:space="preserve"> </w:t>
      </w:r>
      <w:r w:rsidRPr="00056D44" w:rsidR="00E5549D">
        <w:rPr>
          <w:rFonts w:ascii="Times New Roman" w:hAnsi="Times New Roman" w:cs="Times New Roman"/>
          <w:szCs w:val="22"/>
        </w:rPr>
        <w:t>účt</w:t>
      </w:r>
      <w:r w:rsidRPr="00056D44" w:rsidR="00894BAB">
        <w:rPr>
          <w:rFonts w:ascii="Times New Roman" w:hAnsi="Times New Roman" w:cs="Times New Roman"/>
          <w:szCs w:val="22"/>
        </w:rPr>
        <w:t>e</w:t>
      </w:r>
      <w:r w:rsidRPr="00056D44" w:rsidR="00E5549D">
        <w:rPr>
          <w:rFonts w:ascii="Times New Roman" w:hAnsi="Times New Roman" w:cs="Times New Roman"/>
          <w:szCs w:val="22"/>
        </w:rPr>
        <w:t>, ktorý nie je uvedený v písmene e) alebo písmene f), celkovú hrubú sumu vyplatenú alebo pripísanú v prospech držiteľa</w:t>
      </w:r>
      <w:r w:rsidR="004B443C">
        <w:rPr>
          <w:rFonts w:ascii="Times New Roman" w:hAnsi="Times New Roman" w:cs="Times New Roman"/>
          <w:szCs w:val="22"/>
        </w:rPr>
        <w:t xml:space="preserve"> finančného </w:t>
      </w:r>
      <w:r w:rsidRPr="00056D44" w:rsidR="00E5549D">
        <w:rPr>
          <w:rFonts w:ascii="Times New Roman" w:hAnsi="Times New Roman" w:cs="Times New Roman"/>
          <w:szCs w:val="22"/>
        </w:rPr>
        <w:t xml:space="preserve"> účtu v súvislosti s</w:t>
      </w:r>
      <w:r w:rsidR="00EF0A45">
        <w:rPr>
          <w:rFonts w:ascii="Times New Roman" w:hAnsi="Times New Roman" w:cs="Times New Roman"/>
          <w:szCs w:val="22"/>
        </w:rPr>
        <w:t xml:space="preserve"> týmto </w:t>
      </w:r>
      <w:r w:rsidRPr="00056D44" w:rsidR="00E5549D">
        <w:rPr>
          <w:rFonts w:ascii="Times New Roman" w:hAnsi="Times New Roman" w:cs="Times New Roman"/>
          <w:szCs w:val="22"/>
        </w:rPr>
        <w:t>účtom počas kalendárneho roka alebo iného primeraného oznamov</w:t>
      </w:r>
      <w:r w:rsidRPr="00056D44" w:rsidR="00DD383D">
        <w:rPr>
          <w:rFonts w:ascii="Times New Roman" w:hAnsi="Times New Roman" w:cs="Times New Roman"/>
          <w:szCs w:val="22"/>
        </w:rPr>
        <w:t xml:space="preserve">acieho </w:t>
      </w:r>
      <w:r w:rsidRPr="00056D44" w:rsidR="00E5549D">
        <w:rPr>
          <w:rFonts w:ascii="Times New Roman" w:hAnsi="Times New Roman" w:cs="Times New Roman"/>
          <w:szCs w:val="22"/>
        </w:rPr>
        <w:t>obdobia, vo vzťahu ku ktorému vystupuje oznamujúca finančná inštitúcia ako povinná strana alebo dlžník, vrátane súhrnnej sumy akýchkoľvek platieb v rámci spätného odkúpenia vykonaných v prospech držiteľa</w:t>
      </w:r>
      <w:r w:rsidRPr="004B443C" w:rsidR="004B443C">
        <w:t xml:space="preserve"> </w:t>
      </w:r>
      <w:r w:rsidRPr="004B443C" w:rsidR="004B443C">
        <w:rPr>
          <w:rFonts w:ascii="Times New Roman" w:hAnsi="Times New Roman" w:cs="Times New Roman"/>
          <w:szCs w:val="22"/>
        </w:rPr>
        <w:t>finančného</w:t>
      </w:r>
      <w:r w:rsidRPr="00056D44" w:rsidR="00E5549D">
        <w:rPr>
          <w:rFonts w:ascii="Times New Roman" w:hAnsi="Times New Roman" w:cs="Times New Roman"/>
          <w:szCs w:val="22"/>
        </w:rPr>
        <w:t xml:space="preserve"> účtu počas kalendárneho roka alebo iného primeraného oznamovacieho obdobia.</w:t>
      </w:r>
    </w:p>
    <w:p w:rsidR="00D9480A" w:rsidRPr="00056D44" w:rsidP="00F671E5">
      <w:pPr>
        <w:pStyle w:val="ListParagraph"/>
        <w:bidi w:val="0"/>
        <w:spacing w:after="0" w:line="240" w:lineRule="auto"/>
        <w:ind w:left="1440"/>
        <w:jc w:val="both"/>
        <w:rPr>
          <w:rFonts w:ascii="Times New Roman" w:hAnsi="Times New Roman" w:cs="Times New Roman"/>
          <w:szCs w:val="22"/>
        </w:rPr>
      </w:pPr>
    </w:p>
    <w:p w:rsidR="00D9480A" w:rsidRPr="00056D44" w:rsidP="00926AA7">
      <w:pPr>
        <w:pStyle w:val="ListParagraph"/>
        <w:numPr>
          <w:numId w:val="9"/>
        </w:numPr>
        <w:bidi w:val="0"/>
        <w:spacing w:after="0" w:line="240" w:lineRule="auto"/>
        <w:jc w:val="both"/>
        <w:rPr>
          <w:rFonts w:ascii="Times New Roman" w:hAnsi="Times New Roman" w:cs="Times New Roman"/>
          <w:szCs w:val="22"/>
        </w:rPr>
      </w:pPr>
      <w:r w:rsidRPr="00056D44" w:rsidR="00B20E6B">
        <w:rPr>
          <w:rFonts w:ascii="Times New Roman" w:hAnsi="Times New Roman" w:cs="Times New Roman"/>
          <w:szCs w:val="22"/>
        </w:rPr>
        <w:t>Ak</w:t>
      </w:r>
      <w:r w:rsidRPr="00056D44" w:rsidR="002A6882">
        <w:rPr>
          <w:rFonts w:ascii="Times New Roman" w:hAnsi="Times New Roman" w:cs="Times New Roman"/>
          <w:szCs w:val="22"/>
        </w:rPr>
        <w:t xml:space="preserve"> oznamujúca finančná inštitúcia </w:t>
      </w:r>
      <w:r w:rsidRPr="00056D44" w:rsidR="00D774D0">
        <w:rPr>
          <w:rFonts w:ascii="Times New Roman" w:hAnsi="Times New Roman" w:cs="Times New Roman"/>
          <w:szCs w:val="22"/>
        </w:rPr>
        <w:t>z</w:t>
      </w:r>
      <w:r w:rsidRPr="00056D44" w:rsidR="00B20E6B">
        <w:rPr>
          <w:rFonts w:ascii="Times New Roman" w:hAnsi="Times New Roman" w:cs="Times New Roman"/>
          <w:szCs w:val="22"/>
        </w:rPr>
        <w:t xml:space="preserve"> preverovania </w:t>
      </w:r>
      <w:r w:rsidRPr="00056D44" w:rsidR="00D774D0">
        <w:rPr>
          <w:rFonts w:ascii="Times New Roman" w:hAnsi="Times New Roman" w:cs="Times New Roman"/>
          <w:szCs w:val="22"/>
        </w:rPr>
        <w:t>zistí, že</w:t>
      </w:r>
      <w:r w:rsidRPr="00056D44" w:rsidR="00B20E6B">
        <w:rPr>
          <w:rFonts w:ascii="Times New Roman" w:hAnsi="Times New Roman" w:cs="Times New Roman"/>
          <w:szCs w:val="22"/>
        </w:rPr>
        <w:t xml:space="preserve"> v kalendárnom roku</w:t>
      </w:r>
      <w:r w:rsidRPr="00056D44" w:rsidR="005854EF">
        <w:rPr>
          <w:rFonts w:ascii="Times New Roman" w:hAnsi="Times New Roman" w:cs="Times New Roman"/>
          <w:szCs w:val="22"/>
        </w:rPr>
        <w:t xml:space="preserve"> alebo inom </w:t>
      </w:r>
      <w:r w:rsidRPr="00056D44" w:rsidR="0068727E">
        <w:rPr>
          <w:rFonts w:ascii="Times New Roman" w:hAnsi="Times New Roman" w:cs="Times New Roman"/>
          <w:szCs w:val="22"/>
        </w:rPr>
        <w:t>primeranom oznamov</w:t>
      </w:r>
      <w:r w:rsidRPr="00056D44" w:rsidR="005E1FB2">
        <w:rPr>
          <w:rFonts w:ascii="Times New Roman" w:hAnsi="Times New Roman" w:cs="Times New Roman"/>
          <w:szCs w:val="22"/>
        </w:rPr>
        <w:t>acom</w:t>
      </w:r>
      <w:r w:rsidRPr="00056D44" w:rsidR="0068727E">
        <w:rPr>
          <w:rFonts w:ascii="Times New Roman" w:hAnsi="Times New Roman" w:cs="Times New Roman"/>
          <w:szCs w:val="22"/>
        </w:rPr>
        <w:t xml:space="preserve"> období</w:t>
      </w:r>
      <w:r w:rsidRPr="00056D44" w:rsidR="00B20E6B">
        <w:rPr>
          <w:rFonts w:ascii="Times New Roman" w:hAnsi="Times New Roman" w:cs="Times New Roman"/>
          <w:szCs w:val="22"/>
        </w:rPr>
        <w:t xml:space="preserve"> nevedie žiaden </w:t>
      </w:r>
      <w:r w:rsidRPr="00056D44" w:rsidR="00447BED">
        <w:rPr>
          <w:rFonts w:ascii="Times New Roman" w:hAnsi="Times New Roman" w:cs="Times New Roman"/>
          <w:szCs w:val="22"/>
        </w:rPr>
        <w:t>účet podliehajúci oznamovaniu</w:t>
      </w:r>
      <w:r w:rsidRPr="00056D44" w:rsidR="00B20E6B">
        <w:rPr>
          <w:rFonts w:ascii="Times New Roman" w:hAnsi="Times New Roman" w:cs="Times New Roman"/>
          <w:szCs w:val="22"/>
        </w:rPr>
        <w:t>, oznámi túto skutočnosť</w:t>
      </w:r>
      <w:r w:rsidRPr="00056D44" w:rsidR="00604832">
        <w:rPr>
          <w:rFonts w:ascii="Times New Roman" w:hAnsi="Times New Roman" w:cs="Times New Roman"/>
          <w:szCs w:val="22"/>
        </w:rPr>
        <w:t xml:space="preserve"> </w:t>
      </w:r>
      <w:r w:rsidRPr="00056D44" w:rsidR="00D807EC">
        <w:rPr>
          <w:rFonts w:ascii="Times New Roman" w:hAnsi="Times New Roman" w:cs="Times New Roman"/>
          <w:szCs w:val="22"/>
        </w:rPr>
        <w:t>príslušnému orgánu Slovenskej republiky</w:t>
      </w:r>
      <w:r w:rsidRPr="00056D44" w:rsidR="00604832">
        <w:rPr>
          <w:rFonts w:ascii="Times New Roman" w:hAnsi="Times New Roman" w:cs="Times New Roman"/>
          <w:szCs w:val="22"/>
        </w:rPr>
        <w:t xml:space="preserve"> v lehote</w:t>
      </w:r>
      <w:r w:rsidRPr="00056D44" w:rsidR="004A6054">
        <w:rPr>
          <w:rFonts w:ascii="Times New Roman" w:hAnsi="Times New Roman" w:cs="Times New Roman"/>
          <w:szCs w:val="22"/>
        </w:rPr>
        <w:t xml:space="preserve"> podľa </w:t>
      </w:r>
      <w:r w:rsidR="002F6493">
        <w:rPr>
          <w:rFonts w:ascii="Times New Roman" w:hAnsi="Times New Roman" w:cs="Times New Roman"/>
          <w:szCs w:val="22"/>
        </w:rPr>
        <w:t>odseku</w:t>
      </w:r>
      <w:r w:rsidRPr="00056D44" w:rsidR="005E1FB2">
        <w:rPr>
          <w:rFonts w:ascii="Times New Roman" w:hAnsi="Times New Roman" w:cs="Times New Roman"/>
          <w:szCs w:val="22"/>
        </w:rPr>
        <w:t xml:space="preserve"> 3</w:t>
      </w:r>
      <w:r w:rsidRPr="00056D44" w:rsidR="00B20E6B">
        <w:rPr>
          <w:rFonts w:ascii="Times New Roman" w:hAnsi="Times New Roman" w:cs="Times New Roman"/>
          <w:szCs w:val="22"/>
        </w:rPr>
        <w:t>.</w:t>
      </w:r>
    </w:p>
    <w:p w:rsidR="00D9480A" w:rsidRPr="00056D44" w:rsidP="00F671E5">
      <w:pPr>
        <w:bidi w:val="0"/>
        <w:spacing w:after="0" w:line="240" w:lineRule="auto"/>
        <w:ind w:left="360"/>
        <w:jc w:val="both"/>
        <w:rPr>
          <w:rFonts w:ascii="Times New Roman" w:hAnsi="Times New Roman" w:cs="Times New Roman"/>
          <w:szCs w:val="22"/>
        </w:rPr>
      </w:pPr>
    </w:p>
    <w:p w:rsidR="00AA1A7B" w:rsidRPr="00056D44" w:rsidP="00926AA7">
      <w:pPr>
        <w:pStyle w:val="ListParagraph"/>
        <w:numPr>
          <w:numId w:val="9"/>
        </w:numPr>
        <w:bidi w:val="0"/>
        <w:spacing w:after="0" w:line="240" w:lineRule="auto"/>
        <w:jc w:val="both"/>
        <w:rPr>
          <w:rFonts w:ascii="Times New Roman" w:hAnsi="Times New Roman" w:cs="Times New Roman"/>
          <w:szCs w:val="22"/>
        </w:rPr>
      </w:pPr>
      <w:r w:rsidRPr="00056D44" w:rsidR="00E83D92">
        <w:rPr>
          <w:rFonts w:ascii="Times New Roman" w:hAnsi="Times New Roman" w:cs="Times New Roman"/>
          <w:szCs w:val="22"/>
        </w:rPr>
        <w:t xml:space="preserve">Oznamujúca finančná inštitúcia oznámi </w:t>
      </w:r>
      <w:r w:rsidRPr="00056D44" w:rsidR="00D807EC">
        <w:rPr>
          <w:rFonts w:ascii="Times New Roman" w:hAnsi="Times New Roman" w:cs="Times New Roman"/>
          <w:szCs w:val="22"/>
        </w:rPr>
        <w:t>príslušnému orgánu Slovenskej republiky</w:t>
      </w:r>
      <w:r w:rsidRPr="00056D44" w:rsidR="00E83D92">
        <w:rPr>
          <w:rFonts w:ascii="Times New Roman" w:hAnsi="Times New Roman" w:cs="Times New Roman"/>
          <w:szCs w:val="22"/>
        </w:rPr>
        <w:t xml:space="preserve"> údaje podľa ods</w:t>
      </w:r>
      <w:r w:rsidRPr="00056D44" w:rsidR="00B83082">
        <w:rPr>
          <w:rFonts w:ascii="Times New Roman" w:hAnsi="Times New Roman" w:cs="Times New Roman"/>
          <w:szCs w:val="22"/>
        </w:rPr>
        <w:t xml:space="preserve">ekov 1 </w:t>
      </w:r>
      <w:r w:rsidRPr="00056D44" w:rsidR="004A6054">
        <w:rPr>
          <w:rFonts w:ascii="Times New Roman" w:hAnsi="Times New Roman" w:cs="Times New Roman"/>
          <w:szCs w:val="22"/>
        </w:rPr>
        <w:t xml:space="preserve">a 2 </w:t>
      </w:r>
      <w:r w:rsidRPr="00056D44" w:rsidR="00E83D92">
        <w:rPr>
          <w:rFonts w:ascii="Times New Roman" w:hAnsi="Times New Roman" w:cs="Times New Roman"/>
          <w:szCs w:val="22"/>
        </w:rPr>
        <w:t>vždy </w:t>
      </w:r>
      <w:r w:rsidRPr="00056D44" w:rsidR="007A6147">
        <w:rPr>
          <w:rFonts w:ascii="Times New Roman" w:hAnsi="Times New Roman" w:cs="Times New Roman"/>
          <w:szCs w:val="22"/>
        </w:rPr>
        <w:t xml:space="preserve">v </w:t>
      </w:r>
      <w:r w:rsidRPr="00056D44" w:rsidR="00E83D92">
        <w:rPr>
          <w:rFonts w:ascii="Times New Roman" w:hAnsi="Times New Roman" w:cs="Times New Roman"/>
          <w:szCs w:val="22"/>
        </w:rPr>
        <w:t>lehote do 30. júna kalendárneho rok</w:t>
      </w:r>
      <w:r w:rsidRPr="00056D44" w:rsidR="00BB600A">
        <w:rPr>
          <w:rFonts w:ascii="Times New Roman" w:hAnsi="Times New Roman" w:cs="Times New Roman"/>
          <w:szCs w:val="22"/>
        </w:rPr>
        <w:t>a</w:t>
      </w:r>
      <w:r w:rsidRPr="00056D44" w:rsidR="00E83D92">
        <w:rPr>
          <w:rFonts w:ascii="Times New Roman" w:hAnsi="Times New Roman" w:cs="Times New Roman"/>
          <w:szCs w:val="22"/>
        </w:rPr>
        <w:t xml:space="preserve"> nasledujúceho po kalendárn</w:t>
      </w:r>
      <w:r w:rsidR="00BD31B8">
        <w:rPr>
          <w:rFonts w:ascii="Times New Roman" w:hAnsi="Times New Roman" w:cs="Times New Roman"/>
          <w:szCs w:val="22"/>
        </w:rPr>
        <w:t xml:space="preserve">om </w:t>
      </w:r>
      <w:r w:rsidRPr="00056D44" w:rsidR="00E83D92">
        <w:rPr>
          <w:rFonts w:ascii="Times New Roman" w:hAnsi="Times New Roman" w:cs="Times New Roman"/>
          <w:szCs w:val="22"/>
        </w:rPr>
        <w:t>rok</w:t>
      </w:r>
      <w:r w:rsidRPr="00056D44" w:rsidR="005E1FB2">
        <w:rPr>
          <w:rFonts w:ascii="Times New Roman" w:hAnsi="Times New Roman" w:cs="Times New Roman"/>
          <w:szCs w:val="22"/>
        </w:rPr>
        <w:t>u</w:t>
      </w:r>
      <w:r w:rsidRPr="00056D44" w:rsidR="00E83D92">
        <w:rPr>
          <w:rFonts w:ascii="Times New Roman" w:hAnsi="Times New Roman" w:cs="Times New Roman"/>
          <w:szCs w:val="22"/>
        </w:rPr>
        <w:t xml:space="preserve">, za ktorý </w:t>
      </w:r>
      <w:r w:rsidRPr="00056D44" w:rsidR="00B83082">
        <w:rPr>
          <w:rFonts w:ascii="Times New Roman" w:hAnsi="Times New Roman" w:cs="Times New Roman"/>
          <w:szCs w:val="22"/>
        </w:rPr>
        <w:t>sa plní oznamovacia povinnosť</w:t>
      </w:r>
      <w:r w:rsidRPr="00056D44" w:rsidR="007A6147">
        <w:rPr>
          <w:rFonts w:ascii="Times New Roman" w:hAnsi="Times New Roman" w:cs="Times New Roman"/>
          <w:szCs w:val="22"/>
        </w:rPr>
        <w:t>. Túto l</w:t>
      </w:r>
      <w:r w:rsidRPr="00056D44" w:rsidR="00E83D92">
        <w:rPr>
          <w:rFonts w:ascii="Times New Roman" w:hAnsi="Times New Roman" w:cs="Times New Roman"/>
          <w:szCs w:val="22"/>
        </w:rPr>
        <w:t>ehotu nie je možné predĺžiť.</w:t>
      </w:r>
    </w:p>
    <w:p w:rsidR="00D9480A" w:rsidP="002365F5">
      <w:pPr>
        <w:pStyle w:val="ListParagraph"/>
        <w:bidi w:val="0"/>
        <w:spacing w:after="0" w:line="240" w:lineRule="auto"/>
        <w:ind w:left="357"/>
        <w:jc w:val="center"/>
        <w:rPr>
          <w:rFonts w:ascii="Times New Roman" w:hAnsi="Times New Roman" w:cs="Times New Roman"/>
          <w:szCs w:val="22"/>
        </w:rPr>
      </w:pPr>
    </w:p>
    <w:p w:rsidR="00111657" w:rsidP="002365F5">
      <w:pPr>
        <w:pStyle w:val="ListParagraph"/>
        <w:bidi w:val="0"/>
        <w:spacing w:after="0" w:line="240" w:lineRule="auto"/>
        <w:ind w:left="357"/>
        <w:jc w:val="center"/>
        <w:rPr>
          <w:rFonts w:ascii="Times New Roman" w:hAnsi="Times New Roman" w:cs="Times New Roman"/>
          <w:szCs w:val="22"/>
        </w:rPr>
      </w:pPr>
    </w:p>
    <w:p w:rsidR="00FB6CD8" w:rsidRPr="00AD01C9" w:rsidP="00AD01C9">
      <w:pPr>
        <w:pStyle w:val="ListParagraph"/>
        <w:bidi w:val="0"/>
        <w:spacing w:after="0" w:line="240" w:lineRule="auto"/>
        <w:jc w:val="center"/>
        <w:rPr>
          <w:rFonts w:ascii="Times New Roman" w:hAnsi="Times New Roman" w:cs="Times New Roman"/>
          <w:b/>
          <w:bCs/>
          <w:szCs w:val="22"/>
        </w:rPr>
      </w:pPr>
      <w:r w:rsidRPr="00AD01C9" w:rsidR="00AD01C9">
        <w:rPr>
          <w:rStyle w:val="normalchar"/>
          <w:rFonts w:ascii="Times New Roman" w:hAnsi="Times New Roman"/>
          <w:b/>
          <w:bCs/>
          <w:szCs w:val="22"/>
        </w:rPr>
        <w:t xml:space="preserve">Automatická výmena informácií v nadväznosti na </w:t>
      </w:r>
      <w:r w:rsidR="001C2CCD">
        <w:rPr>
          <w:rStyle w:val="normalchar"/>
          <w:rFonts w:ascii="Times New Roman" w:hAnsi="Times New Roman"/>
          <w:b/>
          <w:bCs/>
          <w:szCs w:val="22"/>
        </w:rPr>
        <w:t>dohodu FATCA</w:t>
      </w:r>
    </w:p>
    <w:p w:rsidR="00AD01C9" w:rsidP="004260A5">
      <w:pPr>
        <w:bidi w:val="0"/>
        <w:spacing w:after="0" w:line="240" w:lineRule="auto"/>
        <w:jc w:val="center"/>
        <w:rPr>
          <w:rStyle w:val="normalchar"/>
          <w:rFonts w:ascii="Times New Roman" w:hAnsi="Times New Roman"/>
          <w:b/>
          <w:bCs/>
          <w:szCs w:val="22"/>
        </w:rPr>
      </w:pPr>
    </w:p>
    <w:p w:rsidR="00FB6CD8" w:rsidRPr="00056D44" w:rsidP="004260A5">
      <w:pPr>
        <w:bidi w:val="0"/>
        <w:spacing w:after="0" w:line="240" w:lineRule="auto"/>
        <w:jc w:val="center"/>
        <w:rPr>
          <w:rStyle w:val="normalchar"/>
          <w:rFonts w:ascii="Times New Roman" w:hAnsi="Times New Roman"/>
          <w:b/>
          <w:bCs/>
          <w:szCs w:val="22"/>
        </w:rPr>
      </w:pPr>
      <w:r w:rsidRPr="00056D44">
        <w:rPr>
          <w:rStyle w:val="normalchar"/>
          <w:rFonts w:ascii="Times New Roman" w:hAnsi="Times New Roman"/>
          <w:b/>
          <w:bCs/>
          <w:szCs w:val="22"/>
        </w:rPr>
        <w:t>§ 1</w:t>
      </w:r>
      <w:r w:rsidR="00111657">
        <w:rPr>
          <w:rStyle w:val="normalchar"/>
          <w:rFonts w:ascii="Times New Roman" w:hAnsi="Times New Roman"/>
          <w:b/>
          <w:bCs/>
          <w:szCs w:val="22"/>
        </w:rPr>
        <w:t>0</w:t>
      </w:r>
    </w:p>
    <w:p w:rsidR="002365F5" w:rsidRPr="00056D44" w:rsidP="005D6DE2">
      <w:pPr>
        <w:bidi w:val="0"/>
        <w:spacing w:after="0" w:line="240" w:lineRule="auto"/>
        <w:rPr>
          <w:rStyle w:val="normalchar"/>
          <w:rFonts w:ascii="Times New Roman" w:hAnsi="Times New Roman"/>
          <w:b/>
          <w:bCs/>
          <w:szCs w:val="22"/>
        </w:rPr>
      </w:pPr>
    </w:p>
    <w:p w:rsidR="00FB6CD8" w:rsidRPr="00056D44" w:rsidP="00F671E5">
      <w:pPr>
        <w:bidi w:val="0"/>
        <w:spacing w:after="0" w:line="240" w:lineRule="auto"/>
        <w:jc w:val="center"/>
        <w:rPr>
          <w:rStyle w:val="normalchar"/>
          <w:rFonts w:ascii="Times New Roman" w:hAnsi="Times New Roman"/>
          <w:b/>
          <w:bCs/>
          <w:szCs w:val="22"/>
        </w:rPr>
      </w:pPr>
      <w:r w:rsidRPr="00056D44">
        <w:rPr>
          <w:rStyle w:val="normalchar"/>
          <w:rFonts w:ascii="Times New Roman" w:hAnsi="Times New Roman"/>
          <w:b/>
          <w:bCs/>
          <w:szCs w:val="22"/>
        </w:rPr>
        <w:t>Vymedzenie pojmov</w:t>
      </w:r>
      <w:r w:rsidRPr="00C320D5" w:rsidR="00C320D5">
        <w:rPr>
          <w:rStyle w:val="normalchar"/>
          <w:rFonts w:ascii="Times New Roman" w:hAnsi="Times New Roman"/>
          <w:b/>
          <w:bCs/>
          <w:szCs w:val="22"/>
        </w:rPr>
        <w:t xml:space="preserve"> </w:t>
      </w:r>
      <w:r w:rsidRPr="00056D44" w:rsidR="00C320D5">
        <w:rPr>
          <w:rStyle w:val="normalchar"/>
          <w:rFonts w:ascii="Times New Roman" w:hAnsi="Times New Roman"/>
          <w:b/>
          <w:bCs/>
          <w:szCs w:val="22"/>
        </w:rPr>
        <w:t xml:space="preserve">na účely </w:t>
      </w:r>
      <w:r w:rsidR="00C320D5">
        <w:rPr>
          <w:rStyle w:val="normalchar"/>
          <w:rFonts w:ascii="Times New Roman" w:hAnsi="Times New Roman"/>
          <w:b/>
          <w:bCs/>
          <w:szCs w:val="22"/>
        </w:rPr>
        <w:t>dohody FATCA</w:t>
      </w:r>
    </w:p>
    <w:p w:rsidR="00FB6CD8" w:rsidRPr="00056D44" w:rsidP="00F671E5">
      <w:pPr>
        <w:bidi w:val="0"/>
        <w:spacing w:after="0" w:line="240" w:lineRule="auto"/>
        <w:rPr>
          <w:rStyle w:val="normalchar"/>
          <w:rFonts w:ascii="Times New Roman" w:hAnsi="Times New Roman"/>
          <w:bCs/>
          <w:szCs w:val="22"/>
        </w:rPr>
      </w:pPr>
    </w:p>
    <w:p w:rsidR="00FB6CD8" w:rsidRPr="00056D44" w:rsidP="00F671E5">
      <w:pPr>
        <w:tabs>
          <w:tab w:val="num" w:pos="0"/>
        </w:tabs>
        <w:bidi w:val="0"/>
        <w:spacing w:after="0" w:line="240" w:lineRule="auto"/>
        <w:jc w:val="both"/>
        <w:rPr>
          <w:rStyle w:val="normalchar"/>
          <w:rFonts w:ascii="Times New Roman" w:hAnsi="Times New Roman"/>
          <w:bCs/>
          <w:szCs w:val="22"/>
        </w:rPr>
      </w:pPr>
      <w:r w:rsidR="00BD31B8">
        <w:rPr>
          <w:rStyle w:val="normalchar"/>
          <w:rFonts w:ascii="Times New Roman" w:hAnsi="Times New Roman"/>
          <w:bCs/>
          <w:szCs w:val="22"/>
        </w:rPr>
        <w:t>Na účely tohto zákona sa používajú pojmy, ktoré sú obsahovo vymedzené v</w:t>
      </w:r>
      <w:r w:rsidR="001C2CCD">
        <w:rPr>
          <w:rStyle w:val="normalchar"/>
          <w:rFonts w:ascii="Times New Roman" w:hAnsi="Times New Roman"/>
          <w:bCs/>
          <w:szCs w:val="22"/>
        </w:rPr>
        <w:t> dohode FATCA</w:t>
      </w:r>
      <w:r w:rsidR="00BD31B8">
        <w:rPr>
          <w:rStyle w:val="normalchar"/>
          <w:rFonts w:ascii="Times New Roman" w:hAnsi="Times New Roman"/>
          <w:bCs/>
          <w:szCs w:val="22"/>
        </w:rPr>
        <w:t>.</w:t>
      </w:r>
    </w:p>
    <w:p w:rsidR="00FB6CD8" w:rsidRPr="00056D44" w:rsidP="00F671E5">
      <w:pPr>
        <w:tabs>
          <w:tab w:val="num" w:pos="0"/>
        </w:tabs>
        <w:bidi w:val="0"/>
        <w:spacing w:after="0" w:line="240" w:lineRule="auto"/>
        <w:jc w:val="both"/>
        <w:rPr>
          <w:rStyle w:val="normalchar"/>
          <w:rFonts w:ascii="Times New Roman" w:hAnsi="Times New Roman"/>
          <w:b/>
          <w:bCs/>
          <w:szCs w:val="22"/>
        </w:rPr>
      </w:pPr>
      <w:r w:rsidRPr="00056D44">
        <w:rPr>
          <w:rStyle w:val="normalchar"/>
          <w:rFonts w:ascii="Times New Roman" w:hAnsi="Times New Roman"/>
          <w:bCs/>
          <w:szCs w:val="22"/>
        </w:rPr>
        <w:t xml:space="preserve"> </w:t>
      </w:r>
    </w:p>
    <w:p w:rsidR="00FB6CD8" w:rsidRPr="00056D44" w:rsidP="00F671E5">
      <w:pPr>
        <w:bidi w:val="0"/>
        <w:spacing w:after="0" w:line="240" w:lineRule="auto"/>
        <w:jc w:val="center"/>
        <w:rPr>
          <w:rStyle w:val="normalchar"/>
          <w:rFonts w:ascii="Times New Roman" w:hAnsi="Times New Roman"/>
          <w:b/>
          <w:bCs/>
          <w:szCs w:val="22"/>
        </w:rPr>
      </w:pPr>
    </w:p>
    <w:p w:rsidR="00FB6CD8" w:rsidRPr="00056D44" w:rsidP="00F671E5">
      <w:pPr>
        <w:bidi w:val="0"/>
        <w:spacing w:after="0" w:line="240" w:lineRule="auto"/>
        <w:jc w:val="center"/>
        <w:rPr>
          <w:rStyle w:val="normalchar"/>
          <w:rFonts w:ascii="Times New Roman" w:hAnsi="Times New Roman"/>
          <w:b/>
          <w:bCs/>
          <w:szCs w:val="22"/>
        </w:rPr>
      </w:pPr>
      <w:r w:rsidRPr="00056D44">
        <w:rPr>
          <w:rStyle w:val="normalchar"/>
          <w:rFonts w:ascii="Times New Roman" w:hAnsi="Times New Roman"/>
          <w:b/>
          <w:bCs/>
          <w:szCs w:val="22"/>
        </w:rPr>
        <w:t xml:space="preserve">§ </w:t>
      </w:r>
      <w:r w:rsidR="00737B60">
        <w:rPr>
          <w:rStyle w:val="normalchar"/>
          <w:rFonts w:ascii="Times New Roman" w:hAnsi="Times New Roman"/>
          <w:b/>
          <w:bCs/>
          <w:szCs w:val="22"/>
        </w:rPr>
        <w:t>1</w:t>
      </w:r>
      <w:r w:rsidR="00111657">
        <w:rPr>
          <w:rStyle w:val="normalchar"/>
          <w:rFonts w:ascii="Times New Roman" w:hAnsi="Times New Roman"/>
          <w:b/>
          <w:bCs/>
          <w:szCs w:val="22"/>
        </w:rPr>
        <w:t>1</w:t>
      </w:r>
    </w:p>
    <w:p w:rsidR="002365F5" w:rsidRPr="00056D44" w:rsidP="00F671E5">
      <w:pPr>
        <w:bidi w:val="0"/>
        <w:spacing w:after="0" w:line="240" w:lineRule="auto"/>
        <w:jc w:val="center"/>
        <w:rPr>
          <w:rStyle w:val="normalchar"/>
          <w:rFonts w:ascii="Times New Roman" w:hAnsi="Times New Roman"/>
          <w:b/>
          <w:bCs/>
          <w:szCs w:val="22"/>
        </w:rPr>
      </w:pPr>
    </w:p>
    <w:p w:rsidR="00FB6CD8" w:rsidRPr="00056D44" w:rsidP="00F671E5">
      <w:pPr>
        <w:bidi w:val="0"/>
        <w:spacing w:after="0" w:line="240" w:lineRule="auto"/>
        <w:jc w:val="center"/>
        <w:rPr>
          <w:rStyle w:val="normalchar"/>
          <w:rFonts w:ascii="Times New Roman" w:hAnsi="Times New Roman"/>
          <w:b/>
          <w:bCs/>
          <w:szCs w:val="22"/>
        </w:rPr>
      </w:pPr>
      <w:r w:rsidRPr="00056D44">
        <w:rPr>
          <w:rStyle w:val="normalchar"/>
          <w:rFonts w:ascii="Times New Roman" w:hAnsi="Times New Roman"/>
          <w:b/>
          <w:bCs/>
          <w:szCs w:val="22"/>
        </w:rPr>
        <w:t xml:space="preserve">Povinnosť získať identifikačné číslo na účely </w:t>
      </w:r>
      <w:r w:rsidR="001C2CCD">
        <w:rPr>
          <w:rStyle w:val="normalchar"/>
          <w:rFonts w:ascii="Times New Roman" w:hAnsi="Times New Roman"/>
          <w:b/>
          <w:bCs/>
          <w:szCs w:val="22"/>
        </w:rPr>
        <w:t>dohody FATCA</w:t>
      </w:r>
    </w:p>
    <w:p w:rsidR="00FB6CD8" w:rsidRPr="00056D44" w:rsidP="00F671E5">
      <w:pPr>
        <w:bidi w:val="0"/>
        <w:spacing w:after="0" w:line="240" w:lineRule="auto"/>
        <w:jc w:val="both"/>
        <w:rPr>
          <w:rStyle w:val="normalchar"/>
          <w:rFonts w:ascii="Times New Roman" w:hAnsi="Times New Roman"/>
          <w:bCs/>
          <w:szCs w:val="22"/>
        </w:rPr>
      </w:pPr>
    </w:p>
    <w:p w:rsidR="00FB6CD8" w:rsidRPr="00056D44" w:rsidP="00D62B00">
      <w:pPr>
        <w:bidi w:val="0"/>
        <w:spacing w:after="0" w:line="240" w:lineRule="auto"/>
        <w:ind w:left="714" w:hanging="357"/>
        <w:jc w:val="both"/>
        <w:rPr>
          <w:rStyle w:val="normalchar"/>
          <w:rFonts w:ascii="Times New Roman" w:hAnsi="Times New Roman"/>
          <w:bCs/>
          <w:szCs w:val="22"/>
        </w:rPr>
      </w:pPr>
      <w:r w:rsidRPr="00056D44">
        <w:rPr>
          <w:rStyle w:val="normalchar"/>
          <w:rFonts w:ascii="Times New Roman" w:hAnsi="Times New Roman"/>
          <w:bCs/>
          <w:szCs w:val="22"/>
        </w:rPr>
        <w:t xml:space="preserve">(1) Slovenská oznamujúca finančná inštitúcia požiada príslušný orgán Spojených štátov </w:t>
      </w:r>
      <w:r w:rsidR="001C2CCD">
        <w:rPr>
          <w:rStyle w:val="normalchar"/>
          <w:rFonts w:ascii="Times New Roman" w:hAnsi="Times New Roman"/>
          <w:bCs/>
          <w:szCs w:val="22"/>
        </w:rPr>
        <w:t xml:space="preserve">amerických </w:t>
      </w:r>
      <w:r w:rsidRPr="00056D44">
        <w:rPr>
          <w:rStyle w:val="normalchar"/>
          <w:rFonts w:ascii="Times New Roman" w:hAnsi="Times New Roman"/>
          <w:bCs/>
          <w:szCs w:val="22"/>
        </w:rPr>
        <w:t>o pridelenie identifikačného č</w:t>
      </w:r>
      <w:r w:rsidR="005D6DE2">
        <w:rPr>
          <w:rStyle w:val="normalchar"/>
          <w:rFonts w:ascii="Times New Roman" w:hAnsi="Times New Roman"/>
          <w:bCs/>
          <w:szCs w:val="22"/>
        </w:rPr>
        <w:t xml:space="preserve">ísla podľa </w:t>
      </w:r>
      <w:r w:rsidR="001C2CCD">
        <w:rPr>
          <w:rStyle w:val="normalchar"/>
          <w:rFonts w:ascii="Times New Roman" w:hAnsi="Times New Roman"/>
          <w:bCs/>
          <w:szCs w:val="22"/>
        </w:rPr>
        <w:t>dohody FATCA</w:t>
      </w:r>
      <w:r w:rsidR="005D6DE2">
        <w:rPr>
          <w:rStyle w:val="normalchar"/>
          <w:rFonts w:ascii="Times New Roman" w:hAnsi="Times New Roman"/>
          <w:bCs/>
          <w:szCs w:val="22"/>
        </w:rPr>
        <w:t xml:space="preserve"> </w:t>
      </w:r>
      <w:r w:rsidRPr="00F31F22" w:rsidR="00F31F22">
        <w:rPr>
          <w:rStyle w:val="normalchar"/>
          <w:rFonts w:ascii="Times New Roman" w:hAnsi="Times New Roman"/>
          <w:bCs/>
          <w:szCs w:val="22"/>
        </w:rPr>
        <w:t xml:space="preserve">tak, aby ho získala najneskôr v deň bezprostredne predchádzajúci dňu, ku ktorému má podať príslušnému orgánu Slovenskej republiky oznámenie podľa </w:t>
      </w:r>
      <w:r w:rsidRPr="00283ABC" w:rsidR="00F31F22">
        <w:rPr>
          <w:rStyle w:val="normalchar"/>
          <w:rFonts w:ascii="Times New Roman" w:hAnsi="Times New Roman"/>
          <w:bCs/>
          <w:szCs w:val="22"/>
        </w:rPr>
        <w:t>§</w:t>
      </w:r>
      <w:r w:rsidRPr="00283ABC" w:rsidR="00283ABC">
        <w:rPr>
          <w:rStyle w:val="normalchar"/>
          <w:rFonts w:ascii="Times New Roman" w:hAnsi="Times New Roman"/>
          <w:bCs/>
          <w:szCs w:val="22"/>
        </w:rPr>
        <w:t xml:space="preserve"> 14</w:t>
      </w:r>
      <w:r w:rsidRPr="00283ABC" w:rsidR="00F31F22">
        <w:rPr>
          <w:rStyle w:val="normalchar"/>
          <w:rFonts w:ascii="Times New Roman" w:hAnsi="Times New Roman"/>
          <w:bCs/>
          <w:szCs w:val="22"/>
        </w:rPr>
        <w:t>.</w:t>
      </w:r>
    </w:p>
    <w:p w:rsidR="00FB6CD8" w:rsidRPr="00056D44" w:rsidP="00D62B00">
      <w:pPr>
        <w:bidi w:val="0"/>
        <w:spacing w:after="0" w:line="240" w:lineRule="auto"/>
        <w:ind w:left="714" w:hanging="357"/>
        <w:jc w:val="both"/>
        <w:rPr>
          <w:rStyle w:val="normalchar"/>
          <w:rFonts w:ascii="Times New Roman" w:hAnsi="Times New Roman"/>
          <w:bCs/>
          <w:szCs w:val="22"/>
        </w:rPr>
      </w:pPr>
    </w:p>
    <w:p w:rsidR="00FB6CD8" w:rsidRPr="00056D44" w:rsidP="00D62B00">
      <w:pPr>
        <w:bidi w:val="0"/>
        <w:spacing w:after="0" w:line="240" w:lineRule="auto"/>
        <w:ind w:left="714" w:hanging="357"/>
        <w:jc w:val="both"/>
        <w:rPr>
          <w:rStyle w:val="normalchar"/>
          <w:rFonts w:ascii="Times New Roman" w:hAnsi="Times New Roman"/>
          <w:bCs/>
          <w:szCs w:val="22"/>
        </w:rPr>
      </w:pPr>
      <w:r w:rsidRPr="00056D44">
        <w:rPr>
          <w:rStyle w:val="normalchar"/>
          <w:rFonts w:ascii="Times New Roman" w:hAnsi="Times New Roman"/>
          <w:bCs/>
          <w:szCs w:val="22"/>
        </w:rPr>
        <w:t xml:space="preserve">(2) </w:t>
      </w:r>
      <w:r w:rsidR="00F31F22">
        <w:rPr>
          <w:rStyle w:val="normalchar"/>
          <w:rFonts w:ascii="Times New Roman" w:hAnsi="Times New Roman"/>
          <w:bCs/>
          <w:szCs w:val="22"/>
        </w:rPr>
        <w:tab/>
      </w:r>
      <w:r w:rsidRPr="00056D44">
        <w:rPr>
          <w:rStyle w:val="normalchar"/>
          <w:rFonts w:ascii="Times New Roman" w:hAnsi="Times New Roman"/>
          <w:bCs/>
          <w:szCs w:val="22"/>
        </w:rPr>
        <w:t>Slovenská neoznamujúca finančná inštitúcia, ktorá vedie účet oznamovaný Spojeným štátom</w:t>
      </w:r>
      <w:r w:rsidR="001C2CCD">
        <w:rPr>
          <w:rStyle w:val="normalchar"/>
          <w:rFonts w:ascii="Times New Roman" w:hAnsi="Times New Roman"/>
          <w:bCs/>
          <w:szCs w:val="22"/>
        </w:rPr>
        <w:t xml:space="preserve"> americkým</w:t>
      </w:r>
      <w:r w:rsidRPr="00056D44">
        <w:rPr>
          <w:rStyle w:val="normalchar"/>
          <w:rFonts w:ascii="Times New Roman" w:hAnsi="Times New Roman"/>
          <w:bCs/>
          <w:szCs w:val="22"/>
        </w:rPr>
        <w:t xml:space="preserve">, požiada príslušný orgán Spojených štátov </w:t>
      </w:r>
      <w:r w:rsidR="001C2CCD">
        <w:rPr>
          <w:rStyle w:val="normalchar"/>
          <w:rFonts w:ascii="Times New Roman" w:hAnsi="Times New Roman"/>
          <w:bCs/>
          <w:szCs w:val="22"/>
        </w:rPr>
        <w:t xml:space="preserve">amerických </w:t>
      </w:r>
      <w:r w:rsidRPr="00056D44">
        <w:rPr>
          <w:rStyle w:val="normalchar"/>
          <w:rFonts w:ascii="Times New Roman" w:hAnsi="Times New Roman"/>
          <w:bCs/>
          <w:szCs w:val="22"/>
        </w:rPr>
        <w:t xml:space="preserve">o pridelenie identifikačného čísla, </w:t>
      </w:r>
      <w:r w:rsidR="00E745DE">
        <w:rPr>
          <w:rStyle w:val="normalchar"/>
          <w:rFonts w:ascii="Times New Roman" w:hAnsi="Times New Roman"/>
          <w:bCs/>
          <w:szCs w:val="22"/>
        </w:rPr>
        <w:t>ak</w:t>
      </w:r>
      <w:r w:rsidRPr="00056D44">
        <w:rPr>
          <w:rStyle w:val="normalchar"/>
          <w:rFonts w:ascii="Times New Roman" w:hAnsi="Times New Roman"/>
          <w:bCs/>
          <w:szCs w:val="22"/>
        </w:rPr>
        <w:t xml:space="preserve"> jej má byť pride</w:t>
      </w:r>
      <w:r w:rsidR="000A764A">
        <w:rPr>
          <w:rStyle w:val="normalchar"/>
          <w:rFonts w:ascii="Times New Roman" w:hAnsi="Times New Roman"/>
          <w:bCs/>
          <w:szCs w:val="22"/>
        </w:rPr>
        <w:t xml:space="preserve">lené podľa </w:t>
      </w:r>
      <w:r w:rsidR="001C2CCD">
        <w:rPr>
          <w:rStyle w:val="normalchar"/>
          <w:rFonts w:ascii="Times New Roman" w:hAnsi="Times New Roman"/>
          <w:bCs/>
          <w:szCs w:val="22"/>
        </w:rPr>
        <w:t>dohody FATCA</w:t>
      </w:r>
      <w:r w:rsidR="000A764A">
        <w:rPr>
          <w:rStyle w:val="normalchar"/>
          <w:rFonts w:ascii="Times New Roman" w:hAnsi="Times New Roman"/>
          <w:bCs/>
          <w:szCs w:val="22"/>
        </w:rPr>
        <w:t>, pričom s</w:t>
      </w:r>
      <w:r w:rsidRPr="00056D44" w:rsidR="00F31F22">
        <w:rPr>
          <w:rStyle w:val="normalchar"/>
          <w:rFonts w:ascii="Times New Roman" w:hAnsi="Times New Roman"/>
          <w:bCs/>
          <w:szCs w:val="22"/>
        </w:rPr>
        <w:t>lovenská neoznamujúca finančná inštitúcia</w:t>
      </w:r>
      <w:r w:rsidRPr="00F31F22" w:rsidR="00F31F22">
        <w:rPr>
          <w:rFonts w:ascii="Times New Roman" w:hAnsi="Times New Roman" w:cs="Times New Roman"/>
          <w:bCs/>
          <w:szCs w:val="22"/>
        </w:rPr>
        <w:t xml:space="preserve"> požiada</w:t>
      </w:r>
      <w:r w:rsidR="00F31F22">
        <w:rPr>
          <w:rFonts w:ascii="Times New Roman" w:hAnsi="Times New Roman" w:cs="Times New Roman"/>
          <w:bCs/>
          <w:szCs w:val="22"/>
        </w:rPr>
        <w:t xml:space="preserve"> </w:t>
      </w:r>
      <w:r w:rsidRPr="00F31F22" w:rsidR="00F31F22">
        <w:rPr>
          <w:rFonts w:ascii="Times New Roman" w:hAnsi="Times New Roman" w:cs="Times New Roman"/>
          <w:bCs/>
          <w:szCs w:val="22"/>
        </w:rPr>
        <w:t>o pridelenie identifikačného čísla tak, aby ho získala najneskôr v deň bezprostredne predchádzajúci dňu, ku ktorému má podať príslušnému orgánu Slovenske</w:t>
      </w:r>
      <w:r w:rsidR="00283ABC">
        <w:rPr>
          <w:rFonts w:ascii="Times New Roman" w:hAnsi="Times New Roman" w:cs="Times New Roman"/>
          <w:bCs/>
          <w:szCs w:val="22"/>
        </w:rPr>
        <w:t xml:space="preserve">j republiky oznámenie </w:t>
      </w:r>
      <w:r w:rsidRPr="00283ABC" w:rsidR="00283ABC">
        <w:rPr>
          <w:rFonts w:ascii="Times New Roman" w:hAnsi="Times New Roman" w:cs="Times New Roman"/>
          <w:bCs/>
          <w:szCs w:val="22"/>
        </w:rPr>
        <w:t xml:space="preserve">podľa § </w:t>
      </w:r>
      <w:r w:rsidR="00283ABC">
        <w:rPr>
          <w:rFonts w:ascii="Times New Roman" w:hAnsi="Times New Roman" w:cs="Times New Roman"/>
          <w:bCs/>
          <w:szCs w:val="22"/>
        </w:rPr>
        <w:t>14</w:t>
      </w:r>
      <w:r w:rsidRPr="00283ABC" w:rsidR="00F31F22">
        <w:rPr>
          <w:rFonts w:ascii="Times New Roman" w:hAnsi="Times New Roman" w:cs="Times New Roman"/>
          <w:bCs/>
          <w:szCs w:val="22"/>
        </w:rPr>
        <w:t>.</w:t>
      </w:r>
    </w:p>
    <w:p w:rsidR="00FB6CD8" w:rsidRPr="00056D44" w:rsidP="00D62B00">
      <w:pPr>
        <w:bidi w:val="0"/>
        <w:spacing w:after="0" w:line="240" w:lineRule="auto"/>
        <w:ind w:left="714" w:hanging="357"/>
        <w:jc w:val="both"/>
        <w:rPr>
          <w:rStyle w:val="normalchar"/>
          <w:rFonts w:ascii="Times New Roman" w:hAnsi="Times New Roman"/>
          <w:bCs/>
          <w:szCs w:val="22"/>
        </w:rPr>
      </w:pPr>
    </w:p>
    <w:p w:rsidR="00FB6CD8" w:rsidRPr="00056D44" w:rsidP="00D62B00">
      <w:pPr>
        <w:bidi w:val="0"/>
        <w:spacing w:after="0" w:line="240" w:lineRule="auto"/>
        <w:ind w:left="714" w:hanging="357"/>
        <w:jc w:val="both"/>
        <w:rPr>
          <w:rStyle w:val="normalchar"/>
          <w:rFonts w:ascii="Times New Roman" w:hAnsi="Times New Roman"/>
          <w:bCs/>
          <w:szCs w:val="22"/>
        </w:rPr>
      </w:pPr>
      <w:r w:rsidRPr="00056D44" w:rsidR="00F31F22">
        <w:rPr>
          <w:rStyle w:val="normalchar"/>
          <w:rFonts w:ascii="Times New Roman" w:hAnsi="Times New Roman"/>
          <w:bCs/>
          <w:szCs w:val="22"/>
        </w:rPr>
        <w:t xml:space="preserve"> </w:t>
      </w:r>
      <w:r w:rsidR="00F31F22">
        <w:rPr>
          <w:rStyle w:val="normalchar"/>
          <w:rFonts w:ascii="Times New Roman" w:hAnsi="Times New Roman"/>
          <w:bCs/>
          <w:szCs w:val="22"/>
        </w:rPr>
        <w:t>(3</w:t>
      </w:r>
      <w:r w:rsidRPr="00056D44">
        <w:rPr>
          <w:rStyle w:val="normalchar"/>
          <w:rFonts w:ascii="Times New Roman" w:hAnsi="Times New Roman"/>
          <w:bCs/>
          <w:szCs w:val="22"/>
        </w:rPr>
        <w:t>) Slovenská oznamujúca</w:t>
      </w:r>
      <w:r w:rsidRPr="00056D44" w:rsidR="005E1FB2">
        <w:rPr>
          <w:rStyle w:val="normalchar"/>
          <w:rFonts w:ascii="Times New Roman" w:hAnsi="Times New Roman"/>
          <w:bCs/>
          <w:szCs w:val="22"/>
        </w:rPr>
        <w:t xml:space="preserve"> finančná inštitúcia </w:t>
      </w:r>
      <w:r w:rsidRPr="00056D44">
        <w:rPr>
          <w:rStyle w:val="normalchar"/>
          <w:rFonts w:ascii="Times New Roman" w:hAnsi="Times New Roman"/>
          <w:bCs/>
          <w:szCs w:val="22"/>
        </w:rPr>
        <w:t>a</w:t>
      </w:r>
      <w:r w:rsidRPr="00056D44" w:rsidR="005E1FB2">
        <w:rPr>
          <w:rStyle w:val="normalchar"/>
          <w:rFonts w:ascii="Times New Roman" w:hAnsi="Times New Roman"/>
          <w:bCs/>
          <w:szCs w:val="22"/>
        </w:rPr>
        <w:t xml:space="preserve"> slovenská </w:t>
      </w:r>
      <w:r w:rsidRPr="00056D44">
        <w:rPr>
          <w:rStyle w:val="normalchar"/>
          <w:rFonts w:ascii="Times New Roman" w:hAnsi="Times New Roman"/>
          <w:bCs/>
          <w:szCs w:val="22"/>
        </w:rPr>
        <w:t>neoznamujúca finančná inštitúcia oznámi</w:t>
      </w:r>
      <w:r w:rsidR="00AE226B">
        <w:rPr>
          <w:rStyle w:val="normalchar"/>
          <w:rFonts w:ascii="Times New Roman" w:hAnsi="Times New Roman"/>
          <w:bCs/>
          <w:szCs w:val="22"/>
        </w:rPr>
        <w:t>a</w:t>
      </w:r>
      <w:r w:rsidRPr="00056D44">
        <w:rPr>
          <w:rStyle w:val="normalchar"/>
          <w:rFonts w:ascii="Times New Roman" w:hAnsi="Times New Roman"/>
          <w:bCs/>
          <w:szCs w:val="22"/>
        </w:rPr>
        <w:t xml:space="preserve"> pridelené identifikačné číslo </w:t>
      </w:r>
      <w:r w:rsidRPr="00056D44" w:rsidR="00E50210">
        <w:rPr>
          <w:rStyle w:val="normalchar"/>
          <w:rFonts w:ascii="Times New Roman" w:hAnsi="Times New Roman"/>
          <w:bCs/>
          <w:szCs w:val="22"/>
        </w:rPr>
        <w:t>príslušnému orgánu Slovenskej republiky</w:t>
      </w:r>
      <w:r w:rsidRPr="00056D44" w:rsidR="00D62B00">
        <w:rPr>
          <w:rStyle w:val="normalchar"/>
          <w:rFonts w:ascii="Times New Roman" w:hAnsi="Times New Roman"/>
          <w:bCs/>
          <w:szCs w:val="22"/>
        </w:rPr>
        <w:t xml:space="preserve"> do 15 dní od jeho pridelenia</w:t>
      </w:r>
      <w:r w:rsidR="003909BD">
        <w:rPr>
          <w:rStyle w:val="normalchar"/>
          <w:rFonts w:ascii="Times New Roman" w:hAnsi="Times New Roman"/>
          <w:bCs/>
          <w:szCs w:val="22"/>
        </w:rPr>
        <w:t xml:space="preserve">. </w:t>
      </w:r>
    </w:p>
    <w:p w:rsidR="00D62B00" w:rsidRPr="00056D44" w:rsidP="00D62B00">
      <w:pPr>
        <w:bidi w:val="0"/>
        <w:spacing w:after="0" w:line="240" w:lineRule="auto"/>
        <w:jc w:val="center"/>
        <w:rPr>
          <w:rStyle w:val="normalchar"/>
          <w:rFonts w:ascii="Times New Roman" w:hAnsi="Times New Roman"/>
          <w:b/>
          <w:szCs w:val="22"/>
        </w:rPr>
      </w:pPr>
    </w:p>
    <w:p w:rsidR="00056D44" w:rsidP="00D62B00">
      <w:pPr>
        <w:bidi w:val="0"/>
        <w:spacing w:after="0" w:line="240" w:lineRule="auto"/>
        <w:jc w:val="center"/>
        <w:rPr>
          <w:rStyle w:val="normalchar"/>
          <w:rFonts w:ascii="Times New Roman" w:hAnsi="Times New Roman"/>
          <w:b/>
          <w:szCs w:val="22"/>
        </w:rPr>
      </w:pPr>
    </w:p>
    <w:p w:rsidR="00D62B00" w:rsidRPr="00056D44" w:rsidP="00D62B00">
      <w:pPr>
        <w:bidi w:val="0"/>
        <w:spacing w:after="0" w:line="240" w:lineRule="auto"/>
        <w:jc w:val="center"/>
        <w:rPr>
          <w:rStyle w:val="normalchar"/>
          <w:rFonts w:ascii="Times New Roman" w:hAnsi="Times New Roman"/>
          <w:b/>
          <w:szCs w:val="22"/>
        </w:rPr>
      </w:pPr>
      <w:r w:rsidR="00737B60">
        <w:rPr>
          <w:rStyle w:val="normalchar"/>
          <w:rFonts w:ascii="Times New Roman" w:hAnsi="Times New Roman"/>
          <w:b/>
          <w:szCs w:val="22"/>
        </w:rPr>
        <w:t>§ 1</w:t>
      </w:r>
      <w:r w:rsidR="00283ABC">
        <w:rPr>
          <w:rStyle w:val="normalchar"/>
          <w:rFonts w:ascii="Times New Roman" w:hAnsi="Times New Roman"/>
          <w:b/>
          <w:szCs w:val="22"/>
        </w:rPr>
        <w:t>2</w:t>
      </w:r>
    </w:p>
    <w:p w:rsidR="002365F5" w:rsidRPr="00056D44" w:rsidP="00F671E5">
      <w:pPr>
        <w:bidi w:val="0"/>
        <w:spacing w:after="0" w:line="240" w:lineRule="auto"/>
        <w:jc w:val="center"/>
        <w:rPr>
          <w:rStyle w:val="normalchar"/>
          <w:rFonts w:ascii="Times New Roman" w:hAnsi="Times New Roman"/>
          <w:b/>
          <w:szCs w:val="22"/>
        </w:rPr>
      </w:pPr>
    </w:p>
    <w:p w:rsidR="00FB6CD8" w:rsidP="00F671E5">
      <w:pPr>
        <w:bidi w:val="0"/>
        <w:spacing w:after="0" w:line="240" w:lineRule="auto"/>
        <w:jc w:val="center"/>
        <w:rPr>
          <w:rStyle w:val="normalchar"/>
          <w:rFonts w:ascii="Times New Roman" w:hAnsi="Times New Roman"/>
          <w:b/>
          <w:szCs w:val="22"/>
        </w:rPr>
      </w:pPr>
      <w:r w:rsidRPr="00056D44">
        <w:rPr>
          <w:rStyle w:val="normalchar"/>
          <w:rFonts w:ascii="Times New Roman" w:hAnsi="Times New Roman"/>
          <w:b/>
          <w:szCs w:val="22"/>
        </w:rPr>
        <w:t>Preverovanie</w:t>
      </w:r>
      <w:r w:rsidR="00AE226B">
        <w:rPr>
          <w:rStyle w:val="normalchar"/>
          <w:rFonts w:ascii="Times New Roman" w:hAnsi="Times New Roman"/>
          <w:b/>
          <w:szCs w:val="22"/>
        </w:rPr>
        <w:t xml:space="preserve"> účtov</w:t>
      </w:r>
      <w:r w:rsidRPr="00EF0A45" w:rsidR="00EF0A45">
        <w:t xml:space="preserve"> </w:t>
      </w:r>
      <w:r w:rsidRPr="00EF0A45" w:rsidR="00EF0A45">
        <w:rPr>
          <w:rStyle w:val="normalchar"/>
          <w:rFonts w:ascii="Times New Roman" w:hAnsi="Times New Roman"/>
          <w:b/>
          <w:szCs w:val="22"/>
        </w:rPr>
        <w:t>na účely dohody FATCA</w:t>
      </w:r>
    </w:p>
    <w:p w:rsidR="00A84DCB" w:rsidRPr="00056D44" w:rsidP="00F671E5">
      <w:pPr>
        <w:bidi w:val="0"/>
        <w:spacing w:after="0" w:line="240" w:lineRule="auto"/>
        <w:jc w:val="center"/>
        <w:rPr>
          <w:rStyle w:val="normalchar"/>
          <w:rFonts w:ascii="Times New Roman" w:hAnsi="Times New Roman"/>
          <w:b/>
          <w:szCs w:val="22"/>
        </w:rPr>
      </w:pPr>
    </w:p>
    <w:p w:rsidR="00A84DCB" w:rsidP="00A84DCB">
      <w:pPr>
        <w:bidi w:val="0"/>
        <w:spacing w:after="0" w:line="240" w:lineRule="auto"/>
        <w:ind w:left="714" w:hanging="357"/>
        <w:jc w:val="both"/>
        <w:rPr>
          <w:rStyle w:val="normalchar"/>
          <w:rFonts w:ascii="Times New Roman" w:hAnsi="Times New Roman"/>
          <w:bCs/>
          <w:szCs w:val="22"/>
        </w:rPr>
      </w:pPr>
      <w:r w:rsidRPr="00056D44" w:rsidR="00FB6CD8">
        <w:rPr>
          <w:rStyle w:val="normalchar"/>
          <w:rFonts w:ascii="Times New Roman" w:hAnsi="Times New Roman"/>
          <w:bCs/>
          <w:szCs w:val="22"/>
        </w:rPr>
        <w:t>(1) Slovenská oznamujúca finančná inštitúcia je povinná preverov</w:t>
      </w:r>
      <w:r w:rsidRPr="00056D44" w:rsidR="00465080">
        <w:rPr>
          <w:rStyle w:val="normalchar"/>
          <w:rFonts w:ascii="Times New Roman" w:hAnsi="Times New Roman"/>
          <w:bCs/>
          <w:szCs w:val="22"/>
        </w:rPr>
        <w:t>ať, či v kalendárnom roku vedie</w:t>
      </w:r>
      <w:r w:rsidR="005D6DE2">
        <w:rPr>
          <w:rStyle w:val="normalchar"/>
          <w:rFonts w:ascii="Times New Roman" w:hAnsi="Times New Roman"/>
          <w:bCs/>
          <w:szCs w:val="22"/>
        </w:rPr>
        <w:t xml:space="preserve"> </w:t>
      </w:r>
      <w:r w:rsidRPr="005D6DE2" w:rsidR="00FB6CD8">
        <w:rPr>
          <w:rStyle w:val="normalchar"/>
          <w:rFonts w:ascii="Times New Roman" w:hAnsi="Times New Roman"/>
          <w:bCs/>
          <w:szCs w:val="22"/>
        </w:rPr>
        <w:t>ú</w:t>
      </w:r>
      <w:r w:rsidR="005D6DE2">
        <w:rPr>
          <w:rStyle w:val="normalchar"/>
          <w:rFonts w:ascii="Times New Roman" w:hAnsi="Times New Roman"/>
          <w:bCs/>
          <w:szCs w:val="22"/>
        </w:rPr>
        <w:t xml:space="preserve">čet oznamovaný Spojeným štátom </w:t>
      </w:r>
      <w:r w:rsidR="001C2CCD">
        <w:rPr>
          <w:rStyle w:val="normalchar"/>
          <w:rFonts w:ascii="Times New Roman" w:hAnsi="Times New Roman"/>
          <w:bCs/>
          <w:szCs w:val="22"/>
        </w:rPr>
        <w:t xml:space="preserve">americkým </w:t>
      </w:r>
      <w:r w:rsidR="005D6DE2">
        <w:rPr>
          <w:rStyle w:val="normalchar"/>
          <w:rFonts w:ascii="Times New Roman" w:hAnsi="Times New Roman"/>
          <w:bCs/>
          <w:szCs w:val="22"/>
        </w:rPr>
        <w:t>a</w:t>
      </w:r>
      <w:r w:rsidRPr="005D6DE2" w:rsidR="00FB6CD8">
        <w:rPr>
          <w:rStyle w:val="normalchar"/>
          <w:rFonts w:ascii="Times New Roman" w:hAnsi="Times New Roman"/>
          <w:bCs/>
          <w:szCs w:val="22"/>
        </w:rPr>
        <w:t xml:space="preserve"> účet, ktorého držiteľom je nezúčastnená finančná inštitúcia.</w:t>
      </w:r>
    </w:p>
    <w:p w:rsidR="00A84DCB" w:rsidP="00A84DCB">
      <w:pPr>
        <w:bidi w:val="0"/>
        <w:spacing w:after="0" w:line="240" w:lineRule="auto"/>
        <w:ind w:left="714" w:hanging="357"/>
        <w:jc w:val="both"/>
        <w:rPr>
          <w:rStyle w:val="normalchar"/>
          <w:rFonts w:ascii="Times New Roman" w:hAnsi="Times New Roman"/>
          <w:bCs/>
          <w:szCs w:val="22"/>
        </w:rPr>
      </w:pPr>
    </w:p>
    <w:p w:rsidR="00FB6CD8" w:rsidRPr="00DD1C9E" w:rsidP="00A84DCB">
      <w:pPr>
        <w:bidi w:val="0"/>
        <w:spacing w:after="0" w:line="240" w:lineRule="auto"/>
        <w:ind w:left="714" w:hanging="357"/>
        <w:jc w:val="both"/>
        <w:rPr>
          <w:rStyle w:val="normalchar"/>
          <w:rFonts w:ascii="Times New Roman" w:hAnsi="Times New Roman"/>
          <w:bCs/>
          <w:szCs w:val="22"/>
        </w:rPr>
      </w:pPr>
      <w:r w:rsidR="00A84DCB">
        <w:rPr>
          <w:rStyle w:val="normalchar"/>
          <w:rFonts w:ascii="Times New Roman" w:hAnsi="Times New Roman"/>
          <w:bCs/>
          <w:szCs w:val="22"/>
        </w:rPr>
        <w:t>(</w:t>
      </w:r>
      <w:r w:rsidR="00080E67">
        <w:rPr>
          <w:rStyle w:val="normalchar"/>
          <w:rFonts w:ascii="Times New Roman" w:hAnsi="Times New Roman"/>
          <w:bCs/>
          <w:szCs w:val="22"/>
        </w:rPr>
        <w:t>2)</w:t>
      </w:r>
      <w:r w:rsidR="00A84DCB">
        <w:rPr>
          <w:rStyle w:val="normalchar"/>
          <w:rFonts w:ascii="Times New Roman" w:hAnsi="Times New Roman"/>
          <w:bCs/>
          <w:szCs w:val="22"/>
        </w:rPr>
        <w:t> </w:t>
      </w:r>
      <w:r w:rsidRPr="00080E67">
        <w:rPr>
          <w:rStyle w:val="normalchar"/>
          <w:rFonts w:ascii="Times New Roman" w:hAnsi="Times New Roman"/>
          <w:bCs/>
          <w:szCs w:val="22"/>
        </w:rPr>
        <w:t>Slovenská oznamujúca finančná inštitúcia postupuje pr</w:t>
      </w:r>
      <w:r w:rsidRPr="00080E67" w:rsidR="00465080">
        <w:rPr>
          <w:rStyle w:val="normalchar"/>
          <w:rFonts w:ascii="Times New Roman" w:hAnsi="Times New Roman"/>
          <w:bCs/>
          <w:szCs w:val="22"/>
        </w:rPr>
        <w:t>i vykonávaní preverovania podľa</w:t>
      </w:r>
      <w:r w:rsidRPr="00080E67" w:rsidR="005D6DE2">
        <w:rPr>
          <w:rStyle w:val="normalchar"/>
          <w:rFonts w:ascii="Times New Roman" w:hAnsi="Times New Roman"/>
          <w:bCs/>
          <w:szCs w:val="22"/>
        </w:rPr>
        <w:t xml:space="preserve"> </w:t>
      </w:r>
      <w:r w:rsidRPr="00080E67">
        <w:rPr>
          <w:rStyle w:val="normalchar"/>
          <w:rFonts w:ascii="Times New Roman" w:hAnsi="Times New Roman"/>
          <w:bCs/>
          <w:szCs w:val="22"/>
        </w:rPr>
        <w:t xml:space="preserve">postupov preverovania </w:t>
      </w:r>
      <w:r w:rsidR="00EF0A45">
        <w:rPr>
          <w:rStyle w:val="normalchar"/>
          <w:rFonts w:ascii="Times New Roman" w:hAnsi="Times New Roman"/>
          <w:bCs/>
          <w:szCs w:val="22"/>
        </w:rPr>
        <w:t>uvedených v dohode</w:t>
      </w:r>
      <w:r w:rsidRPr="00080E67" w:rsidR="005D6DE2">
        <w:rPr>
          <w:rStyle w:val="normalchar"/>
          <w:rFonts w:ascii="Times New Roman" w:hAnsi="Times New Roman"/>
          <w:bCs/>
          <w:szCs w:val="22"/>
        </w:rPr>
        <w:t xml:space="preserve"> </w:t>
      </w:r>
      <w:r w:rsidRPr="00080E67" w:rsidR="001C2CCD">
        <w:rPr>
          <w:rStyle w:val="normalchar"/>
          <w:rFonts w:ascii="Times New Roman" w:hAnsi="Times New Roman"/>
          <w:bCs/>
          <w:szCs w:val="22"/>
        </w:rPr>
        <w:t xml:space="preserve">FATCA </w:t>
      </w:r>
      <w:r w:rsidRPr="00080E67" w:rsidR="005D6DE2">
        <w:rPr>
          <w:rStyle w:val="normalchar"/>
          <w:rFonts w:ascii="Times New Roman" w:hAnsi="Times New Roman"/>
          <w:bCs/>
          <w:szCs w:val="22"/>
        </w:rPr>
        <w:t xml:space="preserve">alebo </w:t>
      </w:r>
      <w:r w:rsidRPr="00706740">
        <w:rPr>
          <w:rStyle w:val="normalchar"/>
          <w:rFonts w:ascii="Times New Roman" w:hAnsi="Times New Roman"/>
          <w:bCs/>
          <w:szCs w:val="22"/>
        </w:rPr>
        <w:t>iných obdobných pravidiel, použitie ktorý</w:t>
      </w:r>
      <w:r w:rsidRPr="00706740" w:rsidR="005D6DE2">
        <w:rPr>
          <w:rStyle w:val="normalchar"/>
          <w:rFonts w:ascii="Times New Roman" w:hAnsi="Times New Roman"/>
          <w:bCs/>
          <w:szCs w:val="22"/>
        </w:rPr>
        <w:t xml:space="preserve">ch umožňuje </w:t>
      </w:r>
      <w:r w:rsidRPr="00DF4814" w:rsidR="001C2CCD">
        <w:rPr>
          <w:rStyle w:val="normalchar"/>
          <w:rFonts w:ascii="Times New Roman" w:hAnsi="Times New Roman"/>
          <w:bCs/>
          <w:szCs w:val="22"/>
        </w:rPr>
        <w:t>dohoda FATCA</w:t>
      </w:r>
      <w:r w:rsidRPr="00DF4814" w:rsidR="005D6DE2">
        <w:rPr>
          <w:rStyle w:val="normalchar"/>
          <w:rFonts w:ascii="Times New Roman" w:hAnsi="Times New Roman"/>
          <w:bCs/>
          <w:szCs w:val="22"/>
        </w:rPr>
        <w:t>, pričom</w:t>
      </w:r>
      <w:r w:rsidRPr="00DF4814" w:rsidR="00435DB6">
        <w:rPr>
          <w:rStyle w:val="normalchar"/>
          <w:rFonts w:ascii="Times New Roman" w:hAnsi="Times New Roman"/>
          <w:bCs/>
          <w:szCs w:val="22"/>
        </w:rPr>
        <w:t xml:space="preserve"> použitie iných obdobných pravidiel </w:t>
      </w:r>
      <w:r w:rsidRPr="00DF4814" w:rsidR="005D6DE2">
        <w:rPr>
          <w:rStyle w:val="normalchar"/>
          <w:rFonts w:ascii="Times New Roman" w:hAnsi="Times New Roman"/>
          <w:bCs/>
          <w:szCs w:val="22"/>
        </w:rPr>
        <w:t>oznámi</w:t>
      </w:r>
      <w:r w:rsidRPr="00DF4814">
        <w:rPr>
          <w:rStyle w:val="normalchar"/>
          <w:rFonts w:ascii="Times New Roman" w:hAnsi="Times New Roman"/>
          <w:bCs/>
          <w:szCs w:val="22"/>
        </w:rPr>
        <w:t xml:space="preserve"> </w:t>
      </w:r>
      <w:r w:rsidRPr="00A52ADB" w:rsidR="00E50210">
        <w:rPr>
          <w:rStyle w:val="normalchar"/>
          <w:rFonts w:ascii="Times New Roman" w:hAnsi="Times New Roman"/>
          <w:bCs/>
          <w:szCs w:val="22"/>
        </w:rPr>
        <w:t>príslušnému orgánu Slovenskej republiky</w:t>
      </w:r>
      <w:r w:rsidRPr="00DD1C9E" w:rsidR="00B273C9">
        <w:rPr>
          <w:rStyle w:val="normalchar"/>
          <w:rFonts w:ascii="Times New Roman" w:hAnsi="Times New Roman"/>
          <w:bCs/>
          <w:szCs w:val="22"/>
        </w:rPr>
        <w:t xml:space="preserve"> v </w:t>
      </w:r>
      <w:r w:rsidR="00096E7A">
        <w:rPr>
          <w:rStyle w:val="normalchar"/>
          <w:rFonts w:ascii="Times New Roman" w:hAnsi="Times New Roman"/>
          <w:bCs/>
          <w:szCs w:val="22"/>
        </w:rPr>
        <w:t>lehote</w:t>
      </w:r>
      <w:r w:rsidRPr="00DD1C9E" w:rsidR="00096E7A">
        <w:rPr>
          <w:rStyle w:val="normalchar"/>
          <w:rFonts w:ascii="Times New Roman" w:hAnsi="Times New Roman"/>
          <w:bCs/>
          <w:szCs w:val="22"/>
        </w:rPr>
        <w:t xml:space="preserve"> </w:t>
      </w:r>
      <w:r w:rsidRPr="00DD1C9E" w:rsidR="00B273C9">
        <w:rPr>
          <w:rStyle w:val="normalchar"/>
          <w:rFonts w:ascii="Times New Roman" w:hAnsi="Times New Roman"/>
          <w:bCs/>
          <w:szCs w:val="22"/>
        </w:rPr>
        <w:t>podľa § 1</w:t>
      </w:r>
      <w:r w:rsidRPr="00DD1C9E" w:rsidR="001071C8">
        <w:rPr>
          <w:rStyle w:val="normalchar"/>
          <w:rFonts w:ascii="Times New Roman" w:hAnsi="Times New Roman"/>
          <w:bCs/>
          <w:szCs w:val="22"/>
        </w:rPr>
        <w:t>4</w:t>
      </w:r>
      <w:r w:rsidRPr="00DD1C9E" w:rsidR="00B273C9">
        <w:rPr>
          <w:rStyle w:val="normalchar"/>
          <w:rFonts w:ascii="Times New Roman" w:hAnsi="Times New Roman"/>
          <w:bCs/>
          <w:szCs w:val="22"/>
        </w:rPr>
        <w:t xml:space="preserve"> </w:t>
      </w:r>
      <w:r w:rsidRPr="00DD1C9E" w:rsidR="003909BD">
        <w:rPr>
          <w:rStyle w:val="normalchar"/>
          <w:rFonts w:ascii="Times New Roman" w:hAnsi="Times New Roman"/>
          <w:bCs/>
          <w:szCs w:val="22"/>
        </w:rPr>
        <w:t>ods</w:t>
      </w:r>
      <w:r w:rsidR="003909BD">
        <w:rPr>
          <w:rStyle w:val="normalchar"/>
          <w:rFonts w:ascii="Times New Roman" w:hAnsi="Times New Roman"/>
          <w:bCs/>
          <w:szCs w:val="22"/>
        </w:rPr>
        <w:t>.</w:t>
      </w:r>
      <w:r w:rsidRPr="00DD1C9E" w:rsidR="003909BD">
        <w:rPr>
          <w:rStyle w:val="normalchar"/>
          <w:rFonts w:ascii="Times New Roman" w:hAnsi="Times New Roman"/>
          <w:bCs/>
          <w:szCs w:val="22"/>
        </w:rPr>
        <w:t xml:space="preserve"> </w:t>
      </w:r>
      <w:r w:rsidRPr="00DD1C9E" w:rsidR="00B273C9">
        <w:rPr>
          <w:rStyle w:val="normalchar"/>
          <w:rFonts w:ascii="Times New Roman" w:hAnsi="Times New Roman"/>
          <w:bCs/>
          <w:szCs w:val="22"/>
        </w:rPr>
        <w:t>4</w:t>
      </w:r>
      <w:r w:rsidR="003909BD">
        <w:rPr>
          <w:rStyle w:val="normalchar"/>
          <w:rFonts w:ascii="Times New Roman" w:hAnsi="Times New Roman"/>
          <w:bCs/>
          <w:szCs w:val="22"/>
        </w:rPr>
        <w:t>.</w:t>
      </w:r>
      <w:r w:rsidRPr="00DD1C9E" w:rsidR="00B273C9">
        <w:rPr>
          <w:rStyle w:val="normalchar"/>
          <w:rFonts w:ascii="Times New Roman" w:hAnsi="Times New Roman"/>
          <w:bCs/>
          <w:szCs w:val="22"/>
        </w:rPr>
        <w:t xml:space="preserve"> </w:t>
      </w:r>
    </w:p>
    <w:p w:rsidR="00FB6CD8" w:rsidRPr="00056D44" w:rsidP="00F671E5">
      <w:pPr>
        <w:bidi w:val="0"/>
        <w:spacing w:after="0" w:line="240" w:lineRule="auto"/>
        <w:jc w:val="both"/>
        <w:rPr>
          <w:rStyle w:val="normalchar"/>
          <w:rFonts w:ascii="Times New Roman" w:hAnsi="Times New Roman"/>
          <w:bCs/>
          <w:szCs w:val="22"/>
        </w:rPr>
      </w:pPr>
    </w:p>
    <w:p w:rsidR="00FB6CD8" w:rsidRPr="00056D44" w:rsidP="00F671E5">
      <w:pPr>
        <w:bidi w:val="0"/>
        <w:spacing w:after="0" w:line="240" w:lineRule="auto"/>
        <w:jc w:val="both"/>
        <w:rPr>
          <w:rStyle w:val="normalchar"/>
          <w:rFonts w:ascii="Times New Roman" w:hAnsi="Times New Roman"/>
          <w:bCs/>
          <w:szCs w:val="22"/>
        </w:rPr>
      </w:pPr>
    </w:p>
    <w:p w:rsidR="00FB6CD8" w:rsidRPr="00056D44" w:rsidP="002365F5">
      <w:pPr>
        <w:bidi w:val="0"/>
        <w:spacing w:after="0" w:line="240" w:lineRule="auto"/>
        <w:jc w:val="center"/>
        <w:rPr>
          <w:rStyle w:val="normalchar"/>
          <w:rFonts w:ascii="Times New Roman" w:hAnsi="Times New Roman"/>
          <w:b/>
          <w:szCs w:val="22"/>
        </w:rPr>
      </w:pPr>
      <w:r w:rsidR="00737B60">
        <w:rPr>
          <w:rStyle w:val="normalchar"/>
          <w:rFonts w:ascii="Times New Roman" w:hAnsi="Times New Roman"/>
          <w:b/>
          <w:szCs w:val="22"/>
        </w:rPr>
        <w:t>§ 1</w:t>
      </w:r>
      <w:r w:rsidR="00283ABC">
        <w:rPr>
          <w:rStyle w:val="normalchar"/>
          <w:rFonts w:ascii="Times New Roman" w:hAnsi="Times New Roman"/>
          <w:b/>
          <w:szCs w:val="22"/>
        </w:rPr>
        <w:t>3</w:t>
      </w:r>
    </w:p>
    <w:p w:rsidR="002365F5" w:rsidRPr="00056D44" w:rsidP="002365F5">
      <w:pPr>
        <w:bidi w:val="0"/>
        <w:spacing w:after="0" w:line="240" w:lineRule="auto"/>
        <w:jc w:val="center"/>
        <w:rPr>
          <w:rStyle w:val="normalchar"/>
          <w:rFonts w:ascii="Times New Roman" w:hAnsi="Times New Roman"/>
          <w:b/>
          <w:szCs w:val="22"/>
        </w:rPr>
      </w:pPr>
    </w:p>
    <w:p w:rsidR="00FB6CD8" w:rsidRPr="00056D44" w:rsidP="002365F5">
      <w:pPr>
        <w:bidi w:val="0"/>
        <w:spacing w:after="0" w:line="240" w:lineRule="auto"/>
        <w:jc w:val="center"/>
        <w:rPr>
          <w:rStyle w:val="normalchar"/>
          <w:rFonts w:ascii="Times New Roman" w:hAnsi="Times New Roman"/>
          <w:b/>
          <w:szCs w:val="22"/>
        </w:rPr>
      </w:pPr>
      <w:r w:rsidRPr="00056D44">
        <w:rPr>
          <w:rStyle w:val="normalchar"/>
          <w:rFonts w:ascii="Times New Roman" w:hAnsi="Times New Roman"/>
          <w:b/>
          <w:szCs w:val="22"/>
        </w:rPr>
        <w:t>Získavanie informácií o finančných účtoch</w:t>
      </w:r>
      <w:r w:rsidR="00EF0A45">
        <w:rPr>
          <w:rStyle w:val="normalchar"/>
          <w:rFonts w:ascii="Times New Roman" w:hAnsi="Times New Roman"/>
          <w:b/>
          <w:szCs w:val="22"/>
        </w:rPr>
        <w:t xml:space="preserve"> </w:t>
      </w:r>
      <w:r w:rsidRPr="00EF0A45" w:rsidR="00EF0A45">
        <w:rPr>
          <w:rStyle w:val="normalchar"/>
          <w:rFonts w:ascii="Times New Roman" w:hAnsi="Times New Roman"/>
          <w:b/>
          <w:szCs w:val="22"/>
        </w:rPr>
        <w:t>na účely dohody FATCA</w:t>
      </w:r>
    </w:p>
    <w:p w:rsidR="00FB6CD8" w:rsidRPr="00056D44" w:rsidP="00F671E5">
      <w:pPr>
        <w:bidi w:val="0"/>
        <w:spacing w:after="0" w:line="240" w:lineRule="auto"/>
        <w:jc w:val="both"/>
        <w:rPr>
          <w:rStyle w:val="normalchar"/>
          <w:rFonts w:ascii="Times New Roman" w:hAnsi="Times New Roman"/>
          <w:bCs/>
          <w:szCs w:val="22"/>
        </w:rPr>
      </w:pPr>
    </w:p>
    <w:p w:rsidR="00FB6CD8" w:rsidRPr="00056D44" w:rsidP="00A5193F">
      <w:pPr>
        <w:bidi w:val="0"/>
        <w:spacing w:after="0" w:line="240" w:lineRule="auto"/>
        <w:ind w:left="714" w:hanging="357"/>
        <w:jc w:val="both"/>
        <w:rPr>
          <w:rStyle w:val="normalchar"/>
          <w:rFonts w:ascii="Times New Roman" w:hAnsi="Times New Roman"/>
          <w:bCs/>
          <w:szCs w:val="22"/>
        </w:rPr>
      </w:pPr>
      <w:r w:rsidRPr="00056D44">
        <w:rPr>
          <w:rStyle w:val="normalchar"/>
          <w:rFonts w:ascii="Times New Roman" w:hAnsi="Times New Roman"/>
          <w:bCs/>
          <w:szCs w:val="22"/>
        </w:rPr>
        <w:t>(1) Slovenská oznamujúca finančná inštitúcia je povinná získavať informácie o každom držiteľovi úč</w:t>
      </w:r>
      <w:r w:rsidR="00A5193F">
        <w:rPr>
          <w:rStyle w:val="normalchar"/>
          <w:rFonts w:ascii="Times New Roman" w:hAnsi="Times New Roman"/>
          <w:bCs/>
          <w:szCs w:val="22"/>
        </w:rPr>
        <w:t>tu oznamovanom Spojeným štátom</w:t>
      </w:r>
      <w:r w:rsidR="001C2CCD">
        <w:rPr>
          <w:rStyle w:val="normalchar"/>
          <w:rFonts w:ascii="Times New Roman" w:hAnsi="Times New Roman"/>
          <w:bCs/>
          <w:szCs w:val="22"/>
        </w:rPr>
        <w:t xml:space="preserve"> americkým</w:t>
      </w:r>
      <w:r w:rsidR="00435DB6">
        <w:rPr>
          <w:rStyle w:val="normalchar"/>
          <w:rFonts w:ascii="Times New Roman" w:hAnsi="Times New Roman"/>
          <w:bCs/>
          <w:szCs w:val="22"/>
        </w:rPr>
        <w:t>, ktorým</w:t>
      </w:r>
      <w:r w:rsidRPr="00056D44" w:rsidR="00465080">
        <w:rPr>
          <w:rStyle w:val="normalchar"/>
          <w:rFonts w:ascii="Times New Roman" w:hAnsi="Times New Roman"/>
          <w:bCs/>
          <w:szCs w:val="22"/>
        </w:rPr>
        <w:t xml:space="preserve"> je</w:t>
      </w:r>
    </w:p>
    <w:p w:rsidR="00FB6CD8" w:rsidRPr="00056D44" w:rsidP="0034686C">
      <w:pPr>
        <w:bidi w:val="0"/>
        <w:spacing w:after="0" w:line="240" w:lineRule="auto"/>
        <w:ind w:left="1134" w:hanging="709"/>
        <w:jc w:val="both"/>
        <w:rPr>
          <w:rStyle w:val="normalchar"/>
          <w:rFonts w:ascii="Times New Roman" w:hAnsi="Times New Roman"/>
          <w:bCs/>
          <w:szCs w:val="22"/>
        </w:rPr>
      </w:pPr>
      <w:r w:rsidRPr="00056D44">
        <w:rPr>
          <w:rStyle w:val="normalchar"/>
          <w:rFonts w:ascii="Times New Roman" w:hAnsi="Times New Roman"/>
          <w:bCs/>
          <w:szCs w:val="22"/>
        </w:rPr>
        <w:t xml:space="preserve">a)  </w:t>
      </w:r>
      <w:r w:rsidRPr="00056D44" w:rsidR="00465080">
        <w:rPr>
          <w:rStyle w:val="normalchar"/>
          <w:rFonts w:ascii="Times New Roman" w:hAnsi="Times New Roman"/>
          <w:bCs/>
          <w:szCs w:val="22"/>
        </w:rPr>
        <w:tab/>
      </w:r>
      <w:r w:rsidRPr="00056D44">
        <w:rPr>
          <w:rStyle w:val="normalchar"/>
          <w:rFonts w:ascii="Times New Roman" w:hAnsi="Times New Roman"/>
          <w:bCs/>
          <w:szCs w:val="22"/>
        </w:rPr>
        <w:t>určená americká osoba,</w:t>
      </w:r>
    </w:p>
    <w:p w:rsidR="00FB6CD8" w:rsidRPr="00056D44" w:rsidP="006C06FB">
      <w:pPr>
        <w:bidi w:val="0"/>
        <w:spacing w:after="0" w:line="240" w:lineRule="auto"/>
        <w:ind w:left="1134" w:hanging="709"/>
        <w:jc w:val="both"/>
        <w:rPr>
          <w:rStyle w:val="normalchar"/>
          <w:rFonts w:ascii="Times New Roman" w:hAnsi="Times New Roman"/>
          <w:bCs/>
          <w:szCs w:val="22"/>
        </w:rPr>
      </w:pPr>
      <w:r w:rsidRPr="00056D44">
        <w:rPr>
          <w:rStyle w:val="normalchar"/>
          <w:rFonts w:ascii="Times New Roman" w:hAnsi="Times New Roman"/>
          <w:bCs/>
          <w:szCs w:val="22"/>
        </w:rPr>
        <w:t xml:space="preserve">b) </w:t>
      </w:r>
      <w:r w:rsidRPr="00056D44" w:rsidR="0034686C">
        <w:rPr>
          <w:rStyle w:val="normalchar"/>
          <w:rFonts w:ascii="Times New Roman" w:hAnsi="Times New Roman"/>
          <w:bCs/>
          <w:szCs w:val="22"/>
        </w:rPr>
        <w:t xml:space="preserve"> </w:t>
      </w:r>
      <w:r w:rsidRPr="00056D44" w:rsidR="00465080">
        <w:rPr>
          <w:rStyle w:val="normalchar"/>
          <w:rFonts w:ascii="Times New Roman" w:hAnsi="Times New Roman"/>
          <w:bCs/>
          <w:szCs w:val="22"/>
        </w:rPr>
        <w:tab/>
      </w:r>
      <w:r w:rsidRPr="00056D44" w:rsidR="00694B83">
        <w:rPr>
          <w:rStyle w:val="normalchar"/>
          <w:rFonts w:ascii="Times New Roman" w:hAnsi="Times New Roman"/>
          <w:bCs/>
          <w:szCs w:val="22"/>
        </w:rPr>
        <w:t xml:space="preserve">neamerický subjekt, </w:t>
      </w:r>
      <w:r w:rsidRPr="00056D44" w:rsidR="006C06FB">
        <w:rPr>
          <w:rStyle w:val="normalchar"/>
          <w:rFonts w:ascii="Times New Roman" w:hAnsi="Times New Roman"/>
          <w:bCs/>
          <w:szCs w:val="22"/>
        </w:rPr>
        <w:t xml:space="preserve">ktorého ovládajúcou </w:t>
      </w:r>
      <w:r w:rsidRPr="00056D44">
        <w:rPr>
          <w:rStyle w:val="normalchar"/>
          <w:rFonts w:ascii="Times New Roman" w:hAnsi="Times New Roman"/>
          <w:bCs/>
          <w:szCs w:val="22"/>
        </w:rPr>
        <w:t>osobou je určená americká osoba</w:t>
      </w:r>
      <w:r w:rsidRPr="00056D44" w:rsidR="006C06FB">
        <w:rPr>
          <w:rStyle w:val="normalchar"/>
          <w:rFonts w:ascii="Times New Roman" w:hAnsi="Times New Roman"/>
          <w:bCs/>
          <w:szCs w:val="22"/>
        </w:rPr>
        <w:t xml:space="preserve"> (ďalej len „ovládajúca osoba“)</w:t>
      </w:r>
      <w:r w:rsidRPr="00056D44">
        <w:rPr>
          <w:rStyle w:val="normalchar"/>
          <w:rFonts w:ascii="Times New Roman" w:hAnsi="Times New Roman"/>
          <w:bCs/>
          <w:szCs w:val="22"/>
        </w:rPr>
        <w:t>.</w:t>
      </w:r>
    </w:p>
    <w:p w:rsidR="00FB6CD8" w:rsidRPr="00056D44" w:rsidP="00F671E5">
      <w:pPr>
        <w:bidi w:val="0"/>
        <w:spacing w:after="0" w:line="240" w:lineRule="auto"/>
        <w:jc w:val="both"/>
        <w:rPr>
          <w:rStyle w:val="normalchar"/>
          <w:rFonts w:ascii="Times New Roman" w:hAnsi="Times New Roman"/>
          <w:bCs/>
          <w:szCs w:val="22"/>
          <w:highlight w:val="yellow"/>
        </w:rPr>
      </w:pPr>
    </w:p>
    <w:p w:rsidR="00FB6CD8" w:rsidRPr="00056D44" w:rsidP="007A78F7">
      <w:pPr>
        <w:bidi w:val="0"/>
        <w:spacing w:after="0" w:line="240" w:lineRule="auto"/>
        <w:ind w:left="714" w:hanging="357"/>
        <w:jc w:val="both"/>
        <w:rPr>
          <w:rStyle w:val="normalchar"/>
          <w:rFonts w:ascii="Times New Roman" w:hAnsi="Times New Roman"/>
          <w:bCs/>
          <w:szCs w:val="22"/>
        </w:rPr>
      </w:pPr>
      <w:r w:rsidRPr="00056D44">
        <w:rPr>
          <w:rStyle w:val="normalchar"/>
          <w:rFonts w:ascii="Times New Roman" w:hAnsi="Times New Roman"/>
          <w:bCs/>
          <w:szCs w:val="22"/>
        </w:rPr>
        <w:t>(</w:t>
      </w:r>
      <w:r w:rsidR="000B3E4B">
        <w:rPr>
          <w:rStyle w:val="normalchar"/>
          <w:rFonts w:ascii="Times New Roman" w:hAnsi="Times New Roman"/>
          <w:bCs/>
          <w:szCs w:val="22"/>
        </w:rPr>
        <w:t>2</w:t>
      </w:r>
      <w:r w:rsidRPr="00056D44">
        <w:rPr>
          <w:rStyle w:val="normalchar"/>
          <w:rFonts w:ascii="Times New Roman" w:hAnsi="Times New Roman"/>
          <w:bCs/>
          <w:szCs w:val="22"/>
        </w:rPr>
        <w:t xml:space="preserve">) </w:t>
      </w:r>
      <w:r w:rsidR="00BD31B8">
        <w:rPr>
          <w:rStyle w:val="normalchar"/>
          <w:rFonts w:ascii="Times New Roman" w:hAnsi="Times New Roman"/>
          <w:bCs/>
          <w:szCs w:val="22"/>
        </w:rPr>
        <w:t>I</w:t>
      </w:r>
      <w:r w:rsidRPr="00056D44">
        <w:rPr>
          <w:rStyle w:val="normalchar"/>
          <w:rFonts w:ascii="Times New Roman" w:hAnsi="Times New Roman"/>
          <w:bCs/>
          <w:szCs w:val="22"/>
        </w:rPr>
        <w:t>nformáciami o držiteľovi účtu oznamovaného Spojeným štátom</w:t>
      </w:r>
      <w:r w:rsidR="001C2CCD">
        <w:rPr>
          <w:rStyle w:val="normalchar"/>
          <w:rFonts w:ascii="Times New Roman" w:hAnsi="Times New Roman"/>
          <w:bCs/>
          <w:szCs w:val="22"/>
        </w:rPr>
        <w:t xml:space="preserve"> americkým</w:t>
      </w:r>
      <w:r w:rsidRPr="00056D44">
        <w:rPr>
          <w:rStyle w:val="normalchar"/>
          <w:rFonts w:ascii="Times New Roman" w:hAnsi="Times New Roman"/>
          <w:bCs/>
          <w:szCs w:val="22"/>
        </w:rPr>
        <w:t xml:space="preserve"> sú údaje </w:t>
      </w:r>
      <w:r w:rsidR="00EF0A45">
        <w:rPr>
          <w:rStyle w:val="normalchar"/>
          <w:rFonts w:ascii="Times New Roman" w:hAnsi="Times New Roman"/>
          <w:bCs/>
          <w:szCs w:val="22"/>
        </w:rPr>
        <w:t>uvedené v</w:t>
      </w:r>
      <w:r w:rsidRPr="00056D44">
        <w:rPr>
          <w:rStyle w:val="normalchar"/>
          <w:rFonts w:ascii="Times New Roman" w:hAnsi="Times New Roman"/>
          <w:bCs/>
          <w:szCs w:val="22"/>
        </w:rPr>
        <w:t xml:space="preserve"> </w:t>
      </w:r>
      <w:r w:rsidR="001C2CCD">
        <w:rPr>
          <w:rStyle w:val="normalchar"/>
          <w:rFonts w:ascii="Times New Roman" w:hAnsi="Times New Roman"/>
          <w:bCs/>
          <w:szCs w:val="22"/>
        </w:rPr>
        <w:t>dohod</w:t>
      </w:r>
      <w:r w:rsidR="00EF0A45">
        <w:rPr>
          <w:rStyle w:val="normalchar"/>
          <w:rFonts w:ascii="Times New Roman" w:hAnsi="Times New Roman"/>
          <w:bCs/>
          <w:szCs w:val="22"/>
        </w:rPr>
        <w:t>e</w:t>
      </w:r>
      <w:r w:rsidR="001C2CCD">
        <w:rPr>
          <w:rStyle w:val="normalchar"/>
          <w:rFonts w:ascii="Times New Roman" w:hAnsi="Times New Roman"/>
          <w:bCs/>
          <w:szCs w:val="22"/>
        </w:rPr>
        <w:t xml:space="preserve"> FATCA</w:t>
      </w:r>
      <w:r w:rsidRPr="00056D44">
        <w:rPr>
          <w:rStyle w:val="normalchar"/>
          <w:rFonts w:ascii="Times New Roman" w:hAnsi="Times New Roman"/>
          <w:bCs/>
          <w:szCs w:val="22"/>
        </w:rPr>
        <w:t xml:space="preserve">, pričom tieto informácie sa </w:t>
      </w:r>
      <w:r w:rsidR="00435DB6">
        <w:rPr>
          <w:rStyle w:val="normalchar"/>
          <w:rFonts w:ascii="Times New Roman" w:hAnsi="Times New Roman"/>
          <w:bCs/>
          <w:szCs w:val="22"/>
        </w:rPr>
        <w:t>zisťujú aj od ovládajúcej osoby.</w:t>
      </w:r>
    </w:p>
    <w:p w:rsidR="00FB6CD8" w:rsidP="00F671E5">
      <w:pPr>
        <w:bidi w:val="0"/>
        <w:spacing w:after="0" w:line="240" w:lineRule="auto"/>
        <w:jc w:val="both"/>
        <w:rPr>
          <w:rStyle w:val="normalchar"/>
          <w:rFonts w:ascii="Times New Roman" w:hAnsi="Times New Roman"/>
          <w:bCs/>
          <w:szCs w:val="22"/>
        </w:rPr>
      </w:pPr>
    </w:p>
    <w:p w:rsidR="00435DB6" w:rsidRPr="00056D44" w:rsidP="00F671E5">
      <w:pPr>
        <w:bidi w:val="0"/>
        <w:spacing w:after="0" w:line="240" w:lineRule="auto"/>
        <w:jc w:val="both"/>
        <w:rPr>
          <w:rStyle w:val="normalchar"/>
          <w:rFonts w:ascii="Times New Roman" w:hAnsi="Times New Roman"/>
          <w:bCs/>
          <w:szCs w:val="22"/>
        </w:rPr>
      </w:pPr>
    </w:p>
    <w:p w:rsidR="002365F5" w:rsidP="002365F5">
      <w:pPr>
        <w:bidi w:val="0"/>
        <w:spacing w:after="0" w:line="240" w:lineRule="auto"/>
        <w:ind w:left="357"/>
        <w:jc w:val="center"/>
        <w:rPr>
          <w:rStyle w:val="normalchar"/>
          <w:rFonts w:ascii="Times New Roman" w:hAnsi="Times New Roman"/>
          <w:b/>
          <w:bCs/>
          <w:szCs w:val="22"/>
        </w:rPr>
      </w:pPr>
      <w:r w:rsidRPr="00056D44" w:rsidR="00FB6CD8">
        <w:rPr>
          <w:rStyle w:val="normalchar"/>
          <w:rFonts w:ascii="Times New Roman" w:hAnsi="Times New Roman"/>
          <w:b/>
          <w:bCs/>
          <w:szCs w:val="22"/>
        </w:rPr>
        <w:t xml:space="preserve">§ </w:t>
      </w:r>
      <w:r w:rsidRPr="00056D44" w:rsidR="00F671E5">
        <w:rPr>
          <w:rStyle w:val="normalchar"/>
          <w:rFonts w:ascii="Times New Roman" w:hAnsi="Times New Roman"/>
          <w:b/>
          <w:bCs/>
          <w:szCs w:val="22"/>
        </w:rPr>
        <w:t>1</w:t>
      </w:r>
      <w:r w:rsidR="00283ABC">
        <w:rPr>
          <w:rStyle w:val="normalchar"/>
          <w:rFonts w:ascii="Times New Roman" w:hAnsi="Times New Roman"/>
          <w:b/>
          <w:bCs/>
          <w:szCs w:val="22"/>
        </w:rPr>
        <w:t>4</w:t>
      </w:r>
    </w:p>
    <w:p w:rsidR="005D6DE2" w:rsidRPr="00056D44" w:rsidP="002365F5">
      <w:pPr>
        <w:bidi w:val="0"/>
        <w:spacing w:after="0" w:line="240" w:lineRule="auto"/>
        <w:ind w:left="357"/>
        <w:jc w:val="center"/>
        <w:rPr>
          <w:rStyle w:val="normalchar"/>
          <w:rFonts w:ascii="Times New Roman" w:hAnsi="Times New Roman"/>
          <w:b/>
          <w:bCs/>
          <w:szCs w:val="22"/>
        </w:rPr>
      </w:pPr>
    </w:p>
    <w:p w:rsidR="00FB6CD8" w:rsidRPr="00056D44" w:rsidP="002365F5">
      <w:pPr>
        <w:bidi w:val="0"/>
        <w:spacing w:after="0" w:line="240" w:lineRule="auto"/>
        <w:ind w:left="357"/>
        <w:jc w:val="center"/>
        <w:rPr>
          <w:rStyle w:val="normalchar"/>
          <w:rFonts w:ascii="Times New Roman" w:hAnsi="Times New Roman"/>
          <w:b/>
          <w:bCs/>
          <w:szCs w:val="22"/>
        </w:rPr>
      </w:pPr>
      <w:r w:rsidRPr="00056D44">
        <w:rPr>
          <w:rStyle w:val="normalchar"/>
          <w:rFonts w:ascii="Times New Roman" w:hAnsi="Times New Roman"/>
          <w:b/>
          <w:bCs/>
          <w:szCs w:val="22"/>
        </w:rPr>
        <w:t xml:space="preserve">Oznamovacia povinnosť </w:t>
      </w:r>
      <w:r w:rsidRPr="00EF0A45" w:rsidR="00EF0A45">
        <w:rPr>
          <w:rStyle w:val="normalchar"/>
          <w:rFonts w:ascii="Times New Roman" w:hAnsi="Times New Roman"/>
          <w:b/>
          <w:bCs/>
          <w:szCs w:val="22"/>
        </w:rPr>
        <w:t>na účely dohody FATCA</w:t>
      </w:r>
    </w:p>
    <w:p w:rsidR="00FB6CD8" w:rsidRPr="00056D44" w:rsidP="00F671E5">
      <w:pPr>
        <w:bidi w:val="0"/>
        <w:spacing w:after="0" w:line="240" w:lineRule="auto"/>
        <w:jc w:val="both"/>
        <w:rPr>
          <w:rStyle w:val="normalchar"/>
          <w:rFonts w:ascii="Times New Roman" w:hAnsi="Times New Roman"/>
          <w:bCs/>
          <w:szCs w:val="22"/>
        </w:rPr>
      </w:pPr>
    </w:p>
    <w:p w:rsidR="00FB6CD8" w:rsidRPr="00056D44" w:rsidP="00926AA7">
      <w:pPr>
        <w:numPr>
          <w:numId w:val="24"/>
        </w:numPr>
        <w:bidi w:val="0"/>
        <w:spacing w:after="0" w:line="240" w:lineRule="auto"/>
        <w:jc w:val="both"/>
        <w:rPr>
          <w:rStyle w:val="normalchar"/>
          <w:rFonts w:ascii="Times New Roman" w:hAnsi="Times New Roman"/>
          <w:bCs/>
          <w:szCs w:val="22"/>
        </w:rPr>
      </w:pPr>
      <w:r w:rsidRPr="00056D44">
        <w:rPr>
          <w:rStyle w:val="normalchar"/>
          <w:rFonts w:ascii="Times New Roman" w:hAnsi="Times New Roman"/>
          <w:bCs/>
          <w:szCs w:val="22"/>
        </w:rPr>
        <w:t>Slovenská oznamujúca finančná inštitúcia, ktorá v kalendárnom roku vedie účet oznamovaný Spojeným štátom</w:t>
      </w:r>
      <w:r w:rsidR="001C2CCD">
        <w:rPr>
          <w:rStyle w:val="normalchar"/>
          <w:rFonts w:ascii="Times New Roman" w:hAnsi="Times New Roman"/>
          <w:bCs/>
          <w:szCs w:val="22"/>
        </w:rPr>
        <w:t xml:space="preserve"> americkým</w:t>
      </w:r>
      <w:r w:rsidRPr="00056D44">
        <w:rPr>
          <w:rStyle w:val="normalchar"/>
          <w:rFonts w:ascii="Times New Roman" w:hAnsi="Times New Roman"/>
          <w:bCs/>
          <w:szCs w:val="22"/>
        </w:rPr>
        <w:t xml:space="preserve">, oznámi </w:t>
      </w:r>
      <w:r w:rsidRPr="00056D44" w:rsidR="00E50210">
        <w:rPr>
          <w:rStyle w:val="normalchar"/>
          <w:rFonts w:ascii="Times New Roman" w:hAnsi="Times New Roman"/>
          <w:bCs/>
          <w:szCs w:val="22"/>
        </w:rPr>
        <w:t>príslušnému orgánu Slovenskej republiky</w:t>
      </w:r>
      <w:r w:rsidRPr="00056D44">
        <w:rPr>
          <w:rStyle w:val="normalchar"/>
          <w:rFonts w:ascii="Times New Roman" w:hAnsi="Times New Roman"/>
          <w:bCs/>
          <w:szCs w:val="22"/>
        </w:rPr>
        <w:t xml:space="preserve"> </w:t>
      </w:r>
      <w:r w:rsidR="001251C5">
        <w:rPr>
          <w:rStyle w:val="normalchar"/>
          <w:rFonts w:ascii="Times New Roman" w:hAnsi="Times New Roman"/>
          <w:bCs/>
          <w:szCs w:val="22"/>
        </w:rPr>
        <w:t>tieto</w:t>
      </w:r>
      <w:r w:rsidRPr="00056D44">
        <w:rPr>
          <w:rStyle w:val="normalchar"/>
          <w:rFonts w:ascii="Times New Roman" w:hAnsi="Times New Roman"/>
          <w:bCs/>
          <w:szCs w:val="22"/>
        </w:rPr>
        <w:t xml:space="preserve"> informácie</w:t>
      </w:r>
      <w:r w:rsidR="000946B9">
        <w:rPr>
          <w:rStyle w:val="normalchar"/>
          <w:rFonts w:ascii="Times New Roman" w:hAnsi="Times New Roman"/>
          <w:bCs/>
          <w:szCs w:val="22"/>
        </w:rPr>
        <w:t>:</w:t>
      </w:r>
      <w:r w:rsidRPr="00056D44">
        <w:rPr>
          <w:rStyle w:val="normalchar"/>
          <w:rFonts w:ascii="Times New Roman" w:hAnsi="Times New Roman"/>
          <w:bCs/>
          <w:szCs w:val="22"/>
        </w:rPr>
        <w:t xml:space="preserve"> </w:t>
      </w:r>
    </w:p>
    <w:p w:rsidR="00FB6CD8" w:rsidRPr="00065A89" w:rsidP="00926AA7">
      <w:pPr>
        <w:numPr>
          <w:numId w:val="25"/>
        </w:numPr>
        <w:bidi w:val="0"/>
        <w:spacing w:after="0" w:line="240" w:lineRule="auto"/>
        <w:ind w:left="1134" w:hanging="709"/>
        <w:jc w:val="both"/>
        <w:rPr>
          <w:rStyle w:val="normalchar"/>
          <w:rFonts w:ascii="Times New Roman" w:hAnsi="Times New Roman"/>
          <w:bCs/>
          <w:szCs w:val="22"/>
        </w:rPr>
      </w:pPr>
      <w:r w:rsidR="00065A89">
        <w:rPr>
          <w:rStyle w:val="normalchar"/>
          <w:rFonts w:ascii="Times New Roman" w:hAnsi="Times New Roman"/>
          <w:bCs/>
          <w:szCs w:val="22"/>
        </w:rPr>
        <w:t>obchodné meno alebo názov</w:t>
      </w:r>
      <w:r w:rsidR="00435DB6">
        <w:rPr>
          <w:rStyle w:val="normalchar"/>
          <w:rFonts w:ascii="Times New Roman" w:hAnsi="Times New Roman"/>
          <w:bCs/>
          <w:szCs w:val="22"/>
        </w:rPr>
        <w:t xml:space="preserve">, </w:t>
      </w:r>
      <w:r w:rsidRPr="00056D44" w:rsidR="00435DB6">
        <w:rPr>
          <w:rFonts w:ascii="Times New Roman" w:hAnsi="Times New Roman" w:cs="Times New Roman"/>
          <w:szCs w:val="22"/>
        </w:rPr>
        <w:t xml:space="preserve">identifikačné číslo </w:t>
      </w:r>
      <w:r w:rsidRPr="00065A89">
        <w:rPr>
          <w:rStyle w:val="normalchar"/>
          <w:rFonts w:ascii="Times New Roman" w:hAnsi="Times New Roman"/>
          <w:bCs/>
          <w:szCs w:val="22"/>
        </w:rPr>
        <w:t xml:space="preserve">a daňové identifikačné číslo </w:t>
      </w:r>
      <w:r w:rsidR="00EF0A45">
        <w:rPr>
          <w:rStyle w:val="normalchar"/>
          <w:rFonts w:ascii="Times New Roman" w:hAnsi="Times New Roman"/>
          <w:bCs/>
          <w:szCs w:val="22"/>
        </w:rPr>
        <w:t>slovenskej oznamujúcej finančnej inštitúcie</w:t>
      </w:r>
      <w:r w:rsidRPr="00065A89" w:rsidR="006C06FB">
        <w:rPr>
          <w:rStyle w:val="normalchar"/>
          <w:rFonts w:ascii="Times New Roman" w:hAnsi="Times New Roman"/>
          <w:bCs/>
          <w:szCs w:val="22"/>
        </w:rPr>
        <w:t>,</w:t>
      </w:r>
    </w:p>
    <w:p w:rsidR="00FB6CD8" w:rsidRPr="00056D44" w:rsidP="00926AA7">
      <w:pPr>
        <w:numPr>
          <w:numId w:val="25"/>
        </w:numPr>
        <w:bidi w:val="0"/>
        <w:spacing w:after="0" w:line="240" w:lineRule="auto"/>
        <w:ind w:left="1134" w:hanging="709"/>
        <w:jc w:val="both"/>
        <w:rPr>
          <w:rStyle w:val="normalchar"/>
          <w:rFonts w:ascii="Times New Roman" w:hAnsi="Times New Roman"/>
          <w:bCs/>
          <w:szCs w:val="22"/>
        </w:rPr>
      </w:pPr>
      <w:r w:rsidRPr="00056D44">
        <w:rPr>
          <w:rStyle w:val="normalchar"/>
          <w:rFonts w:ascii="Times New Roman" w:hAnsi="Times New Roman"/>
          <w:bCs/>
          <w:szCs w:val="22"/>
        </w:rPr>
        <w:t xml:space="preserve">identifikačné číslo pridelené na účely </w:t>
      </w:r>
      <w:r w:rsidR="001C2CCD">
        <w:rPr>
          <w:rStyle w:val="normalchar"/>
          <w:rFonts w:ascii="Times New Roman" w:hAnsi="Times New Roman"/>
          <w:bCs/>
          <w:szCs w:val="22"/>
        </w:rPr>
        <w:t>dohody FATCA</w:t>
      </w:r>
      <w:r w:rsidRPr="00056D44" w:rsidR="00DE3EA8">
        <w:rPr>
          <w:rStyle w:val="normalchar"/>
          <w:rFonts w:ascii="Times New Roman" w:hAnsi="Times New Roman"/>
          <w:bCs/>
          <w:szCs w:val="22"/>
        </w:rPr>
        <w:t>,</w:t>
      </w:r>
    </w:p>
    <w:p w:rsidR="00FB6CD8" w:rsidRPr="00056D44" w:rsidP="00926AA7">
      <w:pPr>
        <w:numPr>
          <w:numId w:val="25"/>
        </w:numPr>
        <w:bidi w:val="0"/>
        <w:spacing w:after="0" w:line="240" w:lineRule="auto"/>
        <w:ind w:left="1134" w:hanging="709"/>
        <w:jc w:val="both"/>
        <w:rPr>
          <w:rStyle w:val="normalchar"/>
          <w:rFonts w:ascii="Times New Roman" w:hAnsi="Times New Roman"/>
          <w:bCs/>
          <w:szCs w:val="22"/>
        </w:rPr>
      </w:pPr>
      <w:r w:rsidRPr="00056D44">
        <w:rPr>
          <w:rStyle w:val="normalchar"/>
          <w:rFonts w:ascii="Times New Roman" w:hAnsi="Times New Roman"/>
          <w:bCs/>
          <w:szCs w:val="22"/>
        </w:rPr>
        <w:t xml:space="preserve">informácie podľa </w:t>
      </w:r>
      <w:r w:rsidR="001C2CCD">
        <w:rPr>
          <w:rStyle w:val="normalchar"/>
          <w:rFonts w:ascii="Times New Roman" w:hAnsi="Times New Roman"/>
          <w:bCs/>
          <w:szCs w:val="22"/>
        </w:rPr>
        <w:t>dohody FATCA</w:t>
      </w:r>
      <w:r w:rsidRPr="00056D44">
        <w:rPr>
          <w:rStyle w:val="normalchar"/>
          <w:rFonts w:ascii="Times New Roman" w:hAnsi="Times New Roman"/>
          <w:bCs/>
          <w:szCs w:val="22"/>
        </w:rPr>
        <w:t>.</w:t>
      </w:r>
    </w:p>
    <w:p w:rsidR="00FB6CD8" w:rsidRPr="00056D44" w:rsidP="00F671E5">
      <w:pPr>
        <w:bidi w:val="0"/>
        <w:spacing w:after="0" w:line="240" w:lineRule="auto"/>
        <w:jc w:val="both"/>
        <w:rPr>
          <w:rStyle w:val="normalchar"/>
          <w:rFonts w:ascii="Times New Roman" w:hAnsi="Times New Roman"/>
          <w:bCs/>
          <w:szCs w:val="22"/>
        </w:rPr>
      </w:pPr>
    </w:p>
    <w:p w:rsidR="00FB6CD8" w:rsidRPr="00056D44" w:rsidP="00926AA7">
      <w:pPr>
        <w:numPr>
          <w:numId w:val="24"/>
        </w:numPr>
        <w:bidi w:val="0"/>
        <w:spacing w:after="0" w:line="240" w:lineRule="auto"/>
        <w:jc w:val="both"/>
        <w:rPr>
          <w:rStyle w:val="normalchar"/>
          <w:rFonts w:ascii="Times New Roman" w:hAnsi="Times New Roman"/>
          <w:bCs/>
          <w:szCs w:val="22"/>
        </w:rPr>
      </w:pPr>
      <w:r w:rsidRPr="00056D44">
        <w:rPr>
          <w:rStyle w:val="normalchar"/>
          <w:rFonts w:ascii="Times New Roman" w:hAnsi="Times New Roman"/>
          <w:bCs/>
          <w:szCs w:val="22"/>
        </w:rPr>
        <w:t>Ak slovenská oznamujúca finančná inštitúcia z preverovania zistí, že v kalendárnom roku nevedie žiaden účet oznamovaný Spojeným štátom</w:t>
      </w:r>
      <w:r w:rsidR="001C2CCD">
        <w:rPr>
          <w:rStyle w:val="normalchar"/>
          <w:rFonts w:ascii="Times New Roman" w:hAnsi="Times New Roman"/>
          <w:bCs/>
          <w:szCs w:val="22"/>
        </w:rPr>
        <w:t xml:space="preserve"> americkým</w:t>
      </w:r>
      <w:r w:rsidRPr="00056D44">
        <w:rPr>
          <w:rStyle w:val="normalchar"/>
          <w:rFonts w:ascii="Times New Roman" w:hAnsi="Times New Roman"/>
          <w:bCs/>
          <w:szCs w:val="22"/>
        </w:rPr>
        <w:t xml:space="preserve">, oznámi túto skutočnosť </w:t>
      </w:r>
      <w:r w:rsidRPr="00056D44" w:rsidR="00E50210">
        <w:rPr>
          <w:rStyle w:val="normalchar"/>
          <w:rFonts w:ascii="Times New Roman" w:hAnsi="Times New Roman"/>
          <w:bCs/>
          <w:szCs w:val="22"/>
        </w:rPr>
        <w:t>príslušnému orgánu Slovenskej republiky</w:t>
      </w:r>
      <w:r w:rsidRPr="00056D44">
        <w:rPr>
          <w:rStyle w:val="normalchar"/>
          <w:rFonts w:ascii="Times New Roman" w:hAnsi="Times New Roman"/>
          <w:bCs/>
          <w:szCs w:val="22"/>
        </w:rPr>
        <w:t>.</w:t>
      </w:r>
    </w:p>
    <w:p w:rsidR="00FB6CD8" w:rsidRPr="00056D44" w:rsidP="00F671E5">
      <w:pPr>
        <w:bidi w:val="0"/>
        <w:spacing w:after="0" w:line="240" w:lineRule="auto"/>
        <w:jc w:val="both"/>
        <w:rPr>
          <w:rStyle w:val="normalchar"/>
          <w:rFonts w:ascii="Times New Roman" w:hAnsi="Times New Roman"/>
          <w:bCs/>
          <w:szCs w:val="22"/>
        </w:rPr>
      </w:pPr>
    </w:p>
    <w:p w:rsidR="00FB6CD8" w:rsidRPr="00056D44" w:rsidP="00926AA7">
      <w:pPr>
        <w:numPr>
          <w:numId w:val="24"/>
        </w:numPr>
        <w:bidi w:val="0"/>
        <w:spacing w:after="0" w:line="240" w:lineRule="auto"/>
        <w:jc w:val="both"/>
        <w:rPr>
          <w:rStyle w:val="normalchar"/>
          <w:rFonts w:ascii="Times New Roman" w:hAnsi="Times New Roman"/>
          <w:bCs/>
          <w:szCs w:val="22"/>
        </w:rPr>
      </w:pPr>
      <w:r w:rsidRPr="00056D44">
        <w:rPr>
          <w:rStyle w:val="normalchar"/>
          <w:rFonts w:ascii="Times New Roman" w:hAnsi="Times New Roman"/>
          <w:bCs/>
          <w:szCs w:val="22"/>
        </w:rPr>
        <w:t xml:space="preserve">Slovenská oznamujúca finančná inštitúcia, ktorá v kalendárnom roku vedie účet, ktorého držiteľom je nezúčastnená finančná inštitúcia, oznámi túto skutočnosť </w:t>
      </w:r>
      <w:r w:rsidRPr="00056D44" w:rsidR="00E50210">
        <w:rPr>
          <w:rStyle w:val="normalchar"/>
          <w:rFonts w:ascii="Times New Roman" w:hAnsi="Times New Roman"/>
          <w:bCs/>
          <w:szCs w:val="22"/>
        </w:rPr>
        <w:t>príslušnému orgánu Slovenskej republiky</w:t>
      </w:r>
      <w:r w:rsidRPr="00056D44">
        <w:rPr>
          <w:rStyle w:val="normalchar"/>
          <w:rFonts w:ascii="Times New Roman" w:hAnsi="Times New Roman"/>
          <w:bCs/>
          <w:szCs w:val="22"/>
        </w:rPr>
        <w:t>.</w:t>
      </w:r>
    </w:p>
    <w:p w:rsidR="00FB6CD8" w:rsidRPr="00056D44" w:rsidP="00F671E5">
      <w:pPr>
        <w:bidi w:val="0"/>
        <w:spacing w:after="0" w:line="240" w:lineRule="auto"/>
        <w:ind w:left="810"/>
        <w:jc w:val="both"/>
        <w:rPr>
          <w:rStyle w:val="normalchar"/>
          <w:rFonts w:ascii="Times New Roman" w:hAnsi="Times New Roman"/>
          <w:bCs/>
          <w:szCs w:val="22"/>
        </w:rPr>
      </w:pPr>
    </w:p>
    <w:p w:rsidR="00FB6CD8" w:rsidRPr="00056D44" w:rsidP="00926AA7">
      <w:pPr>
        <w:pStyle w:val="ListParagraph"/>
        <w:numPr>
          <w:numId w:val="24"/>
        </w:numPr>
        <w:bidi w:val="0"/>
        <w:spacing w:after="0" w:line="240" w:lineRule="auto"/>
        <w:jc w:val="both"/>
        <w:rPr>
          <w:rStyle w:val="normalchar"/>
          <w:rFonts w:ascii="Times New Roman" w:hAnsi="Times New Roman"/>
          <w:szCs w:val="22"/>
        </w:rPr>
      </w:pPr>
      <w:r w:rsidRPr="00056D44">
        <w:rPr>
          <w:rStyle w:val="normalchar"/>
          <w:rFonts w:ascii="Times New Roman" w:hAnsi="Times New Roman"/>
          <w:bCs/>
          <w:szCs w:val="22"/>
        </w:rPr>
        <w:t>Slovenská o</w:t>
      </w:r>
      <w:r w:rsidRPr="00056D44">
        <w:rPr>
          <w:rFonts w:ascii="Times New Roman" w:hAnsi="Times New Roman" w:cs="Times New Roman"/>
          <w:szCs w:val="22"/>
        </w:rPr>
        <w:t xml:space="preserve">znamujúca finančná inštitúcia oznámi </w:t>
      </w:r>
      <w:r w:rsidRPr="00056D44" w:rsidR="00E50210">
        <w:rPr>
          <w:rFonts w:ascii="Times New Roman" w:hAnsi="Times New Roman" w:cs="Times New Roman"/>
          <w:szCs w:val="22"/>
        </w:rPr>
        <w:t>príslušnému orgánu Slovenskej republiky</w:t>
      </w:r>
      <w:r w:rsidRPr="00056D44">
        <w:rPr>
          <w:rFonts w:ascii="Times New Roman" w:hAnsi="Times New Roman" w:cs="Times New Roman"/>
          <w:szCs w:val="22"/>
        </w:rPr>
        <w:t xml:space="preserve"> údaje podľa odsekov 1 až 3 vždy v lehote do 30. júna kalendárneho roku nasledujúceho po kalendárn</w:t>
      </w:r>
      <w:r w:rsidR="001251C5">
        <w:rPr>
          <w:rFonts w:ascii="Times New Roman" w:hAnsi="Times New Roman" w:cs="Times New Roman"/>
          <w:szCs w:val="22"/>
        </w:rPr>
        <w:t>om</w:t>
      </w:r>
      <w:r w:rsidRPr="00056D44">
        <w:rPr>
          <w:rFonts w:ascii="Times New Roman" w:hAnsi="Times New Roman" w:cs="Times New Roman"/>
          <w:szCs w:val="22"/>
        </w:rPr>
        <w:t xml:space="preserve"> roku, za ktorý sa plní oznamovacia povinnosť. Túto lehotu nie je možné predĺžiť.</w:t>
      </w:r>
    </w:p>
    <w:p w:rsidR="00FB6CD8" w:rsidRPr="00056D44" w:rsidP="00F671E5">
      <w:pPr>
        <w:bidi w:val="0"/>
        <w:spacing w:after="0" w:line="240" w:lineRule="auto"/>
        <w:jc w:val="both"/>
        <w:rPr>
          <w:rStyle w:val="normalchar"/>
          <w:rFonts w:ascii="Times New Roman" w:hAnsi="Times New Roman"/>
          <w:bCs/>
          <w:szCs w:val="22"/>
        </w:rPr>
      </w:pPr>
    </w:p>
    <w:p w:rsidR="005040B5" w:rsidRPr="00056D44" w:rsidP="002365F5">
      <w:pPr>
        <w:bidi w:val="0"/>
        <w:spacing w:after="0" w:line="240" w:lineRule="auto"/>
        <w:ind w:left="357"/>
        <w:jc w:val="center"/>
        <w:rPr>
          <w:rStyle w:val="normalchar"/>
          <w:rFonts w:ascii="Times New Roman" w:hAnsi="Times New Roman"/>
          <w:b/>
          <w:bCs/>
          <w:szCs w:val="22"/>
        </w:rPr>
      </w:pPr>
    </w:p>
    <w:p w:rsidR="00FB6CD8" w:rsidRPr="00056D44" w:rsidP="002365F5">
      <w:pPr>
        <w:bidi w:val="0"/>
        <w:spacing w:after="0" w:line="240" w:lineRule="auto"/>
        <w:ind w:left="357"/>
        <w:jc w:val="center"/>
        <w:rPr>
          <w:rStyle w:val="normalchar"/>
          <w:rFonts w:ascii="Times New Roman" w:hAnsi="Times New Roman"/>
          <w:b/>
          <w:bCs/>
          <w:szCs w:val="22"/>
        </w:rPr>
      </w:pPr>
      <w:r w:rsidRPr="00056D44">
        <w:rPr>
          <w:rStyle w:val="normalchar"/>
          <w:rFonts w:ascii="Times New Roman" w:hAnsi="Times New Roman"/>
          <w:b/>
          <w:bCs/>
          <w:szCs w:val="22"/>
        </w:rPr>
        <w:t>§ 1</w:t>
      </w:r>
      <w:r w:rsidR="00283ABC">
        <w:rPr>
          <w:rStyle w:val="normalchar"/>
          <w:rFonts w:ascii="Times New Roman" w:hAnsi="Times New Roman"/>
          <w:b/>
          <w:bCs/>
          <w:szCs w:val="22"/>
        </w:rPr>
        <w:t>5</w:t>
      </w:r>
    </w:p>
    <w:p w:rsidR="002365F5" w:rsidRPr="00056D44" w:rsidP="002365F5">
      <w:pPr>
        <w:bidi w:val="0"/>
        <w:spacing w:after="0" w:line="240" w:lineRule="auto"/>
        <w:ind w:left="357"/>
        <w:jc w:val="center"/>
        <w:rPr>
          <w:rStyle w:val="normalchar"/>
          <w:rFonts w:ascii="Times New Roman" w:hAnsi="Times New Roman"/>
          <w:b/>
          <w:bCs/>
          <w:szCs w:val="22"/>
        </w:rPr>
      </w:pPr>
    </w:p>
    <w:p w:rsidR="00FB6CD8" w:rsidRPr="00056D44" w:rsidP="002365F5">
      <w:pPr>
        <w:bidi w:val="0"/>
        <w:spacing w:after="0" w:line="240" w:lineRule="auto"/>
        <w:ind w:left="357"/>
        <w:jc w:val="center"/>
        <w:rPr>
          <w:rStyle w:val="normalchar"/>
          <w:rFonts w:ascii="Times New Roman" w:hAnsi="Times New Roman"/>
          <w:b/>
          <w:bCs/>
          <w:szCs w:val="22"/>
        </w:rPr>
      </w:pPr>
      <w:r w:rsidRPr="00056D44" w:rsidR="00307743">
        <w:rPr>
          <w:rStyle w:val="normalchar"/>
          <w:rFonts w:ascii="Times New Roman" w:hAnsi="Times New Roman"/>
          <w:b/>
          <w:bCs/>
          <w:szCs w:val="22"/>
        </w:rPr>
        <w:t>P</w:t>
      </w:r>
      <w:r w:rsidRPr="00056D44">
        <w:rPr>
          <w:rStyle w:val="normalchar"/>
          <w:rFonts w:ascii="Times New Roman" w:hAnsi="Times New Roman"/>
          <w:b/>
          <w:bCs/>
          <w:szCs w:val="22"/>
        </w:rPr>
        <w:t>latb</w:t>
      </w:r>
      <w:r w:rsidRPr="00056D44" w:rsidR="00307743">
        <w:rPr>
          <w:rStyle w:val="normalchar"/>
          <w:rFonts w:ascii="Times New Roman" w:hAnsi="Times New Roman"/>
          <w:b/>
          <w:bCs/>
          <w:szCs w:val="22"/>
        </w:rPr>
        <w:t>y</w:t>
      </w:r>
      <w:r w:rsidRPr="00056D44">
        <w:rPr>
          <w:rStyle w:val="normalchar"/>
          <w:rFonts w:ascii="Times New Roman" w:hAnsi="Times New Roman"/>
          <w:b/>
          <w:bCs/>
          <w:szCs w:val="22"/>
        </w:rPr>
        <w:t xml:space="preserve"> </w:t>
      </w:r>
      <w:r w:rsidRPr="00056D44" w:rsidR="00694B83">
        <w:rPr>
          <w:rStyle w:val="normalchar"/>
          <w:rFonts w:ascii="Times New Roman" w:hAnsi="Times New Roman"/>
          <w:b/>
          <w:bCs/>
          <w:szCs w:val="22"/>
        </w:rPr>
        <w:t>nezúčastneným</w:t>
      </w:r>
      <w:r w:rsidRPr="00056D44">
        <w:rPr>
          <w:rStyle w:val="normalchar"/>
          <w:rFonts w:ascii="Times New Roman" w:hAnsi="Times New Roman"/>
          <w:b/>
          <w:bCs/>
          <w:szCs w:val="22"/>
        </w:rPr>
        <w:t xml:space="preserve"> finančným inštitúciám</w:t>
      </w:r>
    </w:p>
    <w:p w:rsidR="00FB6CD8" w:rsidRPr="00056D44" w:rsidP="00F671E5">
      <w:pPr>
        <w:bidi w:val="0"/>
        <w:spacing w:after="0" w:line="240" w:lineRule="auto"/>
        <w:jc w:val="both"/>
        <w:rPr>
          <w:rStyle w:val="normalchar"/>
          <w:rFonts w:ascii="Times New Roman" w:hAnsi="Times New Roman"/>
          <w:bCs/>
          <w:szCs w:val="22"/>
        </w:rPr>
      </w:pPr>
    </w:p>
    <w:p w:rsidR="006C06FB" w:rsidRPr="00056D44" w:rsidP="00F671E5">
      <w:pPr>
        <w:bidi w:val="0"/>
        <w:spacing w:after="0" w:line="240" w:lineRule="auto"/>
        <w:jc w:val="both"/>
        <w:rPr>
          <w:rStyle w:val="normalchar"/>
          <w:rFonts w:ascii="Times New Roman" w:hAnsi="Times New Roman"/>
          <w:bCs/>
          <w:szCs w:val="22"/>
        </w:rPr>
      </w:pPr>
      <w:r w:rsidRPr="00056D44" w:rsidR="00FB6CD8">
        <w:rPr>
          <w:rStyle w:val="normalchar"/>
          <w:rFonts w:ascii="Times New Roman" w:hAnsi="Times New Roman"/>
          <w:bCs/>
          <w:szCs w:val="22"/>
        </w:rPr>
        <w:t>Slovenská oznamujúca finančná inštitúcia, ktorá nezúčastnenej finančnej inštitúcii poukáže alebo sprostredkuje platbu zo zdr</w:t>
      </w:r>
      <w:r w:rsidRPr="00056D44" w:rsidR="00D62B00">
        <w:rPr>
          <w:rStyle w:val="normalchar"/>
          <w:rFonts w:ascii="Times New Roman" w:hAnsi="Times New Roman"/>
          <w:bCs/>
          <w:szCs w:val="22"/>
        </w:rPr>
        <w:t>ojov na území Spojených štátov</w:t>
      </w:r>
      <w:r w:rsidR="001C2CCD">
        <w:rPr>
          <w:rStyle w:val="normalchar"/>
          <w:rFonts w:ascii="Times New Roman" w:hAnsi="Times New Roman"/>
          <w:bCs/>
          <w:szCs w:val="22"/>
        </w:rPr>
        <w:t xml:space="preserve"> amerických</w:t>
      </w:r>
      <w:r w:rsidRPr="00056D44" w:rsidR="00D62B00">
        <w:rPr>
          <w:rStyle w:val="normalchar"/>
          <w:rFonts w:ascii="Times New Roman" w:hAnsi="Times New Roman"/>
          <w:bCs/>
          <w:szCs w:val="22"/>
        </w:rPr>
        <w:t>,</w:t>
      </w:r>
    </w:p>
    <w:p w:rsidR="00FB6CD8" w:rsidRPr="00056D44" w:rsidP="006C06FB">
      <w:pPr>
        <w:bidi w:val="0"/>
        <w:spacing w:after="0" w:line="240" w:lineRule="auto"/>
        <w:ind w:left="705" w:hanging="705"/>
        <w:jc w:val="both"/>
        <w:rPr>
          <w:rStyle w:val="normalchar"/>
          <w:rFonts w:ascii="Times New Roman" w:hAnsi="Times New Roman"/>
          <w:bCs/>
          <w:szCs w:val="22"/>
        </w:rPr>
      </w:pPr>
      <w:r w:rsidRPr="00056D44">
        <w:rPr>
          <w:rStyle w:val="normalchar"/>
          <w:rFonts w:ascii="Times New Roman" w:hAnsi="Times New Roman"/>
          <w:bCs/>
          <w:szCs w:val="22"/>
        </w:rPr>
        <w:t xml:space="preserve">a) </w:t>
      </w:r>
      <w:r w:rsidRPr="00056D44" w:rsidR="006C06FB">
        <w:rPr>
          <w:rStyle w:val="normalchar"/>
          <w:rFonts w:ascii="Times New Roman" w:hAnsi="Times New Roman"/>
          <w:bCs/>
          <w:szCs w:val="22"/>
        </w:rPr>
        <w:tab/>
      </w:r>
      <w:r w:rsidRPr="00056D44">
        <w:rPr>
          <w:rStyle w:val="normalchar"/>
          <w:rFonts w:ascii="Times New Roman" w:hAnsi="Times New Roman"/>
          <w:bCs/>
          <w:szCs w:val="22"/>
        </w:rPr>
        <w:t>poskytne tomu, od koho platbu</w:t>
      </w:r>
      <w:r w:rsidRPr="00321879" w:rsidR="00321879">
        <w:rPr>
          <w:rStyle w:val="normalchar"/>
          <w:rFonts w:ascii="Times New Roman" w:hAnsi="Times New Roman"/>
          <w:bCs/>
          <w:szCs w:val="22"/>
        </w:rPr>
        <w:t xml:space="preserve"> na poukázanie alebo sprostredkovanie prijala</w:t>
      </w:r>
      <w:r w:rsidRPr="00056D44">
        <w:rPr>
          <w:rStyle w:val="normalchar"/>
          <w:rFonts w:ascii="Times New Roman" w:hAnsi="Times New Roman"/>
          <w:bCs/>
          <w:szCs w:val="22"/>
        </w:rPr>
        <w:t>, informácie potrebné pre oznamovanie súvisiace s touto platbou a zrazenie dane Spojených štátov</w:t>
      </w:r>
      <w:r w:rsidR="001C2CCD">
        <w:rPr>
          <w:rStyle w:val="normalchar"/>
          <w:rFonts w:ascii="Times New Roman" w:hAnsi="Times New Roman"/>
          <w:bCs/>
          <w:szCs w:val="22"/>
        </w:rPr>
        <w:t xml:space="preserve"> amerických</w:t>
      </w:r>
      <w:r w:rsidRPr="00056D44">
        <w:rPr>
          <w:rStyle w:val="normalchar"/>
          <w:rFonts w:ascii="Times New Roman" w:hAnsi="Times New Roman"/>
          <w:bCs/>
          <w:szCs w:val="22"/>
        </w:rPr>
        <w:t xml:space="preserve"> podľa </w:t>
      </w:r>
      <w:r w:rsidR="001C2CCD">
        <w:rPr>
          <w:rStyle w:val="normalchar"/>
          <w:rFonts w:ascii="Times New Roman" w:hAnsi="Times New Roman"/>
          <w:bCs/>
          <w:szCs w:val="22"/>
        </w:rPr>
        <w:t>dohody FATCA</w:t>
      </w:r>
      <w:r w:rsidRPr="00056D44">
        <w:rPr>
          <w:rStyle w:val="normalchar"/>
          <w:rFonts w:ascii="Times New Roman" w:hAnsi="Times New Roman"/>
          <w:bCs/>
          <w:szCs w:val="22"/>
        </w:rPr>
        <w:t>, alebo</w:t>
      </w:r>
    </w:p>
    <w:p w:rsidR="00FB6CD8" w:rsidRPr="00056D44" w:rsidP="006C06FB">
      <w:pPr>
        <w:bidi w:val="0"/>
        <w:spacing w:after="0" w:line="240" w:lineRule="auto"/>
        <w:ind w:left="705" w:hanging="705"/>
        <w:jc w:val="both"/>
        <w:rPr>
          <w:rStyle w:val="normalchar"/>
          <w:rFonts w:ascii="Times New Roman" w:hAnsi="Times New Roman"/>
          <w:bCs/>
          <w:szCs w:val="22"/>
        </w:rPr>
      </w:pPr>
      <w:r w:rsidRPr="00056D44">
        <w:rPr>
          <w:rStyle w:val="normalchar"/>
          <w:rFonts w:ascii="Times New Roman" w:hAnsi="Times New Roman"/>
          <w:bCs/>
          <w:szCs w:val="22"/>
        </w:rPr>
        <w:t xml:space="preserve">b) </w:t>
      </w:r>
      <w:r w:rsidRPr="00056D44" w:rsidR="006C06FB">
        <w:rPr>
          <w:rStyle w:val="normalchar"/>
          <w:rFonts w:ascii="Times New Roman" w:hAnsi="Times New Roman"/>
          <w:bCs/>
          <w:szCs w:val="22"/>
        </w:rPr>
        <w:tab/>
      </w:r>
      <w:r w:rsidRPr="00056D44">
        <w:rPr>
          <w:rStyle w:val="normalchar"/>
          <w:rFonts w:ascii="Times New Roman" w:hAnsi="Times New Roman"/>
          <w:bCs/>
          <w:szCs w:val="22"/>
        </w:rPr>
        <w:t>zrazí daň Spojených štátov</w:t>
      </w:r>
      <w:r w:rsidR="001C2CCD">
        <w:rPr>
          <w:rStyle w:val="normalchar"/>
          <w:rFonts w:ascii="Times New Roman" w:hAnsi="Times New Roman"/>
          <w:bCs/>
          <w:szCs w:val="22"/>
        </w:rPr>
        <w:t xml:space="preserve"> amerických</w:t>
      </w:r>
      <w:r w:rsidRPr="00056D44">
        <w:rPr>
          <w:rStyle w:val="normalchar"/>
          <w:rFonts w:ascii="Times New Roman" w:hAnsi="Times New Roman"/>
          <w:bCs/>
          <w:szCs w:val="22"/>
        </w:rPr>
        <w:t xml:space="preserve"> podľa </w:t>
      </w:r>
      <w:r w:rsidR="001C2CCD">
        <w:rPr>
          <w:rStyle w:val="normalchar"/>
          <w:rFonts w:ascii="Times New Roman" w:hAnsi="Times New Roman"/>
          <w:bCs/>
          <w:szCs w:val="22"/>
        </w:rPr>
        <w:t xml:space="preserve">dohody FATCA </w:t>
      </w:r>
      <w:r w:rsidRPr="00056D44">
        <w:rPr>
          <w:rStyle w:val="normalchar"/>
          <w:rFonts w:ascii="Times New Roman" w:hAnsi="Times New Roman"/>
          <w:bCs/>
          <w:szCs w:val="22"/>
        </w:rPr>
        <w:t>a odvedie ju príslušnému orgánu Spojených štátov</w:t>
      </w:r>
      <w:r w:rsidR="001C2CCD">
        <w:rPr>
          <w:rStyle w:val="normalchar"/>
          <w:rFonts w:ascii="Times New Roman" w:hAnsi="Times New Roman"/>
          <w:bCs/>
          <w:szCs w:val="22"/>
        </w:rPr>
        <w:t xml:space="preserve"> amerických</w:t>
      </w:r>
      <w:r w:rsidRPr="00056D44">
        <w:rPr>
          <w:rStyle w:val="normalchar"/>
          <w:rFonts w:ascii="Times New Roman" w:hAnsi="Times New Roman"/>
          <w:bCs/>
          <w:szCs w:val="22"/>
        </w:rPr>
        <w:t>.</w:t>
      </w:r>
    </w:p>
    <w:p w:rsidR="00A74829" w:rsidP="00862287">
      <w:pPr>
        <w:bidi w:val="0"/>
        <w:spacing w:after="0" w:line="240" w:lineRule="auto"/>
        <w:jc w:val="center"/>
        <w:rPr>
          <w:rStyle w:val="normalchar"/>
          <w:rFonts w:ascii="Times New Roman" w:hAnsi="Times New Roman"/>
          <w:b/>
          <w:szCs w:val="22"/>
        </w:rPr>
      </w:pPr>
    </w:p>
    <w:p w:rsidR="00283ABC" w:rsidP="002365F5">
      <w:pPr>
        <w:bidi w:val="0"/>
        <w:spacing w:after="0" w:line="240" w:lineRule="auto"/>
        <w:ind w:left="357"/>
        <w:jc w:val="center"/>
        <w:rPr>
          <w:rFonts w:ascii="Times New Roman" w:hAnsi="Times New Roman" w:cs="Times New Roman"/>
          <w:b/>
          <w:bCs/>
          <w:szCs w:val="22"/>
        </w:rPr>
      </w:pPr>
    </w:p>
    <w:p w:rsidR="005E75AE" w:rsidRPr="00056D44" w:rsidP="002365F5">
      <w:pPr>
        <w:bidi w:val="0"/>
        <w:spacing w:after="0" w:line="240" w:lineRule="auto"/>
        <w:ind w:left="357"/>
        <w:jc w:val="center"/>
        <w:rPr>
          <w:rFonts w:ascii="Times New Roman" w:hAnsi="Times New Roman" w:cs="Times New Roman"/>
          <w:b/>
          <w:bCs/>
          <w:szCs w:val="22"/>
        </w:rPr>
      </w:pPr>
      <w:r w:rsidRPr="00056D44" w:rsidR="0088422C">
        <w:rPr>
          <w:rFonts w:ascii="Times New Roman" w:hAnsi="Times New Roman" w:cs="Times New Roman"/>
          <w:b/>
          <w:bCs/>
          <w:szCs w:val="22"/>
        </w:rPr>
        <w:t>S</w:t>
      </w:r>
      <w:r w:rsidRPr="00056D44" w:rsidR="002F2991">
        <w:rPr>
          <w:rFonts w:ascii="Times New Roman" w:hAnsi="Times New Roman" w:cs="Times New Roman"/>
          <w:b/>
          <w:bCs/>
          <w:szCs w:val="22"/>
        </w:rPr>
        <w:t>poločné</w:t>
      </w:r>
      <w:r w:rsidR="005D6DE2">
        <w:rPr>
          <w:rFonts w:ascii="Times New Roman" w:hAnsi="Times New Roman" w:cs="Times New Roman"/>
          <w:b/>
          <w:bCs/>
          <w:szCs w:val="22"/>
        </w:rPr>
        <w:t xml:space="preserve">, </w:t>
      </w:r>
      <w:r w:rsidR="001251C5">
        <w:rPr>
          <w:rFonts w:ascii="Times New Roman" w:hAnsi="Times New Roman" w:cs="Times New Roman"/>
          <w:b/>
          <w:bCs/>
          <w:szCs w:val="22"/>
        </w:rPr>
        <w:t>prechodné</w:t>
      </w:r>
      <w:r w:rsidR="005D6DE2">
        <w:rPr>
          <w:rFonts w:ascii="Times New Roman" w:hAnsi="Times New Roman" w:cs="Times New Roman"/>
          <w:b/>
          <w:bCs/>
          <w:szCs w:val="22"/>
        </w:rPr>
        <w:t xml:space="preserve"> a záverečné</w:t>
      </w:r>
      <w:r w:rsidRPr="00056D44" w:rsidR="002F2991">
        <w:rPr>
          <w:rFonts w:ascii="Times New Roman" w:hAnsi="Times New Roman" w:cs="Times New Roman"/>
          <w:b/>
          <w:bCs/>
          <w:szCs w:val="22"/>
        </w:rPr>
        <w:t xml:space="preserve"> ustanovenia</w:t>
      </w:r>
    </w:p>
    <w:p w:rsidR="006D29E7" w:rsidRPr="00056D44" w:rsidP="007A78F7">
      <w:pPr>
        <w:bidi w:val="0"/>
        <w:spacing w:after="0" w:line="240" w:lineRule="auto"/>
        <w:ind w:left="357"/>
        <w:jc w:val="center"/>
        <w:rPr>
          <w:rFonts w:ascii="Times New Roman" w:hAnsi="Times New Roman" w:cs="Times New Roman"/>
          <w:b/>
          <w:bCs/>
          <w:szCs w:val="22"/>
        </w:rPr>
      </w:pPr>
    </w:p>
    <w:p w:rsidR="007A78F7" w:rsidRPr="00056D44" w:rsidP="007A78F7">
      <w:pPr>
        <w:bidi w:val="0"/>
        <w:spacing w:after="0" w:line="240" w:lineRule="auto"/>
        <w:ind w:left="357"/>
        <w:jc w:val="center"/>
        <w:rPr>
          <w:rFonts w:ascii="Times New Roman" w:hAnsi="Times New Roman" w:cs="Times New Roman"/>
          <w:b/>
          <w:bCs/>
          <w:szCs w:val="22"/>
        </w:rPr>
      </w:pPr>
      <w:r w:rsidR="00283ABC">
        <w:rPr>
          <w:rFonts w:ascii="Times New Roman" w:hAnsi="Times New Roman" w:cs="Times New Roman"/>
          <w:b/>
          <w:bCs/>
          <w:szCs w:val="22"/>
        </w:rPr>
        <w:t>§ 16</w:t>
      </w:r>
    </w:p>
    <w:p w:rsidR="006D29E7" w:rsidRPr="00056D44" w:rsidP="007A78F7">
      <w:pPr>
        <w:bidi w:val="0"/>
        <w:spacing w:after="0" w:line="240" w:lineRule="auto"/>
        <w:ind w:left="357"/>
        <w:jc w:val="center"/>
        <w:rPr>
          <w:rFonts w:ascii="Times New Roman" w:hAnsi="Times New Roman" w:cs="Times New Roman"/>
          <w:b/>
          <w:bCs/>
          <w:szCs w:val="22"/>
        </w:rPr>
      </w:pPr>
    </w:p>
    <w:p w:rsidR="006D29E7" w:rsidRPr="00056D44" w:rsidP="007A78F7">
      <w:pPr>
        <w:bidi w:val="0"/>
        <w:spacing w:after="0" w:line="240" w:lineRule="auto"/>
        <w:ind w:left="357"/>
        <w:jc w:val="center"/>
        <w:rPr>
          <w:rFonts w:ascii="Times New Roman" w:hAnsi="Times New Roman" w:cs="Times New Roman"/>
          <w:b/>
          <w:bCs/>
          <w:szCs w:val="22"/>
        </w:rPr>
      </w:pPr>
      <w:r w:rsidRPr="00056D44">
        <w:rPr>
          <w:rFonts w:ascii="Times New Roman" w:hAnsi="Times New Roman" w:cs="Times New Roman"/>
          <w:b/>
          <w:bCs/>
          <w:szCs w:val="22"/>
        </w:rPr>
        <w:t>Vzťah k iným právnym predpisom</w:t>
      </w:r>
    </w:p>
    <w:p w:rsidR="006D29E7" w:rsidRPr="00056D44" w:rsidP="007A78F7">
      <w:pPr>
        <w:bidi w:val="0"/>
        <w:spacing w:after="0" w:line="240" w:lineRule="auto"/>
        <w:ind w:left="357"/>
        <w:jc w:val="center"/>
        <w:rPr>
          <w:rFonts w:ascii="Times New Roman" w:hAnsi="Times New Roman" w:cs="Times New Roman"/>
          <w:b/>
          <w:bCs/>
          <w:szCs w:val="22"/>
        </w:rPr>
      </w:pPr>
    </w:p>
    <w:p w:rsidR="006D29E7" w:rsidRPr="00056D44" w:rsidP="004E5136">
      <w:pPr>
        <w:bidi w:val="0"/>
        <w:spacing w:after="0" w:line="240" w:lineRule="auto"/>
        <w:jc w:val="both"/>
        <w:rPr>
          <w:rFonts w:ascii="Times New Roman" w:hAnsi="Times New Roman" w:cs="Times New Roman"/>
          <w:szCs w:val="22"/>
        </w:rPr>
      </w:pPr>
      <w:r w:rsidRPr="00056D44">
        <w:rPr>
          <w:rFonts w:ascii="Times New Roman" w:hAnsi="Times New Roman" w:cs="Times New Roman"/>
          <w:szCs w:val="22"/>
        </w:rPr>
        <w:t xml:space="preserve">Pri automatickej výmene informácií o finančných účtoch </w:t>
      </w:r>
      <w:r w:rsidR="000946B9">
        <w:rPr>
          <w:rFonts w:ascii="Times New Roman" w:hAnsi="Times New Roman" w:cs="Times New Roman"/>
          <w:szCs w:val="22"/>
        </w:rPr>
        <w:t xml:space="preserve">na </w:t>
      </w:r>
      <w:r w:rsidRPr="00056D44">
        <w:rPr>
          <w:rFonts w:ascii="Times New Roman" w:hAnsi="Times New Roman" w:cs="Times New Roman"/>
          <w:szCs w:val="22"/>
        </w:rPr>
        <w:t xml:space="preserve">účely správy daní sa </w:t>
      </w:r>
      <w:r w:rsidRPr="00056D44" w:rsidR="001251C5">
        <w:rPr>
          <w:rFonts w:ascii="Times New Roman" w:hAnsi="Times New Roman" w:cs="Times New Roman"/>
          <w:szCs w:val="22"/>
        </w:rPr>
        <w:t xml:space="preserve">primerane </w:t>
      </w:r>
      <w:r w:rsidRPr="00056D44">
        <w:rPr>
          <w:rFonts w:ascii="Times New Roman" w:hAnsi="Times New Roman" w:cs="Times New Roman"/>
          <w:szCs w:val="22"/>
        </w:rPr>
        <w:t xml:space="preserve">postupuje </w:t>
      </w:r>
      <w:r w:rsidRPr="00056D44" w:rsidR="00041A1E">
        <w:rPr>
          <w:rFonts w:ascii="Times New Roman" w:hAnsi="Times New Roman" w:cs="Times New Roman"/>
          <w:szCs w:val="22"/>
        </w:rPr>
        <w:t>podľa osobitných predpisov</w:t>
      </w:r>
      <w:r w:rsidR="005F00FA">
        <w:rPr>
          <w:rFonts w:ascii="Times New Roman" w:hAnsi="Times New Roman" w:cs="Times New Roman"/>
          <w:szCs w:val="22"/>
        </w:rPr>
        <w:t>.</w:t>
      </w:r>
      <w:r>
        <w:rPr>
          <w:rStyle w:val="FootnoteReference"/>
          <w:rFonts w:ascii="Times New Roman" w:hAnsi="Times New Roman"/>
          <w:rtl w:val="0"/>
        </w:rPr>
        <w:footnoteReference w:customMarkFollows="1" w:id="17"/>
        <w:t xml:space="preserve">1</w:t>
      </w:r>
      <w:r w:rsidRPr="00E05BB9" w:rsidR="00E05BB9">
        <w:rPr>
          <w:rStyle w:val="FootnoteReference"/>
          <w:rFonts w:ascii="Times New Roman" w:hAnsi="Times New Roman"/>
        </w:rPr>
        <w:t>2</w:t>
      </w:r>
      <w:r w:rsidRPr="00E05BB9" w:rsidR="001400E3">
        <w:rPr>
          <w:rFonts w:ascii="Times New Roman" w:hAnsi="Times New Roman" w:cs="Times New Roman"/>
        </w:rPr>
        <w:t>)</w:t>
      </w:r>
      <w:r w:rsidRPr="00056D44" w:rsidR="004E5136">
        <w:rPr>
          <w:rFonts w:ascii="Times New Roman" w:hAnsi="Times New Roman" w:cs="Times New Roman"/>
          <w:szCs w:val="22"/>
        </w:rPr>
        <w:t xml:space="preserve"> </w:t>
      </w:r>
    </w:p>
    <w:p w:rsidR="006D29E7" w:rsidRPr="00157F7B" w:rsidP="00157F7B">
      <w:pPr>
        <w:bidi w:val="0"/>
        <w:spacing w:after="0" w:line="240" w:lineRule="auto"/>
        <w:jc w:val="both"/>
        <w:rPr>
          <w:rFonts w:ascii="Times New Roman" w:hAnsi="Times New Roman" w:cs="Times New Roman"/>
          <w:szCs w:val="22"/>
        </w:rPr>
      </w:pPr>
    </w:p>
    <w:p w:rsidR="006D29E7" w:rsidRPr="00056D44" w:rsidP="007A78F7">
      <w:pPr>
        <w:bidi w:val="0"/>
        <w:spacing w:after="0" w:line="240" w:lineRule="auto"/>
        <w:ind w:left="357"/>
        <w:jc w:val="center"/>
        <w:rPr>
          <w:rFonts w:ascii="Times New Roman" w:hAnsi="Times New Roman" w:cs="Times New Roman"/>
          <w:b/>
          <w:bCs/>
          <w:szCs w:val="22"/>
        </w:rPr>
      </w:pPr>
    </w:p>
    <w:p w:rsidR="00B34534" w:rsidRPr="00056D44" w:rsidP="002365F5">
      <w:pPr>
        <w:bidi w:val="0"/>
        <w:spacing w:after="0" w:line="240" w:lineRule="auto"/>
        <w:ind w:left="357"/>
        <w:jc w:val="center"/>
        <w:rPr>
          <w:rFonts w:ascii="Times New Roman" w:hAnsi="Times New Roman" w:cs="Times New Roman"/>
          <w:b/>
          <w:bCs/>
          <w:szCs w:val="22"/>
        </w:rPr>
      </w:pPr>
      <w:r w:rsidRPr="00056D44">
        <w:rPr>
          <w:rFonts w:ascii="Times New Roman" w:hAnsi="Times New Roman" w:cs="Times New Roman"/>
          <w:b/>
          <w:bCs/>
          <w:szCs w:val="22"/>
        </w:rPr>
        <w:t>§</w:t>
      </w:r>
      <w:r w:rsidRPr="00056D44" w:rsidR="00CA340C">
        <w:rPr>
          <w:rFonts w:ascii="Times New Roman" w:hAnsi="Times New Roman" w:cs="Times New Roman"/>
          <w:b/>
          <w:bCs/>
          <w:szCs w:val="22"/>
        </w:rPr>
        <w:t xml:space="preserve"> </w:t>
      </w:r>
      <w:r w:rsidR="00283ABC">
        <w:rPr>
          <w:rFonts w:ascii="Times New Roman" w:hAnsi="Times New Roman" w:cs="Times New Roman"/>
          <w:b/>
          <w:bCs/>
          <w:szCs w:val="22"/>
        </w:rPr>
        <w:t>17</w:t>
      </w:r>
    </w:p>
    <w:p w:rsidR="00B34534" w:rsidRPr="00056D44" w:rsidP="002365F5">
      <w:pPr>
        <w:bidi w:val="0"/>
        <w:spacing w:after="0" w:line="240" w:lineRule="auto"/>
        <w:ind w:left="357"/>
        <w:jc w:val="center"/>
        <w:rPr>
          <w:rFonts w:ascii="Times New Roman" w:hAnsi="Times New Roman" w:cs="Times New Roman"/>
          <w:b/>
          <w:bCs/>
          <w:szCs w:val="22"/>
        </w:rPr>
      </w:pPr>
    </w:p>
    <w:p w:rsidR="00B34534" w:rsidRPr="00056D44" w:rsidP="002365F5">
      <w:pPr>
        <w:bidi w:val="0"/>
        <w:spacing w:after="0" w:line="240" w:lineRule="auto"/>
        <w:ind w:left="357"/>
        <w:jc w:val="center"/>
        <w:rPr>
          <w:rFonts w:ascii="Times New Roman" w:hAnsi="Times New Roman" w:cs="Times New Roman"/>
          <w:b/>
          <w:bCs/>
          <w:szCs w:val="22"/>
        </w:rPr>
      </w:pPr>
      <w:r w:rsidRPr="00056D44">
        <w:rPr>
          <w:rFonts w:ascii="Times New Roman" w:hAnsi="Times New Roman" w:cs="Times New Roman"/>
          <w:b/>
          <w:bCs/>
          <w:szCs w:val="22"/>
        </w:rPr>
        <w:t>Súčinnosť</w:t>
      </w:r>
    </w:p>
    <w:p w:rsidR="00B34534" w:rsidRPr="00056D44" w:rsidP="00F671E5">
      <w:pPr>
        <w:bidi w:val="0"/>
        <w:spacing w:after="0" w:line="240" w:lineRule="auto"/>
        <w:jc w:val="center"/>
        <w:rPr>
          <w:rFonts w:ascii="Times New Roman" w:hAnsi="Times New Roman" w:cs="Times New Roman"/>
          <w:szCs w:val="22"/>
        </w:rPr>
      </w:pPr>
    </w:p>
    <w:p w:rsidR="00E24FC4" w:rsidRPr="00056D44" w:rsidP="002365F5">
      <w:pPr>
        <w:bidi w:val="0"/>
        <w:spacing w:after="0" w:line="240" w:lineRule="auto"/>
        <w:jc w:val="both"/>
        <w:rPr>
          <w:rFonts w:ascii="Times New Roman" w:hAnsi="Times New Roman" w:cs="Times New Roman"/>
          <w:b/>
          <w:bCs/>
          <w:szCs w:val="22"/>
        </w:rPr>
      </w:pPr>
      <w:r w:rsidRPr="00056D44" w:rsidR="00B34534">
        <w:rPr>
          <w:rFonts w:ascii="Times New Roman" w:hAnsi="Times New Roman" w:cs="Times New Roman"/>
          <w:szCs w:val="22"/>
        </w:rPr>
        <w:t>Držiteľ</w:t>
      </w:r>
      <w:r w:rsidR="004B443C">
        <w:rPr>
          <w:rFonts w:ascii="Times New Roman" w:hAnsi="Times New Roman" w:cs="Times New Roman"/>
          <w:szCs w:val="22"/>
        </w:rPr>
        <w:t xml:space="preserve"> finančného</w:t>
      </w:r>
      <w:r w:rsidRPr="00056D44" w:rsidR="00B34534">
        <w:rPr>
          <w:rFonts w:ascii="Times New Roman" w:hAnsi="Times New Roman" w:cs="Times New Roman"/>
          <w:szCs w:val="22"/>
        </w:rPr>
        <w:t xml:space="preserve"> účtu alebo ovládajúca osoba je povinná poskytnúť </w:t>
      </w:r>
      <w:r w:rsidRPr="00056D44" w:rsidR="001251C5">
        <w:rPr>
          <w:rFonts w:ascii="Times New Roman" w:hAnsi="Times New Roman" w:cs="Times New Roman"/>
          <w:szCs w:val="22"/>
        </w:rPr>
        <w:t xml:space="preserve">nevyhnutnú súčinnosť </w:t>
      </w:r>
      <w:r w:rsidRPr="00056D44" w:rsidR="00B34534">
        <w:rPr>
          <w:rFonts w:ascii="Times New Roman" w:hAnsi="Times New Roman" w:cs="Times New Roman"/>
          <w:szCs w:val="22"/>
        </w:rPr>
        <w:t xml:space="preserve">oznamujúcej finančnej inštitúcií </w:t>
      </w:r>
      <w:r w:rsidRPr="00056D44" w:rsidR="00CA340C">
        <w:rPr>
          <w:rFonts w:ascii="Times New Roman" w:hAnsi="Times New Roman" w:cs="Times New Roman"/>
          <w:szCs w:val="22"/>
        </w:rPr>
        <w:t xml:space="preserve">a slovenskej oznamujúcej finančnej inštitúcií </w:t>
      </w:r>
      <w:r w:rsidRPr="00056D44" w:rsidR="00B34534">
        <w:rPr>
          <w:rFonts w:ascii="Times New Roman" w:hAnsi="Times New Roman" w:cs="Times New Roman"/>
          <w:szCs w:val="22"/>
        </w:rPr>
        <w:t>na účely plnenia jej povinností podľa tohto zákona</w:t>
      </w:r>
      <w:r w:rsidRPr="00056D44" w:rsidR="002E33AC">
        <w:rPr>
          <w:rFonts w:ascii="Times New Roman" w:hAnsi="Times New Roman" w:cs="Times New Roman"/>
          <w:szCs w:val="22"/>
        </w:rPr>
        <w:t>.</w:t>
      </w:r>
    </w:p>
    <w:p w:rsidR="00604832" w:rsidP="00F671E5">
      <w:pPr>
        <w:bidi w:val="0"/>
        <w:spacing w:after="0" w:line="240" w:lineRule="auto"/>
        <w:jc w:val="center"/>
        <w:rPr>
          <w:rFonts w:ascii="Times New Roman" w:hAnsi="Times New Roman" w:cs="Times New Roman"/>
          <w:b/>
          <w:bCs/>
          <w:szCs w:val="22"/>
        </w:rPr>
      </w:pPr>
    </w:p>
    <w:p w:rsidR="00263D66" w:rsidRPr="00056D44" w:rsidP="00F671E5">
      <w:pPr>
        <w:bidi w:val="0"/>
        <w:spacing w:after="0" w:line="240" w:lineRule="auto"/>
        <w:jc w:val="center"/>
        <w:rPr>
          <w:rFonts w:ascii="Times New Roman" w:hAnsi="Times New Roman" w:cs="Times New Roman"/>
          <w:b/>
          <w:bCs/>
          <w:szCs w:val="22"/>
        </w:rPr>
      </w:pPr>
    </w:p>
    <w:p w:rsidR="00604832" w:rsidRPr="00056D44" w:rsidP="002365F5">
      <w:pPr>
        <w:bidi w:val="0"/>
        <w:spacing w:after="0" w:line="240" w:lineRule="auto"/>
        <w:ind w:left="357"/>
        <w:jc w:val="center"/>
        <w:rPr>
          <w:rFonts w:ascii="Times New Roman" w:hAnsi="Times New Roman" w:cs="Times New Roman"/>
          <w:b/>
          <w:bCs/>
          <w:szCs w:val="22"/>
        </w:rPr>
      </w:pPr>
      <w:r w:rsidRPr="00056D44">
        <w:rPr>
          <w:rFonts w:ascii="Times New Roman" w:hAnsi="Times New Roman" w:cs="Times New Roman"/>
          <w:b/>
          <w:bCs/>
          <w:szCs w:val="22"/>
        </w:rPr>
        <w:t>§</w:t>
      </w:r>
      <w:r w:rsidR="00283ABC">
        <w:rPr>
          <w:rFonts w:ascii="Times New Roman" w:hAnsi="Times New Roman" w:cs="Times New Roman"/>
          <w:b/>
          <w:bCs/>
          <w:szCs w:val="22"/>
        </w:rPr>
        <w:t xml:space="preserve"> </w:t>
      </w:r>
      <w:r w:rsidR="00157F7B">
        <w:rPr>
          <w:rFonts w:ascii="Times New Roman" w:hAnsi="Times New Roman" w:cs="Times New Roman"/>
          <w:b/>
          <w:bCs/>
          <w:szCs w:val="22"/>
        </w:rPr>
        <w:t>1</w:t>
      </w:r>
      <w:r w:rsidR="00283ABC">
        <w:rPr>
          <w:rFonts w:ascii="Times New Roman" w:hAnsi="Times New Roman" w:cs="Times New Roman"/>
          <w:b/>
          <w:bCs/>
          <w:szCs w:val="22"/>
        </w:rPr>
        <w:t>8</w:t>
      </w:r>
    </w:p>
    <w:p w:rsidR="00604832" w:rsidRPr="00056D44" w:rsidP="002365F5">
      <w:pPr>
        <w:bidi w:val="0"/>
        <w:spacing w:after="0" w:line="240" w:lineRule="auto"/>
        <w:ind w:left="357"/>
        <w:jc w:val="center"/>
        <w:rPr>
          <w:rFonts w:ascii="Times New Roman" w:hAnsi="Times New Roman" w:cs="Times New Roman"/>
          <w:b/>
          <w:bCs/>
          <w:szCs w:val="22"/>
        </w:rPr>
      </w:pPr>
    </w:p>
    <w:p w:rsidR="00604832" w:rsidRPr="00056D44" w:rsidP="002365F5">
      <w:pPr>
        <w:bidi w:val="0"/>
        <w:spacing w:after="0" w:line="240" w:lineRule="auto"/>
        <w:ind w:left="357"/>
        <w:jc w:val="center"/>
        <w:rPr>
          <w:rFonts w:ascii="Times New Roman" w:hAnsi="Times New Roman" w:cs="Times New Roman"/>
          <w:b/>
          <w:bCs/>
          <w:szCs w:val="22"/>
        </w:rPr>
      </w:pPr>
      <w:r w:rsidRPr="00056D44">
        <w:rPr>
          <w:rFonts w:ascii="Times New Roman" w:hAnsi="Times New Roman" w:cs="Times New Roman"/>
          <w:b/>
          <w:bCs/>
          <w:szCs w:val="22"/>
        </w:rPr>
        <w:t>Spôsob doručenia oznámenia</w:t>
      </w:r>
    </w:p>
    <w:p w:rsidR="00604832" w:rsidRPr="00056D44" w:rsidP="00F671E5">
      <w:pPr>
        <w:bidi w:val="0"/>
        <w:spacing w:after="0" w:line="240" w:lineRule="auto"/>
        <w:ind w:left="360"/>
        <w:jc w:val="center"/>
        <w:rPr>
          <w:rFonts w:ascii="Times New Roman" w:hAnsi="Times New Roman" w:cs="Times New Roman"/>
          <w:szCs w:val="22"/>
        </w:rPr>
      </w:pPr>
    </w:p>
    <w:p w:rsidR="00604832" w:rsidRPr="00056D44" w:rsidP="00041A1E">
      <w:pPr>
        <w:pStyle w:val="ListParagraph"/>
        <w:numPr>
          <w:numId w:val="1"/>
        </w:numPr>
        <w:bidi w:val="0"/>
        <w:spacing w:after="0" w:line="240" w:lineRule="auto"/>
        <w:ind w:left="714" w:hanging="357"/>
        <w:jc w:val="both"/>
        <w:rPr>
          <w:rFonts w:ascii="Times New Roman" w:hAnsi="Times New Roman" w:cs="Times New Roman"/>
          <w:szCs w:val="22"/>
        </w:rPr>
      </w:pPr>
      <w:r w:rsidR="00283ABC">
        <w:rPr>
          <w:rFonts w:ascii="Times New Roman" w:hAnsi="Times New Roman" w:cs="Times New Roman"/>
          <w:szCs w:val="22"/>
        </w:rPr>
        <w:t>Oznámenie podľa § 9</w:t>
      </w:r>
      <w:r w:rsidR="001251C5">
        <w:rPr>
          <w:rFonts w:ascii="Times New Roman" w:hAnsi="Times New Roman" w:cs="Times New Roman"/>
          <w:szCs w:val="22"/>
        </w:rPr>
        <w:t xml:space="preserve"> a </w:t>
      </w:r>
      <w:r w:rsidRPr="00056D44" w:rsidR="007A78F7">
        <w:rPr>
          <w:rFonts w:ascii="Times New Roman" w:hAnsi="Times New Roman" w:cs="Times New Roman"/>
          <w:szCs w:val="22"/>
        </w:rPr>
        <w:t>1</w:t>
      </w:r>
      <w:r w:rsidR="00283ABC">
        <w:rPr>
          <w:rFonts w:ascii="Times New Roman" w:hAnsi="Times New Roman" w:cs="Times New Roman"/>
          <w:szCs w:val="22"/>
        </w:rPr>
        <w:t>4</w:t>
      </w:r>
      <w:r w:rsidRPr="00056D44">
        <w:rPr>
          <w:rFonts w:ascii="Times New Roman" w:hAnsi="Times New Roman" w:cs="Times New Roman"/>
          <w:szCs w:val="22"/>
        </w:rPr>
        <w:t xml:space="preserve"> sa doručuje </w:t>
      </w:r>
      <w:r w:rsidRPr="00056D44" w:rsidR="00E50210">
        <w:rPr>
          <w:rFonts w:ascii="Times New Roman" w:hAnsi="Times New Roman" w:cs="Times New Roman"/>
          <w:szCs w:val="22"/>
        </w:rPr>
        <w:t>príslušnému orgánu Slovenskej republiky</w:t>
      </w:r>
      <w:r w:rsidRPr="00056D44">
        <w:rPr>
          <w:rFonts w:ascii="Times New Roman" w:hAnsi="Times New Roman" w:cs="Times New Roman"/>
          <w:szCs w:val="22"/>
        </w:rPr>
        <w:t xml:space="preserve"> elektronickými prostriedkami. </w:t>
      </w:r>
    </w:p>
    <w:p w:rsidR="00604832" w:rsidRPr="00056D44" w:rsidP="00041A1E">
      <w:pPr>
        <w:pStyle w:val="ListParagraph"/>
        <w:bidi w:val="0"/>
        <w:spacing w:after="0" w:line="240" w:lineRule="auto"/>
        <w:ind w:left="714" w:hanging="357"/>
        <w:jc w:val="both"/>
        <w:rPr>
          <w:rFonts w:ascii="Times New Roman" w:hAnsi="Times New Roman" w:cs="Times New Roman"/>
          <w:szCs w:val="22"/>
        </w:rPr>
      </w:pPr>
    </w:p>
    <w:p w:rsidR="00B51E52" w:rsidRPr="007D2D15" w:rsidP="007D2D15">
      <w:pPr>
        <w:pStyle w:val="ListParagraph"/>
        <w:numPr>
          <w:numId w:val="1"/>
        </w:numPr>
        <w:bidi w:val="0"/>
        <w:spacing w:after="0" w:line="240" w:lineRule="auto"/>
        <w:ind w:left="714" w:hanging="357"/>
        <w:jc w:val="both"/>
        <w:rPr>
          <w:rFonts w:ascii="Times New Roman" w:hAnsi="Times New Roman" w:cs="Times New Roman"/>
          <w:szCs w:val="22"/>
        </w:rPr>
      </w:pPr>
      <w:r w:rsidRPr="00056D44" w:rsidR="00604832">
        <w:rPr>
          <w:rFonts w:ascii="Times New Roman" w:hAnsi="Times New Roman" w:cs="Times New Roman"/>
          <w:szCs w:val="22"/>
        </w:rPr>
        <w:t>Formát a štruktúr</w:t>
      </w:r>
      <w:r w:rsidRPr="00056D44" w:rsidR="00E50210">
        <w:rPr>
          <w:rFonts w:ascii="Times New Roman" w:hAnsi="Times New Roman" w:cs="Times New Roman"/>
          <w:szCs w:val="22"/>
        </w:rPr>
        <w:t>a</w:t>
      </w:r>
      <w:r w:rsidRPr="00056D44" w:rsidR="00604832">
        <w:rPr>
          <w:rFonts w:ascii="Times New Roman" w:hAnsi="Times New Roman" w:cs="Times New Roman"/>
          <w:szCs w:val="22"/>
        </w:rPr>
        <w:t xml:space="preserve"> oznámenia </w:t>
      </w:r>
      <w:r w:rsidRPr="00056D44" w:rsidR="00E50210">
        <w:rPr>
          <w:rFonts w:ascii="Times New Roman" w:hAnsi="Times New Roman" w:cs="Times New Roman"/>
          <w:szCs w:val="22"/>
        </w:rPr>
        <w:t xml:space="preserve">sa </w:t>
      </w:r>
      <w:r w:rsidRPr="00056D44" w:rsidR="00604832">
        <w:rPr>
          <w:rFonts w:ascii="Times New Roman" w:hAnsi="Times New Roman" w:cs="Times New Roman"/>
          <w:szCs w:val="22"/>
        </w:rPr>
        <w:t>uverej</w:t>
      </w:r>
      <w:r w:rsidR="001251C5">
        <w:rPr>
          <w:rFonts w:ascii="Times New Roman" w:hAnsi="Times New Roman" w:cs="Times New Roman"/>
          <w:szCs w:val="22"/>
        </w:rPr>
        <w:t>ňuje</w:t>
      </w:r>
      <w:r w:rsidRPr="00056D44" w:rsidR="00604832">
        <w:rPr>
          <w:rFonts w:ascii="Times New Roman" w:hAnsi="Times New Roman" w:cs="Times New Roman"/>
          <w:szCs w:val="22"/>
        </w:rPr>
        <w:t xml:space="preserve"> </w:t>
      </w:r>
      <w:r w:rsidRPr="00056D44" w:rsidR="00E50210">
        <w:rPr>
          <w:rFonts w:ascii="Times New Roman" w:hAnsi="Times New Roman" w:cs="Times New Roman"/>
          <w:szCs w:val="22"/>
        </w:rPr>
        <w:t>na webovom sídle F</w:t>
      </w:r>
      <w:r w:rsidRPr="00056D44" w:rsidR="00604832">
        <w:rPr>
          <w:rFonts w:ascii="Times New Roman" w:hAnsi="Times New Roman" w:cs="Times New Roman"/>
          <w:szCs w:val="22"/>
        </w:rPr>
        <w:t>inančné</w:t>
      </w:r>
      <w:r w:rsidRPr="00056D44" w:rsidR="00E50210">
        <w:rPr>
          <w:rFonts w:ascii="Times New Roman" w:hAnsi="Times New Roman" w:cs="Times New Roman"/>
          <w:szCs w:val="22"/>
        </w:rPr>
        <w:t>ho riaditeľstva Slovenskej republiky</w:t>
      </w:r>
      <w:r w:rsidRPr="00056D44" w:rsidR="00604832">
        <w:rPr>
          <w:rFonts w:ascii="Times New Roman" w:hAnsi="Times New Roman" w:cs="Times New Roman"/>
          <w:szCs w:val="22"/>
        </w:rPr>
        <w:t xml:space="preserve">. </w:t>
      </w:r>
    </w:p>
    <w:p w:rsidR="00EF0A45" w:rsidP="00263D66">
      <w:pPr>
        <w:bidi w:val="0"/>
        <w:spacing w:after="0" w:line="240" w:lineRule="auto"/>
        <w:ind w:left="357"/>
        <w:jc w:val="center"/>
        <w:rPr>
          <w:rFonts w:ascii="Times New Roman" w:hAnsi="Times New Roman" w:cs="Times New Roman"/>
          <w:b/>
          <w:bCs/>
          <w:szCs w:val="22"/>
        </w:rPr>
      </w:pPr>
    </w:p>
    <w:p w:rsidR="00EF0A45" w:rsidP="00263D66">
      <w:pPr>
        <w:bidi w:val="0"/>
        <w:spacing w:after="0" w:line="240" w:lineRule="auto"/>
        <w:ind w:left="357"/>
        <w:jc w:val="center"/>
        <w:rPr>
          <w:rFonts w:ascii="Times New Roman" w:hAnsi="Times New Roman" w:cs="Times New Roman"/>
          <w:b/>
          <w:bCs/>
          <w:szCs w:val="22"/>
        </w:rPr>
      </w:pPr>
    </w:p>
    <w:p w:rsidR="00EF0A45" w:rsidP="00263D66">
      <w:pPr>
        <w:bidi w:val="0"/>
        <w:spacing w:after="0" w:line="240" w:lineRule="auto"/>
        <w:ind w:left="357"/>
        <w:jc w:val="center"/>
        <w:rPr>
          <w:rFonts w:ascii="Times New Roman" w:hAnsi="Times New Roman" w:cs="Times New Roman"/>
          <w:b/>
          <w:bCs/>
          <w:szCs w:val="22"/>
        </w:rPr>
      </w:pPr>
    </w:p>
    <w:p w:rsidR="00263D66" w:rsidRPr="00056D44" w:rsidP="00263D66">
      <w:pPr>
        <w:bidi w:val="0"/>
        <w:spacing w:after="0" w:line="240" w:lineRule="auto"/>
        <w:ind w:left="357"/>
        <w:jc w:val="center"/>
        <w:rPr>
          <w:rFonts w:ascii="Times New Roman" w:hAnsi="Times New Roman" w:cs="Times New Roman"/>
          <w:b/>
          <w:bCs/>
          <w:szCs w:val="22"/>
        </w:rPr>
      </w:pPr>
      <w:r w:rsidR="00283ABC">
        <w:rPr>
          <w:rFonts w:ascii="Times New Roman" w:hAnsi="Times New Roman" w:cs="Times New Roman"/>
          <w:b/>
          <w:bCs/>
          <w:szCs w:val="22"/>
        </w:rPr>
        <w:t>§ 19</w:t>
      </w:r>
    </w:p>
    <w:p w:rsidR="00263D66" w:rsidRPr="00056D44" w:rsidP="00263D66">
      <w:pPr>
        <w:bidi w:val="0"/>
        <w:spacing w:after="0" w:line="240" w:lineRule="auto"/>
        <w:ind w:left="357"/>
        <w:jc w:val="center"/>
        <w:rPr>
          <w:rFonts w:ascii="Times New Roman" w:hAnsi="Times New Roman" w:cs="Times New Roman"/>
          <w:b/>
          <w:bCs/>
          <w:szCs w:val="22"/>
        </w:rPr>
      </w:pPr>
    </w:p>
    <w:p w:rsidR="00263D66" w:rsidRPr="00056D44" w:rsidP="00263D66">
      <w:pPr>
        <w:bidi w:val="0"/>
        <w:spacing w:after="0" w:line="240" w:lineRule="auto"/>
        <w:ind w:left="357"/>
        <w:jc w:val="center"/>
        <w:rPr>
          <w:rFonts w:ascii="Times New Roman" w:hAnsi="Times New Roman" w:cs="Times New Roman"/>
          <w:b/>
          <w:bCs/>
          <w:szCs w:val="22"/>
        </w:rPr>
      </w:pPr>
      <w:r w:rsidRPr="00056D44">
        <w:rPr>
          <w:rFonts w:ascii="Times New Roman" w:hAnsi="Times New Roman" w:cs="Times New Roman"/>
          <w:b/>
          <w:bCs/>
          <w:szCs w:val="22"/>
        </w:rPr>
        <w:t>Spracúvanie osobných údajov</w:t>
      </w:r>
    </w:p>
    <w:p w:rsidR="00263D66" w:rsidRPr="00056D44" w:rsidP="00263D66">
      <w:pPr>
        <w:pStyle w:val="ListParagraph"/>
        <w:bidi w:val="0"/>
        <w:spacing w:after="0" w:line="240" w:lineRule="auto"/>
        <w:jc w:val="center"/>
        <w:rPr>
          <w:rFonts w:ascii="Times New Roman" w:hAnsi="Times New Roman" w:cs="Times New Roman"/>
          <w:szCs w:val="22"/>
        </w:rPr>
      </w:pPr>
    </w:p>
    <w:p w:rsidR="00263D66" w:rsidRPr="00A84DCB" w:rsidP="00A84DCB">
      <w:pPr>
        <w:pStyle w:val="ListParagraph"/>
        <w:numPr>
          <w:numId w:val="6"/>
        </w:numPr>
        <w:bidi w:val="0"/>
        <w:spacing w:after="0" w:line="240" w:lineRule="auto"/>
        <w:jc w:val="both"/>
        <w:rPr>
          <w:rFonts w:ascii="Times New Roman" w:hAnsi="Times New Roman"/>
          <w:szCs w:val="22"/>
        </w:rPr>
      </w:pPr>
      <w:r w:rsidRPr="00A84DCB">
        <w:rPr>
          <w:rFonts w:ascii="Times New Roman" w:hAnsi="Times New Roman" w:cs="Times New Roman"/>
          <w:szCs w:val="22"/>
        </w:rPr>
        <w:t>Oznamujúca finančná inštitúcia, slovenská oznamujúca finančná inštitúcia a príslušný orgán Slovenskej republiky sa na účely tohto zákona považujú za prevádzkovateľov, ktorých práva, povinnosti a zodpovednosť pri spracúvaní osobných údajov ustanovuje osobitný predpis.</w:t>
      </w:r>
      <w:r>
        <w:rPr>
          <w:rStyle w:val="FootnoteReference"/>
          <w:rFonts w:ascii="Times New Roman" w:hAnsi="Times New Roman"/>
          <w:szCs w:val="22"/>
          <w:rtl w:val="0"/>
        </w:rPr>
        <w:footnoteReference w:customMarkFollows="1" w:id="18"/>
        <w:t xml:space="preserve">1</w:t>
      </w:r>
      <w:r w:rsidR="00E05BB9">
        <w:rPr>
          <w:rStyle w:val="FootnoteReference"/>
          <w:rFonts w:ascii="Times New Roman" w:hAnsi="Times New Roman"/>
          <w:szCs w:val="22"/>
        </w:rPr>
        <w:t>3</w:t>
      </w:r>
      <w:r w:rsidR="008550C3">
        <w:rPr>
          <w:rFonts w:ascii="Times New Roman" w:hAnsi="Times New Roman"/>
          <w:szCs w:val="22"/>
        </w:rPr>
        <w:t>)</w:t>
      </w:r>
      <w:r w:rsidRPr="00A84DCB" w:rsidR="00305B1A">
        <w:t xml:space="preserve"> </w:t>
      </w:r>
    </w:p>
    <w:p w:rsidR="00263D66" w:rsidRPr="00056D44" w:rsidP="00263D66">
      <w:pPr>
        <w:bidi w:val="0"/>
        <w:spacing w:after="0" w:line="240" w:lineRule="auto"/>
        <w:jc w:val="both"/>
        <w:rPr>
          <w:rFonts w:ascii="Times New Roman" w:hAnsi="Times New Roman" w:cs="Times New Roman"/>
          <w:szCs w:val="22"/>
        </w:rPr>
      </w:pPr>
    </w:p>
    <w:p w:rsidR="00263D66" w:rsidP="00B7560D">
      <w:pPr>
        <w:pStyle w:val="ListParagraph"/>
        <w:numPr>
          <w:numId w:val="6"/>
        </w:numPr>
        <w:bidi w:val="0"/>
        <w:spacing w:after="0" w:line="240" w:lineRule="auto"/>
        <w:jc w:val="both"/>
        <w:rPr>
          <w:rFonts w:ascii="Times New Roman" w:hAnsi="Times New Roman" w:cs="Times New Roman"/>
          <w:szCs w:val="22"/>
        </w:rPr>
      </w:pPr>
      <w:r w:rsidRPr="00B7560D">
        <w:rPr>
          <w:rFonts w:ascii="Times New Roman" w:hAnsi="Times New Roman" w:cs="Times New Roman"/>
          <w:szCs w:val="22"/>
        </w:rPr>
        <w:t>Osobné údaje sa spracúvajú na účel poskytnutia informácií o finančných účtoch</w:t>
      </w:r>
      <w:r w:rsidRPr="00B7560D" w:rsidR="00D71EFC">
        <w:rPr>
          <w:rFonts w:ascii="Times New Roman" w:hAnsi="Times New Roman" w:cs="Times New Roman"/>
          <w:szCs w:val="22"/>
        </w:rPr>
        <w:t xml:space="preserve"> </w:t>
      </w:r>
      <w:r w:rsidRPr="00B7560D">
        <w:rPr>
          <w:rFonts w:ascii="Times New Roman" w:hAnsi="Times New Roman" w:cs="Times New Roman"/>
          <w:szCs w:val="22"/>
        </w:rPr>
        <w:t>členskému štátu daňovej rezidencie fyzickej osoby, zmluvnému štátu daňovej rezidencie fyzickej osoby a Spojeným štátom</w:t>
      </w:r>
      <w:r w:rsidRPr="00B7560D" w:rsidR="000946B9">
        <w:rPr>
          <w:rFonts w:ascii="Times New Roman" w:hAnsi="Times New Roman" w:cs="Times New Roman"/>
          <w:szCs w:val="22"/>
        </w:rPr>
        <w:t xml:space="preserve"> </w:t>
      </w:r>
      <w:r w:rsidRPr="00B7560D" w:rsidR="00B97295">
        <w:rPr>
          <w:rFonts w:ascii="Times New Roman" w:hAnsi="Times New Roman" w:cs="Times New Roman"/>
          <w:szCs w:val="22"/>
        </w:rPr>
        <w:t>americkým</w:t>
      </w:r>
      <w:r w:rsidRPr="00B7560D">
        <w:rPr>
          <w:rFonts w:ascii="Times New Roman" w:hAnsi="Times New Roman" w:cs="Times New Roman"/>
          <w:szCs w:val="22"/>
        </w:rPr>
        <w:t xml:space="preserve"> s cieľom správneho vyrubenia daňovej povinnosti. Rozsah spracúvaných osobných údajov je uvedený v § </w:t>
      </w:r>
      <w:r w:rsidRPr="00B7560D" w:rsidR="00283ABC">
        <w:rPr>
          <w:rFonts w:ascii="Times New Roman" w:hAnsi="Times New Roman" w:cs="Times New Roman"/>
          <w:szCs w:val="22"/>
        </w:rPr>
        <w:t>8</w:t>
      </w:r>
      <w:r w:rsidRPr="00B7560D">
        <w:rPr>
          <w:rFonts w:ascii="Times New Roman" w:hAnsi="Times New Roman" w:cs="Times New Roman"/>
          <w:szCs w:val="22"/>
        </w:rPr>
        <w:t xml:space="preserve"> a</w:t>
      </w:r>
      <w:r w:rsidRPr="00B7560D" w:rsidR="000946B9">
        <w:rPr>
          <w:rFonts w:ascii="Times New Roman" w:hAnsi="Times New Roman" w:cs="Times New Roman"/>
          <w:szCs w:val="22"/>
        </w:rPr>
        <w:t> </w:t>
      </w:r>
      <w:r w:rsidRPr="00B7560D">
        <w:rPr>
          <w:rFonts w:ascii="Times New Roman" w:hAnsi="Times New Roman" w:cs="Times New Roman"/>
          <w:szCs w:val="22"/>
        </w:rPr>
        <w:t>1</w:t>
      </w:r>
      <w:r w:rsidRPr="00B7560D" w:rsidR="00283ABC">
        <w:rPr>
          <w:rFonts w:ascii="Times New Roman" w:hAnsi="Times New Roman" w:cs="Times New Roman"/>
          <w:szCs w:val="22"/>
        </w:rPr>
        <w:t>3</w:t>
      </w:r>
      <w:r w:rsidRPr="00B7560D" w:rsidR="000946B9">
        <w:rPr>
          <w:rFonts w:ascii="Times New Roman" w:hAnsi="Times New Roman" w:cs="Times New Roman"/>
          <w:szCs w:val="22"/>
        </w:rPr>
        <w:t>.</w:t>
      </w:r>
      <w:r w:rsidRPr="00B7560D">
        <w:rPr>
          <w:rFonts w:ascii="Times New Roman" w:hAnsi="Times New Roman" w:cs="Times New Roman"/>
          <w:szCs w:val="22"/>
        </w:rPr>
        <w:t xml:space="preserve"> </w:t>
      </w:r>
      <w:r w:rsidRPr="00B7560D" w:rsidR="00D71EFC">
        <w:rPr>
          <w:rFonts w:ascii="Times New Roman" w:hAnsi="Times New Roman" w:cs="Times New Roman"/>
          <w:szCs w:val="22"/>
        </w:rPr>
        <w:t xml:space="preserve"> </w:t>
      </w:r>
    </w:p>
    <w:p w:rsidR="00B7560D" w:rsidRPr="00B7560D" w:rsidP="00B7560D">
      <w:pPr>
        <w:pStyle w:val="ListParagraph"/>
        <w:bidi w:val="0"/>
        <w:rPr>
          <w:rFonts w:ascii="Times New Roman" w:hAnsi="Times New Roman" w:cs="Times New Roman"/>
          <w:szCs w:val="22"/>
        </w:rPr>
      </w:pPr>
    </w:p>
    <w:p w:rsidR="00263D66" w:rsidRPr="00056D44" w:rsidP="00263D66">
      <w:pPr>
        <w:pStyle w:val="ListParagraph"/>
        <w:numPr>
          <w:numId w:val="6"/>
        </w:numPr>
        <w:bidi w:val="0"/>
        <w:spacing w:after="0" w:line="240" w:lineRule="auto"/>
        <w:ind w:left="714" w:hanging="357"/>
        <w:jc w:val="both"/>
        <w:rPr>
          <w:rFonts w:ascii="Times New Roman" w:hAnsi="Times New Roman" w:cs="Times New Roman"/>
          <w:szCs w:val="22"/>
        </w:rPr>
      </w:pPr>
      <w:r w:rsidRPr="00056D44">
        <w:rPr>
          <w:rFonts w:ascii="Times New Roman" w:hAnsi="Times New Roman" w:cs="Times New Roman"/>
          <w:szCs w:val="22"/>
        </w:rPr>
        <w:t>Oznamujúca finančná inštitúcia a slovenská oznamujúca finančná inštitúcia spracú</w:t>
      </w:r>
      <w:r w:rsidR="00EF0A45">
        <w:rPr>
          <w:rFonts w:ascii="Times New Roman" w:hAnsi="Times New Roman" w:cs="Times New Roman"/>
          <w:szCs w:val="22"/>
        </w:rPr>
        <w:t>vajú</w:t>
      </w:r>
      <w:r w:rsidRPr="00056D44">
        <w:rPr>
          <w:rFonts w:ascii="Times New Roman" w:hAnsi="Times New Roman" w:cs="Times New Roman"/>
          <w:szCs w:val="22"/>
        </w:rPr>
        <w:t xml:space="preserve"> údaje uvedené v § </w:t>
      </w:r>
      <w:r w:rsidR="00283ABC">
        <w:rPr>
          <w:rFonts w:ascii="Times New Roman" w:hAnsi="Times New Roman" w:cs="Times New Roman"/>
          <w:szCs w:val="22"/>
        </w:rPr>
        <w:t>8</w:t>
      </w:r>
      <w:r w:rsidRPr="00056D44">
        <w:rPr>
          <w:rFonts w:ascii="Times New Roman" w:hAnsi="Times New Roman" w:cs="Times New Roman"/>
          <w:szCs w:val="22"/>
        </w:rPr>
        <w:t xml:space="preserve"> a </w:t>
      </w:r>
      <w:r>
        <w:rPr>
          <w:rFonts w:ascii="Times New Roman" w:hAnsi="Times New Roman" w:cs="Times New Roman"/>
          <w:szCs w:val="22"/>
        </w:rPr>
        <w:t>1</w:t>
      </w:r>
      <w:r w:rsidR="00283ABC">
        <w:rPr>
          <w:rFonts w:ascii="Times New Roman" w:hAnsi="Times New Roman" w:cs="Times New Roman"/>
          <w:szCs w:val="22"/>
        </w:rPr>
        <w:t>3</w:t>
      </w:r>
      <w:r w:rsidRPr="00056D44">
        <w:rPr>
          <w:rFonts w:ascii="Times New Roman" w:hAnsi="Times New Roman" w:cs="Times New Roman"/>
          <w:szCs w:val="22"/>
        </w:rPr>
        <w:t xml:space="preserve"> </w:t>
      </w:r>
      <w:r w:rsidR="00D46DA0">
        <w:rPr>
          <w:rFonts w:ascii="Times New Roman" w:hAnsi="Times New Roman" w:cs="Times New Roman"/>
          <w:szCs w:val="22"/>
        </w:rPr>
        <w:t xml:space="preserve">na účel </w:t>
      </w:r>
      <w:r w:rsidR="00361051">
        <w:rPr>
          <w:rFonts w:ascii="Times New Roman" w:hAnsi="Times New Roman" w:cs="Times New Roman"/>
          <w:szCs w:val="22"/>
        </w:rPr>
        <w:t>tohto zákona</w:t>
      </w:r>
      <w:r>
        <w:rPr>
          <w:rFonts w:ascii="Times New Roman" w:hAnsi="Times New Roman" w:cs="Times New Roman"/>
          <w:szCs w:val="22"/>
        </w:rPr>
        <w:t xml:space="preserve"> </w:t>
      </w:r>
      <w:r w:rsidR="00F44B86">
        <w:rPr>
          <w:rFonts w:ascii="Times New Roman" w:hAnsi="Times New Roman" w:cs="Times New Roman"/>
          <w:szCs w:val="22"/>
        </w:rPr>
        <w:t>a dohody FATCA</w:t>
      </w:r>
      <w:r w:rsidR="00A84DCB">
        <w:rPr>
          <w:rFonts w:ascii="Times New Roman" w:hAnsi="Times New Roman" w:cs="Times New Roman"/>
          <w:szCs w:val="22"/>
        </w:rPr>
        <w:t> </w:t>
      </w:r>
      <w:r>
        <w:rPr>
          <w:rFonts w:ascii="Times New Roman" w:hAnsi="Times New Roman" w:cs="Times New Roman"/>
          <w:szCs w:val="22"/>
        </w:rPr>
        <w:t xml:space="preserve">desať rokov </w:t>
      </w:r>
      <w:r w:rsidRPr="00263D66" w:rsidR="006714E1">
        <w:rPr>
          <w:rFonts w:ascii="Times New Roman" w:hAnsi="Times New Roman" w:cs="Times New Roman"/>
          <w:szCs w:val="22"/>
        </w:rPr>
        <w:t>od konca kalendárneho roka</w:t>
      </w:r>
      <w:r>
        <w:rPr>
          <w:rFonts w:ascii="Times New Roman" w:hAnsi="Times New Roman" w:cs="Times New Roman"/>
          <w:szCs w:val="22"/>
        </w:rPr>
        <w:t xml:space="preserve">, </w:t>
      </w:r>
      <w:r w:rsidR="00365A63">
        <w:rPr>
          <w:rFonts w:ascii="Times New Roman" w:hAnsi="Times New Roman" w:cs="Times New Roman"/>
          <w:szCs w:val="22"/>
        </w:rPr>
        <w:t>v ktorom</w:t>
      </w:r>
      <w:r>
        <w:rPr>
          <w:rFonts w:ascii="Times New Roman" w:hAnsi="Times New Roman" w:cs="Times New Roman"/>
          <w:szCs w:val="22"/>
        </w:rPr>
        <w:t xml:space="preserve"> sa </w:t>
      </w:r>
      <w:r w:rsidR="00283ABC">
        <w:rPr>
          <w:rFonts w:ascii="Times New Roman" w:hAnsi="Times New Roman" w:cs="Times New Roman"/>
          <w:szCs w:val="22"/>
        </w:rPr>
        <w:t>údaje podľa § 9 a 14</w:t>
      </w:r>
      <w:r>
        <w:rPr>
          <w:rFonts w:ascii="Times New Roman" w:hAnsi="Times New Roman" w:cs="Times New Roman"/>
          <w:szCs w:val="22"/>
        </w:rPr>
        <w:t xml:space="preserve"> oznámili</w:t>
      </w:r>
      <w:r w:rsidRPr="00056D44">
        <w:rPr>
          <w:rFonts w:ascii="Times New Roman" w:hAnsi="Times New Roman" w:cs="Times New Roman"/>
          <w:szCs w:val="22"/>
        </w:rPr>
        <w:t>.</w:t>
      </w:r>
    </w:p>
    <w:p w:rsidR="00157F7B" w:rsidP="00157F7B">
      <w:pPr>
        <w:pStyle w:val="ListParagraph"/>
        <w:bidi w:val="0"/>
        <w:spacing w:after="0" w:line="240" w:lineRule="auto"/>
        <w:ind w:left="714"/>
        <w:jc w:val="both"/>
        <w:rPr>
          <w:rFonts w:ascii="Times New Roman" w:hAnsi="Times New Roman" w:cs="Times New Roman"/>
          <w:szCs w:val="22"/>
        </w:rPr>
      </w:pPr>
    </w:p>
    <w:p w:rsidR="00263D66" w:rsidP="00157F7B">
      <w:pPr>
        <w:pStyle w:val="ListParagraph"/>
        <w:bidi w:val="0"/>
        <w:spacing w:after="0" w:line="240" w:lineRule="auto"/>
        <w:ind w:left="714"/>
        <w:jc w:val="both"/>
        <w:rPr>
          <w:rFonts w:ascii="Times New Roman" w:hAnsi="Times New Roman" w:cs="Times New Roman"/>
          <w:szCs w:val="22"/>
        </w:rPr>
      </w:pPr>
    </w:p>
    <w:p w:rsidR="00157F7B" w:rsidRPr="00157F7B" w:rsidP="00157F7B">
      <w:pPr>
        <w:bidi w:val="0"/>
        <w:spacing w:after="0" w:line="240" w:lineRule="auto"/>
        <w:ind w:left="360"/>
        <w:jc w:val="center"/>
        <w:rPr>
          <w:rFonts w:ascii="Times New Roman" w:hAnsi="Times New Roman" w:cs="Times New Roman"/>
          <w:b/>
          <w:bCs/>
          <w:szCs w:val="22"/>
        </w:rPr>
      </w:pPr>
      <w:r w:rsidRPr="00157F7B">
        <w:rPr>
          <w:rFonts w:ascii="Times New Roman" w:hAnsi="Times New Roman" w:cs="Times New Roman"/>
          <w:b/>
          <w:bCs/>
          <w:szCs w:val="22"/>
        </w:rPr>
        <w:t>§ 2</w:t>
      </w:r>
      <w:r w:rsidR="00283ABC">
        <w:rPr>
          <w:rFonts w:ascii="Times New Roman" w:hAnsi="Times New Roman" w:cs="Times New Roman"/>
          <w:b/>
          <w:bCs/>
          <w:szCs w:val="22"/>
        </w:rPr>
        <w:t>0</w:t>
      </w:r>
    </w:p>
    <w:p w:rsidR="00157F7B" w:rsidRPr="00157F7B" w:rsidP="00157F7B">
      <w:pPr>
        <w:pStyle w:val="ListParagraph"/>
        <w:bidi w:val="0"/>
        <w:spacing w:after="0" w:line="240" w:lineRule="auto"/>
        <w:rPr>
          <w:rFonts w:ascii="Times New Roman" w:hAnsi="Times New Roman" w:cs="Times New Roman"/>
          <w:b/>
          <w:bCs/>
          <w:szCs w:val="22"/>
        </w:rPr>
      </w:pPr>
    </w:p>
    <w:p w:rsidR="00157F7B" w:rsidRPr="00157F7B" w:rsidP="00157F7B">
      <w:pPr>
        <w:bidi w:val="0"/>
        <w:spacing w:after="0" w:line="240" w:lineRule="auto"/>
        <w:ind w:left="360"/>
        <w:jc w:val="center"/>
        <w:rPr>
          <w:rFonts w:ascii="Times New Roman" w:hAnsi="Times New Roman" w:cs="Times New Roman"/>
          <w:b/>
          <w:bCs/>
          <w:szCs w:val="22"/>
        </w:rPr>
      </w:pPr>
      <w:r w:rsidRPr="00157F7B">
        <w:rPr>
          <w:rFonts w:ascii="Times New Roman" w:hAnsi="Times New Roman" w:cs="Times New Roman"/>
          <w:b/>
          <w:bCs/>
          <w:szCs w:val="22"/>
        </w:rPr>
        <w:t>Zasielanie informácií o finančných účtoch</w:t>
      </w:r>
    </w:p>
    <w:p w:rsidR="00157F7B" w:rsidRPr="00157F7B" w:rsidP="00157F7B">
      <w:pPr>
        <w:pStyle w:val="ListParagraph"/>
        <w:bidi w:val="0"/>
        <w:spacing w:after="0" w:line="240" w:lineRule="auto"/>
        <w:rPr>
          <w:rFonts w:ascii="Times New Roman" w:hAnsi="Times New Roman" w:cs="Times New Roman"/>
          <w:b/>
          <w:bCs/>
          <w:szCs w:val="22"/>
        </w:rPr>
      </w:pPr>
    </w:p>
    <w:p w:rsidR="00157F7B" w:rsidRPr="00157F7B" w:rsidP="00157F7B">
      <w:pPr>
        <w:bidi w:val="0"/>
        <w:spacing w:after="0" w:line="240" w:lineRule="auto"/>
        <w:ind w:left="360"/>
        <w:jc w:val="both"/>
        <w:rPr>
          <w:rFonts w:ascii="Times New Roman" w:hAnsi="Times New Roman" w:cs="Times New Roman"/>
          <w:szCs w:val="22"/>
          <w:vertAlign w:val="superscript"/>
        </w:rPr>
      </w:pPr>
      <w:r w:rsidRPr="00157F7B">
        <w:rPr>
          <w:rFonts w:ascii="Times New Roman" w:hAnsi="Times New Roman" w:cs="Times New Roman"/>
          <w:szCs w:val="22"/>
        </w:rPr>
        <w:t>Príslušný orgán Slovenskej republiky zašl</w:t>
      </w:r>
      <w:r w:rsidR="00283ABC">
        <w:rPr>
          <w:rFonts w:ascii="Times New Roman" w:hAnsi="Times New Roman" w:cs="Times New Roman"/>
          <w:szCs w:val="22"/>
        </w:rPr>
        <w:t>e informácie oznámené podľa § 9</w:t>
      </w:r>
      <w:r w:rsidRPr="00157F7B">
        <w:rPr>
          <w:rFonts w:ascii="Times New Roman" w:hAnsi="Times New Roman" w:cs="Times New Roman"/>
          <w:szCs w:val="22"/>
        </w:rPr>
        <w:t xml:space="preserve"> a 1</w:t>
      </w:r>
      <w:r w:rsidR="00283ABC">
        <w:rPr>
          <w:rFonts w:ascii="Times New Roman" w:hAnsi="Times New Roman" w:cs="Times New Roman"/>
          <w:szCs w:val="22"/>
        </w:rPr>
        <w:t>4</w:t>
      </w:r>
      <w:r w:rsidRPr="00157F7B">
        <w:rPr>
          <w:rFonts w:ascii="Times New Roman" w:hAnsi="Times New Roman" w:cs="Times New Roman"/>
          <w:szCs w:val="22"/>
        </w:rPr>
        <w:t xml:space="preserve"> príslušnému orgánu</w:t>
      </w:r>
      <w:r w:rsidRPr="00157F7B" w:rsidR="000E4E8A">
        <w:rPr>
          <w:rFonts w:ascii="Times New Roman" w:hAnsi="Times New Roman" w:cs="Times New Roman"/>
          <w:szCs w:val="22"/>
          <w:vertAlign w:val="superscript"/>
        </w:rPr>
        <w:t>2</w:t>
      </w:r>
      <w:r w:rsidRPr="00157F7B" w:rsidR="000E4E8A">
        <w:rPr>
          <w:rFonts w:ascii="Times New Roman" w:hAnsi="Times New Roman" w:cs="Times New Roman"/>
          <w:szCs w:val="22"/>
        </w:rPr>
        <w:t>)</w:t>
      </w:r>
      <w:r w:rsidRPr="00157F7B">
        <w:rPr>
          <w:rFonts w:ascii="Times New Roman" w:hAnsi="Times New Roman" w:cs="Times New Roman"/>
          <w:szCs w:val="22"/>
        </w:rPr>
        <w:t xml:space="preserve"> členského štátu, príslušnému orgánu</w:t>
      </w:r>
      <w:r w:rsidRPr="00157F7B" w:rsidR="000E4E8A">
        <w:rPr>
          <w:rFonts w:ascii="Times New Roman" w:hAnsi="Times New Roman" w:cs="Times New Roman"/>
          <w:szCs w:val="22"/>
          <w:vertAlign w:val="superscript"/>
        </w:rPr>
        <w:t>2</w:t>
      </w:r>
      <w:r w:rsidRPr="00157F7B" w:rsidR="000E4E8A">
        <w:rPr>
          <w:rFonts w:ascii="Times New Roman" w:hAnsi="Times New Roman" w:cs="Times New Roman"/>
          <w:szCs w:val="22"/>
        </w:rPr>
        <w:t>)</w:t>
      </w:r>
      <w:r w:rsidRPr="00157F7B">
        <w:rPr>
          <w:rFonts w:ascii="Times New Roman" w:hAnsi="Times New Roman" w:cs="Times New Roman"/>
          <w:szCs w:val="22"/>
          <w:vertAlign w:val="superscript"/>
        </w:rPr>
        <w:t xml:space="preserve"> </w:t>
      </w:r>
      <w:r w:rsidRPr="00157F7B">
        <w:rPr>
          <w:rFonts w:ascii="Times New Roman" w:hAnsi="Times New Roman" w:cs="Times New Roman"/>
          <w:szCs w:val="22"/>
        </w:rPr>
        <w:t xml:space="preserve">zmluvného štátu alebo </w:t>
      </w:r>
      <w:r w:rsidRPr="00157F7B">
        <w:rPr>
          <w:rStyle w:val="normalchar"/>
          <w:rFonts w:ascii="Times New Roman" w:hAnsi="Times New Roman"/>
          <w:bCs/>
          <w:szCs w:val="22"/>
        </w:rPr>
        <w:t>príslušnému orgánu Spojených štátov</w:t>
      </w:r>
      <w:r w:rsidR="00232373">
        <w:rPr>
          <w:rStyle w:val="normalchar"/>
          <w:rFonts w:ascii="Times New Roman" w:hAnsi="Times New Roman"/>
          <w:bCs/>
          <w:szCs w:val="22"/>
        </w:rPr>
        <w:t xml:space="preserve"> amerických</w:t>
      </w:r>
      <w:r w:rsidRPr="00157F7B">
        <w:rPr>
          <w:rFonts w:ascii="Times New Roman" w:hAnsi="Times New Roman" w:cs="Times New Roman"/>
          <w:szCs w:val="22"/>
          <w:vertAlign w:val="superscript"/>
        </w:rPr>
        <w:t xml:space="preserve"> </w:t>
      </w:r>
      <w:r w:rsidRPr="00157F7B">
        <w:rPr>
          <w:rFonts w:ascii="Times New Roman" w:hAnsi="Times New Roman" w:cs="Times New Roman"/>
          <w:szCs w:val="22"/>
        </w:rPr>
        <w:t xml:space="preserve">do 30. septembra kalendárneho roka nasledujúceho po kalendárnom roku, za ktorý sa plní oznamovacia povinnosť. </w:t>
      </w:r>
    </w:p>
    <w:p w:rsidR="00157F7B" w:rsidP="00157F7B">
      <w:pPr>
        <w:pStyle w:val="ListParagraph"/>
        <w:bidi w:val="0"/>
        <w:spacing w:after="0" w:line="240" w:lineRule="auto"/>
        <w:jc w:val="center"/>
        <w:rPr>
          <w:rFonts w:ascii="Times New Roman" w:hAnsi="Times New Roman" w:cs="Times New Roman"/>
          <w:b/>
          <w:bCs/>
          <w:szCs w:val="22"/>
        </w:rPr>
      </w:pPr>
    </w:p>
    <w:p w:rsidR="00F44B86" w:rsidP="00157F7B">
      <w:pPr>
        <w:pStyle w:val="ListParagraph"/>
        <w:bidi w:val="0"/>
        <w:spacing w:after="0" w:line="240" w:lineRule="auto"/>
        <w:jc w:val="center"/>
        <w:rPr>
          <w:rFonts w:ascii="Times New Roman" w:hAnsi="Times New Roman" w:cs="Times New Roman"/>
          <w:b/>
          <w:bCs/>
          <w:szCs w:val="22"/>
        </w:rPr>
      </w:pPr>
    </w:p>
    <w:p w:rsidR="00F44B86" w:rsidP="00157F7B">
      <w:pPr>
        <w:pStyle w:val="ListParagraph"/>
        <w:bidi w:val="0"/>
        <w:spacing w:after="0" w:line="240" w:lineRule="auto"/>
        <w:jc w:val="center"/>
        <w:rPr>
          <w:rFonts w:ascii="Times New Roman" w:hAnsi="Times New Roman" w:cs="Times New Roman"/>
          <w:b/>
          <w:bCs/>
          <w:szCs w:val="22"/>
        </w:rPr>
      </w:pPr>
    </w:p>
    <w:p w:rsidR="00157F7B" w:rsidRPr="00157F7B" w:rsidP="00157F7B">
      <w:pPr>
        <w:pStyle w:val="ListParagraph"/>
        <w:bidi w:val="0"/>
        <w:spacing w:after="0" w:line="240" w:lineRule="auto"/>
        <w:jc w:val="center"/>
        <w:rPr>
          <w:rFonts w:ascii="Times New Roman" w:hAnsi="Times New Roman" w:cs="Times New Roman"/>
          <w:b/>
          <w:bCs/>
          <w:szCs w:val="22"/>
        </w:rPr>
      </w:pPr>
      <w:r w:rsidR="00263D66">
        <w:rPr>
          <w:rFonts w:ascii="Times New Roman" w:hAnsi="Times New Roman" w:cs="Times New Roman"/>
          <w:b/>
          <w:bCs/>
          <w:szCs w:val="22"/>
        </w:rPr>
        <w:t>§ 2</w:t>
      </w:r>
      <w:r w:rsidR="00283ABC">
        <w:rPr>
          <w:rFonts w:ascii="Times New Roman" w:hAnsi="Times New Roman" w:cs="Times New Roman"/>
          <w:b/>
          <w:bCs/>
          <w:szCs w:val="22"/>
        </w:rPr>
        <w:t>1</w:t>
      </w:r>
    </w:p>
    <w:p w:rsidR="00157F7B" w:rsidRPr="00157F7B" w:rsidP="00157F7B">
      <w:pPr>
        <w:pStyle w:val="ListParagraph"/>
        <w:bidi w:val="0"/>
        <w:spacing w:after="0" w:line="240" w:lineRule="auto"/>
        <w:rPr>
          <w:rFonts w:ascii="Times New Roman" w:hAnsi="Times New Roman" w:cs="Times New Roman"/>
          <w:b/>
          <w:bCs/>
          <w:szCs w:val="22"/>
        </w:rPr>
      </w:pPr>
    </w:p>
    <w:p w:rsidR="00157F7B" w:rsidRPr="00157F7B" w:rsidP="00157F7B">
      <w:pPr>
        <w:bidi w:val="0"/>
        <w:spacing w:after="0" w:line="240" w:lineRule="auto"/>
        <w:ind w:left="360"/>
        <w:jc w:val="center"/>
        <w:rPr>
          <w:rFonts w:ascii="Times New Roman" w:hAnsi="Times New Roman" w:cs="Times New Roman"/>
          <w:b/>
          <w:bCs/>
          <w:szCs w:val="22"/>
        </w:rPr>
      </w:pPr>
      <w:r w:rsidRPr="00157F7B">
        <w:rPr>
          <w:rFonts w:ascii="Times New Roman" w:hAnsi="Times New Roman" w:cs="Times New Roman"/>
          <w:b/>
          <w:bCs/>
          <w:szCs w:val="22"/>
        </w:rPr>
        <w:t>Prijímanie informácií o finančných účtoch</w:t>
      </w:r>
    </w:p>
    <w:p w:rsidR="00157F7B" w:rsidRPr="00157F7B" w:rsidP="00157F7B">
      <w:pPr>
        <w:pStyle w:val="ListParagraph"/>
        <w:bidi w:val="0"/>
        <w:spacing w:after="0" w:line="240" w:lineRule="auto"/>
        <w:rPr>
          <w:rFonts w:ascii="Times New Roman" w:hAnsi="Times New Roman" w:cs="Times New Roman"/>
          <w:b/>
          <w:bCs/>
          <w:szCs w:val="22"/>
        </w:rPr>
      </w:pPr>
    </w:p>
    <w:p w:rsidR="00157F7B" w:rsidRPr="00157F7B" w:rsidP="00157F7B">
      <w:pPr>
        <w:bidi w:val="0"/>
        <w:spacing w:after="0" w:line="240" w:lineRule="auto"/>
        <w:ind w:left="360"/>
        <w:jc w:val="both"/>
        <w:rPr>
          <w:rFonts w:ascii="Times New Roman" w:hAnsi="Times New Roman" w:cs="Times New Roman"/>
          <w:szCs w:val="22"/>
        </w:rPr>
      </w:pPr>
      <w:r w:rsidRPr="00157F7B">
        <w:rPr>
          <w:rFonts w:ascii="Times New Roman" w:hAnsi="Times New Roman" w:cs="Times New Roman"/>
          <w:szCs w:val="22"/>
        </w:rPr>
        <w:t>Príslušný orgán Slovenskej republiky prijíma informácie od príslušného orgánu</w:t>
      </w:r>
      <w:r w:rsidRPr="00157F7B" w:rsidR="00034FAF">
        <w:rPr>
          <w:rFonts w:ascii="Times New Roman" w:hAnsi="Times New Roman" w:cs="Times New Roman"/>
          <w:bCs/>
          <w:szCs w:val="22"/>
          <w:vertAlign w:val="superscript"/>
        </w:rPr>
        <w:t>2</w:t>
      </w:r>
      <w:r w:rsidRPr="00157F7B" w:rsidR="00034FAF">
        <w:rPr>
          <w:rFonts w:ascii="Times New Roman" w:hAnsi="Times New Roman" w:cs="Times New Roman"/>
          <w:szCs w:val="22"/>
        </w:rPr>
        <w:t xml:space="preserve">) </w:t>
      </w:r>
      <w:r w:rsidRPr="00157F7B">
        <w:rPr>
          <w:rFonts w:ascii="Times New Roman" w:hAnsi="Times New Roman" w:cs="Times New Roman"/>
          <w:szCs w:val="22"/>
        </w:rPr>
        <w:t xml:space="preserve"> členského štátu, príslušného orgánu</w:t>
      </w:r>
      <w:r w:rsidRPr="00157F7B" w:rsidR="00034FAF">
        <w:rPr>
          <w:rFonts w:ascii="Times New Roman" w:hAnsi="Times New Roman" w:cs="Times New Roman"/>
          <w:bCs/>
          <w:szCs w:val="22"/>
          <w:vertAlign w:val="superscript"/>
        </w:rPr>
        <w:t>2</w:t>
      </w:r>
      <w:r w:rsidRPr="00157F7B" w:rsidR="00034FAF">
        <w:rPr>
          <w:rFonts w:ascii="Times New Roman" w:hAnsi="Times New Roman" w:cs="Times New Roman"/>
          <w:bCs/>
          <w:szCs w:val="22"/>
        </w:rPr>
        <w:t xml:space="preserve">) </w:t>
      </w:r>
      <w:r w:rsidRPr="00157F7B">
        <w:rPr>
          <w:rFonts w:ascii="Times New Roman" w:hAnsi="Times New Roman" w:cs="Times New Roman"/>
          <w:szCs w:val="22"/>
        </w:rPr>
        <w:t xml:space="preserve"> zmluvného štátu</w:t>
      </w:r>
      <w:r w:rsidRPr="00157F7B">
        <w:rPr>
          <w:rFonts w:ascii="Times New Roman" w:hAnsi="Times New Roman" w:cs="Times New Roman"/>
          <w:bCs/>
          <w:szCs w:val="22"/>
        </w:rPr>
        <w:t xml:space="preserve"> alebo príslušného orgánu Spojených štátov</w:t>
      </w:r>
      <w:r w:rsidR="00232373">
        <w:rPr>
          <w:rFonts w:ascii="Times New Roman" w:hAnsi="Times New Roman" w:cs="Times New Roman"/>
          <w:bCs/>
          <w:szCs w:val="22"/>
        </w:rPr>
        <w:t xml:space="preserve"> amerických</w:t>
      </w:r>
      <w:r w:rsidRPr="00157F7B">
        <w:rPr>
          <w:rFonts w:ascii="Times New Roman" w:hAnsi="Times New Roman" w:cs="Times New Roman"/>
          <w:bCs/>
          <w:szCs w:val="22"/>
        </w:rPr>
        <w:t>.</w:t>
      </w:r>
    </w:p>
    <w:p w:rsidR="00157F7B" w:rsidP="00157F7B">
      <w:pPr>
        <w:bidi w:val="0"/>
        <w:spacing w:after="0" w:line="240" w:lineRule="auto"/>
        <w:jc w:val="both"/>
        <w:rPr>
          <w:rFonts w:ascii="Times New Roman" w:hAnsi="Times New Roman" w:cs="Times New Roman"/>
          <w:szCs w:val="22"/>
        </w:rPr>
      </w:pPr>
    </w:p>
    <w:p w:rsidR="00604832" w:rsidRPr="00056D44" w:rsidP="00F671E5">
      <w:pPr>
        <w:pStyle w:val="ListParagraph"/>
        <w:bidi w:val="0"/>
        <w:spacing w:after="0" w:line="240" w:lineRule="auto"/>
        <w:rPr>
          <w:rFonts w:ascii="Times New Roman" w:hAnsi="Times New Roman" w:cs="Times New Roman"/>
          <w:szCs w:val="22"/>
        </w:rPr>
      </w:pPr>
    </w:p>
    <w:p w:rsidR="005040B5" w:rsidRPr="00056D44" w:rsidP="00F671E5">
      <w:pPr>
        <w:bidi w:val="0"/>
        <w:spacing w:after="0" w:line="240" w:lineRule="auto"/>
        <w:jc w:val="both"/>
        <w:rPr>
          <w:rFonts w:ascii="Times New Roman" w:hAnsi="Times New Roman" w:cs="Times New Roman"/>
          <w:szCs w:val="22"/>
        </w:rPr>
      </w:pPr>
    </w:p>
    <w:p w:rsidR="00E24FC4" w:rsidP="002365F5">
      <w:pPr>
        <w:bidi w:val="0"/>
        <w:spacing w:after="0" w:line="240" w:lineRule="auto"/>
        <w:ind w:left="357"/>
        <w:jc w:val="center"/>
        <w:rPr>
          <w:rFonts w:ascii="Times New Roman" w:hAnsi="Times New Roman" w:cs="Times New Roman"/>
          <w:b/>
          <w:bCs/>
          <w:szCs w:val="22"/>
        </w:rPr>
      </w:pPr>
      <w:r w:rsidRPr="00056D44" w:rsidR="00D71565">
        <w:rPr>
          <w:rFonts w:ascii="Times New Roman" w:hAnsi="Times New Roman" w:cs="Times New Roman"/>
          <w:b/>
          <w:bCs/>
          <w:szCs w:val="22"/>
        </w:rPr>
        <w:t>§</w:t>
      </w:r>
      <w:r w:rsidRPr="00056D44" w:rsidR="006C6B07">
        <w:rPr>
          <w:rFonts w:ascii="Times New Roman" w:hAnsi="Times New Roman" w:cs="Times New Roman"/>
          <w:b/>
          <w:bCs/>
          <w:szCs w:val="22"/>
        </w:rPr>
        <w:t xml:space="preserve"> </w:t>
      </w:r>
      <w:r w:rsidRPr="00056D44" w:rsidR="00307743">
        <w:rPr>
          <w:rFonts w:ascii="Times New Roman" w:hAnsi="Times New Roman" w:cs="Times New Roman"/>
          <w:b/>
          <w:bCs/>
          <w:szCs w:val="22"/>
        </w:rPr>
        <w:t>2</w:t>
      </w:r>
      <w:r w:rsidR="00283ABC">
        <w:rPr>
          <w:rFonts w:ascii="Times New Roman" w:hAnsi="Times New Roman" w:cs="Times New Roman"/>
          <w:b/>
          <w:bCs/>
          <w:szCs w:val="22"/>
        </w:rPr>
        <w:t>2</w:t>
      </w:r>
    </w:p>
    <w:p w:rsidR="00283ABC" w:rsidRPr="00056D44" w:rsidP="002365F5">
      <w:pPr>
        <w:bidi w:val="0"/>
        <w:spacing w:after="0" w:line="240" w:lineRule="auto"/>
        <w:ind w:left="357"/>
        <w:jc w:val="center"/>
        <w:rPr>
          <w:rFonts w:ascii="Times New Roman" w:hAnsi="Times New Roman" w:cs="Times New Roman"/>
          <w:b/>
          <w:bCs/>
          <w:szCs w:val="22"/>
        </w:rPr>
      </w:pPr>
    </w:p>
    <w:p w:rsidR="00D71565" w:rsidRPr="00056D44" w:rsidP="002365F5">
      <w:pPr>
        <w:bidi w:val="0"/>
        <w:spacing w:after="0" w:line="240" w:lineRule="auto"/>
        <w:ind w:left="357"/>
        <w:jc w:val="center"/>
        <w:rPr>
          <w:rFonts w:ascii="Times New Roman" w:hAnsi="Times New Roman" w:cs="Times New Roman"/>
          <w:b/>
          <w:bCs/>
          <w:szCs w:val="22"/>
        </w:rPr>
      </w:pPr>
      <w:r w:rsidRPr="00056D44" w:rsidR="005639FA">
        <w:rPr>
          <w:rFonts w:ascii="Times New Roman" w:hAnsi="Times New Roman" w:cs="Times New Roman"/>
          <w:b/>
          <w:bCs/>
          <w:szCs w:val="22"/>
        </w:rPr>
        <w:t xml:space="preserve">Ustanovenia na účinné uplatňovanie tohto zákona </w:t>
      </w:r>
    </w:p>
    <w:p w:rsidR="005639FA" w:rsidRPr="00056D44" w:rsidP="00F671E5">
      <w:pPr>
        <w:pStyle w:val="ListParagraph"/>
        <w:bidi w:val="0"/>
        <w:spacing w:after="0" w:line="240" w:lineRule="auto"/>
        <w:jc w:val="center"/>
        <w:rPr>
          <w:rFonts w:ascii="Times New Roman" w:hAnsi="Times New Roman" w:cs="Times New Roman"/>
          <w:szCs w:val="22"/>
        </w:rPr>
      </w:pPr>
    </w:p>
    <w:p w:rsidR="00E7362A" w:rsidRPr="00056D44" w:rsidP="00926AA7">
      <w:pPr>
        <w:pStyle w:val="ListParagraph"/>
        <w:numPr>
          <w:numId w:val="7"/>
        </w:numPr>
        <w:bidi w:val="0"/>
        <w:spacing w:after="0" w:line="240" w:lineRule="auto"/>
        <w:ind w:left="714" w:hanging="357"/>
        <w:jc w:val="both"/>
        <w:rPr>
          <w:rFonts w:ascii="Times New Roman" w:hAnsi="Times New Roman" w:cs="Times New Roman"/>
          <w:szCs w:val="22"/>
        </w:rPr>
      </w:pPr>
      <w:r w:rsidRPr="00056D44" w:rsidR="005F00FA">
        <w:rPr>
          <w:rFonts w:ascii="Times New Roman" w:hAnsi="Times New Roman" w:cs="Times New Roman"/>
          <w:szCs w:val="22"/>
        </w:rPr>
        <w:t>Oznamujúc</w:t>
      </w:r>
      <w:r w:rsidR="005F00FA">
        <w:rPr>
          <w:rFonts w:ascii="Times New Roman" w:hAnsi="Times New Roman" w:cs="Times New Roman"/>
          <w:szCs w:val="22"/>
        </w:rPr>
        <w:t>a</w:t>
      </w:r>
      <w:r w:rsidRPr="00056D44" w:rsidR="005F00FA">
        <w:rPr>
          <w:rFonts w:ascii="Times New Roman" w:hAnsi="Times New Roman" w:cs="Times New Roman"/>
          <w:szCs w:val="22"/>
        </w:rPr>
        <w:t xml:space="preserve"> finančn</w:t>
      </w:r>
      <w:r w:rsidR="005F00FA">
        <w:rPr>
          <w:rFonts w:ascii="Times New Roman" w:hAnsi="Times New Roman" w:cs="Times New Roman"/>
          <w:szCs w:val="22"/>
        </w:rPr>
        <w:t xml:space="preserve">á </w:t>
      </w:r>
      <w:r w:rsidRPr="00056D44" w:rsidR="005F00FA">
        <w:rPr>
          <w:rFonts w:ascii="Times New Roman" w:hAnsi="Times New Roman" w:cs="Times New Roman"/>
          <w:szCs w:val="22"/>
        </w:rPr>
        <w:t>inštitúci</w:t>
      </w:r>
      <w:r w:rsidR="005F00FA">
        <w:rPr>
          <w:rFonts w:ascii="Times New Roman" w:hAnsi="Times New Roman" w:cs="Times New Roman"/>
          <w:szCs w:val="22"/>
        </w:rPr>
        <w:t>a</w:t>
      </w:r>
      <w:r w:rsidRPr="00056D44" w:rsidR="00EA7B1A">
        <w:rPr>
          <w:rFonts w:ascii="Times New Roman" w:hAnsi="Times New Roman" w:cs="Times New Roman"/>
          <w:szCs w:val="22"/>
        </w:rPr>
        <w:t>,</w:t>
      </w:r>
      <w:r w:rsidRPr="00056D44" w:rsidR="002E33AC">
        <w:rPr>
          <w:rFonts w:ascii="Times New Roman" w:hAnsi="Times New Roman" w:cs="Times New Roman"/>
          <w:szCs w:val="22"/>
        </w:rPr>
        <w:t xml:space="preserve"> </w:t>
      </w:r>
      <w:r w:rsidRPr="00056D44" w:rsidR="005F00FA">
        <w:rPr>
          <w:rFonts w:ascii="Times New Roman" w:hAnsi="Times New Roman" w:cs="Times New Roman"/>
          <w:szCs w:val="22"/>
        </w:rPr>
        <w:t>slovensk</w:t>
      </w:r>
      <w:r w:rsidR="005F00FA">
        <w:rPr>
          <w:rFonts w:ascii="Times New Roman" w:hAnsi="Times New Roman" w:cs="Times New Roman"/>
          <w:szCs w:val="22"/>
        </w:rPr>
        <w:t xml:space="preserve">á </w:t>
      </w:r>
      <w:r w:rsidRPr="00056D44" w:rsidR="005F00FA">
        <w:rPr>
          <w:rFonts w:ascii="Times New Roman" w:hAnsi="Times New Roman" w:cs="Times New Roman"/>
          <w:szCs w:val="22"/>
        </w:rPr>
        <w:t>oznamujúc</w:t>
      </w:r>
      <w:r w:rsidR="005F00FA">
        <w:rPr>
          <w:rFonts w:ascii="Times New Roman" w:hAnsi="Times New Roman" w:cs="Times New Roman"/>
          <w:szCs w:val="22"/>
        </w:rPr>
        <w:t>a</w:t>
      </w:r>
      <w:r w:rsidRPr="00056D44" w:rsidR="005F00FA">
        <w:rPr>
          <w:rFonts w:ascii="Times New Roman" w:hAnsi="Times New Roman" w:cs="Times New Roman"/>
          <w:szCs w:val="22"/>
        </w:rPr>
        <w:t xml:space="preserve"> finančn</w:t>
      </w:r>
      <w:r w:rsidR="005F00FA">
        <w:rPr>
          <w:rFonts w:ascii="Times New Roman" w:hAnsi="Times New Roman" w:cs="Times New Roman"/>
          <w:szCs w:val="22"/>
        </w:rPr>
        <w:t>á</w:t>
      </w:r>
      <w:r w:rsidRPr="00056D44" w:rsidR="005F00FA">
        <w:rPr>
          <w:rFonts w:ascii="Times New Roman" w:hAnsi="Times New Roman" w:cs="Times New Roman"/>
          <w:szCs w:val="22"/>
        </w:rPr>
        <w:t xml:space="preserve"> </w:t>
      </w:r>
      <w:r w:rsidRPr="00056D44" w:rsidR="009B0DDB">
        <w:rPr>
          <w:rFonts w:ascii="Times New Roman" w:hAnsi="Times New Roman" w:cs="Times New Roman"/>
          <w:szCs w:val="22"/>
        </w:rPr>
        <w:t>inštitúci</w:t>
      </w:r>
      <w:r w:rsidR="009B0DDB">
        <w:rPr>
          <w:rFonts w:ascii="Times New Roman" w:hAnsi="Times New Roman" w:cs="Times New Roman"/>
          <w:szCs w:val="22"/>
        </w:rPr>
        <w:t>a</w:t>
      </w:r>
      <w:r w:rsidRPr="00056D44" w:rsidR="00FB6CD8">
        <w:rPr>
          <w:rFonts w:ascii="Times New Roman" w:hAnsi="Times New Roman" w:cs="Times New Roman"/>
          <w:szCs w:val="22"/>
        </w:rPr>
        <w:t xml:space="preserve">, </w:t>
      </w:r>
      <w:r w:rsidRPr="00056D44" w:rsidR="00D140DA">
        <w:rPr>
          <w:rFonts w:ascii="Times New Roman" w:hAnsi="Times New Roman" w:cs="Times New Roman"/>
          <w:szCs w:val="22"/>
        </w:rPr>
        <w:t>držite</w:t>
      </w:r>
      <w:r w:rsidRPr="00056D44" w:rsidR="00EA7B1A">
        <w:rPr>
          <w:rFonts w:ascii="Times New Roman" w:hAnsi="Times New Roman" w:cs="Times New Roman"/>
          <w:szCs w:val="22"/>
        </w:rPr>
        <w:t xml:space="preserve">ľ </w:t>
      </w:r>
      <w:r w:rsidR="004B443C">
        <w:rPr>
          <w:rFonts w:ascii="Times New Roman" w:hAnsi="Times New Roman" w:cs="Times New Roman"/>
          <w:szCs w:val="22"/>
        </w:rPr>
        <w:t xml:space="preserve">finančného </w:t>
      </w:r>
      <w:r w:rsidRPr="00056D44" w:rsidR="00EA7B1A">
        <w:rPr>
          <w:rFonts w:ascii="Times New Roman" w:hAnsi="Times New Roman" w:cs="Times New Roman"/>
          <w:szCs w:val="22"/>
        </w:rPr>
        <w:t xml:space="preserve">účtu a </w:t>
      </w:r>
      <w:r w:rsidRPr="00056D44" w:rsidR="005F00FA">
        <w:rPr>
          <w:rFonts w:ascii="Times New Roman" w:hAnsi="Times New Roman" w:cs="Times New Roman"/>
          <w:szCs w:val="22"/>
        </w:rPr>
        <w:t>ovládajúc</w:t>
      </w:r>
      <w:r w:rsidR="005F00FA">
        <w:rPr>
          <w:rFonts w:ascii="Times New Roman" w:hAnsi="Times New Roman" w:cs="Times New Roman"/>
          <w:szCs w:val="22"/>
        </w:rPr>
        <w:t>a</w:t>
      </w:r>
      <w:r w:rsidRPr="00056D44" w:rsidR="005F00FA">
        <w:rPr>
          <w:rFonts w:ascii="Times New Roman" w:hAnsi="Times New Roman" w:cs="Times New Roman"/>
          <w:szCs w:val="22"/>
        </w:rPr>
        <w:t xml:space="preserve"> osob</w:t>
      </w:r>
      <w:r w:rsidR="005F00FA">
        <w:rPr>
          <w:rFonts w:ascii="Times New Roman" w:hAnsi="Times New Roman" w:cs="Times New Roman"/>
          <w:szCs w:val="22"/>
        </w:rPr>
        <w:t>a</w:t>
      </w:r>
      <w:r w:rsidRPr="00056D44" w:rsidR="005F00FA">
        <w:rPr>
          <w:rFonts w:ascii="Times New Roman" w:hAnsi="Times New Roman" w:cs="Times New Roman"/>
          <w:szCs w:val="22"/>
        </w:rPr>
        <w:t xml:space="preserve"> </w:t>
      </w:r>
      <w:r w:rsidR="005F00FA">
        <w:rPr>
          <w:rFonts w:ascii="Times New Roman" w:hAnsi="Times New Roman" w:cs="Times New Roman"/>
          <w:szCs w:val="22"/>
        </w:rPr>
        <w:t>nesmú</w:t>
      </w:r>
      <w:r w:rsidRPr="00056D44">
        <w:rPr>
          <w:rFonts w:ascii="Times New Roman" w:hAnsi="Times New Roman" w:cs="Times New Roman"/>
          <w:szCs w:val="22"/>
        </w:rPr>
        <w:t xml:space="preserve"> prijímať </w:t>
      </w:r>
      <w:r w:rsidRPr="00056D44" w:rsidR="005C1255">
        <w:rPr>
          <w:rFonts w:ascii="Times New Roman" w:hAnsi="Times New Roman" w:cs="Times New Roman"/>
          <w:szCs w:val="22"/>
        </w:rPr>
        <w:t xml:space="preserve">opatrenia a vykonávať </w:t>
      </w:r>
      <w:r w:rsidRPr="00056D44">
        <w:rPr>
          <w:rFonts w:ascii="Times New Roman" w:hAnsi="Times New Roman" w:cs="Times New Roman"/>
          <w:szCs w:val="22"/>
        </w:rPr>
        <w:t xml:space="preserve">postupy, účelom ktorých je vyhnúť sa </w:t>
      </w:r>
      <w:r w:rsidRPr="00056D44" w:rsidR="00551818">
        <w:rPr>
          <w:rFonts w:ascii="Times New Roman" w:hAnsi="Times New Roman" w:cs="Times New Roman"/>
          <w:szCs w:val="22"/>
        </w:rPr>
        <w:t>plneniu povinností</w:t>
      </w:r>
      <w:r w:rsidRPr="00056D44" w:rsidR="00EA7B1A">
        <w:rPr>
          <w:rFonts w:ascii="Times New Roman" w:hAnsi="Times New Roman" w:cs="Times New Roman"/>
          <w:szCs w:val="22"/>
        </w:rPr>
        <w:t xml:space="preserve"> podľa tohto zákona</w:t>
      </w:r>
      <w:r w:rsidRPr="00056D44">
        <w:rPr>
          <w:rFonts w:ascii="Times New Roman" w:hAnsi="Times New Roman" w:cs="Times New Roman"/>
          <w:szCs w:val="22"/>
        </w:rPr>
        <w:t>.</w:t>
      </w:r>
    </w:p>
    <w:p w:rsidR="00EB78C3" w:rsidRPr="00056D44" w:rsidP="00041A1E">
      <w:pPr>
        <w:pStyle w:val="ListParagraph"/>
        <w:bidi w:val="0"/>
        <w:spacing w:after="0" w:line="240" w:lineRule="auto"/>
        <w:ind w:left="714" w:hanging="357"/>
        <w:jc w:val="both"/>
        <w:rPr>
          <w:rFonts w:ascii="Times New Roman" w:hAnsi="Times New Roman" w:cs="Times New Roman"/>
          <w:szCs w:val="22"/>
        </w:rPr>
      </w:pPr>
    </w:p>
    <w:p w:rsidR="00A5193F" w:rsidRPr="00263D66" w:rsidP="00D512F6">
      <w:pPr>
        <w:pStyle w:val="ListParagraph"/>
        <w:numPr>
          <w:numId w:val="7"/>
        </w:numPr>
        <w:bidi w:val="0"/>
        <w:spacing w:after="0" w:line="240" w:lineRule="auto"/>
        <w:jc w:val="both"/>
        <w:rPr>
          <w:rFonts w:ascii="Times New Roman" w:hAnsi="Times New Roman" w:cs="Times New Roman"/>
          <w:szCs w:val="22"/>
        </w:rPr>
      </w:pPr>
      <w:r w:rsidRPr="00263D66">
        <w:rPr>
          <w:rFonts w:ascii="Times New Roman" w:hAnsi="Times New Roman" w:cs="Times New Roman"/>
          <w:szCs w:val="22"/>
        </w:rPr>
        <w:t xml:space="preserve">Oznamujúca finančná inštitúcia vedie záznamy o postupoch preverovania a oznamovania podľa tohto zákona a </w:t>
      </w:r>
      <w:r w:rsidRPr="00263D66" w:rsidR="0055210B">
        <w:rPr>
          <w:rFonts w:ascii="Times New Roman" w:hAnsi="Times New Roman" w:cs="Times New Roman"/>
          <w:szCs w:val="22"/>
        </w:rPr>
        <w:t>uchováva</w:t>
      </w:r>
      <w:r w:rsidRPr="00263D66">
        <w:rPr>
          <w:rFonts w:ascii="Times New Roman" w:hAnsi="Times New Roman" w:cs="Times New Roman"/>
          <w:szCs w:val="22"/>
        </w:rPr>
        <w:t xml:space="preserve"> písomn</w:t>
      </w:r>
      <w:r w:rsidRPr="00263D66" w:rsidR="0055210B">
        <w:rPr>
          <w:rFonts w:ascii="Times New Roman" w:hAnsi="Times New Roman" w:cs="Times New Roman"/>
          <w:szCs w:val="22"/>
        </w:rPr>
        <w:t>é</w:t>
      </w:r>
      <w:r w:rsidRPr="00263D66">
        <w:rPr>
          <w:rFonts w:ascii="Times New Roman" w:hAnsi="Times New Roman" w:cs="Times New Roman"/>
          <w:szCs w:val="22"/>
        </w:rPr>
        <w:t xml:space="preserve"> dôkaz</w:t>
      </w:r>
      <w:r w:rsidRPr="00263D66" w:rsidR="0055210B">
        <w:rPr>
          <w:rFonts w:ascii="Times New Roman" w:hAnsi="Times New Roman" w:cs="Times New Roman"/>
          <w:szCs w:val="22"/>
        </w:rPr>
        <w:t>y</w:t>
      </w:r>
      <w:r w:rsidRPr="00263D66">
        <w:rPr>
          <w:rFonts w:ascii="Times New Roman" w:hAnsi="Times New Roman" w:cs="Times New Roman"/>
          <w:szCs w:val="22"/>
        </w:rPr>
        <w:t xml:space="preserve">, ktoré </w:t>
      </w:r>
      <w:r w:rsidRPr="00263D66" w:rsidR="0055210B">
        <w:rPr>
          <w:rFonts w:ascii="Times New Roman" w:hAnsi="Times New Roman" w:cs="Times New Roman"/>
          <w:szCs w:val="22"/>
        </w:rPr>
        <w:t xml:space="preserve">pri preverovaní získala. </w:t>
      </w:r>
      <w:r w:rsidRPr="00263D66">
        <w:rPr>
          <w:rFonts w:ascii="Times New Roman" w:hAnsi="Times New Roman" w:cs="Times New Roman"/>
          <w:szCs w:val="22"/>
        </w:rPr>
        <w:t xml:space="preserve">Tieto </w:t>
      </w:r>
      <w:r w:rsidRPr="00263D66" w:rsidR="0055210B">
        <w:rPr>
          <w:rFonts w:ascii="Times New Roman" w:hAnsi="Times New Roman" w:cs="Times New Roman"/>
          <w:szCs w:val="22"/>
        </w:rPr>
        <w:t>záznamy a písomné dôkazy</w:t>
      </w:r>
      <w:r w:rsidRPr="00263D66">
        <w:rPr>
          <w:rFonts w:ascii="Times New Roman" w:hAnsi="Times New Roman" w:cs="Times New Roman"/>
          <w:szCs w:val="22"/>
        </w:rPr>
        <w:t xml:space="preserve"> je povinná uchovávať </w:t>
      </w:r>
      <w:r w:rsidRPr="00263D66" w:rsidR="006F1148">
        <w:rPr>
          <w:rFonts w:ascii="Times New Roman" w:hAnsi="Times New Roman" w:cs="Times New Roman"/>
          <w:szCs w:val="22"/>
        </w:rPr>
        <w:t>desať rokov od</w:t>
      </w:r>
      <w:r w:rsidRPr="00263D66" w:rsidR="00263D66">
        <w:rPr>
          <w:rFonts w:ascii="Times New Roman" w:hAnsi="Times New Roman" w:cs="Times New Roman"/>
          <w:szCs w:val="22"/>
        </w:rPr>
        <w:t xml:space="preserve"> konca kalendárneho roka, v ktorom</w:t>
      </w:r>
      <w:r w:rsidR="00263D66">
        <w:rPr>
          <w:rFonts w:ascii="Times New Roman" w:hAnsi="Times New Roman" w:cs="Times New Roman"/>
          <w:szCs w:val="22"/>
        </w:rPr>
        <w:t xml:space="preserve"> sa údaje podľa § </w:t>
      </w:r>
      <w:r w:rsidR="00283ABC">
        <w:rPr>
          <w:rFonts w:ascii="Times New Roman" w:hAnsi="Times New Roman" w:cs="Times New Roman"/>
          <w:szCs w:val="22"/>
        </w:rPr>
        <w:t>9</w:t>
      </w:r>
      <w:r w:rsidRPr="00263D66" w:rsidR="006F1148">
        <w:rPr>
          <w:rFonts w:ascii="Times New Roman" w:hAnsi="Times New Roman" w:cs="Times New Roman"/>
          <w:szCs w:val="22"/>
        </w:rPr>
        <w:t xml:space="preserve"> oznámili.</w:t>
      </w:r>
      <w:r w:rsidRPr="00D512F6" w:rsidR="00D512F6">
        <w:t xml:space="preserve"> </w:t>
      </w:r>
    </w:p>
    <w:p w:rsidR="00A5193F" w:rsidRPr="00056D44" w:rsidP="00A5193F">
      <w:pPr>
        <w:bidi w:val="0"/>
        <w:spacing w:after="0" w:line="240" w:lineRule="auto"/>
        <w:rPr>
          <w:rFonts w:ascii="Times New Roman" w:hAnsi="Times New Roman" w:cs="Times New Roman"/>
          <w:szCs w:val="22"/>
        </w:rPr>
      </w:pPr>
    </w:p>
    <w:p w:rsidR="0055210B" w:rsidRPr="00EF5CFB" w:rsidP="00926AA7">
      <w:pPr>
        <w:pStyle w:val="ListParagraph"/>
        <w:numPr>
          <w:numId w:val="7"/>
        </w:numPr>
        <w:bidi w:val="0"/>
        <w:spacing w:after="0" w:line="240" w:lineRule="auto"/>
        <w:jc w:val="both"/>
        <w:rPr>
          <w:rFonts w:ascii="Times New Roman" w:hAnsi="Times New Roman" w:cs="Times New Roman"/>
          <w:szCs w:val="22"/>
        </w:rPr>
      </w:pPr>
      <w:r w:rsidRPr="00EF5CFB" w:rsidR="00A5193F">
        <w:rPr>
          <w:rFonts w:ascii="Times New Roman" w:hAnsi="Times New Roman" w:cs="Times New Roman"/>
          <w:szCs w:val="22"/>
        </w:rPr>
        <w:t>Slovenská</w:t>
      </w:r>
      <w:r w:rsidRPr="00EF5CFB" w:rsidR="00507286">
        <w:rPr>
          <w:rFonts w:ascii="Times New Roman" w:hAnsi="Times New Roman" w:cs="Times New Roman"/>
          <w:szCs w:val="22"/>
        </w:rPr>
        <w:t xml:space="preserve"> oznamujúca finančná inštitúcia </w:t>
      </w:r>
      <w:r w:rsidRPr="00EF5CFB" w:rsidR="00A5193F">
        <w:rPr>
          <w:rFonts w:ascii="Times New Roman" w:hAnsi="Times New Roman" w:cs="Times New Roman"/>
          <w:szCs w:val="22"/>
        </w:rPr>
        <w:t xml:space="preserve">vedie </w:t>
      </w:r>
      <w:r w:rsidRPr="00EF5CFB">
        <w:rPr>
          <w:rFonts w:ascii="Times New Roman" w:hAnsi="Times New Roman" w:cs="Times New Roman"/>
          <w:szCs w:val="22"/>
        </w:rPr>
        <w:t>záznamy o postupoch preverovania a oznamovania</w:t>
      </w:r>
      <w:r w:rsidRPr="0055210B">
        <w:rPr>
          <w:rFonts w:ascii="Times New Roman" w:hAnsi="Times New Roman" w:cs="Times New Roman"/>
          <w:szCs w:val="22"/>
        </w:rPr>
        <w:t xml:space="preserve"> podľa tohto zákona </w:t>
      </w:r>
      <w:r w:rsidRPr="0055210B" w:rsidR="00A5193F">
        <w:rPr>
          <w:rFonts w:ascii="Times New Roman" w:hAnsi="Times New Roman" w:cs="Times New Roman"/>
          <w:szCs w:val="22"/>
        </w:rPr>
        <w:t xml:space="preserve">a podľa medzinárodnej zmluvy </w:t>
      </w:r>
      <w:r w:rsidRPr="0055210B">
        <w:rPr>
          <w:rFonts w:ascii="Times New Roman" w:hAnsi="Times New Roman" w:cs="Times New Roman"/>
          <w:szCs w:val="22"/>
        </w:rPr>
        <w:t xml:space="preserve">a uchováva písomné dôkazy, ktoré pri preverovaní získala. Tieto záznamy a písomné dôkazy je povinná uchovávať </w:t>
      </w:r>
      <w:r w:rsidRPr="00EF5CFB" w:rsidR="006F1148">
        <w:rPr>
          <w:rFonts w:ascii="Times New Roman" w:hAnsi="Times New Roman" w:cs="Times New Roman"/>
          <w:szCs w:val="22"/>
        </w:rPr>
        <w:t xml:space="preserve">desať </w:t>
      </w:r>
      <w:r w:rsidR="00080E67">
        <w:rPr>
          <w:rFonts w:ascii="Times New Roman" w:hAnsi="Times New Roman" w:cs="Times New Roman"/>
          <w:szCs w:val="22"/>
        </w:rPr>
        <w:t xml:space="preserve">rokov </w:t>
      </w:r>
      <w:r w:rsidRPr="00263D66" w:rsidR="00263D66">
        <w:rPr>
          <w:rFonts w:ascii="Times New Roman" w:hAnsi="Times New Roman" w:cs="Times New Roman"/>
          <w:szCs w:val="22"/>
        </w:rPr>
        <w:t>od konca kalendárneho roka, v ktorom</w:t>
      </w:r>
      <w:r w:rsidRPr="00EF5CFB" w:rsidR="00263D66">
        <w:rPr>
          <w:rFonts w:ascii="Times New Roman" w:hAnsi="Times New Roman" w:cs="Times New Roman"/>
          <w:szCs w:val="22"/>
        </w:rPr>
        <w:t xml:space="preserve"> </w:t>
      </w:r>
      <w:r w:rsidR="00263D66">
        <w:rPr>
          <w:rFonts w:ascii="Times New Roman" w:hAnsi="Times New Roman" w:cs="Times New Roman"/>
          <w:szCs w:val="22"/>
        </w:rPr>
        <w:t>sa údaje podľa §</w:t>
      </w:r>
      <w:r w:rsidRPr="00EF5CFB" w:rsidR="006F1148">
        <w:rPr>
          <w:rFonts w:ascii="Times New Roman" w:hAnsi="Times New Roman" w:cs="Times New Roman"/>
          <w:szCs w:val="22"/>
        </w:rPr>
        <w:t xml:space="preserve"> 1</w:t>
      </w:r>
      <w:r w:rsidR="00283ABC">
        <w:rPr>
          <w:rFonts w:ascii="Times New Roman" w:hAnsi="Times New Roman" w:cs="Times New Roman"/>
          <w:szCs w:val="22"/>
        </w:rPr>
        <w:t>4</w:t>
      </w:r>
      <w:r w:rsidRPr="00EF5CFB" w:rsidR="006F1148">
        <w:rPr>
          <w:rFonts w:ascii="Times New Roman" w:hAnsi="Times New Roman" w:cs="Times New Roman"/>
          <w:szCs w:val="22"/>
        </w:rPr>
        <w:t xml:space="preserve"> oznámili</w:t>
      </w:r>
      <w:r w:rsidRPr="00EF5CFB">
        <w:rPr>
          <w:rFonts w:ascii="Times New Roman" w:hAnsi="Times New Roman" w:cs="Times New Roman"/>
          <w:szCs w:val="22"/>
        </w:rPr>
        <w:t>.</w:t>
      </w:r>
      <w:r w:rsidRPr="00B51E52" w:rsidR="00B51E52">
        <w:rPr>
          <w:rStyle w:val="FootnoteReference"/>
        </w:rPr>
        <w:t xml:space="preserve"> </w:t>
      </w:r>
    </w:p>
    <w:p w:rsidR="00A5193F" w:rsidRPr="0055210B" w:rsidP="0055210B">
      <w:pPr>
        <w:bidi w:val="0"/>
        <w:spacing w:after="0" w:line="240" w:lineRule="auto"/>
        <w:ind w:left="360"/>
        <w:jc w:val="both"/>
        <w:rPr>
          <w:rFonts w:ascii="Times New Roman" w:hAnsi="Times New Roman" w:cs="Times New Roman"/>
          <w:szCs w:val="22"/>
        </w:rPr>
      </w:pPr>
    </w:p>
    <w:p w:rsidR="00FB6CD8" w:rsidP="00926AA7">
      <w:pPr>
        <w:pStyle w:val="ListParagraph"/>
        <w:numPr>
          <w:numId w:val="7"/>
        </w:numPr>
        <w:bidi w:val="0"/>
        <w:spacing w:after="0" w:line="240" w:lineRule="auto"/>
        <w:ind w:left="714" w:hanging="357"/>
        <w:jc w:val="both"/>
        <w:rPr>
          <w:rFonts w:ascii="Times New Roman" w:hAnsi="Times New Roman" w:cs="Times New Roman"/>
          <w:szCs w:val="22"/>
        </w:rPr>
      </w:pPr>
      <w:r w:rsidRPr="0017718F" w:rsidR="00D140DA">
        <w:rPr>
          <w:rFonts w:ascii="Times New Roman" w:hAnsi="Times New Roman" w:cs="Times New Roman"/>
          <w:szCs w:val="22"/>
        </w:rPr>
        <w:t>Neoznamujúca finančná inštitúcia</w:t>
      </w:r>
      <w:r w:rsidRPr="0017718F" w:rsidR="00BB600A">
        <w:rPr>
          <w:rFonts w:ascii="Times New Roman" w:hAnsi="Times New Roman" w:cs="Times New Roman"/>
          <w:szCs w:val="22"/>
        </w:rPr>
        <w:t xml:space="preserve"> </w:t>
      </w:r>
      <w:r w:rsidRPr="0017718F" w:rsidR="0060549F">
        <w:rPr>
          <w:rFonts w:ascii="Times New Roman" w:hAnsi="Times New Roman" w:cs="Times New Roman"/>
          <w:szCs w:val="22"/>
        </w:rPr>
        <w:t xml:space="preserve">má </w:t>
      </w:r>
      <w:r w:rsidRPr="0017718F" w:rsidR="00EA7B1A">
        <w:rPr>
          <w:rFonts w:ascii="Times New Roman" w:hAnsi="Times New Roman" w:cs="Times New Roman"/>
          <w:szCs w:val="22"/>
        </w:rPr>
        <w:t>odo</w:t>
      </w:r>
      <w:r w:rsidRPr="0017718F" w:rsidR="00A7616C">
        <w:rPr>
          <w:rFonts w:ascii="Times New Roman" w:hAnsi="Times New Roman" w:cs="Times New Roman"/>
          <w:szCs w:val="22"/>
        </w:rPr>
        <w:t xml:space="preserve"> dň</w:t>
      </w:r>
      <w:r w:rsidRPr="0017718F" w:rsidR="00EA7B1A">
        <w:rPr>
          <w:rFonts w:ascii="Times New Roman" w:hAnsi="Times New Roman" w:cs="Times New Roman"/>
          <w:szCs w:val="22"/>
        </w:rPr>
        <w:t>a</w:t>
      </w:r>
      <w:r w:rsidRPr="0017718F" w:rsidR="009A5837">
        <w:rPr>
          <w:rFonts w:ascii="Times New Roman" w:hAnsi="Times New Roman" w:cs="Times New Roman"/>
          <w:szCs w:val="22"/>
        </w:rPr>
        <w:t xml:space="preserve">, </w:t>
      </w:r>
      <w:r w:rsidRPr="0017718F" w:rsidR="00D140DA">
        <w:rPr>
          <w:rFonts w:ascii="Times New Roman" w:hAnsi="Times New Roman" w:cs="Times New Roman"/>
          <w:szCs w:val="22"/>
        </w:rPr>
        <w:t>k</w:t>
      </w:r>
      <w:r w:rsidRPr="0017718F" w:rsidR="00EA7B1A">
        <w:rPr>
          <w:rFonts w:ascii="Times New Roman" w:hAnsi="Times New Roman" w:cs="Times New Roman"/>
          <w:szCs w:val="22"/>
        </w:rPr>
        <w:t>eď</w:t>
      </w:r>
      <w:r w:rsidRPr="0017718F" w:rsidR="006C6B07">
        <w:rPr>
          <w:rFonts w:ascii="Times New Roman" w:hAnsi="Times New Roman" w:cs="Times New Roman"/>
          <w:szCs w:val="22"/>
        </w:rPr>
        <w:t xml:space="preserve"> </w:t>
      </w:r>
      <w:r w:rsidRPr="0017718F" w:rsidR="00A7616C">
        <w:rPr>
          <w:rFonts w:ascii="Times New Roman" w:hAnsi="Times New Roman" w:cs="Times New Roman"/>
          <w:szCs w:val="22"/>
        </w:rPr>
        <w:t>začne viesť</w:t>
      </w:r>
      <w:r w:rsidRPr="0017718F" w:rsidR="00D140DA">
        <w:rPr>
          <w:rFonts w:ascii="Times New Roman" w:hAnsi="Times New Roman" w:cs="Times New Roman"/>
          <w:szCs w:val="22"/>
        </w:rPr>
        <w:t xml:space="preserve"> účet</w:t>
      </w:r>
      <w:r w:rsidRPr="0017718F" w:rsidR="00447BED">
        <w:rPr>
          <w:rFonts w:ascii="Times New Roman" w:hAnsi="Times New Roman" w:cs="Times New Roman"/>
          <w:szCs w:val="22"/>
        </w:rPr>
        <w:t xml:space="preserve"> podliehajúci oznamovaniu</w:t>
      </w:r>
      <w:r w:rsidRPr="0017718F" w:rsidR="00D140DA">
        <w:rPr>
          <w:rFonts w:ascii="Times New Roman" w:hAnsi="Times New Roman" w:cs="Times New Roman"/>
          <w:szCs w:val="22"/>
        </w:rPr>
        <w:t xml:space="preserve"> </w:t>
      </w:r>
      <w:r w:rsidRPr="0017718F" w:rsidR="00A539E1">
        <w:rPr>
          <w:rFonts w:ascii="Times New Roman" w:hAnsi="Times New Roman" w:cs="Times New Roman"/>
          <w:szCs w:val="22"/>
        </w:rPr>
        <w:t>alebo začne vykonávať</w:t>
      </w:r>
      <w:r w:rsidRPr="0017718F" w:rsidR="00BE1484">
        <w:rPr>
          <w:rFonts w:ascii="Times New Roman" w:hAnsi="Times New Roman" w:cs="Times New Roman"/>
          <w:szCs w:val="22"/>
        </w:rPr>
        <w:t xml:space="preserve"> podnikateľskú</w:t>
      </w:r>
      <w:r w:rsidRPr="0017718F" w:rsidR="00A539E1">
        <w:rPr>
          <w:rFonts w:ascii="Times New Roman" w:hAnsi="Times New Roman" w:cs="Times New Roman"/>
          <w:szCs w:val="22"/>
        </w:rPr>
        <w:t xml:space="preserve"> činnosť</w:t>
      </w:r>
      <w:r w:rsidRPr="0017718F" w:rsidR="00BE1484">
        <w:rPr>
          <w:rFonts w:ascii="Times New Roman" w:hAnsi="Times New Roman" w:cs="Times New Roman"/>
          <w:szCs w:val="22"/>
        </w:rPr>
        <w:t xml:space="preserve"> rovnakého druhu ako oznamujúce finančné inštitúcie</w:t>
      </w:r>
      <w:r w:rsidRPr="0017718F" w:rsidR="009A5837">
        <w:rPr>
          <w:rFonts w:ascii="Times New Roman" w:hAnsi="Times New Roman" w:cs="Times New Roman"/>
          <w:szCs w:val="22"/>
        </w:rPr>
        <w:t xml:space="preserve">, </w:t>
      </w:r>
      <w:r w:rsidRPr="0017718F" w:rsidR="00D140DA">
        <w:rPr>
          <w:rFonts w:ascii="Times New Roman" w:hAnsi="Times New Roman" w:cs="Times New Roman"/>
          <w:szCs w:val="22"/>
        </w:rPr>
        <w:t xml:space="preserve">rovnaké povinnosti </w:t>
      </w:r>
      <w:r w:rsidRPr="0017718F" w:rsidR="0017718F">
        <w:rPr>
          <w:rFonts w:ascii="Times New Roman" w:hAnsi="Times New Roman" w:cs="Times New Roman"/>
          <w:szCs w:val="22"/>
        </w:rPr>
        <w:t xml:space="preserve">ustanovené týmto zákonom </w:t>
      </w:r>
      <w:r w:rsidRPr="0017718F" w:rsidR="00D140DA">
        <w:rPr>
          <w:rFonts w:ascii="Times New Roman" w:hAnsi="Times New Roman" w:cs="Times New Roman"/>
          <w:szCs w:val="22"/>
        </w:rPr>
        <w:t>ako</w:t>
      </w:r>
      <w:r w:rsidRPr="0017718F" w:rsidR="00A7616C">
        <w:rPr>
          <w:rFonts w:ascii="Times New Roman" w:hAnsi="Times New Roman" w:cs="Times New Roman"/>
          <w:szCs w:val="22"/>
        </w:rPr>
        <w:t xml:space="preserve"> oznamujúca </w:t>
      </w:r>
      <w:r w:rsidRPr="0017718F" w:rsidR="001B1983">
        <w:rPr>
          <w:rFonts w:ascii="Times New Roman" w:hAnsi="Times New Roman" w:cs="Times New Roman"/>
          <w:szCs w:val="22"/>
        </w:rPr>
        <w:t>finančná inštitúcia</w:t>
      </w:r>
      <w:r w:rsidR="0017718F">
        <w:rPr>
          <w:rFonts w:ascii="Times New Roman" w:hAnsi="Times New Roman" w:cs="Times New Roman"/>
          <w:szCs w:val="22"/>
        </w:rPr>
        <w:t>.</w:t>
      </w:r>
    </w:p>
    <w:p w:rsidR="0017718F" w:rsidRPr="0017718F" w:rsidP="0017718F">
      <w:pPr>
        <w:bidi w:val="0"/>
        <w:spacing w:after="0" w:line="240" w:lineRule="auto"/>
        <w:jc w:val="both"/>
        <w:rPr>
          <w:rFonts w:ascii="Times New Roman" w:hAnsi="Times New Roman" w:cs="Times New Roman"/>
          <w:szCs w:val="22"/>
        </w:rPr>
      </w:pPr>
    </w:p>
    <w:p w:rsidR="00FB6CD8" w:rsidRPr="00AE3D1E" w:rsidP="00926AA7">
      <w:pPr>
        <w:pStyle w:val="ListParagraph"/>
        <w:numPr>
          <w:numId w:val="7"/>
        </w:numPr>
        <w:bidi w:val="0"/>
        <w:spacing w:line="240" w:lineRule="auto"/>
        <w:jc w:val="both"/>
        <w:rPr>
          <w:rFonts w:ascii="Times New Roman" w:hAnsi="Times New Roman" w:cs="Times New Roman"/>
          <w:szCs w:val="22"/>
        </w:rPr>
      </w:pPr>
      <w:r w:rsidRPr="00056D44">
        <w:rPr>
          <w:rFonts w:ascii="Times New Roman" w:hAnsi="Times New Roman" w:cs="Times New Roman"/>
          <w:szCs w:val="22"/>
        </w:rPr>
        <w:t>Slovenská neoznamujúca finančná</w:t>
      </w:r>
      <w:r w:rsidRPr="00056D44" w:rsidR="00D53C0D">
        <w:rPr>
          <w:rFonts w:ascii="Times New Roman" w:hAnsi="Times New Roman" w:cs="Times New Roman"/>
          <w:szCs w:val="22"/>
        </w:rPr>
        <w:t xml:space="preserve"> </w:t>
      </w:r>
      <w:r w:rsidRPr="00056D44">
        <w:rPr>
          <w:rFonts w:ascii="Times New Roman" w:hAnsi="Times New Roman" w:cs="Times New Roman"/>
          <w:szCs w:val="22"/>
        </w:rPr>
        <w:t>inštitúcia má odo dňa, keď začne viesť účet podliehajúci oznamovaniu alebo začne vykonávať podnikateľskú činnosť rovnakého druhu ako slovenské oznamujúce finančné inštitúcie, rovnaké povinnosti</w:t>
      </w:r>
      <w:r w:rsidR="0017718F">
        <w:rPr>
          <w:rFonts w:ascii="Times New Roman" w:hAnsi="Times New Roman" w:cs="Times New Roman"/>
          <w:szCs w:val="22"/>
        </w:rPr>
        <w:t xml:space="preserve"> </w:t>
      </w:r>
      <w:r w:rsidRPr="0017718F" w:rsidR="0017718F">
        <w:rPr>
          <w:rFonts w:ascii="Times New Roman" w:hAnsi="Times New Roman" w:cs="Times New Roman"/>
          <w:szCs w:val="22"/>
        </w:rPr>
        <w:t>ustanovené týmto zákonom</w:t>
      </w:r>
      <w:r w:rsidR="0017718F">
        <w:rPr>
          <w:rFonts w:ascii="Times New Roman" w:hAnsi="Times New Roman" w:cs="Times New Roman"/>
          <w:szCs w:val="22"/>
        </w:rPr>
        <w:t xml:space="preserve"> a medzinárodnou zmluvou</w:t>
      </w:r>
      <w:r w:rsidRPr="00056D44">
        <w:rPr>
          <w:rFonts w:ascii="Times New Roman" w:hAnsi="Times New Roman" w:cs="Times New Roman"/>
          <w:szCs w:val="22"/>
        </w:rPr>
        <w:t xml:space="preserve"> ako </w:t>
      </w:r>
      <w:r w:rsidRPr="00056D44" w:rsidR="00D53C0D">
        <w:rPr>
          <w:rFonts w:ascii="Times New Roman" w:hAnsi="Times New Roman" w:cs="Times New Roman"/>
          <w:szCs w:val="22"/>
        </w:rPr>
        <w:t xml:space="preserve">slovenská </w:t>
      </w:r>
      <w:r w:rsidRPr="00056D44">
        <w:rPr>
          <w:rFonts w:ascii="Times New Roman" w:hAnsi="Times New Roman" w:cs="Times New Roman"/>
          <w:szCs w:val="22"/>
        </w:rPr>
        <w:t>oznamujúca finančná inštitúcia.</w:t>
      </w:r>
    </w:p>
    <w:p w:rsidR="00A7616C" w:rsidRPr="00056D44" w:rsidP="00041A1E">
      <w:pPr>
        <w:pStyle w:val="ListParagraph"/>
        <w:bidi w:val="0"/>
        <w:spacing w:after="0" w:line="240" w:lineRule="auto"/>
        <w:ind w:left="714" w:hanging="357"/>
        <w:jc w:val="both"/>
        <w:rPr>
          <w:rFonts w:ascii="Times New Roman" w:hAnsi="Times New Roman" w:cs="Times New Roman"/>
          <w:szCs w:val="22"/>
        </w:rPr>
      </w:pPr>
    </w:p>
    <w:p w:rsidR="00575F7A" w:rsidRPr="00056D44" w:rsidP="00926AA7">
      <w:pPr>
        <w:pStyle w:val="ListParagraph"/>
        <w:numPr>
          <w:numId w:val="7"/>
        </w:numPr>
        <w:bidi w:val="0"/>
        <w:spacing w:after="0" w:line="240" w:lineRule="auto"/>
        <w:jc w:val="both"/>
        <w:rPr>
          <w:rFonts w:ascii="Times New Roman" w:hAnsi="Times New Roman" w:cs="Times New Roman"/>
          <w:szCs w:val="22"/>
        </w:rPr>
      </w:pPr>
      <w:r w:rsidR="00C35A9E">
        <w:rPr>
          <w:rFonts w:ascii="Times New Roman" w:hAnsi="Times New Roman" w:cs="Times New Roman"/>
          <w:szCs w:val="22"/>
        </w:rPr>
        <w:t>Kontrolu</w:t>
      </w:r>
      <w:r w:rsidRPr="00056D44" w:rsidR="00A7616C">
        <w:rPr>
          <w:rFonts w:ascii="Times New Roman" w:hAnsi="Times New Roman" w:cs="Times New Roman"/>
          <w:szCs w:val="22"/>
        </w:rPr>
        <w:t xml:space="preserve"> dodržiavania p</w:t>
      </w:r>
      <w:r w:rsidRPr="00056D44" w:rsidR="00EB78C3">
        <w:rPr>
          <w:rFonts w:ascii="Times New Roman" w:hAnsi="Times New Roman" w:cs="Times New Roman"/>
          <w:szCs w:val="22"/>
        </w:rPr>
        <w:t>ovinností</w:t>
      </w:r>
      <w:r w:rsidRPr="00056D44" w:rsidR="00A7616C">
        <w:rPr>
          <w:rFonts w:ascii="Times New Roman" w:hAnsi="Times New Roman" w:cs="Times New Roman"/>
          <w:szCs w:val="22"/>
        </w:rPr>
        <w:t xml:space="preserve"> </w:t>
      </w:r>
      <w:r w:rsidR="00283ABC">
        <w:rPr>
          <w:rFonts w:ascii="Times New Roman" w:hAnsi="Times New Roman" w:cs="Times New Roman"/>
          <w:szCs w:val="22"/>
        </w:rPr>
        <w:t xml:space="preserve">ustanovených týmto zákonom </w:t>
      </w:r>
      <w:r w:rsidR="00C35A9E">
        <w:rPr>
          <w:rFonts w:ascii="Times New Roman" w:hAnsi="Times New Roman" w:cs="Times New Roman"/>
          <w:szCs w:val="22"/>
        </w:rPr>
        <w:t xml:space="preserve">vykonáva </w:t>
      </w:r>
      <w:r w:rsidRPr="00232373" w:rsidR="00C35A9E">
        <w:rPr>
          <w:rFonts w:ascii="Times New Roman" w:hAnsi="Times New Roman" w:cs="Times New Roman"/>
          <w:szCs w:val="22"/>
        </w:rPr>
        <w:t>Finančné riaditeľstvo Slovenskej republiky</w:t>
      </w:r>
      <w:r w:rsidR="00C35A9E">
        <w:rPr>
          <w:rFonts w:ascii="Times New Roman" w:hAnsi="Times New Roman" w:cs="Times New Roman"/>
          <w:szCs w:val="22"/>
        </w:rPr>
        <w:t xml:space="preserve"> alebo daňový úrad, pričom postupuje </w:t>
      </w:r>
      <w:r w:rsidRPr="00056D44" w:rsidR="00A7616C">
        <w:rPr>
          <w:rFonts w:ascii="Times New Roman" w:hAnsi="Times New Roman" w:cs="Times New Roman"/>
          <w:szCs w:val="22"/>
        </w:rPr>
        <w:t>podľa osobitného predpisu</w:t>
      </w:r>
      <w:r w:rsidRPr="00056D44" w:rsidR="009A5837">
        <w:rPr>
          <w:rFonts w:ascii="Times New Roman" w:hAnsi="Times New Roman" w:cs="Times New Roman"/>
          <w:szCs w:val="22"/>
        </w:rPr>
        <w:t>.</w:t>
      </w:r>
      <w:r w:rsidRPr="00D512F6" w:rsidR="00D512F6">
        <w:rPr>
          <w:rFonts w:ascii="Times New Roman" w:hAnsi="Times New Roman" w:cs="Times New Roman"/>
          <w:vertAlign w:val="superscript"/>
        </w:rPr>
        <w:t xml:space="preserve"> </w:t>
      </w:r>
      <w:r>
        <w:rPr>
          <w:rStyle w:val="FootnoteReference"/>
          <w:rFonts w:ascii="Times New Roman" w:hAnsi="Times New Roman"/>
          <w:szCs w:val="22"/>
          <w:rtl w:val="0"/>
        </w:rPr>
        <w:footnoteReference w:customMarkFollows="1" w:id="19"/>
        <w:t xml:space="preserve">1</w:t>
      </w:r>
      <w:r w:rsidR="00E404B1">
        <w:rPr>
          <w:rStyle w:val="FootnoteReference"/>
          <w:rFonts w:ascii="Times New Roman" w:hAnsi="Times New Roman"/>
          <w:szCs w:val="22"/>
        </w:rPr>
        <w:t>4</w:t>
      </w:r>
      <w:r w:rsidRPr="00E404B1" w:rsidR="00E404B1">
        <w:rPr>
          <w:rFonts w:ascii="Times New Roman" w:hAnsi="Times New Roman"/>
          <w:szCs w:val="22"/>
        </w:rPr>
        <w:t>)</w:t>
      </w:r>
      <w:r w:rsidR="00E404B1">
        <w:rPr>
          <w:rStyle w:val="FootnoteReference"/>
          <w:rFonts w:ascii="Times New Roman" w:hAnsi="Times New Roman"/>
          <w:szCs w:val="22"/>
        </w:rPr>
        <w:t xml:space="preserve">  </w:t>
      </w:r>
      <w:r w:rsidR="00E404B1">
        <w:rPr>
          <w:rFonts w:ascii="Times New Roman" w:hAnsi="Times New Roman"/>
          <w:szCs w:val="22"/>
        </w:rPr>
        <w:t xml:space="preserve"> </w:t>
      </w:r>
      <w:r w:rsidR="00E404B1">
        <w:rPr>
          <w:rStyle w:val="FootnoteReference"/>
          <w:rFonts w:ascii="Times New Roman" w:hAnsi="Times New Roman"/>
          <w:szCs w:val="22"/>
        </w:rPr>
        <w:t xml:space="preserve">   </w:t>
      </w:r>
    </w:p>
    <w:p w:rsidR="00244997" w:rsidRPr="00056D44" w:rsidP="00041A1E">
      <w:pPr>
        <w:pStyle w:val="ListParagraph"/>
        <w:bidi w:val="0"/>
        <w:spacing w:after="0" w:line="240" w:lineRule="auto"/>
        <w:ind w:left="714" w:hanging="357"/>
        <w:rPr>
          <w:rFonts w:ascii="Times New Roman" w:hAnsi="Times New Roman" w:cs="Times New Roman"/>
          <w:szCs w:val="22"/>
        </w:rPr>
      </w:pPr>
    </w:p>
    <w:p w:rsidR="00BE4A4C" w:rsidRPr="00056D44" w:rsidP="00926AA7">
      <w:pPr>
        <w:pStyle w:val="ListParagraph"/>
        <w:numPr>
          <w:numId w:val="7"/>
        </w:numPr>
        <w:bidi w:val="0"/>
        <w:spacing w:after="0" w:line="240" w:lineRule="auto"/>
        <w:ind w:left="714" w:hanging="357"/>
        <w:jc w:val="both"/>
        <w:rPr>
          <w:rFonts w:ascii="Times New Roman" w:hAnsi="Times New Roman" w:cs="Times New Roman"/>
          <w:szCs w:val="22"/>
        </w:rPr>
      </w:pPr>
      <w:r w:rsidRPr="00056D44" w:rsidR="00244997">
        <w:rPr>
          <w:rFonts w:ascii="Times New Roman" w:hAnsi="Times New Roman" w:cs="Times New Roman"/>
          <w:szCs w:val="22"/>
        </w:rPr>
        <w:t xml:space="preserve">Automatická výmena informácií medzi </w:t>
      </w:r>
      <w:r w:rsidRPr="00056D44" w:rsidR="00E50210">
        <w:rPr>
          <w:rFonts w:ascii="Times New Roman" w:hAnsi="Times New Roman" w:cs="Times New Roman"/>
          <w:szCs w:val="22"/>
        </w:rPr>
        <w:t>príslušným orgánom Slovenskej republiky</w:t>
      </w:r>
      <w:r w:rsidRPr="00056D44" w:rsidR="00244997">
        <w:rPr>
          <w:rFonts w:ascii="Times New Roman" w:hAnsi="Times New Roman" w:cs="Times New Roman"/>
          <w:szCs w:val="22"/>
        </w:rPr>
        <w:t xml:space="preserve"> a</w:t>
      </w:r>
      <w:r w:rsidRPr="00056D44" w:rsidR="001B1983">
        <w:rPr>
          <w:rFonts w:ascii="Times New Roman" w:hAnsi="Times New Roman" w:cs="Times New Roman"/>
          <w:szCs w:val="22"/>
        </w:rPr>
        <w:t xml:space="preserve"> príslušným orgánom </w:t>
      </w:r>
      <w:r w:rsidRPr="00056D44" w:rsidR="00714906">
        <w:rPr>
          <w:rFonts w:ascii="Times New Roman" w:hAnsi="Times New Roman" w:cs="Times New Roman"/>
          <w:szCs w:val="22"/>
        </w:rPr>
        <w:t> člensk</w:t>
      </w:r>
      <w:r w:rsidRPr="00056D44" w:rsidR="001B1983">
        <w:rPr>
          <w:rFonts w:ascii="Times New Roman" w:hAnsi="Times New Roman" w:cs="Times New Roman"/>
          <w:szCs w:val="22"/>
        </w:rPr>
        <w:t>ého</w:t>
      </w:r>
      <w:r w:rsidRPr="00056D44" w:rsidR="00714906">
        <w:rPr>
          <w:rFonts w:ascii="Times New Roman" w:hAnsi="Times New Roman" w:cs="Times New Roman"/>
          <w:szCs w:val="22"/>
        </w:rPr>
        <w:t xml:space="preserve"> štát</w:t>
      </w:r>
      <w:r w:rsidRPr="00056D44" w:rsidR="001B1983">
        <w:rPr>
          <w:rFonts w:ascii="Times New Roman" w:hAnsi="Times New Roman" w:cs="Times New Roman"/>
          <w:szCs w:val="22"/>
        </w:rPr>
        <w:t>u</w:t>
      </w:r>
      <w:r w:rsidRPr="00056D44" w:rsidR="00714906">
        <w:rPr>
          <w:rFonts w:ascii="Times New Roman" w:hAnsi="Times New Roman" w:cs="Times New Roman"/>
          <w:szCs w:val="22"/>
        </w:rPr>
        <w:t xml:space="preserve"> </w:t>
      </w:r>
      <w:r w:rsidRPr="00056D44" w:rsidR="00244997">
        <w:rPr>
          <w:rFonts w:ascii="Times New Roman" w:hAnsi="Times New Roman" w:cs="Times New Roman"/>
          <w:szCs w:val="22"/>
        </w:rPr>
        <w:t>podľa tohto zákona má prednosť pred</w:t>
      </w:r>
      <w:r w:rsidRPr="00056D44" w:rsidR="00BE0BFF">
        <w:rPr>
          <w:rFonts w:ascii="Times New Roman" w:hAnsi="Times New Roman" w:cs="Times New Roman"/>
          <w:szCs w:val="22"/>
        </w:rPr>
        <w:t xml:space="preserve"> automatickou</w:t>
      </w:r>
      <w:r w:rsidRPr="00056D44" w:rsidR="00244997">
        <w:rPr>
          <w:rFonts w:ascii="Times New Roman" w:hAnsi="Times New Roman" w:cs="Times New Roman"/>
          <w:szCs w:val="22"/>
        </w:rPr>
        <w:t xml:space="preserve"> výmenou informácií podľa osobitného predpisu</w:t>
      </w:r>
      <w:r w:rsidRPr="00056D44" w:rsidR="00F318FA">
        <w:rPr>
          <w:rFonts w:ascii="Times New Roman" w:hAnsi="Times New Roman" w:cs="Times New Roman"/>
          <w:szCs w:val="22"/>
        </w:rPr>
        <w:t>.</w:t>
      </w:r>
      <w:r>
        <w:rPr>
          <w:rStyle w:val="FootnoteReference"/>
          <w:rFonts w:ascii="Times New Roman" w:hAnsi="Times New Roman"/>
          <w:szCs w:val="22"/>
          <w:rtl w:val="0"/>
        </w:rPr>
        <w:footnoteReference w:customMarkFollows="1" w:id="20"/>
        <w:t xml:space="preserve">1</w:t>
      </w:r>
      <w:r w:rsidR="00E404B1">
        <w:rPr>
          <w:rStyle w:val="FootnoteReference"/>
          <w:rFonts w:ascii="Times New Roman" w:hAnsi="Times New Roman"/>
          <w:szCs w:val="22"/>
        </w:rPr>
        <w:t>5</w:t>
      </w:r>
      <w:r w:rsidR="00AA7E02">
        <w:rPr>
          <w:rFonts w:ascii="Times New Roman" w:hAnsi="Times New Roman"/>
          <w:szCs w:val="22"/>
        </w:rPr>
        <w:t>)</w:t>
      </w:r>
    </w:p>
    <w:p w:rsidR="00C40F32" w:rsidRPr="00056D44" w:rsidP="00041A1E">
      <w:pPr>
        <w:pStyle w:val="ListParagraph"/>
        <w:bidi w:val="0"/>
        <w:spacing w:after="0" w:line="240" w:lineRule="auto"/>
        <w:ind w:left="714" w:hanging="357"/>
        <w:rPr>
          <w:rFonts w:ascii="Times New Roman" w:hAnsi="Times New Roman" w:cs="Times New Roman"/>
          <w:szCs w:val="22"/>
        </w:rPr>
      </w:pPr>
    </w:p>
    <w:p w:rsidR="00C61F91" w:rsidP="00080934">
      <w:pPr>
        <w:pStyle w:val="ListParagraph"/>
        <w:numPr>
          <w:numId w:val="7"/>
        </w:numPr>
        <w:bidi w:val="0"/>
        <w:spacing w:after="0" w:line="240" w:lineRule="auto"/>
        <w:ind w:left="714" w:hanging="357"/>
        <w:jc w:val="both"/>
        <w:rPr>
          <w:rFonts w:ascii="Times New Roman" w:hAnsi="Times New Roman" w:cs="Times New Roman"/>
          <w:szCs w:val="22"/>
        </w:rPr>
      </w:pPr>
      <w:r w:rsidRPr="00056D44" w:rsidR="00C40F32">
        <w:rPr>
          <w:rFonts w:ascii="Times New Roman" w:hAnsi="Times New Roman" w:cs="Times New Roman"/>
          <w:szCs w:val="22"/>
        </w:rPr>
        <w:t xml:space="preserve">Na prepočet </w:t>
      </w:r>
      <w:r w:rsidR="005F00FA">
        <w:rPr>
          <w:rFonts w:ascii="Times New Roman" w:hAnsi="Times New Roman" w:cs="Times New Roman"/>
          <w:szCs w:val="22"/>
        </w:rPr>
        <w:t>inej meny, ako je mena euro</w:t>
      </w:r>
      <w:r w:rsidRPr="00056D44" w:rsidR="00C40F32">
        <w:rPr>
          <w:rFonts w:ascii="Times New Roman" w:hAnsi="Times New Roman" w:cs="Times New Roman"/>
          <w:szCs w:val="22"/>
        </w:rPr>
        <w:t xml:space="preserve"> sa použije referenčný výmenný kurz určený a vyhlásený Európskou centrálnou bankou </w:t>
      </w:r>
      <w:r w:rsidRPr="00056D44" w:rsidR="005C1255">
        <w:rPr>
          <w:rFonts w:ascii="Times New Roman" w:hAnsi="Times New Roman" w:cs="Times New Roman"/>
          <w:szCs w:val="22"/>
        </w:rPr>
        <w:t xml:space="preserve">alebo Národnou bankou Slovenska, </w:t>
      </w:r>
      <w:r w:rsidRPr="00056D44" w:rsidR="00C40F32">
        <w:rPr>
          <w:rFonts w:ascii="Times New Roman" w:hAnsi="Times New Roman" w:cs="Times New Roman"/>
          <w:szCs w:val="22"/>
        </w:rPr>
        <w:t xml:space="preserve">platný k poslednému dňu kalendárneho roka alebo </w:t>
      </w:r>
      <w:r w:rsidR="00AE3D1E">
        <w:rPr>
          <w:rFonts w:ascii="Times New Roman" w:hAnsi="Times New Roman" w:cs="Times New Roman"/>
          <w:szCs w:val="22"/>
        </w:rPr>
        <w:t xml:space="preserve">k </w:t>
      </w:r>
      <w:r w:rsidRPr="00056D44" w:rsidR="00C40F32">
        <w:rPr>
          <w:rFonts w:ascii="Times New Roman" w:hAnsi="Times New Roman" w:cs="Times New Roman"/>
          <w:szCs w:val="22"/>
        </w:rPr>
        <w:t>poslednému dňu iného primeraného oznamova</w:t>
      </w:r>
      <w:r w:rsidRPr="00056D44" w:rsidR="00DD383D">
        <w:rPr>
          <w:rFonts w:ascii="Times New Roman" w:hAnsi="Times New Roman" w:cs="Times New Roman"/>
          <w:szCs w:val="22"/>
        </w:rPr>
        <w:t xml:space="preserve">cieho </w:t>
      </w:r>
      <w:r w:rsidRPr="00056D44" w:rsidR="00C40F32">
        <w:rPr>
          <w:rFonts w:ascii="Times New Roman" w:hAnsi="Times New Roman" w:cs="Times New Roman"/>
          <w:szCs w:val="22"/>
        </w:rPr>
        <w:t xml:space="preserve">obdobia. </w:t>
      </w:r>
    </w:p>
    <w:p w:rsidR="00B7560D" w:rsidRPr="00B7560D" w:rsidP="00B7560D">
      <w:pPr>
        <w:pStyle w:val="ListParagraph"/>
        <w:bidi w:val="0"/>
        <w:rPr>
          <w:rFonts w:ascii="Times New Roman" w:hAnsi="Times New Roman" w:cs="Times New Roman"/>
          <w:szCs w:val="22"/>
        </w:rPr>
      </w:pPr>
    </w:p>
    <w:p w:rsidR="00C61F91" w:rsidRPr="00C61F91" w:rsidP="00C61F91">
      <w:pPr>
        <w:pStyle w:val="ListParagraph"/>
        <w:numPr>
          <w:numId w:val="7"/>
        </w:numPr>
        <w:bidi w:val="0"/>
        <w:spacing w:after="0" w:line="240" w:lineRule="auto"/>
        <w:ind w:left="714" w:hanging="357"/>
        <w:jc w:val="both"/>
        <w:rPr>
          <w:rFonts w:ascii="Times New Roman" w:hAnsi="Times New Roman" w:cs="Times New Roman"/>
          <w:szCs w:val="22"/>
        </w:rPr>
      </w:pPr>
      <w:r>
        <w:rPr>
          <w:rFonts w:ascii="Times New Roman" w:hAnsi="Times New Roman" w:cs="Times New Roman"/>
          <w:szCs w:val="22"/>
        </w:rPr>
        <w:t>Zoznam neoznamujúcich finančných inštitúcií podľa § 4 ods. 1 písm</w:t>
      </w:r>
      <w:r w:rsidR="00F44B86">
        <w:rPr>
          <w:rFonts w:ascii="Times New Roman" w:hAnsi="Times New Roman" w:cs="Times New Roman"/>
          <w:szCs w:val="22"/>
        </w:rPr>
        <w:t>.</w:t>
      </w:r>
      <w:r>
        <w:rPr>
          <w:rFonts w:ascii="Times New Roman" w:hAnsi="Times New Roman" w:cs="Times New Roman"/>
          <w:szCs w:val="22"/>
        </w:rPr>
        <w:t xml:space="preserve"> c) a zoznam vylúčených finančných účtov podľa </w:t>
      </w:r>
      <w:r w:rsidR="002207CB">
        <w:rPr>
          <w:rFonts w:ascii="Times New Roman" w:hAnsi="Times New Roman" w:cs="Times New Roman"/>
          <w:szCs w:val="22"/>
        </w:rPr>
        <w:t xml:space="preserve">§ 5 ods. </w:t>
      </w:r>
      <w:r w:rsidR="00CF5A4A">
        <w:rPr>
          <w:rFonts w:ascii="Times New Roman" w:hAnsi="Times New Roman" w:cs="Times New Roman"/>
          <w:szCs w:val="22"/>
        </w:rPr>
        <w:t>3</w:t>
      </w:r>
      <w:r w:rsidR="002207CB">
        <w:rPr>
          <w:rFonts w:ascii="Times New Roman" w:hAnsi="Times New Roman" w:cs="Times New Roman"/>
          <w:szCs w:val="22"/>
        </w:rPr>
        <w:t xml:space="preserve"> písm</w:t>
      </w:r>
      <w:r w:rsidR="00F44B86">
        <w:rPr>
          <w:rFonts w:ascii="Times New Roman" w:hAnsi="Times New Roman" w:cs="Times New Roman"/>
          <w:szCs w:val="22"/>
        </w:rPr>
        <w:t>.</w:t>
      </w:r>
      <w:r w:rsidR="002207CB">
        <w:rPr>
          <w:rFonts w:ascii="Times New Roman" w:hAnsi="Times New Roman" w:cs="Times New Roman"/>
          <w:szCs w:val="22"/>
        </w:rPr>
        <w:t xml:space="preserve"> g) ministerstvo financií uverejní vo Finančnom spravodajcovi.</w:t>
      </w:r>
      <w:r>
        <w:rPr>
          <w:rFonts w:ascii="Times New Roman" w:hAnsi="Times New Roman" w:cs="Times New Roman"/>
          <w:szCs w:val="22"/>
        </w:rPr>
        <w:t xml:space="preserve"> </w:t>
      </w:r>
    </w:p>
    <w:p w:rsidR="00157F7B" w:rsidRPr="00157F7B" w:rsidP="00157F7B">
      <w:pPr>
        <w:pStyle w:val="ListParagraph"/>
        <w:bidi w:val="0"/>
        <w:rPr>
          <w:rFonts w:ascii="Times New Roman" w:hAnsi="Times New Roman" w:cs="Times New Roman"/>
          <w:szCs w:val="22"/>
        </w:rPr>
      </w:pPr>
    </w:p>
    <w:p w:rsidR="00157F7B" w:rsidRPr="00056D44" w:rsidP="00157F7B">
      <w:pPr>
        <w:pStyle w:val="ListParagraph"/>
        <w:bidi w:val="0"/>
        <w:spacing w:after="0" w:line="240" w:lineRule="auto"/>
        <w:ind w:left="714"/>
        <w:jc w:val="both"/>
        <w:rPr>
          <w:rFonts w:ascii="Times New Roman" w:hAnsi="Times New Roman" w:cs="Times New Roman"/>
          <w:szCs w:val="22"/>
        </w:rPr>
      </w:pPr>
    </w:p>
    <w:p w:rsidR="00157F7B" w:rsidRPr="00157F7B" w:rsidP="00157F7B">
      <w:pPr>
        <w:bidi w:val="0"/>
        <w:spacing w:after="0" w:line="240" w:lineRule="auto"/>
        <w:ind w:left="360"/>
        <w:jc w:val="center"/>
        <w:rPr>
          <w:rFonts w:ascii="Times New Roman" w:hAnsi="Times New Roman" w:cs="Times New Roman"/>
          <w:b/>
          <w:bCs/>
          <w:szCs w:val="22"/>
        </w:rPr>
      </w:pPr>
      <w:r w:rsidR="00283ABC">
        <w:rPr>
          <w:rFonts w:ascii="Times New Roman" w:hAnsi="Times New Roman" w:cs="Times New Roman"/>
          <w:b/>
          <w:bCs/>
          <w:szCs w:val="22"/>
        </w:rPr>
        <w:t>§ 23</w:t>
      </w:r>
    </w:p>
    <w:p w:rsidR="00157F7B" w:rsidRPr="00157F7B" w:rsidP="00157F7B">
      <w:pPr>
        <w:bidi w:val="0"/>
        <w:spacing w:after="0" w:line="240" w:lineRule="auto"/>
        <w:ind w:left="360"/>
        <w:jc w:val="center"/>
        <w:rPr>
          <w:rFonts w:ascii="Times New Roman" w:hAnsi="Times New Roman" w:cs="Times New Roman"/>
          <w:b/>
          <w:bCs/>
          <w:szCs w:val="22"/>
        </w:rPr>
      </w:pPr>
    </w:p>
    <w:p w:rsidR="00157F7B" w:rsidRPr="00157F7B" w:rsidP="00157F7B">
      <w:pPr>
        <w:bidi w:val="0"/>
        <w:spacing w:after="0" w:line="240" w:lineRule="auto"/>
        <w:ind w:left="360"/>
        <w:jc w:val="center"/>
        <w:rPr>
          <w:rFonts w:ascii="Times New Roman" w:hAnsi="Times New Roman" w:cs="Times New Roman"/>
          <w:b/>
          <w:bCs/>
          <w:szCs w:val="22"/>
        </w:rPr>
      </w:pPr>
      <w:r w:rsidRPr="00157F7B">
        <w:rPr>
          <w:rFonts w:ascii="Times New Roman" w:hAnsi="Times New Roman" w:cs="Times New Roman"/>
          <w:b/>
          <w:bCs/>
          <w:szCs w:val="22"/>
        </w:rPr>
        <w:t xml:space="preserve">Sankcia za nesplnenie povinnosti </w:t>
      </w:r>
    </w:p>
    <w:p w:rsidR="00157F7B" w:rsidRPr="00157F7B" w:rsidP="00157F7B">
      <w:pPr>
        <w:bidi w:val="0"/>
        <w:spacing w:after="0" w:line="240" w:lineRule="auto"/>
        <w:ind w:left="360"/>
        <w:jc w:val="center"/>
        <w:rPr>
          <w:rFonts w:ascii="Times New Roman" w:hAnsi="Times New Roman" w:cs="Times New Roman"/>
          <w:b/>
          <w:bCs/>
          <w:szCs w:val="22"/>
        </w:rPr>
      </w:pPr>
    </w:p>
    <w:p w:rsidR="00157F7B" w:rsidRPr="00157F7B" w:rsidP="00157F7B">
      <w:pPr>
        <w:bidi w:val="0"/>
        <w:spacing w:after="0" w:line="240" w:lineRule="auto"/>
        <w:ind w:left="360"/>
        <w:jc w:val="both"/>
        <w:rPr>
          <w:rFonts w:ascii="Times New Roman" w:hAnsi="Times New Roman" w:cs="Times New Roman"/>
          <w:szCs w:val="22"/>
        </w:rPr>
      </w:pPr>
      <w:r w:rsidRPr="00157F7B">
        <w:rPr>
          <w:rFonts w:ascii="Times New Roman" w:hAnsi="Times New Roman" w:cs="Times New Roman"/>
          <w:szCs w:val="22"/>
        </w:rPr>
        <w:t>Za nesplnenie</w:t>
      </w:r>
      <w:r w:rsidR="000940CD">
        <w:rPr>
          <w:rFonts w:ascii="Times New Roman" w:hAnsi="Times New Roman" w:cs="Times New Roman"/>
          <w:szCs w:val="22"/>
        </w:rPr>
        <w:t xml:space="preserve"> povinností podľa § </w:t>
      </w:r>
      <w:r w:rsidR="006C1444">
        <w:rPr>
          <w:rFonts w:ascii="Times New Roman" w:hAnsi="Times New Roman" w:cs="Times New Roman"/>
          <w:szCs w:val="22"/>
        </w:rPr>
        <w:t>7</w:t>
      </w:r>
      <w:r w:rsidR="0095374D">
        <w:rPr>
          <w:rFonts w:ascii="Times New Roman" w:hAnsi="Times New Roman" w:cs="Times New Roman"/>
          <w:szCs w:val="22"/>
        </w:rPr>
        <w:t xml:space="preserve"> až</w:t>
      </w:r>
      <w:r w:rsidR="00A84DCB">
        <w:rPr>
          <w:rFonts w:ascii="Times New Roman" w:hAnsi="Times New Roman" w:cs="Times New Roman"/>
          <w:szCs w:val="22"/>
        </w:rPr>
        <w:t> </w:t>
      </w:r>
      <w:r w:rsidR="006C1444">
        <w:rPr>
          <w:rFonts w:ascii="Times New Roman" w:hAnsi="Times New Roman" w:cs="Times New Roman"/>
          <w:szCs w:val="22"/>
        </w:rPr>
        <w:t xml:space="preserve">9, </w:t>
      </w:r>
      <w:r w:rsidR="0095374D">
        <w:rPr>
          <w:rFonts w:ascii="Times New Roman" w:hAnsi="Times New Roman" w:cs="Times New Roman"/>
          <w:szCs w:val="22"/>
        </w:rPr>
        <w:t xml:space="preserve">§ </w:t>
      </w:r>
      <w:r w:rsidR="006C1444">
        <w:rPr>
          <w:rFonts w:ascii="Times New Roman" w:hAnsi="Times New Roman" w:cs="Times New Roman"/>
          <w:szCs w:val="22"/>
        </w:rPr>
        <w:t>12</w:t>
      </w:r>
      <w:r w:rsidR="00535CDF">
        <w:rPr>
          <w:rFonts w:ascii="Times New Roman" w:hAnsi="Times New Roman" w:cs="Times New Roman"/>
          <w:szCs w:val="22"/>
        </w:rPr>
        <w:t> </w:t>
      </w:r>
      <w:r w:rsidR="0095374D">
        <w:rPr>
          <w:rFonts w:ascii="Times New Roman" w:hAnsi="Times New Roman" w:cs="Times New Roman"/>
          <w:szCs w:val="22"/>
        </w:rPr>
        <w:t>až</w:t>
      </w:r>
      <w:r w:rsidR="006C1444">
        <w:rPr>
          <w:rFonts w:ascii="Times New Roman" w:hAnsi="Times New Roman" w:cs="Times New Roman"/>
          <w:szCs w:val="22"/>
        </w:rPr>
        <w:t xml:space="preserve"> 15</w:t>
      </w:r>
      <w:r w:rsidRPr="00157F7B">
        <w:rPr>
          <w:rFonts w:ascii="Times New Roman" w:hAnsi="Times New Roman" w:cs="Times New Roman"/>
          <w:szCs w:val="22"/>
        </w:rPr>
        <w:t xml:space="preserve"> a § 2</w:t>
      </w:r>
      <w:r w:rsidR="006C1444">
        <w:rPr>
          <w:rFonts w:ascii="Times New Roman" w:hAnsi="Times New Roman" w:cs="Times New Roman"/>
          <w:szCs w:val="22"/>
        </w:rPr>
        <w:t>2</w:t>
      </w:r>
      <w:r w:rsidRPr="00157F7B">
        <w:rPr>
          <w:rFonts w:ascii="Times New Roman" w:hAnsi="Times New Roman" w:cs="Times New Roman"/>
          <w:szCs w:val="22"/>
        </w:rPr>
        <w:t xml:space="preserve"> ods. 2 a 3 a</w:t>
      </w:r>
      <w:r w:rsidR="00232373">
        <w:rPr>
          <w:rFonts w:ascii="Times New Roman" w:hAnsi="Times New Roman" w:cs="Times New Roman"/>
          <w:szCs w:val="22"/>
        </w:rPr>
        <w:t xml:space="preserve"> dohody FATCA </w:t>
      </w:r>
      <w:r w:rsidRPr="00157F7B">
        <w:rPr>
          <w:rFonts w:ascii="Times New Roman" w:hAnsi="Times New Roman" w:cs="Times New Roman"/>
          <w:szCs w:val="22"/>
        </w:rPr>
        <w:t xml:space="preserve">daňový úrad uloží oznamujúcej finančnej inštitúcii pokutu vo výške až do 10 000 eur, a to aj opakovane. </w:t>
      </w:r>
    </w:p>
    <w:p w:rsidR="00FB6CD8" w:rsidRPr="00056D44" w:rsidP="00F671E5">
      <w:pPr>
        <w:bidi w:val="0"/>
        <w:spacing w:after="0" w:line="240" w:lineRule="auto"/>
        <w:jc w:val="both"/>
        <w:rPr>
          <w:rStyle w:val="normalchar"/>
          <w:rFonts w:ascii="Times New Roman" w:hAnsi="Times New Roman"/>
          <w:bCs/>
          <w:szCs w:val="22"/>
        </w:rPr>
      </w:pPr>
    </w:p>
    <w:p w:rsidR="005C1255" w:rsidRPr="000A764A" w:rsidP="000A764A">
      <w:pPr>
        <w:bidi w:val="0"/>
        <w:spacing w:after="0" w:line="240" w:lineRule="auto"/>
        <w:jc w:val="center"/>
        <w:rPr>
          <w:rFonts w:ascii="Times New Roman" w:hAnsi="Times New Roman" w:cs="Times New Roman"/>
          <w:b/>
          <w:szCs w:val="22"/>
        </w:rPr>
      </w:pPr>
      <w:r w:rsidR="000940CD">
        <w:rPr>
          <w:rFonts w:ascii="Times New Roman" w:hAnsi="Times New Roman" w:cs="Times New Roman"/>
          <w:b/>
          <w:szCs w:val="22"/>
        </w:rPr>
        <w:t>§</w:t>
      </w:r>
      <w:r w:rsidR="00EF0A45">
        <w:rPr>
          <w:rFonts w:ascii="Times New Roman" w:hAnsi="Times New Roman" w:cs="Times New Roman"/>
          <w:b/>
          <w:szCs w:val="22"/>
        </w:rPr>
        <w:t xml:space="preserve"> </w:t>
      </w:r>
      <w:r w:rsidR="000940CD">
        <w:rPr>
          <w:rFonts w:ascii="Times New Roman" w:hAnsi="Times New Roman" w:cs="Times New Roman"/>
          <w:b/>
          <w:szCs w:val="22"/>
        </w:rPr>
        <w:t>2</w:t>
      </w:r>
      <w:r w:rsidR="00283ABC">
        <w:rPr>
          <w:rFonts w:ascii="Times New Roman" w:hAnsi="Times New Roman" w:cs="Times New Roman"/>
          <w:b/>
          <w:szCs w:val="22"/>
        </w:rPr>
        <w:t>4</w:t>
      </w:r>
    </w:p>
    <w:p w:rsidR="000A764A" w:rsidP="00FA3884">
      <w:pPr>
        <w:bidi w:val="0"/>
        <w:spacing w:after="0" w:line="240" w:lineRule="auto"/>
        <w:rPr>
          <w:rFonts w:ascii="Times New Roman" w:hAnsi="Times New Roman" w:cs="Times New Roman"/>
          <w:szCs w:val="22"/>
        </w:rPr>
      </w:pPr>
    </w:p>
    <w:p w:rsidR="000A764A" w:rsidRPr="00056D44" w:rsidP="000940CD">
      <w:pPr>
        <w:bidi w:val="0"/>
        <w:spacing w:after="0" w:line="240" w:lineRule="auto"/>
        <w:jc w:val="center"/>
        <w:rPr>
          <w:rStyle w:val="normalchar"/>
          <w:rFonts w:ascii="Times New Roman" w:hAnsi="Times New Roman"/>
          <w:b/>
          <w:bCs/>
          <w:szCs w:val="22"/>
        </w:rPr>
      </w:pPr>
      <w:r w:rsidR="000940CD">
        <w:rPr>
          <w:rStyle w:val="normalchar"/>
          <w:rFonts w:ascii="Times New Roman" w:hAnsi="Times New Roman"/>
          <w:b/>
          <w:bCs/>
          <w:szCs w:val="22"/>
        </w:rPr>
        <w:t xml:space="preserve">Prechodné </w:t>
      </w:r>
      <w:r w:rsidRPr="00056D44">
        <w:rPr>
          <w:rStyle w:val="normalchar"/>
          <w:rFonts w:ascii="Times New Roman" w:hAnsi="Times New Roman"/>
          <w:b/>
          <w:bCs/>
          <w:szCs w:val="22"/>
        </w:rPr>
        <w:t>ustanovenia</w:t>
      </w:r>
    </w:p>
    <w:p w:rsidR="000A764A" w:rsidRPr="00056D44" w:rsidP="000A764A">
      <w:pPr>
        <w:pStyle w:val="ListParagraph"/>
        <w:bidi w:val="0"/>
        <w:spacing w:after="0" w:line="240" w:lineRule="auto"/>
        <w:jc w:val="center"/>
        <w:rPr>
          <w:rFonts w:ascii="Times New Roman" w:hAnsi="Times New Roman" w:cs="Times New Roman"/>
          <w:bCs/>
          <w:szCs w:val="22"/>
        </w:rPr>
      </w:pPr>
    </w:p>
    <w:p w:rsidR="00C61F91" w:rsidP="00C61F91">
      <w:pPr>
        <w:pStyle w:val="ListParagraph"/>
        <w:numPr>
          <w:numId w:val="39"/>
        </w:numPr>
        <w:bidi w:val="0"/>
        <w:spacing w:after="0" w:line="240" w:lineRule="auto"/>
        <w:jc w:val="both"/>
        <w:rPr>
          <w:rFonts w:ascii="Times New Roman" w:hAnsi="Times New Roman" w:cs="Times New Roman"/>
          <w:szCs w:val="22"/>
        </w:rPr>
      </w:pPr>
      <w:r w:rsidRPr="000940CD" w:rsidR="000940CD">
        <w:rPr>
          <w:rFonts w:ascii="Times New Roman" w:hAnsi="Times New Roman" w:cs="Times New Roman"/>
          <w:szCs w:val="22"/>
        </w:rPr>
        <w:t xml:space="preserve">Vo vzťahu k automatickej výmene informácií podľa § 1 písm. a) oznamujúca finančná inštitúcia oznamuje </w:t>
      </w:r>
      <w:r w:rsidR="000940CD">
        <w:rPr>
          <w:rFonts w:ascii="Times New Roman" w:hAnsi="Times New Roman" w:cs="Times New Roman"/>
          <w:szCs w:val="22"/>
        </w:rPr>
        <w:t>ú</w:t>
      </w:r>
      <w:r w:rsidRPr="000940CD" w:rsidR="000A764A">
        <w:rPr>
          <w:rFonts w:ascii="Times New Roman" w:hAnsi="Times New Roman" w:cs="Times New Roman"/>
          <w:szCs w:val="22"/>
        </w:rPr>
        <w:t xml:space="preserve">daje uvedené v § </w:t>
      </w:r>
      <w:r w:rsidR="001071C8">
        <w:rPr>
          <w:rFonts w:ascii="Times New Roman" w:hAnsi="Times New Roman" w:cs="Times New Roman"/>
          <w:szCs w:val="22"/>
        </w:rPr>
        <w:t>9</w:t>
      </w:r>
      <w:r w:rsidRPr="000940CD" w:rsidR="000A764A">
        <w:rPr>
          <w:rFonts w:ascii="Times New Roman" w:hAnsi="Times New Roman" w:cs="Times New Roman"/>
          <w:szCs w:val="22"/>
        </w:rPr>
        <w:t xml:space="preserve"> </w:t>
      </w:r>
      <w:r w:rsidR="00D663E0">
        <w:rPr>
          <w:rFonts w:ascii="Times New Roman" w:hAnsi="Times New Roman" w:cs="Times New Roman"/>
          <w:szCs w:val="22"/>
        </w:rPr>
        <w:t>za</w:t>
      </w:r>
      <w:r w:rsidR="00A7150F">
        <w:rPr>
          <w:rFonts w:ascii="Times New Roman" w:hAnsi="Times New Roman" w:cs="Times New Roman"/>
          <w:szCs w:val="22"/>
        </w:rPr>
        <w:t xml:space="preserve"> kalendárn</w:t>
      </w:r>
      <w:r w:rsidR="00D663E0">
        <w:rPr>
          <w:rFonts w:ascii="Times New Roman" w:hAnsi="Times New Roman" w:cs="Times New Roman"/>
          <w:szCs w:val="22"/>
        </w:rPr>
        <w:t>y</w:t>
      </w:r>
      <w:r w:rsidRPr="000940CD" w:rsidR="000A764A">
        <w:rPr>
          <w:rFonts w:ascii="Times New Roman" w:hAnsi="Times New Roman" w:cs="Times New Roman"/>
          <w:szCs w:val="22"/>
        </w:rPr>
        <w:t xml:space="preserve"> rok</w:t>
      </w:r>
      <w:r w:rsidR="00A7150F">
        <w:rPr>
          <w:rFonts w:ascii="Times New Roman" w:hAnsi="Times New Roman" w:cs="Times New Roman"/>
          <w:szCs w:val="22"/>
        </w:rPr>
        <w:t xml:space="preserve"> 201</w:t>
      </w:r>
      <w:r w:rsidR="00D663E0">
        <w:rPr>
          <w:rFonts w:ascii="Times New Roman" w:hAnsi="Times New Roman" w:cs="Times New Roman"/>
          <w:szCs w:val="22"/>
        </w:rPr>
        <w:t>6</w:t>
      </w:r>
      <w:r w:rsidRPr="000940CD" w:rsidR="000A764A">
        <w:rPr>
          <w:rFonts w:ascii="Times New Roman" w:hAnsi="Times New Roman" w:cs="Times New Roman"/>
          <w:szCs w:val="22"/>
        </w:rPr>
        <w:t>, pričom oznamujúca finančná inštitúcia v súvislosti s oznamovaným finančným účtom, ktorý viedla  k 31. decembru 2015, nie je povinná oznamovať príslušnému orgánu Slovenskej republiky daňové identifikačné číslo</w:t>
      </w:r>
      <w:r w:rsidR="00A84DCB">
        <w:rPr>
          <w:rFonts w:ascii="Times New Roman" w:hAnsi="Times New Roman" w:cs="Times New Roman"/>
          <w:szCs w:val="22"/>
        </w:rPr>
        <w:t> </w:t>
      </w:r>
      <w:r w:rsidR="0002298C">
        <w:rPr>
          <w:rFonts w:ascii="Times New Roman" w:hAnsi="Times New Roman" w:cs="Times New Roman"/>
          <w:szCs w:val="22"/>
        </w:rPr>
        <w:t>a</w:t>
      </w:r>
      <w:r w:rsidRPr="000940CD" w:rsidR="0002298C">
        <w:rPr>
          <w:rFonts w:ascii="Times New Roman" w:hAnsi="Times New Roman" w:cs="Times New Roman"/>
          <w:szCs w:val="22"/>
        </w:rPr>
        <w:t xml:space="preserve"> </w:t>
      </w:r>
      <w:r w:rsidRPr="000940CD" w:rsidR="000A764A">
        <w:rPr>
          <w:rFonts w:ascii="Times New Roman" w:hAnsi="Times New Roman" w:cs="Times New Roman"/>
          <w:szCs w:val="22"/>
        </w:rPr>
        <w:t xml:space="preserve">dátum narodenia o osobe podliehajúcej oznamovaniu, ak jej takéto informácie nie sú známe; ak </w:t>
      </w:r>
      <w:r w:rsidRPr="000940CD" w:rsidR="00080E67">
        <w:rPr>
          <w:rFonts w:ascii="Times New Roman" w:hAnsi="Times New Roman" w:cs="Times New Roman"/>
          <w:szCs w:val="22"/>
        </w:rPr>
        <w:t>oznamujúc</w:t>
      </w:r>
      <w:r w:rsidR="00080E67">
        <w:rPr>
          <w:rFonts w:ascii="Times New Roman" w:hAnsi="Times New Roman" w:cs="Times New Roman"/>
          <w:szCs w:val="22"/>
        </w:rPr>
        <w:t>ej</w:t>
      </w:r>
      <w:r w:rsidRPr="000940CD" w:rsidR="00080E67">
        <w:rPr>
          <w:rFonts w:ascii="Times New Roman" w:hAnsi="Times New Roman" w:cs="Times New Roman"/>
          <w:szCs w:val="22"/>
        </w:rPr>
        <w:t xml:space="preserve"> finančn</w:t>
      </w:r>
      <w:r w:rsidR="00080E67">
        <w:rPr>
          <w:rFonts w:ascii="Times New Roman" w:hAnsi="Times New Roman" w:cs="Times New Roman"/>
          <w:szCs w:val="22"/>
        </w:rPr>
        <w:t>ej</w:t>
      </w:r>
      <w:r w:rsidRPr="000940CD" w:rsidR="00080E67">
        <w:rPr>
          <w:rFonts w:ascii="Times New Roman" w:hAnsi="Times New Roman" w:cs="Times New Roman"/>
          <w:szCs w:val="22"/>
        </w:rPr>
        <w:t xml:space="preserve"> inštitúc</w:t>
      </w:r>
      <w:r w:rsidR="00A84DCB">
        <w:rPr>
          <w:rFonts w:ascii="Times New Roman" w:hAnsi="Times New Roman" w:cs="Times New Roman"/>
          <w:szCs w:val="22"/>
        </w:rPr>
        <w:t>ii</w:t>
      </w:r>
      <w:r w:rsidRPr="000940CD" w:rsidR="00080E67">
        <w:rPr>
          <w:rFonts w:ascii="Times New Roman" w:hAnsi="Times New Roman" w:cs="Times New Roman"/>
          <w:szCs w:val="22"/>
        </w:rPr>
        <w:t xml:space="preserve"> </w:t>
      </w:r>
      <w:r w:rsidRPr="000940CD" w:rsidR="000A764A">
        <w:rPr>
          <w:rFonts w:ascii="Times New Roman" w:hAnsi="Times New Roman" w:cs="Times New Roman"/>
          <w:szCs w:val="22"/>
        </w:rPr>
        <w:t>nie sú známe takéto údaje, je povinná vynaložiť primerané úsilie na to, aby do konca kalendárneho roka nasledujúceho po roku, v ktorom sa takéto účty identifikovali ako účty podliehajúce oznamovaniu, tieto údaje získala.</w:t>
      </w:r>
      <w:r w:rsidR="0002298C">
        <w:rPr>
          <w:rFonts w:ascii="Times New Roman" w:hAnsi="Times New Roman" w:cs="Times New Roman"/>
          <w:szCs w:val="22"/>
        </w:rPr>
        <w:t xml:space="preserve"> V súvislosti s oznamovaným finančným účtom, ktorý oznamujúca finančná inštitúcia viedla k 31. </w:t>
      </w:r>
      <w:r w:rsidR="00DA1ECC">
        <w:rPr>
          <w:rFonts w:ascii="Times New Roman" w:hAnsi="Times New Roman" w:cs="Times New Roman"/>
          <w:szCs w:val="22"/>
        </w:rPr>
        <w:t xml:space="preserve">decembru 2015, </w:t>
      </w:r>
      <w:r w:rsidR="0002298C">
        <w:rPr>
          <w:rFonts w:ascii="Times New Roman" w:hAnsi="Times New Roman" w:cs="Times New Roman"/>
          <w:szCs w:val="22"/>
        </w:rPr>
        <w:t xml:space="preserve">nie je povinná uvádzať miesto narodenia, </w:t>
      </w:r>
      <w:r w:rsidR="00DA1ECC">
        <w:rPr>
          <w:rFonts w:ascii="Times New Roman" w:hAnsi="Times New Roman" w:cs="Times New Roman"/>
          <w:szCs w:val="22"/>
        </w:rPr>
        <w:t>ak</w:t>
      </w:r>
      <w:r w:rsidR="0002298C">
        <w:rPr>
          <w:rFonts w:ascii="Times New Roman" w:hAnsi="Times New Roman" w:cs="Times New Roman"/>
          <w:szCs w:val="22"/>
        </w:rPr>
        <w:t xml:space="preserve"> jej takáto informácie  nie je známa.  </w:t>
      </w:r>
    </w:p>
    <w:p w:rsidR="00EF0A45" w:rsidP="00EF0A45">
      <w:pPr>
        <w:pStyle w:val="ListParagraph"/>
        <w:bidi w:val="0"/>
        <w:spacing w:after="0" w:line="240" w:lineRule="auto"/>
        <w:jc w:val="both"/>
        <w:rPr>
          <w:rFonts w:ascii="Times New Roman" w:hAnsi="Times New Roman" w:cs="Times New Roman"/>
          <w:szCs w:val="22"/>
        </w:rPr>
      </w:pPr>
    </w:p>
    <w:p w:rsidR="00EF0A45" w:rsidP="00EF0A45">
      <w:pPr>
        <w:pStyle w:val="ListParagraph"/>
        <w:numPr>
          <w:numId w:val="39"/>
        </w:numPr>
        <w:bidi w:val="0"/>
        <w:spacing w:after="0" w:line="240" w:lineRule="auto"/>
        <w:jc w:val="both"/>
        <w:rPr>
          <w:rFonts w:ascii="Times New Roman" w:hAnsi="Times New Roman" w:cs="Times New Roman"/>
          <w:szCs w:val="22"/>
        </w:rPr>
      </w:pPr>
      <w:r w:rsidRPr="00EF0A45">
        <w:rPr>
          <w:rFonts w:ascii="Times New Roman" w:hAnsi="Times New Roman" w:cs="Times New Roman"/>
          <w:szCs w:val="22"/>
        </w:rPr>
        <w:t>Ak slovenská oznamujúca finančná inštitúcia alebo slovenská neoznamujúca finančná inštitúcia požiadala príslušný orgán Spojených štátov amerických o pridelenie identifikačného čísla</w:t>
      </w:r>
      <w:r>
        <w:rPr>
          <w:rFonts w:ascii="Times New Roman" w:hAnsi="Times New Roman" w:cs="Times New Roman"/>
          <w:szCs w:val="22"/>
        </w:rPr>
        <w:t xml:space="preserve"> podľa § 11</w:t>
      </w:r>
      <w:r w:rsidRPr="00EF0A45">
        <w:rPr>
          <w:rFonts w:ascii="Times New Roman" w:hAnsi="Times New Roman" w:cs="Times New Roman"/>
          <w:szCs w:val="22"/>
        </w:rPr>
        <w:t xml:space="preserve"> pred nadobudnutím účinnosti tohto zákona, jeho pridelenie oznámi príslušnému orgánu Slovenskej republiky do 15 dní odo dňa účinnosti tohto zákona.</w:t>
      </w:r>
    </w:p>
    <w:p w:rsidR="00C61F91" w:rsidP="00C61F91">
      <w:pPr>
        <w:pStyle w:val="ListParagraph"/>
        <w:bidi w:val="0"/>
        <w:spacing w:after="0" w:line="240" w:lineRule="auto"/>
        <w:jc w:val="both"/>
        <w:rPr>
          <w:rFonts w:ascii="Times New Roman" w:hAnsi="Times New Roman" w:cs="Times New Roman"/>
          <w:szCs w:val="22"/>
        </w:rPr>
      </w:pPr>
    </w:p>
    <w:p w:rsidR="00C61F91" w:rsidRPr="00C61F91" w:rsidP="00C61F91">
      <w:pPr>
        <w:pStyle w:val="ListParagraph"/>
        <w:numPr>
          <w:numId w:val="39"/>
        </w:numPr>
        <w:bidi w:val="0"/>
        <w:spacing w:after="0" w:line="240" w:lineRule="auto"/>
        <w:jc w:val="both"/>
        <w:rPr>
          <w:rStyle w:val="normalchar"/>
          <w:rFonts w:ascii="Times New Roman" w:hAnsi="Times New Roman"/>
          <w:szCs w:val="22"/>
        </w:rPr>
      </w:pPr>
      <w:r w:rsidRPr="00C61F91" w:rsidR="00A7150F">
        <w:rPr>
          <w:rStyle w:val="normalchar"/>
          <w:rFonts w:ascii="Times New Roman" w:hAnsi="Times New Roman"/>
          <w:bCs/>
          <w:szCs w:val="22"/>
        </w:rPr>
        <w:t xml:space="preserve">Vo vzťahu k automatickej výmene informácií podľa § 1 písm. b) slovenská oznamujúca finančná inštitúcia oznamuje údaje </w:t>
      </w:r>
      <w:r w:rsidR="00DA1ECC">
        <w:rPr>
          <w:rStyle w:val="normalchar"/>
          <w:rFonts w:ascii="Times New Roman" w:hAnsi="Times New Roman"/>
          <w:bCs/>
          <w:szCs w:val="22"/>
        </w:rPr>
        <w:t xml:space="preserve">uvedené </w:t>
      </w:r>
      <w:r w:rsidRPr="00C61F91" w:rsidR="00A7150F">
        <w:rPr>
          <w:rStyle w:val="normalchar"/>
          <w:rFonts w:ascii="Times New Roman" w:hAnsi="Times New Roman"/>
          <w:bCs/>
          <w:szCs w:val="22"/>
        </w:rPr>
        <w:t xml:space="preserve">v § </w:t>
      </w:r>
      <w:r w:rsidRPr="00C61F91" w:rsidR="00080E67">
        <w:rPr>
          <w:rStyle w:val="normalchar"/>
          <w:rFonts w:ascii="Times New Roman" w:hAnsi="Times New Roman"/>
          <w:bCs/>
          <w:szCs w:val="22"/>
        </w:rPr>
        <w:t xml:space="preserve">14 </w:t>
      </w:r>
      <w:r w:rsidRPr="00C61F91" w:rsidR="00A7150F">
        <w:rPr>
          <w:rStyle w:val="normalchar"/>
          <w:rFonts w:ascii="Times New Roman" w:hAnsi="Times New Roman"/>
          <w:bCs/>
          <w:szCs w:val="22"/>
        </w:rPr>
        <w:t>v súlade s</w:t>
      </w:r>
      <w:r w:rsidRPr="00C61F91" w:rsidR="00232373">
        <w:rPr>
          <w:rStyle w:val="normalchar"/>
          <w:rFonts w:ascii="Times New Roman" w:hAnsi="Times New Roman"/>
          <w:bCs/>
          <w:szCs w:val="22"/>
        </w:rPr>
        <w:t> dohodou FATCA</w:t>
      </w:r>
      <w:r w:rsidRPr="00C61F91" w:rsidR="00A7150F">
        <w:rPr>
          <w:rStyle w:val="normalchar"/>
          <w:bCs/>
          <w:szCs w:val="22"/>
        </w:rPr>
        <w:t>;</w:t>
      </w:r>
      <w:r w:rsidRPr="00C61F91" w:rsidR="00A7150F">
        <w:rPr>
          <w:rStyle w:val="normalchar"/>
          <w:rFonts w:ascii="Times New Roman" w:hAnsi="Times New Roman"/>
          <w:bCs/>
          <w:szCs w:val="22"/>
        </w:rPr>
        <w:t xml:space="preserve"> s</w:t>
      </w:r>
      <w:r w:rsidRPr="00C61F91" w:rsidR="00530B45">
        <w:rPr>
          <w:rStyle w:val="normalchar"/>
          <w:rFonts w:ascii="Times New Roman" w:hAnsi="Times New Roman"/>
          <w:bCs/>
          <w:szCs w:val="22"/>
        </w:rPr>
        <w:t>lovenská oznamujúca finančná inštitúcia v súlade s</w:t>
      </w:r>
      <w:r w:rsidRPr="00C61F91" w:rsidR="00232373">
        <w:rPr>
          <w:rStyle w:val="normalchar"/>
          <w:rFonts w:ascii="Times New Roman" w:hAnsi="Times New Roman"/>
          <w:bCs/>
          <w:szCs w:val="22"/>
        </w:rPr>
        <w:t> dohodou FATCA</w:t>
      </w:r>
      <w:r w:rsidRPr="00C61F91" w:rsidR="00530B45">
        <w:rPr>
          <w:rStyle w:val="normalchar"/>
          <w:rFonts w:ascii="Times New Roman" w:hAnsi="Times New Roman"/>
          <w:bCs/>
          <w:szCs w:val="22"/>
        </w:rPr>
        <w:t xml:space="preserve"> oznámi príslušnému orgánu Slovensk</w:t>
      </w:r>
      <w:r w:rsidRPr="00C61F91" w:rsidR="003C2B2B">
        <w:rPr>
          <w:rStyle w:val="normalchar"/>
          <w:rFonts w:ascii="Times New Roman" w:hAnsi="Times New Roman"/>
          <w:bCs/>
          <w:szCs w:val="22"/>
        </w:rPr>
        <w:t>ej republiky v lehote podľa § 14</w:t>
      </w:r>
      <w:r w:rsidRPr="00C61F91" w:rsidR="00530B45">
        <w:rPr>
          <w:rStyle w:val="normalchar"/>
          <w:rFonts w:ascii="Times New Roman" w:hAnsi="Times New Roman"/>
          <w:bCs/>
          <w:szCs w:val="22"/>
        </w:rPr>
        <w:t xml:space="preserve">  ods. 4 názov nezúčastnenej finančnej inštitúcie a súhrnnú výšku platieb za kalendárne roky 2015 a 2016, ktoré jej v týchto kalendárnych rokoch  poukázala alebo sprostredkovala</w:t>
      </w:r>
      <w:r w:rsidRPr="00C61F91">
        <w:rPr>
          <w:rStyle w:val="normalchar"/>
          <w:rFonts w:ascii="Times New Roman" w:hAnsi="Times New Roman"/>
          <w:bCs/>
          <w:szCs w:val="22"/>
        </w:rPr>
        <w:t>.</w:t>
      </w:r>
    </w:p>
    <w:p w:rsidR="00C61F91" w:rsidRPr="00C61F91" w:rsidP="00C61F91">
      <w:pPr>
        <w:pStyle w:val="ListParagraph"/>
        <w:bidi w:val="0"/>
        <w:rPr>
          <w:rStyle w:val="normalchar"/>
          <w:rFonts w:ascii="Times New Roman" w:hAnsi="Times New Roman"/>
          <w:bCs/>
          <w:szCs w:val="22"/>
        </w:rPr>
      </w:pPr>
    </w:p>
    <w:p w:rsidR="00C61F91" w:rsidRPr="00C61F91" w:rsidP="00C61F91">
      <w:pPr>
        <w:pStyle w:val="ListParagraph"/>
        <w:numPr>
          <w:numId w:val="39"/>
        </w:numPr>
        <w:bidi w:val="0"/>
        <w:spacing w:after="0" w:line="240" w:lineRule="auto"/>
        <w:jc w:val="both"/>
        <w:rPr>
          <w:rStyle w:val="normalchar"/>
          <w:rFonts w:ascii="Times New Roman" w:hAnsi="Times New Roman"/>
          <w:szCs w:val="22"/>
        </w:rPr>
      </w:pPr>
      <w:r>
        <w:rPr>
          <w:rStyle w:val="normalchar"/>
          <w:rFonts w:ascii="Times New Roman" w:hAnsi="Times New Roman"/>
          <w:bCs/>
          <w:szCs w:val="22"/>
        </w:rPr>
        <w:t>P</w:t>
      </w:r>
      <w:r w:rsidRPr="00C61F91" w:rsidR="00530B45">
        <w:rPr>
          <w:rStyle w:val="normalchar"/>
          <w:rFonts w:ascii="Times New Roman" w:hAnsi="Times New Roman"/>
          <w:bCs/>
          <w:szCs w:val="22"/>
        </w:rPr>
        <w:t>ri existujúcom účte, ktorý slovenská oznamujúca finančná inštitúcia viedla ku dňu uvedenému v</w:t>
      </w:r>
      <w:r w:rsidRPr="00C61F91" w:rsidR="00232373">
        <w:rPr>
          <w:rStyle w:val="normalchar"/>
          <w:rFonts w:ascii="Times New Roman" w:hAnsi="Times New Roman"/>
          <w:bCs/>
          <w:szCs w:val="22"/>
        </w:rPr>
        <w:t> dohode FATCA</w:t>
      </w:r>
      <w:r w:rsidRPr="00C61F91" w:rsidR="00530B45">
        <w:rPr>
          <w:rStyle w:val="normalchar"/>
          <w:rFonts w:ascii="Times New Roman" w:hAnsi="Times New Roman"/>
          <w:bCs/>
          <w:szCs w:val="22"/>
        </w:rPr>
        <w:t xml:space="preserve">, nie je povinná do dňa </w:t>
      </w:r>
      <w:r w:rsidR="00EF0A45">
        <w:rPr>
          <w:rStyle w:val="normalchar"/>
          <w:rFonts w:ascii="Times New Roman" w:hAnsi="Times New Roman"/>
          <w:bCs/>
          <w:szCs w:val="22"/>
        </w:rPr>
        <w:t>uvedeného</w:t>
      </w:r>
      <w:r w:rsidRPr="00C61F91" w:rsidR="00530B45">
        <w:rPr>
          <w:rStyle w:val="normalchar"/>
          <w:rFonts w:ascii="Times New Roman" w:hAnsi="Times New Roman"/>
          <w:bCs/>
          <w:szCs w:val="22"/>
        </w:rPr>
        <w:t xml:space="preserve"> v</w:t>
      </w:r>
      <w:r w:rsidRPr="00C61F91" w:rsidR="00232373">
        <w:rPr>
          <w:rStyle w:val="normalchar"/>
          <w:rFonts w:ascii="Times New Roman" w:hAnsi="Times New Roman"/>
          <w:bCs/>
          <w:szCs w:val="22"/>
        </w:rPr>
        <w:t> dohode FATCA</w:t>
      </w:r>
      <w:r w:rsidRPr="00C61F91" w:rsidR="00530B45">
        <w:rPr>
          <w:rStyle w:val="normalchar"/>
          <w:rFonts w:ascii="Times New Roman" w:hAnsi="Times New Roman"/>
          <w:bCs/>
          <w:szCs w:val="22"/>
        </w:rPr>
        <w:t xml:space="preserve"> zisťovať a oznamovať daňové identifikačné číslo alebo iné identifikačné číslo používané na daňové účely, ak jej táto informácia nie je známa</w:t>
      </w:r>
      <w:r w:rsidRPr="00C61F91" w:rsidR="00096E7A">
        <w:rPr>
          <w:rStyle w:val="normalchar"/>
          <w:rFonts w:ascii="Times New Roman" w:hAnsi="Times New Roman"/>
          <w:bCs/>
          <w:szCs w:val="22"/>
        </w:rPr>
        <w:t>; a</w:t>
      </w:r>
      <w:r w:rsidRPr="00C61F91" w:rsidR="00530B45">
        <w:rPr>
          <w:rStyle w:val="normalchar"/>
          <w:rFonts w:ascii="Times New Roman" w:hAnsi="Times New Roman"/>
          <w:bCs/>
          <w:szCs w:val="22"/>
        </w:rPr>
        <w:t>k slovenskej oznamujúcej finančnej inštitúcii nie je informácia podľa prvej vety známa, oznámi namiesto tejto informácie dátum narodenia, ak jej je známy</w:t>
      </w:r>
      <w:r w:rsidRPr="00C61F91">
        <w:rPr>
          <w:rStyle w:val="normalchar"/>
          <w:rFonts w:ascii="Times New Roman" w:hAnsi="Times New Roman"/>
          <w:bCs/>
          <w:szCs w:val="22"/>
        </w:rPr>
        <w:t>.</w:t>
      </w:r>
    </w:p>
    <w:p w:rsidR="00C61F91" w:rsidRPr="00C61F91" w:rsidP="00C61F91">
      <w:pPr>
        <w:pStyle w:val="ListParagraph"/>
        <w:bidi w:val="0"/>
        <w:rPr>
          <w:rStyle w:val="normalchar"/>
          <w:rFonts w:ascii="Times New Roman" w:hAnsi="Times New Roman"/>
          <w:bCs/>
          <w:szCs w:val="22"/>
        </w:rPr>
      </w:pPr>
    </w:p>
    <w:p w:rsidR="00530B45" w:rsidRPr="00C61F91" w:rsidP="00C61F91">
      <w:pPr>
        <w:pStyle w:val="ListParagraph"/>
        <w:numPr>
          <w:numId w:val="39"/>
        </w:numPr>
        <w:bidi w:val="0"/>
        <w:spacing w:after="0" w:line="240" w:lineRule="auto"/>
        <w:jc w:val="both"/>
        <w:rPr>
          <w:rStyle w:val="normalchar"/>
          <w:rFonts w:ascii="Times New Roman" w:hAnsi="Times New Roman"/>
          <w:szCs w:val="22"/>
        </w:rPr>
      </w:pPr>
      <w:r w:rsidRPr="00C61F91" w:rsidR="00C61F91">
        <w:rPr>
          <w:rStyle w:val="normalchar"/>
          <w:rFonts w:ascii="Times New Roman" w:hAnsi="Times New Roman"/>
          <w:bCs/>
          <w:szCs w:val="22"/>
        </w:rPr>
        <w:t>P</w:t>
      </w:r>
      <w:r w:rsidRPr="00C61F91">
        <w:rPr>
          <w:rStyle w:val="normalchar"/>
          <w:rFonts w:ascii="Times New Roman" w:hAnsi="Times New Roman"/>
          <w:bCs/>
          <w:szCs w:val="22"/>
        </w:rPr>
        <w:t>ri účte, ktorý slovenská oznamujúca finančná inštitúcia viedla ku dňu uvedenému v</w:t>
      </w:r>
      <w:r w:rsidRPr="00C61F91" w:rsidR="00232373">
        <w:rPr>
          <w:rStyle w:val="normalchar"/>
          <w:rFonts w:ascii="Times New Roman" w:hAnsi="Times New Roman"/>
          <w:bCs/>
          <w:szCs w:val="22"/>
        </w:rPr>
        <w:t> dohode FATCA</w:t>
      </w:r>
      <w:r w:rsidRPr="00C61F91">
        <w:rPr>
          <w:rStyle w:val="normalchar"/>
          <w:rFonts w:ascii="Times New Roman" w:hAnsi="Times New Roman"/>
          <w:bCs/>
          <w:szCs w:val="22"/>
        </w:rPr>
        <w:t>, slovenská oznamujúca finančná inštitúcia zistí požadované informácie najneskôr do dňa uvedeného v</w:t>
      </w:r>
      <w:r w:rsidRPr="00C61F91" w:rsidR="00232373">
        <w:rPr>
          <w:rStyle w:val="normalchar"/>
          <w:rFonts w:ascii="Times New Roman" w:hAnsi="Times New Roman"/>
          <w:bCs/>
          <w:szCs w:val="22"/>
        </w:rPr>
        <w:t> dohode FATCA</w:t>
      </w:r>
      <w:r w:rsidRPr="00C61F91">
        <w:rPr>
          <w:rStyle w:val="normalchar"/>
          <w:rFonts w:ascii="Times New Roman" w:hAnsi="Times New Roman"/>
          <w:bCs/>
          <w:szCs w:val="22"/>
        </w:rPr>
        <w:t>.</w:t>
      </w:r>
    </w:p>
    <w:p w:rsidR="000A764A" w:rsidP="00FA3884">
      <w:pPr>
        <w:bidi w:val="0"/>
        <w:spacing w:after="0" w:line="240" w:lineRule="auto"/>
        <w:rPr>
          <w:rFonts w:ascii="Times New Roman" w:hAnsi="Times New Roman" w:cs="Times New Roman"/>
          <w:szCs w:val="22"/>
        </w:rPr>
      </w:pPr>
    </w:p>
    <w:p w:rsidR="00157F7B" w:rsidP="00FA3884">
      <w:pPr>
        <w:bidi w:val="0"/>
        <w:spacing w:after="0" w:line="240" w:lineRule="auto"/>
        <w:rPr>
          <w:rFonts w:ascii="Times New Roman" w:hAnsi="Times New Roman" w:cs="Times New Roman"/>
          <w:szCs w:val="22"/>
        </w:rPr>
      </w:pPr>
    </w:p>
    <w:p w:rsidR="00286760" w:rsidRPr="00056D44" w:rsidP="002365F5">
      <w:pPr>
        <w:bidi w:val="0"/>
        <w:spacing w:after="0" w:line="240" w:lineRule="auto"/>
        <w:ind w:left="357"/>
        <w:jc w:val="center"/>
        <w:rPr>
          <w:rFonts w:ascii="Times New Roman" w:hAnsi="Times New Roman" w:cs="Times New Roman"/>
          <w:b/>
          <w:bCs/>
          <w:szCs w:val="22"/>
        </w:rPr>
      </w:pPr>
      <w:r w:rsidRPr="00056D44" w:rsidR="002365F5">
        <w:rPr>
          <w:rFonts w:ascii="Times New Roman" w:hAnsi="Times New Roman" w:cs="Times New Roman"/>
          <w:b/>
          <w:bCs/>
          <w:szCs w:val="22"/>
        </w:rPr>
        <w:t xml:space="preserve"> </w:t>
      </w:r>
      <w:r w:rsidRPr="00056D44" w:rsidR="00E61DD1">
        <w:rPr>
          <w:rFonts w:ascii="Times New Roman" w:hAnsi="Times New Roman" w:cs="Times New Roman"/>
          <w:b/>
          <w:bCs/>
          <w:szCs w:val="22"/>
        </w:rPr>
        <w:t xml:space="preserve">§ </w:t>
      </w:r>
      <w:r w:rsidRPr="00056D44" w:rsidR="006D29E7">
        <w:rPr>
          <w:rFonts w:ascii="Times New Roman" w:hAnsi="Times New Roman" w:cs="Times New Roman"/>
          <w:b/>
          <w:bCs/>
          <w:szCs w:val="22"/>
        </w:rPr>
        <w:t>2</w:t>
      </w:r>
      <w:r w:rsidR="00283ABC">
        <w:rPr>
          <w:rFonts w:ascii="Times New Roman" w:hAnsi="Times New Roman" w:cs="Times New Roman"/>
          <w:b/>
          <w:bCs/>
          <w:szCs w:val="22"/>
        </w:rPr>
        <w:t>5</w:t>
      </w:r>
    </w:p>
    <w:p w:rsidR="00286760" w:rsidRPr="00056D44" w:rsidP="00F671E5">
      <w:pPr>
        <w:bidi w:val="0"/>
        <w:spacing w:after="0" w:line="240" w:lineRule="auto"/>
        <w:jc w:val="center"/>
        <w:rPr>
          <w:rFonts w:ascii="Times New Roman" w:hAnsi="Times New Roman" w:cs="Times New Roman"/>
          <w:szCs w:val="22"/>
        </w:rPr>
      </w:pPr>
    </w:p>
    <w:p w:rsidR="005E75AE" w:rsidRPr="00056D44" w:rsidP="00F671E5">
      <w:pPr>
        <w:bidi w:val="0"/>
        <w:spacing w:after="0" w:line="240" w:lineRule="auto"/>
        <w:jc w:val="both"/>
        <w:rPr>
          <w:rFonts w:ascii="Times New Roman" w:hAnsi="Times New Roman" w:cs="Times New Roman"/>
          <w:szCs w:val="22"/>
        </w:rPr>
      </w:pPr>
      <w:r w:rsidRPr="00056D44" w:rsidR="00286760">
        <w:rPr>
          <w:rFonts w:ascii="Times New Roman" w:hAnsi="Times New Roman" w:cs="Times New Roman"/>
          <w:szCs w:val="22"/>
        </w:rPr>
        <w:t>Týmto zákonom</w:t>
      </w:r>
      <w:r w:rsidRPr="00056D44" w:rsidR="00773AF2">
        <w:rPr>
          <w:rFonts w:ascii="Times New Roman" w:hAnsi="Times New Roman" w:cs="Times New Roman"/>
          <w:szCs w:val="22"/>
        </w:rPr>
        <w:t xml:space="preserve"> </w:t>
      </w:r>
      <w:r w:rsidRPr="00056D44" w:rsidR="002E46CE">
        <w:rPr>
          <w:rFonts w:ascii="Times New Roman" w:hAnsi="Times New Roman" w:cs="Times New Roman"/>
          <w:szCs w:val="22"/>
        </w:rPr>
        <w:t>sa</w:t>
      </w:r>
      <w:r w:rsidRPr="00056D44" w:rsidR="002E46CE">
        <w:rPr>
          <w:rFonts w:ascii="Times New Roman" w:hAnsi="Times New Roman" w:cs="Times New Roman"/>
          <w:color w:val="FF0000"/>
          <w:szCs w:val="22"/>
        </w:rPr>
        <w:t xml:space="preserve"> </w:t>
      </w:r>
      <w:r w:rsidRPr="00056D44" w:rsidR="00286760">
        <w:rPr>
          <w:rFonts w:ascii="Times New Roman" w:hAnsi="Times New Roman" w:cs="Times New Roman"/>
          <w:szCs w:val="22"/>
        </w:rPr>
        <w:t>preberajú právne záväzné akty Európskej únie uvedené v</w:t>
      </w:r>
      <w:r w:rsidRPr="00056D44" w:rsidR="00F20694">
        <w:rPr>
          <w:rFonts w:ascii="Times New Roman" w:hAnsi="Times New Roman" w:cs="Times New Roman"/>
          <w:szCs w:val="22"/>
        </w:rPr>
        <w:t> </w:t>
      </w:r>
      <w:r w:rsidRPr="00056D44" w:rsidR="00286760">
        <w:rPr>
          <w:rFonts w:ascii="Times New Roman" w:hAnsi="Times New Roman" w:cs="Times New Roman"/>
          <w:szCs w:val="22"/>
        </w:rPr>
        <w:t>prílohe.</w:t>
      </w:r>
    </w:p>
    <w:p w:rsidR="002C69FB" w:rsidRPr="00056D44" w:rsidP="00F671E5">
      <w:pPr>
        <w:bidi w:val="0"/>
        <w:spacing w:after="0" w:line="240" w:lineRule="auto"/>
        <w:ind w:left="360"/>
        <w:jc w:val="both"/>
        <w:rPr>
          <w:rFonts w:ascii="Times New Roman" w:hAnsi="Times New Roman" w:cs="Times New Roman"/>
          <w:szCs w:val="22"/>
        </w:rPr>
      </w:pPr>
    </w:p>
    <w:p w:rsidR="00D213A4" w:rsidP="00D213A4">
      <w:pPr>
        <w:bidi w:val="0"/>
        <w:spacing w:after="0" w:line="240" w:lineRule="auto"/>
        <w:ind w:left="360"/>
        <w:jc w:val="center"/>
        <w:rPr>
          <w:rFonts w:ascii="Times New Roman" w:hAnsi="Times New Roman" w:cs="Times New Roman"/>
          <w:b/>
          <w:bCs/>
          <w:szCs w:val="22"/>
        </w:rPr>
      </w:pPr>
      <w:r w:rsidRPr="00A84DCB">
        <w:rPr>
          <w:rFonts w:ascii="Times New Roman" w:hAnsi="Times New Roman" w:cs="Times New Roman"/>
          <w:b/>
          <w:bCs/>
          <w:szCs w:val="22"/>
        </w:rPr>
        <w:t xml:space="preserve">Čl. </w:t>
      </w:r>
      <w:r>
        <w:rPr>
          <w:rFonts w:ascii="Times New Roman" w:hAnsi="Times New Roman" w:cs="Times New Roman"/>
          <w:b/>
          <w:bCs/>
          <w:szCs w:val="22"/>
        </w:rPr>
        <w:t>II</w:t>
      </w:r>
    </w:p>
    <w:p w:rsidR="00D213A4" w:rsidP="00D213A4">
      <w:pPr>
        <w:bidi w:val="0"/>
        <w:spacing w:after="0" w:line="240" w:lineRule="auto"/>
        <w:ind w:left="360"/>
        <w:jc w:val="center"/>
        <w:rPr>
          <w:rFonts w:ascii="Times New Roman" w:hAnsi="Times New Roman" w:cs="Times New Roman"/>
          <w:b/>
          <w:bCs/>
          <w:szCs w:val="22"/>
        </w:rPr>
      </w:pPr>
    </w:p>
    <w:p w:rsidR="00D213A4" w:rsidP="00D213A4">
      <w:pPr>
        <w:bidi w:val="0"/>
        <w:spacing w:after="0" w:line="240" w:lineRule="auto"/>
        <w:ind w:left="360"/>
        <w:jc w:val="both"/>
        <w:rPr>
          <w:rFonts w:ascii="Times New Roman" w:hAnsi="Times New Roman" w:cs="Times New Roman"/>
          <w:szCs w:val="22"/>
        </w:rPr>
      </w:pPr>
      <w:r w:rsidRPr="00A84DCB">
        <w:rPr>
          <w:rFonts w:ascii="Times New Roman" w:hAnsi="Times New Roman" w:cs="Times New Roman"/>
          <w:szCs w:val="22"/>
        </w:rPr>
        <w:t>Zákon č. 80/1997 Z.</w:t>
      </w:r>
      <w:r>
        <w:rPr>
          <w:rFonts w:ascii="Times New Roman" w:hAnsi="Times New Roman" w:cs="Times New Roman"/>
          <w:szCs w:val="22"/>
        </w:rPr>
        <w:t> </w:t>
      </w:r>
      <w:r w:rsidRPr="00A84DCB">
        <w:rPr>
          <w:rFonts w:ascii="Times New Roman" w:hAnsi="Times New Roman" w:cs="Times New Roman"/>
          <w:szCs w:val="22"/>
        </w:rPr>
        <w:t>z.</w:t>
      </w:r>
      <w:r>
        <w:rPr>
          <w:rFonts w:ascii="Times New Roman" w:hAnsi="Times New Roman" w:cs="Times New Roman"/>
          <w:szCs w:val="22"/>
        </w:rPr>
        <w:t xml:space="preserve"> o Exportno-importnej banke Slovenskej republiky</w:t>
      </w:r>
      <w:r w:rsidRPr="00A93A0C">
        <w:t xml:space="preserve"> </w:t>
      </w:r>
      <w:r w:rsidRPr="00A93A0C">
        <w:rPr>
          <w:rFonts w:ascii="Times New Roman" w:hAnsi="Times New Roman" w:cs="Times New Roman"/>
          <w:szCs w:val="22"/>
        </w:rPr>
        <w:t>v</w:t>
      </w:r>
      <w:r>
        <w:rPr>
          <w:rFonts w:ascii="Times New Roman" w:hAnsi="Times New Roman" w:cs="Times New Roman"/>
          <w:szCs w:val="22"/>
        </w:rPr>
        <w:t> </w:t>
      </w:r>
      <w:r w:rsidRPr="00A93A0C">
        <w:rPr>
          <w:rFonts w:ascii="Times New Roman" w:hAnsi="Times New Roman" w:cs="Times New Roman"/>
          <w:szCs w:val="22"/>
        </w:rPr>
        <w:t>znení</w:t>
      </w:r>
      <w:r>
        <w:rPr>
          <w:rFonts w:ascii="Times New Roman" w:hAnsi="Times New Roman" w:cs="Times New Roman"/>
          <w:szCs w:val="22"/>
        </w:rPr>
        <w:t xml:space="preserve"> zákona</w:t>
      </w:r>
      <w:r w:rsidRPr="00A93A0C">
        <w:rPr>
          <w:rFonts w:ascii="Times New Roman" w:hAnsi="Times New Roman" w:cs="Times New Roman"/>
          <w:szCs w:val="22"/>
        </w:rPr>
        <w:t xml:space="preserve"> č. 336/1998 Z. z.,</w:t>
      </w:r>
      <w:r>
        <w:rPr>
          <w:rFonts w:ascii="Times New Roman" w:hAnsi="Times New Roman" w:cs="Times New Roman"/>
          <w:szCs w:val="22"/>
        </w:rPr>
        <w:t xml:space="preserve"> zákona č.</w:t>
      </w:r>
      <w:r w:rsidRPr="00A93A0C">
        <w:rPr>
          <w:rFonts w:ascii="Times New Roman" w:hAnsi="Times New Roman" w:cs="Times New Roman"/>
          <w:szCs w:val="22"/>
        </w:rPr>
        <w:t xml:space="preserve"> 214/2000 Z. z., </w:t>
      </w:r>
      <w:r>
        <w:rPr>
          <w:rFonts w:ascii="Times New Roman" w:hAnsi="Times New Roman" w:cs="Times New Roman"/>
          <w:szCs w:val="22"/>
        </w:rPr>
        <w:t xml:space="preserve">zákona č. </w:t>
      </w:r>
      <w:r w:rsidRPr="00A93A0C">
        <w:rPr>
          <w:rFonts w:ascii="Times New Roman" w:hAnsi="Times New Roman" w:cs="Times New Roman"/>
          <w:szCs w:val="22"/>
        </w:rPr>
        <w:t xml:space="preserve">623/2004 Z. z., </w:t>
      </w:r>
      <w:r>
        <w:rPr>
          <w:rFonts w:ascii="Times New Roman" w:hAnsi="Times New Roman" w:cs="Times New Roman"/>
          <w:szCs w:val="22"/>
        </w:rPr>
        <w:t xml:space="preserve">zákona č. </w:t>
      </w:r>
      <w:r w:rsidRPr="00A93A0C">
        <w:rPr>
          <w:rFonts w:ascii="Times New Roman" w:hAnsi="Times New Roman" w:cs="Times New Roman"/>
          <w:szCs w:val="22"/>
        </w:rPr>
        <w:t xml:space="preserve">688/2006 Z. z., </w:t>
      </w:r>
      <w:r>
        <w:rPr>
          <w:rFonts w:ascii="Times New Roman" w:hAnsi="Times New Roman" w:cs="Times New Roman"/>
          <w:szCs w:val="22"/>
        </w:rPr>
        <w:t xml:space="preserve">zákona č. </w:t>
      </w:r>
      <w:r w:rsidRPr="00A93A0C">
        <w:rPr>
          <w:rFonts w:ascii="Times New Roman" w:hAnsi="Times New Roman" w:cs="Times New Roman"/>
          <w:szCs w:val="22"/>
        </w:rPr>
        <w:t xml:space="preserve">659/2007 Z. z., </w:t>
      </w:r>
      <w:r>
        <w:rPr>
          <w:rFonts w:ascii="Times New Roman" w:hAnsi="Times New Roman" w:cs="Times New Roman"/>
          <w:szCs w:val="22"/>
        </w:rPr>
        <w:t xml:space="preserve">zákona č. </w:t>
      </w:r>
      <w:r w:rsidRPr="00A93A0C">
        <w:rPr>
          <w:rFonts w:ascii="Times New Roman" w:hAnsi="Times New Roman" w:cs="Times New Roman"/>
          <w:szCs w:val="22"/>
        </w:rPr>
        <w:t xml:space="preserve">567/2008 Z. z., </w:t>
      </w:r>
      <w:r>
        <w:rPr>
          <w:rFonts w:ascii="Times New Roman" w:hAnsi="Times New Roman" w:cs="Times New Roman"/>
          <w:szCs w:val="22"/>
        </w:rPr>
        <w:t xml:space="preserve">zákona č. </w:t>
      </w:r>
      <w:r w:rsidRPr="00A93A0C">
        <w:rPr>
          <w:rFonts w:ascii="Times New Roman" w:hAnsi="Times New Roman" w:cs="Times New Roman"/>
          <w:szCs w:val="22"/>
        </w:rPr>
        <w:t>492/2009 Z. z.,</w:t>
      </w:r>
      <w:r>
        <w:rPr>
          <w:rFonts w:ascii="Times New Roman" w:hAnsi="Times New Roman" w:cs="Times New Roman"/>
          <w:szCs w:val="22"/>
        </w:rPr>
        <w:t xml:space="preserve"> zákona č. </w:t>
      </w:r>
      <w:r w:rsidRPr="00A93A0C">
        <w:rPr>
          <w:rFonts w:ascii="Times New Roman" w:hAnsi="Times New Roman" w:cs="Times New Roman"/>
          <w:szCs w:val="22"/>
        </w:rPr>
        <w:t xml:space="preserve"> 414/2012 Z. z., </w:t>
      </w:r>
      <w:r>
        <w:rPr>
          <w:rFonts w:ascii="Times New Roman" w:hAnsi="Times New Roman" w:cs="Times New Roman"/>
          <w:szCs w:val="22"/>
        </w:rPr>
        <w:t xml:space="preserve">zákona č. </w:t>
      </w:r>
      <w:r w:rsidRPr="00A93A0C">
        <w:rPr>
          <w:rFonts w:ascii="Times New Roman" w:hAnsi="Times New Roman" w:cs="Times New Roman"/>
          <w:szCs w:val="22"/>
        </w:rPr>
        <w:t>36/2013 Z. z.,</w:t>
      </w:r>
      <w:r>
        <w:rPr>
          <w:rFonts w:ascii="Times New Roman" w:hAnsi="Times New Roman" w:cs="Times New Roman"/>
          <w:szCs w:val="22"/>
        </w:rPr>
        <w:t xml:space="preserve"> zákona č.</w:t>
      </w:r>
      <w:r w:rsidRPr="00A93A0C">
        <w:rPr>
          <w:rFonts w:ascii="Times New Roman" w:hAnsi="Times New Roman" w:cs="Times New Roman"/>
          <w:szCs w:val="22"/>
        </w:rPr>
        <w:t xml:space="preserve"> 352/2013 Z. z., </w:t>
      </w:r>
      <w:r>
        <w:rPr>
          <w:rFonts w:ascii="Times New Roman" w:hAnsi="Times New Roman" w:cs="Times New Roman"/>
          <w:szCs w:val="22"/>
        </w:rPr>
        <w:t>zákona č. 355/2013 Z. z. ,zákona č. 213/2014 Z. z. a zákona č. 32/2015 Z. z. sa dopĺňa takto:</w:t>
      </w:r>
    </w:p>
    <w:p w:rsidR="00D213A4" w:rsidP="00D213A4">
      <w:pPr>
        <w:bidi w:val="0"/>
        <w:spacing w:after="0" w:line="240" w:lineRule="auto"/>
        <w:ind w:left="360"/>
        <w:jc w:val="both"/>
        <w:rPr>
          <w:rFonts w:ascii="Times New Roman" w:hAnsi="Times New Roman" w:cs="Times New Roman"/>
          <w:szCs w:val="22"/>
        </w:rPr>
      </w:pPr>
    </w:p>
    <w:p w:rsidR="00D213A4" w:rsidP="00D213A4">
      <w:pPr>
        <w:bidi w:val="0"/>
        <w:spacing w:after="0" w:line="240" w:lineRule="auto"/>
        <w:ind w:left="360"/>
        <w:jc w:val="both"/>
        <w:rPr>
          <w:rFonts w:ascii="Times New Roman" w:hAnsi="Times New Roman" w:cs="Times New Roman"/>
          <w:szCs w:val="22"/>
        </w:rPr>
      </w:pPr>
      <w:r>
        <w:rPr>
          <w:rFonts w:ascii="Times New Roman" w:hAnsi="Times New Roman" w:cs="Times New Roman"/>
          <w:szCs w:val="22"/>
        </w:rPr>
        <w:t>§ 37 sa dopĺňa odsekom 9, ktorý znie:</w:t>
      </w:r>
    </w:p>
    <w:p w:rsidR="00D213A4" w:rsidP="00D213A4">
      <w:pPr>
        <w:bidi w:val="0"/>
        <w:spacing w:after="0" w:line="240" w:lineRule="auto"/>
        <w:ind w:left="360"/>
        <w:jc w:val="both"/>
        <w:rPr>
          <w:rFonts w:ascii="Times New Roman" w:hAnsi="Times New Roman" w:cs="Times New Roman"/>
          <w:szCs w:val="22"/>
        </w:rPr>
      </w:pPr>
    </w:p>
    <w:p w:rsidR="00D213A4" w:rsidP="00D213A4">
      <w:pPr>
        <w:bidi w:val="0"/>
        <w:spacing w:after="0" w:line="240" w:lineRule="auto"/>
        <w:ind w:left="360"/>
        <w:jc w:val="both"/>
        <w:rPr>
          <w:rFonts w:ascii="Times New Roman" w:hAnsi="Times New Roman" w:cs="Times New Roman"/>
          <w:b/>
          <w:bCs/>
          <w:szCs w:val="22"/>
        </w:rPr>
      </w:pPr>
      <w:r>
        <w:rPr>
          <w:rFonts w:ascii="Times New Roman" w:hAnsi="Times New Roman" w:cs="Times New Roman"/>
          <w:szCs w:val="22"/>
        </w:rPr>
        <w:t xml:space="preserve">„(9) </w:t>
      </w:r>
      <w:r w:rsidRPr="00A93A0C">
        <w:rPr>
          <w:rFonts w:ascii="Times New Roman" w:hAnsi="Times New Roman" w:cs="Times New Roman"/>
          <w:szCs w:val="22"/>
        </w:rPr>
        <w:t xml:space="preserve">Za porušenie </w:t>
      </w:r>
      <w:r>
        <w:rPr>
          <w:rFonts w:ascii="Times New Roman" w:hAnsi="Times New Roman" w:cs="Times New Roman"/>
          <w:szCs w:val="22"/>
        </w:rPr>
        <w:t xml:space="preserve"> povinnosti mlčanlivosti </w:t>
      </w:r>
      <w:r w:rsidRPr="00A93A0C">
        <w:rPr>
          <w:rFonts w:ascii="Times New Roman" w:hAnsi="Times New Roman" w:cs="Times New Roman"/>
          <w:szCs w:val="22"/>
        </w:rPr>
        <w:t xml:space="preserve">sa nepovažuje plnenie oznamovacej povinnosti príslušnému orgánu Slovenskej republiky </w:t>
      </w:r>
      <w:r>
        <w:rPr>
          <w:rFonts w:ascii="Times New Roman" w:hAnsi="Times New Roman" w:cs="Times New Roman"/>
          <w:szCs w:val="22"/>
        </w:rPr>
        <w:t>na</w:t>
      </w:r>
      <w:r w:rsidRPr="00A93A0C">
        <w:rPr>
          <w:rFonts w:ascii="Times New Roman" w:hAnsi="Times New Roman" w:cs="Times New Roman"/>
          <w:szCs w:val="22"/>
        </w:rPr>
        <w:t xml:space="preserve"> účel</w:t>
      </w:r>
      <w:r>
        <w:rPr>
          <w:rFonts w:ascii="Times New Roman" w:hAnsi="Times New Roman" w:cs="Times New Roman"/>
          <w:szCs w:val="22"/>
        </w:rPr>
        <w:t>y</w:t>
      </w:r>
      <w:r w:rsidRPr="00A93A0C">
        <w:rPr>
          <w:rFonts w:ascii="Times New Roman" w:hAnsi="Times New Roman" w:cs="Times New Roman"/>
          <w:szCs w:val="22"/>
        </w:rPr>
        <w:t xml:space="preserve"> automatickej výmeny informácií o finančných účtoch na účely správy daní podľa osobitného predpisu. </w:t>
      </w:r>
      <w:hyperlink r:id="rId6" w:history="1">
        <w:r w:rsidRPr="00DA1ECC">
          <w:rPr>
            <w:rStyle w:val="Hyperlink"/>
            <w:rFonts w:ascii="Times New Roman" w:hAnsi="Times New Roman"/>
            <w:color w:val="auto"/>
            <w:szCs w:val="22"/>
            <w:u w:val="none"/>
            <w:vertAlign w:val="superscript"/>
          </w:rPr>
          <w:t>18a</w:t>
        </w:r>
        <w:r w:rsidRPr="00DA1ECC">
          <w:rPr>
            <w:rStyle w:val="Hyperlink"/>
            <w:rFonts w:ascii="Times New Roman" w:hAnsi="Times New Roman"/>
            <w:color w:val="auto"/>
            <w:szCs w:val="22"/>
            <w:u w:val="none"/>
          </w:rPr>
          <w:t>)</w:t>
        </w:r>
      </w:hyperlink>
      <w:r w:rsidRPr="00A93A0C">
        <w:rPr>
          <w:rFonts w:ascii="Times New Roman" w:hAnsi="Times New Roman" w:cs="Times New Roman"/>
          <w:szCs w:val="22"/>
        </w:rPr>
        <w:t>“</w:t>
      </w:r>
      <w:r>
        <w:rPr>
          <w:rFonts w:ascii="Times New Roman" w:hAnsi="Times New Roman" w:cs="Times New Roman"/>
          <w:b/>
          <w:bCs/>
          <w:szCs w:val="22"/>
        </w:rPr>
        <w:t>.</w:t>
      </w:r>
    </w:p>
    <w:p w:rsidR="00D213A4" w:rsidP="00D213A4">
      <w:pPr>
        <w:bidi w:val="0"/>
        <w:spacing w:after="0" w:line="240" w:lineRule="auto"/>
        <w:ind w:left="360"/>
        <w:jc w:val="both"/>
        <w:rPr>
          <w:rFonts w:ascii="Times New Roman" w:hAnsi="Times New Roman" w:cs="Times New Roman"/>
          <w:b/>
          <w:bCs/>
          <w:szCs w:val="22"/>
        </w:rPr>
      </w:pPr>
    </w:p>
    <w:p w:rsidR="00D213A4" w:rsidP="00D213A4">
      <w:pPr>
        <w:bidi w:val="0"/>
        <w:spacing w:after="0" w:line="240" w:lineRule="auto"/>
        <w:ind w:left="360"/>
        <w:rPr>
          <w:rFonts w:ascii="Times New Roman" w:hAnsi="Times New Roman" w:cs="Times New Roman"/>
          <w:szCs w:val="22"/>
        </w:rPr>
      </w:pPr>
      <w:r w:rsidRPr="00B273C9">
        <w:rPr>
          <w:rFonts w:ascii="Times New Roman" w:hAnsi="Times New Roman" w:cs="Times New Roman"/>
          <w:szCs w:val="22"/>
        </w:rPr>
        <w:t xml:space="preserve">Poznámka pod čiarou k odkazu </w:t>
      </w:r>
      <w:r>
        <w:rPr>
          <w:rFonts w:ascii="Times New Roman" w:hAnsi="Times New Roman" w:cs="Times New Roman"/>
          <w:szCs w:val="22"/>
        </w:rPr>
        <w:t>18a</w:t>
      </w:r>
      <w:r w:rsidRPr="00B273C9">
        <w:rPr>
          <w:rFonts w:ascii="Times New Roman" w:hAnsi="Times New Roman" w:cs="Times New Roman"/>
          <w:szCs w:val="22"/>
        </w:rPr>
        <w:t xml:space="preserve"> znie: </w:t>
      </w:r>
    </w:p>
    <w:p w:rsidR="00D213A4" w:rsidP="00D213A4">
      <w:pPr>
        <w:bidi w:val="0"/>
        <w:spacing w:after="0" w:line="240" w:lineRule="auto"/>
        <w:ind w:left="360"/>
        <w:jc w:val="both"/>
        <w:rPr>
          <w:rFonts w:ascii="Times New Roman" w:hAnsi="Times New Roman" w:cs="Times New Roman"/>
          <w:szCs w:val="22"/>
        </w:rPr>
      </w:pPr>
      <w:r w:rsidRPr="00B273C9">
        <w:rPr>
          <w:rFonts w:ascii="Times New Roman" w:hAnsi="Times New Roman" w:cs="Times New Roman"/>
          <w:szCs w:val="22"/>
        </w:rPr>
        <w:t>„</w:t>
      </w:r>
      <w:hyperlink r:id="rId6" w:history="1">
        <w:r w:rsidRPr="00DA1ECC">
          <w:rPr>
            <w:rStyle w:val="Hyperlink"/>
            <w:rFonts w:ascii="Times New Roman" w:hAnsi="Times New Roman"/>
            <w:color w:val="auto"/>
            <w:szCs w:val="22"/>
            <w:u w:val="none"/>
            <w:vertAlign w:val="superscript"/>
          </w:rPr>
          <w:t>18a</w:t>
        </w:r>
        <w:r w:rsidRPr="00DA1ECC">
          <w:rPr>
            <w:rStyle w:val="Hyperlink"/>
            <w:rFonts w:ascii="Times New Roman" w:hAnsi="Times New Roman"/>
            <w:color w:val="auto"/>
            <w:szCs w:val="22"/>
            <w:u w:val="none"/>
          </w:rPr>
          <w:t>)</w:t>
        </w:r>
      </w:hyperlink>
      <w:r>
        <w:rPr>
          <w:rFonts w:ascii="Times New Roman" w:hAnsi="Times New Roman" w:cs="Times New Roman"/>
          <w:szCs w:val="22"/>
        </w:rPr>
        <w:t xml:space="preserve"> Zákon č. ..../2015 </w:t>
      </w:r>
      <w:r w:rsidRPr="00B273C9">
        <w:rPr>
          <w:rFonts w:ascii="Times New Roman" w:hAnsi="Times New Roman" w:cs="Times New Roman"/>
          <w:szCs w:val="22"/>
        </w:rPr>
        <w:t xml:space="preserve">Z. z. o automatickej výmene informácií o finančných účtoch </w:t>
      </w:r>
      <w:r>
        <w:rPr>
          <w:rFonts w:ascii="Times New Roman" w:hAnsi="Times New Roman" w:cs="Times New Roman"/>
          <w:szCs w:val="22"/>
        </w:rPr>
        <w:t>na</w:t>
      </w:r>
      <w:r w:rsidRPr="00B273C9">
        <w:rPr>
          <w:rFonts w:ascii="Times New Roman" w:hAnsi="Times New Roman" w:cs="Times New Roman"/>
          <w:szCs w:val="22"/>
        </w:rPr>
        <w:t xml:space="preserve"> účely správy daní a o zmene a doplnení </w:t>
      </w:r>
      <w:r>
        <w:rPr>
          <w:rFonts w:ascii="Times New Roman" w:hAnsi="Times New Roman" w:cs="Times New Roman"/>
          <w:szCs w:val="22"/>
        </w:rPr>
        <w:t>niektorých zákonov</w:t>
      </w:r>
      <w:r w:rsidRPr="00B273C9">
        <w:rPr>
          <w:rFonts w:ascii="Times New Roman" w:hAnsi="Times New Roman" w:cs="Times New Roman"/>
          <w:szCs w:val="22"/>
        </w:rPr>
        <w:t>.“.</w:t>
      </w:r>
    </w:p>
    <w:p w:rsidR="00D213A4" w:rsidP="00D213A4">
      <w:pPr>
        <w:bidi w:val="0"/>
        <w:spacing w:after="0" w:line="240" w:lineRule="auto"/>
        <w:ind w:left="360"/>
        <w:jc w:val="both"/>
        <w:rPr>
          <w:rFonts w:ascii="Times New Roman" w:hAnsi="Times New Roman" w:cs="Times New Roman"/>
          <w:szCs w:val="22"/>
        </w:rPr>
      </w:pPr>
    </w:p>
    <w:p w:rsidR="00D213A4" w:rsidP="00D213A4">
      <w:pPr>
        <w:bidi w:val="0"/>
        <w:spacing w:after="0" w:line="240" w:lineRule="auto"/>
        <w:ind w:left="360"/>
        <w:jc w:val="center"/>
        <w:rPr>
          <w:rFonts w:ascii="Times New Roman" w:hAnsi="Times New Roman" w:cs="Times New Roman"/>
          <w:b/>
          <w:bCs/>
          <w:szCs w:val="22"/>
        </w:rPr>
      </w:pPr>
      <w:r w:rsidRPr="00056D44">
        <w:rPr>
          <w:rFonts w:ascii="Times New Roman" w:hAnsi="Times New Roman" w:cs="Times New Roman"/>
          <w:b/>
          <w:bCs/>
          <w:szCs w:val="22"/>
        </w:rPr>
        <w:t xml:space="preserve">Čl. </w:t>
      </w:r>
      <w:r>
        <w:rPr>
          <w:rFonts w:ascii="Times New Roman" w:hAnsi="Times New Roman" w:cs="Times New Roman"/>
          <w:b/>
          <w:bCs/>
          <w:szCs w:val="22"/>
        </w:rPr>
        <w:t>III</w:t>
      </w:r>
    </w:p>
    <w:p w:rsidR="00D213A4" w:rsidP="00D213A4">
      <w:pPr>
        <w:bidi w:val="0"/>
        <w:spacing w:after="0" w:line="240" w:lineRule="auto"/>
        <w:ind w:left="360"/>
        <w:rPr>
          <w:rFonts w:ascii="Times New Roman" w:hAnsi="Times New Roman" w:cs="Times New Roman"/>
          <w:b/>
          <w:bCs/>
          <w:szCs w:val="22"/>
        </w:rPr>
      </w:pPr>
    </w:p>
    <w:p w:rsidR="00D213A4" w:rsidP="00D213A4">
      <w:pPr>
        <w:bidi w:val="0"/>
        <w:spacing w:after="0" w:line="240" w:lineRule="auto"/>
        <w:ind w:left="360"/>
        <w:jc w:val="both"/>
        <w:rPr>
          <w:rFonts w:ascii="Times New Roman" w:hAnsi="Times New Roman" w:cs="Times New Roman"/>
          <w:szCs w:val="22"/>
        </w:rPr>
      </w:pPr>
      <w:r w:rsidRPr="00B273C9">
        <w:rPr>
          <w:rFonts w:ascii="Times New Roman" w:hAnsi="Times New Roman" w:cs="Times New Roman"/>
          <w:szCs w:val="22"/>
        </w:rPr>
        <w:t>Zákon</w:t>
      </w:r>
      <w:r>
        <w:rPr>
          <w:rFonts w:ascii="Times New Roman" w:hAnsi="Times New Roman" w:cs="Times New Roman"/>
          <w:szCs w:val="22"/>
        </w:rPr>
        <w:t>a</w:t>
      </w:r>
      <w:r w:rsidRPr="00B273C9">
        <w:rPr>
          <w:rFonts w:ascii="Times New Roman" w:hAnsi="Times New Roman" w:cs="Times New Roman"/>
          <w:szCs w:val="22"/>
        </w:rPr>
        <w:t xml:space="preserve"> č. 483/2001 Z. z. o bankách a o zmene a doplnení niektorých zákonov </w:t>
      </w:r>
      <w:r w:rsidRPr="002A7543">
        <w:rPr>
          <w:rFonts w:ascii="Times New Roman" w:hAnsi="Times New Roman" w:cs="Times New Roman"/>
          <w:szCs w:val="22"/>
        </w:rPr>
        <w:t xml:space="preserve">v znení </w:t>
      </w:r>
      <w:r>
        <w:rPr>
          <w:rFonts w:ascii="Times New Roman" w:hAnsi="Times New Roman" w:cs="Times New Roman"/>
          <w:szCs w:val="22"/>
        </w:rPr>
        <w:t xml:space="preserve">zákona </w:t>
      </w:r>
      <w:r w:rsidRPr="002A7543">
        <w:rPr>
          <w:rFonts w:ascii="Times New Roman" w:hAnsi="Times New Roman" w:cs="Times New Roman"/>
          <w:szCs w:val="22"/>
        </w:rPr>
        <w:t xml:space="preserve">č. 566/2001 Z. z., </w:t>
      </w:r>
      <w:r w:rsidRPr="00EC1E5F">
        <w:rPr>
          <w:rFonts w:ascii="Times New Roman" w:hAnsi="Times New Roman" w:cs="Times New Roman"/>
          <w:szCs w:val="22"/>
        </w:rPr>
        <w:t xml:space="preserve">zákona </w:t>
      </w:r>
      <w:r>
        <w:rPr>
          <w:rFonts w:ascii="Times New Roman" w:hAnsi="Times New Roman" w:cs="Times New Roman"/>
          <w:szCs w:val="22"/>
        </w:rPr>
        <w:t xml:space="preserve"> č. </w:t>
      </w:r>
      <w:r w:rsidRPr="002A7543">
        <w:rPr>
          <w:rFonts w:ascii="Times New Roman" w:hAnsi="Times New Roman" w:cs="Times New Roman"/>
          <w:szCs w:val="22"/>
        </w:rPr>
        <w:t xml:space="preserve">430/2002 Z. z., </w:t>
      </w:r>
      <w:r w:rsidRPr="00EC1E5F">
        <w:rPr>
          <w:rFonts w:ascii="Times New Roman" w:hAnsi="Times New Roman" w:cs="Times New Roman"/>
          <w:szCs w:val="22"/>
        </w:rPr>
        <w:t xml:space="preserve">zákona  č. </w:t>
      </w:r>
      <w:r w:rsidRPr="002A7543">
        <w:rPr>
          <w:rFonts w:ascii="Times New Roman" w:hAnsi="Times New Roman" w:cs="Times New Roman"/>
          <w:szCs w:val="22"/>
        </w:rPr>
        <w:t xml:space="preserve">510/2002 Z. z., </w:t>
      </w:r>
      <w:r w:rsidRPr="00EC1E5F">
        <w:rPr>
          <w:rFonts w:ascii="Times New Roman" w:hAnsi="Times New Roman" w:cs="Times New Roman"/>
          <w:szCs w:val="22"/>
        </w:rPr>
        <w:t xml:space="preserve">zákona  č. </w:t>
      </w:r>
      <w:r w:rsidRPr="002A7543">
        <w:rPr>
          <w:rFonts w:ascii="Times New Roman" w:hAnsi="Times New Roman" w:cs="Times New Roman"/>
          <w:szCs w:val="22"/>
        </w:rPr>
        <w:t xml:space="preserve">165/2003 Z. z., </w:t>
      </w:r>
      <w:r w:rsidRPr="00EC1E5F">
        <w:rPr>
          <w:rFonts w:ascii="Times New Roman" w:hAnsi="Times New Roman" w:cs="Times New Roman"/>
          <w:szCs w:val="22"/>
        </w:rPr>
        <w:t xml:space="preserve">zákona  č. </w:t>
      </w:r>
      <w:r w:rsidRPr="002A7543">
        <w:rPr>
          <w:rFonts w:ascii="Times New Roman" w:hAnsi="Times New Roman" w:cs="Times New Roman"/>
          <w:szCs w:val="22"/>
        </w:rPr>
        <w:t xml:space="preserve">603/2003 Z. z., </w:t>
      </w:r>
      <w:r w:rsidRPr="00EC1E5F">
        <w:rPr>
          <w:rFonts w:ascii="Times New Roman" w:hAnsi="Times New Roman" w:cs="Times New Roman"/>
          <w:szCs w:val="22"/>
        </w:rPr>
        <w:t xml:space="preserve">zákona  č. </w:t>
      </w:r>
      <w:r w:rsidRPr="002A7543">
        <w:rPr>
          <w:rFonts w:ascii="Times New Roman" w:hAnsi="Times New Roman" w:cs="Times New Roman"/>
          <w:szCs w:val="22"/>
        </w:rPr>
        <w:t xml:space="preserve">215/2004 Z. z., </w:t>
      </w:r>
      <w:r w:rsidRPr="00EC1E5F">
        <w:rPr>
          <w:rFonts w:ascii="Times New Roman" w:hAnsi="Times New Roman" w:cs="Times New Roman"/>
          <w:szCs w:val="22"/>
        </w:rPr>
        <w:t xml:space="preserve">zákona  č. </w:t>
      </w:r>
      <w:r w:rsidRPr="002A7543">
        <w:rPr>
          <w:rFonts w:ascii="Times New Roman" w:hAnsi="Times New Roman" w:cs="Times New Roman"/>
          <w:szCs w:val="22"/>
        </w:rPr>
        <w:t xml:space="preserve">554/2004 Z. z., </w:t>
      </w:r>
      <w:r w:rsidRPr="00EC1E5F">
        <w:rPr>
          <w:rFonts w:ascii="Times New Roman" w:hAnsi="Times New Roman" w:cs="Times New Roman"/>
          <w:szCs w:val="22"/>
        </w:rPr>
        <w:t xml:space="preserve">zákona  č. </w:t>
      </w:r>
      <w:r w:rsidRPr="002A7543">
        <w:rPr>
          <w:rFonts w:ascii="Times New Roman" w:hAnsi="Times New Roman" w:cs="Times New Roman"/>
          <w:szCs w:val="22"/>
        </w:rPr>
        <w:t xml:space="preserve">747/2004 Z. z., </w:t>
      </w:r>
      <w:r w:rsidRPr="00EC1E5F">
        <w:rPr>
          <w:rFonts w:ascii="Times New Roman" w:hAnsi="Times New Roman" w:cs="Times New Roman"/>
          <w:szCs w:val="22"/>
        </w:rPr>
        <w:t xml:space="preserve">zákona  č. </w:t>
      </w:r>
      <w:r w:rsidRPr="002A7543">
        <w:rPr>
          <w:rFonts w:ascii="Times New Roman" w:hAnsi="Times New Roman" w:cs="Times New Roman"/>
          <w:szCs w:val="22"/>
        </w:rPr>
        <w:t xml:space="preserve">69/2005 Z. z., </w:t>
      </w:r>
      <w:r w:rsidRPr="00EC1E5F">
        <w:rPr>
          <w:rFonts w:ascii="Times New Roman" w:hAnsi="Times New Roman" w:cs="Times New Roman"/>
          <w:szCs w:val="22"/>
        </w:rPr>
        <w:t xml:space="preserve">zákona  č. </w:t>
      </w:r>
      <w:r w:rsidRPr="002A7543">
        <w:rPr>
          <w:rFonts w:ascii="Times New Roman" w:hAnsi="Times New Roman" w:cs="Times New Roman"/>
          <w:szCs w:val="22"/>
        </w:rPr>
        <w:t xml:space="preserve">340/2005 Z. z., </w:t>
      </w:r>
      <w:r w:rsidRPr="00EC1E5F">
        <w:rPr>
          <w:rFonts w:ascii="Times New Roman" w:hAnsi="Times New Roman" w:cs="Times New Roman"/>
          <w:szCs w:val="22"/>
        </w:rPr>
        <w:t xml:space="preserve">zákona  č. </w:t>
      </w:r>
      <w:r w:rsidRPr="002A7543">
        <w:rPr>
          <w:rFonts w:ascii="Times New Roman" w:hAnsi="Times New Roman" w:cs="Times New Roman"/>
          <w:szCs w:val="22"/>
        </w:rPr>
        <w:t xml:space="preserve">341/2005 Z. z., </w:t>
      </w:r>
      <w:r w:rsidRPr="00EC1E5F">
        <w:rPr>
          <w:rFonts w:ascii="Times New Roman" w:hAnsi="Times New Roman" w:cs="Times New Roman"/>
          <w:szCs w:val="22"/>
        </w:rPr>
        <w:t xml:space="preserve">zákona  č. </w:t>
      </w:r>
      <w:r w:rsidRPr="002A7543">
        <w:rPr>
          <w:rFonts w:ascii="Times New Roman" w:hAnsi="Times New Roman" w:cs="Times New Roman"/>
          <w:szCs w:val="22"/>
        </w:rPr>
        <w:t xml:space="preserve">214/2006 Z. z., </w:t>
      </w:r>
      <w:r w:rsidRPr="00EC1E5F">
        <w:rPr>
          <w:rFonts w:ascii="Times New Roman" w:hAnsi="Times New Roman" w:cs="Times New Roman"/>
          <w:szCs w:val="22"/>
        </w:rPr>
        <w:t xml:space="preserve">zákona  č. </w:t>
      </w:r>
      <w:r w:rsidRPr="002A7543">
        <w:rPr>
          <w:rFonts w:ascii="Times New Roman" w:hAnsi="Times New Roman" w:cs="Times New Roman"/>
          <w:szCs w:val="22"/>
        </w:rPr>
        <w:t xml:space="preserve">644/2006 Z. z., </w:t>
      </w:r>
      <w:r w:rsidRPr="00EC1E5F">
        <w:rPr>
          <w:rFonts w:ascii="Times New Roman" w:hAnsi="Times New Roman" w:cs="Times New Roman"/>
          <w:szCs w:val="22"/>
        </w:rPr>
        <w:t xml:space="preserve">zákona  č. </w:t>
      </w:r>
      <w:r w:rsidRPr="002A7543">
        <w:rPr>
          <w:rFonts w:ascii="Times New Roman" w:hAnsi="Times New Roman" w:cs="Times New Roman"/>
          <w:szCs w:val="22"/>
        </w:rPr>
        <w:t xml:space="preserve">209/2007 Z. z., </w:t>
      </w:r>
      <w:r w:rsidRPr="00EC1E5F">
        <w:rPr>
          <w:rFonts w:ascii="Times New Roman" w:hAnsi="Times New Roman" w:cs="Times New Roman"/>
          <w:szCs w:val="22"/>
        </w:rPr>
        <w:t xml:space="preserve">zákona  č. </w:t>
      </w:r>
      <w:r w:rsidRPr="002A7543">
        <w:rPr>
          <w:rFonts w:ascii="Times New Roman" w:hAnsi="Times New Roman" w:cs="Times New Roman"/>
          <w:szCs w:val="22"/>
        </w:rPr>
        <w:t xml:space="preserve">659/2007 Z. z., </w:t>
      </w:r>
      <w:r w:rsidRPr="00EC1E5F">
        <w:rPr>
          <w:rFonts w:ascii="Times New Roman" w:hAnsi="Times New Roman" w:cs="Times New Roman"/>
          <w:szCs w:val="22"/>
        </w:rPr>
        <w:t xml:space="preserve">zákona  č. </w:t>
      </w:r>
      <w:r w:rsidRPr="002A7543">
        <w:rPr>
          <w:rFonts w:ascii="Times New Roman" w:hAnsi="Times New Roman" w:cs="Times New Roman"/>
          <w:szCs w:val="22"/>
        </w:rPr>
        <w:t xml:space="preserve">297/2008 Z. z., </w:t>
      </w:r>
      <w:r w:rsidRPr="00EC1E5F">
        <w:rPr>
          <w:rFonts w:ascii="Times New Roman" w:hAnsi="Times New Roman" w:cs="Times New Roman"/>
          <w:szCs w:val="22"/>
        </w:rPr>
        <w:t xml:space="preserve">zákona  č. </w:t>
      </w:r>
      <w:r w:rsidRPr="002A7543">
        <w:rPr>
          <w:rFonts w:ascii="Times New Roman" w:hAnsi="Times New Roman" w:cs="Times New Roman"/>
          <w:szCs w:val="22"/>
        </w:rPr>
        <w:t xml:space="preserve">552/2008 Z. z., </w:t>
      </w:r>
      <w:r w:rsidRPr="00EC1E5F">
        <w:rPr>
          <w:rFonts w:ascii="Times New Roman" w:hAnsi="Times New Roman" w:cs="Times New Roman"/>
          <w:szCs w:val="22"/>
        </w:rPr>
        <w:t xml:space="preserve">zákona  č. </w:t>
      </w:r>
      <w:r w:rsidRPr="002A7543">
        <w:rPr>
          <w:rFonts w:ascii="Times New Roman" w:hAnsi="Times New Roman" w:cs="Times New Roman"/>
          <w:szCs w:val="22"/>
        </w:rPr>
        <w:t xml:space="preserve">66/2009 Z. z., </w:t>
      </w:r>
      <w:r w:rsidRPr="00EC1E5F">
        <w:rPr>
          <w:rFonts w:ascii="Times New Roman" w:hAnsi="Times New Roman" w:cs="Times New Roman"/>
          <w:szCs w:val="22"/>
        </w:rPr>
        <w:t xml:space="preserve">zákona  č. </w:t>
      </w:r>
      <w:r w:rsidRPr="002A7543">
        <w:rPr>
          <w:rFonts w:ascii="Times New Roman" w:hAnsi="Times New Roman" w:cs="Times New Roman"/>
          <w:szCs w:val="22"/>
        </w:rPr>
        <w:t>186/2009 Z. z.,</w:t>
      </w:r>
      <w:r w:rsidRPr="00EC1E5F">
        <w:t xml:space="preserve"> </w:t>
      </w:r>
      <w:r w:rsidRPr="00EC1E5F">
        <w:rPr>
          <w:rFonts w:ascii="Times New Roman" w:hAnsi="Times New Roman" w:cs="Times New Roman"/>
          <w:szCs w:val="22"/>
        </w:rPr>
        <w:t xml:space="preserve">zákona  č. </w:t>
      </w:r>
      <w:r w:rsidRPr="002A7543">
        <w:rPr>
          <w:rFonts w:ascii="Times New Roman" w:hAnsi="Times New Roman" w:cs="Times New Roman"/>
          <w:szCs w:val="22"/>
        </w:rPr>
        <w:t xml:space="preserve"> 276/2009 Z. z., </w:t>
      </w:r>
      <w:r w:rsidRPr="00EC1E5F">
        <w:rPr>
          <w:rFonts w:ascii="Times New Roman" w:hAnsi="Times New Roman" w:cs="Times New Roman"/>
          <w:szCs w:val="22"/>
        </w:rPr>
        <w:t xml:space="preserve">zákona  č. </w:t>
      </w:r>
      <w:r w:rsidRPr="002A7543">
        <w:rPr>
          <w:rFonts w:ascii="Times New Roman" w:hAnsi="Times New Roman" w:cs="Times New Roman"/>
          <w:szCs w:val="22"/>
        </w:rPr>
        <w:t xml:space="preserve">492/2009 Z. z., </w:t>
      </w:r>
      <w:r w:rsidRPr="00EC1E5F">
        <w:rPr>
          <w:rFonts w:ascii="Times New Roman" w:hAnsi="Times New Roman" w:cs="Times New Roman"/>
          <w:szCs w:val="22"/>
        </w:rPr>
        <w:t xml:space="preserve">zákona  č. </w:t>
      </w:r>
      <w:r w:rsidRPr="002A7543">
        <w:rPr>
          <w:rFonts w:ascii="Times New Roman" w:hAnsi="Times New Roman" w:cs="Times New Roman"/>
          <w:szCs w:val="22"/>
        </w:rPr>
        <w:t xml:space="preserve">129/2010 Z. z., </w:t>
      </w:r>
      <w:r w:rsidRPr="00EC1E5F">
        <w:rPr>
          <w:rFonts w:ascii="Times New Roman" w:hAnsi="Times New Roman" w:cs="Times New Roman"/>
          <w:szCs w:val="22"/>
        </w:rPr>
        <w:t xml:space="preserve">zákona  č. </w:t>
      </w:r>
      <w:r w:rsidRPr="002A7543">
        <w:rPr>
          <w:rFonts w:ascii="Times New Roman" w:hAnsi="Times New Roman" w:cs="Times New Roman"/>
          <w:szCs w:val="22"/>
        </w:rPr>
        <w:t xml:space="preserve">46/2011 Z. z., </w:t>
      </w:r>
      <w:r w:rsidRPr="00EC1E5F">
        <w:rPr>
          <w:rFonts w:ascii="Times New Roman" w:hAnsi="Times New Roman" w:cs="Times New Roman"/>
          <w:szCs w:val="22"/>
        </w:rPr>
        <w:t xml:space="preserve">zákona  č. </w:t>
      </w:r>
      <w:r w:rsidRPr="002A7543">
        <w:rPr>
          <w:rFonts w:ascii="Times New Roman" w:hAnsi="Times New Roman" w:cs="Times New Roman"/>
          <w:szCs w:val="22"/>
        </w:rPr>
        <w:t xml:space="preserve">130/2011 Z. z., </w:t>
      </w:r>
      <w:r w:rsidRPr="00EC1E5F">
        <w:rPr>
          <w:rFonts w:ascii="Times New Roman" w:hAnsi="Times New Roman" w:cs="Times New Roman"/>
          <w:szCs w:val="22"/>
        </w:rPr>
        <w:t xml:space="preserve">zákona  č. </w:t>
      </w:r>
      <w:r w:rsidRPr="002A7543">
        <w:rPr>
          <w:rFonts w:ascii="Times New Roman" w:hAnsi="Times New Roman" w:cs="Times New Roman"/>
          <w:szCs w:val="22"/>
        </w:rPr>
        <w:t xml:space="preserve">314/2011 Z. z., </w:t>
      </w:r>
      <w:r w:rsidRPr="00EC1E5F">
        <w:rPr>
          <w:rFonts w:ascii="Times New Roman" w:hAnsi="Times New Roman" w:cs="Times New Roman"/>
          <w:szCs w:val="22"/>
        </w:rPr>
        <w:t xml:space="preserve">zákona  č. </w:t>
      </w:r>
      <w:r w:rsidRPr="002A7543">
        <w:rPr>
          <w:rFonts w:ascii="Times New Roman" w:hAnsi="Times New Roman" w:cs="Times New Roman"/>
          <w:szCs w:val="22"/>
        </w:rPr>
        <w:t xml:space="preserve">394/2011 Z. z., </w:t>
      </w:r>
      <w:r w:rsidRPr="00EC1E5F">
        <w:rPr>
          <w:rFonts w:ascii="Times New Roman" w:hAnsi="Times New Roman" w:cs="Times New Roman"/>
          <w:szCs w:val="22"/>
        </w:rPr>
        <w:t xml:space="preserve">zákona  č. </w:t>
      </w:r>
      <w:r w:rsidRPr="002A7543">
        <w:rPr>
          <w:rFonts w:ascii="Times New Roman" w:hAnsi="Times New Roman" w:cs="Times New Roman"/>
          <w:szCs w:val="22"/>
        </w:rPr>
        <w:t xml:space="preserve">520/2011 Z. z., </w:t>
      </w:r>
      <w:r w:rsidRPr="00EC1E5F">
        <w:rPr>
          <w:rFonts w:ascii="Times New Roman" w:hAnsi="Times New Roman" w:cs="Times New Roman"/>
          <w:szCs w:val="22"/>
        </w:rPr>
        <w:t xml:space="preserve">zákona  č. </w:t>
      </w:r>
      <w:r w:rsidRPr="002A7543">
        <w:rPr>
          <w:rFonts w:ascii="Times New Roman" w:hAnsi="Times New Roman" w:cs="Times New Roman"/>
          <w:szCs w:val="22"/>
        </w:rPr>
        <w:t xml:space="preserve">547/2011 Z. z., </w:t>
      </w:r>
      <w:r w:rsidRPr="00EC1E5F">
        <w:rPr>
          <w:rFonts w:ascii="Times New Roman" w:hAnsi="Times New Roman" w:cs="Times New Roman"/>
          <w:szCs w:val="22"/>
        </w:rPr>
        <w:t xml:space="preserve">zákona  č. </w:t>
      </w:r>
      <w:r w:rsidRPr="002A7543">
        <w:rPr>
          <w:rFonts w:ascii="Times New Roman" w:hAnsi="Times New Roman" w:cs="Times New Roman"/>
          <w:szCs w:val="22"/>
        </w:rPr>
        <w:t xml:space="preserve">234/2012 Z. z., </w:t>
      </w:r>
      <w:r w:rsidRPr="00EC1E5F">
        <w:rPr>
          <w:rFonts w:ascii="Times New Roman" w:hAnsi="Times New Roman" w:cs="Times New Roman"/>
          <w:szCs w:val="22"/>
        </w:rPr>
        <w:t xml:space="preserve">zákona  č. </w:t>
      </w:r>
      <w:r w:rsidRPr="002A7543">
        <w:rPr>
          <w:rFonts w:ascii="Times New Roman" w:hAnsi="Times New Roman" w:cs="Times New Roman"/>
          <w:szCs w:val="22"/>
        </w:rPr>
        <w:t xml:space="preserve">352/2012 Z. z., </w:t>
      </w:r>
      <w:r w:rsidRPr="00EC1E5F">
        <w:rPr>
          <w:rFonts w:ascii="Times New Roman" w:hAnsi="Times New Roman" w:cs="Times New Roman"/>
          <w:szCs w:val="22"/>
        </w:rPr>
        <w:t xml:space="preserve">zákona  č. </w:t>
      </w:r>
      <w:r w:rsidRPr="002A7543">
        <w:rPr>
          <w:rFonts w:ascii="Times New Roman" w:hAnsi="Times New Roman" w:cs="Times New Roman"/>
          <w:szCs w:val="22"/>
        </w:rPr>
        <w:t xml:space="preserve">132/2013 Z. z., </w:t>
      </w:r>
      <w:r w:rsidRPr="00EC1E5F">
        <w:rPr>
          <w:rFonts w:ascii="Times New Roman" w:hAnsi="Times New Roman" w:cs="Times New Roman"/>
          <w:szCs w:val="22"/>
        </w:rPr>
        <w:t xml:space="preserve">zákona  č. </w:t>
      </w:r>
      <w:r w:rsidRPr="002A7543">
        <w:rPr>
          <w:rFonts w:ascii="Times New Roman" w:hAnsi="Times New Roman" w:cs="Times New Roman"/>
          <w:szCs w:val="22"/>
        </w:rPr>
        <w:t xml:space="preserve">352/2013 Z. z., </w:t>
      </w:r>
      <w:r w:rsidRPr="00EC1E5F">
        <w:rPr>
          <w:rFonts w:ascii="Times New Roman" w:hAnsi="Times New Roman" w:cs="Times New Roman"/>
          <w:szCs w:val="22"/>
        </w:rPr>
        <w:t xml:space="preserve">zákona  č. </w:t>
      </w:r>
      <w:r w:rsidRPr="002A7543">
        <w:rPr>
          <w:rFonts w:ascii="Times New Roman" w:hAnsi="Times New Roman" w:cs="Times New Roman"/>
          <w:szCs w:val="22"/>
        </w:rPr>
        <w:t xml:space="preserve">213/2014 Z. z., </w:t>
      </w:r>
      <w:r w:rsidRPr="00EC1E5F">
        <w:rPr>
          <w:rFonts w:ascii="Times New Roman" w:hAnsi="Times New Roman" w:cs="Times New Roman"/>
          <w:szCs w:val="22"/>
        </w:rPr>
        <w:t xml:space="preserve">zákona  č. </w:t>
      </w:r>
      <w:r w:rsidRPr="002A7543">
        <w:rPr>
          <w:rFonts w:ascii="Times New Roman" w:hAnsi="Times New Roman" w:cs="Times New Roman"/>
          <w:szCs w:val="22"/>
        </w:rPr>
        <w:t>371/2014 Z. z.</w:t>
      </w:r>
      <w:r>
        <w:rPr>
          <w:rFonts w:ascii="Times New Roman" w:hAnsi="Times New Roman" w:cs="Times New Roman"/>
          <w:szCs w:val="22"/>
        </w:rPr>
        <w:t xml:space="preserve">, </w:t>
      </w:r>
      <w:r w:rsidRPr="00EC1E5F">
        <w:rPr>
          <w:rFonts w:ascii="Times New Roman" w:hAnsi="Times New Roman" w:cs="Times New Roman"/>
          <w:szCs w:val="22"/>
        </w:rPr>
        <w:t xml:space="preserve">zákona  č. </w:t>
      </w:r>
      <w:r>
        <w:rPr>
          <w:rFonts w:ascii="Times New Roman" w:hAnsi="Times New Roman" w:cs="Times New Roman"/>
          <w:szCs w:val="22"/>
        </w:rPr>
        <w:t xml:space="preserve">374/2014 Z. z. a </w:t>
      </w:r>
      <w:r w:rsidRPr="00EC1E5F">
        <w:rPr>
          <w:rFonts w:ascii="Times New Roman" w:hAnsi="Times New Roman" w:cs="Times New Roman"/>
          <w:szCs w:val="22"/>
        </w:rPr>
        <w:t xml:space="preserve">zákona  č. </w:t>
      </w:r>
      <w:r>
        <w:rPr>
          <w:rFonts w:ascii="Times New Roman" w:hAnsi="Times New Roman" w:cs="Times New Roman"/>
          <w:szCs w:val="22"/>
        </w:rPr>
        <w:t xml:space="preserve"> 35/2015 Z. z. sa</w:t>
      </w:r>
      <w:r w:rsidRPr="00B273C9">
        <w:rPr>
          <w:rFonts w:ascii="Times New Roman" w:hAnsi="Times New Roman" w:cs="Times New Roman"/>
          <w:szCs w:val="22"/>
        </w:rPr>
        <w:t xml:space="preserve"> dopĺňa takto:</w:t>
      </w:r>
    </w:p>
    <w:p w:rsidR="00D213A4" w:rsidP="00D213A4">
      <w:pPr>
        <w:bidi w:val="0"/>
        <w:spacing w:after="0" w:line="240" w:lineRule="auto"/>
        <w:ind w:left="360"/>
        <w:rPr>
          <w:rFonts w:ascii="Times New Roman" w:hAnsi="Times New Roman" w:cs="Times New Roman"/>
          <w:szCs w:val="22"/>
        </w:rPr>
      </w:pPr>
    </w:p>
    <w:p w:rsidR="00D213A4" w:rsidRPr="00B273C9" w:rsidP="00D213A4">
      <w:pPr>
        <w:bidi w:val="0"/>
        <w:spacing w:after="0" w:line="240" w:lineRule="auto"/>
        <w:ind w:firstLine="360"/>
        <w:rPr>
          <w:rFonts w:ascii="Times New Roman" w:hAnsi="Times New Roman" w:cs="Times New Roman"/>
          <w:szCs w:val="22"/>
        </w:rPr>
      </w:pPr>
      <w:r w:rsidRPr="00B273C9">
        <w:rPr>
          <w:rFonts w:ascii="Times New Roman" w:hAnsi="Times New Roman" w:cs="Times New Roman"/>
          <w:szCs w:val="22"/>
        </w:rPr>
        <w:t>§ 91 sa dopĺňa odsek</w:t>
      </w:r>
      <w:r>
        <w:rPr>
          <w:rFonts w:ascii="Times New Roman" w:hAnsi="Times New Roman" w:cs="Times New Roman"/>
          <w:szCs w:val="22"/>
        </w:rPr>
        <w:t>om</w:t>
      </w:r>
      <w:r w:rsidRPr="00B273C9">
        <w:rPr>
          <w:rFonts w:ascii="Times New Roman" w:hAnsi="Times New Roman" w:cs="Times New Roman"/>
          <w:szCs w:val="22"/>
        </w:rPr>
        <w:t xml:space="preserve"> 11, ktorý znie:</w:t>
      </w:r>
    </w:p>
    <w:p w:rsidR="00D213A4" w:rsidRPr="00B273C9" w:rsidP="00D213A4">
      <w:pPr>
        <w:bidi w:val="0"/>
        <w:spacing w:after="0" w:line="240" w:lineRule="auto"/>
        <w:ind w:left="360"/>
        <w:rPr>
          <w:rFonts w:ascii="Times New Roman" w:hAnsi="Times New Roman" w:cs="Times New Roman"/>
          <w:szCs w:val="22"/>
        </w:rPr>
      </w:pPr>
    </w:p>
    <w:p w:rsidR="00D213A4" w:rsidP="00D213A4">
      <w:pPr>
        <w:bidi w:val="0"/>
        <w:spacing w:after="0" w:line="240" w:lineRule="auto"/>
        <w:ind w:left="360"/>
        <w:jc w:val="both"/>
        <w:rPr>
          <w:rFonts w:ascii="Times New Roman" w:hAnsi="Times New Roman" w:cs="Times New Roman"/>
          <w:szCs w:val="22"/>
        </w:rPr>
      </w:pPr>
      <w:r w:rsidRPr="00B273C9">
        <w:rPr>
          <w:rFonts w:ascii="Times New Roman" w:hAnsi="Times New Roman" w:cs="Times New Roman"/>
          <w:szCs w:val="22"/>
        </w:rPr>
        <w:t xml:space="preserve"> </w:t>
      </w:r>
      <w:r>
        <w:rPr>
          <w:rFonts w:ascii="Times New Roman" w:hAnsi="Times New Roman" w:cs="Times New Roman"/>
          <w:szCs w:val="22"/>
        </w:rPr>
        <w:t>„</w:t>
      </w:r>
      <w:r w:rsidRPr="00B273C9">
        <w:rPr>
          <w:rFonts w:ascii="Times New Roman" w:hAnsi="Times New Roman" w:cs="Times New Roman"/>
          <w:szCs w:val="22"/>
        </w:rPr>
        <w:t>(11)               Za porušenie bankového tajomstva sa nepovažuje plnenie oznamovacej povinnosti príslušnému orgánu Slovenskej republiky</w:t>
      </w:r>
      <w:r>
        <w:rPr>
          <w:rFonts w:ascii="Times New Roman" w:hAnsi="Times New Roman" w:cs="Times New Roman"/>
          <w:szCs w:val="22"/>
        </w:rPr>
        <w:t xml:space="preserve"> za účelom automatickej výmeny informácií o finančných účtoch na účely správy daní</w:t>
      </w:r>
      <w:r w:rsidRPr="00B273C9">
        <w:rPr>
          <w:rFonts w:ascii="Times New Roman" w:hAnsi="Times New Roman" w:cs="Times New Roman"/>
          <w:szCs w:val="22"/>
        </w:rPr>
        <w:t xml:space="preserve"> podľa osobitného predpisu</w:t>
      </w:r>
      <w:r w:rsidRPr="00A84DCB">
        <w:rPr>
          <w:rFonts w:ascii="Times New Roman" w:hAnsi="Times New Roman" w:cs="Times New Roman"/>
          <w:szCs w:val="22"/>
        </w:rPr>
        <w:t xml:space="preserve">. </w:t>
      </w:r>
      <w:hyperlink r:id="rId6" w:history="1">
        <w:r>
          <w:rPr>
            <w:rStyle w:val="Hyperlink"/>
            <w:rFonts w:ascii="Times New Roman" w:hAnsi="Times New Roman"/>
            <w:color w:val="auto"/>
            <w:szCs w:val="22"/>
            <w:u w:val="none"/>
            <w:vertAlign w:val="superscript"/>
          </w:rPr>
          <w:t>86g</w:t>
        </w:r>
        <w:r w:rsidRPr="00A84DCB">
          <w:rPr>
            <w:rStyle w:val="Hyperlink"/>
            <w:rFonts w:ascii="Times New Roman" w:hAnsi="Times New Roman"/>
            <w:color w:val="auto"/>
            <w:szCs w:val="22"/>
            <w:u w:val="none"/>
          </w:rPr>
          <w:t>)</w:t>
        </w:r>
      </w:hyperlink>
      <w:r w:rsidRPr="00A84DCB">
        <w:rPr>
          <w:rFonts w:ascii="Times New Roman" w:hAnsi="Times New Roman" w:cs="Times New Roman"/>
          <w:szCs w:val="22"/>
        </w:rPr>
        <w:t>“</w:t>
      </w:r>
      <w:r>
        <w:rPr>
          <w:rFonts w:ascii="Times New Roman" w:hAnsi="Times New Roman" w:cs="Times New Roman"/>
          <w:szCs w:val="22"/>
        </w:rPr>
        <w:t>.</w:t>
      </w:r>
    </w:p>
    <w:p w:rsidR="00D213A4" w:rsidRPr="00B273C9" w:rsidP="00D213A4">
      <w:pPr>
        <w:bidi w:val="0"/>
        <w:spacing w:after="0" w:line="240" w:lineRule="auto"/>
        <w:ind w:left="360"/>
        <w:jc w:val="both"/>
        <w:rPr>
          <w:rFonts w:ascii="Times New Roman" w:hAnsi="Times New Roman" w:cs="Times New Roman"/>
          <w:szCs w:val="22"/>
        </w:rPr>
      </w:pPr>
    </w:p>
    <w:p w:rsidR="00D213A4" w:rsidRPr="00B273C9" w:rsidP="00D213A4">
      <w:pPr>
        <w:bidi w:val="0"/>
        <w:spacing w:after="0" w:line="240" w:lineRule="auto"/>
        <w:ind w:left="360"/>
        <w:rPr>
          <w:rFonts w:ascii="Times New Roman" w:hAnsi="Times New Roman" w:cs="Times New Roman"/>
          <w:szCs w:val="22"/>
        </w:rPr>
      </w:pPr>
    </w:p>
    <w:p w:rsidR="00D213A4" w:rsidP="00D213A4">
      <w:pPr>
        <w:bidi w:val="0"/>
        <w:spacing w:after="0" w:line="240" w:lineRule="auto"/>
        <w:ind w:left="360"/>
        <w:rPr>
          <w:rFonts w:ascii="Times New Roman" w:hAnsi="Times New Roman" w:cs="Times New Roman"/>
          <w:szCs w:val="22"/>
        </w:rPr>
      </w:pPr>
      <w:r>
        <w:rPr>
          <w:rFonts w:ascii="Times New Roman" w:hAnsi="Times New Roman" w:cs="Times New Roman"/>
          <w:szCs w:val="22"/>
        </w:rPr>
        <w:t>Poznámka pod čiarou k odkazu 86g</w:t>
      </w:r>
      <w:r w:rsidRPr="00B273C9">
        <w:rPr>
          <w:rFonts w:ascii="Times New Roman" w:hAnsi="Times New Roman" w:cs="Times New Roman"/>
          <w:szCs w:val="22"/>
        </w:rPr>
        <w:t xml:space="preserve"> znie: </w:t>
      </w:r>
    </w:p>
    <w:p w:rsidR="00D213A4" w:rsidP="00D213A4">
      <w:pPr>
        <w:bidi w:val="0"/>
        <w:spacing w:after="0" w:line="240" w:lineRule="auto"/>
        <w:ind w:left="360"/>
        <w:rPr>
          <w:rFonts w:ascii="Times New Roman" w:hAnsi="Times New Roman" w:cs="Times New Roman"/>
          <w:szCs w:val="22"/>
        </w:rPr>
      </w:pPr>
      <w:r w:rsidRPr="00B273C9">
        <w:rPr>
          <w:rFonts w:ascii="Times New Roman" w:hAnsi="Times New Roman" w:cs="Times New Roman"/>
          <w:szCs w:val="22"/>
        </w:rPr>
        <w:t>„</w:t>
      </w:r>
      <w:hyperlink r:id="rId6" w:history="1">
        <w:r>
          <w:rPr>
            <w:rStyle w:val="Hyperlink"/>
            <w:rFonts w:ascii="Times New Roman" w:hAnsi="Times New Roman"/>
            <w:color w:val="auto"/>
            <w:szCs w:val="22"/>
            <w:u w:val="none"/>
            <w:vertAlign w:val="superscript"/>
          </w:rPr>
          <w:t>86g</w:t>
        </w:r>
        <w:r w:rsidRPr="002F4E58">
          <w:rPr>
            <w:rStyle w:val="Hyperlink"/>
            <w:rFonts w:ascii="Times New Roman" w:hAnsi="Times New Roman"/>
            <w:color w:val="auto"/>
            <w:szCs w:val="22"/>
            <w:u w:val="none"/>
          </w:rPr>
          <w:t>)</w:t>
        </w:r>
      </w:hyperlink>
      <w:r>
        <w:rPr>
          <w:rFonts w:ascii="Times New Roman" w:hAnsi="Times New Roman" w:cs="Times New Roman"/>
          <w:szCs w:val="22"/>
        </w:rPr>
        <w:t xml:space="preserve"> Zákon č. ..../2015 </w:t>
      </w:r>
      <w:r w:rsidRPr="00B273C9">
        <w:rPr>
          <w:rFonts w:ascii="Times New Roman" w:hAnsi="Times New Roman" w:cs="Times New Roman"/>
          <w:szCs w:val="22"/>
        </w:rPr>
        <w:t xml:space="preserve">Z. z. o automatickej výmene informácií o finančných účtoch </w:t>
      </w:r>
      <w:r>
        <w:rPr>
          <w:rFonts w:ascii="Times New Roman" w:hAnsi="Times New Roman" w:cs="Times New Roman"/>
          <w:szCs w:val="22"/>
        </w:rPr>
        <w:t>na</w:t>
      </w:r>
      <w:r w:rsidRPr="00B273C9">
        <w:rPr>
          <w:rFonts w:ascii="Times New Roman" w:hAnsi="Times New Roman" w:cs="Times New Roman"/>
          <w:szCs w:val="22"/>
        </w:rPr>
        <w:t xml:space="preserve"> účely správy daní a o zmene a doplnení </w:t>
      </w:r>
      <w:r>
        <w:rPr>
          <w:rFonts w:ascii="Times New Roman" w:hAnsi="Times New Roman" w:cs="Times New Roman"/>
          <w:szCs w:val="22"/>
        </w:rPr>
        <w:t>niektorých zákonov</w:t>
      </w:r>
      <w:r w:rsidRPr="00B273C9">
        <w:rPr>
          <w:rFonts w:ascii="Times New Roman" w:hAnsi="Times New Roman" w:cs="Times New Roman"/>
          <w:szCs w:val="22"/>
        </w:rPr>
        <w:t>.“.</w:t>
      </w:r>
    </w:p>
    <w:p w:rsidR="00D213A4" w:rsidP="00D213A4">
      <w:pPr>
        <w:bidi w:val="0"/>
        <w:spacing w:after="0" w:line="240" w:lineRule="auto"/>
        <w:ind w:left="360"/>
        <w:rPr>
          <w:rFonts w:ascii="Times New Roman" w:hAnsi="Times New Roman" w:cs="Times New Roman"/>
          <w:szCs w:val="22"/>
        </w:rPr>
      </w:pPr>
    </w:p>
    <w:p w:rsidR="00D213A4" w:rsidP="00D213A4">
      <w:pPr>
        <w:bidi w:val="0"/>
        <w:spacing w:after="0" w:line="240" w:lineRule="auto"/>
        <w:ind w:left="360"/>
        <w:jc w:val="center"/>
        <w:rPr>
          <w:rFonts w:ascii="Times New Roman" w:hAnsi="Times New Roman" w:cs="Times New Roman"/>
          <w:b/>
          <w:szCs w:val="22"/>
        </w:rPr>
      </w:pPr>
      <w:r w:rsidRPr="002F4E58">
        <w:rPr>
          <w:rFonts w:ascii="Times New Roman" w:hAnsi="Times New Roman" w:cs="Times New Roman"/>
          <w:b/>
          <w:szCs w:val="22"/>
        </w:rPr>
        <w:t xml:space="preserve">Čl. </w:t>
      </w:r>
      <w:r>
        <w:rPr>
          <w:rFonts w:ascii="Times New Roman" w:hAnsi="Times New Roman" w:cs="Times New Roman"/>
          <w:b/>
          <w:szCs w:val="22"/>
        </w:rPr>
        <w:t>I</w:t>
      </w:r>
      <w:r w:rsidRPr="002F4E58">
        <w:rPr>
          <w:rFonts w:ascii="Times New Roman" w:hAnsi="Times New Roman" w:cs="Times New Roman"/>
          <w:b/>
          <w:szCs w:val="22"/>
        </w:rPr>
        <w:t>V</w:t>
      </w:r>
    </w:p>
    <w:p w:rsidR="00D213A4" w:rsidP="00D213A4">
      <w:pPr>
        <w:bidi w:val="0"/>
        <w:spacing w:after="0" w:line="240" w:lineRule="auto"/>
        <w:ind w:left="360"/>
        <w:jc w:val="center"/>
        <w:rPr>
          <w:rFonts w:ascii="Times New Roman" w:hAnsi="Times New Roman" w:cs="Times New Roman"/>
          <w:b/>
          <w:szCs w:val="22"/>
        </w:rPr>
      </w:pPr>
    </w:p>
    <w:p w:rsidR="00D213A4" w:rsidP="00D213A4">
      <w:pPr>
        <w:bidi w:val="0"/>
        <w:spacing w:after="0" w:line="240" w:lineRule="auto"/>
        <w:ind w:left="360"/>
        <w:jc w:val="both"/>
        <w:rPr>
          <w:rFonts w:ascii="Times New Roman" w:hAnsi="Times New Roman" w:cs="Times New Roman"/>
          <w:bCs/>
          <w:szCs w:val="22"/>
        </w:rPr>
      </w:pPr>
      <w:r>
        <w:rPr>
          <w:rFonts w:ascii="Times New Roman" w:hAnsi="Times New Roman" w:cs="Times New Roman"/>
          <w:bCs/>
          <w:szCs w:val="22"/>
        </w:rPr>
        <w:t>Z</w:t>
      </w:r>
      <w:r w:rsidRPr="002F4E58">
        <w:rPr>
          <w:rFonts w:ascii="Times New Roman" w:hAnsi="Times New Roman" w:cs="Times New Roman"/>
          <w:bCs/>
          <w:szCs w:val="22"/>
        </w:rPr>
        <w:t>ákon</w:t>
      </w:r>
      <w:r>
        <w:rPr>
          <w:rFonts w:ascii="Times New Roman" w:hAnsi="Times New Roman" w:cs="Times New Roman"/>
          <w:bCs/>
          <w:szCs w:val="22"/>
        </w:rPr>
        <w:t>a</w:t>
      </w:r>
      <w:r w:rsidRPr="002F4E58">
        <w:rPr>
          <w:rFonts w:ascii="Times New Roman" w:hAnsi="Times New Roman" w:cs="Times New Roman"/>
          <w:bCs/>
          <w:szCs w:val="22"/>
        </w:rPr>
        <w:t xml:space="preserve"> č. 566/2001 Z. z. o cenných papieroch a investičných službách a o zmene a doplnení niektorých zákonov (zákon o cenných papieroch)</w:t>
      </w:r>
      <w:r>
        <w:rPr>
          <w:rFonts w:ascii="Times New Roman" w:hAnsi="Times New Roman" w:cs="Times New Roman"/>
          <w:bCs/>
          <w:szCs w:val="22"/>
        </w:rPr>
        <w:t xml:space="preserve"> v znení </w:t>
      </w:r>
      <w:r w:rsidRPr="00EC1E5F">
        <w:rPr>
          <w:rFonts w:ascii="Times New Roman" w:hAnsi="Times New Roman" w:cs="Times New Roman"/>
          <w:bCs/>
          <w:szCs w:val="22"/>
        </w:rPr>
        <w:t xml:space="preserve">zákona  č. </w:t>
      </w:r>
      <w:r w:rsidRPr="002A7543">
        <w:rPr>
          <w:rFonts w:ascii="Times New Roman" w:hAnsi="Times New Roman" w:cs="Times New Roman"/>
          <w:bCs/>
          <w:szCs w:val="22"/>
        </w:rPr>
        <w:t xml:space="preserve">291/2002 Z. z., </w:t>
      </w:r>
      <w:r w:rsidRPr="00EC1E5F">
        <w:rPr>
          <w:rFonts w:ascii="Times New Roman" w:hAnsi="Times New Roman" w:cs="Times New Roman"/>
          <w:bCs/>
          <w:szCs w:val="22"/>
        </w:rPr>
        <w:t xml:space="preserve">zákona  č. </w:t>
      </w:r>
      <w:r w:rsidRPr="002A7543">
        <w:rPr>
          <w:rFonts w:ascii="Times New Roman" w:hAnsi="Times New Roman" w:cs="Times New Roman"/>
          <w:bCs/>
          <w:szCs w:val="22"/>
        </w:rPr>
        <w:t xml:space="preserve">429/2002 Z. z., </w:t>
      </w:r>
      <w:r w:rsidRPr="00EC1E5F">
        <w:rPr>
          <w:rFonts w:ascii="Times New Roman" w:hAnsi="Times New Roman" w:cs="Times New Roman"/>
          <w:bCs/>
          <w:szCs w:val="22"/>
        </w:rPr>
        <w:t xml:space="preserve">zákona  č. </w:t>
      </w:r>
      <w:r w:rsidRPr="002A7543">
        <w:rPr>
          <w:rFonts w:ascii="Times New Roman" w:hAnsi="Times New Roman" w:cs="Times New Roman"/>
          <w:bCs/>
          <w:szCs w:val="22"/>
        </w:rPr>
        <w:t xml:space="preserve">510/2002 Z. z., </w:t>
      </w:r>
      <w:r w:rsidRPr="00EC1E5F">
        <w:rPr>
          <w:rFonts w:ascii="Times New Roman" w:hAnsi="Times New Roman" w:cs="Times New Roman"/>
          <w:bCs/>
          <w:szCs w:val="22"/>
        </w:rPr>
        <w:t xml:space="preserve">zákona  č. </w:t>
      </w:r>
      <w:r w:rsidRPr="002A7543">
        <w:rPr>
          <w:rFonts w:ascii="Times New Roman" w:hAnsi="Times New Roman" w:cs="Times New Roman"/>
          <w:bCs/>
          <w:szCs w:val="22"/>
        </w:rPr>
        <w:t xml:space="preserve">162/2003 Z. z., </w:t>
      </w:r>
      <w:r w:rsidRPr="00EC1E5F">
        <w:rPr>
          <w:rFonts w:ascii="Times New Roman" w:hAnsi="Times New Roman" w:cs="Times New Roman"/>
          <w:bCs/>
          <w:szCs w:val="22"/>
        </w:rPr>
        <w:t xml:space="preserve">zákona  č. </w:t>
      </w:r>
      <w:r w:rsidRPr="002A7543">
        <w:rPr>
          <w:rFonts w:ascii="Times New Roman" w:hAnsi="Times New Roman" w:cs="Times New Roman"/>
          <w:bCs/>
          <w:szCs w:val="22"/>
        </w:rPr>
        <w:t xml:space="preserve">594/2003 Z. z., </w:t>
      </w:r>
      <w:r w:rsidRPr="00EC1E5F">
        <w:rPr>
          <w:rFonts w:ascii="Times New Roman" w:hAnsi="Times New Roman" w:cs="Times New Roman"/>
          <w:bCs/>
          <w:szCs w:val="22"/>
        </w:rPr>
        <w:t xml:space="preserve">zákona  č. </w:t>
      </w:r>
      <w:r w:rsidRPr="002A7543">
        <w:rPr>
          <w:rFonts w:ascii="Times New Roman" w:hAnsi="Times New Roman" w:cs="Times New Roman"/>
          <w:bCs/>
          <w:szCs w:val="22"/>
        </w:rPr>
        <w:t xml:space="preserve">43/2004 Z. z., </w:t>
      </w:r>
      <w:r w:rsidRPr="00EC1E5F">
        <w:rPr>
          <w:rFonts w:ascii="Times New Roman" w:hAnsi="Times New Roman" w:cs="Times New Roman"/>
          <w:bCs/>
          <w:szCs w:val="22"/>
        </w:rPr>
        <w:t xml:space="preserve">zákona  č. </w:t>
      </w:r>
      <w:r w:rsidRPr="002A7543">
        <w:rPr>
          <w:rFonts w:ascii="Times New Roman" w:hAnsi="Times New Roman" w:cs="Times New Roman"/>
          <w:bCs/>
          <w:szCs w:val="22"/>
        </w:rPr>
        <w:t xml:space="preserve">635/2004 Z. z., </w:t>
      </w:r>
      <w:r w:rsidRPr="00EC1E5F">
        <w:rPr>
          <w:rFonts w:ascii="Times New Roman" w:hAnsi="Times New Roman" w:cs="Times New Roman"/>
          <w:bCs/>
          <w:szCs w:val="22"/>
        </w:rPr>
        <w:t xml:space="preserve">zákona  č. </w:t>
      </w:r>
      <w:r w:rsidRPr="002A7543">
        <w:rPr>
          <w:rFonts w:ascii="Times New Roman" w:hAnsi="Times New Roman" w:cs="Times New Roman"/>
          <w:bCs/>
          <w:szCs w:val="22"/>
        </w:rPr>
        <w:t xml:space="preserve">747/2004 Z. z., </w:t>
      </w:r>
      <w:r w:rsidRPr="00EC1E5F">
        <w:rPr>
          <w:rFonts w:ascii="Times New Roman" w:hAnsi="Times New Roman" w:cs="Times New Roman"/>
          <w:bCs/>
          <w:szCs w:val="22"/>
        </w:rPr>
        <w:t xml:space="preserve">zákona  č. </w:t>
      </w:r>
      <w:r w:rsidRPr="002A7543">
        <w:rPr>
          <w:rFonts w:ascii="Times New Roman" w:hAnsi="Times New Roman" w:cs="Times New Roman"/>
          <w:bCs/>
          <w:szCs w:val="22"/>
        </w:rPr>
        <w:t xml:space="preserve">7/2005 </w:t>
      </w:r>
      <w:r>
        <w:rPr>
          <w:rFonts w:ascii="Times New Roman" w:hAnsi="Times New Roman" w:cs="Times New Roman"/>
          <w:bCs/>
          <w:szCs w:val="22"/>
        </w:rPr>
        <w:t> </w:t>
      </w:r>
      <w:r w:rsidRPr="002A7543">
        <w:rPr>
          <w:rFonts w:ascii="Times New Roman" w:hAnsi="Times New Roman" w:cs="Times New Roman"/>
          <w:bCs/>
          <w:szCs w:val="22"/>
        </w:rPr>
        <w:t xml:space="preserve">Z. z., </w:t>
      </w:r>
      <w:r w:rsidRPr="00EC1E5F">
        <w:rPr>
          <w:rFonts w:ascii="Times New Roman" w:hAnsi="Times New Roman" w:cs="Times New Roman"/>
          <w:bCs/>
          <w:szCs w:val="22"/>
        </w:rPr>
        <w:t xml:space="preserve">zákona  č. </w:t>
      </w:r>
      <w:r w:rsidRPr="002A7543">
        <w:rPr>
          <w:rFonts w:ascii="Times New Roman" w:hAnsi="Times New Roman" w:cs="Times New Roman"/>
          <w:bCs/>
          <w:szCs w:val="22"/>
        </w:rPr>
        <w:t xml:space="preserve">266/2005 Z. z., </w:t>
      </w:r>
      <w:r w:rsidRPr="00EC1E5F">
        <w:rPr>
          <w:rFonts w:ascii="Times New Roman" w:hAnsi="Times New Roman" w:cs="Times New Roman"/>
          <w:bCs/>
          <w:szCs w:val="22"/>
        </w:rPr>
        <w:t xml:space="preserve">zákona  č. </w:t>
      </w:r>
      <w:r w:rsidRPr="002A7543">
        <w:rPr>
          <w:rFonts w:ascii="Times New Roman" w:hAnsi="Times New Roman" w:cs="Times New Roman"/>
          <w:bCs/>
          <w:szCs w:val="22"/>
        </w:rPr>
        <w:t xml:space="preserve">336/2005 Z. z., </w:t>
      </w:r>
      <w:r w:rsidRPr="00EC1E5F">
        <w:rPr>
          <w:rFonts w:ascii="Times New Roman" w:hAnsi="Times New Roman" w:cs="Times New Roman"/>
          <w:bCs/>
          <w:szCs w:val="22"/>
        </w:rPr>
        <w:t xml:space="preserve">zákona  č. </w:t>
      </w:r>
      <w:r w:rsidRPr="002A7543">
        <w:rPr>
          <w:rFonts w:ascii="Times New Roman" w:hAnsi="Times New Roman" w:cs="Times New Roman"/>
          <w:bCs/>
          <w:szCs w:val="22"/>
        </w:rPr>
        <w:t xml:space="preserve">213/2006 Z. z., </w:t>
      </w:r>
      <w:r w:rsidRPr="00EC1E5F">
        <w:rPr>
          <w:rFonts w:ascii="Times New Roman" w:hAnsi="Times New Roman" w:cs="Times New Roman"/>
          <w:bCs/>
          <w:szCs w:val="22"/>
        </w:rPr>
        <w:t xml:space="preserve">zákona  č. </w:t>
      </w:r>
      <w:r w:rsidRPr="002A7543">
        <w:rPr>
          <w:rFonts w:ascii="Times New Roman" w:hAnsi="Times New Roman" w:cs="Times New Roman"/>
          <w:bCs/>
          <w:szCs w:val="22"/>
        </w:rPr>
        <w:t xml:space="preserve">644/2006 Z. z., </w:t>
      </w:r>
      <w:r w:rsidRPr="00EC1E5F">
        <w:rPr>
          <w:rFonts w:ascii="Times New Roman" w:hAnsi="Times New Roman" w:cs="Times New Roman"/>
          <w:bCs/>
          <w:szCs w:val="22"/>
        </w:rPr>
        <w:t xml:space="preserve">zákona  č. </w:t>
      </w:r>
      <w:r w:rsidRPr="002A7543">
        <w:rPr>
          <w:rFonts w:ascii="Times New Roman" w:hAnsi="Times New Roman" w:cs="Times New Roman"/>
          <w:bCs/>
          <w:szCs w:val="22"/>
        </w:rPr>
        <w:t xml:space="preserve">209/2007 Z. z., </w:t>
      </w:r>
      <w:r w:rsidRPr="00EC1E5F">
        <w:rPr>
          <w:rFonts w:ascii="Times New Roman" w:hAnsi="Times New Roman" w:cs="Times New Roman"/>
          <w:bCs/>
          <w:szCs w:val="22"/>
        </w:rPr>
        <w:t xml:space="preserve">zákona  č. </w:t>
      </w:r>
      <w:r w:rsidRPr="002A7543">
        <w:rPr>
          <w:rFonts w:ascii="Times New Roman" w:hAnsi="Times New Roman" w:cs="Times New Roman"/>
          <w:bCs/>
          <w:szCs w:val="22"/>
        </w:rPr>
        <w:t xml:space="preserve">659/2007 Z. z., </w:t>
      </w:r>
      <w:r w:rsidRPr="00EC1E5F">
        <w:rPr>
          <w:rFonts w:ascii="Times New Roman" w:hAnsi="Times New Roman" w:cs="Times New Roman"/>
          <w:bCs/>
          <w:szCs w:val="22"/>
        </w:rPr>
        <w:t xml:space="preserve">zákona  č. </w:t>
      </w:r>
      <w:r w:rsidRPr="002A7543">
        <w:rPr>
          <w:rFonts w:ascii="Times New Roman" w:hAnsi="Times New Roman" w:cs="Times New Roman"/>
          <w:bCs/>
          <w:szCs w:val="22"/>
        </w:rPr>
        <w:t xml:space="preserve">70/2008 Z. z., </w:t>
      </w:r>
      <w:r w:rsidRPr="00EC1E5F">
        <w:rPr>
          <w:rFonts w:ascii="Times New Roman" w:hAnsi="Times New Roman" w:cs="Times New Roman"/>
          <w:bCs/>
          <w:szCs w:val="22"/>
        </w:rPr>
        <w:t xml:space="preserve">zákona  č. </w:t>
      </w:r>
      <w:r w:rsidRPr="002A7543">
        <w:rPr>
          <w:rFonts w:ascii="Times New Roman" w:hAnsi="Times New Roman" w:cs="Times New Roman"/>
          <w:bCs/>
          <w:szCs w:val="22"/>
        </w:rPr>
        <w:t xml:space="preserve">297/2008 Z. z., </w:t>
      </w:r>
      <w:r w:rsidRPr="00EC1E5F">
        <w:rPr>
          <w:rFonts w:ascii="Times New Roman" w:hAnsi="Times New Roman" w:cs="Times New Roman"/>
          <w:bCs/>
          <w:szCs w:val="22"/>
        </w:rPr>
        <w:t xml:space="preserve">zákona  č. </w:t>
      </w:r>
      <w:r w:rsidRPr="002A7543">
        <w:rPr>
          <w:rFonts w:ascii="Times New Roman" w:hAnsi="Times New Roman" w:cs="Times New Roman"/>
          <w:bCs/>
          <w:szCs w:val="22"/>
        </w:rPr>
        <w:t xml:space="preserve">552/2008 Z. z., </w:t>
      </w:r>
      <w:r w:rsidRPr="00EC1E5F">
        <w:rPr>
          <w:rFonts w:ascii="Times New Roman" w:hAnsi="Times New Roman" w:cs="Times New Roman"/>
          <w:bCs/>
          <w:szCs w:val="22"/>
        </w:rPr>
        <w:t xml:space="preserve">zákona  č. </w:t>
      </w:r>
      <w:r w:rsidRPr="002A7543">
        <w:rPr>
          <w:rFonts w:ascii="Times New Roman" w:hAnsi="Times New Roman" w:cs="Times New Roman"/>
          <w:bCs/>
          <w:szCs w:val="22"/>
        </w:rPr>
        <w:t xml:space="preserve">160/2009 Z. z., </w:t>
      </w:r>
      <w:r w:rsidRPr="00EC1E5F">
        <w:rPr>
          <w:rFonts w:ascii="Times New Roman" w:hAnsi="Times New Roman" w:cs="Times New Roman"/>
          <w:bCs/>
          <w:szCs w:val="22"/>
        </w:rPr>
        <w:t xml:space="preserve">zákona  č. </w:t>
      </w:r>
      <w:r w:rsidRPr="002A7543">
        <w:rPr>
          <w:rFonts w:ascii="Times New Roman" w:hAnsi="Times New Roman" w:cs="Times New Roman"/>
          <w:bCs/>
          <w:szCs w:val="22"/>
        </w:rPr>
        <w:t xml:space="preserve">186/2009 Z. z., </w:t>
      </w:r>
      <w:r w:rsidRPr="00EC1E5F">
        <w:rPr>
          <w:rFonts w:ascii="Times New Roman" w:hAnsi="Times New Roman" w:cs="Times New Roman"/>
          <w:bCs/>
          <w:szCs w:val="22"/>
        </w:rPr>
        <w:t xml:space="preserve">zákona  č. </w:t>
      </w:r>
      <w:r w:rsidRPr="002A7543">
        <w:rPr>
          <w:rFonts w:ascii="Times New Roman" w:hAnsi="Times New Roman" w:cs="Times New Roman"/>
          <w:bCs/>
          <w:szCs w:val="22"/>
        </w:rPr>
        <w:t xml:space="preserve">276/2009 Z. z., </w:t>
      </w:r>
      <w:r w:rsidRPr="00EC1E5F">
        <w:rPr>
          <w:rFonts w:ascii="Times New Roman" w:hAnsi="Times New Roman" w:cs="Times New Roman"/>
          <w:bCs/>
          <w:szCs w:val="22"/>
        </w:rPr>
        <w:t xml:space="preserve">zákona  č. </w:t>
      </w:r>
      <w:r w:rsidRPr="002A7543">
        <w:rPr>
          <w:rFonts w:ascii="Times New Roman" w:hAnsi="Times New Roman" w:cs="Times New Roman"/>
          <w:bCs/>
          <w:szCs w:val="22"/>
        </w:rPr>
        <w:t xml:space="preserve">487/2009 Z. z., </w:t>
      </w:r>
      <w:r w:rsidRPr="00EC1E5F">
        <w:rPr>
          <w:rFonts w:ascii="Times New Roman" w:hAnsi="Times New Roman" w:cs="Times New Roman"/>
          <w:bCs/>
          <w:szCs w:val="22"/>
        </w:rPr>
        <w:t xml:space="preserve">zákona  č. </w:t>
      </w:r>
      <w:r w:rsidRPr="002A7543">
        <w:rPr>
          <w:rFonts w:ascii="Times New Roman" w:hAnsi="Times New Roman" w:cs="Times New Roman"/>
          <w:bCs/>
          <w:szCs w:val="22"/>
        </w:rPr>
        <w:t xml:space="preserve">492/2009 Z. z., </w:t>
      </w:r>
      <w:r w:rsidRPr="00EC1E5F">
        <w:rPr>
          <w:rFonts w:ascii="Times New Roman" w:hAnsi="Times New Roman" w:cs="Times New Roman"/>
          <w:bCs/>
          <w:szCs w:val="22"/>
        </w:rPr>
        <w:t xml:space="preserve">zákona  č. </w:t>
      </w:r>
      <w:r w:rsidRPr="002A7543">
        <w:rPr>
          <w:rFonts w:ascii="Times New Roman" w:hAnsi="Times New Roman" w:cs="Times New Roman"/>
          <w:bCs/>
          <w:szCs w:val="22"/>
        </w:rPr>
        <w:t xml:space="preserve">129/2010 Z. z., </w:t>
      </w:r>
      <w:r w:rsidRPr="00EC1E5F">
        <w:rPr>
          <w:rFonts w:ascii="Times New Roman" w:hAnsi="Times New Roman" w:cs="Times New Roman"/>
          <w:bCs/>
          <w:szCs w:val="22"/>
        </w:rPr>
        <w:t xml:space="preserve">zákona  č. </w:t>
      </w:r>
      <w:r w:rsidRPr="002A7543">
        <w:rPr>
          <w:rFonts w:ascii="Times New Roman" w:hAnsi="Times New Roman" w:cs="Times New Roman"/>
          <w:bCs/>
          <w:szCs w:val="22"/>
        </w:rPr>
        <w:t xml:space="preserve">505/2010 Z. z., </w:t>
      </w:r>
      <w:r w:rsidRPr="00EC1E5F">
        <w:rPr>
          <w:rFonts w:ascii="Times New Roman" w:hAnsi="Times New Roman" w:cs="Times New Roman"/>
          <w:bCs/>
          <w:szCs w:val="22"/>
        </w:rPr>
        <w:t xml:space="preserve">zákona  č. </w:t>
      </w:r>
      <w:r w:rsidRPr="002A7543">
        <w:rPr>
          <w:rFonts w:ascii="Times New Roman" w:hAnsi="Times New Roman" w:cs="Times New Roman"/>
          <w:bCs/>
          <w:szCs w:val="22"/>
        </w:rPr>
        <w:t xml:space="preserve">46/2011 Z. z., </w:t>
      </w:r>
      <w:r w:rsidRPr="00EC1E5F">
        <w:rPr>
          <w:rFonts w:ascii="Times New Roman" w:hAnsi="Times New Roman" w:cs="Times New Roman"/>
          <w:bCs/>
          <w:szCs w:val="22"/>
        </w:rPr>
        <w:t xml:space="preserve">zákona  č. </w:t>
      </w:r>
      <w:r w:rsidRPr="002A7543">
        <w:rPr>
          <w:rFonts w:ascii="Times New Roman" w:hAnsi="Times New Roman" w:cs="Times New Roman"/>
          <w:bCs/>
          <w:szCs w:val="22"/>
        </w:rPr>
        <w:t xml:space="preserve">130/2011 Z. z., </w:t>
      </w:r>
      <w:r w:rsidRPr="00EC1E5F">
        <w:rPr>
          <w:rFonts w:ascii="Times New Roman" w:hAnsi="Times New Roman" w:cs="Times New Roman"/>
          <w:bCs/>
          <w:szCs w:val="22"/>
        </w:rPr>
        <w:t xml:space="preserve">zákona  č. </w:t>
      </w:r>
      <w:r w:rsidRPr="002A7543">
        <w:rPr>
          <w:rFonts w:ascii="Times New Roman" w:hAnsi="Times New Roman" w:cs="Times New Roman"/>
          <w:bCs/>
          <w:szCs w:val="22"/>
        </w:rPr>
        <w:t xml:space="preserve">394/2011 Z. z., </w:t>
      </w:r>
      <w:r w:rsidRPr="00EC1E5F">
        <w:rPr>
          <w:rFonts w:ascii="Times New Roman" w:hAnsi="Times New Roman" w:cs="Times New Roman"/>
          <w:bCs/>
          <w:szCs w:val="22"/>
        </w:rPr>
        <w:t xml:space="preserve">zákona  č. </w:t>
      </w:r>
      <w:r w:rsidRPr="002A7543">
        <w:rPr>
          <w:rFonts w:ascii="Times New Roman" w:hAnsi="Times New Roman" w:cs="Times New Roman"/>
          <w:bCs/>
          <w:szCs w:val="22"/>
        </w:rPr>
        <w:t xml:space="preserve">520/2011 Z. z., </w:t>
      </w:r>
      <w:r w:rsidRPr="00EC1E5F">
        <w:rPr>
          <w:rFonts w:ascii="Times New Roman" w:hAnsi="Times New Roman" w:cs="Times New Roman"/>
          <w:bCs/>
          <w:szCs w:val="22"/>
        </w:rPr>
        <w:t xml:space="preserve">zákona  č. </w:t>
      </w:r>
      <w:r w:rsidRPr="002A7543">
        <w:rPr>
          <w:rFonts w:ascii="Times New Roman" w:hAnsi="Times New Roman" w:cs="Times New Roman"/>
          <w:bCs/>
          <w:szCs w:val="22"/>
        </w:rPr>
        <w:t xml:space="preserve">440/2012 Z. z., </w:t>
      </w:r>
      <w:r w:rsidRPr="00EC1E5F">
        <w:rPr>
          <w:rFonts w:ascii="Times New Roman" w:hAnsi="Times New Roman" w:cs="Times New Roman"/>
          <w:bCs/>
          <w:szCs w:val="22"/>
        </w:rPr>
        <w:t xml:space="preserve">zákona  č. </w:t>
      </w:r>
      <w:r w:rsidRPr="002A7543">
        <w:rPr>
          <w:rFonts w:ascii="Times New Roman" w:hAnsi="Times New Roman" w:cs="Times New Roman"/>
          <w:bCs/>
          <w:szCs w:val="22"/>
        </w:rPr>
        <w:t xml:space="preserve">132/2013 Z. z., </w:t>
      </w:r>
      <w:r w:rsidRPr="00EC1E5F">
        <w:rPr>
          <w:rFonts w:ascii="Times New Roman" w:hAnsi="Times New Roman" w:cs="Times New Roman"/>
          <w:bCs/>
          <w:szCs w:val="22"/>
        </w:rPr>
        <w:t xml:space="preserve">zákona  č. </w:t>
      </w:r>
      <w:r w:rsidRPr="002A7543">
        <w:rPr>
          <w:rFonts w:ascii="Times New Roman" w:hAnsi="Times New Roman" w:cs="Times New Roman"/>
          <w:bCs/>
          <w:szCs w:val="22"/>
        </w:rPr>
        <w:t xml:space="preserve">206/2013 Z. z., </w:t>
      </w:r>
      <w:r w:rsidRPr="00EC1E5F">
        <w:rPr>
          <w:rFonts w:ascii="Times New Roman" w:hAnsi="Times New Roman" w:cs="Times New Roman"/>
          <w:bCs/>
          <w:szCs w:val="22"/>
        </w:rPr>
        <w:t xml:space="preserve">zákona  č. </w:t>
      </w:r>
      <w:r w:rsidRPr="002A7543">
        <w:rPr>
          <w:rFonts w:ascii="Times New Roman" w:hAnsi="Times New Roman" w:cs="Times New Roman"/>
          <w:bCs/>
          <w:szCs w:val="22"/>
        </w:rPr>
        <w:t xml:space="preserve">352/2013 Z. z., </w:t>
      </w:r>
      <w:r w:rsidRPr="00EC1E5F">
        <w:rPr>
          <w:rFonts w:ascii="Times New Roman" w:hAnsi="Times New Roman" w:cs="Times New Roman"/>
          <w:bCs/>
          <w:szCs w:val="22"/>
        </w:rPr>
        <w:t xml:space="preserve">zákona  č. </w:t>
      </w:r>
      <w:r w:rsidRPr="002A7543">
        <w:rPr>
          <w:rFonts w:ascii="Times New Roman" w:hAnsi="Times New Roman" w:cs="Times New Roman"/>
          <w:bCs/>
          <w:szCs w:val="22"/>
        </w:rPr>
        <w:t>213/2014 Z. z.</w:t>
      </w:r>
      <w:r>
        <w:rPr>
          <w:rFonts w:ascii="Times New Roman" w:hAnsi="Times New Roman" w:cs="Times New Roman"/>
          <w:bCs/>
          <w:szCs w:val="22"/>
        </w:rPr>
        <w:t xml:space="preserve">, </w:t>
      </w:r>
      <w:r w:rsidRPr="00EC1E5F">
        <w:rPr>
          <w:rFonts w:ascii="Times New Roman" w:hAnsi="Times New Roman" w:cs="Times New Roman"/>
          <w:bCs/>
          <w:szCs w:val="22"/>
        </w:rPr>
        <w:t xml:space="preserve">zákona  č. </w:t>
      </w:r>
      <w:r>
        <w:rPr>
          <w:rFonts w:ascii="Times New Roman" w:hAnsi="Times New Roman" w:cs="Times New Roman"/>
          <w:bCs/>
          <w:szCs w:val="22"/>
        </w:rPr>
        <w:t xml:space="preserve">371/2014 Z. z., </w:t>
      </w:r>
      <w:r w:rsidRPr="00EC1E5F">
        <w:rPr>
          <w:rFonts w:ascii="Times New Roman" w:hAnsi="Times New Roman" w:cs="Times New Roman"/>
          <w:bCs/>
          <w:szCs w:val="22"/>
        </w:rPr>
        <w:t xml:space="preserve">zákona  č. </w:t>
      </w:r>
      <w:r>
        <w:rPr>
          <w:rFonts w:ascii="Times New Roman" w:hAnsi="Times New Roman" w:cs="Times New Roman"/>
          <w:bCs/>
          <w:szCs w:val="22"/>
        </w:rPr>
        <w:t>39/2015 Z. z. a zákona č. 117/2015 Z. z. sa dopĺňa</w:t>
      </w:r>
      <w:r w:rsidRPr="002F4E58">
        <w:rPr>
          <w:rFonts w:ascii="Times New Roman" w:hAnsi="Times New Roman" w:cs="Times New Roman"/>
          <w:bCs/>
          <w:szCs w:val="22"/>
        </w:rPr>
        <w:t xml:space="preserve"> takto:</w:t>
      </w:r>
    </w:p>
    <w:p w:rsidR="00D213A4" w:rsidP="00D213A4">
      <w:pPr>
        <w:bidi w:val="0"/>
        <w:spacing w:after="0" w:line="240" w:lineRule="auto"/>
        <w:ind w:left="360"/>
        <w:jc w:val="both"/>
        <w:rPr>
          <w:rFonts w:ascii="Times New Roman" w:hAnsi="Times New Roman" w:cs="Times New Roman"/>
          <w:bCs/>
          <w:szCs w:val="22"/>
        </w:rPr>
      </w:pPr>
    </w:p>
    <w:p w:rsidR="00D213A4" w:rsidP="00D213A4">
      <w:pPr>
        <w:bidi w:val="0"/>
        <w:spacing w:after="0" w:line="240" w:lineRule="auto"/>
        <w:ind w:left="360"/>
        <w:jc w:val="both"/>
        <w:rPr>
          <w:rFonts w:ascii="Times New Roman" w:hAnsi="Times New Roman" w:cs="Times New Roman"/>
          <w:bCs/>
          <w:szCs w:val="22"/>
        </w:rPr>
      </w:pPr>
      <w:r w:rsidRPr="002F4E58">
        <w:rPr>
          <w:rFonts w:ascii="Times New Roman" w:hAnsi="Times New Roman" w:cs="Times New Roman"/>
          <w:bCs/>
          <w:szCs w:val="22"/>
        </w:rPr>
        <w:t>1.</w:t>
        <w:tab/>
      </w:r>
      <w:r>
        <w:rPr>
          <w:rFonts w:ascii="Times New Roman" w:hAnsi="Times New Roman" w:cs="Times New Roman"/>
          <w:bCs/>
          <w:szCs w:val="22"/>
        </w:rPr>
        <w:t xml:space="preserve">V </w:t>
      </w:r>
      <w:r w:rsidRPr="002F4E58">
        <w:rPr>
          <w:rFonts w:ascii="Times New Roman" w:hAnsi="Times New Roman" w:cs="Times New Roman"/>
          <w:bCs/>
          <w:szCs w:val="22"/>
        </w:rPr>
        <w:t xml:space="preserve">§ 110 sa </w:t>
      </w:r>
      <w:r>
        <w:rPr>
          <w:rFonts w:ascii="Times New Roman" w:hAnsi="Times New Roman" w:cs="Times New Roman"/>
          <w:bCs/>
          <w:szCs w:val="22"/>
        </w:rPr>
        <w:t>odsek</w:t>
      </w:r>
      <w:r w:rsidRPr="002F4E58">
        <w:rPr>
          <w:rFonts w:ascii="Times New Roman" w:hAnsi="Times New Roman" w:cs="Times New Roman"/>
          <w:bCs/>
          <w:szCs w:val="22"/>
        </w:rPr>
        <w:t xml:space="preserve"> 1 dopĺňa písmenom </w:t>
      </w:r>
      <w:r>
        <w:rPr>
          <w:rFonts w:ascii="Times New Roman" w:hAnsi="Times New Roman" w:cs="Times New Roman"/>
          <w:bCs/>
          <w:szCs w:val="22"/>
        </w:rPr>
        <w:t>m</w:t>
      </w:r>
      <w:r w:rsidRPr="002F4E58">
        <w:rPr>
          <w:rFonts w:ascii="Times New Roman" w:hAnsi="Times New Roman" w:cs="Times New Roman"/>
          <w:bCs/>
          <w:szCs w:val="22"/>
        </w:rPr>
        <w:t xml:space="preserve">), ktoré znie: </w:t>
      </w:r>
    </w:p>
    <w:p w:rsidR="00D213A4" w:rsidP="00D213A4">
      <w:pPr>
        <w:bidi w:val="0"/>
        <w:spacing w:after="0" w:line="240" w:lineRule="auto"/>
        <w:ind w:left="360"/>
        <w:jc w:val="both"/>
        <w:rPr>
          <w:rFonts w:ascii="Times New Roman" w:hAnsi="Times New Roman" w:cs="Times New Roman"/>
          <w:bCs/>
          <w:szCs w:val="22"/>
        </w:rPr>
      </w:pPr>
      <w:r w:rsidRPr="002F4E58">
        <w:rPr>
          <w:rFonts w:ascii="Times New Roman" w:hAnsi="Times New Roman" w:cs="Times New Roman"/>
          <w:bCs/>
          <w:szCs w:val="22"/>
        </w:rPr>
        <w:t>„</w:t>
      </w:r>
      <w:r>
        <w:rPr>
          <w:rFonts w:ascii="Times New Roman" w:hAnsi="Times New Roman" w:cs="Times New Roman"/>
          <w:bCs/>
          <w:szCs w:val="22"/>
        </w:rPr>
        <w:t>m</w:t>
      </w:r>
      <w:r w:rsidRPr="002F4E58">
        <w:rPr>
          <w:rFonts w:ascii="Times New Roman" w:hAnsi="Times New Roman" w:cs="Times New Roman"/>
          <w:bCs/>
          <w:szCs w:val="22"/>
        </w:rPr>
        <w:t>) príslušnému orgánu Slovenskej repu</w:t>
      </w:r>
      <w:r>
        <w:rPr>
          <w:rFonts w:ascii="Times New Roman" w:hAnsi="Times New Roman" w:cs="Times New Roman"/>
          <w:bCs/>
          <w:szCs w:val="22"/>
        </w:rPr>
        <w:t>bliky podľa osobitného predpisu</w:t>
      </w:r>
      <w:r w:rsidRPr="00AA260C">
        <w:rPr>
          <w:rStyle w:val="Hyperlink"/>
          <w:rFonts w:ascii="Times New Roman" w:hAnsi="Times New Roman"/>
          <w:color w:val="auto"/>
          <w:u w:val="none"/>
          <w:vertAlign w:val="superscript"/>
        </w:rPr>
        <w:t>97ba</w:t>
      </w:r>
      <w:r w:rsidRPr="00AA260C">
        <w:rPr>
          <w:rFonts w:ascii="Times New Roman" w:hAnsi="Times New Roman" w:cs="Times New Roman"/>
          <w:bCs/>
          <w:szCs w:val="22"/>
        </w:rPr>
        <w:t>)</w:t>
      </w:r>
      <w:r w:rsidRPr="002F4E58">
        <w:rPr>
          <w:rFonts w:ascii="Times New Roman" w:hAnsi="Times New Roman" w:cs="Times New Roman"/>
          <w:bCs/>
          <w:szCs w:val="22"/>
        </w:rPr>
        <w:t xml:space="preserve"> pri plnení oznamovacej povinnosti.“</w:t>
      </w:r>
      <w:r>
        <w:rPr>
          <w:rFonts w:ascii="Times New Roman" w:hAnsi="Times New Roman" w:cs="Times New Roman"/>
          <w:bCs/>
          <w:szCs w:val="22"/>
        </w:rPr>
        <w:t>.</w:t>
      </w:r>
      <w:r w:rsidRPr="002F4E58">
        <w:rPr>
          <w:rFonts w:ascii="Times New Roman" w:hAnsi="Times New Roman" w:cs="Times New Roman"/>
          <w:bCs/>
          <w:szCs w:val="22"/>
        </w:rPr>
        <w:t xml:space="preserve"> </w:t>
      </w:r>
    </w:p>
    <w:p w:rsidR="00D213A4" w:rsidP="00D213A4">
      <w:pPr>
        <w:bidi w:val="0"/>
        <w:spacing w:after="0" w:line="240" w:lineRule="auto"/>
        <w:ind w:left="360"/>
        <w:jc w:val="both"/>
        <w:rPr>
          <w:rFonts w:ascii="Times New Roman" w:hAnsi="Times New Roman" w:cs="Times New Roman"/>
          <w:bCs/>
          <w:szCs w:val="22"/>
        </w:rPr>
      </w:pPr>
    </w:p>
    <w:p w:rsidR="00D213A4" w:rsidP="00D213A4">
      <w:pPr>
        <w:bidi w:val="0"/>
        <w:spacing w:after="0" w:line="240" w:lineRule="auto"/>
        <w:ind w:left="360"/>
        <w:jc w:val="both"/>
        <w:rPr>
          <w:rFonts w:ascii="Times New Roman" w:hAnsi="Times New Roman" w:cs="Times New Roman"/>
          <w:bCs/>
          <w:szCs w:val="22"/>
        </w:rPr>
      </w:pPr>
      <w:r w:rsidRPr="002F4E58">
        <w:rPr>
          <w:rFonts w:ascii="Times New Roman" w:hAnsi="Times New Roman" w:cs="Times New Roman"/>
          <w:bCs/>
          <w:szCs w:val="22"/>
        </w:rPr>
        <w:t xml:space="preserve">Poznámka pod čiarou k odkazu 97ba znie: </w:t>
      </w:r>
    </w:p>
    <w:p w:rsidR="00D213A4" w:rsidP="00D213A4">
      <w:pPr>
        <w:bidi w:val="0"/>
        <w:spacing w:after="0" w:line="240" w:lineRule="auto"/>
        <w:ind w:left="360"/>
        <w:jc w:val="both"/>
        <w:rPr>
          <w:rFonts w:ascii="Times New Roman" w:hAnsi="Times New Roman" w:cs="Times New Roman"/>
          <w:bCs/>
          <w:szCs w:val="22"/>
        </w:rPr>
      </w:pPr>
      <w:r w:rsidRPr="002F4E58">
        <w:rPr>
          <w:rFonts w:ascii="Times New Roman" w:hAnsi="Times New Roman" w:cs="Times New Roman"/>
          <w:bCs/>
          <w:szCs w:val="22"/>
        </w:rPr>
        <w:t>„</w:t>
      </w:r>
      <w:r w:rsidRPr="00AA260C">
        <w:rPr>
          <w:rStyle w:val="Hyperlink"/>
          <w:rFonts w:ascii="Times New Roman" w:hAnsi="Times New Roman"/>
          <w:color w:val="auto"/>
          <w:u w:val="none"/>
          <w:vertAlign w:val="superscript"/>
        </w:rPr>
        <w:t>97ba</w:t>
      </w:r>
      <w:r w:rsidRPr="002F4E58">
        <w:rPr>
          <w:rFonts w:ascii="Times New Roman" w:hAnsi="Times New Roman" w:cs="Times New Roman"/>
          <w:bCs/>
          <w:szCs w:val="22"/>
        </w:rPr>
        <w:t>) Zákon č. ..../2015 Z. z</w:t>
      </w:r>
      <w:r>
        <w:rPr>
          <w:rFonts w:ascii="Times New Roman" w:hAnsi="Times New Roman" w:cs="Times New Roman"/>
          <w:bCs/>
          <w:szCs w:val="22"/>
        </w:rPr>
        <w:t>.</w:t>
      </w:r>
      <w:r w:rsidRPr="002F4E58">
        <w:t xml:space="preserve"> </w:t>
      </w:r>
      <w:r w:rsidRPr="002F4E58">
        <w:rPr>
          <w:rFonts w:ascii="Times New Roman" w:hAnsi="Times New Roman" w:cs="Times New Roman"/>
          <w:bCs/>
          <w:szCs w:val="22"/>
        </w:rPr>
        <w:t xml:space="preserve">o automatickej výmene informácií o finančných účtoch </w:t>
      </w:r>
      <w:r>
        <w:rPr>
          <w:rFonts w:ascii="Times New Roman" w:hAnsi="Times New Roman" w:cs="Times New Roman"/>
          <w:bCs/>
          <w:szCs w:val="22"/>
        </w:rPr>
        <w:t>na</w:t>
      </w:r>
      <w:r w:rsidRPr="002F4E58">
        <w:rPr>
          <w:rFonts w:ascii="Times New Roman" w:hAnsi="Times New Roman" w:cs="Times New Roman"/>
          <w:bCs/>
          <w:szCs w:val="22"/>
        </w:rPr>
        <w:t xml:space="preserve"> účely správy daní a o zmene a doplnení niektorých zákonov.“. </w:t>
      </w:r>
    </w:p>
    <w:p w:rsidR="00D213A4" w:rsidRPr="002F4E58" w:rsidP="00D213A4">
      <w:pPr>
        <w:bidi w:val="0"/>
        <w:spacing w:after="0" w:line="240" w:lineRule="auto"/>
        <w:ind w:left="360"/>
        <w:jc w:val="both"/>
        <w:rPr>
          <w:rFonts w:ascii="Times New Roman" w:hAnsi="Times New Roman" w:cs="Times New Roman"/>
          <w:bCs/>
          <w:szCs w:val="22"/>
        </w:rPr>
      </w:pPr>
    </w:p>
    <w:p w:rsidR="00D213A4" w:rsidP="00D213A4">
      <w:pPr>
        <w:bidi w:val="0"/>
        <w:spacing w:after="0" w:line="240" w:lineRule="auto"/>
        <w:ind w:left="360"/>
        <w:jc w:val="both"/>
        <w:rPr>
          <w:rFonts w:ascii="Times New Roman" w:hAnsi="Times New Roman" w:cs="Times New Roman"/>
          <w:bCs/>
          <w:szCs w:val="22"/>
        </w:rPr>
      </w:pPr>
      <w:r w:rsidRPr="002F4E58">
        <w:rPr>
          <w:rFonts w:ascii="Times New Roman" w:hAnsi="Times New Roman" w:cs="Times New Roman"/>
          <w:bCs/>
          <w:szCs w:val="22"/>
        </w:rPr>
        <w:t>2</w:t>
      </w:r>
      <w:r>
        <w:rPr>
          <w:rFonts w:ascii="Times New Roman" w:hAnsi="Times New Roman" w:cs="Times New Roman"/>
          <w:bCs/>
          <w:szCs w:val="22"/>
        </w:rPr>
        <w:t>. V</w:t>
      </w:r>
      <w:r w:rsidRPr="002F4E58">
        <w:rPr>
          <w:rFonts w:ascii="Times New Roman" w:hAnsi="Times New Roman" w:cs="Times New Roman"/>
          <w:bCs/>
          <w:szCs w:val="22"/>
        </w:rPr>
        <w:t xml:space="preserve"> § 134 sa </w:t>
      </w:r>
      <w:r>
        <w:rPr>
          <w:rFonts w:ascii="Times New Roman" w:hAnsi="Times New Roman" w:cs="Times New Roman"/>
          <w:bCs/>
          <w:szCs w:val="22"/>
        </w:rPr>
        <w:t>odsek</w:t>
      </w:r>
      <w:r w:rsidRPr="002F4E58">
        <w:rPr>
          <w:rFonts w:ascii="Times New Roman" w:hAnsi="Times New Roman" w:cs="Times New Roman"/>
          <w:bCs/>
          <w:szCs w:val="22"/>
        </w:rPr>
        <w:t xml:space="preserve"> 3 dopĺňa písmenom i), ktoré znie: </w:t>
      </w:r>
    </w:p>
    <w:p w:rsidR="00D213A4" w:rsidP="00D213A4">
      <w:pPr>
        <w:bidi w:val="0"/>
        <w:spacing w:after="0" w:line="240" w:lineRule="auto"/>
        <w:ind w:left="360"/>
        <w:jc w:val="both"/>
        <w:rPr>
          <w:rFonts w:ascii="Times New Roman" w:hAnsi="Times New Roman" w:cs="Times New Roman"/>
          <w:bCs/>
          <w:szCs w:val="22"/>
        </w:rPr>
      </w:pPr>
      <w:r w:rsidRPr="002F4E58">
        <w:rPr>
          <w:rFonts w:ascii="Times New Roman" w:hAnsi="Times New Roman" w:cs="Times New Roman"/>
          <w:bCs/>
          <w:szCs w:val="22"/>
        </w:rPr>
        <w:t>„i) príslušnému orgánu Slovenskej republiky podľa osobitného predpisu</w:t>
      </w:r>
      <w:r w:rsidRPr="00AA260C">
        <w:rPr>
          <w:rFonts w:ascii="Times New Roman" w:hAnsi="Times New Roman" w:cs="Times New Roman"/>
          <w:bCs/>
          <w:szCs w:val="22"/>
          <w:vertAlign w:val="superscript"/>
        </w:rPr>
        <w:t>97ba</w:t>
      </w:r>
      <w:r w:rsidRPr="00AA260C">
        <w:rPr>
          <w:rFonts w:ascii="Times New Roman" w:hAnsi="Times New Roman" w:cs="Times New Roman"/>
          <w:bCs/>
          <w:szCs w:val="22"/>
        </w:rPr>
        <w:t xml:space="preserve">) </w:t>
      </w:r>
      <w:r>
        <w:rPr>
          <w:rFonts w:ascii="Times New Roman" w:hAnsi="Times New Roman" w:cs="Times New Roman"/>
          <w:bCs/>
          <w:szCs w:val="22"/>
        </w:rPr>
        <w:t xml:space="preserve">pri plnení oznamovacej </w:t>
      </w:r>
      <w:r w:rsidRPr="002F4E58">
        <w:rPr>
          <w:rFonts w:ascii="Times New Roman" w:hAnsi="Times New Roman" w:cs="Times New Roman"/>
          <w:bCs/>
          <w:szCs w:val="22"/>
        </w:rPr>
        <w:t>povinnosti.“</w:t>
      </w:r>
      <w:r>
        <w:rPr>
          <w:rFonts w:ascii="Times New Roman" w:hAnsi="Times New Roman" w:cs="Times New Roman"/>
          <w:bCs/>
          <w:szCs w:val="22"/>
        </w:rPr>
        <w:t>.</w:t>
      </w:r>
      <w:r w:rsidRPr="002F4E58">
        <w:rPr>
          <w:rFonts w:ascii="Times New Roman" w:hAnsi="Times New Roman" w:cs="Times New Roman"/>
          <w:bCs/>
          <w:szCs w:val="22"/>
        </w:rPr>
        <w:t xml:space="preserve"> </w:t>
      </w:r>
    </w:p>
    <w:p w:rsidR="00D213A4" w:rsidP="00D213A4">
      <w:pPr>
        <w:bidi w:val="0"/>
        <w:spacing w:after="0" w:line="240" w:lineRule="auto"/>
        <w:ind w:left="360"/>
        <w:jc w:val="both"/>
        <w:rPr>
          <w:rFonts w:ascii="Times New Roman" w:hAnsi="Times New Roman" w:cs="Times New Roman"/>
          <w:bCs/>
          <w:szCs w:val="22"/>
        </w:rPr>
      </w:pPr>
    </w:p>
    <w:p w:rsidR="00D213A4" w:rsidP="00D213A4">
      <w:pPr>
        <w:bidi w:val="0"/>
        <w:spacing w:after="0" w:line="240" w:lineRule="auto"/>
        <w:ind w:left="360"/>
        <w:jc w:val="both"/>
        <w:rPr>
          <w:rFonts w:ascii="Times New Roman" w:hAnsi="Times New Roman" w:cs="Times New Roman"/>
          <w:bCs/>
          <w:szCs w:val="22"/>
        </w:rPr>
      </w:pPr>
    </w:p>
    <w:p w:rsidR="0065184B" w:rsidP="0065184B">
      <w:pPr>
        <w:bidi w:val="0"/>
        <w:spacing w:after="0" w:line="240" w:lineRule="auto"/>
        <w:ind w:left="360"/>
        <w:jc w:val="center"/>
        <w:rPr>
          <w:rFonts w:ascii="Times New Roman" w:hAnsi="Times New Roman" w:cs="Times New Roman"/>
          <w:b/>
          <w:bCs/>
          <w:szCs w:val="22"/>
        </w:rPr>
      </w:pPr>
      <w:r w:rsidRPr="002F4E58">
        <w:rPr>
          <w:rFonts w:ascii="Times New Roman" w:hAnsi="Times New Roman" w:cs="Times New Roman"/>
          <w:b/>
          <w:bCs/>
          <w:szCs w:val="22"/>
        </w:rPr>
        <w:t>Čl. V</w:t>
      </w:r>
    </w:p>
    <w:p w:rsidR="0065184B" w:rsidP="0065184B">
      <w:pPr>
        <w:bidi w:val="0"/>
        <w:spacing w:after="0" w:line="240" w:lineRule="auto"/>
        <w:ind w:left="360"/>
        <w:jc w:val="center"/>
        <w:rPr>
          <w:rFonts w:ascii="Times New Roman" w:hAnsi="Times New Roman" w:cs="Times New Roman"/>
          <w:b/>
          <w:bCs/>
          <w:szCs w:val="22"/>
        </w:rPr>
      </w:pPr>
    </w:p>
    <w:p w:rsidR="0065184B" w:rsidP="0065184B">
      <w:pPr>
        <w:bidi w:val="0"/>
        <w:spacing w:after="0" w:line="240" w:lineRule="auto"/>
        <w:ind w:left="360"/>
        <w:jc w:val="both"/>
        <w:rPr>
          <w:rFonts w:ascii="Times New Roman" w:hAnsi="Times New Roman" w:cs="Times New Roman"/>
          <w:szCs w:val="22"/>
        </w:rPr>
      </w:pPr>
      <w:r>
        <w:rPr>
          <w:rFonts w:ascii="Times New Roman" w:hAnsi="Times New Roman" w:cs="Times New Roman"/>
          <w:szCs w:val="22"/>
        </w:rPr>
        <w:t>Z</w:t>
      </w:r>
      <w:r w:rsidRPr="002F4E58">
        <w:rPr>
          <w:rFonts w:ascii="Times New Roman" w:hAnsi="Times New Roman" w:cs="Times New Roman"/>
          <w:szCs w:val="22"/>
        </w:rPr>
        <w:t>ákon</w:t>
      </w:r>
      <w:r>
        <w:rPr>
          <w:rFonts w:ascii="Times New Roman" w:hAnsi="Times New Roman" w:cs="Times New Roman"/>
          <w:szCs w:val="22"/>
        </w:rPr>
        <w:t>a</w:t>
      </w:r>
      <w:r w:rsidRPr="002F4E58">
        <w:rPr>
          <w:rFonts w:ascii="Times New Roman" w:hAnsi="Times New Roman" w:cs="Times New Roman"/>
          <w:szCs w:val="22"/>
        </w:rPr>
        <w:t xml:space="preserve"> č. 203/2011 Z. z. o kolektívnom investovaní v </w:t>
      </w:r>
      <w:r w:rsidRPr="002A7543">
        <w:rPr>
          <w:rFonts w:ascii="Times New Roman" w:hAnsi="Times New Roman" w:cs="Times New Roman"/>
          <w:szCs w:val="22"/>
        </w:rPr>
        <w:t>znení</w:t>
      </w:r>
      <w:r w:rsidRPr="00EC1E5F">
        <w:t xml:space="preserve"> </w:t>
      </w:r>
      <w:r w:rsidRPr="00EC1E5F">
        <w:rPr>
          <w:rFonts w:ascii="Times New Roman" w:hAnsi="Times New Roman" w:cs="Times New Roman"/>
          <w:szCs w:val="22"/>
        </w:rPr>
        <w:t xml:space="preserve">zákona  č. </w:t>
      </w:r>
      <w:r w:rsidRPr="002A7543">
        <w:rPr>
          <w:rFonts w:ascii="Times New Roman" w:hAnsi="Times New Roman" w:cs="Times New Roman"/>
          <w:szCs w:val="22"/>
        </w:rPr>
        <w:t xml:space="preserve"> 547/2011 Z. z., </w:t>
      </w:r>
      <w:r w:rsidRPr="00EC1E5F">
        <w:rPr>
          <w:rFonts w:ascii="Times New Roman" w:hAnsi="Times New Roman" w:cs="Times New Roman"/>
          <w:szCs w:val="22"/>
        </w:rPr>
        <w:t xml:space="preserve">zákona  č. </w:t>
      </w:r>
      <w:r w:rsidRPr="002A7543">
        <w:rPr>
          <w:rFonts w:ascii="Times New Roman" w:hAnsi="Times New Roman" w:cs="Times New Roman"/>
          <w:szCs w:val="22"/>
        </w:rPr>
        <w:t xml:space="preserve">206/2013 Z. z., </w:t>
      </w:r>
      <w:r w:rsidRPr="00EC1E5F">
        <w:rPr>
          <w:rFonts w:ascii="Times New Roman" w:hAnsi="Times New Roman" w:cs="Times New Roman"/>
          <w:szCs w:val="22"/>
        </w:rPr>
        <w:t xml:space="preserve">zákona  č. </w:t>
      </w:r>
      <w:r w:rsidRPr="002A7543">
        <w:rPr>
          <w:rFonts w:ascii="Times New Roman" w:hAnsi="Times New Roman" w:cs="Times New Roman"/>
          <w:szCs w:val="22"/>
        </w:rPr>
        <w:t>352/2013 Z. z.</w:t>
      </w:r>
      <w:r>
        <w:rPr>
          <w:rFonts w:ascii="Times New Roman" w:hAnsi="Times New Roman" w:cs="Times New Roman"/>
          <w:szCs w:val="22"/>
        </w:rPr>
        <w:t xml:space="preserve"> a</w:t>
      </w:r>
      <w:r w:rsidRPr="002A7543">
        <w:rPr>
          <w:rFonts w:ascii="Times New Roman" w:hAnsi="Times New Roman" w:cs="Times New Roman"/>
          <w:szCs w:val="22"/>
        </w:rPr>
        <w:t xml:space="preserve"> </w:t>
      </w:r>
      <w:r w:rsidRPr="00EC1E5F">
        <w:rPr>
          <w:rFonts w:ascii="Times New Roman" w:hAnsi="Times New Roman" w:cs="Times New Roman"/>
          <w:szCs w:val="22"/>
        </w:rPr>
        <w:t xml:space="preserve">zákona  č. </w:t>
      </w:r>
      <w:r w:rsidRPr="002A7543">
        <w:rPr>
          <w:rFonts w:ascii="Times New Roman" w:hAnsi="Times New Roman" w:cs="Times New Roman"/>
          <w:szCs w:val="22"/>
        </w:rPr>
        <w:t>213/2014 Z. z.</w:t>
      </w:r>
      <w:r>
        <w:rPr>
          <w:rFonts w:ascii="Times New Roman" w:hAnsi="Times New Roman" w:cs="Times New Roman"/>
          <w:szCs w:val="22"/>
        </w:rPr>
        <w:t xml:space="preserve"> sa dopĺňa</w:t>
      </w:r>
      <w:r w:rsidRPr="002F4E58">
        <w:rPr>
          <w:rFonts w:ascii="Times New Roman" w:hAnsi="Times New Roman" w:cs="Times New Roman"/>
          <w:szCs w:val="22"/>
        </w:rPr>
        <w:t xml:space="preserve"> takto</w:t>
      </w:r>
      <w:r>
        <w:rPr>
          <w:rFonts w:ascii="Times New Roman" w:hAnsi="Times New Roman" w:cs="Times New Roman"/>
          <w:szCs w:val="22"/>
        </w:rPr>
        <w:t>:</w:t>
      </w:r>
    </w:p>
    <w:p w:rsidR="0065184B" w:rsidP="0065184B">
      <w:pPr>
        <w:bidi w:val="0"/>
        <w:spacing w:after="0" w:line="240" w:lineRule="auto"/>
        <w:ind w:left="360"/>
        <w:rPr>
          <w:rFonts w:ascii="Times New Roman" w:hAnsi="Times New Roman" w:cs="Times New Roman"/>
          <w:szCs w:val="22"/>
        </w:rPr>
      </w:pPr>
    </w:p>
    <w:p w:rsidR="0065184B" w:rsidP="0065184B">
      <w:pPr>
        <w:bidi w:val="0"/>
        <w:spacing w:after="0" w:line="240" w:lineRule="auto"/>
        <w:ind w:left="360"/>
        <w:rPr>
          <w:rFonts w:ascii="Times New Roman" w:hAnsi="Times New Roman" w:cs="Times New Roman"/>
          <w:bCs/>
          <w:szCs w:val="22"/>
        </w:rPr>
      </w:pPr>
      <w:r>
        <w:rPr>
          <w:rFonts w:ascii="Times New Roman" w:hAnsi="Times New Roman" w:cs="Times New Roman"/>
          <w:bCs/>
          <w:szCs w:val="22"/>
        </w:rPr>
        <w:t xml:space="preserve">V </w:t>
      </w:r>
      <w:r w:rsidRPr="002F4E58">
        <w:rPr>
          <w:rFonts w:ascii="Times New Roman" w:hAnsi="Times New Roman" w:cs="Times New Roman"/>
          <w:bCs/>
          <w:szCs w:val="22"/>
        </w:rPr>
        <w:t xml:space="preserve">§ 162 </w:t>
      </w:r>
      <w:r>
        <w:rPr>
          <w:rFonts w:ascii="Times New Roman" w:hAnsi="Times New Roman" w:cs="Times New Roman"/>
          <w:bCs/>
          <w:szCs w:val="22"/>
        </w:rPr>
        <w:t xml:space="preserve">sa odsek 3 dopĺňa </w:t>
      </w:r>
      <w:r w:rsidRPr="002F4E58">
        <w:rPr>
          <w:rFonts w:ascii="Times New Roman" w:hAnsi="Times New Roman" w:cs="Times New Roman"/>
          <w:bCs/>
          <w:szCs w:val="22"/>
        </w:rPr>
        <w:t>písmenom</w:t>
      </w:r>
      <w:r>
        <w:rPr>
          <w:rFonts w:ascii="Times New Roman" w:hAnsi="Times New Roman" w:cs="Times New Roman"/>
          <w:bCs/>
          <w:szCs w:val="22"/>
        </w:rPr>
        <w:t xml:space="preserve"> </w:t>
      </w:r>
      <w:r w:rsidRPr="002F4E58">
        <w:rPr>
          <w:rFonts w:ascii="Times New Roman" w:hAnsi="Times New Roman" w:cs="Times New Roman"/>
          <w:bCs/>
          <w:szCs w:val="22"/>
        </w:rPr>
        <w:t xml:space="preserve"> i), ktoré znie: </w:t>
      </w:r>
    </w:p>
    <w:p w:rsidR="0065184B" w:rsidP="0065184B">
      <w:pPr>
        <w:bidi w:val="0"/>
        <w:spacing w:after="0" w:line="240" w:lineRule="auto"/>
        <w:ind w:left="360"/>
        <w:rPr>
          <w:rFonts w:ascii="Times New Roman" w:hAnsi="Times New Roman" w:cs="Times New Roman"/>
          <w:bCs/>
          <w:szCs w:val="22"/>
        </w:rPr>
      </w:pPr>
      <w:r w:rsidRPr="002F4E58">
        <w:rPr>
          <w:rFonts w:ascii="Times New Roman" w:hAnsi="Times New Roman" w:cs="Times New Roman"/>
          <w:bCs/>
          <w:szCs w:val="22"/>
        </w:rPr>
        <w:t>„i) príslušnému orgánu Slovenskej republiky podľa osobitného predpisu</w:t>
      </w:r>
      <w:r w:rsidRPr="00AA260C">
        <w:rPr>
          <w:rStyle w:val="Hyperlink"/>
          <w:rFonts w:ascii="Times New Roman" w:hAnsi="Times New Roman"/>
          <w:color w:val="auto"/>
          <w:u w:val="none"/>
          <w:vertAlign w:val="superscript"/>
        </w:rPr>
        <w:t>72a</w:t>
      </w:r>
      <w:r w:rsidRPr="00AA260C">
        <w:rPr>
          <w:rFonts w:ascii="Times New Roman" w:hAnsi="Times New Roman" w:cs="Times New Roman"/>
          <w:bCs/>
          <w:szCs w:val="22"/>
        </w:rPr>
        <w:t xml:space="preserve">) </w:t>
      </w:r>
      <w:r w:rsidRPr="002F4E58">
        <w:rPr>
          <w:rFonts w:ascii="Times New Roman" w:hAnsi="Times New Roman" w:cs="Times New Roman"/>
          <w:bCs/>
          <w:szCs w:val="22"/>
        </w:rPr>
        <w:t>pri plnení oznamovacej povinnosti</w:t>
      </w:r>
      <w:r>
        <w:rPr>
          <w:rFonts w:ascii="Times New Roman" w:hAnsi="Times New Roman" w:cs="Times New Roman"/>
          <w:bCs/>
          <w:szCs w:val="22"/>
        </w:rPr>
        <w:t>.</w:t>
      </w:r>
      <w:r w:rsidRPr="002F4E58">
        <w:rPr>
          <w:rFonts w:ascii="Times New Roman" w:hAnsi="Times New Roman" w:cs="Times New Roman"/>
          <w:bCs/>
          <w:szCs w:val="22"/>
        </w:rPr>
        <w:t>“</w:t>
      </w:r>
      <w:r>
        <w:rPr>
          <w:rFonts w:ascii="Times New Roman" w:hAnsi="Times New Roman" w:cs="Times New Roman"/>
          <w:bCs/>
          <w:szCs w:val="22"/>
        </w:rPr>
        <w:t>.</w:t>
      </w:r>
      <w:r w:rsidRPr="002F4E58">
        <w:rPr>
          <w:rFonts w:ascii="Times New Roman" w:hAnsi="Times New Roman" w:cs="Times New Roman"/>
          <w:bCs/>
          <w:szCs w:val="22"/>
        </w:rPr>
        <w:t xml:space="preserve"> </w:t>
      </w:r>
    </w:p>
    <w:p w:rsidR="0065184B" w:rsidP="0065184B">
      <w:pPr>
        <w:bidi w:val="0"/>
        <w:spacing w:after="0" w:line="240" w:lineRule="auto"/>
        <w:ind w:left="360"/>
        <w:rPr>
          <w:rFonts w:ascii="Times New Roman" w:hAnsi="Times New Roman" w:cs="Times New Roman"/>
          <w:bCs/>
          <w:szCs w:val="22"/>
        </w:rPr>
      </w:pPr>
    </w:p>
    <w:p w:rsidR="0065184B" w:rsidP="0065184B">
      <w:pPr>
        <w:bidi w:val="0"/>
        <w:spacing w:after="0" w:line="240" w:lineRule="auto"/>
        <w:ind w:left="360"/>
        <w:jc w:val="both"/>
        <w:rPr>
          <w:rFonts w:ascii="Times New Roman" w:hAnsi="Times New Roman" w:cs="Times New Roman"/>
          <w:bCs/>
          <w:szCs w:val="22"/>
        </w:rPr>
      </w:pPr>
      <w:r w:rsidRPr="002F4E58">
        <w:rPr>
          <w:rFonts w:ascii="Times New Roman" w:hAnsi="Times New Roman" w:cs="Times New Roman"/>
          <w:bCs/>
          <w:szCs w:val="22"/>
        </w:rPr>
        <w:t xml:space="preserve">Poznámka pod čiarou k odkazu 72a znie: </w:t>
      </w:r>
    </w:p>
    <w:p w:rsidR="0065184B" w:rsidP="0065184B">
      <w:pPr>
        <w:bidi w:val="0"/>
        <w:spacing w:after="0" w:line="240" w:lineRule="auto"/>
        <w:ind w:left="360"/>
        <w:jc w:val="both"/>
        <w:rPr>
          <w:rFonts w:ascii="Times New Roman" w:hAnsi="Times New Roman" w:cs="Times New Roman"/>
          <w:bCs/>
          <w:szCs w:val="22"/>
        </w:rPr>
      </w:pPr>
      <w:r w:rsidRPr="002F4E58">
        <w:rPr>
          <w:rFonts w:ascii="Times New Roman" w:hAnsi="Times New Roman" w:cs="Times New Roman"/>
          <w:bCs/>
          <w:szCs w:val="22"/>
        </w:rPr>
        <w:t>„</w:t>
      </w:r>
      <w:r w:rsidRPr="00AA260C">
        <w:rPr>
          <w:rStyle w:val="Hyperlink"/>
          <w:rFonts w:ascii="Times New Roman" w:hAnsi="Times New Roman"/>
          <w:color w:val="auto"/>
          <w:u w:val="none"/>
          <w:vertAlign w:val="superscript"/>
        </w:rPr>
        <w:t>72a</w:t>
      </w:r>
      <w:r w:rsidRPr="00AA260C">
        <w:rPr>
          <w:rFonts w:ascii="Times New Roman" w:hAnsi="Times New Roman" w:cs="Times New Roman"/>
          <w:bCs/>
          <w:szCs w:val="22"/>
        </w:rPr>
        <w:t>)</w:t>
      </w:r>
      <w:r>
        <w:rPr>
          <w:rFonts w:ascii="Times New Roman" w:hAnsi="Times New Roman" w:cs="Times New Roman"/>
          <w:bCs/>
          <w:szCs w:val="22"/>
        </w:rPr>
        <w:t xml:space="preserve"> Zákon č. ..../2015 </w:t>
      </w:r>
      <w:r w:rsidRPr="002F4E58">
        <w:rPr>
          <w:rFonts w:ascii="Times New Roman" w:hAnsi="Times New Roman" w:cs="Times New Roman"/>
          <w:bCs/>
          <w:szCs w:val="22"/>
        </w:rPr>
        <w:t xml:space="preserve">Z. z. o automatickej výmene informácií o finančných účtoch </w:t>
      </w:r>
      <w:r>
        <w:rPr>
          <w:rFonts w:ascii="Times New Roman" w:hAnsi="Times New Roman" w:cs="Times New Roman"/>
          <w:bCs/>
          <w:szCs w:val="22"/>
        </w:rPr>
        <w:t>na</w:t>
      </w:r>
      <w:r w:rsidRPr="002F4E58">
        <w:rPr>
          <w:rFonts w:ascii="Times New Roman" w:hAnsi="Times New Roman" w:cs="Times New Roman"/>
          <w:bCs/>
          <w:szCs w:val="22"/>
        </w:rPr>
        <w:t xml:space="preserve"> účely správy daní a o zmene a doplnení niektorých zákonov</w:t>
      </w:r>
      <w:r>
        <w:rPr>
          <w:rFonts w:ascii="Times New Roman" w:hAnsi="Times New Roman" w:cs="Times New Roman"/>
          <w:bCs/>
          <w:szCs w:val="22"/>
        </w:rPr>
        <w:t>.</w:t>
      </w:r>
      <w:r w:rsidRPr="002F4E58">
        <w:rPr>
          <w:rFonts w:ascii="Times New Roman" w:hAnsi="Times New Roman" w:cs="Times New Roman"/>
          <w:bCs/>
          <w:szCs w:val="22"/>
        </w:rPr>
        <w:t>“.</w:t>
      </w:r>
    </w:p>
    <w:p w:rsidR="0065184B" w:rsidRPr="00695F55" w:rsidP="0065184B">
      <w:pPr>
        <w:pStyle w:val="ListParagraph"/>
        <w:numPr>
          <w:numId w:val="10"/>
        </w:numPr>
        <w:bidi w:val="0"/>
        <w:spacing w:after="0" w:line="240" w:lineRule="auto"/>
        <w:jc w:val="both"/>
        <w:rPr>
          <w:rFonts w:ascii="Times New Roman" w:hAnsi="Times New Roman" w:cs="Times New Roman"/>
          <w:szCs w:val="22"/>
        </w:rPr>
      </w:pPr>
    </w:p>
    <w:p w:rsidR="0065184B" w:rsidRPr="00056D44" w:rsidP="0065184B">
      <w:pPr>
        <w:bidi w:val="0"/>
        <w:spacing w:after="0" w:line="240" w:lineRule="auto"/>
        <w:ind w:left="360"/>
        <w:jc w:val="both"/>
        <w:rPr>
          <w:rFonts w:ascii="Times New Roman" w:hAnsi="Times New Roman" w:cs="Times New Roman"/>
          <w:szCs w:val="22"/>
        </w:rPr>
      </w:pPr>
    </w:p>
    <w:p w:rsidR="002C69FB" w:rsidRPr="00056D44" w:rsidP="00E05BB9">
      <w:pPr>
        <w:bidi w:val="0"/>
        <w:spacing w:after="0" w:line="240" w:lineRule="auto"/>
        <w:jc w:val="both"/>
        <w:rPr>
          <w:rFonts w:ascii="Times New Roman" w:hAnsi="Times New Roman" w:cs="Times New Roman"/>
          <w:szCs w:val="22"/>
        </w:rPr>
      </w:pPr>
    </w:p>
    <w:p w:rsidR="00D63101" w:rsidRPr="00056D44" w:rsidP="00F671E5">
      <w:pPr>
        <w:bidi w:val="0"/>
        <w:spacing w:after="0" w:line="240" w:lineRule="auto"/>
        <w:ind w:left="360"/>
        <w:jc w:val="center"/>
        <w:rPr>
          <w:rFonts w:ascii="Times New Roman" w:hAnsi="Times New Roman" w:cs="Times New Roman"/>
          <w:b/>
          <w:szCs w:val="22"/>
        </w:rPr>
      </w:pPr>
      <w:r w:rsidRPr="00056D44" w:rsidR="005040B5">
        <w:rPr>
          <w:rFonts w:ascii="Times New Roman" w:hAnsi="Times New Roman" w:cs="Times New Roman"/>
          <w:b/>
          <w:szCs w:val="22"/>
        </w:rPr>
        <w:t xml:space="preserve"> </w:t>
      </w:r>
      <w:r w:rsidRPr="00056D44">
        <w:rPr>
          <w:rFonts w:ascii="Times New Roman" w:hAnsi="Times New Roman" w:cs="Times New Roman"/>
          <w:b/>
          <w:szCs w:val="22"/>
        </w:rPr>
        <w:t xml:space="preserve">Čl. </w:t>
      </w:r>
      <w:r w:rsidR="0065184B">
        <w:rPr>
          <w:rFonts w:ascii="Times New Roman" w:hAnsi="Times New Roman" w:cs="Times New Roman"/>
          <w:b/>
          <w:szCs w:val="22"/>
        </w:rPr>
        <w:t>VI</w:t>
      </w:r>
    </w:p>
    <w:p w:rsidR="00D63101" w:rsidRPr="00056D44" w:rsidP="00F671E5">
      <w:pPr>
        <w:bidi w:val="0"/>
        <w:spacing w:after="0" w:line="240" w:lineRule="auto"/>
        <w:ind w:left="360"/>
        <w:jc w:val="center"/>
        <w:rPr>
          <w:rFonts w:ascii="Times New Roman" w:hAnsi="Times New Roman" w:cs="Times New Roman"/>
          <w:b/>
          <w:szCs w:val="22"/>
        </w:rPr>
      </w:pPr>
    </w:p>
    <w:p w:rsidR="00D63101" w:rsidRPr="00056D44" w:rsidP="00F671E5">
      <w:pPr>
        <w:bidi w:val="0"/>
        <w:spacing w:after="0" w:line="240" w:lineRule="auto"/>
        <w:ind w:left="360"/>
        <w:jc w:val="both"/>
        <w:rPr>
          <w:rFonts w:ascii="Times New Roman" w:hAnsi="Times New Roman" w:cs="Times New Roman"/>
          <w:szCs w:val="22"/>
        </w:rPr>
      </w:pPr>
      <w:r w:rsidRPr="00056D44">
        <w:rPr>
          <w:rFonts w:ascii="Times New Roman" w:hAnsi="Times New Roman" w:cs="Times New Roman"/>
          <w:szCs w:val="22"/>
        </w:rPr>
        <w:t>Zákon č. 442/2012 Z. z. o medzinárodnej pomoci a spolupráci pri správe daní sa mení a dopĺňa takto:</w:t>
      </w:r>
    </w:p>
    <w:p w:rsidR="00D63101" w:rsidRPr="00056D44" w:rsidP="00F671E5">
      <w:pPr>
        <w:bidi w:val="0"/>
        <w:spacing w:after="0" w:line="240" w:lineRule="auto"/>
        <w:ind w:left="360"/>
        <w:jc w:val="both"/>
        <w:rPr>
          <w:rFonts w:ascii="Times New Roman" w:hAnsi="Times New Roman" w:cs="Times New Roman"/>
          <w:szCs w:val="22"/>
        </w:rPr>
      </w:pPr>
    </w:p>
    <w:p w:rsidR="00244997" w:rsidRPr="00056D44" w:rsidP="00F671E5">
      <w:pPr>
        <w:bidi w:val="0"/>
        <w:spacing w:after="0" w:line="240" w:lineRule="auto"/>
        <w:jc w:val="both"/>
        <w:rPr>
          <w:rFonts w:ascii="Times New Roman" w:hAnsi="Times New Roman" w:cs="Times New Roman"/>
          <w:szCs w:val="22"/>
        </w:rPr>
      </w:pPr>
    </w:p>
    <w:p w:rsidR="008B0894" w:rsidRPr="00056D44" w:rsidP="00926AA7">
      <w:pPr>
        <w:pStyle w:val="ListParagraph"/>
        <w:numPr>
          <w:numId w:val="10"/>
        </w:numPr>
        <w:bidi w:val="0"/>
        <w:spacing w:after="0" w:line="240" w:lineRule="auto"/>
        <w:jc w:val="both"/>
        <w:rPr>
          <w:rFonts w:ascii="Times New Roman" w:hAnsi="Times New Roman" w:cs="Times New Roman"/>
          <w:szCs w:val="22"/>
        </w:rPr>
      </w:pPr>
      <w:r w:rsidRPr="00056D44" w:rsidR="00D050C1">
        <w:rPr>
          <w:rFonts w:ascii="Times New Roman" w:hAnsi="Times New Roman" w:cs="Times New Roman"/>
          <w:szCs w:val="22"/>
        </w:rPr>
        <w:t xml:space="preserve">V § </w:t>
      </w:r>
      <w:r w:rsidRPr="00056D44" w:rsidR="0075040A">
        <w:rPr>
          <w:rFonts w:ascii="Times New Roman" w:hAnsi="Times New Roman" w:cs="Times New Roman"/>
          <w:szCs w:val="22"/>
        </w:rPr>
        <w:t>7</w:t>
      </w:r>
      <w:r w:rsidRPr="00056D44" w:rsidR="00D050C1">
        <w:rPr>
          <w:rFonts w:ascii="Times New Roman" w:hAnsi="Times New Roman" w:cs="Times New Roman"/>
          <w:szCs w:val="22"/>
        </w:rPr>
        <w:t xml:space="preserve"> </w:t>
      </w:r>
      <w:r w:rsidRPr="00056D44" w:rsidR="000946B9">
        <w:rPr>
          <w:rFonts w:ascii="Times New Roman" w:hAnsi="Times New Roman" w:cs="Times New Roman"/>
          <w:szCs w:val="22"/>
        </w:rPr>
        <w:t>ods</w:t>
      </w:r>
      <w:r w:rsidR="000946B9">
        <w:rPr>
          <w:rFonts w:ascii="Times New Roman" w:hAnsi="Times New Roman" w:cs="Times New Roman"/>
          <w:szCs w:val="22"/>
        </w:rPr>
        <w:t>.</w:t>
      </w:r>
      <w:r w:rsidRPr="00056D44" w:rsidR="000946B9">
        <w:rPr>
          <w:rFonts w:ascii="Times New Roman" w:hAnsi="Times New Roman" w:cs="Times New Roman"/>
          <w:szCs w:val="22"/>
        </w:rPr>
        <w:t xml:space="preserve"> </w:t>
      </w:r>
      <w:r w:rsidRPr="00056D44" w:rsidR="00D050C1">
        <w:rPr>
          <w:rFonts w:ascii="Times New Roman" w:hAnsi="Times New Roman" w:cs="Times New Roman"/>
          <w:szCs w:val="22"/>
        </w:rPr>
        <w:t xml:space="preserve">3 </w:t>
      </w:r>
      <w:r w:rsidRPr="00056D44" w:rsidR="001C375A">
        <w:rPr>
          <w:rFonts w:ascii="Times New Roman" w:hAnsi="Times New Roman" w:cs="Times New Roman"/>
          <w:szCs w:val="22"/>
        </w:rPr>
        <w:t xml:space="preserve"> sa </w:t>
      </w:r>
      <w:r w:rsidRPr="00056D44" w:rsidR="002E46CE">
        <w:rPr>
          <w:rFonts w:ascii="Times New Roman" w:hAnsi="Times New Roman" w:cs="Times New Roman"/>
          <w:szCs w:val="22"/>
        </w:rPr>
        <w:t>vypúšťajú slová</w:t>
      </w:r>
      <w:r w:rsidRPr="00056D44" w:rsidR="00527FE6">
        <w:rPr>
          <w:rFonts w:ascii="Times New Roman" w:hAnsi="Times New Roman" w:cs="Times New Roman"/>
          <w:szCs w:val="22"/>
        </w:rPr>
        <w:t xml:space="preserve"> </w:t>
      </w:r>
      <w:r w:rsidRPr="00056D44" w:rsidR="00D050C1">
        <w:rPr>
          <w:rFonts w:ascii="Times New Roman" w:hAnsi="Times New Roman" w:cs="Times New Roman"/>
          <w:szCs w:val="22"/>
        </w:rPr>
        <w:t>„</w:t>
      </w:r>
      <w:r w:rsidRPr="00056D44" w:rsidR="002E46CE">
        <w:rPr>
          <w:rFonts w:ascii="Times New Roman" w:hAnsi="Times New Roman" w:cs="Times New Roman"/>
          <w:szCs w:val="22"/>
        </w:rPr>
        <w:t>alebo že nemá o tieto informácie záujem, ak druhy informácií podľa odseku 1 neobsahujú určitú minimálnu sumu“</w:t>
      </w:r>
      <w:r w:rsidRPr="00056D44" w:rsidR="001C375A">
        <w:rPr>
          <w:rFonts w:ascii="Times New Roman" w:hAnsi="Times New Roman" w:cs="Times New Roman"/>
          <w:szCs w:val="22"/>
        </w:rPr>
        <w:t>.</w:t>
      </w:r>
    </w:p>
    <w:p w:rsidR="00C63C37" w:rsidRPr="00056D44" w:rsidP="00F671E5">
      <w:pPr>
        <w:bidi w:val="0"/>
        <w:spacing w:after="0" w:line="240" w:lineRule="auto"/>
        <w:jc w:val="both"/>
        <w:rPr>
          <w:rFonts w:ascii="Times New Roman" w:hAnsi="Times New Roman" w:cs="Times New Roman"/>
          <w:szCs w:val="22"/>
        </w:rPr>
      </w:pPr>
    </w:p>
    <w:p w:rsidR="008B0894" w:rsidRPr="00056D44" w:rsidP="00926AA7">
      <w:pPr>
        <w:pStyle w:val="ListParagraph"/>
        <w:numPr>
          <w:numId w:val="10"/>
        </w:numPr>
        <w:bidi w:val="0"/>
        <w:spacing w:after="0" w:line="240" w:lineRule="auto"/>
        <w:jc w:val="both"/>
        <w:rPr>
          <w:rFonts w:ascii="Times New Roman" w:hAnsi="Times New Roman" w:cs="Times New Roman"/>
          <w:szCs w:val="22"/>
        </w:rPr>
      </w:pPr>
      <w:r w:rsidRPr="00056D44" w:rsidR="00800989">
        <w:rPr>
          <w:rFonts w:ascii="Times New Roman" w:hAnsi="Times New Roman" w:cs="Times New Roman"/>
          <w:szCs w:val="22"/>
        </w:rPr>
        <w:t>Nadpis § 19 znie</w:t>
      </w:r>
      <w:r w:rsidRPr="00056D44" w:rsidR="00527FE6">
        <w:rPr>
          <w:rFonts w:ascii="Times New Roman" w:hAnsi="Times New Roman" w:cs="Times New Roman"/>
          <w:szCs w:val="22"/>
        </w:rPr>
        <w:t>:</w:t>
      </w:r>
      <w:r w:rsidRPr="00056D44" w:rsidR="00800989">
        <w:rPr>
          <w:rFonts w:ascii="Times New Roman" w:hAnsi="Times New Roman" w:cs="Times New Roman"/>
          <w:szCs w:val="22"/>
        </w:rPr>
        <w:t xml:space="preserve"> „</w:t>
      </w:r>
      <w:r w:rsidR="0017718F">
        <w:rPr>
          <w:rFonts w:ascii="Times New Roman" w:hAnsi="Times New Roman" w:cs="Times New Roman"/>
          <w:szCs w:val="22"/>
        </w:rPr>
        <w:t>V</w:t>
      </w:r>
      <w:r w:rsidRPr="00056D44" w:rsidR="0017718F">
        <w:rPr>
          <w:rFonts w:ascii="Times New Roman" w:hAnsi="Times New Roman" w:cs="Times New Roman"/>
          <w:szCs w:val="22"/>
        </w:rPr>
        <w:t>šeobecn</w:t>
      </w:r>
      <w:r w:rsidR="0017718F">
        <w:rPr>
          <w:rFonts w:ascii="Times New Roman" w:hAnsi="Times New Roman" w:cs="Times New Roman"/>
          <w:szCs w:val="22"/>
        </w:rPr>
        <w:t>é</w:t>
      </w:r>
      <w:r w:rsidRPr="00056D44" w:rsidR="00800989">
        <w:rPr>
          <w:rFonts w:ascii="Times New Roman" w:hAnsi="Times New Roman" w:cs="Times New Roman"/>
          <w:szCs w:val="22"/>
        </w:rPr>
        <w:t xml:space="preserve"> opatrenia“.</w:t>
      </w:r>
    </w:p>
    <w:p w:rsidR="00800989" w:rsidRPr="00056D44" w:rsidP="00F671E5">
      <w:pPr>
        <w:bidi w:val="0"/>
        <w:spacing w:after="0" w:line="240" w:lineRule="auto"/>
        <w:ind w:left="360"/>
        <w:jc w:val="both"/>
        <w:rPr>
          <w:rFonts w:ascii="Times New Roman" w:hAnsi="Times New Roman" w:cs="Times New Roman"/>
          <w:szCs w:val="22"/>
        </w:rPr>
      </w:pPr>
    </w:p>
    <w:p w:rsidR="00800989" w:rsidRPr="00056D44" w:rsidP="00926AA7">
      <w:pPr>
        <w:pStyle w:val="ListParagraph"/>
        <w:numPr>
          <w:numId w:val="10"/>
        </w:numPr>
        <w:bidi w:val="0"/>
        <w:spacing w:after="0" w:line="240" w:lineRule="auto"/>
        <w:jc w:val="both"/>
        <w:rPr>
          <w:rFonts w:ascii="Times New Roman" w:hAnsi="Times New Roman" w:cs="Times New Roman"/>
          <w:szCs w:val="22"/>
        </w:rPr>
      </w:pPr>
      <w:r w:rsidRPr="00056D44">
        <w:rPr>
          <w:rFonts w:ascii="Times New Roman" w:hAnsi="Times New Roman" w:cs="Times New Roman"/>
          <w:szCs w:val="22"/>
        </w:rPr>
        <w:t>§ 19 sa dopĺňa odsek 3</w:t>
      </w:r>
      <w:r w:rsidR="003B203C">
        <w:rPr>
          <w:rFonts w:ascii="Times New Roman" w:hAnsi="Times New Roman" w:cs="Times New Roman"/>
          <w:szCs w:val="22"/>
        </w:rPr>
        <w:t xml:space="preserve"> odsekom</w:t>
      </w:r>
      <w:r w:rsidRPr="00056D44">
        <w:rPr>
          <w:rFonts w:ascii="Times New Roman" w:hAnsi="Times New Roman" w:cs="Times New Roman"/>
          <w:szCs w:val="22"/>
        </w:rPr>
        <w:t>, ktorý znie:</w:t>
      </w:r>
    </w:p>
    <w:p w:rsidR="00800989" w:rsidRPr="00056D44" w:rsidP="00F671E5">
      <w:pPr>
        <w:pStyle w:val="ListParagraph"/>
        <w:bidi w:val="0"/>
        <w:spacing w:after="0" w:line="240" w:lineRule="auto"/>
        <w:jc w:val="both"/>
        <w:rPr>
          <w:rFonts w:ascii="Times New Roman" w:hAnsi="Times New Roman" w:cs="Times New Roman"/>
          <w:szCs w:val="22"/>
        </w:rPr>
      </w:pPr>
      <w:r w:rsidRPr="00056D44">
        <w:rPr>
          <w:rFonts w:ascii="Times New Roman" w:hAnsi="Times New Roman" w:cs="Times New Roman"/>
          <w:szCs w:val="22"/>
        </w:rPr>
        <w:t>„</w:t>
      </w:r>
      <w:r w:rsidRPr="00056D44" w:rsidR="001C375A">
        <w:rPr>
          <w:rFonts w:ascii="Times New Roman" w:hAnsi="Times New Roman" w:cs="Times New Roman"/>
          <w:szCs w:val="22"/>
        </w:rPr>
        <w:t>(3)</w:t>
      </w:r>
      <w:r w:rsidRPr="00056D44" w:rsidR="001C375A">
        <w:rPr>
          <w:rFonts w:ascii="Times New Roman" w:hAnsi="Times New Roman" w:cs="Times New Roman"/>
          <w:color w:val="FF0000"/>
          <w:szCs w:val="22"/>
        </w:rPr>
        <w:tab/>
      </w:r>
      <w:r w:rsidRPr="00056D44" w:rsidR="00C63C37">
        <w:rPr>
          <w:rFonts w:ascii="Times New Roman" w:hAnsi="Times New Roman" w:cs="Times New Roman"/>
          <w:szCs w:val="22"/>
        </w:rPr>
        <w:t xml:space="preserve">Príslušný orgán Slovenskej republiky </w:t>
      </w:r>
      <w:r w:rsidRPr="00056D44" w:rsidR="001C375A">
        <w:rPr>
          <w:rFonts w:ascii="Times New Roman" w:hAnsi="Times New Roman" w:cs="Times New Roman"/>
          <w:szCs w:val="22"/>
        </w:rPr>
        <w:t xml:space="preserve">upovedomí osobu podliehajúcu oznamovaniu o narušení bezpečnosti, ktoré </w:t>
      </w:r>
      <w:r w:rsidRPr="00056D44" w:rsidR="00C63C37">
        <w:rPr>
          <w:rFonts w:ascii="Times New Roman" w:hAnsi="Times New Roman" w:cs="Times New Roman"/>
          <w:szCs w:val="22"/>
        </w:rPr>
        <w:t>môže nepriaznivo ovplyvniť ochranu jej osobných údajov alebo súkromia.“</w:t>
      </w:r>
      <w:r w:rsidRPr="00056D44" w:rsidR="00527FE6">
        <w:rPr>
          <w:rFonts w:ascii="Times New Roman" w:hAnsi="Times New Roman" w:cs="Times New Roman"/>
          <w:szCs w:val="22"/>
        </w:rPr>
        <w:t>.</w:t>
      </w:r>
    </w:p>
    <w:p w:rsidR="002E46CE" w:rsidRPr="00056D44" w:rsidP="00F671E5">
      <w:pPr>
        <w:pStyle w:val="ListParagraph"/>
        <w:bidi w:val="0"/>
        <w:spacing w:after="0" w:line="240" w:lineRule="auto"/>
        <w:jc w:val="both"/>
        <w:rPr>
          <w:rFonts w:ascii="Times New Roman" w:hAnsi="Times New Roman" w:cs="Times New Roman"/>
          <w:szCs w:val="22"/>
        </w:rPr>
      </w:pPr>
    </w:p>
    <w:p w:rsidR="00D213A4" w:rsidP="00E05BB9">
      <w:pPr>
        <w:bidi w:val="0"/>
        <w:spacing w:after="0" w:line="240" w:lineRule="auto"/>
        <w:ind w:left="360"/>
        <w:jc w:val="both"/>
        <w:rPr>
          <w:rFonts w:ascii="Times New Roman" w:hAnsi="Times New Roman" w:cs="Times New Roman"/>
          <w:b/>
          <w:bCs/>
          <w:szCs w:val="22"/>
        </w:rPr>
      </w:pPr>
      <w:r w:rsidRPr="00056D44" w:rsidR="002E46CE">
        <w:rPr>
          <w:rFonts w:ascii="Times New Roman" w:hAnsi="Times New Roman" w:cs="Times New Roman"/>
          <w:szCs w:val="22"/>
        </w:rPr>
        <w:t xml:space="preserve">Slovo „pravidelná“ </w:t>
      </w:r>
      <w:r w:rsidRPr="00056D44" w:rsidR="00527FE6">
        <w:rPr>
          <w:rFonts w:ascii="Times New Roman" w:hAnsi="Times New Roman" w:cs="Times New Roman"/>
          <w:szCs w:val="22"/>
        </w:rPr>
        <w:t xml:space="preserve">vo všetkých tvaroch </w:t>
      </w:r>
      <w:r w:rsidRPr="00056D44" w:rsidR="002E46CE">
        <w:rPr>
          <w:rFonts w:ascii="Times New Roman" w:hAnsi="Times New Roman" w:cs="Times New Roman"/>
          <w:szCs w:val="22"/>
        </w:rPr>
        <w:t>sa v celom texte zákona nahrádza slovom „automatická“ v príslušnom tvare.</w:t>
      </w:r>
      <w:r w:rsidRPr="00D213A4">
        <w:rPr>
          <w:rFonts w:ascii="Times New Roman" w:hAnsi="Times New Roman" w:cs="Times New Roman"/>
          <w:b/>
          <w:bCs/>
          <w:szCs w:val="22"/>
        </w:rPr>
        <w:t xml:space="preserve"> </w:t>
      </w:r>
    </w:p>
    <w:p w:rsidR="00D213A4" w:rsidP="00D213A4">
      <w:pPr>
        <w:bidi w:val="0"/>
        <w:spacing w:after="0" w:line="240" w:lineRule="auto"/>
        <w:ind w:left="360"/>
        <w:jc w:val="center"/>
        <w:rPr>
          <w:rFonts w:ascii="Times New Roman" w:hAnsi="Times New Roman" w:cs="Times New Roman"/>
          <w:b/>
          <w:bCs/>
          <w:szCs w:val="22"/>
        </w:rPr>
      </w:pPr>
    </w:p>
    <w:p w:rsidR="002F4E58" w:rsidP="00B273C9">
      <w:pPr>
        <w:bidi w:val="0"/>
        <w:spacing w:after="0" w:line="240" w:lineRule="auto"/>
        <w:ind w:left="360"/>
        <w:rPr>
          <w:rFonts w:ascii="Times New Roman" w:hAnsi="Times New Roman" w:cs="Times New Roman"/>
          <w:szCs w:val="22"/>
        </w:rPr>
      </w:pPr>
    </w:p>
    <w:p w:rsidR="002F4E58" w:rsidP="002F4E58">
      <w:pPr>
        <w:bidi w:val="0"/>
        <w:spacing w:after="0" w:line="240" w:lineRule="auto"/>
        <w:ind w:left="360"/>
        <w:jc w:val="center"/>
        <w:rPr>
          <w:rFonts w:ascii="Times New Roman" w:hAnsi="Times New Roman" w:cs="Times New Roman"/>
          <w:b/>
          <w:bCs/>
          <w:szCs w:val="22"/>
        </w:rPr>
      </w:pPr>
    </w:p>
    <w:p w:rsidR="002F4E58" w:rsidP="002F4E58">
      <w:pPr>
        <w:bidi w:val="0"/>
        <w:spacing w:after="0" w:line="240" w:lineRule="auto"/>
        <w:ind w:left="360"/>
        <w:jc w:val="both"/>
        <w:rPr>
          <w:rFonts w:ascii="Times New Roman" w:hAnsi="Times New Roman" w:cs="Times New Roman"/>
          <w:bCs/>
          <w:szCs w:val="22"/>
        </w:rPr>
      </w:pPr>
    </w:p>
    <w:p w:rsidR="00FF7E6E" w:rsidP="00FF7E6E">
      <w:pPr>
        <w:bidi w:val="0"/>
        <w:spacing w:after="0" w:line="240" w:lineRule="auto"/>
        <w:ind w:left="360"/>
        <w:jc w:val="center"/>
        <w:rPr>
          <w:rFonts w:ascii="Times New Roman" w:hAnsi="Times New Roman" w:cs="Times New Roman"/>
          <w:b/>
          <w:szCs w:val="22"/>
        </w:rPr>
      </w:pPr>
      <w:r w:rsidRPr="00FF7E6E">
        <w:rPr>
          <w:rFonts w:ascii="Times New Roman" w:hAnsi="Times New Roman" w:cs="Times New Roman"/>
          <w:b/>
          <w:szCs w:val="22"/>
        </w:rPr>
        <w:t>Čl. VI</w:t>
      </w:r>
      <w:r w:rsidR="0065184B">
        <w:rPr>
          <w:rFonts w:ascii="Times New Roman" w:hAnsi="Times New Roman" w:cs="Times New Roman"/>
          <w:b/>
          <w:szCs w:val="22"/>
        </w:rPr>
        <w:t>I</w:t>
      </w:r>
    </w:p>
    <w:p w:rsidR="00FF7E6E" w:rsidP="00FF7E6E">
      <w:pPr>
        <w:bidi w:val="0"/>
        <w:spacing w:after="0" w:line="240" w:lineRule="auto"/>
        <w:ind w:left="360"/>
        <w:jc w:val="center"/>
        <w:rPr>
          <w:rFonts w:ascii="Times New Roman" w:hAnsi="Times New Roman" w:cs="Times New Roman"/>
          <w:b/>
          <w:szCs w:val="22"/>
        </w:rPr>
      </w:pPr>
    </w:p>
    <w:p w:rsidR="00FF7E6E" w:rsidRPr="00FF7E6E" w:rsidP="00FF7E6E">
      <w:pPr>
        <w:bidi w:val="0"/>
        <w:spacing w:after="0" w:line="240" w:lineRule="auto"/>
        <w:ind w:left="360"/>
        <w:rPr>
          <w:rFonts w:ascii="Times New Roman" w:hAnsi="Times New Roman" w:cs="Times New Roman"/>
          <w:bCs/>
          <w:szCs w:val="22"/>
        </w:rPr>
      </w:pPr>
      <w:r w:rsidRPr="00FF7E6E">
        <w:rPr>
          <w:rFonts w:ascii="Times New Roman" w:hAnsi="Times New Roman" w:cs="Times New Roman"/>
          <w:bCs/>
          <w:szCs w:val="22"/>
        </w:rPr>
        <w:t xml:space="preserve">Zákon č. 39/2015 Z. z. o poisťovníctve a o zmene a doplnení niektorých zákonov </w:t>
      </w:r>
      <w:r>
        <w:rPr>
          <w:rFonts w:ascii="Times New Roman" w:hAnsi="Times New Roman" w:cs="Times New Roman"/>
          <w:bCs/>
          <w:szCs w:val="22"/>
        </w:rPr>
        <w:t xml:space="preserve">sa dopĺňa </w:t>
      </w:r>
      <w:r w:rsidRPr="00FF7E6E">
        <w:rPr>
          <w:rFonts w:ascii="Times New Roman" w:hAnsi="Times New Roman" w:cs="Times New Roman"/>
          <w:bCs/>
          <w:szCs w:val="22"/>
        </w:rPr>
        <w:t>takto:</w:t>
      </w:r>
    </w:p>
    <w:p w:rsidR="00B273C9" w:rsidP="00B273C9">
      <w:pPr>
        <w:bidi w:val="0"/>
        <w:spacing w:after="0" w:line="240" w:lineRule="auto"/>
        <w:ind w:left="360"/>
        <w:rPr>
          <w:rFonts w:ascii="Times New Roman" w:hAnsi="Times New Roman" w:cs="Times New Roman"/>
          <w:szCs w:val="22"/>
        </w:rPr>
      </w:pPr>
    </w:p>
    <w:p w:rsidR="00FF7E6E" w:rsidP="00B273C9">
      <w:pPr>
        <w:bidi w:val="0"/>
        <w:spacing w:after="0" w:line="240" w:lineRule="auto"/>
        <w:ind w:left="360"/>
        <w:rPr>
          <w:rFonts w:ascii="Times New Roman" w:hAnsi="Times New Roman" w:cs="Times New Roman"/>
          <w:szCs w:val="22"/>
        </w:rPr>
      </w:pPr>
      <w:r w:rsidR="008F7342">
        <w:rPr>
          <w:rFonts w:ascii="Times New Roman" w:hAnsi="Times New Roman" w:cs="Times New Roman"/>
          <w:szCs w:val="22"/>
        </w:rPr>
        <w:t xml:space="preserve">V </w:t>
      </w:r>
      <w:r w:rsidRPr="00FF7E6E">
        <w:rPr>
          <w:rFonts w:ascii="Times New Roman" w:hAnsi="Times New Roman" w:cs="Times New Roman"/>
          <w:szCs w:val="22"/>
        </w:rPr>
        <w:t xml:space="preserve">§ 72 </w:t>
      </w:r>
      <w:r w:rsidR="008F7342">
        <w:rPr>
          <w:rFonts w:ascii="Times New Roman" w:hAnsi="Times New Roman" w:cs="Times New Roman"/>
          <w:szCs w:val="22"/>
        </w:rPr>
        <w:t xml:space="preserve">sa </w:t>
      </w:r>
      <w:r w:rsidR="00464816">
        <w:rPr>
          <w:rFonts w:ascii="Times New Roman" w:hAnsi="Times New Roman" w:cs="Times New Roman"/>
          <w:szCs w:val="22"/>
        </w:rPr>
        <w:t>odsek</w:t>
      </w:r>
      <w:r w:rsidRPr="00FF7E6E" w:rsidR="00464816">
        <w:rPr>
          <w:rFonts w:ascii="Times New Roman" w:hAnsi="Times New Roman" w:cs="Times New Roman"/>
          <w:szCs w:val="22"/>
        </w:rPr>
        <w:t xml:space="preserve"> 3 </w:t>
      </w:r>
      <w:r w:rsidR="008F7342">
        <w:rPr>
          <w:rFonts w:ascii="Times New Roman" w:hAnsi="Times New Roman" w:cs="Times New Roman"/>
          <w:szCs w:val="22"/>
        </w:rPr>
        <w:t xml:space="preserve">dopĺňa </w:t>
      </w:r>
      <w:r w:rsidRPr="00FF7E6E">
        <w:rPr>
          <w:rFonts w:ascii="Times New Roman" w:hAnsi="Times New Roman" w:cs="Times New Roman"/>
          <w:szCs w:val="22"/>
        </w:rPr>
        <w:t xml:space="preserve">písmenom </w:t>
      </w:r>
      <w:r w:rsidR="00AA260C">
        <w:rPr>
          <w:rFonts w:ascii="Times New Roman" w:hAnsi="Times New Roman" w:cs="Times New Roman"/>
          <w:szCs w:val="22"/>
        </w:rPr>
        <w:t>r</w:t>
      </w:r>
      <w:r w:rsidRPr="00FF7E6E">
        <w:rPr>
          <w:rFonts w:ascii="Times New Roman" w:hAnsi="Times New Roman" w:cs="Times New Roman"/>
          <w:szCs w:val="22"/>
        </w:rPr>
        <w:t xml:space="preserve">), ktoré znie: </w:t>
      </w:r>
    </w:p>
    <w:p w:rsidR="00FF7E6E" w:rsidP="00B273C9">
      <w:pPr>
        <w:bidi w:val="0"/>
        <w:spacing w:after="0" w:line="240" w:lineRule="auto"/>
        <w:ind w:left="360"/>
        <w:rPr>
          <w:rFonts w:ascii="Times New Roman" w:hAnsi="Times New Roman" w:cs="Times New Roman"/>
          <w:szCs w:val="22"/>
        </w:rPr>
      </w:pPr>
      <w:r w:rsidRPr="00FF7E6E">
        <w:rPr>
          <w:rFonts w:ascii="Times New Roman" w:hAnsi="Times New Roman" w:cs="Times New Roman"/>
          <w:szCs w:val="22"/>
        </w:rPr>
        <w:t>„</w:t>
      </w:r>
      <w:r w:rsidR="0095374D">
        <w:rPr>
          <w:rFonts w:ascii="Times New Roman" w:hAnsi="Times New Roman" w:cs="Times New Roman"/>
          <w:szCs w:val="22"/>
        </w:rPr>
        <w:t>q</w:t>
      </w:r>
      <w:r w:rsidRPr="00FF7E6E">
        <w:rPr>
          <w:rFonts w:ascii="Times New Roman" w:hAnsi="Times New Roman" w:cs="Times New Roman"/>
          <w:szCs w:val="22"/>
        </w:rPr>
        <w:t xml:space="preserve">) príslušnému orgánu Slovenskej republiky podľa osobitného predpisu </w:t>
      </w:r>
      <w:r w:rsidRPr="00AA260C">
        <w:rPr>
          <w:rStyle w:val="Hyperlink"/>
          <w:rFonts w:ascii="Times New Roman" w:hAnsi="Times New Roman"/>
          <w:color w:val="auto"/>
          <w:u w:val="none"/>
          <w:vertAlign w:val="superscript"/>
        </w:rPr>
        <w:t>41a</w:t>
      </w:r>
      <w:r w:rsidRPr="00FF7E6E">
        <w:rPr>
          <w:rFonts w:ascii="Times New Roman" w:hAnsi="Times New Roman" w:cs="Times New Roman"/>
          <w:szCs w:val="22"/>
        </w:rPr>
        <w:t xml:space="preserve">) pri plnení oznamovacej povinnosti.“ </w:t>
      </w:r>
    </w:p>
    <w:p w:rsidR="00FF7E6E" w:rsidP="00B273C9">
      <w:pPr>
        <w:bidi w:val="0"/>
        <w:spacing w:after="0" w:line="240" w:lineRule="auto"/>
        <w:ind w:left="360"/>
        <w:rPr>
          <w:rFonts w:ascii="Times New Roman" w:hAnsi="Times New Roman" w:cs="Times New Roman"/>
          <w:szCs w:val="22"/>
        </w:rPr>
      </w:pPr>
    </w:p>
    <w:p w:rsidR="006C1444" w:rsidP="00B273C9">
      <w:pPr>
        <w:bidi w:val="0"/>
        <w:spacing w:after="0" w:line="240" w:lineRule="auto"/>
        <w:ind w:left="360"/>
        <w:rPr>
          <w:rFonts w:ascii="Times New Roman" w:hAnsi="Times New Roman" w:cs="Times New Roman"/>
          <w:szCs w:val="22"/>
        </w:rPr>
      </w:pPr>
      <w:r w:rsidRPr="00FF7E6E" w:rsidR="00FF7E6E">
        <w:rPr>
          <w:rFonts w:ascii="Times New Roman" w:hAnsi="Times New Roman" w:cs="Times New Roman"/>
          <w:szCs w:val="22"/>
        </w:rPr>
        <w:t xml:space="preserve">Poznámka pod čiarou k odkazu 41a znie: </w:t>
      </w:r>
    </w:p>
    <w:p w:rsidR="00FF7E6E" w:rsidP="00B273C9">
      <w:pPr>
        <w:bidi w:val="0"/>
        <w:spacing w:after="0" w:line="240" w:lineRule="auto"/>
        <w:ind w:left="360"/>
        <w:rPr>
          <w:rFonts w:ascii="Times New Roman" w:hAnsi="Times New Roman" w:cs="Times New Roman"/>
          <w:szCs w:val="22"/>
        </w:rPr>
      </w:pPr>
      <w:r w:rsidRPr="00FF7E6E">
        <w:rPr>
          <w:rFonts w:ascii="Times New Roman" w:hAnsi="Times New Roman" w:cs="Times New Roman"/>
          <w:szCs w:val="22"/>
        </w:rPr>
        <w:t>„</w:t>
      </w:r>
      <w:r w:rsidRPr="00AA260C">
        <w:rPr>
          <w:rStyle w:val="Hyperlink"/>
          <w:rFonts w:ascii="Times New Roman" w:hAnsi="Times New Roman"/>
          <w:color w:val="auto"/>
          <w:u w:val="none"/>
          <w:vertAlign w:val="superscript"/>
        </w:rPr>
        <w:t>41a</w:t>
      </w:r>
      <w:r w:rsidRPr="00FF7E6E">
        <w:rPr>
          <w:rFonts w:ascii="Times New Roman" w:hAnsi="Times New Roman" w:cs="Times New Roman"/>
          <w:szCs w:val="22"/>
        </w:rPr>
        <w:t>) Zákon č. ..</w:t>
      </w:r>
      <w:r w:rsidR="006C1444">
        <w:rPr>
          <w:rFonts w:ascii="Times New Roman" w:hAnsi="Times New Roman" w:cs="Times New Roman"/>
          <w:szCs w:val="22"/>
        </w:rPr>
        <w:t>.</w:t>
      </w:r>
      <w:r w:rsidRPr="00FF7E6E">
        <w:rPr>
          <w:rFonts w:ascii="Times New Roman" w:hAnsi="Times New Roman" w:cs="Times New Roman"/>
          <w:szCs w:val="22"/>
        </w:rPr>
        <w:t xml:space="preserve">./2015 Z. z. o automatickej výmene informácií o finančných účtoch </w:t>
      </w:r>
      <w:r w:rsidR="00200F68">
        <w:rPr>
          <w:rFonts w:ascii="Times New Roman" w:hAnsi="Times New Roman" w:cs="Times New Roman"/>
          <w:szCs w:val="22"/>
        </w:rPr>
        <w:t>na</w:t>
      </w:r>
      <w:r w:rsidR="000D6578">
        <w:rPr>
          <w:rFonts w:ascii="Times New Roman" w:hAnsi="Times New Roman" w:cs="Times New Roman"/>
          <w:szCs w:val="22"/>
        </w:rPr>
        <w:t xml:space="preserve"> </w:t>
      </w:r>
      <w:r w:rsidRPr="00FF7E6E">
        <w:rPr>
          <w:rFonts w:ascii="Times New Roman" w:hAnsi="Times New Roman" w:cs="Times New Roman"/>
          <w:szCs w:val="22"/>
        </w:rPr>
        <w:t xml:space="preserve">účely správy daní a o zmene a doplnení </w:t>
      </w:r>
      <w:r>
        <w:rPr>
          <w:rFonts w:ascii="Times New Roman" w:hAnsi="Times New Roman" w:cs="Times New Roman"/>
          <w:szCs w:val="22"/>
        </w:rPr>
        <w:t>niektorých zákonov</w:t>
      </w:r>
      <w:r w:rsidRPr="00FF7E6E">
        <w:rPr>
          <w:rFonts w:ascii="Times New Roman" w:hAnsi="Times New Roman" w:cs="Times New Roman"/>
          <w:szCs w:val="22"/>
        </w:rPr>
        <w:t>.“.</w:t>
      </w:r>
    </w:p>
    <w:p w:rsidR="00FF7E6E" w:rsidRPr="00A84DCB" w:rsidP="00A84DCB">
      <w:pPr>
        <w:bidi w:val="0"/>
        <w:spacing w:after="0" w:line="240" w:lineRule="auto"/>
        <w:ind w:left="360"/>
        <w:jc w:val="center"/>
        <w:rPr>
          <w:rFonts w:ascii="Times New Roman" w:hAnsi="Times New Roman" w:cs="Times New Roman"/>
          <w:b/>
          <w:bCs/>
          <w:szCs w:val="22"/>
        </w:rPr>
      </w:pPr>
    </w:p>
    <w:p w:rsidR="00A93A0C" w:rsidRPr="00200F68" w:rsidP="00A84DCB">
      <w:pPr>
        <w:bidi w:val="0"/>
        <w:spacing w:after="0" w:line="240" w:lineRule="auto"/>
        <w:ind w:left="360"/>
        <w:jc w:val="both"/>
        <w:rPr>
          <w:rFonts w:ascii="Times New Roman" w:hAnsi="Times New Roman" w:cs="Times New Roman"/>
          <w:b/>
          <w:bCs/>
          <w:szCs w:val="22"/>
        </w:rPr>
      </w:pPr>
    </w:p>
    <w:p w:rsidR="00200F68" w:rsidRPr="00A84DCB" w:rsidP="00A84DCB">
      <w:pPr>
        <w:bidi w:val="0"/>
        <w:spacing w:after="0" w:line="240" w:lineRule="auto"/>
        <w:ind w:left="360"/>
        <w:jc w:val="center"/>
        <w:rPr>
          <w:rFonts w:ascii="Times New Roman" w:hAnsi="Times New Roman" w:cs="Times New Roman"/>
          <w:b/>
          <w:bCs/>
          <w:szCs w:val="22"/>
        </w:rPr>
      </w:pPr>
      <w:r w:rsidRPr="00200F68">
        <w:rPr>
          <w:rFonts w:ascii="Times New Roman" w:hAnsi="Times New Roman" w:cs="Times New Roman"/>
          <w:b/>
          <w:bCs/>
          <w:szCs w:val="22"/>
        </w:rPr>
        <w:t xml:space="preserve"> </w:t>
      </w:r>
    </w:p>
    <w:p w:rsidR="00FF7E6E" w:rsidRPr="00FF7E6E" w:rsidP="00FF7E6E">
      <w:pPr>
        <w:bidi w:val="0"/>
        <w:spacing w:after="0" w:line="240" w:lineRule="auto"/>
        <w:ind w:left="360"/>
        <w:jc w:val="center"/>
        <w:rPr>
          <w:rFonts w:ascii="Times New Roman" w:hAnsi="Times New Roman" w:cs="Times New Roman"/>
          <w:b/>
          <w:bCs/>
          <w:szCs w:val="22"/>
        </w:rPr>
      </w:pPr>
      <w:r w:rsidRPr="00FF7E6E">
        <w:rPr>
          <w:rFonts w:ascii="Times New Roman" w:hAnsi="Times New Roman" w:cs="Times New Roman"/>
          <w:b/>
          <w:bCs/>
          <w:szCs w:val="22"/>
        </w:rPr>
        <w:t>Čl. VII</w:t>
      </w:r>
      <w:r w:rsidR="00200F68">
        <w:rPr>
          <w:rFonts w:ascii="Times New Roman" w:hAnsi="Times New Roman" w:cs="Times New Roman"/>
          <w:b/>
          <w:bCs/>
          <w:szCs w:val="22"/>
        </w:rPr>
        <w:t>I</w:t>
      </w:r>
    </w:p>
    <w:p w:rsidR="00B273C9" w:rsidRPr="00B273C9" w:rsidP="00B273C9">
      <w:pPr>
        <w:bidi w:val="0"/>
        <w:spacing w:after="0" w:line="240" w:lineRule="auto"/>
        <w:ind w:left="360"/>
        <w:rPr>
          <w:rFonts w:ascii="Times New Roman" w:hAnsi="Times New Roman" w:cs="Times New Roman"/>
          <w:szCs w:val="22"/>
        </w:rPr>
      </w:pPr>
    </w:p>
    <w:p w:rsidR="0017718F" w:rsidP="00A84DCB">
      <w:pPr>
        <w:bidi w:val="0"/>
        <w:spacing w:after="0" w:line="240" w:lineRule="auto"/>
        <w:jc w:val="both"/>
        <w:rPr>
          <w:rFonts w:ascii="Times New Roman" w:hAnsi="Times New Roman" w:cs="Times New Roman"/>
          <w:szCs w:val="22"/>
        </w:rPr>
      </w:pPr>
      <w:r w:rsidRPr="00056D44" w:rsidR="005627C3">
        <w:rPr>
          <w:rFonts w:ascii="Times New Roman" w:hAnsi="Times New Roman" w:cs="Times New Roman"/>
          <w:szCs w:val="22"/>
        </w:rPr>
        <w:t>Tento zákon na</w:t>
      </w:r>
      <w:r>
        <w:rPr>
          <w:rFonts w:ascii="Times New Roman" w:hAnsi="Times New Roman" w:cs="Times New Roman"/>
          <w:szCs w:val="22"/>
        </w:rPr>
        <w:t>dobúda účinnosť 1. januára 2016</w:t>
      </w:r>
      <w:r w:rsidR="00962EE2">
        <w:rPr>
          <w:rFonts w:ascii="Times New Roman" w:hAnsi="Times New Roman" w:cs="Times New Roman"/>
          <w:szCs w:val="22"/>
        </w:rPr>
        <w:t>.</w:t>
      </w:r>
    </w:p>
    <w:p w:rsidR="006F1148" w:rsidP="006F1148">
      <w:pPr>
        <w:widowControl w:val="0"/>
        <w:autoSpaceDE w:val="0"/>
        <w:autoSpaceDN w:val="0"/>
        <w:bidi w:val="0"/>
        <w:adjustRightInd w:val="0"/>
        <w:spacing w:after="0" w:line="240" w:lineRule="auto"/>
        <w:rPr>
          <w:rFonts w:ascii="Times New Roman" w:hAnsi="Times New Roman" w:cs="Times New Roman"/>
          <w:b/>
          <w:bCs/>
          <w:szCs w:val="22"/>
          <w:lang w:eastAsia="sk-SK"/>
        </w:rPr>
      </w:pPr>
    </w:p>
    <w:p w:rsidR="0017718F" w:rsidP="00F671E5">
      <w:pPr>
        <w:widowControl w:val="0"/>
        <w:autoSpaceDE w:val="0"/>
        <w:autoSpaceDN w:val="0"/>
        <w:bidi w:val="0"/>
        <w:adjustRightInd w:val="0"/>
        <w:spacing w:after="0" w:line="240" w:lineRule="auto"/>
        <w:jc w:val="center"/>
        <w:rPr>
          <w:rFonts w:ascii="Times New Roman" w:hAnsi="Times New Roman" w:cs="Times New Roman"/>
          <w:b/>
          <w:bCs/>
          <w:szCs w:val="22"/>
          <w:lang w:eastAsia="sk-SK"/>
        </w:rPr>
      </w:pPr>
    </w:p>
    <w:p w:rsidR="0017718F" w:rsidP="00F671E5">
      <w:pPr>
        <w:widowControl w:val="0"/>
        <w:autoSpaceDE w:val="0"/>
        <w:autoSpaceDN w:val="0"/>
        <w:bidi w:val="0"/>
        <w:adjustRightInd w:val="0"/>
        <w:spacing w:after="0" w:line="240" w:lineRule="auto"/>
        <w:jc w:val="center"/>
        <w:rPr>
          <w:rFonts w:ascii="Times New Roman" w:hAnsi="Times New Roman" w:cs="Times New Roman"/>
          <w:b/>
          <w:bCs/>
          <w:szCs w:val="22"/>
          <w:lang w:eastAsia="sk-SK"/>
        </w:rPr>
      </w:pPr>
    </w:p>
    <w:p w:rsidR="002A7543" w:rsidP="00F671E5">
      <w:pPr>
        <w:widowControl w:val="0"/>
        <w:autoSpaceDE w:val="0"/>
        <w:autoSpaceDN w:val="0"/>
        <w:bidi w:val="0"/>
        <w:adjustRightInd w:val="0"/>
        <w:spacing w:after="0" w:line="240" w:lineRule="auto"/>
        <w:jc w:val="center"/>
        <w:rPr>
          <w:rFonts w:ascii="Times New Roman" w:hAnsi="Times New Roman" w:cs="Times New Roman"/>
          <w:b/>
          <w:bCs/>
          <w:szCs w:val="22"/>
          <w:lang w:eastAsia="sk-SK"/>
        </w:rPr>
      </w:pPr>
    </w:p>
    <w:p w:rsidR="00D512F6" w:rsidP="00F671E5">
      <w:pPr>
        <w:widowControl w:val="0"/>
        <w:autoSpaceDE w:val="0"/>
        <w:autoSpaceDN w:val="0"/>
        <w:bidi w:val="0"/>
        <w:adjustRightInd w:val="0"/>
        <w:spacing w:after="0" w:line="240" w:lineRule="auto"/>
        <w:jc w:val="center"/>
        <w:rPr>
          <w:rFonts w:ascii="Times New Roman" w:hAnsi="Times New Roman" w:cs="Times New Roman"/>
          <w:b/>
          <w:bCs/>
          <w:szCs w:val="22"/>
          <w:lang w:eastAsia="sk-SK"/>
        </w:rPr>
      </w:pPr>
    </w:p>
    <w:p w:rsidR="00D512F6" w:rsidP="00F671E5">
      <w:pPr>
        <w:widowControl w:val="0"/>
        <w:autoSpaceDE w:val="0"/>
        <w:autoSpaceDN w:val="0"/>
        <w:bidi w:val="0"/>
        <w:adjustRightInd w:val="0"/>
        <w:spacing w:after="0" w:line="240" w:lineRule="auto"/>
        <w:jc w:val="center"/>
        <w:rPr>
          <w:rFonts w:ascii="Times New Roman" w:hAnsi="Times New Roman" w:cs="Times New Roman"/>
          <w:b/>
          <w:bCs/>
          <w:szCs w:val="22"/>
          <w:lang w:eastAsia="sk-SK"/>
        </w:rPr>
      </w:pPr>
    </w:p>
    <w:p w:rsidR="007103D3" w:rsidP="00F671E5">
      <w:pPr>
        <w:widowControl w:val="0"/>
        <w:autoSpaceDE w:val="0"/>
        <w:autoSpaceDN w:val="0"/>
        <w:bidi w:val="0"/>
        <w:adjustRightInd w:val="0"/>
        <w:spacing w:after="0" w:line="240" w:lineRule="auto"/>
        <w:jc w:val="center"/>
        <w:rPr>
          <w:rFonts w:ascii="Times New Roman" w:hAnsi="Times New Roman" w:cs="Times New Roman"/>
          <w:b/>
          <w:bCs/>
          <w:szCs w:val="22"/>
          <w:lang w:eastAsia="sk-SK"/>
        </w:rPr>
      </w:pPr>
    </w:p>
    <w:p w:rsidR="007103D3" w:rsidP="00F671E5">
      <w:pPr>
        <w:widowControl w:val="0"/>
        <w:autoSpaceDE w:val="0"/>
        <w:autoSpaceDN w:val="0"/>
        <w:bidi w:val="0"/>
        <w:adjustRightInd w:val="0"/>
        <w:spacing w:after="0" w:line="240" w:lineRule="auto"/>
        <w:jc w:val="center"/>
        <w:rPr>
          <w:rFonts w:ascii="Times New Roman" w:hAnsi="Times New Roman" w:cs="Times New Roman"/>
          <w:b/>
          <w:bCs/>
          <w:szCs w:val="22"/>
          <w:lang w:eastAsia="sk-SK"/>
        </w:rPr>
      </w:pPr>
    </w:p>
    <w:p w:rsidR="007103D3">
      <w:pPr>
        <w:bidi w:val="0"/>
        <w:spacing w:after="0" w:line="240" w:lineRule="auto"/>
        <w:rPr>
          <w:rFonts w:ascii="Times New Roman" w:hAnsi="Times New Roman" w:cs="Times New Roman"/>
          <w:b/>
          <w:bCs/>
          <w:szCs w:val="22"/>
          <w:lang w:eastAsia="sk-SK"/>
        </w:rPr>
      </w:pPr>
      <w:r>
        <w:rPr>
          <w:rFonts w:ascii="Times New Roman" w:hAnsi="Times New Roman" w:cs="Times New Roman"/>
          <w:b/>
          <w:bCs/>
          <w:szCs w:val="22"/>
          <w:lang w:eastAsia="sk-SK"/>
        </w:rPr>
        <w:br w:type="page"/>
      </w:r>
    </w:p>
    <w:p w:rsidR="002A7543" w:rsidP="00F671E5">
      <w:pPr>
        <w:widowControl w:val="0"/>
        <w:autoSpaceDE w:val="0"/>
        <w:autoSpaceDN w:val="0"/>
        <w:bidi w:val="0"/>
        <w:adjustRightInd w:val="0"/>
        <w:spacing w:after="0" w:line="240" w:lineRule="auto"/>
        <w:jc w:val="center"/>
        <w:rPr>
          <w:rFonts w:ascii="Times New Roman" w:hAnsi="Times New Roman" w:cs="Times New Roman"/>
          <w:b/>
          <w:bCs/>
          <w:szCs w:val="22"/>
          <w:lang w:eastAsia="sk-SK"/>
        </w:rPr>
      </w:pPr>
    </w:p>
    <w:p w:rsidR="002F29E0" w:rsidRPr="00056D44" w:rsidP="00F671E5">
      <w:pPr>
        <w:widowControl w:val="0"/>
        <w:autoSpaceDE w:val="0"/>
        <w:autoSpaceDN w:val="0"/>
        <w:bidi w:val="0"/>
        <w:adjustRightInd w:val="0"/>
        <w:spacing w:after="0" w:line="240" w:lineRule="auto"/>
        <w:jc w:val="center"/>
        <w:rPr>
          <w:rFonts w:ascii="Times New Roman" w:hAnsi="Times New Roman" w:cs="Times New Roman"/>
          <w:b/>
          <w:bCs/>
          <w:szCs w:val="22"/>
          <w:lang w:eastAsia="sk-SK"/>
        </w:rPr>
      </w:pPr>
      <w:r w:rsidRPr="00056D44">
        <w:rPr>
          <w:rFonts w:ascii="Times New Roman" w:hAnsi="Times New Roman" w:cs="Times New Roman"/>
          <w:b/>
          <w:bCs/>
          <w:szCs w:val="22"/>
          <w:lang w:eastAsia="sk-SK"/>
        </w:rPr>
        <w:t>Príloha</w:t>
      </w:r>
      <w:r w:rsidRPr="00056D44" w:rsidR="005C1255">
        <w:rPr>
          <w:rFonts w:ascii="Times New Roman" w:hAnsi="Times New Roman" w:cs="Times New Roman"/>
          <w:b/>
          <w:bCs/>
          <w:szCs w:val="22"/>
          <w:lang w:eastAsia="sk-SK"/>
        </w:rPr>
        <w:t xml:space="preserve"> k zákonu č...................../2015 Z. z.</w:t>
      </w:r>
    </w:p>
    <w:p w:rsidR="002F29E0" w:rsidRPr="00056D44" w:rsidP="00F671E5">
      <w:pPr>
        <w:widowControl w:val="0"/>
        <w:autoSpaceDE w:val="0"/>
        <w:autoSpaceDN w:val="0"/>
        <w:bidi w:val="0"/>
        <w:adjustRightInd w:val="0"/>
        <w:spacing w:after="0" w:line="240" w:lineRule="auto"/>
        <w:jc w:val="center"/>
        <w:rPr>
          <w:rFonts w:ascii="Times New Roman" w:hAnsi="Times New Roman" w:cs="Times New Roman"/>
          <w:b/>
          <w:bCs/>
          <w:szCs w:val="22"/>
          <w:lang w:eastAsia="sk-SK"/>
        </w:rPr>
      </w:pPr>
    </w:p>
    <w:p w:rsidR="00F251F2" w:rsidRPr="00056D44" w:rsidP="00F671E5">
      <w:pPr>
        <w:widowControl w:val="0"/>
        <w:autoSpaceDE w:val="0"/>
        <w:autoSpaceDN w:val="0"/>
        <w:bidi w:val="0"/>
        <w:adjustRightInd w:val="0"/>
        <w:spacing w:after="0" w:line="240" w:lineRule="auto"/>
        <w:jc w:val="center"/>
        <w:rPr>
          <w:rFonts w:ascii="Times New Roman" w:hAnsi="Times New Roman" w:cs="Times New Roman"/>
          <w:b/>
          <w:bCs/>
          <w:szCs w:val="22"/>
          <w:lang w:eastAsia="sk-SK"/>
        </w:rPr>
      </w:pPr>
      <w:r w:rsidRPr="00056D44">
        <w:rPr>
          <w:rFonts w:ascii="Times New Roman" w:hAnsi="Times New Roman" w:cs="Times New Roman"/>
          <w:b/>
          <w:bCs/>
          <w:szCs w:val="22"/>
          <w:lang w:eastAsia="sk-SK"/>
        </w:rPr>
        <w:t>ZOZNAM PREBERANÝCH PRÁVNE ZÁVÄZNÝCH AKTOV EURÓPSKEJ ÚNIE</w:t>
      </w:r>
    </w:p>
    <w:p w:rsidR="00F251F2" w:rsidRPr="00056D44" w:rsidP="00F671E5">
      <w:pPr>
        <w:widowControl w:val="0"/>
        <w:autoSpaceDE w:val="0"/>
        <w:autoSpaceDN w:val="0"/>
        <w:bidi w:val="0"/>
        <w:adjustRightInd w:val="0"/>
        <w:spacing w:after="0" w:line="240" w:lineRule="auto"/>
        <w:jc w:val="center"/>
        <w:rPr>
          <w:rFonts w:ascii="Times New Roman" w:hAnsi="Times New Roman" w:cs="Times New Roman"/>
          <w:b/>
          <w:bCs/>
          <w:szCs w:val="22"/>
          <w:lang w:eastAsia="sk-SK"/>
        </w:rPr>
      </w:pPr>
    </w:p>
    <w:p w:rsidR="009642F4" w:rsidRPr="00056D44" w:rsidP="00F671E5">
      <w:pPr>
        <w:widowControl w:val="0"/>
        <w:autoSpaceDE w:val="0"/>
        <w:autoSpaceDN w:val="0"/>
        <w:bidi w:val="0"/>
        <w:adjustRightInd w:val="0"/>
        <w:spacing w:after="0" w:line="240" w:lineRule="auto"/>
        <w:jc w:val="both"/>
        <w:rPr>
          <w:rFonts w:ascii="Times New Roman" w:hAnsi="Times New Roman" w:cs="Times New Roman"/>
          <w:szCs w:val="22"/>
          <w:lang w:eastAsia="sk-SK"/>
        </w:rPr>
      </w:pPr>
      <w:r w:rsidRPr="00056D44" w:rsidR="00F251F2">
        <w:rPr>
          <w:rFonts w:ascii="Times New Roman" w:hAnsi="Times New Roman" w:cs="Times New Roman"/>
          <w:szCs w:val="22"/>
          <w:lang w:eastAsia="sk-SK"/>
        </w:rPr>
        <w:t xml:space="preserve">Smernica Rady </w:t>
      </w:r>
      <w:r w:rsidRPr="00056D44" w:rsidR="00D97001">
        <w:rPr>
          <w:rFonts w:ascii="Times New Roman" w:hAnsi="Times New Roman" w:cs="Times New Roman"/>
          <w:szCs w:val="22"/>
          <w:lang w:eastAsia="sk-SK"/>
        </w:rPr>
        <w:t>201</w:t>
      </w:r>
      <w:r w:rsidRPr="00056D44" w:rsidR="005864C9">
        <w:rPr>
          <w:rFonts w:ascii="Times New Roman" w:hAnsi="Times New Roman" w:cs="Times New Roman"/>
          <w:szCs w:val="22"/>
          <w:lang w:eastAsia="sk-SK"/>
        </w:rPr>
        <w:t>1</w:t>
      </w:r>
      <w:r w:rsidRPr="00056D44" w:rsidR="00D97001">
        <w:rPr>
          <w:rFonts w:ascii="Times New Roman" w:hAnsi="Times New Roman" w:cs="Times New Roman"/>
          <w:szCs w:val="22"/>
          <w:lang w:eastAsia="sk-SK"/>
        </w:rPr>
        <w:t>/1</w:t>
      </w:r>
      <w:r w:rsidRPr="00056D44" w:rsidR="005864C9">
        <w:rPr>
          <w:rFonts w:ascii="Times New Roman" w:hAnsi="Times New Roman" w:cs="Times New Roman"/>
          <w:szCs w:val="22"/>
          <w:lang w:eastAsia="sk-SK"/>
        </w:rPr>
        <w:t>6</w:t>
      </w:r>
      <w:r w:rsidRPr="00056D44" w:rsidR="00D97001">
        <w:rPr>
          <w:rFonts w:ascii="Times New Roman" w:hAnsi="Times New Roman" w:cs="Times New Roman"/>
          <w:szCs w:val="22"/>
          <w:lang w:eastAsia="sk-SK"/>
        </w:rPr>
        <w:t xml:space="preserve">/EÚ </w:t>
      </w:r>
      <w:r w:rsidRPr="00056D44" w:rsidR="005864C9">
        <w:rPr>
          <w:rFonts w:ascii="Times New Roman" w:hAnsi="Times New Roman" w:cs="Times New Roman"/>
          <w:szCs w:val="22"/>
          <w:lang w:eastAsia="sk-SK"/>
        </w:rPr>
        <w:t>z 15. februára 2011 o administratívnej spolupráci v oblasti daní a zrušení smernice 77/799/EHS (Ú. v. EÚ L 64, 11.</w:t>
      </w:r>
      <w:r w:rsidRPr="00056D44" w:rsidR="00AD29BD">
        <w:rPr>
          <w:rFonts w:ascii="Times New Roman" w:hAnsi="Times New Roman" w:cs="Times New Roman"/>
          <w:szCs w:val="22"/>
          <w:lang w:eastAsia="sk-SK"/>
        </w:rPr>
        <w:t xml:space="preserve"> </w:t>
      </w:r>
      <w:r w:rsidRPr="00056D44" w:rsidR="005864C9">
        <w:rPr>
          <w:rFonts w:ascii="Times New Roman" w:hAnsi="Times New Roman" w:cs="Times New Roman"/>
          <w:szCs w:val="22"/>
          <w:lang w:eastAsia="sk-SK"/>
        </w:rPr>
        <w:t>3.</w:t>
      </w:r>
      <w:r w:rsidRPr="00056D44" w:rsidR="00AD29BD">
        <w:rPr>
          <w:rFonts w:ascii="Times New Roman" w:hAnsi="Times New Roman" w:cs="Times New Roman"/>
          <w:szCs w:val="22"/>
          <w:lang w:eastAsia="sk-SK"/>
        </w:rPr>
        <w:t xml:space="preserve"> </w:t>
      </w:r>
      <w:r w:rsidRPr="00056D44" w:rsidR="005864C9">
        <w:rPr>
          <w:rFonts w:ascii="Times New Roman" w:hAnsi="Times New Roman" w:cs="Times New Roman"/>
          <w:szCs w:val="22"/>
          <w:lang w:eastAsia="sk-SK"/>
        </w:rPr>
        <w:t>2011)  v znení smernice Rady 2014/107/EÚ</w:t>
      </w:r>
      <w:r w:rsidRPr="00056D44" w:rsidR="005864C9">
        <w:rPr>
          <w:rFonts w:ascii="Times New Roman" w:hAnsi="Times New Roman" w:cs="Times New Roman"/>
          <w:szCs w:val="22"/>
        </w:rPr>
        <w:t xml:space="preserve"> </w:t>
      </w:r>
      <w:r w:rsidRPr="00056D44" w:rsidR="005864C9">
        <w:rPr>
          <w:rFonts w:ascii="Times New Roman" w:hAnsi="Times New Roman" w:cs="Times New Roman"/>
          <w:szCs w:val="22"/>
          <w:lang w:eastAsia="sk-SK"/>
        </w:rPr>
        <w:t>z 9.</w:t>
      </w:r>
      <w:r w:rsidR="001D29B7">
        <w:rPr>
          <w:rFonts w:ascii="Times New Roman" w:hAnsi="Times New Roman" w:cs="Times New Roman"/>
          <w:szCs w:val="22"/>
          <w:lang w:eastAsia="sk-SK"/>
        </w:rPr>
        <w:t> </w:t>
      </w:r>
      <w:r w:rsidRPr="00056D44" w:rsidR="005864C9">
        <w:rPr>
          <w:rFonts w:ascii="Times New Roman" w:hAnsi="Times New Roman" w:cs="Times New Roman"/>
          <w:szCs w:val="22"/>
          <w:lang w:eastAsia="sk-SK"/>
        </w:rPr>
        <w:t xml:space="preserve">decembra 2014 </w:t>
      </w:r>
      <w:r w:rsidRPr="00056D44" w:rsidR="007640F3">
        <w:rPr>
          <w:rFonts w:ascii="Times New Roman" w:hAnsi="Times New Roman" w:cs="Times New Roman"/>
          <w:szCs w:val="22"/>
          <w:lang w:eastAsia="sk-SK"/>
        </w:rPr>
        <w:t>(Ú. v</w:t>
      </w:r>
      <w:r w:rsidRPr="00056D44" w:rsidR="00D97001">
        <w:rPr>
          <w:rFonts w:ascii="Times New Roman" w:hAnsi="Times New Roman" w:cs="Times New Roman"/>
          <w:szCs w:val="22"/>
          <w:lang w:eastAsia="sk-SK"/>
        </w:rPr>
        <w:t>. EÚ L 359, 16. 12. 2014).</w:t>
      </w:r>
    </w:p>
    <w:p w:rsidR="002678D0" w:rsidRPr="00056D44" w:rsidP="00F671E5">
      <w:pPr>
        <w:bidi w:val="0"/>
        <w:spacing w:after="0" w:line="240" w:lineRule="auto"/>
        <w:jc w:val="both"/>
        <w:rPr>
          <w:rFonts w:ascii="Times New Roman" w:hAnsi="Times New Roman" w:cs="Times New Roman"/>
          <w:szCs w:val="22"/>
        </w:rPr>
      </w:pPr>
    </w:p>
    <w:p w:rsidR="00451AF4" w:rsidRPr="00056D44" w:rsidP="00F671E5">
      <w:pPr>
        <w:bidi w:val="0"/>
        <w:spacing w:after="0" w:line="240" w:lineRule="auto"/>
        <w:jc w:val="both"/>
        <w:rPr>
          <w:rFonts w:ascii="Times New Roman" w:hAnsi="Times New Roman" w:cs="Times New Roman"/>
          <w:szCs w:val="22"/>
        </w:rPr>
      </w:pPr>
    </w:p>
    <w:p w:rsidR="00451AF4" w:rsidRPr="00056D44" w:rsidP="00F671E5">
      <w:pPr>
        <w:bidi w:val="0"/>
        <w:spacing w:after="0" w:line="240" w:lineRule="auto"/>
        <w:jc w:val="both"/>
        <w:rPr>
          <w:rFonts w:ascii="Times New Roman" w:hAnsi="Times New Roman" w:cs="Times New Roman"/>
          <w:szCs w:val="22"/>
        </w:rPr>
      </w:pPr>
    </w:p>
    <w:p w:rsidR="00451AF4" w:rsidRPr="00056D44" w:rsidP="00F671E5">
      <w:pPr>
        <w:bidi w:val="0"/>
        <w:spacing w:after="0" w:line="240" w:lineRule="auto"/>
        <w:jc w:val="both"/>
        <w:rPr>
          <w:rFonts w:ascii="Times New Roman" w:hAnsi="Times New Roman" w:cs="Times New Roman"/>
          <w:szCs w:val="22"/>
        </w:rPr>
      </w:pPr>
    </w:p>
    <w:p w:rsidR="00451AF4" w:rsidRPr="00056D44" w:rsidP="00F671E5">
      <w:pPr>
        <w:bidi w:val="0"/>
        <w:spacing w:after="0" w:line="240" w:lineRule="auto"/>
        <w:jc w:val="both"/>
        <w:rPr>
          <w:rFonts w:ascii="Times New Roman" w:hAnsi="Times New Roman" w:cs="Times New Roman"/>
          <w:szCs w:val="22"/>
        </w:rPr>
      </w:pPr>
    </w:p>
    <w:p w:rsidR="00451AF4" w:rsidRPr="00056D44" w:rsidP="00F671E5">
      <w:pPr>
        <w:bidi w:val="0"/>
        <w:spacing w:after="0" w:line="240" w:lineRule="auto"/>
        <w:jc w:val="both"/>
        <w:rPr>
          <w:rFonts w:ascii="Times New Roman" w:hAnsi="Times New Roman" w:cs="Times New Roman"/>
          <w:szCs w:val="22"/>
        </w:rPr>
      </w:pPr>
    </w:p>
    <w:p w:rsidR="00451AF4" w:rsidRPr="00056D44" w:rsidP="00F671E5">
      <w:pPr>
        <w:bidi w:val="0"/>
        <w:spacing w:after="0" w:line="240" w:lineRule="auto"/>
        <w:jc w:val="both"/>
        <w:rPr>
          <w:rFonts w:ascii="Times New Roman" w:hAnsi="Times New Roman" w:cs="Times New Roman"/>
          <w:szCs w:val="22"/>
        </w:rPr>
      </w:pPr>
    </w:p>
    <w:p w:rsidR="00451AF4" w:rsidRPr="00056D44" w:rsidP="00F671E5">
      <w:pPr>
        <w:bidi w:val="0"/>
        <w:spacing w:after="0" w:line="240" w:lineRule="auto"/>
        <w:jc w:val="both"/>
        <w:rPr>
          <w:rFonts w:ascii="Times New Roman" w:hAnsi="Times New Roman" w:cs="Times New Roman"/>
          <w:szCs w:val="22"/>
        </w:rPr>
      </w:pPr>
    </w:p>
    <w:p w:rsidR="00451AF4" w:rsidRPr="00056D44" w:rsidP="00F671E5">
      <w:pPr>
        <w:bidi w:val="0"/>
        <w:spacing w:after="0" w:line="240" w:lineRule="auto"/>
        <w:jc w:val="both"/>
        <w:rPr>
          <w:rFonts w:ascii="Times New Roman" w:hAnsi="Times New Roman" w:cs="Times New Roman"/>
          <w:szCs w:val="22"/>
        </w:rPr>
      </w:pPr>
    </w:p>
    <w:p w:rsidR="00451AF4" w:rsidRPr="00056D44" w:rsidP="00F671E5">
      <w:pPr>
        <w:bidi w:val="0"/>
        <w:spacing w:after="0" w:line="240" w:lineRule="auto"/>
        <w:jc w:val="both"/>
        <w:rPr>
          <w:rFonts w:ascii="Times New Roman" w:hAnsi="Times New Roman" w:cs="Times New Roman"/>
          <w:szCs w:val="22"/>
        </w:rPr>
      </w:pPr>
    </w:p>
    <w:p w:rsidR="002F29E0" w:rsidRPr="00056D44" w:rsidP="00F671E5">
      <w:pPr>
        <w:bidi w:val="0"/>
        <w:spacing w:after="0" w:line="240" w:lineRule="auto"/>
        <w:jc w:val="both"/>
        <w:rPr>
          <w:rFonts w:ascii="Times New Roman" w:hAnsi="Times New Roman" w:cs="Times New Roman"/>
          <w:szCs w:val="22"/>
        </w:rPr>
      </w:pPr>
    </w:p>
    <w:p w:rsidR="002F29E0" w:rsidRPr="00056D44" w:rsidP="00F671E5">
      <w:pPr>
        <w:bidi w:val="0"/>
        <w:spacing w:after="0" w:line="240" w:lineRule="auto"/>
        <w:jc w:val="both"/>
        <w:rPr>
          <w:rFonts w:ascii="Times New Roman" w:hAnsi="Times New Roman" w:cs="Times New Roman"/>
          <w:szCs w:val="22"/>
        </w:rPr>
      </w:pPr>
    </w:p>
    <w:p w:rsidR="002F29E0" w:rsidRPr="00056D44" w:rsidP="00F671E5">
      <w:pPr>
        <w:bidi w:val="0"/>
        <w:spacing w:after="0" w:line="240" w:lineRule="auto"/>
        <w:jc w:val="both"/>
        <w:rPr>
          <w:rFonts w:ascii="Times New Roman" w:hAnsi="Times New Roman" w:cs="Times New Roman"/>
          <w:szCs w:val="22"/>
        </w:rPr>
      </w:pPr>
    </w:p>
    <w:p w:rsidR="002F29E0" w:rsidRPr="00056D44" w:rsidP="00F671E5">
      <w:pPr>
        <w:bidi w:val="0"/>
        <w:spacing w:after="0" w:line="240" w:lineRule="auto"/>
        <w:jc w:val="both"/>
        <w:rPr>
          <w:rFonts w:ascii="Times New Roman" w:hAnsi="Times New Roman" w:cs="Times New Roman"/>
          <w:szCs w:val="22"/>
        </w:rPr>
      </w:pPr>
    </w:p>
    <w:p w:rsidR="002F29E0" w:rsidRPr="00056D44" w:rsidP="00F671E5">
      <w:pPr>
        <w:bidi w:val="0"/>
        <w:spacing w:after="0" w:line="240" w:lineRule="auto"/>
        <w:jc w:val="both"/>
        <w:rPr>
          <w:rFonts w:ascii="Times New Roman" w:hAnsi="Times New Roman" w:cs="Times New Roman"/>
          <w:szCs w:val="22"/>
        </w:rPr>
      </w:pPr>
    </w:p>
    <w:p w:rsidR="002F29E0" w:rsidRPr="00056D44" w:rsidP="00F671E5">
      <w:pPr>
        <w:bidi w:val="0"/>
        <w:spacing w:after="0" w:line="240" w:lineRule="auto"/>
        <w:jc w:val="both"/>
        <w:rPr>
          <w:rFonts w:ascii="Times New Roman" w:hAnsi="Times New Roman" w:cs="Times New Roman"/>
          <w:szCs w:val="22"/>
        </w:rPr>
      </w:pPr>
    </w:p>
    <w:p w:rsidR="002F29E0" w:rsidRPr="00056D44" w:rsidP="00F671E5">
      <w:pPr>
        <w:bidi w:val="0"/>
        <w:spacing w:after="0" w:line="240" w:lineRule="auto"/>
        <w:jc w:val="both"/>
        <w:rPr>
          <w:rFonts w:ascii="Times New Roman" w:hAnsi="Times New Roman" w:cs="Times New Roman"/>
          <w:szCs w:val="22"/>
        </w:rPr>
      </w:pPr>
    </w:p>
    <w:p w:rsidR="002F29E0" w:rsidRPr="00056D44" w:rsidP="00F671E5">
      <w:pPr>
        <w:bidi w:val="0"/>
        <w:spacing w:after="0" w:line="240" w:lineRule="auto"/>
        <w:jc w:val="both"/>
        <w:rPr>
          <w:rFonts w:ascii="Times New Roman" w:hAnsi="Times New Roman" w:cs="Times New Roman"/>
          <w:szCs w:val="22"/>
        </w:rPr>
      </w:pPr>
    </w:p>
    <w:p w:rsidR="002F29E0" w:rsidRPr="00056D44" w:rsidP="00F671E5">
      <w:pPr>
        <w:bidi w:val="0"/>
        <w:spacing w:after="0" w:line="240" w:lineRule="auto"/>
        <w:jc w:val="both"/>
        <w:rPr>
          <w:rFonts w:ascii="Times New Roman" w:hAnsi="Times New Roman" w:cs="Times New Roman"/>
          <w:szCs w:val="22"/>
        </w:rPr>
      </w:pPr>
    </w:p>
    <w:p w:rsidR="002F29E0" w:rsidRPr="00056D44" w:rsidP="00F671E5">
      <w:pPr>
        <w:bidi w:val="0"/>
        <w:spacing w:after="0" w:line="240" w:lineRule="auto"/>
        <w:jc w:val="both"/>
        <w:rPr>
          <w:rFonts w:ascii="Times New Roman" w:hAnsi="Times New Roman" w:cs="Times New Roman"/>
          <w:szCs w:val="22"/>
        </w:rPr>
      </w:pPr>
    </w:p>
    <w:p w:rsidR="008D3C30" w:rsidRPr="00056D44" w:rsidP="00F671E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bidi w:val="0"/>
        <w:spacing w:after="0" w:line="240" w:lineRule="auto"/>
        <w:jc w:val="both"/>
        <w:rPr>
          <w:rFonts w:ascii="Times New Roman" w:hAnsi="Times New Roman" w:cs="Times New Roman"/>
          <w:szCs w:val="22"/>
        </w:rPr>
      </w:pPr>
    </w:p>
    <w:sectPr w:rsidSect="00D3362A">
      <w:footerReference w:type="default" r:id="rId7"/>
      <w:pgSz w:w="11906" w:h="16838"/>
      <w:pgMar w:top="1417" w:right="1417" w:bottom="1417" w:left="1417"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DokChampa">
    <w:altName w:val="Arial"/>
    <w:panose1 w:val="020B0604020202020204"/>
    <w:charset w:val="DE"/>
    <w:family w:val="swiss"/>
    <w:pitch w:val="variable"/>
    <w:sig w:usb0="00000000" w:usb1="00000000" w:usb2="00000000" w:usb3="00000000" w:csb0="00010001" w:csb1="00000000"/>
  </w:font>
  <w:font w:name="Arial Narrow">
    <w:altName w:val="Century Gothic"/>
    <w:panose1 w:val="00000000000000000000"/>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DCB">
    <w:pPr>
      <w:pStyle w:val="Footer"/>
      <w:bidi w:val="0"/>
      <w:jc w:val="center"/>
    </w:pPr>
    <w:r>
      <w:fldChar w:fldCharType="begin"/>
    </w:r>
    <w:r>
      <w:instrText>PAGE   \* MERGEFORMAT</w:instrText>
    </w:r>
    <w:r>
      <w:fldChar w:fldCharType="separate"/>
    </w:r>
    <w:r w:rsidR="00C97906">
      <w:rPr>
        <w:noProof/>
      </w:rPr>
      <w:t>1</w:t>
    </w:r>
    <w:r>
      <w:fldChar w:fldCharType="end"/>
    </w:r>
  </w:p>
  <w:p w:rsidR="00A84DCB">
    <w:pPr>
      <w:pStyle w:val="Footer"/>
      <w:bidi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6B3D" w:rsidP="00E07888">
      <w:pPr>
        <w:bidi w:val="0"/>
        <w:spacing w:after="0" w:line="240" w:lineRule="auto"/>
      </w:pPr>
      <w:r>
        <w:separator/>
      </w:r>
    </w:p>
  </w:footnote>
  <w:footnote w:type="continuationSeparator" w:id="1">
    <w:p w:rsidR="00C06B3D" w:rsidP="00E07888">
      <w:pPr>
        <w:bidi w:val="0"/>
        <w:spacing w:after="0" w:line="240" w:lineRule="auto"/>
      </w:pPr>
      <w:r>
        <w:continuationSeparator/>
      </w:r>
    </w:p>
  </w:footnote>
  <w:footnote w:type="continuationNotice" w:id="2">
    <w:p w:rsidR="00C06B3D">
      <w:pPr>
        <w:bidi w:val="0"/>
        <w:spacing w:after="0" w:line="240" w:lineRule="auto"/>
      </w:pPr>
    </w:p>
  </w:footnote>
  <w:footnote w:id="3">
    <w:p w:rsidP="002476CB">
      <w:pPr>
        <w:pStyle w:val="FootnoteText"/>
        <w:bidi w:val="0"/>
      </w:pPr>
      <w:r w:rsidRPr="00056D44" w:rsidR="00A84DCB">
        <w:rPr>
          <w:rStyle w:val="FootnoteReference"/>
          <w:rFonts w:ascii="Times New Roman" w:hAnsi="Times New Roman"/>
        </w:rPr>
        <w:footnoteRef/>
      </w:r>
      <w:r w:rsidRPr="00056D44" w:rsidR="00A84DCB">
        <w:rPr>
          <w:rFonts w:ascii="Times New Roman" w:hAnsi="Times New Roman" w:cs="Times New Roman"/>
        </w:rPr>
        <w:t>) Dohovor o vzájomnej administratívnej pomoci v daňových záležitostiach v znení ustanovení Protokolu, ktorým sa mení Dohovor o vzájomnej administratívnej pomoci v daňových záležitostiach (oznámenie č. 461/2013 Z. z.).</w:t>
      </w:r>
    </w:p>
  </w:footnote>
  <w:footnote w:id="4">
    <w:p w:rsidP="007C6B75">
      <w:pPr>
        <w:pStyle w:val="FootnoteText"/>
        <w:bidi w:val="0"/>
      </w:pPr>
      <w:r w:rsidRPr="00056D44" w:rsidR="00A84DCB">
        <w:rPr>
          <w:rStyle w:val="FootnoteReference"/>
          <w:rFonts w:ascii="Times New Roman" w:hAnsi="Times New Roman"/>
        </w:rPr>
        <w:footnoteRef/>
      </w:r>
      <w:r w:rsidRPr="00056D44" w:rsidR="00A84DCB">
        <w:rPr>
          <w:rFonts w:ascii="Times New Roman" w:hAnsi="Times New Roman" w:cs="Times New Roman"/>
        </w:rPr>
        <w:t>) Zákon č. 442/2012 Z. z. o medzinárodnej pomoci a spolupráci pri správe daní.</w:t>
      </w:r>
    </w:p>
  </w:footnote>
  <w:footnote w:id="5">
    <w:p w:rsidP="007C6B75">
      <w:pPr>
        <w:pStyle w:val="FootnoteText"/>
        <w:bidi w:val="0"/>
      </w:pPr>
    </w:p>
  </w:footnote>
  <w:footnote w:id="6">
    <w:p w:rsidP="00306474">
      <w:pPr>
        <w:pStyle w:val="FootnoteText"/>
        <w:bidi w:val="0"/>
      </w:pPr>
    </w:p>
  </w:footnote>
  <w:footnote w:id="7">
    <w:p w:rsidP="00306474">
      <w:pPr>
        <w:pStyle w:val="FootnoteText"/>
        <w:bidi w:val="0"/>
      </w:pPr>
    </w:p>
  </w:footnote>
  <w:footnote w:id="8">
    <w:p>
      <w:pPr>
        <w:pStyle w:val="FootnoteText"/>
        <w:bidi w:val="0"/>
      </w:pPr>
      <w:r w:rsidRPr="00E404B1" w:rsidR="00A84DCB">
        <w:rPr>
          <w:rFonts w:ascii="Times New Roman" w:hAnsi="Times New Roman" w:cs="Times New Roman"/>
          <w:vertAlign w:val="superscript"/>
        </w:rPr>
        <w:t>3</w:t>
      </w:r>
      <w:r w:rsidRPr="00E404B1" w:rsidR="00A84DCB">
        <w:rPr>
          <w:rFonts w:ascii="Times New Roman" w:hAnsi="Times New Roman" w:cs="Times New Roman"/>
        </w:rPr>
        <w:t xml:space="preserve">) § 2 ods. 1 zákona č. 333/2011 Z. z. o orgánoch štátnej správy v oblasti daní, poplatkov a colníctva v znení zákona č. 441/2012 Z. z. </w:t>
      </w:r>
    </w:p>
  </w:footnote>
  <w:footnote w:id="9">
    <w:p w:rsidR="00A84DCB" w:rsidRPr="00E404B1" w:rsidP="00335266">
      <w:pPr>
        <w:bidi w:val="0"/>
        <w:spacing w:after="0" w:line="240" w:lineRule="auto"/>
        <w:rPr>
          <w:rFonts w:ascii="Times New Roman" w:hAnsi="Times New Roman" w:cs="Times New Roman"/>
        </w:rPr>
      </w:pPr>
      <w:r w:rsidRPr="00E404B1">
        <w:rPr>
          <w:rStyle w:val="FootnoteReference"/>
          <w:rFonts w:ascii="Times New Roman" w:hAnsi="Times New Roman"/>
        </w:rPr>
        <w:t>4</w:t>
      </w:r>
      <w:r w:rsidRPr="00E404B1">
        <w:rPr>
          <w:rFonts w:ascii="Times New Roman" w:hAnsi="Times New Roman" w:cs="Times New Roman"/>
        </w:rPr>
        <w:t>)</w:t>
      </w:r>
      <w:r w:rsidRPr="00E404B1">
        <w:rPr>
          <w:rFonts w:ascii="Times New Roman" w:hAnsi="Times New Roman" w:cs="Times New Roman"/>
          <w:vertAlign w:val="superscript"/>
        </w:rPr>
        <w:t xml:space="preserve"> </w:t>
      </w:r>
      <w:r w:rsidRPr="00E404B1">
        <w:rPr>
          <w:rFonts w:ascii="Times New Roman" w:hAnsi="Times New Roman" w:cs="Times New Roman"/>
          <w:sz w:val="20"/>
          <w:szCs w:val="20"/>
        </w:rPr>
        <w:t>Zákon č. 297/2008 Z. z. o ochrane pred legalizáciou príjmov z trestnej činnosti a o ochrane pred financovaním terorizmu a o zmene a doplnení niektorých zákonov v znení neskorších predpisov.</w:t>
      </w:r>
    </w:p>
    <w:p>
      <w:pPr>
        <w:pStyle w:val="FootnoteText"/>
        <w:bidi w:val="0"/>
      </w:pPr>
      <w:r w:rsidRPr="00E404B1" w:rsidR="00A84DCB">
        <w:rPr>
          <w:rFonts w:ascii="Times New Roman" w:hAnsi="Times New Roman" w:cs="Times New Roman"/>
        </w:rPr>
        <w:t xml:space="preserve"> </w:t>
      </w:r>
    </w:p>
  </w:footnote>
  <w:footnote w:id="10">
    <w:p w:rsidR="00A84DCB" w:rsidRPr="00E404B1" w:rsidP="00295B33">
      <w:pPr>
        <w:pStyle w:val="FootnoteText"/>
        <w:bidi w:val="0"/>
        <w:rPr>
          <w:rFonts w:ascii="Times New Roman" w:hAnsi="Times New Roman" w:cs="Times New Roman"/>
        </w:rPr>
      </w:pPr>
      <w:r w:rsidRPr="00E404B1">
        <w:rPr>
          <w:rStyle w:val="FootnoteReference"/>
          <w:rFonts w:ascii="Times New Roman" w:hAnsi="Times New Roman"/>
        </w:rPr>
        <w:t>5</w:t>
      </w:r>
      <w:r w:rsidRPr="00E404B1">
        <w:rPr>
          <w:rFonts w:ascii="Times New Roman" w:hAnsi="Times New Roman" w:cs="Times New Roman"/>
        </w:rPr>
        <w:t xml:space="preserve">) </w:t>
      </w:r>
      <w:r w:rsidRPr="00E404B1" w:rsidR="002A63CE">
        <w:rPr>
          <w:rFonts w:ascii="Times New Roman" w:hAnsi="Times New Roman" w:cs="Times New Roman"/>
        </w:rPr>
        <w:t>§ 99 až 111 z</w:t>
      </w:r>
      <w:r w:rsidRPr="00E404B1">
        <w:rPr>
          <w:rFonts w:ascii="Times New Roman" w:hAnsi="Times New Roman" w:cs="Times New Roman"/>
        </w:rPr>
        <w:t>ákon</w:t>
      </w:r>
      <w:r w:rsidRPr="00E404B1" w:rsidR="002A63CE">
        <w:rPr>
          <w:rFonts w:ascii="Times New Roman" w:hAnsi="Times New Roman" w:cs="Times New Roman"/>
        </w:rPr>
        <w:t>a</w:t>
      </w:r>
      <w:r w:rsidRPr="00E404B1">
        <w:rPr>
          <w:rFonts w:ascii="Times New Roman" w:hAnsi="Times New Roman" w:cs="Times New Roman"/>
        </w:rPr>
        <w:t xml:space="preserve"> č. 566/2001 Z. z. o  cenných papieroch a investičných službách a o zmene a doplnení niektorých zákonov (zákon o cenných papieroch) v znení neskorších predpisov.</w:t>
      </w:r>
    </w:p>
    <w:p w:rsidR="00A84DCB" w:rsidP="00295B33">
      <w:pPr>
        <w:pStyle w:val="FootnoteText"/>
        <w:bidi w:val="0"/>
      </w:pPr>
    </w:p>
    <w:p w:rsidR="00B91E41" w:rsidP="00295B33">
      <w:pPr>
        <w:pStyle w:val="FootnoteText"/>
        <w:bidi w:val="0"/>
      </w:pPr>
    </w:p>
    <w:p w:rsidR="00B91E41" w:rsidP="00295B33">
      <w:pPr>
        <w:pStyle w:val="FootnoteText"/>
        <w:bidi w:val="0"/>
      </w:pPr>
    </w:p>
    <w:p w:rsidR="00A84DCB" w:rsidP="00295B33">
      <w:pPr>
        <w:pStyle w:val="FootnoteText"/>
        <w:bidi w:val="0"/>
      </w:pPr>
    </w:p>
    <w:p w:rsidR="00A84DCB" w:rsidP="00295B33">
      <w:pPr>
        <w:pStyle w:val="FootnoteText"/>
        <w:bidi w:val="0"/>
      </w:pPr>
    </w:p>
    <w:p w:rsidR="005E3A67" w:rsidP="00295B33">
      <w:pPr>
        <w:pStyle w:val="FootnoteText"/>
        <w:bidi w:val="0"/>
      </w:pPr>
    </w:p>
    <w:p w:rsidP="00295B33">
      <w:pPr>
        <w:pStyle w:val="FootnoteText"/>
        <w:bidi w:val="0"/>
      </w:pPr>
    </w:p>
  </w:footnote>
  <w:footnote w:id="11">
    <w:p w:rsidR="00E05BB9" w:rsidRPr="00E404B1" w:rsidP="00586CFE">
      <w:pPr>
        <w:pStyle w:val="FootnoteText"/>
        <w:bidi w:val="0"/>
        <w:rPr>
          <w:rFonts w:ascii="Times New Roman" w:hAnsi="Times New Roman" w:cs="Times New Roman"/>
        </w:rPr>
      </w:pPr>
      <w:r w:rsidRPr="00E404B1">
        <w:rPr>
          <w:rStyle w:val="FootnoteReference"/>
          <w:rFonts w:ascii="Times New Roman" w:hAnsi="Times New Roman"/>
        </w:rPr>
        <w:t>6</w:t>
      </w:r>
      <w:r w:rsidRPr="00E404B1">
        <w:rPr>
          <w:rFonts w:ascii="Times New Roman" w:hAnsi="Times New Roman" w:cs="Times New Roman"/>
        </w:rPr>
        <w:t>) § 80 až 87 zákona č. 492/2009 Z. z. o platobných službách a o zmene a doplnení niektorých zákonov v znení neskorších predpisov.</w:t>
      </w:r>
    </w:p>
    <w:p w:rsidP="00586CFE">
      <w:pPr>
        <w:pStyle w:val="FootnoteText"/>
        <w:bidi w:val="0"/>
      </w:pPr>
    </w:p>
  </w:footnote>
  <w:footnote w:id="12">
    <w:p w:rsidR="00E05BB9" w:rsidRPr="00E404B1" w:rsidP="00195195">
      <w:pPr>
        <w:pStyle w:val="FootnoteText"/>
        <w:bidi w:val="0"/>
        <w:rPr>
          <w:rFonts w:ascii="Times New Roman" w:hAnsi="Times New Roman" w:cs="Times New Roman"/>
        </w:rPr>
      </w:pPr>
      <w:r w:rsidRPr="00E404B1">
        <w:rPr>
          <w:rStyle w:val="FootnoteReference"/>
          <w:rFonts w:ascii="Times New Roman" w:hAnsi="Times New Roman"/>
        </w:rPr>
        <w:t>7</w:t>
      </w:r>
      <w:r w:rsidRPr="00E404B1">
        <w:rPr>
          <w:rFonts w:ascii="Times New Roman" w:hAnsi="Times New Roman" w:cs="Times New Roman"/>
        </w:rPr>
        <w:t>) § 708 až 715 Obchodného zákonníka v znení neskorších predpisov.</w:t>
      </w:r>
    </w:p>
    <w:p w:rsidR="00E05BB9" w:rsidRPr="00E404B1" w:rsidP="00195195">
      <w:pPr>
        <w:pStyle w:val="FootnoteText"/>
        <w:bidi w:val="0"/>
        <w:rPr>
          <w:rFonts w:ascii="Times New Roman" w:hAnsi="Times New Roman" w:cs="Times New Roman"/>
        </w:rPr>
      </w:pPr>
      <w:r w:rsidRPr="00E404B1">
        <w:rPr>
          <w:rStyle w:val="FootnoteReference"/>
          <w:rFonts w:ascii="Times New Roman" w:hAnsi="Times New Roman"/>
        </w:rPr>
        <w:t>8</w:t>
      </w:r>
      <w:r w:rsidRPr="00E404B1">
        <w:rPr>
          <w:rFonts w:ascii="Times New Roman" w:hAnsi="Times New Roman" w:cs="Times New Roman"/>
        </w:rPr>
        <w:t>) § 716  až 719a Obchodného zákonníka v znení neskorších predpisov.</w:t>
      </w:r>
    </w:p>
    <w:p w:rsidR="00E05BB9" w:rsidRPr="00E404B1" w:rsidP="00335266">
      <w:pPr>
        <w:pStyle w:val="FootnoteText"/>
        <w:bidi w:val="0"/>
        <w:rPr>
          <w:rFonts w:ascii="Times New Roman" w:hAnsi="Times New Roman" w:cs="Times New Roman"/>
        </w:rPr>
      </w:pPr>
      <w:r w:rsidRPr="00E404B1">
        <w:rPr>
          <w:rStyle w:val="FootnoteReference"/>
          <w:rFonts w:ascii="Times New Roman" w:hAnsi="Times New Roman"/>
        </w:rPr>
        <w:t>9</w:t>
      </w:r>
      <w:r w:rsidRPr="00E404B1">
        <w:rPr>
          <w:rFonts w:ascii="Times New Roman" w:hAnsi="Times New Roman" w:cs="Times New Roman"/>
        </w:rPr>
        <w:t>) § 778 až 786 Občianskeho zákonníka v znení neskorších predpisov.</w:t>
      </w:r>
    </w:p>
    <w:p w:rsidR="00E05BB9" w:rsidRPr="00E404B1" w:rsidP="00335266">
      <w:pPr>
        <w:pStyle w:val="FootnoteText"/>
        <w:bidi w:val="0"/>
        <w:rPr>
          <w:rFonts w:ascii="Times New Roman" w:hAnsi="Times New Roman" w:cs="Times New Roman"/>
        </w:rPr>
      </w:pPr>
      <w:r w:rsidRPr="00E404B1">
        <w:rPr>
          <w:rStyle w:val="FootnoteReference"/>
          <w:rFonts w:ascii="Times New Roman" w:hAnsi="Times New Roman"/>
        </w:rPr>
        <w:t xml:space="preserve">10 </w:t>
      </w:r>
      <w:r w:rsidRPr="00E404B1">
        <w:rPr>
          <w:rFonts w:ascii="Times New Roman" w:hAnsi="Times New Roman" w:cs="Times New Roman"/>
        </w:rPr>
        <w:t>) Napríklad § 787 Občianskeho zákonníka v znení zákona č. 509/1991 Zb.</w:t>
      </w:r>
    </w:p>
    <w:p w:rsidR="00E05BB9" w:rsidRPr="00E404B1" w:rsidP="00335266">
      <w:pPr>
        <w:pStyle w:val="FootnoteText"/>
        <w:bidi w:val="0"/>
        <w:rPr>
          <w:rFonts w:ascii="Times New Roman" w:hAnsi="Times New Roman" w:cs="Times New Roman"/>
        </w:rPr>
      </w:pPr>
      <w:r w:rsidRPr="00E404B1">
        <w:rPr>
          <w:rStyle w:val="FootnoteReference"/>
          <w:rFonts w:ascii="Times New Roman" w:hAnsi="Times New Roman"/>
        </w:rPr>
        <w:t>11</w:t>
      </w:r>
      <w:r w:rsidRPr="00E404B1">
        <w:rPr>
          <w:rFonts w:ascii="Times New Roman" w:hAnsi="Times New Roman" w:cs="Times New Roman"/>
        </w:rPr>
        <w:t>) Napríklad § 788 až 791 Občianskeho zákonníka v znení neskorších predpisov.</w:t>
      </w:r>
    </w:p>
    <w:p w:rsidP="00335266">
      <w:pPr>
        <w:pStyle w:val="FootnoteText"/>
        <w:bidi w:val="0"/>
      </w:pPr>
    </w:p>
  </w:footnote>
  <w:footnote w:id="13">
    <w:p w:rsidP="00335266">
      <w:pPr>
        <w:pStyle w:val="FootnoteText"/>
        <w:bidi w:val="0"/>
      </w:pPr>
    </w:p>
  </w:footnote>
  <w:footnote w:id="14">
    <w:p>
      <w:pPr>
        <w:pStyle w:val="FootnoteText"/>
        <w:bidi w:val="0"/>
      </w:pPr>
    </w:p>
  </w:footnote>
  <w:footnote w:id="15">
    <w:p>
      <w:pPr>
        <w:pStyle w:val="FootnoteText"/>
        <w:bidi w:val="0"/>
      </w:pPr>
    </w:p>
  </w:footnote>
  <w:footnote w:id="16">
    <w:p w:rsidP="00335266">
      <w:pPr>
        <w:pStyle w:val="FootnoteText"/>
        <w:bidi w:val="0"/>
      </w:pPr>
    </w:p>
  </w:footnote>
  <w:footnote w:id="17">
    <w:p w:rsidR="00E05BB9" w:rsidRPr="00056D44" w:rsidP="008550C3">
      <w:pPr>
        <w:pStyle w:val="FootnoteText"/>
        <w:bidi w:val="0"/>
        <w:rPr>
          <w:rFonts w:ascii="Times New Roman" w:hAnsi="Times New Roman" w:cs="Times New Roman"/>
        </w:rPr>
      </w:pPr>
      <w:r>
        <w:rPr>
          <w:rStyle w:val="FootnoteReference"/>
        </w:rPr>
        <w:t>12</w:t>
      </w:r>
      <w:r>
        <w:t>)</w:t>
      </w:r>
      <w:r w:rsidRPr="008550C3">
        <w:rPr>
          <w:rFonts w:ascii="Times New Roman" w:hAnsi="Times New Roman" w:cs="Times New Roman"/>
        </w:rPr>
        <w:t xml:space="preserve"> </w:t>
      </w:r>
      <w:r w:rsidRPr="00056D44">
        <w:rPr>
          <w:rFonts w:ascii="Times New Roman" w:hAnsi="Times New Roman" w:cs="Times New Roman"/>
        </w:rPr>
        <w:t>Zákon č. 563/2009 Z. z. o správe daní (daňový poriadok) a o zmene a doplnení niektorých zákonov v znení neskorších predpisov.</w:t>
      </w:r>
    </w:p>
    <w:p>
      <w:pPr>
        <w:pStyle w:val="FootnoteText"/>
        <w:bidi w:val="0"/>
      </w:pPr>
      <w:r w:rsidRPr="00056D44" w:rsidR="00E05BB9">
        <w:rPr>
          <w:rFonts w:ascii="Times New Roman" w:hAnsi="Times New Roman" w:cs="Times New Roman"/>
        </w:rPr>
        <w:t>Zákon č. 442/2012 Z. z.</w:t>
      </w:r>
    </w:p>
  </w:footnote>
  <w:footnote w:id="18">
    <w:p w:rsidR="00E05BB9" w:rsidRPr="00056D44" w:rsidP="008550C3">
      <w:pPr>
        <w:pStyle w:val="FootnoteText"/>
        <w:bidi w:val="0"/>
        <w:rPr>
          <w:rFonts w:ascii="Times New Roman" w:hAnsi="Times New Roman" w:cs="Times New Roman"/>
        </w:rPr>
      </w:pPr>
      <w:r>
        <w:rPr>
          <w:rStyle w:val="FootnoteReference"/>
        </w:rPr>
        <w:t>13</w:t>
      </w:r>
      <w:r>
        <w:rPr>
          <w:rFonts w:ascii="Times New Roman" w:hAnsi="Times New Roman" w:cs="Times New Roman"/>
        </w:rPr>
        <w:t>)</w:t>
      </w:r>
      <w:r>
        <w:rPr>
          <w:rStyle w:val="FootnoteReference"/>
        </w:rPr>
        <w:t xml:space="preserve"> </w:t>
      </w:r>
      <w:r w:rsidRPr="00056D44">
        <w:rPr>
          <w:rFonts w:ascii="Times New Roman" w:hAnsi="Times New Roman" w:cs="Times New Roman"/>
        </w:rPr>
        <w:t>Zákon 122/2013 Z. z. o ochrane osobných údajov a o zmene a doplnení niektorých zákonov</w:t>
      </w:r>
      <w:r>
        <w:rPr>
          <w:rFonts w:ascii="Times New Roman" w:hAnsi="Times New Roman" w:cs="Times New Roman"/>
        </w:rPr>
        <w:t xml:space="preserve"> v znení zákona č. 84/2014 Z. z.</w:t>
      </w:r>
    </w:p>
    <w:p>
      <w:pPr>
        <w:pStyle w:val="FootnoteText"/>
        <w:bidi w:val="0"/>
      </w:pPr>
      <w:r w:rsidR="00E05BB9">
        <w:t xml:space="preserve"> </w:t>
      </w:r>
    </w:p>
  </w:footnote>
  <w:footnote w:id="19">
    <w:p>
      <w:pPr>
        <w:pStyle w:val="FootnoteText"/>
        <w:bidi w:val="0"/>
      </w:pPr>
      <w:r w:rsidRPr="00E404B1" w:rsidR="00E404B1">
        <w:rPr>
          <w:rStyle w:val="FootnoteReference"/>
          <w:rFonts w:ascii="Times New Roman" w:hAnsi="Times New Roman"/>
        </w:rPr>
        <w:t>14</w:t>
      </w:r>
      <w:r w:rsidRPr="00E404B1" w:rsidR="00E404B1">
        <w:rPr>
          <w:rFonts w:ascii="Times New Roman" w:hAnsi="Times New Roman" w:cs="Times New Roman"/>
        </w:rPr>
        <w:t>)</w:t>
      </w:r>
      <w:r w:rsidR="00E404B1">
        <w:t xml:space="preserve"> </w:t>
      </w:r>
      <w:r w:rsidRPr="00056D44" w:rsidR="00E404B1">
        <w:rPr>
          <w:rFonts w:ascii="Times New Roman" w:hAnsi="Times New Roman" w:cs="Times New Roman"/>
        </w:rPr>
        <w:t>Zákon č. 563/2009 Z. z. o správe daní (daňový poriadok) a o zmene a doplnení niektorých zákonov v znení neskorších predpisov.</w:t>
      </w:r>
    </w:p>
  </w:footnote>
  <w:footnote w:id="20">
    <w:p w:rsidR="00E404B1" w:rsidRPr="00085FCB" w:rsidP="00AA7E02">
      <w:pPr>
        <w:pStyle w:val="FootnoteText"/>
        <w:bidi w:val="0"/>
        <w:rPr>
          <w:rFonts w:ascii="Times New Roman" w:hAnsi="Times New Roman" w:cs="Times New Roman"/>
        </w:rPr>
      </w:pPr>
      <w:r>
        <w:rPr>
          <w:rStyle w:val="FootnoteReference"/>
        </w:rPr>
        <w:t>15</w:t>
      </w:r>
      <w:r>
        <w:t xml:space="preserve"> </w:t>
      </w:r>
      <w:r w:rsidRPr="000940CD">
        <w:rPr>
          <w:rFonts w:ascii="Times New Roman" w:hAnsi="Times New Roman" w:cs="Times New Roman"/>
          <w:szCs w:val="22"/>
        </w:rPr>
        <w:t>)</w:t>
      </w:r>
      <w:r>
        <w:rPr>
          <w:rFonts w:ascii="Times New Roman" w:hAnsi="Times New Roman" w:cs="Times New Roman"/>
          <w:szCs w:val="22"/>
        </w:rPr>
        <w:t xml:space="preserve"> </w:t>
      </w:r>
      <w:r w:rsidRPr="00085FCB">
        <w:rPr>
          <w:rFonts w:ascii="Times New Roman" w:hAnsi="Times New Roman" w:cs="Times New Roman"/>
        </w:rPr>
        <w:t xml:space="preserve">§ 49a ods. 7 zákona č. 595/2003 Z. z. o dani z príjmov v znení </w:t>
      </w:r>
      <w:r>
        <w:rPr>
          <w:rFonts w:ascii="Times New Roman" w:hAnsi="Times New Roman" w:cs="Times New Roman"/>
        </w:rPr>
        <w:t>zákona č.331/2011 Z. z</w:t>
      </w:r>
      <w:r w:rsidRPr="00085FCB">
        <w:rPr>
          <w:rFonts w:ascii="Times New Roman" w:hAnsi="Times New Roman" w:cs="Times New Roman"/>
        </w:rPr>
        <w:t>.</w:t>
      </w:r>
    </w:p>
    <w:p w:rsidR="00E404B1" w:rsidRPr="00085FCB" w:rsidP="00AA7E02">
      <w:pPr>
        <w:pStyle w:val="FootnoteText"/>
        <w:bidi w:val="0"/>
        <w:rPr>
          <w:rFonts w:ascii="Times New Roman" w:hAnsi="Times New Roman" w:cs="Times New Roman"/>
        </w:rPr>
      </w:pPr>
      <w:r w:rsidRPr="00085FCB">
        <w:rPr>
          <w:rFonts w:ascii="Times New Roman" w:hAnsi="Times New Roman" w:cs="Times New Roman"/>
        </w:rPr>
        <w:t>§ 7 ods. 1 písm. c) zákona č. 442/2012 Z. z.</w:t>
      </w:r>
    </w:p>
    <w:p>
      <w:pPr>
        <w:pStyle w:val="FootnoteText"/>
        <w:bidi w:val="0"/>
      </w:pPr>
      <w:r w:rsidR="00E404B1">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12EAC"/>
    <w:multiLevelType w:val="hybridMultilevel"/>
    <w:tmpl w:val="3264B57E"/>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
    <w:nsid w:val="02C61C8D"/>
    <w:multiLevelType w:val="hybridMultilevel"/>
    <w:tmpl w:val="6EF2AB6E"/>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
    <w:nsid w:val="04C81788"/>
    <w:multiLevelType w:val="hybridMultilevel"/>
    <w:tmpl w:val="4C14F00C"/>
    <w:lvl w:ilvl="0">
      <w:start w:val="1"/>
      <w:numFmt w:val="lowerLetter"/>
      <w:lvlText w:val="%1)"/>
      <w:lvlJc w:val="left"/>
      <w:pPr>
        <w:ind w:left="1425" w:hanging="360"/>
      </w:pPr>
      <w:rPr>
        <w:rFonts w:cs="Times New Roman" w:hint="default"/>
        <w:rtl w:val="0"/>
        <w:cs w:val="0"/>
      </w:rPr>
    </w:lvl>
    <w:lvl w:ilvl="1">
      <w:start w:val="1"/>
      <w:numFmt w:val="decimal"/>
      <w:lvlText w:val="%2."/>
      <w:lvlJc w:val="right"/>
      <w:pPr>
        <w:ind w:left="2145" w:hanging="360"/>
      </w:pPr>
      <w:rPr>
        <w:rFonts w:cs="Times New Roman" w:hint="default"/>
        <w:color w:val="auto"/>
        <w:rtl w:val="0"/>
        <w:cs w:val="0"/>
      </w:rPr>
    </w:lvl>
    <w:lvl w:ilvl="2">
      <w:start w:val="1"/>
      <w:numFmt w:val="lowerRoman"/>
      <w:lvlText w:val="%3."/>
      <w:lvlJc w:val="right"/>
      <w:pPr>
        <w:ind w:left="2865" w:hanging="180"/>
      </w:pPr>
      <w:rPr>
        <w:rFonts w:cs="Times New Roman"/>
        <w:rtl w:val="0"/>
        <w:cs w:val="0"/>
      </w:rPr>
    </w:lvl>
    <w:lvl w:ilvl="3">
      <w:start w:val="1"/>
      <w:numFmt w:val="decimal"/>
      <w:lvlText w:val="%4."/>
      <w:lvlJc w:val="left"/>
      <w:pPr>
        <w:ind w:left="3585" w:hanging="360"/>
      </w:pPr>
      <w:rPr>
        <w:rFonts w:cs="Times New Roman"/>
        <w:rtl w:val="0"/>
        <w:cs w:val="0"/>
      </w:rPr>
    </w:lvl>
    <w:lvl w:ilvl="4">
      <w:start w:val="1"/>
      <w:numFmt w:val="lowerLetter"/>
      <w:lvlText w:val="%5."/>
      <w:lvlJc w:val="left"/>
      <w:pPr>
        <w:ind w:left="4305" w:hanging="360"/>
      </w:pPr>
      <w:rPr>
        <w:rFonts w:cs="Times New Roman"/>
        <w:rtl w:val="0"/>
        <w:cs w:val="0"/>
      </w:rPr>
    </w:lvl>
    <w:lvl w:ilvl="5">
      <w:start w:val="1"/>
      <w:numFmt w:val="lowerRoman"/>
      <w:lvlText w:val="%6."/>
      <w:lvlJc w:val="right"/>
      <w:pPr>
        <w:ind w:left="5025" w:hanging="180"/>
      </w:pPr>
      <w:rPr>
        <w:rFonts w:cs="Times New Roman"/>
        <w:rtl w:val="0"/>
        <w:cs w:val="0"/>
      </w:rPr>
    </w:lvl>
    <w:lvl w:ilvl="6">
      <w:start w:val="1"/>
      <w:numFmt w:val="decimal"/>
      <w:lvlText w:val="%7."/>
      <w:lvlJc w:val="left"/>
      <w:pPr>
        <w:ind w:left="5745" w:hanging="360"/>
      </w:pPr>
      <w:rPr>
        <w:rFonts w:cs="Times New Roman"/>
        <w:rtl w:val="0"/>
        <w:cs w:val="0"/>
      </w:rPr>
    </w:lvl>
    <w:lvl w:ilvl="7">
      <w:start w:val="1"/>
      <w:numFmt w:val="lowerLetter"/>
      <w:lvlText w:val="%8."/>
      <w:lvlJc w:val="left"/>
      <w:pPr>
        <w:ind w:left="6465" w:hanging="360"/>
      </w:pPr>
      <w:rPr>
        <w:rFonts w:cs="Times New Roman"/>
        <w:rtl w:val="0"/>
        <w:cs w:val="0"/>
      </w:rPr>
    </w:lvl>
    <w:lvl w:ilvl="8">
      <w:start w:val="1"/>
      <w:numFmt w:val="lowerRoman"/>
      <w:lvlText w:val="%9."/>
      <w:lvlJc w:val="right"/>
      <w:pPr>
        <w:ind w:left="7185" w:hanging="180"/>
      </w:pPr>
      <w:rPr>
        <w:rFonts w:cs="Times New Roman"/>
        <w:rtl w:val="0"/>
        <w:cs w:val="0"/>
      </w:rPr>
    </w:lvl>
  </w:abstractNum>
  <w:abstractNum w:abstractNumId="3">
    <w:nsid w:val="07114035"/>
    <w:multiLevelType w:val="hybridMultilevel"/>
    <w:tmpl w:val="1B68C3B4"/>
    <w:lvl w:ilvl="0">
      <w:start w:val="1"/>
      <w:numFmt w:val="lowerLetter"/>
      <w:lvlText w:val="%1)"/>
      <w:lvlJc w:val="left"/>
      <w:pPr>
        <w:ind w:left="1080" w:hanging="360"/>
      </w:pPr>
      <w:rPr>
        <w:rFonts w:ascii="Times New Roman" w:eastAsia="Times New Roman" w:hAnsi="Times New Roman"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
    <w:nsid w:val="09524A99"/>
    <w:multiLevelType w:val="hybridMultilevel"/>
    <w:tmpl w:val="698E071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A8D6FE6"/>
    <w:multiLevelType w:val="hybridMultilevel"/>
    <w:tmpl w:val="A0182DA2"/>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6">
    <w:nsid w:val="0B3930FD"/>
    <w:multiLevelType w:val="hybridMultilevel"/>
    <w:tmpl w:val="796ED7A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F794F55"/>
    <w:multiLevelType w:val="hybridMultilevel"/>
    <w:tmpl w:val="3ABA6DA2"/>
    <w:lvl w:ilvl="0">
      <w:start w:val="1"/>
      <w:numFmt w:val="decimal"/>
      <w:lvlText w:val="%1."/>
      <w:lvlJc w:val="left"/>
      <w:pPr>
        <w:ind w:left="1494" w:hanging="360"/>
      </w:pPr>
      <w:rPr>
        <w:rFonts w:cs="Times New Roman" w:hint="default"/>
        <w:rtl w:val="0"/>
        <w:cs w:val="0"/>
      </w:rPr>
    </w:lvl>
    <w:lvl w:ilvl="1">
      <w:start w:val="1"/>
      <w:numFmt w:val="lowerLetter"/>
      <w:lvlText w:val="%2."/>
      <w:lvlJc w:val="left"/>
      <w:pPr>
        <w:ind w:left="2214" w:hanging="360"/>
      </w:pPr>
      <w:rPr>
        <w:rFonts w:cs="Times New Roman"/>
        <w:rtl w:val="0"/>
        <w:cs w:val="0"/>
      </w:rPr>
    </w:lvl>
    <w:lvl w:ilvl="2">
      <w:start w:val="1"/>
      <w:numFmt w:val="lowerRoman"/>
      <w:lvlText w:val="%3."/>
      <w:lvlJc w:val="right"/>
      <w:pPr>
        <w:ind w:left="2934" w:hanging="180"/>
      </w:pPr>
      <w:rPr>
        <w:rFonts w:cs="Times New Roman"/>
        <w:rtl w:val="0"/>
        <w:cs w:val="0"/>
      </w:rPr>
    </w:lvl>
    <w:lvl w:ilvl="3">
      <w:start w:val="1"/>
      <w:numFmt w:val="decimal"/>
      <w:lvlText w:val="%4."/>
      <w:lvlJc w:val="left"/>
      <w:pPr>
        <w:ind w:left="3654" w:hanging="360"/>
      </w:pPr>
      <w:rPr>
        <w:rFonts w:cs="Times New Roman"/>
        <w:rtl w:val="0"/>
        <w:cs w:val="0"/>
      </w:rPr>
    </w:lvl>
    <w:lvl w:ilvl="4">
      <w:start w:val="1"/>
      <w:numFmt w:val="lowerLetter"/>
      <w:lvlText w:val="%5."/>
      <w:lvlJc w:val="left"/>
      <w:pPr>
        <w:ind w:left="4374" w:hanging="360"/>
      </w:pPr>
      <w:rPr>
        <w:rFonts w:cs="Times New Roman"/>
        <w:rtl w:val="0"/>
        <w:cs w:val="0"/>
      </w:rPr>
    </w:lvl>
    <w:lvl w:ilvl="5">
      <w:start w:val="1"/>
      <w:numFmt w:val="lowerRoman"/>
      <w:lvlText w:val="%6."/>
      <w:lvlJc w:val="right"/>
      <w:pPr>
        <w:ind w:left="5094" w:hanging="180"/>
      </w:pPr>
      <w:rPr>
        <w:rFonts w:cs="Times New Roman"/>
        <w:rtl w:val="0"/>
        <w:cs w:val="0"/>
      </w:rPr>
    </w:lvl>
    <w:lvl w:ilvl="6">
      <w:start w:val="1"/>
      <w:numFmt w:val="decimal"/>
      <w:lvlText w:val="%7."/>
      <w:lvlJc w:val="left"/>
      <w:pPr>
        <w:ind w:left="5814" w:hanging="360"/>
      </w:pPr>
      <w:rPr>
        <w:rFonts w:cs="Times New Roman"/>
        <w:rtl w:val="0"/>
        <w:cs w:val="0"/>
      </w:rPr>
    </w:lvl>
    <w:lvl w:ilvl="7">
      <w:start w:val="1"/>
      <w:numFmt w:val="lowerLetter"/>
      <w:lvlText w:val="%8."/>
      <w:lvlJc w:val="left"/>
      <w:pPr>
        <w:ind w:left="6534" w:hanging="360"/>
      </w:pPr>
      <w:rPr>
        <w:rFonts w:cs="Times New Roman"/>
        <w:rtl w:val="0"/>
        <w:cs w:val="0"/>
      </w:rPr>
    </w:lvl>
    <w:lvl w:ilvl="8">
      <w:start w:val="1"/>
      <w:numFmt w:val="lowerRoman"/>
      <w:lvlText w:val="%9."/>
      <w:lvlJc w:val="right"/>
      <w:pPr>
        <w:ind w:left="7254" w:hanging="180"/>
      </w:pPr>
      <w:rPr>
        <w:rFonts w:cs="Times New Roman"/>
        <w:rtl w:val="0"/>
        <w:cs w:val="0"/>
      </w:rPr>
    </w:lvl>
  </w:abstractNum>
  <w:abstractNum w:abstractNumId="8">
    <w:nsid w:val="125450C1"/>
    <w:multiLevelType w:val="hybridMultilevel"/>
    <w:tmpl w:val="F710A7E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2F27930"/>
    <w:multiLevelType w:val="hybridMultilevel"/>
    <w:tmpl w:val="9058EF8A"/>
    <w:lvl w:ilvl="0">
      <w:start w:val="1"/>
      <w:numFmt w:val="lowerLetter"/>
      <w:lvlText w:val="%1)"/>
      <w:lvlJc w:val="left"/>
      <w:pPr>
        <w:ind w:left="1797" w:hanging="360"/>
      </w:pPr>
      <w:rPr>
        <w:rFonts w:cs="Times New Roman" w:hint="default"/>
        <w:rtl w:val="0"/>
        <w:cs w:val="0"/>
      </w:rPr>
    </w:lvl>
    <w:lvl w:ilvl="1">
      <w:start w:val="1"/>
      <w:numFmt w:val="lowerLetter"/>
      <w:lvlText w:val="%2."/>
      <w:lvlJc w:val="left"/>
      <w:pPr>
        <w:ind w:left="2517" w:hanging="360"/>
      </w:pPr>
      <w:rPr>
        <w:rFonts w:cs="Times New Roman"/>
        <w:rtl w:val="0"/>
        <w:cs w:val="0"/>
      </w:rPr>
    </w:lvl>
    <w:lvl w:ilvl="2">
      <w:start w:val="1"/>
      <w:numFmt w:val="lowerRoman"/>
      <w:lvlText w:val="%3."/>
      <w:lvlJc w:val="right"/>
      <w:pPr>
        <w:ind w:left="3237" w:hanging="180"/>
      </w:pPr>
      <w:rPr>
        <w:rFonts w:cs="Times New Roman"/>
        <w:rtl w:val="0"/>
        <w:cs w:val="0"/>
      </w:rPr>
    </w:lvl>
    <w:lvl w:ilvl="3">
      <w:start w:val="1"/>
      <w:numFmt w:val="decimal"/>
      <w:lvlText w:val="%4."/>
      <w:lvlJc w:val="left"/>
      <w:pPr>
        <w:ind w:left="3957" w:hanging="360"/>
      </w:pPr>
      <w:rPr>
        <w:rFonts w:cs="Times New Roman"/>
        <w:rtl w:val="0"/>
        <w:cs w:val="0"/>
      </w:rPr>
    </w:lvl>
    <w:lvl w:ilvl="4">
      <w:start w:val="1"/>
      <w:numFmt w:val="lowerLetter"/>
      <w:lvlText w:val="%5."/>
      <w:lvlJc w:val="left"/>
      <w:pPr>
        <w:ind w:left="4677" w:hanging="360"/>
      </w:pPr>
      <w:rPr>
        <w:rFonts w:cs="Times New Roman"/>
        <w:rtl w:val="0"/>
        <w:cs w:val="0"/>
      </w:rPr>
    </w:lvl>
    <w:lvl w:ilvl="5">
      <w:start w:val="1"/>
      <w:numFmt w:val="lowerRoman"/>
      <w:lvlText w:val="%6."/>
      <w:lvlJc w:val="right"/>
      <w:pPr>
        <w:ind w:left="5397" w:hanging="180"/>
      </w:pPr>
      <w:rPr>
        <w:rFonts w:cs="Times New Roman"/>
        <w:rtl w:val="0"/>
        <w:cs w:val="0"/>
      </w:rPr>
    </w:lvl>
    <w:lvl w:ilvl="6">
      <w:start w:val="1"/>
      <w:numFmt w:val="decimal"/>
      <w:lvlText w:val="%7."/>
      <w:lvlJc w:val="left"/>
      <w:pPr>
        <w:ind w:left="6117" w:hanging="360"/>
      </w:pPr>
      <w:rPr>
        <w:rFonts w:cs="Times New Roman"/>
        <w:rtl w:val="0"/>
        <w:cs w:val="0"/>
      </w:rPr>
    </w:lvl>
    <w:lvl w:ilvl="7">
      <w:start w:val="1"/>
      <w:numFmt w:val="lowerLetter"/>
      <w:lvlText w:val="%8."/>
      <w:lvlJc w:val="left"/>
      <w:pPr>
        <w:ind w:left="6837" w:hanging="360"/>
      </w:pPr>
      <w:rPr>
        <w:rFonts w:cs="Times New Roman"/>
        <w:rtl w:val="0"/>
        <w:cs w:val="0"/>
      </w:rPr>
    </w:lvl>
    <w:lvl w:ilvl="8">
      <w:start w:val="1"/>
      <w:numFmt w:val="lowerRoman"/>
      <w:lvlText w:val="%9."/>
      <w:lvlJc w:val="right"/>
      <w:pPr>
        <w:ind w:left="7557" w:hanging="180"/>
      </w:pPr>
      <w:rPr>
        <w:rFonts w:cs="Times New Roman"/>
        <w:rtl w:val="0"/>
        <w:cs w:val="0"/>
      </w:rPr>
    </w:lvl>
  </w:abstractNum>
  <w:abstractNum w:abstractNumId="10">
    <w:nsid w:val="1B4726C5"/>
    <w:multiLevelType w:val="hybridMultilevel"/>
    <w:tmpl w:val="34D4188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1B83145E"/>
    <w:multiLevelType w:val="hybridMultilevel"/>
    <w:tmpl w:val="CFF21B46"/>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2">
    <w:nsid w:val="1B9D7AFB"/>
    <w:multiLevelType w:val="hybridMultilevel"/>
    <w:tmpl w:val="EEB41E6A"/>
    <w:lvl w:ilvl="0">
      <w:start w:val="1"/>
      <w:numFmt w:val="lowerLetter"/>
      <w:lvlText w:val="%1)"/>
      <w:lvlJc w:val="left"/>
      <w:pPr>
        <w:ind w:left="1428" w:hanging="360"/>
      </w:pPr>
      <w:rPr>
        <w:rFonts w:ascii="Times New Roman" w:eastAsia="Times New Roman" w:hAnsi="Times New Roman"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13">
    <w:nsid w:val="1D6B4EB9"/>
    <w:multiLevelType w:val="hybridMultilevel"/>
    <w:tmpl w:val="57C6CC56"/>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4">
    <w:nsid w:val="1E8B78A9"/>
    <w:multiLevelType w:val="hybridMultilevel"/>
    <w:tmpl w:val="C5C2568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1EC40206"/>
    <w:multiLevelType w:val="hybridMultilevel"/>
    <w:tmpl w:val="4934CBE0"/>
    <w:lvl w:ilvl="0">
      <w:start w:val="1"/>
      <w:numFmt w:val="decimal"/>
      <w:lvlText w:val="%1."/>
      <w:lvlJc w:val="left"/>
      <w:pPr>
        <w:ind w:left="1494" w:hanging="360"/>
      </w:pPr>
      <w:rPr>
        <w:rFonts w:cs="Times New Roman" w:hint="default"/>
        <w:rtl w:val="0"/>
        <w:cs w:val="0"/>
      </w:rPr>
    </w:lvl>
    <w:lvl w:ilvl="1">
      <w:start w:val="1"/>
      <w:numFmt w:val="lowerLetter"/>
      <w:lvlText w:val="%2."/>
      <w:lvlJc w:val="left"/>
      <w:pPr>
        <w:ind w:left="2214" w:hanging="360"/>
      </w:pPr>
      <w:rPr>
        <w:rFonts w:cs="Times New Roman"/>
        <w:rtl w:val="0"/>
        <w:cs w:val="0"/>
      </w:rPr>
    </w:lvl>
    <w:lvl w:ilvl="2">
      <w:start w:val="1"/>
      <w:numFmt w:val="lowerRoman"/>
      <w:lvlText w:val="%3."/>
      <w:lvlJc w:val="right"/>
      <w:pPr>
        <w:ind w:left="2934" w:hanging="180"/>
      </w:pPr>
      <w:rPr>
        <w:rFonts w:cs="Times New Roman"/>
        <w:rtl w:val="0"/>
        <w:cs w:val="0"/>
      </w:rPr>
    </w:lvl>
    <w:lvl w:ilvl="3">
      <w:start w:val="1"/>
      <w:numFmt w:val="decimal"/>
      <w:lvlText w:val="%4."/>
      <w:lvlJc w:val="left"/>
      <w:pPr>
        <w:ind w:left="3654" w:hanging="360"/>
      </w:pPr>
      <w:rPr>
        <w:rFonts w:cs="Times New Roman"/>
        <w:rtl w:val="0"/>
        <w:cs w:val="0"/>
      </w:rPr>
    </w:lvl>
    <w:lvl w:ilvl="4">
      <w:start w:val="1"/>
      <w:numFmt w:val="lowerLetter"/>
      <w:lvlText w:val="%5."/>
      <w:lvlJc w:val="left"/>
      <w:pPr>
        <w:ind w:left="4374" w:hanging="360"/>
      </w:pPr>
      <w:rPr>
        <w:rFonts w:cs="Times New Roman"/>
        <w:rtl w:val="0"/>
        <w:cs w:val="0"/>
      </w:rPr>
    </w:lvl>
    <w:lvl w:ilvl="5">
      <w:start w:val="1"/>
      <w:numFmt w:val="lowerRoman"/>
      <w:lvlText w:val="%6."/>
      <w:lvlJc w:val="right"/>
      <w:pPr>
        <w:ind w:left="5094" w:hanging="180"/>
      </w:pPr>
      <w:rPr>
        <w:rFonts w:cs="Times New Roman"/>
        <w:rtl w:val="0"/>
        <w:cs w:val="0"/>
      </w:rPr>
    </w:lvl>
    <w:lvl w:ilvl="6">
      <w:start w:val="1"/>
      <w:numFmt w:val="decimal"/>
      <w:lvlText w:val="%7."/>
      <w:lvlJc w:val="left"/>
      <w:pPr>
        <w:ind w:left="5814" w:hanging="360"/>
      </w:pPr>
      <w:rPr>
        <w:rFonts w:cs="Times New Roman"/>
        <w:rtl w:val="0"/>
        <w:cs w:val="0"/>
      </w:rPr>
    </w:lvl>
    <w:lvl w:ilvl="7">
      <w:start w:val="1"/>
      <w:numFmt w:val="lowerLetter"/>
      <w:lvlText w:val="%8."/>
      <w:lvlJc w:val="left"/>
      <w:pPr>
        <w:ind w:left="6534" w:hanging="360"/>
      </w:pPr>
      <w:rPr>
        <w:rFonts w:cs="Times New Roman"/>
        <w:rtl w:val="0"/>
        <w:cs w:val="0"/>
      </w:rPr>
    </w:lvl>
    <w:lvl w:ilvl="8">
      <w:start w:val="1"/>
      <w:numFmt w:val="lowerRoman"/>
      <w:lvlText w:val="%9."/>
      <w:lvlJc w:val="right"/>
      <w:pPr>
        <w:ind w:left="7254" w:hanging="180"/>
      </w:pPr>
      <w:rPr>
        <w:rFonts w:cs="Times New Roman"/>
        <w:rtl w:val="0"/>
        <w:cs w:val="0"/>
      </w:rPr>
    </w:lvl>
  </w:abstractNum>
  <w:abstractNum w:abstractNumId="16">
    <w:nsid w:val="1F832DA4"/>
    <w:multiLevelType w:val="hybridMultilevel"/>
    <w:tmpl w:val="CFF21B46"/>
    <w:lvl w:ilvl="0">
      <w:start w:val="1"/>
      <w:numFmt w:val="lowerLetter"/>
      <w:lvlText w:val="%1)"/>
      <w:lvlJc w:val="left"/>
      <w:pPr>
        <w:ind w:left="927" w:hanging="360"/>
      </w:pPr>
      <w:rPr>
        <w:rFonts w:cs="Times New Roman" w:hint="default"/>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17">
    <w:nsid w:val="2659671A"/>
    <w:multiLevelType w:val="hybridMultilevel"/>
    <w:tmpl w:val="CA6C2280"/>
    <w:lvl w:ilvl="0">
      <w:start w:val="1"/>
      <w:numFmt w:val="decimal"/>
      <w:lvlText w:val="%1."/>
      <w:lvlJc w:val="left"/>
      <w:pPr>
        <w:ind w:left="1494" w:hanging="360"/>
      </w:pPr>
      <w:rPr>
        <w:rFonts w:cs="Times New Roman" w:hint="default"/>
        <w:rtl w:val="0"/>
        <w:cs w:val="0"/>
      </w:rPr>
    </w:lvl>
    <w:lvl w:ilvl="1">
      <w:start w:val="1"/>
      <w:numFmt w:val="lowerLetter"/>
      <w:lvlText w:val="%2."/>
      <w:lvlJc w:val="left"/>
      <w:pPr>
        <w:ind w:left="2214" w:hanging="360"/>
      </w:pPr>
      <w:rPr>
        <w:rFonts w:cs="Times New Roman"/>
        <w:rtl w:val="0"/>
        <w:cs w:val="0"/>
      </w:rPr>
    </w:lvl>
    <w:lvl w:ilvl="2">
      <w:start w:val="1"/>
      <w:numFmt w:val="lowerRoman"/>
      <w:lvlText w:val="%3."/>
      <w:lvlJc w:val="right"/>
      <w:pPr>
        <w:ind w:left="2934" w:hanging="180"/>
      </w:pPr>
      <w:rPr>
        <w:rFonts w:cs="Times New Roman"/>
        <w:rtl w:val="0"/>
        <w:cs w:val="0"/>
      </w:rPr>
    </w:lvl>
    <w:lvl w:ilvl="3">
      <w:start w:val="1"/>
      <w:numFmt w:val="decimal"/>
      <w:lvlText w:val="%4."/>
      <w:lvlJc w:val="left"/>
      <w:pPr>
        <w:ind w:left="3654" w:hanging="360"/>
      </w:pPr>
      <w:rPr>
        <w:rFonts w:cs="Times New Roman"/>
        <w:rtl w:val="0"/>
        <w:cs w:val="0"/>
      </w:rPr>
    </w:lvl>
    <w:lvl w:ilvl="4">
      <w:start w:val="1"/>
      <w:numFmt w:val="lowerLetter"/>
      <w:lvlText w:val="%5."/>
      <w:lvlJc w:val="left"/>
      <w:pPr>
        <w:ind w:left="4374" w:hanging="360"/>
      </w:pPr>
      <w:rPr>
        <w:rFonts w:cs="Times New Roman"/>
        <w:rtl w:val="0"/>
        <w:cs w:val="0"/>
      </w:rPr>
    </w:lvl>
    <w:lvl w:ilvl="5">
      <w:start w:val="1"/>
      <w:numFmt w:val="lowerRoman"/>
      <w:lvlText w:val="%6."/>
      <w:lvlJc w:val="right"/>
      <w:pPr>
        <w:ind w:left="5094" w:hanging="180"/>
      </w:pPr>
      <w:rPr>
        <w:rFonts w:cs="Times New Roman"/>
        <w:rtl w:val="0"/>
        <w:cs w:val="0"/>
      </w:rPr>
    </w:lvl>
    <w:lvl w:ilvl="6">
      <w:start w:val="1"/>
      <w:numFmt w:val="decimal"/>
      <w:lvlText w:val="%7."/>
      <w:lvlJc w:val="left"/>
      <w:pPr>
        <w:ind w:left="5814" w:hanging="360"/>
      </w:pPr>
      <w:rPr>
        <w:rFonts w:cs="Times New Roman"/>
        <w:rtl w:val="0"/>
        <w:cs w:val="0"/>
      </w:rPr>
    </w:lvl>
    <w:lvl w:ilvl="7">
      <w:start w:val="1"/>
      <w:numFmt w:val="lowerLetter"/>
      <w:lvlText w:val="%8."/>
      <w:lvlJc w:val="left"/>
      <w:pPr>
        <w:ind w:left="6534" w:hanging="360"/>
      </w:pPr>
      <w:rPr>
        <w:rFonts w:cs="Times New Roman"/>
        <w:rtl w:val="0"/>
        <w:cs w:val="0"/>
      </w:rPr>
    </w:lvl>
    <w:lvl w:ilvl="8">
      <w:start w:val="1"/>
      <w:numFmt w:val="lowerRoman"/>
      <w:lvlText w:val="%9."/>
      <w:lvlJc w:val="right"/>
      <w:pPr>
        <w:ind w:left="7254" w:hanging="180"/>
      </w:pPr>
      <w:rPr>
        <w:rFonts w:cs="Times New Roman"/>
        <w:rtl w:val="0"/>
        <w:cs w:val="0"/>
      </w:rPr>
    </w:lvl>
  </w:abstractNum>
  <w:abstractNum w:abstractNumId="18">
    <w:nsid w:val="28950B73"/>
    <w:multiLevelType w:val="hybridMultilevel"/>
    <w:tmpl w:val="C97AEA5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2AD432BB"/>
    <w:multiLevelType w:val="hybridMultilevel"/>
    <w:tmpl w:val="90FA6DBC"/>
    <w:lvl w:ilvl="0">
      <w:start w:val="1"/>
      <w:numFmt w:val="lowerLetter"/>
      <w:lvlText w:val="%1)"/>
      <w:lvlJc w:val="left"/>
      <w:pPr>
        <w:ind w:left="1170" w:hanging="360"/>
      </w:pPr>
      <w:rPr>
        <w:rFonts w:cs="Times New Roman" w:hint="default"/>
        <w:rtl w:val="0"/>
        <w:cs w:val="0"/>
      </w:rPr>
    </w:lvl>
    <w:lvl w:ilvl="1">
      <w:start w:val="1"/>
      <w:numFmt w:val="lowerLetter"/>
      <w:lvlText w:val="%2."/>
      <w:lvlJc w:val="left"/>
      <w:pPr>
        <w:ind w:left="1890" w:hanging="360"/>
      </w:pPr>
      <w:rPr>
        <w:rFonts w:cs="Times New Roman"/>
        <w:rtl w:val="0"/>
        <w:cs w:val="0"/>
      </w:rPr>
    </w:lvl>
    <w:lvl w:ilvl="2">
      <w:start w:val="1"/>
      <w:numFmt w:val="lowerRoman"/>
      <w:lvlText w:val="%3."/>
      <w:lvlJc w:val="right"/>
      <w:pPr>
        <w:ind w:left="2610" w:hanging="180"/>
      </w:pPr>
      <w:rPr>
        <w:rFonts w:cs="Times New Roman"/>
        <w:rtl w:val="0"/>
        <w:cs w:val="0"/>
      </w:rPr>
    </w:lvl>
    <w:lvl w:ilvl="3">
      <w:start w:val="1"/>
      <w:numFmt w:val="decimal"/>
      <w:lvlText w:val="%4."/>
      <w:lvlJc w:val="left"/>
      <w:pPr>
        <w:ind w:left="3330" w:hanging="360"/>
      </w:pPr>
      <w:rPr>
        <w:rFonts w:cs="Times New Roman"/>
        <w:rtl w:val="0"/>
        <w:cs w:val="0"/>
      </w:rPr>
    </w:lvl>
    <w:lvl w:ilvl="4">
      <w:start w:val="1"/>
      <w:numFmt w:val="lowerLetter"/>
      <w:lvlText w:val="%5."/>
      <w:lvlJc w:val="left"/>
      <w:pPr>
        <w:ind w:left="4050" w:hanging="360"/>
      </w:pPr>
      <w:rPr>
        <w:rFonts w:cs="Times New Roman"/>
        <w:rtl w:val="0"/>
        <w:cs w:val="0"/>
      </w:rPr>
    </w:lvl>
    <w:lvl w:ilvl="5">
      <w:start w:val="1"/>
      <w:numFmt w:val="lowerRoman"/>
      <w:lvlText w:val="%6."/>
      <w:lvlJc w:val="right"/>
      <w:pPr>
        <w:ind w:left="4770" w:hanging="180"/>
      </w:pPr>
      <w:rPr>
        <w:rFonts w:cs="Times New Roman"/>
        <w:rtl w:val="0"/>
        <w:cs w:val="0"/>
      </w:rPr>
    </w:lvl>
    <w:lvl w:ilvl="6">
      <w:start w:val="1"/>
      <w:numFmt w:val="decimal"/>
      <w:lvlText w:val="%7."/>
      <w:lvlJc w:val="left"/>
      <w:pPr>
        <w:ind w:left="5490" w:hanging="360"/>
      </w:pPr>
      <w:rPr>
        <w:rFonts w:cs="Times New Roman"/>
        <w:rtl w:val="0"/>
        <w:cs w:val="0"/>
      </w:rPr>
    </w:lvl>
    <w:lvl w:ilvl="7">
      <w:start w:val="1"/>
      <w:numFmt w:val="lowerLetter"/>
      <w:lvlText w:val="%8."/>
      <w:lvlJc w:val="left"/>
      <w:pPr>
        <w:ind w:left="6210" w:hanging="360"/>
      </w:pPr>
      <w:rPr>
        <w:rFonts w:cs="Times New Roman"/>
        <w:rtl w:val="0"/>
        <w:cs w:val="0"/>
      </w:rPr>
    </w:lvl>
    <w:lvl w:ilvl="8">
      <w:start w:val="1"/>
      <w:numFmt w:val="lowerRoman"/>
      <w:lvlText w:val="%9."/>
      <w:lvlJc w:val="right"/>
      <w:pPr>
        <w:ind w:left="6930" w:hanging="180"/>
      </w:pPr>
      <w:rPr>
        <w:rFonts w:cs="Times New Roman"/>
        <w:rtl w:val="0"/>
        <w:cs w:val="0"/>
      </w:rPr>
    </w:lvl>
  </w:abstractNum>
  <w:abstractNum w:abstractNumId="20">
    <w:nsid w:val="2DAA7F63"/>
    <w:multiLevelType w:val="hybridMultilevel"/>
    <w:tmpl w:val="97F08016"/>
    <w:lvl w:ilvl="0">
      <w:start w:val="1"/>
      <w:numFmt w:val="decimal"/>
      <w:lvlText w:val="%1."/>
      <w:lvlJc w:val="left"/>
      <w:pPr>
        <w:ind w:left="2472" w:hanging="360"/>
      </w:pPr>
      <w:rPr>
        <w:rFonts w:cs="Times New Roman" w:hint="default"/>
        <w:rtl w:val="0"/>
        <w:cs w:val="0"/>
      </w:rPr>
    </w:lvl>
    <w:lvl w:ilvl="1">
      <w:start w:val="1"/>
      <w:numFmt w:val="lowerLetter"/>
      <w:lvlText w:val="%2."/>
      <w:lvlJc w:val="left"/>
      <w:pPr>
        <w:ind w:left="3192" w:hanging="360"/>
      </w:pPr>
      <w:rPr>
        <w:rFonts w:cs="Times New Roman"/>
        <w:rtl w:val="0"/>
        <w:cs w:val="0"/>
      </w:rPr>
    </w:lvl>
    <w:lvl w:ilvl="2">
      <w:start w:val="1"/>
      <w:numFmt w:val="lowerRoman"/>
      <w:lvlText w:val="%3."/>
      <w:lvlJc w:val="right"/>
      <w:pPr>
        <w:ind w:left="3912" w:hanging="180"/>
      </w:pPr>
      <w:rPr>
        <w:rFonts w:cs="Times New Roman"/>
        <w:rtl w:val="0"/>
        <w:cs w:val="0"/>
      </w:rPr>
    </w:lvl>
    <w:lvl w:ilvl="3">
      <w:start w:val="1"/>
      <w:numFmt w:val="decimal"/>
      <w:lvlText w:val="%4."/>
      <w:lvlJc w:val="left"/>
      <w:pPr>
        <w:ind w:left="4632" w:hanging="360"/>
      </w:pPr>
      <w:rPr>
        <w:rFonts w:cs="Times New Roman"/>
        <w:rtl w:val="0"/>
        <w:cs w:val="0"/>
      </w:rPr>
    </w:lvl>
    <w:lvl w:ilvl="4">
      <w:start w:val="1"/>
      <w:numFmt w:val="lowerLetter"/>
      <w:lvlText w:val="%5."/>
      <w:lvlJc w:val="left"/>
      <w:pPr>
        <w:ind w:left="5352" w:hanging="360"/>
      </w:pPr>
      <w:rPr>
        <w:rFonts w:cs="Times New Roman"/>
        <w:rtl w:val="0"/>
        <w:cs w:val="0"/>
      </w:rPr>
    </w:lvl>
    <w:lvl w:ilvl="5">
      <w:start w:val="1"/>
      <w:numFmt w:val="lowerRoman"/>
      <w:lvlText w:val="%6."/>
      <w:lvlJc w:val="right"/>
      <w:pPr>
        <w:ind w:left="6072" w:hanging="180"/>
      </w:pPr>
      <w:rPr>
        <w:rFonts w:cs="Times New Roman"/>
        <w:rtl w:val="0"/>
        <w:cs w:val="0"/>
      </w:rPr>
    </w:lvl>
    <w:lvl w:ilvl="6">
      <w:start w:val="1"/>
      <w:numFmt w:val="decimal"/>
      <w:lvlText w:val="%7."/>
      <w:lvlJc w:val="left"/>
      <w:pPr>
        <w:ind w:left="6792" w:hanging="360"/>
      </w:pPr>
      <w:rPr>
        <w:rFonts w:cs="Times New Roman"/>
        <w:rtl w:val="0"/>
        <w:cs w:val="0"/>
      </w:rPr>
    </w:lvl>
    <w:lvl w:ilvl="7">
      <w:start w:val="1"/>
      <w:numFmt w:val="lowerLetter"/>
      <w:lvlText w:val="%8."/>
      <w:lvlJc w:val="left"/>
      <w:pPr>
        <w:ind w:left="7512" w:hanging="360"/>
      </w:pPr>
      <w:rPr>
        <w:rFonts w:cs="Times New Roman"/>
        <w:rtl w:val="0"/>
        <w:cs w:val="0"/>
      </w:rPr>
    </w:lvl>
    <w:lvl w:ilvl="8">
      <w:start w:val="1"/>
      <w:numFmt w:val="lowerRoman"/>
      <w:lvlText w:val="%9."/>
      <w:lvlJc w:val="right"/>
      <w:pPr>
        <w:ind w:left="8232" w:hanging="180"/>
      </w:pPr>
      <w:rPr>
        <w:rFonts w:cs="Times New Roman"/>
        <w:rtl w:val="0"/>
        <w:cs w:val="0"/>
      </w:rPr>
    </w:lvl>
  </w:abstractNum>
  <w:abstractNum w:abstractNumId="21">
    <w:nsid w:val="2E971231"/>
    <w:multiLevelType w:val="hybridMultilevel"/>
    <w:tmpl w:val="CF023226"/>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2">
    <w:nsid w:val="325F31B1"/>
    <w:multiLevelType w:val="hybridMultilevel"/>
    <w:tmpl w:val="69569B84"/>
    <w:lvl w:ilvl="0">
      <w:start w:val="1"/>
      <w:numFmt w:val="lowerLetter"/>
      <w:lvlText w:val="%1)"/>
      <w:lvlJc w:val="left"/>
      <w:pPr>
        <w:ind w:left="1776" w:hanging="360"/>
      </w:pPr>
      <w:rPr>
        <w:rFonts w:cs="Times New Roman" w:hint="default"/>
        <w:rtl w:val="0"/>
        <w:cs w:val="0"/>
      </w:rPr>
    </w:lvl>
    <w:lvl w:ilvl="1">
      <w:start w:val="1"/>
      <w:numFmt w:val="lowerLetter"/>
      <w:lvlText w:val="%2."/>
      <w:lvlJc w:val="left"/>
      <w:pPr>
        <w:ind w:left="2496" w:hanging="360"/>
      </w:pPr>
      <w:rPr>
        <w:rFonts w:cs="Times New Roman"/>
        <w:rtl w:val="0"/>
        <w:cs w:val="0"/>
      </w:rPr>
    </w:lvl>
    <w:lvl w:ilvl="2">
      <w:start w:val="1"/>
      <w:numFmt w:val="lowerRoman"/>
      <w:lvlText w:val="%3."/>
      <w:lvlJc w:val="right"/>
      <w:pPr>
        <w:ind w:left="3216" w:hanging="180"/>
      </w:pPr>
      <w:rPr>
        <w:rFonts w:cs="Times New Roman"/>
        <w:rtl w:val="0"/>
        <w:cs w:val="0"/>
      </w:rPr>
    </w:lvl>
    <w:lvl w:ilvl="3">
      <w:start w:val="1"/>
      <w:numFmt w:val="decimal"/>
      <w:lvlText w:val="%4."/>
      <w:lvlJc w:val="left"/>
      <w:pPr>
        <w:ind w:left="3936" w:hanging="360"/>
      </w:pPr>
      <w:rPr>
        <w:rFonts w:cs="Times New Roman"/>
        <w:rtl w:val="0"/>
        <w:cs w:val="0"/>
      </w:rPr>
    </w:lvl>
    <w:lvl w:ilvl="4">
      <w:start w:val="1"/>
      <w:numFmt w:val="lowerLetter"/>
      <w:lvlText w:val="%5."/>
      <w:lvlJc w:val="left"/>
      <w:pPr>
        <w:ind w:left="4656" w:hanging="360"/>
      </w:pPr>
      <w:rPr>
        <w:rFonts w:cs="Times New Roman"/>
        <w:rtl w:val="0"/>
        <w:cs w:val="0"/>
      </w:rPr>
    </w:lvl>
    <w:lvl w:ilvl="5">
      <w:start w:val="1"/>
      <w:numFmt w:val="lowerRoman"/>
      <w:lvlText w:val="%6."/>
      <w:lvlJc w:val="right"/>
      <w:pPr>
        <w:ind w:left="5376" w:hanging="180"/>
      </w:pPr>
      <w:rPr>
        <w:rFonts w:cs="Times New Roman"/>
        <w:rtl w:val="0"/>
        <w:cs w:val="0"/>
      </w:rPr>
    </w:lvl>
    <w:lvl w:ilvl="6">
      <w:start w:val="1"/>
      <w:numFmt w:val="decimal"/>
      <w:lvlText w:val="%7."/>
      <w:lvlJc w:val="left"/>
      <w:pPr>
        <w:ind w:left="6096" w:hanging="360"/>
      </w:pPr>
      <w:rPr>
        <w:rFonts w:cs="Times New Roman"/>
        <w:rtl w:val="0"/>
        <w:cs w:val="0"/>
      </w:rPr>
    </w:lvl>
    <w:lvl w:ilvl="7">
      <w:start w:val="1"/>
      <w:numFmt w:val="lowerLetter"/>
      <w:lvlText w:val="%8."/>
      <w:lvlJc w:val="left"/>
      <w:pPr>
        <w:ind w:left="6816" w:hanging="360"/>
      </w:pPr>
      <w:rPr>
        <w:rFonts w:cs="Times New Roman"/>
        <w:rtl w:val="0"/>
        <w:cs w:val="0"/>
      </w:rPr>
    </w:lvl>
    <w:lvl w:ilvl="8">
      <w:start w:val="1"/>
      <w:numFmt w:val="lowerRoman"/>
      <w:lvlText w:val="%9."/>
      <w:lvlJc w:val="right"/>
      <w:pPr>
        <w:ind w:left="7536" w:hanging="180"/>
      </w:pPr>
      <w:rPr>
        <w:rFonts w:cs="Times New Roman"/>
        <w:rtl w:val="0"/>
        <w:cs w:val="0"/>
      </w:rPr>
    </w:lvl>
  </w:abstractNum>
  <w:abstractNum w:abstractNumId="23">
    <w:nsid w:val="33824333"/>
    <w:multiLevelType w:val="hybridMultilevel"/>
    <w:tmpl w:val="9596341E"/>
    <w:lvl w:ilvl="0">
      <w:start w:val="1"/>
      <w:numFmt w:val="decimal"/>
      <w:lvlText w:val="(%1)"/>
      <w:lvlJc w:val="left"/>
      <w:pPr>
        <w:ind w:left="1065" w:hanging="7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349E6244"/>
    <w:multiLevelType w:val="hybridMultilevel"/>
    <w:tmpl w:val="74B6032A"/>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5">
    <w:nsid w:val="357D36BB"/>
    <w:multiLevelType w:val="hybridMultilevel"/>
    <w:tmpl w:val="8CA0522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3A1F0A10"/>
    <w:multiLevelType w:val="hybridMultilevel"/>
    <w:tmpl w:val="8266F6A2"/>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7">
    <w:nsid w:val="3B6A1083"/>
    <w:multiLevelType w:val="hybridMultilevel"/>
    <w:tmpl w:val="37AAF11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472C225A"/>
    <w:multiLevelType w:val="hybridMultilevel"/>
    <w:tmpl w:val="ACB07234"/>
    <w:lvl w:ilvl="0">
      <w:start w:val="1"/>
      <w:numFmt w:val="lowerLetter"/>
      <w:lvlText w:val="%1)"/>
      <w:lvlJc w:val="left"/>
      <w:pPr>
        <w:ind w:left="1425" w:hanging="360"/>
      </w:pPr>
      <w:rPr>
        <w:rFonts w:cs="Times New Roman" w:hint="default"/>
        <w:rtl w:val="0"/>
        <w:cs w:val="0"/>
      </w:rPr>
    </w:lvl>
    <w:lvl w:ilvl="1">
      <w:start w:val="1"/>
      <w:numFmt w:val="decimal"/>
      <w:lvlText w:val="%2."/>
      <w:lvlJc w:val="right"/>
      <w:pPr>
        <w:ind w:left="2145" w:hanging="360"/>
      </w:pPr>
      <w:rPr>
        <w:rFonts w:cs="Times New Roman" w:hint="default"/>
        <w:color w:val="auto"/>
        <w:rtl w:val="0"/>
        <w:cs w:val="0"/>
      </w:rPr>
    </w:lvl>
    <w:lvl w:ilvl="2">
      <w:start w:val="1"/>
      <w:numFmt w:val="lowerRoman"/>
      <w:lvlText w:val="%3."/>
      <w:lvlJc w:val="right"/>
      <w:pPr>
        <w:ind w:left="2865" w:hanging="180"/>
      </w:pPr>
      <w:rPr>
        <w:rFonts w:cs="Times New Roman"/>
        <w:rtl w:val="0"/>
        <w:cs w:val="0"/>
      </w:rPr>
    </w:lvl>
    <w:lvl w:ilvl="3">
      <w:start w:val="1"/>
      <w:numFmt w:val="decimal"/>
      <w:lvlText w:val="%4."/>
      <w:lvlJc w:val="left"/>
      <w:pPr>
        <w:ind w:left="3585" w:hanging="360"/>
      </w:pPr>
      <w:rPr>
        <w:rFonts w:cs="Times New Roman"/>
        <w:rtl w:val="0"/>
        <w:cs w:val="0"/>
      </w:rPr>
    </w:lvl>
    <w:lvl w:ilvl="4">
      <w:start w:val="1"/>
      <w:numFmt w:val="lowerLetter"/>
      <w:lvlText w:val="%5."/>
      <w:lvlJc w:val="left"/>
      <w:pPr>
        <w:ind w:left="4305" w:hanging="360"/>
      </w:pPr>
      <w:rPr>
        <w:rFonts w:cs="Times New Roman"/>
        <w:rtl w:val="0"/>
        <w:cs w:val="0"/>
      </w:rPr>
    </w:lvl>
    <w:lvl w:ilvl="5">
      <w:start w:val="1"/>
      <w:numFmt w:val="lowerRoman"/>
      <w:lvlText w:val="%6."/>
      <w:lvlJc w:val="right"/>
      <w:pPr>
        <w:ind w:left="5025" w:hanging="180"/>
      </w:pPr>
      <w:rPr>
        <w:rFonts w:cs="Times New Roman"/>
        <w:rtl w:val="0"/>
        <w:cs w:val="0"/>
      </w:rPr>
    </w:lvl>
    <w:lvl w:ilvl="6">
      <w:start w:val="1"/>
      <w:numFmt w:val="decimal"/>
      <w:lvlText w:val="%7."/>
      <w:lvlJc w:val="left"/>
      <w:pPr>
        <w:ind w:left="5745" w:hanging="360"/>
      </w:pPr>
      <w:rPr>
        <w:rFonts w:cs="Times New Roman"/>
        <w:rtl w:val="0"/>
        <w:cs w:val="0"/>
      </w:rPr>
    </w:lvl>
    <w:lvl w:ilvl="7">
      <w:start w:val="1"/>
      <w:numFmt w:val="lowerLetter"/>
      <w:lvlText w:val="%8."/>
      <w:lvlJc w:val="left"/>
      <w:pPr>
        <w:ind w:left="6465" w:hanging="360"/>
      </w:pPr>
      <w:rPr>
        <w:rFonts w:cs="Times New Roman"/>
        <w:rtl w:val="0"/>
        <w:cs w:val="0"/>
      </w:rPr>
    </w:lvl>
    <w:lvl w:ilvl="8">
      <w:start w:val="1"/>
      <w:numFmt w:val="lowerRoman"/>
      <w:lvlText w:val="%9."/>
      <w:lvlJc w:val="right"/>
      <w:pPr>
        <w:ind w:left="7185" w:hanging="180"/>
      </w:pPr>
      <w:rPr>
        <w:rFonts w:cs="Times New Roman"/>
        <w:rtl w:val="0"/>
        <w:cs w:val="0"/>
      </w:rPr>
    </w:lvl>
  </w:abstractNum>
  <w:abstractNum w:abstractNumId="29">
    <w:nsid w:val="48AC4144"/>
    <w:multiLevelType w:val="hybridMultilevel"/>
    <w:tmpl w:val="3E8A944A"/>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0">
    <w:nsid w:val="4DB72782"/>
    <w:multiLevelType w:val="hybridMultilevel"/>
    <w:tmpl w:val="D8C82CD6"/>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1">
    <w:nsid w:val="55833FD3"/>
    <w:multiLevelType w:val="hybridMultilevel"/>
    <w:tmpl w:val="5F084D2C"/>
    <w:lvl w:ilvl="0">
      <w:start w:val="1"/>
      <w:numFmt w:val="lowerLetter"/>
      <w:lvlText w:val="%1)"/>
      <w:lvlJc w:val="left"/>
      <w:pPr>
        <w:tabs>
          <w:tab w:val="num" w:pos="1351"/>
        </w:tabs>
        <w:ind w:left="1351" w:hanging="360"/>
      </w:pPr>
      <w:rPr>
        <w:rFonts w:cs="Times New Roman" w:hint="default"/>
        <w:rtl w:val="0"/>
        <w:cs w:val="0"/>
      </w:rPr>
    </w:lvl>
    <w:lvl w:ilvl="1">
      <w:start w:val="1"/>
      <w:numFmt w:val="lowerLetter"/>
      <w:lvlText w:val="%2."/>
      <w:lvlJc w:val="left"/>
      <w:pPr>
        <w:tabs>
          <w:tab w:val="num" w:pos="2071"/>
        </w:tabs>
        <w:ind w:left="2071" w:hanging="360"/>
      </w:pPr>
      <w:rPr>
        <w:rFonts w:cs="Times New Roman"/>
        <w:rtl w:val="0"/>
        <w:cs w:val="0"/>
      </w:rPr>
    </w:lvl>
    <w:lvl w:ilvl="2">
      <w:start w:val="1"/>
      <w:numFmt w:val="lowerRoman"/>
      <w:lvlText w:val="%3."/>
      <w:lvlJc w:val="right"/>
      <w:pPr>
        <w:tabs>
          <w:tab w:val="num" w:pos="2791"/>
        </w:tabs>
        <w:ind w:left="2791" w:hanging="180"/>
      </w:pPr>
      <w:rPr>
        <w:rFonts w:cs="Times New Roman"/>
        <w:rtl w:val="0"/>
        <w:cs w:val="0"/>
      </w:rPr>
    </w:lvl>
    <w:lvl w:ilvl="3">
      <w:start w:val="1"/>
      <w:numFmt w:val="decimal"/>
      <w:lvlText w:val="%4."/>
      <w:lvlJc w:val="left"/>
      <w:pPr>
        <w:tabs>
          <w:tab w:val="num" w:pos="3511"/>
        </w:tabs>
        <w:ind w:left="3511" w:hanging="360"/>
      </w:pPr>
      <w:rPr>
        <w:rFonts w:cs="Times New Roman"/>
        <w:rtl w:val="0"/>
        <w:cs w:val="0"/>
      </w:rPr>
    </w:lvl>
    <w:lvl w:ilvl="4">
      <w:start w:val="1"/>
      <w:numFmt w:val="lowerLetter"/>
      <w:lvlText w:val="%5."/>
      <w:lvlJc w:val="left"/>
      <w:pPr>
        <w:tabs>
          <w:tab w:val="num" w:pos="4231"/>
        </w:tabs>
        <w:ind w:left="4231" w:hanging="360"/>
      </w:pPr>
      <w:rPr>
        <w:rFonts w:cs="Times New Roman"/>
        <w:rtl w:val="0"/>
        <w:cs w:val="0"/>
      </w:rPr>
    </w:lvl>
    <w:lvl w:ilvl="5">
      <w:start w:val="1"/>
      <w:numFmt w:val="lowerRoman"/>
      <w:lvlText w:val="%6."/>
      <w:lvlJc w:val="right"/>
      <w:pPr>
        <w:tabs>
          <w:tab w:val="num" w:pos="4951"/>
        </w:tabs>
        <w:ind w:left="4951" w:hanging="180"/>
      </w:pPr>
      <w:rPr>
        <w:rFonts w:cs="Times New Roman"/>
        <w:rtl w:val="0"/>
        <w:cs w:val="0"/>
      </w:rPr>
    </w:lvl>
    <w:lvl w:ilvl="6">
      <w:start w:val="1"/>
      <w:numFmt w:val="decimal"/>
      <w:lvlText w:val="%7."/>
      <w:lvlJc w:val="left"/>
      <w:pPr>
        <w:tabs>
          <w:tab w:val="num" w:pos="5671"/>
        </w:tabs>
        <w:ind w:left="5671" w:hanging="360"/>
      </w:pPr>
      <w:rPr>
        <w:rFonts w:cs="Times New Roman"/>
        <w:rtl w:val="0"/>
        <w:cs w:val="0"/>
      </w:rPr>
    </w:lvl>
    <w:lvl w:ilvl="7">
      <w:start w:val="1"/>
      <w:numFmt w:val="lowerLetter"/>
      <w:lvlText w:val="%8."/>
      <w:lvlJc w:val="left"/>
      <w:pPr>
        <w:tabs>
          <w:tab w:val="num" w:pos="6391"/>
        </w:tabs>
        <w:ind w:left="6391" w:hanging="360"/>
      </w:pPr>
      <w:rPr>
        <w:rFonts w:cs="Times New Roman"/>
        <w:rtl w:val="0"/>
        <w:cs w:val="0"/>
      </w:rPr>
    </w:lvl>
    <w:lvl w:ilvl="8">
      <w:start w:val="1"/>
      <w:numFmt w:val="lowerRoman"/>
      <w:lvlText w:val="%9."/>
      <w:lvlJc w:val="right"/>
      <w:pPr>
        <w:tabs>
          <w:tab w:val="num" w:pos="7111"/>
        </w:tabs>
        <w:ind w:left="7111" w:hanging="180"/>
      </w:pPr>
      <w:rPr>
        <w:rFonts w:cs="Times New Roman"/>
        <w:rtl w:val="0"/>
        <w:cs w:val="0"/>
      </w:rPr>
    </w:lvl>
  </w:abstractNum>
  <w:abstractNum w:abstractNumId="32">
    <w:nsid w:val="566115C7"/>
    <w:multiLevelType w:val="hybridMultilevel"/>
    <w:tmpl w:val="63D0A2E8"/>
    <w:lvl w:ilvl="0">
      <w:start w:val="1"/>
      <w:numFmt w:val="lowerLetter"/>
      <w:lvlText w:val="%1)"/>
      <w:lvlJc w:val="left"/>
      <w:pPr>
        <w:ind w:left="1077" w:hanging="360"/>
      </w:pPr>
      <w:rPr>
        <w:rFonts w:cs="Times New Roman" w:hint="default"/>
        <w:rtl w:val="0"/>
        <w:cs w:val="0"/>
      </w:rPr>
    </w:lvl>
    <w:lvl w:ilvl="1">
      <w:start w:val="1"/>
      <w:numFmt w:val="lowerLetter"/>
      <w:lvlText w:val="%2."/>
      <w:lvlJc w:val="left"/>
      <w:pPr>
        <w:ind w:left="1797" w:hanging="360"/>
      </w:pPr>
      <w:rPr>
        <w:rFonts w:cs="Times New Roman"/>
        <w:rtl w:val="0"/>
        <w:cs w:val="0"/>
      </w:rPr>
    </w:lvl>
    <w:lvl w:ilvl="2">
      <w:start w:val="1"/>
      <w:numFmt w:val="lowerRoman"/>
      <w:lvlText w:val="%3."/>
      <w:lvlJc w:val="right"/>
      <w:pPr>
        <w:ind w:left="2517" w:hanging="180"/>
      </w:pPr>
      <w:rPr>
        <w:rFonts w:cs="Times New Roman"/>
        <w:rtl w:val="0"/>
        <w:cs w:val="0"/>
      </w:rPr>
    </w:lvl>
    <w:lvl w:ilvl="3">
      <w:start w:val="1"/>
      <w:numFmt w:val="decimal"/>
      <w:lvlText w:val="%4."/>
      <w:lvlJc w:val="left"/>
      <w:pPr>
        <w:ind w:left="3237" w:hanging="360"/>
      </w:pPr>
      <w:rPr>
        <w:rFonts w:cs="Times New Roman"/>
        <w:rtl w:val="0"/>
        <w:cs w:val="0"/>
      </w:rPr>
    </w:lvl>
    <w:lvl w:ilvl="4">
      <w:start w:val="1"/>
      <w:numFmt w:val="lowerLetter"/>
      <w:lvlText w:val="%5."/>
      <w:lvlJc w:val="left"/>
      <w:pPr>
        <w:ind w:left="3957" w:hanging="360"/>
      </w:pPr>
      <w:rPr>
        <w:rFonts w:cs="Times New Roman"/>
        <w:rtl w:val="0"/>
        <w:cs w:val="0"/>
      </w:rPr>
    </w:lvl>
    <w:lvl w:ilvl="5">
      <w:start w:val="1"/>
      <w:numFmt w:val="lowerRoman"/>
      <w:lvlText w:val="%6."/>
      <w:lvlJc w:val="right"/>
      <w:pPr>
        <w:ind w:left="4677" w:hanging="180"/>
      </w:pPr>
      <w:rPr>
        <w:rFonts w:cs="Times New Roman"/>
        <w:rtl w:val="0"/>
        <w:cs w:val="0"/>
      </w:rPr>
    </w:lvl>
    <w:lvl w:ilvl="6">
      <w:start w:val="1"/>
      <w:numFmt w:val="decimal"/>
      <w:lvlText w:val="%7."/>
      <w:lvlJc w:val="left"/>
      <w:pPr>
        <w:ind w:left="5397" w:hanging="360"/>
      </w:pPr>
      <w:rPr>
        <w:rFonts w:cs="Times New Roman"/>
        <w:rtl w:val="0"/>
        <w:cs w:val="0"/>
      </w:rPr>
    </w:lvl>
    <w:lvl w:ilvl="7">
      <w:start w:val="1"/>
      <w:numFmt w:val="lowerLetter"/>
      <w:lvlText w:val="%8."/>
      <w:lvlJc w:val="left"/>
      <w:pPr>
        <w:ind w:left="6117" w:hanging="360"/>
      </w:pPr>
      <w:rPr>
        <w:rFonts w:cs="Times New Roman"/>
        <w:rtl w:val="0"/>
        <w:cs w:val="0"/>
      </w:rPr>
    </w:lvl>
    <w:lvl w:ilvl="8">
      <w:start w:val="1"/>
      <w:numFmt w:val="lowerRoman"/>
      <w:lvlText w:val="%9."/>
      <w:lvlJc w:val="right"/>
      <w:pPr>
        <w:ind w:left="6837" w:hanging="180"/>
      </w:pPr>
      <w:rPr>
        <w:rFonts w:cs="Times New Roman"/>
        <w:rtl w:val="0"/>
        <w:cs w:val="0"/>
      </w:rPr>
    </w:lvl>
  </w:abstractNum>
  <w:abstractNum w:abstractNumId="33">
    <w:nsid w:val="5CCB1154"/>
    <w:multiLevelType w:val="hybridMultilevel"/>
    <w:tmpl w:val="B52ABB9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5FCD09B8"/>
    <w:multiLevelType w:val="hybridMultilevel"/>
    <w:tmpl w:val="37AAF11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604F7BBC"/>
    <w:multiLevelType w:val="hybridMultilevel"/>
    <w:tmpl w:val="AAD0A0E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618F0635"/>
    <w:multiLevelType w:val="hybridMultilevel"/>
    <w:tmpl w:val="F454EADA"/>
    <w:lvl w:ilvl="0">
      <w:start w:val="1"/>
      <w:numFmt w:val="decimal"/>
      <w:lvlText w:val="(%1)"/>
      <w:lvlJc w:val="left"/>
      <w:pPr>
        <w:ind w:left="717" w:hanging="360"/>
      </w:pPr>
      <w:rPr>
        <w:rFonts w:ascii="Times New Roman" w:eastAsia="Times New Roman" w:hAnsi="Times New Roman" w:cs="Times New Roman"/>
        <w:rtl w:val="0"/>
        <w:cs w:val="0"/>
      </w:rPr>
    </w:lvl>
    <w:lvl w:ilvl="1">
      <w:start w:val="1"/>
      <w:numFmt w:val="lowerLetter"/>
      <w:lvlText w:val="%2."/>
      <w:lvlJc w:val="left"/>
      <w:pPr>
        <w:ind w:left="1437" w:hanging="360"/>
      </w:pPr>
      <w:rPr>
        <w:rFonts w:cs="Times New Roman"/>
        <w:rtl w:val="0"/>
        <w:cs w:val="0"/>
      </w:rPr>
    </w:lvl>
    <w:lvl w:ilvl="2">
      <w:start w:val="1"/>
      <w:numFmt w:val="lowerRoman"/>
      <w:lvlText w:val="%3."/>
      <w:lvlJc w:val="right"/>
      <w:pPr>
        <w:ind w:left="2157" w:hanging="180"/>
      </w:pPr>
      <w:rPr>
        <w:rFonts w:cs="Times New Roman"/>
        <w:rtl w:val="0"/>
        <w:cs w:val="0"/>
      </w:rPr>
    </w:lvl>
    <w:lvl w:ilvl="3">
      <w:start w:val="1"/>
      <w:numFmt w:val="decimal"/>
      <w:lvlText w:val="%4."/>
      <w:lvlJc w:val="left"/>
      <w:pPr>
        <w:ind w:left="2877" w:hanging="360"/>
      </w:pPr>
      <w:rPr>
        <w:rFonts w:cs="Times New Roman"/>
        <w:rtl w:val="0"/>
        <w:cs w:val="0"/>
      </w:rPr>
    </w:lvl>
    <w:lvl w:ilvl="4">
      <w:start w:val="1"/>
      <w:numFmt w:val="lowerLetter"/>
      <w:lvlText w:val="%5."/>
      <w:lvlJc w:val="left"/>
      <w:pPr>
        <w:ind w:left="3597" w:hanging="360"/>
      </w:pPr>
      <w:rPr>
        <w:rFonts w:cs="Times New Roman"/>
        <w:rtl w:val="0"/>
        <w:cs w:val="0"/>
      </w:rPr>
    </w:lvl>
    <w:lvl w:ilvl="5">
      <w:start w:val="1"/>
      <w:numFmt w:val="lowerRoman"/>
      <w:lvlText w:val="%6."/>
      <w:lvlJc w:val="right"/>
      <w:pPr>
        <w:ind w:left="4317" w:hanging="180"/>
      </w:pPr>
      <w:rPr>
        <w:rFonts w:cs="Times New Roman"/>
        <w:rtl w:val="0"/>
        <w:cs w:val="0"/>
      </w:rPr>
    </w:lvl>
    <w:lvl w:ilvl="6">
      <w:start w:val="1"/>
      <w:numFmt w:val="decimal"/>
      <w:lvlText w:val="%7."/>
      <w:lvlJc w:val="left"/>
      <w:pPr>
        <w:ind w:left="5037" w:hanging="360"/>
      </w:pPr>
      <w:rPr>
        <w:rFonts w:cs="Times New Roman"/>
        <w:rtl w:val="0"/>
        <w:cs w:val="0"/>
      </w:rPr>
    </w:lvl>
    <w:lvl w:ilvl="7">
      <w:start w:val="1"/>
      <w:numFmt w:val="lowerLetter"/>
      <w:lvlText w:val="%8."/>
      <w:lvlJc w:val="left"/>
      <w:pPr>
        <w:ind w:left="5757" w:hanging="360"/>
      </w:pPr>
      <w:rPr>
        <w:rFonts w:cs="Times New Roman"/>
        <w:rtl w:val="0"/>
        <w:cs w:val="0"/>
      </w:rPr>
    </w:lvl>
    <w:lvl w:ilvl="8">
      <w:start w:val="1"/>
      <w:numFmt w:val="lowerRoman"/>
      <w:lvlText w:val="%9."/>
      <w:lvlJc w:val="right"/>
      <w:pPr>
        <w:ind w:left="6477" w:hanging="180"/>
      </w:pPr>
      <w:rPr>
        <w:rFonts w:cs="Times New Roman"/>
        <w:rtl w:val="0"/>
        <w:cs w:val="0"/>
      </w:rPr>
    </w:lvl>
  </w:abstractNum>
  <w:abstractNum w:abstractNumId="37">
    <w:nsid w:val="61EC5D2D"/>
    <w:multiLevelType w:val="hybridMultilevel"/>
    <w:tmpl w:val="FCB08F30"/>
    <w:lvl w:ilvl="0">
      <w:start w:val="1"/>
      <w:numFmt w:val="lowerLetter"/>
      <w:lvlText w:val="%1)"/>
      <w:lvlJc w:val="left"/>
      <w:pPr>
        <w:ind w:left="1425" w:hanging="360"/>
      </w:pPr>
      <w:rPr>
        <w:rFonts w:cs="Times New Roman" w:hint="default"/>
        <w:rtl w:val="0"/>
        <w:cs w:val="0"/>
      </w:rPr>
    </w:lvl>
    <w:lvl w:ilvl="1">
      <w:start w:val="1"/>
      <w:numFmt w:val="lowerLetter"/>
      <w:lvlText w:val="%2."/>
      <w:lvlJc w:val="left"/>
      <w:pPr>
        <w:ind w:left="2145" w:hanging="360"/>
      </w:pPr>
      <w:rPr>
        <w:rFonts w:cs="Times New Roman"/>
        <w:rtl w:val="0"/>
        <w:cs w:val="0"/>
      </w:rPr>
    </w:lvl>
    <w:lvl w:ilvl="2">
      <w:start w:val="1"/>
      <w:numFmt w:val="lowerRoman"/>
      <w:lvlText w:val="%3."/>
      <w:lvlJc w:val="right"/>
      <w:pPr>
        <w:ind w:left="2865" w:hanging="180"/>
      </w:pPr>
      <w:rPr>
        <w:rFonts w:cs="Times New Roman"/>
        <w:rtl w:val="0"/>
        <w:cs w:val="0"/>
      </w:rPr>
    </w:lvl>
    <w:lvl w:ilvl="3">
      <w:start w:val="1"/>
      <w:numFmt w:val="decimal"/>
      <w:lvlText w:val="%4."/>
      <w:lvlJc w:val="left"/>
      <w:pPr>
        <w:ind w:left="3585" w:hanging="360"/>
      </w:pPr>
      <w:rPr>
        <w:rFonts w:cs="Times New Roman"/>
        <w:rtl w:val="0"/>
        <w:cs w:val="0"/>
      </w:rPr>
    </w:lvl>
    <w:lvl w:ilvl="4">
      <w:start w:val="1"/>
      <w:numFmt w:val="lowerLetter"/>
      <w:lvlText w:val="%5."/>
      <w:lvlJc w:val="left"/>
      <w:pPr>
        <w:ind w:left="4305" w:hanging="360"/>
      </w:pPr>
      <w:rPr>
        <w:rFonts w:cs="Times New Roman"/>
        <w:rtl w:val="0"/>
        <w:cs w:val="0"/>
      </w:rPr>
    </w:lvl>
    <w:lvl w:ilvl="5">
      <w:start w:val="1"/>
      <w:numFmt w:val="lowerRoman"/>
      <w:lvlText w:val="%6."/>
      <w:lvlJc w:val="right"/>
      <w:pPr>
        <w:ind w:left="5025" w:hanging="180"/>
      </w:pPr>
      <w:rPr>
        <w:rFonts w:cs="Times New Roman"/>
        <w:rtl w:val="0"/>
        <w:cs w:val="0"/>
      </w:rPr>
    </w:lvl>
    <w:lvl w:ilvl="6">
      <w:start w:val="1"/>
      <w:numFmt w:val="decimal"/>
      <w:lvlText w:val="%7."/>
      <w:lvlJc w:val="left"/>
      <w:pPr>
        <w:ind w:left="5745" w:hanging="360"/>
      </w:pPr>
      <w:rPr>
        <w:rFonts w:cs="Times New Roman"/>
        <w:rtl w:val="0"/>
        <w:cs w:val="0"/>
      </w:rPr>
    </w:lvl>
    <w:lvl w:ilvl="7">
      <w:start w:val="1"/>
      <w:numFmt w:val="lowerLetter"/>
      <w:lvlText w:val="%8."/>
      <w:lvlJc w:val="left"/>
      <w:pPr>
        <w:ind w:left="6465" w:hanging="360"/>
      </w:pPr>
      <w:rPr>
        <w:rFonts w:cs="Times New Roman"/>
        <w:rtl w:val="0"/>
        <w:cs w:val="0"/>
      </w:rPr>
    </w:lvl>
    <w:lvl w:ilvl="8">
      <w:start w:val="1"/>
      <w:numFmt w:val="lowerRoman"/>
      <w:lvlText w:val="%9."/>
      <w:lvlJc w:val="right"/>
      <w:pPr>
        <w:ind w:left="7185" w:hanging="180"/>
      </w:pPr>
      <w:rPr>
        <w:rFonts w:cs="Times New Roman"/>
        <w:rtl w:val="0"/>
        <w:cs w:val="0"/>
      </w:rPr>
    </w:lvl>
  </w:abstractNum>
  <w:abstractNum w:abstractNumId="38">
    <w:nsid w:val="64334DF3"/>
    <w:multiLevelType w:val="hybridMultilevel"/>
    <w:tmpl w:val="7392435E"/>
    <w:lvl w:ilvl="0">
      <w:start w:val="1"/>
      <w:numFmt w:val="lowerLetter"/>
      <w:lvlText w:val="%1)"/>
      <w:lvlJc w:val="left"/>
      <w:pPr>
        <w:ind w:left="720" w:hanging="360"/>
      </w:pPr>
      <w:rPr>
        <w:rFonts w:cs="Times New Roman" w:hint="default"/>
        <w:b w:val="0"/>
        <w:rtl w:val="0"/>
        <w:cs w:val="0"/>
      </w:rPr>
    </w:lvl>
    <w:lvl w:ilvl="1">
      <w:start w:val="1"/>
      <w:numFmt w:val="decimal"/>
      <w:lvlText w:val="%2."/>
      <w:lvlJc w:val="left"/>
      <w:pPr>
        <w:ind w:left="1440" w:hanging="360"/>
      </w:pPr>
      <w:rPr>
        <w:rFonts w:ascii="Times New Roman" w:eastAsia="Times New Roman" w:hAnsi="Times New Roman"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65F35A25"/>
    <w:multiLevelType w:val="hybridMultilevel"/>
    <w:tmpl w:val="3006D0DC"/>
    <w:lvl w:ilvl="0">
      <w:start w:val="1"/>
      <w:numFmt w:val="decimal"/>
      <w:lvlText w:val="%1."/>
      <w:lvlJc w:val="left"/>
      <w:pPr>
        <w:ind w:left="1711" w:hanging="360"/>
      </w:pPr>
      <w:rPr>
        <w:rFonts w:cs="Times New Roman" w:hint="default"/>
        <w:rtl w:val="0"/>
        <w:cs w:val="0"/>
      </w:rPr>
    </w:lvl>
    <w:lvl w:ilvl="1">
      <w:start w:val="1"/>
      <w:numFmt w:val="lowerLetter"/>
      <w:lvlText w:val="%2."/>
      <w:lvlJc w:val="left"/>
      <w:pPr>
        <w:ind w:left="2431" w:hanging="360"/>
      </w:pPr>
      <w:rPr>
        <w:rFonts w:cs="Times New Roman"/>
        <w:rtl w:val="0"/>
        <w:cs w:val="0"/>
      </w:rPr>
    </w:lvl>
    <w:lvl w:ilvl="2">
      <w:start w:val="1"/>
      <w:numFmt w:val="lowerRoman"/>
      <w:lvlText w:val="%3."/>
      <w:lvlJc w:val="right"/>
      <w:pPr>
        <w:ind w:left="3151" w:hanging="180"/>
      </w:pPr>
      <w:rPr>
        <w:rFonts w:cs="Times New Roman"/>
        <w:rtl w:val="0"/>
        <w:cs w:val="0"/>
      </w:rPr>
    </w:lvl>
    <w:lvl w:ilvl="3">
      <w:start w:val="1"/>
      <w:numFmt w:val="decimal"/>
      <w:lvlText w:val="%4."/>
      <w:lvlJc w:val="left"/>
      <w:pPr>
        <w:ind w:left="3871" w:hanging="360"/>
      </w:pPr>
      <w:rPr>
        <w:rFonts w:cs="Times New Roman"/>
        <w:rtl w:val="0"/>
        <w:cs w:val="0"/>
      </w:rPr>
    </w:lvl>
    <w:lvl w:ilvl="4">
      <w:start w:val="1"/>
      <w:numFmt w:val="lowerLetter"/>
      <w:lvlText w:val="%5."/>
      <w:lvlJc w:val="left"/>
      <w:pPr>
        <w:ind w:left="4591" w:hanging="360"/>
      </w:pPr>
      <w:rPr>
        <w:rFonts w:cs="Times New Roman"/>
        <w:rtl w:val="0"/>
        <w:cs w:val="0"/>
      </w:rPr>
    </w:lvl>
    <w:lvl w:ilvl="5">
      <w:start w:val="1"/>
      <w:numFmt w:val="lowerRoman"/>
      <w:lvlText w:val="%6."/>
      <w:lvlJc w:val="right"/>
      <w:pPr>
        <w:ind w:left="5311" w:hanging="180"/>
      </w:pPr>
      <w:rPr>
        <w:rFonts w:cs="Times New Roman"/>
        <w:rtl w:val="0"/>
        <w:cs w:val="0"/>
      </w:rPr>
    </w:lvl>
    <w:lvl w:ilvl="6">
      <w:start w:val="1"/>
      <w:numFmt w:val="decimal"/>
      <w:lvlText w:val="%7."/>
      <w:lvlJc w:val="left"/>
      <w:pPr>
        <w:ind w:left="6031" w:hanging="360"/>
      </w:pPr>
      <w:rPr>
        <w:rFonts w:cs="Times New Roman"/>
        <w:rtl w:val="0"/>
        <w:cs w:val="0"/>
      </w:rPr>
    </w:lvl>
    <w:lvl w:ilvl="7">
      <w:start w:val="1"/>
      <w:numFmt w:val="lowerLetter"/>
      <w:lvlText w:val="%8."/>
      <w:lvlJc w:val="left"/>
      <w:pPr>
        <w:ind w:left="6751" w:hanging="360"/>
      </w:pPr>
      <w:rPr>
        <w:rFonts w:cs="Times New Roman"/>
        <w:rtl w:val="0"/>
        <w:cs w:val="0"/>
      </w:rPr>
    </w:lvl>
    <w:lvl w:ilvl="8">
      <w:start w:val="1"/>
      <w:numFmt w:val="lowerRoman"/>
      <w:lvlText w:val="%9."/>
      <w:lvlJc w:val="right"/>
      <w:pPr>
        <w:ind w:left="7471" w:hanging="180"/>
      </w:pPr>
      <w:rPr>
        <w:rFonts w:cs="Times New Roman"/>
        <w:rtl w:val="0"/>
        <w:cs w:val="0"/>
      </w:rPr>
    </w:lvl>
  </w:abstractNum>
  <w:abstractNum w:abstractNumId="40">
    <w:nsid w:val="6B782A96"/>
    <w:multiLevelType w:val="hybridMultilevel"/>
    <w:tmpl w:val="E534BD26"/>
    <w:lvl w:ilvl="0">
      <w:start w:val="1"/>
      <w:numFmt w:val="lowerLetter"/>
      <w:lvlText w:val="%1)"/>
      <w:lvlJc w:val="left"/>
      <w:pPr>
        <w:ind w:left="1077" w:hanging="360"/>
      </w:pPr>
      <w:rPr>
        <w:rFonts w:cs="Times New Roman" w:hint="default"/>
        <w:rtl w:val="0"/>
        <w:cs w:val="0"/>
      </w:rPr>
    </w:lvl>
    <w:lvl w:ilvl="1">
      <w:start w:val="1"/>
      <w:numFmt w:val="lowerLetter"/>
      <w:lvlText w:val="%2."/>
      <w:lvlJc w:val="left"/>
      <w:pPr>
        <w:ind w:left="1797" w:hanging="360"/>
      </w:pPr>
      <w:rPr>
        <w:rFonts w:cs="Times New Roman"/>
        <w:rtl w:val="0"/>
        <w:cs w:val="0"/>
      </w:rPr>
    </w:lvl>
    <w:lvl w:ilvl="2">
      <w:start w:val="1"/>
      <w:numFmt w:val="lowerRoman"/>
      <w:lvlText w:val="%3."/>
      <w:lvlJc w:val="right"/>
      <w:pPr>
        <w:ind w:left="2517" w:hanging="180"/>
      </w:pPr>
      <w:rPr>
        <w:rFonts w:cs="Times New Roman"/>
        <w:rtl w:val="0"/>
        <w:cs w:val="0"/>
      </w:rPr>
    </w:lvl>
    <w:lvl w:ilvl="3">
      <w:start w:val="1"/>
      <w:numFmt w:val="decimal"/>
      <w:lvlText w:val="%4."/>
      <w:lvlJc w:val="left"/>
      <w:pPr>
        <w:ind w:left="3237" w:hanging="360"/>
      </w:pPr>
      <w:rPr>
        <w:rFonts w:cs="Times New Roman"/>
        <w:rtl w:val="0"/>
        <w:cs w:val="0"/>
      </w:rPr>
    </w:lvl>
    <w:lvl w:ilvl="4">
      <w:start w:val="1"/>
      <w:numFmt w:val="lowerLetter"/>
      <w:lvlText w:val="%5."/>
      <w:lvlJc w:val="left"/>
      <w:pPr>
        <w:ind w:left="3957" w:hanging="360"/>
      </w:pPr>
      <w:rPr>
        <w:rFonts w:cs="Times New Roman"/>
        <w:rtl w:val="0"/>
        <w:cs w:val="0"/>
      </w:rPr>
    </w:lvl>
    <w:lvl w:ilvl="5">
      <w:start w:val="1"/>
      <w:numFmt w:val="lowerRoman"/>
      <w:lvlText w:val="%6."/>
      <w:lvlJc w:val="right"/>
      <w:pPr>
        <w:ind w:left="4677" w:hanging="180"/>
      </w:pPr>
      <w:rPr>
        <w:rFonts w:cs="Times New Roman"/>
        <w:rtl w:val="0"/>
        <w:cs w:val="0"/>
      </w:rPr>
    </w:lvl>
    <w:lvl w:ilvl="6">
      <w:start w:val="1"/>
      <w:numFmt w:val="decimal"/>
      <w:lvlText w:val="%7."/>
      <w:lvlJc w:val="left"/>
      <w:pPr>
        <w:ind w:left="5397" w:hanging="360"/>
      </w:pPr>
      <w:rPr>
        <w:rFonts w:cs="Times New Roman"/>
        <w:rtl w:val="0"/>
        <w:cs w:val="0"/>
      </w:rPr>
    </w:lvl>
    <w:lvl w:ilvl="7">
      <w:start w:val="1"/>
      <w:numFmt w:val="lowerLetter"/>
      <w:lvlText w:val="%8."/>
      <w:lvlJc w:val="left"/>
      <w:pPr>
        <w:ind w:left="6117" w:hanging="360"/>
      </w:pPr>
      <w:rPr>
        <w:rFonts w:cs="Times New Roman"/>
        <w:rtl w:val="0"/>
        <w:cs w:val="0"/>
      </w:rPr>
    </w:lvl>
    <w:lvl w:ilvl="8">
      <w:start w:val="1"/>
      <w:numFmt w:val="lowerRoman"/>
      <w:lvlText w:val="%9."/>
      <w:lvlJc w:val="right"/>
      <w:pPr>
        <w:ind w:left="6837" w:hanging="180"/>
      </w:pPr>
      <w:rPr>
        <w:rFonts w:cs="Times New Roman"/>
        <w:rtl w:val="0"/>
        <w:cs w:val="0"/>
      </w:rPr>
    </w:lvl>
  </w:abstractNum>
  <w:abstractNum w:abstractNumId="41">
    <w:nsid w:val="6D3027EE"/>
    <w:multiLevelType w:val="hybridMultilevel"/>
    <w:tmpl w:val="B7220558"/>
    <w:lvl w:ilvl="0">
      <w:start w:val="1"/>
      <w:numFmt w:val="decimal"/>
      <w:lvlText w:val="(%1)"/>
      <w:lvlJc w:val="left"/>
      <w:pPr>
        <w:ind w:left="81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72840080"/>
    <w:multiLevelType w:val="hybridMultilevel"/>
    <w:tmpl w:val="29F0605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
    <w:nsid w:val="72AF70C5"/>
    <w:multiLevelType w:val="hybridMultilevel"/>
    <w:tmpl w:val="34D4188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
    <w:nsid w:val="755623EA"/>
    <w:multiLevelType w:val="hybridMultilevel"/>
    <w:tmpl w:val="C0FE89DC"/>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5">
    <w:nsid w:val="79CF53BD"/>
    <w:multiLevelType w:val="hybridMultilevel"/>
    <w:tmpl w:val="1C3EE40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79E81047"/>
    <w:multiLevelType w:val="hybridMultilevel"/>
    <w:tmpl w:val="D79CFA48"/>
    <w:lvl w:ilvl="0">
      <w:start w:val="1"/>
      <w:numFmt w:val="decimal"/>
      <w:lvlText w:val="%1."/>
      <w:lvlJc w:val="left"/>
      <w:pPr>
        <w:ind w:left="1494" w:hanging="360"/>
      </w:pPr>
      <w:rPr>
        <w:rFonts w:cs="Times New Roman" w:hint="default"/>
        <w:rtl w:val="0"/>
        <w:cs w:val="0"/>
      </w:rPr>
    </w:lvl>
    <w:lvl w:ilvl="1">
      <w:start w:val="1"/>
      <w:numFmt w:val="lowerLetter"/>
      <w:lvlText w:val="%2."/>
      <w:lvlJc w:val="left"/>
      <w:pPr>
        <w:ind w:left="2214" w:hanging="360"/>
      </w:pPr>
      <w:rPr>
        <w:rFonts w:cs="Times New Roman"/>
        <w:rtl w:val="0"/>
        <w:cs w:val="0"/>
      </w:rPr>
    </w:lvl>
    <w:lvl w:ilvl="2">
      <w:start w:val="1"/>
      <w:numFmt w:val="lowerRoman"/>
      <w:lvlText w:val="%3."/>
      <w:lvlJc w:val="right"/>
      <w:pPr>
        <w:ind w:left="2934" w:hanging="180"/>
      </w:pPr>
      <w:rPr>
        <w:rFonts w:cs="Times New Roman"/>
        <w:rtl w:val="0"/>
        <w:cs w:val="0"/>
      </w:rPr>
    </w:lvl>
    <w:lvl w:ilvl="3">
      <w:start w:val="1"/>
      <w:numFmt w:val="decimal"/>
      <w:lvlText w:val="%4."/>
      <w:lvlJc w:val="left"/>
      <w:pPr>
        <w:ind w:left="3654" w:hanging="360"/>
      </w:pPr>
      <w:rPr>
        <w:rFonts w:cs="Times New Roman"/>
        <w:rtl w:val="0"/>
        <w:cs w:val="0"/>
      </w:rPr>
    </w:lvl>
    <w:lvl w:ilvl="4">
      <w:start w:val="1"/>
      <w:numFmt w:val="lowerLetter"/>
      <w:lvlText w:val="%5."/>
      <w:lvlJc w:val="left"/>
      <w:pPr>
        <w:ind w:left="4374" w:hanging="360"/>
      </w:pPr>
      <w:rPr>
        <w:rFonts w:cs="Times New Roman"/>
        <w:rtl w:val="0"/>
        <w:cs w:val="0"/>
      </w:rPr>
    </w:lvl>
    <w:lvl w:ilvl="5">
      <w:start w:val="1"/>
      <w:numFmt w:val="lowerRoman"/>
      <w:lvlText w:val="%6."/>
      <w:lvlJc w:val="right"/>
      <w:pPr>
        <w:ind w:left="5094" w:hanging="180"/>
      </w:pPr>
      <w:rPr>
        <w:rFonts w:cs="Times New Roman"/>
        <w:rtl w:val="0"/>
        <w:cs w:val="0"/>
      </w:rPr>
    </w:lvl>
    <w:lvl w:ilvl="6">
      <w:start w:val="1"/>
      <w:numFmt w:val="decimal"/>
      <w:lvlText w:val="%7."/>
      <w:lvlJc w:val="left"/>
      <w:pPr>
        <w:ind w:left="5814" w:hanging="360"/>
      </w:pPr>
      <w:rPr>
        <w:rFonts w:cs="Times New Roman"/>
        <w:rtl w:val="0"/>
        <w:cs w:val="0"/>
      </w:rPr>
    </w:lvl>
    <w:lvl w:ilvl="7">
      <w:start w:val="1"/>
      <w:numFmt w:val="lowerLetter"/>
      <w:lvlText w:val="%8."/>
      <w:lvlJc w:val="left"/>
      <w:pPr>
        <w:ind w:left="6534" w:hanging="360"/>
      </w:pPr>
      <w:rPr>
        <w:rFonts w:cs="Times New Roman"/>
        <w:rtl w:val="0"/>
        <w:cs w:val="0"/>
      </w:rPr>
    </w:lvl>
    <w:lvl w:ilvl="8">
      <w:start w:val="1"/>
      <w:numFmt w:val="lowerRoman"/>
      <w:lvlText w:val="%9."/>
      <w:lvlJc w:val="right"/>
      <w:pPr>
        <w:ind w:left="7254" w:hanging="180"/>
      </w:pPr>
      <w:rPr>
        <w:rFonts w:cs="Times New Roman"/>
        <w:rtl w:val="0"/>
        <w:cs w:val="0"/>
      </w:rPr>
    </w:lvl>
  </w:abstractNum>
  <w:abstractNum w:abstractNumId="47">
    <w:nsid w:val="7C7C723A"/>
    <w:multiLevelType w:val="hybridMultilevel"/>
    <w:tmpl w:val="90F45F6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6"/>
  </w:num>
  <w:num w:numId="2">
    <w:abstractNumId w:val="29"/>
  </w:num>
  <w:num w:numId="3">
    <w:abstractNumId w:val="8"/>
  </w:num>
  <w:num w:numId="4">
    <w:abstractNumId w:val="16"/>
  </w:num>
  <w:num w:numId="5">
    <w:abstractNumId w:val="20"/>
  </w:num>
  <w:num w:numId="6">
    <w:abstractNumId w:val="35"/>
  </w:num>
  <w:num w:numId="7">
    <w:abstractNumId w:val="33"/>
  </w:num>
  <w:num w:numId="8">
    <w:abstractNumId w:val="34"/>
  </w:num>
  <w:num w:numId="9">
    <w:abstractNumId w:val="45"/>
  </w:num>
  <w:num w:numId="10">
    <w:abstractNumId w:val="6"/>
  </w:num>
  <w:num w:numId="11">
    <w:abstractNumId w:val="30"/>
  </w:num>
  <w:num w:numId="12">
    <w:abstractNumId w:val="23"/>
  </w:num>
  <w:num w:numId="13">
    <w:abstractNumId w:val="24"/>
  </w:num>
  <w:num w:numId="14">
    <w:abstractNumId w:val="37"/>
  </w:num>
  <w:num w:numId="15">
    <w:abstractNumId w:val="47"/>
  </w:num>
  <w:num w:numId="16">
    <w:abstractNumId w:val="28"/>
  </w:num>
  <w:num w:numId="17">
    <w:abstractNumId w:val="2"/>
  </w:num>
  <w:num w:numId="18">
    <w:abstractNumId w:val="3"/>
  </w:num>
  <w:num w:numId="19">
    <w:abstractNumId w:val="46"/>
  </w:num>
  <w:num w:numId="20">
    <w:abstractNumId w:val="5"/>
  </w:num>
  <w:num w:numId="21">
    <w:abstractNumId w:val="36"/>
  </w:num>
  <w:num w:numId="22">
    <w:abstractNumId w:val="12"/>
  </w:num>
  <w:num w:numId="23">
    <w:abstractNumId w:val="31"/>
  </w:num>
  <w:num w:numId="24">
    <w:abstractNumId w:val="41"/>
  </w:num>
  <w:num w:numId="25">
    <w:abstractNumId w:val="19"/>
  </w:num>
  <w:num w:numId="26">
    <w:abstractNumId w:val="14"/>
  </w:num>
  <w:num w:numId="27">
    <w:abstractNumId w:val="10"/>
  </w:num>
  <w:num w:numId="28">
    <w:abstractNumId w:val="7"/>
  </w:num>
  <w:num w:numId="29">
    <w:abstractNumId w:val="4"/>
  </w:num>
  <w:num w:numId="30">
    <w:abstractNumId w:val="0"/>
  </w:num>
  <w:num w:numId="31">
    <w:abstractNumId w:val="42"/>
  </w:num>
  <w:num w:numId="32">
    <w:abstractNumId w:val="15"/>
  </w:num>
  <w:num w:numId="33">
    <w:abstractNumId w:val="21"/>
  </w:num>
  <w:num w:numId="34">
    <w:abstractNumId w:val="40"/>
  </w:num>
  <w:num w:numId="35">
    <w:abstractNumId w:val="32"/>
  </w:num>
  <w:num w:numId="36">
    <w:abstractNumId w:val="9"/>
  </w:num>
  <w:num w:numId="37">
    <w:abstractNumId w:val="22"/>
  </w:num>
  <w:num w:numId="38">
    <w:abstractNumId w:val="25"/>
  </w:num>
  <w:num w:numId="39">
    <w:abstractNumId w:val="27"/>
  </w:num>
  <w:num w:numId="40">
    <w:abstractNumId w:val="13"/>
  </w:num>
  <w:num w:numId="41">
    <w:abstractNumId w:val="18"/>
  </w:num>
  <w:num w:numId="42">
    <w:abstractNumId w:val="38"/>
  </w:num>
  <w:num w:numId="43">
    <w:abstractNumId w:val="39"/>
  </w:num>
  <w:num w:numId="44">
    <w:abstractNumId w:val="17"/>
  </w:num>
  <w:num w:numId="45">
    <w:abstractNumId w:val="1"/>
  </w:num>
  <w:num w:numId="46">
    <w:abstractNumId w:val="44"/>
  </w:num>
  <w:num w:numId="47">
    <w:abstractNumId w:val="11"/>
  </w:num>
  <w:num w:numId="48">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oNotTrackMoves/>
  <w:defaultTabStop w:val="708"/>
  <w:hyphenationZone w:val="425"/>
  <w:drawingGridHorizontalSpacing w:val="110"/>
  <w:displayHorizontalDrawingGridEvery w:val="2"/>
  <w:displayVerticalDrawingGridEvery w:val="2"/>
  <w:characterSpacingControl w:val="doNotCompress"/>
  <w:footnotePr>
    <w:footnote w:id="0"/>
    <w:footnote w:id="1"/>
    <w:footnote w:id="2"/>
  </w:footnotePr>
  <w:compat/>
  <w:rsids>
    <w:rsidRoot w:val="007C2DA6"/>
    <w:rsid w:val="00002173"/>
    <w:rsid w:val="0000474A"/>
    <w:rsid w:val="000111D1"/>
    <w:rsid w:val="0001184A"/>
    <w:rsid w:val="00017F3A"/>
    <w:rsid w:val="0002107F"/>
    <w:rsid w:val="000220D4"/>
    <w:rsid w:val="0002298C"/>
    <w:rsid w:val="00025829"/>
    <w:rsid w:val="00032BFD"/>
    <w:rsid w:val="00034FAF"/>
    <w:rsid w:val="0003689F"/>
    <w:rsid w:val="00037AB3"/>
    <w:rsid w:val="00041215"/>
    <w:rsid w:val="00041A1E"/>
    <w:rsid w:val="00042E11"/>
    <w:rsid w:val="000431BE"/>
    <w:rsid w:val="00044288"/>
    <w:rsid w:val="00046460"/>
    <w:rsid w:val="00047F49"/>
    <w:rsid w:val="00052036"/>
    <w:rsid w:val="00052A26"/>
    <w:rsid w:val="00053B74"/>
    <w:rsid w:val="00056D44"/>
    <w:rsid w:val="000577CB"/>
    <w:rsid w:val="00060088"/>
    <w:rsid w:val="00063EC7"/>
    <w:rsid w:val="00065A89"/>
    <w:rsid w:val="00072198"/>
    <w:rsid w:val="00072E73"/>
    <w:rsid w:val="00073D69"/>
    <w:rsid w:val="0007548A"/>
    <w:rsid w:val="00080934"/>
    <w:rsid w:val="00080E67"/>
    <w:rsid w:val="000816F4"/>
    <w:rsid w:val="00081B19"/>
    <w:rsid w:val="00082523"/>
    <w:rsid w:val="000852AA"/>
    <w:rsid w:val="00085D79"/>
    <w:rsid w:val="00085FCB"/>
    <w:rsid w:val="000879D0"/>
    <w:rsid w:val="00090EFF"/>
    <w:rsid w:val="00092BB3"/>
    <w:rsid w:val="000940CD"/>
    <w:rsid w:val="000946B9"/>
    <w:rsid w:val="00096E7A"/>
    <w:rsid w:val="00097DD6"/>
    <w:rsid w:val="000A150C"/>
    <w:rsid w:val="000A16C0"/>
    <w:rsid w:val="000A2712"/>
    <w:rsid w:val="000A5C75"/>
    <w:rsid w:val="000A764A"/>
    <w:rsid w:val="000A7CBB"/>
    <w:rsid w:val="000B075C"/>
    <w:rsid w:val="000B1DF2"/>
    <w:rsid w:val="000B2BC4"/>
    <w:rsid w:val="000B2C3E"/>
    <w:rsid w:val="000B3E4B"/>
    <w:rsid w:val="000B72C4"/>
    <w:rsid w:val="000B7992"/>
    <w:rsid w:val="000C15B5"/>
    <w:rsid w:val="000C3A5A"/>
    <w:rsid w:val="000D1C00"/>
    <w:rsid w:val="000D3285"/>
    <w:rsid w:val="000D528C"/>
    <w:rsid w:val="000D6578"/>
    <w:rsid w:val="000E0F89"/>
    <w:rsid w:val="000E14D3"/>
    <w:rsid w:val="000E1853"/>
    <w:rsid w:val="000E4E8A"/>
    <w:rsid w:val="000E59EE"/>
    <w:rsid w:val="000E7C4C"/>
    <w:rsid w:val="000F08FF"/>
    <w:rsid w:val="000F41F0"/>
    <w:rsid w:val="000F5486"/>
    <w:rsid w:val="00100D60"/>
    <w:rsid w:val="00100EF4"/>
    <w:rsid w:val="00101922"/>
    <w:rsid w:val="00103ADE"/>
    <w:rsid w:val="001071C8"/>
    <w:rsid w:val="00111657"/>
    <w:rsid w:val="001126FB"/>
    <w:rsid w:val="00113F45"/>
    <w:rsid w:val="00116B92"/>
    <w:rsid w:val="00123F5F"/>
    <w:rsid w:val="00124DEB"/>
    <w:rsid w:val="001251C5"/>
    <w:rsid w:val="001257E3"/>
    <w:rsid w:val="001308B6"/>
    <w:rsid w:val="001312BD"/>
    <w:rsid w:val="001319F6"/>
    <w:rsid w:val="00132C5C"/>
    <w:rsid w:val="00132C60"/>
    <w:rsid w:val="00133120"/>
    <w:rsid w:val="00133EE0"/>
    <w:rsid w:val="0013488A"/>
    <w:rsid w:val="001400E3"/>
    <w:rsid w:val="00140C8B"/>
    <w:rsid w:val="00141C7E"/>
    <w:rsid w:val="001472F5"/>
    <w:rsid w:val="00150731"/>
    <w:rsid w:val="001514F4"/>
    <w:rsid w:val="001520DA"/>
    <w:rsid w:val="00154566"/>
    <w:rsid w:val="00154B83"/>
    <w:rsid w:val="00155950"/>
    <w:rsid w:val="00155E12"/>
    <w:rsid w:val="00157F7B"/>
    <w:rsid w:val="001607CD"/>
    <w:rsid w:val="00162195"/>
    <w:rsid w:val="00165864"/>
    <w:rsid w:val="00166246"/>
    <w:rsid w:val="00170B2F"/>
    <w:rsid w:val="00172A41"/>
    <w:rsid w:val="00174C6C"/>
    <w:rsid w:val="00175247"/>
    <w:rsid w:val="00175B17"/>
    <w:rsid w:val="0017718F"/>
    <w:rsid w:val="00185467"/>
    <w:rsid w:val="00186F5C"/>
    <w:rsid w:val="0019005F"/>
    <w:rsid w:val="001928BF"/>
    <w:rsid w:val="00193C88"/>
    <w:rsid w:val="00195195"/>
    <w:rsid w:val="001A1182"/>
    <w:rsid w:val="001A2718"/>
    <w:rsid w:val="001A2998"/>
    <w:rsid w:val="001A40D3"/>
    <w:rsid w:val="001A54D4"/>
    <w:rsid w:val="001A740C"/>
    <w:rsid w:val="001B14F8"/>
    <w:rsid w:val="001B1983"/>
    <w:rsid w:val="001C00F7"/>
    <w:rsid w:val="001C2CCD"/>
    <w:rsid w:val="001C375A"/>
    <w:rsid w:val="001C3E62"/>
    <w:rsid w:val="001C4D04"/>
    <w:rsid w:val="001C5EB4"/>
    <w:rsid w:val="001C6137"/>
    <w:rsid w:val="001C69BF"/>
    <w:rsid w:val="001D2723"/>
    <w:rsid w:val="001D29B7"/>
    <w:rsid w:val="001D4010"/>
    <w:rsid w:val="001D446A"/>
    <w:rsid w:val="001D4FA1"/>
    <w:rsid w:val="001D7716"/>
    <w:rsid w:val="001E1DC1"/>
    <w:rsid w:val="001E1F7D"/>
    <w:rsid w:val="001E7D61"/>
    <w:rsid w:val="001F5159"/>
    <w:rsid w:val="00200591"/>
    <w:rsid w:val="00200F68"/>
    <w:rsid w:val="00202CBB"/>
    <w:rsid w:val="00204C2A"/>
    <w:rsid w:val="002061B9"/>
    <w:rsid w:val="0020724F"/>
    <w:rsid w:val="00207ACC"/>
    <w:rsid w:val="00207C97"/>
    <w:rsid w:val="00210946"/>
    <w:rsid w:val="00210F97"/>
    <w:rsid w:val="002119C3"/>
    <w:rsid w:val="002152F0"/>
    <w:rsid w:val="002207CB"/>
    <w:rsid w:val="00221BBE"/>
    <w:rsid w:val="0022246B"/>
    <w:rsid w:val="00227B64"/>
    <w:rsid w:val="00232373"/>
    <w:rsid w:val="00233A01"/>
    <w:rsid w:val="00233B51"/>
    <w:rsid w:val="002364F6"/>
    <w:rsid w:val="002365F5"/>
    <w:rsid w:val="0024291E"/>
    <w:rsid w:val="00244997"/>
    <w:rsid w:val="002476CB"/>
    <w:rsid w:val="00251F10"/>
    <w:rsid w:val="002548EF"/>
    <w:rsid w:val="002573D8"/>
    <w:rsid w:val="002626F2"/>
    <w:rsid w:val="00263864"/>
    <w:rsid w:val="00263C17"/>
    <w:rsid w:val="00263D66"/>
    <w:rsid w:val="00264C08"/>
    <w:rsid w:val="002678D0"/>
    <w:rsid w:val="00267B83"/>
    <w:rsid w:val="00271110"/>
    <w:rsid w:val="00271CF4"/>
    <w:rsid w:val="002750FC"/>
    <w:rsid w:val="00275149"/>
    <w:rsid w:val="002838C4"/>
    <w:rsid w:val="00283ABC"/>
    <w:rsid w:val="00286760"/>
    <w:rsid w:val="002867D6"/>
    <w:rsid w:val="002915C6"/>
    <w:rsid w:val="00294389"/>
    <w:rsid w:val="00295B33"/>
    <w:rsid w:val="00295D59"/>
    <w:rsid w:val="002978FA"/>
    <w:rsid w:val="002A0B37"/>
    <w:rsid w:val="002A1ABF"/>
    <w:rsid w:val="002A1C96"/>
    <w:rsid w:val="002A63CE"/>
    <w:rsid w:val="002A6882"/>
    <w:rsid w:val="002A7543"/>
    <w:rsid w:val="002B0260"/>
    <w:rsid w:val="002B2944"/>
    <w:rsid w:val="002C0147"/>
    <w:rsid w:val="002C2BEE"/>
    <w:rsid w:val="002C454F"/>
    <w:rsid w:val="002C61AA"/>
    <w:rsid w:val="002C62EF"/>
    <w:rsid w:val="002C65E2"/>
    <w:rsid w:val="002C69FB"/>
    <w:rsid w:val="002D0054"/>
    <w:rsid w:val="002D2CD8"/>
    <w:rsid w:val="002D6383"/>
    <w:rsid w:val="002E10C8"/>
    <w:rsid w:val="002E2A3C"/>
    <w:rsid w:val="002E33AC"/>
    <w:rsid w:val="002E46CE"/>
    <w:rsid w:val="002E4ED4"/>
    <w:rsid w:val="002E5313"/>
    <w:rsid w:val="002E5EE6"/>
    <w:rsid w:val="002E7801"/>
    <w:rsid w:val="002E78A0"/>
    <w:rsid w:val="002E7E51"/>
    <w:rsid w:val="002F02A3"/>
    <w:rsid w:val="002F2991"/>
    <w:rsid w:val="002F29E0"/>
    <w:rsid w:val="002F3122"/>
    <w:rsid w:val="002F48BE"/>
    <w:rsid w:val="002F48D4"/>
    <w:rsid w:val="002F4BA7"/>
    <w:rsid w:val="002F4E58"/>
    <w:rsid w:val="002F6493"/>
    <w:rsid w:val="002F676C"/>
    <w:rsid w:val="00300056"/>
    <w:rsid w:val="003000A5"/>
    <w:rsid w:val="003002AA"/>
    <w:rsid w:val="0030462A"/>
    <w:rsid w:val="00305B1A"/>
    <w:rsid w:val="00305BCD"/>
    <w:rsid w:val="00306474"/>
    <w:rsid w:val="00307743"/>
    <w:rsid w:val="00311C8A"/>
    <w:rsid w:val="00312CFC"/>
    <w:rsid w:val="003156B3"/>
    <w:rsid w:val="00316659"/>
    <w:rsid w:val="00321879"/>
    <w:rsid w:val="00321C5C"/>
    <w:rsid w:val="0032327D"/>
    <w:rsid w:val="00323F1C"/>
    <w:rsid w:val="00325AB0"/>
    <w:rsid w:val="003267B6"/>
    <w:rsid w:val="00335266"/>
    <w:rsid w:val="00341D04"/>
    <w:rsid w:val="00341D2F"/>
    <w:rsid w:val="00343EF0"/>
    <w:rsid w:val="0034404A"/>
    <w:rsid w:val="00345D8F"/>
    <w:rsid w:val="00345E6F"/>
    <w:rsid w:val="003466A2"/>
    <w:rsid w:val="0034686C"/>
    <w:rsid w:val="003535AB"/>
    <w:rsid w:val="003574EE"/>
    <w:rsid w:val="0036048A"/>
    <w:rsid w:val="00360D89"/>
    <w:rsid w:val="00361051"/>
    <w:rsid w:val="00361E63"/>
    <w:rsid w:val="00365A63"/>
    <w:rsid w:val="003662C3"/>
    <w:rsid w:val="0036636D"/>
    <w:rsid w:val="003669F4"/>
    <w:rsid w:val="00366FE6"/>
    <w:rsid w:val="0036785B"/>
    <w:rsid w:val="00373896"/>
    <w:rsid w:val="003749DC"/>
    <w:rsid w:val="0037566A"/>
    <w:rsid w:val="00375773"/>
    <w:rsid w:val="003811D0"/>
    <w:rsid w:val="00382228"/>
    <w:rsid w:val="00390617"/>
    <w:rsid w:val="003909BD"/>
    <w:rsid w:val="0039100B"/>
    <w:rsid w:val="00391443"/>
    <w:rsid w:val="00391B55"/>
    <w:rsid w:val="003946A8"/>
    <w:rsid w:val="003A2BF0"/>
    <w:rsid w:val="003B088B"/>
    <w:rsid w:val="003B0B36"/>
    <w:rsid w:val="003B203C"/>
    <w:rsid w:val="003B27F2"/>
    <w:rsid w:val="003C1AD0"/>
    <w:rsid w:val="003C2B2B"/>
    <w:rsid w:val="003C6C92"/>
    <w:rsid w:val="003C7A10"/>
    <w:rsid w:val="003D5E6F"/>
    <w:rsid w:val="003D69AF"/>
    <w:rsid w:val="003D744F"/>
    <w:rsid w:val="003E7CE5"/>
    <w:rsid w:val="003F1FD7"/>
    <w:rsid w:val="003F2711"/>
    <w:rsid w:val="003F7218"/>
    <w:rsid w:val="003F7EF8"/>
    <w:rsid w:val="00406422"/>
    <w:rsid w:val="00410B1E"/>
    <w:rsid w:val="00411C7E"/>
    <w:rsid w:val="00412E1F"/>
    <w:rsid w:val="00412F0D"/>
    <w:rsid w:val="00416A25"/>
    <w:rsid w:val="00417F02"/>
    <w:rsid w:val="00421DB4"/>
    <w:rsid w:val="004260A5"/>
    <w:rsid w:val="00427292"/>
    <w:rsid w:val="0043223E"/>
    <w:rsid w:val="00432726"/>
    <w:rsid w:val="00435DB6"/>
    <w:rsid w:val="00436908"/>
    <w:rsid w:val="00440053"/>
    <w:rsid w:val="00443AF3"/>
    <w:rsid w:val="00446D45"/>
    <w:rsid w:val="00447BED"/>
    <w:rsid w:val="00451AF4"/>
    <w:rsid w:val="00452299"/>
    <w:rsid w:val="00453C23"/>
    <w:rsid w:val="00454D20"/>
    <w:rsid w:val="00456217"/>
    <w:rsid w:val="0045664E"/>
    <w:rsid w:val="004634CD"/>
    <w:rsid w:val="00464816"/>
    <w:rsid w:val="00465080"/>
    <w:rsid w:val="00465CDA"/>
    <w:rsid w:val="0047176A"/>
    <w:rsid w:val="00471C49"/>
    <w:rsid w:val="0047364F"/>
    <w:rsid w:val="00474053"/>
    <w:rsid w:val="00477F61"/>
    <w:rsid w:val="00481BB8"/>
    <w:rsid w:val="00483235"/>
    <w:rsid w:val="004837FD"/>
    <w:rsid w:val="004904AF"/>
    <w:rsid w:val="004922CF"/>
    <w:rsid w:val="004971BA"/>
    <w:rsid w:val="0049764B"/>
    <w:rsid w:val="004A19C4"/>
    <w:rsid w:val="004A6054"/>
    <w:rsid w:val="004B39C1"/>
    <w:rsid w:val="004B443C"/>
    <w:rsid w:val="004C32D9"/>
    <w:rsid w:val="004C77FB"/>
    <w:rsid w:val="004D3384"/>
    <w:rsid w:val="004D4231"/>
    <w:rsid w:val="004D50D8"/>
    <w:rsid w:val="004E1F4C"/>
    <w:rsid w:val="004E259C"/>
    <w:rsid w:val="004E3CB2"/>
    <w:rsid w:val="004E5136"/>
    <w:rsid w:val="004F0063"/>
    <w:rsid w:val="004F0392"/>
    <w:rsid w:val="004F0405"/>
    <w:rsid w:val="005040B5"/>
    <w:rsid w:val="00507286"/>
    <w:rsid w:val="00507AE6"/>
    <w:rsid w:val="005100F9"/>
    <w:rsid w:val="0051182A"/>
    <w:rsid w:val="00511D74"/>
    <w:rsid w:val="00516C9D"/>
    <w:rsid w:val="00520060"/>
    <w:rsid w:val="00520608"/>
    <w:rsid w:val="00521460"/>
    <w:rsid w:val="005233C1"/>
    <w:rsid w:val="00523655"/>
    <w:rsid w:val="005248F4"/>
    <w:rsid w:val="00524AEF"/>
    <w:rsid w:val="005268AE"/>
    <w:rsid w:val="005272C2"/>
    <w:rsid w:val="00527FE6"/>
    <w:rsid w:val="005307BC"/>
    <w:rsid w:val="00530B45"/>
    <w:rsid w:val="00530FF0"/>
    <w:rsid w:val="0053173D"/>
    <w:rsid w:val="00532758"/>
    <w:rsid w:val="00533BCD"/>
    <w:rsid w:val="00534765"/>
    <w:rsid w:val="00534DC0"/>
    <w:rsid w:val="0053546D"/>
    <w:rsid w:val="00535CDF"/>
    <w:rsid w:val="00541BD7"/>
    <w:rsid w:val="005429A0"/>
    <w:rsid w:val="00546627"/>
    <w:rsid w:val="005474AC"/>
    <w:rsid w:val="005476E9"/>
    <w:rsid w:val="00551818"/>
    <w:rsid w:val="0055210B"/>
    <w:rsid w:val="00554C88"/>
    <w:rsid w:val="00555E5C"/>
    <w:rsid w:val="0056074C"/>
    <w:rsid w:val="005627C3"/>
    <w:rsid w:val="005629D7"/>
    <w:rsid w:val="005639FA"/>
    <w:rsid w:val="00566514"/>
    <w:rsid w:val="00566814"/>
    <w:rsid w:val="00570FAF"/>
    <w:rsid w:val="005710D0"/>
    <w:rsid w:val="005759D9"/>
    <w:rsid w:val="00575F7A"/>
    <w:rsid w:val="00577D35"/>
    <w:rsid w:val="00580790"/>
    <w:rsid w:val="00580E59"/>
    <w:rsid w:val="00580FD6"/>
    <w:rsid w:val="00581DDD"/>
    <w:rsid w:val="005854EF"/>
    <w:rsid w:val="005864C9"/>
    <w:rsid w:val="00586CFE"/>
    <w:rsid w:val="005905AA"/>
    <w:rsid w:val="005913B4"/>
    <w:rsid w:val="00597BA1"/>
    <w:rsid w:val="005A16B4"/>
    <w:rsid w:val="005A1EF2"/>
    <w:rsid w:val="005A52C0"/>
    <w:rsid w:val="005B11D4"/>
    <w:rsid w:val="005B28D5"/>
    <w:rsid w:val="005B3E45"/>
    <w:rsid w:val="005C0D59"/>
    <w:rsid w:val="005C1255"/>
    <w:rsid w:val="005C36B2"/>
    <w:rsid w:val="005C50AB"/>
    <w:rsid w:val="005C663C"/>
    <w:rsid w:val="005D07F1"/>
    <w:rsid w:val="005D0A39"/>
    <w:rsid w:val="005D50CB"/>
    <w:rsid w:val="005D6DE2"/>
    <w:rsid w:val="005D75B7"/>
    <w:rsid w:val="005E1FB2"/>
    <w:rsid w:val="005E3A67"/>
    <w:rsid w:val="005E3E36"/>
    <w:rsid w:val="005E7158"/>
    <w:rsid w:val="005E75AE"/>
    <w:rsid w:val="005F00FA"/>
    <w:rsid w:val="005F09CB"/>
    <w:rsid w:val="005F2E6C"/>
    <w:rsid w:val="005F2F50"/>
    <w:rsid w:val="005F471D"/>
    <w:rsid w:val="00602C78"/>
    <w:rsid w:val="00603C7D"/>
    <w:rsid w:val="00604832"/>
    <w:rsid w:val="00604E73"/>
    <w:rsid w:val="0060549F"/>
    <w:rsid w:val="006072C0"/>
    <w:rsid w:val="00611EAD"/>
    <w:rsid w:val="0061687F"/>
    <w:rsid w:val="00616D70"/>
    <w:rsid w:val="00617A9F"/>
    <w:rsid w:val="00617E3C"/>
    <w:rsid w:val="00622B8E"/>
    <w:rsid w:val="00624B03"/>
    <w:rsid w:val="00624ED5"/>
    <w:rsid w:val="006264BE"/>
    <w:rsid w:val="00626A7F"/>
    <w:rsid w:val="00627E0A"/>
    <w:rsid w:val="006324EC"/>
    <w:rsid w:val="00632E76"/>
    <w:rsid w:val="00637228"/>
    <w:rsid w:val="006379D8"/>
    <w:rsid w:val="006405DA"/>
    <w:rsid w:val="006472EB"/>
    <w:rsid w:val="006475C0"/>
    <w:rsid w:val="00650482"/>
    <w:rsid w:val="0065053C"/>
    <w:rsid w:val="00650D5D"/>
    <w:rsid w:val="00650EF0"/>
    <w:rsid w:val="0065184B"/>
    <w:rsid w:val="00660B1F"/>
    <w:rsid w:val="00661D6B"/>
    <w:rsid w:val="00662676"/>
    <w:rsid w:val="00663828"/>
    <w:rsid w:val="00667A05"/>
    <w:rsid w:val="006714E1"/>
    <w:rsid w:val="006734AE"/>
    <w:rsid w:val="006755DC"/>
    <w:rsid w:val="00676B32"/>
    <w:rsid w:val="00676B62"/>
    <w:rsid w:val="00677F3B"/>
    <w:rsid w:val="0068179A"/>
    <w:rsid w:val="006841A0"/>
    <w:rsid w:val="00684C49"/>
    <w:rsid w:val="006865C0"/>
    <w:rsid w:val="0068727E"/>
    <w:rsid w:val="00690012"/>
    <w:rsid w:val="00694B83"/>
    <w:rsid w:val="00695F55"/>
    <w:rsid w:val="006A3930"/>
    <w:rsid w:val="006A3BA1"/>
    <w:rsid w:val="006A42F6"/>
    <w:rsid w:val="006A595F"/>
    <w:rsid w:val="006B125E"/>
    <w:rsid w:val="006B32C0"/>
    <w:rsid w:val="006B4FF5"/>
    <w:rsid w:val="006B6FA7"/>
    <w:rsid w:val="006B79A9"/>
    <w:rsid w:val="006C06FB"/>
    <w:rsid w:val="006C1444"/>
    <w:rsid w:val="006C1BFC"/>
    <w:rsid w:val="006C58ED"/>
    <w:rsid w:val="006C6B07"/>
    <w:rsid w:val="006D0E63"/>
    <w:rsid w:val="006D228E"/>
    <w:rsid w:val="006D29E7"/>
    <w:rsid w:val="006D4990"/>
    <w:rsid w:val="006D5ED0"/>
    <w:rsid w:val="006D6CE7"/>
    <w:rsid w:val="006D7774"/>
    <w:rsid w:val="006E018D"/>
    <w:rsid w:val="006E18E6"/>
    <w:rsid w:val="006E3097"/>
    <w:rsid w:val="006E4A58"/>
    <w:rsid w:val="006E4D42"/>
    <w:rsid w:val="006E5B40"/>
    <w:rsid w:val="006F09F0"/>
    <w:rsid w:val="006F1148"/>
    <w:rsid w:val="006F1212"/>
    <w:rsid w:val="006F1BEC"/>
    <w:rsid w:val="006F2BE8"/>
    <w:rsid w:val="006F2D79"/>
    <w:rsid w:val="006F3A38"/>
    <w:rsid w:val="00701AB5"/>
    <w:rsid w:val="00706740"/>
    <w:rsid w:val="007103D3"/>
    <w:rsid w:val="007106C3"/>
    <w:rsid w:val="0071266A"/>
    <w:rsid w:val="00713268"/>
    <w:rsid w:val="00714906"/>
    <w:rsid w:val="0071632B"/>
    <w:rsid w:val="007210D9"/>
    <w:rsid w:val="00722A22"/>
    <w:rsid w:val="00723669"/>
    <w:rsid w:val="00724747"/>
    <w:rsid w:val="00724D1A"/>
    <w:rsid w:val="007305F4"/>
    <w:rsid w:val="00730D84"/>
    <w:rsid w:val="007343A3"/>
    <w:rsid w:val="00734D16"/>
    <w:rsid w:val="00737B60"/>
    <w:rsid w:val="00740902"/>
    <w:rsid w:val="00741648"/>
    <w:rsid w:val="00742745"/>
    <w:rsid w:val="00742F4A"/>
    <w:rsid w:val="0075040A"/>
    <w:rsid w:val="0075166C"/>
    <w:rsid w:val="007520EE"/>
    <w:rsid w:val="00755143"/>
    <w:rsid w:val="00763D3F"/>
    <w:rsid w:val="007640F3"/>
    <w:rsid w:val="007659EC"/>
    <w:rsid w:val="00765D88"/>
    <w:rsid w:val="00771DF4"/>
    <w:rsid w:val="007725FB"/>
    <w:rsid w:val="00773AF2"/>
    <w:rsid w:val="00780A69"/>
    <w:rsid w:val="0078189E"/>
    <w:rsid w:val="00781B7B"/>
    <w:rsid w:val="007874F0"/>
    <w:rsid w:val="00792648"/>
    <w:rsid w:val="007926BC"/>
    <w:rsid w:val="00792707"/>
    <w:rsid w:val="00794B2D"/>
    <w:rsid w:val="007979B7"/>
    <w:rsid w:val="00797BF9"/>
    <w:rsid w:val="007A14AA"/>
    <w:rsid w:val="007A1C20"/>
    <w:rsid w:val="007A4AE7"/>
    <w:rsid w:val="007A6147"/>
    <w:rsid w:val="007A65CC"/>
    <w:rsid w:val="007A6D8E"/>
    <w:rsid w:val="007A78F7"/>
    <w:rsid w:val="007B1EEB"/>
    <w:rsid w:val="007B2848"/>
    <w:rsid w:val="007B65E8"/>
    <w:rsid w:val="007B78E5"/>
    <w:rsid w:val="007C2DA6"/>
    <w:rsid w:val="007C4D85"/>
    <w:rsid w:val="007C6A0C"/>
    <w:rsid w:val="007C6B75"/>
    <w:rsid w:val="007C6E47"/>
    <w:rsid w:val="007C7D68"/>
    <w:rsid w:val="007D1248"/>
    <w:rsid w:val="007D242C"/>
    <w:rsid w:val="007D2D15"/>
    <w:rsid w:val="007D3365"/>
    <w:rsid w:val="007D3BB2"/>
    <w:rsid w:val="007D595F"/>
    <w:rsid w:val="007E62CC"/>
    <w:rsid w:val="007E6D1F"/>
    <w:rsid w:val="007F0FD2"/>
    <w:rsid w:val="007F5535"/>
    <w:rsid w:val="00800989"/>
    <w:rsid w:val="00801243"/>
    <w:rsid w:val="00801F97"/>
    <w:rsid w:val="00802BA4"/>
    <w:rsid w:val="008031E5"/>
    <w:rsid w:val="00805EE4"/>
    <w:rsid w:val="00806CCC"/>
    <w:rsid w:val="0081190B"/>
    <w:rsid w:val="008168F8"/>
    <w:rsid w:val="00817DC7"/>
    <w:rsid w:val="0082293B"/>
    <w:rsid w:val="00831AD2"/>
    <w:rsid w:val="00834175"/>
    <w:rsid w:val="00834EBC"/>
    <w:rsid w:val="0084454B"/>
    <w:rsid w:val="0084526E"/>
    <w:rsid w:val="00850C9C"/>
    <w:rsid w:val="00850DC2"/>
    <w:rsid w:val="00852218"/>
    <w:rsid w:val="008522B7"/>
    <w:rsid w:val="00854FFF"/>
    <w:rsid w:val="008550C3"/>
    <w:rsid w:val="0085581A"/>
    <w:rsid w:val="0085674A"/>
    <w:rsid w:val="008615E5"/>
    <w:rsid w:val="0086170D"/>
    <w:rsid w:val="00862287"/>
    <w:rsid w:val="008623FA"/>
    <w:rsid w:val="00862956"/>
    <w:rsid w:val="00862C3C"/>
    <w:rsid w:val="00874A3F"/>
    <w:rsid w:val="008822F8"/>
    <w:rsid w:val="0088422C"/>
    <w:rsid w:val="00884C28"/>
    <w:rsid w:val="00890AED"/>
    <w:rsid w:val="00894BAB"/>
    <w:rsid w:val="0089666C"/>
    <w:rsid w:val="00896E3F"/>
    <w:rsid w:val="008A2DD4"/>
    <w:rsid w:val="008A2EAA"/>
    <w:rsid w:val="008A4784"/>
    <w:rsid w:val="008A4B9F"/>
    <w:rsid w:val="008A6265"/>
    <w:rsid w:val="008A6332"/>
    <w:rsid w:val="008A64E1"/>
    <w:rsid w:val="008B007D"/>
    <w:rsid w:val="008B0336"/>
    <w:rsid w:val="008B0894"/>
    <w:rsid w:val="008B1D9C"/>
    <w:rsid w:val="008B5A5A"/>
    <w:rsid w:val="008B6D6B"/>
    <w:rsid w:val="008B6EFC"/>
    <w:rsid w:val="008B6F71"/>
    <w:rsid w:val="008B7E56"/>
    <w:rsid w:val="008C2B8B"/>
    <w:rsid w:val="008C4BC4"/>
    <w:rsid w:val="008D01D7"/>
    <w:rsid w:val="008D2D31"/>
    <w:rsid w:val="008D3C30"/>
    <w:rsid w:val="008D6E3D"/>
    <w:rsid w:val="008E2092"/>
    <w:rsid w:val="008E383E"/>
    <w:rsid w:val="008E3AC8"/>
    <w:rsid w:val="008E4EA8"/>
    <w:rsid w:val="008E615A"/>
    <w:rsid w:val="008E635E"/>
    <w:rsid w:val="008E667F"/>
    <w:rsid w:val="008E671C"/>
    <w:rsid w:val="008F7342"/>
    <w:rsid w:val="00905A85"/>
    <w:rsid w:val="00906194"/>
    <w:rsid w:val="009062F2"/>
    <w:rsid w:val="0090649B"/>
    <w:rsid w:val="00906505"/>
    <w:rsid w:val="009070B1"/>
    <w:rsid w:val="009107D3"/>
    <w:rsid w:val="00912866"/>
    <w:rsid w:val="009150D5"/>
    <w:rsid w:val="0092520D"/>
    <w:rsid w:val="00925B65"/>
    <w:rsid w:val="00926AA7"/>
    <w:rsid w:val="009274B3"/>
    <w:rsid w:val="00930C81"/>
    <w:rsid w:val="00931424"/>
    <w:rsid w:val="00932773"/>
    <w:rsid w:val="00932C1A"/>
    <w:rsid w:val="00940E89"/>
    <w:rsid w:val="009412C2"/>
    <w:rsid w:val="00941700"/>
    <w:rsid w:val="00945E63"/>
    <w:rsid w:val="0095374D"/>
    <w:rsid w:val="0095768B"/>
    <w:rsid w:val="00960183"/>
    <w:rsid w:val="009613FD"/>
    <w:rsid w:val="00961D6D"/>
    <w:rsid w:val="00962099"/>
    <w:rsid w:val="00962411"/>
    <w:rsid w:val="00962EE2"/>
    <w:rsid w:val="009642F4"/>
    <w:rsid w:val="00965862"/>
    <w:rsid w:val="00966CE5"/>
    <w:rsid w:val="00970E6F"/>
    <w:rsid w:val="009762DD"/>
    <w:rsid w:val="00980C6C"/>
    <w:rsid w:val="00981E6D"/>
    <w:rsid w:val="0098278A"/>
    <w:rsid w:val="00984A3A"/>
    <w:rsid w:val="00984E0B"/>
    <w:rsid w:val="009873F2"/>
    <w:rsid w:val="0099139B"/>
    <w:rsid w:val="0099706D"/>
    <w:rsid w:val="009A0996"/>
    <w:rsid w:val="009A20CE"/>
    <w:rsid w:val="009A2C4F"/>
    <w:rsid w:val="009A4A44"/>
    <w:rsid w:val="009A5837"/>
    <w:rsid w:val="009A7FC4"/>
    <w:rsid w:val="009B0DDB"/>
    <w:rsid w:val="009B33BA"/>
    <w:rsid w:val="009B4B19"/>
    <w:rsid w:val="009B687D"/>
    <w:rsid w:val="009B68C0"/>
    <w:rsid w:val="009B730B"/>
    <w:rsid w:val="009C06F4"/>
    <w:rsid w:val="009C43CA"/>
    <w:rsid w:val="009C743E"/>
    <w:rsid w:val="009D0DA4"/>
    <w:rsid w:val="009D0F75"/>
    <w:rsid w:val="009D3843"/>
    <w:rsid w:val="009D59FF"/>
    <w:rsid w:val="009E0FD6"/>
    <w:rsid w:val="009E247A"/>
    <w:rsid w:val="009E35D9"/>
    <w:rsid w:val="009E5614"/>
    <w:rsid w:val="009E5BBA"/>
    <w:rsid w:val="009F19FE"/>
    <w:rsid w:val="009F3137"/>
    <w:rsid w:val="009F3409"/>
    <w:rsid w:val="009F37D0"/>
    <w:rsid w:val="009F5121"/>
    <w:rsid w:val="009F7529"/>
    <w:rsid w:val="009F797D"/>
    <w:rsid w:val="009F7D2D"/>
    <w:rsid w:val="00A01AEF"/>
    <w:rsid w:val="00A01FB9"/>
    <w:rsid w:val="00A05BFA"/>
    <w:rsid w:val="00A078B0"/>
    <w:rsid w:val="00A107D2"/>
    <w:rsid w:val="00A170F9"/>
    <w:rsid w:val="00A22F25"/>
    <w:rsid w:val="00A23757"/>
    <w:rsid w:val="00A245F0"/>
    <w:rsid w:val="00A27B83"/>
    <w:rsid w:val="00A30FD8"/>
    <w:rsid w:val="00A3283D"/>
    <w:rsid w:val="00A34320"/>
    <w:rsid w:val="00A34CA1"/>
    <w:rsid w:val="00A37693"/>
    <w:rsid w:val="00A409A3"/>
    <w:rsid w:val="00A41ACC"/>
    <w:rsid w:val="00A431E9"/>
    <w:rsid w:val="00A43ED5"/>
    <w:rsid w:val="00A46EB4"/>
    <w:rsid w:val="00A47672"/>
    <w:rsid w:val="00A47806"/>
    <w:rsid w:val="00A5193F"/>
    <w:rsid w:val="00A51E1B"/>
    <w:rsid w:val="00A52ADB"/>
    <w:rsid w:val="00A52D73"/>
    <w:rsid w:val="00A539E1"/>
    <w:rsid w:val="00A54469"/>
    <w:rsid w:val="00A55150"/>
    <w:rsid w:val="00A55311"/>
    <w:rsid w:val="00A60293"/>
    <w:rsid w:val="00A607FD"/>
    <w:rsid w:val="00A60D45"/>
    <w:rsid w:val="00A61018"/>
    <w:rsid w:val="00A65D0F"/>
    <w:rsid w:val="00A6619E"/>
    <w:rsid w:val="00A669D4"/>
    <w:rsid w:val="00A7150F"/>
    <w:rsid w:val="00A74829"/>
    <w:rsid w:val="00A7616C"/>
    <w:rsid w:val="00A8025E"/>
    <w:rsid w:val="00A822FA"/>
    <w:rsid w:val="00A82374"/>
    <w:rsid w:val="00A832C5"/>
    <w:rsid w:val="00A839EA"/>
    <w:rsid w:val="00A84DCB"/>
    <w:rsid w:val="00A87ACC"/>
    <w:rsid w:val="00A91956"/>
    <w:rsid w:val="00A930FC"/>
    <w:rsid w:val="00A9342A"/>
    <w:rsid w:val="00A93A0C"/>
    <w:rsid w:val="00A960E4"/>
    <w:rsid w:val="00A9695E"/>
    <w:rsid w:val="00A972ED"/>
    <w:rsid w:val="00AA1A7B"/>
    <w:rsid w:val="00AA260C"/>
    <w:rsid w:val="00AA396B"/>
    <w:rsid w:val="00AA54C1"/>
    <w:rsid w:val="00AA7E02"/>
    <w:rsid w:val="00AB2D4D"/>
    <w:rsid w:val="00AB43A5"/>
    <w:rsid w:val="00AB4469"/>
    <w:rsid w:val="00AB44CC"/>
    <w:rsid w:val="00AB6CFE"/>
    <w:rsid w:val="00AC0678"/>
    <w:rsid w:val="00AC28A7"/>
    <w:rsid w:val="00AD01C9"/>
    <w:rsid w:val="00AD03F2"/>
    <w:rsid w:val="00AD29BD"/>
    <w:rsid w:val="00AD4F8D"/>
    <w:rsid w:val="00AD77F7"/>
    <w:rsid w:val="00AE0872"/>
    <w:rsid w:val="00AE226B"/>
    <w:rsid w:val="00AE2C2C"/>
    <w:rsid w:val="00AE3D1E"/>
    <w:rsid w:val="00AE5D7D"/>
    <w:rsid w:val="00AE6E6F"/>
    <w:rsid w:val="00AE7E89"/>
    <w:rsid w:val="00AF0C37"/>
    <w:rsid w:val="00AF25F1"/>
    <w:rsid w:val="00AF28C5"/>
    <w:rsid w:val="00AF2CF9"/>
    <w:rsid w:val="00AF3A81"/>
    <w:rsid w:val="00AF428F"/>
    <w:rsid w:val="00AF580F"/>
    <w:rsid w:val="00B00C71"/>
    <w:rsid w:val="00B00CE6"/>
    <w:rsid w:val="00B013E4"/>
    <w:rsid w:val="00B03B92"/>
    <w:rsid w:val="00B03EAB"/>
    <w:rsid w:val="00B071F2"/>
    <w:rsid w:val="00B10F09"/>
    <w:rsid w:val="00B11B53"/>
    <w:rsid w:val="00B11E38"/>
    <w:rsid w:val="00B12AB0"/>
    <w:rsid w:val="00B20E6B"/>
    <w:rsid w:val="00B2240F"/>
    <w:rsid w:val="00B22683"/>
    <w:rsid w:val="00B25F48"/>
    <w:rsid w:val="00B26337"/>
    <w:rsid w:val="00B273C9"/>
    <w:rsid w:val="00B33076"/>
    <w:rsid w:val="00B33463"/>
    <w:rsid w:val="00B34534"/>
    <w:rsid w:val="00B42AC9"/>
    <w:rsid w:val="00B45E8B"/>
    <w:rsid w:val="00B47C9B"/>
    <w:rsid w:val="00B47D81"/>
    <w:rsid w:val="00B51E52"/>
    <w:rsid w:val="00B52476"/>
    <w:rsid w:val="00B534D7"/>
    <w:rsid w:val="00B549C7"/>
    <w:rsid w:val="00B5518D"/>
    <w:rsid w:val="00B56119"/>
    <w:rsid w:val="00B57D21"/>
    <w:rsid w:val="00B627BF"/>
    <w:rsid w:val="00B72205"/>
    <w:rsid w:val="00B7560D"/>
    <w:rsid w:val="00B75BB3"/>
    <w:rsid w:val="00B81379"/>
    <w:rsid w:val="00B83082"/>
    <w:rsid w:val="00B87192"/>
    <w:rsid w:val="00B87A6F"/>
    <w:rsid w:val="00B91E41"/>
    <w:rsid w:val="00B93186"/>
    <w:rsid w:val="00B93A02"/>
    <w:rsid w:val="00B97295"/>
    <w:rsid w:val="00BA47A5"/>
    <w:rsid w:val="00BB2CF9"/>
    <w:rsid w:val="00BB600A"/>
    <w:rsid w:val="00BB78BF"/>
    <w:rsid w:val="00BC0A33"/>
    <w:rsid w:val="00BC1E5A"/>
    <w:rsid w:val="00BD18E3"/>
    <w:rsid w:val="00BD2888"/>
    <w:rsid w:val="00BD292C"/>
    <w:rsid w:val="00BD31B8"/>
    <w:rsid w:val="00BD65A3"/>
    <w:rsid w:val="00BE0BFF"/>
    <w:rsid w:val="00BE1484"/>
    <w:rsid w:val="00BE152E"/>
    <w:rsid w:val="00BE15D5"/>
    <w:rsid w:val="00BE3456"/>
    <w:rsid w:val="00BE4A4C"/>
    <w:rsid w:val="00BE5107"/>
    <w:rsid w:val="00BE7871"/>
    <w:rsid w:val="00BF008E"/>
    <w:rsid w:val="00BF2239"/>
    <w:rsid w:val="00BF2F8F"/>
    <w:rsid w:val="00BF358F"/>
    <w:rsid w:val="00C01C8A"/>
    <w:rsid w:val="00C03E19"/>
    <w:rsid w:val="00C04BB9"/>
    <w:rsid w:val="00C05890"/>
    <w:rsid w:val="00C06B3D"/>
    <w:rsid w:val="00C07705"/>
    <w:rsid w:val="00C12A7F"/>
    <w:rsid w:val="00C12B54"/>
    <w:rsid w:val="00C14E5A"/>
    <w:rsid w:val="00C16210"/>
    <w:rsid w:val="00C208C7"/>
    <w:rsid w:val="00C22185"/>
    <w:rsid w:val="00C24F4F"/>
    <w:rsid w:val="00C25C63"/>
    <w:rsid w:val="00C31BDF"/>
    <w:rsid w:val="00C320D5"/>
    <w:rsid w:val="00C32356"/>
    <w:rsid w:val="00C34A59"/>
    <w:rsid w:val="00C3556B"/>
    <w:rsid w:val="00C35A9E"/>
    <w:rsid w:val="00C376DA"/>
    <w:rsid w:val="00C40F32"/>
    <w:rsid w:val="00C426CF"/>
    <w:rsid w:val="00C433E7"/>
    <w:rsid w:val="00C43BC3"/>
    <w:rsid w:val="00C44409"/>
    <w:rsid w:val="00C44419"/>
    <w:rsid w:val="00C44EDF"/>
    <w:rsid w:val="00C465B6"/>
    <w:rsid w:val="00C51414"/>
    <w:rsid w:val="00C53164"/>
    <w:rsid w:val="00C535E2"/>
    <w:rsid w:val="00C565D1"/>
    <w:rsid w:val="00C56B66"/>
    <w:rsid w:val="00C56F00"/>
    <w:rsid w:val="00C61F91"/>
    <w:rsid w:val="00C6300B"/>
    <w:rsid w:val="00C6313D"/>
    <w:rsid w:val="00C63C37"/>
    <w:rsid w:val="00C70F78"/>
    <w:rsid w:val="00C71AA1"/>
    <w:rsid w:val="00C766DE"/>
    <w:rsid w:val="00C819C0"/>
    <w:rsid w:val="00C81BD6"/>
    <w:rsid w:val="00C81EE3"/>
    <w:rsid w:val="00C82178"/>
    <w:rsid w:val="00C856A3"/>
    <w:rsid w:val="00C85775"/>
    <w:rsid w:val="00C86979"/>
    <w:rsid w:val="00C92BC6"/>
    <w:rsid w:val="00C941D0"/>
    <w:rsid w:val="00C97906"/>
    <w:rsid w:val="00CA15CB"/>
    <w:rsid w:val="00CA340C"/>
    <w:rsid w:val="00CA5245"/>
    <w:rsid w:val="00CB4503"/>
    <w:rsid w:val="00CB51D5"/>
    <w:rsid w:val="00CC18AC"/>
    <w:rsid w:val="00CC2589"/>
    <w:rsid w:val="00CC6A76"/>
    <w:rsid w:val="00CC6FA3"/>
    <w:rsid w:val="00CD096F"/>
    <w:rsid w:val="00CD1004"/>
    <w:rsid w:val="00CD17DC"/>
    <w:rsid w:val="00CD2FF4"/>
    <w:rsid w:val="00CD391A"/>
    <w:rsid w:val="00CD5705"/>
    <w:rsid w:val="00CD6710"/>
    <w:rsid w:val="00CD6D91"/>
    <w:rsid w:val="00CE0A53"/>
    <w:rsid w:val="00CE68AD"/>
    <w:rsid w:val="00CE6F00"/>
    <w:rsid w:val="00CF1875"/>
    <w:rsid w:val="00CF26C4"/>
    <w:rsid w:val="00CF2725"/>
    <w:rsid w:val="00CF5A4A"/>
    <w:rsid w:val="00CF5EDF"/>
    <w:rsid w:val="00CF60DC"/>
    <w:rsid w:val="00D050C1"/>
    <w:rsid w:val="00D108FD"/>
    <w:rsid w:val="00D11BE8"/>
    <w:rsid w:val="00D1242B"/>
    <w:rsid w:val="00D12DE7"/>
    <w:rsid w:val="00D13210"/>
    <w:rsid w:val="00D13306"/>
    <w:rsid w:val="00D13843"/>
    <w:rsid w:val="00D13D6C"/>
    <w:rsid w:val="00D140DA"/>
    <w:rsid w:val="00D16791"/>
    <w:rsid w:val="00D20683"/>
    <w:rsid w:val="00D2098C"/>
    <w:rsid w:val="00D213A4"/>
    <w:rsid w:val="00D30832"/>
    <w:rsid w:val="00D32EAA"/>
    <w:rsid w:val="00D331C9"/>
    <w:rsid w:val="00D3323D"/>
    <w:rsid w:val="00D3362A"/>
    <w:rsid w:val="00D349AF"/>
    <w:rsid w:val="00D34A6D"/>
    <w:rsid w:val="00D36973"/>
    <w:rsid w:val="00D433E6"/>
    <w:rsid w:val="00D46033"/>
    <w:rsid w:val="00D46777"/>
    <w:rsid w:val="00D46DA0"/>
    <w:rsid w:val="00D50C7F"/>
    <w:rsid w:val="00D512F6"/>
    <w:rsid w:val="00D53C0D"/>
    <w:rsid w:val="00D54330"/>
    <w:rsid w:val="00D559BE"/>
    <w:rsid w:val="00D57190"/>
    <w:rsid w:val="00D60C29"/>
    <w:rsid w:val="00D61625"/>
    <w:rsid w:val="00D62B00"/>
    <w:rsid w:val="00D63101"/>
    <w:rsid w:val="00D6346E"/>
    <w:rsid w:val="00D63591"/>
    <w:rsid w:val="00D66098"/>
    <w:rsid w:val="00D663E0"/>
    <w:rsid w:val="00D6646C"/>
    <w:rsid w:val="00D67073"/>
    <w:rsid w:val="00D71565"/>
    <w:rsid w:val="00D71EFC"/>
    <w:rsid w:val="00D76DF2"/>
    <w:rsid w:val="00D774D0"/>
    <w:rsid w:val="00D77F61"/>
    <w:rsid w:val="00D807EC"/>
    <w:rsid w:val="00D83C17"/>
    <w:rsid w:val="00D92725"/>
    <w:rsid w:val="00D9480A"/>
    <w:rsid w:val="00D948B9"/>
    <w:rsid w:val="00D97001"/>
    <w:rsid w:val="00D972A4"/>
    <w:rsid w:val="00DA0598"/>
    <w:rsid w:val="00DA1ECC"/>
    <w:rsid w:val="00DA1EFF"/>
    <w:rsid w:val="00DA27CE"/>
    <w:rsid w:val="00DB0DD2"/>
    <w:rsid w:val="00DB0F61"/>
    <w:rsid w:val="00DB118E"/>
    <w:rsid w:val="00DB1E84"/>
    <w:rsid w:val="00DB42BC"/>
    <w:rsid w:val="00DB5BB4"/>
    <w:rsid w:val="00DB5FB4"/>
    <w:rsid w:val="00DB74E3"/>
    <w:rsid w:val="00DB7E60"/>
    <w:rsid w:val="00DC21E2"/>
    <w:rsid w:val="00DC4577"/>
    <w:rsid w:val="00DC723F"/>
    <w:rsid w:val="00DD0D99"/>
    <w:rsid w:val="00DD1C9E"/>
    <w:rsid w:val="00DD1E80"/>
    <w:rsid w:val="00DD383D"/>
    <w:rsid w:val="00DD4EB1"/>
    <w:rsid w:val="00DD6CAC"/>
    <w:rsid w:val="00DD7CA8"/>
    <w:rsid w:val="00DE1095"/>
    <w:rsid w:val="00DE1AB5"/>
    <w:rsid w:val="00DE3EA8"/>
    <w:rsid w:val="00DE512E"/>
    <w:rsid w:val="00DE51D5"/>
    <w:rsid w:val="00DF1754"/>
    <w:rsid w:val="00DF4814"/>
    <w:rsid w:val="00DF4ACD"/>
    <w:rsid w:val="00DF4D58"/>
    <w:rsid w:val="00DF4EEF"/>
    <w:rsid w:val="00DF4FE2"/>
    <w:rsid w:val="00DF6036"/>
    <w:rsid w:val="00DF61ED"/>
    <w:rsid w:val="00DF7315"/>
    <w:rsid w:val="00DF786A"/>
    <w:rsid w:val="00E00AB2"/>
    <w:rsid w:val="00E00CCD"/>
    <w:rsid w:val="00E03A39"/>
    <w:rsid w:val="00E03DC7"/>
    <w:rsid w:val="00E05BB9"/>
    <w:rsid w:val="00E07888"/>
    <w:rsid w:val="00E11B6E"/>
    <w:rsid w:val="00E12A8A"/>
    <w:rsid w:val="00E14BDF"/>
    <w:rsid w:val="00E14E58"/>
    <w:rsid w:val="00E17860"/>
    <w:rsid w:val="00E21C4B"/>
    <w:rsid w:val="00E24FC4"/>
    <w:rsid w:val="00E300ED"/>
    <w:rsid w:val="00E3124F"/>
    <w:rsid w:val="00E31B9B"/>
    <w:rsid w:val="00E32952"/>
    <w:rsid w:val="00E32D64"/>
    <w:rsid w:val="00E33112"/>
    <w:rsid w:val="00E34594"/>
    <w:rsid w:val="00E350C4"/>
    <w:rsid w:val="00E3551B"/>
    <w:rsid w:val="00E37601"/>
    <w:rsid w:val="00E404B1"/>
    <w:rsid w:val="00E436B2"/>
    <w:rsid w:val="00E44F8C"/>
    <w:rsid w:val="00E50210"/>
    <w:rsid w:val="00E5549D"/>
    <w:rsid w:val="00E5756F"/>
    <w:rsid w:val="00E576E7"/>
    <w:rsid w:val="00E61A00"/>
    <w:rsid w:val="00E61DD1"/>
    <w:rsid w:val="00E632D0"/>
    <w:rsid w:val="00E64BC4"/>
    <w:rsid w:val="00E64FAB"/>
    <w:rsid w:val="00E6531B"/>
    <w:rsid w:val="00E65C2A"/>
    <w:rsid w:val="00E6680F"/>
    <w:rsid w:val="00E702C4"/>
    <w:rsid w:val="00E7362A"/>
    <w:rsid w:val="00E745DE"/>
    <w:rsid w:val="00E75AA5"/>
    <w:rsid w:val="00E81FF1"/>
    <w:rsid w:val="00E83D92"/>
    <w:rsid w:val="00E84AAA"/>
    <w:rsid w:val="00E95D0D"/>
    <w:rsid w:val="00E96E18"/>
    <w:rsid w:val="00E97E14"/>
    <w:rsid w:val="00EA4C9C"/>
    <w:rsid w:val="00EA4D37"/>
    <w:rsid w:val="00EA4D3B"/>
    <w:rsid w:val="00EA7B1A"/>
    <w:rsid w:val="00EB78C3"/>
    <w:rsid w:val="00EC0DA7"/>
    <w:rsid w:val="00EC1E5F"/>
    <w:rsid w:val="00EC22CB"/>
    <w:rsid w:val="00EC7078"/>
    <w:rsid w:val="00ED0C16"/>
    <w:rsid w:val="00ED1111"/>
    <w:rsid w:val="00ED18F0"/>
    <w:rsid w:val="00EE2245"/>
    <w:rsid w:val="00EE3F3D"/>
    <w:rsid w:val="00EE7C4B"/>
    <w:rsid w:val="00EF029F"/>
    <w:rsid w:val="00EF0A45"/>
    <w:rsid w:val="00EF187C"/>
    <w:rsid w:val="00EF20DF"/>
    <w:rsid w:val="00EF326C"/>
    <w:rsid w:val="00EF4233"/>
    <w:rsid w:val="00EF4463"/>
    <w:rsid w:val="00EF5CFB"/>
    <w:rsid w:val="00EF71B7"/>
    <w:rsid w:val="00EF7C83"/>
    <w:rsid w:val="00F0099D"/>
    <w:rsid w:val="00F03ED1"/>
    <w:rsid w:val="00F054EB"/>
    <w:rsid w:val="00F06C7E"/>
    <w:rsid w:val="00F12978"/>
    <w:rsid w:val="00F1387F"/>
    <w:rsid w:val="00F14216"/>
    <w:rsid w:val="00F151ED"/>
    <w:rsid w:val="00F16985"/>
    <w:rsid w:val="00F20694"/>
    <w:rsid w:val="00F22B6F"/>
    <w:rsid w:val="00F22ECB"/>
    <w:rsid w:val="00F251F2"/>
    <w:rsid w:val="00F31783"/>
    <w:rsid w:val="00F318FA"/>
    <w:rsid w:val="00F31F22"/>
    <w:rsid w:val="00F329A4"/>
    <w:rsid w:val="00F33269"/>
    <w:rsid w:val="00F360BE"/>
    <w:rsid w:val="00F372F6"/>
    <w:rsid w:val="00F37FAA"/>
    <w:rsid w:val="00F40D50"/>
    <w:rsid w:val="00F44B86"/>
    <w:rsid w:val="00F4552B"/>
    <w:rsid w:val="00F465C4"/>
    <w:rsid w:val="00F51021"/>
    <w:rsid w:val="00F54F83"/>
    <w:rsid w:val="00F57B6D"/>
    <w:rsid w:val="00F623CC"/>
    <w:rsid w:val="00F62FF7"/>
    <w:rsid w:val="00F63057"/>
    <w:rsid w:val="00F63149"/>
    <w:rsid w:val="00F65BB5"/>
    <w:rsid w:val="00F671E5"/>
    <w:rsid w:val="00F70903"/>
    <w:rsid w:val="00F7276A"/>
    <w:rsid w:val="00F74292"/>
    <w:rsid w:val="00F750C0"/>
    <w:rsid w:val="00F75CDF"/>
    <w:rsid w:val="00F76612"/>
    <w:rsid w:val="00F800FA"/>
    <w:rsid w:val="00F812EE"/>
    <w:rsid w:val="00F840F8"/>
    <w:rsid w:val="00F902BF"/>
    <w:rsid w:val="00F90E8C"/>
    <w:rsid w:val="00FA1D74"/>
    <w:rsid w:val="00FA3884"/>
    <w:rsid w:val="00FA3A6A"/>
    <w:rsid w:val="00FA7BF0"/>
    <w:rsid w:val="00FB4017"/>
    <w:rsid w:val="00FB6CD8"/>
    <w:rsid w:val="00FC0BA8"/>
    <w:rsid w:val="00FC113A"/>
    <w:rsid w:val="00FC479F"/>
    <w:rsid w:val="00FD2FFA"/>
    <w:rsid w:val="00FD3180"/>
    <w:rsid w:val="00FD4D9D"/>
    <w:rsid w:val="00FE13D6"/>
    <w:rsid w:val="00FE192B"/>
    <w:rsid w:val="00FE6EF8"/>
    <w:rsid w:val="00FE7020"/>
    <w:rsid w:val="00FF3CCC"/>
    <w:rsid w:val="00FF5CFF"/>
    <w:rsid w:val="00FF7E6E"/>
  </w:rsids>
  <m:mathPr>
    <m:mathFont m:val="Cambria Math"/>
  </m:mathPr>
  <w:themeFontLang w:val="sk-SK" w:bidi="lo-L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3A0C"/>
    <w:pPr>
      <w:framePr w:wrap="auto"/>
      <w:widowControl/>
      <w:autoSpaceDE/>
      <w:autoSpaceDN/>
      <w:adjustRightInd/>
      <w:spacing w:after="200" w:line="276" w:lineRule="auto"/>
      <w:ind w:left="0" w:right="0"/>
      <w:jc w:val="left"/>
      <w:textAlignment w:val="auto"/>
    </w:pPr>
    <w:rPr>
      <w:rFonts w:ascii="Arial Narrow" w:hAnsi="Arial Narrow" w:cs="DokChampa"/>
      <w:sz w:val="22"/>
      <w:szCs w:val="36"/>
      <w:rtl w:val="0"/>
      <w:cs w:val="0"/>
      <w:lang w:val="sk-SK" w:eastAsia="en-US" w:bidi="ar-SA"/>
    </w:rPr>
  </w:style>
  <w:style w:type="paragraph" w:styleId="Heading1">
    <w:name w:val="heading 1"/>
    <w:basedOn w:val="Normal"/>
    <w:next w:val="Normal"/>
    <w:link w:val="Nadpis1Char"/>
    <w:uiPriority w:val="9"/>
    <w:qFormat/>
    <w:rsid w:val="00046460"/>
    <w:pPr>
      <w:keepNext/>
      <w:keepLines/>
      <w:spacing w:before="480" w:after="0"/>
      <w:jc w:val="left"/>
      <w:outlineLvl w:val="0"/>
    </w:pPr>
    <w:rPr>
      <w:rFonts w:asciiTheme="majorHAnsi" w:eastAsiaTheme="majorEastAsia" w:hAnsiTheme="majorHAns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046460"/>
    <w:rPr>
      <w:rFonts w:asciiTheme="majorHAnsi" w:eastAsiaTheme="majorEastAsia" w:hAnsiTheme="majorHAnsi" w:cs="DokChampa"/>
      <w:b/>
      <w:bCs/>
      <w:color w:val="365F91" w:themeColor="accent1" w:themeShade="BF"/>
      <w:sz w:val="28"/>
      <w:szCs w:val="28"/>
      <w:rtl w:val="0"/>
      <w:cs w:val="0"/>
      <w:lang w:val="x-none" w:eastAsia="en-US" w:bidi="ar-SA"/>
    </w:rPr>
  </w:style>
  <w:style w:type="paragraph" w:styleId="ListParagraph">
    <w:name w:val="List Paragraph"/>
    <w:basedOn w:val="Normal"/>
    <w:uiPriority w:val="34"/>
    <w:qFormat/>
    <w:rsid w:val="004E1F4C"/>
    <w:pPr>
      <w:ind w:left="720"/>
      <w:contextualSpacing/>
      <w:jc w:val="left"/>
    </w:pPr>
  </w:style>
  <w:style w:type="paragraph" w:styleId="FootnoteText">
    <w:name w:val="footnote text"/>
    <w:basedOn w:val="Normal"/>
    <w:link w:val="TextpoznmkypodiarouChar"/>
    <w:uiPriority w:val="99"/>
    <w:unhideWhenUsed/>
    <w:rsid w:val="00E07888"/>
    <w:pPr>
      <w:spacing w:after="0" w:line="240" w:lineRule="auto"/>
      <w:jc w:val="left"/>
    </w:pPr>
    <w:rPr>
      <w:sz w:val="20"/>
      <w:szCs w:val="20"/>
    </w:rPr>
  </w:style>
  <w:style w:type="character" w:customStyle="1" w:styleId="TextpoznmkypodiarouChar">
    <w:name w:val="Text poznámky pod čiarou Char"/>
    <w:basedOn w:val="DefaultParagraphFont"/>
    <w:link w:val="FootnoteText"/>
    <w:uiPriority w:val="99"/>
    <w:locked/>
    <w:rsid w:val="00E07888"/>
    <w:rPr>
      <w:rFonts w:cs="Times New Roman"/>
      <w:sz w:val="20"/>
      <w:rtl w:val="0"/>
      <w:cs w:val="0"/>
    </w:rPr>
  </w:style>
  <w:style w:type="character" w:styleId="FootnoteReference">
    <w:name w:val="footnote reference"/>
    <w:basedOn w:val="DefaultParagraphFont"/>
    <w:uiPriority w:val="99"/>
    <w:semiHidden/>
    <w:unhideWhenUsed/>
    <w:rsid w:val="00E07888"/>
    <w:rPr>
      <w:rFonts w:cs="Times New Roman"/>
      <w:vertAlign w:val="superscript"/>
      <w:rtl w:val="0"/>
      <w:cs w:val="0"/>
    </w:rPr>
  </w:style>
  <w:style w:type="character" w:styleId="CommentReference">
    <w:name w:val="annotation reference"/>
    <w:basedOn w:val="DefaultParagraphFont"/>
    <w:uiPriority w:val="99"/>
    <w:semiHidden/>
    <w:unhideWhenUsed/>
    <w:rsid w:val="007E62CC"/>
    <w:rPr>
      <w:rFonts w:cs="Times New Roman"/>
      <w:sz w:val="16"/>
      <w:rtl w:val="0"/>
      <w:cs w:val="0"/>
    </w:rPr>
  </w:style>
  <w:style w:type="paragraph" w:styleId="CommentText">
    <w:name w:val="annotation text"/>
    <w:basedOn w:val="Normal"/>
    <w:link w:val="TextkomentraChar"/>
    <w:uiPriority w:val="99"/>
    <w:semiHidden/>
    <w:unhideWhenUsed/>
    <w:rsid w:val="007E62CC"/>
    <w:pPr>
      <w:spacing w:line="240" w:lineRule="auto"/>
      <w:jc w:val="left"/>
    </w:pPr>
    <w:rPr>
      <w:sz w:val="20"/>
      <w:szCs w:val="20"/>
    </w:rPr>
  </w:style>
  <w:style w:type="character" w:customStyle="1" w:styleId="TextkomentraChar">
    <w:name w:val="Text komentára Char"/>
    <w:basedOn w:val="DefaultParagraphFont"/>
    <w:link w:val="CommentText"/>
    <w:uiPriority w:val="99"/>
    <w:semiHidden/>
    <w:locked/>
    <w:rsid w:val="007E62CC"/>
    <w:rPr>
      <w:rFonts w:cs="Times New Roman"/>
      <w:sz w:val="20"/>
      <w:rtl w:val="0"/>
      <w:cs w:val="0"/>
    </w:rPr>
  </w:style>
  <w:style w:type="paragraph" w:styleId="CommentSubject">
    <w:name w:val="annotation subject"/>
    <w:basedOn w:val="CommentText"/>
    <w:next w:val="CommentText"/>
    <w:link w:val="PredmetkomentraChar"/>
    <w:uiPriority w:val="99"/>
    <w:semiHidden/>
    <w:unhideWhenUsed/>
    <w:rsid w:val="007E62CC"/>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7E62CC"/>
    <w:rPr>
      <w:b/>
    </w:rPr>
  </w:style>
  <w:style w:type="paragraph" w:styleId="BalloonText">
    <w:name w:val="Balloon Text"/>
    <w:basedOn w:val="Normal"/>
    <w:link w:val="TextbublinyChar"/>
    <w:uiPriority w:val="99"/>
    <w:semiHidden/>
    <w:unhideWhenUsed/>
    <w:rsid w:val="007E62CC"/>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7E62CC"/>
    <w:rPr>
      <w:rFonts w:ascii="Tahoma" w:hAnsi="Tahoma" w:cs="Times New Roman"/>
      <w:sz w:val="16"/>
      <w:rtl w:val="0"/>
      <w:cs w:val="0"/>
    </w:rPr>
  </w:style>
  <w:style w:type="paragraph" w:styleId="EndnoteText">
    <w:name w:val="endnote text"/>
    <w:basedOn w:val="Normal"/>
    <w:link w:val="TextvysvetlivkyChar"/>
    <w:uiPriority w:val="99"/>
    <w:semiHidden/>
    <w:unhideWhenUsed/>
    <w:rsid w:val="008A64E1"/>
    <w:pPr>
      <w:spacing w:after="0" w:line="240" w:lineRule="auto"/>
      <w:jc w:val="left"/>
    </w:pPr>
    <w:rPr>
      <w:sz w:val="20"/>
      <w:szCs w:val="20"/>
    </w:rPr>
  </w:style>
  <w:style w:type="character" w:customStyle="1" w:styleId="TextvysvetlivkyChar">
    <w:name w:val="Text vysvetlivky Char"/>
    <w:basedOn w:val="DefaultParagraphFont"/>
    <w:link w:val="EndnoteText"/>
    <w:uiPriority w:val="99"/>
    <w:semiHidden/>
    <w:locked/>
    <w:rsid w:val="008A64E1"/>
    <w:rPr>
      <w:rFonts w:cs="Times New Roman"/>
      <w:sz w:val="20"/>
      <w:rtl w:val="0"/>
      <w:cs w:val="0"/>
    </w:rPr>
  </w:style>
  <w:style w:type="character" w:styleId="EndnoteReference">
    <w:name w:val="endnote reference"/>
    <w:basedOn w:val="DefaultParagraphFont"/>
    <w:uiPriority w:val="99"/>
    <w:semiHidden/>
    <w:unhideWhenUsed/>
    <w:rsid w:val="008A64E1"/>
    <w:rPr>
      <w:rFonts w:cs="Times New Roman"/>
      <w:vertAlign w:val="superscript"/>
      <w:rtl w:val="0"/>
      <w:cs w:val="0"/>
    </w:rPr>
  </w:style>
  <w:style w:type="character" w:customStyle="1" w:styleId="normalchar">
    <w:name w:val="normal__char"/>
    <w:basedOn w:val="DefaultParagraphFont"/>
    <w:rsid w:val="00F33269"/>
    <w:rPr>
      <w:rFonts w:cs="Times New Roman"/>
      <w:rtl w:val="0"/>
      <w:cs w:val="0"/>
    </w:rPr>
  </w:style>
  <w:style w:type="paragraph" w:styleId="Header">
    <w:name w:val="header"/>
    <w:basedOn w:val="Normal"/>
    <w:link w:val="HlavikaChar"/>
    <w:uiPriority w:val="99"/>
    <w:unhideWhenUsed/>
    <w:rsid w:val="0099706D"/>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99706D"/>
    <w:rPr>
      <w:rFonts w:cs="Times New Roman"/>
      <w:sz w:val="36"/>
      <w:szCs w:val="36"/>
      <w:rtl w:val="0"/>
      <w:cs w:val="0"/>
      <w:lang w:val="x-none" w:eastAsia="en-US" w:bidi="ar-SA"/>
    </w:rPr>
  </w:style>
  <w:style w:type="paragraph" w:styleId="Footer">
    <w:name w:val="footer"/>
    <w:basedOn w:val="Normal"/>
    <w:link w:val="PtaChar"/>
    <w:uiPriority w:val="99"/>
    <w:unhideWhenUsed/>
    <w:rsid w:val="0099706D"/>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99706D"/>
    <w:rPr>
      <w:rFonts w:cs="Times New Roman"/>
      <w:sz w:val="36"/>
      <w:szCs w:val="36"/>
      <w:rtl w:val="0"/>
      <w:cs w:val="0"/>
      <w:lang w:val="x-none" w:eastAsia="en-US" w:bidi="ar-SA"/>
    </w:rPr>
  </w:style>
  <w:style w:type="character" w:styleId="Hyperlink">
    <w:name w:val="Hyperlink"/>
    <w:basedOn w:val="DefaultParagraphFont"/>
    <w:uiPriority w:val="99"/>
    <w:unhideWhenUsed/>
    <w:rsid w:val="00B273C9"/>
    <w:rPr>
      <w:rFonts w:cs="Times New Roman"/>
      <w:color w:val="0000FF" w:themeColor="hlink" w:themeShade="FF"/>
      <w:u w:val="single"/>
      <w:rtl w:val="0"/>
      <w:cs w:val="0"/>
    </w:rPr>
  </w:style>
  <w:style w:type="paragraph" w:styleId="Revision">
    <w:name w:val="Revision"/>
    <w:hidden/>
    <w:uiPriority w:val="99"/>
    <w:semiHidden/>
    <w:rsid w:val="00FC479F"/>
    <w:pPr>
      <w:framePr w:wrap="auto"/>
      <w:widowControl/>
      <w:autoSpaceDE/>
      <w:autoSpaceDN/>
      <w:adjustRightInd/>
      <w:ind w:left="0" w:right="0"/>
      <w:jc w:val="left"/>
      <w:textAlignment w:val="auto"/>
    </w:pPr>
    <w:rPr>
      <w:rFonts w:ascii="Arial Narrow" w:hAnsi="Arial Narrow" w:cs="DokChampa"/>
      <w:sz w:val="22"/>
      <w:szCs w:val="36"/>
      <w:rtl w:val="0"/>
      <w:cs w:val="0"/>
      <w:lang w:val="sk-SK"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javascript:%20fZzSRInternal('14835',%20'18466323',%20'0',%20'0',%20'0',%20'2911')"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BA011-209F-4E53-8CA2-BE8777F34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105</TotalTime>
  <Pages>23</Pages>
  <Words>9560</Words>
  <Characters>54496</Characters>
  <Application>Microsoft Office Word</Application>
  <DocSecurity>0</DocSecurity>
  <Lines>0</Lines>
  <Paragraphs>0</Paragraphs>
  <ScaleCrop>false</ScaleCrop>
  <Company>Ministerstvo financií</Company>
  <LinksUpToDate>false</LinksUpToDate>
  <CharactersWithSpaces>63929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Uhrinova Lineta</dc:creator>
  <cp:lastModifiedBy>Uhrinova Lineta</cp:lastModifiedBy>
  <cp:revision>6</cp:revision>
  <cp:lastPrinted>2015-08-27T15:41:00Z</cp:lastPrinted>
  <dcterms:created xsi:type="dcterms:W3CDTF">2015-08-19T15:07:00Z</dcterms:created>
  <dcterms:modified xsi:type="dcterms:W3CDTF">2015-08-27T15:44:00Z</dcterms:modified>
</cp:coreProperties>
</file>