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13F4" w:rsidRPr="00EA558B" w:rsidP="004C7EEC">
      <w:pPr>
        <w:pStyle w:val="Title"/>
        <w:bidi w:val="0"/>
        <w:spacing w:line="276" w:lineRule="auto"/>
        <w:rPr>
          <w:rFonts w:hint="default"/>
          <w:color w:val="auto"/>
        </w:rPr>
      </w:pPr>
      <w:r w:rsidRPr="00EA558B">
        <w:rPr>
          <w:rFonts w:hint="default"/>
          <w:color w:val="auto"/>
        </w:rPr>
        <w:t>Dô</w:t>
      </w:r>
      <w:r w:rsidRPr="00EA558B">
        <w:rPr>
          <w:rFonts w:hint="default"/>
          <w:color w:val="auto"/>
        </w:rPr>
        <w:t>vodová</w:t>
      </w:r>
      <w:r w:rsidRPr="00EA558B">
        <w:rPr>
          <w:rFonts w:hint="default"/>
          <w:color w:val="auto"/>
        </w:rPr>
        <w:t xml:space="preserve"> sprá</w:t>
      </w:r>
      <w:r w:rsidRPr="00EA558B">
        <w:rPr>
          <w:rFonts w:hint="default"/>
          <w:color w:val="auto"/>
        </w:rPr>
        <w:t>va</w:t>
      </w:r>
    </w:p>
    <w:p w:rsidR="006813F4" w:rsidRPr="00EA558B" w:rsidP="004C7EEC">
      <w:pPr>
        <w:widowControl/>
        <w:bidi w:val="0"/>
        <w:spacing w:line="276" w:lineRule="auto"/>
        <w:jc w:val="both"/>
      </w:pPr>
    </w:p>
    <w:p w:rsidR="006813F4" w:rsidRPr="00EA558B" w:rsidP="004C7EEC">
      <w:pPr>
        <w:widowControl/>
        <w:bidi w:val="0"/>
        <w:spacing w:line="276" w:lineRule="auto"/>
        <w:jc w:val="both"/>
      </w:pPr>
    </w:p>
    <w:p w:rsidR="006813F4" w:rsidRPr="00EA558B" w:rsidP="004C7EEC">
      <w:pPr>
        <w:keepNext/>
        <w:widowControl/>
        <w:bidi w:val="0"/>
        <w:spacing w:line="276" w:lineRule="auto"/>
        <w:jc w:val="both"/>
        <w:outlineLvl w:val="0"/>
        <w:rPr>
          <w:rFonts w:hint="default"/>
          <w:b/>
          <w:bCs/>
        </w:rPr>
      </w:pPr>
      <w:r w:rsidRPr="00EA558B">
        <w:rPr>
          <w:b/>
          <w:bCs/>
        </w:rPr>
        <w:t>A. </w:t>
      </w:r>
      <w:r w:rsidRPr="00EA558B">
        <w:rPr>
          <w:rFonts w:hint="default"/>
          <w:b/>
          <w:bCs/>
        </w:rPr>
        <w:t>Vš</w:t>
      </w:r>
      <w:r w:rsidRPr="00EA558B">
        <w:rPr>
          <w:rFonts w:hint="default"/>
          <w:b/>
          <w:bCs/>
        </w:rPr>
        <w:t>eobecná</w:t>
      </w:r>
      <w:r w:rsidRPr="00EA558B">
        <w:rPr>
          <w:rFonts w:hint="default"/>
          <w:b/>
          <w:bCs/>
        </w:rPr>
        <w:t xml:space="preserve"> č</w:t>
      </w:r>
      <w:r w:rsidRPr="00EA558B">
        <w:rPr>
          <w:rFonts w:hint="default"/>
          <w:b/>
          <w:bCs/>
        </w:rPr>
        <w:t>asť</w:t>
      </w:r>
    </w:p>
    <w:p w:rsidR="006813F4" w:rsidRPr="00EA558B" w:rsidP="004C7EEC">
      <w:pPr>
        <w:widowControl/>
        <w:bidi w:val="0"/>
        <w:spacing w:line="276" w:lineRule="auto"/>
        <w:jc w:val="both"/>
      </w:pPr>
    </w:p>
    <w:p w:rsidR="00341D61" w:rsidRPr="00EA558B" w:rsidP="00341D61">
      <w:pPr>
        <w:keepNext/>
        <w:bidi w:val="0"/>
        <w:spacing w:line="276" w:lineRule="auto"/>
        <w:ind w:firstLine="426"/>
        <w:jc w:val="both"/>
        <w:outlineLvl w:val="0"/>
        <w:rPr>
          <w:bCs/>
        </w:rPr>
      </w:pPr>
      <w:r w:rsidRPr="00EA558B" w:rsidR="00AE291F">
        <w:rPr>
          <w:bCs/>
        </w:rPr>
        <w:t>Min</w:t>
      </w:r>
      <w:r w:rsidRPr="00EA558B" w:rsidR="00AE291F">
        <w:rPr>
          <w:rFonts w:hint="default"/>
          <w:bCs/>
        </w:rPr>
        <w:t>isterstvo financií</w:t>
      </w:r>
      <w:r w:rsidRPr="00EA558B" w:rsidR="00AE291F">
        <w:rPr>
          <w:rFonts w:hint="default"/>
          <w:bCs/>
        </w:rPr>
        <w:t xml:space="preserve"> Slovenskej republiky </w:t>
      </w:r>
      <w:r w:rsidRPr="00EA558B">
        <w:rPr>
          <w:bCs/>
        </w:rPr>
        <w:t>v </w:t>
      </w:r>
      <w:r w:rsidRPr="00EA558B">
        <w:rPr>
          <w:rFonts w:hint="default"/>
          <w:bCs/>
        </w:rPr>
        <w:t>spoluprá</w:t>
      </w:r>
      <w:r w:rsidRPr="00EA558B">
        <w:rPr>
          <w:rFonts w:hint="default"/>
          <w:bCs/>
        </w:rPr>
        <w:t>ci s </w:t>
      </w:r>
      <w:r w:rsidRPr="00EA558B">
        <w:rPr>
          <w:rFonts w:hint="default"/>
          <w:bCs/>
        </w:rPr>
        <w:t>Ná</w:t>
      </w:r>
      <w:r w:rsidRPr="00EA558B">
        <w:rPr>
          <w:rFonts w:hint="default"/>
          <w:bCs/>
        </w:rPr>
        <w:t>rodnou bankou Slovenska na zá</w:t>
      </w:r>
      <w:r w:rsidRPr="00EA558B">
        <w:rPr>
          <w:rFonts w:hint="default"/>
          <w:bCs/>
        </w:rPr>
        <w:t>klade Plá</w:t>
      </w:r>
      <w:r w:rsidRPr="00EA558B">
        <w:rPr>
          <w:rFonts w:hint="default"/>
          <w:bCs/>
        </w:rPr>
        <w:t>nu legislatí</w:t>
      </w:r>
      <w:r w:rsidRPr="00EA558B">
        <w:rPr>
          <w:rFonts w:hint="default"/>
          <w:bCs/>
        </w:rPr>
        <w:t>vnych ú</w:t>
      </w:r>
      <w:r w:rsidRPr="00EA558B">
        <w:rPr>
          <w:rFonts w:hint="default"/>
          <w:bCs/>
        </w:rPr>
        <w:t>loh vlá</w:t>
      </w:r>
      <w:r w:rsidRPr="00EA558B">
        <w:rPr>
          <w:rFonts w:hint="default"/>
          <w:bCs/>
        </w:rPr>
        <w:t>dy Slovenskej republiky na rok 2015</w:t>
      </w:r>
      <w:r w:rsidRPr="00A312A9" w:rsidR="00A312A9">
        <w:rPr>
          <w:bCs/>
        </w:rPr>
        <w:t xml:space="preserve"> </w:t>
      </w:r>
      <w:r w:rsidRPr="00EA558B" w:rsidR="00A312A9">
        <w:rPr>
          <w:bCs/>
        </w:rPr>
        <w:t>vypracovalo</w:t>
      </w:r>
      <w:r w:rsidR="00A312A9">
        <w:rPr>
          <w:rFonts w:hint="default"/>
          <w:bCs/>
        </w:rPr>
        <w:t xml:space="preserve"> vš</w:t>
      </w:r>
      <w:r w:rsidR="00A312A9">
        <w:rPr>
          <w:rFonts w:hint="default"/>
          <w:bCs/>
        </w:rPr>
        <w:t>eobecný</w:t>
      </w:r>
      <w:r w:rsidR="00A312A9">
        <w:rPr>
          <w:rFonts w:hint="default"/>
          <w:bCs/>
        </w:rPr>
        <w:t xml:space="preserve"> prá</w:t>
      </w:r>
      <w:r w:rsidR="00A312A9">
        <w:rPr>
          <w:rFonts w:hint="default"/>
          <w:bCs/>
        </w:rPr>
        <w:t>vny predpis „</w:t>
      </w:r>
      <w:r w:rsidRPr="00EA558B" w:rsidR="00A312A9">
        <w:rPr>
          <w:rFonts w:hint="default"/>
          <w:bCs/>
        </w:rPr>
        <w:t>Ná</w:t>
      </w:r>
      <w:r w:rsidRPr="00EA558B" w:rsidR="00A312A9">
        <w:rPr>
          <w:rFonts w:hint="default"/>
          <w:bCs/>
        </w:rPr>
        <w:t>vrh zá</w:t>
      </w:r>
      <w:r w:rsidRPr="00EA558B" w:rsidR="00A312A9">
        <w:rPr>
          <w:rFonts w:hint="default"/>
          <w:bCs/>
        </w:rPr>
        <w:t>kona č</w:t>
      </w:r>
      <w:r w:rsidRPr="00EA558B" w:rsidR="00A312A9">
        <w:rPr>
          <w:rFonts w:hint="default"/>
          <w:bCs/>
        </w:rPr>
        <w:t>. .../2015 Z. z. o </w:t>
      </w:r>
      <w:r w:rsidRPr="00EA558B" w:rsidR="00A312A9">
        <w:rPr>
          <w:rFonts w:hint="default"/>
          <w:bCs/>
        </w:rPr>
        <w:t>ú</w:t>
      </w:r>
      <w:r w:rsidRPr="00EA558B" w:rsidR="00A312A9">
        <w:rPr>
          <w:rFonts w:hint="default"/>
          <w:bCs/>
        </w:rPr>
        <w:t>veroch na bý</w:t>
      </w:r>
      <w:r w:rsidRPr="00EA558B" w:rsidR="00A312A9">
        <w:rPr>
          <w:rFonts w:hint="default"/>
          <w:bCs/>
        </w:rPr>
        <w:t>vanie a o zmene</w:t>
      </w:r>
      <w:r w:rsidRPr="00EA558B" w:rsidR="00A312A9">
        <w:rPr>
          <w:rFonts w:hint="default"/>
          <w:bCs/>
        </w:rPr>
        <w:t xml:space="preserve"> a </w:t>
      </w:r>
      <w:r w:rsidRPr="00EA558B" w:rsidR="00A312A9">
        <w:rPr>
          <w:rFonts w:hint="default"/>
          <w:bCs/>
        </w:rPr>
        <w:t>doplnení</w:t>
      </w:r>
      <w:r w:rsidRPr="00EA558B" w:rsidR="00A312A9">
        <w:rPr>
          <w:rFonts w:hint="default"/>
          <w:bCs/>
        </w:rPr>
        <w:t xml:space="preserve"> niektorý</w:t>
      </w:r>
      <w:r w:rsidRPr="00EA558B" w:rsidR="00A312A9">
        <w:rPr>
          <w:rFonts w:hint="default"/>
          <w:bCs/>
        </w:rPr>
        <w:t>ch zá</w:t>
      </w:r>
      <w:r w:rsidRPr="00EA558B" w:rsidR="00A312A9">
        <w:rPr>
          <w:rFonts w:hint="default"/>
          <w:bCs/>
        </w:rPr>
        <w:t>konov</w:t>
      </w:r>
      <w:r w:rsidR="00A312A9">
        <w:rPr>
          <w:rFonts w:hint="default"/>
          <w:bCs/>
        </w:rPr>
        <w:t>“</w:t>
      </w:r>
      <w:r w:rsidRPr="00EA558B" w:rsidR="00A312A9">
        <w:rPr>
          <w:rFonts w:hint="default"/>
          <w:bCs/>
        </w:rPr>
        <w:t xml:space="preserve"> (ď</w:t>
      </w:r>
      <w:r w:rsidRPr="00EA558B" w:rsidR="00A312A9">
        <w:rPr>
          <w:rFonts w:hint="default"/>
          <w:bCs/>
        </w:rPr>
        <w:t>alej len „</w:t>
      </w:r>
      <w:r w:rsidRPr="00EA558B" w:rsidR="00A312A9">
        <w:rPr>
          <w:rFonts w:hint="default"/>
          <w:bCs/>
        </w:rPr>
        <w:t>ná</w:t>
      </w:r>
      <w:r w:rsidRPr="00EA558B" w:rsidR="00A312A9">
        <w:rPr>
          <w:rFonts w:hint="default"/>
          <w:bCs/>
        </w:rPr>
        <w:t>vrh zá</w:t>
      </w:r>
      <w:r w:rsidRPr="00EA558B" w:rsidR="00A312A9">
        <w:rPr>
          <w:rFonts w:hint="default"/>
          <w:bCs/>
        </w:rPr>
        <w:t>kona“</w:t>
      </w:r>
      <w:r w:rsidRPr="00EA558B" w:rsidR="00A312A9">
        <w:rPr>
          <w:rFonts w:hint="default"/>
          <w:bCs/>
        </w:rPr>
        <w:t>)</w:t>
      </w:r>
      <w:r w:rsidRPr="00EA558B">
        <w:rPr>
          <w:bCs/>
        </w:rPr>
        <w:t xml:space="preserve">. </w:t>
      </w:r>
    </w:p>
    <w:p w:rsidR="009A1B99" w:rsidRPr="00EA558B" w:rsidP="00341D61">
      <w:pPr>
        <w:keepNext/>
        <w:bidi w:val="0"/>
        <w:spacing w:line="276" w:lineRule="auto"/>
        <w:ind w:firstLine="426"/>
        <w:jc w:val="both"/>
        <w:outlineLvl w:val="0"/>
        <w:rPr>
          <w:bCs/>
        </w:rPr>
      </w:pPr>
    </w:p>
    <w:p w:rsidR="00341D61" w:rsidRPr="00EA558B" w:rsidP="007C1E99">
      <w:pPr>
        <w:keepNext/>
        <w:bidi w:val="0"/>
        <w:spacing w:line="276" w:lineRule="auto"/>
        <w:ind w:firstLine="426"/>
        <w:jc w:val="both"/>
        <w:outlineLvl w:val="0"/>
        <w:rPr>
          <w:bCs/>
        </w:rPr>
      </w:pPr>
      <w:r w:rsidRPr="00EA558B" w:rsidR="007C1E99">
        <w:rPr>
          <w:rFonts w:hint="default"/>
          <w:bCs/>
        </w:rPr>
        <w:t>Cieľ</w:t>
      </w:r>
      <w:r w:rsidRPr="00EA558B" w:rsidR="007C1E99">
        <w:rPr>
          <w:rFonts w:hint="default"/>
          <w:bCs/>
        </w:rPr>
        <w:t>om ná</w:t>
      </w:r>
      <w:r w:rsidRPr="00EA558B" w:rsidR="007C1E99">
        <w:rPr>
          <w:rFonts w:hint="default"/>
          <w:bCs/>
        </w:rPr>
        <w:t>vrhu zá</w:t>
      </w:r>
      <w:r w:rsidRPr="00EA558B" w:rsidR="007C1E99">
        <w:rPr>
          <w:rFonts w:hint="default"/>
          <w:bCs/>
        </w:rPr>
        <w:t>kona je implementovať</w:t>
      </w:r>
      <w:r w:rsidRPr="00EA558B" w:rsidR="007C1E99">
        <w:rPr>
          <w:rFonts w:hint="default"/>
          <w:bCs/>
        </w:rPr>
        <w:t xml:space="preserve"> smernicu</w:t>
      </w:r>
      <w:r w:rsidRPr="00EA558B" w:rsidR="009A1B99">
        <w:rPr>
          <w:rFonts w:hint="default"/>
          <w:bCs/>
        </w:rPr>
        <w:t xml:space="preserve"> Euró</w:t>
      </w:r>
      <w:r w:rsidRPr="00EA558B" w:rsidR="009A1B99">
        <w:rPr>
          <w:rFonts w:hint="default"/>
          <w:bCs/>
        </w:rPr>
        <w:t>pskeho parlamentu a </w:t>
      </w:r>
      <w:r w:rsidRPr="00EA558B" w:rsidR="009A1B99">
        <w:rPr>
          <w:rFonts w:hint="default"/>
          <w:bCs/>
        </w:rPr>
        <w:t>Rady 2014/17/EÚ</w:t>
      </w:r>
      <w:r w:rsidRPr="00EA558B" w:rsidR="009A1B99">
        <w:rPr>
          <w:rFonts w:hint="default"/>
          <w:bCs/>
        </w:rPr>
        <w:t xml:space="preserve"> zo 4. februá</w:t>
      </w:r>
      <w:r w:rsidRPr="00EA558B" w:rsidR="009A1B99">
        <w:rPr>
          <w:rFonts w:hint="default"/>
          <w:bCs/>
        </w:rPr>
        <w:t>ra 2014 o </w:t>
      </w:r>
      <w:r w:rsidRPr="00EA558B" w:rsidR="009A1B99">
        <w:rPr>
          <w:rFonts w:hint="default"/>
          <w:bCs/>
        </w:rPr>
        <w:t>zmluvá</w:t>
      </w:r>
      <w:r w:rsidRPr="00EA558B" w:rsidR="009A1B99">
        <w:rPr>
          <w:rFonts w:hint="default"/>
          <w:bCs/>
        </w:rPr>
        <w:t>ch o </w:t>
      </w:r>
      <w:r w:rsidRPr="00EA558B" w:rsidR="009A1B99">
        <w:rPr>
          <w:rFonts w:hint="default"/>
          <w:bCs/>
        </w:rPr>
        <w:t>ú</w:t>
      </w:r>
      <w:r w:rsidRPr="00EA558B" w:rsidR="009A1B99">
        <w:rPr>
          <w:rFonts w:hint="default"/>
          <w:bCs/>
        </w:rPr>
        <w:t>vere pre spotrebiteľ</w:t>
      </w:r>
      <w:r w:rsidRPr="00EA558B" w:rsidR="009A1B99">
        <w:rPr>
          <w:rFonts w:hint="default"/>
          <w:bCs/>
        </w:rPr>
        <w:t>ov tý</w:t>
      </w:r>
      <w:r w:rsidRPr="00EA558B" w:rsidR="009A1B99">
        <w:rPr>
          <w:rFonts w:hint="default"/>
          <w:bCs/>
        </w:rPr>
        <w:t>kajú</w:t>
      </w:r>
      <w:r w:rsidRPr="00EA558B" w:rsidR="009A1B99">
        <w:rPr>
          <w:rFonts w:hint="default"/>
          <w:bCs/>
        </w:rPr>
        <w:t>cich sa nehnuteľ</w:t>
      </w:r>
      <w:r w:rsidRPr="00EA558B" w:rsidR="009A1B99">
        <w:rPr>
          <w:rFonts w:hint="default"/>
          <w:bCs/>
        </w:rPr>
        <w:t>ností</w:t>
      </w:r>
      <w:r w:rsidRPr="00EA558B" w:rsidR="009A1B99">
        <w:rPr>
          <w:rFonts w:hint="default"/>
          <w:bCs/>
        </w:rPr>
        <w:t xml:space="preserve"> urč</w:t>
      </w:r>
      <w:r w:rsidRPr="00EA558B" w:rsidR="009A1B99">
        <w:rPr>
          <w:rFonts w:hint="default"/>
          <w:bCs/>
        </w:rPr>
        <w:t>ený</w:t>
      </w:r>
      <w:r w:rsidRPr="00EA558B" w:rsidR="009A1B99">
        <w:rPr>
          <w:rFonts w:hint="default"/>
          <w:bCs/>
        </w:rPr>
        <w:t>ch na bý</w:t>
      </w:r>
      <w:r w:rsidRPr="00EA558B" w:rsidR="009A1B99">
        <w:rPr>
          <w:rFonts w:hint="default"/>
          <w:bCs/>
        </w:rPr>
        <w:t>vanie a </w:t>
      </w:r>
      <w:r w:rsidRPr="00EA558B" w:rsidR="009A1B99">
        <w:rPr>
          <w:rFonts w:hint="default"/>
          <w:bCs/>
        </w:rPr>
        <w:t>o </w:t>
      </w:r>
      <w:r w:rsidRPr="00EA558B" w:rsidR="009A1B99">
        <w:rPr>
          <w:rFonts w:hint="default"/>
          <w:bCs/>
        </w:rPr>
        <w:t>zmene smerní</w:t>
      </w:r>
      <w:r w:rsidRPr="00EA558B" w:rsidR="009A1B99">
        <w:rPr>
          <w:rFonts w:hint="default"/>
          <w:bCs/>
        </w:rPr>
        <w:t>c 2008/48/ES a </w:t>
      </w:r>
      <w:r w:rsidRPr="00EA558B" w:rsidR="009A1B99">
        <w:rPr>
          <w:rFonts w:hint="default"/>
          <w:bCs/>
        </w:rPr>
        <w:t>2013/36/EÚ</w:t>
      </w:r>
      <w:r w:rsidRPr="00EA558B" w:rsidR="009A1B99">
        <w:rPr>
          <w:rFonts w:hint="default"/>
          <w:bCs/>
        </w:rPr>
        <w:t xml:space="preserve"> a </w:t>
      </w:r>
      <w:r w:rsidRPr="00EA558B" w:rsidR="009A1B99">
        <w:rPr>
          <w:rFonts w:hint="default"/>
          <w:bCs/>
        </w:rPr>
        <w:t>nariadenia (EÚ</w:t>
      </w:r>
      <w:r w:rsidRPr="00EA558B" w:rsidR="009A1B99">
        <w:rPr>
          <w:rFonts w:hint="default"/>
          <w:bCs/>
        </w:rPr>
        <w:t>) č</w:t>
      </w:r>
      <w:r w:rsidRPr="00EA558B" w:rsidR="009A1B99">
        <w:rPr>
          <w:rFonts w:hint="default"/>
          <w:bCs/>
        </w:rPr>
        <w:t>. 1093/2010 (ď</w:t>
      </w:r>
      <w:r w:rsidRPr="00EA558B" w:rsidR="009A1B99">
        <w:rPr>
          <w:rFonts w:hint="default"/>
          <w:bCs/>
        </w:rPr>
        <w:t>alej len „</w:t>
      </w:r>
      <w:r w:rsidRPr="00EA558B" w:rsidR="009A1B99">
        <w:rPr>
          <w:rFonts w:hint="default"/>
          <w:bCs/>
        </w:rPr>
        <w:t>smernica o </w:t>
      </w:r>
      <w:r w:rsidRPr="00EA558B" w:rsidR="009A1B99">
        <w:rPr>
          <w:rFonts w:hint="default"/>
          <w:bCs/>
        </w:rPr>
        <w:t>ú</w:t>
      </w:r>
      <w:r w:rsidRPr="00EA558B" w:rsidR="009A1B99">
        <w:rPr>
          <w:rFonts w:hint="default"/>
          <w:bCs/>
        </w:rPr>
        <w:t>veroch na bý</w:t>
      </w:r>
      <w:r w:rsidRPr="00EA558B" w:rsidR="009A1B99">
        <w:rPr>
          <w:rFonts w:hint="default"/>
          <w:bCs/>
        </w:rPr>
        <w:t>vanie“</w:t>
      </w:r>
      <w:r w:rsidRPr="00EA558B" w:rsidR="009A1B99">
        <w:rPr>
          <w:rFonts w:hint="default"/>
          <w:bCs/>
        </w:rPr>
        <w:t>) do slovenské</w:t>
      </w:r>
      <w:r w:rsidRPr="00EA558B" w:rsidR="009A1B99">
        <w:rPr>
          <w:rFonts w:hint="default"/>
          <w:bCs/>
        </w:rPr>
        <w:t>ho prá</w:t>
      </w:r>
      <w:r w:rsidRPr="00EA558B" w:rsidR="009A1B99">
        <w:rPr>
          <w:rFonts w:hint="default"/>
          <w:bCs/>
        </w:rPr>
        <w:t>vneho poriadku</w:t>
      </w:r>
      <w:r w:rsidRPr="00EA558B" w:rsidR="007C1E99">
        <w:rPr>
          <w:bCs/>
        </w:rPr>
        <w:t xml:space="preserve"> </w:t>
      </w:r>
      <w:r w:rsidRPr="00EA558B" w:rsidR="00314387">
        <w:rPr>
          <w:bCs/>
        </w:rPr>
        <w:t xml:space="preserve">a </w:t>
      </w:r>
      <w:r w:rsidRPr="00EA558B" w:rsidR="009A1B99">
        <w:t>vytvor</w:t>
      </w:r>
      <w:r w:rsidRPr="00EA558B" w:rsidR="00314387">
        <w:rPr>
          <w:rFonts w:hint="default"/>
        </w:rPr>
        <w:t>iť</w:t>
      </w:r>
      <w:r w:rsidRPr="00EA558B">
        <w:rPr>
          <w:rFonts w:hint="default"/>
        </w:rPr>
        <w:t xml:space="preserve"> prá</w:t>
      </w:r>
      <w:r w:rsidRPr="00EA558B">
        <w:rPr>
          <w:rFonts w:hint="default"/>
        </w:rPr>
        <w:t>vn</w:t>
      </w:r>
      <w:r w:rsidRPr="00EA558B" w:rsidR="00314387">
        <w:t>y</w:t>
      </w:r>
      <w:r w:rsidRPr="00EA558B">
        <w:rPr>
          <w:rFonts w:hint="default"/>
        </w:rPr>
        <w:t xml:space="preserve"> rá</w:t>
      </w:r>
      <w:r w:rsidRPr="00EA558B">
        <w:rPr>
          <w:rFonts w:hint="default"/>
        </w:rPr>
        <w:t>m</w:t>
      </w:r>
      <w:r w:rsidRPr="00EA558B" w:rsidR="00314387">
        <w:t>e</w:t>
      </w:r>
      <w:r w:rsidRPr="00EA558B">
        <w:rPr>
          <w:rFonts w:hint="default"/>
        </w:rPr>
        <w:t>c pre racioná</w:t>
      </w:r>
      <w:r w:rsidRPr="00EA558B">
        <w:rPr>
          <w:rFonts w:hint="default"/>
        </w:rPr>
        <w:t>lnejš</w:t>
      </w:r>
      <w:r w:rsidRPr="00EA558B">
        <w:rPr>
          <w:rFonts w:hint="default"/>
        </w:rPr>
        <w:t>ie a efektí</w:t>
      </w:r>
      <w:r w:rsidRPr="00EA558B">
        <w:rPr>
          <w:rFonts w:hint="default"/>
        </w:rPr>
        <w:t>vnejš</w:t>
      </w:r>
      <w:r w:rsidRPr="00EA558B">
        <w:rPr>
          <w:rFonts w:hint="default"/>
        </w:rPr>
        <w:t>ie fungovanie trhu ú</w:t>
      </w:r>
      <w:r w:rsidRPr="00EA558B">
        <w:rPr>
          <w:rFonts w:hint="default"/>
        </w:rPr>
        <w:t>verov na bý</w:t>
      </w:r>
      <w:r w:rsidRPr="00EA558B">
        <w:rPr>
          <w:rFonts w:hint="default"/>
        </w:rPr>
        <w:t>vanie v rá</w:t>
      </w:r>
      <w:r w:rsidRPr="00EA558B">
        <w:rPr>
          <w:rFonts w:hint="default"/>
        </w:rPr>
        <w:t>mci harmonizované</w:t>
      </w:r>
      <w:r w:rsidRPr="00EA558B">
        <w:rPr>
          <w:rFonts w:hint="default"/>
        </w:rPr>
        <w:t>ho vnú</w:t>
      </w:r>
      <w:r w:rsidRPr="00EA558B">
        <w:rPr>
          <w:rFonts w:hint="default"/>
        </w:rPr>
        <w:t>torné</w:t>
      </w:r>
      <w:r w:rsidRPr="00EA558B">
        <w:rPr>
          <w:rFonts w:hint="default"/>
        </w:rPr>
        <w:t>ho trhu spoloč</w:t>
      </w:r>
      <w:r w:rsidRPr="00EA558B">
        <w:rPr>
          <w:rFonts w:hint="default"/>
        </w:rPr>
        <w:t>enstva. Ide o dô</w:t>
      </w:r>
      <w:r w:rsidRPr="00EA558B">
        <w:rPr>
          <w:rFonts w:hint="default"/>
        </w:rPr>
        <w:t>lež</w:t>
      </w:r>
      <w:r w:rsidRPr="00EA558B">
        <w:rPr>
          <w:rFonts w:hint="default"/>
        </w:rPr>
        <w:t>itú</w:t>
      </w:r>
      <w:r w:rsidRPr="00EA558B">
        <w:rPr>
          <w:rFonts w:hint="default"/>
        </w:rPr>
        <w:t xml:space="preserve"> oblasť</w:t>
      </w:r>
      <w:r w:rsidRPr="00EA558B">
        <w:rPr>
          <w:rFonts w:hint="default"/>
        </w:rPr>
        <w:t xml:space="preserve"> prá</w:t>
      </w:r>
      <w:r w:rsidRPr="00EA558B">
        <w:rPr>
          <w:rFonts w:hint="default"/>
        </w:rPr>
        <w:t>vnej ú</w:t>
      </w:r>
      <w:r w:rsidRPr="00EA558B">
        <w:rPr>
          <w:rFonts w:hint="default"/>
        </w:rPr>
        <w:t>pravy, ktorej vý</w:t>
      </w:r>
      <w:r w:rsidRPr="00EA558B">
        <w:rPr>
          <w:rFonts w:hint="default"/>
        </w:rPr>
        <w:t>znam ú</w:t>
      </w:r>
      <w:r w:rsidRPr="00EA558B">
        <w:rPr>
          <w:rFonts w:hint="default"/>
        </w:rPr>
        <w:t>merne rastie tomu, ako sa vyví</w:t>
      </w:r>
      <w:r w:rsidRPr="00EA558B">
        <w:rPr>
          <w:rFonts w:hint="default"/>
        </w:rPr>
        <w:t>jajú</w:t>
      </w:r>
      <w:r w:rsidRPr="00EA558B">
        <w:rPr>
          <w:rFonts w:hint="default"/>
        </w:rPr>
        <w:t xml:space="preserve"> rô</w:t>
      </w:r>
      <w:r w:rsidRPr="00EA558B">
        <w:rPr>
          <w:rFonts w:hint="default"/>
        </w:rPr>
        <w:t>zne formy ú</w:t>
      </w:r>
      <w:r w:rsidRPr="00EA558B">
        <w:rPr>
          <w:rFonts w:hint="default"/>
        </w:rPr>
        <w:t>verov na bý</w:t>
      </w:r>
      <w:r w:rsidRPr="00EA558B">
        <w:rPr>
          <w:rFonts w:hint="default"/>
        </w:rPr>
        <w:t>vanie a ako rastie zadlž</w:t>
      </w:r>
      <w:r w:rsidRPr="00EA558B">
        <w:rPr>
          <w:rFonts w:hint="default"/>
        </w:rPr>
        <w:t>enosť</w:t>
      </w:r>
      <w:r w:rsidRPr="00EA558B">
        <w:rPr>
          <w:rFonts w:hint="default"/>
        </w:rPr>
        <w:t xml:space="preserve"> domá</w:t>
      </w:r>
      <w:r w:rsidRPr="00EA558B">
        <w:rPr>
          <w:rFonts w:hint="default"/>
        </w:rPr>
        <w:t>cností.</w:t>
      </w:r>
    </w:p>
    <w:p w:rsidR="00341D61" w:rsidRPr="00EA558B" w:rsidP="009A1B99">
      <w:pPr>
        <w:bidi w:val="0"/>
        <w:spacing w:line="276" w:lineRule="auto"/>
        <w:jc w:val="both"/>
      </w:pPr>
    </w:p>
    <w:p w:rsidR="00341D61" w:rsidRPr="00EA558B" w:rsidP="00314387">
      <w:pPr>
        <w:widowControl/>
        <w:bidi w:val="0"/>
        <w:adjustRightInd/>
        <w:spacing w:line="276" w:lineRule="auto"/>
        <w:ind w:firstLine="426"/>
        <w:jc w:val="both"/>
        <w:rPr>
          <w:rFonts w:hint="default"/>
        </w:rPr>
      </w:pPr>
      <w:r w:rsidRPr="00EA558B" w:rsidR="00314387">
        <w:rPr>
          <w:rFonts w:hint="default"/>
        </w:rPr>
        <w:t>Cieľ</w:t>
      </w:r>
      <w:r w:rsidRPr="00EA558B" w:rsidR="00314387">
        <w:rPr>
          <w:rFonts w:hint="default"/>
        </w:rPr>
        <w:t>om implementá</w:t>
      </w:r>
      <w:r w:rsidRPr="00EA558B" w:rsidR="00314387">
        <w:rPr>
          <w:rFonts w:hint="default"/>
        </w:rPr>
        <w:t>cie smernice o </w:t>
      </w:r>
      <w:r w:rsidRPr="00EA558B" w:rsidR="00314387">
        <w:rPr>
          <w:rFonts w:hint="default"/>
        </w:rPr>
        <w:t>ú</w:t>
      </w:r>
      <w:r w:rsidRPr="00EA558B" w:rsidR="00314387">
        <w:rPr>
          <w:rFonts w:hint="default"/>
        </w:rPr>
        <w:t>veroch na bý</w:t>
      </w:r>
      <w:r w:rsidRPr="00EA558B" w:rsidR="00314387">
        <w:rPr>
          <w:rFonts w:hint="default"/>
        </w:rPr>
        <w:t>vanie sú</w:t>
      </w:r>
      <w:r w:rsidRPr="00EA558B" w:rsidR="00314387">
        <w:rPr>
          <w:rFonts w:hint="default"/>
        </w:rPr>
        <w:t xml:space="preserve"> najmä</w:t>
      </w:r>
      <w:r w:rsidRPr="00EA558B" w:rsidR="00314387">
        <w:rPr>
          <w:rFonts w:hint="default"/>
        </w:rPr>
        <w:t xml:space="preserve"> ustanoviť</w:t>
      </w:r>
      <w:r w:rsidRPr="00EA558B" w:rsidR="00314387">
        <w:rPr>
          <w:rFonts w:hint="default"/>
        </w:rPr>
        <w:t xml:space="preserve"> p</w:t>
      </w:r>
      <w:r w:rsidRPr="00EA558B">
        <w:t>odmienk</w:t>
      </w:r>
      <w:r w:rsidRPr="00EA558B" w:rsidR="00AE291F">
        <w:t>y</w:t>
      </w:r>
      <w:r w:rsidRPr="00EA558B">
        <w:t xml:space="preserve"> pri </w:t>
      </w:r>
      <w:r w:rsidRPr="00EA558B">
        <w:rPr>
          <w:rStyle w:val="PlaceholderText"/>
          <w:rFonts w:hint="default"/>
          <w:color w:val="auto"/>
        </w:rPr>
        <w:t>poskytovaní</w:t>
      </w:r>
      <w:r w:rsidRPr="00EA558B">
        <w:rPr>
          <w:rStyle w:val="PlaceholderText"/>
          <w:rFonts w:hint="default"/>
          <w:color w:val="auto"/>
        </w:rPr>
        <w:t xml:space="preserve"> ú</w:t>
      </w:r>
      <w:r w:rsidRPr="00EA558B">
        <w:rPr>
          <w:rStyle w:val="PlaceholderText"/>
          <w:rFonts w:hint="default"/>
          <w:color w:val="auto"/>
        </w:rPr>
        <w:t>verov na bý</w:t>
      </w:r>
      <w:r w:rsidRPr="00EA558B">
        <w:rPr>
          <w:rStyle w:val="PlaceholderText"/>
          <w:rFonts w:hint="default"/>
          <w:color w:val="auto"/>
        </w:rPr>
        <w:t>vanie, a to v rozsahu smernice o </w:t>
      </w:r>
      <w:r w:rsidRPr="00EA558B">
        <w:rPr>
          <w:rStyle w:val="PlaceholderText"/>
          <w:rFonts w:hint="default"/>
          <w:color w:val="auto"/>
        </w:rPr>
        <w:t>ú</w:t>
      </w:r>
      <w:r w:rsidRPr="00EA558B">
        <w:rPr>
          <w:rStyle w:val="PlaceholderText"/>
          <w:rFonts w:hint="default"/>
          <w:color w:val="auto"/>
        </w:rPr>
        <w:t>veroch na bý</w:t>
      </w:r>
      <w:r w:rsidRPr="00EA558B">
        <w:rPr>
          <w:rStyle w:val="PlaceholderText"/>
          <w:rFonts w:hint="default"/>
          <w:color w:val="auto"/>
        </w:rPr>
        <w:t>vanie a poskytovanie ostatný</w:t>
      </w:r>
      <w:r w:rsidRPr="00EA558B">
        <w:rPr>
          <w:rStyle w:val="PlaceholderText"/>
          <w:rFonts w:hint="default"/>
          <w:color w:val="auto"/>
        </w:rPr>
        <w:t>ch služ</w:t>
      </w:r>
      <w:r w:rsidRPr="00EA558B">
        <w:rPr>
          <w:rStyle w:val="PlaceholderText"/>
          <w:rFonts w:hint="default"/>
          <w:color w:val="auto"/>
        </w:rPr>
        <w:t>ieb, postupy a </w:t>
      </w:r>
      <w:r w:rsidRPr="00EA558B">
        <w:rPr>
          <w:rStyle w:val="PlaceholderText"/>
          <w:rFonts w:hint="default"/>
          <w:color w:val="auto"/>
        </w:rPr>
        <w:t>informá</w:t>
      </w:r>
      <w:r w:rsidRPr="00EA558B">
        <w:rPr>
          <w:rStyle w:val="PlaceholderText"/>
          <w:rFonts w:hint="default"/>
          <w:color w:val="auto"/>
        </w:rPr>
        <w:t>cie pred uzatvorení</w:t>
      </w:r>
      <w:r w:rsidRPr="00EA558B">
        <w:rPr>
          <w:rStyle w:val="PlaceholderText"/>
          <w:rFonts w:hint="default"/>
          <w:color w:val="auto"/>
        </w:rPr>
        <w:t>m zmluvy o </w:t>
      </w:r>
      <w:r w:rsidRPr="00EA558B">
        <w:rPr>
          <w:rStyle w:val="PlaceholderText"/>
          <w:rFonts w:hint="default"/>
          <w:color w:val="auto"/>
        </w:rPr>
        <w:t>ú</w:t>
      </w:r>
      <w:r w:rsidRPr="00EA558B">
        <w:rPr>
          <w:rStyle w:val="PlaceholderText"/>
          <w:rFonts w:hint="default"/>
          <w:color w:val="auto"/>
        </w:rPr>
        <w:t>vere na bý</w:t>
      </w:r>
      <w:r w:rsidRPr="00EA558B">
        <w:rPr>
          <w:rStyle w:val="PlaceholderText"/>
          <w:rFonts w:hint="default"/>
          <w:color w:val="auto"/>
        </w:rPr>
        <w:t>vanie, ná</w:t>
      </w:r>
      <w:r w:rsidRPr="00EA558B">
        <w:rPr>
          <w:rStyle w:val="PlaceholderText"/>
          <w:rFonts w:hint="default"/>
          <w:color w:val="auto"/>
        </w:rPr>
        <w:t>lež</w:t>
      </w:r>
      <w:r w:rsidRPr="00EA558B">
        <w:rPr>
          <w:rStyle w:val="PlaceholderText"/>
          <w:rFonts w:hint="default"/>
          <w:color w:val="auto"/>
        </w:rPr>
        <w:t>itosti zmluvy o </w:t>
      </w:r>
      <w:r w:rsidRPr="00EA558B">
        <w:rPr>
          <w:rStyle w:val="PlaceholderText"/>
          <w:rFonts w:hint="default"/>
          <w:color w:val="auto"/>
        </w:rPr>
        <w:t>ú</w:t>
      </w:r>
      <w:r w:rsidRPr="00EA558B">
        <w:rPr>
          <w:rStyle w:val="PlaceholderText"/>
          <w:rFonts w:hint="default"/>
          <w:color w:val="auto"/>
        </w:rPr>
        <w:t>vere na bý</w:t>
      </w:r>
      <w:r w:rsidRPr="00EA558B">
        <w:rPr>
          <w:rStyle w:val="PlaceholderText"/>
          <w:rFonts w:hint="default"/>
          <w:color w:val="auto"/>
        </w:rPr>
        <w:t>vanie, spô</w:t>
      </w:r>
      <w:r w:rsidRPr="00EA558B">
        <w:rPr>
          <w:rStyle w:val="PlaceholderText"/>
          <w:rFonts w:hint="default"/>
          <w:color w:val="auto"/>
        </w:rPr>
        <w:t>sob vý</w:t>
      </w:r>
      <w:r w:rsidRPr="00EA558B">
        <w:rPr>
          <w:rStyle w:val="PlaceholderText"/>
          <w:rFonts w:hint="default"/>
          <w:color w:val="auto"/>
        </w:rPr>
        <w:t>poč</w:t>
      </w:r>
      <w:r w:rsidRPr="00EA558B">
        <w:rPr>
          <w:rStyle w:val="PlaceholderText"/>
          <w:rFonts w:hint="default"/>
          <w:color w:val="auto"/>
        </w:rPr>
        <w:t>tu celkový</w:t>
      </w:r>
      <w:r w:rsidRPr="00EA558B">
        <w:rPr>
          <w:rStyle w:val="PlaceholderText"/>
          <w:rFonts w:hint="default"/>
          <w:color w:val="auto"/>
        </w:rPr>
        <w:t>ch ná</w:t>
      </w:r>
      <w:r w:rsidRPr="00EA558B">
        <w:rPr>
          <w:rStyle w:val="PlaceholderText"/>
          <w:rFonts w:hint="default"/>
          <w:color w:val="auto"/>
        </w:rPr>
        <w:t>kladov spotrebiteľ</w:t>
      </w:r>
      <w:r w:rsidRPr="00EA558B">
        <w:rPr>
          <w:rStyle w:val="PlaceholderText"/>
          <w:rFonts w:hint="default"/>
          <w:color w:val="auto"/>
        </w:rPr>
        <w:t>a spojený</w:t>
      </w:r>
      <w:r w:rsidRPr="00EA558B">
        <w:rPr>
          <w:rStyle w:val="PlaceholderText"/>
          <w:rFonts w:hint="default"/>
          <w:color w:val="auto"/>
        </w:rPr>
        <w:t xml:space="preserve">ch </w:t>
      </w:r>
      <w:r w:rsidR="00EA558B">
        <w:rPr>
          <w:rStyle w:val="PlaceholderText"/>
          <w:color w:val="auto"/>
        </w:rPr>
        <w:t xml:space="preserve">              </w:t>
      </w:r>
      <w:r w:rsidRPr="00EA558B">
        <w:rPr>
          <w:rStyle w:val="PlaceholderText"/>
          <w:rFonts w:hint="default"/>
          <w:color w:val="auto"/>
        </w:rPr>
        <w:t>s poskytovaní</w:t>
      </w:r>
      <w:r w:rsidRPr="00EA558B">
        <w:rPr>
          <w:rStyle w:val="PlaceholderText"/>
          <w:rFonts w:hint="default"/>
          <w:color w:val="auto"/>
        </w:rPr>
        <w:t>m ú</w:t>
      </w:r>
      <w:r w:rsidRPr="00EA558B">
        <w:rPr>
          <w:rStyle w:val="PlaceholderText"/>
          <w:rFonts w:hint="default"/>
          <w:color w:val="auto"/>
        </w:rPr>
        <w:t>veru na bý</w:t>
      </w:r>
      <w:r w:rsidRPr="00EA558B">
        <w:rPr>
          <w:rStyle w:val="PlaceholderText"/>
          <w:rFonts w:hint="default"/>
          <w:color w:val="auto"/>
        </w:rPr>
        <w:t xml:space="preserve">vanie </w:t>
      </w:r>
      <w:r w:rsidRPr="00EA558B">
        <w:t>v </w:t>
      </w:r>
      <w:r w:rsidRPr="00EA558B">
        <w:rPr>
          <w:rFonts w:hint="default"/>
        </w:rPr>
        <w:t>spresnení</w:t>
      </w:r>
      <w:r w:rsidRPr="00EA558B">
        <w:rPr>
          <w:rFonts w:hint="default"/>
        </w:rPr>
        <w:t xml:space="preserve"> informá</w:t>
      </w:r>
      <w:r w:rsidRPr="00EA558B">
        <w:rPr>
          <w:rFonts w:hint="default"/>
        </w:rPr>
        <w:t>cií</w:t>
      </w:r>
      <w:r w:rsidRPr="00EA558B">
        <w:rPr>
          <w:rFonts w:hint="default"/>
        </w:rPr>
        <w:t>, ktoré</w:t>
      </w:r>
      <w:r w:rsidRPr="00EA558B">
        <w:rPr>
          <w:rFonts w:hint="default"/>
        </w:rPr>
        <w:t xml:space="preserve"> má</w:t>
      </w:r>
      <w:r w:rsidRPr="00EA558B">
        <w:rPr>
          <w:rFonts w:hint="default"/>
        </w:rPr>
        <w:t xml:space="preserve"> spotrebiteľ</w:t>
      </w:r>
      <w:r w:rsidRPr="00EA558B">
        <w:rPr>
          <w:rFonts w:hint="default"/>
        </w:rPr>
        <w:t xml:space="preserve"> zí</w:t>
      </w:r>
      <w:r w:rsidRPr="00EA558B">
        <w:rPr>
          <w:rFonts w:hint="default"/>
        </w:rPr>
        <w:t>skať</w:t>
      </w:r>
      <w:r w:rsidRPr="00EA558B">
        <w:rPr>
          <w:rFonts w:hint="default"/>
        </w:rPr>
        <w:t>, pred rozhodnutí</w:t>
      </w:r>
      <w:r w:rsidRPr="00EA558B">
        <w:rPr>
          <w:rFonts w:hint="default"/>
        </w:rPr>
        <w:t>m o uzavretí</w:t>
      </w:r>
      <w:r w:rsidRPr="00EA558B">
        <w:rPr>
          <w:rFonts w:hint="default"/>
        </w:rPr>
        <w:t xml:space="preserve"> zmluvy</w:t>
      </w:r>
      <w:r w:rsidR="00E10013">
        <w:t xml:space="preserve"> o </w:t>
      </w:r>
      <w:r w:rsidR="00E10013">
        <w:rPr>
          <w:rFonts w:hint="default"/>
        </w:rPr>
        <w:t>ú</w:t>
      </w:r>
      <w:r w:rsidR="00E10013">
        <w:rPr>
          <w:rFonts w:hint="default"/>
        </w:rPr>
        <w:t>vere na bý</w:t>
      </w:r>
      <w:r w:rsidR="00E10013">
        <w:rPr>
          <w:rFonts w:hint="default"/>
        </w:rPr>
        <w:t>vanie</w:t>
      </w:r>
      <w:r w:rsidRPr="00EA558B">
        <w:rPr>
          <w:rFonts w:hint="default"/>
        </w:rPr>
        <w:t xml:space="preserve"> prič</w:t>
      </w:r>
      <w:r w:rsidRPr="00EA558B">
        <w:rPr>
          <w:rFonts w:hint="default"/>
        </w:rPr>
        <w:t>om ide o ú</w:t>
      </w:r>
      <w:r w:rsidRPr="00EA558B">
        <w:rPr>
          <w:rFonts w:hint="default"/>
        </w:rPr>
        <w:t>daje, ktoré</w:t>
      </w:r>
      <w:r w:rsidRPr="00EA558B">
        <w:rPr>
          <w:rFonts w:hint="default"/>
        </w:rPr>
        <w:t xml:space="preserve"> je veriteľ</w:t>
      </w:r>
      <w:r w:rsidRPr="00EA558B">
        <w:rPr>
          <w:rFonts w:hint="default"/>
        </w:rPr>
        <w:t xml:space="preserve"> alebo finanč</w:t>
      </w:r>
      <w:r w:rsidRPr="00EA558B">
        <w:rPr>
          <w:rFonts w:hint="default"/>
        </w:rPr>
        <w:t>ný</w:t>
      </w:r>
      <w:r w:rsidRPr="00EA558B">
        <w:rPr>
          <w:rFonts w:hint="default"/>
        </w:rPr>
        <w:t xml:space="preserve"> agent povinný</w:t>
      </w:r>
      <w:r w:rsidRPr="00EA558B">
        <w:rPr>
          <w:rFonts w:hint="default"/>
        </w:rPr>
        <w:t xml:space="preserve"> poskytnúť</w:t>
      </w:r>
      <w:r w:rsidRPr="00EA558B">
        <w:rPr>
          <w:rFonts w:hint="default"/>
        </w:rPr>
        <w:t>, aby sa spotrebiteľ</w:t>
      </w:r>
      <w:r w:rsidRPr="00EA558B">
        <w:rPr>
          <w:rFonts w:hint="default"/>
        </w:rPr>
        <w:t xml:space="preserve"> mohol rozhodovať</w:t>
      </w:r>
      <w:r w:rsidRPr="00EA558B">
        <w:rPr>
          <w:rFonts w:hint="default"/>
        </w:rPr>
        <w:t xml:space="preserve"> o uzavretí</w:t>
      </w:r>
      <w:r w:rsidRPr="00EA558B">
        <w:rPr>
          <w:rFonts w:hint="default"/>
        </w:rPr>
        <w:t xml:space="preserve"> zmluvy </w:t>
      </w:r>
      <w:r w:rsidR="00E10013">
        <w:t>o </w:t>
      </w:r>
      <w:r w:rsidR="00E10013">
        <w:rPr>
          <w:rFonts w:hint="default"/>
        </w:rPr>
        <w:t>ú</w:t>
      </w:r>
      <w:r w:rsidR="00E10013">
        <w:rPr>
          <w:rFonts w:hint="default"/>
        </w:rPr>
        <w:t>vere na bý</w:t>
      </w:r>
      <w:r w:rsidR="00E10013">
        <w:rPr>
          <w:rFonts w:hint="default"/>
        </w:rPr>
        <w:t xml:space="preserve">vanie </w:t>
      </w:r>
      <w:r w:rsidRPr="00EA558B">
        <w:rPr>
          <w:rFonts w:hint="default"/>
        </w:rPr>
        <w:t>na zá</w:t>
      </w:r>
      <w:r w:rsidRPr="00EA558B">
        <w:rPr>
          <w:rFonts w:hint="default"/>
        </w:rPr>
        <w:t>klade dostatoč</w:t>
      </w:r>
      <w:r w:rsidRPr="00EA558B">
        <w:rPr>
          <w:rFonts w:hint="default"/>
        </w:rPr>
        <w:t>nej znalosti ú</w:t>
      </w:r>
      <w:r w:rsidRPr="00EA558B">
        <w:rPr>
          <w:rFonts w:hint="default"/>
        </w:rPr>
        <w:t>verové</w:t>
      </w:r>
      <w:r w:rsidRPr="00EA558B">
        <w:rPr>
          <w:rFonts w:hint="default"/>
        </w:rPr>
        <w:t>ho produktu. Spotrebiteľ</w:t>
      </w:r>
      <w:r w:rsidRPr="00EA558B">
        <w:rPr>
          <w:rFonts w:hint="default"/>
        </w:rPr>
        <w:t>ovi sa tak umožň</w:t>
      </w:r>
      <w:r w:rsidRPr="00EA558B">
        <w:rPr>
          <w:rFonts w:hint="default"/>
        </w:rPr>
        <w:t>uje posú</w:t>
      </w:r>
      <w:r w:rsidRPr="00EA558B">
        <w:rPr>
          <w:rFonts w:hint="default"/>
        </w:rPr>
        <w:t>diť</w:t>
      </w:r>
      <w:r w:rsidRPr="00EA558B">
        <w:rPr>
          <w:rFonts w:hint="default"/>
        </w:rPr>
        <w:t>, č</w:t>
      </w:r>
      <w:r w:rsidRPr="00EA558B">
        <w:rPr>
          <w:rFonts w:hint="default"/>
        </w:rPr>
        <w:t>i navrhovaná</w:t>
      </w:r>
      <w:r w:rsidRPr="00EA558B">
        <w:rPr>
          <w:rFonts w:hint="default"/>
        </w:rPr>
        <w:t xml:space="preserve"> zmluva </w:t>
      </w:r>
      <w:r w:rsidR="00E10013">
        <w:t>o </w:t>
      </w:r>
      <w:r w:rsidR="00E10013">
        <w:rPr>
          <w:rFonts w:hint="default"/>
        </w:rPr>
        <w:t>ú</w:t>
      </w:r>
      <w:r w:rsidR="00E10013">
        <w:rPr>
          <w:rFonts w:hint="default"/>
        </w:rPr>
        <w:t>vere na bý</w:t>
      </w:r>
      <w:r w:rsidR="00E10013">
        <w:rPr>
          <w:rFonts w:hint="default"/>
        </w:rPr>
        <w:t xml:space="preserve">vanie </w:t>
      </w:r>
      <w:r w:rsidRPr="00EA558B">
        <w:t>a </w:t>
      </w:r>
      <w:r w:rsidRPr="00EA558B">
        <w:rPr>
          <w:rFonts w:hint="default"/>
        </w:rPr>
        <w:t>navrhovaný</w:t>
      </w:r>
      <w:r w:rsidRPr="00EA558B">
        <w:rPr>
          <w:rFonts w:hint="default"/>
        </w:rPr>
        <w:t xml:space="preserve"> ú</w:t>
      </w:r>
      <w:r w:rsidRPr="00EA558B">
        <w:rPr>
          <w:rFonts w:hint="default"/>
        </w:rPr>
        <w:t xml:space="preserve">ver na </w:t>
      </w:r>
      <w:r w:rsidR="00EA558B">
        <w:rPr>
          <w:rFonts w:hint="default"/>
        </w:rPr>
        <w:t>bý</w:t>
      </w:r>
      <w:r w:rsidR="00EA558B">
        <w:rPr>
          <w:rFonts w:hint="default"/>
        </w:rPr>
        <w:t>vanie zodpovedá</w:t>
      </w:r>
      <w:r w:rsidR="00EA558B">
        <w:rPr>
          <w:rFonts w:hint="default"/>
        </w:rPr>
        <w:t xml:space="preserve"> jeho potrebá</w:t>
      </w:r>
      <w:r w:rsidR="00EA558B">
        <w:rPr>
          <w:rFonts w:hint="default"/>
        </w:rPr>
        <w:t xml:space="preserve">m </w:t>
      </w:r>
      <w:r w:rsidRPr="00EA558B">
        <w:rPr>
          <w:rFonts w:hint="default"/>
        </w:rPr>
        <w:t>a jeho finanč</w:t>
      </w:r>
      <w:r w:rsidRPr="00EA558B">
        <w:rPr>
          <w:rFonts w:hint="default"/>
        </w:rPr>
        <w:t>nej situá</w:t>
      </w:r>
      <w:r w:rsidRPr="00EA558B">
        <w:rPr>
          <w:rFonts w:hint="default"/>
        </w:rPr>
        <w:t>cii.</w:t>
      </w:r>
      <w:r w:rsidRPr="00EA558B" w:rsidR="00314387">
        <w:t xml:space="preserve"> </w:t>
      </w:r>
      <w:r w:rsidRPr="00EA558B" w:rsidR="005C60B1">
        <w:rPr>
          <w:rFonts w:hint="default"/>
        </w:rPr>
        <w:t>Ná</w:t>
      </w:r>
      <w:r w:rsidRPr="00EA558B" w:rsidR="005C60B1">
        <w:rPr>
          <w:rFonts w:hint="default"/>
        </w:rPr>
        <w:t>vrh zá</w:t>
      </w:r>
      <w:r w:rsidRPr="00EA558B" w:rsidR="005C60B1">
        <w:rPr>
          <w:rFonts w:hint="default"/>
        </w:rPr>
        <w:t xml:space="preserve">kona sa zameriava </w:t>
      </w:r>
      <w:r w:rsidRPr="00EA558B" w:rsidR="002E0514">
        <w:t xml:space="preserve">aj </w:t>
      </w:r>
      <w:r w:rsidRPr="00EA558B" w:rsidR="005C60B1">
        <w:t xml:space="preserve">na </w:t>
      </w:r>
      <w:r w:rsidRPr="00EA558B" w:rsidR="00314387">
        <w:t>stanov</w:t>
      </w:r>
      <w:r w:rsidRPr="00EA558B" w:rsidR="005C60B1">
        <w:t>enie</w:t>
      </w:r>
      <w:r w:rsidRPr="00EA558B" w:rsidR="00314387">
        <w:t xml:space="preserve"> </w:t>
      </w:r>
      <w:r w:rsidRPr="00EA558B" w:rsidR="00314387">
        <w:rPr>
          <w:rStyle w:val="PlaceholderText"/>
          <w:color w:val="auto"/>
        </w:rPr>
        <w:t>p</w:t>
      </w:r>
      <w:r w:rsidRPr="00EA558B">
        <w:rPr>
          <w:rStyle w:val="PlaceholderText"/>
          <w:color w:val="auto"/>
        </w:rPr>
        <w:t>odmien</w:t>
      </w:r>
      <w:r w:rsidRPr="00EA558B" w:rsidR="005C60B1">
        <w:rPr>
          <w:rStyle w:val="PlaceholderText"/>
          <w:color w:val="auto"/>
        </w:rPr>
        <w:t>o</w:t>
      </w:r>
      <w:r w:rsidRPr="00EA558B">
        <w:rPr>
          <w:rStyle w:val="PlaceholderText"/>
          <w:rFonts w:hint="default"/>
          <w:color w:val="auto"/>
        </w:rPr>
        <w:t>k posú</w:t>
      </w:r>
      <w:r w:rsidRPr="00EA558B">
        <w:rPr>
          <w:rStyle w:val="PlaceholderText"/>
          <w:rFonts w:hint="default"/>
          <w:color w:val="auto"/>
        </w:rPr>
        <w:t xml:space="preserve">denia </w:t>
      </w:r>
      <w:r w:rsidR="00441B23">
        <w:rPr>
          <w:rStyle w:val="PlaceholderText"/>
          <w:color w:val="auto"/>
        </w:rPr>
        <w:t>schopnosti</w:t>
      </w:r>
      <w:r w:rsidRPr="00EA558B">
        <w:rPr>
          <w:rStyle w:val="PlaceholderText"/>
          <w:rFonts w:hint="default"/>
          <w:color w:val="auto"/>
        </w:rPr>
        <w:t xml:space="preserve"> spotrebiteľ</w:t>
      </w:r>
      <w:r w:rsidRPr="00EA558B">
        <w:rPr>
          <w:rStyle w:val="PlaceholderText"/>
          <w:rFonts w:hint="default"/>
          <w:color w:val="auto"/>
        </w:rPr>
        <w:t>a</w:t>
      </w:r>
      <w:r w:rsidR="00441B23">
        <w:rPr>
          <w:rStyle w:val="PlaceholderText"/>
          <w:rFonts w:hint="default"/>
          <w:color w:val="auto"/>
        </w:rPr>
        <w:t xml:space="preserve"> splá</w:t>
      </w:r>
      <w:r w:rsidR="00441B23">
        <w:rPr>
          <w:rStyle w:val="PlaceholderText"/>
          <w:rFonts w:hint="default"/>
          <w:color w:val="auto"/>
        </w:rPr>
        <w:t>cať</w:t>
      </w:r>
      <w:r w:rsidR="00441B23">
        <w:rPr>
          <w:rStyle w:val="PlaceholderText"/>
          <w:rFonts w:hint="default"/>
          <w:color w:val="auto"/>
        </w:rPr>
        <w:t xml:space="preserve"> ú</w:t>
      </w:r>
      <w:r w:rsidR="00441B23">
        <w:rPr>
          <w:rStyle w:val="PlaceholderText"/>
          <w:rFonts w:hint="default"/>
          <w:color w:val="auto"/>
        </w:rPr>
        <w:t>ver na bý</w:t>
      </w:r>
      <w:r w:rsidR="00441B23">
        <w:rPr>
          <w:rStyle w:val="PlaceholderText"/>
          <w:rFonts w:hint="default"/>
          <w:color w:val="auto"/>
        </w:rPr>
        <w:t>vanie</w:t>
      </w:r>
      <w:r w:rsidRPr="00EA558B">
        <w:rPr>
          <w:rStyle w:val="PlaceholderText"/>
          <w:color w:val="auto"/>
        </w:rPr>
        <w:t xml:space="preserve">, </w:t>
      </w:r>
      <w:r w:rsidRPr="00EA558B">
        <w:rPr>
          <w:rFonts w:hint="default"/>
        </w:rPr>
        <w:t>čí</w:t>
      </w:r>
      <w:r w:rsidRPr="00EA558B">
        <w:rPr>
          <w:rFonts w:hint="default"/>
        </w:rPr>
        <w:t xml:space="preserve">m </w:t>
      </w:r>
      <w:r w:rsidRPr="00EA558B" w:rsidR="00314387">
        <w:rPr>
          <w:rFonts w:hint="default"/>
        </w:rPr>
        <w:t>sa má</w:t>
      </w:r>
      <w:r w:rsidRPr="00EA558B" w:rsidR="00314387">
        <w:rPr>
          <w:rFonts w:hint="default"/>
        </w:rPr>
        <w:t xml:space="preserve"> docieliť</w:t>
      </w:r>
      <w:r w:rsidRPr="00EA558B" w:rsidR="00314387">
        <w:rPr>
          <w:rFonts w:hint="default"/>
        </w:rPr>
        <w:t xml:space="preserve"> </w:t>
      </w:r>
      <w:r w:rsidRPr="00EA558B" w:rsidR="005C60B1">
        <w:rPr>
          <w:rFonts w:hint="default"/>
        </w:rPr>
        <w:t>prá</w:t>
      </w:r>
      <w:r w:rsidRPr="00EA558B" w:rsidR="005C60B1">
        <w:rPr>
          <w:rFonts w:hint="default"/>
        </w:rPr>
        <w:t>vne</w:t>
      </w:r>
      <w:r w:rsidRPr="00EA558B">
        <w:rPr>
          <w:rFonts w:hint="default"/>
        </w:rPr>
        <w:t xml:space="preserve"> zakotvenie prirodzené</w:t>
      </w:r>
      <w:r w:rsidRPr="00EA558B">
        <w:rPr>
          <w:rFonts w:hint="default"/>
        </w:rPr>
        <w:t>ho zá</w:t>
      </w:r>
      <w:r w:rsidRPr="00EA558B">
        <w:rPr>
          <w:rFonts w:hint="default"/>
        </w:rPr>
        <w:t>ujmu veriteľ</w:t>
      </w:r>
      <w:r w:rsidRPr="00EA558B">
        <w:rPr>
          <w:rFonts w:hint="default"/>
        </w:rPr>
        <w:t>ov sprá</w:t>
      </w:r>
      <w:r w:rsidRPr="00EA558B">
        <w:rPr>
          <w:rFonts w:hint="default"/>
        </w:rPr>
        <w:t>vne odhadnúť</w:t>
      </w:r>
      <w:r w:rsidRPr="00EA558B">
        <w:rPr>
          <w:rFonts w:hint="default"/>
        </w:rPr>
        <w:t xml:space="preserve"> sch</w:t>
      </w:r>
      <w:r w:rsidRPr="00EA558B">
        <w:rPr>
          <w:rFonts w:hint="default"/>
        </w:rPr>
        <w:t>opnosť</w:t>
      </w:r>
      <w:r w:rsidRPr="00EA558B">
        <w:rPr>
          <w:rFonts w:hint="default"/>
        </w:rPr>
        <w:t xml:space="preserve"> spotrebiteľ</w:t>
      </w:r>
      <w:r w:rsidRPr="00EA558B">
        <w:rPr>
          <w:rFonts w:hint="default"/>
        </w:rPr>
        <w:t>a splá</w:t>
      </w:r>
      <w:r w:rsidRPr="00EA558B">
        <w:rPr>
          <w:rFonts w:hint="default"/>
        </w:rPr>
        <w:t>cať</w:t>
      </w:r>
      <w:r w:rsidRPr="00EA558B">
        <w:rPr>
          <w:rFonts w:hint="default"/>
        </w:rPr>
        <w:t xml:space="preserve"> ú</w:t>
      </w:r>
      <w:r w:rsidRPr="00EA558B">
        <w:rPr>
          <w:rFonts w:hint="default"/>
        </w:rPr>
        <w:t>ver</w:t>
      </w:r>
      <w:r w:rsidR="00441B23">
        <w:rPr>
          <w:rFonts w:hint="default"/>
        </w:rPr>
        <w:t xml:space="preserve"> na bý</w:t>
      </w:r>
      <w:r w:rsidR="00441B23">
        <w:rPr>
          <w:rFonts w:hint="default"/>
        </w:rPr>
        <w:t>vanie</w:t>
      </w:r>
      <w:r w:rsidRPr="00EA558B">
        <w:rPr>
          <w:rFonts w:hint="default"/>
        </w:rPr>
        <w:t>. Zá</w:t>
      </w:r>
      <w:r w:rsidRPr="00EA558B">
        <w:rPr>
          <w:rFonts w:hint="default"/>
        </w:rPr>
        <w:t>roveň</w:t>
      </w:r>
      <w:r w:rsidRPr="00EA558B" w:rsidR="005C60B1">
        <w:rPr>
          <w:rFonts w:hint="default"/>
        </w:rPr>
        <w:t xml:space="preserve"> stanovení</w:t>
      </w:r>
      <w:r w:rsidRPr="00EA558B" w:rsidR="005C60B1">
        <w:rPr>
          <w:rFonts w:hint="default"/>
        </w:rPr>
        <w:t>m uvedený</w:t>
      </w:r>
      <w:r w:rsidRPr="00EA558B" w:rsidR="005C60B1">
        <w:rPr>
          <w:rFonts w:hint="default"/>
        </w:rPr>
        <w:t>ch podmienok</w:t>
      </w:r>
      <w:r w:rsidRPr="00EA558B">
        <w:rPr>
          <w:rFonts w:hint="default"/>
        </w:rPr>
        <w:t xml:space="preserve"> môž</w:t>
      </w:r>
      <w:r w:rsidRPr="00EA558B">
        <w:rPr>
          <w:rFonts w:hint="default"/>
        </w:rPr>
        <w:t>e prispieť</w:t>
      </w:r>
      <w:r w:rsidRPr="00EA558B">
        <w:rPr>
          <w:rFonts w:hint="default"/>
        </w:rPr>
        <w:t xml:space="preserve"> k obmedzeniu dlhu tý</w:t>
      </w:r>
      <w:r w:rsidRPr="00EA558B">
        <w:rPr>
          <w:rFonts w:hint="default"/>
        </w:rPr>
        <w:t>ch domá</w:t>
      </w:r>
      <w:r w:rsidRPr="00EA558B">
        <w:rPr>
          <w:rFonts w:hint="default"/>
        </w:rPr>
        <w:t>cností</w:t>
      </w:r>
      <w:r w:rsidRPr="00EA558B">
        <w:rPr>
          <w:rFonts w:hint="default"/>
        </w:rPr>
        <w:t>, ktoré</w:t>
      </w:r>
      <w:r w:rsidRPr="00EA558B">
        <w:rPr>
          <w:rFonts w:hint="default"/>
        </w:rPr>
        <w:t xml:space="preserve"> by sa mohli ocitnúť</w:t>
      </w:r>
      <w:r w:rsidRPr="00EA558B">
        <w:rPr>
          <w:rFonts w:hint="default"/>
        </w:rPr>
        <w:t xml:space="preserve"> v sociá</w:t>
      </w:r>
      <w:r w:rsidRPr="00EA558B">
        <w:rPr>
          <w:rFonts w:hint="default"/>
        </w:rPr>
        <w:t>lnej nú</w:t>
      </w:r>
      <w:r w:rsidRPr="00EA558B">
        <w:rPr>
          <w:rFonts w:hint="default"/>
        </w:rPr>
        <w:t>dzi.</w:t>
      </w:r>
    </w:p>
    <w:p w:rsidR="005C60B1" w:rsidRPr="00EA558B" w:rsidP="005C60B1">
      <w:pPr>
        <w:pStyle w:val="ListParagraph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41D61" w:rsidRPr="00EA558B" w:rsidP="00FE0AB7">
      <w:pPr>
        <w:pStyle w:val="ListParagraph"/>
        <w:tabs>
          <w:tab w:val="num" w:pos="426"/>
        </w:tabs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Pr="00EA558B" w:rsidR="00FE0AB7">
        <w:rPr>
          <w:rFonts w:ascii="Times New Roman" w:hAnsi="Times New Roman"/>
          <w:sz w:val="24"/>
          <w:szCs w:val="24"/>
        </w:rPr>
        <w:tab/>
      </w:r>
      <w:r w:rsidRPr="00EA558B" w:rsidR="002E0514">
        <w:rPr>
          <w:rFonts w:ascii="Times New Roman" w:hAnsi="Times New Roman" w:hint="default"/>
          <w:sz w:val="24"/>
          <w:szCs w:val="24"/>
        </w:rPr>
        <w:t>Prijatí</w:t>
      </w:r>
      <w:r w:rsidRPr="00EA558B" w:rsidR="002E0514">
        <w:rPr>
          <w:rFonts w:ascii="Times New Roman" w:hAnsi="Times New Roman" w:hint="default"/>
          <w:sz w:val="24"/>
          <w:szCs w:val="24"/>
        </w:rPr>
        <w:t>m ná</w:t>
      </w:r>
      <w:r w:rsidRPr="00EA558B" w:rsidR="002E0514">
        <w:rPr>
          <w:rFonts w:ascii="Times New Roman" w:hAnsi="Times New Roman" w:hint="default"/>
          <w:sz w:val="24"/>
          <w:szCs w:val="24"/>
        </w:rPr>
        <w:t>vrhu zá</w:t>
      </w:r>
      <w:r w:rsidRPr="00EA558B" w:rsidR="002E0514">
        <w:rPr>
          <w:rFonts w:ascii="Times New Roman" w:hAnsi="Times New Roman" w:hint="default"/>
          <w:sz w:val="24"/>
          <w:szCs w:val="24"/>
        </w:rPr>
        <w:t>kona dô</w:t>
      </w:r>
      <w:r w:rsidRPr="00EA558B" w:rsidR="002E0514">
        <w:rPr>
          <w:rFonts w:ascii="Times New Roman" w:hAnsi="Times New Roman" w:hint="default"/>
          <w:sz w:val="24"/>
          <w:szCs w:val="24"/>
        </w:rPr>
        <w:t>jde k</w:t>
      </w:r>
      <w:r w:rsidR="00A312A9">
        <w:rPr>
          <w:rFonts w:ascii="Times New Roman" w:hAnsi="Times New Roman"/>
          <w:sz w:val="24"/>
          <w:szCs w:val="24"/>
        </w:rPr>
        <w:t> </w:t>
      </w:r>
      <w:r w:rsidRPr="00EA558B" w:rsidR="002E0514">
        <w:rPr>
          <w:rFonts w:ascii="Times New Roman" w:hAnsi="Times New Roman" w:hint="default"/>
          <w:sz w:val="24"/>
          <w:szCs w:val="24"/>
        </w:rPr>
        <w:t>jednotnej ú</w:t>
      </w:r>
      <w:r w:rsidRPr="00EA558B" w:rsidR="002E0514">
        <w:rPr>
          <w:rFonts w:ascii="Times New Roman" w:hAnsi="Times New Roman" w:hint="default"/>
          <w:sz w:val="24"/>
          <w:szCs w:val="24"/>
        </w:rPr>
        <w:t>prave</w:t>
      </w:r>
      <w:r w:rsidRPr="00EA558B" w:rsidR="005C60B1">
        <w:rPr>
          <w:rFonts w:ascii="Times New Roman" w:hAnsi="Times New Roman"/>
          <w:sz w:val="24"/>
          <w:szCs w:val="24"/>
        </w:rPr>
        <w:t xml:space="preserve"> </w:t>
      </w:r>
      <w:r w:rsidRPr="00EA558B" w:rsidR="007C1E99">
        <w:rPr>
          <w:rFonts w:ascii="Times New Roman" w:hAnsi="Times New Roman" w:hint="default"/>
          <w:sz w:val="24"/>
          <w:szCs w:val="24"/>
        </w:rPr>
        <w:t>predč</w:t>
      </w:r>
      <w:r w:rsidRPr="00EA558B" w:rsidR="007C1E99">
        <w:rPr>
          <w:rFonts w:ascii="Times New Roman" w:hAnsi="Times New Roman" w:hint="default"/>
          <w:sz w:val="24"/>
          <w:szCs w:val="24"/>
        </w:rPr>
        <w:t>asné</w:t>
      </w:r>
      <w:r w:rsidRPr="00EA558B" w:rsidR="002E0514">
        <w:rPr>
          <w:rFonts w:ascii="Times New Roman" w:hAnsi="Times New Roman"/>
          <w:sz w:val="24"/>
          <w:szCs w:val="24"/>
        </w:rPr>
        <w:t>ho</w:t>
      </w:r>
      <w:r w:rsidRPr="00EA558B" w:rsidR="007C1E99">
        <w:rPr>
          <w:rFonts w:ascii="Times New Roman" w:hAnsi="Times New Roman"/>
          <w:sz w:val="24"/>
          <w:szCs w:val="24"/>
        </w:rPr>
        <w:t xml:space="preserve"> splateni</w:t>
      </w:r>
      <w:r w:rsidRPr="00EA558B" w:rsidR="002E0514">
        <w:rPr>
          <w:rFonts w:ascii="Times New Roman" w:hAnsi="Times New Roman"/>
          <w:sz w:val="24"/>
          <w:szCs w:val="24"/>
        </w:rPr>
        <w:t>a</w:t>
      </w:r>
      <w:r w:rsidRPr="00EA558B">
        <w:rPr>
          <w:rFonts w:ascii="Times New Roman" w:hAnsi="Times New Roman" w:hint="default"/>
          <w:sz w:val="24"/>
          <w:szCs w:val="24"/>
        </w:rPr>
        <w:t xml:space="preserve"> ú</w:t>
      </w:r>
      <w:r w:rsidRPr="00EA558B">
        <w:rPr>
          <w:rFonts w:ascii="Times New Roman" w:hAnsi="Times New Roman" w:hint="default"/>
          <w:sz w:val="24"/>
          <w:szCs w:val="24"/>
        </w:rPr>
        <w:t>veru na bý</w:t>
      </w:r>
      <w:r w:rsidRPr="00EA558B">
        <w:rPr>
          <w:rFonts w:ascii="Times New Roman" w:hAnsi="Times New Roman" w:hint="default"/>
          <w:sz w:val="24"/>
          <w:szCs w:val="24"/>
        </w:rPr>
        <w:t>vanie</w:t>
      </w:r>
      <w:r w:rsidRPr="00EA558B" w:rsidR="00FE0AB7">
        <w:rPr>
          <w:rFonts w:ascii="Times New Roman" w:hAnsi="Times New Roman"/>
          <w:sz w:val="24"/>
          <w:szCs w:val="24"/>
        </w:rPr>
        <w:t xml:space="preserve">, </w:t>
      </w:r>
      <w:r w:rsidRPr="00EA558B" w:rsidR="005C60B1">
        <w:rPr>
          <w:rFonts w:ascii="Times New Roman" w:hAnsi="Times New Roman"/>
          <w:sz w:val="24"/>
          <w:szCs w:val="24"/>
        </w:rPr>
        <w:t>zmen</w:t>
      </w:r>
      <w:r w:rsidRPr="00EA558B" w:rsidR="007C1E99">
        <w:rPr>
          <w:rFonts w:ascii="Times New Roman" w:hAnsi="Times New Roman"/>
          <w:sz w:val="24"/>
          <w:szCs w:val="24"/>
        </w:rPr>
        <w:t>a</w:t>
      </w:r>
      <w:r w:rsidRPr="00EA558B" w:rsidR="005C60B1">
        <w:rPr>
          <w:rFonts w:ascii="Times New Roman" w:hAnsi="Times New Roman" w:hint="default"/>
          <w:sz w:val="24"/>
          <w:szCs w:val="24"/>
        </w:rPr>
        <w:t xml:space="preserve"> meny poskytnuté</w:t>
      </w:r>
      <w:r w:rsidRPr="00EA558B" w:rsidR="005C60B1">
        <w:rPr>
          <w:rFonts w:ascii="Times New Roman" w:hAnsi="Times New Roman" w:hint="default"/>
          <w:sz w:val="24"/>
          <w:szCs w:val="24"/>
        </w:rPr>
        <w:t>ho ú</w:t>
      </w:r>
      <w:r w:rsidRPr="00EA558B" w:rsidR="005C60B1">
        <w:rPr>
          <w:rFonts w:ascii="Times New Roman" w:hAnsi="Times New Roman" w:hint="default"/>
          <w:sz w:val="24"/>
          <w:szCs w:val="24"/>
        </w:rPr>
        <w:t>veru na bý</w:t>
      </w:r>
      <w:r w:rsidRPr="00EA558B" w:rsidR="005C60B1">
        <w:rPr>
          <w:rFonts w:ascii="Times New Roman" w:hAnsi="Times New Roman" w:hint="default"/>
          <w:sz w:val="24"/>
          <w:szCs w:val="24"/>
        </w:rPr>
        <w:t>vanie</w:t>
      </w:r>
      <w:r w:rsidRPr="00EA558B" w:rsidR="00FE0AB7">
        <w:rPr>
          <w:rFonts w:ascii="Times New Roman" w:hAnsi="Times New Roman"/>
          <w:sz w:val="24"/>
          <w:szCs w:val="24"/>
        </w:rPr>
        <w:t xml:space="preserve"> a </w:t>
      </w:r>
      <w:r w:rsidRPr="00EA558B" w:rsidR="00FE0AB7">
        <w:rPr>
          <w:rFonts w:ascii="Times New Roman" w:hAnsi="Times New Roman" w:hint="default"/>
          <w:sz w:val="24"/>
          <w:szCs w:val="24"/>
        </w:rPr>
        <w:t>prí</w:t>
      </w:r>
      <w:r w:rsidRPr="00EA558B" w:rsidR="00FE0AB7">
        <w:rPr>
          <w:rFonts w:ascii="Times New Roman" w:hAnsi="Times New Roman" w:hint="default"/>
          <w:sz w:val="24"/>
          <w:szCs w:val="24"/>
        </w:rPr>
        <w:t>stup k </w:t>
      </w:r>
      <w:r w:rsidRPr="00EA558B" w:rsidR="00FE0AB7">
        <w:rPr>
          <w:rFonts w:ascii="Times New Roman" w:hAnsi="Times New Roman" w:hint="default"/>
          <w:sz w:val="24"/>
          <w:szCs w:val="24"/>
        </w:rPr>
        <w:t>postupom mimosú</w:t>
      </w:r>
      <w:r w:rsidRPr="00EA558B" w:rsidR="00FE0AB7">
        <w:rPr>
          <w:rFonts w:ascii="Times New Roman" w:hAnsi="Times New Roman" w:hint="default"/>
          <w:sz w:val="24"/>
          <w:szCs w:val="24"/>
        </w:rPr>
        <w:t>dneho vybavovania sť</w:t>
      </w:r>
      <w:r w:rsidRPr="00EA558B" w:rsidR="00FE0AB7">
        <w:rPr>
          <w:rFonts w:ascii="Times New Roman" w:hAnsi="Times New Roman" w:hint="default"/>
          <w:sz w:val="24"/>
          <w:szCs w:val="24"/>
        </w:rPr>
        <w:t>až</w:t>
      </w:r>
      <w:r w:rsidRPr="00EA558B" w:rsidR="00FE0AB7">
        <w:rPr>
          <w:rFonts w:ascii="Times New Roman" w:hAnsi="Times New Roman" w:hint="default"/>
          <w:sz w:val="24"/>
          <w:szCs w:val="24"/>
        </w:rPr>
        <w:t>ností</w:t>
      </w:r>
      <w:r w:rsidRPr="00EA558B" w:rsidR="00FE0AB7">
        <w:rPr>
          <w:rFonts w:ascii="Times New Roman" w:hAnsi="Times New Roman" w:hint="default"/>
          <w:sz w:val="24"/>
          <w:szCs w:val="24"/>
        </w:rPr>
        <w:t>, reklamá</w:t>
      </w:r>
      <w:r w:rsidRPr="00EA558B" w:rsidR="00FE0AB7">
        <w:rPr>
          <w:rFonts w:ascii="Times New Roman" w:hAnsi="Times New Roman" w:hint="default"/>
          <w:sz w:val="24"/>
          <w:szCs w:val="24"/>
        </w:rPr>
        <w:t>cií</w:t>
      </w:r>
      <w:r w:rsidRPr="00EA558B" w:rsidR="00FE0AB7">
        <w:rPr>
          <w:rFonts w:ascii="Times New Roman" w:hAnsi="Times New Roman" w:hint="default"/>
          <w:sz w:val="24"/>
          <w:szCs w:val="24"/>
        </w:rPr>
        <w:t xml:space="preserve"> a </w:t>
      </w:r>
      <w:r w:rsidRPr="00EA558B" w:rsidR="00FE0AB7">
        <w:rPr>
          <w:rFonts w:ascii="Times New Roman" w:hAnsi="Times New Roman" w:hint="default"/>
          <w:sz w:val="24"/>
          <w:szCs w:val="24"/>
        </w:rPr>
        <w:t>ná</w:t>
      </w:r>
      <w:r w:rsidRPr="00EA558B" w:rsidR="00FE0AB7">
        <w:rPr>
          <w:rFonts w:ascii="Times New Roman" w:hAnsi="Times New Roman" w:hint="default"/>
          <w:sz w:val="24"/>
          <w:szCs w:val="24"/>
        </w:rPr>
        <w:t>pravy v </w:t>
      </w:r>
      <w:r w:rsidRPr="00EA558B" w:rsidR="00FE0AB7">
        <w:rPr>
          <w:rFonts w:ascii="Times New Roman" w:hAnsi="Times New Roman" w:hint="default"/>
          <w:sz w:val="24"/>
          <w:szCs w:val="24"/>
        </w:rPr>
        <w:t>prí</w:t>
      </w:r>
      <w:r w:rsidRPr="00EA558B" w:rsidR="00FE0AB7">
        <w:rPr>
          <w:rFonts w:ascii="Times New Roman" w:hAnsi="Times New Roman" w:hint="default"/>
          <w:sz w:val="24"/>
          <w:szCs w:val="24"/>
        </w:rPr>
        <w:t>pade urovná</w:t>
      </w:r>
      <w:r w:rsidRPr="00EA558B" w:rsidR="00FE0AB7">
        <w:rPr>
          <w:rFonts w:ascii="Times New Roman" w:hAnsi="Times New Roman" w:hint="default"/>
          <w:sz w:val="24"/>
          <w:szCs w:val="24"/>
        </w:rPr>
        <w:t>vania sporov medzi veriteľ</w:t>
      </w:r>
      <w:r w:rsidRPr="00EA558B" w:rsidR="00FE0AB7">
        <w:rPr>
          <w:rFonts w:ascii="Times New Roman" w:hAnsi="Times New Roman" w:hint="default"/>
          <w:sz w:val="24"/>
          <w:szCs w:val="24"/>
        </w:rPr>
        <w:t>om a </w:t>
      </w:r>
      <w:r w:rsidRPr="00EA558B" w:rsidR="00FE0AB7">
        <w:rPr>
          <w:rFonts w:ascii="Times New Roman" w:hAnsi="Times New Roman" w:hint="default"/>
          <w:sz w:val="24"/>
          <w:szCs w:val="24"/>
        </w:rPr>
        <w:t>spotrebiteľ</w:t>
      </w:r>
      <w:r w:rsidRPr="00EA558B" w:rsidR="00FE0AB7">
        <w:rPr>
          <w:rFonts w:ascii="Times New Roman" w:hAnsi="Times New Roman" w:hint="default"/>
          <w:sz w:val="24"/>
          <w:szCs w:val="24"/>
        </w:rPr>
        <w:t>om, ako aj medzi finanč</w:t>
      </w:r>
      <w:r w:rsidRPr="00EA558B" w:rsidR="00FE0AB7">
        <w:rPr>
          <w:rFonts w:ascii="Times New Roman" w:hAnsi="Times New Roman" w:hint="default"/>
          <w:sz w:val="24"/>
          <w:szCs w:val="24"/>
        </w:rPr>
        <w:t>ný</w:t>
      </w:r>
      <w:r w:rsidRPr="00EA558B" w:rsidR="00FE0AB7">
        <w:rPr>
          <w:rFonts w:ascii="Times New Roman" w:hAnsi="Times New Roman" w:hint="default"/>
          <w:sz w:val="24"/>
          <w:szCs w:val="24"/>
        </w:rPr>
        <w:t>m agentom a spotrebiteľ</w:t>
      </w:r>
      <w:r w:rsidRPr="00EA558B" w:rsidR="00FE0AB7">
        <w:rPr>
          <w:rFonts w:ascii="Times New Roman" w:hAnsi="Times New Roman" w:hint="default"/>
          <w:sz w:val="24"/>
          <w:szCs w:val="24"/>
        </w:rPr>
        <w:t>om</w:t>
      </w:r>
      <w:r w:rsidRPr="00EA558B" w:rsidR="005C60B1">
        <w:rPr>
          <w:rFonts w:ascii="Times New Roman" w:hAnsi="Times New Roman" w:hint="default"/>
          <w:sz w:val="24"/>
          <w:szCs w:val="24"/>
        </w:rPr>
        <w:t>. Cieľ</w:t>
      </w:r>
      <w:r w:rsidRPr="00EA558B" w:rsidR="005C60B1">
        <w:rPr>
          <w:rFonts w:ascii="Times New Roman" w:hAnsi="Times New Roman" w:hint="default"/>
          <w:sz w:val="24"/>
          <w:szCs w:val="24"/>
        </w:rPr>
        <w:t>om navr</w:t>
      </w:r>
      <w:r w:rsidRPr="00EA558B" w:rsidR="005C60B1">
        <w:rPr>
          <w:rFonts w:ascii="Times New Roman" w:hAnsi="Times New Roman" w:hint="default"/>
          <w:sz w:val="24"/>
          <w:szCs w:val="24"/>
        </w:rPr>
        <w:t>hovanej prá</w:t>
      </w:r>
      <w:r w:rsidRPr="00EA558B" w:rsidR="005C60B1">
        <w:rPr>
          <w:rFonts w:ascii="Times New Roman" w:hAnsi="Times New Roman" w:hint="default"/>
          <w:sz w:val="24"/>
          <w:szCs w:val="24"/>
        </w:rPr>
        <w:t>vnej ú</w:t>
      </w:r>
      <w:r w:rsidRPr="00EA558B" w:rsidR="005C60B1">
        <w:rPr>
          <w:rFonts w:ascii="Times New Roman" w:hAnsi="Times New Roman" w:hint="default"/>
          <w:sz w:val="24"/>
          <w:szCs w:val="24"/>
        </w:rPr>
        <w:t xml:space="preserve">pravy </w:t>
      </w:r>
      <w:r w:rsidRPr="00EA558B" w:rsidR="00101249">
        <w:rPr>
          <w:rFonts w:ascii="Times New Roman" w:hAnsi="Times New Roman" w:hint="default"/>
          <w:sz w:val="24"/>
          <w:szCs w:val="24"/>
        </w:rPr>
        <w:t>je mož</w:t>
      </w:r>
      <w:r w:rsidRPr="00EA558B" w:rsidR="00101249">
        <w:rPr>
          <w:rFonts w:ascii="Times New Roman" w:hAnsi="Times New Roman" w:hint="default"/>
          <w:sz w:val="24"/>
          <w:szCs w:val="24"/>
        </w:rPr>
        <w:t>nosť</w:t>
      </w:r>
      <w:r w:rsidRPr="00EA558B" w:rsidR="00101249">
        <w:rPr>
          <w:rFonts w:ascii="Times New Roman" w:hAnsi="Times New Roman" w:hint="default"/>
          <w:sz w:val="24"/>
          <w:szCs w:val="24"/>
        </w:rPr>
        <w:t xml:space="preserve"> </w:t>
      </w:r>
      <w:r w:rsidRPr="00EA558B" w:rsidR="00DE0B37">
        <w:rPr>
          <w:rFonts w:ascii="Times New Roman" w:hAnsi="Times New Roman" w:hint="default"/>
          <w:sz w:val="24"/>
          <w:szCs w:val="24"/>
        </w:rPr>
        <w:t>spotrebiteľ</w:t>
      </w:r>
      <w:r w:rsidRPr="00EA558B" w:rsidR="00DE0B37">
        <w:rPr>
          <w:rFonts w:ascii="Times New Roman" w:hAnsi="Times New Roman" w:hint="default"/>
          <w:sz w:val="24"/>
          <w:szCs w:val="24"/>
        </w:rPr>
        <w:t xml:space="preserve">a </w:t>
      </w:r>
      <w:r w:rsidRPr="00EA558B" w:rsidR="00101249">
        <w:rPr>
          <w:rFonts w:ascii="Times New Roman" w:hAnsi="Times New Roman" w:hint="default"/>
          <w:sz w:val="24"/>
          <w:szCs w:val="24"/>
        </w:rPr>
        <w:t>splniť</w:t>
      </w:r>
      <w:r w:rsidRPr="00EA558B" w:rsidR="00101249">
        <w:rPr>
          <w:rFonts w:ascii="Times New Roman" w:hAnsi="Times New Roman" w:hint="default"/>
          <w:sz w:val="24"/>
          <w:szCs w:val="24"/>
        </w:rPr>
        <w:t xml:space="preserve"> svoje povinnosti pred uplynutí</w:t>
      </w:r>
      <w:r w:rsidRPr="00EA558B" w:rsidR="00101249">
        <w:rPr>
          <w:rFonts w:ascii="Times New Roman" w:hAnsi="Times New Roman" w:hint="default"/>
          <w:sz w:val="24"/>
          <w:szCs w:val="24"/>
        </w:rPr>
        <w:t xml:space="preserve">m lehoty dohodnutej v zmluve o </w:t>
      </w:r>
      <w:r w:rsidRPr="00EA558B">
        <w:rPr>
          <w:rFonts w:ascii="Times New Roman" w:hAnsi="Times New Roman" w:hint="default"/>
          <w:sz w:val="24"/>
          <w:szCs w:val="24"/>
        </w:rPr>
        <w:t>ú</w:t>
      </w:r>
      <w:r w:rsidRPr="00EA558B">
        <w:rPr>
          <w:rFonts w:ascii="Times New Roman" w:hAnsi="Times New Roman" w:hint="default"/>
          <w:sz w:val="24"/>
          <w:szCs w:val="24"/>
        </w:rPr>
        <w:t>vere na bý</w:t>
      </w:r>
      <w:r w:rsidRPr="00EA558B">
        <w:rPr>
          <w:rFonts w:ascii="Times New Roman" w:hAnsi="Times New Roman" w:hint="default"/>
          <w:sz w:val="24"/>
          <w:szCs w:val="24"/>
        </w:rPr>
        <w:t xml:space="preserve">vanie </w:t>
      </w:r>
      <w:r w:rsidRPr="00EA558B" w:rsidR="00101249">
        <w:rPr>
          <w:rFonts w:ascii="Times New Roman" w:hAnsi="Times New Roman"/>
          <w:sz w:val="24"/>
          <w:szCs w:val="24"/>
        </w:rPr>
        <w:t>a </w:t>
      </w:r>
      <w:r w:rsidRPr="00EA558B" w:rsidR="00101249">
        <w:rPr>
          <w:rFonts w:ascii="Times New Roman" w:hAnsi="Times New Roman" w:hint="default"/>
          <w:sz w:val="24"/>
          <w:szCs w:val="24"/>
        </w:rPr>
        <w:t>zabezpeč</w:t>
      </w:r>
      <w:r w:rsidRPr="00EA558B" w:rsidR="00101249">
        <w:rPr>
          <w:rFonts w:ascii="Times New Roman" w:hAnsi="Times New Roman" w:hint="default"/>
          <w:sz w:val="24"/>
          <w:szCs w:val="24"/>
        </w:rPr>
        <w:t>iť</w:t>
      </w:r>
      <w:r w:rsidRPr="00EA558B" w:rsidR="00101249">
        <w:rPr>
          <w:rFonts w:ascii="Times New Roman" w:hAnsi="Times New Roman" w:hint="default"/>
          <w:sz w:val="24"/>
          <w:szCs w:val="24"/>
        </w:rPr>
        <w:t xml:space="preserve"> </w:t>
      </w:r>
      <w:r w:rsidRPr="00EA558B" w:rsidR="00DE0B37">
        <w:rPr>
          <w:rFonts w:ascii="Times New Roman" w:hAnsi="Times New Roman"/>
          <w:sz w:val="24"/>
          <w:szCs w:val="24"/>
        </w:rPr>
        <w:t xml:space="preserve">tak </w:t>
      </w:r>
      <w:r w:rsidRPr="00EA558B" w:rsidR="00101249">
        <w:rPr>
          <w:rFonts w:ascii="Times New Roman" w:hAnsi="Times New Roman" w:hint="default"/>
          <w:sz w:val="24"/>
          <w:szCs w:val="24"/>
        </w:rPr>
        <w:t>flexibilitu poč</w:t>
      </w:r>
      <w:r w:rsidRPr="00EA558B" w:rsidR="00101249">
        <w:rPr>
          <w:rFonts w:ascii="Times New Roman" w:hAnsi="Times New Roman" w:hint="default"/>
          <w:sz w:val="24"/>
          <w:szCs w:val="24"/>
        </w:rPr>
        <w:t>as trvania zmluvy o</w:t>
      </w:r>
      <w:r w:rsidRPr="00EA558B" w:rsidR="007C1E99">
        <w:rPr>
          <w:rFonts w:ascii="Times New Roman" w:hAnsi="Times New Roman"/>
          <w:sz w:val="24"/>
          <w:szCs w:val="24"/>
        </w:rPr>
        <w:t> </w:t>
      </w:r>
      <w:r w:rsidRPr="00EA558B" w:rsidR="00101249">
        <w:rPr>
          <w:rFonts w:ascii="Times New Roman" w:hAnsi="Times New Roman" w:hint="default"/>
          <w:sz w:val="24"/>
          <w:szCs w:val="24"/>
        </w:rPr>
        <w:t>ú</w:t>
      </w:r>
      <w:r w:rsidRPr="00EA558B" w:rsidR="00101249">
        <w:rPr>
          <w:rFonts w:ascii="Times New Roman" w:hAnsi="Times New Roman" w:hint="default"/>
          <w:sz w:val="24"/>
          <w:szCs w:val="24"/>
        </w:rPr>
        <w:t>vere</w:t>
      </w:r>
      <w:r w:rsidRPr="00EA558B" w:rsidR="007C1E99">
        <w:rPr>
          <w:rFonts w:ascii="Times New Roman" w:hAnsi="Times New Roman"/>
          <w:sz w:val="24"/>
          <w:szCs w:val="24"/>
        </w:rPr>
        <w:t xml:space="preserve"> </w:t>
      </w:r>
      <w:r w:rsidRPr="00EA558B" w:rsidR="00DE0B37">
        <w:rPr>
          <w:rFonts w:ascii="Times New Roman" w:hAnsi="Times New Roman" w:hint="default"/>
          <w:sz w:val="24"/>
          <w:szCs w:val="24"/>
        </w:rPr>
        <w:t>na bý</w:t>
      </w:r>
      <w:r w:rsidRPr="00EA558B" w:rsidR="00DE0B37">
        <w:rPr>
          <w:rFonts w:ascii="Times New Roman" w:hAnsi="Times New Roman" w:hint="default"/>
          <w:sz w:val="24"/>
          <w:szCs w:val="24"/>
        </w:rPr>
        <w:t xml:space="preserve">vanie, </w:t>
      </w:r>
      <w:r w:rsidRPr="00EA558B">
        <w:rPr>
          <w:rFonts w:ascii="Times New Roman" w:hAnsi="Times New Roman" w:hint="default"/>
          <w:sz w:val="24"/>
          <w:szCs w:val="24"/>
        </w:rPr>
        <w:t>kedykoľ</w:t>
      </w:r>
      <w:r w:rsidRPr="00EA558B">
        <w:rPr>
          <w:rFonts w:ascii="Times New Roman" w:hAnsi="Times New Roman" w:hint="default"/>
          <w:sz w:val="24"/>
          <w:szCs w:val="24"/>
        </w:rPr>
        <w:t>vek poč</w:t>
      </w:r>
      <w:r w:rsidRPr="00EA558B">
        <w:rPr>
          <w:rFonts w:ascii="Times New Roman" w:hAnsi="Times New Roman" w:hint="default"/>
          <w:sz w:val="24"/>
          <w:szCs w:val="24"/>
        </w:rPr>
        <w:t>as trvania zmluvy o </w:t>
      </w:r>
      <w:r w:rsidRPr="00EA558B">
        <w:rPr>
          <w:rFonts w:ascii="Times New Roman" w:hAnsi="Times New Roman" w:hint="default"/>
          <w:sz w:val="24"/>
          <w:szCs w:val="24"/>
        </w:rPr>
        <w:t>ú</w:t>
      </w:r>
      <w:r w:rsidRPr="00EA558B">
        <w:rPr>
          <w:rFonts w:ascii="Times New Roman" w:hAnsi="Times New Roman" w:hint="default"/>
          <w:sz w:val="24"/>
          <w:szCs w:val="24"/>
        </w:rPr>
        <w:t>vere na bý</w:t>
      </w:r>
      <w:r w:rsidRPr="00EA558B">
        <w:rPr>
          <w:rFonts w:ascii="Times New Roman" w:hAnsi="Times New Roman" w:hint="default"/>
          <w:sz w:val="24"/>
          <w:szCs w:val="24"/>
        </w:rPr>
        <w:t xml:space="preserve">vanie </w:t>
      </w:r>
      <w:r w:rsidRPr="00EA558B" w:rsidR="007C1E99">
        <w:rPr>
          <w:rFonts w:ascii="Times New Roman" w:hAnsi="Times New Roman"/>
          <w:sz w:val="24"/>
          <w:szCs w:val="24"/>
        </w:rPr>
        <w:t>zme</w:t>
      </w:r>
      <w:r w:rsidRPr="00EA558B" w:rsidR="007C1E99">
        <w:rPr>
          <w:rFonts w:ascii="Times New Roman" w:hAnsi="Times New Roman" w:hint="default"/>
          <w:sz w:val="24"/>
          <w:szCs w:val="24"/>
        </w:rPr>
        <w:t>niť</w:t>
      </w:r>
      <w:r w:rsidRPr="00EA558B" w:rsidR="007C1E99">
        <w:rPr>
          <w:rFonts w:ascii="Times New Roman" w:hAnsi="Times New Roman" w:hint="default"/>
          <w:sz w:val="24"/>
          <w:szCs w:val="24"/>
        </w:rPr>
        <w:t xml:space="preserve"> menu ú</w:t>
      </w:r>
      <w:r w:rsidRPr="00EA558B" w:rsidR="007C1E99">
        <w:rPr>
          <w:rFonts w:ascii="Times New Roman" w:hAnsi="Times New Roman" w:hint="default"/>
          <w:sz w:val="24"/>
          <w:szCs w:val="24"/>
        </w:rPr>
        <w:t xml:space="preserve">veru </w:t>
      </w:r>
      <w:r w:rsidRPr="00EA558B" w:rsidR="00FE0AB7">
        <w:rPr>
          <w:rFonts w:ascii="Times New Roman" w:hAnsi="Times New Roman"/>
          <w:sz w:val="24"/>
          <w:szCs w:val="24"/>
        </w:rPr>
        <w:t xml:space="preserve">v cudzej mene </w:t>
      </w:r>
      <w:r w:rsidRPr="00EA558B">
        <w:rPr>
          <w:rFonts w:ascii="Times New Roman" w:hAnsi="Times New Roman" w:hint="default"/>
          <w:sz w:val="24"/>
          <w:szCs w:val="24"/>
        </w:rPr>
        <w:t>na alternatí</w:t>
      </w:r>
      <w:r w:rsidRPr="00EA558B">
        <w:rPr>
          <w:rFonts w:ascii="Times New Roman" w:hAnsi="Times New Roman" w:hint="default"/>
          <w:sz w:val="24"/>
          <w:szCs w:val="24"/>
        </w:rPr>
        <w:t>vnu menu prič</w:t>
      </w:r>
      <w:r w:rsidRPr="00EA558B">
        <w:rPr>
          <w:rFonts w:ascii="Times New Roman" w:hAnsi="Times New Roman" w:hint="default"/>
          <w:sz w:val="24"/>
          <w:szCs w:val="24"/>
        </w:rPr>
        <w:t>om veri</w:t>
      </w:r>
      <w:r w:rsidRPr="00EA558B" w:rsidR="00FE0AB7">
        <w:rPr>
          <w:rFonts w:ascii="Times New Roman" w:hAnsi="Times New Roman" w:hint="default"/>
          <w:sz w:val="24"/>
          <w:szCs w:val="24"/>
        </w:rPr>
        <w:t>teľ</w:t>
      </w:r>
      <w:r w:rsidRPr="00EA558B">
        <w:rPr>
          <w:rFonts w:ascii="Times New Roman" w:hAnsi="Times New Roman" w:hint="default"/>
          <w:sz w:val="24"/>
          <w:szCs w:val="24"/>
        </w:rPr>
        <w:t xml:space="preserve"> je povinný</w:t>
      </w:r>
      <w:r w:rsidRPr="00EA558B">
        <w:rPr>
          <w:rFonts w:ascii="Times New Roman" w:hAnsi="Times New Roman" w:hint="default"/>
          <w:sz w:val="24"/>
          <w:szCs w:val="24"/>
        </w:rPr>
        <w:t xml:space="preserve"> prijať</w:t>
      </w:r>
      <w:r w:rsidRPr="00EA558B">
        <w:rPr>
          <w:rFonts w:ascii="Times New Roman" w:hAnsi="Times New Roman" w:hint="default"/>
          <w:sz w:val="24"/>
          <w:szCs w:val="24"/>
        </w:rPr>
        <w:t xml:space="preserve"> opatrenia na predchá</w:t>
      </w:r>
      <w:r w:rsidRPr="00EA558B">
        <w:rPr>
          <w:rFonts w:ascii="Times New Roman" w:hAnsi="Times New Roman" w:hint="default"/>
          <w:sz w:val="24"/>
          <w:szCs w:val="24"/>
        </w:rPr>
        <w:t>dzanie vzniku kurzové</w:t>
      </w:r>
      <w:r w:rsidRPr="00EA558B">
        <w:rPr>
          <w:rFonts w:ascii="Times New Roman" w:hAnsi="Times New Roman" w:hint="default"/>
          <w:sz w:val="24"/>
          <w:szCs w:val="24"/>
        </w:rPr>
        <w:t>ho rizika</w:t>
      </w:r>
      <w:r w:rsidRPr="00EA558B" w:rsidR="00DE0B37">
        <w:rPr>
          <w:rFonts w:ascii="Times New Roman" w:hAnsi="Times New Roman"/>
          <w:sz w:val="24"/>
          <w:szCs w:val="24"/>
        </w:rPr>
        <w:t xml:space="preserve"> a </w:t>
      </w:r>
      <w:r w:rsidRPr="00EA558B" w:rsidR="00DE0B37">
        <w:rPr>
          <w:rFonts w:ascii="Times New Roman" w:hAnsi="Times New Roman" w:hint="default"/>
          <w:sz w:val="24"/>
          <w:szCs w:val="24"/>
        </w:rPr>
        <w:t>zabezpeč</w:t>
      </w:r>
      <w:r w:rsidRPr="00EA558B" w:rsidR="00DE0B37">
        <w:rPr>
          <w:rFonts w:ascii="Times New Roman" w:hAnsi="Times New Roman" w:hint="default"/>
          <w:sz w:val="24"/>
          <w:szCs w:val="24"/>
        </w:rPr>
        <w:t>iť</w:t>
      </w:r>
      <w:r w:rsidRPr="00EA558B" w:rsidR="00DE0B37">
        <w:rPr>
          <w:rFonts w:ascii="Times New Roman" w:hAnsi="Times New Roman" w:hint="default"/>
          <w:sz w:val="24"/>
          <w:szCs w:val="24"/>
        </w:rPr>
        <w:t xml:space="preserve"> bezproblé</w:t>
      </w:r>
      <w:r w:rsidRPr="00EA558B" w:rsidR="00DE0B37">
        <w:rPr>
          <w:rFonts w:ascii="Times New Roman" w:hAnsi="Times New Roman" w:hint="default"/>
          <w:sz w:val="24"/>
          <w:szCs w:val="24"/>
        </w:rPr>
        <w:t>mové</w:t>
      </w:r>
      <w:r w:rsidRPr="00EA558B" w:rsidR="00DE0B37">
        <w:rPr>
          <w:rFonts w:ascii="Times New Roman" w:hAnsi="Times New Roman" w:hint="default"/>
          <w:sz w:val="24"/>
          <w:szCs w:val="24"/>
        </w:rPr>
        <w:t xml:space="preserve"> fungovanie alternatí</w:t>
      </w:r>
      <w:r w:rsidRPr="00EA558B" w:rsidR="00DE0B37">
        <w:rPr>
          <w:rFonts w:ascii="Times New Roman" w:hAnsi="Times New Roman" w:hint="default"/>
          <w:sz w:val="24"/>
          <w:szCs w:val="24"/>
        </w:rPr>
        <w:t>vnych postupov rieš</w:t>
      </w:r>
      <w:r w:rsidRPr="00EA558B" w:rsidR="00DE0B37">
        <w:rPr>
          <w:rFonts w:ascii="Times New Roman" w:hAnsi="Times New Roman" w:hint="default"/>
          <w:sz w:val="24"/>
          <w:szCs w:val="24"/>
        </w:rPr>
        <w:t>enia sporov</w:t>
      </w:r>
      <w:r w:rsidRPr="00EA558B">
        <w:rPr>
          <w:rFonts w:ascii="Times New Roman" w:hAnsi="Times New Roman"/>
          <w:sz w:val="24"/>
          <w:szCs w:val="24"/>
        </w:rPr>
        <w:t>.</w:t>
      </w:r>
      <w:r w:rsidRPr="00EA558B" w:rsidR="00FE0AB7">
        <w:rPr>
          <w:rFonts w:ascii="Times New Roman" w:hAnsi="Times New Roman"/>
          <w:sz w:val="24"/>
          <w:szCs w:val="24"/>
        </w:rPr>
        <w:t xml:space="preserve"> </w:t>
      </w:r>
    </w:p>
    <w:p w:rsidR="006813F4" w:rsidP="00EA558B">
      <w:pPr>
        <w:bidi w:val="0"/>
        <w:spacing w:line="276" w:lineRule="auto"/>
        <w:ind w:firstLine="426"/>
        <w:jc w:val="both"/>
      </w:pPr>
      <w:r w:rsidRPr="00EA558B" w:rsidR="00B451C6">
        <w:rPr>
          <w:rFonts w:hint="default"/>
        </w:rPr>
        <w:t>Prijatí</w:t>
      </w:r>
      <w:r w:rsidRPr="00EA558B" w:rsidR="00B451C6">
        <w:rPr>
          <w:rFonts w:hint="default"/>
        </w:rPr>
        <w:t>m ná</w:t>
      </w:r>
      <w:r w:rsidRPr="00EA558B" w:rsidR="00B451C6">
        <w:rPr>
          <w:rFonts w:hint="default"/>
        </w:rPr>
        <w:t>vrhu zá</w:t>
      </w:r>
      <w:r w:rsidRPr="00EA558B" w:rsidR="00B451C6">
        <w:rPr>
          <w:rFonts w:hint="default"/>
        </w:rPr>
        <w:t>kona sa dosiahne efektí</w:t>
      </w:r>
      <w:r w:rsidRPr="00EA558B" w:rsidR="00B451C6">
        <w:rPr>
          <w:rFonts w:hint="default"/>
        </w:rPr>
        <w:t>v</w:t>
      </w:r>
      <w:r w:rsidRPr="00EA558B" w:rsidR="00B451C6">
        <w:rPr>
          <w:rFonts w:hint="default"/>
        </w:rPr>
        <w:t>nejš</w:t>
      </w:r>
      <w:r w:rsidRPr="00EA558B" w:rsidR="00B451C6">
        <w:rPr>
          <w:rFonts w:hint="default"/>
        </w:rPr>
        <w:t>ie fungovanie trhu s </w:t>
      </w:r>
      <w:r w:rsidRPr="00EA558B" w:rsidR="00B451C6">
        <w:rPr>
          <w:rFonts w:hint="default"/>
        </w:rPr>
        <w:t>vysokou ú</w:t>
      </w:r>
      <w:r w:rsidRPr="00EA558B" w:rsidR="00B451C6">
        <w:rPr>
          <w:rFonts w:hint="default"/>
        </w:rPr>
        <w:t>rovň</w:t>
      </w:r>
      <w:r w:rsidRPr="00EA558B" w:rsidR="00B451C6">
        <w:rPr>
          <w:rFonts w:hint="default"/>
        </w:rPr>
        <w:t>ou ochrany spotrebiteľ</w:t>
      </w:r>
      <w:r w:rsidRPr="00EA558B" w:rsidR="00B451C6">
        <w:rPr>
          <w:rFonts w:hint="default"/>
        </w:rPr>
        <w:t>ov v </w:t>
      </w:r>
      <w:r w:rsidRPr="00EA558B" w:rsidR="00B451C6">
        <w:rPr>
          <w:rFonts w:hint="default"/>
        </w:rPr>
        <w:t>oblasti poskytovania ú</w:t>
      </w:r>
      <w:r w:rsidRPr="00EA558B" w:rsidR="00B451C6">
        <w:rPr>
          <w:rFonts w:hint="default"/>
        </w:rPr>
        <w:t>verov na bý</w:t>
      </w:r>
      <w:r w:rsidRPr="00EA558B" w:rsidR="00B451C6">
        <w:rPr>
          <w:rFonts w:hint="default"/>
        </w:rPr>
        <w:t>vanie</w:t>
      </w:r>
      <w:r w:rsidRPr="00EA558B" w:rsidR="00AE291F">
        <w:t xml:space="preserve"> a </w:t>
      </w:r>
      <w:r w:rsidRPr="00EA558B" w:rsidR="00AE291F">
        <w:rPr>
          <w:rFonts w:hint="default"/>
        </w:rPr>
        <w:t>zosú</w:t>
      </w:r>
      <w:r w:rsidRPr="00EA558B" w:rsidR="00AE291F">
        <w:rPr>
          <w:rFonts w:hint="default"/>
        </w:rPr>
        <w:t>ladenie slovenské</w:t>
      </w:r>
      <w:r w:rsidRPr="00EA558B" w:rsidR="00AE291F">
        <w:rPr>
          <w:rFonts w:hint="default"/>
        </w:rPr>
        <w:t>ho ú</w:t>
      </w:r>
      <w:r w:rsidRPr="00EA558B" w:rsidR="00AE291F">
        <w:rPr>
          <w:rFonts w:hint="default"/>
        </w:rPr>
        <w:t>verové</w:t>
      </w:r>
      <w:r w:rsidRPr="00EA558B" w:rsidR="00AE291F">
        <w:rPr>
          <w:rFonts w:hint="default"/>
        </w:rPr>
        <w:t>ho trhu v rá</w:t>
      </w:r>
      <w:r w:rsidRPr="00EA558B" w:rsidR="00AE291F">
        <w:rPr>
          <w:rFonts w:hint="default"/>
        </w:rPr>
        <w:t>mci vnú</w:t>
      </w:r>
      <w:r w:rsidRPr="00EA558B" w:rsidR="00AE291F">
        <w:rPr>
          <w:rFonts w:hint="default"/>
        </w:rPr>
        <w:t>torné</w:t>
      </w:r>
      <w:r w:rsidRPr="00EA558B" w:rsidR="00AE291F">
        <w:rPr>
          <w:rFonts w:hint="default"/>
        </w:rPr>
        <w:t>ho trhu Spoloč</w:t>
      </w:r>
      <w:r w:rsidRPr="00EA558B" w:rsidR="00AE291F">
        <w:rPr>
          <w:rFonts w:hint="default"/>
        </w:rPr>
        <w:t>enstva, č</w:t>
      </w:r>
      <w:r w:rsidRPr="00EA558B" w:rsidR="00AE291F">
        <w:rPr>
          <w:rFonts w:hint="default"/>
        </w:rPr>
        <w:t>o prispeje k posilneniu dô</w:t>
      </w:r>
      <w:r w:rsidRPr="00EA558B" w:rsidR="00AE291F">
        <w:rPr>
          <w:rFonts w:hint="default"/>
        </w:rPr>
        <w:t>very a prá</w:t>
      </w:r>
      <w:r w:rsidRPr="00EA558B" w:rsidR="00AE291F">
        <w:rPr>
          <w:rFonts w:hint="default"/>
        </w:rPr>
        <w:t>vnej istoty spotrebiteľ</w:t>
      </w:r>
      <w:r w:rsidRPr="00EA558B" w:rsidR="00AE291F">
        <w:rPr>
          <w:rFonts w:hint="default"/>
        </w:rPr>
        <w:t>ov a pos</w:t>
      </w:r>
      <w:r w:rsidR="00EA558B">
        <w:t>kytov</w:t>
      </w:r>
      <w:r w:rsidR="00EA558B">
        <w:rPr>
          <w:rFonts w:hint="default"/>
        </w:rPr>
        <w:t>ateľ</w:t>
      </w:r>
      <w:r w:rsidR="00EA558B">
        <w:rPr>
          <w:rFonts w:hint="default"/>
        </w:rPr>
        <w:t>ov ú</w:t>
      </w:r>
      <w:r w:rsidR="00EA558B">
        <w:rPr>
          <w:rFonts w:hint="default"/>
        </w:rPr>
        <w:t>verov na bý</w:t>
      </w:r>
      <w:r w:rsidR="00EA558B">
        <w:rPr>
          <w:rFonts w:hint="default"/>
        </w:rPr>
        <w:t xml:space="preserve">vanie. </w:t>
      </w:r>
    </w:p>
    <w:p w:rsidR="00EA558B" w:rsidRPr="00EA558B" w:rsidP="00EA558B">
      <w:pPr>
        <w:bidi w:val="0"/>
        <w:spacing w:line="276" w:lineRule="auto"/>
        <w:ind w:firstLine="426"/>
        <w:jc w:val="both"/>
        <w:rPr>
          <w:rStyle w:val="PlaceholderText"/>
          <w:color w:val="auto"/>
        </w:rPr>
      </w:pPr>
    </w:p>
    <w:p w:rsidR="006813F4" w:rsidRPr="00EA558B" w:rsidP="004C7EEC">
      <w:pPr>
        <w:widowControl/>
        <w:bidi w:val="0"/>
        <w:spacing w:line="276" w:lineRule="auto"/>
        <w:ind w:firstLine="708"/>
        <w:jc w:val="both"/>
        <w:rPr>
          <w:rStyle w:val="PlaceholderText"/>
          <w:color w:val="auto"/>
        </w:rPr>
      </w:pPr>
      <w:r w:rsidRPr="00EA558B">
        <w:rPr>
          <w:rFonts w:hint="default"/>
        </w:rPr>
        <w:t>Súč</w:t>
      </w:r>
      <w:r w:rsidRPr="00EA558B">
        <w:rPr>
          <w:rFonts w:hint="default"/>
        </w:rPr>
        <w:t>asť</w:t>
      </w:r>
      <w:r w:rsidRPr="00EA558B">
        <w:rPr>
          <w:rFonts w:hint="default"/>
        </w:rPr>
        <w:t>ou predlož</w:t>
      </w:r>
      <w:r w:rsidRPr="00EA558B">
        <w:rPr>
          <w:rFonts w:hint="default"/>
        </w:rPr>
        <w:t>ené</w:t>
      </w:r>
      <w:r w:rsidRPr="00EA558B">
        <w:rPr>
          <w:rFonts w:hint="default"/>
        </w:rPr>
        <w:t>ho ná</w:t>
      </w:r>
      <w:r w:rsidRPr="00EA558B">
        <w:rPr>
          <w:rFonts w:hint="default"/>
        </w:rPr>
        <w:t>vrhu zá</w:t>
      </w:r>
      <w:r w:rsidRPr="00EA558B">
        <w:rPr>
          <w:rFonts w:hint="default"/>
        </w:rPr>
        <w:t xml:space="preserve">kona </w:t>
      </w:r>
      <w:r w:rsidRPr="00EA558B">
        <w:rPr>
          <w:rStyle w:val="PlaceholderText"/>
          <w:rFonts w:hint="default"/>
          <w:color w:val="auto"/>
        </w:rPr>
        <w:t>sú</w:t>
      </w:r>
      <w:r w:rsidRPr="00EA558B">
        <w:rPr>
          <w:rStyle w:val="PlaceholderText"/>
          <w:rFonts w:hint="default"/>
          <w:color w:val="auto"/>
        </w:rPr>
        <w:t xml:space="preserve"> </w:t>
      </w:r>
      <w:r w:rsidRPr="00EA558B">
        <w:rPr>
          <w:rFonts w:hint="default"/>
        </w:rPr>
        <w:t>ako č</w:t>
      </w:r>
      <w:r w:rsidRPr="00EA558B">
        <w:rPr>
          <w:rFonts w:hint="default"/>
        </w:rPr>
        <w:t>lá</w:t>
      </w:r>
      <w:r w:rsidRPr="00EA558B">
        <w:rPr>
          <w:rFonts w:hint="default"/>
        </w:rPr>
        <w:t>nky</w:t>
      </w:r>
      <w:r w:rsidRPr="00EA558B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EA558B">
        <w:t>II</w:t>
      </w:r>
      <w:r w:rsidR="00D257C9">
        <w:t>, III</w:t>
      </w:r>
      <w:r w:rsidRPr="00EA558B">
        <w:t xml:space="preserve"> a</w:t>
      </w:r>
      <w:r w:rsidRPr="00EA558B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EA558B" w:rsidR="00A8789B">
        <w:t>V</w:t>
      </w:r>
      <w:r w:rsidRPr="00EA558B">
        <w:t xml:space="preserve"> </w:t>
      </w:r>
      <w:r w:rsidRPr="00EA558B">
        <w:rPr>
          <w:rFonts w:hint="default"/>
        </w:rPr>
        <w:t>–</w:t>
      </w:r>
      <w:r w:rsidRPr="00EA558B">
        <w:rPr>
          <w:rFonts w:hint="default"/>
        </w:rPr>
        <w:t xml:space="preserve"> aj sprievodné</w:t>
      </w:r>
      <w:r w:rsidRPr="00EA558B">
        <w:rPr>
          <w:rFonts w:hint="default"/>
        </w:rPr>
        <w:t xml:space="preserve"> novely ď</w:t>
      </w:r>
      <w:r w:rsidRPr="00EA558B">
        <w:rPr>
          <w:rFonts w:hint="default"/>
        </w:rPr>
        <w:t>alší</w:t>
      </w:r>
      <w:r w:rsidRPr="00EA558B">
        <w:rPr>
          <w:rFonts w:hint="default"/>
        </w:rPr>
        <w:t>ch sú</w:t>
      </w:r>
      <w:r w:rsidRPr="00EA558B">
        <w:rPr>
          <w:rFonts w:hint="default"/>
        </w:rPr>
        <w:t>visiacich zá</w:t>
      </w:r>
      <w:r w:rsidRPr="00EA558B">
        <w:rPr>
          <w:rFonts w:hint="default"/>
        </w:rPr>
        <w:t>konov</w:t>
      </w:r>
      <w:r w:rsidR="00A312A9">
        <w:rPr>
          <w:rFonts w:hint="default"/>
        </w:rPr>
        <w:t>, osobitný</w:t>
      </w:r>
      <w:r w:rsidR="00A312A9">
        <w:rPr>
          <w:rFonts w:hint="default"/>
        </w:rPr>
        <w:t>ch prá</w:t>
      </w:r>
      <w:r w:rsidR="00A312A9">
        <w:rPr>
          <w:rFonts w:hint="default"/>
        </w:rPr>
        <w:t>vnych predpisov</w:t>
      </w:r>
      <w:r w:rsidRPr="00EA558B">
        <w:rPr>
          <w:rStyle w:val="PlaceholderText"/>
          <w:rFonts w:hint="default"/>
          <w:color w:val="auto"/>
        </w:rPr>
        <w:t xml:space="preserve"> z oblasti finanč</w:t>
      </w:r>
      <w:r w:rsidRPr="00EA558B">
        <w:rPr>
          <w:rStyle w:val="PlaceholderText"/>
          <w:rFonts w:hint="default"/>
          <w:color w:val="auto"/>
        </w:rPr>
        <w:t>né</w:t>
      </w:r>
      <w:r w:rsidRPr="00EA558B">
        <w:rPr>
          <w:rStyle w:val="PlaceholderText"/>
          <w:rFonts w:hint="default"/>
          <w:color w:val="auto"/>
        </w:rPr>
        <w:t>ho trhu, a to zá</w:t>
      </w:r>
      <w:r w:rsidRPr="00EA558B">
        <w:rPr>
          <w:rStyle w:val="PlaceholderText"/>
          <w:rFonts w:hint="default"/>
          <w:color w:val="auto"/>
        </w:rPr>
        <w:t xml:space="preserve">kona </w:t>
      </w:r>
      <w:r w:rsidRPr="00EA558B" w:rsidR="00A8789B">
        <w:rPr>
          <w:rStyle w:val="PlaceholderText"/>
          <w:rFonts w:hint="default"/>
          <w:color w:val="auto"/>
        </w:rPr>
        <w:t>Slovenskej ná</w:t>
      </w:r>
      <w:r w:rsidRPr="00EA558B" w:rsidR="00A8789B">
        <w:rPr>
          <w:rStyle w:val="PlaceholderText"/>
          <w:rFonts w:hint="default"/>
          <w:color w:val="auto"/>
        </w:rPr>
        <w:t>rodnej rady</w:t>
      </w:r>
      <w:r w:rsidR="00EA558B">
        <w:rPr>
          <w:rStyle w:val="PlaceholderText"/>
          <w:color w:val="auto"/>
        </w:rPr>
        <w:t xml:space="preserve"> </w:t>
      </w:r>
      <w:r w:rsidRPr="00EA558B" w:rsidR="00A8789B">
        <w:rPr>
          <w:rStyle w:val="PlaceholderText"/>
          <w:rFonts w:hint="default"/>
          <w:color w:val="auto"/>
        </w:rPr>
        <w:t>č</w:t>
      </w:r>
      <w:r w:rsidRPr="00EA558B" w:rsidR="00A8789B">
        <w:rPr>
          <w:rStyle w:val="PlaceholderText"/>
          <w:rFonts w:hint="default"/>
          <w:color w:val="auto"/>
        </w:rPr>
        <w:t>. 310/1992 Zb. o </w:t>
      </w:r>
      <w:r w:rsidRPr="00EA558B" w:rsidR="00A8789B">
        <w:rPr>
          <w:rStyle w:val="PlaceholderText"/>
          <w:rFonts w:hint="default"/>
          <w:color w:val="auto"/>
        </w:rPr>
        <w:t>stavebnom sporení</w:t>
      </w:r>
      <w:r w:rsidRPr="00EA558B">
        <w:rPr>
          <w:rStyle w:val="PlaceholderText"/>
          <w:rFonts w:hint="default"/>
          <w:color w:val="auto"/>
        </w:rPr>
        <w:t>, zá</w:t>
      </w:r>
      <w:r w:rsidRPr="00EA558B">
        <w:rPr>
          <w:rStyle w:val="PlaceholderText"/>
          <w:rFonts w:hint="default"/>
          <w:color w:val="auto"/>
        </w:rPr>
        <w:t>kona č. </w:t>
      </w:r>
      <w:r w:rsidRPr="00EA558B" w:rsidR="00A8789B">
        <w:rPr>
          <w:rStyle w:val="PlaceholderText"/>
          <w:color w:val="auto"/>
        </w:rPr>
        <w:t xml:space="preserve">483/2001 </w:t>
      </w:r>
      <w:r w:rsidRPr="00EA558B">
        <w:rPr>
          <w:rStyle w:val="PlaceholderText"/>
          <w:color w:val="auto"/>
        </w:rPr>
        <w:t>Z. z. o</w:t>
      </w:r>
      <w:r w:rsidR="00A312A9">
        <w:rPr>
          <w:rStyle w:val="PlaceholderText"/>
          <w:color w:val="auto"/>
        </w:rPr>
        <w:t> </w:t>
      </w:r>
      <w:r w:rsidRPr="00EA558B" w:rsidR="00A8789B">
        <w:rPr>
          <w:rStyle w:val="PlaceholderText"/>
          <w:rFonts w:hint="default"/>
          <w:color w:val="auto"/>
        </w:rPr>
        <w:t>banká</w:t>
      </w:r>
      <w:r w:rsidRPr="00EA558B" w:rsidR="00A8789B">
        <w:rPr>
          <w:rStyle w:val="PlaceholderText"/>
          <w:rFonts w:hint="default"/>
          <w:color w:val="auto"/>
        </w:rPr>
        <w:t>ch</w:t>
      </w:r>
      <w:r w:rsidR="00A312A9">
        <w:rPr>
          <w:rStyle w:val="PlaceholderText"/>
          <w:color w:val="auto"/>
        </w:rPr>
        <w:t xml:space="preserve"> </w:t>
      </w:r>
      <w:r w:rsidRPr="00EA558B" w:rsidR="00A8789B">
        <w:rPr>
          <w:rStyle w:val="PlaceholderText"/>
          <w:color w:val="auto"/>
        </w:rPr>
        <w:t xml:space="preserve">a </w:t>
      </w:r>
      <w:r w:rsidRPr="00EA558B">
        <w:rPr>
          <w:rStyle w:val="PlaceholderText"/>
          <w:rFonts w:hint="default"/>
          <w:color w:val="auto"/>
        </w:rPr>
        <w:t>zá</w:t>
      </w:r>
      <w:r w:rsidRPr="00EA558B">
        <w:rPr>
          <w:rStyle w:val="PlaceholderText"/>
          <w:rFonts w:hint="default"/>
          <w:color w:val="auto"/>
        </w:rPr>
        <w:t>kona č. </w:t>
      </w:r>
      <w:r w:rsidRPr="00EA558B">
        <w:rPr>
          <w:rStyle w:val="PlaceholderText"/>
          <w:rFonts w:hint="default"/>
          <w:color w:val="auto"/>
        </w:rPr>
        <w:t>12</w:t>
      </w:r>
      <w:r w:rsidRPr="00EA558B" w:rsidR="00A8789B">
        <w:rPr>
          <w:rStyle w:val="PlaceholderText"/>
          <w:color w:val="auto"/>
        </w:rPr>
        <w:t>9</w:t>
      </w:r>
      <w:r w:rsidRPr="00EA558B">
        <w:rPr>
          <w:rStyle w:val="PlaceholderText"/>
          <w:color w:val="auto"/>
        </w:rPr>
        <w:t>/20</w:t>
      </w:r>
      <w:r w:rsidRPr="00EA558B" w:rsidR="00A8789B">
        <w:rPr>
          <w:rStyle w:val="PlaceholderText"/>
          <w:color w:val="auto"/>
        </w:rPr>
        <w:t>10</w:t>
      </w:r>
      <w:r w:rsidRPr="00EA558B">
        <w:rPr>
          <w:rStyle w:val="PlaceholderText"/>
          <w:color w:val="auto"/>
        </w:rPr>
        <w:t> </w:t>
      </w:r>
      <w:r w:rsidRPr="00EA558B">
        <w:rPr>
          <w:rStyle w:val="PlaceholderText"/>
          <w:color w:val="auto"/>
        </w:rPr>
        <w:t>Z. z. o</w:t>
      </w:r>
      <w:r w:rsidRPr="00EA558B" w:rsidR="00A8789B">
        <w:rPr>
          <w:rStyle w:val="PlaceholderText"/>
          <w:color w:val="auto"/>
        </w:rPr>
        <w:t> </w:t>
      </w:r>
      <w:r w:rsidRPr="00EA558B" w:rsidR="00A8789B">
        <w:rPr>
          <w:rStyle w:val="PlaceholderText"/>
          <w:rFonts w:hint="default"/>
          <w:color w:val="auto"/>
        </w:rPr>
        <w:t>spotrebiteľ</w:t>
      </w:r>
      <w:r w:rsidRPr="00EA558B" w:rsidR="00A8789B">
        <w:rPr>
          <w:rStyle w:val="PlaceholderText"/>
          <w:rFonts w:hint="default"/>
          <w:color w:val="auto"/>
        </w:rPr>
        <w:t>ský</w:t>
      </w:r>
      <w:r w:rsidRPr="00EA558B" w:rsidR="00A8789B">
        <w:rPr>
          <w:rStyle w:val="PlaceholderText"/>
          <w:rFonts w:hint="default"/>
          <w:color w:val="auto"/>
        </w:rPr>
        <w:t>ch ú</w:t>
      </w:r>
      <w:r w:rsidRPr="00EA558B" w:rsidR="00A8789B">
        <w:rPr>
          <w:rStyle w:val="PlaceholderText"/>
          <w:rFonts w:hint="default"/>
          <w:color w:val="auto"/>
        </w:rPr>
        <w:t>veroch a o </w:t>
      </w:r>
      <w:r w:rsidRPr="00EA558B" w:rsidR="00A8789B">
        <w:rPr>
          <w:rStyle w:val="PlaceholderText"/>
          <w:rFonts w:hint="default"/>
          <w:color w:val="auto"/>
        </w:rPr>
        <w:t>iný</w:t>
      </w:r>
      <w:r w:rsidRPr="00EA558B" w:rsidR="00A8789B">
        <w:rPr>
          <w:rStyle w:val="PlaceholderText"/>
          <w:rFonts w:hint="default"/>
          <w:color w:val="auto"/>
        </w:rPr>
        <w:t>ch ú</w:t>
      </w:r>
      <w:r w:rsidRPr="00EA558B" w:rsidR="00A8789B">
        <w:rPr>
          <w:rStyle w:val="PlaceholderText"/>
          <w:rFonts w:hint="default"/>
          <w:color w:val="auto"/>
        </w:rPr>
        <w:t>veroch a </w:t>
      </w:r>
      <w:r w:rsidRPr="00EA558B" w:rsidR="00A8789B">
        <w:rPr>
          <w:rStyle w:val="PlaceholderText"/>
          <w:rFonts w:hint="default"/>
          <w:color w:val="auto"/>
        </w:rPr>
        <w:t>pôž</w:t>
      </w:r>
      <w:r w:rsidRPr="00EA558B" w:rsidR="00A8789B">
        <w:rPr>
          <w:rStyle w:val="PlaceholderText"/>
          <w:rFonts w:hint="default"/>
          <w:color w:val="auto"/>
        </w:rPr>
        <w:t>ič</w:t>
      </w:r>
      <w:r w:rsidRPr="00EA558B" w:rsidR="00A8789B">
        <w:rPr>
          <w:rStyle w:val="PlaceholderText"/>
          <w:rFonts w:hint="default"/>
          <w:color w:val="auto"/>
        </w:rPr>
        <w:t>ká</w:t>
      </w:r>
      <w:r w:rsidRPr="00EA558B" w:rsidR="00A8789B">
        <w:rPr>
          <w:rStyle w:val="PlaceholderText"/>
          <w:rFonts w:hint="default"/>
          <w:color w:val="auto"/>
        </w:rPr>
        <w:t>ch pre spotrebiteľ</w:t>
      </w:r>
      <w:r w:rsidRPr="00EA558B" w:rsidR="00A8789B">
        <w:rPr>
          <w:rStyle w:val="PlaceholderText"/>
          <w:rFonts w:hint="default"/>
          <w:color w:val="auto"/>
        </w:rPr>
        <w:t>ov,</w:t>
      </w:r>
      <w:r w:rsidRPr="00EA558B">
        <w:t xml:space="preserve"> </w:t>
      </w:r>
      <w:r w:rsidRPr="00EA558B" w:rsidR="00A8789B">
        <w:rPr>
          <w:rFonts w:hint="default"/>
        </w:rPr>
        <w:t>ktoré</w:t>
      </w:r>
      <w:r w:rsidRPr="00EA558B" w:rsidR="00A8789B">
        <w:rPr>
          <w:rFonts w:hint="default"/>
        </w:rPr>
        <w:t xml:space="preserve"> sú</w:t>
      </w:r>
      <w:r w:rsidRPr="00EA558B" w:rsidR="00A8789B">
        <w:rPr>
          <w:rFonts w:hint="default"/>
        </w:rPr>
        <w:t xml:space="preserve"> potrebn</w:t>
      </w:r>
      <w:r w:rsidRPr="00EA558B" w:rsidR="00A8789B">
        <w:rPr>
          <w:rFonts w:hint="default"/>
        </w:rPr>
        <w:t>é</w:t>
      </w:r>
      <w:r w:rsidRPr="00EA558B" w:rsidR="00A8789B">
        <w:rPr>
          <w:rFonts w:hint="default"/>
        </w:rPr>
        <w:t xml:space="preserve"> pre ú</w:t>
      </w:r>
      <w:r w:rsidRPr="00EA558B" w:rsidR="00A8789B">
        <w:rPr>
          <w:rFonts w:hint="default"/>
        </w:rPr>
        <w:t>plnú</w:t>
      </w:r>
      <w:r w:rsidRPr="00EA558B" w:rsidR="00A8789B">
        <w:rPr>
          <w:rFonts w:hint="default"/>
        </w:rPr>
        <w:t xml:space="preserve"> a úč</w:t>
      </w:r>
      <w:r w:rsidRPr="00EA558B" w:rsidR="00A8789B">
        <w:rPr>
          <w:rFonts w:hint="default"/>
        </w:rPr>
        <w:t>innú</w:t>
      </w:r>
      <w:r w:rsidRPr="00EA558B" w:rsidR="00A8789B">
        <w:rPr>
          <w:rFonts w:hint="default"/>
        </w:rPr>
        <w:t xml:space="preserve"> transpozí</w:t>
      </w:r>
      <w:r w:rsidRPr="00EA558B" w:rsidR="00A8789B">
        <w:rPr>
          <w:rFonts w:hint="default"/>
        </w:rPr>
        <w:t>ciu smernice a vytvorenie podmienok pre uplatň</w:t>
      </w:r>
      <w:r w:rsidRPr="00EA558B" w:rsidR="00A8789B">
        <w:rPr>
          <w:rFonts w:hint="default"/>
        </w:rPr>
        <w:t>ovanie nové</w:t>
      </w:r>
      <w:r w:rsidRPr="00EA558B" w:rsidR="00A8789B">
        <w:rPr>
          <w:rFonts w:hint="default"/>
        </w:rPr>
        <w:t xml:space="preserve">ho </w:t>
      </w:r>
      <w:r w:rsidR="00A312A9">
        <w:rPr>
          <w:rFonts w:hint="default"/>
        </w:rPr>
        <w:t>vš</w:t>
      </w:r>
      <w:r w:rsidR="00A312A9">
        <w:rPr>
          <w:rFonts w:hint="default"/>
        </w:rPr>
        <w:t>eobecné</w:t>
      </w:r>
      <w:r w:rsidR="00A312A9">
        <w:rPr>
          <w:rFonts w:hint="default"/>
        </w:rPr>
        <w:t>ho prá</w:t>
      </w:r>
      <w:r w:rsidR="00A312A9">
        <w:rPr>
          <w:rFonts w:hint="default"/>
        </w:rPr>
        <w:t>vneho predpisu</w:t>
      </w:r>
      <w:r w:rsidRPr="00EA558B" w:rsidR="00A8789B">
        <w:t xml:space="preserve"> v</w:t>
      </w:r>
      <w:r w:rsidR="00D257C9">
        <w:t> </w:t>
      </w:r>
      <w:r w:rsidRPr="00EA558B" w:rsidR="00A8789B">
        <w:t>praxi</w:t>
      </w:r>
      <w:r w:rsidR="00D257C9">
        <w:t xml:space="preserve"> a </w:t>
      </w:r>
      <w:r w:rsidR="00D257C9">
        <w:rPr>
          <w:rFonts w:hint="default"/>
        </w:rPr>
        <w:t>č</w:t>
      </w:r>
      <w:r w:rsidR="00D257C9">
        <w:rPr>
          <w:rFonts w:hint="default"/>
        </w:rPr>
        <w:t>lá</w:t>
      </w:r>
      <w:r w:rsidR="00D257C9">
        <w:rPr>
          <w:rFonts w:hint="default"/>
        </w:rPr>
        <w:t>nky I</w:t>
      </w:r>
      <w:r w:rsidR="00E10013">
        <w:t>V</w:t>
      </w:r>
      <w:r w:rsidR="00D257C9">
        <w:t xml:space="preserve"> a </w:t>
      </w:r>
      <w:r w:rsidR="00D257C9">
        <w:rPr>
          <w:rFonts w:hint="default"/>
        </w:rPr>
        <w:t>VI -ná</w:t>
      </w:r>
      <w:r w:rsidR="00D257C9">
        <w:rPr>
          <w:rFonts w:hint="default"/>
        </w:rPr>
        <w:t xml:space="preserve">vrh </w:t>
      </w:r>
      <w:r w:rsidR="00D257C9">
        <w:rPr>
          <w:rStyle w:val="PlaceholderText"/>
          <w:rFonts w:hint="default"/>
          <w:color w:val="auto"/>
        </w:rPr>
        <w:t>zá</w:t>
      </w:r>
      <w:r w:rsidR="00D257C9">
        <w:rPr>
          <w:rStyle w:val="PlaceholderText"/>
          <w:rFonts w:hint="default"/>
          <w:color w:val="auto"/>
        </w:rPr>
        <w:t>kona č</w:t>
      </w:r>
      <w:r w:rsidR="00D257C9">
        <w:rPr>
          <w:rStyle w:val="PlaceholderText"/>
          <w:rFonts w:hint="default"/>
          <w:color w:val="auto"/>
        </w:rPr>
        <w:t>. 747/2004 Z. z. o </w:t>
      </w:r>
      <w:r w:rsidR="00D257C9">
        <w:rPr>
          <w:rStyle w:val="PlaceholderText"/>
          <w:rFonts w:hint="default"/>
          <w:color w:val="auto"/>
        </w:rPr>
        <w:t>dohľ</w:t>
      </w:r>
      <w:r w:rsidR="00D257C9">
        <w:rPr>
          <w:rStyle w:val="PlaceholderText"/>
          <w:rFonts w:hint="default"/>
          <w:color w:val="auto"/>
        </w:rPr>
        <w:t>ade nad finanč</w:t>
      </w:r>
      <w:r w:rsidR="00D257C9">
        <w:rPr>
          <w:rStyle w:val="PlaceholderText"/>
          <w:rFonts w:hint="default"/>
          <w:color w:val="auto"/>
        </w:rPr>
        <w:t>ný</w:t>
      </w:r>
      <w:r w:rsidR="00D257C9">
        <w:rPr>
          <w:rStyle w:val="PlaceholderText"/>
          <w:rFonts w:hint="default"/>
          <w:color w:val="auto"/>
        </w:rPr>
        <w:t>m trhom a o zmene a </w:t>
      </w:r>
      <w:r w:rsidR="00D257C9">
        <w:rPr>
          <w:rStyle w:val="PlaceholderText"/>
          <w:rFonts w:hint="default"/>
          <w:color w:val="auto"/>
        </w:rPr>
        <w:t>doplnení</w:t>
      </w:r>
      <w:r w:rsidR="00D257C9">
        <w:rPr>
          <w:rStyle w:val="PlaceholderText"/>
          <w:rFonts w:hint="default"/>
          <w:color w:val="auto"/>
        </w:rPr>
        <w:t xml:space="preserve"> niektorý</w:t>
      </w:r>
      <w:r w:rsidR="00D257C9">
        <w:rPr>
          <w:rStyle w:val="PlaceholderText"/>
          <w:rFonts w:hint="default"/>
          <w:color w:val="auto"/>
        </w:rPr>
        <w:t>ch zá</w:t>
      </w:r>
      <w:r w:rsidR="00D257C9">
        <w:rPr>
          <w:rStyle w:val="PlaceholderText"/>
          <w:rFonts w:hint="default"/>
          <w:color w:val="auto"/>
        </w:rPr>
        <w:t>konov (ď</w:t>
      </w:r>
      <w:r w:rsidR="00D257C9">
        <w:rPr>
          <w:rStyle w:val="PlaceholderText"/>
          <w:rFonts w:hint="default"/>
          <w:color w:val="auto"/>
        </w:rPr>
        <w:t>alej le</w:t>
      </w:r>
      <w:r w:rsidR="00D257C9">
        <w:rPr>
          <w:rStyle w:val="PlaceholderText"/>
          <w:rFonts w:hint="default"/>
          <w:color w:val="auto"/>
        </w:rPr>
        <w:t>n „</w:t>
      </w:r>
      <w:r w:rsidR="00D257C9">
        <w:rPr>
          <w:rStyle w:val="PlaceholderText"/>
          <w:rFonts w:hint="default"/>
          <w:color w:val="auto"/>
        </w:rPr>
        <w:t>zá</w:t>
      </w:r>
      <w:r w:rsidR="00D257C9">
        <w:rPr>
          <w:rStyle w:val="PlaceholderText"/>
          <w:rFonts w:hint="default"/>
          <w:color w:val="auto"/>
        </w:rPr>
        <w:t>kon o </w:t>
      </w:r>
      <w:r w:rsidR="00D257C9">
        <w:rPr>
          <w:rStyle w:val="PlaceholderText"/>
          <w:rFonts w:hint="default"/>
          <w:color w:val="auto"/>
        </w:rPr>
        <w:t>dohľ</w:t>
      </w:r>
      <w:r w:rsidR="00D257C9">
        <w:rPr>
          <w:rStyle w:val="PlaceholderText"/>
          <w:rFonts w:hint="default"/>
          <w:color w:val="auto"/>
        </w:rPr>
        <w:t>ade“</w:t>
      </w:r>
      <w:r w:rsidR="00D257C9">
        <w:rPr>
          <w:rStyle w:val="PlaceholderText"/>
          <w:rFonts w:hint="default"/>
          <w:color w:val="auto"/>
        </w:rPr>
        <w:t>) a </w:t>
      </w:r>
      <w:r w:rsidR="00D257C9">
        <w:rPr>
          <w:rStyle w:val="PlaceholderText"/>
          <w:rFonts w:hint="default"/>
          <w:color w:val="auto"/>
        </w:rPr>
        <w:t>splnomocň</w:t>
      </w:r>
      <w:r w:rsidR="00D257C9">
        <w:rPr>
          <w:rStyle w:val="PlaceholderText"/>
          <w:rFonts w:hint="default"/>
          <w:color w:val="auto"/>
        </w:rPr>
        <w:t>ovacie ustanovenie pre predsedu Ná</w:t>
      </w:r>
      <w:r w:rsidR="00D257C9">
        <w:rPr>
          <w:rStyle w:val="PlaceholderText"/>
          <w:rFonts w:hint="default"/>
          <w:color w:val="auto"/>
        </w:rPr>
        <w:t>rodnej rady Slovenskej republiky o </w:t>
      </w:r>
      <w:r w:rsidR="00D257C9">
        <w:rPr>
          <w:rStyle w:val="PlaceholderText"/>
          <w:rFonts w:hint="default"/>
          <w:color w:val="auto"/>
        </w:rPr>
        <w:t>vyhlá</w:t>
      </w:r>
      <w:r w:rsidR="00D257C9">
        <w:rPr>
          <w:rStyle w:val="PlaceholderText"/>
          <w:rFonts w:hint="default"/>
          <w:color w:val="auto"/>
        </w:rPr>
        <w:t>sení</w:t>
      </w:r>
      <w:r w:rsidR="00D257C9">
        <w:rPr>
          <w:rStyle w:val="PlaceholderText"/>
          <w:rFonts w:hint="default"/>
          <w:color w:val="auto"/>
        </w:rPr>
        <w:t xml:space="preserve"> ú</w:t>
      </w:r>
      <w:r w:rsidR="00D257C9">
        <w:rPr>
          <w:rStyle w:val="PlaceholderText"/>
          <w:rFonts w:hint="default"/>
          <w:color w:val="auto"/>
        </w:rPr>
        <w:t>plné</w:t>
      </w:r>
      <w:r w:rsidR="00D257C9">
        <w:rPr>
          <w:rStyle w:val="PlaceholderText"/>
          <w:rFonts w:hint="default"/>
          <w:color w:val="auto"/>
        </w:rPr>
        <w:t>ho znenia zá</w:t>
      </w:r>
      <w:r w:rsidR="00D257C9">
        <w:rPr>
          <w:rStyle w:val="PlaceholderText"/>
          <w:rFonts w:hint="default"/>
          <w:color w:val="auto"/>
        </w:rPr>
        <w:t>kona o </w:t>
      </w:r>
      <w:r w:rsidR="00D257C9">
        <w:rPr>
          <w:rStyle w:val="PlaceholderText"/>
          <w:rFonts w:hint="default"/>
          <w:color w:val="auto"/>
        </w:rPr>
        <w:t>dohľ</w:t>
      </w:r>
      <w:r w:rsidR="00D257C9">
        <w:rPr>
          <w:rStyle w:val="PlaceholderText"/>
          <w:rFonts w:hint="default"/>
          <w:color w:val="auto"/>
        </w:rPr>
        <w:t>ade v Zbierke zá</w:t>
      </w:r>
      <w:r w:rsidR="00D257C9">
        <w:rPr>
          <w:rStyle w:val="PlaceholderText"/>
          <w:rFonts w:hint="default"/>
          <w:color w:val="auto"/>
        </w:rPr>
        <w:t>konov Slovenskej republiky</w:t>
      </w:r>
      <w:r w:rsidRPr="00EA558B" w:rsidR="00A8789B">
        <w:t xml:space="preserve">. </w:t>
      </w:r>
    </w:p>
    <w:p w:rsidR="006813F4" w:rsidRPr="00EA558B" w:rsidP="004C7EEC">
      <w:pPr>
        <w:widowControl/>
        <w:bidi w:val="0"/>
        <w:spacing w:line="276" w:lineRule="auto"/>
        <w:jc w:val="both"/>
        <w:rPr>
          <w:rStyle w:val="PlaceholderText"/>
          <w:color w:val="auto"/>
        </w:rPr>
      </w:pPr>
    </w:p>
    <w:p w:rsidR="00341D61" w:rsidRPr="00EA558B" w:rsidP="00341D61">
      <w:pPr>
        <w:bidi w:val="0"/>
        <w:spacing w:line="276" w:lineRule="auto"/>
        <w:ind w:firstLine="426"/>
        <w:jc w:val="both"/>
        <w:rPr>
          <w:rFonts w:hint="default"/>
        </w:rPr>
      </w:pPr>
      <w:r w:rsidRPr="00EA558B">
        <w:rPr>
          <w:rFonts w:hint="default"/>
        </w:rPr>
        <w:t>Ná</w:t>
      </w:r>
      <w:r w:rsidRPr="00EA558B">
        <w:rPr>
          <w:rFonts w:hint="default"/>
        </w:rPr>
        <w:t>vrh zá</w:t>
      </w:r>
      <w:r w:rsidRPr="00EA558B">
        <w:rPr>
          <w:rFonts w:hint="default"/>
        </w:rPr>
        <w:t>kona je v sú</w:t>
      </w:r>
      <w:r w:rsidRPr="00EA558B">
        <w:rPr>
          <w:rFonts w:hint="default"/>
        </w:rPr>
        <w:t>lade s </w:t>
      </w:r>
      <w:r w:rsidRPr="00EA558B">
        <w:rPr>
          <w:rFonts w:hint="default"/>
        </w:rPr>
        <w:t>Ú</w:t>
      </w:r>
      <w:r w:rsidRPr="00EA558B">
        <w:rPr>
          <w:rFonts w:hint="default"/>
        </w:rPr>
        <w:t>stavou Slovenskej republiky, </w:t>
      </w:r>
      <w:r w:rsidRPr="00EA558B">
        <w:rPr>
          <w:rFonts w:hint="default"/>
        </w:rPr>
        <w:t>iný</w:t>
      </w:r>
      <w:r w:rsidRPr="00EA558B">
        <w:rPr>
          <w:rFonts w:hint="default"/>
        </w:rPr>
        <w:t>mi zá</w:t>
      </w:r>
      <w:r w:rsidRPr="00EA558B">
        <w:rPr>
          <w:rFonts w:hint="default"/>
        </w:rPr>
        <w:t xml:space="preserve">konmi </w:t>
      </w:r>
      <w:r w:rsidRPr="00EA558B">
        <w:rPr>
          <w:rFonts w:hint="default"/>
        </w:rPr>
        <w:t>a </w:t>
      </w:r>
      <w:r w:rsidRPr="00EA558B">
        <w:rPr>
          <w:rFonts w:hint="default"/>
        </w:rPr>
        <w:t>vš</w:t>
      </w:r>
      <w:r w:rsidRPr="00EA558B">
        <w:rPr>
          <w:rFonts w:hint="default"/>
        </w:rPr>
        <w:t>eobecne zá</w:t>
      </w:r>
      <w:r w:rsidRPr="00EA558B">
        <w:rPr>
          <w:rFonts w:hint="default"/>
        </w:rPr>
        <w:t>vä</w:t>
      </w:r>
      <w:r w:rsidRPr="00EA558B">
        <w:rPr>
          <w:rFonts w:hint="default"/>
        </w:rPr>
        <w:t>zný</w:t>
      </w:r>
      <w:r w:rsidRPr="00EA558B">
        <w:rPr>
          <w:rFonts w:hint="default"/>
        </w:rPr>
        <w:t>mi prá</w:t>
      </w:r>
      <w:r w:rsidRPr="00EA558B">
        <w:rPr>
          <w:rFonts w:hint="default"/>
        </w:rPr>
        <w:t>vnymi predpismi, ako aj </w:t>
      </w:r>
      <w:r w:rsidRPr="00EA558B">
        <w:rPr>
          <w:rFonts w:hint="default"/>
        </w:rPr>
        <w:t>medziná</w:t>
      </w:r>
      <w:r w:rsidRPr="00EA558B">
        <w:rPr>
          <w:rFonts w:hint="default"/>
        </w:rPr>
        <w:t>rodný</w:t>
      </w:r>
      <w:r w:rsidRPr="00EA558B">
        <w:rPr>
          <w:rFonts w:hint="default"/>
        </w:rPr>
        <w:t>mi zmluvami, ktorý</w:t>
      </w:r>
      <w:r w:rsidRPr="00EA558B">
        <w:rPr>
          <w:rFonts w:hint="default"/>
        </w:rPr>
        <w:t>mi je Slovenská</w:t>
      </w:r>
      <w:r w:rsidRPr="00EA558B">
        <w:rPr>
          <w:rFonts w:hint="default"/>
        </w:rPr>
        <w:t xml:space="preserve"> republika viazaná</w:t>
      </w:r>
      <w:r w:rsidRPr="00EA558B">
        <w:rPr>
          <w:rFonts w:hint="default"/>
        </w:rPr>
        <w:t xml:space="preserve"> a taktiež</w:t>
      </w:r>
      <w:r w:rsidRPr="00EA558B">
        <w:rPr>
          <w:rFonts w:hint="default"/>
        </w:rPr>
        <w:t xml:space="preserve"> s </w:t>
      </w:r>
      <w:r w:rsidRPr="00EA558B">
        <w:rPr>
          <w:rFonts w:hint="default"/>
        </w:rPr>
        <w:t>prá</w:t>
      </w:r>
      <w:r w:rsidRPr="00EA558B">
        <w:rPr>
          <w:rFonts w:hint="default"/>
        </w:rPr>
        <w:t>vom Euró</w:t>
      </w:r>
      <w:r w:rsidRPr="00EA558B">
        <w:rPr>
          <w:rFonts w:hint="default"/>
        </w:rPr>
        <w:t>pskej ú</w:t>
      </w:r>
      <w:r w:rsidRPr="00EA558B">
        <w:rPr>
          <w:rFonts w:hint="default"/>
        </w:rPr>
        <w:t>nie.</w:t>
      </w:r>
    </w:p>
    <w:p w:rsidR="006813F4" w:rsidRPr="00EA558B" w:rsidP="004C7EEC">
      <w:pPr>
        <w:widowControl/>
        <w:bidi w:val="0"/>
        <w:spacing w:line="276" w:lineRule="auto"/>
        <w:jc w:val="both"/>
        <w:rPr>
          <w:rStyle w:val="PlaceholderText"/>
          <w:color w:val="auto"/>
        </w:rPr>
      </w:pPr>
    </w:p>
    <w:p w:rsidR="00341D61" w:rsidRPr="00EA558B" w:rsidP="00341D61">
      <w:pPr>
        <w:keepNext/>
        <w:bidi w:val="0"/>
        <w:spacing w:line="276" w:lineRule="auto"/>
        <w:ind w:firstLine="426"/>
        <w:jc w:val="both"/>
        <w:outlineLvl w:val="0"/>
        <w:rPr>
          <w:bCs/>
        </w:rPr>
      </w:pPr>
      <w:r w:rsidRPr="00EA558B" w:rsidR="00B451C6">
        <w:rPr>
          <w:rFonts w:hint="default"/>
          <w:bCs/>
        </w:rPr>
        <w:t>Prá</w:t>
      </w:r>
      <w:r w:rsidRPr="00EA558B" w:rsidR="00B451C6">
        <w:rPr>
          <w:rFonts w:hint="default"/>
          <w:bCs/>
        </w:rPr>
        <w:t>vo Euró</w:t>
      </w:r>
      <w:r w:rsidRPr="00EA558B" w:rsidR="00B451C6">
        <w:rPr>
          <w:rFonts w:hint="default"/>
          <w:bCs/>
        </w:rPr>
        <w:t>pskej ú</w:t>
      </w:r>
      <w:r w:rsidRPr="00EA558B" w:rsidR="00B451C6">
        <w:rPr>
          <w:rFonts w:hint="default"/>
          <w:bCs/>
        </w:rPr>
        <w:t>nie upravuje vzť</w:t>
      </w:r>
      <w:r w:rsidRPr="00EA558B" w:rsidR="00B451C6">
        <w:rPr>
          <w:rFonts w:hint="default"/>
          <w:bCs/>
        </w:rPr>
        <w:t>ahy vznikajú</w:t>
      </w:r>
      <w:r w:rsidRPr="00EA558B" w:rsidR="00B451C6">
        <w:rPr>
          <w:rFonts w:hint="default"/>
          <w:bCs/>
        </w:rPr>
        <w:t>ce pri poskytovaní</w:t>
      </w:r>
      <w:r w:rsidRPr="00EA558B" w:rsidR="00B451C6">
        <w:rPr>
          <w:rFonts w:hint="default"/>
          <w:bCs/>
        </w:rPr>
        <w:t xml:space="preserve"> ú</w:t>
      </w:r>
      <w:r w:rsidRPr="00EA558B" w:rsidR="00B451C6">
        <w:rPr>
          <w:rFonts w:hint="default"/>
          <w:bCs/>
        </w:rPr>
        <w:t>verov na bý</w:t>
      </w:r>
      <w:r w:rsidRPr="00EA558B" w:rsidR="00B451C6">
        <w:rPr>
          <w:rFonts w:hint="default"/>
          <w:bCs/>
        </w:rPr>
        <w:t>vanie predovš</w:t>
      </w:r>
      <w:r w:rsidRPr="00EA558B" w:rsidR="00B451C6">
        <w:rPr>
          <w:rFonts w:hint="default"/>
          <w:bCs/>
        </w:rPr>
        <w:t>etký</w:t>
      </w:r>
      <w:r w:rsidRPr="00EA558B" w:rsidR="00B451C6">
        <w:rPr>
          <w:rFonts w:hint="default"/>
          <w:bCs/>
        </w:rPr>
        <w:t>m smernicou</w:t>
      </w:r>
      <w:r w:rsidRPr="00EA558B" w:rsidR="009A1B99">
        <w:rPr>
          <w:bCs/>
        </w:rPr>
        <w:t xml:space="preserve"> 20</w:t>
      </w:r>
      <w:r w:rsidRPr="00EA558B" w:rsidR="009A1B99">
        <w:rPr>
          <w:rFonts w:hint="default"/>
          <w:bCs/>
        </w:rPr>
        <w:t>14/17/EÚ</w:t>
      </w:r>
      <w:r w:rsidRPr="00EA558B" w:rsidR="009A1B99">
        <w:rPr>
          <w:rFonts w:hint="default"/>
          <w:bCs/>
        </w:rPr>
        <w:t>, ktorá</w:t>
      </w:r>
      <w:r w:rsidRPr="00EA558B" w:rsidR="009A1B99">
        <w:rPr>
          <w:rFonts w:hint="default"/>
          <w:bCs/>
        </w:rPr>
        <w:t xml:space="preserve"> je predkladaný</w:t>
      </w:r>
      <w:r w:rsidRPr="00EA558B" w:rsidR="009A1B99">
        <w:rPr>
          <w:rFonts w:hint="default"/>
          <w:bCs/>
        </w:rPr>
        <w:t>m zá</w:t>
      </w:r>
      <w:r w:rsidRPr="00EA558B" w:rsidR="009A1B99">
        <w:rPr>
          <w:rFonts w:hint="default"/>
          <w:bCs/>
        </w:rPr>
        <w:t>konom transponovaná</w:t>
      </w:r>
      <w:r w:rsidRPr="00EA558B" w:rsidR="009A1B99">
        <w:rPr>
          <w:rFonts w:hint="default"/>
          <w:bCs/>
        </w:rPr>
        <w:t xml:space="preserve"> do slovenské</w:t>
      </w:r>
      <w:r w:rsidRPr="00EA558B" w:rsidR="009A1B99">
        <w:rPr>
          <w:rFonts w:hint="default"/>
          <w:bCs/>
        </w:rPr>
        <w:t>ho prá</w:t>
      </w:r>
      <w:r w:rsidRPr="00EA558B" w:rsidR="009A1B99">
        <w:rPr>
          <w:rFonts w:hint="default"/>
          <w:bCs/>
        </w:rPr>
        <w:t>vneho poriadku. Lehota na transpozí</w:t>
      </w:r>
      <w:r w:rsidRPr="00EA558B" w:rsidR="009A1B99">
        <w:rPr>
          <w:rFonts w:hint="default"/>
          <w:bCs/>
        </w:rPr>
        <w:t>ciu sme</w:t>
      </w:r>
      <w:r w:rsidRPr="00EA558B" w:rsidR="007C1E99">
        <w:rPr>
          <w:rFonts w:hint="default"/>
          <w:bCs/>
        </w:rPr>
        <w:t>rnice je stanovená</w:t>
      </w:r>
      <w:r w:rsidRPr="00EA558B" w:rsidR="009A1B99">
        <w:rPr>
          <w:bCs/>
        </w:rPr>
        <w:t xml:space="preserve"> do 21. marca 2016. </w:t>
      </w:r>
      <w:r w:rsidRPr="00EA558B">
        <w:rPr>
          <w:rFonts w:hint="default"/>
          <w:bCs/>
        </w:rPr>
        <w:t>Nadobudnutie úč</w:t>
      </w:r>
      <w:r w:rsidRPr="00EA558B">
        <w:rPr>
          <w:rFonts w:hint="default"/>
          <w:bCs/>
        </w:rPr>
        <w:t>innosti predlož</w:t>
      </w:r>
      <w:r w:rsidRPr="00EA558B">
        <w:rPr>
          <w:rFonts w:hint="default"/>
          <w:bCs/>
        </w:rPr>
        <w:t>ené</w:t>
      </w:r>
      <w:r w:rsidRPr="00EA558B">
        <w:rPr>
          <w:rFonts w:hint="default"/>
          <w:bCs/>
        </w:rPr>
        <w:t>ho ná</w:t>
      </w:r>
      <w:r w:rsidRPr="00EA558B">
        <w:rPr>
          <w:rFonts w:hint="default"/>
          <w:bCs/>
        </w:rPr>
        <w:t>vrhu zá</w:t>
      </w:r>
      <w:r w:rsidRPr="00EA558B">
        <w:rPr>
          <w:rFonts w:hint="default"/>
          <w:bCs/>
        </w:rPr>
        <w:t xml:space="preserve">kona sa navrhuje od </w:t>
      </w:r>
      <w:r w:rsidR="006D43A1">
        <w:rPr>
          <w:bCs/>
        </w:rPr>
        <w:t>2</w:t>
      </w:r>
      <w:r w:rsidRPr="00EA558B">
        <w:rPr>
          <w:bCs/>
        </w:rPr>
        <w:t xml:space="preserve">1. </w:t>
      </w:r>
      <w:r w:rsidR="006D43A1">
        <w:rPr>
          <w:bCs/>
        </w:rPr>
        <w:t>marca</w:t>
      </w:r>
      <w:r w:rsidRPr="00EA558B">
        <w:rPr>
          <w:bCs/>
        </w:rPr>
        <w:t xml:space="preserve"> 2016.</w:t>
      </w:r>
    </w:p>
    <w:p w:rsidR="006813F4" w:rsidRPr="00EA558B" w:rsidP="004C7EEC">
      <w:pPr>
        <w:widowControl/>
        <w:bidi w:val="0"/>
        <w:spacing w:line="276" w:lineRule="auto"/>
        <w:jc w:val="both"/>
        <w:rPr>
          <w:rStyle w:val="PlaceholderText"/>
          <w:color w:val="auto"/>
        </w:rPr>
      </w:pPr>
    </w:p>
    <w:sectPr>
      <w:footerReference w:type="default" r:id="rId5"/>
      <w:pgSz w:w="12240" w:h="15840"/>
      <w:pgMar w:top="1418" w:right="1418" w:bottom="1418" w:left="1418" w:header="567" w:footer="567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3F4">
    <w:pPr>
      <w:pStyle w:val="Footer"/>
      <w:framePr w:vAnchor="text" w:hAnchor="margin" w:xAlign="center"/>
      <w:bidi w:val="0"/>
      <w:rPr>
        <w:rStyle w:val="PageNumber"/>
        <w:sz w:val="22"/>
        <w:szCs w:val="22"/>
      </w:rPr>
    </w:pPr>
    <w:r>
      <w:rPr>
        <w:rStyle w:val="PageNumber"/>
        <w:sz w:val="22"/>
        <w:szCs w:val="22"/>
      </w:rPr>
      <w:fldChar w:fldCharType="begin"/>
    </w:r>
    <w:r>
      <w:rPr>
        <w:rStyle w:val="PageNumber"/>
        <w:sz w:val="22"/>
        <w:szCs w:val="22"/>
      </w:rPr>
      <w:instrText xml:space="preserve">PAGE  </w:instrText>
    </w:r>
    <w:r>
      <w:rPr>
        <w:rStyle w:val="PageNumber"/>
        <w:sz w:val="22"/>
        <w:szCs w:val="22"/>
      </w:rPr>
      <w:fldChar w:fldCharType="separate"/>
    </w:r>
    <w:r w:rsidR="00FB0F37">
      <w:rPr>
        <w:rStyle w:val="PageNumber"/>
        <w:noProof/>
        <w:sz w:val="22"/>
        <w:szCs w:val="22"/>
      </w:rPr>
      <w:t>2</w:t>
    </w:r>
    <w:r>
      <w:rPr>
        <w:rStyle w:val="PageNumber"/>
        <w:sz w:val="22"/>
        <w:szCs w:val="22"/>
      </w:rPr>
      <w:fldChar w:fldCharType="end"/>
    </w:r>
  </w:p>
  <w:p w:rsidR="006813F4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F6A6D"/>
    <w:multiLevelType w:val="hybridMultilevel"/>
    <w:tmpl w:val="95B6E37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 Narrow" w:hAnsi="Arial Narrow" w:eastAsiaTheme="minorEastAsia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oNotTrackMoves/>
  <w:defaultTabStop w:val="720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20518"/>
    <w:rsid w:val="00004C90"/>
    <w:rsid w:val="0003601F"/>
    <w:rsid w:val="00101249"/>
    <w:rsid w:val="001430FE"/>
    <w:rsid w:val="0018116D"/>
    <w:rsid w:val="001A69C5"/>
    <w:rsid w:val="001C5DE4"/>
    <w:rsid w:val="0022262C"/>
    <w:rsid w:val="00231458"/>
    <w:rsid w:val="002C6EB4"/>
    <w:rsid w:val="002E0514"/>
    <w:rsid w:val="00314387"/>
    <w:rsid w:val="00341D61"/>
    <w:rsid w:val="0039609E"/>
    <w:rsid w:val="003B5B22"/>
    <w:rsid w:val="00441B23"/>
    <w:rsid w:val="004A0425"/>
    <w:rsid w:val="004C7EEC"/>
    <w:rsid w:val="005724BA"/>
    <w:rsid w:val="005C60B1"/>
    <w:rsid w:val="006813F4"/>
    <w:rsid w:val="006D092D"/>
    <w:rsid w:val="006D43A1"/>
    <w:rsid w:val="00720518"/>
    <w:rsid w:val="00723187"/>
    <w:rsid w:val="007C1E99"/>
    <w:rsid w:val="00831FA3"/>
    <w:rsid w:val="00845F0F"/>
    <w:rsid w:val="008A00AA"/>
    <w:rsid w:val="008C61C4"/>
    <w:rsid w:val="008F2E09"/>
    <w:rsid w:val="00927DFC"/>
    <w:rsid w:val="00947DB2"/>
    <w:rsid w:val="00986F4C"/>
    <w:rsid w:val="009A1B99"/>
    <w:rsid w:val="00A312A9"/>
    <w:rsid w:val="00A543F4"/>
    <w:rsid w:val="00A8789B"/>
    <w:rsid w:val="00AE291F"/>
    <w:rsid w:val="00AF0FB3"/>
    <w:rsid w:val="00B451C6"/>
    <w:rsid w:val="00B5719A"/>
    <w:rsid w:val="00C13836"/>
    <w:rsid w:val="00C32DF1"/>
    <w:rsid w:val="00CD4472"/>
    <w:rsid w:val="00D257C9"/>
    <w:rsid w:val="00D56D4D"/>
    <w:rsid w:val="00DA06BA"/>
    <w:rsid w:val="00DE0B37"/>
    <w:rsid w:val="00E10013"/>
    <w:rsid w:val="00E143B2"/>
    <w:rsid w:val="00EA558B"/>
    <w:rsid w:val="00EB6E1B"/>
    <w:rsid w:val="00EC6A81"/>
    <w:rsid w:val="00F337A9"/>
    <w:rsid w:val="00F664EC"/>
    <w:rsid w:val="00FB0F37"/>
    <w:rsid w:val="00FE0AB7"/>
    <w:rsid w:val="00FF489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pPr>
      <w:jc w:val="left"/>
    </w:pPr>
    <w:rPr>
      <w:rFonts w:ascii="Tahoma" w:hAnsi="Tahoma" w:cs="Tahoma"/>
      <w:b/>
      <w:bCs/>
      <w:i/>
      <w:iCs/>
      <w:outline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 w:cs="Tahoma"/>
      <w:b/>
      <w:bCs/>
      <w:i/>
      <w:iCs/>
      <w:outline/>
      <w:sz w:val="16"/>
      <w:szCs w:val="16"/>
      <w:rtl w:val="0"/>
      <w:cs w:val="0"/>
      <w:lang w:val="sk-SK" w:eastAsia="sk-SK"/>
    </w:rPr>
  </w:style>
  <w:style w:type="paragraph" w:styleId="Title">
    <w:name w:val="Title"/>
    <w:basedOn w:val="Normal"/>
    <w:link w:val="NzovChar"/>
    <w:uiPriority w:val="99"/>
    <w:qFormat/>
    <w:pPr>
      <w:widowControl/>
      <w:jc w:val="center"/>
    </w:pPr>
    <w:rPr>
      <w:b/>
      <w:bCs/>
      <w:caps/>
      <w:color w:val="000000"/>
      <w:spacing w:val="30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TitleChar">
    <w:name w:val="Title Char"/>
    <w:basedOn w:val="DefaultParagraphFont"/>
    <w:uiPriority w:val="99"/>
    <w:rPr>
      <w:rFonts w:ascii="Cambria" w:hAnsi="Cambria" w:cs="Cambria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spacing w:line="276" w:lineRule="auto"/>
      <w:ind w:firstLine="708"/>
      <w:jc w:val="both"/>
    </w:pPr>
    <w:rPr>
      <w:color w:val="FF00FF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BodyText2Char">
    <w:name w:val="Body Text 2 Char"/>
    <w:basedOn w:val="DefaultParagraphFont"/>
    <w:uiPriority w:val="99"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widowControl/>
      <w:spacing w:line="276" w:lineRule="auto"/>
      <w:ind w:firstLine="709"/>
      <w:jc w:val="both"/>
    </w:pPr>
    <w:rPr>
      <w:color w:val="00000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BodyTextIndent2Char">
    <w:name w:val="Body Text Indent 2 Char"/>
    <w:basedOn w:val="DefaultParagraphFont"/>
    <w:uiPriority w:val="99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FooterChar">
    <w:name w:val="Footer Char"/>
    <w:basedOn w:val="DefaultParagraphFont"/>
    <w:uiPriority w:val="99"/>
    <w:rPr>
      <w:rFonts w:ascii="Times New Roman" w:hAnsi="Times New Roman"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HeaderChar">
    <w:name w:val="Header Char"/>
    <w:basedOn w:val="DefaultParagraphFont"/>
    <w:uiPriority w:val="99"/>
    <w:rPr>
      <w:rFonts w:ascii="Times New Roman" w:hAnsi="Times New Roman"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341D61"/>
    <w:pPr>
      <w:widowControl/>
      <w:adjustRightInd/>
      <w:spacing w:after="200" w:line="276" w:lineRule="auto"/>
      <w:ind w:left="720"/>
      <w:contextualSpacing/>
      <w:jc w:val="left"/>
    </w:pPr>
    <w:rPr>
      <w:rFonts w:ascii="Arial Narrow" w:hAnsi="Arial Narrow"/>
      <w:sz w:val="22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BB067-80ED-4811-ABEA-91E82A4D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712</Words>
  <Characters>4063</Characters>
  <Application>Microsoft Office Word</Application>
  <DocSecurity>0</DocSecurity>
  <Lines>0</Lines>
  <Paragraphs>0</Paragraphs>
  <ScaleCrop>false</ScaleCrop>
  <Company>Abyss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administrator</dc:creator>
  <cp:lastModifiedBy>Hasakova Jana</cp:lastModifiedBy>
  <cp:revision>2</cp:revision>
  <cp:lastPrinted>2015-08-19T09:35:00Z</cp:lastPrinted>
  <dcterms:created xsi:type="dcterms:W3CDTF">2015-08-24T11:40:00Z</dcterms:created>
  <dcterms:modified xsi:type="dcterms:W3CDTF">2015-08-24T11:40:00Z</dcterms:modified>
</cp:coreProperties>
</file>