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E4131" w:rsidRPr="00522AF3">
      <w:pPr>
        <w:pStyle w:val="Heading1"/>
        <w:bidi w:val="0"/>
        <w:spacing w:before="0" w:after="0"/>
        <w:jc w:val="center"/>
        <w:rPr>
          <w:rFonts w:ascii="Times New Roman" w:hAnsi="Times New Roman"/>
          <w:b w:val="0"/>
          <w:sz w:val="24"/>
        </w:rPr>
      </w:pPr>
      <w:r w:rsidRPr="00522AF3">
        <w:rPr>
          <w:rFonts w:ascii="Times New Roman" w:hAnsi="Times New Roman"/>
          <w:b w:val="0"/>
          <w:sz w:val="24"/>
        </w:rPr>
        <w:t>(Návrh)</w:t>
      </w:r>
    </w:p>
    <w:p w:rsidR="008E4131" w:rsidRPr="00522AF3">
      <w:pPr>
        <w:pStyle w:val="Heading1"/>
        <w:bidi w:val="0"/>
        <w:spacing w:before="360" w:after="240"/>
        <w:jc w:val="center"/>
        <w:rPr>
          <w:rFonts w:ascii="Times New Roman" w:hAnsi="Times New Roman"/>
          <w:sz w:val="24"/>
        </w:rPr>
      </w:pPr>
      <w:r w:rsidRPr="00522AF3">
        <w:rPr>
          <w:rFonts w:ascii="Times New Roman" w:hAnsi="Times New Roman"/>
          <w:sz w:val="24"/>
        </w:rPr>
        <w:t>Vyhláška</w:t>
      </w:r>
    </w:p>
    <w:p w:rsidR="008E4131" w:rsidRPr="00522AF3">
      <w:pPr>
        <w:pStyle w:val="Heading2"/>
        <w:bidi w:val="0"/>
        <w:jc w:val="center"/>
        <w:rPr>
          <w:rFonts w:ascii="Times New Roman" w:hAnsi="Times New Roman"/>
          <w:i w:val="0"/>
          <w:sz w:val="24"/>
        </w:rPr>
      </w:pPr>
      <w:r w:rsidRPr="00522AF3">
        <w:rPr>
          <w:rFonts w:ascii="Times New Roman" w:hAnsi="Times New Roman"/>
          <w:i w:val="0"/>
          <w:sz w:val="24"/>
        </w:rPr>
        <w:t>Úradu pre normalizáciu, metrológiu a skúšobníctvo Slovenskej republiky</w:t>
      </w:r>
    </w:p>
    <w:p w:rsidR="008E4131" w:rsidRPr="00522AF3">
      <w:pPr>
        <w:pStyle w:val="Heading2"/>
        <w:bidi w:val="0"/>
        <w:jc w:val="center"/>
        <w:rPr>
          <w:rFonts w:ascii="Times New Roman" w:hAnsi="Times New Roman"/>
          <w:i w:val="0"/>
          <w:sz w:val="24"/>
        </w:rPr>
      </w:pPr>
      <w:r w:rsidRPr="00522AF3">
        <w:rPr>
          <w:rFonts w:ascii="Times New Roman" w:hAnsi="Times New Roman"/>
          <w:i w:val="0"/>
          <w:sz w:val="24"/>
        </w:rPr>
        <w:t>z ....................... 201</w:t>
      </w:r>
      <w:r w:rsidR="00535307">
        <w:rPr>
          <w:rFonts w:ascii="Times New Roman" w:hAnsi="Times New Roman"/>
          <w:i w:val="0"/>
          <w:sz w:val="24"/>
        </w:rPr>
        <w:t>5</w:t>
      </w:r>
      <w:r w:rsidRPr="00522AF3">
        <w:rPr>
          <w:rFonts w:ascii="Times New Roman" w:hAnsi="Times New Roman"/>
          <w:i w:val="0"/>
          <w:sz w:val="24"/>
        </w:rPr>
        <w:t>,</w:t>
      </w:r>
    </w:p>
    <w:p w:rsidR="008E4131" w:rsidRPr="00522AF3">
      <w:pPr>
        <w:pStyle w:val="Heading2"/>
        <w:bidi w:val="0"/>
        <w:spacing w:after="120"/>
        <w:jc w:val="center"/>
        <w:rPr>
          <w:rFonts w:ascii="Times New Roman" w:hAnsi="Times New Roman"/>
          <w:i w:val="0"/>
          <w:sz w:val="24"/>
        </w:rPr>
      </w:pPr>
      <w:r w:rsidRPr="00522AF3">
        <w:rPr>
          <w:rFonts w:ascii="Times New Roman" w:hAnsi="Times New Roman"/>
          <w:i w:val="0"/>
          <w:sz w:val="24"/>
        </w:rPr>
        <w:t>ktorou sa mení vyhláška Úradu pre normalizáciu, metrológiu a skúšobníctvo Slovenskej republiky č. 210/2000 Z. z. o meradlách a metrologickej kontrole v znení neskorších predpisov</w:t>
      </w:r>
    </w:p>
    <w:p w:rsidR="008E4131" w:rsidRPr="00522AF3">
      <w:pPr>
        <w:pStyle w:val="odsek"/>
        <w:bidi w:val="0"/>
        <w:rPr>
          <w:rFonts w:ascii="Times New Roman" w:hAnsi="Times New Roman"/>
        </w:rPr>
      </w:pPr>
      <w:r w:rsidRPr="00522AF3">
        <w:rPr>
          <w:rFonts w:ascii="Times New Roman" w:hAnsi="Times New Roman"/>
        </w:rPr>
        <w:t xml:space="preserve">Úrad pre normalizáciu, metrológiu a skúšobníctvo Slovenskej republiky </w:t>
      </w:r>
      <w:r w:rsidRPr="002E7FF7">
        <w:rPr>
          <w:rFonts w:ascii="Times New Roman" w:hAnsi="Times New Roman"/>
        </w:rPr>
        <w:t xml:space="preserve">podľa </w:t>
      </w:r>
      <w:r w:rsidR="00114F63">
        <w:rPr>
          <w:rFonts w:ascii="Times New Roman" w:hAnsi="Times New Roman"/>
        </w:rPr>
        <w:t xml:space="preserve">§ 6 ods. 9, § 7 ods. 8, </w:t>
      </w:r>
      <w:r w:rsidRPr="002E7FF7">
        <w:rPr>
          <w:rFonts w:ascii="Times New Roman" w:hAnsi="Times New Roman"/>
        </w:rPr>
        <w:t>§ 8 ods. 5</w:t>
      </w:r>
      <w:r w:rsidR="00A25554">
        <w:rPr>
          <w:rFonts w:ascii="Times New Roman" w:hAnsi="Times New Roman"/>
        </w:rPr>
        <w:t>,</w:t>
      </w:r>
      <w:r w:rsidRPr="002E7FF7" w:rsidR="00A25554">
        <w:rPr>
          <w:rFonts w:ascii="Times New Roman" w:hAnsi="Times New Roman"/>
        </w:rPr>
        <w:t xml:space="preserve"> </w:t>
      </w:r>
      <w:r w:rsidRPr="002E7FF7">
        <w:rPr>
          <w:rFonts w:ascii="Times New Roman" w:hAnsi="Times New Roman"/>
        </w:rPr>
        <w:t xml:space="preserve">§ 9 ods. 9, § 10 ods. </w:t>
      </w:r>
      <w:r w:rsidR="00826716">
        <w:rPr>
          <w:rFonts w:ascii="Times New Roman" w:hAnsi="Times New Roman"/>
        </w:rPr>
        <w:t>9</w:t>
      </w:r>
      <w:r w:rsidRPr="002E7FF7">
        <w:rPr>
          <w:rFonts w:ascii="Times New Roman" w:hAnsi="Times New Roman"/>
        </w:rPr>
        <w:t xml:space="preserve">, § 15 ods. </w:t>
      </w:r>
      <w:r w:rsidR="00826716">
        <w:rPr>
          <w:rFonts w:ascii="Times New Roman" w:hAnsi="Times New Roman"/>
        </w:rPr>
        <w:t>8</w:t>
      </w:r>
      <w:r w:rsidRPr="002E7FF7" w:rsidR="00826716">
        <w:rPr>
          <w:rFonts w:ascii="Times New Roman" w:hAnsi="Times New Roman"/>
        </w:rPr>
        <w:t xml:space="preserve"> </w:t>
      </w:r>
      <w:r w:rsidRPr="002E7FF7">
        <w:rPr>
          <w:rFonts w:ascii="Times New Roman" w:hAnsi="Times New Roman"/>
        </w:rPr>
        <w:t>a </w:t>
      </w:r>
      <w:r w:rsidR="00826716">
        <w:rPr>
          <w:rFonts w:ascii="Times New Roman" w:hAnsi="Times New Roman"/>
        </w:rPr>
        <w:t xml:space="preserve">9, </w:t>
      </w:r>
      <w:r w:rsidR="00A25554">
        <w:rPr>
          <w:rFonts w:ascii="Times New Roman" w:hAnsi="Times New Roman"/>
        </w:rPr>
        <w:t xml:space="preserve">§16 ods. 6, </w:t>
      </w:r>
      <w:r w:rsidR="00826716">
        <w:rPr>
          <w:rFonts w:ascii="Times New Roman" w:hAnsi="Times New Roman"/>
        </w:rPr>
        <w:t>§</w:t>
      </w:r>
      <w:r w:rsidRPr="002E7FF7" w:rsidR="00114F63">
        <w:rPr>
          <w:rFonts w:ascii="Times New Roman" w:hAnsi="Times New Roman"/>
        </w:rPr>
        <w:t xml:space="preserve"> 18 ods. 4</w:t>
      </w:r>
      <w:r w:rsidR="00A25554">
        <w:rPr>
          <w:rFonts w:ascii="Times New Roman" w:hAnsi="Times New Roman"/>
        </w:rPr>
        <w:t>,</w:t>
      </w:r>
      <w:r w:rsidR="00826716">
        <w:rPr>
          <w:rFonts w:ascii="Times New Roman" w:hAnsi="Times New Roman"/>
        </w:rPr>
        <w:t xml:space="preserve"> </w:t>
      </w:r>
      <w:r w:rsidR="00114F63">
        <w:rPr>
          <w:rFonts w:ascii="Times New Roman" w:hAnsi="Times New Roman"/>
        </w:rPr>
        <w:t xml:space="preserve">§ </w:t>
      </w:r>
      <w:r w:rsidR="00826716">
        <w:rPr>
          <w:rFonts w:ascii="Times New Roman" w:hAnsi="Times New Roman"/>
        </w:rPr>
        <w:t>19 ods. 6</w:t>
      </w:r>
      <w:r w:rsidR="00A25554">
        <w:rPr>
          <w:rFonts w:ascii="Times New Roman" w:hAnsi="Times New Roman"/>
        </w:rPr>
        <w:t>, § 23 ods. 5, § 26 ods. 4 a § 33 ods. 9</w:t>
      </w:r>
      <w:r w:rsidRPr="00522AF3">
        <w:rPr>
          <w:rFonts w:ascii="Times New Roman" w:hAnsi="Times New Roman"/>
        </w:rPr>
        <w:t xml:space="preserve"> zákona č. 142/2000 Z. z. o metrológii a o zmene a doplnení niektorých zákonov v znení neskorších predpisov ustanovuje:</w:t>
      </w:r>
    </w:p>
    <w:p w:rsidR="008E4131" w:rsidRPr="00522AF3">
      <w:pPr>
        <w:pStyle w:val="Heading1"/>
        <w:bidi w:val="0"/>
        <w:spacing w:before="360" w:after="240"/>
        <w:jc w:val="center"/>
        <w:rPr>
          <w:rFonts w:ascii="Times New Roman" w:hAnsi="Times New Roman"/>
          <w:sz w:val="24"/>
        </w:rPr>
      </w:pPr>
      <w:r w:rsidRPr="00522AF3">
        <w:rPr>
          <w:rFonts w:ascii="Times New Roman" w:hAnsi="Times New Roman"/>
          <w:sz w:val="24"/>
        </w:rPr>
        <w:t>Čl. I</w:t>
      </w:r>
    </w:p>
    <w:p w:rsidR="008E4131" w:rsidRPr="00522AF3">
      <w:pPr>
        <w:bidi w:val="0"/>
        <w:jc w:val="both"/>
        <w:rPr>
          <w:rFonts w:ascii="Times New Roman" w:hAnsi="Times New Roman"/>
        </w:rPr>
      </w:pPr>
      <w:r w:rsidRPr="00522AF3">
        <w:rPr>
          <w:rFonts w:ascii="Times New Roman" w:hAnsi="Times New Roman"/>
        </w:rPr>
        <w:t>Vyhláška Úradu pre normalizáciu, metrológiu a skúšobníctvo Slovenskej republiky č. 210/2000 Z. z. o meradlách a metrologickej kontrole v znení vyhlášky č. 310/2000 Z. z., vyhlášky č. 403/2000 Z. z., vyhlášky č. 9/2001 Z. z., vyhlášky č. 48/2001 Z. z., vyhlášky č. 75/2001 Z. z., vyhlášky č. 133/2001 Z. z., vyhlášky č. 27/2002 Z. z., vyhlášky č. 69/2002 Z. z., vyhlášky č. 427/2003 Z. z., vyhlášky č. 361/2004 Z. z., vyhlášky č. 669/2004 Z. z., vyhlášky č. 187/2005 Z. z., vyhlášky č. 570/2006 Z. z., vyhlášky č. 171/2008 Z. z., vyhlášky č. 13/2009 Z. z.</w:t>
      </w:r>
      <w:r w:rsidR="00A25554">
        <w:rPr>
          <w:rFonts w:ascii="Times New Roman" w:hAnsi="Times New Roman"/>
        </w:rPr>
        <w:t xml:space="preserve"> </w:t>
      </w:r>
      <w:r w:rsidR="001D7D42">
        <w:rPr>
          <w:rFonts w:ascii="Times New Roman" w:hAnsi="Times New Roman"/>
        </w:rPr>
        <w:t>,</w:t>
      </w:r>
      <w:r w:rsidRPr="00522AF3">
        <w:rPr>
          <w:rFonts w:ascii="Times New Roman" w:hAnsi="Times New Roman"/>
        </w:rPr>
        <w:t>vyhlášky č. 162/2011 Z. z.</w:t>
      </w:r>
      <w:r w:rsidR="001D7D42">
        <w:rPr>
          <w:rFonts w:ascii="Times New Roman" w:hAnsi="Times New Roman"/>
        </w:rPr>
        <w:t xml:space="preserve">, vyhlášky č. .../2015 Z. z. a vyhlášky č. .../2015 Z. z. </w:t>
      </w:r>
      <w:r w:rsidRPr="00522AF3">
        <w:rPr>
          <w:rFonts w:ascii="Times New Roman" w:hAnsi="Times New Roman"/>
        </w:rPr>
        <w:t>sa mení a dopĺňa takto:</w:t>
      </w:r>
    </w:p>
    <w:p w:rsidR="008E4131">
      <w:pPr>
        <w:bidi w:val="0"/>
        <w:jc w:val="both"/>
        <w:rPr>
          <w:rFonts w:ascii="Times New Roman" w:hAnsi="Times New Roman"/>
        </w:rPr>
      </w:pPr>
    </w:p>
    <w:p w:rsidR="00FC2066" w:rsidRPr="00522AF3">
      <w:pPr>
        <w:bidi w:val="0"/>
        <w:jc w:val="both"/>
        <w:rPr>
          <w:rFonts w:ascii="Times New Roman" w:hAnsi="Times New Roman"/>
        </w:rPr>
      </w:pPr>
    </w:p>
    <w:p w:rsidR="008B0EB9" w:rsidP="00F34E6B">
      <w:pPr>
        <w:numPr>
          <w:numId w:val="1"/>
        </w:numPr>
        <w:bidi w:val="0"/>
        <w:jc w:val="both"/>
        <w:rPr>
          <w:rFonts w:ascii="Times New Roman" w:hAnsi="Times New Roman"/>
        </w:rPr>
      </w:pPr>
      <w:r>
        <w:rPr>
          <w:rFonts w:ascii="Times New Roman" w:hAnsi="Times New Roman"/>
        </w:rPr>
        <w:t xml:space="preserve">§ 1 znie: </w:t>
      </w:r>
    </w:p>
    <w:p w:rsidR="008B0EB9" w:rsidP="004751E9">
      <w:pPr>
        <w:bidi w:val="0"/>
        <w:ind w:left="360"/>
        <w:jc w:val="center"/>
        <w:rPr>
          <w:rFonts w:ascii="Times New Roman" w:hAnsi="Times New Roman"/>
        </w:rPr>
      </w:pPr>
      <w:r>
        <w:rPr>
          <w:rFonts w:ascii="Times New Roman" w:hAnsi="Times New Roman"/>
        </w:rPr>
        <w:t>„§ 1</w:t>
      </w:r>
    </w:p>
    <w:p w:rsidR="008B0EB9" w:rsidP="004751E9">
      <w:pPr>
        <w:bidi w:val="0"/>
        <w:ind w:left="360"/>
        <w:jc w:val="center"/>
        <w:rPr>
          <w:rFonts w:ascii="Times New Roman" w:hAnsi="Times New Roman"/>
        </w:rPr>
      </w:pPr>
      <w:r w:rsidRPr="00D2379D">
        <w:rPr>
          <w:rFonts w:ascii="Times New Roman" w:hAnsi="Times New Roman"/>
        </w:rPr>
        <w:t>Vyhlásenie, rozvoj, uchovávanie a používanie národného etalónu</w:t>
      </w:r>
    </w:p>
    <w:p w:rsidR="008B0EB9" w:rsidP="004751E9">
      <w:pPr>
        <w:bidi w:val="0"/>
        <w:ind w:left="360"/>
        <w:jc w:val="both"/>
        <w:rPr>
          <w:rFonts w:ascii="Times New Roman" w:hAnsi="Times New Roman"/>
        </w:rPr>
      </w:pPr>
    </w:p>
    <w:p w:rsidR="008B0EB9" w:rsidP="008B0EB9">
      <w:pPr>
        <w:bidi w:val="0"/>
        <w:ind w:left="360"/>
        <w:jc w:val="both"/>
        <w:rPr>
          <w:rFonts w:ascii="Times New Roman" w:hAnsi="Times New Roman"/>
        </w:rPr>
      </w:pPr>
      <w:r>
        <w:rPr>
          <w:rFonts w:ascii="Times New Roman" w:hAnsi="Times New Roman"/>
        </w:rPr>
        <w:t>(1) Etalón možno vyhlásiť za národný etalón podľa § 6 zákona, ak</w:t>
      </w:r>
    </w:p>
    <w:p w:rsidR="008B0EB9" w:rsidP="008B0EB9">
      <w:pPr>
        <w:bidi w:val="0"/>
        <w:ind w:left="360"/>
        <w:jc w:val="both"/>
        <w:rPr>
          <w:rFonts w:ascii="Times New Roman" w:hAnsi="Times New Roman"/>
        </w:rPr>
      </w:pPr>
      <w:r>
        <w:rPr>
          <w:rFonts w:ascii="Times New Roman" w:hAnsi="Times New Roman"/>
        </w:rPr>
        <w:t>a) jeho technická realizácia a technická realizácia etalónového zariadenia určeného na definovanie, uchovávanie a odovzdávanie hodnoty jednotky alebo stupnice hodnôt z národného etalónu na príslušné etalóny bola ukončená na zodpovedajúcej a medzinárodne akceptovateľnej úrovni a výsledky výskumu a vývoja spojeného s jeho realizáciou, funkčnosťou, metrologickými charakteristikami a používaním boli odborne posúdené a potvrdené,</w:t>
      </w:r>
    </w:p>
    <w:p w:rsidR="008B0EB9" w:rsidP="008B0EB9">
      <w:pPr>
        <w:bidi w:val="0"/>
        <w:ind w:left="360"/>
        <w:jc w:val="both"/>
        <w:rPr>
          <w:rFonts w:ascii="Times New Roman" w:hAnsi="Times New Roman"/>
        </w:rPr>
      </w:pPr>
      <w:r>
        <w:rPr>
          <w:rFonts w:ascii="Times New Roman" w:hAnsi="Times New Roman"/>
        </w:rPr>
        <w:t>b) je úplne a jednoznačne určený, najmä jeho prístrojová zostava, určené sú podmienky používania a uchovávania a ak sú dokumentované jeho metrologické charakteristiky a technické charakteristiky, pričom tieto požiadavky musí spĺňať aj etalónové príslušenstvo, ktoré k nemu patrí a ktoré zabezpečuje prenos jednotky alebo stupnice na iné etalóny a meradlá,</w:t>
      </w:r>
    </w:p>
    <w:p w:rsidR="008B0EB9" w:rsidP="008B0EB9">
      <w:pPr>
        <w:bidi w:val="0"/>
        <w:ind w:left="360"/>
        <w:jc w:val="both"/>
        <w:rPr>
          <w:rFonts w:ascii="Times New Roman" w:hAnsi="Times New Roman"/>
        </w:rPr>
      </w:pPr>
      <w:r>
        <w:rPr>
          <w:rFonts w:ascii="Times New Roman" w:hAnsi="Times New Roman"/>
        </w:rPr>
        <w:t>c) sa vykonali medzinárodné porovnávania etalónu alebo jeho priame nadviazanie na medzinárodný etalón alebo na uznávaný národný etalón iného štátu, ktoré dostatočne preukazujú jeho metrologické charakteristiky a medzinárodnú ekvivalenciu,</w:t>
      </w:r>
    </w:p>
    <w:p w:rsidR="008B0EB9" w:rsidP="008B0EB9">
      <w:pPr>
        <w:bidi w:val="0"/>
        <w:ind w:left="360"/>
        <w:jc w:val="both"/>
        <w:rPr>
          <w:rFonts w:ascii="Times New Roman" w:hAnsi="Times New Roman"/>
        </w:rPr>
      </w:pPr>
      <w:r>
        <w:rPr>
          <w:rFonts w:ascii="Times New Roman" w:hAnsi="Times New Roman"/>
        </w:rPr>
        <w:t>d) je určená a na medzinárodnej úrovni potvrdená schopnosť merania a odovzdávania hodnoty príslušnej jednotky alebo stupnice na ostatné meradlá,</w:t>
      </w:r>
    </w:p>
    <w:p w:rsidR="008B0EB9" w:rsidRPr="00D2379D" w:rsidP="008B0EB9">
      <w:pPr>
        <w:bidi w:val="0"/>
        <w:ind w:left="360"/>
        <w:jc w:val="both"/>
        <w:rPr>
          <w:rFonts w:ascii="Times New Roman" w:hAnsi="Times New Roman"/>
        </w:rPr>
      </w:pPr>
      <w:r>
        <w:rPr>
          <w:rFonts w:ascii="Times New Roman" w:hAnsi="Times New Roman"/>
        </w:rPr>
        <w:t xml:space="preserve">e) právnická osoba, </w:t>
      </w:r>
      <w:r w:rsidRPr="00D2379D">
        <w:rPr>
          <w:rFonts w:ascii="Times New Roman" w:hAnsi="Times New Roman"/>
        </w:rPr>
        <w:t xml:space="preserve">ktorá </w:t>
      </w:r>
      <w:r w:rsidRPr="00D2379D" w:rsidR="003B1E07">
        <w:rPr>
          <w:rFonts w:ascii="Times New Roman" w:hAnsi="Times New Roman"/>
        </w:rPr>
        <w:t>ho realizuje a uchováva</w:t>
      </w:r>
      <w:r w:rsidRPr="00D2379D">
        <w:rPr>
          <w:rFonts w:ascii="Times New Roman" w:hAnsi="Times New Roman"/>
        </w:rPr>
        <w:t>, má vytvorený, dokumentovaný a v súlade s medzinárodnými odporúčaniami preukázaný systém kvality, ktorý zabezpečuje trvalé zachovávanie metrologických charakteristík a technických charakteristík etalónu a schopnosť prenosu hodnôt na medzinárodne akceptovateľnej úrovni.</w:t>
      </w:r>
    </w:p>
    <w:p w:rsidR="008B0EB9" w:rsidRPr="00D2379D" w:rsidP="008B0EB9">
      <w:pPr>
        <w:bidi w:val="0"/>
        <w:ind w:left="360"/>
        <w:jc w:val="both"/>
        <w:rPr>
          <w:rFonts w:ascii="Times New Roman" w:hAnsi="Times New Roman"/>
        </w:rPr>
      </w:pPr>
      <w:r w:rsidRPr="00D2379D">
        <w:rPr>
          <w:rFonts w:ascii="Times New Roman" w:hAnsi="Times New Roman"/>
        </w:rPr>
        <w:t xml:space="preserve">(2) </w:t>
      </w:r>
      <w:r w:rsidRPr="00D2379D" w:rsidR="003B1E07">
        <w:rPr>
          <w:rFonts w:ascii="Times New Roman" w:hAnsi="Times New Roman"/>
        </w:rPr>
        <w:t>Návrh na schválenie národného etalónu, ktorý predkladá Slovenský metrologický ústav (ďalej len „ústav“) alebo iná právnická osoba, ktorá realizuje a uchováva etalón po ukončení výskumu a vývoja etalónu úradu, obsahuje v súlade s medzinárodnými dohodami a odporúčaniami najmä</w:t>
      </w:r>
    </w:p>
    <w:p w:rsidR="008B0EB9" w:rsidRPr="00D2379D" w:rsidP="008B0EB9">
      <w:pPr>
        <w:bidi w:val="0"/>
        <w:ind w:left="360"/>
        <w:jc w:val="both"/>
        <w:rPr>
          <w:rFonts w:ascii="Times New Roman" w:hAnsi="Times New Roman"/>
        </w:rPr>
      </w:pPr>
      <w:r w:rsidRPr="00D2379D">
        <w:rPr>
          <w:rFonts w:ascii="Times New Roman" w:hAnsi="Times New Roman"/>
        </w:rPr>
        <w:t>a) dokumentáciu o technickej realizácii etalónu,</w:t>
      </w:r>
    </w:p>
    <w:p w:rsidR="008B0EB9" w:rsidP="008B0EB9">
      <w:pPr>
        <w:bidi w:val="0"/>
        <w:ind w:left="360"/>
        <w:jc w:val="both"/>
        <w:rPr>
          <w:rFonts w:ascii="Times New Roman" w:hAnsi="Times New Roman"/>
        </w:rPr>
      </w:pPr>
      <w:r w:rsidRPr="00D2379D">
        <w:rPr>
          <w:rFonts w:ascii="Times New Roman" w:hAnsi="Times New Roman"/>
        </w:rPr>
        <w:t>b) špecifikáciu metrologických charakteristík a technických charakteristík etalónu vrátane schopnosti odovzdávania</w:t>
      </w:r>
      <w:r>
        <w:rPr>
          <w:rFonts w:ascii="Times New Roman" w:hAnsi="Times New Roman"/>
        </w:rPr>
        <w:t xml:space="preserve"> hodnoty príslušnej jednotky alebo stupnice na ostatné meradlá,</w:t>
      </w:r>
    </w:p>
    <w:p w:rsidR="008B0EB9" w:rsidP="008B0EB9">
      <w:pPr>
        <w:bidi w:val="0"/>
        <w:ind w:left="360"/>
        <w:jc w:val="both"/>
        <w:rPr>
          <w:rFonts w:ascii="Times New Roman" w:hAnsi="Times New Roman"/>
        </w:rPr>
      </w:pPr>
      <w:r>
        <w:rPr>
          <w:rFonts w:ascii="Times New Roman" w:hAnsi="Times New Roman"/>
        </w:rPr>
        <w:t>c) špecifikáciu prístrojovej zostavy etalónu a etalónových zariadení patriacich k etalónu,</w:t>
      </w:r>
    </w:p>
    <w:p w:rsidR="008B0EB9" w:rsidP="008B0EB9">
      <w:pPr>
        <w:bidi w:val="0"/>
        <w:ind w:left="360"/>
        <w:jc w:val="both"/>
        <w:rPr>
          <w:rFonts w:ascii="Times New Roman" w:hAnsi="Times New Roman"/>
        </w:rPr>
      </w:pPr>
      <w:r>
        <w:rPr>
          <w:rFonts w:ascii="Times New Roman" w:hAnsi="Times New Roman"/>
        </w:rPr>
        <w:t>d) pravidlá používania a uchovávania etalónu,</w:t>
      </w:r>
    </w:p>
    <w:p w:rsidR="008B0EB9" w:rsidP="008B0EB9">
      <w:pPr>
        <w:bidi w:val="0"/>
        <w:ind w:left="360"/>
        <w:jc w:val="both"/>
        <w:rPr>
          <w:rFonts w:ascii="Times New Roman" w:hAnsi="Times New Roman"/>
        </w:rPr>
      </w:pPr>
      <w:r>
        <w:rPr>
          <w:rFonts w:ascii="Times New Roman" w:hAnsi="Times New Roman"/>
        </w:rPr>
        <w:t>e) doklady o medzinárodnom porovnaní etalónu alebo medzinárodnej ekvivalencii,</w:t>
      </w:r>
    </w:p>
    <w:p w:rsidR="008B0EB9" w:rsidRPr="00D2379D" w:rsidP="008B0EB9">
      <w:pPr>
        <w:bidi w:val="0"/>
        <w:ind w:left="360"/>
        <w:jc w:val="both"/>
        <w:rPr>
          <w:rFonts w:ascii="Times New Roman" w:hAnsi="Times New Roman"/>
        </w:rPr>
      </w:pPr>
      <w:r>
        <w:rPr>
          <w:rFonts w:ascii="Times New Roman" w:hAnsi="Times New Roman"/>
        </w:rPr>
        <w:t xml:space="preserve">f) doklady preukazujúce technické charakteristiky a metrologické charakteristiky etalónu, </w:t>
      </w:r>
      <w:r w:rsidRPr="00D2379D">
        <w:rPr>
          <w:rFonts w:ascii="Times New Roman" w:hAnsi="Times New Roman"/>
        </w:rPr>
        <w:t>publikácie o základných metrologických charakteristikách etalónu a výsledkoch medzinárodných porovnaní.</w:t>
      </w:r>
    </w:p>
    <w:p w:rsidR="003B1E07" w:rsidRPr="00D2379D" w:rsidP="003B1E07">
      <w:pPr>
        <w:bidi w:val="0"/>
        <w:ind w:left="360"/>
        <w:jc w:val="both"/>
        <w:rPr>
          <w:rFonts w:ascii="Times New Roman" w:hAnsi="Times New Roman"/>
        </w:rPr>
      </w:pPr>
      <w:r w:rsidRPr="00D2379D">
        <w:rPr>
          <w:rFonts w:ascii="Times New Roman" w:hAnsi="Times New Roman"/>
        </w:rPr>
        <w:t>(3) Ak etalón realizuje a uchováva iná právnická osoba ako ústav, k návrhu sa pripojí overená kópia zriaďovacej listiny, výpisu z obchodného registra a vyhlásenie štatutárneho zástupcu právnickej osoby, ktorá realizuje a uchováva etalón, o splnení podmienok podľa odseku 1.</w:t>
      </w:r>
    </w:p>
    <w:p w:rsidR="008B0EB9" w:rsidRPr="00D2379D" w:rsidP="008B0EB9">
      <w:pPr>
        <w:bidi w:val="0"/>
        <w:ind w:left="360"/>
        <w:jc w:val="both"/>
        <w:rPr>
          <w:rFonts w:ascii="Times New Roman" w:hAnsi="Times New Roman"/>
        </w:rPr>
      </w:pPr>
      <w:r w:rsidRPr="00D2379D" w:rsidR="003B1E07">
        <w:rPr>
          <w:rFonts w:ascii="Times New Roman" w:hAnsi="Times New Roman"/>
        </w:rPr>
        <w:t>(4) Na základe výsledkov posúdenia návrhu úrad potvrdí alebo nepotvrdí splnenie požiadaviek na národný etalón. Ak je splnenie požiadaviek potvrdené, úrad ho schváli a vyhlási etalón za národný etalón.</w:t>
      </w:r>
    </w:p>
    <w:p w:rsidR="008B0EB9" w:rsidRPr="00D2379D" w:rsidP="008B0EB9">
      <w:pPr>
        <w:bidi w:val="0"/>
        <w:ind w:left="360"/>
        <w:jc w:val="both"/>
        <w:rPr>
          <w:rFonts w:ascii="Times New Roman" w:hAnsi="Times New Roman"/>
        </w:rPr>
      </w:pPr>
      <w:r w:rsidRPr="00D2379D">
        <w:rPr>
          <w:rFonts w:ascii="Times New Roman" w:hAnsi="Times New Roman"/>
        </w:rPr>
        <w:t>(5) V návrhu na vyhlásenie etalónu za národný etalón sa uvedie najmä</w:t>
      </w:r>
    </w:p>
    <w:p w:rsidR="008B0EB9" w:rsidRPr="00D2379D" w:rsidP="008B0EB9">
      <w:pPr>
        <w:bidi w:val="0"/>
        <w:ind w:left="360"/>
        <w:jc w:val="both"/>
        <w:rPr>
          <w:rFonts w:ascii="Times New Roman" w:hAnsi="Times New Roman"/>
        </w:rPr>
      </w:pPr>
      <w:r w:rsidRPr="00D2379D">
        <w:rPr>
          <w:rFonts w:ascii="Times New Roman" w:hAnsi="Times New Roman"/>
        </w:rPr>
        <w:t>a) číslo návrhu,</w:t>
      </w:r>
    </w:p>
    <w:p w:rsidR="008B0EB9" w:rsidRPr="00D2379D" w:rsidP="008B0EB9">
      <w:pPr>
        <w:bidi w:val="0"/>
        <w:ind w:left="360"/>
        <w:jc w:val="both"/>
        <w:rPr>
          <w:rFonts w:ascii="Times New Roman" w:hAnsi="Times New Roman"/>
        </w:rPr>
      </w:pPr>
      <w:r w:rsidRPr="00D2379D">
        <w:rPr>
          <w:rFonts w:ascii="Times New Roman" w:hAnsi="Times New Roman"/>
        </w:rPr>
        <w:t>b) názov etalónu,</w:t>
      </w:r>
    </w:p>
    <w:p w:rsidR="00EE168B" w:rsidRPr="00D2379D" w:rsidP="00EE168B">
      <w:pPr>
        <w:bidi w:val="0"/>
        <w:ind w:left="360"/>
        <w:jc w:val="both"/>
        <w:rPr>
          <w:rFonts w:ascii="Times New Roman" w:hAnsi="Times New Roman"/>
        </w:rPr>
      </w:pPr>
      <w:r w:rsidRPr="00D2379D">
        <w:rPr>
          <w:rFonts w:ascii="Times New Roman" w:hAnsi="Times New Roman"/>
        </w:rPr>
        <w:t>c) názov a sídlo právnickej osoby, ktorá etalón realizuje a uchováva,</w:t>
      </w:r>
    </w:p>
    <w:p w:rsidR="00EE168B" w:rsidRPr="00D2379D" w:rsidP="00EE168B">
      <w:pPr>
        <w:bidi w:val="0"/>
        <w:ind w:left="360"/>
        <w:jc w:val="both"/>
        <w:rPr>
          <w:rFonts w:ascii="Times New Roman" w:hAnsi="Times New Roman"/>
        </w:rPr>
      </w:pPr>
      <w:r w:rsidRPr="00D2379D">
        <w:rPr>
          <w:rFonts w:ascii="Times New Roman" w:hAnsi="Times New Roman"/>
        </w:rPr>
        <w:t>d) meno a podpis štatutárneho zástupcu ústavu,</w:t>
      </w:r>
    </w:p>
    <w:p w:rsidR="00EE168B" w:rsidRPr="00D2379D" w:rsidP="00EE168B">
      <w:pPr>
        <w:bidi w:val="0"/>
        <w:ind w:left="360"/>
        <w:jc w:val="both"/>
        <w:rPr>
          <w:rFonts w:ascii="Times New Roman" w:hAnsi="Times New Roman"/>
        </w:rPr>
      </w:pPr>
      <w:r w:rsidRPr="00D2379D">
        <w:rPr>
          <w:rFonts w:ascii="Times New Roman" w:hAnsi="Times New Roman"/>
        </w:rPr>
        <w:t>e) meno a podpis štatutárneho zástupcu právnickej osoby, ktorý etalón realizuje a uchováva,</w:t>
      </w:r>
    </w:p>
    <w:p w:rsidR="008B0EB9" w:rsidRPr="00D2379D" w:rsidP="008B0EB9">
      <w:pPr>
        <w:bidi w:val="0"/>
        <w:ind w:left="360"/>
        <w:jc w:val="both"/>
        <w:rPr>
          <w:rFonts w:ascii="Times New Roman" w:hAnsi="Times New Roman"/>
        </w:rPr>
      </w:pPr>
      <w:r w:rsidRPr="00D2379D" w:rsidR="00EE168B">
        <w:rPr>
          <w:rFonts w:ascii="Times New Roman" w:hAnsi="Times New Roman"/>
        </w:rPr>
        <w:t>f) meno a podpis osoby zodpovednej za etalón, ktorú určí ten, kto etalón realizuje a vlastní,</w:t>
      </w:r>
    </w:p>
    <w:p w:rsidR="008B0EB9" w:rsidRPr="00D2379D" w:rsidP="008B0EB9">
      <w:pPr>
        <w:bidi w:val="0"/>
        <w:ind w:left="360"/>
        <w:jc w:val="both"/>
        <w:rPr>
          <w:rFonts w:ascii="Times New Roman" w:hAnsi="Times New Roman"/>
        </w:rPr>
      </w:pPr>
      <w:r w:rsidRPr="00D2379D">
        <w:rPr>
          <w:rFonts w:ascii="Times New Roman" w:hAnsi="Times New Roman"/>
        </w:rPr>
        <w:t>g) základné metrologické charakteristiky etalónu,</w:t>
      </w:r>
    </w:p>
    <w:p w:rsidR="008B0EB9" w:rsidRPr="00D2379D" w:rsidP="008B0EB9">
      <w:pPr>
        <w:bidi w:val="0"/>
        <w:ind w:left="360"/>
        <w:jc w:val="both"/>
        <w:rPr>
          <w:rFonts w:ascii="Times New Roman" w:hAnsi="Times New Roman"/>
        </w:rPr>
      </w:pPr>
      <w:r w:rsidRPr="00D2379D">
        <w:rPr>
          <w:rFonts w:ascii="Times New Roman" w:hAnsi="Times New Roman"/>
        </w:rPr>
        <w:t>h) prístrojová zostava etalónu a s ním spojeného etalónového zariadenia vrátane jednoznačnej identifikácie jednotlivých zariadení,</w:t>
      </w:r>
    </w:p>
    <w:p w:rsidR="008B0EB9" w:rsidP="008B0EB9">
      <w:pPr>
        <w:bidi w:val="0"/>
        <w:ind w:left="360"/>
        <w:jc w:val="both"/>
        <w:rPr>
          <w:rFonts w:ascii="Times New Roman" w:hAnsi="Times New Roman"/>
        </w:rPr>
      </w:pPr>
      <w:r w:rsidRPr="00D2379D">
        <w:rPr>
          <w:rFonts w:ascii="Times New Roman" w:hAnsi="Times New Roman"/>
        </w:rPr>
        <w:t>i) miesto uchovávania a</w:t>
      </w:r>
      <w:r>
        <w:rPr>
          <w:rFonts w:ascii="Times New Roman" w:hAnsi="Times New Roman"/>
        </w:rPr>
        <w:t xml:space="preserve"> používania etalónu,</w:t>
      </w:r>
    </w:p>
    <w:p w:rsidR="008B0EB9" w:rsidRPr="00D2379D" w:rsidP="008B0EB9">
      <w:pPr>
        <w:bidi w:val="0"/>
        <w:ind w:left="360"/>
        <w:jc w:val="both"/>
        <w:rPr>
          <w:rFonts w:ascii="Times New Roman" w:hAnsi="Times New Roman"/>
        </w:rPr>
      </w:pPr>
      <w:r w:rsidRPr="00D2379D">
        <w:rPr>
          <w:rFonts w:ascii="Times New Roman" w:hAnsi="Times New Roman"/>
        </w:rPr>
        <w:t>j) dátum predloženia návrhu.</w:t>
      </w:r>
    </w:p>
    <w:p w:rsidR="00EE168B" w:rsidRPr="00D2379D" w:rsidP="00672D41">
      <w:pPr>
        <w:bidi w:val="0"/>
        <w:ind w:left="360"/>
        <w:jc w:val="both"/>
        <w:rPr>
          <w:rFonts w:ascii="Times New Roman" w:hAnsi="Times New Roman"/>
        </w:rPr>
      </w:pPr>
      <w:r w:rsidRPr="00D2379D">
        <w:rPr>
          <w:rFonts w:ascii="Times New Roman" w:hAnsi="Times New Roman"/>
        </w:rPr>
        <w:t>(6) Ústav alebo iná právnická osoba, ktorá národný etalón realizuje a uchováva oznámi úradu všetky úpravy, doplnenia a zmeny národného etalónu, ktoré môžu mať vplyv na jeho technické charakteristiky a metrologické charakteristiky, alebo môžu ovplyvniť ustanovené podmienky uchovávania a používania národného etalónu.</w:t>
      </w:r>
    </w:p>
    <w:p w:rsidR="00EE168B" w:rsidRPr="00D2379D" w:rsidP="00672D41">
      <w:pPr>
        <w:bidi w:val="0"/>
        <w:ind w:left="360"/>
        <w:jc w:val="both"/>
        <w:rPr>
          <w:rFonts w:ascii="Times New Roman" w:hAnsi="Times New Roman"/>
        </w:rPr>
      </w:pPr>
      <w:r w:rsidRPr="00D2379D">
        <w:rPr>
          <w:rFonts w:ascii="Times New Roman" w:hAnsi="Times New Roman"/>
        </w:rPr>
        <w:t xml:space="preserve">(7) Dohľad nad národným etalónom vykonáva úrad. Úrad v rámci dohľadu nad národným etalónom posúdi </w:t>
      </w:r>
    </w:p>
    <w:p w:rsidR="00EE168B" w:rsidRPr="00D2379D" w:rsidP="00672D41">
      <w:pPr>
        <w:bidi w:val="0"/>
        <w:ind w:left="360"/>
        <w:jc w:val="both"/>
        <w:rPr>
          <w:rFonts w:ascii="Times New Roman" w:hAnsi="Times New Roman"/>
        </w:rPr>
      </w:pPr>
      <w:r w:rsidRPr="00D2379D">
        <w:rPr>
          <w:rFonts w:ascii="Times New Roman" w:hAnsi="Times New Roman"/>
        </w:rPr>
        <w:t>a) nezmenenie technickej realizácie národného etalónu s dokumentáciou o technickej realizácii národného etalónu za ktorých bol národný etalón úradom vyhlásený alebo zmenený,</w:t>
      </w:r>
    </w:p>
    <w:p w:rsidR="00EE168B" w:rsidRPr="00D2379D" w:rsidP="00672D41">
      <w:pPr>
        <w:bidi w:val="0"/>
        <w:ind w:left="360"/>
        <w:jc w:val="both"/>
        <w:rPr>
          <w:rFonts w:ascii="Times New Roman" w:hAnsi="Times New Roman"/>
        </w:rPr>
      </w:pPr>
      <w:r w:rsidRPr="00D2379D">
        <w:rPr>
          <w:rFonts w:ascii="Times New Roman" w:hAnsi="Times New Roman"/>
        </w:rPr>
        <w:t>b) nezhoršenie metrologických charakteristík a technických charakteristík národného etalónu vrátane schopnosti odovzdávania hodnoty príslušnej jednotky alebo stupnice na ostatné meradlá za ktorých bol národný etalón úradom vyhlásený alebo zmenený,</w:t>
      </w:r>
    </w:p>
    <w:p w:rsidR="00EE168B" w:rsidRPr="00D2379D" w:rsidP="00672D41">
      <w:pPr>
        <w:bidi w:val="0"/>
        <w:ind w:left="360"/>
        <w:jc w:val="both"/>
        <w:rPr>
          <w:rFonts w:ascii="Times New Roman" w:hAnsi="Times New Roman"/>
        </w:rPr>
      </w:pPr>
      <w:r w:rsidRPr="00D2379D">
        <w:rPr>
          <w:rFonts w:ascii="Times New Roman" w:hAnsi="Times New Roman"/>
        </w:rPr>
        <w:t>c) nezmenenie prístrojovej zostavy národného etalónu a etalónových zariadení patriacich k národného etalónu oproti špecifikácií prístrojovej zostavy národného etalónu a etalónových zariadení patriacich k národnému etalónu za ktorých bol národný etalón úradom vyhlásený alebo zmenený,</w:t>
      </w:r>
    </w:p>
    <w:p w:rsidR="00EE168B" w:rsidRPr="00D2379D" w:rsidP="00672D41">
      <w:pPr>
        <w:bidi w:val="0"/>
        <w:ind w:left="360"/>
        <w:jc w:val="both"/>
        <w:rPr>
          <w:rFonts w:ascii="Times New Roman" w:hAnsi="Times New Roman"/>
        </w:rPr>
      </w:pPr>
      <w:r w:rsidRPr="00D2379D" w:rsidR="006A5E9F">
        <w:rPr>
          <w:rFonts w:ascii="Times New Roman" w:hAnsi="Times New Roman"/>
        </w:rPr>
        <w:t>d) nezmenenie pravidla</w:t>
      </w:r>
      <w:r w:rsidRPr="00D2379D">
        <w:rPr>
          <w:rFonts w:ascii="Times New Roman" w:hAnsi="Times New Roman"/>
        </w:rPr>
        <w:t xml:space="preserve"> používania a uchovávania národného etalónu za ktorých bol národný etalón úradom vyhlásený alebo zmenený,</w:t>
      </w:r>
    </w:p>
    <w:p w:rsidR="00EE168B" w:rsidRPr="00D2379D" w:rsidP="00672D41">
      <w:pPr>
        <w:bidi w:val="0"/>
        <w:ind w:left="360"/>
        <w:jc w:val="both"/>
        <w:rPr>
          <w:rFonts w:ascii="Times New Roman" w:hAnsi="Times New Roman"/>
        </w:rPr>
      </w:pPr>
      <w:r w:rsidRPr="00D2379D">
        <w:rPr>
          <w:rFonts w:ascii="Times New Roman" w:hAnsi="Times New Roman"/>
        </w:rPr>
        <w:t>e) aktuálne doklady o medzinárodnom porovnaní národného etalónu alebo medzinárodnej ekvivalencii,</w:t>
      </w:r>
    </w:p>
    <w:p w:rsidR="008B0EB9" w:rsidRPr="00D2379D" w:rsidP="00672D41">
      <w:pPr>
        <w:bidi w:val="0"/>
        <w:ind w:left="360"/>
        <w:jc w:val="both"/>
        <w:rPr>
          <w:rFonts w:ascii="Times New Roman" w:hAnsi="Times New Roman"/>
        </w:rPr>
      </w:pPr>
      <w:r w:rsidRPr="00D2379D" w:rsidR="00EE168B">
        <w:rPr>
          <w:rFonts w:ascii="Times New Roman" w:hAnsi="Times New Roman"/>
        </w:rPr>
        <w:t>f) doklady preukazujúce nezhoršenie technických charakteristík a metrologických charakteristík národného etalónu za ktorých bol národný etalón úradom vyhlásený alebo zmenený.</w:t>
      </w:r>
      <w:r w:rsidRPr="00D2379D">
        <w:rPr>
          <w:rFonts w:ascii="Times New Roman" w:hAnsi="Times New Roman"/>
        </w:rPr>
        <w:t>“.</w:t>
      </w:r>
    </w:p>
    <w:p w:rsidR="00962BFF" w:rsidP="00D2379D">
      <w:pPr>
        <w:numPr>
          <w:numId w:val="1"/>
        </w:numPr>
        <w:bidi w:val="0"/>
        <w:spacing w:before="240"/>
        <w:jc w:val="both"/>
        <w:rPr>
          <w:rFonts w:ascii="Times New Roman" w:hAnsi="Times New Roman"/>
        </w:rPr>
      </w:pPr>
      <w:r w:rsidRPr="00D2379D">
        <w:rPr>
          <w:rFonts w:ascii="Times New Roman" w:hAnsi="Times New Roman"/>
        </w:rPr>
        <w:t>Nadpis § 2</w:t>
      </w:r>
      <w:r w:rsidRPr="00962BFF">
        <w:rPr>
          <w:rFonts w:ascii="Times New Roman" w:hAnsi="Times New Roman"/>
        </w:rPr>
        <w:t xml:space="preserve"> znie: „Certifikácia referenčných materiálov a uznávanie referenčných materiálov“.</w:t>
      </w:r>
    </w:p>
    <w:p w:rsidR="00962BFF" w:rsidRPr="00962BFF" w:rsidP="00962BFF">
      <w:pPr>
        <w:bidi w:val="0"/>
        <w:ind w:left="360"/>
        <w:rPr>
          <w:rFonts w:ascii="Times New Roman" w:hAnsi="Times New Roman"/>
        </w:rPr>
      </w:pPr>
    </w:p>
    <w:p w:rsidR="00962BFF" w:rsidP="00962BFF">
      <w:pPr>
        <w:numPr>
          <w:numId w:val="1"/>
        </w:numPr>
        <w:bidi w:val="0"/>
        <w:jc w:val="both"/>
        <w:rPr>
          <w:rFonts w:ascii="Times New Roman" w:hAnsi="Times New Roman"/>
        </w:rPr>
      </w:pPr>
      <w:r>
        <w:rPr>
          <w:rFonts w:ascii="Times New Roman" w:hAnsi="Times New Roman"/>
        </w:rPr>
        <w:t>V § 2 ods. 2 písm. l) sa slov</w:t>
      </w:r>
      <w:r w:rsidR="007F1552">
        <w:rPr>
          <w:rFonts w:ascii="Times New Roman" w:hAnsi="Times New Roman"/>
        </w:rPr>
        <w:t>á</w:t>
      </w:r>
      <w:r>
        <w:rPr>
          <w:rFonts w:ascii="Times New Roman" w:hAnsi="Times New Roman"/>
        </w:rPr>
        <w:t xml:space="preserve"> „</w:t>
      </w:r>
      <w:r w:rsidRPr="00962BFF">
        <w:rPr>
          <w:rFonts w:ascii="Times New Roman" w:hAnsi="Times New Roman"/>
        </w:rPr>
        <w:t>inštrukcie o správnom používaní</w:t>
      </w:r>
      <w:r>
        <w:rPr>
          <w:rFonts w:ascii="Times New Roman" w:hAnsi="Times New Roman"/>
        </w:rPr>
        <w:t>“ nahrádzajú slovami „</w:t>
      </w:r>
      <w:r w:rsidRPr="00962BFF">
        <w:rPr>
          <w:rFonts w:ascii="Times New Roman" w:hAnsi="Times New Roman"/>
        </w:rPr>
        <w:t>návod na používanie</w:t>
      </w:r>
      <w:r>
        <w:rPr>
          <w:rFonts w:ascii="Times New Roman" w:hAnsi="Times New Roman"/>
        </w:rPr>
        <w:t>“.</w:t>
      </w:r>
    </w:p>
    <w:p w:rsidR="00962BFF" w:rsidP="00962BFF">
      <w:pPr>
        <w:bidi w:val="0"/>
        <w:jc w:val="both"/>
        <w:rPr>
          <w:rFonts w:ascii="Times New Roman" w:hAnsi="Times New Roman"/>
        </w:rPr>
      </w:pPr>
    </w:p>
    <w:p w:rsidR="00962BFF" w:rsidP="00962BFF">
      <w:pPr>
        <w:numPr>
          <w:numId w:val="1"/>
        </w:numPr>
        <w:bidi w:val="0"/>
        <w:jc w:val="both"/>
        <w:rPr>
          <w:rFonts w:ascii="Times New Roman" w:hAnsi="Times New Roman"/>
        </w:rPr>
      </w:pPr>
      <w:r>
        <w:rPr>
          <w:rFonts w:ascii="Times New Roman" w:hAnsi="Times New Roman"/>
        </w:rPr>
        <w:t>V § 2 ods. 3 písm. a) sa slov</w:t>
      </w:r>
      <w:r w:rsidR="007F1552">
        <w:rPr>
          <w:rFonts w:ascii="Times New Roman" w:hAnsi="Times New Roman"/>
        </w:rPr>
        <w:t>á</w:t>
      </w:r>
      <w:r>
        <w:rPr>
          <w:rFonts w:ascii="Times New Roman" w:hAnsi="Times New Roman"/>
        </w:rPr>
        <w:t xml:space="preserve"> „certifikačný orgán“ nahrádzajú slovami „</w:t>
      </w:r>
      <w:r w:rsidRPr="00962BFF">
        <w:rPr>
          <w:rFonts w:ascii="Times New Roman" w:hAnsi="Times New Roman"/>
        </w:rPr>
        <w:t>garanta certifikácie referenčných materiálov</w:t>
      </w:r>
      <w:r>
        <w:rPr>
          <w:rFonts w:ascii="Times New Roman" w:hAnsi="Times New Roman"/>
        </w:rPr>
        <w:t>“.</w:t>
      </w:r>
    </w:p>
    <w:p w:rsidR="00BE273D" w:rsidP="00BE273D">
      <w:pPr>
        <w:bidi w:val="0"/>
        <w:ind w:left="360"/>
        <w:jc w:val="both"/>
        <w:rPr>
          <w:rFonts w:ascii="Times New Roman" w:hAnsi="Times New Roman"/>
        </w:rPr>
      </w:pPr>
    </w:p>
    <w:p w:rsidR="00BE273D" w:rsidP="00BE273D">
      <w:pPr>
        <w:numPr>
          <w:numId w:val="1"/>
        </w:numPr>
        <w:bidi w:val="0"/>
        <w:jc w:val="both"/>
        <w:rPr>
          <w:rFonts w:ascii="Times New Roman" w:hAnsi="Times New Roman"/>
        </w:rPr>
      </w:pPr>
      <w:r>
        <w:rPr>
          <w:rFonts w:ascii="Times New Roman" w:hAnsi="Times New Roman"/>
        </w:rPr>
        <w:t>V § 2 ods. 3 písm. d) sa slovo „várka“ nahrádza slovami „</w:t>
      </w:r>
      <w:r w:rsidRPr="00BE273D">
        <w:rPr>
          <w:rFonts w:ascii="Times New Roman" w:hAnsi="Times New Roman"/>
        </w:rPr>
        <w:t>výrobnej dávky</w:t>
      </w:r>
      <w:r>
        <w:rPr>
          <w:rFonts w:ascii="Times New Roman" w:hAnsi="Times New Roman"/>
        </w:rPr>
        <w:t>“.</w:t>
      </w:r>
    </w:p>
    <w:p w:rsidR="00BE273D" w:rsidP="00BE273D">
      <w:pPr>
        <w:bidi w:val="0"/>
        <w:ind w:left="360"/>
        <w:jc w:val="both"/>
        <w:rPr>
          <w:rFonts w:ascii="Times New Roman" w:hAnsi="Times New Roman"/>
        </w:rPr>
      </w:pPr>
    </w:p>
    <w:p w:rsidR="00962BFF" w:rsidP="00F34E6B">
      <w:pPr>
        <w:numPr>
          <w:numId w:val="1"/>
        </w:numPr>
        <w:bidi w:val="0"/>
        <w:jc w:val="both"/>
        <w:rPr>
          <w:rFonts w:ascii="Times New Roman" w:hAnsi="Times New Roman"/>
        </w:rPr>
      </w:pPr>
      <w:r w:rsidR="007B0DCF">
        <w:rPr>
          <w:rFonts w:ascii="Times New Roman" w:hAnsi="Times New Roman"/>
        </w:rPr>
        <w:t xml:space="preserve">V § 2 </w:t>
      </w:r>
      <w:r w:rsidR="00EF32E0">
        <w:rPr>
          <w:rFonts w:ascii="Times New Roman" w:hAnsi="Times New Roman"/>
        </w:rPr>
        <w:t xml:space="preserve">odsek 4 znie: “(4) </w:t>
      </w:r>
      <w:r w:rsidR="00D66A31">
        <w:rPr>
          <w:rFonts w:ascii="Times New Roman" w:hAnsi="Times New Roman"/>
        </w:rPr>
        <w:t xml:space="preserve">Počas platnosti certifikátu </w:t>
      </w:r>
      <w:r w:rsidRPr="00EF32E0" w:rsidR="00EF32E0">
        <w:rPr>
          <w:rFonts w:ascii="Times New Roman" w:hAnsi="Times New Roman"/>
        </w:rPr>
        <w:t>jeden exemplár súhrnnej správy spolu so vzorom štítku archivuje úrad</w:t>
      </w:r>
      <w:r w:rsidR="00EF32E0">
        <w:rPr>
          <w:rFonts w:ascii="Times New Roman" w:hAnsi="Times New Roman"/>
        </w:rPr>
        <w:t xml:space="preserve">.“. </w:t>
      </w:r>
    </w:p>
    <w:p w:rsidR="004758A3" w:rsidP="004758A3">
      <w:pPr>
        <w:numPr>
          <w:numId w:val="1"/>
        </w:numPr>
        <w:bidi w:val="0"/>
        <w:jc w:val="both"/>
        <w:rPr>
          <w:rFonts w:ascii="Times New Roman" w:hAnsi="Times New Roman"/>
        </w:rPr>
      </w:pPr>
      <w:r>
        <w:rPr>
          <w:rFonts w:ascii="Times New Roman" w:hAnsi="Times New Roman"/>
        </w:rPr>
        <w:t>V § 2 ods. 6 sa slovo „spracúva“ nahrádza slovom „spracuje“.</w:t>
      </w:r>
    </w:p>
    <w:p w:rsidR="004758A3" w:rsidP="00581BC5">
      <w:pPr>
        <w:bidi w:val="0"/>
        <w:jc w:val="both"/>
        <w:rPr>
          <w:rFonts w:ascii="Times New Roman" w:hAnsi="Times New Roman"/>
        </w:rPr>
      </w:pPr>
    </w:p>
    <w:p w:rsidR="00581BC5">
      <w:pPr>
        <w:numPr>
          <w:numId w:val="1"/>
        </w:numPr>
        <w:bidi w:val="0"/>
        <w:jc w:val="both"/>
        <w:rPr>
          <w:rFonts w:ascii="Times New Roman" w:hAnsi="Times New Roman"/>
        </w:rPr>
      </w:pPr>
      <w:r>
        <w:rPr>
          <w:rFonts w:ascii="Times New Roman" w:hAnsi="Times New Roman"/>
        </w:rPr>
        <w:t>V § 2 odsek 7 znie:</w:t>
      </w:r>
    </w:p>
    <w:p w:rsidR="00581BC5" w:rsidP="00581BC5">
      <w:pPr>
        <w:bidi w:val="0"/>
        <w:ind w:left="360"/>
        <w:jc w:val="both"/>
        <w:rPr>
          <w:rFonts w:ascii="Times New Roman" w:hAnsi="Times New Roman"/>
        </w:rPr>
      </w:pPr>
      <w:r>
        <w:rPr>
          <w:rFonts w:ascii="Times New Roman" w:hAnsi="Times New Roman"/>
        </w:rPr>
        <w:t xml:space="preserve">„(7) </w:t>
      </w:r>
      <w:r w:rsidRPr="00581BC5">
        <w:rPr>
          <w:rFonts w:ascii="Times New Roman" w:hAnsi="Times New Roman"/>
        </w:rPr>
        <w:t xml:space="preserve">Na základe výsledkov posúdenia návrhu na certifikáciu referenčného materiálu vyrobeného v Slovenskej republike ústav postúpi úradu návrh na certifikáciu referenčného materiálu a úrad </w:t>
      </w:r>
      <w:r w:rsidR="007E4304">
        <w:rPr>
          <w:rFonts w:ascii="Times New Roman" w:hAnsi="Times New Roman"/>
        </w:rPr>
        <w:t>môže vydať</w:t>
      </w:r>
      <w:r w:rsidRPr="00581BC5">
        <w:rPr>
          <w:rFonts w:ascii="Times New Roman" w:hAnsi="Times New Roman"/>
        </w:rPr>
        <w:t xml:space="preserve"> certifikát referenčného materiálu. </w:t>
      </w:r>
      <w:r w:rsidR="00E800FD">
        <w:rPr>
          <w:rFonts w:ascii="Times New Roman" w:hAnsi="Times New Roman"/>
        </w:rPr>
        <w:t xml:space="preserve">Ak úrad vydá certifikát referenčného materiálu, žiadateľ </w:t>
      </w:r>
      <w:r w:rsidR="00F34E6B">
        <w:rPr>
          <w:rFonts w:ascii="Times New Roman" w:hAnsi="Times New Roman"/>
        </w:rPr>
        <w:t xml:space="preserve">dostane </w:t>
      </w:r>
      <w:r w:rsidR="00E800FD">
        <w:rPr>
          <w:rFonts w:ascii="Times New Roman" w:hAnsi="Times New Roman"/>
        </w:rPr>
        <w:t>jeho originál a úrad po dobu jeho platnosti arch</w:t>
      </w:r>
      <w:r w:rsidR="007E4304">
        <w:rPr>
          <w:rFonts w:ascii="Times New Roman" w:hAnsi="Times New Roman"/>
        </w:rPr>
        <w:t>i</w:t>
      </w:r>
      <w:r w:rsidR="00E800FD">
        <w:rPr>
          <w:rFonts w:ascii="Times New Roman" w:hAnsi="Times New Roman"/>
        </w:rPr>
        <w:t>vuje jeho kópiu.</w:t>
      </w:r>
      <w:r w:rsidR="00F34E6B">
        <w:rPr>
          <w:rFonts w:ascii="Times New Roman" w:hAnsi="Times New Roman"/>
        </w:rPr>
        <w:t>“.</w:t>
      </w:r>
      <w:r w:rsidR="00E800FD">
        <w:rPr>
          <w:rFonts w:ascii="Times New Roman" w:hAnsi="Times New Roman"/>
        </w:rPr>
        <w:t xml:space="preserve"> </w:t>
      </w:r>
    </w:p>
    <w:p w:rsidR="002D5254" w:rsidP="002D5254">
      <w:pPr>
        <w:numPr>
          <w:numId w:val="1"/>
        </w:numPr>
        <w:bidi w:val="0"/>
        <w:rPr>
          <w:rFonts w:ascii="Times New Roman" w:hAnsi="Times New Roman"/>
        </w:rPr>
      </w:pPr>
      <w:r>
        <w:rPr>
          <w:rFonts w:ascii="Times New Roman" w:hAnsi="Times New Roman"/>
        </w:rPr>
        <w:t>V § 2 ods. 8 písmen</w:t>
      </w:r>
      <w:r w:rsidR="000436D9">
        <w:rPr>
          <w:rFonts w:ascii="Times New Roman" w:hAnsi="Times New Roman"/>
        </w:rPr>
        <w:t>á</w:t>
      </w:r>
      <w:r>
        <w:rPr>
          <w:rFonts w:ascii="Times New Roman" w:hAnsi="Times New Roman"/>
        </w:rPr>
        <w:t xml:space="preserve"> a</w:t>
      </w:r>
      <w:r w:rsidRPr="002D5254">
        <w:rPr>
          <w:rFonts w:ascii="Times New Roman" w:hAnsi="Times New Roman"/>
        </w:rPr>
        <w:t>)</w:t>
      </w:r>
      <w:r>
        <w:rPr>
          <w:rFonts w:ascii="Times New Roman" w:hAnsi="Times New Roman"/>
        </w:rPr>
        <w:t>, d)</w:t>
      </w:r>
      <w:r w:rsidRPr="002D5254">
        <w:rPr>
          <w:rFonts w:ascii="Times New Roman" w:hAnsi="Times New Roman"/>
        </w:rPr>
        <w:t xml:space="preserve"> a </w:t>
      </w:r>
      <w:r>
        <w:rPr>
          <w:rFonts w:ascii="Times New Roman" w:hAnsi="Times New Roman"/>
        </w:rPr>
        <w:t>k</w:t>
      </w:r>
      <w:r w:rsidRPr="002D5254">
        <w:rPr>
          <w:rFonts w:ascii="Times New Roman" w:hAnsi="Times New Roman"/>
        </w:rPr>
        <w:t>) znejú:</w:t>
      </w:r>
    </w:p>
    <w:p w:rsidR="00170ECE" w:rsidP="00170ECE">
      <w:pPr>
        <w:bidi w:val="0"/>
        <w:ind w:left="360"/>
        <w:rPr>
          <w:rFonts w:ascii="Times New Roman" w:hAnsi="Times New Roman"/>
        </w:rPr>
      </w:pPr>
      <w:r w:rsidR="002D5254">
        <w:rPr>
          <w:rFonts w:ascii="Times New Roman" w:hAnsi="Times New Roman"/>
        </w:rPr>
        <w:t>„</w:t>
      </w:r>
      <w:r>
        <w:rPr>
          <w:rFonts w:ascii="Times New Roman" w:hAnsi="Times New Roman"/>
        </w:rPr>
        <w:t>a) názov a adresu úradu,</w:t>
      </w:r>
    </w:p>
    <w:p w:rsidR="00170ECE" w:rsidP="00170ECE">
      <w:pPr>
        <w:bidi w:val="0"/>
        <w:ind w:left="360"/>
        <w:rPr>
          <w:rFonts w:ascii="Times New Roman" w:hAnsi="Times New Roman"/>
        </w:rPr>
      </w:pPr>
      <w:r>
        <w:rPr>
          <w:rFonts w:ascii="Times New Roman" w:hAnsi="Times New Roman"/>
        </w:rPr>
        <w:t>d) názov a kódové číslo certifikovaného referenčného materiálu a číslo výrobnej dávky,</w:t>
      </w:r>
    </w:p>
    <w:p w:rsidR="00170ECE" w:rsidP="00170ECE">
      <w:pPr>
        <w:bidi w:val="0"/>
        <w:ind w:left="360"/>
        <w:rPr>
          <w:rFonts w:ascii="Times New Roman" w:hAnsi="Times New Roman"/>
        </w:rPr>
      </w:pPr>
      <w:r>
        <w:rPr>
          <w:rFonts w:ascii="Times New Roman" w:hAnsi="Times New Roman"/>
        </w:rPr>
        <w:t xml:space="preserve">k) </w:t>
      </w:r>
      <w:r w:rsidR="00E800FD">
        <w:rPr>
          <w:rFonts w:ascii="Times New Roman" w:hAnsi="Times New Roman"/>
        </w:rPr>
        <w:t xml:space="preserve">mená, priezviská </w:t>
      </w:r>
      <w:r>
        <w:rPr>
          <w:rFonts w:ascii="Times New Roman" w:hAnsi="Times New Roman"/>
        </w:rPr>
        <w:t>a podpisy osôb konajúcich v mene úradu,“.</w:t>
      </w:r>
    </w:p>
    <w:p w:rsidR="00170ECE" w:rsidP="00170ECE">
      <w:pPr>
        <w:bidi w:val="0"/>
        <w:ind w:left="360"/>
        <w:rPr>
          <w:rFonts w:ascii="Times New Roman" w:hAnsi="Times New Roman"/>
        </w:rPr>
      </w:pPr>
    </w:p>
    <w:p w:rsidR="00170ECE" w:rsidRPr="00170ECE" w:rsidP="00170ECE">
      <w:pPr>
        <w:numPr>
          <w:numId w:val="1"/>
        </w:numPr>
        <w:bidi w:val="0"/>
        <w:rPr>
          <w:rFonts w:ascii="Times New Roman" w:hAnsi="Times New Roman"/>
        </w:rPr>
      </w:pPr>
      <w:r w:rsidRPr="00170ECE">
        <w:rPr>
          <w:rFonts w:ascii="Times New Roman" w:hAnsi="Times New Roman"/>
        </w:rPr>
        <w:t xml:space="preserve">V § 2 ods. </w:t>
      </w:r>
      <w:r>
        <w:rPr>
          <w:rFonts w:ascii="Times New Roman" w:hAnsi="Times New Roman"/>
        </w:rPr>
        <w:t>10 sa slov</w:t>
      </w:r>
      <w:r w:rsidR="00E800FD">
        <w:rPr>
          <w:rFonts w:ascii="Times New Roman" w:hAnsi="Times New Roman"/>
        </w:rPr>
        <w:t>o</w:t>
      </w:r>
      <w:r>
        <w:rPr>
          <w:rFonts w:ascii="Times New Roman" w:hAnsi="Times New Roman"/>
        </w:rPr>
        <w:t xml:space="preserve"> „ústav“ nahrádza slov</w:t>
      </w:r>
      <w:r w:rsidR="00E800FD">
        <w:rPr>
          <w:rFonts w:ascii="Times New Roman" w:hAnsi="Times New Roman"/>
        </w:rPr>
        <w:t>om</w:t>
      </w:r>
      <w:r>
        <w:rPr>
          <w:rFonts w:ascii="Times New Roman" w:hAnsi="Times New Roman"/>
        </w:rPr>
        <w:t xml:space="preserve"> „úrad</w:t>
      </w:r>
      <w:r w:rsidRPr="00170ECE">
        <w:rPr>
          <w:rFonts w:ascii="Times New Roman" w:hAnsi="Times New Roman"/>
        </w:rPr>
        <w:t>“.</w:t>
      </w:r>
    </w:p>
    <w:p w:rsidR="002D5254" w:rsidP="00170ECE">
      <w:pPr>
        <w:bidi w:val="0"/>
        <w:ind w:left="360"/>
        <w:jc w:val="both"/>
        <w:rPr>
          <w:rFonts w:ascii="Times New Roman" w:hAnsi="Times New Roman"/>
        </w:rPr>
      </w:pPr>
    </w:p>
    <w:p w:rsidR="008E4131" w:rsidRPr="00522AF3">
      <w:pPr>
        <w:numPr>
          <w:numId w:val="1"/>
        </w:numPr>
        <w:bidi w:val="0"/>
        <w:jc w:val="both"/>
        <w:rPr>
          <w:rFonts w:ascii="Times New Roman" w:hAnsi="Times New Roman"/>
        </w:rPr>
      </w:pPr>
      <w:r w:rsidRPr="00522AF3">
        <w:rPr>
          <w:rFonts w:ascii="Times New Roman" w:hAnsi="Times New Roman"/>
        </w:rPr>
        <w:t>V § 4 ods. 4 písmeno e) znie:</w:t>
      </w:r>
    </w:p>
    <w:p w:rsidR="008E4131" w:rsidRPr="00522AF3" w:rsidP="005378B0">
      <w:pPr>
        <w:bidi w:val="0"/>
        <w:ind w:left="357"/>
        <w:jc w:val="both"/>
        <w:rPr>
          <w:rFonts w:ascii="Times New Roman" w:hAnsi="Times New Roman"/>
        </w:rPr>
      </w:pPr>
      <w:r w:rsidRPr="00522AF3">
        <w:rPr>
          <w:rFonts w:ascii="Times New Roman" w:hAnsi="Times New Roman"/>
        </w:rPr>
        <w:t>„e)</w:t>
        <w:tab/>
        <w:t>preverí, či na meradlo boli vydané doklady o posúdení zhody podľa osobitného predpisu,</w:t>
      </w:r>
      <w:r w:rsidRPr="00522AF3">
        <w:rPr>
          <w:rFonts w:ascii="Times New Roman" w:hAnsi="Times New Roman"/>
          <w:vertAlign w:val="superscript"/>
        </w:rPr>
        <w:t>1</w:t>
      </w:r>
      <w:r w:rsidRPr="00522AF3">
        <w:rPr>
          <w:rFonts w:ascii="Times New Roman" w:hAnsi="Times New Roman"/>
        </w:rPr>
        <w:t>) aby meradlo nemohlo ohroziť život alebo zdravie jeho používateľov alebo životné prostredie,“.</w:t>
      </w:r>
    </w:p>
    <w:p w:rsidR="008E4131" w:rsidRPr="00522AF3">
      <w:pPr>
        <w:bidi w:val="0"/>
        <w:ind w:left="357" w:hanging="357"/>
        <w:jc w:val="both"/>
        <w:rPr>
          <w:rFonts w:ascii="Times New Roman" w:hAnsi="Times New Roman"/>
        </w:rPr>
      </w:pPr>
    </w:p>
    <w:p w:rsidR="00170ECE">
      <w:pPr>
        <w:numPr>
          <w:numId w:val="1"/>
        </w:numPr>
        <w:bidi w:val="0"/>
        <w:jc w:val="both"/>
        <w:rPr>
          <w:rFonts w:ascii="Times New Roman" w:hAnsi="Times New Roman"/>
        </w:rPr>
      </w:pPr>
      <w:r>
        <w:rPr>
          <w:rFonts w:ascii="Times New Roman" w:hAnsi="Times New Roman"/>
        </w:rPr>
        <w:t>V § 4 ods. 5 sa za písmeno h) vkladá nové písmeno i), ktoré znie:</w:t>
      </w:r>
    </w:p>
    <w:p w:rsidR="00170ECE" w:rsidP="00170ECE">
      <w:pPr>
        <w:bidi w:val="0"/>
        <w:ind w:left="360"/>
        <w:jc w:val="both"/>
        <w:rPr>
          <w:rFonts w:ascii="Times New Roman" w:hAnsi="Times New Roman"/>
        </w:rPr>
      </w:pPr>
      <w:r>
        <w:rPr>
          <w:rFonts w:ascii="Times New Roman" w:hAnsi="Times New Roman"/>
        </w:rPr>
        <w:t>„</w:t>
      </w:r>
      <w:r w:rsidRPr="00170ECE">
        <w:rPr>
          <w:rFonts w:ascii="Times New Roman" w:hAnsi="Times New Roman"/>
        </w:rPr>
        <w:t>i) príslušnú neistotu meradla,</w:t>
      </w:r>
      <w:r>
        <w:rPr>
          <w:rFonts w:ascii="Times New Roman" w:hAnsi="Times New Roman"/>
        </w:rPr>
        <w:t>“.</w:t>
      </w:r>
    </w:p>
    <w:p w:rsidR="00170ECE" w:rsidP="00170ECE">
      <w:pPr>
        <w:bidi w:val="0"/>
        <w:ind w:left="360"/>
        <w:jc w:val="both"/>
        <w:rPr>
          <w:rFonts w:ascii="Times New Roman" w:hAnsi="Times New Roman"/>
        </w:rPr>
      </w:pPr>
    </w:p>
    <w:p w:rsidR="00170ECE" w:rsidP="00170ECE">
      <w:pPr>
        <w:bidi w:val="0"/>
        <w:ind w:left="360"/>
        <w:jc w:val="both"/>
        <w:rPr>
          <w:rFonts w:ascii="Times New Roman" w:hAnsi="Times New Roman"/>
        </w:rPr>
      </w:pPr>
      <w:r>
        <w:rPr>
          <w:rFonts w:ascii="Times New Roman" w:hAnsi="Times New Roman"/>
        </w:rPr>
        <w:t>Doterajšie písmena i) až m) sa označujú ako písmena j) až n).</w:t>
      </w:r>
    </w:p>
    <w:p w:rsidR="00170ECE" w:rsidP="00170ECE">
      <w:pPr>
        <w:bidi w:val="0"/>
        <w:ind w:left="360"/>
        <w:jc w:val="both"/>
        <w:rPr>
          <w:rFonts w:ascii="Times New Roman" w:hAnsi="Times New Roman"/>
        </w:rPr>
      </w:pPr>
    </w:p>
    <w:p w:rsidR="00AE5CDD" w:rsidP="006F51A7">
      <w:pPr>
        <w:numPr>
          <w:numId w:val="1"/>
        </w:numPr>
        <w:bidi w:val="0"/>
        <w:jc w:val="both"/>
        <w:rPr>
          <w:rFonts w:ascii="Times New Roman" w:hAnsi="Times New Roman"/>
        </w:rPr>
      </w:pPr>
      <w:r>
        <w:rPr>
          <w:rFonts w:ascii="Times New Roman" w:hAnsi="Times New Roman"/>
        </w:rPr>
        <w:t xml:space="preserve">V § 6 ods. 4 sa za slovo </w:t>
      </w:r>
      <w:r w:rsidR="006F51A7">
        <w:rPr>
          <w:rFonts w:ascii="Times New Roman" w:hAnsi="Times New Roman"/>
        </w:rPr>
        <w:t>„</w:t>
      </w:r>
      <w:r>
        <w:rPr>
          <w:rFonts w:ascii="Times New Roman" w:hAnsi="Times New Roman"/>
        </w:rPr>
        <w:t>môže</w:t>
      </w:r>
      <w:r w:rsidR="006F51A7">
        <w:rPr>
          <w:rFonts w:ascii="Times New Roman" w:hAnsi="Times New Roman"/>
        </w:rPr>
        <w:t>“ vkladajú slov</w:t>
      </w:r>
      <w:r w:rsidR="00B90074">
        <w:rPr>
          <w:rFonts w:ascii="Times New Roman" w:hAnsi="Times New Roman"/>
        </w:rPr>
        <w:t>á</w:t>
      </w:r>
      <w:r w:rsidR="006F51A7">
        <w:rPr>
          <w:rFonts w:ascii="Times New Roman" w:hAnsi="Times New Roman"/>
        </w:rPr>
        <w:t xml:space="preserve"> „</w:t>
      </w:r>
      <w:r w:rsidRPr="006F51A7" w:rsidR="006F51A7">
        <w:rPr>
          <w:rFonts w:ascii="Times New Roman" w:hAnsi="Times New Roman"/>
        </w:rPr>
        <w:t>so súhlasom úradu</w:t>
      </w:r>
      <w:r w:rsidR="006F51A7">
        <w:rPr>
          <w:rFonts w:ascii="Times New Roman" w:hAnsi="Times New Roman"/>
        </w:rPr>
        <w:t>“.</w:t>
      </w:r>
      <w:r>
        <w:rPr>
          <w:rFonts w:ascii="Times New Roman" w:hAnsi="Times New Roman"/>
        </w:rPr>
        <w:t xml:space="preserve"> </w:t>
      </w:r>
    </w:p>
    <w:p w:rsidR="006F51A7" w:rsidP="006F51A7">
      <w:pPr>
        <w:bidi w:val="0"/>
        <w:jc w:val="both"/>
        <w:rPr>
          <w:rFonts w:ascii="Times New Roman" w:hAnsi="Times New Roman"/>
        </w:rPr>
      </w:pPr>
    </w:p>
    <w:p w:rsidR="006F51A7" w:rsidP="006F51A7">
      <w:pPr>
        <w:numPr>
          <w:numId w:val="1"/>
        </w:numPr>
        <w:bidi w:val="0"/>
        <w:jc w:val="both"/>
        <w:rPr>
          <w:rFonts w:ascii="Times New Roman" w:hAnsi="Times New Roman"/>
        </w:rPr>
      </w:pPr>
      <w:r>
        <w:rPr>
          <w:rFonts w:ascii="Times New Roman" w:hAnsi="Times New Roman"/>
        </w:rPr>
        <w:t>V § 7 ods. 8 tretej vete sa za slovo „</w:t>
      </w:r>
      <w:r w:rsidR="002D3A7A">
        <w:rPr>
          <w:rFonts w:ascii="Times New Roman" w:hAnsi="Times New Roman"/>
        </w:rPr>
        <w:t>overenia</w:t>
      </w:r>
      <w:r>
        <w:rPr>
          <w:rFonts w:ascii="Times New Roman" w:hAnsi="Times New Roman"/>
        </w:rPr>
        <w:t>“ vklad</w:t>
      </w:r>
      <w:r w:rsidR="00B90074">
        <w:rPr>
          <w:rFonts w:ascii="Times New Roman" w:hAnsi="Times New Roman"/>
        </w:rPr>
        <w:t xml:space="preserve">á čiarka a </w:t>
      </w:r>
      <w:r>
        <w:rPr>
          <w:rFonts w:ascii="Times New Roman" w:hAnsi="Times New Roman"/>
        </w:rPr>
        <w:t>slov</w:t>
      </w:r>
      <w:r w:rsidR="00B90074">
        <w:rPr>
          <w:rFonts w:ascii="Times New Roman" w:hAnsi="Times New Roman"/>
        </w:rPr>
        <w:t>á</w:t>
      </w:r>
      <w:r>
        <w:rPr>
          <w:rFonts w:ascii="Times New Roman" w:hAnsi="Times New Roman"/>
        </w:rPr>
        <w:t xml:space="preserve"> „</w:t>
      </w:r>
      <w:r w:rsidRPr="006F51A7">
        <w:rPr>
          <w:rFonts w:ascii="Times New Roman" w:hAnsi="Times New Roman"/>
        </w:rPr>
        <w:t>ktorá je súčasťou objednávky na overenie,</w:t>
      </w:r>
      <w:r>
        <w:rPr>
          <w:rFonts w:ascii="Times New Roman" w:hAnsi="Times New Roman"/>
        </w:rPr>
        <w:t>“.</w:t>
      </w:r>
    </w:p>
    <w:p w:rsidR="006F51A7" w:rsidP="006F51A7">
      <w:pPr>
        <w:bidi w:val="0"/>
        <w:ind w:left="360"/>
        <w:jc w:val="both"/>
        <w:rPr>
          <w:rFonts w:ascii="Times New Roman" w:hAnsi="Times New Roman"/>
        </w:rPr>
      </w:pPr>
    </w:p>
    <w:p w:rsidR="008E4131" w:rsidRPr="00522AF3">
      <w:pPr>
        <w:numPr>
          <w:numId w:val="1"/>
        </w:numPr>
        <w:bidi w:val="0"/>
        <w:jc w:val="both"/>
        <w:rPr>
          <w:rFonts w:ascii="Times New Roman" w:hAnsi="Times New Roman"/>
        </w:rPr>
      </w:pPr>
      <w:r w:rsidRPr="00522AF3">
        <w:rPr>
          <w:rFonts w:ascii="Times New Roman" w:hAnsi="Times New Roman"/>
        </w:rPr>
        <w:t>V § 7 sa za odsek 8 vkladá nový odsek 9, ktorý znie:</w:t>
      </w:r>
    </w:p>
    <w:p w:rsidR="008E4131" w:rsidRPr="00522AF3" w:rsidP="005378B0">
      <w:pPr>
        <w:shd w:val="clear" w:color="auto" w:fill="FFFFFF"/>
        <w:tabs>
          <w:tab w:val="left" w:pos="540"/>
        </w:tabs>
        <w:bidi w:val="0"/>
        <w:spacing w:after="80"/>
        <w:ind w:left="360"/>
        <w:jc w:val="both"/>
        <w:rPr>
          <w:rFonts w:ascii="Times New Roman" w:hAnsi="Times New Roman"/>
        </w:rPr>
      </w:pPr>
      <w:r w:rsidRPr="00522AF3">
        <w:rPr>
          <w:rFonts w:ascii="Times New Roman" w:hAnsi="Times New Roman"/>
        </w:rPr>
        <w:t>„(9) Ak národné prvotné overenie nového meradla uvedeného v prílohe č. 1 v položkách 1.3.15, 1.3.17 a 4.1 sa vykoná v poslednom štvrťroku príslušného kalendárneho roka, možno ho označiť národnou overovacou značkou s dvojčíslom nasledujúceho kalendárneho roka. Takto overené meradlo možno uviesť na trh až v nasledujúcom kalendárnom roku. Na žiadosť objednávateľa overenia</w:t>
      </w:r>
      <w:r w:rsidR="006F51A7">
        <w:rPr>
          <w:rFonts w:ascii="Times New Roman" w:hAnsi="Times New Roman"/>
        </w:rPr>
        <w:t xml:space="preserve">, </w:t>
      </w:r>
      <w:r w:rsidRPr="006F51A7" w:rsidR="006F51A7">
        <w:rPr>
          <w:rFonts w:ascii="Times New Roman" w:hAnsi="Times New Roman"/>
        </w:rPr>
        <w:t>ktorá je súčasťou objednávky na overenie</w:t>
      </w:r>
      <w:r w:rsidR="006F51A7">
        <w:rPr>
          <w:rFonts w:ascii="Times New Roman" w:hAnsi="Times New Roman"/>
        </w:rPr>
        <w:t>,</w:t>
      </w:r>
      <w:r w:rsidRPr="00522AF3">
        <w:rPr>
          <w:rFonts w:ascii="Times New Roman" w:hAnsi="Times New Roman"/>
        </w:rPr>
        <w:t xml:space="preserve"> ústav, určená organizácia alebo autorizovaná osoba vydá doklad o overení s dátumom overenia nie neskorším ako 10. január nasledujúceho kalendárneho roka.“.</w:t>
      </w:r>
    </w:p>
    <w:p w:rsidR="008E4131" w:rsidRPr="00522AF3" w:rsidP="005378B0">
      <w:pPr>
        <w:shd w:val="clear" w:color="auto" w:fill="FFFFFF"/>
        <w:tabs>
          <w:tab w:val="left" w:pos="540"/>
        </w:tabs>
        <w:bidi w:val="0"/>
        <w:spacing w:after="80"/>
        <w:ind w:left="360"/>
        <w:jc w:val="both"/>
        <w:rPr>
          <w:rFonts w:ascii="Times New Roman" w:hAnsi="Times New Roman"/>
        </w:rPr>
      </w:pPr>
    </w:p>
    <w:p w:rsidR="008E4131" w:rsidRPr="00522AF3" w:rsidP="005378B0">
      <w:pPr>
        <w:shd w:val="clear" w:color="auto" w:fill="FFFFFF"/>
        <w:tabs>
          <w:tab w:val="left" w:pos="540"/>
        </w:tabs>
        <w:bidi w:val="0"/>
        <w:spacing w:after="80"/>
        <w:ind w:left="360"/>
        <w:jc w:val="both"/>
        <w:rPr>
          <w:rFonts w:ascii="Times New Roman" w:hAnsi="Times New Roman"/>
        </w:rPr>
      </w:pPr>
      <w:r w:rsidRPr="00522AF3">
        <w:rPr>
          <w:rFonts w:ascii="Times New Roman" w:hAnsi="Times New Roman"/>
        </w:rPr>
        <w:t>Doterajšie odseky 9 a 10 sa označujú ako odseky 10 a 11.</w:t>
      </w:r>
    </w:p>
    <w:p w:rsidR="008E4131" w:rsidRPr="00522AF3">
      <w:pPr>
        <w:bidi w:val="0"/>
        <w:jc w:val="both"/>
        <w:rPr>
          <w:rFonts w:ascii="Times New Roman" w:hAnsi="Times New Roman"/>
        </w:rPr>
      </w:pPr>
    </w:p>
    <w:p w:rsidR="00B77608" w:rsidP="00B77608">
      <w:pPr>
        <w:numPr>
          <w:numId w:val="1"/>
        </w:numPr>
        <w:bidi w:val="0"/>
        <w:rPr>
          <w:rFonts w:ascii="Times New Roman" w:hAnsi="Times New Roman"/>
        </w:rPr>
      </w:pPr>
      <w:r>
        <w:rPr>
          <w:rFonts w:ascii="Times New Roman" w:hAnsi="Times New Roman"/>
        </w:rPr>
        <w:t>V § 7 ods</w:t>
      </w:r>
      <w:r w:rsidR="0075559E">
        <w:rPr>
          <w:rFonts w:ascii="Times New Roman" w:hAnsi="Times New Roman"/>
        </w:rPr>
        <w:t>ek</w:t>
      </w:r>
      <w:r>
        <w:rPr>
          <w:rFonts w:ascii="Times New Roman" w:hAnsi="Times New Roman"/>
        </w:rPr>
        <w:t xml:space="preserve"> 11 znie:</w:t>
      </w:r>
    </w:p>
    <w:p w:rsidR="00B77608" w:rsidP="005378B0">
      <w:pPr>
        <w:shd w:val="clear" w:color="auto" w:fill="FFFFFF"/>
        <w:tabs>
          <w:tab w:val="left" w:pos="540"/>
        </w:tabs>
        <w:bidi w:val="0"/>
        <w:ind w:left="360"/>
        <w:jc w:val="both"/>
        <w:rPr>
          <w:rFonts w:ascii="Times New Roman" w:hAnsi="Times New Roman"/>
        </w:rPr>
      </w:pPr>
      <w:r>
        <w:rPr>
          <w:rFonts w:ascii="Times New Roman" w:hAnsi="Times New Roman"/>
        </w:rPr>
        <w:t xml:space="preserve">„(11) Postup pri prvotnom overení po oprave je zhodný s postupom pri následnom overení, ak </w:t>
      </w:r>
      <w:r w:rsidRPr="000A0260">
        <w:rPr>
          <w:rFonts w:ascii="Times New Roman" w:hAnsi="Times New Roman"/>
        </w:rPr>
        <w:t xml:space="preserve">nedôjde k </w:t>
      </w:r>
      <w:r>
        <w:rPr>
          <w:rFonts w:ascii="Times New Roman" w:hAnsi="Times New Roman"/>
        </w:rPr>
        <w:t>podstatnej úprave určeného meradla podľa osobitného predpisu.</w:t>
      </w:r>
      <w:r w:rsidRPr="005378B0">
        <w:rPr>
          <w:rFonts w:ascii="Times New Roman" w:hAnsi="Times New Roman"/>
          <w:vertAlign w:val="superscript"/>
        </w:rPr>
        <w:t>2a</w:t>
      </w:r>
      <w:r w:rsidRPr="005378B0">
        <w:rPr>
          <w:rStyle w:val="FootnoteReference"/>
          <w:rFonts w:ascii="Times New Roman" w:hAnsi="Times New Roman"/>
          <w:vertAlign w:val="baseline"/>
        </w:rPr>
        <w:t>)</w:t>
      </w:r>
      <w:r>
        <w:rPr>
          <w:rFonts w:ascii="Times New Roman" w:hAnsi="Times New Roman"/>
        </w:rPr>
        <w:t>“.</w:t>
      </w:r>
    </w:p>
    <w:p w:rsidR="00B77608" w:rsidP="005378B0">
      <w:pPr>
        <w:bidi w:val="0"/>
        <w:ind w:left="360"/>
        <w:rPr>
          <w:rFonts w:ascii="Times New Roman" w:hAnsi="Times New Roman"/>
        </w:rPr>
      </w:pPr>
    </w:p>
    <w:p w:rsidR="00B77608" w:rsidP="00B77608">
      <w:pPr>
        <w:numPr>
          <w:numId w:val="1"/>
        </w:numPr>
        <w:bidi w:val="0"/>
        <w:rPr>
          <w:rFonts w:ascii="Times New Roman" w:hAnsi="Times New Roman"/>
        </w:rPr>
      </w:pPr>
      <w:r>
        <w:rPr>
          <w:rFonts w:ascii="Times New Roman" w:hAnsi="Times New Roman"/>
        </w:rPr>
        <w:t>Poznámka pod čiarou k odkazu 2a znie:</w:t>
      </w:r>
    </w:p>
    <w:p w:rsidR="00B77608" w:rsidRPr="0057491A" w:rsidP="005378B0">
      <w:pPr>
        <w:bidi w:val="0"/>
        <w:ind w:firstLine="360"/>
        <w:jc w:val="both"/>
        <w:rPr>
          <w:rFonts w:ascii="Times New Roman" w:hAnsi="Times New Roman"/>
        </w:rPr>
      </w:pPr>
      <w:r w:rsidRPr="0057491A">
        <w:rPr>
          <w:rFonts w:ascii="Times New Roman" w:hAnsi="Times New Roman"/>
        </w:rPr>
        <w:t>„</w:t>
      </w:r>
      <w:r>
        <w:rPr>
          <w:rStyle w:val="FootnoteReference"/>
          <w:rFonts w:ascii="Times New Roman" w:hAnsi="Times New Roman"/>
        </w:rPr>
        <w:t>2a</w:t>
      </w:r>
      <w:r w:rsidRPr="00F048F3">
        <w:rPr>
          <w:rFonts w:ascii="Times New Roman" w:hAnsi="Times New Roman"/>
        </w:rPr>
        <w:t xml:space="preserve">) </w:t>
      </w:r>
      <w:r w:rsidRPr="000A0260">
        <w:rPr>
          <w:rFonts w:ascii="Times New Roman" w:hAnsi="Times New Roman"/>
        </w:rPr>
        <w:t>§ 9 ods. 4 zákona č. 264/1999 Z. z. v znení zákona č. 436/2001 Z. z.</w:t>
      </w:r>
      <w:r>
        <w:rPr>
          <w:rFonts w:ascii="Times New Roman" w:hAnsi="Times New Roman"/>
        </w:rPr>
        <w:t>“.</w:t>
      </w:r>
    </w:p>
    <w:p w:rsidR="00B77608" w:rsidP="005378B0">
      <w:pPr>
        <w:bidi w:val="0"/>
        <w:ind w:left="360"/>
        <w:jc w:val="both"/>
        <w:rPr>
          <w:rFonts w:ascii="Times New Roman" w:hAnsi="Times New Roman"/>
        </w:rPr>
      </w:pPr>
    </w:p>
    <w:p w:rsidR="008E4131" w:rsidRPr="00522AF3">
      <w:pPr>
        <w:numPr>
          <w:numId w:val="1"/>
        </w:numPr>
        <w:bidi w:val="0"/>
        <w:jc w:val="both"/>
        <w:rPr>
          <w:rFonts w:ascii="Times New Roman" w:hAnsi="Times New Roman"/>
        </w:rPr>
      </w:pPr>
      <w:r w:rsidRPr="00522AF3">
        <w:rPr>
          <w:rFonts w:ascii="Times New Roman" w:hAnsi="Times New Roman"/>
        </w:rPr>
        <w:t>V § 9 ods. 5 sa slová „značku čiastočného overenia“ nahrádzajú slovami „národnú značku čiastočného prvotného overenia“.</w:t>
      </w:r>
    </w:p>
    <w:p w:rsidR="008E4131" w:rsidRPr="00522AF3">
      <w:pPr>
        <w:bidi w:val="0"/>
        <w:jc w:val="both"/>
        <w:rPr>
          <w:rFonts w:ascii="Times New Roman" w:hAnsi="Times New Roman"/>
        </w:rPr>
      </w:pPr>
    </w:p>
    <w:p w:rsidR="008E4131" w:rsidRPr="00522AF3">
      <w:pPr>
        <w:numPr>
          <w:numId w:val="1"/>
        </w:numPr>
        <w:bidi w:val="0"/>
        <w:jc w:val="both"/>
        <w:rPr>
          <w:rFonts w:ascii="Times New Roman" w:hAnsi="Times New Roman"/>
        </w:rPr>
      </w:pPr>
      <w:r w:rsidRPr="00522AF3">
        <w:rPr>
          <w:rFonts w:ascii="Times New Roman" w:hAnsi="Times New Roman"/>
        </w:rPr>
        <w:t>V § 9 ods. 6 sa slová „</w:t>
      </w:r>
      <w:r w:rsidR="00E13D1A">
        <w:rPr>
          <w:rFonts w:ascii="Times New Roman" w:hAnsi="Times New Roman"/>
        </w:rPr>
        <w:t>O</w:t>
      </w:r>
      <w:r w:rsidRPr="00522AF3">
        <w:rPr>
          <w:rFonts w:ascii="Times New Roman" w:hAnsi="Times New Roman"/>
        </w:rPr>
        <w:t>verovacie značky“ nahrádzajú slovami „</w:t>
      </w:r>
      <w:r w:rsidR="00E13D1A">
        <w:rPr>
          <w:rFonts w:ascii="Times New Roman" w:hAnsi="Times New Roman"/>
        </w:rPr>
        <w:t>N</w:t>
      </w:r>
      <w:r w:rsidRPr="00522AF3">
        <w:rPr>
          <w:rFonts w:ascii="Times New Roman" w:hAnsi="Times New Roman"/>
        </w:rPr>
        <w:t>árodné overovacie značky“.</w:t>
      </w:r>
    </w:p>
    <w:p w:rsidR="008E4131" w:rsidRPr="00522AF3">
      <w:pPr>
        <w:bidi w:val="0"/>
        <w:jc w:val="both"/>
        <w:rPr>
          <w:rFonts w:ascii="Times New Roman" w:hAnsi="Times New Roman"/>
        </w:rPr>
      </w:pPr>
    </w:p>
    <w:p w:rsidR="008E4131" w:rsidRPr="00522AF3">
      <w:pPr>
        <w:numPr>
          <w:numId w:val="1"/>
        </w:numPr>
        <w:bidi w:val="0"/>
        <w:jc w:val="both"/>
        <w:rPr>
          <w:rFonts w:ascii="Times New Roman" w:hAnsi="Times New Roman"/>
        </w:rPr>
      </w:pPr>
      <w:r w:rsidRPr="00522AF3">
        <w:rPr>
          <w:rFonts w:ascii="Times New Roman" w:hAnsi="Times New Roman"/>
        </w:rPr>
        <w:t>V § 9 ods. 7 písm</w:t>
      </w:r>
      <w:r w:rsidR="0075559E">
        <w:rPr>
          <w:rFonts w:ascii="Times New Roman" w:hAnsi="Times New Roman"/>
        </w:rPr>
        <w:t>.</w:t>
      </w:r>
      <w:r w:rsidRPr="00522AF3">
        <w:rPr>
          <w:rFonts w:ascii="Times New Roman" w:hAnsi="Times New Roman"/>
        </w:rPr>
        <w:t xml:space="preserve"> a) bode 2 sa slovo „orgánu“ nahrádza</w:t>
      </w:r>
      <w:r w:rsidR="0075559E">
        <w:rPr>
          <w:rFonts w:ascii="Times New Roman" w:hAnsi="Times New Roman"/>
        </w:rPr>
        <w:t>jú</w:t>
      </w:r>
      <w:r w:rsidRPr="00522AF3">
        <w:rPr>
          <w:rFonts w:ascii="Times New Roman" w:hAnsi="Times New Roman"/>
        </w:rPr>
        <w:t xml:space="preserve"> slov</w:t>
      </w:r>
      <w:r w:rsidR="0075559E">
        <w:rPr>
          <w:rFonts w:ascii="Times New Roman" w:hAnsi="Times New Roman"/>
        </w:rPr>
        <w:t>ami</w:t>
      </w:r>
      <w:r w:rsidRPr="00522AF3">
        <w:rPr>
          <w:rFonts w:ascii="Times New Roman" w:hAnsi="Times New Roman"/>
        </w:rPr>
        <w:t xml:space="preserve"> „zamestnanca alebo právnickej osoby alebo fyzickej osoby - podnikateľa“.</w:t>
      </w:r>
    </w:p>
    <w:p w:rsidR="008E4131" w:rsidRPr="00522AF3">
      <w:pPr>
        <w:bidi w:val="0"/>
        <w:jc w:val="both"/>
        <w:rPr>
          <w:rFonts w:ascii="Times New Roman" w:hAnsi="Times New Roman"/>
        </w:rPr>
      </w:pPr>
    </w:p>
    <w:p w:rsidR="008E4131" w:rsidRPr="002E7FF7">
      <w:pPr>
        <w:pStyle w:val="odsek"/>
        <w:keepNext w:val="0"/>
        <w:numPr>
          <w:numId w:val="1"/>
        </w:numPr>
        <w:bidi w:val="0"/>
        <w:spacing w:before="0" w:after="0"/>
        <w:rPr>
          <w:rFonts w:ascii="Times New Roman" w:hAnsi="Times New Roman"/>
        </w:rPr>
      </w:pPr>
      <w:r w:rsidRPr="002E7FF7">
        <w:rPr>
          <w:rFonts w:ascii="Times New Roman" w:hAnsi="Times New Roman"/>
        </w:rPr>
        <w:t xml:space="preserve">V § 9 ods. 7 sa posledná veta nahrádza </w:t>
      </w:r>
      <w:r w:rsidR="00E73492">
        <w:rPr>
          <w:rFonts w:ascii="Times New Roman" w:hAnsi="Times New Roman"/>
        </w:rPr>
        <w:t xml:space="preserve">týmito </w:t>
      </w:r>
      <w:r w:rsidRPr="002E7FF7">
        <w:rPr>
          <w:rFonts w:ascii="Times New Roman" w:hAnsi="Times New Roman"/>
        </w:rPr>
        <w:t>vetami:</w:t>
      </w:r>
    </w:p>
    <w:p w:rsidR="008E4131" w:rsidRPr="00522AF3" w:rsidP="005378B0">
      <w:pPr>
        <w:bidi w:val="0"/>
        <w:ind w:left="357"/>
        <w:jc w:val="both"/>
        <w:rPr>
          <w:rFonts w:ascii="Times New Roman" w:hAnsi="Times New Roman"/>
        </w:rPr>
      </w:pPr>
      <w:r w:rsidRPr="002E7FF7">
        <w:rPr>
          <w:rFonts w:ascii="Times New Roman" w:hAnsi="Times New Roman"/>
        </w:rPr>
        <w:t xml:space="preserve">„Identifikačné číslo ústavu a určenej organizácie je zhodné s evidenčným číslom podľa odseku 2. Identifikačné číslo </w:t>
      </w:r>
      <w:r w:rsidR="006F02A9">
        <w:rPr>
          <w:rFonts w:ascii="Times New Roman" w:hAnsi="Times New Roman"/>
        </w:rPr>
        <w:t xml:space="preserve">autorizovanej osobe </w:t>
      </w:r>
      <w:r w:rsidRPr="002E7FF7">
        <w:rPr>
          <w:rFonts w:ascii="Times New Roman" w:hAnsi="Times New Roman"/>
        </w:rPr>
        <w:t>prideľuje úrad v rozhodnutí o autorizácii.“.</w:t>
      </w:r>
    </w:p>
    <w:p w:rsidR="008E4131" w:rsidRPr="00522AF3">
      <w:pPr>
        <w:bidi w:val="0"/>
        <w:jc w:val="both"/>
        <w:rPr>
          <w:rFonts w:ascii="Times New Roman" w:hAnsi="Times New Roman"/>
        </w:rPr>
      </w:pPr>
    </w:p>
    <w:p w:rsidR="008E4131" w:rsidRPr="00522AF3">
      <w:pPr>
        <w:pStyle w:val="odsek"/>
        <w:keepNext w:val="0"/>
        <w:numPr>
          <w:numId w:val="1"/>
        </w:numPr>
        <w:bidi w:val="0"/>
        <w:spacing w:before="0" w:after="0"/>
        <w:rPr>
          <w:rFonts w:ascii="Times New Roman" w:hAnsi="Times New Roman"/>
        </w:rPr>
      </w:pPr>
      <w:r w:rsidRPr="00522AF3">
        <w:rPr>
          <w:rFonts w:ascii="Times New Roman" w:hAnsi="Times New Roman"/>
        </w:rPr>
        <w:t>V § 9 odsek 9 znie:</w:t>
      </w:r>
    </w:p>
    <w:p w:rsidR="008E4131" w:rsidRPr="00522AF3" w:rsidP="005378B0">
      <w:pPr>
        <w:pStyle w:val="odsek"/>
        <w:keepNext w:val="0"/>
        <w:bidi w:val="0"/>
        <w:spacing w:before="0" w:after="0"/>
        <w:ind w:left="360" w:firstLine="0"/>
        <w:rPr>
          <w:rFonts w:ascii="Times New Roman" w:hAnsi="Times New Roman"/>
        </w:rPr>
      </w:pPr>
      <w:r w:rsidRPr="00522AF3">
        <w:rPr>
          <w:rFonts w:ascii="Times New Roman" w:hAnsi="Times New Roman"/>
        </w:rPr>
        <w:t xml:space="preserve">„(9) Grafické znázornenie overovacích značiek podľa odsekov 2 až 5 a 7 je uvedené v prílohe č. 3.“. </w:t>
      </w:r>
    </w:p>
    <w:p w:rsidR="008E4131" w:rsidRPr="00522AF3">
      <w:pPr>
        <w:pStyle w:val="odsek"/>
        <w:keepNext w:val="0"/>
        <w:bidi w:val="0"/>
        <w:spacing w:before="0" w:after="0"/>
        <w:ind w:firstLine="0"/>
        <w:rPr>
          <w:rFonts w:ascii="Times New Roman" w:hAnsi="Times New Roman"/>
        </w:rPr>
      </w:pPr>
    </w:p>
    <w:p w:rsidR="008E4131" w:rsidRPr="00522AF3">
      <w:pPr>
        <w:pStyle w:val="odsek"/>
        <w:keepNext w:val="0"/>
        <w:numPr>
          <w:numId w:val="1"/>
        </w:numPr>
        <w:bidi w:val="0"/>
        <w:spacing w:before="0" w:after="0"/>
        <w:rPr>
          <w:rFonts w:ascii="Times New Roman" w:hAnsi="Times New Roman"/>
        </w:rPr>
      </w:pPr>
      <w:r w:rsidRPr="00522AF3">
        <w:rPr>
          <w:rFonts w:ascii="Times New Roman" w:hAnsi="Times New Roman"/>
        </w:rPr>
        <w:t>V § 9 sa za odsek 9 vkladajú nové odseky 10 až 12, ktoré znejú:</w:t>
      </w:r>
    </w:p>
    <w:p w:rsidR="008E4131" w:rsidRPr="00522AF3" w:rsidP="005378B0">
      <w:pPr>
        <w:pStyle w:val="odsek"/>
        <w:keepNext w:val="0"/>
        <w:bidi w:val="0"/>
        <w:spacing w:before="0" w:after="0"/>
        <w:ind w:left="360" w:firstLine="0"/>
        <w:rPr>
          <w:rFonts w:ascii="Times New Roman" w:hAnsi="Times New Roman"/>
        </w:rPr>
      </w:pPr>
      <w:r w:rsidRPr="00522AF3">
        <w:rPr>
          <w:rFonts w:ascii="Times New Roman" w:hAnsi="Times New Roman"/>
        </w:rPr>
        <w:t>„(10) Národné overovacie značky doplnené dátumom overenia môžu byť vyhotovené ako samolepky. Národné overovacie značky, ktoré plnia funkciu zabezpečovacích značiek, sa vyhotovujú ako odtlačky vložiek do plombovacích klieští, odtlačky razidiel alebo ako samolepky. Overovacie značky môžu byť nanesené na meradle, ak sa na meradlo umiestňujú počas výroby. Rozmery národných overovacích značiek sú funkciou priemeru kružnice opísanej okolo značky. Priemery kružníc sú 3,2 mm, 6,3 mm, 8,0 mm a 12,5 mm pre samolepky a razidlá, 8,0 mm pre vložky do plombovacích klieští a 12,0 mm a 40,0 mm pre vypaľovadlá. Pri samolepke je kružnica súčasťou overovacej značky. Rozmery číslic označujúcich posledné dvojčíslo roka, v ktorom sa overenie vykonalo, umiestnených vo štvorci alebo v kruhu sú funkciou priemeru kružnice opísanej okolo overovacej značky. Pri samolepke môže byť kružnica súčasťou označenia tohto dvojčísla. Celkové rozmery a tvar samolepiek nie sú určené. Odporúčané vyhotovenie samolepiek je uvedené v prílohe č. 3 na obrázkoch č. 8 až 11.</w:t>
      </w:r>
    </w:p>
    <w:p w:rsidR="008E4131" w:rsidRPr="00522AF3" w:rsidP="005378B0">
      <w:pPr>
        <w:pStyle w:val="odsek"/>
        <w:keepNext w:val="0"/>
        <w:bidi w:val="0"/>
        <w:spacing w:before="0" w:after="0"/>
        <w:ind w:left="357" w:firstLine="0"/>
        <w:rPr>
          <w:rFonts w:ascii="Times New Roman" w:hAnsi="Times New Roman"/>
          <w:spacing w:val="-2"/>
        </w:rPr>
      </w:pPr>
      <w:r w:rsidRPr="00522AF3">
        <w:rPr>
          <w:rFonts w:ascii="Times New Roman" w:hAnsi="Times New Roman"/>
        </w:rPr>
        <w:t xml:space="preserve">(11) Rozmery značiek prvotného overenia Európskych spoločenstiev sú relatívnymi hodnotami a sú funkciou priemeru kružnice opísanej okolo značky. Skutočné priemery </w:t>
      </w:r>
      <w:r w:rsidRPr="00522AF3">
        <w:rPr>
          <w:rFonts w:ascii="Times New Roman" w:hAnsi="Times New Roman"/>
          <w:spacing w:val="-2"/>
        </w:rPr>
        <w:t xml:space="preserve">kružníc sú 1,6 mm, 3,2 mm, 6,3 mm a 12,5 mm. </w:t>
      </w:r>
    </w:p>
    <w:p w:rsidR="008E4131" w:rsidRPr="00522AF3" w:rsidP="005378B0">
      <w:pPr>
        <w:pStyle w:val="odsek"/>
        <w:keepNext w:val="0"/>
        <w:bidi w:val="0"/>
        <w:spacing w:before="0" w:after="0"/>
        <w:ind w:left="357" w:firstLine="0"/>
        <w:rPr>
          <w:rFonts w:ascii="Times New Roman" w:hAnsi="Times New Roman"/>
        </w:rPr>
      </w:pPr>
      <w:r w:rsidRPr="00522AF3">
        <w:rPr>
          <w:rFonts w:ascii="Times New Roman" w:hAnsi="Times New Roman"/>
          <w:spacing w:val="-2"/>
        </w:rPr>
        <w:t>(12) Národná overova</w:t>
      </w:r>
      <w:r w:rsidRPr="00522AF3">
        <w:rPr>
          <w:rFonts w:ascii="Times New Roman" w:hAnsi="Times New Roman"/>
        </w:rPr>
        <w:t>cia značka vrátane dátumu overenia alebo posledného dvojčísla roka, v</w:t>
      </w:r>
      <w:r w:rsidR="00F56887">
        <w:rPr>
          <w:rFonts w:ascii="Times New Roman" w:hAnsi="Times New Roman"/>
        </w:rPr>
        <w:t> </w:t>
      </w:r>
      <w:r w:rsidRPr="00522AF3">
        <w:rPr>
          <w:rFonts w:ascii="Times New Roman" w:hAnsi="Times New Roman"/>
        </w:rPr>
        <w:t>ktorom bolo meradlo overené a značka prvotného overenia Európskych spoločenstiev vrátane posledného dvojčísla roka, v</w:t>
      </w:r>
      <w:r w:rsidR="00F56887">
        <w:rPr>
          <w:rFonts w:ascii="Times New Roman" w:hAnsi="Times New Roman"/>
        </w:rPr>
        <w:t> </w:t>
      </w:r>
      <w:r w:rsidRPr="00522AF3">
        <w:rPr>
          <w:rFonts w:ascii="Times New Roman" w:hAnsi="Times New Roman"/>
        </w:rPr>
        <w:t xml:space="preserve">ktorom bolo meradlo overené, musí byť nezmazateľne vyznačená alebo pripevnená tak, aby sa nedala bez porušenia odstrániť. </w:t>
      </w:r>
      <w:r w:rsidRPr="00522AF3">
        <w:rPr>
          <w:rFonts w:ascii="Times New Roman" w:hAnsi="Times New Roman"/>
          <w:spacing w:val="-2"/>
        </w:rPr>
        <w:t>Národná o</w:t>
      </w:r>
      <w:r w:rsidRPr="00522AF3">
        <w:rPr>
          <w:rFonts w:ascii="Times New Roman" w:hAnsi="Times New Roman"/>
        </w:rPr>
        <w:t>verovacia značka vrátane dátumu overenia alebo posledného dvojčísla roka, v ktorom bolo meradlo overené a značka prvotného overenia Európskych spoločenstiev vrátane posledného dvojčísla roka, v ktorom bolo meradlo overené, musí byť čitateľná, dobre viditeľná a ľahko prístupná.“.</w:t>
      </w:r>
    </w:p>
    <w:p w:rsidR="008E4131" w:rsidRPr="00522AF3" w:rsidP="005378B0">
      <w:pPr>
        <w:pStyle w:val="odsek"/>
        <w:keepNext w:val="0"/>
        <w:bidi w:val="0"/>
        <w:spacing w:before="0" w:after="0"/>
        <w:ind w:left="360" w:firstLine="0"/>
        <w:rPr>
          <w:rFonts w:ascii="Times New Roman" w:hAnsi="Times New Roman"/>
        </w:rPr>
      </w:pPr>
    </w:p>
    <w:p w:rsidR="008E4131" w:rsidRPr="00522AF3" w:rsidP="005378B0">
      <w:pPr>
        <w:bidi w:val="0"/>
        <w:ind w:left="360"/>
        <w:jc w:val="both"/>
        <w:rPr>
          <w:rFonts w:ascii="Times New Roman" w:hAnsi="Times New Roman"/>
        </w:rPr>
      </w:pPr>
      <w:r w:rsidRPr="00522AF3">
        <w:rPr>
          <w:rFonts w:ascii="Times New Roman" w:hAnsi="Times New Roman"/>
        </w:rPr>
        <w:t>Doterajšie odseky 10 až 15 sa označujú ako odseky 13 až 18.</w:t>
      </w:r>
    </w:p>
    <w:p w:rsidR="008E4131" w:rsidRPr="00522AF3">
      <w:pPr>
        <w:bidi w:val="0"/>
        <w:jc w:val="both"/>
        <w:rPr>
          <w:rFonts w:ascii="Times New Roman" w:hAnsi="Times New Roman"/>
        </w:rPr>
      </w:pPr>
    </w:p>
    <w:p w:rsidR="008E4131" w:rsidRPr="00522AF3">
      <w:pPr>
        <w:numPr>
          <w:numId w:val="1"/>
        </w:numPr>
        <w:bidi w:val="0"/>
        <w:jc w:val="both"/>
        <w:rPr>
          <w:rFonts w:ascii="Times New Roman" w:hAnsi="Times New Roman"/>
        </w:rPr>
      </w:pPr>
      <w:r w:rsidRPr="00522AF3">
        <w:rPr>
          <w:rFonts w:ascii="Times New Roman" w:hAnsi="Times New Roman"/>
        </w:rPr>
        <w:t>V § 9 ods. 13</w:t>
      </w:r>
      <w:r w:rsidR="00EE332E">
        <w:rPr>
          <w:rFonts w:ascii="Times New Roman" w:hAnsi="Times New Roman"/>
        </w:rPr>
        <w:t xml:space="preserve"> a 14</w:t>
      </w:r>
      <w:r w:rsidRPr="00522AF3">
        <w:rPr>
          <w:rFonts w:ascii="Times New Roman" w:hAnsi="Times New Roman"/>
        </w:rPr>
        <w:t xml:space="preserve"> sa na konci pripájajú tieto slová: „alebo neskôr“.</w:t>
      </w:r>
    </w:p>
    <w:p w:rsidR="008E4131" w:rsidRPr="00522AF3">
      <w:pPr>
        <w:bidi w:val="0"/>
        <w:jc w:val="both"/>
        <w:rPr>
          <w:rFonts w:ascii="Times New Roman" w:hAnsi="Times New Roman"/>
        </w:rPr>
      </w:pPr>
    </w:p>
    <w:p w:rsidR="008E4131" w:rsidRPr="00522AF3">
      <w:pPr>
        <w:numPr>
          <w:numId w:val="1"/>
        </w:numPr>
        <w:bidi w:val="0"/>
        <w:jc w:val="both"/>
        <w:rPr>
          <w:rFonts w:ascii="Times New Roman" w:hAnsi="Times New Roman"/>
        </w:rPr>
      </w:pPr>
      <w:r w:rsidRPr="00522AF3">
        <w:rPr>
          <w:rFonts w:ascii="Times New Roman" w:hAnsi="Times New Roman"/>
        </w:rPr>
        <w:t>V § 9 odsek</w:t>
      </w:r>
      <w:r w:rsidRPr="00522AF3" w:rsidR="004C05A9">
        <w:rPr>
          <w:rFonts w:ascii="Times New Roman" w:hAnsi="Times New Roman"/>
        </w:rPr>
        <w:t>y</w:t>
      </w:r>
      <w:r w:rsidRPr="00522AF3">
        <w:rPr>
          <w:rFonts w:ascii="Times New Roman" w:hAnsi="Times New Roman"/>
        </w:rPr>
        <w:t xml:space="preserve"> 15 </w:t>
      </w:r>
      <w:r w:rsidRPr="00522AF3" w:rsidR="004C05A9">
        <w:rPr>
          <w:rFonts w:ascii="Times New Roman" w:hAnsi="Times New Roman"/>
        </w:rPr>
        <w:t xml:space="preserve">a 16 </w:t>
      </w:r>
      <w:r w:rsidRPr="00522AF3">
        <w:rPr>
          <w:rFonts w:ascii="Times New Roman" w:hAnsi="Times New Roman"/>
        </w:rPr>
        <w:t>zne</w:t>
      </w:r>
      <w:r w:rsidRPr="00522AF3" w:rsidR="004C05A9">
        <w:rPr>
          <w:rFonts w:ascii="Times New Roman" w:hAnsi="Times New Roman"/>
        </w:rPr>
        <w:t>jú</w:t>
      </w:r>
      <w:r w:rsidRPr="00522AF3">
        <w:rPr>
          <w:rFonts w:ascii="Times New Roman" w:hAnsi="Times New Roman"/>
        </w:rPr>
        <w:t>:</w:t>
      </w:r>
    </w:p>
    <w:p w:rsidR="008E4131" w:rsidRPr="00522AF3" w:rsidP="005378B0">
      <w:pPr>
        <w:bidi w:val="0"/>
        <w:ind w:left="360"/>
        <w:jc w:val="both"/>
        <w:rPr>
          <w:rFonts w:ascii="Times New Roman" w:hAnsi="Times New Roman"/>
        </w:rPr>
      </w:pPr>
      <w:r w:rsidRPr="00522AF3">
        <w:rPr>
          <w:rFonts w:ascii="Times New Roman" w:hAnsi="Times New Roman"/>
        </w:rPr>
        <w:t>„(15) Čas platnosti overenia určených meradiel podľa tejto vyhlášky, ktoré boli uvedené na trh podľa postupov B + F, F1 a</w:t>
      </w:r>
      <w:r w:rsidR="00247886">
        <w:rPr>
          <w:rFonts w:ascii="Times New Roman" w:hAnsi="Times New Roman"/>
        </w:rPr>
        <w:t> </w:t>
      </w:r>
      <w:r w:rsidRPr="00522AF3">
        <w:rPr>
          <w:rFonts w:ascii="Times New Roman" w:hAnsi="Times New Roman"/>
        </w:rPr>
        <w:t>G</w:t>
      </w:r>
      <w:r w:rsidR="00247886">
        <w:rPr>
          <w:rFonts w:ascii="Times New Roman" w:hAnsi="Times New Roman"/>
        </w:rPr>
        <w:t xml:space="preserve"> podľa</w:t>
      </w:r>
      <w:r w:rsidRPr="00522AF3">
        <w:rPr>
          <w:rFonts w:ascii="Times New Roman" w:hAnsi="Times New Roman"/>
        </w:rPr>
        <w:t xml:space="preserve"> osobitného predpisu,</w:t>
      </w:r>
      <w:r w:rsidRPr="00522AF3">
        <w:rPr>
          <w:rFonts w:ascii="Times New Roman" w:hAnsi="Times New Roman"/>
          <w:vertAlign w:val="superscript"/>
        </w:rPr>
        <w:t>2c</w:t>
      </w:r>
      <w:r w:rsidRPr="00522AF3">
        <w:rPr>
          <w:rFonts w:ascii="Times New Roman" w:hAnsi="Times New Roman"/>
        </w:rPr>
        <w:t>) alebo podľa bodov 1 a 3 alebo podľa bodu 4 prílohy č. 2 k osobitnému predpisu</w:t>
      </w:r>
      <w:r w:rsidRPr="00522AF3">
        <w:rPr>
          <w:rFonts w:ascii="Times New Roman" w:hAnsi="Times New Roman"/>
          <w:vertAlign w:val="superscript"/>
        </w:rPr>
        <w:t>2d</w:t>
      </w:r>
      <w:r w:rsidRPr="00522AF3">
        <w:rPr>
          <w:rFonts w:ascii="Times New Roman" w:hAnsi="Times New Roman"/>
        </w:rPr>
        <w:t>) začína plynúť odo dňa overenia určeného meradla podľa tohto osobitného predpisu.</w:t>
      </w:r>
      <w:r w:rsidRPr="00522AF3">
        <w:rPr>
          <w:rFonts w:ascii="Times New Roman" w:hAnsi="Times New Roman"/>
          <w:vertAlign w:val="superscript"/>
        </w:rPr>
        <w:t>2c</w:t>
      </w:r>
      <w:r w:rsidRPr="00522AF3">
        <w:rPr>
          <w:rFonts w:ascii="Times New Roman" w:hAnsi="Times New Roman"/>
        </w:rPr>
        <w:t>),</w:t>
      </w:r>
      <w:r w:rsidRPr="00522AF3">
        <w:rPr>
          <w:rFonts w:ascii="Times New Roman" w:hAnsi="Times New Roman"/>
          <w:vertAlign w:val="superscript"/>
        </w:rPr>
        <w:t>2d</w:t>
      </w:r>
      <w:r w:rsidRPr="00522AF3">
        <w:rPr>
          <w:rFonts w:ascii="Times New Roman" w:hAnsi="Times New Roman"/>
        </w:rPr>
        <w:t>)</w:t>
      </w:r>
    </w:p>
    <w:p w:rsidR="004C05A9" w:rsidRPr="00522AF3" w:rsidP="005378B0">
      <w:pPr>
        <w:bidi w:val="0"/>
        <w:ind w:left="360"/>
        <w:jc w:val="both"/>
        <w:rPr>
          <w:rFonts w:ascii="Times New Roman" w:hAnsi="Times New Roman"/>
        </w:rPr>
      </w:pPr>
      <w:r w:rsidRPr="00522AF3">
        <w:rPr>
          <w:rFonts w:ascii="Times New Roman" w:hAnsi="Times New Roman"/>
        </w:rPr>
        <w:t>(16) Pri meradlách uvedených na trh podľa osobitného predpisu,</w:t>
      </w:r>
      <w:r w:rsidRPr="00522AF3">
        <w:rPr>
          <w:rFonts w:ascii="Times New Roman" w:hAnsi="Times New Roman"/>
          <w:vertAlign w:val="superscript"/>
        </w:rPr>
        <w:t>1</w:t>
      </w:r>
      <w:r w:rsidRPr="00522AF3">
        <w:rPr>
          <w:rFonts w:ascii="Times New Roman" w:hAnsi="Times New Roman"/>
        </w:rPr>
        <w:t>) ak postup posudzovania zhody neumožňuje zistiť deň uvedenia na trh podľa osobitného predpisu,</w:t>
      </w:r>
      <w:r w:rsidRPr="00522AF3">
        <w:rPr>
          <w:rFonts w:ascii="Times New Roman" w:hAnsi="Times New Roman"/>
          <w:vertAlign w:val="superscript"/>
        </w:rPr>
        <w:t>2c</w:t>
      </w:r>
      <w:r w:rsidRPr="00522AF3">
        <w:rPr>
          <w:rFonts w:ascii="Times New Roman" w:hAnsi="Times New Roman"/>
        </w:rPr>
        <w:t>),</w:t>
      </w:r>
      <w:r w:rsidRPr="00522AF3">
        <w:rPr>
          <w:rFonts w:ascii="Times New Roman" w:hAnsi="Times New Roman"/>
          <w:vertAlign w:val="superscript"/>
        </w:rPr>
        <w:t>2d</w:t>
      </w:r>
      <w:r w:rsidRPr="00522AF3">
        <w:rPr>
          <w:rFonts w:ascii="Times New Roman" w:hAnsi="Times New Roman"/>
        </w:rPr>
        <w:t>)</w:t>
      </w:r>
      <w:r w:rsidRPr="00522AF3" w:rsidR="0060123C">
        <w:rPr>
          <w:rFonts w:ascii="Times New Roman" w:hAnsi="Times New Roman"/>
        </w:rPr>
        <w:t>,</w:t>
      </w:r>
      <w:r w:rsidRPr="00522AF3">
        <w:rPr>
          <w:rFonts w:ascii="Times New Roman" w:hAnsi="Times New Roman"/>
        </w:rPr>
        <w:t xml:space="preserve"> čas platnosti overenia sa počíta odo dňa uvedenia meradla do používania, ak bolo uvedené do používania v roku uvedenia na trh, a od začiatku nasledujúceho roka, ak bolo uvedené do používania v roku nasledujúcom po roku uvedenia na trh alebo neskôr.“.</w:t>
      </w:r>
    </w:p>
    <w:p w:rsidR="008E4131" w:rsidRPr="00522AF3">
      <w:pPr>
        <w:bidi w:val="0"/>
        <w:ind w:firstLine="360"/>
        <w:jc w:val="both"/>
        <w:rPr>
          <w:rFonts w:ascii="Times New Roman" w:hAnsi="Times New Roman"/>
        </w:rPr>
      </w:pPr>
    </w:p>
    <w:p w:rsidR="008E4131" w:rsidRPr="00522AF3" w:rsidP="005378B0">
      <w:pPr>
        <w:bidi w:val="0"/>
        <w:ind w:left="340"/>
        <w:jc w:val="both"/>
        <w:rPr>
          <w:rFonts w:ascii="Times New Roman" w:hAnsi="Times New Roman"/>
        </w:rPr>
      </w:pPr>
      <w:r w:rsidRPr="00522AF3">
        <w:rPr>
          <w:rFonts w:ascii="Times New Roman" w:hAnsi="Times New Roman"/>
        </w:rPr>
        <w:t>Poznámky pod čiarou k odkazom 2c a 2d znejú:</w:t>
      </w:r>
    </w:p>
    <w:p w:rsidR="008E4131" w:rsidRPr="00522AF3" w:rsidP="005378B0">
      <w:pPr>
        <w:pStyle w:val="FootnoteText"/>
        <w:bidi w:val="0"/>
        <w:ind w:left="510"/>
        <w:rPr>
          <w:rFonts w:ascii="Times New Roman" w:hAnsi="Times New Roman"/>
          <w:sz w:val="24"/>
          <w:szCs w:val="24"/>
        </w:rPr>
      </w:pPr>
      <w:r w:rsidRPr="00522AF3">
        <w:rPr>
          <w:rFonts w:ascii="Times New Roman" w:hAnsi="Times New Roman"/>
          <w:sz w:val="24"/>
          <w:szCs w:val="24"/>
        </w:rPr>
        <w:t>„</w:t>
      </w:r>
      <w:r w:rsidRPr="00522AF3">
        <w:rPr>
          <w:rStyle w:val="FootnoteReference"/>
          <w:rFonts w:ascii="Times New Roman" w:hAnsi="Times New Roman"/>
          <w:sz w:val="24"/>
          <w:szCs w:val="24"/>
        </w:rPr>
        <w:t>2c</w:t>
      </w:r>
      <w:r w:rsidRPr="00522AF3">
        <w:rPr>
          <w:rFonts w:ascii="Times New Roman" w:hAnsi="Times New Roman"/>
          <w:sz w:val="24"/>
          <w:szCs w:val="24"/>
        </w:rPr>
        <w:t>) § 9 nariadenia vlády Slovenskej republiky č. 294/2005 Z. z.</w:t>
      </w:r>
    </w:p>
    <w:p w:rsidR="008E4131" w:rsidRPr="00522AF3" w:rsidP="005378B0">
      <w:pPr>
        <w:bidi w:val="0"/>
        <w:ind w:left="340"/>
        <w:jc w:val="both"/>
        <w:rPr>
          <w:rFonts w:ascii="Times New Roman" w:hAnsi="Times New Roman"/>
        </w:rPr>
      </w:pPr>
      <w:r w:rsidR="00D66A31">
        <w:rPr>
          <w:rFonts w:ascii="Times New Roman" w:hAnsi="Times New Roman"/>
        </w:rPr>
        <w:t xml:space="preserve"> </w:t>
      </w:r>
      <w:r w:rsidRPr="00522AF3">
        <w:rPr>
          <w:rStyle w:val="FootnoteReference"/>
          <w:rFonts w:ascii="Times New Roman" w:hAnsi="Times New Roman"/>
        </w:rPr>
        <w:t>2</w:t>
      </w:r>
      <w:r w:rsidRPr="00522AF3">
        <w:rPr>
          <w:rFonts w:ascii="Times New Roman" w:hAnsi="Times New Roman"/>
          <w:vertAlign w:val="superscript"/>
        </w:rPr>
        <w:t>d</w:t>
      </w:r>
      <w:r w:rsidRPr="00522AF3">
        <w:rPr>
          <w:rFonts w:ascii="Times New Roman" w:hAnsi="Times New Roman"/>
        </w:rPr>
        <w:t>) Nariadenie vlády Slovenskej republiky č. 399/1999 Z. z., ktorým sa ustanovujú podrobnosti o technických požiadavkách na váhy s neautomatickou činnosťou v znení nariadenia vlády Slovenskej republiky č. 150/2002 Z. z.“.</w:t>
      </w:r>
    </w:p>
    <w:p w:rsidR="008E4131" w:rsidRPr="00522AF3">
      <w:pPr>
        <w:bidi w:val="0"/>
        <w:jc w:val="both"/>
        <w:rPr>
          <w:rFonts w:ascii="Times New Roman" w:hAnsi="Times New Roman"/>
        </w:rPr>
      </w:pPr>
    </w:p>
    <w:p w:rsidR="004C05A9" w:rsidRPr="00522AF3">
      <w:pPr>
        <w:numPr>
          <w:numId w:val="1"/>
        </w:numPr>
        <w:bidi w:val="0"/>
        <w:jc w:val="both"/>
        <w:rPr>
          <w:rFonts w:ascii="Times New Roman" w:hAnsi="Times New Roman"/>
        </w:rPr>
      </w:pPr>
      <w:r w:rsidRPr="00522AF3">
        <w:rPr>
          <w:rFonts w:ascii="Times New Roman" w:hAnsi="Times New Roman"/>
        </w:rPr>
        <w:t>V § 9 sa za odsek 16 vkladá nový odsek 17, ktorý znie:</w:t>
      </w:r>
    </w:p>
    <w:p w:rsidR="0060123C" w:rsidRPr="00522AF3" w:rsidP="005378B0">
      <w:pPr>
        <w:bidi w:val="0"/>
        <w:ind w:left="360"/>
        <w:jc w:val="both"/>
        <w:rPr>
          <w:rFonts w:ascii="Times New Roman" w:hAnsi="Times New Roman"/>
        </w:rPr>
      </w:pPr>
      <w:r w:rsidRPr="00522AF3">
        <w:rPr>
          <w:rFonts w:ascii="Times New Roman" w:hAnsi="Times New Roman"/>
        </w:rPr>
        <w:t>„(17) Pri meradlách uvedených na trh podľa osobitného predpisu,</w:t>
      </w:r>
      <w:r w:rsidRPr="00522AF3">
        <w:rPr>
          <w:rFonts w:ascii="Times New Roman" w:hAnsi="Times New Roman"/>
          <w:vertAlign w:val="superscript"/>
        </w:rPr>
        <w:t>2e</w:t>
      </w:r>
      <w:r w:rsidRPr="00522AF3">
        <w:rPr>
          <w:rFonts w:ascii="Times New Roman" w:hAnsi="Times New Roman"/>
        </w:rPr>
        <w:t>) sa čas platnosti overenia počíta odo dňa uvedenia meradla do používania, ak bolo uvedené do používania v roku výroby, a od začiatku nasledujúceho roka, ak bolo uvedené do používania v roku nasledujúcom po roku výroby alebo neskôr.“.</w:t>
      </w:r>
    </w:p>
    <w:p w:rsidR="004C05A9" w:rsidRPr="00522AF3" w:rsidP="00522AF3">
      <w:pPr>
        <w:bidi w:val="0"/>
        <w:jc w:val="both"/>
        <w:rPr>
          <w:rFonts w:ascii="Times New Roman" w:hAnsi="Times New Roman"/>
        </w:rPr>
      </w:pPr>
    </w:p>
    <w:p w:rsidR="004C05A9" w:rsidRPr="00522AF3" w:rsidP="005378B0">
      <w:pPr>
        <w:bidi w:val="0"/>
        <w:ind w:left="360"/>
        <w:jc w:val="both"/>
        <w:rPr>
          <w:rFonts w:ascii="Times New Roman" w:hAnsi="Times New Roman"/>
        </w:rPr>
      </w:pPr>
      <w:r w:rsidRPr="00522AF3" w:rsidR="0060123C">
        <w:rPr>
          <w:rFonts w:ascii="Times New Roman" w:hAnsi="Times New Roman"/>
        </w:rPr>
        <w:t>Poznámka pod čiarou k odkazu 2e znie:</w:t>
      </w:r>
    </w:p>
    <w:p w:rsidR="0060123C" w:rsidRPr="00522AF3" w:rsidP="005378B0">
      <w:pPr>
        <w:autoSpaceDE w:val="0"/>
        <w:autoSpaceDN w:val="0"/>
        <w:bidi w:val="0"/>
        <w:adjustRightInd w:val="0"/>
        <w:ind w:left="360"/>
        <w:jc w:val="both"/>
        <w:rPr>
          <w:rFonts w:ascii="Times New Roman" w:eastAsia="PalatinoLinotype-Bold" w:hAnsi="Times New Roman"/>
          <w:bCs/>
        </w:rPr>
      </w:pPr>
      <w:r w:rsidRPr="00522AF3">
        <w:rPr>
          <w:rFonts w:ascii="Times New Roman" w:hAnsi="Times New Roman"/>
        </w:rPr>
        <w:t>„</w:t>
      </w:r>
      <w:r w:rsidRPr="00522AF3">
        <w:rPr>
          <w:rStyle w:val="FootnoteReference"/>
          <w:rFonts w:ascii="Times New Roman" w:hAnsi="Times New Roman"/>
        </w:rPr>
        <w:t>2e</w:t>
      </w:r>
      <w:r w:rsidRPr="00522AF3">
        <w:rPr>
          <w:rFonts w:ascii="Times New Roman" w:hAnsi="Times New Roman"/>
        </w:rPr>
        <w:t xml:space="preserve">) </w:t>
      </w:r>
      <w:r w:rsidRPr="00522AF3">
        <w:rPr>
          <w:rFonts w:ascii="Times New Roman" w:eastAsia="PalatinoLinotype-Roman" w:hAnsi="Times New Roman" w:hint="default"/>
        </w:rPr>
        <w:t>Nariadenie vlá</w:t>
      </w:r>
      <w:r w:rsidRPr="00522AF3">
        <w:rPr>
          <w:rFonts w:ascii="Times New Roman" w:eastAsia="PalatinoLinotype-Roman" w:hAnsi="Times New Roman" w:hint="default"/>
        </w:rPr>
        <w:t>dy Slovenskej republiky č</w:t>
      </w:r>
      <w:r w:rsidRPr="00522AF3">
        <w:rPr>
          <w:rFonts w:ascii="Times New Roman" w:eastAsia="PalatinoLinotype-Roman" w:hAnsi="Times New Roman" w:hint="default"/>
        </w:rPr>
        <w:t xml:space="preserve">. </w:t>
      </w:r>
      <w:r w:rsidRPr="00522AF3">
        <w:rPr>
          <w:rFonts w:ascii="Times New Roman" w:eastAsia="PalatinoLinotype-Bold" w:hAnsi="Times New Roman"/>
          <w:bCs/>
        </w:rPr>
        <w:t>582/2008 Z. z.</w:t>
      </w:r>
      <w:r w:rsidRPr="00522AF3">
        <w:rPr>
          <w:rFonts w:ascii="Times New Roman" w:eastAsia="PalatinoLinotype-Roman" w:hAnsi="Times New Roman" w:hint="default"/>
        </w:rPr>
        <w:t>, ktorý</w:t>
      </w:r>
      <w:r w:rsidRPr="00522AF3">
        <w:rPr>
          <w:rFonts w:ascii="Times New Roman" w:eastAsia="PalatinoLinotype-Roman" w:hAnsi="Times New Roman" w:hint="default"/>
        </w:rPr>
        <w:t>m sa ustanovujú</w:t>
      </w:r>
      <w:r w:rsidRPr="00522AF3">
        <w:rPr>
          <w:rFonts w:ascii="Times New Roman" w:eastAsia="PalatinoLinotype-Roman" w:hAnsi="Times New Roman" w:hint="default"/>
        </w:rPr>
        <w:t xml:space="preserve"> podrobnosti o technický</w:t>
      </w:r>
      <w:r w:rsidRPr="00522AF3">
        <w:rPr>
          <w:rFonts w:ascii="Times New Roman" w:eastAsia="PalatinoLinotype-Roman" w:hAnsi="Times New Roman" w:hint="default"/>
        </w:rPr>
        <w:t>ch pož</w:t>
      </w:r>
      <w:r w:rsidRPr="00522AF3">
        <w:rPr>
          <w:rFonts w:ascii="Times New Roman" w:eastAsia="PalatinoLinotype-Roman" w:hAnsi="Times New Roman" w:hint="default"/>
        </w:rPr>
        <w:t>iadavká</w:t>
      </w:r>
      <w:r w:rsidRPr="00522AF3">
        <w:rPr>
          <w:rFonts w:ascii="Times New Roman" w:eastAsia="PalatinoLinotype-Roman" w:hAnsi="Times New Roman" w:hint="default"/>
        </w:rPr>
        <w:t>ch a </w:t>
      </w:r>
      <w:r w:rsidRPr="00522AF3">
        <w:rPr>
          <w:rFonts w:ascii="Times New Roman" w:eastAsia="PalatinoLinotype-Roman" w:hAnsi="Times New Roman" w:hint="default"/>
        </w:rPr>
        <w:t>postupoch posudzovania zhody zdravotní</w:t>
      </w:r>
      <w:r w:rsidRPr="00522AF3">
        <w:rPr>
          <w:rFonts w:ascii="Times New Roman" w:eastAsia="PalatinoLinotype-Roman" w:hAnsi="Times New Roman" w:hint="default"/>
        </w:rPr>
        <w:t xml:space="preserve">ckych </w:t>
      </w:r>
      <w:r w:rsidRPr="002E7FF7">
        <w:rPr>
          <w:rFonts w:ascii="Times New Roman" w:eastAsia="PalatinoLinotype-Roman" w:hAnsi="Times New Roman" w:hint="default"/>
        </w:rPr>
        <w:t>pomô</w:t>
      </w:r>
      <w:r w:rsidRPr="002E7FF7">
        <w:rPr>
          <w:rFonts w:ascii="Times New Roman" w:eastAsia="PalatinoLinotype-Roman" w:hAnsi="Times New Roman" w:hint="default"/>
        </w:rPr>
        <w:t>cok</w:t>
      </w:r>
      <w:r w:rsidRPr="002E7FF7" w:rsidR="000A5B7C">
        <w:rPr>
          <w:rFonts w:ascii="Times New Roman" w:eastAsia="PalatinoLinotype-Roman" w:hAnsi="Times New Roman"/>
        </w:rPr>
        <w:t xml:space="preserve"> v </w:t>
      </w:r>
      <w:r w:rsidRPr="002E7FF7" w:rsidR="000A5B7C">
        <w:rPr>
          <w:rFonts w:ascii="Times New Roman" w:eastAsia="PalatinoLinotype-Roman" w:hAnsi="Times New Roman" w:hint="default"/>
        </w:rPr>
        <w:t>znení</w:t>
      </w:r>
      <w:r w:rsidRPr="002E7FF7" w:rsidR="000A5B7C">
        <w:rPr>
          <w:rFonts w:ascii="Times New Roman" w:eastAsia="PalatinoLinotype-Roman" w:hAnsi="Times New Roman" w:hint="default"/>
        </w:rPr>
        <w:t xml:space="preserve"> nariadenia vlá</w:t>
      </w:r>
      <w:r w:rsidRPr="002E7FF7" w:rsidR="000A5B7C">
        <w:rPr>
          <w:rFonts w:ascii="Times New Roman" w:eastAsia="PalatinoLinotype-Roman" w:hAnsi="Times New Roman" w:hint="default"/>
        </w:rPr>
        <w:t>dy Slovenskej republiky č</w:t>
      </w:r>
      <w:r w:rsidRPr="002E7FF7" w:rsidR="000A5B7C">
        <w:rPr>
          <w:rFonts w:ascii="Times New Roman" w:eastAsia="PalatinoLinotype-Roman" w:hAnsi="Times New Roman" w:hint="default"/>
        </w:rPr>
        <w:t>. 215/2013 Z. z.</w:t>
      </w:r>
      <w:r w:rsidRPr="002E7FF7">
        <w:rPr>
          <w:rFonts w:ascii="Times New Roman" w:eastAsia="PalatinoLinotype-Roman" w:hAnsi="Times New Roman" w:hint="default"/>
        </w:rPr>
        <w:t>“.</w:t>
      </w:r>
    </w:p>
    <w:p w:rsidR="0060123C" w:rsidRPr="00522AF3" w:rsidP="00522AF3">
      <w:pPr>
        <w:bidi w:val="0"/>
        <w:jc w:val="both"/>
        <w:rPr>
          <w:rFonts w:ascii="Times New Roman" w:hAnsi="Times New Roman"/>
        </w:rPr>
      </w:pPr>
    </w:p>
    <w:p w:rsidR="004C05A9" w:rsidRPr="00522AF3" w:rsidP="00D2379D">
      <w:pPr>
        <w:bidi w:val="0"/>
        <w:ind w:left="360"/>
        <w:jc w:val="both"/>
        <w:rPr>
          <w:rFonts w:ascii="Times New Roman" w:hAnsi="Times New Roman"/>
        </w:rPr>
      </w:pPr>
      <w:r w:rsidRPr="00522AF3">
        <w:rPr>
          <w:rFonts w:ascii="Times New Roman" w:hAnsi="Times New Roman"/>
        </w:rPr>
        <w:t>Doterajšie odseky 17 a 18 sa označujú ako odseky 18 a 19.</w:t>
      </w:r>
    </w:p>
    <w:p w:rsidR="004C05A9" w:rsidRPr="00522AF3" w:rsidP="00522AF3">
      <w:pPr>
        <w:bidi w:val="0"/>
        <w:jc w:val="both"/>
        <w:rPr>
          <w:rFonts w:ascii="Times New Roman" w:hAnsi="Times New Roman"/>
        </w:rPr>
      </w:pPr>
    </w:p>
    <w:p w:rsidR="005138C5">
      <w:pPr>
        <w:numPr>
          <w:numId w:val="1"/>
        </w:numPr>
        <w:bidi w:val="0"/>
        <w:jc w:val="both"/>
        <w:rPr>
          <w:rFonts w:ascii="Times New Roman" w:hAnsi="Times New Roman"/>
        </w:rPr>
      </w:pPr>
      <w:r>
        <w:rPr>
          <w:rFonts w:ascii="Times New Roman" w:hAnsi="Times New Roman"/>
        </w:rPr>
        <w:t>V § 10 ods. 1 písmen</w:t>
      </w:r>
      <w:r w:rsidR="00247886">
        <w:rPr>
          <w:rFonts w:ascii="Times New Roman" w:hAnsi="Times New Roman"/>
        </w:rPr>
        <w:t>á</w:t>
      </w:r>
      <w:r>
        <w:rPr>
          <w:rFonts w:ascii="Times New Roman" w:hAnsi="Times New Roman"/>
        </w:rPr>
        <w:t xml:space="preserve"> a) a b) znejú:</w:t>
      </w:r>
    </w:p>
    <w:p w:rsidR="005138C5" w:rsidP="005138C5">
      <w:pPr>
        <w:bidi w:val="0"/>
        <w:ind w:left="360"/>
        <w:jc w:val="both"/>
        <w:rPr>
          <w:rFonts w:ascii="Times New Roman" w:hAnsi="Times New Roman"/>
        </w:rPr>
      </w:pPr>
      <w:r>
        <w:rPr>
          <w:rFonts w:ascii="Times New Roman" w:hAnsi="Times New Roman"/>
        </w:rPr>
        <w:t>„a) obchodné meno a sídlo, ak ide o právnickú osobu, alebo obchodné meno a miesto podnikania, ak ide o fyzickú osobu</w:t>
      </w:r>
      <w:r w:rsidR="00247886">
        <w:rPr>
          <w:rFonts w:ascii="Times New Roman" w:hAnsi="Times New Roman"/>
        </w:rPr>
        <w:t xml:space="preserve"> – podnikateľa</w:t>
      </w:r>
      <w:r>
        <w:rPr>
          <w:rFonts w:ascii="Times New Roman" w:hAnsi="Times New Roman"/>
        </w:rPr>
        <w:t>,</w:t>
      </w:r>
    </w:p>
    <w:p w:rsidR="005138C5" w:rsidP="005138C5">
      <w:pPr>
        <w:bidi w:val="0"/>
        <w:ind w:left="360"/>
        <w:jc w:val="both"/>
        <w:rPr>
          <w:rFonts w:ascii="Times New Roman" w:hAnsi="Times New Roman"/>
        </w:rPr>
      </w:pPr>
      <w:r>
        <w:rPr>
          <w:rFonts w:ascii="Times New Roman" w:hAnsi="Times New Roman"/>
        </w:rPr>
        <w:t>b) identifikačné číslo organizácie alebo identifikačné číslo fyzickej osoby - podnikateľa,“.</w:t>
      </w:r>
    </w:p>
    <w:p w:rsidR="005138C5" w:rsidP="005138C5">
      <w:pPr>
        <w:bidi w:val="0"/>
        <w:ind w:left="360"/>
        <w:jc w:val="both"/>
        <w:rPr>
          <w:rFonts w:ascii="Times New Roman" w:hAnsi="Times New Roman"/>
        </w:rPr>
      </w:pPr>
    </w:p>
    <w:p w:rsidR="00882BD9" w:rsidP="00882BD9">
      <w:pPr>
        <w:numPr>
          <w:numId w:val="1"/>
        </w:numPr>
        <w:bidi w:val="0"/>
        <w:jc w:val="both"/>
        <w:rPr>
          <w:rFonts w:ascii="Times New Roman" w:hAnsi="Times New Roman"/>
        </w:rPr>
      </w:pPr>
      <w:r>
        <w:rPr>
          <w:rFonts w:ascii="Times New Roman" w:hAnsi="Times New Roman"/>
        </w:rPr>
        <w:t>V § 10 ods. 4 písmeno a) znie:</w:t>
      </w:r>
    </w:p>
    <w:p w:rsidR="00882BD9" w:rsidP="00882BD9">
      <w:pPr>
        <w:bidi w:val="0"/>
        <w:ind w:left="360"/>
        <w:jc w:val="both"/>
        <w:rPr>
          <w:rFonts w:ascii="Times New Roman" w:hAnsi="Times New Roman"/>
        </w:rPr>
      </w:pPr>
      <w:r>
        <w:rPr>
          <w:rFonts w:ascii="Times New Roman" w:hAnsi="Times New Roman"/>
        </w:rPr>
        <w:t>„a) kópiu zriaďovacej listiny</w:t>
      </w:r>
      <w:r w:rsidR="00247886">
        <w:rPr>
          <w:rFonts w:ascii="Times New Roman" w:hAnsi="Times New Roman"/>
        </w:rPr>
        <w:t>,</w:t>
      </w:r>
      <w:r w:rsidRPr="00E845ED">
        <w:rPr>
          <w:rFonts w:ascii="Times New Roman" w:hAnsi="Times New Roman"/>
          <w:vertAlign w:val="superscript"/>
        </w:rPr>
        <w:t>3</w:t>
      </w:r>
      <w:r>
        <w:rPr>
          <w:rFonts w:ascii="Times New Roman" w:hAnsi="Times New Roman"/>
        </w:rPr>
        <w:t>) kópiu výpisu z obchodného registra</w:t>
      </w:r>
      <w:r w:rsidR="00247886">
        <w:rPr>
          <w:rFonts w:ascii="Times New Roman" w:hAnsi="Times New Roman"/>
        </w:rPr>
        <w:t>,</w:t>
      </w:r>
      <w:r w:rsidRPr="00E845ED">
        <w:rPr>
          <w:rFonts w:ascii="Times New Roman" w:hAnsi="Times New Roman"/>
          <w:vertAlign w:val="superscript"/>
        </w:rPr>
        <w:t>4</w:t>
      </w:r>
      <w:r>
        <w:rPr>
          <w:rFonts w:ascii="Times New Roman" w:hAnsi="Times New Roman"/>
        </w:rPr>
        <w:t>) kópiu živnostenského oprávnenia</w:t>
      </w:r>
      <w:r w:rsidRPr="00E845ED">
        <w:rPr>
          <w:rFonts w:ascii="Times New Roman" w:hAnsi="Times New Roman"/>
          <w:vertAlign w:val="superscript"/>
        </w:rPr>
        <w:t>5</w:t>
      </w:r>
      <w:r>
        <w:rPr>
          <w:rFonts w:ascii="Times New Roman" w:hAnsi="Times New Roman"/>
        </w:rPr>
        <w:t>) alebo kópiu iného obdobného registra štátu Európskej únie,“.</w:t>
      </w:r>
    </w:p>
    <w:p w:rsidR="00882BD9" w:rsidP="00882BD9">
      <w:pPr>
        <w:bidi w:val="0"/>
        <w:ind w:left="360"/>
        <w:jc w:val="both"/>
        <w:rPr>
          <w:rFonts w:ascii="Times New Roman" w:hAnsi="Times New Roman"/>
        </w:rPr>
      </w:pPr>
    </w:p>
    <w:p w:rsidR="005138C5" w:rsidP="005138C5">
      <w:pPr>
        <w:numPr>
          <w:numId w:val="1"/>
        </w:numPr>
        <w:bidi w:val="0"/>
        <w:jc w:val="both"/>
        <w:rPr>
          <w:rFonts w:ascii="Times New Roman" w:hAnsi="Times New Roman"/>
        </w:rPr>
      </w:pPr>
      <w:r>
        <w:rPr>
          <w:rFonts w:ascii="Times New Roman" w:hAnsi="Times New Roman"/>
        </w:rPr>
        <w:t>V § 10 ods. 4</w:t>
      </w:r>
      <w:r w:rsidR="003F792F">
        <w:rPr>
          <w:rFonts w:ascii="Times New Roman" w:hAnsi="Times New Roman"/>
        </w:rPr>
        <w:t xml:space="preserve"> písmen</w:t>
      </w:r>
      <w:r w:rsidR="00247886">
        <w:rPr>
          <w:rFonts w:ascii="Times New Roman" w:hAnsi="Times New Roman"/>
        </w:rPr>
        <w:t>á</w:t>
      </w:r>
      <w:r w:rsidR="003F792F">
        <w:rPr>
          <w:rFonts w:ascii="Times New Roman" w:hAnsi="Times New Roman"/>
        </w:rPr>
        <w:t xml:space="preserve"> c) až</w:t>
      </w:r>
      <w:r w:rsidRPr="005138C5">
        <w:rPr>
          <w:rFonts w:ascii="Times New Roman" w:hAnsi="Times New Roman"/>
        </w:rPr>
        <w:t xml:space="preserve"> </w:t>
      </w:r>
      <w:r w:rsidR="003F792F">
        <w:rPr>
          <w:rFonts w:ascii="Times New Roman" w:hAnsi="Times New Roman"/>
        </w:rPr>
        <w:t>f</w:t>
      </w:r>
      <w:r w:rsidRPr="005138C5">
        <w:rPr>
          <w:rFonts w:ascii="Times New Roman" w:hAnsi="Times New Roman"/>
        </w:rPr>
        <w:t>) znejú:</w:t>
      </w:r>
    </w:p>
    <w:p w:rsidR="005138C5" w:rsidP="005138C5">
      <w:pPr>
        <w:bidi w:val="0"/>
        <w:ind w:left="360"/>
        <w:jc w:val="both"/>
        <w:rPr>
          <w:rFonts w:ascii="Times New Roman" w:hAnsi="Times New Roman"/>
        </w:rPr>
      </w:pPr>
      <w:r>
        <w:rPr>
          <w:rFonts w:ascii="Times New Roman" w:hAnsi="Times New Roman"/>
        </w:rPr>
        <w:t>„c) čestné vyhlásenie štatutárneho orgánu o splnení podmienok podľa § 23 ods. 2 písm. g) až j) zákona a o tom, že odmeny zodpovedného zástupcu a ďalších fyzických osôb vykonávajúcich činnosť, ktorá je predmetom autorizácie, nezávisia od výsledkov merania,</w:t>
      </w:r>
    </w:p>
    <w:p w:rsidR="005138C5" w:rsidP="005138C5">
      <w:pPr>
        <w:bidi w:val="0"/>
        <w:ind w:left="360"/>
        <w:jc w:val="both"/>
        <w:rPr>
          <w:rFonts w:ascii="Times New Roman" w:hAnsi="Times New Roman"/>
        </w:rPr>
      </w:pPr>
      <w:r>
        <w:rPr>
          <w:rFonts w:ascii="Times New Roman" w:hAnsi="Times New Roman"/>
        </w:rPr>
        <w:t>d) kópiu platnej poistnej zmluvy zodpovednosti za škodu spôsobenú činnosťou autorizovanej osoby podľa § 23 zákona,</w:t>
      </w:r>
    </w:p>
    <w:p w:rsidR="005138C5" w:rsidP="005138C5">
      <w:pPr>
        <w:bidi w:val="0"/>
        <w:ind w:left="360"/>
        <w:jc w:val="both"/>
        <w:rPr>
          <w:rFonts w:ascii="Times New Roman" w:hAnsi="Times New Roman"/>
        </w:rPr>
      </w:pPr>
      <w:r>
        <w:rPr>
          <w:rFonts w:ascii="Times New Roman" w:hAnsi="Times New Roman"/>
        </w:rPr>
        <w:t>e) čestné vyhlásenie štatutárneho orgánu o splnení podmienok podľa § 23 ods. 2 písm. k) zákona o tom, že nie je v konkurznom konaní alebo v reštrukturalizačnom konaní, ani nebol podaný návrh na ich začatie, ani nie je v likvidácii,</w:t>
      </w:r>
    </w:p>
    <w:p w:rsidR="005138C5" w:rsidP="005138C5">
      <w:pPr>
        <w:bidi w:val="0"/>
        <w:ind w:left="360"/>
        <w:jc w:val="both"/>
        <w:rPr>
          <w:rFonts w:ascii="Times New Roman" w:hAnsi="Times New Roman"/>
        </w:rPr>
      </w:pPr>
      <w:r>
        <w:rPr>
          <w:rFonts w:ascii="Times New Roman" w:hAnsi="Times New Roman"/>
        </w:rPr>
        <w:t xml:space="preserve">f) </w:t>
      </w:r>
      <w:r w:rsidR="00882BD9">
        <w:rPr>
          <w:rFonts w:ascii="Times New Roman" w:hAnsi="Times New Roman"/>
        </w:rPr>
        <w:t xml:space="preserve">potvrdenie </w:t>
      </w:r>
      <w:r>
        <w:rPr>
          <w:rFonts w:ascii="Times New Roman" w:hAnsi="Times New Roman"/>
        </w:rPr>
        <w:t>o zaplatení poplatku podľa osobitného predpisu.</w:t>
      </w:r>
      <w:r w:rsidRPr="005138C5">
        <w:rPr>
          <w:rFonts w:ascii="Times New Roman" w:hAnsi="Times New Roman"/>
          <w:vertAlign w:val="superscript"/>
        </w:rPr>
        <w:t>2</w:t>
      </w:r>
      <w:r>
        <w:rPr>
          <w:rFonts w:ascii="Times New Roman" w:hAnsi="Times New Roman"/>
        </w:rPr>
        <w:t>)“.</w:t>
      </w:r>
    </w:p>
    <w:p w:rsidR="005138C5" w:rsidP="005138C5">
      <w:pPr>
        <w:bidi w:val="0"/>
        <w:ind w:left="360"/>
        <w:jc w:val="both"/>
        <w:rPr>
          <w:rFonts w:ascii="Times New Roman" w:hAnsi="Times New Roman"/>
        </w:rPr>
      </w:pPr>
    </w:p>
    <w:p w:rsidR="00F56887" w:rsidP="005378B0">
      <w:pPr>
        <w:bidi w:val="0"/>
        <w:jc w:val="both"/>
        <w:rPr>
          <w:rFonts w:ascii="Times New Roman" w:hAnsi="Times New Roman"/>
        </w:rPr>
      </w:pPr>
    </w:p>
    <w:p w:rsidR="008E4131">
      <w:pPr>
        <w:numPr>
          <w:numId w:val="1"/>
        </w:numPr>
        <w:bidi w:val="0"/>
        <w:jc w:val="both"/>
        <w:rPr>
          <w:rFonts w:ascii="Times New Roman" w:hAnsi="Times New Roman"/>
        </w:rPr>
      </w:pPr>
      <w:r w:rsidRPr="00522AF3">
        <w:rPr>
          <w:rFonts w:ascii="Times New Roman" w:hAnsi="Times New Roman"/>
        </w:rPr>
        <w:t>V § 10 ods</w:t>
      </w:r>
      <w:r w:rsidR="00276AE6">
        <w:rPr>
          <w:rFonts w:ascii="Times New Roman" w:hAnsi="Times New Roman"/>
        </w:rPr>
        <w:t>ek</w:t>
      </w:r>
      <w:r w:rsidRPr="00522AF3">
        <w:rPr>
          <w:rFonts w:ascii="Times New Roman" w:hAnsi="Times New Roman"/>
        </w:rPr>
        <w:t xml:space="preserve"> 5 </w:t>
      </w:r>
      <w:r w:rsidR="00C3236E">
        <w:rPr>
          <w:rFonts w:ascii="Times New Roman" w:hAnsi="Times New Roman"/>
        </w:rPr>
        <w:t>znie:</w:t>
      </w:r>
    </w:p>
    <w:p w:rsidR="00C3236E" w:rsidRPr="00522AF3" w:rsidP="005378B0">
      <w:pPr>
        <w:shd w:val="clear" w:color="auto" w:fill="FFFFFF"/>
        <w:tabs>
          <w:tab w:val="left" w:pos="540"/>
        </w:tabs>
        <w:bidi w:val="0"/>
        <w:ind w:left="357" w:hanging="357"/>
        <w:jc w:val="both"/>
        <w:rPr>
          <w:rFonts w:ascii="Times New Roman" w:hAnsi="Times New Roman"/>
        </w:rPr>
      </w:pPr>
      <w:r w:rsidR="007D0BE2">
        <w:rPr>
          <w:rFonts w:ascii="Times New Roman" w:hAnsi="Times New Roman"/>
        </w:rPr>
        <w:tab/>
      </w:r>
      <w:r>
        <w:rPr>
          <w:rFonts w:ascii="Times New Roman" w:hAnsi="Times New Roman"/>
        </w:rPr>
        <w:t>„(5)</w:t>
      </w:r>
      <w:r w:rsidR="002F78B2">
        <w:rPr>
          <w:rFonts w:ascii="Times New Roman" w:hAnsi="Times New Roman"/>
        </w:rPr>
        <w:t xml:space="preserve"> </w:t>
      </w:r>
      <w:r>
        <w:rPr>
          <w:rFonts w:ascii="Times New Roman" w:hAnsi="Times New Roman"/>
        </w:rPr>
        <w:t xml:space="preserve">K žiadosti o autorizáciu pre zodpovedného zástupcu </w:t>
      </w:r>
      <w:r w:rsidRPr="00710D49">
        <w:rPr>
          <w:rFonts w:ascii="Times New Roman" w:hAnsi="Times New Roman"/>
        </w:rPr>
        <w:t>žiadateľ pripojí</w:t>
      </w:r>
      <w:r>
        <w:rPr>
          <w:rFonts w:ascii="Times New Roman" w:hAnsi="Times New Roman"/>
        </w:rPr>
        <w:t xml:space="preserve"> doklad o</w:t>
      </w:r>
      <w:r w:rsidR="00276AE6">
        <w:rPr>
          <w:rFonts w:ascii="Times New Roman" w:hAnsi="Times New Roman"/>
        </w:rPr>
        <w:t> </w:t>
      </w:r>
      <w:r>
        <w:rPr>
          <w:rFonts w:ascii="Times New Roman" w:hAnsi="Times New Roman"/>
        </w:rPr>
        <w:t>príslušnej spôsobilosti v</w:t>
      </w:r>
      <w:r w:rsidR="00276AE6">
        <w:rPr>
          <w:rFonts w:ascii="Times New Roman" w:hAnsi="Times New Roman"/>
        </w:rPr>
        <w:t> </w:t>
      </w:r>
      <w:r>
        <w:rPr>
          <w:rFonts w:ascii="Times New Roman" w:hAnsi="Times New Roman"/>
        </w:rPr>
        <w:t xml:space="preserve">oblasti metrológie vydaný </w:t>
      </w:r>
      <w:r w:rsidR="00C13A2F">
        <w:rPr>
          <w:rFonts w:ascii="Times New Roman" w:hAnsi="Times New Roman"/>
        </w:rPr>
        <w:t xml:space="preserve">úradom alebo </w:t>
      </w:r>
      <w:r>
        <w:rPr>
          <w:rFonts w:ascii="Times New Roman" w:hAnsi="Times New Roman"/>
        </w:rPr>
        <w:t>ústavom</w:t>
      </w:r>
      <w:r w:rsidR="00C13A2F">
        <w:rPr>
          <w:rFonts w:ascii="Times New Roman" w:hAnsi="Times New Roman"/>
        </w:rPr>
        <w:t xml:space="preserve"> alebo určenou organizáciou poverenou rozhodnutím úradu</w:t>
      </w:r>
      <w:r>
        <w:rPr>
          <w:rFonts w:ascii="Times New Roman" w:hAnsi="Times New Roman"/>
        </w:rPr>
        <w:t>.“.</w:t>
      </w:r>
    </w:p>
    <w:p w:rsidR="008E4131" w:rsidRPr="00522AF3">
      <w:pPr>
        <w:bidi w:val="0"/>
        <w:jc w:val="both"/>
        <w:rPr>
          <w:rFonts w:ascii="Times New Roman" w:hAnsi="Times New Roman"/>
        </w:rPr>
      </w:pPr>
    </w:p>
    <w:p w:rsidR="00D2248B" w:rsidRPr="002E7FF7">
      <w:pPr>
        <w:numPr>
          <w:numId w:val="1"/>
        </w:numPr>
        <w:bidi w:val="0"/>
        <w:jc w:val="both"/>
        <w:rPr>
          <w:rFonts w:ascii="Times New Roman" w:hAnsi="Times New Roman"/>
        </w:rPr>
      </w:pPr>
      <w:r w:rsidRPr="002E7FF7">
        <w:rPr>
          <w:rFonts w:ascii="Times New Roman" w:hAnsi="Times New Roman"/>
        </w:rPr>
        <w:t>V § 10 ods. 7 druhej vete sa slová „Zamestnanci autorizovanej osoby“ nahrádzajú slovami „Autorizovaná osoba a jej zamestnanci“.</w:t>
      </w:r>
    </w:p>
    <w:p w:rsidR="00D2248B" w:rsidP="00D2248B">
      <w:pPr>
        <w:bidi w:val="0"/>
        <w:ind w:left="360"/>
        <w:jc w:val="both"/>
        <w:rPr>
          <w:rFonts w:ascii="Times New Roman" w:hAnsi="Times New Roman"/>
        </w:rPr>
      </w:pPr>
    </w:p>
    <w:p w:rsidR="002B6A81">
      <w:pPr>
        <w:numPr>
          <w:numId w:val="1"/>
        </w:numPr>
        <w:bidi w:val="0"/>
        <w:jc w:val="both"/>
        <w:rPr>
          <w:rFonts w:ascii="Times New Roman" w:hAnsi="Times New Roman"/>
        </w:rPr>
      </w:pPr>
      <w:r>
        <w:rPr>
          <w:rFonts w:ascii="Times New Roman" w:hAnsi="Times New Roman"/>
        </w:rPr>
        <w:t>V § 10 ods. 8 prvá veta znie:</w:t>
      </w:r>
    </w:p>
    <w:p w:rsidR="002B6A81" w:rsidP="002B6A81">
      <w:pPr>
        <w:bidi w:val="0"/>
        <w:ind w:left="360"/>
        <w:jc w:val="both"/>
        <w:rPr>
          <w:rFonts w:ascii="Times New Roman" w:hAnsi="Times New Roman"/>
        </w:rPr>
      </w:pPr>
      <w:r>
        <w:rPr>
          <w:rFonts w:ascii="Times New Roman" w:hAnsi="Times New Roman"/>
        </w:rPr>
        <w:t>„</w:t>
      </w:r>
      <w:r w:rsidRPr="002B6A81">
        <w:rPr>
          <w:rFonts w:ascii="Times New Roman" w:hAnsi="Times New Roman"/>
        </w:rPr>
        <w:t>Systém práce autorizovanej osoby podľa § 23 ods. 2 písm. f) zákona a dokumentácia podľa § 23 ods. 2 písm. l) zákona musia zodpovedať požiadavkám na riadenie kvality podľa slovenskej technickej normy.</w:t>
      </w:r>
      <w:r w:rsidRPr="002B6A81">
        <w:rPr>
          <w:rFonts w:ascii="Times New Roman" w:hAnsi="Times New Roman"/>
          <w:vertAlign w:val="superscript"/>
        </w:rPr>
        <w:t>6</w:t>
      </w:r>
      <w:r w:rsidRPr="002B6A81">
        <w:rPr>
          <w:rFonts w:ascii="Times New Roman" w:hAnsi="Times New Roman"/>
        </w:rPr>
        <w:t>)</w:t>
      </w:r>
      <w:r>
        <w:rPr>
          <w:rFonts w:ascii="Times New Roman" w:hAnsi="Times New Roman"/>
        </w:rPr>
        <w:t>“.</w:t>
      </w:r>
    </w:p>
    <w:p w:rsidR="002B6A81" w:rsidP="002B6A81">
      <w:pPr>
        <w:bidi w:val="0"/>
        <w:ind w:left="360"/>
        <w:jc w:val="both"/>
        <w:rPr>
          <w:rFonts w:ascii="Times New Roman" w:hAnsi="Times New Roman"/>
        </w:rPr>
      </w:pPr>
    </w:p>
    <w:p w:rsidR="002B6A81" w:rsidP="002B6A81">
      <w:pPr>
        <w:numPr>
          <w:numId w:val="1"/>
        </w:numPr>
        <w:bidi w:val="0"/>
        <w:jc w:val="both"/>
        <w:rPr>
          <w:rFonts w:ascii="Times New Roman" w:hAnsi="Times New Roman"/>
        </w:rPr>
      </w:pPr>
      <w:r>
        <w:rPr>
          <w:rFonts w:ascii="Times New Roman" w:hAnsi="Times New Roman"/>
        </w:rPr>
        <w:t>V § 10 ods. 8 pís</w:t>
      </w:r>
      <w:r w:rsidR="00E13D1A">
        <w:rPr>
          <w:rFonts w:ascii="Times New Roman" w:hAnsi="Times New Roman"/>
        </w:rPr>
        <w:t>m.</w:t>
      </w:r>
      <w:r>
        <w:rPr>
          <w:rFonts w:ascii="Times New Roman" w:hAnsi="Times New Roman"/>
        </w:rPr>
        <w:t xml:space="preserve"> d) sa slov</w:t>
      </w:r>
      <w:r w:rsidR="00E13D1A">
        <w:rPr>
          <w:rFonts w:ascii="Times New Roman" w:hAnsi="Times New Roman"/>
        </w:rPr>
        <w:t>á</w:t>
      </w:r>
      <w:r>
        <w:rPr>
          <w:rFonts w:ascii="Times New Roman" w:hAnsi="Times New Roman"/>
        </w:rPr>
        <w:t xml:space="preserve"> „§ 23 ods. 2 písm. k</w:t>
      </w:r>
      <w:r w:rsidRPr="002B6A81">
        <w:rPr>
          <w:rFonts w:ascii="Times New Roman" w:hAnsi="Times New Roman"/>
        </w:rPr>
        <w:t>)</w:t>
      </w:r>
      <w:r>
        <w:rPr>
          <w:rFonts w:ascii="Times New Roman" w:hAnsi="Times New Roman"/>
        </w:rPr>
        <w:t xml:space="preserve">“ nahrádzajú slovami „§ 23 ods. 2 písm. </w:t>
      </w:r>
      <w:r w:rsidRPr="002B6A81">
        <w:rPr>
          <w:rFonts w:ascii="Times New Roman" w:hAnsi="Times New Roman"/>
        </w:rPr>
        <w:t>l)</w:t>
      </w:r>
      <w:r>
        <w:rPr>
          <w:rFonts w:ascii="Times New Roman" w:hAnsi="Times New Roman"/>
        </w:rPr>
        <w:t>“.</w:t>
      </w:r>
    </w:p>
    <w:p w:rsidR="002B6A81" w:rsidP="002B6A81">
      <w:pPr>
        <w:bidi w:val="0"/>
        <w:jc w:val="both"/>
        <w:rPr>
          <w:rFonts w:ascii="Times New Roman" w:hAnsi="Times New Roman"/>
        </w:rPr>
      </w:pPr>
    </w:p>
    <w:p w:rsidR="002B6A81" w:rsidP="009B4183">
      <w:pPr>
        <w:numPr>
          <w:numId w:val="1"/>
        </w:numPr>
        <w:bidi w:val="0"/>
        <w:jc w:val="both"/>
        <w:rPr>
          <w:rFonts w:ascii="Times New Roman" w:hAnsi="Times New Roman"/>
        </w:rPr>
      </w:pPr>
      <w:r w:rsidRPr="002B6A81">
        <w:rPr>
          <w:rFonts w:ascii="Times New Roman" w:hAnsi="Times New Roman"/>
        </w:rPr>
        <w:t xml:space="preserve">V § 10 ods. </w:t>
      </w:r>
      <w:r>
        <w:rPr>
          <w:rFonts w:ascii="Times New Roman" w:hAnsi="Times New Roman"/>
        </w:rPr>
        <w:t>9</w:t>
      </w:r>
      <w:r w:rsidRPr="002B6A81">
        <w:rPr>
          <w:rFonts w:ascii="Times New Roman" w:hAnsi="Times New Roman"/>
        </w:rPr>
        <w:t xml:space="preserve"> sa slov</w:t>
      </w:r>
      <w:r w:rsidR="00E13D1A">
        <w:rPr>
          <w:rFonts w:ascii="Times New Roman" w:hAnsi="Times New Roman"/>
        </w:rPr>
        <w:t>á</w:t>
      </w:r>
      <w:r w:rsidRPr="002B6A81">
        <w:rPr>
          <w:rFonts w:ascii="Times New Roman" w:hAnsi="Times New Roman"/>
        </w:rPr>
        <w:t xml:space="preserve"> „§ 23 ods. 2 písm. </w:t>
      </w:r>
      <w:r>
        <w:rPr>
          <w:rFonts w:ascii="Times New Roman" w:hAnsi="Times New Roman"/>
        </w:rPr>
        <w:t>c</w:t>
      </w:r>
      <w:r w:rsidRPr="002B6A81">
        <w:rPr>
          <w:rFonts w:ascii="Times New Roman" w:hAnsi="Times New Roman"/>
        </w:rPr>
        <w:t xml:space="preserve">)“ nahrádzajú slovami „§ 23 ods. 2 písm. </w:t>
      </w:r>
      <w:r>
        <w:rPr>
          <w:rFonts w:ascii="Times New Roman" w:hAnsi="Times New Roman"/>
        </w:rPr>
        <w:t>d</w:t>
      </w:r>
      <w:r w:rsidRPr="002B6A81">
        <w:rPr>
          <w:rFonts w:ascii="Times New Roman" w:hAnsi="Times New Roman"/>
        </w:rPr>
        <w:t>)“.</w:t>
      </w:r>
    </w:p>
    <w:p w:rsidR="00B0482C" w:rsidP="00B0482C">
      <w:pPr>
        <w:bidi w:val="0"/>
        <w:ind w:left="360"/>
        <w:rPr>
          <w:rFonts w:ascii="Times New Roman" w:hAnsi="Times New Roman"/>
        </w:rPr>
      </w:pPr>
    </w:p>
    <w:p w:rsidR="00B0482C" w:rsidP="00B0482C">
      <w:pPr>
        <w:numPr>
          <w:numId w:val="1"/>
        </w:numPr>
        <w:bidi w:val="0"/>
        <w:rPr>
          <w:rFonts w:ascii="Times New Roman" w:hAnsi="Times New Roman"/>
        </w:rPr>
      </w:pPr>
      <w:r w:rsidRPr="002B6A81">
        <w:rPr>
          <w:rFonts w:ascii="Times New Roman" w:hAnsi="Times New Roman"/>
        </w:rPr>
        <w:t xml:space="preserve">V § 10 ods. </w:t>
      </w:r>
      <w:r>
        <w:rPr>
          <w:rFonts w:ascii="Times New Roman" w:hAnsi="Times New Roman"/>
        </w:rPr>
        <w:t>11</w:t>
      </w:r>
      <w:r w:rsidRPr="002B6A81">
        <w:rPr>
          <w:rFonts w:ascii="Times New Roman" w:hAnsi="Times New Roman"/>
        </w:rPr>
        <w:t xml:space="preserve"> </w:t>
      </w:r>
      <w:r>
        <w:rPr>
          <w:rFonts w:ascii="Times New Roman" w:hAnsi="Times New Roman"/>
        </w:rPr>
        <w:t>sa slov</w:t>
      </w:r>
      <w:r w:rsidR="00E13D1A">
        <w:rPr>
          <w:rFonts w:ascii="Times New Roman" w:hAnsi="Times New Roman"/>
        </w:rPr>
        <w:t>á</w:t>
      </w:r>
      <w:r>
        <w:rPr>
          <w:rFonts w:ascii="Times New Roman" w:hAnsi="Times New Roman"/>
        </w:rPr>
        <w:t xml:space="preserve"> „§ 2 </w:t>
      </w:r>
      <w:r w:rsidRPr="002B6A81">
        <w:rPr>
          <w:rFonts w:ascii="Times New Roman" w:hAnsi="Times New Roman"/>
        </w:rPr>
        <w:t xml:space="preserve">písm. </w:t>
      </w:r>
      <w:r>
        <w:rPr>
          <w:rFonts w:ascii="Times New Roman" w:hAnsi="Times New Roman"/>
        </w:rPr>
        <w:t>l)“ nahrádzajú slovami „§ 2</w:t>
      </w:r>
      <w:r w:rsidRPr="002B6A81">
        <w:rPr>
          <w:rFonts w:ascii="Times New Roman" w:hAnsi="Times New Roman"/>
        </w:rPr>
        <w:t xml:space="preserve"> písm. </w:t>
      </w:r>
      <w:r>
        <w:rPr>
          <w:rFonts w:ascii="Times New Roman" w:hAnsi="Times New Roman"/>
        </w:rPr>
        <w:t>m</w:t>
      </w:r>
      <w:r w:rsidRPr="002B6A81">
        <w:rPr>
          <w:rFonts w:ascii="Times New Roman" w:hAnsi="Times New Roman"/>
        </w:rPr>
        <w:t>)“.</w:t>
      </w:r>
    </w:p>
    <w:p w:rsidR="00B0482C" w:rsidRPr="002B6A81" w:rsidP="00B0482C">
      <w:pPr>
        <w:bidi w:val="0"/>
        <w:ind w:left="360"/>
        <w:rPr>
          <w:rFonts w:ascii="Times New Roman" w:hAnsi="Times New Roman"/>
        </w:rPr>
      </w:pPr>
    </w:p>
    <w:p w:rsidR="002B6A81">
      <w:pPr>
        <w:numPr>
          <w:numId w:val="1"/>
        </w:numPr>
        <w:bidi w:val="0"/>
        <w:jc w:val="both"/>
        <w:rPr>
          <w:rFonts w:ascii="Times New Roman" w:hAnsi="Times New Roman"/>
        </w:rPr>
      </w:pPr>
      <w:r w:rsidR="00B0482C">
        <w:rPr>
          <w:rFonts w:ascii="Times New Roman" w:hAnsi="Times New Roman"/>
        </w:rPr>
        <w:t>V § 11 ods. 1 písmen</w:t>
      </w:r>
      <w:r w:rsidR="00E13D1A">
        <w:rPr>
          <w:rFonts w:ascii="Times New Roman" w:hAnsi="Times New Roman"/>
        </w:rPr>
        <w:t>á</w:t>
      </w:r>
      <w:r w:rsidR="00B0482C">
        <w:rPr>
          <w:rFonts w:ascii="Times New Roman" w:hAnsi="Times New Roman"/>
        </w:rPr>
        <w:t xml:space="preserve"> a) a b) znejú:</w:t>
      </w:r>
    </w:p>
    <w:p w:rsidR="00B0482C" w:rsidP="00B0482C">
      <w:pPr>
        <w:bidi w:val="0"/>
        <w:ind w:left="360"/>
        <w:jc w:val="both"/>
        <w:rPr>
          <w:rFonts w:ascii="Times New Roman" w:hAnsi="Times New Roman"/>
        </w:rPr>
      </w:pPr>
      <w:r>
        <w:rPr>
          <w:rFonts w:ascii="Times New Roman" w:hAnsi="Times New Roman"/>
        </w:rPr>
        <w:t>„a) obchodné meno a sídlo, ak ide o právnickú osobu, alebo obchodné meno a miesto podnikania, ak ide o fyzickú osobu - podnikateľa,</w:t>
      </w:r>
    </w:p>
    <w:p w:rsidR="00B0482C" w:rsidP="00B0482C">
      <w:pPr>
        <w:bidi w:val="0"/>
        <w:ind w:left="360"/>
        <w:jc w:val="both"/>
        <w:rPr>
          <w:rFonts w:ascii="Times New Roman" w:hAnsi="Times New Roman"/>
        </w:rPr>
      </w:pPr>
      <w:r>
        <w:rPr>
          <w:rFonts w:ascii="Times New Roman" w:hAnsi="Times New Roman"/>
        </w:rPr>
        <w:t>b) identifikačné číslo organizácie alebo identifikačné číslo fyzickej osoby - podnikateľa,“.</w:t>
      </w:r>
    </w:p>
    <w:p w:rsidR="00B0482C" w:rsidP="00B0482C">
      <w:pPr>
        <w:bidi w:val="0"/>
        <w:ind w:left="360"/>
        <w:jc w:val="both"/>
        <w:rPr>
          <w:rFonts w:ascii="Times New Roman" w:hAnsi="Times New Roman"/>
        </w:rPr>
      </w:pPr>
    </w:p>
    <w:p w:rsidR="008E4131" w:rsidRPr="00522AF3">
      <w:pPr>
        <w:numPr>
          <w:numId w:val="1"/>
        </w:numPr>
        <w:bidi w:val="0"/>
        <w:jc w:val="both"/>
        <w:rPr>
          <w:rFonts w:ascii="Times New Roman" w:hAnsi="Times New Roman"/>
        </w:rPr>
      </w:pPr>
      <w:r w:rsidR="00B0482C">
        <w:rPr>
          <w:rFonts w:ascii="Times New Roman" w:hAnsi="Times New Roman"/>
        </w:rPr>
        <w:t>V § 11 ods. 2 písmen</w:t>
      </w:r>
      <w:r w:rsidR="00E13D1A">
        <w:rPr>
          <w:rFonts w:ascii="Times New Roman" w:hAnsi="Times New Roman"/>
        </w:rPr>
        <w:t>á</w:t>
      </w:r>
      <w:r w:rsidRPr="00522AF3">
        <w:rPr>
          <w:rFonts w:ascii="Times New Roman" w:hAnsi="Times New Roman"/>
        </w:rPr>
        <w:t xml:space="preserve"> a)</w:t>
      </w:r>
      <w:r w:rsidR="00B0482C">
        <w:rPr>
          <w:rFonts w:ascii="Times New Roman" w:hAnsi="Times New Roman"/>
        </w:rPr>
        <w:t xml:space="preserve"> a b)</w:t>
      </w:r>
      <w:r w:rsidRPr="00522AF3">
        <w:rPr>
          <w:rFonts w:ascii="Times New Roman" w:hAnsi="Times New Roman"/>
        </w:rPr>
        <w:t xml:space="preserve"> zn</w:t>
      </w:r>
      <w:r w:rsidR="00B0482C">
        <w:rPr>
          <w:rFonts w:ascii="Times New Roman" w:hAnsi="Times New Roman"/>
        </w:rPr>
        <w:t>ejú</w:t>
      </w:r>
      <w:r w:rsidRPr="00522AF3">
        <w:rPr>
          <w:rFonts w:ascii="Times New Roman" w:hAnsi="Times New Roman"/>
        </w:rPr>
        <w:t>:</w:t>
      </w:r>
    </w:p>
    <w:p w:rsidR="00B0482C" w:rsidP="005378B0">
      <w:pPr>
        <w:bidi w:val="0"/>
        <w:ind w:left="357"/>
        <w:jc w:val="both"/>
        <w:rPr>
          <w:rFonts w:ascii="Times New Roman" w:hAnsi="Times New Roman"/>
        </w:rPr>
      </w:pPr>
      <w:r w:rsidRPr="00522AF3" w:rsidR="008E4131">
        <w:rPr>
          <w:rFonts w:ascii="Times New Roman" w:hAnsi="Times New Roman"/>
        </w:rPr>
        <w:t>„a) kópia zriaďovacej listiny</w:t>
      </w:r>
      <w:r w:rsidR="00E13D1A">
        <w:rPr>
          <w:rFonts w:ascii="Times New Roman" w:hAnsi="Times New Roman"/>
        </w:rPr>
        <w:t>,</w:t>
      </w:r>
      <w:r w:rsidRPr="00522AF3" w:rsidR="008E4131">
        <w:rPr>
          <w:rFonts w:ascii="Times New Roman" w:hAnsi="Times New Roman"/>
          <w:vertAlign w:val="superscript"/>
        </w:rPr>
        <w:t>3</w:t>
      </w:r>
      <w:r w:rsidRPr="00522AF3" w:rsidR="008E4131">
        <w:rPr>
          <w:rFonts w:ascii="Times New Roman" w:hAnsi="Times New Roman"/>
        </w:rPr>
        <w:t>) kópia výpisu z obchodného registra</w:t>
      </w:r>
      <w:r w:rsidR="00E13D1A">
        <w:rPr>
          <w:rFonts w:ascii="Times New Roman" w:hAnsi="Times New Roman"/>
        </w:rPr>
        <w:t>,</w:t>
      </w:r>
      <w:r w:rsidRPr="00522AF3" w:rsidR="008E4131">
        <w:rPr>
          <w:rFonts w:ascii="Times New Roman" w:hAnsi="Times New Roman"/>
          <w:vertAlign w:val="superscript"/>
        </w:rPr>
        <w:t>4</w:t>
      </w:r>
      <w:r w:rsidRPr="00522AF3" w:rsidR="008E4131">
        <w:rPr>
          <w:rFonts w:ascii="Times New Roman" w:hAnsi="Times New Roman"/>
        </w:rPr>
        <w:t>) kópia živnostenského oprávnenia</w:t>
      </w:r>
      <w:r w:rsidRPr="00522AF3" w:rsidR="008E4131">
        <w:rPr>
          <w:rFonts w:ascii="Times New Roman" w:hAnsi="Times New Roman"/>
          <w:vertAlign w:val="superscript"/>
        </w:rPr>
        <w:t>5</w:t>
      </w:r>
      <w:r w:rsidRPr="00522AF3" w:rsidR="008E4131">
        <w:rPr>
          <w:rFonts w:ascii="Times New Roman" w:hAnsi="Times New Roman"/>
        </w:rPr>
        <w:t>) alebo kópia iného obdobného registra štátu Európskej únie,</w:t>
      </w:r>
    </w:p>
    <w:p w:rsidR="008E4131" w:rsidRPr="00522AF3" w:rsidP="005378B0">
      <w:pPr>
        <w:bidi w:val="0"/>
        <w:ind w:left="357"/>
        <w:jc w:val="both"/>
        <w:rPr>
          <w:rFonts w:ascii="Times New Roman" w:hAnsi="Times New Roman"/>
        </w:rPr>
      </w:pPr>
      <w:r w:rsidR="00B0482C">
        <w:rPr>
          <w:rFonts w:ascii="Times New Roman" w:hAnsi="Times New Roman"/>
        </w:rPr>
        <w:t xml:space="preserve">b) </w:t>
      </w:r>
      <w:r w:rsidRPr="00B0482C" w:rsidR="00B0482C">
        <w:rPr>
          <w:rFonts w:ascii="Times New Roman" w:hAnsi="Times New Roman"/>
        </w:rPr>
        <w:t>doklad o zaplatení poplatku podľa osobitného predpisu.</w:t>
      </w:r>
      <w:r w:rsidRPr="00B0482C" w:rsidR="00B0482C">
        <w:rPr>
          <w:rFonts w:ascii="Times New Roman" w:hAnsi="Times New Roman"/>
          <w:vertAlign w:val="superscript"/>
        </w:rPr>
        <w:t>2</w:t>
      </w:r>
      <w:r w:rsidRPr="00B0482C" w:rsidR="00B0482C">
        <w:rPr>
          <w:rFonts w:ascii="Times New Roman" w:hAnsi="Times New Roman"/>
        </w:rPr>
        <w:t>)</w:t>
      </w:r>
      <w:r w:rsidRPr="00522AF3">
        <w:rPr>
          <w:rFonts w:ascii="Times New Roman" w:hAnsi="Times New Roman"/>
        </w:rPr>
        <w:t>“.</w:t>
      </w:r>
    </w:p>
    <w:p w:rsidR="008E4131" w:rsidRPr="00522AF3">
      <w:pPr>
        <w:bidi w:val="0"/>
        <w:jc w:val="both"/>
        <w:rPr>
          <w:rFonts w:ascii="Times New Roman" w:hAnsi="Times New Roman"/>
        </w:rPr>
      </w:pPr>
    </w:p>
    <w:p w:rsidR="008E4131">
      <w:pPr>
        <w:numPr>
          <w:numId w:val="1"/>
        </w:numPr>
        <w:bidi w:val="0"/>
        <w:jc w:val="both"/>
        <w:rPr>
          <w:rFonts w:ascii="Times New Roman" w:hAnsi="Times New Roman"/>
        </w:rPr>
      </w:pPr>
      <w:r w:rsidRPr="00522AF3">
        <w:rPr>
          <w:rFonts w:ascii="Times New Roman" w:hAnsi="Times New Roman"/>
        </w:rPr>
        <w:t>V § 11 ods</w:t>
      </w:r>
      <w:r w:rsidR="00276AE6">
        <w:rPr>
          <w:rFonts w:ascii="Times New Roman" w:hAnsi="Times New Roman"/>
        </w:rPr>
        <w:t>ek</w:t>
      </w:r>
      <w:r w:rsidRPr="00522AF3">
        <w:rPr>
          <w:rFonts w:ascii="Times New Roman" w:hAnsi="Times New Roman"/>
        </w:rPr>
        <w:t xml:space="preserve"> 3 </w:t>
      </w:r>
      <w:r w:rsidR="00276AE6">
        <w:rPr>
          <w:rFonts w:ascii="Times New Roman" w:hAnsi="Times New Roman"/>
        </w:rPr>
        <w:t>znie:</w:t>
      </w:r>
    </w:p>
    <w:p w:rsidR="00276AE6" w:rsidRPr="00522AF3" w:rsidP="005378B0">
      <w:pPr>
        <w:shd w:val="clear" w:color="auto" w:fill="FFFFFF"/>
        <w:tabs>
          <w:tab w:val="left" w:pos="540"/>
        </w:tabs>
        <w:bidi w:val="0"/>
        <w:ind w:left="357"/>
        <w:jc w:val="both"/>
        <w:rPr>
          <w:rFonts w:ascii="Times New Roman" w:hAnsi="Times New Roman"/>
        </w:rPr>
      </w:pPr>
      <w:r>
        <w:rPr>
          <w:rFonts w:ascii="Times New Roman" w:hAnsi="Times New Roman"/>
        </w:rPr>
        <w:t xml:space="preserve">„(3) K prihláške na registráciu pre zástupcu </w:t>
      </w:r>
      <w:r w:rsidRPr="00710D49">
        <w:rPr>
          <w:rFonts w:ascii="Times New Roman" w:hAnsi="Times New Roman"/>
        </w:rPr>
        <w:t>sa pripojí</w:t>
      </w:r>
      <w:r>
        <w:rPr>
          <w:rFonts w:ascii="Times New Roman" w:hAnsi="Times New Roman"/>
        </w:rPr>
        <w:t xml:space="preserve"> doklad o príslušnej spôsobilosti v oblasti metrológie vydaný </w:t>
      </w:r>
      <w:r w:rsidRPr="00DF63B8" w:rsidR="00DF63B8">
        <w:rPr>
          <w:rFonts w:ascii="Times New Roman" w:hAnsi="Times New Roman"/>
        </w:rPr>
        <w:t>úradom alebo ústavom alebo určenou organizáciou poverenou rozhodnutím úradu</w:t>
      </w:r>
      <w:r>
        <w:rPr>
          <w:rFonts w:ascii="Times New Roman" w:hAnsi="Times New Roman"/>
        </w:rPr>
        <w:t>.“.</w:t>
      </w:r>
    </w:p>
    <w:p w:rsidR="008E4131" w:rsidRPr="00522AF3">
      <w:pPr>
        <w:bidi w:val="0"/>
        <w:jc w:val="both"/>
        <w:rPr>
          <w:rFonts w:ascii="Times New Roman" w:hAnsi="Times New Roman"/>
        </w:rPr>
      </w:pPr>
    </w:p>
    <w:p w:rsidR="00CD5FE6" w:rsidP="00CD5FE6">
      <w:pPr>
        <w:numPr>
          <w:numId w:val="1"/>
        </w:numPr>
        <w:bidi w:val="0"/>
        <w:jc w:val="both"/>
        <w:rPr>
          <w:rFonts w:ascii="Times New Roman" w:hAnsi="Times New Roman"/>
        </w:rPr>
      </w:pPr>
      <w:r w:rsidRPr="00522AF3">
        <w:rPr>
          <w:rFonts w:ascii="Times New Roman" w:hAnsi="Times New Roman"/>
        </w:rPr>
        <w:t>V § 11 ods</w:t>
      </w:r>
      <w:r>
        <w:rPr>
          <w:rFonts w:ascii="Times New Roman" w:hAnsi="Times New Roman"/>
        </w:rPr>
        <w:t>.</w:t>
      </w:r>
      <w:r w:rsidRPr="00522AF3">
        <w:rPr>
          <w:rFonts w:ascii="Times New Roman" w:hAnsi="Times New Roman"/>
        </w:rPr>
        <w:t xml:space="preserve"> </w:t>
      </w:r>
      <w:r>
        <w:rPr>
          <w:rFonts w:ascii="Times New Roman" w:hAnsi="Times New Roman"/>
        </w:rPr>
        <w:t>4</w:t>
      </w:r>
      <w:r w:rsidRPr="00522AF3">
        <w:rPr>
          <w:rFonts w:ascii="Times New Roman" w:hAnsi="Times New Roman"/>
        </w:rPr>
        <w:t xml:space="preserve"> </w:t>
      </w:r>
      <w:r>
        <w:rPr>
          <w:rFonts w:ascii="Times New Roman" w:hAnsi="Times New Roman"/>
        </w:rPr>
        <w:t>sa slov</w:t>
      </w:r>
      <w:r w:rsidR="00E13D1A">
        <w:rPr>
          <w:rFonts w:ascii="Times New Roman" w:hAnsi="Times New Roman"/>
        </w:rPr>
        <w:t>á</w:t>
      </w:r>
      <w:r>
        <w:rPr>
          <w:rFonts w:ascii="Times New Roman" w:hAnsi="Times New Roman"/>
        </w:rPr>
        <w:t xml:space="preserve"> „</w:t>
      </w:r>
      <w:r w:rsidRPr="00CD5FE6">
        <w:rPr>
          <w:rFonts w:ascii="Times New Roman" w:hAnsi="Times New Roman"/>
        </w:rPr>
        <w:t>§ 26 ods. 2 písm. c)</w:t>
      </w:r>
      <w:r>
        <w:rPr>
          <w:rFonts w:ascii="Times New Roman" w:hAnsi="Times New Roman"/>
        </w:rPr>
        <w:t xml:space="preserve">“ nahrádzajú slovami „§ 26 ods. 2 písm. </w:t>
      </w:r>
      <w:r w:rsidRPr="00CD5FE6">
        <w:rPr>
          <w:rFonts w:ascii="Times New Roman" w:hAnsi="Times New Roman"/>
        </w:rPr>
        <w:t>d)</w:t>
      </w:r>
      <w:r>
        <w:rPr>
          <w:rFonts w:ascii="Times New Roman" w:hAnsi="Times New Roman"/>
        </w:rPr>
        <w:t>“.</w:t>
      </w:r>
    </w:p>
    <w:p w:rsidR="00CD5FE6" w:rsidP="00CD5FE6">
      <w:pPr>
        <w:shd w:val="clear" w:color="auto" w:fill="FFFFFF"/>
        <w:bidi w:val="0"/>
        <w:spacing w:after="180"/>
        <w:ind w:left="360" w:right="23"/>
        <w:jc w:val="both"/>
        <w:rPr>
          <w:rFonts w:ascii="Times New Roman" w:hAnsi="Times New Roman"/>
        </w:rPr>
      </w:pPr>
    </w:p>
    <w:p w:rsidR="00693525" w:rsidP="00B77608">
      <w:pPr>
        <w:numPr>
          <w:numId w:val="1"/>
        </w:numPr>
        <w:shd w:val="clear" w:color="auto" w:fill="FFFFFF"/>
        <w:bidi w:val="0"/>
        <w:spacing w:after="180"/>
        <w:ind w:right="23"/>
        <w:jc w:val="both"/>
        <w:rPr>
          <w:rFonts w:ascii="Times New Roman" w:hAnsi="Times New Roman"/>
        </w:rPr>
      </w:pPr>
      <w:r>
        <w:rPr>
          <w:rFonts w:ascii="Times New Roman" w:hAnsi="Times New Roman"/>
        </w:rPr>
        <w:t>V § 12 ods. 3 sa slovo „ústav“ nahrádza slovom „úrad“.</w:t>
      </w:r>
    </w:p>
    <w:p w:rsidR="00693525" w:rsidP="009B4183">
      <w:pPr>
        <w:numPr>
          <w:numId w:val="1"/>
        </w:numPr>
        <w:bidi w:val="0"/>
        <w:jc w:val="both"/>
        <w:rPr>
          <w:rFonts w:ascii="Times New Roman" w:hAnsi="Times New Roman"/>
        </w:rPr>
      </w:pPr>
      <w:r w:rsidRPr="00693525">
        <w:rPr>
          <w:rFonts w:ascii="Times New Roman" w:hAnsi="Times New Roman"/>
        </w:rPr>
        <w:t xml:space="preserve">V § 12 ods. </w:t>
      </w:r>
      <w:r>
        <w:rPr>
          <w:rFonts w:ascii="Times New Roman" w:hAnsi="Times New Roman"/>
        </w:rPr>
        <w:t>4 sa slová</w:t>
      </w:r>
      <w:r w:rsidRPr="00693525">
        <w:rPr>
          <w:rFonts w:ascii="Times New Roman" w:hAnsi="Times New Roman"/>
        </w:rPr>
        <w:t xml:space="preserve"> „§ 33</w:t>
      </w:r>
      <w:r>
        <w:rPr>
          <w:rFonts w:ascii="Times New Roman" w:hAnsi="Times New Roman"/>
        </w:rPr>
        <w:t xml:space="preserve"> ods. 3 písm. d), e) a g)</w:t>
      </w:r>
      <w:r w:rsidRPr="00693525">
        <w:rPr>
          <w:rFonts w:ascii="Times New Roman" w:hAnsi="Times New Roman"/>
        </w:rPr>
        <w:t>“ nahrádza</w:t>
      </w:r>
      <w:r>
        <w:rPr>
          <w:rFonts w:ascii="Times New Roman" w:hAnsi="Times New Roman"/>
        </w:rPr>
        <w:t>jú slovami</w:t>
      </w:r>
      <w:r w:rsidRPr="00693525">
        <w:rPr>
          <w:rFonts w:ascii="Times New Roman" w:hAnsi="Times New Roman"/>
        </w:rPr>
        <w:t xml:space="preserve"> „§ 33 od</w:t>
      </w:r>
      <w:r>
        <w:rPr>
          <w:rFonts w:ascii="Times New Roman" w:hAnsi="Times New Roman"/>
        </w:rPr>
        <w:t>s. 3 písm. d), e),</w:t>
      </w:r>
      <w:r w:rsidR="00E13D1A">
        <w:rPr>
          <w:rFonts w:ascii="Times New Roman" w:hAnsi="Times New Roman"/>
        </w:rPr>
        <w:t xml:space="preserve"> </w:t>
      </w:r>
      <w:r>
        <w:rPr>
          <w:rFonts w:ascii="Times New Roman" w:hAnsi="Times New Roman"/>
        </w:rPr>
        <w:t>g) a h)</w:t>
      </w:r>
      <w:r w:rsidRPr="00693525">
        <w:rPr>
          <w:rFonts w:ascii="Times New Roman" w:hAnsi="Times New Roman"/>
        </w:rPr>
        <w:t>“.</w:t>
      </w:r>
    </w:p>
    <w:p w:rsidR="00693525" w:rsidP="00693525">
      <w:pPr>
        <w:bidi w:val="0"/>
        <w:ind w:left="360"/>
        <w:rPr>
          <w:rFonts w:ascii="Times New Roman" w:hAnsi="Times New Roman"/>
        </w:rPr>
      </w:pPr>
    </w:p>
    <w:p w:rsidR="00B77608" w:rsidP="00B77608">
      <w:pPr>
        <w:numPr>
          <w:numId w:val="1"/>
        </w:numPr>
        <w:shd w:val="clear" w:color="auto" w:fill="FFFFFF"/>
        <w:bidi w:val="0"/>
        <w:spacing w:after="180"/>
        <w:ind w:right="23"/>
        <w:jc w:val="both"/>
        <w:rPr>
          <w:rFonts w:ascii="Times New Roman" w:hAnsi="Times New Roman"/>
        </w:rPr>
      </w:pPr>
      <w:r>
        <w:rPr>
          <w:rFonts w:ascii="Times New Roman" w:hAnsi="Times New Roman"/>
        </w:rPr>
        <w:t>V § 12b odsek 1 znie:</w:t>
      </w:r>
    </w:p>
    <w:p w:rsidR="00B77608" w:rsidP="005378B0">
      <w:pPr>
        <w:shd w:val="clear" w:color="auto" w:fill="FFFFFF"/>
        <w:bidi w:val="0"/>
        <w:ind w:left="360" w:right="24"/>
        <w:jc w:val="both"/>
        <w:rPr>
          <w:rFonts w:ascii="Times New Roman" w:hAnsi="Times New Roman"/>
        </w:rPr>
      </w:pPr>
      <w:r>
        <w:rPr>
          <w:rFonts w:ascii="Times New Roman" w:hAnsi="Times New Roman"/>
        </w:rPr>
        <w:t>„(1) Na určené meradlá uvedené na trh podľa osobitného predpisu</w:t>
      </w:r>
      <w:r w:rsidRPr="005378B0" w:rsidR="002F78B2">
        <w:rPr>
          <w:rFonts w:ascii="Times New Roman" w:hAnsi="Times New Roman"/>
          <w:vertAlign w:val="superscript"/>
        </w:rPr>
        <w:t>8</w:t>
      </w:r>
      <w:r>
        <w:rPr>
          <w:rFonts w:ascii="Times New Roman" w:hAnsi="Times New Roman"/>
        </w:rPr>
        <w:t xml:space="preserve">) sa </w:t>
      </w:r>
      <w:r w:rsidR="00322904">
        <w:rPr>
          <w:rFonts w:ascii="Times New Roman" w:hAnsi="Times New Roman"/>
        </w:rPr>
        <w:t xml:space="preserve">tretí stĺpec tabuľky v prílohe č. 1 </w:t>
      </w:r>
      <w:r>
        <w:rPr>
          <w:rFonts w:ascii="Times New Roman" w:hAnsi="Times New Roman"/>
        </w:rPr>
        <w:t xml:space="preserve">nevzťahuje od 30. októbra 2006. </w:t>
      </w:r>
      <w:r>
        <w:rPr>
          <w:rFonts w:ascii="Times New Roman" w:hAnsi="Times New Roman"/>
          <w:szCs w:val="19"/>
        </w:rPr>
        <w:t>Pred uvedením na trh alebo do používania podliehajú posúdeniu zhody podľa osobitného predpisu</w:t>
      </w:r>
      <w:r w:rsidRPr="005378B0">
        <w:rPr>
          <w:rFonts w:ascii="Times New Roman" w:hAnsi="Times New Roman"/>
          <w:szCs w:val="13"/>
          <w:vertAlign w:val="superscript"/>
        </w:rPr>
        <w:t>1</w:t>
      </w:r>
      <w:r>
        <w:rPr>
          <w:rFonts w:ascii="Times New Roman" w:hAnsi="Times New Roman"/>
          <w:szCs w:val="19"/>
        </w:rPr>
        <w:t>) a počas používania následnému overeniu. Po vykonanej oprave podliehajú prvotnému overeniu.“.</w:t>
      </w:r>
    </w:p>
    <w:p w:rsidR="00B77608" w:rsidP="005378B0">
      <w:pPr>
        <w:bidi w:val="0"/>
        <w:ind w:left="360"/>
        <w:rPr>
          <w:rFonts w:ascii="Times New Roman" w:hAnsi="Times New Roman"/>
        </w:rPr>
      </w:pPr>
    </w:p>
    <w:p w:rsidR="00B77608" w:rsidP="005378B0">
      <w:pPr>
        <w:bidi w:val="0"/>
        <w:ind w:left="360"/>
        <w:rPr>
          <w:rFonts w:ascii="Times New Roman" w:hAnsi="Times New Roman"/>
        </w:rPr>
      </w:pPr>
      <w:r>
        <w:rPr>
          <w:rFonts w:ascii="Times New Roman" w:hAnsi="Times New Roman"/>
        </w:rPr>
        <w:t>Poznámka pod čiarou k odkazu 8 znie:</w:t>
      </w:r>
    </w:p>
    <w:p w:rsidR="00B77608" w:rsidP="005378B0">
      <w:pPr>
        <w:bidi w:val="0"/>
        <w:ind w:left="360"/>
        <w:jc w:val="both"/>
        <w:rPr>
          <w:rFonts w:ascii="Times New Roman" w:hAnsi="Times New Roman"/>
        </w:rPr>
      </w:pPr>
      <w:r>
        <w:rPr>
          <w:rFonts w:ascii="Times New Roman" w:hAnsi="Times New Roman"/>
        </w:rPr>
        <w:t>„</w:t>
      </w:r>
      <w:r>
        <w:rPr>
          <w:rStyle w:val="FootnoteReference"/>
          <w:rFonts w:ascii="Times New Roman" w:hAnsi="Times New Roman"/>
        </w:rPr>
        <w:t>8</w:t>
      </w:r>
      <w:r>
        <w:rPr>
          <w:rFonts w:ascii="Times New Roman" w:hAnsi="Times New Roman"/>
        </w:rPr>
        <w:t>) Nariadenie vlády Slovenskej republiky č. 294/2005 Z. z. o meradlách v znení nariadenia vlády Slovenskej republiky č. 445/2010 Z. z.</w:t>
      </w:r>
      <w:r w:rsidRPr="00A236F4">
        <w:rPr>
          <w:rFonts w:ascii="Times New Roman" w:hAnsi="Times New Roman"/>
        </w:rPr>
        <w:t>“.</w:t>
      </w:r>
    </w:p>
    <w:p w:rsidR="001114A8" w:rsidRPr="00A236F4" w:rsidP="005378B0">
      <w:pPr>
        <w:bidi w:val="0"/>
        <w:ind w:left="360"/>
        <w:jc w:val="both"/>
        <w:rPr>
          <w:rFonts w:ascii="Times New Roman" w:hAnsi="Times New Roman"/>
        </w:rPr>
      </w:pPr>
    </w:p>
    <w:p w:rsidR="008E4131" w:rsidRPr="00522AF3" w:rsidP="00522AF3">
      <w:pPr>
        <w:bidi w:val="0"/>
        <w:spacing w:before="360" w:after="240"/>
        <w:jc w:val="center"/>
        <w:rPr>
          <w:rFonts w:ascii="Times New Roman" w:hAnsi="Times New Roman"/>
          <w:b/>
        </w:rPr>
      </w:pPr>
      <w:r w:rsidRPr="00522AF3">
        <w:rPr>
          <w:rFonts w:ascii="Times New Roman" w:hAnsi="Times New Roman"/>
          <w:b/>
        </w:rPr>
        <w:t>Čl. II</w:t>
      </w:r>
    </w:p>
    <w:p w:rsidR="008E4131" w:rsidRPr="00522AF3">
      <w:pPr>
        <w:tabs>
          <w:tab w:val="left" w:pos="360"/>
        </w:tabs>
        <w:bidi w:val="0"/>
        <w:jc w:val="both"/>
        <w:rPr>
          <w:rFonts w:ascii="Times New Roman" w:hAnsi="Times New Roman"/>
        </w:rPr>
      </w:pPr>
      <w:r w:rsidRPr="00522AF3">
        <w:rPr>
          <w:rFonts w:ascii="Times New Roman" w:hAnsi="Times New Roman"/>
        </w:rPr>
        <w:tab/>
        <w:t xml:space="preserve">Táto vyhláška nadobúda účinnosť 1. </w:t>
      </w:r>
      <w:r w:rsidR="009C17CF">
        <w:rPr>
          <w:rFonts w:ascii="Times New Roman" w:hAnsi="Times New Roman"/>
        </w:rPr>
        <w:t>apríla</w:t>
      </w:r>
      <w:r w:rsidRPr="00522AF3" w:rsidR="004751E9">
        <w:rPr>
          <w:rFonts w:ascii="Times New Roman" w:hAnsi="Times New Roman"/>
        </w:rPr>
        <w:t xml:space="preserve"> 201</w:t>
      </w:r>
      <w:r w:rsidR="004751E9">
        <w:rPr>
          <w:rFonts w:ascii="Times New Roman" w:hAnsi="Times New Roman"/>
        </w:rPr>
        <w:t>6</w:t>
      </w:r>
      <w:r w:rsidRPr="00522AF3">
        <w:rPr>
          <w:rFonts w:ascii="Times New Roman" w:hAnsi="Times New Roman"/>
        </w:rPr>
        <w:t xml:space="preserve">. </w:t>
      </w:r>
    </w:p>
    <w:p w:rsidR="008E4131" w:rsidRPr="00522AF3" w:rsidP="00522AF3">
      <w:pPr>
        <w:autoSpaceDE w:val="0"/>
        <w:autoSpaceDN w:val="0"/>
        <w:bidi w:val="0"/>
        <w:adjustRightInd w:val="0"/>
        <w:spacing w:after="120"/>
        <w:rPr>
          <w:rFonts w:ascii="Times New Roman" w:hAnsi="Times New Roman"/>
        </w:rPr>
      </w:pPr>
    </w:p>
    <w:sectPr w:rsidSect="009B4183">
      <w:footerReference w:type="even" r:id="rId5"/>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3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E4131">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3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C2066">
      <w:rPr>
        <w:rStyle w:val="PageNumber"/>
        <w:rFonts w:ascii="Times New Roman" w:hAnsi="Times New Roman"/>
        <w:noProof/>
      </w:rPr>
      <w:t>7</w:t>
    </w:r>
    <w:r>
      <w:rPr>
        <w:rStyle w:val="PageNumber"/>
        <w:rFonts w:ascii="Times New Roman" w:hAnsi="Times New Roman"/>
      </w:rPr>
      <w:fldChar w:fldCharType="end"/>
    </w:r>
  </w:p>
  <w:p w:rsidR="008E413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78F"/>
    <w:multiLevelType w:val="hybridMultilevel"/>
    <w:tmpl w:val="D8086298"/>
    <w:lvl w:ilvl="0">
      <w:start w:val="16"/>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3C37E9F"/>
    <w:multiLevelType w:val="hybridMultilevel"/>
    <w:tmpl w:val="767878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63D6FD0"/>
    <w:multiLevelType w:val="singleLevel"/>
    <w:tmpl w:val="7C7AB9D6"/>
    <w:lvl w:ilvl="0">
      <w:start w:val="1"/>
      <w:numFmt w:val="lowerLetter"/>
      <w:lvlText w:val="%1)"/>
      <w:lvlJc w:val="left"/>
      <w:pPr>
        <w:tabs>
          <w:tab w:val="num" w:pos="360"/>
        </w:tabs>
        <w:ind w:left="340" w:hanging="340"/>
      </w:pPr>
      <w:rPr>
        <w:rFonts w:ascii="Times New Roman" w:hAnsi="Times New Roman" w:cs="Times New Roman" w:hint="default"/>
        <w:rtl w:val="0"/>
        <w:cs w:val="0"/>
      </w:rPr>
    </w:lvl>
  </w:abstractNum>
  <w:abstractNum w:abstractNumId="3">
    <w:nsid w:val="0BC82CCC"/>
    <w:multiLevelType w:val="multilevel"/>
    <w:tmpl w:val="0B9A66AC"/>
    <w:lvl w:ilvl="0">
      <w:start w:val="1"/>
      <w:numFmt w:val="bullet"/>
      <w:lvlText w:val="-"/>
      <w:lvlJc w:val="left"/>
      <w:pPr>
        <w:tabs>
          <w:tab w:val="num" w:pos="720"/>
        </w:tabs>
        <w:ind w:left="720" w:hanging="363"/>
      </w:pPr>
      <w:rPr>
        <w:rFonts w:ascii="Times New Roman" w:eastAsia="Times New Roman" w:hAnsi="Times New Roman" w:hint="default"/>
      </w:rPr>
    </w:lvl>
    <w:lvl w:ilvl="1">
      <w:start w:val="1"/>
      <w:numFmt w:val="decimal"/>
      <w:lvlText w:val="%2."/>
      <w:lvlJc w:val="left"/>
      <w:pPr>
        <w:tabs>
          <w:tab w:val="num" w:pos="1437"/>
        </w:tabs>
        <w:ind w:left="1437" w:hanging="357"/>
      </w:pPr>
      <w:rPr>
        <w:rFonts w:cs="Times New Roman" w:hint="default"/>
        <w:b w:val="0"/>
        <w:i w:val="0"/>
        <w:sz w:val="24"/>
        <w:szCs w:val="24"/>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1B6896"/>
    <w:multiLevelType w:val="hybridMultilevel"/>
    <w:tmpl w:val="E48C52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A3483A"/>
    <w:multiLevelType w:val="hybridMultilevel"/>
    <w:tmpl w:val="0B9A66AC"/>
    <w:lvl w:ilvl="0">
      <w:start w:val="1"/>
      <w:numFmt w:val="bullet"/>
      <w:lvlText w:val="-"/>
      <w:lvlJc w:val="left"/>
      <w:pPr>
        <w:tabs>
          <w:tab w:val="num" w:pos="720"/>
        </w:tabs>
        <w:ind w:left="720" w:hanging="363"/>
      </w:pPr>
      <w:rPr>
        <w:rFonts w:ascii="Times New Roman" w:eastAsia="Times New Roman" w:hAnsi="Times New Roman" w:hint="default"/>
      </w:rPr>
    </w:lvl>
    <w:lvl w:ilvl="1">
      <w:start w:val="1"/>
      <w:numFmt w:val="decimal"/>
      <w:lvlText w:val="%2."/>
      <w:lvlJc w:val="left"/>
      <w:pPr>
        <w:tabs>
          <w:tab w:val="num" w:pos="1437"/>
        </w:tabs>
        <w:ind w:left="1437" w:hanging="357"/>
      </w:pPr>
      <w:rPr>
        <w:rFonts w:cs="Times New Roman" w:hint="default"/>
        <w:b w:val="0"/>
        <w:i w:val="0"/>
        <w:sz w:val="24"/>
        <w:szCs w:val="24"/>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4F0F50"/>
    <w:multiLevelType w:val="hybridMultilevel"/>
    <w:tmpl w:val="38A43BFA"/>
    <w:lvl w:ilvl="0">
      <w:start w:val="1"/>
      <w:numFmt w:val="lowerLetter"/>
      <w:lvlText w:val="%1)"/>
      <w:lvlJc w:val="left"/>
      <w:pPr>
        <w:tabs>
          <w:tab w:val="num" w:pos="360"/>
        </w:tabs>
        <w:ind w:left="360" w:hanging="360"/>
      </w:pPr>
      <w:rPr>
        <w:rFonts w:cs="Times New Roman" w:hint="default"/>
        <w:rtl w:val="0"/>
        <w:cs w:val="0"/>
      </w:rPr>
    </w:lvl>
    <w:lvl w:ilvl="1">
      <w:start w:val="51"/>
      <w:numFmt w:val="decimal"/>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216B30F9"/>
    <w:multiLevelType w:val="hybridMultilevel"/>
    <w:tmpl w:val="DA489F28"/>
    <w:lvl w:ilvl="0">
      <w:start w:val="1"/>
      <w:numFmt w:val="decimal"/>
      <w:lvlText w:val="(%1)"/>
      <w:lvlJc w:val="left"/>
      <w:pPr>
        <w:tabs>
          <w:tab w:val="num" w:pos="357"/>
        </w:tabs>
        <w:ind w:firstLine="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1A61258"/>
    <w:multiLevelType w:val="singleLevel"/>
    <w:tmpl w:val="66F06A8A"/>
    <w:lvl w:ilvl="0">
      <w:start w:val="1"/>
      <w:numFmt w:val="lowerLetter"/>
      <w:lvlText w:val="%1)"/>
      <w:lvlJc w:val="left"/>
      <w:pPr>
        <w:tabs>
          <w:tab w:val="num" w:pos="360"/>
        </w:tabs>
        <w:ind w:left="340" w:hanging="340"/>
      </w:pPr>
      <w:rPr>
        <w:rFonts w:ascii="Times New Roman" w:hAnsi="Times New Roman" w:cs="Times New Roman" w:hint="default"/>
        <w:rtl w:val="0"/>
        <w:cs w:val="0"/>
      </w:rPr>
    </w:lvl>
  </w:abstractNum>
  <w:abstractNum w:abstractNumId="9">
    <w:nsid w:val="25765BA0"/>
    <w:multiLevelType w:val="hybridMultilevel"/>
    <w:tmpl w:val="52AA960A"/>
    <w:lvl w:ilvl="0">
      <w:start w:val="1"/>
      <w:numFmt w:val="decimal"/>
      <w:lvlText w:val="%1)"/>
      <w:lvlJc w:val="left"/>
      <w:pPr>
        <w:tabs>
          <w:tab w:val="num" w:pos="357"/>
        </w:tabs>
        <w:ind w:left="357" w:hanging="357"/>
      </w:pPr>
      <w:rPr>
        <w:rFonts w:ascii="Times New Roman" w:hAnsi="Times New Roman" w:cs="Times New Roman" w:hint="default"/>
        <w:b/>
        <w:i w:val="0"/>
        <w:caps w:val="0"/>
        <w:strike w:val="0"/>
        <w:dstrike w:val="0"/>
        <w:outline w:val="0"/>
        <w:shadow w:val="0"/>
        <w:emboss w:val="0"/>
        <w:imprint w:val="0"/>
        <w:vanish w:val="0"/>
        <w:sz w:val="24"/>
        <w:vertAlign w:val="baseline"/>
        <w:rtl w:val="0"/>
        <w:cs w:val="0"/>
      </w:rPr>
    </w:lvl>
    <w:lvl w:ilvl="1">
      <w:start w:val="1"/>
      <w:numFmt w:val="bullet"/>
      <w:lvlText w:val="-"/>
      <w:lvlJc w:val="left"/>
      <w:pPr>
        <w:tabs>
          <w:tab w:val="num" w:pos="720"/>
        </w:tabs>
        <w:ind w:left="720" w:hanging="363"/>
      </w:pPr>
      <w:rPr>
        <w:rFonts w:ascii="Times New Roman" w:eastAsia="Times New Roman" w:hAnsi="Times New Roman" w:hint="default"/>
        <w:b/>
        <w:i w:val="0"/>
        <w:caps w:val="0"/>
        <w:strike w:val="0"/>
        <w:dstrike w:val="0"/>
        <w:outline w:val="0"/>
        <w:shadow w:val="0"/>
        <w:emboss w:val="0"/>
        <w:imprint w:val="0"/>
        <w:vanish w:val="0"/>
        <w:sz w:val="24"/>
        <w:vertAlign w:val="baseline"/>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60C52AB"/>
    <w:multiLevelType w:val="multilevel"/>
    <w:tmpl w:val="D8086298"/>
    <w:lvl w:ilvl="0">
      <w:start w:val="16"/>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BC840D5"/>
    <w:multiLevelType w:val="hybridMultilevel"/>
    <w:tmpl w:val="EAD81D72"/>
    <w:lvl w:ilvl="0">
      <w:start w:val="1"/>
      <w:numFmt w:val="lowerLetter"/>
      <w:lvlText w:val="%1)"/>
      <w:lvlJc w:val="left"/>
      <w:pPr>
        <w:tabs>
          <w:tab w:val="num" w:pos="357"/>
        </w:tabs>
        <w:ind w:left="357" w:hanging="357"/>
      </w:pPr>
      <w:rPr>
        <w:rFonts w:ascii="Times New Roman" w:hAnsi="Times New Roman" w:cs="Times New Roman" w:hint="default"/>
        <w:b w:val="0"/>
        <w:i w:val="0"/>
        <w:sz w:val="24"/>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357"/>
        </w:tabs>
        <w:ind w:left="357" w:hanging="357"/>
      </w:pPr>
      <w:rPr>
        <w:rFonts w:ascii="Times New Roman" w:hAnsi="Times New Roman" w:cs="Times New Roman" w:hint="default"/>
        <w:b/>
        <w:i w:val="0"/>
        <w:caps w:val="0"/>
        <w:strike w:val="0"/>
        <w:dstrike w:val="0"/>
        <w:outline w:val="0"/>
        <w:shadow w:val="0"/>
        <w:emboss w:val="0"/>
        <w:imprint w:val="0"/>
        <w:vanish w:val="0"/>
        <w:sz w:val="24"/>
        <w:vertAlign w:val="baseline"/>
        <w:rtl w:val="0"/>
        <w:cs w:val="0"/>
      </w:rPr>
    </w:lvl>
    <w:lvl w:ilvl="4">
      <w:start w:val="1"/>
      <w:numFmt w:val="decimal"/>
      <w:lvlText w:val="(%5)"/>
      <w:lvlJc w:val="left"/>
      <w:pPr>
        <w:tabs>
          <w:tab w:val="num" w:pos="3240"/>
        </w:tabs>
        <w:ind w:left="2531" w:firstLine="709"/>
      </w:pPr>
      <w:rPr>
        <w:rFonts w:cs="Times New Roman" w:hint="default"/>
        <w:b w:val="0"/>
        <w:i w:val="0"/>
        <w:sz w:val="24"/>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EB91A1D"/>
    <w:multiLevelType w:val="hybridMultilevel"/>
    <w:tmpl w:val="6E9E16EC"/>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DF93E2C"/>
    <w:multiLevelType w:val="hybridMultilevel"/>
    <w:tmpl w:val="E1122434"/>
    <w:lvl w:ilvl="0">
      <w:start w:val="1"/>
      <w:numFmt w:val="decimal"/>
      <w:lvlText w:val="%1)"/>
      <w:lvlJc w:val="left"/>
      <w:pPr>
        <w:tabs>
          <w:tab w:val="num" w:pos="357"/>
        </w:tabs>
        <w:ind w:left="357" w:hanging="357"/>
      </w:pPr>
      <w:rPr>
        <w:rFonts w:ascii="Times New Roman" w:hAnsi="Times New Roman" w:cs="Times New Roman" w:hint="default"/>
        <w:b/>
        <w:i w:val="0"/>
        <w:caps w:val="0"/>
        <w:strike w:val="0"/>
        <w:dstrike w:val="0"/>
        <w:outline w:val="0"/>
        <w:shadow w:val="0"/>
        <w:emboss w:val="0"/>
        <w:imprint w:val="0"/>
        <w:vanish w:val="0"/>
        <w:sz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5EF37F9"/>
    <w:multiLevelType w:val="hybridMultilevel"/>
    <w:tmpl w:val="168AF64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9AC13E7"/>
    <w:multiLevelType w:val="hybridMultilevel"/>
    <w:tmpl w:val="5F04B8EA"/>
    <w:lvl w:ilvl="0">
      <w:start w:val="1"/>
      <w:numFmt w:val="decimal"/>
      <w:lvlText w:val="%1."/>
      <w:lvlJc w:val="left"/>
      <w:pPr>
        <w:tabs>
          <w:tab w:val="num" w:pos="1069"/>
        </w:tabs>
        <w:ind w:left="1069" w:hanging="360"/>
      </w:pPr>
      <w:rPr>
        <w:rFonts w:ascii="Times New Roman" w:hAnsi="Times New Roman" w:cs="Times New Roman" w:hint="default"/>
        <w:b/>
        <w:i w:val="0"/>
        <w:sz w:val="24"/>
        <w:rtl w:val="0"/>
        <w:cs w:val="0"/>
      </w:rPr>
    </w:lvl>
    <w:lvl w:ilvl="1">
      <w:start w:val="1"/>
      <w:numFmt w:val="lowerLetter"/>
      <w:lvlText w:val="%2."/>
      <w:lvlJc w:val="left"/>
      <w:pPr>
        <w:tabs>
          <w:tab w:val="num" w:pos="2149"/>
        </w:tabs>
        <w:ind w:left="2149" w:hanging="360"/>
      </w:pPr>
      <w:rPr>
        <w:rFonts w:cs="Times New Roman"/>
        <w:rtl w:val="0"/>
        <w:cs w:val="0"/>
      </w:rPr>
    </w:lvl>
    <w:lvl w:ilvl="2">
      <w:start w:val="4"/>
      <w:numFmt w:val="decimal"/>
      <w:lvlText w:val="%3"/>
      <w:lvlJc w:val="left"/>
      <w:pPr>
        <w:tabs>
          <w:tab w:val="num" w:pos="3049"/>
        </w:tabs>
        <w:ind w:left="3049" w:hanging="360"/>
      </w:pPr>
      <w:rPr>
        <w:rFonts w:cs="Times New Roman" w:hint="default"/>
        <w:rtl w:val="0"/>
        <w:cs w:val="0"/>
      </w:rPr>
    </w:lvl>
    <w:lvl w:ilvl="3">
      <w:start w:val="1"/>
      <w:numFmt w:val="upperLetter"/>
      <w:lvlText w:val="%4."/>
      <w:lvlJc w:val="left"/>
      <w:pPr>
        <w:tabs>
          <w:tab w:val="num" w:pos="360"/>
        </w:tabs>
        <w:ind w:left="357" w:hanging="357"/>
      </w:pPr>
      <w:rPr>
        <w:rFonts w:cs="Times New Roman" w:hint="default"/>
        <w:rtl w:val="0"/>
        <w:cs w:val="0"/>
      </w:rPr>
    </w:lvl>
    <w:lvl w:ilvl="4">
      <w:start w:val="5"/>
      <w:numFmt w:val="decimal"/>
      <w:lvlText w:val="%5."/>
      <w:lvlJc w:val="left"/>
      <w:pPr>
        <w:tabs>
          <w:tab w:val="num" w:pos="360"/>
        </w:tabs>
        <w:ind w:left="357" w:hanging="357"/>
      </w:pPr>
      <w:rPr>
        <w:rFonts w:ascii="Times New Roman" w:hAnsi="Times New Roman" w:cs="Times New Roman" w:hint="default"/>
        <w:b w:val="0"/>
        <w:i w:val="0"/>
        <w:sz w:val="24"/>
        <w:rtl w:val="0"/>
        <w:cs w:val="0"/>
      </w:rPr>
    </w:lvl>
    <w:lvl w:ilvl="5">
      <w:start w:val="1"/>
      <w:numFmt w:val="lowerRoman"/>
      <w:lvlText w:val="%6."/>
      <w:lvlJc w:val="right"/>
      <w:pPr>
        <w:tabs>
          <w:tab w:val="num" w:pos="5029"/>
        </w:tabs>
        <w:ind w:left="5029" w:hanging="180"/>
      </w:pPr>
      <w:rPr>
        <w:rFonts w:cs="Times New Roman"/>
        <w:rtl w:val="0"/>
        <w:cs w:val="0"/>
      </w:rPr>
    </w:lvl>
    <w:lvl w:ilvl="6">
      <w:start w:val="1"/>
      <w:numFmt w:val="decimal"/>
      <w:lvlText w:val="%7."/>
      <w:lvlJc w:val="left"/>
      <w:pPr>
        <w:tabs>
          <w:tab w:val="num" w:pos="5749"/>
        </w:tabs>
        <w:ind w:left="5749" w:hanging="360"/>
      </w:pPr>
      <w:rPr>
        <w:rFonts w:cs="Times New Roman"/>
        <w:rtl w:val="0"/>
        <w:cs w:val="0"/>
      </w:rPr>
    </w:lvl>
    <w:lvl w:ilvl="7">
      <w:start w:val="1"/>
      <w:numFmt w:val="lowerLetter"/>
      <w:lvlText w:val="%8."/>
      <w:lvlJc w:val="left"/>
      <w:pPr>
        <w:tabs>
          <w:tab w:val="num" w:pos="6469"/>
        </w:tabs>
        <w:ind w:left="6469" w:hanging="360"/>
      </w:pPr>
      <w:rPr>
        <w:rFonts w:cs="Times New Roman"/>
        <w:rtl w:val="0"/>
        <w:cs w:val="0"/>
      </w:rPr>
    </w:lvl>
    <w:lvl w:ilvl="8">
      <w:start w:val="1"/>
      <w:numFmt w:val="lowerRoman"/>
      <w:lvlText w:val="%9."/>
      <w:lvlJc w:val="right"/>
      <w:pPr>
        <w:tabs>
          <w:tab w:val="num" w:pos="7189"/>
        </w:tabs>
        <w:ind w:left="7189" w:hanging="180"/>
      </w:pPr>
      <w:rPr>
        <w:rFonts w:cs="Times New Roman"/>
        <w:rtl w:val="0"/>
        <w:cs w:val="0"/>
      </w:rPr>
    </w:lvl>
  </w:abstractNum>
  <w:abstractNum w:abstractNumId="16">
    <w:nsid w:val="4F495CD3"/>
    <w:multiLevelType w:val="hybridMultilevel"/>
    <w:tmpl w:val="A8E294C2"/>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7">
    <w:nsid w:val="54CD160D"/>
    <w:multiLevelType w:val="hybridMultilevel"/>
    <w:tmpl w:val="58EA5CAC"/>
    <w:lvl w:ilvl="0">
      <w:start w:val="0"/>
      <w:numFmt w:val="bullet"/>
      <w:lvlText w:val="-"/>
      <w:lvlJc w:val="left"/>
      <w:pPr>
        <w:tabs>
          <w:tab w:val="num" w:pos="720"/>
        </w:tabs>
        <w:ind w:left="717" w:hanging="360"/>
      </w:pPr>
      <w:rPr>
        <w:rFonts w:ascii="Times New Roman" w:eastAsia="Times New Roman" w:hAnsi="Times New Roman" w:hint="default"/>
        <w:b w:val="0"/>
        <w:i w:val="0"/>
        <w:sz w:val="24"/>
      </w:rPr>
    </w:lvl>
    <w:lvl w:ilvl="1">
      <w:start w:val="0"/>
      <w:numFmt w:val="bullet"/>
      <w:lvlText w:val="-"/>
      <w:lvlJc w:val="left"/>
      <w:pPr>
        <w:tabs>
          <w:tab w:val="num" w:pos="1797"/>
        </w:tabs>
        <w:ind w:left="1797" w:hanging="360"/>
      </w:pPr>
      <w:rPr>
        <w:rFonts w:ascii="Times New Roman" w:eastAsia="Times New Roman" w:hAnsi="Times New Roman" w:hint="default"/>
        <w:b w:val="0"/>
        <w:i w:val="0"/>
        <w:sz w:val="24"/>
      </w:rPr>
    </w:lvl>
    <w:lvl w:ilvl="2">
      <w:start w:val="1"/>
      <w:numFmt w:val="decimal"/>
      <w:lvlText w:val="%3."/>
      <w:lvlJc w:val="left"/>
      <w:pPr>
        <w:tabs>
          <w:tab w:val="num" w:pos="2697"/>
        </w:tabs>
        <w:ind w:left="2697" w:hanging="360"/>
      </w:pPr>
      <w:rPr>
        <w:rFonts w:cs="Times New Roman" w:hint="default"/>
        <w:rtl w:val="0"/>
        <w:cs w:val="0"/>
      </w:rPr>
    </w:lvl>
    <w:lvl w:ilvl="3">
      <w:start w:val="1"/>
      <w:numFmt w:val="decimal"/>
      <w:lvlText w:val="%4)"/>
      <w:lvlJc w:val="left"/>
      <w:pPr>
        <w:tabs>
          <w:tab w:val="num" w:pos="714"/>
        </w:tabs>
        <w:ind w:left="714" w:hanging="357"/>
      </w:pPr>
      <w:rPr>
        <w:rFonts w:ascii="Times New Roman" w:hAnsi="Times New Roman" w:cs="Times New Roman" w:hint="default"/>
        <w:b/>
        <w:i w:val="0"/>
        <w:caps w:val="0"/>
        <w:strike w:val="0"/>
        <w:dstrike w:val="0"/>
        <w:outline w:val="0"/>
        <w:shadow w:val="0"/>
        <w:emboss w:val="0"/>
        <w:imprint w:val="0"/>
        <w:vanish w:val="0"/>
        <w:sz w:val="24"/>
        <w:vertAlign w:val="baseline"/>
        <w:rtl w:val="0"/>
        <w:cs w:val="0"/>
      </w:rPr>
    </w:lvl>
    <w:lvl w:ilvl="4">
      <w:start w:val="1"/>
      <w:numFmt w:val="decimal"/>
      <w:lvlText w:val="(%5)"/>
      <w:lvlJc w:val="left"/>
      <w:pPr>
        <w:tabs>
          <w:tab w:val="num" w:pos="3597"/>
        </w:tabs>
        <w:ind w:left="2888" w:firstLine="709"/>
      </w:pPr>
      <w:rPr>
        <w:rFonts w:cs="Times New Roman" w:hint="default"/>
        <w:b w:val="0"/>
        <w:i w:val="0"/>
        <w:sz w:val="24"/>
        <w:rtl w:val="0"/>
        <w:cs w:val="0"/>
      </w:rPr>
    </w:lvl>
    <w:lvl w:ilvl="5">
      <w:start w:val="1"/>
      <w:numFmt w:val="lowerRoman"/>
      <w:lvlText w:val="%6."/>
      <w:lvlJc w:val="right"/>
      <w:pPr>
        <w:tabs>
          <w:tab w:val="num" w:pos="4677"/>
        </w:tabs>
        <w:ind w:left="4677" w:hanging="18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lowerLetter"/>
      <w:lvlText w:val="%8."/>
      <w:lvlJc w:val="left"/>
      <w:pPr>
        <w:tabs>
          <w:tab w:val="num" w:pos="6117"/>
        </w:tabs>
        <w:ind w:left="6117" w:hanging="360"/>
      </w:pPr>
      <w:rPr>
        <w:rFonts w:cs="Times New Roman"/>
        <w:rtl w:val="0"/>
        <w:cs w:val="0"/>
      </w:rPr>
    </w:lvl>
    <w:lvl w:ilvl="8">
      <w:start w:val="1"/>
      <w:numFmt w:val="lowerRoman"/>
      <w:lvlText w:val="%9."/>
      <w:lvlJc w:val="right"/>
      <w:pPr>
        <w:tabs>
          <w:tab w:val="num" w:pos="6837"/>
        </w:tabs>
        <w:ind w:left="6837" w:hanging="180"/>
      </w:pPr>
      <w:rPr>
        <w:rFonts w:cs="Times New Roman"/>
        <w:rtl w:val="0"/>
        <w:cs w:val="0"/>
      </w:rPr>
    </w:lvl>
  </w:abstractNum>
  <w:abstractNum w:abstractNumId="18">
    <w:nsid w:val="62E64C71"/>
    <w:multiLevelType w:val="hybridMultilevel"/>
    <w:tmpl w:val="0610D3D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hint="default"/>
        <w:rtl w:val="0"/>
        <w:cs w:val="0"/>
      </w:rPr>
    </w:lvl>
    <w:lvl w:ilvl="2">
      <w:start w:val="4"/>
      <w:numFmt w:val="decimal"/>
      <w:lvlText w:val="%3"/>
      <w:lvlJc w:val="left"/>
      <w:pPr>
        <w:tabs>
          <w:tab w:val="num" w:pos="1980"/>
        </w:tabs>
        <w:ind w:left="1980" w:hanging="360"/>
      </w:pPr>
      <w:rPr>
        <w:rFonts w:cs="Times New Roman" w:hint="default"/>
        <w:rtl w:val="0"/>
        <w:cs w:val="0"/>
      </w:rPr>
    </w:lvl>
    <w:lvl w:ilvl="3">
      <w:start w:val="1"/>
      <w:numFmt w:val="upperLetter"/>
      <w:lvlText w:val="%4."/>
      <w:lvlJc w:val="left"/>
      <w:pPr>
        <w:tabs>
          <w:tab w:val="num" w:pos="2520"/>
        </w:tabs>
        <w:ind w:left="2520" w:hanging="360"/>
      </w:pPr>
      <w:rPr>
        <w:rFonts w:cs="Times New Roman" w:hint="default"/>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9">
    <w:nsid w:val="673F235A"/>
    <w:multiLevelType w:val="hybridMultilevel"/>
    <w:tmpl w:val="C590989E"/>
    <w:lvl w:ilvl="0">
      <w:start w:val="1"/>
      <w:numFmt w:val="lowerLetter"/>
      <w:lvlText w:val="%1)"/>
      <w:lvlJc w:val="left"/>
      <w:pPr>
        <w:tabs>
          <w:tab w:val="num" w:pos="473"/>
        </w:tabs>
        <w:ind w:left="454" w:hanging="341"/>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80132CF"/>
    <w:multiLevelType w:val="hybridMultilevel"/>
    <w:tmpl w:val="FE00DAAC"/>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1">
    <w:nsid w:val="716F1023"/>
    <w:multiLevelType w:val="hybridMultilevel"/>
    <w:tmpl w:val="DC402A7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FD56290"/>
    <w:multiLevelType w:val="hybridMultilevel"/>
    <w:tmpl w:val="FD6835CE"/>
    <w:lvl w:ilvl="0">
      <w:start w:val="1"/>
      <w:numFmt w:val="decimal"/>
      <w:lvlText w:val="%1."/>
      <w:lvlJc w:val="left"/>
      <w:pPr>
        <w:tabs>
          <w:tab w:val="num" w:pos="720"/>
        </w:tabs>
        <w:ind w:left="720" w:hanging="363"/>
      </w:pPr>
      <w:rPr>
        <w:rFonts w:cs="Times New Roman" w:hint="default"/>
        <w:rtl w:val="0"/>
        <w:cs w:val="0"/>
      </w:rPr>
    </w:lvl>
    <w:lvl w:ilvl="1">
      <w:start w:val="1"/>
      <w:numFmt w:val="lowerLetter"/>
      <w:lvlText w:val="%2)"/>
      <w:lvlJc w:val="left"/>
      <w:pPr>
        <w:tabs>
          <w:tab w:val="num" w:pos="700"/>
        </w:tabs>
        <w:ind w:left="624" w:hanging="284"/>
      </w:pPr>
      <w:rPr>
        <w:rFonts w:cs="Times New Roman" w:hint="default"/>
        <w:rtl w:val="0"/>
        <w:cs w:val="0"/>
      </w:rPr>
    </w:lvl>
    <w:lvl w:ilvl="2">
      <w:start w:val="4"/>
      <w:numFmt w:val="decimal"/>
      <w:lvlText w:val="%3."/>
      <w:lvlJc w:val="left"/>
      <w:pPr>
        <w:tabs>
          <w:tab w:val="num" w:pos="360"/>
        </w:tabs>
        <w:ind w:left="340" w:hanging="34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0"/>
  </w:num>
  <w:num w:numId="2">
    <w:abstractNumId w:val="11"/>
  </w:num>
  <w:num w:numId="3">
    <w:abstractNumId w:val="5"/>
  </w:num>
  <w:num w:numId="4">
    <w:abstractNumId w:val="12"/>
  </w:num>
  <w:num w:numId="5">
    <w:abstractNumId w:val="3"/>
  </w:num>
  <w:num w:numId="6">
    <w:abstractNumId w:val="9"/>
  </w:num>
  <w:num w:numId="7">
    <w:abstractNumId w:val="17"/>
  </w:num>
  <w:num w:numId="8">
    <w:abstractNumId w:val="6"/>
  </w:num>
  <w:num w:numId="9">
    <w:abstractNumId w:val="13"/>
  </w:num>
  <w:num w:numId="10">
    <w:abstractNumId w:val="7"/>
  </w:num>
  <w:num w:numId="11">
    <w:abstractNumId w:val="19"/>
  </w:num>
  <w:num w:numId="12">
    <w:abstractNumId w:val="1"/>
  </w:num>
  <w:num w:numId="13">
    <w:abstractNumId w:val="0"/>
  </w:num>
  <w:num w:numId="14">
    <w:abstractNumId w:val="10"/>
  </w:num>
  <w:num w:numId="15">
    <w:abstractNumId w:val="4"/>
  </w:num>
  <w:num w:numId="16">
    <w:abstractNumId w:val="18"/>
  </w:num>
  <w:num w:numId="17">
    <w:abstractNumId w:val="22"/>
  </w:num>
  <w:num w:numId="18">
    <w:abstractNumId w:val="16"/>
  </w:num>
  <w:num w:numId="19">
    <w:abstractNumId w:val="15"/>
  </w:num>
  <w:num w:numId="20">
    <w:abstractNumId w:val="21"/>
  </w:num>
  <w:num w:numId="21">
    <w:abstractNumId w:val="8"/>
  </w:num>
  <w:num w:numId="22">
    <w:abstractNumId w:val="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9"/>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92A7A"/>
    <w:rsid w:val="00024DC2"/>
    <w:rsid w:val="000436D9"/>
    <w:rsid w:val="00073444"/>
    <w:rsid w:val="00084392"/>
    <w:rsid w:val="000A0260"/>
    <w:rsid w:val="000A5B7C"/>
    <w:rsid w:val="000C1C1A"/>
    <w:rsid w:val="000D6FE4"/>
    <w:rsid w:val="00102DA1"/>
    <w:rsid w:val="001114A8"/>
    <w:rsid w:val="00114F63"/>
    <w:rsid w:val="001406CA"/>
    <w:rsid w:val="00170ECE"/>
    <w:rsid w:val="00192A7A"/>
    <w:rsid w:val="001C5332"/>
    <w:rsid w:val="001D7D42"/>
    <w:rsid w:val="00247886"/>
    <w:rsid w:val="0026526D"/>
    <w:rsid w:val="00276AE6"/>
    <w:rsid w:val="002B6A81"/>
    <w:rsid w:val="002D3A7A"/>
    <w:rsid w:val="002D5254"/>
    <w:rsid w:val="002E7FF7"/>
    <w:rsid w:val="002F78B2"/>
    <w:rsid w:val="003157D5"/>
    <w:rsid w:val="00322904"/>
    <w:rsid w:val="003261BC"/>
    <w:rsid w:val="0038085F"/>
    <w:rsid w:val="00390C38"/>
    <w:rsid w:val="003B1E07"/>
    <w:rsid w:val="003C2CAB"/>
    <w:rsid w:val="003F792F"/>
    <w:rsid w:val="004751E9"/>
    <w:rsid w:val="004758A3"/>
    <w:rsid w:val="00482EB5"/>
    <w:rsid w:val="004848B6"/>
    <w:rsid w:val="004908D6"/>
    <w:rsid w:val="004966BA"/>
    <w:rsid w:val="004C05A9"/>
    <w:rsid w:val="00500810"/>
    <w:rsid w:val="005138C5"/>
    <w:rsid w:val="00522AF3"/>
    <w:rsid w:val="00535307"/>
    <w:rsid w:val="005378B0"/>
    <w:rsid w:val="0057491A"/>
    <w:rsid w:val="00581BC5"/>
    <w:rsid w:val="005A176E"/>
    <w:rsid w:val="005A3EB6"/>
    <w:rsid w:val="005D1284"/>
    <w:rsid w:val="005D4E1A"/>
    <w:rsid w:val="0060123C"/>
    <w:rsid w:val="006532B4"/>
    <w:rsid w:val="00672D41"/>
    <w:rsid w:val="00673086"/>
    <w:rsid w:val="00693525"/>
    <w:rsid w:val="006A5E9F"/>
    <w:rsid w:val="006B030C"/>
    <w:rsid w:val="006E1042"/>
    <w:rsid w:val="006F02A9"/>
    <w:rsid w:val="006F51A7"/>
    <w:rsid w:val="00710D49"/>
    <w:rsid w:val="0072040E"/>
    <w:rsid w:val="007221F3"/>
    <w:rsid w:val="00741D18"/>
    <w:rsid w:val="0075559E"/>
    <w:rsid w:val="007918CE"/>
    <w:rsid w:val="007A25C2"/>
    <w:rsid w:val="007B0DCF"/>
    <w:rsid w:val="007D0BE2"/>
    <w:rsid w:val="007D6A6D"/>
    <w:rsid w:val="007E4304"/>
    <w:rsid w:val="007F1552"/>
    <w:rsid w:val="00826716"/>
    <w:rsid w:val="00827DEF"/>
    <w:rsid w:val="00842438"/>
    <w:rsid w:val="008474FD"/>
    <w:rsid w:val="00882BD9"/>
    <w:rsid w:val="008869C4"/>
    <w:rsid w:val="0089695A"/>
    <w:rsid w:val="008A290D"/>
    <w:rsid w:val="008B0EB9"/>
    <w:rsid w:val="008C12DE"/>
    <w:rsid w:val="008D613A"/>
    <w:rsid w:val="008E4131"/>
    <w:rsid w:val="009266FA"/>
    <w:rsid w:val="00962BFF"/>
    <w:rsid w:val="00966589"/>
    <w:rsid w:val="009775E3"/>
    <w:rsid w:val="009A34EC"/>
    <w:rsid w:val="009B33DE"/>
    <w:rsid w:val="009B4183"/>
    <w:rsid w:val="009C17CF"/>
    <w:rsid w:val="009C51A3"/>
    <w:rsid w:val="009D5D5D"/>
    <w:rsid w:val="00A01663"/>
    <w:rsid w:val="00A01995"/>
    <w:rsid w:val="00A236F4"/>
    <w:rsid w:val="00A25554"/>
    <w:rsid w:val="00A32250"/>
    <w:rsid w:val="00A6379C"/>
    <w:rsid w:val="00A64FCC"/>
    <w:rsid w:val="00A76560"/>
    <w:rsid w:val="00AD5E79"/>
    <w:rsid w:val="00AE5CDD"/>
    <w:rsid w:val="00AE6CFE"/>
    <w:rsid w:val="00B0482C"/>
    <w:rsid w:val="00B77608"/>
    <w:rsid w:val="00B90074"/>
    <w:rsid w:val="00BA55B7"/>
    <w:rsid w:val="00BB2040"/>
    <w:rsid w:val="00BE273D"/>
    <w:rsid w:val="00C01A3E"/>
    <w:rsid w:val="00C13A2F"/>
    <w:rsid w:val="00C25489"/>
    <w:rsid w:val="00C3236E"/>
    <w:rsid w:val="00C73EA2"/>
    <w:rsid w:val="00C820DE"/>
    <w:rsid w:val="00C82358"/>
    <w:rsid w:val="00CC012F"/>
    <w:rsid w:val="00CD5FE6"/>
    <w:rsid w:val="00CD715F"/>
    <w:rsid w:val="00D2248B"/>
    <w:rsid w:val="00D2379D"/>
    <w:rsid w:val="00D32B0A"/>
    <w:rsid w:val="00D459C3"/>
    <w:rsid w:val="00D60246"/>
    <w:rsid w:val="00D66A31"/>
    <w:rsid w:val="00D832C3"/>
    <w:rsid w:val="00DD6BBB"/>
    <w:rsid w:val="00DE4A03"/>
    <w:rsid w:val="00DF20D5"/>
    <w:rsid w:val="00DF63B8"/>
    <w:rsid w:val="00E13D1A"/>
    <w:rsid w:val="00E461DB"/>
    <w:rsid w:val="00E6349F"/>
    <w:rsid w:val="00E64CFA"/>
    <w:rsid w:val="00E73492"/>
    <w:rsid w:val="00E74E9B"/>
    <w:rsid w:val="00E800FD"/>
    <w:rsid w:val="00E845ED"/>
    <w:rsid w:val="00EE168B"/>
    <w:rsid w:val="00EE332E"/>
    <w:rsid w:val="00EF32E0"/>
    <w:rsid w:val="00F042B1"/>
    <w:rsid w:val="00F048F3"/>
    <w:rsid w:val="00F20439"/>
    <w:rsid w:val="00F27A53"/>
    <w:rsid w:val="00F34E6B"/>
    <w:rsid w:val="00F360A0"/>
    <w:rsid w:val="00F426D2"/>
    <w:rsid w:val="00F56887"/>
    <w:rsid w:val="00F84930"/>
    <w:rsid w:val="00FA642B"/>
    <w:rsid w:val="00FC2066"/>
    <w:rsid w:val="00FD104F"/>
    <w:rsid w:val="00FE2CF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qFormat/>
    <w:pPr>
      <w:keepNext/>
      <w:spacing w:before="240" w:after="60"/>
      <w:jc w:val="left"/>
      <w:outlineLvl w:val="1"/>
    </w:pPr>
    <w:rPr>
      <w:rFonts w:ascii="Arial" w:hAnsi="Arial" w:cs="Arial"/>
      <w:b/>
      <w:bCs/>
      <w:i/>
      <w:iCs/>
      <w:sz w:val="28"/>
      <w:szCs w:val="28"/>
    </w:rPr>
  </w:style>
  <w:style w:type="paragraph" w:styleId="Heading4">
    <w:name w:val="heading 4"/>
    <w:basedOn w:val="Normal"/>
    <w:next w:val="Normal"/>
    <w:link w:val="Nadpis4Char"/>
    <w:uiPriority w:val="9"/>
    <w:qFormat/>
    <w:pPr>
      <w:keepNext/>
      <w:spacing w:before="240" w:after="60"/>
      <w:jc w:val="left"/>
      <w:outlineLvl w:val="3"/>
    </w:pPr>
    <w:rPr>
      <w:b/>
      <w:b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rPr>
  </w:style>
  <w:style w:type="paragraph" w:customStyle="1" w:styleId="odsek">
    <w:name w:val="odsek"/>
    <w:basedOn w:val="Normal"/>
    <w:pPr>
      <w:keepNext/>
      <w:spacing w:before="60" w:after="60"/>
      <w:ind w:firstLine="709"/>
      <w:jc w:val="both"/>
    </w:pPr>
    <w:rPr>
      <w:szCs w:val="20"/>
      <w:lang w:eastAsia="cs-CZ"/>
    </w:rPr>
  </w:style>
  <w:style w:type="paragraph" w:styleId="FootnoteText">
    <w:name w:val="footnote text"/>
    <w:basedOn w:val="Normal"/>
    <w:link w:val="TextpoznmkypodiarouChar"/>
    <w:uiPriority w:val="99"/>
    <w:semiHidden/>
    <w:pPr>
      <w:keepNext/>
      <w:ind w:left="170" w:hanging="170"/>
      <w:jc w:val="both"/>
    </w:pPr>
    <w:rPr>
      <w:sz w:val="20"/>
      <w:szCs w:val="20"/>
      <w:lang w:eastAsia="cs-CZ"/>
    </w:rPr>
  </w:style>
  <w:style w:type="character" w:customStyle="1" w:styleId="TextpoznmkypodiarouChar">
    <w:name w:val="Text poznámky pod čiarou Char"/>
    <w:basedOn w:val="DefaultParagraphFont"/>
    <w:link w:val="FootnoteText"/>
    <w:uiPriority w:val="99"/>
    <w:semiHidden/>
    <w:locked/>
    <w:rsid w:val="00DE4A03"/>
    <w:rPr>
      <w:rFonts w:cs="Times New Roman"/>
      <w:rtl w:val="0"/>
      <w:cs w:val="0"/>
      <w:lang w:val="x-none" w:eastAsia="cs-CZ"/>
    </w:rPr>
  </w:style>
  <w:style w:type="character" w:styleId="FootnoteReference">
    <w:name w:val="footnote reference"/>
    <w:basedOn w:val="DefaultParagraphFont"/>
    <w:uiPriority w:val="99"/>
    <w:semiHidden/>
    <w:rPr>
      <w:rFonts w:cs="Times New Roman"/>
      <w:vertAlign w:val="superscript"/>
      <w:rtl w:val="0"/>
      <w:cs w:val="0"/>
    </w:rPr>
  </w:style>
  <w:style w:type="character" w:styleId="PlaceholderText">
    <w:name w:val="Placeholder Text"/>
    <w:basedOn w:val="DefaultParagraphFont"/>
    <w:uiPriority w:val="99"/>
    <w:semiHidden/>
    <w:rPr>
      <w:rFonts w:ascii="Times New Roman" w:hAnsi="Times New Roman" w:cs="Times New Roman"/>
      <w:color w:val="808080"/>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semiHidden/>
    <w:pPr>
      <w:jc w:val="both"/>
    </w:pPr>
    <w:rPr>
      <w:b/>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
    <w:name w:val="Body Text Indent"/>
    <w:basedOn w:val="Normal"/>
    <w:link w:val="ZarkazkladnhotextuChar"/>
    <w:uiPriority w:val="99"/>
    <w:semiHidden/>
    <w:pPr>
      <w:ind w:firstLine="708"/>
      <w:jc w:val="both"/>
    </w:pPr>
    <w:rPr>
      <w:szCs w:val="20"/>
      <w:lang w:eastAsia="cs-CZ"/>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Indent2">
    <w:name w:val="Body Text Indent 2"/>
    <w:basedOn w:val="Normal"/>
    <w:link w:val="Zarkazkladnhotextu2Char"/>
    <w:uiPriority w:val="99"/>
    <w:semiHidden/>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Footer">
    <w:name w:val="footer"/>
    <w:basedOn w:val="Normal"/>
    <w:link w:val="PtaChar"/>
    <w:uiPriority w:val="99"/>
    <w:semiHidden/>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semiHidden/>
    <w:rPr>
      <w:rFonts w:cs="Times New Roman"/>
      <w:rtl w:val="0"/>
      <w:cs w:val="0"/>
    </w:rPr>
  </w:style>
  <w:style w:type="character" w:styleId="CommentReference">
    <w:name w:val="annotation reference"/>
    <w:basedOn w:val="DefaultParagraphFont"/>
    <w:uiPriority w:val="99"/>
    <w:semiHidden/>
    <w:unhideWhenUsed/>
    <w:rsid w:val="00192A7A"/>
    <w:rPr>
      <w:rFonts w:cs="Times New Roman"/>
      <w:sz w:val="16"/>
      <w:rtl w:val="0"/>
      <w:cs w:val="0"/>
    </w:rPr>
  </w:style>
  <w:style w:type="paragraph" w:styleId="CommentText">
    <w:name w:val="annotation text"/>
    <w:basedOn w:val="Normal"/>
    <w:link w:val="TextkomentraChar"/>
    <w:uiPriority w:val="99"/>
    <w:semiHidden/>
    <w:unhideWhenUsed/>
    <w:rsid w:val="00192A7A"/>
    <w:pPr>
      <w:jc w:val="left"/>
    </w:pPr>
    <w:rPr>
      <w:sz w:val="20"/>
      <w:szCs w:val="20"/>
    </w:rPr>
  </w:style>
  <w:style w:type="character" w:customStyle="1" w:styleId="TextkomentraChar">
    <w:name w:val="Text komentára Char"/>
    <w:basedOn w:val="DefaultParagraphFont"/>
    <w:link w:val="CommentText"/>
    <w:uiPriority w:val="99"/>
    <w:semiHidden/>
    <w:locked/>
    <w:rsid w:val="00192A7A"/>
    <w:rPr>
      <w:rFonts w:cs="Times New Roman"/>
      <w:rtl w:val="0"/>
      <w:cs w:val="0"/>
    </w:rPr>
  </w:style>
  <w:style w:type="paragraph" w:styleId="CommentSubject">
    <w:name w:val="annotation subject"/>
    <w:basedOn w:val="CommentText"/>
    <w:next w:val="CommentText"/>
    <w:link w:val="PredmetkomentraChar"/>
    <w:uiPriority w:val="99"/>
    <w:semiHidden/>
    <w:unhideWhenUsed/>
    <w:rsid w:val="00192A7A"/>
    <w:pPr>
      <w:jc w:val="left"/>
    </w:pPr>
    <w:rPr>
      <w:b/>
      <w:bCs/>
    </w:rPr>
  </w:style>
  <w:style w:type="character" w:customStyle="1" w:styleId="PredmetkomentraChar">
    <w:name w:val="Predmet komentára Char"/>
    <w:basedOn w:val="TextkomentraChar"/>
    <w:link w:val="CommentSubject"/>
    <w:uiPriority w:val="99"/>
    <w:semiHidden/>
    <w:locked/>
    <w:rsid w:val="00192A7A"/>
    <w:rPr>
      <w:b/>
    </w:rPr>
  </w:style>
  <w:style w:type="paragraph" w:styleId="ListParagraph">
    <w:name w:val="List Paragraph"/>
    <w:basedOn w:val="Normal"/>
    <w:uiPriority w:val="34"/>
    <w:qFormat/>
    <w:rsid w:val="003261BC"/>
    <w:pPr>
      <w:ind w:left="708"/>
      <w:jc w:val="left"/>
    </w:pPr>
  </w:style>
  <w:style w:type="paragraph" w:styleId="Header">
    <w:name w:val="header"/>
    <w:basedOn w:val="Normal"/>
    <w:link w:val="HlavikaChar"/>
    <w:uiPriority w:val="99"/>
    <w:unhideWhenUsed/>
    <w:rsid w:val="009B4183"/>
    <w:pPr>
      <w:tabs>
        <w:tab w:val="center" w:pos="4536"/>
        <w:tab w:val="right" w:pos="9072"/>
      </w:tabs>
      <w:jc w:val="left"/>
    </w:pPr>
  </w:style>
  <w:style w:type="character" w:customStyle="1" w:styleId="HlavikaChar">
    <w:name w:val="Hlavička Char"/>
    <w:basedOn w:val="DefaultParagraphFont"/>
    <w:link w:val="Header"/>
    <w:uiPriority w:val="99"/>
    <w:locked/>
    <w:rsid w:val="009B4183"/>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72CF-7C7A-4B9A-82FF-594E631A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Pages>
  <Words>2616</Words>
  <Characters>14916</Characters>
  <Application>Microsoft Office Word</Application>
  <DocSecurity>0</DocSecurity>
  <Lines>0</Lines>
  <Paragraphs>0</Paragraphs>
  <ScaleCrop>false</ScaleCrop>
  <Company>UNMS SR</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Tézy novely vyhlášky Úradu pre normalizáciu, metrológiu a skúšobníctvo Slovenskej republiky č</dc:title>
  <dc:creator>obdrzalek</dc:creator>
  <cp:lastModifiedBy>Pankievičová Anežka</cp:lastModifiedBy>
  <cp:revision>3</cp:revision>
  <cp:lastPrinted>2015-08-25T16:06:00Z</cp:lastPrinted>
  <dcterms:created xsi:type="dcterms:W3CDTF">2015-08-25T16:06:00Z</dcterms:created>
  <dcterms:modified xsi:type="dcterms:W3CDTF">2015-08-25T16:06:00Z</dcterms:modified>
</cp:coreProperties>
</file>