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2CFE" w:rsidRPr="0016546D" w:rsidP="00C22CFE">
      <w:pPr>
        <w:widowControl/>
        <w:bidi w:val="0"/>
        <w:jc w:val="center"/>
        <w:rPr>
          <w:rFonts w:ascii="Times New Roman" w:hAnsi="Times New Roman"/>
          <w:b/>
          <w:caps/>
          <w:color w:val="000000"/>
          <w:spacing w:val="30"/>
        </w:rPr>
      </w:pPr>
      <w:r w:rsidRPr="0016546D">
        <w:rPr>
          <w:rFonts w:ascii="Times New Roman" w:hAnsi="Times New Roman"/>
          <w:b/>
          <w:caps/>
          <w:color w:val="000000"/>
          <w:spacing w:val="30"/>
        </w:rPr>
        <w:t>Dôvodová správa</w:t>
      </w:r>
    </w:p>
    <w:p w:rsidR="00C22CFE" w:rsidRPr="0016546D" w:rsidP="00C22CFE">
      <w:pPr>
        <w:widowControl/>
        <w:bidi w:val="0"/>
        <w:jc w:val="both"/>
        <w:rPr>
          <w:rFonts w:ascii="Times New Roman" w:hAnsi="Times New Roman"/>
          <w:color w:val="000000"/>
        </w:rPr>
      </w:pPr>
    </w:p>
    <w:p w:rsidR="00C22CFE" w:rsidP="00C22CFE">
      <w:pPr>
        <w:widowControl/>
        <w:bidi w:val="0"/>
        <w:jc w:val="both"/>
        <w:rPr>
          <w:rFonts w:ascii="Times New Roman" w:hAnsi="Times New Roman"/>
          <w:color w:val="000000"/>
        </w:rPr>
      </w:pPr>
    </w:p>
    <w:p w:rsidR="00387594" w:rsidRPr="0016546D" w:rsidP="00C22CFE">
      <w:pPr>
        <w:widowControl/>
        <w:bidi w:val="0"/>
        <w:jc w:val="both"/>
        <w:rPr>
          <w:rFonts w:ascii="Times New Roman" w:hAnsi="Times New Roman"/>
          <w:color w:val="000000"/>
        </w:rPr>
      </w:pPr>
    </w:p>
    <w:p w:rsidR="00C22CFE" w:rsidRPr="0016546D" w:rsidP="00C22CFE">
      <w:pPr>
        <w:widowControl/>
        <w:bidi w:val="0"/>
        <w:jc w:val="both"/>
        <w:rPr>
          <w:rFonts w:ascii="Times New Roman" w:hAnsi="Times New Roman"/>
          <w:b/>
          <w:color w:val="000000"/>
        </w:rPr>
      </w:pPr>
      <w:r w:rsidRPr="0016546D">
        <w:rPr>
          <w:rFonts w:ascii="Times New Roman" w:hAnsi="Times New Roman"/>
          <w:b/>
          <w:color w:val="000000"/>
        </w:rPr>
        <w:t>A. Všeobecná časť</w:t>
      </w:r>
    </w:p>
    <w:p w:rsidR="00C22CFE" w:rsidRPr="0016546D" w:rsidP="00C22CFE">
      <w:pPr>
        <w:widowControl/>
        <w:bidi w:val="0"/>
        <w:jc w:val="both"/>
        <w:rPr>
          <w:rFonts w:ascii="Times New Roman" w:hAnsi="Times New Roman"/>
          <w:color w:val="000000"/>
        </w:rPr>
      </w:pPr>
    </w:p>
    <w:p w:rsidR="00C22CFE" w:rsidRPr="0016546D" w:rsidP="00C22CFE">
      <w:pPr>
        <w:widowControl/>
        <w:bidi w:val="0"/>
        <w:ind w:firstLine="567"/>
        <w:jc w:val="both"/>
        <w:rPr>
          <w:rFonts w:ascii="Times New Roman" w:hAnsi="Times New Roman"/>
          <w:color w:val="000000"/>
        </w:rPr>
      </w:pPr>
      <w:r w:rsidRPr="0016546D">
        <w:rPr>
          <w:rStyle w:val="PlaceholderText"/>
          <w:color w:val="000000"/>
        </w:rPr>
        <w:t>K časti týkajúcej sa tvorby právnych predpisov:</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708"/>
        <w:jc w:val="both"/>
        <w:rPr>
          <w:rStyle w:val="PlaceholderText"/>
          <w:color w:val="000000"/>
        </w:rPr>
      </w:pPr>
      <w:r w:rsidRPr="0016546D">
        <w:rPr>
          <w:rFonts w:ascii="Times New Roman" w:hAnsi="Times New Roman"/>
        </w:rPr>
        <w:t xml:space="preserve">Vláda Slovenskej republiky predkladá na rokovanie Národnej rady Slovenskej republiky vládny </w:t>
      </w:r>
      <w:r w:rsidRPr="0016546D">
        <w:rPr>
          <w:rStyle w:val="PlaceholderText"/>
          <w:color w:val="000000"/>
        </w:rPr>
        <w:t>návrh zákona o tvorbe právnych predpisov a o Zbierke zákonov Slovenskej republiky a o zmene a doplnení niektorých zákonov (ďalej len „návrh zákona“).</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708"/>
        <w:jc w:val="both"/>
        <w:rPr>
          <w:rStyle w:val="PlaceholderText"/>
          <w:color w:val="000000"/>
        </w:rPr>
      </w:pPr>
      <w:r w:rsidRPr="0016546D">
        <w:rPr>
          <w:rStyle w:val="PlaceholderText"/>
          <w:color w:val="000000"/>
        </w:rPr>
        <w:t xml:space="preserve">Predložený návrh zákona sa vnútorne člení na dve základné časti. Prvá časť je venovaná ustanoveniu základných princípov a pravidiel pri tvorbe právnych predpisov. Druhá časť rozpracúva problematiku týkajúcu sa Zbierky zákonov Slovenskej republiky (ďalej len „zbierka zákonov“). </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708"/>
        <w:jc w:val="both"/>
        <w:rPr>
          <w:rStyle w:val="PlaceholderText"/>
          <w:color w:val="000000"/>
        </w:rPr>
      </w:pPr>
      <w:r w:rsidRPr="0016546D">
        <w:rPr>
          <w:rStyle w:val="PlaceholderText"/>
          <w:color w:val="000000"/>
        </w:rPr>
        <w:t>Návrh zákona upravuje postupy a pravidlá týkajúce sa vonkajšej stránky právnych predpisov, ako aj postupy a pravidlá týkajúce sa vnútornej štruktúry a obsahu právnych predpisov. V súčasnosti existujú dva osobitné dokumenty, a to Legislatívne pravidlá vlády Slovenskej republiky schválené uznesením vlády Slovenskej republiky z 25. mája 2010 v znení neskorších zmien a doplnení a Legislatívne pravidlá tvorby zákonov č. 19/1997 Z. z. Legislatívne pravidlá vlády Slovenskej republiky upravujú postup pri tvorbe zákonov, ktorých návrhy podáva vláda Slovenskej republiky Národnej rade Slovenskej republiky a tiež proces prípravy, predkladania a prerokúvania nariadení vlády a ostatných vykonávacích predpisov. Legislatívne pravidlá tvorby zákonov určujú spôsob tvorby ústavných zákonov a zákonov pre navrhovateľov, ktorými sú poslanci Národnej rady  Slovenskej republiky alebo výbory Národnej rady Slovenskej republiky. Tieto dva dokumenty obsahujú úpravu rovnakých inštitútov a Legislatívnotechnické pokyny tvoria prílohu k obom uvedeným dokumentom.</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708"/>
        <w:jc w:val="both"/>
        <w:rPr>
          <w:rStyle w:val="PlaceholderText"/>
          <w:color w:val="000000"/>
        </w:rPr>
      </w:pPr>
      <w:r w:rsidRPr="0016546D">
        <w:rPr>
          <w:rStyle w:val="PlaceholderText"/>
          <w:color w:val="000000"/>
        </w:rPr>
        <w:t xml:space="preserve">Aj napriek skutočnosti, že obidva uvedené dokumenty obsahujú úpravu základných pravidiel a požiadaviek na tvorbu právnych predpisov, aktuálny stav legislatívnej praxe jednoznačne preukazuje, že pri tvorbe právnych predpisov sa tieto pravidlá a požiadavky nerešpektujú, nedodržiavajú, či obchádzajú. Pre právny poriadok Slovenskej republiky súčasnej doby je príznačná neustála legislatívna aktivita spočívajúca v prijímaní nových právnych predpisov a v nespočetných novelizáciách existujúcej právnej úpravy. V dôsledku tejto tzv. „produktívnej“ legislatívnej činnosti sa právne predpisy mnohokrát vyznačujú neprehľadnosťou, nezrozumiteľnosťou, nejednoznačnosťou a rozpornosťou, ktorej dôsledkom je podstatné zníženie efektívnosti informačnej funkcie, čím je narušená aj právna istota adresátov právnych predpisov. Pri tvorbe právnych predpisov sa opomína skutočnosť, že sú určené nielen pre tých, ktorí ich aplikujú pri každodennej práci, ale ich znenie by malo byť zrozumiteľné a prehľadné aj pre jednotlivca, ktorého práva a povinnosti, či iné právne vzťahy upravujú. </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Cieľom predloženého návrhu zákona je preto zvýšenie úrovne tvorby právnych predpisov a odstránenie nedostatkov súčasnej legislatívnej praxe prostredníctvom vymedzenia základného rámca pravidiel tvorby právnych predpisov týkajúcich sa vonkajšej stránky, vnútornej štruktúry a obsahu právnych predpisov, ktoré je potrebné dodržiavať pri tvorbe právnych predpisov, a ktoré sú nevyhnutné na to, aby sa vytvorený právny predpis stal funkčnou súčasťou právneho poriadku a aby bola zabezpečená vzájomná súladnosť, vyváženosť a bezrozpornosť právnych predpisov  v právnom poriadku. Zároveň predložený návrh zákona predpokladá zachovanie dvoch osobitných dokumentov, a to Legislatívnych pravidiel vlády Slovenskej republiky a Legislatívnych pravidiel tvorby zákonov, ktoré detailne upravia postup pri tvorbe príslušných právnych predpisov a tiež proces ich prípravy, predkladania a prerokúvania. Tieto dva dokumenty budú zároveň obsahovať úpravu pravidiel legislatívnej techniky vo forme Legislatívnotechnických pokynov.</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K časti týkajúcej sa zbierky zákonov:</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Zbierka zákonov plní v Slovenskej republike funkciu oficiálneho publikačného nástroja, ktorý sa predpokladá priamo v čl. 87 ods. 4, čl. 120 ods. 4, čl. 123, čl. 125 ods. 6 a čl. 128 Ústavy Slovenskej republiky.</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Podrobnosti o vyhlasovaní zákonov, ale aj ostatných všeobecne záväzných právnych predpisov, medzinárodných zmlúv alebo iných organizačných alebo právnych aktov upravuje v súčasnom právnom poriadku zákon Národnej rady Slovenskej republiky č. 1/1993 Z. z. o Zbierke zákonov Slovenskej republiky v znení neskorších predpisov (ďalej len „zákon o Zbierke zákonov z roku 1993“). Tento zákon plní svoju neodmysliteľnú úlohu „vytvárania právneho poriadku“ už 20 rokov a má svoje jedinečné postavenie v hierarchii ostatných zákonov. Pri novelizácii akéhokoľvek existujúceho právneho predpisu sa vychádza zo znenia uverejneného v zbierke zákonov a po skončení legislatívneho procesu sa nové znenie (novelizácia) vracia späť do zbierky zákonov, aby mohlo byť vyhlásené ako nová súčasť platného práva. Zbierka zákonov tak pomyselne začína aj uzatvára kruh legislatívneho procesu a je jeho spojným bodom.</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Dôležitosť zbierky zákonov dokumentuje aj nevyvrátiteľná domnienka, že všetko, čo bolo uverejnené v Zbierke zákonov, sa stalo známe každému, koho sa to týka (§ 2 zákona o Zbierke zákonov z roku 1993), teda známe všetkým adresátom práva.</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Legislatívny vývoj však časom ukazuje, že objem platného práva kontinuálne rastie, od roku 1990 do roku 2010 viac než o 5 % ročne. Za uvedené obdobie dvadsiatich rokov tak vzrástol objem platného práva viac než trojnásobne. Z toho však zároveň vyplýva, že orientácia v takomto množstve „práva“ je čoraz zložitejšia. Nevyvrátiteľná podmienka, že „neznalosť zákona neospravedlňuje“ naráža na otázku, čo to vlastne je, čoho neznalosť nie je ospravedlňovaná.</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 xml:space="preserve">Vzhľadom na častú novelizáciu právnych predpisov a potrebu poznania „aktuálneho práva“  vyplýva pre adresátov práva </w:t>
      </w:r>
      <w:r w:rsidRPr="0016546D">
        <w:rPr>
          <w:rStyle w:val="PlaceholderText"/>
          <w:i/>
          <w:color w:val="000000"/>
        </w:rPr>
        <w:t>de facto</w:t>
      </w:r>
      <w:r w:rsidRPr="0016546D">
        <w:rPr>
          <w:rStyle w:val="PlaceholderText"/>
          <w:color w:val="000000"/>
        </w:rPr>
        <w:t xml:space="preserve"> povinnosť skladať si z noviel aktuálne znenia právnych predpisov. To je však v praxi pre adresátov práva často nerealizovateľné, preto úlohu zistiť aktuálne znenia právnych noriem riešia adresáti práva prostredníctvom iných nástrojov, než je zbierka zákonov. </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V dnešnej dobe sú to elektronické právne informačné systémy, ktoré „</w:t>
      </w:r>
      <w:r w:rsidRPr="0016546D">
        <w:rPr>
          <w:rStyle w:val="PlaceholderText"/>
          <w:i/>
          <w:color w:val="000000"/>
        </w:rPr>
        <w:t>úplné znenia zákonov</w:t>
      </w:r>
      <w:r w:rsidRPr="0016546D">
        <w:rPr>
          <w:rStyle w:val="PlaceholderText"/>
          <w:color w:val="000000"/>
        </w:rPr>
        <w:t>“ vytvorené vlastným úsilím ponúkajú formou bezplatného alebo spoplatneného produktu alebo služby. Všetky elektronické právne informačné systémy, od</w:t>
      </w:r>
      <w:r w:rsidRPr="0016546D" w:rsidR="0016546D">
        <w:rPr>
          <w:rStyle w:val="PlaceholderText"/>
          <w:color w:val="000000"/>
        </w:rPr>
        <w:t xml:space="preserve"> systému JASPI prevádzkovaného M</w:t>
      </w:r>
      <w:r w:rsidRPr="0016546D">
        <w:rPr>
          <w:rStyle w:val="PlaceholderText"/>
          <w:color w:val="000000"/>
        </w:rPr>
        <w:t>inisterstvom spravodlivosti</w:t>
      </w:r>
      <w:r w:rsidRPr="0016546D" w:rsidR="0016546D">
        <w:rPr>
          <w:rStyle w:val="PlaceholderText"/>
          <w:color w:val="000000"/>
        </w:rPr>
        <w:t xml:space="preserve"> Slovenskej republiky (ďalej len „ministerstvo spravodlivosti“)</w:t>
      </w:r>
      <w:r w:rsidRPr="0016546D">
        <w:rPr>
          <w:rStyle w:val="PlaceholderText"/>
          <w:color w:val="000000"/>
        </w:rPr>
        <w:t xml:space="preserve">, cez bezplatné internetové zdroje, až po komerčné systémy, majú zásadný  problém: obsah informácií v nich nie je autorizovaný štátom, takže </w:t>
      </w:r>
      <w:r w:rsidRPr="0016546D">
        <w:rPr>
          <w:rStyle w:val="PlaceholderText"/>
          <w:i/>
          <w:color w:val="000000"/>
        </w:rPr>
        <w:t>de facto</w:t>
      </w:r>
      <w:r w:rsidRPr="0016546D">
        <w:rPr>
          <w:rStyle w:val="PlaceholderText"/>
          <w:color w:val="000000"/>
        </w:rPr>
        <w:t xml:space="preserve"> nie je pre adresáta práva možné sa naň odvolávať pri svojom konaní. </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Ministerstvo spravodlivosti preto pripravilo projekt elektronizácie zbierky zákonov, ktorý by mal zabezpečiť dostupnosť informácii (v tomto prípade aktuálneho práva) takým spôsobom a takými formami, aké sú od informačných systémov na začiatku druhej dekády tretieho tisícročia predpokladané. Cieľom elektronizácie je vytvoriť elektronickú podobu zbierky zákonov, ktorá by bola rovnocenná v súčasnosti primárnej listinnej podobe zbierky zákonov. Spolu s tým však súčasné informačné technológie umožňujú sprehľadniť právny systém, umožniť občanom „pochopiť“ ho a orientovať sa v ňom.</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Na to, aby bolo možné vytvoriť elektronickú podobu zbierky zákonov, je však nevyhnutné zasiahnuť legislatívnou úpravou aj do súčasných ustanovení zákona o Zbierke zákonov z roku 1993 a vytvoriť tak predpoklady na vytvorenie elektronickej podoby zbierky zákonov a na možnosť prístupu k právu v jeho ucelenej podobe vrátane tzv. konsolidovaných znení právnych predpisov (t. j. v podobe pôvodného znenia právneho predpisu so zapracovaním všetkých právnych predpisov, ktoré ho menia alebo dopĺňajú).</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Zmien, ktoré je potrebné vykonať v súvislosti s vytvorením elektronickej podoby zbierky zákonov, je však viacero, či už ide o vzájomnú úpravu vzťahu listinnej podoby zbierky zákonov a elektronickej podoby zbierky zákonov, otázku nadobúdania platnosti právnych predpisov, otázku publikácie konsolidovaných znení právnych predpisov, otázku distribúcie listinnej podoby po zavedení elektronickej podoby, otázky zodpovednosti za správu informačného systému prevádzkujúceho elektronickú podobu zbierky zákonov alebo ďalšie s tým súvisiace záležitosti.</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Za dvadsaťročné pôsobenie zákona o Zbierke zákonov z roku 1993 sa zároveň naakumulovalo niekoľko ďalších oblastí, ktoré by bolo žiaduce pri legislatívnej úprave zbierky zákonov zohľadniť, ako napríklad otázku duplicity v publikácii niektorých medzinárodných zmlúv, otázku existencie všeobecne záväzných právnych predpisov označených názvom „výnos“ a „opatrenie“, otázku opráv v prípade chýb spôsobených pri vyhlasovaní alebo otázku niektorých záležitostí týkajúcich sa samotnej promulgačnej (vyhlasovacej) fázy legislatívneho procesu.</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Sme toho názoru, že vzhľadom na rozsah žiaducich legislatívnych zásahov do zákona o Zbierke zákonov z roku 1993 je čas s kapitolou výlučnej existencie listinnej podoby zbierky zákonov uzatvoriť aj kapitolu zákona o Zbierke zákonov z roku 1993.</w:t>
      </w:r>
    </w:p>
    <w:p w:rsidR="00C22CFE" w:rsidRPr="0016546D" w:rsidP="00C22CFE">
      <w:pPr>
        <w:widowControl/>
        <w:bidi w:val="0"/>
        <w:ind w:firstLine="567"/>
        <w:jc w:val="both"/>
        <w:rPr>
          <w:rStyle w:val="PlaceholderText"/>
          <w:color w:val="000000"/>
        </w:rPr>
      </w:pPr>
      <w:r w:rsidRPr="0016546D">
        <w:rPr>
          <w:rStyle w:val="PlaceholderText"/>
          <w:color w:val="000000"/>
        </w:rPr>
        <w:t> </w:t>
      </w:r>
    </w:p>
    <w:p w:rsidR="00C22CFE" w:rsidRPr="0016546D" w:rsidP="00C22CFE">
      <w:pPr>
        <w:widowControl/>
        <w:bidi w:val="0"/>
        <w:ind w:firstLine="567"/>
        <w:jc w:val="both"/>
        <w:rPr>
          <w:rStyle w:val="PlaceholderText"/>
          <w:color w:val="000000"/>
        </w:rPr>
      </w:pPr>
      <w:r w:rsidRPr="0016546D">
        <w:rPr>
          <w:rStyle w:val="PlaceholderText"/>
          <w:color w:val="000000"/>
        </w:rPr>
        <w:t>Z uvedených dôvodov predkladáme ako súčasť zákona o tvorbe právnych predpisov aj návrh novej právnej úpravy týkajúcej sa zbierky zákonov, ktorý odpovedá na všetky vyššie položené otázky a snaží sa ich riešiť.</w:t>
      </w:r>
    </w:p>
    <w:p w:rsidR="00C22CFE" w:rsidRPr="0016546D" w:rsidP="00C22CFE">
      <w:pPr>
        <w:widowControl/>
        <w:bidi w:val="0"/>
        <w:ind w:firstLine="567"/>
        <w:jc w:val="both"/>
        <w:rPr>
          <w:rStyle w:val="PlaceholderText"/>
          <w:color w:val="000000"/>
        </w:rPr>
      </w:pPr>
    </w:p>
    <w:p w:rsidR="00C22CFE" w:rsidRPr="0016546D" w:rsidP="00C22CFE">
      <w:pPr>
        <w:widowControl/>
        <w:bidi w:val="0"/>
        <w:ind w:firstLine="708"/>
        <w:jc w:val="both"/>
        <w:rPr>
          <w:rStyle w:val="PlaceholderText"/>
          <w:color w:val="000000"/>
        </w:rPr>
      </w:pPr>
      <w:r w:rsidRPr="0016546D">
        <w:rPr>
          <w:rStyle w:val="PlaceholderText"/>
          <w:color w:val="000000"/>
        </w:rPr>
        <w:t>Návrh zákona je v súlade s Ústavou Slovenskej republiky, ústavnými zákonmi, medzinárodnými zmluvami, ktorými je Slovenská republika viazaná a zákonmi a súčasne je v súlade s právom Európskej únie.</w:t>
      </w:r>
    </w:p>
    <w:p w:rsidR="00C22CFE" w:rsidRPr="0016546D" w:rsidP="00C22CFE">
      <w:pPr>
        <w:widowControl/>
        <w:bidi w:val="0"/>
        <w:ind w:firstLine="708"/>
        <w:jc w:val="both"/>
        <w:rPr>
          <w:rStyle w:val="PlaceholderText"/>
          <w:color w:val="000000"/>
        </w:rPr>
      </w:pPr>
      <w:r w:rsidRPr="0016546D">
        <w:rPr>
          <w:rStyle w:val="PlaceholderText"/>
          <w:color w:val="000000"/>
        </w:rPr>
        <w:t> </w:t>
      </w:r>
    </w:p>
    <w:p w:rsidR="00C22CFE" w:rsidRPr="0016546D" w:rsidP="00C22CFE">
      <w:pPr>
        <w:widowControl/>
        <w:bidi w:val="0"/>
        <w:ind w:firstLine="708"/>
        <w:jc w:val="both"/>
        <w:rPr>
          <w:rStyle w:val="PlaceholderText"/>
          <w:color w:val="000000"/>
        </w:rPr>
      </w:pPr>
      <w:r w:rsidRPr="0016546D">
        <w:rPr>
          <w:rStyle w:val="PlaceholderText"/>
          <w:color w:val="000000"/>
        </w:rPr>
        <w:t>Predkladaný návrh zákona má negatívny vplyvy na rozpočet verejnej správy, nemá vplyv na podnikateľské prostredie, sociálne vplyvy, ani vplyvy na životné prostredie.</w:t>
      </w:r>
      <w:r w:rsidRPr="0016546D" w:rsidR="0016546D">
        <w:rPr>
          <w:rStyle w:val="PlaceholderText"/>
          <w:color w:val="000000"/>
        </w:rPr>
        <w:t xml:space="preserve"> </w:t>
      </w:r>
      <w:r w:rsidRPr="0016546D">
        <w:rPr>
          <w:rStyle w:val="PlaceholderText"/>
          <w:color w:val="000000"/>
        </w:rPr>
        <w:t>Návrh zákona bude mať pozitívne vplyvy na informatizáciu spoločnosti.</w:t>
      </w:r>
    </w:p>
    <w:p w:rsidR="00C22CFE" w:rsidP="00F1200A">
      <w:pPr>
        <w:widowControl/>
        <w:bidi w:val="0"/>
        <w:jc w:val="both"/>
        <w:rPr>
          <w:rFonts w:ascii="Times New Roman" w:hAnsi="Times New Roman"/>
          <w:b/>
          <w:color w:val="000000"/>
        </w:rPr>
      </w:pPr>
    </w:p>
    <w:p w:rsidR="00672DCD" w:rsidRPr="005E7885" w:rsidP="005E7885">
      <w:pPr>
        <w:widowControl/>
        <w:bidi w:val="0"/>
        <w:ind w:firstLine="709"/>
        <w:jc w:val="both"/>
        <w:rPr>
          <w:rFonts w:ascii="&amp;quot" w:hAnsi="&amp;quot" w:cs="&amp;quot"/>
          <w:color w:val="000000"/>
        </w:rPr>
      </w:pPr>
      <w:r>
        <w:rPr>
          <w:rFonts w:ascii="Times New Roman" w:hAnsi="Times New Roman"/>
          <w:color w:val="000000"/>
        </w:rPr>
        <w:tab/>
      </w:r>
      <w:r w:rsidR="005E7885">
        <w:rPr>
          <w:rStyle w:val="PlaceholderText"/>
          <w:color w:val="000000"/>
        </w:rPr>
        <w:t>Návrh zákona bol predmetom medzirezortného pripomienkového konania.</w:t>
      </w:r>
      <w:r w:rsidR="005E7885">
        <w:rPr>
          <w:rStyle w:val="PlaceholderText"/>
          <w:rFonts w:ascii="&amp;quot" w:hAnsi="&amp;quot" w:cs="&amp;quot"/>
          <w:color w:val="000000"/>
        </w:rPr>
        <w:t xml:space="preserve"> </w:t>
      </w:r>
      <w:r w:rsidR="005E7885">
        <w:rPr>
          <w:rFonts w:ascii="Times New Roman" w:hAnsi="Times New Roman"/>
          <w:color w:val="000000"/>
        </w:rPr>
        <w:t>Návrh zákona</w:t>
      </w:r>
      <w:r w:rsidRPr="00672DCD">
        <w:rPr>
          <w:rFonts w:ascii="Times New Roman" w:hAnsi="Times New Roman"/>
          <w:color w:val="000000"/>
        </w:rPr>
        <w:t xml:space="preserve"> prerokovala a schválila vláda Slovenskej republiky na svojom rokovaní</w:t>
      </w:r>
      <w:r w:rsidR="004F770E">
        <w:rPr>
          <w:rFonts w:ascii="Times New Roman" w:hAnsi="Times New Roman"/>
          <w:color w:val="000000"/>
        </w:rPr>
        <w:t xml:space="preserve"> dňa </w:t>
      </w:r>
      <w:r w:rsidR="005E7885">
        <w:rPr>
          <w:rFonts w:ascii="Times New Roman" w:hAnsi="Times New Roman"/>
          <w:color w:val="000000"/>
        </w:rPr>
        <w:t>26. </w:t>
      </w:r>
      <w:r w:rsidRPr="00672DCD">
        <w:rPr>
          <w:rFonts w:ascii="Times New Roman" w:hAnsi="Times New Roman"/>
          <w:color w:val="000000"/>
        </w:rPr>
        <w:t>a</w:t>
      </w:r>
      <w:r w:rsidR="005E7885">
        <w:rPr>
          <w:rFonts w:ascii="Times New Roman" w:hAnsi="Times New Roman"/>
          <w:color w:val="000000"/>
        </w:rPr>
        <w:t>ugusta </w:t>
      </w:r>
      <w:r w:rsidRPr="00672DCD">
        <w:rPr>
          <w:rFonts w:ascii="Times New Roman" w:hAnsi="Times New Roman"/>
          <w:color w:val="000000"/>
        </w:rPr>
        <w:t>2015.</w:t>
      </w:r>
    </w:p>
    <w:p w:rsidR="0016546D" w:rsidRPr="0016546D" w:rsidP="0016546D">
      <w:pPr>
        <w:bidi w:val="0"/>
        <w:jc w:val="center"/>
        <w:rPr>
          <w:rFonts w:ascii="Times New Roman" w:hAnsi="Times New Roman"/>
          <w:b/>
          <w:caps/>
          <w:spacing w:val="30"/>
        </w:rPr>
      </w:pPr>
      <w:r w:rsidRPr="0016546D">
        <w:rPr>
          <w:rFonts w:ascii="Times New Roman" w:hAnsi="Times New Roman"/>
          <w:b/>
          <w:caps/>
          <w:spacing w:val="30"/>
        </w:rPr>
        <w:t>Doložka zlučiteľnosti</w:t>
      </w:r>
    </w:p>
    <w:p w:rsidR="0016546D" w:rsidRPr="0016546D" w:rsidP="0016546D">
      <w:pPr>
        <w:bidi w:val="0"/>
        <w:jc w:val="center"/>
        <w:rPr>
          <w:rFonts w:ascii="Times New Roman" w:hAnsi="Times New Roman"/>
          <w:b/>
        </w:rPr>
      </w:pPr>
      <w:r w:rsidRPr="0016546D">
        <w:rPr>
          <w:rFonts w:ascii="Times New Roman" w:hAnsi="Times New Roman"/>
          <w:b/>
        </w:rPr>
        <w:t>právneho predpisu s právom Európskej únie </w:t>
      </w:r>
    </w:p>
    <w:p w:rsidR="0016546D" w:rsidRPr="0016546D" w:rsidP="0016546D">
      <w:pPr>
        <w:bidi w:val="0"/>
        <w:rPr>
          <w:rFonts w:ascii="Times New Roman" w:hAnsi="Times New Roman"/>
        </w:rPr>
      </w:pPr>
    </w:p>
    <w:p w:rsidR="0016546D" w:rsidRPr="0016546D" w:rsidP="0016546D">
      <w:pPr>
        <w:bidi w:val="0"/>
        <w:rPr>
          <w:rFonts w:ascii="Times New Roman" w:hAnsi="Times New Roman"/>
        </w:rPr>
      </w:pPr>
    </w:p>
    <w:p w:rsidR="0016546D" w:rsidRPr="0016546D" w:rsidP="0016546D">
      <w:pPr>
        <w:bidi w:val="0"/>
        <w:ind w:left="360" w:hanging="360"/>
        <w:rPr>
          <w:rFonts w:ascii="Times New Roman" w:hAnsi="Times New Roman"/>
          <w:b/>
        </w:rPr>
      </w:pPr>
      <w:r w:rsidRPr="0016546D">
        <w:rPr>
          <w:rFonts w:ascii="Times New Roman" w:hAnsi="Times New Roman"/>
          <w:b/>
        </w:rPr>
        <w:t>1.</w:t>
        <w:tab/>
        <w:t>Predkladateľ právneho predpisu:</w:t>
      </w:r>
      <w:r w:rsidRPr="0016546D">
        <w:rPr>
          <w:rFonts w:ascii="Times New Roman" w:hAnsi="Times New Roman"/>
        </w:rPr>
        <w:t xml:space="preserve"> vláda Slovenskej republiky </w:t>
      </w:r>
    </w:p>
    <w:p w:rsidR="0016546D" w:rsidRPr="0016546D" w:rsidP="0016546D">
      <w:pPr>
        <w:tabs>
          <w:tab w:val="left" w:pos="360"/>
        </w:tabs>
        <w:bidi w:val="0"/>
        <w:ind w:left="360"/>
        <w:rPr>
          <w:rFonts w:ascii="Times New Roman" w:hAnsi="Times New Roman"/>
        </w:rPr>
      </w:pPr>
      <w:r w:rsidRPr="0016546D">
        <w:rPr>
          <w:rFonts w:ascii="Times New Roman" w:hAnsi="Times New Roman"/>
        </w:rPr>
        <w:t xml:space="preserve"> </w:t>
      </w:r>
    </w:p>
    <w:p w:rsidR="0016546D" w:rsidRPr="0016546D" w:rsidP="0016546D">
      <w:pPr>
        <w:bidi w:val="0"/>
        <w:ind w:left="360" w:hanging="360"/>
        <w:rPr>
          <w:rFonts w:ascii="Times New Roman" w:hAnsi="Times New Roman"/>
          <w:b/>
        </w:rPr>
      </w:pPr>
      <w:r w:rsidRPr="0016546D">
        <w:rPr>
          <w:rFonts w:ascii="Times New Roman" w:hAnsi="Times New Roman"/>
          <w:b/>
        </w:rPr>
        <w:t>2.</w:t>
        <w:tab/>
        <w:t>Názov návrhu právneho predpisu:</w:t>
      </w:r>
      <w:r w:rsidRPr="0016546D">
        <w:rPr>
          <w:rFonts w:ascii="Times New Roman" w:hAnsi="Times New Roman"/>
        </w:rPr>
        <w:t xml:space="preserve"> Návrh zákona o tvorbe právnych predpisov a o Zbierke zákonov Slovenskej republiky a o zmene a doplnení niektorých zákonov </w:t>
      </w:r>
    </w:p>
    <w:p w:rsidR="0016546D" w:rsidRPr="0016546D" w:rsidP="0016546D">
      <w:pPr>
        <w:bidi w:val="0"/>
        <w:rPr>
          <w:rFonts w:ascii="Times New Roman" w:hAnsi="Times New Roman"/>
        </w:rPr>
      </w:pPr>
    </w:p>
    <w:p w:rsidR="0016546D" w:rsidRPr="0016546D" w:rsidP="0016546D">
      <w:pPr>
        <w:bidi w:val="0"/>
        <w:ind w:left="360" w:hanging="360"/>
        <w:rPr>
          <w:rFonts w:ascii="Times New Roman" w:hAnsi="Times New Roman"/>
          <w:b/>
        </w:rPr>
      </w:pPr>
      <w:r w:rsidRPr="0016546D">
        <w:rPr>
          <w:rFonts w:ascii="Times New Roman" w:hAnsi="Times New Roman"/>
          <w:b/>
        </w:rPr>
        <w:t>3.</w:t>
        <w:tab/>
        <w:t>Problematika návrhu právneho predpisu:</w:t>
      </w:r>
    </w:p>
    <w:p w:rsidR="0016546D" w:rsidRPr="0016546D" w:rsidP="0016546D">
      <w:pPr>
        <w:bidi w:val="0"/>
        <w:ind w:firstLine="360"/>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a)</w:t>
        <w:tab/>
        <w:t>je upravená v práve Európskej únie</w:t>
      </w:r>
    </w:p>
    <w:p w:rsidR="0016546D" w:rsidRPr="0016546D" w:rsidP="0016546D">
      <w:pPr>
        <w:bidi w:val="0"/>
        <w:ind w:left="360"/>
        <w:rPr>
          <w:rFonts w:ascii="Times New Roman" w:hAnsi="Times New Roman"/>
        </w:rPr>
      </w:pPr>
    </w:p>
    <w:p w:rsidR="0016546D" w:rsidRPr="0016546D" w:rsidP="0016546D">
      <w:pPr>
        <w:tabs>
          <w:tab w:val="left" w:pos="1068"/>
        </w:tabs>
        <w:bidi w:val="0"/>
        <w:ind w:left="879" w:hanging="171"/>
        <w:rPr>
          <w:rFonts w:ascii="Times New Roman" w:hAnsi="Times New Roman"/>
          <w:i/>
        </w:rPr>
      </w:pPr>
      <w:r w:rsidRPr="0016546D">
        <w:rPr>
          <w:rFonts w:ascii="Times New Roman" w:hAnsi="Times New Roman"/>
        </w:rPr>
        <w:t>-</w:t>
        <w:tab/>
      </w:r>
      <w:r w:rsidRPr="0016546D">
        <w:rPr>
          <w:rFonts w:ascii="Times New Roman" w:hAnsi="Times New Roman"/>
          <w:i/>
        </w:rPr>
        <w:t>primárnom</w:t>
      </w:r>
    </w:p>
    <w:p w:rsidR="0016546D" w:rsidRPr="0016546D" w:rsidP="0016546D">
      <w:pPr>
        <w:bidi w:val="0"/>
        <w:ind w:left="851"/>
        <w:rPr>
          <w:rFonts w:ascii="Times New Roman" w:hAnsi="Times New Roman"/>
        </w:rPr>
      </w:pPr>
    </w:p>
    <w:p w:rsidR="0016546D" w:rsidRPr="0016546D" w:rsidP="0016546D">
      <w:pPr>
        <w:bidi w:val="0"/>
        <w:ind w:left="851"/>
        <w:rPr>
          <w:rFonts w:ascii="Times New Roman" w:hAnsi="Times New Roman"/>
        </w:rPr>
      </w:pPr>
      <w:r w:rsidRPr="0016546D">
        <w:rPr>
          <w:rFonts w:ascii="Times New Roman" w:hAnsi="Times New Roman"/>
        </w:rPr>
        <w:br/>
      </w:r>
      <w:r w:rsidR="005E7885">
        <w:rPr>
          <w:rFonts w:ascii="Times New Roman" w:hAnsi="Times New Roman"/>
        </w:rPr>
        <w:t>č</w:t>
      </w:r>
      <w:r w:rsidRPr="0016546D">
        <w:rPr>
          <w:rFonts w:ascii="Times New Roman" w:hAnsi="Times New Roman"/>
        </w:rPr>
        <w:t>l. 297 Zmluvy o fungovaní Európskej únie  </w:t>
      </w:r>
    </w:p>
    <w:p w:rsidR="0016546D" w:rsidRPr="0016546D" w:rsidP="0016546D">
      <w:pPr>
        <w:bidi w:val="0"/>
        <w:ind w:firstLine="360"/>
        <w:rPr>
          <w:rFonts w:ascii="Times New Roman" w:hAnsi="Times New Roman"/>
        </w:rPr>
      </w:pPr>
    </w:p>
    <w:p w:rsidR="0016546D" w:rsidRPr="0016546D" w:rsidP="0016546D">
      <w:pPr>
        <w:tabs>
          <w:tab w:val="left" w:pos="1068"/>
        </w:tabs>
        <w:bidi w:val="0"/>
        <w:ind w:left="879" w:hanging="171"/>
        <w:rPr>
          <w:rFonts w:ascii="Times New Roman" w:hAnsi="Times New Roman"/>
          <w:i/>
        </w:rPr>
      </w:pPr>
      <w:r w:rsidRPr="0016546D">
        <w:rPr>
          <w:rFonts w:ascii="Times New Roman" w:hAnsi="Times New Roman"/>
        </w:rPr>
        <w:t>-</w:t>
        <w:tab/>
      </w:r>
      <w:r w:rsidRPr="0016546D">
        <w:rPr>
          <w:rFonts w:ascii="Times New Roman" w:hAnsi="Times New Roman"/>
          <w:i/>
        </w:rPr>
        <w:t>sekundárnom (prijatom po nadobudnutím platnosti Lisabonskej zmluvy, ktorou sa mení a dopĺňa Zmluva o Európskom spoločenstve a Zmluva o Európskej únii – po 30. novembri 2009)</w:t>
      </w:r>
    </w:p>
    <w:p w:rsidR="0016546D" w:rsidRPr="0016546D" w:rsidP="0016546D">
      <w:pPr>
        <w:tabs>
          <w:tab w:val="left" w:pos="1068"/>
        </w:tabs>
        <w:bidi w:val="0"/>
        <w:ind w:left="879" w:hanging="171"/>
        <w:rPr>
          <w:rFonts w:ascii="Times New Roman" w:hAnsi="Times New Roman"/>
          <w:i/>
        </w:rPr>
      </w:pPr>
    </w:p>
    <w:p w:rsidR="0016546D" w:rsidRPr="0016546D" w:rsidP="0016546D">
      <w:pPr>
        <w:bidi w:val="0"/>
        <w:ind w:left="1239" w:hanging="360"/>
        <w:rPr>
          <w:rFonts w:ascii="Times New Roman" w:hAnsi="Times New Roman"/>
          <w:i/>
        </w:rPr>
      </w:pPr>
      <w:r w:rsidRPr="0016546D">
        <w:rPr>
          <w:rFonts w:ascii="Times New Roman" w:hAnsi="Times New Roman"/>
        </w:rPr>
        <w:t>1.</w:t>
        <w:tab/>
        <w:t xml:space="preserve">legislatívne akty </w:t>
      </w:r>
    </w:p>
    <w:p w:rsidR="0016546D" w:rsidRPr="0016546D" w:rsidP="0016546D">
      <w:pPr>
        <w:bidi w:val="0"/>
        <w:ind w:firstLine="360"/>
        <w:rPr>
          <w:rFonts w:ascii="Times New Roman" w:hAnsi="Times New Roman"/>
        </w:rPr>
      </w:pPr>
    </w:p>
    <w:p w:rsidR="0016546D" w:rsidRPr="0016546D" w:rsidP="0016546D">
      <w:pPr>
        <w:bidi w:val="0"/>
        <w:ind w:left="851"/>
        <w:rPr>
          <w:rFonts w:ascii="Times New Roman" w:hAnsi="Times New Roman"/>
        </w:rPr>
      </w:pPr>
      <w:r w:rsidRPr="0016546D">
        <w:rPr>
          <w:rFonts w:ascii="Times New Roman" w:hAnsi="Times New Roman"/>
        </w:rPr>
        <w:br/>
        <w:t>Nariadenie Rady (EÚ) č. 216/2013 zo 7. marca 2013 o elektronickom uverejňovaní Úradného vestníka Európskej únie (Ú. v. EÚ L 69, 13. 3. 2013) </w:t>
      </w:r>
    </w:p>
    <w:p w:rsidR="0016546D" w:rsidRPr="0016546D" w:rsidP="0016546D">
      <w:pPr>
        <w:bidi w:val="0"/>
        <w:ind w:left="851"/>
        <w:rPr>
          <w:rFonts w:ascii="Times New Roman" w:hAnsi="Times New Roman"/>
        </w:rPr>
      </w:pPr>
    </w:p>
    <w:p w:rsidR="0016546D" w:rsidRPr="0016546D" w:rsidP="0016546D">
      <w:pPr>
        <w:bidi w:val="0"/>
        <w:ind w:left="1239" w:hanging="360"/>
        <w:jc w:val="both"/>
        <w:rPr>
          <w:rFonts w:ascii="Times New Roman" w:hAnsi="Times New Roman"/>
          <w:i/>
        </w:rPr>
      </w:pPr>
      <w:r w:rsidRPr="0016546D">
        <w:rPr>
          <w:rFonts w:ascii="Times New Roman" w:hAnsi="Times New Roman"/>
        </w:rPr>
        <w:t>2.</w:t>
        <w:tab/>
        <w:t>nelegislatívne akty</w:t>
      </w:r>
    </w:p>
    <w:p w:rsidR="0016546D" w:rsidRPr="0016546D" w:rsidP="0016546D">
      <w:pPr>
        <w:bidi w:val="0"/>
        <w:ind w:firstLine="708"/>
        <w:jc w:val="both"/>
        <w:rPr>
          <w:rFonts w:ascii="Times New Roman" w:hAnsi="Times New Roman"/>
        </w:rPr>
      </w:pPr>
      <w:r w:rsidRPr="0016546D">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16546D" w:rsidRPr="0016546D" w:rsidP="00CA6E2C">
            <w:pPr>
              <w:bidi w:val="0"/>
              <w:jc w:val="both"/>
              <w:rPr>
                <w:rFonts w:ascii="Times New Roman" w:hAnsi="Times New Roman"/>
              </w:rPr>
            </w:pPr>
            <w:r w:rsidRPr="0016546D">
              <w:rPr>
                <w:rFonts w:ascii="Times New Roman" w:hAnsi="Times New Roman"/>
              </w:rPr>
              <w:t> </w:t>
            </w:r>
          </w:p>
        </w:tc>
      </w:tr>
    </w:tbl>
    <w:p w:rsidR="0016546D" w:rsidRPr="0016546D" w:rsidP="0016546D">
      <w:pPr>
        <w:bidi w:val="0"/>
        <w:ind w:firstLine="708"/>
        <w:jc w:val="both"/>
        <w:rPr>
          <w:rFonts w:ascii="Times New Roman" w:hAnsi="Times New Roman"/>
        </w:rPr>
      </w:pPr>
    </w:p>
    <w:p w:rsidR="0016546D" w:rsidRPr="0016546D" w:rsidP="0016546D">
      <w:pPr>
        <w:bidi w:val="0"/>
        <w:ind w:left="879" w:hanging="171"/>
        <w:jc w:val="both"/>
        <w:rPr>
          <w:rFonts w:ascii="Times New Roman" w:hAnsi="Times New Roman"/>
          <w:i/>
        </w:rPr>
      </w:pPr>
      <w:r w:rsidRPr="0016546D">
        <w:rPr>
          <w:rFonts w:ascii="Times New Roman" w:hAnsi="Times New Roman"/>
        </w:rPr>
        <w:t>-</w:t>
        <w:tab/>
      </w:r>
      <w:r w:rsidRPr="0016546D">
        <w:rPr>
          <w:rFonts w:ascii="Times New Roman" w:hAnsi="Times New Roman"/>
          <w:i/>
        </w:rPr>
        <w:t>sekundárnom (prijatom pred nadobudnutím platnosti Lisabonskej zmluvy, ktorou sa mení a dopĺňa Zmluva o Európskom spoločenstve a Zmluva o Európskej únii – do 30. novembra 2009)</w:t>
      </w:r>
    </w:p>
    <w:p w:rsidR="0016546D" w:rsidRPr="0016546D" w:rsidP="0016546D">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16546D" w:rsidRPr="0016546D" w:rsidP="00CA6E2C">
            <w:pPr>
              <w:bidi w:val="0"/>
              <w:jc w:val="both"/>
              <w:rPr>
                <w:rFonts w:ascii="Times New Roman" w:hAnsi="Times New Roman"/>
              </w:rPr>
            </w:pPr>
            <w:r w:rsidRPr="0016546D">
              <w:rPr>
                <w:rFonts w:ascii="Times New Roman" w:hAnsi="Times New Roman"/>
              </w:rPr>
              <w:t> </w:t>
            </w:r>
          </w:p>
        </w:tc>
      </w:tr>
    </w:tbl>
    <w:p w:rsidR="0016546D" w:rsidRPr="0016546D" w:rsidP="0016546D">
      <w:pPr>
        <w:bidi w:val="0"/>
        <w:ind w:left="851"/>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b)</w:t>
        <w:tab/>
        <w:t>nie je obsiahnutá v judikatúre Súdneho dvora Európskej únie.</w:t>
      </w:r>
    </w:p>
    <w:p w:rsidR="0016546D" w:rsidRPr="0016546D" w:rsidP="0016546D">
      <w:pPr>
        <w:bidi w:val="0"/>
        <w:ind w:left="360"/>
        <w:rPr>
          <w:rFonts w:ascii="Times New Roman" w:hAnsi="Times New Roman"/>
        </w:rPr>
      </w:pPr>
    </w:p>
    <w:p w:rsidR="0016546D" w:rsidRPr="0016546D" w:rsidP="0016546D">
      <w:pPr>
        <w:bidi w:val="0"/>
        <w:rPr>
          <w:rFonts w:ascii="Times New Roman" w:hAnsi="Times New Roman"/>
        </w:rPr>
      </w:pPr>
    </w:p>
    <w:p w:rsidR="0016546D" w:rsidRPr="0016546D" w:rsidP="0016546D">
      <w:pPr>
        <w:bidi w:val="0"/>
        <w:ind w:left="360" w:hanging="360"/>
        <w:rPr>
          <w:rFonts w:ascii="Times New Roman" w:hAnsi="Times New Roman"/>
          <w:b/>
        </w:rPr>
      </w:pPr>
      <w:r w:rsidRPr="0016546D">
        <w:rPr>
          <w:rFonts w:ascii="Times New Roman" w:hAnsi="Times New Roman"/>
          <w:b/>
        </w:rPr>
        <w:t>4.</w:t>
        <w:tab/>
        <w:t xml:space="preserve">Záväzky Slovenskej republiky vo vzťahu k Európskej únii: </w:t>
      </w:r>
    </w:p>
    <w:p w:rsidR="0016546D" w:rsidRPr="0016546D" w:rsidP="0016546D">
      <w:pPr>
        <w:bidi w:val="0"/>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a)</w:t>
        <w:tab/>
        <w:t>lehota na prebratie smernice alebo lehota na implementáciu nariadenia alebo rozhodnutia</w:t>
      </w:r>
    </w:p>
    <w:p w:rsidR="0016546D" w:rsidRPr="0016546D" w:rsidP="0016546D">
      <w:pPr>
        <w:bidi w:val="0"/>
        <w:ind w:left="720"/>
        <w:rPr>
          <w:rFonts w:ascii="Times New Roman" w:hAnsi="Times New Roman"/>
        </w:rPr>
      </w:pPr>
    </w:p>
    <w:p w:rsidR="0016546D" w:rsidRPr="0016546D" w:rsidP="0016546D">
      <w:pPr>
        <w:bidi w:val="0"/>
        <w:ind w:left="720"/>
        <w:rPr>
          <w:rFonts w:ascii="Times New Roman" w:hAnsi="Times New Roman"/>
        </w:rPr>
      </w:pPr>
      <w:r w:rsidRPr="0016546D">
        <w:rPr>
          <w:rFonts w:ascii="Times New Roman" w:hAnsi="Times New Roman"/>
        </w:rPr>
        <w:t>nie je </w:t>
      </w:r>
    </w:p>
    <w:p w:rsidR="0016546D" w:rsidRPr="0016546D" w:rsidP="0016546D">
      <w:pPr>
        <w:bidi w:val="0"/>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b)</w:t>
        <w:tab/>
      </w:r>
      <w:r w:rsidRPr="0016546D">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16546D" w:rsidRPr="0016546D" w:rsidP="0016546D">
      <w:pPr>
        <w:bidi w:val="0"/>
        <w:ind w:left="709" w:hanging="349"/>
        <w:rPr>
          <w:rFonts w:ascii="Times New Roman" w:hAnsi="Times New Roman"/>
        </w:rPr>
      </w:pPr>
      <w:r w:rsidRPr="0016546D">
        <w:rPr>
          <w:rFonts w:ascii="Times New Roman" w:hAnsi="Times New Roman"/>
        </w:rPr>
        <w:tab/>
      </w:r>
    </w:p>
    <w:p w:rsidR="0016546D" w:rsidRPr="0016546D" w:rsidP="0016546D">
      <w:pPr>
        <w:bidi w:val="0"/>
        <w:ind w:left="709" w:hanging="349"/>
        <w:rPr>
          <w:rFonts w:ascii="Times New Roman" w:hAnsi="Times New Roman"/>
        </w:rPr>
      </w:pPr>
      <w:r w:rsidRPr="0016546D">
        <w:rPr>
          <w:rFonts w:ascii="Times New Roman" w:hAnsi="Times New Roman"/>
        </w:rPr>
        <w:tab/>
        <w:t>nie je </w:t>
      </w:r>
    </w:p>
    <w:p w:rsidR="0016546D" w:rsidRPr="0016546D" w:rsidP="0016546D">
      <w:pPr>
        <w:bidi w:val="0"/>
        <w:ind w:left="709" w:hanging="349"/>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c)</w:t>
        <w:tab/>
        <w:t>informácia o konaní začatom proti Slovenskej republike o porušení podľa čl. 258 až 260 Zmluvy o fungovaní Európskej únie</w:t>
      </w:r>
    </w:p>
    <w:p w:rsidR="0016546D" w:rsidRPr="0016546D" w:rsidP="0016546D">
      <w:pPr>
        <w:bidi w:val="0"/>
        <w:ind w:left="720"/>
        <w:rPr>
          <w:rFonts w:ascii="Times New Roman" w:hAnsi="Times New Roman"/>
        </w:rPr>
      </w:pPr>
    </w:p>
    <w:p w:rsidR="0016546D" w:rsidRPr="0016546D" w:rsidP="0016546D">
      <w:pPr>
        <w:bidi w:val="0"/>
        <w:ind w:firstLine="708"/>
        <w:rPr>
          <w:rFonts w:ascii="Times New Roman" w:hAnsi="Times New Roman"/>
        </w:rPr>
      </w:pPr>
      <w:r w:rsidRPr="0016546D">
        <w:rPr>
          <w:rFonts w:ascii="Times New Roman" w:hAnsi="Times New Roman"/>
        </w:rPr>
        <w:t>nie je </w:t>
      </w:r>
    </w:p>
    <w:p w:rsidR="0016546D" w:rsidRPr="0016546D" w:rsidP="0016546D">
      <w:pPr>
        <w:bidi w:val="0"/>
        <w:ind w:firstLine="708"/>
        <w:rPr>
          <w:rFonts w:ascii="Times New Roman" w:hAnsi="Times New Roman"/>
        </w:rPr>
      </w:pPr>
    </w:p>
    <w:p w:rsidR="0016546D" w:rsidRPr="0016546D" w:rsidP="0016546D">
      <w:pPr>
        <w:bidi w:val="0"/>
        <w:ind w:left="709" w:hanging="349"/>
        <w:rPr>
          <w:rFonts w:ascii="Times New Roman" w:hAnsi="Times New Roman"/>
        </w:rPr>
      </w:pPr>
      <w:r w:rsidRPr="0016546D">
        <w:rPr>
          <w:rFonts w:ascii="Times New Roman" w:hAnsi="Times New Roman"/>
        </w:rPr>
        <w:t>d)</w:t>
        <w:tab/>
        <w:t>informácia o právnych predpisoch, v ktorých sú preberané smernice už prebraté spolu s uvedením rozsahu tohto prebratia</w:t>
      </w:r>
    </w:p>
    <w:p w:rsidR="0016546D" w:rsidRPr="0016546D" w:rsidP="0016546D">
      <w:pPr>
        <w:bidi w:val="0"/>
        <w:ind w:left="720"/>
        <w:rPr>
          <w:rFonts w:ascii="Times New Roman" w:hAnsi="Times New Roman"/>
        </w:rPr>
      </w:pPr>
    </w:p>
    <w:p w:rsidR="0016546D" w:rsidRPr="0016546D" w:rsidP="0016546D">
      <w:pPr>
        <w:bidi w:val="0"/>
        <w:ind w:firstLine="708"/>
        <w:rPr>
          <w:rFonts w:ascii="Times New Roman" w:hAnsi="Times New Roman"/>
        </w:rPr>
      </w:pPr>
      <w:r w:rsidRPr="0016546D">
        <w:rPr>
          <w:rFonts w:ascii="Times New Roman" w:hAnsi="Times New Roman"/>
        </w:rPr>
        <w:t>nie je </w:t>
      </w:r>
    </w:p>
    <w:p w:rsidR="0016546D" w:rsidRPr="0016546D" w:rsidP="0016546D">
      <w:pPr>
        <w:bidi w:val="0"/>
        <w:ind w:firstLine="708"/>
        <w:rPr>
          <w:rFonts w:ascii="Times New Roman" w:hAnsi="Times New Roman"/>
        </w:rPr>
      </w:pPr>
    </w:p>
    <w:p w:rsidR="0016546D" w:rsidRPr="0016546D" w:rsidP="0016546D">
      <w:pPr>
        <w:bidi w:val="0"/>
        <w:ind w:left="360" w:hanging="360"/>
        <w:rPr>
          <w:rFonts w:ascii="Times New Roman" w:hAnsi="Times New Roman"/>
          <w:b/>
        </w:rPr>
      </w:pPr>
      <w:r w:rsidRPr="0016546D">
        <w:rPr>
          <w:rFonts w:ascii="Times New Roman" w:hAnsi="Times New Roman"/>
          <w:b/>
        </w:rPr>
        <w:t>5.</w:t>
        <w:tab/>
        <w:t>Stupeň zlučiteľnosti návrhu právneho predpisu s právom Európskej únie:</w:t>
      </w:r>
    </w:p>
    <w:p w:rsidR="0016546D" w:rsidRPr="0016546D" w:rsidP="0016546D">
      <w:pPr>
        <w:bidi w:val="0"/>
        <w:rPr>
          <w:rFonts w:ascii="Times New Roman" w:hAnsi="Times New Roman"/>
        </w:rPr>
      </w:pPr>
    </w:p>
    <w:p w:rsidR="0016546D" w:rsidRPr="0016546D" w:rsidP="0016546D">
      <w:pPr>
        <w:bidi w:val="0"/>
        <w:ind w:firstLine="360"/>
        <w:rPr>
          <w:rFonts w:ascii="Times New Roman" w:hAnsi="Times New Roman"/>
        </w:rPr>
      </w:pPr>
      <w:r w:rsidRPr="0016546D">
        <w:rPr>
          <w:rFonts w:ascii="Times New Roman" w:hAnsi="Times New Roman"/>
        </w:rPr>
        <w:t>Stupeň zlučiteľnosti - úplný </w:t>
      </w:r>
    </w:p>
    <w:p w:rsidR="0016546D" w:rsidRPr="0016546D" w:rsidP="0016546D">
      <w:pPr>
        <w:bidi w:val="0"/>
        <w:rPr>
          <w:rFonts w:ascii="Times New Roman" w:hAnsi="Times New Roman"/>
        </w:rPr>
      </w:pPr>
    </w:p>
    <w:p w:rsidR="0016546D" w:rsidRPr="0016546D" w:rsidP="0016546D">
      <w:pPr>
        <w:bidi w:val="0"/>
        <w:ind w:left="360" w:hanging="360"/>
        <w:rPr>
          <w:rFonts w:ascii="Times New Roman" w:hAnsi="Times New Roman"/>
          <w:b/>
        </w:rPr>
      </w:pPr>
      <w:r w:rsidRPr="0016546D">
        <w:rPr>
          <w:rFonts w:ascii="Times New Roman" w:hAnsi="Times New Roman"/>
          <w:b/>
        </w:rPr>
        <w:t>6.</w:t>
        <w:tab/>
        <w:t xml:space="preserve">Gestor a spolupracujúce rezorty: </w:t>
      </w:r>
    </w:p>
    <w:p w:rsidR="0016546D" w:rsidRPr="0016546D" w:rsidP="0016546D">
      <w:pPr>
        <w:tabs>
          <w:tab w:val="left" w:pos="360"/>
        </w:tabs>
        <w:bidi w:val="0"/>
        <w:ind w:left="360"/>
        <w:rPr>
          <w:rFonts w:ascii="Times New Roman" w:hAnsi="Times New Roman"/>
        </w:rPr>
      </w:pPr>
    </w:p>
    <w:p w:rsidR="0016546D" w:rsidRPr="0016546D" w:rsidP="0016546D">
      <w:pPr>
        <w:tabs>
          <w:tab w:val="left" w:pos="360"/>
        </w:tabs>
        <w:bidi w:val="0"/>
        <w:ind w:left="360"/>
        <w:rPr>
          <w:rFonts w:ascii="Times New Roman" w:hAnsi="Times New Roman"/>
        </w:rPr>
      </w:pPr>
      <w:r w:rsidRPr="0016546D">
        <w:rPr>
          <w:rFonts w:ascii="Times New Roman" w:hAnsi="Times New Roman"/>
        </w:rPr>
        <w:t>Ministerstvo spravodlivosti Slovenskej republiky</w:t>
        <w:br/>
        <w:t> </w:t>
      </w:r>
    </w:p>
    <w:p w:rsidR="0016546D" w:rsidRPr="0016546D" w:rsidP="0016546D">
      <w:pPr>
        <w:tabs>
          <w:tab w:val="left" w:pos="360"/>
        </w:tabs>
        <w:bidi w:val="0"/>
        <w:rPr>
          <w:rFonts w:ascii="Times New Roman" w:hAnsi="Times New Roman"/>
        </w:rPr>
      </w:pPr>
    </w:p>
    <w:p w:rsidR="0016546D" w:rsidRPr="0016546D" w:rsidP="0016546D">
      <w:pPr>
        <w:bidi w:val="0"/>
        <w:rPr>
          <w:rFonts w:ascii="Times New Roman" w:hAnsi="Times New Roman"/>
        </w:rPr>
      </w:pPr>
    </w:p>
    <w:p w:rsidR="0016546D" w:rsidRPr="0016546D" w:rsidP="0016546D">
      <w:pPr>
        <w:tabs>
          <w:tab w:val="left" w:pos="360"/>
        </w:tabs>
        <w:bidi w:val="0"/>
        <w:ind w:left="360"/>
        <w:rPr>
          <w:rFonts w:ascii="Times New Roman" w:hAnsi="Times New Roman"/>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RP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16546D">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16546D" w:rsidP="0016546D">
      <w:pPr>
        <w:bidi w:val="0"/>
        <w:jc w:val="center"/>
        <w:rPr>
          <w:rFonts w:ascii="Times New Roman" w:hAnsi="Times New Roman"/>
          <w:b/>
          <w:bCs/>
          <w:color w:val="000000"/>
        </w:rPr>
      </w:pPr>
      <w:r>
        <w:rPr>
          <w:rFonts w:ascii="Times New Roman" w:hAnsi="Times New Roman"/>
          <w:b/>
          <w:bCs/>
          <w:color w:val="000000"/>
        </w:rPr>
        <w:t>vybraných vplyvov</w:t>
      </w:r>
    </w:p>
    <w:p w:rsidR="0016546D" w:rsidP="0016546D">
      <w:pPr>
        <w:bidi w:val="0"/>
        <w:rPr>
          <w:rFonts w:ascii="Times New Roman" w:hAnsi="Times New Roman"/>
          <w:color w:val="000000"/>
        </w:rPr>
      </w:pPr>
    </w:p>
    <w:p w:rsidR="0016546D" w:rsidP="0016546D">
      <w:pPr>
        <w:bidi w:val="0"/>
        <w:rPr>
          <w:rFonts w:ascii="Times New Roman" w:hAnsi="Times New Roman"/>
          <w:color w:val="000000"/>
        </w:rPr>
      </w:pPr>
    </w:p>
    <w:p w:rsidR="0016546D" w:rsidP="0016546D">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tvorbe právnych predpisov a o Zbierke zákonov Slovenskej republiky a o zmene a doplnení niektorých zákonov </w:t>
      </w:r>
    </w:p>
    <w:p w:rsidR="0016546D" w:rsidP="0016546D">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16546D" w:rsidP="0016546D">
      <w:pPr>
        <w:bidi w:val="0"/>
        <w:jc w:val="both"/>
        <w:rPr>
          <w:rFonts w:ascii="Times New Roman" w:hAnsi="Times New Roman"/>
          <w:b/>
          <w:bCs/>
          <w:color w:val="000000"/>
        </w:rPr>
      </w:pPr>
    </w:p>
    <w:p w:rsidR="0016546D" w:rsidP="0016546D">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546D" w:rsidP="00CA6E2C">
            <w:pPr>
              <w:widowControl/>
              <w:bidi w:val="0"/>
              <w:jc w:val="center"/>
              <w:rPr>
                <w:rFonts w:ascii="Times New Roman" w:hAnsi="Times New Roman"/>
                <w:color w:val="000000"/>
              </w:rPr>
            </w:pPr>
          </w:p>
        </w:tc>
      </w:tr>
    </w:tbl>
    <w:p w:rsidR="0016546D" w:rsidP="0016546D">
      <w:pPr>
        <w:widowControl/>
        <w:bidi w:val="0"/>
        <w:rPr>
          <w:rFonts w:ascii="Times New Roman" w:hAnsi="Times New Roman"/>
          <w:color w:val="000000"/>
        </w:rPr>
      </w:pPr>
      <w:r>
        <w:rPr>
          <w:rFonts w:ascii="Times New Roman" w:hAnsi="Times New Roman"/>
          <w:color w:val="000000"/>
        </w:rPr>
        <w:t> </w:t>
      </w:r>
    </w:p>
    <w:p w:rsidR="0016546D" w:rsidP="0016546D">
      <w:pPr>
        <w:bidi w:val="0"/>
        <w:jc w:val="both"/>
        <w:rPr>
          <w:rFonts w:ascii="Times New Roman" w:hAnsi="Times New Roman"/>
          <w:b/>
          <w:bCs/>
          <w:color w:val="000000"/>
        </w:rPr>
      </w:pPr>
    </w:p>
    <w:p w:rsidR="0016546D" w:rsidP="0016546D">
      <w:pPr>
        <w:bidi w:val="0"/>
        <w:jc w:val="both"/>
        <w:rPr>
          <w:rFonts w:ascii="Times New Roman" w:hAnsi="Times New Roman"/>
          <w:b/>
          <w:bCs/>
          <w:color w:val="000000"/>
        </w:rPr>
      </w:pPr>
      <w:r>
        <w:rPr>
          <w:rFonts w:ascii="Times New Roman" w:hAnsi="Times New Roman"/>
          <w:b/>
          <w:bCs/>
          <w:color w:val="000000"/>
        </w:rPr>
        <w:t>A.3. Poznámky</w:t>
      </w:r>
    </w:p>
    <w:p w:rsidR="0016546D" w:rsidP="0016546D">
      <w:pPr>
        <w:widowControl/>
        <w:bidi w:val="0"/>
        <w:spacing w:after="120"/>
        <w:jc w:val="both"/>
        <w:rPr>
          <w:rFonts w:ascii="Times New Roman" w:hAnsi="Times New Roman"/>
          <w:color w:val="000000"/>
        </w:rPr>
      </w:pPr>
      <w:r>
        <w:rPr>
          <w:rFonts w:ascii="Times New Roman" w:hAnsi="Times New Roman"/>
          <w:color w:val="000000"/>
        </w:rPr>
        <w:t>V zmysle zmluvy o poskytovaní servisných služieb pre Elektronickú zbierku zákonov uzatvorenej v roku 2015 bude ročné plnenie vo výške cca 1 200 000 eur. Tieto prostriedky sú zabezpečené v  rámci aktuálnych ukazovateľov návrhu rozpočtu kapitoly Ministerstvo spravodlivosti Slovenskej republiky na jednotlivé roky.</w:t>
      </w:r>
    </w:p>
    <w:p w:rsidR="0016546D" w:rsidP="0016546D">
      <w:pPr>
        <w:widowControl/>
        <w:bidi w:val="0"/>
        <w:spacing w:after="280" w:afterAutospacing="1"/>
        <w:rPr>
          <w:rFonts w:ascii="Times New Roman" w:hAnsi="Times New Roman"/>
          <w:color w:val="000000"/>
        </w:rPr>
      </w:pPr>
      <w:r>
        <w:rPr>
          <w:rFonts w:ascii="Times New Roman" w:hAnsi="Times New Roman"/>
          <w:color w:val="000000"/>
        </w:rPr>
        <w:t> </w:t>
      </w:r>
    </w:p>
    <w:p w:rsidR="0016546D" w:rsidP="0016546D">
      <w:pPr>
        <w:bidi w:val="0"/>
        <w:jc w:val="both"/>
        <w:rPr>
          <w:rFonts w:ascii="Times New Roman" w:hAnsi="Times New Roman"/>
          <w:i/>
          <w:iCs/>
          <w:color w:val="000000"/>
        </w:rPr>
      </w:pPr>
      <w:r>
        <w:rPr>
          <w:rFonts w:ascii="Times New Roman" w:hAnsi="Times New Roman"/>
          <w:i/>
          <w:iCs/>
          <w:color w:val="000000"/>
        </w:rPr>
        <w:t xml:space="preserve">      </w:t>
      </w:r>
    </w:p>
    <w:p w:rsidR="0016546D" w:rsidP="0016546D">
      <w:pPr>
        <w:bidi w:val="0"/>
        <w:jc w:val="both"/>
        <w:rPr>
          <w:rFonts w:ascii="Times New Roman" w:hAnsi="Times New Roman"/>
          <w:b/>
          <w:bCs/>
          <w:color w:val="000000"/>
        </w:rPr>
      </w:pPr>
      <w:r>
        <w:rPr>
          <w:rFonts w:ascii="Times New Roman" w:hAnsi="Times New Roman"/>
          <w:b/>
          <w:bCs/>
          <w:color w:val="000000"/>
        </w:rPr>
        <w:t>A.4. Alternatívne riešenia</w:t>
      </w:r>
    </w:p>
    <w:p w:rsidR="0016546D" w:rsidP="0016546D">
      <w:pPr>
        <w:bidi w:val="0"/>
        <w:jc w:val="both"/>
        <w:rPr>
          <w:rFonts w:ascii="Times New Roman" w:hAnsi="Times New Roman"/>
          <w:b/>
          <w:bCs/>
          <w:color w:val="000000"/>
        </w:rPr>
      </w:pPr>
      <w:r>
        <w:rPr>
          <w:rFonts w:ascii="Times New Roman" w:hAnsi="Times New Roman"/>
          <w:color w:val="000000"/>
        </w:rPr>
        <w:t> </w:t>
      </w:r>
    </w:p>
    <w:p w:rsidR="0016546D" w:rsidP="0016546D">
      <w:pPr>
        <w:bidi w:val="0"/>
        <w:jc w:val="both"/>
        <w:rPr>
          <w:rFonts w:ascii="Times New Roman" w:hAnsi="Times New Roman"/>
          <w:b/>
          <w:bCs/>
          <w:color w:val="000000"/>
        </w:rPr>
      </w:pPr>
    </w:p>
    <w:p w:rsidR="0016546D" w:rsidP="0016546D">
      <w:pPr>
        <w:bidi w:val="0"/>
        <w:jc w:val="both"/>
        <w:rPr>
          <w:rFonts w:ascii="Times New Roman" w:hAnsi="Times New Roman"/>
          <w:b/>
          <w:bCs/>
          <w:color w:val="000000"/>
        </w:rPr>
      </w:pPr>
      <w:r>
        <w:rPr>
          <w:rFonts w:ascii="Times New Roman" w:hAnsi="Times New Roman"/>
          <w:b/>
          <w:bCs/>
          <w:color w:val="000000"/>
        </w:rPr>
        <w:t>A.5. Stanovisko gestorov</w:t>
      </w:r>
    </w:p>
    <w:p w:rsidR="0016546D" w:rsidP="0016546D">
      <w:pPr>
        <w:bidi w:val="0"/>
        <w:jc w:val="both"/>
        <w:rPr>
          <w:rFonts w:ascii="Times New Roman" w:hAnsi="Times New Roman"/>
          <w:b/>
          <w:bCs/>
          <w:color w:val="000000"/>
        </w:rPr>
      </w:pPr>
      <w:r>
        <w:rPr>
          <w:rFonts w:ascii="Times New Roman" w:hAnsi="Times New Roman"/>
          <w:color w:val="000000"/>
        </w:rPr>
        <w:t> </w:t>
      </w: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16546D" w:rsidP="00F1200A">
      <w:pPr>
        <w:widowControl/>
        <w:bidi w:val="0"/>
        <w:jc w:val="both"/>
        <w:rPr>
          <w:rFonts w:ascii="Times New Roman" w:hAnsi="Times New Roman"/>
          <w:b/>
          <w:color w:val="000000"/>
        </w:rPr>
      </w:pPr>
    </w:p>
    <w:p w:rsidR="00CA6E2C" w:rsidRPr="00A9700F" w:rsidP="00CA6E2C">
      <w:pPr>
        <w:bidi w:val="0"/>
        <w:ind w:left="7788"/>
        <w:jc w:val="both"/>
        <w:rPr>
          <w:rFonts w:ascii="Times New Roman" w:hAnsi="Times New Roman"/>
          <w:color w:val="000000"/>
          <w:lang w:eastAsia="en-US"/>
        </w:rPr>
      </w:pPr>
      <w:r w:rsidRPr="00A9700F">
        <w:rPr>
          <w:rFonts w:ascii="Times New Roman" w:hAnsi="Times New Roman"/>
          <w:color w:val="000000"/>
          <w:lang w:eastAsia="en-US"/>
        </w:rPr>
        <w:t> </w:t>
      </w:r>
    </w:p>
    <w:p w:rsidR="00CA6E2C" w:rsidRPr="00A9700F" w:rsidP="00CA6E2C">
      <w:pPr>
        <w:bidi w:val="0"/>
        <w:jc w:val="center"/>
        <w:outlineLvl w:val="0"/>
        <w:rPr>
          <w:rFonts w:ascii="Times New Roman" w:hAnsi="Times New Roman"/>
          <w:color w:val="000000"/>
          <w:lang w:eastAsia="en-US"/>
        </w:rPr>
      </w:pPr>
      <w:r w:rsidRPr="00A9700F">
        <w:rPr>
          <w:rFonts w:ascii="Times New Roman" w:hAnsi="Times New Roman"/>
          <w:b/>
          <w:color w:val="000000"/>
          <w:sz w:val="28"/>
          <w:lang w:eastAsia="en-US"/>
        </w:rPr>
        <w:t>Vplyvy na rozpočet verejnej správy,</w:t>
      </w:r>
    </w:p>
    <w:p w:rsidR="00CA6E2C" w:rsidRPr="00A9700F" w:rsidP="00CA6E2C">
      <w:pPr>
        <w:bidi w:val="0"/>
        <w:jc w:val="center"/>
        <w:rPr>
          <w:rFonts w:ascii="Times New Roman" w:hAnsi="Times New Roman"/>
          <w:color w:val="000000"/>
          <w:lang w:eastAsia="en-US"/>
        </w:rPr>
      </w:pPr>
      <w:r w:rsidRPr="00A9700F">
        <w:rPr>
          <w:rFonts w:ascii="Times New Roman" w:hAnsi="Times New Roman"/>
          <w:b/>
          <w:color w:val="000000"/>
          <w:sz w:val="28"/>
          <w:lang w:eastAsia="en-US"/>
        </w:rPr>
        <w:t>na zamestnanosť vo verejnej správe a financovanie návrhu</w:t>
      </w:r>
    </w:p>
    <w:p w:rsidR="00CA6E2C" w:rsidP="00CA6E2C">
      <w:pPr>
        <w:bidi w:val="0"/>
        <w:rPr>
          <w:rFonts w:ascii="Times New Roman" w:hAnsi="Times New Roman"/>
          <w:color w:val="000000"/>
          <w:lang w:eastAsia="en-US"/>
        </w:rPr>
      </w:pPr>
      <w:r w:rsidRPr="00A9700F">
        <w:rPr>
          <w:rFonts w:ascii="Times New Roman" w:hAnsi="Times New Roman"/>
          <w:color w:val="000000"/>
          <w:lang w:eastAsia="en-US"/>
        </w:rPr>
        <w:t> </w:t>
      </w:r>
    </w:p>
    <w:p w:rsidR="00CA6E2C" w:rsidRPr="00A9700F" w:rsidP="00CA6E2C">
      <w:pPr>
        <w:bidi w:val="0"/>
        <w:rPr>
          <w:rFonts w:ascii="Times New Roman" w:hAnsi="Times New Roman"/>
          <w:color w:val="000000"/>
          <w:lang w:eastAsia="en-US"/>
        </w:rPr>
      </w:pPr>
    </w:p>
    <w:p w:rsidR="00CA6E2C" w:rsidRPr="00A9700F" w:rsidP="00CA6E2C">
      <w:pPr>
        <w:bidi w:val="0"/>
        <w:outlineLvl w:val="0"/>
        <w:rPr>
          <w:rFonts w:ascii="Times New Roman" w:hAnsi="Times New Roman"/>
          <w:color w:val="000000"/>
          <w:lang w:eastAsia="en-US"/>
        </w:rPr>
      </w:pPr>
      <w:r w:rsidRPr="00A9700F">
        <w:rPr>
          <w:rFonts w:ascii="Times New Roman" w:hAnsi="Times New Roman"/>
          <w:b/>
          <w:color w:val="000000"/>
          <w:lang w:eastAsia="en-US"/>
        </w:rPr>
        <w:t>2.1. Zhrnutie vplyvov na rozpočet verejnej správy v návrhu</w:t>
      </w:r>
    </w:p>
    <w:p w:rsidR="00CA6E2C" w:rsidRPr="00A9700F" w:rsidP="00CA6E2C">
      <w:pPr>
        <w:bidi w:val="0"/>
        <w:jc w:val="both"/>
        <w:rPr>
          <w:rFonts w:ascii="Times New Roman" w:hAnsi="Times New Roman"/>
          <w:color w:val="000000"/>
          <w:lang w:eastAsia="en-US"/>
        </w:rPr>
      </w:pPr>
      <w:r w:rsidRPr="00A9700F">
        <w:rPr>
          <w:rFonts w:ascii="Times New Roman" w:hAnsi="Times New Roman"/>
          <w:color w:val="000000"/>
          <w:lang w:eastAsia="en-US"/>
        </w:rPr>
        <w:t xml:space="preserve">Tabuľka č. 1 </w:t>
      </w:r>
    </w:p>
    <w:tbl>
      <w:tblPr>
        <w:tblStyle w:val="TableNormal"/>
        <w:tblW w:w="9851" w:type="dxa"/>
        <w:tblCellMar>
          <w:left w:w="0" w:type="dxa"/>
          <w:right w:w="0" w:type="dxa"/>
        </w:tblCellMar>
      </w:tblPr>
      <w:tblGrid>
        <w:gridCol w:w="4508"/>
        <w:gridCol w:w="1374"/>
        <w:gridCol w:w="1276"/>
        <w:gridCol w:w="1276"/>
        <w:gridCol w:w="1417"/>
      </w:tblGrid>
      <w:tr>
        <w:tblPrEx>
          <w:tblW w:w="9851" w:type="dxa"/>
          <w:tblCellMar>
            <w:left w:w="0" w:type="dxa"/>
            <w:right w:w="0" w:type="dxa"/>
          </w:tblCellMar>
        </w:tblPrEx>
        <w:trPr>
          <w:trHeight w:val="194"/>
        </w:trPr>
        <w:tc>
          <w:tcPr>
            <w:tcW w:w="4508" w:type="dxa"/>
            <w:vMerge w:val="restart"/>
            <w:tcBorders>
              <w:top w:val="single" w:sz="8" w:space="0" w:color="000000"/>
              <w:left w:val="single" w:sz="8" w:space="0" w:color="000000"/>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 xml:space="preserve">Vplyvy na </w:t>
            </w:r>
            <w:r w:rsidRPr="00A9700F">
              <w:rPr>
                <w:rFonts w:ascii="Times New Roman" w:hAnsi="Times New Roman"/>
                <w:b/>
                <w:color w:val="000000"/>
                <w:lang w:eastAsia="en-US"/>
              </w:rPr>
              <w:t>rozpočet verejnej správy</w:t>
            </w:r>
          </w:p>
        </w:tc>
        <w:tc>
          <w:tcPr>
            <w:tcW w:w="5343" w:type="dxa"/>
            <w:gridSpan w:val="4"/>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 xml:space="preserve">Vplyv na rozpočet verejnej správy </w:t>
            </w:r>
            <w:r w:rsidRPr="00A9700F">
              <w:rPr>
                <w:rFonts w:ascii="Times New Roman" w:hAnsi="Times New Roman"/>
                <w:b/>
                <w:color w:val="000000"/>
                <w:lang w:eastAsia="en-US"/>
              </w:rPr>
              <w:t>(v eurách)</w:t>
            </w:r>
          </w:p>
        </w:tc>
      </w:tr>
      <w:tr>
        <w:tblPrEx>
          <w:tblW w:w="9851" w:type="dxa"/>
          <w:tblCellMar>
            <w:left w:w="0" w:type="dxa"/>
            <w:right w:w="0" w:type="dxa"/>
          </w:tblCellMar>
        </w:tblPrEx>
        <w:trPr>
          <w:trHeight w:val="70"/>
        </w:trPr>
        <w:tc>
          <w:tcPr>
            <w:tcW w:w="4508" w:type="dxa"/>
            <w:vMerge/>
            <w:tcBorders>
              <w:top w:val="single" w:sz="8" w:space="0" w:color="000000"/>
              <w:left w:val="single" w:sz="8" w:space="0" w:color="000000"/>
              <w:bottom w:val="single" w:sz="8" w:space="0" w:color="000000"/>
              <w:right w:val="single" w:sz="8" w:space="0" w:color="000000"/>
            </w:tcBorders>
            <w:textDirection w:val="lrTb"/>
            <w:vAlign w:val="center"/>
          </w:tcPr>
          <w:p w:rsidR="00CA6E2C" w:rsidRPr="00A9700F" w:rsidP="00CA6E2C">
            <w:pPr>
              <w:bidi w:val="0"/>
              <w:jc w:val="center"/>
              <w:rPr>
                <w:rFonts w:ascii="Times New Roman" w:hAnsi="Times New Roman"/>
                <w:color w:val="000000"/>
                <w:lang w:eastAsia="en-US"/>
              </w:rPr>
            </w:pPr>
          </w:p>
        </w:tc>
        <w:tc>
          <w:tcPr>
            <w:tcW w:w="1374"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5</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6</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7</w:t>
            </w:r>
          </w:p>
        </w:tc>
        <w:tc>
          <w:tcPr>
            <w:tcW w:w="1417" w:type="dxa"/>
            <w:tcBorders>
              <w:top w:val="single" w:sz="4" w:space="0" w:color="auto"/>
              <w:left w:val="nil"/>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8</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rPr>
                <w:rFonts w:ascii="Times New Roman" w:hAnsi="Times New Roman"/>
                <w:b/>
                <w:color w:val="000000"/>
                <w:lang w:eastAsia="en-US"/>
              </w:rPr>
            </w:pPr>
            <w:r w:rsidRPr="00A9700F">
              <w:rPr>
                <w:rFonts w:ascii="Times New Roman" w:hAnsi="Times New Roman"/>
                <w:b/>
                <w:color w:val="000000"/>
                <w:lang w:eastAsia="en-US"/>
              </w:rPr>
              <w:t xml:space="preserve">Príjmy verejnej správy celkom </w:t>
            </w:r>
          </w:p>
        </w:tc>
        <w:tc>
          <w:tcPr>
            <w:tcW w:w="137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lang w:eastAsia="en-US"/>
              </w:rPr>
            </w:pP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lang w:eastAsia="en-US"/>
              </w:rPr>
            </w:pP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lang w:eastAsia="en-US"/>
              </w:rPr>
            </w:pPr>
          </w:p>
        </w:tc>
        <w:tc>
          <w:tcPr>
            <w:tcW w:w="1417" w:type="dxa"/>
            <w:tcBorders>
              <w:top w:val="nil"/>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lang w:eastAsia="en-US"/>
              </w:rPr>
            </w:pPr>
          </w:p>
        </w:tc>
      </w:tr>
      <w:tr>
        <w:tblPrEx>
          <w:tblW w:w="9851" w:type="dxa"/>
          <w:tblCellMar>
            <w:left w:w="0" w:type="dxa"/>
            <w:right w:w="0" w:type="dxa"/>
          </w:tblCellMar>
        </w:tblPrEx>
        <w:trPr>
          <w:trHeight w:val="132"/>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color w:val="000000"/>
                <w:lang w:eastAsia="en-US"/>
              </w:rPr>
              <w:t xml:space="preserve">v tom: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i/>
                <w:color w:val="000000"/>
                <w:lang w:eastAsia="en-US"/>
              </w:rPr>
              <w:t xml:space="preserve">z toho: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i/>
                <w:color w:val="000000"/>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i/>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i/>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C640E5" w:rsidP="00CA6E2C">
            <w:pPr>
              <w:bidi w:val="0"/>
              <w:jc w:val="right"/>
              <w:rPr>
                <w:rFonts w:ascii="Times New Roman" w:hAnsi="Times New Roman"/>
                <w:b/>
                <w:i/>
                <w:color w:val="000000"/>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bottom"/>
          </w:tcPr>
          <w:p w:rsidR="00CA6E2C" w:rsidRPr="00C640E5" w:rsidP="00CA6E2C">
            <w:pPr>
              <w:bidi w:val="0"/>
              <w:jc w:val="right"/>
              <w:rPr>
                <w:rFonts w:ascii="Times New Roman" w:hAnsi="Times New Roman"/>
                <w:b/>
                <w:i/>
                <w:color w:val="000000"/>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i/>
                <w:color w:val="000000"/>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color w:val="000000"/>
                <w:lang w:eastAsia="en-US"/>
              </w:rPr>
              <w:t>Výdavky verejnej správy celkom</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color w:val="000000"/>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bottom"/>
          </w:tcPr>
          <w:p w:rsidR="00CA6E2C" w:rsidRPr="00A9700F"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P="00CA6E2C">
            <w:pPr>
              <w:bidi w:val="0"/>
              <w:rPr>
                <w:rFonts w:ascii="Times New Roman" w:hAnsi="Times New Roman"/>
                <w:color w:val="000000"/>
                <w:lang w:eastAsia="en-US"/>
              </w:rPr>
            </w:pPr>
            <w:r w:rsidRPr="00A9700F">
              <w:rPr>
                <w:rFonts w:ascii="Times New Roman" w:hAnsi="Times New Roman"/>
                <w:color w:val="000000"/>
                <w:lang w:eastAsia="en-US"/>
              </w:rPr>
              <w:t xml:space="preserve">v tom: </w:t>
            </w:r>
          </w:p>
          <w:p w:rsidR="00CA6E2C" w:rsidP="00CA6E2C">
            <w:pPr>
              <w:bidi w:val="0"/>
              <w:rPr>
                <w:rFonts w:ascii="Times New Roman" w:hAnsi="Times New Roman"/>
                <w:color w:val="000000"/>
                <w:lang w:eastAsia="en-US"/>
              </w:rPr>
            </w:pPr>
            <w:r>
              <w:rPr>
                <w:rFonts w:ascii="Times New Roman" w:hAnsi="Times New Roman"/>
                <w:color w:val="000000"/>
                <w:lang w:eastAsia="en-US"/>
              </w:rPr>
              <w:t xml:space="preserve">Ministerstvo spravodlivosti SR/ </w:t>
            </w:r>
          </w:p>
          <w:p w:rsidR="00CA6E2C" w:rsidRPr="00A9700F" w:rsidP="00CA6E2C">
            <w:pPr>
              <w:bidi w:val="0"/>
              <w:rPr>
                <w:rFonts w:ascii="Times New Roman" w:hAnsi="Times New Roman"/>
                <w:color w:val="000000"/>
                <w:lang w:eastAsia="en-US"/>
              </w:rPr>
            </w:pPr>
            <w:r>
              <w:rPr>
                <w:rFonts w:ascii="Times New Roman" w:hAnsi="Times New Roman"/>
                <w:color w:val="000000"/>
                <w:lang w:eastAsia="en-US"/>
              </w:rPr>
              <w:t>08P Financovanie systému súdnictva</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color w:val="000000"/>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CA6E2C" w:rsidP="00CA6E2C">
            <w:pPr>
              <w:bidi w:val="0"/>
              <w:jc w:val="right"/>
              <w:rPr>
                <w:rFonts w:ascii="Times New Roman" w:hAnsi="Times New Roman"/>
                <w:color w:val="000000"/>
                <w:lang w:eastAsia="en-US"/>
              </w:rPr>
            </w:pPr>
          </w:p>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CA6E2C" w:rsidP="00CA6E2C">
            <w:pPr>
              <w:bidi w:val="0"/>
              <w:jc w:val="right"/>
              <w:rPr>
                <w:rFonts w:ascii="Times New Roman" w:hAnsi="Times New Roman"/>
                <w:color w:val="000000"/>
                <w:lang w:eastAsia="en-US"/>
              </w:rPr>
            </w:pPr>
          </w:p>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top"/>
          </w:tcPr>
          <w:p w:rsidR="00CA6E2C" w:rsidP="00CA6E2C">
            <w:pPr>
              <w:bidi w:val="0"/>
              <w:jc w:val="right"/>
              <w:rPr>
                <w:rFonts w:ascii="Times New Roman" w:hAnsi="Times New Roman"/>
                <w:color w:val="000000"/>
                <w:lang w:eastAsia="en-US"/>
              </w:rPr>
            </w:pPr>
          </w:p>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i/>
                <w:color w:val="000000"/>
                <w:lang w:eastAsia="en-US"/>
              </w:rPr>
              <w:t xml:space="preserve">z toho: </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b/>
                <w:i/>
                <w:color w:val="000000"/>
                <w:lang w:eastAsia="en-US"/>
              </w:rPr>
            </w:pPr>
            <w:r w:rsidRPr="00A9700F">
              <w:rPr>
                <w:rFonts w:ascii="Times New Roman" w:hAnsi="Times New Roman"/>
                <w:b/>
                <w:i/>
                <w:color w:val="000000"/>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r>
              <w:rPr>
                <w:rFonts w:ascii="Times New Roman" w:hAnsi="Times New Roman"/>
                <w:b/>
                <w:i/>
                <w:color w:val="000000"/>
                <w:lang w:eastAsia="en-US"/>
              </w:rPr>
              <w:t>1 200 000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r>
              <w:rPr>
                <w:rFonts w:ascii="Times New Roman" w:hAnsi="Times New Roman"/>
                <w:b/>
                <w:i/>
                <w:color w:val="000000"/>
                <w:lang w:eastAsia="en-US"/>
              </w:rPr>
              <w:t>1 200 000</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r>
              <w:rPr>
                <w:rFonts w:ascii="Times New Roman" w:hAnsi="Times New Roman"/>
                <w:b/>
                <w:i/>
                <w:color w:val="000000"/>
                <w:lang w:eastAsia="en-US"/>
              </w:rPr>
              <w:t>1 200 000</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b/>
                <w:i/>
                <w:color w:val="000000"/>
                <w:lang w:eastAsia="en-US"/>
              </w:rPr>
            </w:pPr>
            <w:r w:rsidRPr="00A9700F">
              <w:rPr>
                <w:rFonts w:ascii="Times New Roman" w:hAnsi="Times New Roman"/>
                <w:b/>
                <w:i/>
                <w:color w:val="000000"/>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A6E2C" w:rsidRPr="00A9700F" w:rsidP="00CA6E2C">
            <w:pPr>
              <w:bidi w:val="0"/>
              <w:jc w:val="right"/>
              <w:rPr>
                <w:rFonts w:ascii="Times New Roman" w:hAnsi="Times New Roman"/>
                <w:b/>
                <w:i/>
                <w:color w:val="000000"/>
                <w:lang w:eastAsia="en-US"/>
              </w:rPr>
            </w:pPr>
          </w:p>
        </w:tc>
      </w:tr>
      <w:tr>
        <w:tblPrEx>
          <w:tblW w:w="9851" w:type="dxa"/>
          <w:tblCellMar>
            <w:left w:w="0" w:type="dxa"/>
            <w:right w:w="0" w:type="dxa"/>
          </w:tblCellMar>
        </w:tblPrEx>
        <w:trPr>
          <w:trHeight w:val="428"/>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rPr>
                <w:rFonts w:ascii="Times New Roman" w:hAnsi="Times New Roman"/>
                <w:b/>
                <w:i/>
                <w:color w:val="000000"/>
                <w:lang w:eastAsia="en-US"/>
              </w:rPr>
            </w:pPr>
            <w:r w:rsidRPr="00A9700F">
              <w:rPr>
                <w:rFonts w:ascii="Times New Roman" w:hAnsi="Times New Roman"/>
                <w:b/>
                <w:color w:val="000000"/>
                <w:lang w:eastAsia="en-US"/>
              </w:rPr>
              <w:t xml:space="preserve">Celková zamestnanosť </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color w:val="000000"/>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color w:val="000000"/>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color w:val="000000"/>
                <w:lang w:eastAsia="en-US"/>
              </w:rPr>
            </w:pP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color w:val="000000"/>
                <w:lang w:eastAsia="en-US"/>
              </w:rPr>
            </w:pPr>
          </w:p>
        </w:tc>
      </w:tr>
      <w:tr>
        <w:tblPrEx>
          <w:tblW w:w="9851" w:type="dxa"/>
          <w:tblCellMar>
            <w:left w:w="0" w:type="dxa"/>
            <w:right w:w="0" w:type="dxa"/>
          </w:tblCellMar>
        </w:tblPrEx>
        <w:trPr>
          <w:trHeight w:val="125"/>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i/>
                <w:color w:val="000000"/>
                <w:lang w:eastAsia="en-US"/>
              </w:rPr>
              <w:t>- z toho vplyv na ŠR</w:t>
            </w:r>
            <w:r w:rsidRPr="00A9700F">
              <w:rPr>
                <w:rFonts w:ascii="Times New Roman" w:hAnsi="Times New Roman"/>
                <w:color w:val="000000"/>
                <w:lang w:eastAsia="en-US"/>
              </w:rPr>
              <w:t xml:space="preserve"> </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i/>
                <w:color w:val="00000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i/>
                <w:color w:val="00000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i/>
                <w:color w:val="000000"/>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DC76FB" w:rsidP="00CA6E2C">
            <w:pPr>
              <w:bidi w:val="0"/>
              <w:jc w:val="right"/>
              <w:rPr>
                <w:rFonts w:ascii="Times New Roman" w:hAnsi="Times New Roman"/>
                <w:b/>
                <w:i/>
                <w:color w:val="000000"/>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b/>
                <w:color w:val="000000"/>
                <w:lang w:eastAsia="en-US"/>
              </w:rPr>
              <w:t>Financovanie zabezpečené v rozpočte</w:t>
            </w: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C640E5" w:rsidP="00CA6E2C">
            <w:pPr>
              <w:bidi w:val="0"/>
              <w:jc w:val="right"/>
              <w:rPr>
                <w:rFonts w:ascii="Times New Roman" w:hAnsi="Times New Roman"/>
                <w:b/>
                <w:color w:val="000000"/>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C640E5"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C640E5"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center"/>
          </w:tcPr>
          <w:p w:rsidR="00CA6E2C" w:rsidRPr="00C640E5"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r>
      <w:tr>
        <w:tblPrEx>
          <w:tblW w:w="9851" w:type="dxa"/>
          <w:tblCellMar>
            <w:left w:w="0" w:type="dxa"/>
            <w:right w:w="0" w:type="dxa"/>
          </w:tblCellMar>
        </w:tblPrEx>
        <w:trPr>
          <w:trHeight w:val="70"/>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P="00CA6E2C">
            <w:pPr>
              <w:bidi w:val="0"/>
              <w:rPr>
                <w:rFonts w:ascii="Times New Roman" w:hAnsi="Times New Roman"/>
                <w:color w:val="000000"/>
                <w:lang w:eastAsia="en-US"/>
              </w:rPr>
            </w:pPr>
            <w:r w:rsidRPr="00A9700F">
              <w:rPr>
                <w:rFonts w:ascii="Times New Roman" w:hAnsi="Times New Roman"/>
                <w:color w:val="000000"/>
                <w:lang w:eastAsia="en-US"/>
              </w:rPr>
              <w:t xml:space="preserve">v tom: </w:t>
            </w:r>
          </w:p>
          <w:p w:rsidR="00CA6E2C" w:rsidP="00CA6E2C">
            <w:pPr>
              <w:bidi w:val="0"/>
              <w:rPr>
                <w:rFonts w:ascii="Times New Roman" w:hAnsi="Times New Roman"/>
                <w:color w:val="000000"/>
                <w:lang w:eastAsia="en-US"/>
              </w:rPr>
            </w:pPr>
            <w:r>
              <w:rPr>
                <w:rFonts w:ascii="Times New Roman" w:hAnsi="Times New Roman"/>
                <w:color w:val="000000"/>
                <w:lang w:eastAsia="en-US"/>
              </w:rPr>
              <w:t xml:space="preserve">Ministerstvo spravodlivosti SR/ </w:t>
            </w:r>
          </w:p>
          <w:p w:rsidR="00CA6E2C" w:rsidRPr="00A9700F" w:rsidP="00CA6E2C">
            <w:pPr>
              <w:bidi w:val="0"/>
              <w:rPr>
                <w:rFonts w:ascii="Times New Roman" w:hAnsi="Times New Roman"/>
                <w:color w:val="000000"/>
                <w:lang w:eastAsia="en-US"/>
              </w:rPr>
            </w:pPr>
            <w:r>
              <w:rPr>
                <w:rFonts w:ascii="Times New Roman" w:hAnsi="Times New Roman"/>
                <w:color w:val="000000"/>
                <w:lang w:eastAsia="en-US"/>
              </w:rPr>
              <w:t>08P Financovanie systému súdnictva</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b/>
                <w:color w:val="000000"/>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b/>
                <w:color w:val="000000"/>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b/>
                <w:color w:val="000000"/>
                <w:lang w:eastAsia="en-US"/>
              </w:rPr>
            </w:pP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center"/>
          </w:tcPr>
          <w:p w:rsidR="00CA6E2C" w:rsidRPr="00A9700F" w:rsidP="00CA6E2C">
            <w:pPr>
              <w:bidi w:val="0"/>
              <w:jc w:val="right"/>
              <w:rPr>
                <w:rFonts w:ascii="Times New Roman" w:hAnsi="Times New Roman"/>
                <w:b/>
                <w:color w:val="000000"/>
                <w:lang w:eastAsia="en-US"/>
              </w:rPr>
            </w:pPr>
          </w:p>
        </w:tc>
      </w:tr>
    </w:tbl>
    <w:p w:rsidR="00CA6E2C" w:rsidP="00CA6E2C">
      <w:pPr>
        <w:bidi w:val="0"/>
        <w:jc w:val="both"/>
        <w:rPr>
          <w:rFonts w:ascii="Times New Roman" w:hAnsi="Times New Roman"/>
          <w:color w:val="000000"/>
          <w:lang w:eastAsia="en-US"/>
        </w:rPr>
      </w:pPr>
    </w:p>
    <w:p w:rsidR="00CA6E2C" w:rsidRPr="00A9700F" w:rsidP="00CA6E2C">
      <w:pPr>
        <w:bidi w:val="0"/>
        <w:jc w:val="both"/>
        <w:rPr>
          <w:rFonts w:ascii="Times New Roman" w:hAnsi="Times New Roman"/>
          <w:color w:val="000000"/>
          <w:lang w:eastAsia="en-US"/>
        </w:rPr>
      </w:pPr>
    </w:p>
    <w:p w:rsidR="00CA6E2C" w:rsidRPr="00A9700F" w:rsidP="00CA6E2C">
      <w:pPr>
        <w:bidi w:val="0"/>
        <w:outlineLvl w:val="0"/>
        <w:rPr>
          <w:rFonts w:ascii="Times New Roman" w:hAnsi="Times New Roman"/>
          <w:color w:val="000000"/>
          <w:lang w:eastAsia="en-US"/>
        </w:rPr>
      </w:pPr>
      <w:r w:rsidRPr="00A9700F">
        <w:rPr>
          <w:rFonts w:ascii="Times New Roman" w:hAnsi="Times New Roman"/>
          <w:b/>
          <w:color w:val="000000"/>
          <w:lang w:eastAsia="en-US"/>
        </w:rPr>
        <w:t>2.2. Financovanie návrhu</w:t>
      </w:r>
    </w:p>
    <w:p w:rsidR="00CA6E2C" w:rsidRPr="00A9700F" w:rsidP="00CA6E2C">
      <w:pPr>
        <w:bidi w:val="0"/>
        <w:jc w:val="both"/>
        <w:rPr>
          <w:rFonts w:ascii="Times New Roman" w:hAnsi="Times New Roman"/>
          <w:color w:val="000000"/>
          <w:lang w:eastAsia="en-US"/>
        </w:rPr>
      </w:pPr>
      <w:r w:rsidRPr="00A9700F">
        <w:rPr>
          <w:rFonts w:ascii="Times New Roman" w:hAnsi="Times New Roman"/>
          <w:color w:val="000000"/>
          <w:lang w:eastAsia="en-US"/>
        </w:rPr>
        <w:t>Tabuľka č. 2</w:t>
      </w:r>
    </w:p>
    <w:tbl>
      <w:tblPr>
        <w:tblStyle w:val="TableNormal"/>
        <w:tblW w:w="9639" w:type="dxa"/>
        <w:tblLayout w:type="fixed"/>
        <w:tblCellMar>
          <w:left w:w="0" w:type="dxa"/>
          <w:right w:w="0" w:type="dxa"/>
        </w:tblCellMar>
      </w:tblPr>
      <w:tblGrid>
        <w:gridCol w:w="4111"/>
        <w:gridCol w:w="1418"/>
        <w:gridCol w:w="1559"/>
        <w:gridCol w:w="1417"/>
        <w:gridCol w:w="1134"/>
      </w:tblGrid>
      <w:tr>
        <w:tblPrEx>
          <w:tblW w:w="9639" w:type="dxa"/>
          <w:tblLayout w:type="fixed"/>
          <w:tblCellMar>
            <w:left w:w="0" w:type="dxa"/>
            <w:right w:w="0" w:type="dxa"/>
          </w:tblCellMar>
        </w:tblPrEx>
        <w:trPr>
          <w:trHeight w:val="70"/>
        </w:trPr>
        <w:tc>
          <w:tcPr>
            <w:tcW w:w="411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Financovanie</w:t>
            </w:r>
          </w:p>
        </w:tc>
        <w:tc>
          <w:tcPr>
            <w:tcW w:w="552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 xml:space="preserve">Vplyv na rozpočet verejnej správy </w:t>
            </w:r>
            <w:r w:rsidRPr="00A9700F">
              <w:rPr>
                <w:rFonts w:ascii="Times New Roman" w:hAnsi="Times New Roman"/>
                <w:b/>
                <w:color w:val="000000"/>
                <w:lang w:eastAsia="en-US"/>
              </w:rPr>
              <w:t>(v eurách)</w:t>
            </w:r>
          </w:p>
        </w:tc>
      </w:tr>
      <w:tr>
        <w:tblPrEx>
          <w:tblW w:w="9639" w:type="dxa"/>
          <w:tblLayout w:type="fixed"/>
          <w:tblCellMar>
            <w:left w:w="0" w:type="dxa"/>
            <w:right w:w="0" w:type="dxa"/>
          </w:tblCellMar>
        </w:tblPrEx>
        <w:trPr>
          <w:trHeight w:val="70"/>
        </w:trPr>
        <w:tc>
          <w:tcPr>
            <w:tcW w:w="4111" w:type="dxa"/>
            <w:vMerge/>
            <w:tcBorders>
              <w:top w:val="single" w:sz="8" w:space="0" w:color="000000"/>
              <w:left w:val="single" w:sz="8" w:space="0" w:color="000000"/>
              <w:bottom w:val="single" w:sz="8" w:space="0" w:color="000000"/>
              <w:right w:val="single" w:sz="8" w:space="0" w:color="000000"/>
            </w:tcBorders>
            <w:textDirection w:val="lrTb"/>
            <w:vAlign w:val="center"/>
          </w:tcPr>
          <w:p w:rsidR="00CA6E2C" w:rsidRPr="00A9700F" w:rsidP="00CA6E2C">
            <w:pPr>
              <w:bidi w:val="0"/>
              <w:jc w:val="center"/>
              <w:rPr>
                <w:rFonts w:ascii="Times New Roman" w:hAnsi="Times New Roman"/>
                <w:color w:val="000000"/>
                <w:lang w:eastAsia="en-US"/>
              </w:rPr>
            </w:pPr>
          </w:p>
        </w:tc>
        <w:tc>
          <w:tcPr>
            <w:tcW w:w="141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5</w:t>
            </w:r>
          </w:p>
        </w:tc>
        <w:tc>
          <w:tcPr>
            <w:tcW w:w="155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6</w:t>
            </w:r>
          </w:p>
        </w:tc>
        <w:tc>
          <w:tcPr>
            <w:tcW w:w="141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7</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A9700F" w:rsidP="00CA6E2C">
            <w:pPr>
              <w:bidi w:val="0"/>
              <w:jc w:val="center"/>
              <w:rPr>
                <w:rFonts w:ascii="Times New Roman" w:hAnsi="Times New Roman"/>
                <w:color w:val="000000"/>
                <w:lang w:eastAsia="en-US"/>
              </w:rPr>
            </w:pPr>
            <w:r w:rsidRPr="00A9700F">
              <w:rPr>
                <w:rFonts w:ascii="Times New Roman" w:hAnsi="Times New Roman"/>
                <w:b/>
                <w:color w:val="FFFFFF"/>
                <w:lang w:eastAsia="en-US"/>
              </w:rPr>
              <w:t>rok 201</w:t>
            </w:r>
            <w:r>
              <w:rPr>
                <w:rFonts w:ascii="Times New Roman" w:hAnsi="Times New Roman"/>
                <w:b/>
                <w:color w:val="FFFFFF"/>
                <w:lang w:eastAsia="en-US"/>
              </w:rPr>
              <w:t>8</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b/>
                <w:color w:val="000000"/>
                <w:lang w:eastAsia="en-US"/>
              </w:rPr>
            </w:pPr>
            <w:r w:rsidRPr="00A9700F">
              <w:rPr>
                <w:rFonts w:ascii="Times New Roman" w:hAnsi="Times New Roman"/>
                <w:b/>
                <w:color w:val="000000"/>
                <w:lang w:eastAsia="en-US"/>
              </w:rPr>
              <w:t>Celkový vplyv na rozpočet verejnej správy</w:t>
            </w:r>
            <w:r>
              <w:rPr>
                <w:rFonts w:ascii="Times New Roman" w:hAnsi="Times New Roman"/>
                <w:b/>
                <w:color w:val="000000"/>
                <w:lang w:eastAsia="en-US"/>
              </w:rPr>
              <w:t xml:space="preserve"> </w:t>
            </w:r>
            <w:r w:rsidRPr="00A9700F">
              <w:rPr>
                <w:rFonts w:ascii="Times New Roman" w:hAnsi="Times New Roman"/>
                <w:b/>
                <w:color w:val="000000"/>
                <w:lang w:eastAsia="en-US"/>
              </w:rPr>
              <w:t>( - príjmy, výdavky)</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b/>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b/>
                <w:lang w:eastAsia="en-US"/>
              </w:rPr>
            </w:pPr>
            <w:r>
              <w:rPr>
                <w:rFonts w:ascii="Times New Roman" w:hAnsi="Times New Roman"/>
                <w:b/>
                <w:lang w:eastAsia="en-US"/>
              </w:rPr>
              <w:t>1 200 000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b/>
                <w:lang w:eastAsia="en-US"/>
              </w:rPr>
            </w:pPr>
            <w:r>
              <w:rPr>
                <w:rFonts w:ascii="Times New Roman" w:hAnsi="Times New Roman"/>
                <w:b/>
                <w:lang w:eastAsia="en-US"/>
              </w:rPr>
              <w:t>1 200 000</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b/>
                <w:lang w:eastAsia="en-US"/>
              </w:rPr>
            </w:pPr>
            <w:r>
              <w:rPr>
                <w:rFonts w:ascii="Times New Roman" w:hAnsi="Times New Roman"/>
                <w:b/>
                <w:lang w:eastAsia="en-US"/>
              </w:rPr>
              <w:t>1 200 000</w:t>
            </w:r>
          </w:p>
        </w:tc>
      </w:tr>
      <w:tr>
        <w:tblPrEx>
          <w:tblW w:w="9639" w:type="dxa"/>
          <w:tblLayout w:type="fixed"/>
          <w:tblCellMar>
            <w:left w:w="0" w:type="dxa"/>
            <w:right w:w="0" w:type="dxa"/>
          </w:tblCellMar>
        </w:tblPrEx>
        <w:trPr>
          <w:trHeight w:val="286"/>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color w:val="000000"/>
                <w:lang w:eastAsia="en-US"/>
              </w:rPr>
              <w:t>  z toho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color w:val="000000"/>
                <w:lang w:eastAsia="en-US"/>
              </w:rPr>
            </w:pPr>
            <w:r w:rsidRPr="00A9700F">
              <w:rPr>
                <w:rFonts w:ascii="Times New Roman" w:hAnsi="Times New Roman"/>
                <w:color w:val="000000"/>
                <w:lang w:eastAsia="en-US"/>
              </w:rPr>
              <w:t>financovanie zabezpečené v rozpočte</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1 200 000</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A9700F" w:rsidP="00CA6E2C">
            <w:pPr>
              <w:bidi w:val="0"/>
              <w:rPr>
                <w:rFonts w:ascii="Times New Roman" w:hAnsi="Times New Roman"/>
                <w:b/>
                <w:i/>
                <w:color w:val="000000"/>
                <w:lang w:eastAsia="en-US"/>
              </w:rPr>
            </w:pPr>
            <w:r w:rsidRPr="00A9700F">
              <w:rPr>
                <w:rFonts w:ascii="Times New Roman" w:hAnsi="Times New Roman"/>
                <w:color w:val="000000"/>
                <w:lang w:eastAsia="en-US"/>
              </w:rPr>
              <w:t>Rozpočtovo nekrytý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0</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5F728D" w:rsidP="00CA6E2C">
            <w:pPr>
              <w:bidi w:val="0"/>
              <w:jc w:val="right"/>
              <w:rPr>
                <w:rFonts w:ascii="Times New Roman" w:hAnsi="Times New Roman"/>
                <w:lang w:eastAsia="en-US"/>
              </w:rPr>
            </w:pPr>
            <w:r>
              <w:rPr>
                <w:rFonts w:ascii="Times New Roman" w:hAnsi="Times New Roman"/>
                <w:lang w:eastAsia="en-US"/>
              </w:rPr>
              <w:t>0</w:t>
            </w:r>
          </w:p>
        </w:tc>
      </w:tr>
    </w:tbl>
    <w:p w:rsidR="00CA6E2C" w:rsidRPr="00A9700F" w:rsidP="00CA6E2C">
      <w:pPr>
        <w:bidi w:val="0"/>
        <w:rPr>
          <w:rFonts w:ascii="Times New Roman" w:hAnsi="Times New Roman"/>
          <w:color w:val="000000"/>
          <w:lang w:eastAsia="en-US"/>
        </w:rPr>
      </w:pPr>
      <w:r w:rsidRPr="00A9700F">
        <w:rPr>
          <w:rFonts w:ascii="Times New Roman" w:hAnsi="Times New Roman"/>
          <w:color w:val="000000"/>
          <w:lang w:eastAsia="en-US"/>
        </w:rPr>
        <w:t> </w:t>
      </w:r>
    </w:p>
    <w:p w:rsidR="00CA6E2C" w:rsidRPr="00A9700F" w:rsidP="00CA6E2C">
      <w:pPr>
        <w:bidi w:val="0"/>
        <w:rPr>
          <w:rFonts w:ascii="Times New Roman" w:hAnsi="Times New Roman"/>
          <w:b/>
          <w:color w:val="000000"/>
          <w:lang w:eastAsia="en-US"/>
        </w:rPr>
      </w:pPr>
    </w:p>
    <w:p w:rsidR="00CA6E2C" w:rsidP="00CA6E2C">
      <w:pPr>
        <w:bidi w:val="0"/>
        <w:jc w:val="both"/>
        <w:rPr>
          <w:rFonts w:ascii="Times New Roman" w:hAnsi="Times New Roman"/>
          <w:b/>
          <w:color w:val="000000"/>
          <w:lang w:eastAsia="en-US"/>
        </w:rPr>
      </w:pPr>
      <w:r w:rsidRPr="00A9700F">
        <w:rPr>
          <w:rFonts w:ascii="Times New Roman" w:hAnsi="Times New Roman"/>
          <w:b/>
          <w:color w:val="000000"/>
          <w:lang w:eastAsia="en-US"/>
        </w:rPr>
        <w:t>Návrh na riešenie úbytku príjmov alebo zvýšených výdavkov podľa § 33 ods. 1 zákona</w:t>
      </w:r>
      <w:r>
        <w:rPr>
          <w:rFonts w:ascii="Times New Roman" w:hAnsi="Times New Roman"/>
          <w:b/>
          <w:color w:val="000000"/>
          <w:lang w:eastAsia="en-US"/>
        </w:rPr>
        <w:t xml:space="preserve"> </w:t>
      </w:r>
      <w:r w:rsidRPr="00A9700F">
        <w:rPr>
          <w:rFonts w:ascii="Times New Roman" w:hAnsi="Times New Roman"/>
          <w:b/>
          <w:color w:val="000000"/>
          <w:lang w:eastAsia="en-US"/>
        </w:rPr>
        <w:t>č. 523/2004 Z. z. o rozpočtových pravidlách verejnej správy:</w:t>
      </w:r>
    </w:p>
    <w:p w:rsidR="00CA6E2C" w:rsidRPr="001410B7" w:rsidP="00CA6E2C">
      <w:pPr>
        <w:bidi w:val="0"/>
        <w:jc w:val="both"/>
        <w:rPr>
          <w:rFonts w:ascii="Times New Roman" w:hAnsi="Times New Roman"/>
          <w:b/>
          <w:color w:val="000000"/>
          <w:lang w:eastAsia="en-US"/>
        </w:rPr>
      </w:pPr>
      <w:r w:rsidRPr="001410B7">
        <w:rPr>
          <w:rFonts w:ascii="Times New Roman" w:hAnsi="Times New Roman"/>
          <w:lang w:eastAsia="en-US"/>
        </w:rPr>
        <w:t xml:space="preserve">Vplyv materiálu na štátny rozpočet </w:t>
      </w:r>
      <w:r>
        <w:rPr>
          <w:rFonts w:ascii="Times New Roman" w:hAnsi="Times New Roman"/>
          <w:lang w:eastAsia="en-US"/>
        </w:rPr>
        <w:t>je</w:t>
      </w:r>
      <w:r w:rsidRPr="001410B7">
        <w:rPr>
          <w:rFonts w:ascii="Times New Roman" w:hAnsi="Times New Roman"/>
          <w:lang w:eastAsia="en-US"/>
        </w:rPr>
        <w:t xml:space="preserve"> </w:t>
      </w:r>
      <w:r>
        <w:rPr>
          <w:rFonts w:ascii="Times New Roman" w:hAnsi="Times New Roman"/>
          <w:lang w:eastAsia="en-US"/>
        </w:rPr>
        <w:t>zabezpečený</w:t>
      </w:r>
      <w:r w:rsidRPr="001410B7">
        <w:rPr>
          <w:rFonts w:ascii="Times New Roman" w:hAnsi="Times New Roman"/>
          <w:lang w:eastAsia="en-US"/>
        </w:rPr>
        <w:t xml:space="preserve"> v rámci </w:t>
      </w:r>
      <w:r>
        <w:rPr>
          <w:rFonts w:ascii="Times New Roman" w:hAnsi="Times New Roman"/>
          <w:lang w:eastAsia="en-US"/>
        </w:rPr>
        <w:t>aktuálnych</w:t>
      </w:r>
      <w:r w:rsidRPr="001410B7">
        <w:rPr>
          <w:rFonts w:ascii="Times New Roman" w:hAnsi="Times New Roman"/>
          <w:lang w:eastAsia="en-US"/>
        </w:rPr>
        <w:t xml:space="preserve"> ukazovateľov</w:t>
      </w:r>
      <w:r>
        <w:rPr>
          <w:rFonts w:ascii="Times New Roman" w:hAnsi="Times New Roman"/>
          <w:lang w:eastAsia="en-US"/>
        </w:rPr>
        <w:t xml:space="preserve"> v návrhu </w:t>
      </w:r>
      <w:r w:rsidRPr="001410B7">
        <w:rPr>
          <w:rFonts w:ascii="Times New Roman" w:hAnsi="Times New Roman"/>
          <w:lang w:eastAsia="en-US"/>
        </w:rPr>
        <w:t>rozpočt</w:t>
      </w:r>
      <w:r>
        <w:rPr>
          <w:rFonts w:ascii="Times New Roman" w:hAnsi="Times New Roman"/>
          <w:lang w:eastAsia="en-US"/>
        </w:rPr>
        <w:t xml:space="preserve">u kapitoly Ministerstvo spravodlivosti SR na </w:t>
      </w:r>
      <w:r w:rsidRPr="001410B7">
        <w:rPr>
          <w:rFonts w:ascii="Times New Roman" w:hAnsi="Times New Roman"/>
          <w:lang w:eastAsia="en-US"/>
        </w:rPr>
        <w:t>jednotliv</w:t>
      </w:r>
      <w:r>
        <w:rPr>
          <w:rFonts w:ascii="Times New Roman" w:hAnsi="Times New Roman"/>
          <w:lang w:eastAsia="en-US"/>
        </w:rPr>
        <w:t>é</w:t>
      </w:r>
      <w:r w:rsidRPr="001410B7">
        <w:rPr>
          <w:rFonts w:ascii="Times New Roman" w:hAnsi="Times New Roman"/>
          <w:lang w:eastAsia="en-US"/>
        </w:rPr>
        <w:t xml:space="preserve"> </w:t>
      </w:r>
      <w:r>
        <w:rPr>
          <w:rFonts w:ascii="Times New Roman" w:hAnsi="Times New Roman"/>
          <w:lang w:eastAsia="en-US"/>
        </w:rPr>
        <w:t>roky</w:t>
      </w:r>
      <w:r w:rsidRPr="001410B7">
        <w:rPr>
          <w:rFonts w:ascii="Times New Roman" w:hAnsi="Times New Roman"/>
          <w:lang w:eastAsia="en-US"/>
        </w:rPr>
        <w:t>.</w:t>
      </w:r>
    </w:p>
    <w:p w:rsidR="00CA6E2C" w:rsidP="00CA6E2C">
      <w:pPr>
        <w:bidi w:val="0"/>
        <w:rPr>
          <w:rFonts w:ascii="Times New Roman" w:hAnsi="Times New Roman"/>
          <w:b/>
          <w:color w:val="000000"/>
          <w:lang w:eastAsia="en-US"/>
        </w:rPr>
      </w:pPr>
    </w:p>
    <w:p w:rsidR="00CA6E2C" w:rsidP="00CA6E2C">
      <w:pPr>
        <w:bidi w:val="0"/>
        <w:rPr>
          <w:rFonts w:ascii="Times New Roman" w:hAnsi="Times New Roman"/>
          <w:b/>
          <w:color w:val="000000"/>
          <w:lang w:eastAsia="en-US"/>
        </w:rPr>
      </w:pPr>
    </w:p>
    <w:p w:rsidR="00CA6E2C" w:rsidRPr="00A9700F" w:rsidP="00CA6E2C">
      <w:pPr>
        <w:bidi w:val="0"/>
        <w:rPr>
          <w:rFonts w:ascii="Times New Roman" w:hAnsi="Times New Roman"/>
          <w:b/>
          <w:color w:val="000000"/>
          <w:lang w:eastAsia="en-US"/>
        </w:rPr>
      </w:pPr>
    </w:p>
    <w:p w:rsidR="00CA6E2C" w:rsidRPr="00F64A72" w:rsidP="00CA6E2C">
      <w:pPr>
        <w:bidi w:val="0"/>
        <w:outlineLvl w:val="0"/>
        <w:rPr>
          <w:rFonts w:ascii="Times New Roman" w:hAnsi="Times New Roman"/>
          <w:b/>
          <w:color w:val="000000"/>
          <w:lang w:eastAsia="en-US"/>
        </w:rPr>
      </w:pPr>
      <w:r w:rsidRPr="00F64A72">
        <w:rPr>
          <w:rFonts w:ascii="Times New Roman" w:hAnsi="Times New Roman"/>
          <w:b/>
          <w:color w:val="000000"/>
          <w:lang w:eastAsia="en-US"/>
        </w:rPr>
        <w:t>2.3. Popis a charakteristika návrhu</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lang w:eastAsia="en-US"/>
        </w:rPr>
        <w:t> </w:t>
      </w:r>
    </w:p>
    <w:p w:rsidR="00CA6E2C" w:rsidRPr="00F64A72" w:rsidP="00CA6E2C">
      <w:pPr>
        <w:bidi w:val="0"/>
        <w:jc w:val="both"/>
        <w:outlineLvl w:val="0"/>
        <w:rPr>
          <w:rFonts w:ascii="Times New Roman" w:hAnsi="Times New Roman"/>
          <w:b/>
          <w:color w:val="000000"/>
          <w:lang w:eastAsia="en-US"/>
        </w:rPr>
      </w:pPr>
      <w:r w:rsidRPr="00F64A72">
        <w:rPr>
          <w:rFonts w:ascii="Times New Roman" w:hAnsi="Times New Roman"/>
          <w:b/>
          <w:color w:val="000000"/>
          <w:lang w:eastAsia="en-US"/>
        </w:rPr>
        <w:t>2.3.1. Popis návrhu:</w:t>
      </w:r>
    </w:p>
    <w:p w:rsidR="00CA6E2C" w:rsidRPr="00F64A72" w:rsidP="00CA6E2C">
      <w:pPr>
        <w:bidi w:val="0"/>
        <w:jc w:val="both"/>
        <w:rPr>
          <w:rFonts w:ascii="Times New Roman" w:hAnsi="Times New Roman"/>
          <w:b/>
          <w:color w:val="000000"/>
          <w:lang w:eastAsia="en-US"/>
        </w:rPr>
      </w:pPr>
      <w:r w:rsidRPr="00F64A72">
        <w:rPr>
          <w:rFonts w:ascii="Times New Roman" w:hAnsi="Times New Roman"/>
          <w:b/>
          <w:color w:val="000000"/>
          <w:lang w:eastAsia="en-US"/>
        </w:rPr>
        <w:t> </w:t>
      </w:r>
    </w:p>
    <w:p w:rsidR="00CA6E2C" w:rsidRPr="00F64A72" w:rsidP="00CA6E2C">
      <w:pPr>
        <w:bidi w:val="0"/>
        <w:jc w:val="both"/>
        <w:outlineLvl w:val="0"/>
        <w:rPr>
          <w:rFonts w:ascii="Times New Roman" w:hAnsi="Times New Roman"/>
          <w:color w:val="000000"/>
          <w:lang w:eastAsia="en-US"/>
        </w:rPr>
      </w:pPr>
      <w:r w:rsidRPr="00F64A72">
        <w:rPr>
          <w:rFonts w:ascii="Times New Roman" w:hAnsi="Times New Roman"/>
          <w:color w:val="000000"/>
          <w:u w:val="single"/>
          <w:lang w:eastAsia="en-US"/>
        </w:rPr>
        <w:t>Akú problematiku návrh rieši?</w:t>
      </w:r>
    </w:p>
    <w:p w:rsidR="00CA6E2C" w:rsidRPr="00F64A72" w:rsidP="00CA6E2C">
      <w:pPr>
        <w:bidi w:val="0"/>
        <w:jc w:val="both"/>
        <w:rPr>
          <w:rFonts w:ascii="Times New Roman" w:hAnsi="Times New Roman"/>
          <w:color w:val="000000"/>
          <w:lang w:eastAsia="en-US"/>
        </w:rPr>
      </w:pPr>
      <w:r w:rsidRPr="00F64A72">
        <w:rPr>
          <w:rFonts w:ascii="Times New Roman" w:hAnsi="Times New Roman"/>
          <w:color w:val="000000"/>
          <w:lang w:eastAsia="en-US"/>
        </w:rPr>
        <w:t> </w:t>
      </w:r>
    </w:p>
    <w:p w:rsidR="00CA6E2C" w:rsidP="00CA6E2C">
      <w:pPr>
        <w:bidi w:val="0"/>
        <w:jc w:val="both"/>
        <w:rPr>
          <w:rFonts w:ascii="Times New Roman" w:hAnsi="Times New Roman"/>
          <w:lang w:eastAsia="en-US"/>
        </w:rPr>
      </w:pPr>
      <w:r w:rsidRPr="00F64A72">
        <w:rPr>
          <w:rFonts w:ascii="Times New Roman" w:hAnsi="Times New Roman"/>
          <w:lang w:eastAsia="en-US"/>
        </w:rPr>
        <w:t>Cieľom návrhu zákona je zvýšenie úrovne tvorby právnych predpisov</w:t>
      </w:r>
      <w:r>
        <w:rPr>
          <w:rFonts w:ascii="Times New Roman" w:hAnsi="Times New Roman"/>
          <w:lang w:eastAsia="en-US"/>
        </w:rPr>
        <w:t xml:space="preserve"> a</w:t>
      </w:r>
      <w:r w:rsidRPr="00F64A72">
        <w:rPr>
          <w:rFonts w:ascii="Times New Roman" w:hAnsi="Times New Roman"/>
          <w:lang w:eastAsia="en-US"/>
        </w:rPr>
        <w:t xml:space="preserve"> odstránenie nedostatkov súčasnej legislatívnej praxe</w:t>
      </w:r>
      <w:r>
        <w:rPr>
          <w:rFonts w:ascii="Times New Roman" w:hAnsi="Times New Roman"/>
          <w:lang w:eastAsia="en-US"/>
        </w:rPr>
        <w:t>. Návrh zákona tiež rieši p</w:t>
      </w:r>
      <w:r w:rsidRPr="00F64A72">
        <w:rPr>
          <w:rFonts w:ascii="Times New Roman" w:hAnsi="Times New Roman"/>
          <w:lang w:eastAsia="en-US"/>
        </w:rPr>
        <w:t>rístup verejnosti k elektronickej Zbierke zákonov Slovenskej republiky (eZbierka)</w:t>
      </w:r>
      <w:r>
        <w:rPr>
          <w:rFonts w:ascii="Times New Roman" w:hAnsi="Times New Roman"/>
          <w:lang w:eastAsia="en-US"/>
        </w:rPr>
        <w:t>,</w:t>
      </w:r>
      <w:r w:rsidRPr="00F64A72">
        <w:rPr>
          <w:rFonts w:ascii="Times New Roman" w:hAnsi="Times New Roman"/>
          <w:lang w:eastAsia="en-US"/>
        </w:rPr>
        <w:t xml:space="preserve"> posilnenie účasti verejnosti na legislatívnom procese</w:t>
      </w:r>
      <w:r>
        <w:rPr>
          <w:rFonts w:ascii="Times New Roman" w:hAnsi="Times New Roman"/>
          <w:lang w:eastAsia="en-US"/>
        </w:rPr>
        <w:t>,</w:t>
      </w:r>
      <w:r w:rsidRPr="00F64A72">
        <w:rPr>
          <w:rFonts w:ascii="Times New Roman" w:hAnsi="Times New Roman"/>
          <w:lang w:eastAsia="en-US"/>
        </w:rPr>
        <w:t xml:space="preserve"> poskytovanie </w:t>
      </w:r>
      <w:r>
        <w:rPr>
          <w:rFonts w:ascii="Times New Roman" w:hAnsi="Times New Roman"/>
          <w:lang w:eastAsia="en-US"/>
        </w:rPr>
        <w:t xml:space="preserve">informácii o ňom(eLegislatíva), ale aj </w:t>
      </w:r>
      <w:r w:rsidRPr="00F64A72">
        <w:rPr>
          <w:rFonts w:ascii="Times New Roman" w:hAnsi="Times New Roman"/>
          <w:lang w:eastAsia="en-US"/>
        </w:rPr>
        <w:t>prístup k právu EÚ prostredníctvom portálu slov-lex.sk.</w:t>
      </w:r>
    </w:p>
    <w:p w:rsidR="00CA6E2C" w:rsidRPr="00F64A72" w:rsidP="00CA6E2C">
      <w:pPr>
        <w:bidi w:val="0"/>
        <w:jc w:val="both"/>
        <w:rPr>
          <w:rFonts w:ascii="Times New Roman" w:hAnsi="Times New Roman"/>
          <w:lang w:eastAsia="en-US"/>
        </w:rPr>
      </w:pPr>
      <w:r w:rsidRPr="00F64A72">
        <w:rPr>
          <w:rFonts w:ascii="Times New Roman" w:hAnsi="Times New Roman"/>
          <w:lang w:eastAsia="en-US"/>
        </w:rPr>
        <w:t> </w:t>
      </w:r>
    </w:p>
    <w:p w:rsidR="00CA6E2C" w:rsidRPr="00F64A72" w:rsidP="00CA6E2C">
      <w:pPr>
        <w:bidi w:val="0"/>
        <w:jc w:val="both"/>
        <w:outlineLvl w:val="0"/>
        <w:rPr>
          <w:rFonts w:ascii="Times New Roman" w:hAnsi="Times New Roman"/>
          <w:lang w:eastAsia="en-US"/>
        </w:rPr>
      </w:pPr>
      <w:r w:rsidRPr="00F64A72">
        <w:rPr>
          <w:rFonts w:ascii="Times New Roman" w:hAnsi="Times New Roman"/>
          <w:u w:val="single"/>
          <w:lang w:eastAsia="en-US"/>
        </w:rPr>
        <w:t>Kto bude návrh implementovať?</w:t>
      </w:r>
    </w:p>
    <w:p w:rsidR="00CA6E2C" w:rsidRPr="00F64A72" w:rsidP="00CA6E2C">
      <w:pPr>
        <w:bidi w:val="0"/>
        <w:rPr>
          <w:rFonts w:ascii="Times New Roman" w:hAnsi="Times New Roman"/>
          <w:lang w:eastAsia="en-US"/>
        </w:rPr>
      </w:pPr>
      <w:r w:rsidRPr="00F64A72">
        <w:rPr>
          <w:rFonts w:ascii="Times New Roman" w:hAnsi="Times New Roman"/>
          <w:lang w:eastAsia="en-US"/>
        </w:rPr>
        <w:t> </w:t>
      </w:r>
    </w:p>
    <w:p w:rsidR="00CA6E2C" w:rsidRPr="00F64A72" w:rsidP="00CA6E2C">
      <w:pPr>
        <w:bidi w:val="0"/>
        <w:spacing w:after="200"/>
        <w:jc w:val="both"/>
        <w:rPr>
          <w:rFonts w:ascii="Times New Roman" w:hAnsi="Times New Roman"/>
          <w:lang w:eastAsia="en-US"/>
        </w:rPr>
      </w:pPr>
      <w:r w:rsidRPr="00F64A72">
        <w:rPr>
          <w:rFonts w:ascii="Times New Roman" w:hAnsi="Times New Roman"/>
          <w:lang w:eastAsia="en-US"/>
        </w:rPr>
        <w:t>Ministerstvo spravodlivosti Slovenskej republiky</w:t>
      </w:r>
    </w:p>
    <w:p w:rsidR="00CA6E2C" w:rsidRPr="00F64A72" w:rsidP="00CA6E2C">
      <w:pPr>
        <w:bidi w:val="0"/>
        <w:spacing w:after="200"/>
        <w:jc w:val="both"/>
        <w:rPr>
          <w:rFonts w:ascii="Times New Roman" w:hAnsi="Times New Roman"/>
          <w:lang w:eastAsia="en-US"/>
        </w:rPr>
      </w:pPr>
    </w:p>
    <w:p w:rsidR="00CA6E2C" w:rsidRPr="00F64A72" w:rsidP="00CA6E2C">
      <w:pPr>
        <w:bidi w:val="0"/>
        <w:outlineLvl w:val="0"/>
        <w:rPr>
          <w:rFonts w:ascii="Times New Roman" w:hAnsi="Times New Roman"/>
          <w:b/>
          <w:color w:val="000000"/>
          <w:lang w:eastAsia="en-US"/>
        </w:rPr>
      </w:pPr>
      <w:r w:rsidRPr="00F64A72">
        <w:rPr>
          <w:rFonts w:ascii="Times New Roman" w:hAnsi="Times New Roman"/>
          <w:b/>
          <w:color w:val="000000"/>
          <w:lang w:eastAsia="en-US"/>
        </w:rPr>
        <w:t>2.3.2. Charakteristika návrhu podľa bodu 2.3.2. Metodiky :</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lang w:eastAsia="en-US"/>
        </w:rPr>
        <w:t> </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bdr w:val="single" w:sz="8" w:space="0" w:color="000000"/>
          <w:lang w:eastAsia="en-US"/>
        </w:rPr>
        <w:t xml:space="preserve">     </w:t>
      </w:r>
      <w:r w:rsidRPr="00F64A72">
        <w:rPr>
          <w:rFonts w:ascii="Times New Roman" w:hAnsi="Times New Roman"/>
          <w:b/>
          <w:color w:val="000000"/>
          <w:lang w:eastAsia="en-US"/>
        </w:rPr>
        <w:t>  zmena sadzby</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bdr w:val="single" w:sz="8" w:space="0" w:color="000000"/>
          <w:lang w:eastAsia="en-US"/>
        </w:rPr>
        <w:t xml:space="preserve">     </w:t>
      </w:r>
      <w:r w:rsidRPr="00F64A72">
        <w:rPr>
          <w:rFonts w:ascii="Times New Roman" w:hAnsi="Times New Roman"/>
          <w:b/>
          <w:color w:val="000000"/>
          <w:lang w:eastAsia="en-US"/>
        </w:rPr>
        <w:t>  zmena v nároku</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bdr w:val="single" w:sz="8" w:space="0" w:color="000000"/>
          <w:lang w:eastAsia="en-US"/>
        </w:rPr>
        <w:t xml:space="preserve">     </w:t>
      </w:r>
      <w:r w:rsidRPr="00F64A72">
        <w:rPr>
          <w:rFonts w:ascii="Times New Roman" w:hAnsi="Times New Roman"/>
          <w:b/>
          <w:color w:val="000000"/>
          <w:lang w:eastAsia="en-US"/>
        </w:rPr>
        <w:t>  nová služba alebo nariadenie (alebo ich zrušenie)</w:t>
      </w:r>
    </w:p>
    <w:p w:rsidR="00CA6E2C" w:rsidRPr="00F64A72" w:rsidP="00CA6E2C">
      <w:pPr>
        <w:bidi w:val="0"/>
        <w:rPr>
          <w:rFonts w:ascii="Times New Roman" w:hAnsi="Times New Roman"/>
          <w:b/>
          <w:color w:val="000000"/>
          <w:lang w:eastAsia="en-US"/>
        </w:rPr>
      </w:pPr>
      <w:r w:rsidRPr="00F64A72">
        <w:rPr>
          <w:rFonts w:ascii="Times New Roman" w:hAnsi="Times New Roman"/>
          <w:b/>
          <w:color w:val="000000"/>
          <w:bdr w:val="single" w:sz="8" w:space="0" w:color="000000"/>
          <w:lang w:eastAsia="en-US"/>
        </w:rPr>
        <w:t xml:space="preserve">     </w:t>
      </w:r>
      <w:r w:rsidRPr="00F64A72">
        <w:rPr>
          <w:rFonts w:ascii="Times New Roman" w:hAnsi="Times New Roman"/>
          <w:b/>
          <w:color w:val="000000"/>
          <w:lang w:eastAsia="en-US"/>
        </w:rPr>
        <w:t>  kombinovaný návrh</w:t>
      </w:r>
    </w:p>
    <w:p w:rsidR="00CA6E2C" w:rsidRPr="00CD60B2" w:rsidP="00CA6E2C">
      <w:pPr>
        <w:bidi w:val="0"/>
        <w:rPr>
          <w:rFonts w:ascii="Times New Roman" w:hAnsi="Times New Roman"/>
          <w:b/>
          <w:color w:val="000000"/>
          <w:lang w:eastAsia="en-US"/>
        </w:rPr>
      </w:pPr>
      <w:r w:rsidRPr="00F64A72">
        <w:rPr>
          <w:rFonts w:ascii="Times New Roman" w:hAnsi="Times New Roman"/>
          <w:b/>
          <w:color w:val="000000"/>
          <w:bdr w:val="single" w:sz="8" w:space="0" w:color="000000"/>
          <w:lang w:eastAsia="en-US"/>
        </w:rPr>
        <w:t xml:space="preserve">  x </w:t>
      </w:r>
      <w:r w:rsidRPr="00F64A72">
        <w:rPr>
          <w:rFonts w:ascii="Times New Roman" w:hAnsi="Times New Roman"/>
          <w:b/>
          <w:color w:val="000000"/>
          <w:lang w:eastAsia="en-US"/>
        </w:rPr>
        <w:t>  iné</w:t>
      </w:r>
      <w:r w:rsidRPr="00CD60B2">
        <w:rPr>
          <w:rFonts w:ascii="Times New Roman" w:hAnsi="Times New Roman"/>
          <w:b/>
          <w:color w:val="000000"/>
          <w:lang w:eastAsia="en-US"/>
        </w:rPr>
        <w:t xml:space="preserve"> </w:t>
      </w:r>
    </w:p>
    <w:p w:rsidR="00CA6E2C" w:rsidP="00CA6E2C">
      <w:pPr>
        <w:bidi w:val="0"/>
        <w:rPr>
          <w:rFonts w:ascii="Times New Roman" w:hAnsi="Times New Roman"/>
          <w:b/>
          <w:color w:val="000000"/>
          <w:lang w:eastAsia="en-US"/>
        </w:rPr>
      </w:pPr>
    </w:p>
    <w:p w:rsidR="00CA6E2C" w:rsidRPr="00CD60B2" w:rsidP="00CA6E2C">
      <w:pPr>
        <w:bidi w:val="0"/>
        <w:rPr>
          <w:rFonts w:ascii="Times New Roman" w:hAnsi="Times New Roman"/>
          <w:b/>
          <w:color w:val="000000"/>
          <w:lang w:eastAsia="en-US"/>
        </w:rPr>
      </w:pPr>
    </w:p>
    <w:p w:rsidR="00CA6E2C" w:rsidRPr="00CD60B2" w:rsidP="00CA6E2C">
      <w:pPr>
        <w:bidi w:val="0"/>
        <w:rPr>
          <w:rFonts w:ascii="Times New Roman" w:hAnsi="Times New Roman"/>
          <w:b/>
          <w:color w:val="000000"/>
          <w:lang w:eastAsia="en-US"/>
        </w:rPr>
      </w:pPr>
      <w:r w:rsidRPr="00CD60B2">
        <w:rPr>
          <w:rFonts w:ascii="Times New Roman" w:hAnsi="Times New Roman"/>
          <w:b/>
          <w:color w:val="000000"/>
          <w:lang w:eastAsia="en-US"/>
        </w:rPr>
        <w:t>2.3.3. Predpoklady vývoja objemu aktivít:</w:t>
      </w:r>
    </w:p>
    <w:p w:rsidR="00CA6E2C" w:rsidRPr="00CD60B2" w:rsidP="00CA6E2C">
      <w:pPr>
        <w:bidi w:val="0"/>
        <w:ind w:left="-480"/>
        <w:jc w:val="both"/>
        <w:outlineLvl w:val="0"/>
        <w:rPr>
          <w:rFonts w:ascii="Times New Roman" w:hAnsi="Times New Roman"/>
          <w:color w:val="000000"/>
          <w:lang w:eastAsia="en-US"/>
        </w:rPr>
      </w:pPr>
      <w:r w:rsidRPr="00CD60B2">
        <w:rPr>
          <w:rFonts w:ascii="Times New Roman" w:hAnsi="Times New Roman"/>
          <w:color w:val="000000"/>
          <w:lang w:eastAsia="en-US"/>
        </w:rPr>
        <w:tab/>
        <w:t xml:space="preserve">Tabuľka č. 3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CA6E2C" w:rsidRPr="00CA6E2C" w:rsidP="00CA6E2C">
            <w:pPr>
              <w:autoSpaceDE w:val="0"/>
              <w:autoSpaceDN w:val="0"/>
              <w:bidi w:val="0"/>
              <w:spacing w:after="200"/>
              <w:jc w:val="center"/>
              <w:rPr>
                <w:rFonts w:ascii="Times New Roman" w:hAnsi="Times New Roman"/>
                <w:b/>
                <w:bCs/>
                <w:color w:val="FFFFFF"/>
                <w:sz w:val="22"/>
                <w:szCs w:val="22"/>
                <w:lang w:eastAsia="en-US"/>
              </w:rPr>
            </w:pPr>
            <w:r w:rsidRPr="00CA6E2C">
              <w:rPr>
                <w:rFonts w:ascii="Times New Roman" w:hAnsi="Times New Roman"/>
                <w:b/>
                <w:bCs/>
                <w:color w:val="FFFFFF"/>
                <w:sz w:val="22"/>
                <w:szCs w:val="22"/>
                <w:lang w:eastAsia="en-US"/>
              </w:rPr>
              <w:t>2018</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CA6E2C" w:rsidRPr="00CD60B2" w:rsidP="00CA6E2C">
            <w:pPr>
              <w:autoSpaceDE w:val="0"/>
              <w:autoSpaceDN w:val="0"/>
              <w:bidi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CA6E2C" w:rsidRPr="00CD60B2" w:rsidP="00CA6E2C">
            <w:pPr>
              <w:autoSpaceDE w:val="0"/>
              <w:autoSpaceDN w:val="0"/>
              <w:bidi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CA6E2C" w:rsidRPr="00CD60B2" w:rsidP="00CA6E2C">
            <w:pPr>
              <w:autoSpaceDE w:val="0"/>
              <w:autoSpaceDN w:val="0"/>
              <w:bidi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6E2C" w:rsidRPr="00CD60B2" w:rsidP="00CA6E2C">
            <w:pPr>
              <w:autoSpaceDE w:val="0"/>
              <w:autoSpaceDN w:val="0"/>
              <w:bidi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bl>
    <w:p w:rsidR="00CA6E2C" w:rsidP="00CA6E2C">
      <w:pPr>
        <w:bidi w:val="0"/>
        <w:spacing w:after="120"/>
        <w:ind w:left="-480"/>
        <w:outlineLvl w:val="0"/>
        <w:rPr>
          <w:rFonts w:ascii="Times New Roman" w:hAnsi="Times New Roman"/>
          <w:b/>
          <w:color w:val="000000"/>
          <w:lang w:eastAsia="en-US"/>
        </w:rPr>
      </w:pPr>
    </w:p>
    <w:p w:rsidR="00CA6E2C" w:rsidP="00CA6E2C">
      <w:pPr>
        <w:bidi w:val="0"/>
        <w:spacing w:after="120"/>
        <w:ind w:left="-480"/>
        <w:outlineLvl w:val="0"/>
        <w:rPr>
          <w:rFonts w:ascii="Times New Roman" w:hAnsi="Times New Roman"/>
          <w:b/>
          <w:color w:val="000000"/>
          <w:lang w:eastAsia="en-US"/>
        </w:rPr>
      </w:pPr>
    </w:p>
    <w:p w:rsidR="00CA6E2C" w:rsidRPr="00CD60B2" w:rsidP="00CA6E2C">
      <w:pPr>
        <w:bidi w:val="0"/>
        <w:spacing w:before="120" w:after="240"/>
        <w:outlineLvl w:val="0"/>
        <w:rPr>
          <w:rFonts w:ascii="Times New Roman" w:hAnsi="Times New Roman"/>
          <w:b/>
          <w:color w:val="000000"/>
          <w:lang w:eastAsia="en-US"/>
        </w:rPr>
      </w:pPr>
      <w:r w:rsidRPr="00CD60B2">
        <w:rPr>
          <w:rFonts w:ascii="Times New Roman" w:hAnsi="Times New Roman"/>
          <w:b/>
          <w:color w:val="000000"/>
          <w:lang w:eastAsia="en-US"/>
        </w:rPr>
        <w:t>2.3.4. Výpočty vplyvov na verejné financie</w:t>
      </w:r>
    </w:p>
    <w:p w:rsidR="00CA6E2C" w:rsidRPr="00D06999" w:rsidP="00CA6E2C">
      <w:pPr>
        <w:bidi w:val="0"/>
        <w:spacing w:before="120" w:after="120"/>
        <w:rPr>
          <w:rFonts w:ascii="Times New Roman" w:hAnsi="Times New Roman"/>
        </w:rPr>
      </w:pPr>
      <w:r w:rsidRPr="00D06999">
        <w:rPr>
          <w:rFonts w:ascii="Times New Roman" w:hAnsi="Times New Roman"/>
          <w:b/>
        </w:rPr>
        <w:t>Negatívny vplyv na rozpočet</w:t>
      </w:r>
    </w:p>
    <w:p w:rsidR="00CA6E2C" w:rsidP="00CA6E2C">
      <w:pPr>
        <w:bidi w:val="0"/>
        <w:spacing w:after="120"/>
        <w:jc w:val="both"/>
        <w:rPr>
          <w:rFonts w:ascii="Times New Roman" w:hAnsi="Times New Roman"/>
          <w:lang w:eastAsia="en-US"/>
        </w:rPr>
      </w:pPr>
      <w:r>
        <w:rPr>
          <w:rFonts w:ascii="Times New Roman" w:hAnsi="Times New Roman"/>
        </w:rPr>
        <w:t>V zmysle z</w:t>
      </w:r>
      <w:r w:rsidRPr="00D06999">
        <w:rPr>
          <w:rFonts w:ascii="Times New Roman" w:hAnsi="Times New Roman"/>
        </w:rPr>
        <w:t>mluv</w:t>
      </w:r>
      <w:r>
        <w:rPr>
          <w:rFonts w:ascii="Times New Roman" w:hAnsi="Times New Roman"/>
        </w:rPr>
        <w:t>y</w:t>
      </w:r>
      <w:r w:rsidRPr="00D06999">
        <w:rPr>
          <w:rFonts w:ascii="Times New Roman" w:hAnsi="Times New Roman"/>
        </w:rPr>
        <w:t xml:space="preserve"> o poskytovaní servisných služieb </w:t>
      </w:r>
      <w:r>
        <w:rPr>
          <w:rFonts w:ascii="Times New Roman" w:hAnsi="Times New Roman"/>
        </w:rPr>
        <w:t>pre Elektronickú zbierku zákonov uzatvorenej v roku 2015 bude ročné plnenie vo výške cca 1 200 000 eur. Tieto prostriedky sú zabezpečené v </w:t>
      </w:r>
      <w:r w:rsidRPr="001410B7">
        <w:rPr>
          <w:rFonts w:ascii="Times New Roman" w:hAnsi="Times New Roman"/>
          <w:lang w:eastAsia="en-US"/>
        </w:rPr>
        <w:t xml:space="preserve"> rámci </w:t>
      </w:r>
      <w:r>
        <w:rPr>
          <w:rFonts w:ascii="Times New Roman" w:hAnsi="Times New Roman"/>
          <w:lang w:eastAsia="en-US"/>
        </w:rPr>
        <w:t>aktuálnych</w:t>
      </w:r>
      <w:r w:rsidRPr="001410B7">
        <w:rPr>
          <w:rFonts w:ascii="Times New Roman" w:hAnsi="Times New Roman"/>
          <w:lang w:eastAsia="en-US"/>
        </w:rPr>
        <w:t xml:space="preserve"> ukazovateľov</w:t>
      </w:r>
      <w:r>
        <w:rPr>
          <w:rFonts w:ascii="Times New Roman" w:hAnsi="Times New Roman"/>
          <w:lang w:eastAsia="en-US"/>
        </w:rPr>
        <w:t xml:space="preserve"> návrhu </w:t>
      </w:r>
      <w:r w:rsidRPr="001410B7">
        <w:rPr>
          <w:rFonts w:ascii="Times New Roman" w:hAnsi="Times New Roman"/>
          <w:lang w:eastAsia="en-US"/>
        </w:rPr>
        <w:t>rozpočt</w:t>
      </w:r>
      <w:r>
        <w:rPr>
          <w:rFonts w:ascii="Times New Roman" w:hAnsi="Times New Roman"/>
          <w:lang w:eastAsia="en-US"/>
        </w:rPr>
        <w:t xml:space="preserve">u kapitoly Ministerstvo spravodlivosti SR na </w:t>
      </w:r>
      <w:r w:rsidRPr="001410B7">
        <w:rPr>
          <w:rFonts w:ascii="Times New Roman" w:hAnsi="Times New Roman"/>
          <w:lang w:eastAsia="en-US"/>
        </w:rPr>
        <w:t>jednotliv</w:t>
      </w:r>
      <w:r>
        <w:rPr>
          <w:rFonts w:ascii="Times New Roman" w:hAnsi="Times New Roman"/>
          <w:lang w:eastAsia="en-US"/>
        </w:rPr>
        <w:t>é</w:t>
      </w:r>
      <w:r w:rsidRPr="001410B7">
        <w:rPr>
          <w:rFonts w:ascii="Times New Roman" w:hAnsi="Times New Roman"/>
          <w:lang w:eastAsia="en-US"/>
        </w:rPr>
        <w:t xml:space="preserve"> </w:t>
      </w:r>
      <w:r>
        <w:rPr>
          <w:rFonts w:ascii="Times New Roman" w:hAnsi="Times New Roman"/>
          <w:lang w:eastAsia="en-US"/>
        </w:rPr>
        <w:t>roky</w:t>
      </w:r>
      <w:r w:rsidRPr="001410B7">
        <w:rPr>
          <w:rFonts w:ascii="Times New Roman" w:hAnsi="Times New Roman"/>
          <w:lang w:eastAsia="en-US"/>
        </w:rPr>
        <w:t>.</w:t>
      </w:r>
    </w:p>
    <w:p w:rsidR="00CA6E2C" w:rsidRPr="00D06999" w:rsidP="00CA6E2C">
      <w:pPr>
        <w:bidi w:val="0"/>
        <w:spacing w:after="120"/>
        <w:jc w:val="both"/>
        <w:rPr>
          <w:rFonts w:ascii="Times New Roman" w:hAnsi="Times New Roman"/>
        </w:rPr>
      </w:pPr>
      <w:r>
        <w:rPr>
          <w:rFonts w:ascii="Times New Roman" w:hAnsi="Times New Roman"/>
        </w:rPr>
        <w:t>Projekt je realizovaný z prostriedkov EÚ, p</w:t>
      </w:r>
      <w:r w:rsidRPr="00D06999">
        <w:rPr>
          <w:rFonts w:ascii="Times New Roman" w:hAnsi="Times New Roman"/>
        </w:rPr>
        <w:t xml:space="preserve">redpokladáme </w:t>
      </w:r>
      <w:r>
        <w:rPr>
          <w:rFonts w:ascii="Times New Roman" w:hAnsi="Times New Roman"/>
        </w:rPr>
        <w:t xml:space="preserve">však </w:t>
      </w:r>
      <w:r w:rsidRPr="00D06999">
        <w:rPr>
          <w:rFonts w:ascii="Times New Roman" w:hAnsi="Times New Roman"/>
        </w:rPr>
        <w:t>aj vznik výdavkov na rozvoj - úpravu systému po jeho zavedení do používania, ktoré však nie je možné vyčísliť ani určiť časové obdobie ich použitia.</w:t>
      </w:r>
    </w:p>
    <w:p w:rsidR="00CA6E2C" w:rsidP="00CA6E2C">
      <w:pPr>
        <w:tabs>
          <w:tab w:val="left" w:pos="993"/>
        </w:tabs>
        <w:bidi w:val="0"/>
        <w:spacing w:after="120"/>
        <w:jc w:val="both"/>
        <w:rPr>
          <w:rFonts w:ascii="Times New Roman" w:hAnsi="Times New Roman"/>
          <w:iCs/>
          <w:lang w:eastAsia="en-US"/>
        </w:rPr>
        <w:sectPr w:rsidSect="00CA6E2C">
          <w:pgSz w:w="11906" w:h="16838"/>
          <w:pgMar w:top="1418" w:right="1418" w:bottom="1418" w:left="1418" w:header="709" w:footer="709" w:gutter="0"/>
          <w:lnNumType w:distance="0"/>
          <w:cols w:space="708"/>
          <w:noEndnote w:val="0"/>
          <w:bidi w:val="0"/>
          <w:docGrid w:linePitch="360"/>
        </w:sectPr>
      </w:pPr>
    </w:p>
    <w:p w:rsidR="00CA6E2C" w:rsidRPr="00CD60B2" w:rsidP="00CA6E2C">
      <w:pPr>
        <w:tabs>
          <w:tab w:val="left" w:pos="993"/>
        </w:tabs>
        <w:bidi w:val="0"/>
        <w:spacing w:after="120"/>
        <w:ind w:left="240"/>
        <w:jc w:val="both"/>
        <w:rPr>
          <w:rFonts w:ascii="Times New Roman" w:hAnsi="Times New Roman"/>
          <w:i/>
          <w:iCs/>
          <w:lang w:eastAsia="en-US"/>
        </w:rPr>
      </w:pPr>
    </w:p>
    <w:p w:rsidR="00CA6E2C" w:rsidRPr="00CD60B2" w:rsidP="00CA6E2C">
      <w:pPr>
        <w:bidi w:val="0"/>
        <w:outlineLvl w:val="0"/>
        <w:rPr>
          <w:rFonts w:ascii="Times New Roman" w:hAnsi="Times New Roman"/>
          <w:color w:val="000000"/>
          <w:lang w:eastAsia="en-US"/>
        </w:rPr>
      </w:pPr>
      <w:r w:rsidRPr="00CD60B2">
        <w:rPr>
          <w:rFonts w:ascii="Times New Roman" w:hAnsi="Times New Roman"/>
          <w:color w:val="000000"/>
          <w:lang w:eastAsia="en-US"/>
        </w:rPr>
        <w:t xml:space="preserve">Tabuľka č. 4 </w:t>
      </w:r>
    </w:p>
    <w:tbl>
      <w:tblPr>
        <w:tblStyle w:val="TableNormal"/>
        <w:tblW w:w="13200" w:type="dxa"/>
        <w:tblInd w:w="-50" w:type="dxa"/>
        <w:tblCellMar>
          <w:left w:w="0" w:type="dxa"/>
          <w:right w:w="0" w:type="dxa"/>
        </w:tblCellMar>
      </w:tblPr>
      <w:tblGrid>
        <w:gridCol w:w="4560"/>
        <w:gridCol w:w="1488"/>
        <w:gridCol w:w="1488"/>
        <w:gridCol w:w="1488"/>
        <w:gridCol w:w="1633"/>
        <w:gridCol w:w="2543"/>
      </w:tblGrid>
      <w:tr>
        <w:tblPrEx>
          <w:tblW w:w="13200" w:type="dxa"/>
          <w:tblInd w:w="-50" w:type="dxa"/>
          <w:tblCellMar>
            <w:left w:w="0" w:type="dxa"/>
            <w:right w:w="0" w:type="dxa"/>
          </w:tblCellMar>
        </w:tblPrEx>
        <w:trPr>
          <w:trHeight w:val="255"/>
        </w:trPr>
        <w:tc>
          <w:tcPr>
            <w:tcW w:w="456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color w:val="FFFFFF"/>
                <w:lang w:eastAsia="en-US"/>
              </w:rPr>
              <w:t> </w:t>
            </w:r>
            <w:r w:rsidRPr="00CA6E2C">
              <w:rPr>
                <w:rFonts w:ascii="Times New Roman" w:hAnsi="Times New Roman"/>
                <w:b/>
                <w:color w:val="FFFFFF"/>
                <w:lang w:eastAsia="en-US"/>
              </w:rPr>
              <w:t>Príjmy (v eurách)</w:t>
            </w:r>
          </w:p>
        </w:tc>
        <w:tc>
          <w:tcPr>
            <w:tcW w:w="6097"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Vplyv na rozpočet verejnej správy</w:t>
            </w:r>
          </w:p>
        </w:tc>
        <w:tc>
          <w:tcPr>
            <w:tcW w:w="254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poznámka</w:t>
            </w:r>
          </w:p>
        </w:tc>
      </w:tr>
      <w:tr>
        <w:tblPrEx>
          <w:tblW w:w="13200" w:type="dxa"/>
          <w:tblInd w:w="-50" w:type="dxa"/>
          <w:tblCellMar>
            <w:left w:w="0" w:type="dxa"/>
            <w:right w:w="0" w:type="dxa"/>
          </w:tblCellMar>
        </w:tblPrEx>
        <w:trPr>
          <w:trHeight w:val="255"/>
        </w:trPr>
        <w:tc>
          <w:tcPr>
            <w:tcW w:w="4560" w:type="dxa"/>
            <w:vMerge/>
            <w:tcBorders>
              <w:top w:val="single" w:sz="8" w:space="0" w:color="000000"/>
              <w:left w:val="single" w:sz="8" w:space="0" w:color="000000"/>
              <w:bottom w:val="single" w:sz="8" w:space="0" w:color="000000"/>
              <w:right w:val="single" w:sz="8" w:space="0" w:color="000000"/>
            </w:tcBorders>
            <w:textDirection w:val="lrTb"/>
            <w:vAlign w:val="center"/>
          </w:tcPr>
          <w:p w:rsidR="00CA6E2C" w:rsidRPr="00CD60B2" w:rsidP="00CA6E2C">
            <w:pPr>
              <w:bidi w:val="0"/>
              <w:jc w:val="center"/>
              <w:rPr>
                <w:rFonts w:ascii="Times New Roman" w:hAnsi="Times New Roman"/>
                <w:color w:val="FFFFFF"/>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2015</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2016</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2017</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2018</w:t>
            </w:r>
          </w:p>
        </w:tc>
        <w:tc>
          <w:tcPr>
            <w:tcW w:w="2543" w:type="dxa"/>
            <w:vMerge/>
            <w:tcBorders>
              <w:top w:val="none" w:sz="0" w:space="0" w:color="auto"/>
              <w:left w:val="nil"/>
              <w:bottom w:val="single" w:sz="8" w:space="0" w:color="000000"/>
              <w:right w:val="single" w:sz="8" w:space="0" w:color="000000"/>
            </w:tcBorders>
            <w:textDirection w:val="lrTb"/>
            <w:vAlign w:val="center"/>
          </w:tcPr>
          <w:p w:rsidR="00CA6E2C" w:rsidRPr="00CD60B2" w:rsidP="00CA6E2C">
            <w:pPr>
              <w:bidi w:val="0"/>
              <w:jc w:val="center"/>
              <w:rPr>
                <w:rFonts w:ascii="Times New Roman" w:hAnsi="Times New Roman"/>
                <w:color w:val="FFFFFF"/>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rPr>
                <w:rFonts w:ascii="Times New Roman" w:hAnsi="Times New Roman"/>
                <w:b/>
                <w:color w:val="000000"/>
                <w:lang w:eastAsia="en-US"/>
              </w:rPr>
            </w:pPr>
            <w:r w:rsidRPr="00CD60B2">
              <w:rPr>
                <w:rFonts w:ascii="Times New Roman" w:hAnsi="Times New Roman"/>
                <w:b/>
                <w:color w:val="000000"/>
                <w:lang w:eastAsia="en-US"/>
              </w:rPr>
              <w:t>Daňové príjmy* (100)</w:t>
            </w:r>
            <w:r w:rsidRPr="00CD60B2">
              <w:rPr>
                <w:rFonts w:ascii="Times New Roman" w:hAnsi="Times New Roman"/>
                <w:b/>
                <w:color w:val="000000"/>
                <w:vertAlign w:val="superscript"/>
                <w:lang w:eastAsia="en-US"/>
              </w:rPr>
              <w:t xml:space="preserve"> 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spacing w:after="200"/>
              <w:jc w:val="right"/>
              <w:rPr>
                <w:rFonts w:ascii="Times New Roman" w:hAnsi="Times New Roman"/>
                <w:b/>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spacing w:after="200"/>
              <w:jc w:val="right"/>
              <w:rPr>
                <w:rFonts w:ascii="Times New Roman" w:hAnsi="Times New Roman"/>
                <w:b/>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spacing w:after="200"/>
              <w:jc w:val="right"/>
              <w:rPr>
                <w:rFonts w:ascii="Times New Roman" w:hAnsi="Times New Roman"/>
                <w:b/>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spacing w:after="200"/>
              <w:jc w:val="right"/>
              <w:rPr>
                <w:rFonts w:ascii="Times New Roman" w:hAnsi="Times New Roman"/>
                <w:b/>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center"/>
              <w:rPr>
                <w:rFonts w:ascii="Times New Roman" w:hAnsi="Times New Roman"/>
                <w:color w:val="000000"/>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A6E2C" w:rsidP="00CA6E2C">
            <w:pPr>
              <w:bidi w:val="0"/>
              <w:rPr>
                <w:rFonts w:ascii="Times New Roman" w:hAnsi="Times New Roman"/>
                <w:b/>
                <w:color w:val="000000"/>
                <w:vertAlign w:val="superscript"/>
                <w:lang w:eastAsia="en-US"/>
              </w:rPr>
            </w:pPr>
            <w:r w:rsidRPr="00CD60B2">
              <w:rPr>
                <w:rFonts w:ascii="Times New Roman" w:hAnsi="Times New Roman"/>
                <w:b/>
                <w:color w:val="000000"/>
                <w:lang w:eastAsia="en-US"/>
              </w:rPr>
              <w:t>Nedaňové príjmy (</w:t>
            </w:r>
            <w:r>
              <w:rPr>
                <w:rFonts w:ascii="Times New Roman" w:hAnsi="Times New Roman"/>
                <w:b/>
                <w:color w:val="000000"/>
                <w:lang w:eastAsia="en-US"/>
              </w:rPr>
              <w:t>200</w:t>
            </w:r>
            <w:r w:rsidRPr="00CD60B2">
              <w:rPr>
                <w:rFonts w:ascii="Times New Roman" w:hAnsi="Times New Roman"/>
                <w:b/>
                <w:color w:val="000000"/>
                <w:lang w:eastAsia="en-US"/>
              </w:rPr>
              <w:t>)</w:t>
            </w:r>
            <w:r w:rsidRPr="00CD60B2">
              <w:rPr>
                <w:rFonts w:ascii="Times New Roman" w:hAnsi="Times New Roman"/>
                <w:b/>
                <w:color w:val="000000"/>
                <w:vertAlign w:val="superscript"/>
                <w:lang w:eastAsia="en-US"/>
              </w:rPr>
              <w:t xml:space="preserve"> 1</w:t>
            </w:r>
          </w:p>
          <w:p w:rsidR="00CA6E2C" w:rsidRPr="00BC1E77" w:rsidP="00CA6E2C">
            <w:pPr>
              <w:bidi w:val="0"/>
              <w:rPr>
                <w:rFonts w:ascii="Times New Roman" w:hAnsi="Times New Roman"/>
                <w:b/>
                <w:color w:val="000000"/>
                <w:lang w:eastAsia="en-US"/>
              </w:rPr>
            </w:pPr>
            <w:r>
              <w:rPr>
                <w:rFonts w:ascii="Times New Roman" w:hAnsi="Times New Roman"/>
                <w:b/>
                <w:color w:val="000000"/>
                <w:lang w:eastAsia="en-US"/>
              </w:rPr>
              <w:t xml:space="preserve">220 – Administratívne poplatky a iné poplatky a platby </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jc w:val="right"/>
              <w:rPr>
                <w:rFonts w:ascii="Times New Roman" w:hAnsi="Times New Roman"/>
                <w:color w:val="000000"/>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jc w:val="right"/>
              <w:rPr>
                <w:rFonts w:ascii="Times New Roman" w:hAnsi="Times New Roman"/>
                <w:color w:val="000000"/>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jc w:val="right"/>
              <w:rPr>
                <w:rFonts w:ascii="Times New Roman" w:hAnsi="Times New Roman"/>
                <w:color w:val="000000"/>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jc w:val="right"/>
              <w:rPr>
                <w:rFonts w:ascii="Times New Roman" w:hAnsi="Times New Roman"/>
                <w:color w:val="000000"/>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center"/>
              <w:rPr>
                <w:rFonts w:ascii="Times New Roman" w:hAnsi="Times New Roman"/>
                <w:color w:val="000000"/>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Granty a transfery (300)</w:t>
            </w:r>
            <w:r w:rsidRPr="00CD60B2">
              <w:rPr>
                <w:rFonts w:ascii="Times New Roman" w:hAnsi="Times New Roman"/>
                <w:b/>
                <w:color w:val="000000"/>
                <w:vertAlign w:val="superscript"/>
                <w:lang w:eastAsia="en-US"/>
              </w:rPr>
              <w:t>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CD60B2" w:rsidP="00CA6E2C">
            <w:pPr>
              <w:bidi w:val="0"/>
              <w:rPr>
                <w:rFonts w:ascii="Times New Roman" w:hAnsi="Times New Roman"/>
                <w:color w:val="000000"/>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Príjmy z transakcií s finančnými aktívami a finančnými pasívami (400)</w:t>
            </w:r>
            <w:r w:rsidRPr="00CD60B2">
              <w:rPr>
                <w:rFonts w:ascii="Times New Roman" w:hAnsi="Times New Roman"/>
                <w:b/>
                <w:color w:val="000000"/>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CD60B2" w:rsidP="00CA6E2C">
            <w:pPr>
              <w:bidi w:val="0"/>
              <w:rPr>
                <w:rFonts w:ascii="Times New Roman" w:hAnsi="Times New Roman"/>
                <w:color w:val="000000"/>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Prijaté úvery, pôžičky a návratné finančné výpomoci (500)</w:t>
            </w:r>
            <w:r w:rsidRPr="00CD60B2">
              <w:rPr>
                <w:rFonts w:ascii="Times New Roman" w:hAnsi="Times New Roman"/>
                <w:b/>
                <w:color w:val="000000"/>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CA6E2C" w:rsidRPr="00CD60B2" w:rsidP="00CA6E2C">
            <w:pPr>
              <w:bidi w:val="0"/>
              <w:jc w:val="right"/>
              <w:rPr>
                <w:rFonts w:ascii="Times New Roman" w:hAnsi="Times New Roman"/>
                <w:color w:val="000000"/>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CA6E2C" w:rsidRPr="00CD60B2" w:rsidP="00CA6E2C">
            <w:pPr>
              <w:bidi w:val="0"/>
              <w:rPr>
                <w:rFonts w:ascii="Times New Roman" w:hAnsi="Times New Roman"/>
                <w:color w:val="000000"/>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center"/>
              <w:rPr>
                <w:rFonts w:ascii="Times New Roman" w:hAnsi="Times New Roman"/>
                <w:b/>
                <w:color w:val="FFFFFF"/>
                <w:lang w:eastAsia="en-US"/>
              </w:rPr>
            </w:pPr>
            <w:r w:rsidRPr="00CA6E2C">
              <w:rPr>
                <w:rFonts w:ascii="Times New Roman" w:hAnsi="Times New Roman"/>
                <w:b/>
                <w:color w:val="FFFFFF"/>
                <w:lang w:eastAsia="en-US"/>
              </w:rPr>
              <w:t>Dopad na príjmy verejnej správy celkom</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right"/>
              <w:rPr>
                <w:rFonts w:ascii="Times New Roman" w:hAnsi="Times New Roman"/>
                <w:b/>
                <w:color w:val="FFFFFF"/>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right"/>
              <w:rPr>
                <w:rFonts w:ascii="Times New Roman" w:hAnsi="Times New Roman"/>
                <w:b/>
                <w:color w:val="FFFFFF"/>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right"/>
              <w:rPr>
                <w:rFonts w:ascii="Times New Roman" w:hAnsi="Times New Roman"/>
                <w:b/>
                <w:color w:val="FFFFFF"/>
                <w:lang w:eastAsia="en-US"/>
              </w:rPr>
            </w:pP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bidi w:val="0"/>
              <w:jc w:val="right"/>
              <w:rPr>
                <w:rFonts w:ascii="Times New Roman" w:hAnsi="Times New Roman"/>
                <w:b/>
                <w:color w:val="FFFFFF"/>
                <w:lang w:eastAsia="en-US"/>
              </w:rPr>
            </w:pPr>
          </w:p>
        </w:tc>
        <w:tc>
          <w:tcPr>
            <w:tcW w:w="254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bottom"/>
          </w:tcPr>
          <w:p w:rsidR="00CA6E2C" w:rsidRPr="00CA6E2C" w:rsidP="00CA6E2C">
            <w:pPr>
              <w:bidi w:val="0"/>
              <w:jc w:val="center"/>
              <w:rPr>
                <w:rFonts w:ascii="Times New Roman" w:hAnsi="Times New Roman"/>
                <w:b/>
                <w:color w:val="FFFFFF"/>
                <w:lang w:eastAsia="en-US"/>
              </w:rPr>
            </w:pPr>
          </w:p>
        </w:tc>
      </w:tr>
    </w:tbl>
    <w:p w:rsidR="00CA6E2C" w:rsidRPr="00CD60B2" w:rsidP="00CA6E2C">
      <w:pPr>
        <w:bidi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1</w:t>
      </w:r>
      <w:r w:rsidRPr="00CD60B2">
        <w:rPr>
          <w:rFonts w:ascii="Times New Roman" w:hAnsi="Times New Roman"/>
          <w:color w:val="000000"/>
          <w:lang w:eastAsia="en-US"/>
        </w:rPr>
        <w:t xml:space="preserve"> položky podľa platnej ekonomickej klasifikácie</w:t>
      </w:r>
    </w:p>
    <w:p w:rsidR="00CA6E2C" w:rsidRPr="000924A7" w:rsidP="00CA6E2C">
      <w:pPr>
        <w:bidi w:val="0"/>
        <w:jc w:val="both"/>
        <w:rPr>
          <w:rFonts w:ascii="Times New Roman" w:hAnsi="Times New Roman"/>
          <w:lang w:eastAsia="en-US"/>
        </w:rPr>
      </w:pPr>
      <w:r w:rsidRPr="00CD60B2">
        <w:rPr>
          <w:rFonts w:ascii="Calibri" w:hAnsi="Calibri"/>
          <w:sz w:val="22"/>
          <w:szCs w:val="22"/>
          <w:lang w:eastAsia="en-US"/>
        </w:rPr>
        <w:br w:type="column"/>
      </w:r>
      <w:r w:rsidRPr="000924A7">
        <w:rPr>
          <w:rFonts w:ascii="Times New Roman" w:hAnsi="Times New Roman"/>
          <w:lang w:eastAsia="en-US"/>
        </w:rPr>
        <w:t xml:space="preserve">Tabuľka č. 5 </w:t>
      </w:r>
    </w:p>
    <w:tbl>
      <w:tblPr>
        <w:tblStyle w:val="TableNormal"/>
        <w:tblW w:w="13080" w:type="dxa"/>
        <w:tblInd w:w="70" w:type="dxa"/>
        <w:tblCellMar>
          <w:left w:w="0" w:type="dxa"/>
          <w:right w:w="0" w:type="dxa"/>
        </w:tblCellMar>
      </w:tblPr>
      <w:tblGrid>
        <w:gridCol w:w="6480"/>
        <w:gridCol w:w="1680"/>
        <w:gridCol w:w="1680"/>
        <w:gridCol w:w="1560"/>
        <w:gridCol w:w="1680"/>
      </w:tblGrid>
      <w:tr>
        <w:tblPrEx>
          <w:tblW w:w="13080" w:type="dxa"/>
          <w:tblInd w:w="70" w:type="dxa"/>
          <w:tblCellMar>
            <w:left w:w="0" w:type="dxa"/>
            <w:right w:w="0" w:type="dxa"/>
          </w:tblCellMar>
        </w:tblPrEx>
        <w:trPr>
          <w:trHeight w:val="255"/>
        </w:trPr>
        <w:tc>
          <w:tcPr>
            <w:tcW w:w="648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Výdavky (v eurách)</w:t>
            </w:r>
          </w:p>
        </w:tc>
        <w:tc>
          <w:tcPr>
            <w:tcW w:w="6600"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Vplyv na rozpočet verejnej správy</w:t>
            </w:r>
          </w:p>
        </w:tc>
      </w:tr>
      <w:tr>
        <w:tblPrEx>
          <w:tblW w:w="13080" w:type="dxa"/>
          <w:tblInd w:w="70" w:type="dxa"/>
          <w:tblCellMar>
            <w:left w:w="0" w:type="dxa"/>
            <w:right w:w="0" w:type="dxa"/>
          </w:tblCellMar>
        </w:tblPrEx>
        <w:trPr>
          <w:trHeight w:val="255"/>
        </w:trPr>
        <w:tc>
          <w:tcPr>
            <w:tcW w:w="6480" w:type="dxa"/>
            <w:vMerge/>
            <w:tcBorders>
              <w:top w:val="single" w:sz="8" w:space="0" w:color="000000"/>
              <w:left w:val="single" w:sz="8" w:space="0" w:color="000000"/>
              <w:bottom w:val="single" w:sz="8" w:space="0" w:color="000000"/>
              <w:right w:val="single" w:sz="8" w:space="0" w:color="000000"/>
            </w:tcBorders>
            <w:textDirection w:val="lrTb"/>
            <w:vAlign w:val="center"/>
          </w:tcPr>
          <w:p w:rsidR="00CA6E2C" w:rsidRPr="00CA6E2C" w:rsidP="00CA6E2C">
            <w:pPr>
              <w:bidi w:val="0"/>
              <w:jc w:val="center"/>
              <w:rPr>
                <w:rFonts w:ascii="Times New Roman" w:hAnsi="Times New Roman"/>
                <w:color w:val="FFFFFF"/>
                <w:lang w:eastAsia="en-US"/>
              </w:rPr>
            </w:pP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rok 2015</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b/>
                <w:color w:val="FFFFFF"/>
                <w:lang w:eastAsia="en-US"/>
              </w:rPr>
              <w:t>rok 2016</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center"/>
              <w:rPr>
                <w:rFonts w:ascii="Times New Roman" w:hAnsi="Times New Roman"/>
                <w:b/>
                <w:color w:val="FFFFFF"/>
                <w:lang w:eastAsia="en-US"/>
              </w:rPr>
            </w:pPr>
            <w:r w:rsidRPr="00CA6E2C">
              <w:rPr>
                <w:rFonts w:ascii="Times New Roman" w:hAnsi="Times New Roman"/>
                <w:b/>
                <w:color w:val="FFFFFF"/>
                <w:lang w:eastAsia="en-US"/>
              </w:rPr>
              <w:t>rok 2017</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center"/>
              <w:rPr>
                <w:rFonts w:ascii="Times New Roman" w:hAnsi="Times New Roman"/>
                <w:b/>
                <w:color w:val="FFFFFF"/>
                <w:lang w:eastAsia="en-US"/>
              </w:rPr>
            </w:pPr>
            <w:r w:rsidRPr="00CA6E2C">
              <w:rPr>
                <w:rFonts w:ascii="Times New Roman" w:hAnsi="Times New Roman"/>
                <w:b/>
                <w:color w:val="FFFFFF"/>
                <w:lang w:eastAsia="en-US"/>
              </w:rPr>
              <w:t>rok 2018</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Bežné výdavky (600)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r>
              <w:rPr>
                <w:rFonts w:ascii="Times New Roman" w:hAnsi="Times New Roman"/>
                <w:b/>
                <w:color w:val="000000"/>
                <w:lang w:eastAsia="en-US"/>
              </w:rPr>
              <w:t>1 200 000</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Mzdy, platy, služobné príjmy a ostatné osobné vyrovnania (610)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Poistné a príspevok do poisťovní (620)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tabs>
                <w:tab w:val="left" w:pos="1061"/>
                <w:tab w:val="left" w:pos="2666"/>
              </w:tabs>
              <w:bidi w:val="0"/>
              <w:ind w:left="-144" w:firstLine="144"/>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3A4568" w:rsidP="00CA6E2C">
            <w:pPr>
              <w:bidi w:val="0"/>
              <w:ind w:left="120"/>
              <w:rPr>
                <w:rFonts w:ascii="Times New Roman" w:hAnsi="Times New Roman"/>
                <w:color w:val="000000"/>
                <w:lang w:eastAsia="en-US"/>
              </w:rPr>
            </w:pPr>
            <w:r w:rsidRPr="00CD60B2">
              <w:rPr>
                <w:rFonts w:ascii="Times New Roman" w:hAnsi="Times New Roman"/>
                <w:color w:val="000000"/>
                <w:lang w:eastAsia="en-US"/>
              </w:rPr>
              <w:t>Tovary a služby (630)</w:t>
            </w:r>
            <w:r w:rsidRPr="00CD60B2">
              <w:rPr>
                <w:rFonts w:ascii="Times New Roman" w:hAnsi="Times New Roman"/>
                <w:color w:val="000000"/>
                <w:vertAlign w:val="superscript"/>
                <w:lang w:eastAsia="en-US"/>
              </w:rPr>
              <w:t>2</w:t>
            </w:r>
            <w:r>
              <w:rPr>
                <w:rFonts w:ascii="Times New Roman" w:hAnsi="Times New Roman"/>
                <w:color w:val="000000"/>
                <w:lang w:eastAsia="en-US"/>
              </w:rPr>
              <w:t xml:space="preserve"> – 635 Rutinná a štandardná údržba</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top"/>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top"/>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top"/>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Bežné transfery (640)</w:t>
            </w:r>
            <w:r w:rsidRPr="00CD60B2">
              <w:rPr>
                <w:rFonts w:ascii="Times New Roman" w:hAnsi="Times New Roman"/>
                <w:color w:val="000000"/>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center"/>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Splácanie úrokov a ostatné platby súvisiace s úvermi, pôžičkami a NFV (650)</w:t>
            </w:r>
            <w:r w:rsidRPr="00CD60B2">
              <w:rPr>
                <w:rFonts w:ascii="Times New Roman" w:hAnsi="Times New Roman"/>
                <w:color w:val="000000"/>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xml:space="preserve">Kapitálové výdavky  (700) </w:t>
            </w:r>
            <w:r w:rsidRPr="00CD60B2">
              <w:rPr>
                <w:rFonts w:ascii="Times New Roman" w:hAnsi="Times New Roman"/>
                <w:color w:val="000000"/>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b/>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P="00CA6E2C">
            <w:pPr>
              <w:bidi w:val="0"/>
              <w:ind w:left="120"/>
              <w:rPr>
                <w:rFonts w:ascii="Times New Roman" w:hAnsi="Times New Roman"/>
                <w:color w:val="000000"/>
                <w:vertAlign w:val="superscript"/>
                <w:lang w:eastAsia="en-US"/>
              </w:rPr>
            </w:pPr>
            <w:r w:rsidRPr="00CD60B2">
              <w:rPr>
                <w:rFonts w:ascii="Times New Roman" w:hAnsi="Times New Roman"/>
                <w:color w:val="000000"/>
                <w:lang w:eastAsia="en-US"/>
              </w:rPr>
              <w:t>Obstarávanie kapitálových aktív (710)</w:t>
            </w:r>
            <w:r w:rsidRPr="00CD60B2">
              <w:rPr>
                <w:rFonts w:ascii="Times New Roman" w:hAnsi="Times New Roman"/>
                <w:color w:val="000000"/>
                <w:vertAlign w:val="superscript"/>
                <w:lang w:eastAsia="en-US"/>
              </w:rPr>
              <w:t>2</w:t>
            </w:r>
          </w:p>
          <w:p w:rsidR="00CA6E2C" w:rsidRPr="00BC1E77" w:rsidP="00CA6E2C">
            <w:pPr>
              <w:bidi w:val="0"/>
              <w:ind w:left="120"/>
              <w:rPr>
                <w:rFonts w:ascii="Times New Roman" w:hAnsi="Times New Roman"/>
                <w:color w:val="000000"/>
                <w:lang w:eastAsia="en-US"/>
              </w:rPr>
            </w:pPr>
            <w:r>
              <w:rPr>
                <w:rFonts w:ascii="Times New Roman" w:hAnsi="Times New Roman"/>
                <w:color w:val="000000"/>
                <w:lang w:eastAsia="en-US"/>
              </w:rPr>
              <w:t>711 – Nákup pozemkov a nehmotných aktív</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Kapitálové transfery (720)</w:t>
            </w:r>
            <w:r w:rsidRPr="00CD60B2">
              <w:rPr>
                <w:rFonts w:ascii="Times New Roman" w:hAnsi="Times New Roman"/>
                <w:color w:val="000000"/>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70"/>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Výdavky z transakcií s finančnými aktívami a finančnými pasívami (800)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shd w:val="clear" w:color="FFFF99" w:fill="auto"/>
            <w:textDirection w:val="lrTb"/>
            <w:vAlign w:val="center"/>
          </w:tcPr>
          <w:p w:rsidR="00CA6E2C" w:rsidRPr="00F82361" w:rsidP="00CA6E2C">
            <w:pPr>
              <w:bidi w:val="0"/>
              <w:jc w:val="right"/>
              <w:rPr>
                <w:rFonts w:ascii="Times New Roman" w:hAnsi="Times New Roman"/>
                <w:b/>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CA6E2C" w:rsidRPr="00F82361" w:rsidP="00CA6E2C">
            <w:pPr>
              <w:bidi w:val="0"/>
              <w:jc w:val="right"/>
              <w:rPr>
                <w:rFonts w:ascii="Times New Roman" w:hAnsi="Times New Roman"/>
                <w:b/>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CA6E2C" w:rsidRPr="00F82361" w:rsidP="00CA6E2C">
            <w:pPr>
              <w:bidi w:val="0"/>
              <w:jc w:val="right"/>
              <w:rPr>
                <w:rFonts w:ascii="Times New Roman" w:hAnsi="Times New Roman"/>
                <w:b/>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CA6E2C" w:rsidRPr="00F82361" w:rsidP="00CA6E2C">
            <w:pPr>
              <w:bidi w:val="0"/>
              <w:jc w:val="right"/>
              <w:rPr>
                <w:rFonts w:ascii="Times New Roman" w:hAnsi="Times New Roman"/>
                <w:b/>
                <w:color w:val="000000"/>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nil"/>
              <w:right w:val="single" w:sz="8" w:space="0" w:color="000000"/>
            </w:tcBorders>
            <w:shd w:val="solid" w:color="000000" w:fill="auto"/>
            <w:textDirection w:val="lrTb"/>
            <w:vAlign w:val="top"/>
          </w:tcPr>
          <w:p w:rsidR="00CA6E2C" w:rsidRPr="00CA6E2C" w:rsidP="00CA6E2C">
            <w:pPr>
              <w:bidi w:val="0"/>
              <w:rPr>
                <w:rFonts w:ascii="Times New Roman" w:hAnsi="Times New Roman"/>
                <w:color w:val="FFFFFF"/>
                <w:lang w:eastAsia="en-US"/>
              </w:rPr>
            </w:pPr>
            <w:r w:rsidRPr="00CA6E2C">
              <w:rPr>
                <w:rFonts w:ascii="Times New Roman" w:hAnsi="Times New Roman"/>
                <w:b/>
                <w:color w:val="FFFFFF"/>
                <w:lang w:eastAsia="en-US"/>
              </w:rPr>
              <w:t>Dopad na výdavky verejnej správy celkom</w:t>
            </w: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CA6E2C" w:rsidRPr="00CA6E2C" w:rsidP="00CA6E2C">
            <w:pPr>
              <w:bidi w:val="0"/>
              <w:jc w:val="right"/>
              <w:rPr>
                <w:rFonts w:ascii="Times New Roman" w:hAnsi="Times New Roman"/>
                <w:b/>
                <w:color w:val="FFFFFF"/>
                <w:lang w:eastAsia="en-US"/>
              </w:rPr>
            </w:pP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right"/>
              <w:rPr>
                <w:rFonts w:ascii="Times New Roman" w:hAnsi="Times New Roman"/>
                <w:b/>
                <w:color w:val="FFFFFF"/>
                <w:lang w:eastAsia="en-US"/>
              </w:rPr>
            </w:pPr>
            <w:r w:rsidRPr="00CA6E2C">
              <w:rPr>
                <w:rFonts w:ascii="Times New Roman" w:hAnsi="Times New Roman"/>
                <w:b/>
                <w:color w:val="FFFFFF"/>
                <w:lang w:eastAsia="en-US"/>
              </w:rPr>
              <w:t>1 200 000</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right"/>
              <w:rPr>
                <w:rFonts w:ascii="Times New Roman" w:hAnsi="Times New Roman"/>
                <w:b/>
                <w:color w:val="FFFFFF"/>
                <w:lang w:eastAsia="en-US"/>
              </w:rPr>
            </w:pPr>
            <w:r w:rsidRPr="00CA6E2C">
              <w:rPr>
                <w:rFonts w:ascii="Times New Roman" w:hAnsi="Times New Roman"/>
                <w:b/>
                <w:color w:val="FFFFFF"/>
                <w:lang w:eastAsia="en-US"/>
              </w:rPr>
              <w:t>1 200 000</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CA6E2C" w:rsidRPr="00CA6E2C" w:rsidP="00CA6E2C">
            <w:pPr>
              <w:bidi w:val="0"/>
              <w:jc w:val="right"/>
              <w:rPr>
                <w:rFonts w:ascii="Times New Roman" w:hAnsi="Times New Roman"/>
                <w:b/>
                <w:color w:val="FFFFFF"/>
                <w:lang w:eastAsia="en-US"/>
              </w:rPr>
            </w:pPr>
            <w:r w:rsidRPr="00CA6E2C">
              <w:rPr>
                <w:rFonts w:ascii="Times New Roman" w:hAnsi="Times New Roman"/>
                <w:b/>
                <w:color w:val="FFFFFF"/>
                <w:lang w:eastAsia="en-US"/>
              </w:rPr>
              <w:t>1 200 000</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z toho výdavky na ŠR:</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Bežné výdavky</w:t>
            </w:r>
            <w:r w:rsidRPr="00CD60B2">
              <w:rPr>
                <w:rFonts w:ascii="Times New Roman" w:hAnsi="Times New Roman"/>
                <w:b/>
                <w:color w:val="000000"/>
                <w:lang w:eastAsia="en-US"/>
              </w:rPr>
              <w:t xml:space="preserve"> </w:t>
            </w:r>
            <w:r w:rsidRPr="00CD60B2">
              <w:rPr>
                <w:rFonts w:ascii="Times New Roman" w:hAnsi="Times New Roman"/>
                <w:color w:val="000000"/>
                <w:lang w:eastAsia="en-US"/>
              </w:rPr>
              <w:t>(600)</w:t>
            </w:r>
            <w:r w:rsidRPr="00CD60B2">
              <w:rPr>
                <w:rFonts w:ascii="Times New Roman" w:hAnsi="Times New Roman"/>
                <w:b/>
                <w:color w:val="000000"/>
                <w:lang w:eastAsia="en-US"/>
              </w:rPr>
              <w:t xml:space="preserve"> </w:t>
            </w:r>
            <w:r w:rsidRPr="00CD60B2">
              <w:rPr>
                <w:rFonts w:ascii="Times New Roman" w:hAnsi="Times New Roman"/>
                <w:color w:val="000000"/>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r>
              <w:rPr>
                <w:rFonts w:ascii="Times New Roman" w:hAnsi="Times New Roman"/>
                <w:color w:val="000000"/>
                <w:lang w:eastAsia="en-US"/>
              </w:rPr>
              <w:t>1 200 000</w:t>
            </w: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CA6E2C" w:rsidRPr="00CD60B2" w:rsidP="00CA6E2C">
            <w:pPr>
              <w:bidi w:val="0"/>
              <w:ind w:left="480"/>
              <w:rPr>
                <w:rFonts w:ascii="Times New Roman" w:hAnsi="Times New Roman"/>
                <w:color w:val="000000"/>
                <w:lang w:eastAsia="en-US"/>
              </w:rPr>
            </w:pPr>
            <w:r w:rsidRPr="00CD60B2">
              <w:rPr>
                <w:rFonts w:ascii="Times New Roman" w:hAnsi="Times New Roman"/>
                <w:color w:val="000000"/>
                <w:lang w:eastAsia="en-US"/>
              </w:rPr>
              <w:t>Mzdy, platy, služobné príjmy a ostatné osobné vyrovnania (610)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CA6E2C" w:rsidRPr="00CD60B2" w:rsidP="00CA6E2C">
            <w:pPr>
              <w:bidi w:val="0"/>
              <w:ind w:left="120"/>
              <w:rPr>
                <w:rFonts w:ascii="Times New Roman" w:hAnsi="Times New Roman"/>
                <w:color w:val="000000"/>
                <w:lang w:eastAsia="en-US"/>
              </w:rPr>
            </w:pPr>
            <w:r w:rsidRPr="00CD60B2">
              <w:rPr>
                <w:rFonts w:ascii="Times New Roman" w:hAnsi="Times New Roman"/>
                <w:color w:val="000000"/>
                <w:lang w:eastAsia="en-US"/>
              </w:rPr>
              <w:t>Kapitálové výdavky (700)</w:t>
            </w:r>
            <w:r w:rsidRPr="00CD60B2">
              <w:rPr>
                <w:rFonts w:ascii="Times New Roman" w:hAnsi="Times New Roman"/>
                <w:color w:val="000000"/>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CA6E2C" w:rsidRPr="00F82361" w:rsidP="00CA6E2C">
            <w:pPr>
              <w:bidi w:val="0"/>
              <w:jc w:val="right"/>
              <w:rPr>
                <w:rFonts w:ascii="Times New Roman" w:hAnsi="Times New Roman"/>
                <w:color w:val="000000"/>
                <w:lang w:eastAsia="en-US"/>
              </w:rPr>
            </w:pPr>
          </w:p>
        </w:tc>
      </w:tr>
    </w:tbl>
    <w:p w:rsidR="00CA6E2C" w:rsidRPr="00CD60B2" w:rsidP="00CA6E2C">
      <w:pPr>
        <w:bidi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2</w:t>
      </w:r>
      <w:r w:rsidRPr="00CD60B2">
        <w:rPr>
          <w:rFonts w:ascii="Times New Roman" w:hAnsi="Times New Roman"/>
          <w:color w:val="000000"/>
          <w:lang w:eastAsia="en-US"/>
        </w:rPr>
        <w:t xml:space="preserve"> položky podľa platnej ekonomickej klasifikácie</w:t>
      </w:r>
    </w:p>
    <w:p w:rsidR="00CA6E2C" w:rsidRPr="00CD60B2" w:rsidP="00CA6E2C">
      <w:pPr>
        <w:bidi w:val="0"/>
        <w:ind w:right="-578"/>
        <w:jc w:val="both"/>
        <w:rPr>
          <w:rFonts w:ascii="Times New Roman" w:hAnsi="Times New Roman"/>
          <w:color w:val="000000"/>
          <w:lang w:eastAsia="en-US"/>
        </w:rPr>
      </w:pPr>
      <w:r w:rsidRPr="00CD60B2">
        <w:rPr>
          <w:rFonts w:ascii="Times New Roman" w:hAnsi="Times New Roman"/>
          <w:color w:val="000000"/>
          <w:lang w:eastAsia="en-US"/>
        </w:rPr>
        <w:br w:type="column"/>
        <w:t>Tabuľka č. 6</w:t>
      </w:r>
    </w:p>
    <w:tbl>
      <w:tblPr>
        <w:tblStyle w:val="TableNormal"/>
        <w:tblW w:w="13162" w:type="dxa"/>
        <w:tblCellMar>
          <w:left w:w="0" w:type="dxa"/>
          <w:right w:w="0" w:type="dxa"/>
        </w:tblCellMar>
      </w:tblPr>
      <w:tblGrid>
        <w:gridCol w:w="6737"/>
        <w:gridCol w:w="1194"/>
        <w:gridCol w:w="1220"/>
        <w:gridCol w:w="1168"/>
        <w:gridCol w:w="1134"/>
        <w:gridCol w:w="1709"/>
      </w:tblGrid>
      <w:tr>
        <w:tblPrEx>
          <w:tblW w:w="13162" w:type="dxa"/>
          <w:tblCellMar>
            <w:left w:w="0" w:type="dxa"/>
            <w:right w:w="0" w:type="dxa"/>
          </w:tblCellMar>
        </w:tblPrEx>
        <w:trPr>
          <w:trHeight w:val="255"/>
        </w:trPr>
        <w:tc>
          <w:tcPr>
            <w:tcW w:w="6737"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bidi w:val="0"/>
              <w:jc w:val="center"/>
              <w:rPr>
                <w:rFonts w:ascii="Times New Roman" w:hAnsi="Times New Roman"/>
                <w:color w:val="FFFFFF"/>
                <w:lang w:eastAsia="en-US"/>
              </w:rPr>
            </w:pPr>
            <w:r w:rsidRPr="00CA6E2C">
              <w:rPr>
                <w:rFonts w:ascii="Times New Roman" w:hAnsi="Times New Roman"/>
                <w:color w:val="FFFFFF"/>
                <w:lang w:eastAsia="en-US"/>
              </w:rPr>
              <w:t>  </w:t>
            </w:r>
            <w:r w:rsidRPr="00CA6E2C">
              <w:rPr>
                <w:rFonts w:ascii="Times New Roman" w:hAnsi="Times New Roman"/>
                <w:b/>
                <w:color w:val="FFFFFF"/>
                <w:lang w:eastAsia="en-US"/>
              </w:rPr>
              <w:t>Zamestnanosť</w:t>
            </w:r>
          </w:p>
        </w:tc>
        <w:tc>
          <w:tcPr>
            <w:tcW w:w="4716"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A6E2C" w:rsidP="00CA6E2C">
            <w:pPr>
              <w:tabs>
                <w:tab w:val="left" w:pos="1061"/>
                <w:tab w:val="left" w:pos="2666"/>
              </w:tabs>
              <w:bidi w:val="0"/>
              <w:jc w:val="center"/>
              <w:rPr>
                <w:rFonts w:ascii="Times New Roman" w:hAnsi="Times New Roman"/>
                <w:color w:val="FFFFFF"/>
                <w:lang w:eastAsia="en-US"/>
              </w:rPr>
            </w:pPr>
            <w:r w:rsidRPr="00CA6E2C">
              <w:rPr>
                <w:rFonts w:ascii="Times New Roman" w:hAnsi="Times New Roman"/>
                <w:b/>
                <w:color w:val="FFFFFF"/>
                <w:lang w:eastAsia="en-US"/>
              </w:rPr>
              <w:t>Vplyv na rozpočet verejnej správy</w:t>
            </w:r>
          </w:p>
        </w:tc>
        <w:tc>
          <w:tcPr>
            <w:tcW w:w="1709"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CA6E2C" w:rsidRPr="00CA6E2C" w:rsidP="00CA6E2C">
            <w:pPr>
              <w:tabs>
                <w:tab w:val="left" w:pos="1061"/>
                <w:tab w:val="left" w:pos="2666"/>
              </w:tabs>
              <w:bidi w:val="0"/>
              <w:jc w:val="center"/>
              <w:rPr>
                <w:rFonts w:ascii="Times New Roman" w:hAnsi="Times New Roman"/>
                <w:color w:val="FFFFFF"/>
                <w:lang w:eastAsia="en-US"/>
              </w:rPr>
            </w:pPr>
            <w:r w:rsidRPr="00CA6E2C">
              <w:rPr>
                <w:rFonts w:ascii="Times New Roman" w:hAnsi="Times New Roman"/>
                <w:b/>
                <w:color w:val="FFFFFF"/>
                <w:lang w:eastAsia="en-US"/>
              </w:rPr>
              <w:t>poznámka</w:t>
            </w:r>
          </w:p>
        </w:tc>
      </w:tr>
      <w:tr>
        <w:tblPrEx>
          <w:tblW w:w="13162" w:type="dxa"/>
          <w:tblCellMar>
            <w:left w:w="0" w:type="dxa"/>
            <w:right w:w="0" w:type="dxa"/>
          </w:tblCellMar>
        </w:tblPrEx>
        <w:trPr>
          <w:trHeight w:val="255"/>
        </w:trPr>
        <w:tc>
          <w:tcPr>
            <w:tcW w:w="6737" w:type="dxa"/>
            <w:vMerge/>
            <w:tcBorders>
              <w:top w:val="single" w:sz="8" w:space="0" w:color="000000"/>
              <w:left w:val="single" w:sz="8" w:space="0" w:color="000000"/>
              <w:bottom w:val="single" w:sz="8" w:space="0" w:color="000000"/>
              <w:right w:val="single" w:sz="8" w:space="0" w:color="000000"/>
            </w:tcBorders>
            <w:textDirection w:val="lrTb"/>
            <w:vAlign w:val="center"/>
          </w:tcPr>
          <w:p w:rsidR="00CA6E2C" w:rsidRPr="00CD60B2" w:rsidP="00CA6E2C">
            <w:pPr>
              <w:bidi w:val="0"/>
              <w:jc w:val="center"/>
              <w:rPr>
                <w:rFonts w:ascii="Times New Roman" w:hAnsi="Times New Roman"/>
                <w:color w:val="FFFFFF"/>
                <w:lang w:eastAsia="en-US"/>
              </w:rPr>
            </w:pPr>
          </w:p>
        </w:tc>
        <w:tc>
          <w:tcPr>
            <w:tcW w:w="119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D60B2" w:rsidP="00CA6E2C">
            <w:pPr>
              <w:tabs>
                <w:tab w:val="left" w:pos="1061"/>
                <w:tab w:val="left" w:pos="2666"/>
              </w:tabs>
              <w:bidi w:val="0"/>
              <w:jc w:val="center"/>
              <w:rPr>
                <w:rFonts w:ascii="Times New Roman" w:hAnsi="Times New Roman"/>
                <w:color w:val="FFFFFF"/>
                <w:lang w:eastAsia="en-US"/>
              </w:rPr>
            </w:pPr>
            <w:r>
              <w:rPr>
                <w:rFonts w:ascii="Times New Roman" w:hAnsi="Times New Roman"/>
                <w:b/>
                <w:color w:val="FFFFFF"/>
                <w:lang w:eastAsia="en-US"/>
              </w:rPr>
              <w:t>2015</w:t>
            </w:r>
          </w:p>
        </w:tc>
        <w:tc>
          <w:tcPr>
            <w:tcW w:w="122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D60B2" w:rsidP="00CA6E2C">
            <w:pPr>
              <w:tabs>
                <w:tab w:val="left" w:pos="1061"/>
                <w:tab w:val="left" w:pos="2666"/>
              </w:tabs>
              <w:bidi w:val="0"/>
              <w:jc w:val="center"/>
              <w:rPr>
                <w:rFonts w:ascii="Times New Roman" w:hAnsi="Times New Roman"/>
                <w:color w:val="FFFFFF"/>
                <w:lang w:eastAsia="en-US"/>
              </w:rPr>
            </w:pPr>
            <w:r>
              <w:rPr>
                <w:rFonts w:ascii="Times New Roman" w:hAnsi="Times New Roman"/>
                <w:b/>
                <w:color w:val="FFFFFF"/>
                <w:lang w:eastAsia="en-US"/>
              </w:rPr>
              <w:t>2016</w:t>
            </w:r>
          </w:p>
        </w:tc>
        <w:tc>
          <w:tcPr>
            <w:tcW w:w="116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D60B2" w:rsidP="00CA6E2C">
            <w:pPr>
              <w:tabs>
                <w:tab w:val="left" w:pos="1061"/>
                <w:tab w:val="left" w:pos="2666"/>
              </w:tabs>
              <w:bidi w:val="0"/>
              <w:jc w:val="center"/>
              <w:rPr>
                <w:rFonts w:ascii="Times New Roman" w:hAnsi="Times New Roman"/>
                <w:color w:val="FFFFFF"/>
                <w:lang w:eastAsia="en-US"/>
              </w:rPr>
            </w:pPr>
            <w:r>
              <w:rPr>
                <w:rFonts w:ascii="Times New Roman" w:hAnsi="Times New Roman"/>
                <w:b/>
                <w:color w:val="FFFFFF"/>
                <w:lang w:eastAsia="en-US"/>
              </w:rPr>
              <w:t>2017</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CA6E2C" w:rsidRPr="00CD60B2" w:rsidP="00CA6E2C">
            <w:pPr>
              <w:tabs>
                <w:tab w:val="left" w:pos="1061"/>
                <w:tab w:val="left" w:pos="2666"/>
              </w:tabs>
              <w:bidi w:val="0"/>
              <w:jc w:val="center"/>
              <w:rPr>
                <w:rFonts w:ascii="Times New Roman" w:hAnsi="Times New Roman"/>
                <w:color w:val="FFFFFF"/>
                <w:lang w:eastAsia="en-US"/>
              </w:rPr>
            </w:pPr>
            <w:r>
              <w:rPr>
                <w:rFonts w:ascii="Times New Roman" w:hAnsi="Times New Roman"/>
                <w:b/>
                <w:color w:val="FFFFFF"/>
                <w:lang w:eastAsia="en-US"/>
              </w:rPr>
              <w:t>2018</w:t>
            </w:r>
          </w:p>
        </w:tc>
        <w:tc>
          <w:tcPr>
            <w:tcW w:w="1709" w:type="dxa"/>
            <w:vMerge/>
            <w:tcBorders>
              <w:top w:val="none" w:sz="0" w:space="0" w:color="auto"/>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jc w:val="center"/>
              <w:rPr>
                <w:rFonts w:ascii="Times New Roman" w:hAnsi="Times New Roman"/>
                <w:color w:val="FFFFFF"/>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Počet zamestnancov celkom*</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Priemerný mzdový výdavok (v eurách)*</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shd w:val="solid" w:color="000000" w:fill="auto"/>
            <w:textDirection w:val="lrTb"/>
            <w:vAlign w:val="top"/>
          </w:tcPr>
          <w:p w:rsidR="00CA6E2C" w:rsidRPr="00CA6E2C" w:rsidP="00CA6E2C">
            <w:pPr>
              <w:bidi w:val="0"/>
              <w:rPr>
                <w:rFonts w:ascii="Times New Roman" w:hAnsi="Times New Roman"/>
                <w:color w:val="FFFFFF"/>
                <w:lang w:eastAsia="en-US"/>
              </w:rPr>
            </w:pPr>
            <w:r w:rsidRPr="00CA6E2C">
              <w:rPr>
                <w:rFonts w:ascii="Times New Roman" w:hAnsi="Times New Roman"/>
                <w:b/>
                <w:color w:val="FFFFFF"/>
                <w:lang w:eastAsia="en-US"/>
              </w:rPr>
              <w:t>Osobné výdavky celkom (v eurách)</w:t>
            </w:r>
          </w:p>
        </w:tc>
        <w:tc>
          <w:tcPr>
            <w:tcW w:w="1194" w:type="dxa"/>
            <w:tcBorders>
              <w:top w:val="nil"/>
              <w:left w:val="nil"/>
              <w:bottom w:val="single" w:sz="8" w:space="0" w:color="000000"/>
              <w:right w:val="single" w:sz="8" w:space="0" w:color="000000"/>
            </w:tcBorders>
            <w:shd w:val="solid" w:color="000000" w:fill="auto"/>
            <w:textDirection w:val="lrTb"/>
            <w:vAlign w:val="center"/>
          </w:tcPr>
          <w:p w:rsidR="00CA6E2C" w:rsidRPr="00CA6E2C" w:rsidP="00CA6E2C">
            <w:pPr>
              <w:tabs>
                <w:tab w:val="left" w:pos="1061"/>
                <w:tab w:val="left" w:pos="2666"/>
              </w:tabs>
              <w:bidi w:val="0"/>
              <w:ind w:left="-144" w:firstLine="144"/>
              <w:jc w:val="right"/>
              <w:rPr>
                <w:rFonts w:ascii="Times New Roman" w:hAnsi="Times New Roman"/>
                <w:color w:val="FFFFFF"/>
                <w:lang w:eastAsia="en-US"/>
              </w:rPr>
            </w:pPr>
          </w:p>
        </w:tc>
        <w:tc>
          <w:tcPr>
            <w:tcW w:w="1220" w:type="dxa"/>
            <w:tcBorders>
              <w:top w:val="nil"/>
              <w:left w:val="nil"/>
              <w:bottom w:val="single" w:sz="8" w:space="0" w:color="000000"/>
              <w:right w:val="single" w:sz="8" w:space="0" w:color="000000"/>
            </w:tcBorders>
            <w:shd w:val="solid" w:color="000000" w:fill="auto"/>
            <w:textDirection w:val="lrTb"/>
            <w:vAlign w:val="center"/>
          </w:tcPr>
          <w:p w:rsidR="00CA6E2C" w:rsidRPr="00CA6E2C" w:rsidP="00CA6E2C">
            <w:pPr>
              <w:tabs>
                <w:tab w:val="left" w:pos="1061"/>
                <w:tab w:val="left" w:pos="2666"/>
              </w:tabs>
              <w:bidi w:val="0"/>
              <w:ind w:left="-144" w:firstLine="144"/>
              <w:jc w:val="right"/>
              <w:rPr>
                <w:rFonts w:ascii="Times New Roman" w:hAnsi="Times New Roman"/>
                <w:color w:val="FFFFFF"/>
                <w:lang w:eastAsia="en-US"/>
              </w:rPr>
            </w:pPr>
          </w:p>
        </w:tc>
        <w:tc>
          <w:tcPr>
            <w:tcW w:w="1168" w:type="dxa"/>
            <w:tcBorders>
              <w:top w:val="nil"/>
              <w:left w:val="nil"/>
              <w:bottom w:val="single" w:sz="8" w:space="0" w:color="000000"/>
              <w:right w:val="single" w:sz="8" w:space="0" w:color="000000"/>
            </w:tcBorders>
            <w:shd w:val="solid" w:color="000000" w:fill="auto"/>
            <w:textDirection w:val="lrTb"/>
            <w:vAlign w:val="center"/>
          </w:tcPr>
          <w:p w:rsidR="00CA6E2C" w:rsidRPr="00CA6E2C" w:rsidP="00CA6E2C">
            <w:pPr>
              <w:tabs>
                <w:tab w:val="left" w:pos="1061"/>
                <w:tab w:val="left" w:pos="2666"/>
              </w:tabs>
              <w:bidi w:val="0"/>
              <w:ind w:left="-144" w:firstLine="144"/>
              <w:jc w:val="right"/>
              <w:rPr>
                <w:rFonts w:ascii="Times New Roman" w:hAnsi="Times New Roman"/>
                <w:color w:val="FFFFFF"/>
                <w:lang w:eastAsia="en-US"/>
              </w:rPr>
            </w:pPr>
          </w:p>
        </w:tc>
        <w:tc>
          <w:tcPr>
            <w:tcW w:w="1134" w:type="dxa"/>
            <w:tcBorders>
              <w:top w:val="nil"/>
              <w:left w:val="nil"/>
              <w:bottom w:val="single" w:sz="8" w:space="0" w:color="000000"/>
              <w:right w:val="single" w:sz="8" w:space="0" w:color="000000"/>
            </w:tcBorders>
            <w:shd w:val="solid" w:color="000000" w:fill="auto"/>
            <w:tcMar>
              <w:left w:w="70" w:type="dxa"/>
              <w:right w:w="70" w:type="dxa"/>
            </w:tcMar>
            <w:textDirection w:val="lrTb"/>
            <w:vAlign w:val="center"/>
          </w:tcPr>
          <w:p w:rsidR="00CA6E2C" w:rsidRPr="00CA6E2C" w:rsidP="00CA6E2C">
            <w:pPr>
              <w:tabs>
                <w:tab w:val="left" w:pos="1061"/>
                <w:tab w:val="left" w:pos="2666"/>
              </w:tabs>
              <w:bidi w:val="0"/>
              <w:ind w:left="-144" w:firstLine="144"/>
              <w:jc w:val="right"/>
              <w:rPr>
                <w:rFonts w:ascii="Times New Roman" w:hAnsi="Times New Roman"/>
                <w:color w:val="FFFFFF"/>
                <w:lang w:eastAsia="en-US"/>
              </w:rPr>
            </w:pPr>
          </w:p>
        </w:tc>
        <w:tc>
          <w:tcPr>
            <w:tcW w:w="1709" w:type="dxa"/>
            <w:tcBorders>
              <w:top w:val="nil"/>
              <w:left w:val="nil"/>
              <w:bottom w:val="single" w:sz="8" w:space="0" w:color="000000"/>
              <w:right w:val="single" w:sz="8" w:space="0" w:color="000000"/>
            </w:tcBorders>
            <w:shd w:val="solid" w:color="000000" w:fill="auto"/>
            <w:tcMar>
              <w:top w:w="0" w:type="dxa"/>
              <w:left w:w="0" w:type="dxa"/>
              <w:bottom w:w="0" w:type="dxa"/>
              <w:right w:w="0" w:type="dxa"/>
            </w:tcMar>
            <w:textDirection w:val="lrTb"/>
            <w:vAlign w:val="center"/>
          </w:tcPr>
          <w:p w:rsidR="00CA6E2C" w:rsidRPr="00CA6E2C" w:rsidP="00CA6E2C">
            <w:pPr>
              <w:tabs>
                <w:tab w:val="left" w:pos="1061"/>
                <w:tab w:val="left" w:pos="2666"/>
              </w:tabs>
              <w:bidi w:val="0"/>
              <w:rPr>
                <w:rFonts w:ascii="Times New Roman" w:hAnsi="Times New Roman"/>
                <w:color w:val="FFFFFF"/>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xml:space="preserve">Mzdy, platy, služobné príjmy a ostatné osobné vyrovnania (610)* </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Poistné a príspevok do poisťovní (620)*</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CA6E2C" w:rsidRPr="00CD60B2" w:rsidP="00CA6E2C">
            <w:pPr>
              <w:bidi w:val="0"/>
              <w:rPr>
                <w:rFonts w:ascii="Times New Roman" w:hAnsi="Times New Roman"/>
                <w:color w:val="000000"/>
                <w:lang w:eastAsia="en-US"/>
              </w:rPr>
            </w:pPr>
            <w:r w:rsidRPr="00CD60B2">
              <w:rPr>
                <w:rFonts w:ascii="Times New Roman" w:hAnsi="Times New Roman"/>
                <w:b/>
                <w:color w:val="000000"/>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220"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68" w:type="dxa"/>
            <w:tcBorders>
              <w:top w:val="nil"/>
              <w:left w:val="nil"/>
              <w:bottom w:val="single" w:sz="8" w:space="0" w:color="000000"/>
              <w:right w:val="single" w:sz="8" w:space="0" w:color="000000"/>
            </w:tcBorders>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CA6E2C" w:rsidRPr="00CD60B2" w:rsidP="00CA6E2C">
            <w:pPr>
              <w:tabs>
                <w:tab w:val="left" w:pos="1061"/>
                <w:tab w:val="left" w:pos="2666"/>
              </w:tabs>
              <w:bidi w:val="0"/>
              <w:ind w:left="-144" w:firstLine="144"/>
              <w:jc w:val="right"/>
              <w:rPr>
                <w:rFonts w:ascii="Times New Roman" w:hAnsi="Times New Roman"/>
                <w:color w:val="000000"/>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CA6E2C" w:rsidRPr="00CD60B2" w:rsidP="00CA6E2C">
            <w:pPr>
              <w:tabs>
                <w:tab w:val="left" w:pos="1061"/>
                <w:tab w:val="left" w:pos="2666"/>
              </w:tabs>
              <w:bidi w:val="0"/>
              <w:rPr>
                <w:rFonts w:ascii="Times New Roman" w:hAnsi="Times New Roman"/>
                <w:color w:val="000000"/>
                <w:lang w:eastAsia="en-US"/>
              </w:rPr>
            </w:pP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CA6E2C" w:rsidRPr="00CD60B2" w:rsidP="00CA6E2C">
            <w:pPr>
              <w:bidi w:val="0"/>
              <w:rPr>
                <w:rFonts w:ascii="Times New Roman" w:hAnsi="Times New Roman"/>
                <w:lang w:eastAsia="en-US"/>
              </w:rPr>
            </w:pPr>
            <w:r w:rsidRPr="00CD60B2">
              <w:rPr>
                <w:rFonts w:ascii="Times New Roman" w:hAnsi="Times New Roman"/>
                <w:lang w:eastAsia="en-US"/>
              </w:rPr>
              <w:t>* počet zamestnancov,  mzdy a poistné rozpísať podľa spôsobu odmeňovania (napr. policajti, colníci ...)</w:t>
            </w:r>
          </w:p>
          <w:p w:rsidR="00CA6E2C" w:rsidRPr="00CD60B2" w:rsidP="00CA6E2C">
            <w:pPr>
              <w:bidi w:val="0"/>
              <w:jc w:val="both"/>
              <w:rPr>
                <w:rFonts w:ascii="Times New Roman" w:hAnsi="Times New Roman"/>
                <w:lang w:eastAsia="en-US"/>
              </w:rPr>
            </w:pPr>
          </w:p>
          <w:p w:rsidR="00CA6E2C" w:rsidRPr="00CD60B2" w:rsidP="00CA6E2C">
            <w:pPr>
              <w:bidi w:val="0"/>
              <w:jc w:val="both"/>
              <w:rPr>
                <w:rFonts w:ascii="Times New Roman" w:hAnsi="Times New Roman"/>
                <w:b/>
                <w:lang w:eastAsia="en-US"/>
              </w:rPr>
            </w:pPr>
            <w:r w:rsidRPr="00CD60B2">
              <w:rPr>
                <w:rFonts w:ascii="Times New Roman" w:hAnsi="Times New Roman"/>
                <w:b/>
                <w:lang w:eastAsia="en-US"/>
              </w:rPr>
              <w:t>Poznámky:</w:t>
            </w:r>
          </w:p>
          <w:p w:rsidR="00CA6E2C" w:rsidRPr="00CD60B2" w:rsidP="00CA6E2C">
            <w:pPr>
              <w:bidi w:val="0"/>
              <w:jc w:val="both"/>
              <w:rPr>
                <w:rFonts w:ascii="Times New Roman" w:hAnsi="Times New Roman"/>
                <w:lang w:eastAsia="en-US"/>
              </w:rPr>
            </w:pPr>
            <w:r w:rsidRPr="00CD60B2">
              <w:rPr>
                <w:rFonts w:ascii="Times New Roman" w:hAnsi="Times New Roman"/>
                <w:lang w:eastAsia="en-US"/>
              </w:rPr>
              <w:t>Priemerný mzdový výdavok je tvorený podielom mzdových výdavkov na jedného zamestnanca na jeden kalendárny mesiac bežného roka.</w:t>
            </w:r>
          </w:p>
          <w:p w:rsidR="00CA6E2C" w:rsidRPr="00CD60B2" w:rsidP="00CA6E2C">
            <w:pPr>
              <w:bidi w:val="0"/>
              <w:jc w:val="both"/>
              <w:rPr>
                <w:rFonts w:ascii="Times New Roman" w:hAnsi="Times New Roman"/>
                <w:lang w:eastAsia="en-US"/>
              </w:rPr>
            </w:pPr>
          </w:p>
          <w:p w:rsidR="00CA6E2C" w:rsidRPr="00CD60B2" w:rsidP="00CA6E2C">
            <w:pPr>
              <w:bidi w:val="0"/>
              <w:jc w:val="both"/>
              <w:rPr>
                <w:rFonts w:ascii="Times New Roman" w:hAnsi="Times New Roman"/>
                <w:lang w:eastAsia="en-US"/>
              </w:rPr>
            </w:pPr>
            <w:r w:rsidRPr="00CD60B2">
              <w:rPr>
                <w:rFonts w:ascii="Times New Roman" w:hAnsi="Times New Roman"/>
                <w:lang w:eastAsia="en-US"/>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CA6E2C" w:rsidRPr="00CD60B2" w:rsidP="00CA6E2C">
            <w:pPr>
              <w:bidi w:val="0"/>
              <w:rPr>
                <w:rFonts w:ascii="Times New Roman" w:hAnsi="Times New Roman"/>
                <w:lang w:eastAsia="en-US"/>
              </w:rPr>
            </w:pPr>
            <w:r w:rsidRPr="00CD60B2">
              <w:rPr>
                <w:rFonts w:ascii="Times New Roman" w:hAnsi="Times New Roman"/>
                <w:lang w:eastAsia="en-US"/>
              </w:rPr>
              <w:t>Kategórie 610 a 620 sú z tejto prílohy automaticky prenášané do príslušných kategórií prílohy „výdavky“</w:t>
            </w:r>
          </w:p>
          <w:p w:rsidR="00CA6E2C" w:rsidRPr="00CD60B2" w:rsidP="00CA6E2C">
            <w:pPr>
              <w:bidi w:val="0"/>
              <w:rPr>
                <w:rFonts w:ascii="Times New Roman" w:hAnsi="Times New Roman"/>
                <w:lang w:eastAsia="en-US"/>
              </w:rPr>
            </w:pPr>
            <w:r w:rsidRPr="00CD60B2">
              <w:rPr>
                <w:rFonts w:ascii="Times New Roman" w:hAnsi="Times New Roman"/>
                <w:lang w:eastAsia="en-US"/>
              </w:rPr>
              <w:t> </w:t>
            </w:r>
          </w:p>
        </w:tc>
      </w:tr>
    </w:tbl>
    <w:p w:rsidR="00CA6E2C" w:rsidRPr="00CD60B2" w:rsidP="00CA6E2C">
      <w:pPr>
        <w:bidi w:val="0"/>
        <w:jc w:val="right"/>
        <w:rPr>
          <w:rFonts w:ascii="Times New Roman" w:hAnsi="Times New Roman"/>
        </w:rPr>
      </w:pPr>
    </w:p>
    <w:p w:rsidR="0016546D"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sectPr w:rsidSect="00CA6E2C">
          <w:footerReference w:type="default" r:id="rId5"/>
          <w:pgSz w:w="16838" w:h="11906" w:orient="landscape"/>
          <w:pgMar w:top="1418" w:right="1418" w:bottom="1418" w:left="1418" w:header="708" w:footer="708" w:gutter="0"/>
          <w:lnNumType w:distance="0"/>
          <w:cols w:space="708"/>
          <w:noEndnote w:val="0"/>
          <w:bidi w:val="0"/>
          <w:docGrid w:linePitch="360"/>
        </w:sectPr>
      </w:pPr>
    </w:p>
    <w:p w:rsidR="00CA6E2C" w:rsidP="00CA6E2C">
      <w:pPr>
        <w:pStyle w:val="BodyText"/>
        <w:bidi w:val="0"/>
        <w:jc w:val="center"/>
        <w:rPr>
          <w:rFonts w:ascii="Times New Roman" w:hAnsi="Times New Roman"/>
          <w:bCs/>
          <w:sz w:val="28"/>
          <w:szCs w:val="28"/>
        </w:rPr>
      </w:pPr>
      <w:r>
        <w:rPr>
          <w:rFonts w:ascii="Times New Roman" w:hAnsi="Times New Roman"/>
          <w:bCs/>
          <w:sz w:val="28"/>
          <w:szCs w:val="28"/>
        </w:rPr>
        <w:t>Vplyvy na informatizáciu spoločnosti</w:t>
      </w:r>
    </w:p>
    <w:p w:rsidR="00CA6E2C" w:rsidP="00CA6E2C">
      <w:pPr>
        <w:pStyle w:val="BodyText"/>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jc w:val="both"/>
              <w:rPr>
                <w:rFonts w:ascii="Times New Roman" w:hAnsi="Times New Roman"/>
                <w:b/>
                <w:sz w:val="22"/>
                <w:szCs w:val="22"/>
              </w:rPr>
            </w:pPr>
            <w:r>
              <w:rPr>
                <w:rFonts w:ascii="Times New Roman" w:hAnsi="Times New Roman"/>
                <w:b/>
                <w:sz w:val="22"/>
                <w:szCs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A6E2C" w:rsidP="00CA6E2C">
            <w:pPr>
              <w:bidi w:val="0"/>
              <w:jc w:val="both"/>
              <w:rPr>
                <w:rFonts w:ascii="Times New Roman" w:hAnsi="Times New Roman"/>
                <w:b/>
                <w:sz w:val="22"/>
                <w:szCs w:val="22"/>
              </w:rPr>
            </w:pPr>
            <w:r>
              <w:rPr>
                <w:rFonts w:ascii="Times New Roman" w:hAnsi="Times New Roman"/>
                <w:b/>
                <w:sz w:val="22"/>
                <w:szCs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A6E2C" w:rsidP="00CA6E2C">
            <w:pPr>
              <w:bidi w:val="0"/>
              <w:rPr>
                <w:rFonts w:ascii="Times New Roman" w:hAnsi="Times New Roman"/>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Rozširujú alebo inovujú  sa existujúce alebo vytvárajú sa či zavádzajú  sa nové elektronické služby?</w:t>
            </w:r>
          </w:p>
          <w:p w:rsidR="00CA6E2C" w:rsidP="00CA6E2C">
            <w:pPr>
              <w:bidi w:val="0"/>
              <w:jc w:val="both"/>
              <w:rPr>
                <w:rFonts w:ascii="Times New Roman" w:hAnsi="Times New Roman"/>
                <w:sz w:val="20"/>
                <w:szCs w:val="20"/>
              </w:rPr>
            </w:pPr>
            <w:r>
              <w:rPr>
                <w:rFonts w:ascii="Times New Roman" w:hAnsi="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Prístup verejnosti k elektronickej Zbierke zákonov Slovenskej republiky (eZbierka) a posilnenie účasti verejnosti na legislatívnom procese a poskytovanie informácii o ňom(eLegislatíva); prístup k právu EÚ prostredníctvom portálu slov-lex.sk</w:t>
            </w:r>
          </w:p>
          <w:p w:rsidR="00CA6E2C" w:rsidP="00CA6E2C">
            <w:pPr>
              <w:bidi w:val="0"/>
              <w:rPr>
                <w:rFonts w:ascii="Times New Roman" w:hAnsi="Times New Roman"/>
                <w:i/>
                <w:iCs/>
                <w:sz w:val="22"/>
                <w:szCs w:val="22"/>
              </w:rPr>
            </w:pPr>
            <w:r>
              <w:rPr>
                <w:rFonts w:ascii="Times New Roman" w:hAnsi="Times New Roman"/>
                <w:i/>
                <w:iCs/>
                <w:sz w:val="22"/>
                <w:szCs w:val="22"/>
              </w:rPr>
              <w:t>Úroveň 1</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Vytvárajú sa podmienky pre sémantickú interoperabilitu?</w:t>
            </w:r>
          </w:p>
          <w:p w:rsidR="00CA6E2C" w:rsidP="00CA6E2C">
            <w:pPr>
              <w:bidi w:val="0"/>
              <w:jc w:val="both"/>
              <w:rPr>
                <w:rFonts w:ascii="Times New Roman" w:hAnsi="Times New Roman"/>
                <w:sz w:val="20"/>
                <w:szCs w:val="20"/>
              </w:rPr>
            </w:pPr>
            <w:r>
              <w:rPr>
                <w:rFonts w:ascii="Times New Roman" w:hAnsi="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Áno</w:t>
            </w:r>
          </w:p>
          <w:p w:rsidR="00CA6E2C" w:rsidP="00CA6E2C">
            <w:pPr>
              <w:widowControl/>
              <w:numPr>
                <w:numId w:val="2"/>
              </w:numPr>
              <w:bidi w:val="0"/>
              <w:adjustRightInd/>
              <w:ind w:left="380"/>
              <w:rPr>
                <w:rFonts w:ascii="Times New Roman" w:hAnsi="Times New Roman"/>
                <w:i/>
                <w:iCs/>
                <w:sz w:val="22"/>
                <w:szCs w:val="22"/>
              </w:rPr>
            </w:pPr>
            <w:r w:rsidRPr="00736482">
              <w:rPr>
                <w:rFonts w:ascii="Times New Roman" w:hAnsi="Times New Roman"/>
                <w:i/>
                <w:iCs/>
                <w:sz w:val="22"/>
                <w:szCs w:val="22"/>
              </w:rPr>
              <w:t>vyu</w:t>
            </w:r>
            <w:r>
              <w:rPr>
                <w:rFonts w:ascii="Times New Roman" w:hAnsi="Times New Roman"/>
                <w:i/>
                <w:iCs/>
                <w:sz w:val="22"/>
                <w:szCs w:val="22"/>
              </w:rPr>
              <w:t>ž</w:t>
            </w:r>
            <w:r w:rsidRPr="00736482">
              <w:rPr>
                <w:rFonts w:ascii="Times New Roman" w:hAnsi="Times New Roman"/>
                <w:i/>
                <w:iCs/>
                <w:sz w:val="22"/>
                <w:szCs w:val="22"/>
              </w:rPr>
              <w:t>itie najmodernejších softvérových techník sémantického vyhľadávania či komunitné práce prostredníctvom internetu a webu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A6E2C" w:rsidP="00CA6E2C">
            <w:pPr>
              <w:bidi w:val="0"/>
              <w:jc w:val="both"/>
              <w:rPr>
                <w:rFonts w:ascii="Times New Roman" w:hAnsi="Times New Roman"/>
                <w:b/>
                <w:color w:val="FFFFFF"/>
                <w:sz w:val="22"/>
                <w:szCs w:val="22"/>
              </w:rPr>
            </w:pPr>
            <w:r>
              <w:rPr>
                <w:rFonts w:ascii="Times New Roman" w:hAnsi="Times New Roman"/>
                <w:b/>
                <w:sz w:val="22"/>
                <w:szCs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A6E2C" w:rsidP="00CA6E2C">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6.3.</w:t>
            </w:r>
            <w:r>
              <w:rPr>
                <w:rFonts w:ascii="Times New Roman" w:hAnsi="Times New Roman"/>
                <w:sz w:val="22"/>
                <w:szCs w:val="22"/>
              </w:rPr>
              <w:t xml:space="preserve"> Zabezpečuje sa vzdelávanie v oblasti počítačovej gramotnosti a rozširovanie vedomostí o IKT?</w:t>
            </w:r>
          </w:p>
          <w:p w:rsidR="00CA6E2C" w:rsidP="00CA6E2C">
            <w:pPr>
              <w:bidi w:val="0"/>
              <w:jc w:val="both"/>
              <w:rPr>
                <w:rFonts w:ascii="Times New Roman" w:hAnsi="Times New Roman"/>
                <w:sz w:val="20"/>
                <w:szCs w:val="20"/>
              </w:rPr>
            </w:pPr>
            <w:r>
              <w:rPr>
                <w:rFonts w:ascii="Times New Roman" w:hAnsi="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6.4.</w:t>
            </w:r>
            <w:r>
              <w:rPr>
                <w:rFonts w:ascii="Times New Roman" w:hAnsi="Times New Roman"/>
                <w:sz w:val="22"/>
                <w:szCs w:val="22"/>
              </w:rPr>
              <w:t xml:space="preserve"> Zabezpečuje sa rozvoj elektronického vzdelávania?</w:t>
            </w:r>
          </w:p>
          <w:p w:rsidR="00CA6E2C" w:rsidP="00CA6E2C">
            <w:pPr>
              <w:bidi w:val="0"/>
              <w:jc w:val="both"/>
              <w:rPr>
                <w:rFonts w:ascii="Times New Roman" w:hAnsi="Times New Roman"/>
                <w:color w:val="FFFFFF"/>
                <w:sz w:val="20"/>
                <w:szCs w:val="20"/>
              </w:rPr>
            </w:pPr>
            <w:r>
              <w:rPr>
                <w:rFonts w:ascii="Times New Roman" w:hAnsi="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6.5.</w:t>
            </w:r>
            <w:r>
              <w:rPr>
                <w:rFonts w:ascii="Times New Roman" w:hAnsi="Times New Roman"/>
                <w:sz w:val="22"/>
                <w:szCs w:val="22"/>
              </w:rPr>
              <w:t xml:space="preserve"> Zabezpečuje sa podporná a propagačná aktivita zameraná na zvyšovanie povedomia o informatizácii a IKT?</w:t>
            </w:r>
          </w:p>
          <w:p w:rsidR="00CA6E2C" w:rsidP="00CA6E2C">
            <w:pPr>
              <w:bidi w:val="0"/>
              <w:jc w:val="both"/>
              <w:rPr>
                <w:rFonts w:ascii="Times New Roman" w:hAnsi="Times New Roman"/>
                <w:color w:val="FFFFFF"/>
                <w:sz w:val="20"/>
                <w:szCs w:val="20"/>
              </w:rPr>
            </w:pPr>
            <w:r>
              <w:rPr>
                <w:rFonts w:ascii="Times New Roman" w:hAnsi="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6.6.</w:t>
            </w:r>
            <w:r>
              <w:rPr>
                <w:rFonts w:ascii="Times New Roman" w:hAnsi="Times New Roman"/>
                <w:sz w:val="22"/>
                <w:szCs w:val="22"/>
              </w:rPr>
              <w:t xml:space="preserve"> Zabezpečuje/zohľadňuje/zlepšuje sa prístup znevýhodnených osôb k službám informačnej spoločnosti?</w:t>
            </w:r>
          </w:p>
          <w:p w:rsidR="00CA6E2C" w:rsidP="00CA6E2C">
            <w:pPr>
              <w:bidi w:val="0"/>
              <w:jc w:val="both"/>
              <w:rPr>
                <w:rFonts w:ascii="Times New Roman" w:hAnsi="Times New Roman"/>
                <w:sz w:val="20"/>
                <w:szCs w:val="20"/>
              </w:rPr>
            </w:pPr>
            <w:r>
              <w:rPr>
                <w:rFonts w:ascii="Times New Roman" w:hAnsi="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Áno</w:t>
            </w:r>
          </w:p>
          <w:p w:rsidR="00CA6E2C" w:rsidP="00CA6E2C">
            <w:pPr>
              <w:widowControl/>
              <w:numPr>
                <w:numId w:val="2"/>
              </w:numPr>
              <w:bidi w:val="0"/>
              <w:adjustRightInd/>
              <w:ind w:left="380"/>
              <w:rPr>
                <w:rFonts w:ascii="Times New Roman" w:hAnsi="Times New Roman"/>
                <w:i/>
                <w:iCs/>
                <w:sz w:val="22"/>
                <w:szCs w:val="22"/>
              </w:rPr>
            </w:pPr>
            <w:r w:rsidRPr="001207B7">
              <w:rPr>
                <w:rFonts w:ascii="Times New Roman" w:hAnsi="Times New Roman"/>
                <w:i/>
                <w:iCs/>
                <w:sz w:val="22"/>
                <w:szCs w:val="22"/>
              </w:rPr>
              <w:t xml:space="preserve">Prístup k využívaniu online elektronických služieb EZZ bude umožnený všetkým občanov, bez ohľadu na </w:t>
            </w:r>
            <w:r>
              <w:rPr>
                <w:rFonts w:ascii="Times New Roman" w:hAnsi="Times New Roman"/>
                <w:i/>
                <w:iCs/>
                <w:sz w:val="22"/>
                <w:szCs w:val="22"/>
              </w:rPr>
              <w:t>skupinu znevýhodnenia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A6E2C" w:rsidP="00CA6E2C">
            <w:pPr>
              <w:bidi w:val="0"/>
              <w:jc w:val="both"/>
              <w:rPr>
                <w:rFonts w:ascii="Times New Roman" w:hAnsi="Times New Roman"/>
                <w:b/>
                <w:sz w:val="22"/>
                <w:szCs w:val="22"/>
              </w:rPr>
            </w:pPr>
            <w:r>
              <w:rPr>
                <w:rFonts w:ascii="Times New Roman" w:hAnsi="Times New Roman"/>
                <w:b/>
                <w:sz w:val="22"/>
                <w:szCs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A6E2C" w:rsidP="00CA6E2C">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6.7.</w:t>
            </w:r>
            <w:r>
              <w:rPr>
                <w:rFonts w:ascii="Times New Roman" w:hAnsi="Times New Roman"/>
                <w:sz w:val="22"/>
                <w:szCs w:val="22"/>
              </w:rPr>
              <w:t xml:space="preserve"> Rozširuje, inovuje, vytvára alebo zavádza sa nový informačný systém?</w:t>
            </w:r>
          </w:p>
          <w:p w:rsidR="00CA6E2C" w:rsidP="00CA6E2C">
            <w:pPr>
              <w:bidi w:val="0"/>
              <w:jc w:val="both"/>
              <w:rPr>
                <w:rFonts w:ascii="Times New Roman" w:hAnsi="Times New Roman"/>
                <w:sz w:val="20"/>
                <w:szCs w:val="20"/>
              </w:rPr>
            </w:pPr>
            <w:r>
              <w:rPr>
                <w:rFonts w:ascii="Times New Roman" w:hAnsi="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Áno</w:t>
            </w:r>
          </w:p>
          <w:p w:rsidR="00CA6E2C" w:rsidP="00CA6E2C">
            <w:pPr>
              <w:widowControl/>
              <w:numPr>
                <w:numId w:val="1"/>
              </w:numPr>
              <w:bidi w:val="0"/>
              <w:adjustRightInd/>
              <w:ind w:left="380"/>
              <w:rPr>
                <w:rFonts w:ascii="Times New Roman" w:hAnsi="Times New Roman"/>
                <w:i/>
                <w:iCs/>
                <w:sz w:val="22"/>
                <w:szCs w:val="22"/>
              </w:rPr>
            </w:pPr>
            <w:r>
              <w:rPr>
                <w:rFonts w:ascii="Times New Roman" w:hAnsi="Times New Roman"/>
                <w:i/>
                <w:iCs/>
                <w:sz w:val="22"/>
                <w:szCs w:val="22"/>
              </w:rPr>
              <w:t xml:space="preserve">Vytvára sa nový IS s podporou najnovších technológií, </w:t>
            </w:r>
          </w:p>
          <w:p w:rsidR="00CA6E2C" w:rsidP="00CA6E2C">
            <w:pPr>
              <w:widowControl/>
              <w:numPr>
                <w:numId w:val="1"/>
              </w:numPr>
              <w:bidi w:val="0"/>
              <w:adjustRightInd/>
              <w:ind w:left="380"/>
              <w:rPr>
                <w:rFonts w:ascii="Times New Roman" w:hAnsi="Times New Roman"/>
                <w:i/>
                <w:iCs/>
                <w:sz w:val="22"/>
                <w:szCs w:val="22"/>
              </w:rPr>
            </w:pPr>
            <w:r w:rsidRPr="00794D81">
              <w:rPr>
                <w:rFonts w:ascii="Times New Roman" w:hAnsi="Times New Roman"/>
                <w:i/>
                <w:iCs/>
                <w:sz w:val="22"/>
                <w:szCs w:val="22"/>
              </w:rPr>
              <w:t>eZbierka, bude zdrojom platného práva pre všetky skupiny adresátov práva</w:t>
            </w:r>
            <w:r>
              <w:rPr>
                <w:rFonts w:ascii="Times New Roman" w:hAnsi="Times New Roman"/>
                <w:i/>
                <w:iCs/>
                <w:sz w:val="22"/>
                <w:szCs w:val="22"/>
              </w:rPr>
              <w:t xml:space="preserve"> v takých formách a s takými mož</w:t>
            </w:r>
            <w:r w:rsidRPr="00794D81">
              <w:rPr>
                <w:rFonts w:ascii="Times New Roman" w:hAnsi="Times New Roman"/>
                <w:i/>
                <w:iCs/>
                <w:sz w:val="22"/>
                <w:szCs w:val="22"/>
              </w:rPr>
              <w:t>nosťami, aké sú od informačných systémov na začiatku 2. dekády 3. tisícročia očakávané</w:t>
            </w:r>
          </w:p>
          <w:p w:rsidR="00CA6E2C" w:rsidP="00CA6E2C">
            <w:pPr>
              <w:widowControl/>
              <w:numPr>
                <w:numId w:val="1"/>
              </w:numPr>
              <w:bidi w:val="0"/>
              <w:adjustRightInd/>
              <w:ind w:left="380"/>
              <w:rPr>
                <w:rFonts w:ascii="Times New Roman" w:hAnsi="Times New Roman"/>
                <w:i/>
                <w:iCs/>
                <w:sz w:val="22"/>
                <w:szCs w:val="22"/>
              </w:rPr>
            </w:pPr>
            <w:r w:rsidRPr="00794D81">
              <w:rPr>
                <w:rFonts w:ascii="Times New Roman" w:hAnsi="Times New Roman"/>
                <w:i/>
                <w:iCs/>
                <w:sz w:val="22"/>
                <w:szCs w:val="22"/>
              </w:rPr>
              <w:t xml:space="preserve">eLegislatíva, ktorý poskytne tvorcom legislatívy efektívne nástroje k tvorbe obsahu a riadeniu </w:t>
            </w:r>
            <w:r>
              <w:rPr>
                <w:rFonts w:ascii="Times New Roman" w:hAnsi="Times New Roman"/>
                <w:i/>
                <w:iCs/>
                <w:sz w:val="22"/>
                <w:szCs w:val="22"/>
              </w:rPr>
              <w:t>ž</w:t>
            </w:r>
            <w:r w:rsidRPr="00794D81">
              <w:rPr>
                <w:rFonts w:ascii="Times New Roman" w:hAnsi="Times New Roman"/>
                <w:i/>
                <w:iCs/>
                <w:sz w:val="22"/>
                <w:szCs w:val="22"/>
              </w:rPr>
              <w:t>ivotných cyklov právnych predpisov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6.8.</w:t>
            </w:r>
            <w:r>
              <w:rPr>
                <w:rFonts w:ascii="Times New Roman" w:hAnsi="Times New Roman"/>
                <w:sz w:val="22"/>
                <w:szCs w:val="22"/>
              </w:rPr>
              <w:t xml:space="preserve"> Rozširuje sa prístupnosť k internetu?</w:t>
            </w:r>
          </w:p>
          <w:p w:rsidR="00CA6E2C" w:rsidP="00CA6E2C">
            <w:pPr>
              <w:bidi w:val="0"/>
              <w:jc w:val="both"/>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sz w:val="22"/>
                <w:szCs w:val="22"/>
              </w:rPr>
            </w:pPr>
            <w:r>
              <w:rPr>
                <w:rFonts w:ascii="Times New Roman" w:hAnsi="Times New Roman"/>
                <w:b/>
                <w:sz w:val="22"/>
                <w:szCs w:val="22"/>
              </w:rPr>
              <w:t>6.9.</w:t>
            </w:r>
            <w:r>
              <w:rPr>
                <w:rFonts w:ascii="Times New Roman" w:hAnsi="Times New Roman"/>
                <w:sz w:val="22"/>
                <w:szCs w:val="22"/>
              </w:rPr>
              <w:t xml:space="preserve"> Rozširuje sa prístupnosť k elektronickým službám?</w:t>
            </w:r>
          </w:p>
          <w:p w:rsidR="00CA6E2C" w:rsidP="00CA6E2C">
            <w:pPr>
              <w:bidi w:val="0"/>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Áno</w:t>
            </w:r>
          </w:p>
          <w:p w:rsidR="00CA6E2C" w:rsidP="00CA6E2C">
            <w:pPr>
              <w:widowControl/>
              <w:numPr>
                <w:numId w:val="1"/>
              </w:numPr>
              <w:bidi w:val="0"/>
              <w:adjustRightInd/>
              <w:ind w:left="380"/>
              <w:rPr>
                <w:rFonts w:ascii="Times New Roman" w:hAnsi="Times New Roman"/>
                <w:i/>
                <w:iCs/>
                <w:sz w:val="22"/>
                <w:szCs w:val="22"/>
              </w:rPr>
            </w:pPr>
            <w:r w:rsidRPr="000B63E3">
              <w:rPr>
                <w:rFonts w:ascii="Times New Roman" w:hAnsi="Times New Roman"/>
                <w:i/>
                <w:iCs/>
                <w:sz w:val="22"/>
                <w:szCs w:val="22"/>
              </w:rPr>
              <w:t>Elektronizácia slu</w:t>
            </w:r>
            <w:r>
              <w:rPr>
                <w:rFonts w:ascii="Times New Roman" w:hAnsi="Times New Roman"/>
                <w:i/>
                <w:iCs/>
                <w:sz w:val="22"/>
                <w:szCs w:val="22"/>
              </w:rPr>
              <w:t>ž</w:t>
            </w:r>
            <w:r w:rsidRPr="000B63E3">
              <w:rPr>
                <w:rFonts w:ascii="Times New Roman" w:hAnsi="Times New Roman"/>
                <w:i/>
                <w:iCs/>
                <w:sz w:val="22"/>
                <w:szCs w:val="22"/>
              </w:rPr>
              <w:t>ieb MSSR SLOV-LEX sa sústredí na postupné zvyšovanie miery sofistikovanosti a kompletnosti elektronizácie tvorby a publikovania právnych informácií.</w:t>
            </w:r>
          </w:p>
          <w:p w:rsidR="00CA6E2C" w:rsidRPr="00937F7B" w:rsidP="00CA6E2C">
            <w:pPr>
              <w:widowControl/>
              <w:numPr>
                <w:numId w:val="1"/>
              </w:numPr>
              <w:bidi w:val="0"/>
              <w:adjustRightInd/>
              <w:ind w:left="380"/>
              <w:rPr>
                <w:rFonts w:ascii="Times New Roman" w:hAnsi="Times New Roman"/>
                <w:i/>
                <w:iCs/>
                <w:sz w:val="22"/>
                <w:szCs w:val="22"/>
              </w:rPr>
            </w:pPr>
            <w:r w:rsidRPr="000B63E3">
              <w:rPr>
                <w:rFonts w:ascii="Times New Roman" w:hAnsi="Times New Roman"/>
                <w:i/>
                <w:iCs/>
                <w:sz w:val="22"/>
                <w:szCs w:val="22"/>
              </w:rPr>
              <w:t>Vysoká sofistikovanosť sa dosiahne kompletnou elektronizáciou procesov legislatívnej činnosti, od samotnej tvorby noriem, cez pripomienkovanie, a</w:t>
            </w:r>
            <w:r>
              <w:rPr>
                <w:rFonts w:ascii="Times New Roman" w:hAnsi="Times New Roman"/>
                <w:i/>
                <w:iCs/>
                <w:sz w:val="22"/>
                <w:szCs w:val="22"/>
              </w:rPr>
              <w:t>ž</w:t>
            </w:r>
            <w:r w:rsidRPr="000B63E3">
              <w:rPr>
                <w:rFonts w:ascii="Times New Roman" w:hAnsi="Times New Roman"/>
                <w:i/>
                <w:iCs/>
                <w:sz w:val="22"/>
                <w:szCs w:val="22"/>
              </w:rPr>
              <w:t xml:space="preserve"> po výstup</w:t>
            </w:r>
            <w:r>
              <w:rPr>
                <w:rFonts w:ascii="Times New Roman" w:hAnsi="Times New Roman"/>
                <w:i/>
                <w:iCs/>
                <w:sz w:val="22"/>
                <w:szCs w:val="22"/>
              </w:rPr>
              <w:t xml:space="preserve"> (</w:t>
            </w:r>
            <w:r w:rsidRPr="00937F7B">
              <w:rPr>
                <w:rFonts w:ascii="Times New Roman" w:hAnsi="Times New Roman"/>
                <w:i/>
                <w:iCs/>
                <w:sz w:val="22"/>
                <w:szCs w:val="22"/>
              </w:rPr>
              <w:t>publikovanie a sprístupnenie vyhľadávania</w:t>
            </w:r>
            <w:r>
              <w:rPr>
                <w:rFonts w:ascii="Times New Roman" w:hAnsi="Times New Roman"/>
                <w:i/>
                <w:iCs/>
                <w:sz w:val="22"/>
                <w:szCs w:val="22"/>
              </w:rPr>
              <w:t>)</w:t>
            </w:r>
            <w:r w:rsidRPr="00937F7B">
              <w:rPr>
                <w:rFonts w:ascii="Times New Roman" w:hAnsi="Times New Roman"/>
                <w:i/>
                <w:iCs/>
                <w:sz w:val="22"/>
                <w:szCs w:val="22"/>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6.10.</w:t>
            </w:r>
            <w:r>
              <w:rPr>
                <w:rFonts w:ascii="Times New Roman" w:hAnsi="Times New Roman"/>
                <w:sz w:val="22"/>
                <w:szCs w:val="22"/>
              </w:rPr>
              <w:t xml:space="preserve"> Zabezpečuje sa technická interoperabilita?</w:t>
            </w:r>
          </w:p>
          <w:p w:rsidR="00CA6E2C" w:rsidP="00CA6E2C">
            <w:pPr>
              <w:bidi w:val="0"/>
              <w:jc w:val="both"/>
              <w:rPr>
                <w:rFonts w:ascii="Times New Roman" w:hAnsi="Times New Roman"/>
                <w:sz w:val="20"/>
                <w:szCs w:val="20"/>
              </w:rPr>
            </w:pPr>
            <w:r>
              <w:rPr>
                <w:rFonts w:ascii="Times New Roman" w:hAnsi="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6.11.</w:t>
            </w:r>
            <w:r>
              <w:rPr>
                <w:rFonts w:ascii="Times New Roman" w:hAnsi="Times New Roman"/>
                <w:sz w:val="22"/>
                <w:szCs w:val="22"/>
              </w:rPr>
              <w:t xml:space="preserve"> Zvyšuje sa bezpečnosť IT?</w:t>
            </w:r>
          </w:p>
          <w:p w:rsidR="00CA6E2C" w:rsidP="00CA6E2C">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6.12.</w:t>
            </w:r>
            <w:r>
              <w:rPr>
                <w:rFonts w:ascii="Times New Roman" w:hAnsi="Times New Roman"/>
                <w:sz w:val="22"/>
                <w:szCs w:val="22"/>
              </w:rPr>
              <w:t xml:space="preserve"> Rozširuje sa technická infraštruktúra?</w:t>
            </w:r>
          </w:p>
          <w:p w:rsidR="00CA6E2C" w:rsidP="00CA6E2C">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rPr>
                <w:rFonts w:ascii="Times New Roman" w:hAnsi="Times New Roman"/>
                <w:b/>
                <w:sz w:val="22"/>
                <w:szCs w:val="22"/>
              </w:rPr>
            </w:pPr>
            <w:r>
              <w:rPr>
                <w:rFonts w:ascii="Times New Roman" w:hAnsi="Times New Roman"/>
                <w:b/>
                <w:sz w:val="22"/>
                <w:szCs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jc w:val="center"/>
              <w:rPr>
                <w:rFonts w:ascii="Times New Roman" w:hAnsi="Times New Roman"/>
                <w:b/>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jc w:val="both"/>
              <w:rPr>
                <w:rFonts w:ascii="Times New Roman" w:hAnsi="Times New Roman"/>
                <w:sz w:val="22"/>
                <w:szCs w:val="22"/>
              </w:rPr>
            </w:pPr>
            <w:r>
              <w:rPr>
                <w:rFonts w:ascii="Times New Roman" w:hAnsi="Times New Roman"/>
                <w:b/>
                <w:sz w:val="22"/>
                <w:szCs w:val="22"/>
              </w:rPr>
              <w:t>6.13.</w:t>
            </w:r>
            <w:r>
              <w:rPr>
                <w:rFonts w:ascii="Times New Roman" w:hAnsi="Times New Roman"/>
                <w:sz w:val="22"/>
                <w:szCs w:val="22"/>
              </w:rPr>
              <w:t xml:space="preserve"> Predpokladajú sa zmeny v riadení procesu informatizácie?</w:t>
            </w:r>
          </w:p>
          <w:p w:rsidR="00CA6E2C" w:rsidP="00CA6E2C">
            <w:pPr>
              <w:bidi w:val="0"/>
              <w:jc w:val="both"/>
              <w:rPr>
                <w:rFonts w:ascii="Times New Roman" w:hAnsi="Times New Roman"/>
                <w:sz w:val="20"/>
                <w:szCs w:val="20"/>
              </w:rPr>
            </w:pPr>
            <w:r>
              <w:rPr>
                <w:rFonts w:ascii="Times New Roman" w:hAnsi="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jc w:val="both"/>
              <w:rPr>
                <w:rFonts w:ascii="Times New Roman" w:hAnsi="Times New Roman"/>
                <w:b/>
                <w:sz w:val="22"/>
                <w:szCs w:val="22"/>
              </w:rPr>
            </w:pPr>
            <w:r>
              <w:rPr>
                <w:rFonts w:ascii="Times New Roman" w:hAnsi="Times New Roman"/>
                <w:b/>
                <w:sz w:val="22"/>
                <w:szCs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sz w:val="22"/>
                <w:szCs w:val="22"/>
              </w:rPr>
            </w:pPr>
            <w:r>
              <w:rPr>
                <w:rFonts w:ascii="Times New Roman" w:hAnsi="Times New Roman"/>
                <w:b/>
                <w:sz w:val="22"/>
                <w:szCs w:val="22"/>
              </w:rPr>
              <w:t>6.14.</w:t>
            </w:r>
            <w:r>
              <w:rPr>
                <w:rFonts w:ascii="Times New Roman" w:hAnsi="Times New Roman"/>
                <w:sz w:val="22"/>
                <w:szCs w:val="22"/>
              </w:rPr>
              <w:t xml:space="preserve"> Vyžaduje si proces informatizácie  finančné investície?</w:t>
            </w:r>
          </w:p>
          <w:p w:rsidR="00CA6E2C" w:rsidP="00CA6E2C">
            <w:pPr>
              <w:bidi w:val="0"/>
              <w:rPr>
                <w:rFonts w:ascii="Times New Roman" w:hAnsi="Times New Roman"/>
                <w:sz w:val="20"/>
                <w:szCs w:val="20"/>
              </w:rPr>
            </w:pPr>
            <w:r>
              <w:rPr>
                <w:rFonts w:ascii="Times New Roman" w:hAnsi="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áno, z prostriedkov Európskej únie</w:t>
            </w:r>
          </w:p>
          <w:p w:rsidR="00CA6E2C" w:rsidP="00CA6E2C">
            <w:pPr>
              <w:widowControl/>
              <w:numPr>
                <w:numId w:val="1"/>
              </w:numPr>
              <w:bidi w:val="0"/>
              <w:adjustRightInd/>
              <w:ind w:left="380"/>
              <w:rPr>
                <w:rFonts w:ascii="Times New Roman" w:hAnsi="Times New Roman"/>
                <w:i/>
                <w:iCs/>
                <w:sz w:val="22"/>
                <w:szCs w:val="22"/>
              </w:rPr>
            </w:pPr>
            <w:r>
              <w:rPr>
                <w:rFonts w:ascii="Times New Roman" w:hAnsi="Times New Roman"/>
                <w:i/>
                <w:iCs/>
                <w:sz w:val="22"/>
                <w:szCs w:val="22"/>
              </w:rPr>
              <w:t xml:space="preserve">Operačný program informatizácia spoločnosti - </w:t>
            </w:r>
            <w:r w:rsidRPr="000B63E3">
              <w:rPr>
                <w:rFonts w:ascii="Times New Roman" w:hAnsi="Times New Roman"/>
                <w:i/>
                <w:iCs/>
                <w:sz w:val="22"/>
                <w:szCs w:val="22"/>
              </w:rPr>
              <w:t xml:space="preserve">Celkové oprávnené </w:t>
            </w:r>
            <w:r>
              <w:rPr>
                <w:rFonts w:ascii="Times New Roman" w:hAnsi="Times New Roman"/>
                <w:i/>
                <w:iCs/>
                <w:sz w:val="22"/>
                <w:szCs w:val="22"/>
              </w:rPr>
              <w:t xml:space="preserve">výdavky </w:t>
            </w:r>
            <w:r w:rsidRPr="000B63E3">
              <w:rPr>
                <w:rFonts w:ascii="Times New Roman" w:hAnsi="Times New Roman"/>
                <w:i/>
                <w:iCs/>
                <w:sz w:val="22"/>
                <w:szCs w:val="22"/>
              </w:rPr>
              <w:t xml:space="preserve"> 9 499 980,14</w:t>
            </w:r>
            <w:r>
              <w:rPr>
                <w:rFonts w:ascii="Times New Roman" w:hAnsi="Times New Roman"/>
                <w:i/>
                <w:iCs/>
                <w:sz w:val="22"/>
                <w:szCs w:val="22"/>
              </w:rPr>
              <w:t xml:space="preserve"> EUR</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jc w:val="both"/>
              <w:rPr>
                <w:rFonts w:ascii="Times New Roman" w:hAnsi="Times New Roman"/>
                <w:b/>
                <w:sz w:val="22"/>
                <w:szCs w:val="22"/>
              </w:rPr>
            </w:pPr>
            <w:r>
              <w:rPr>
                <w:rFonts w:ascii="Times New Roman" w:hAnsi="Times New Roman"/>
                <w:b/>
                <w:sz w:val="22"/>
                <w:szCs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A6E2C" w:rsidP="00CA6E2C">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sz w:val="22"/>
                <w:szCs w:val="22"/>
              </w:rPr>
            </w:pPr>
            <w:r>
              <w:rPr>
                <w:rFonts w:ascii="Times New Roman" w:hAnsi="Times New Roman"/>
                <w:b/>
                <w:sz w:val="22"/>
                <w:szCs w:val="22"/>
              </w:rPr>
              <w:t>6.15.</w:t>
            </w:r>
            <w:r>
              <w:rPr>
                <w:rFonts w:ascii="Times New Roman" w:hAnsi="Times New Roman"/>
                <w:sz w:val="22"/>
                <w:szCs w:val="22"/>
              </w:rPr>
              <w:t xml:space="preserve"> Predpokladá nelegislatívny materiál potrebu úpravy legislatívneho prostredia  procesu informatizácie?</w:t>
            </w:r>
          </w:p>
          <w:p w:rsidR="00CA6E2C" w:rsidP="00CA6E2C">
            <w:pPr>
              <w:bidi w:val="0"/>
              <w:rPr>
                <w:rFonts w:ascii="Times New Roman" w:hAnsi="Times New Roman"/>
                <w:sz w:val="20"/>
                <w:szCs w:val="20"/>
              </w:rPr>
            </w:pPr>
            <w:r>
              <w:rPr>
                <w:rFonts w:ascii="Times New Roman" w:hAnsi="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A6E2C" w:rsidP="00CA6E2C">
            <w:pPr>
              <w:bidi w:val="0"/>
              <w:rPr>
                <w:rFonts w:ascii="Times New Roman" w:hAnsi="Times New Roman"/>
                <w:i/>
                <w:iCs/>
                <w:sz w:val="22"/>
                <w:szCs w:val="22"/>
              </w:rPr>
            </w:pPr>
            <w:r>
              <w:rPr>
                <w:rFonts w:ascii="Times New Roman" w:hAnsi="Times New Roman"/>
                <w:i/>
                <w:iCs/>
                <w:sz w:val="22"/>
                <w:szCs w:val="22"/>
              </w:rPr>
              <w:t>-</w:t>
            </w:r>
          </w:p>
        </w:tc>
      </w:tr>
    </w:tbl>
    <w:p w:rsidR="00CA6E2C" w:rsidP="00CA6E2C">
      <w:pPr>
        <w:bidi w:val="0"/>
        <w:spacing w:line="240" w:lineRule="atLeast"/>
        <w:rPr>
          <w:rFonts w:ascii="Times New Roman" w:hAnsi="Times New Roman"/>
        </w:rPr>
      </w:pPr>
    </w:p>
    <w:p w:rsidR="00CA6E2C" w:rsidP="00CA6E2C">
      <w:pPr>
        <w:bidi w:val="0"/>
        <w:spacing w:line="240" w:lineRule="atLeast"/>
        <w:rPr>
          <w:rFonts w:ascii="Times New Roman" w:hAnsi="Times New Roman"/>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CA6E2C" w:rsidP="00F1200A">
      <w:pPr>
        <w:widowControl/>
        <w:bidi w:val="0"/>
        <w:jc w:val="both"/>
        <w:rPr>
          <w:rFonts w:ascii="Times New Roman" w:hAnsi="Times New Roman"/>
          <w:b/>
          <w:color w:val="000000"/>
        </w:rPr>
      </w:pPr>
    </w:p>
    <w:p w:rsidR="00F1200A" w:rsidRPr="0016546D" w:rsidP="00F1200A">
      <w:pPr>
        <w:widowControl/>
        <w:bidi w:val="0"/>
        <w:jc w:val="both"/>
        <w:rPr>
          <w:rFonts w:ascii="Times New Roman" w:hAnsi="Times New Roman"/>
          <w:b/>
          <w:color w:val="000000"/>
        </w:rPr>
      </w:pPr>
      <w:r w:rsidRPr="0016546D">
        <w:rPr>
          <w:rFonts w:ascii="Times New Roman" w:hAnsi="Times New Roman"/>
          <w:b/>
          <w:color w:val="000000"/>
        </w:rPr>
        <w:t>B. Osobitná časť</w:t>
      </w:r>
    </w:p>
    <w:p w:rsidR="00F1200A" w:rsidRPr="0016546D" w:rsidP="00F1200A">
      <w:pPr>
        <w:widowControl/>
        <w:bidi w:val="0"/>
        <w:jc w:val="both"/>
        <w:rPr>
          <w:rFonts w:ascii="Times New Roman" w:hAnsi="Times New Roman"/>
          <w:color w:val="000000"/>
        </w:rPr>
      </w:pPr>
    </w:p>
    <w:p w:rsidR="00F1200A" w:rsidRPr="0016546D" w:rsidP="00F1200A">
      <w:pPr>
        <w:widowControl/>
        <w:bidi w:val="0"/>
        <w:jc w:val="both"/>
        <w:rPr>
          <w:rFonts w:ascii="Times New Roman" w:hAnsi="Times New Roman"/>
          <w:color w:val="000000"/>
        </w:rPr>
      </w:pPr>
    </w:p>
    <w:p w:rsidR="00856250" w:rsidRPr="0016546D">
      <w:pPr>
        <w:widowControl/>
        <w:bidi w:val="0"/>
        <w:jc w:val="both"/>
        <w:rPr>
          <w:rFonts w:ascii="Times New Roman" w:hAnsi="Times New Roman"/>
          <w:color w:val="000000"/>
        </w:rPr>
      </w:pPr>
      <w:r w:rsidRPr="0016546D" w:rsidR="00C56F59">
        <w:rPr>
          <w:rStyle w:val="PlaceholderText"/>
          <w:b/>
          <w:color w:val="000000"/>
          <w:u w:val="single"/>
        </w:rPr>
        <w:t>K čl. I</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b/>
          <w:color w:val="000000"/>
          <w:u w:val="single"/>
        </w:rPr>
        <w:t>K § 1</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Základným predpokladom vytvorenia vyváženého a stabilného právneho poriadku a jeho efektívneho fungovania sú zrozumiteľne, jednoznačne a jednotne formulované texty právnych predpisov, ktoré následne umožnia bezproblémovú aplikáciu a interpretáciu právnych noriem v nich obsiahnutých. Obsahom úpravy predloženého návrhu zákona je vymedzenie základného rámca pravidiel tvorby právnych predpisov týkajúcich sa vonkajšej stránky, vnútornej štruktúry a obsahu právnych predpisov. Cieľom je vytvorenie systému, ktorý bude obsahovať už zjednotené pravidlá a prostredníctvom ktorého sa budú jednotne tvoriť právne predpisy, či generovať ich novelizácie.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Predmetom úpravy predloženého návrhu zákona sú aj podrobnosti o vyhlasovaní právnych predpisov a ďalších aktov v Zbierke zákonov Slovenskej republiky (ďalej len „</w:t>
      </w:r>
      <w:r w:rsidRPr="0016546D" w:rsidR="00660149">
        <w:rPr>
          <w:rStyle w:val="PlaceholderText"/>
          <w:color w:val="000000"/>
        </w:rPr>
        <w:t>z</w:t>
      </w:r>
      <w:r w:rsidRPr="0016546D">
        <w:rPr>
          <w:rStyle w:val="PlaceholderText"/>
          <w:color w:val="000000"/>
        </w:rPr>
        <w:t>bierka zákonov“), jej náležitostiach</w:t>
      </w:r>
      <w:r w:rsidRPr="0016546D" w:rsidR="00786954">
        <w:rPr>
          <w:rStyle w:val="PlaceholderText"/>
          <w:color w:val="000000"/>
        </w:rPr>
        <w:t>,</w:t>
      </w:r>
      <w:r w:rsidRPr="0016546D">
        <w:rPr>
          <w:rStyle w:val="PlaceholderText"/>
          <w:color w:val="000000"/>
        </w:rPr>
        <w:t xml:space="preserve"> distribúcii a o pôsobnosti Ministerstva spravodlivosti Slovenskej republiky </w:t>
      </w:r>
      <w:r w:rsidRPr="0016546D" w:rsidR="009B78CE">
        <w:rPr>
          <w:rStyle w:val="PlaceholderText"/>
          <w:color w:val="000000"/>
        </w:rPr>
        <w:t xml:space="preserve">(ďalej len „ministerstvo spravodlivosti“) </w:t>
      </w:r>
      <w:r w:rsidRPr="0016546D">
        <w:rPr>
          <w:rStyle w:val="PlaceholderText"/>
          <w:color w:val="000000"/>
        </w:rPr>
        <w:t>v tejto oblasti.</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b/>
          <w:color w:val="000000"/>
          <w:u w:val="single"/>
        </w:rPr>
        <w:t>K §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auto"/>
        </w:rPr>
      </w:pPr>
      <w:r w:rsidRPr="0016546D">
        <w:rPr>
          <w:rStyle w:val="PlaceholderText"/>
          <w:color w:val="000000"/>
        </w:rPr>
        <w:t xml:space="preserve">            Uvedené ustanovenie vymedzuje a zdôrazňuje základné princípy, ktoré je potrebné dodržiavať pri tvorbe právnych predpisov, a ktoré sú nevyhnutné na to, aby sa vytvorený právny predpis stal funkčnou súčasťou právneho poriadku a aby bola zabezpečená vzájomná súladnosť, vyváženosť a bezrozpornosť právnych predpisov. Ide o princípy, ktorých rešpektovaním sa dosiahne to, že vytvorený právny predpis v spolupôsobení s ostatnými už existujúcimi právnymi predpismi v komplexnosti bude tvoriť prehľadný, jednotný, stabilný, vnútorne prepojený a bezrozporný právny poriadok zlučiteľný s právom Európskej únie. Tento cieľ kladie zvýšené nároky na vecnú a legislatívnu odbornosť, pretože k tvorbe právneho predpisu sa musí pristupovať s náležitou starostlivosťou </w:t>
      </w:r>
      <w:r w:rsidRPr="0016546D">
        <w:rPr>
          <w:rStyle w:val="PlaceholderText"/>
          <w:color w:val="auto"/>
        </w:rPr>
        <w:t xml:space="preserve">spočívajúcou v dôslednom zvážení a posúdení následného spolupôsobenia návrhu právneho predpisu s existujúcim právnym poriadkom, za účelom dosiahnutia vyváženosti a súladnosti. </w:t>
      </w:r>
      <w:r w:rsidRPr="0016546D" w:rsidR="00221771">
        <w:rPr>
          <w:rStyle w:val="PlaceholderText"/>
          <w:color w:val="auto"/>
        </w:rPr>
        <w:t>Toto ustanovenie súčasne zdôrazňuje moment účasti verejnosti pri tvorbe právnych predpisov.</w:t>
      </w:r>
    </w:p>
    <w:p w:rsidR="00C56F59" w:rsidRPr="0016546D">
      <w:pPr>
        <w:widowControl/>
        <w:bidi w:val="0"/>
        <w:jc w:val="both"/>
        <w:rPr>
          <w:rStyle w:val="PlaceholderText"/>
          <w:color w:val="FF0000"/>
        </w:rPr>
      </w:pPr>
      <w:r w:rsidRPr="0016546D">
        <w:rPr>
          <w:rStyle w:val="PlaceholderText"/>
          <w:color w:val="FF0000"/>
        </w:rPr>
        <w:t> </w:t>
      </w:r>
    </w:p>
    <w:p w:rsidR="00C56F59" w:rsidRPr="0016546D">
      <w:pPr>
        <w:widowControl/>
        <w:bidi w:val="0"/>
        <w:jc w:val="both"/>
        <w:rPr>
          <w:rStyle w:val="PlaceholderText"/>
          <w:color w:val="000000"/>
        </w:rPr>
      </w:pPr>
      <w:r w:rsidRPr="0016546D">
        <w:rPr>
          <w:rStyle w:val="PlaceholderText"/>
          <w:color w:val="000000"/>
        </w:rPr>
        <w:t>            V tejto súvislosti je pri tvorbe právneho predpisu nevyhnutné dôsledne dbať na to, aby právny predpis bol v súlade s právom Európskej únie a taktiež, aby bol v súlade so záväzkami, ktoré pre Slovenskú republiku vyplývajú z medzinárodných zmlúv a z iných medzinárodných dokumentov, ktorými je Slovenská republika viazaná. Zachovanie súladnosti a bezrozpornosti právneho poriadku predpokladá aj súlad právneho predpisu nižšej právnej sily s právnym predpisom vyššej právnej sily. Pri tvorbe právneho predpisu sa musí dbať aj na to, aby nezakladal takú právnu úpravu, ktorá znemožní alebo sťaží aplikovateľnosť právnej úpravy obsiahnutej v inom právnom predpise alebo bude brániť dosahovaniu cieľov sledovaných právnou úpravou v inom právnom predpise.</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rPr>
        <w:t>            Súčasťou uvedeného ustanovenia je tiež splnomocnenie, aby podrobnosti o procese tvorb</w:t>
      </w:r>
      <w:r w:rsidR="005E7885">
        <w:rPr>
          <w:rStyle w:val="PlaceholderText"/>
          <w:color w:val="000000"/>
        </w:rPr>
        <w:t>y</w:t>
      </w:r>
      <w:r w:rsidRPr="0016546D">
        <w:rPr>
          <w:rStyle w:val="PlaceholderText"/>
          <w:color w:val="000000"/>
        </w:rPr>
        <w:t xml:space="preserve"> právnych predpisov</w:t>
      </w:r>
      <w:r w:rsidR="005E7885">
        <w:rPr>
          <w:rStyle w:val="PlaceholderText"/>
          <w:color w:val="000000"/>
        </w:rPr>
        <w:t>, o predbežnej informácii</w:t>
      </w:r>
      <w:r w:rsidRPr="0016546D">
        <w:rPr>
          <w:rStyle w:val="PlaceholderText"/>
          <w:color w:val="000000"/>
        </w:rPr>
        <w:t xml:space="preserve"> a základné legislatívnotechnické pokyny, ktoré zabezpečia systematickú a formálno-právnu jednotnosť právnych predpisov, ustanovila Národná rada Slovenskej republiky </w:t>
      </w:r>
      <w:r w:rsidRPr="0016546D" w:rsidR="00C62434">
        <w:rPr>
          <w:rStyle w:val="PlaceholderText"/>
          <w:color w:val="000000"/>
        </w:rPr>
        <w:t xml:space="preserve">(ďalej len „národná rada“) </w:t>
      </w:r>
      <w:r w:rsidRPr="0016546D">
        <w:rPr>
          <w:rStyle w:val="PlaceholderText"/>
          <w:color w:val="000000"/>
        </w:rPr>
        <w:t xml:space="preserve">a vláda Slovenskej republiky </w:t>
      </w:r>
      <w:r w:rsidRPr="0016546D" w:rsidR="00C62434">
        <w:rPr>
          <w:rStyle w:val="PlaceholderText"/>
          <w:color w:val="000000"/>
        </w:rPr>
        <w:t>(ďalej len „vláda“) s</w:t>
      </w:r>
      <w:r w:rsidRPr="0016546D">
        <w:rPr>
          <w:rStyle w:val="PlaceholderText"/>
          <w:color w:val="000000"/>
        </w:rPr>
        <w:t>vojimi uzneseniami. Účelom uvedeného ustanovenia je zachovanie dvoch osobitných dokumentov, a to Legislatívnych pravidiel vlády Slovenskej republiky a Legislatívnych pravidiel tvorby zákonov, ktoré detailne upravia postup pri tvorbe príslušných právnych predpisov a tiež proces ich prípravy, predkladania a</w:t>
      </w:r>
      <w:r w:rsidRPr="0016546D" w:rsidR="00786954">
        <w:rPr>
          <w:rStyle w:val="PlaceholderText"/>
          <w:color w:val="000000"/>
        </w:rPr>
        <w:t> </w:t>
      </w:r>
      <w:r w:rsidRPr="0016546D">
        <w:rPr>
          <w:rStyle w:val="PlaceholderText"/>
          <w:color w:val="000000"/>
        </w:rPr>
        <w:t>prerokúvania</w:t>
      </w:r>
      <w:r w:rsidRPr="0016546D" w:rsidR="00786954">
        <w:rPr>
          <w:rStyle w:val="PlaceholderText"/>
          <w:color w:val="000000"/>
        </w:rPr>
        <w:t xml:space="preserve"> (upravia napríklad podrobnosti o formálnych náležitostiach návrhu právneho predpisu a jeho sprievodných materiálov, vykonávaní inštitútu predbežnej informácie, pripomienkového konania). </w:t>
      </w:r>
      <w:r w:rsidRPr="0016546D">
        <w:rPr>
          <w:rStyle w:val="PlaceholderText"/>
          <w:color w:val="000000"/>
        </w:rPr>
        <w:t>Tieto dva dokumenty budú zároveň obsahovať úpravu pravidiel l</w:t>
      </w:r>
      <w:r w:rsidRPr="0016546D" w:rsidR="00786954">
        <w:rPr>
          <w:rStyle w:val="PlaceholderText"/>
          <w:color w:val="000000"/>
        </w:rPr>
        <w:t>egislatívnej techniky vo forme l</w:t>
      </w:r>
      <w:r w:rsidRPr="0016546D">
        <w:rPr>
          <w:rStyle w:val="PlaceholderText"/>
          <w:color w:val="000000"/>
        </w:rPr>
        <w:t>egislatívno</w:t>
      </w:r>
      <w:r w:rsidRPr="0016546D" w:rsidR="00786954">
        <w:rPr>
          <w:rStyle w:val="PlaceholderText"/>
          <w:color w:val="000000"/>
        </w:rPr>
        <w:t>-technických pokynov.</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b/>
          <w:color w:val="000000"/>
          <w:u w:val="single"/>
        </w:rPr>
        <w:t>K § 3</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1</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Podľa § 3 ods. 2 písm. a) zákona </w:t>
      </w:r>
      <w:r w:rsidRPr="0016546D" w:rsidR="00221771">
        <w:rPr>
          <w:rStyle w:val="PlaceholderText"/>
          <w:color w:val="000000"/>
        </w:rPr>
        <w:t xml:space="preserve">Národnej rady Slovenskej republiky </w:t>
      </w:r>
      <w:r w:rsidRPr="0016546D">
        <w:rPr>
          <w:rStyle w:val="PlaceholderText"/>
          <w:color w:val="000000"/>
        </w:rPr>
        <w:t>č. 270/1995 Z. z. o štátnom jazyku Slovenskej republiky v znení neskorších predpisov sa zákony, nariadenia vlády a ostatné všeobecne záväzné právne predpisy vydávajú v štátnom jazyku v jeho kodifikovanej podobe. Kodifikovaná podoba štátneho jazyka je podľa § 2 ods. 2 citovaného zákona schválená  Ministerstvom kultúry Slovenskej republiky č. MK – 1973/2014-110/10343 v štyroch kodifikačných príručkách.</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Požiadavka kodifikovanej podoby štátneho jazyka vyžaduje, aby sa už pri tvorbe právneho predpisu dôsledne rešpektovalo a dodržiavalo používanie spisovného jazyka. Súčasná legislatívna prax však v značnej miere zanedbáva dôraz na jazykovú stránku právnych predpisov, výsledkom čoho je množstvo nespisovných slov v ich obsahu. Opomína sa aj skutočnosť, že kodifikovanou podobou sa rozumie nielen gramatická a výrazová správnosť slova, ale aj jeho kodifikovaný význam. Nerešpektovanie kodifikovaného významu slova sa následne prejavuje tak, že sa v právnych predpisoch slovám často priraďuje iný význam, než je ich význam určený príslušnou kodifikačnou príručkou. Z uvedeného dôvodu návrh zákona kladie dôraz na zvyšovanie jazykovej úrovne právnych predpisov a používanie spisovného jazyka nielen v jeho kodifikovanej podobe, ale aj v jeho kodifikovanom význame.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Účelom uvedeného ustanovenia návrhu zákona je zabezpečenie dodržiavania terminologickej správnosti v právnych predpisoch. Dodržiavanie požiadavky kodifikovanej podoby štátneho jazyka je vzhľadom na súčasný stav jazykovej stránky právnych predpisov na mieste, avšak je potrebné rešpektovať aj skutočnosť, že túto požiadavku nemožno uplatňovať absolútne. Dôvodom je potreba rešpektovania požiadavky ustálenosti právnej terminológie, teda potreba rešpektovania zaužívanej právnej terminológie, a to aj napriek skutočnosti, že jej súčasťou sú niekedy aj nespisovné slová. Ide však o ustálené a rešpektované právne pojmy s časovo stálym obsahom a stálym významom. Nahradenie týchto pojmov kodifikovanou podobou by znamenalo stratu samotnej podstaty významu pojmu. Aj keď existuje dôvodná opodstatnenosť použitia a zachovania týchto pojmov v právnom jazyku, v tejto rovine je však ďalším legislatívnym nedostatkom to, že ustálenosť ich jednotného používania je narušená súbežným označovaním tej istej skutočnosti aj kodifikovanou podobou pojmu (napríklad vada konania – chyba konania). Preto sa zdôrazňuje potreba zabezpečenia definitívnej jazykovej správnosti textov právnych predpisov, opodstatnenosť zachovania zaužívaných, ustálených, tradičných a špecifických právnych pojmov v právnych predpisoch a nevyhnutnosť zjednotenia ich používania.</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3</w:t>
      </w:r>
      <w:r w:rsidRPr="0016546D" w:rsidR="00221771">
        <w:rPr>
          <w:rStyle w:val="PlaceholderText"/>
          <w:color w:val="000000"/>
          <w:u w:val="single"/>
        </w:rPr>
        <w:t xml:space="preserve"> a 5</w:t>
      </w:r>
    </w:p>
    <w:p w:rsidR="00221771" w:rsidRPr="0016546D" w:rsidP="00221771">
      <w:pPr>
        <w:widowControl/>
        <w:bidi w:val="0"/>
        <w:jc w:val="both"/>
        <w:rPr>
          <w:rStyle w:val="PlaceholderText"/>
          <w:color w:val="000000"/>
        </w:rPr>
      </w:pPr>
      <w:r w:rsidRPr="0016546D">
        <w:rPr>
          <w:rStyle w:val="PlaceholderText"/>
          <w:color w:val="000000"/>
        </w:rPr>
        <w:t> </w:t>
      </w:r>
      <w:r w:rsidRPr="0016546D">
        <w:rPr>
          <w:rStyle w:val="PlaceholderText"/>
          <w:b/>
          <w:color w:val="000000"/>
        </w:rPr>
        <w:t> </w:t>
      </w:r>
    </w:p>
    <w:p w:rsidR="00221771" w:rsidRPr="0016546D" w:rsidP="00221771">
      <w:pPr>
        <w:widowControl/>
        <w:bidi w:val="0"/>
        <w:ind w:firstLine="708"/>
        <w:jc w:val="both"/>
        <w:rPr>
          <w:rStyle w:val="PlaceholderText"/>
          <w:color w:val="000000"/>
        </w:rPr>
      </w:pPr>
      <w:r w:rsidRPr="0016546D">
        <w:rPr>
          <w:rStyle w:val="PlaceholderText"/>
          <w:color w:val="000000"/>
        </w:rPr>
        <w:t>Obsahom ustanovenia odseku 3 je vyjadrenie požiadavky terminologickej presnosti a všeobecnej zrozumiteľnosti textov právnych predpisov. Právny predpis musí byť vyjadrený takými jazykovými prostriedkami a musí obsahovať takú terminológiu, ktorá zabezpečí jeho všeobecnú zrozumiteľnosť. Význam zrozumiteľnosti právneho predpisu je nepochybný predovšetkým z hľadiska jeho jednotnej interpretácie a aplikácie v praxi.</w:t>
      </w:r>
    </w:p>
    <w:p w:rsidR="00221771" w:rsidRPr="0016546D" w:rsidP="00221771">
      <w:pPr>
        <w:widowControl/>
        <w:bidi w:val="0"/>
        <w:ind w:firstLine="708"/>
        <w:jc w:val="both"/>
        <w:rPr>
          <w:rStyle w:val="PlaceholderText"/>
          <w:color w:val="000000"/>
        </w:rPr>
      </w:pPr>
      <w:r w:rsidRPr="0016546D">
        <w:rPr>
          <w:rStyle w:val="PlaceholderText"/>
          <w:color w:val="000000"/>
        </w:rPr>
        <w:t> </w:t>
      </w:r>
    </w:p>
    <w:p w:rsidR="00221771" w:rsidRPr="0016546D" w:rsidP="00221771">
      <w:pPr>
        <w:widowControl/>
        <w:bidi w:val="0"/>
        <w:ind w:firstLine="708"/>
        <w:jc w:val="both"/>
        <w:rPr>
          <w:rStyle w:val="PlaceholderText"/>
          <w:color w:val="000000"/>
        </w:rPr>
      </w:pPr>
      <w:r w:rsidRPr="0016546D">
        <w:rPr>
          <w:rStyle w:val="PlaceholderText"/>
          <w:color w:val="000000"/>
        </w:rPr>
        <w:t>Postulát zrozumiteľnosti právneho predpisu vyplýva aj z judikatúry Ústavného súdu SR: „</w:t>
      </w:r>
      <w:r w:rsidRPr="0016546D">
        <w:rPr>
          <w:rStyle w:val="PlaceholderText"/>
          <w:i/>
          <w:color w:val="000000"/>
        </w:rPr>
        <w:t>S uplatňovaním princípu právnej istoty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(požiadavka, aby priemerný občan dokázal porozumieť obsahu právnej normy). Požiadavka po jednoznačnom jazyku a zrozumiteľnosti právnych noriem, najmä zakazujúcich určité druhy správania, teda významne znižuje nebezpečenstvo ich svojvoľného a diskriminačného uplatňovania výkonnou mocou.</w:t>
      </w:r>
      <w:r w:rsidRPr="0016546D">
        <w:rPr>
          <w:rStyle w:val="PlaceholderText"/>
          <w:color w:val="000000"/>
        </w:rPr>
        <w:t>“ (Nález Ústavného súdu SR z 11. marca 1999, sp. zn. PL. ÚS 15/1998).</w:t>
      </w:r>
    </w:p>
    <w:p w:rsidR="00221771" w:rsidRPr="0016546D" w:rsidP="00221771">
      <w:pPr>
        <w:widowControl/>
        <w:bidi w:val="0"/>
        <w:ind w:firstLine="708"/>
        <w:jc w:val="both"/>
        <w:rPr>
          <w:rStyle w:val="PlaceholderText"/>
          <w:color w:val="000000"/>
        </w:rPr>
      </w:pPr>
      <w:r w:rsidRPr="0016546D">
        <w:rPr>
          <w:rStyle w:val="PlaceholderText"/>
          <w:color w:val="000000"/>
        </w:rPr>
        <w:t> </w:t>
      </w:r>
    </w:p>
    <w:p w:rsidR="00221771" w:rsidRPr="0016546D" w:rsidP="00221771">
      <w:pPr>
        <w:widowControl/>
        <w:bidi w:val="0"/>
        <w:ind w:firstLine="708"/>
        <w:jc w:val="both"/>
        <w:rPr>
          <w:rStyle w:val="PlaceholderText"/>
          <w:color w:val="000000"/>
        </w:rPr>
      </w:pPr>
      <w:r w:rsidRPr="0016546D">
        <w:rPr>
          <w:rStyle w:val="PlaceholderText"/>
          <w:color w:val="000000"/>
        </w:rPr>
        <w:t xml:space="preserve">Zrozumiteľnosť je teda kľúčovým určovateľom kvality pôsobenia práva v spoločnosti, pretože determinuje schopnosť adresátov právnej normy túto normu adekvátne pochopiť a aplikovať. </w:t>
      </w:r>
    </w:p>
    <w:p w:rsidR="00221771" w:rsidRPr="0016546D" w:rsidP="00221771">
      <w:pPr>
        <w:widowControl/>
        <w:bidi w:val="0"/>
        <w:ind w:firstLine="708"/>
        <w:jc w:val="both"/>
        <w:rPr>
          <w:rStyle w:val="PlaceholderText"/>
          <w:color w:val="000000"/>
        </w:rPr>
      </w:pPr>
      <w:r w:rsidRPr="0016546D">
        <w:rPr>
          <w:rStyle w:val="PlaceholderText"/>
          <w:color w:val="000000"/>
        </w:rPr>
        <w:t> </w:t>
      </w:r>
    </w:p>
    <w:p w:rsidR="00221771" w:rsidRPr="0016546D" w:rsidP="00221771">
      <w:pPr>
        <w:widowControl/>
        <w:bidi w:val="0"/>
        <w:ind w:firstLine="708"/>
        <w:jc w:val="both"/>
        <w:rPr>
          <w:rStyle w:val="PlaceholderText"/>
          <w:color w:val="000000"/>
        </w:rPr>
      </w:pPr>
      <w:r w:rsidRPr="0016546D">
        <w:rPr>
          <w:rStyle w:val="PlaceholderText"/>
          <w:color w:val="000000"/>
        </w:rPr>
        <w:t xml:space="preserve">Presnosť vyjadrenia právneho predpisu umožňuje jeho jednoznačné a jednotné porozumenie bez polemík a sporov o jeho obsahu. Pri tvorbe právneho predpisu je preto nevyhnutné vyhnúť sa použitiu neurčitých a vágnych pojmov, vymedzenie významu ktorých je značne komplikované. </w:t>
      </w:r>
    </w:p>
    <w:p w:rsidR="00221771" w:rsidRPr="0016546D" w:rsidP="00221771">
      <w:pPr>
        <w:widowControl/>
        <w:bidi w:val="0"/>
        <w:ind w:firstLine="708"/>
        <w:jc w:val="both"/>
        <w:rPr>
          <w:rStyle w:val="PlaceholderText"/>
          <w:color w:val="000000"/>
        </w:rPr>
      </w:pPr>
      <w:r w:rsidRPr="0016546D">
        <w:rPr>
          <w:rStyle w:val="PlaceholderText"/>
          <w:color w:val="000000"/>
        </w:rPr>
        <w:t> </w:t>
      </w:r>
    </w:p>
    <w:p w:rsidR="00221771" w:rsidRPr="0016546D" w:rsidP="00221771">
      <w:pPr>
        <w:widowControl/>
        <w:bidi w:val="0"/>
        <w:ind w:firstLine="708"/>
        <w:jc w:val="both"/>
        <w:rPr>
          <w:rStyle w:val="PlaceholderText"/>
          <w:color w:val="000000"/>
        </w:rPr>
      </w:pPr>
      <w:r w:rsidRPr="0016546D">
        <w:rPr>
          <w:rStyle w:val="PlaceholderText"/>
          <w:color w:val="000000"/>
        </w:rPr>
        <w:t>Zrozumiteľnosť a presnosť právneho predpisu a s nimi súvisiaca konkrétnosť právnej úpravy zabezpečuje napĺňanie princípov predvídateľnosti práva a právnej istoty.</w:t>
      </w:r>
    </w:p>
    <w:p w:rsidR="00221771" w:rsidRPr="0016546D">
      <w:pPr>
        <w:widowControl/>
        <w:bidi w:val="0"/>
        <w:ind w:firstLine="709"/>
        <w:jc w:val="both"/>
        <w:rPr>
          <w:rStyle w:val="PlaceholderText"/>
          <w:color w:val="000000"/>
        </w:rPr>
      </w:pPr>
    </w:p>
    <w:p w:rsidR="00C56F59" w:rsidRPr="0016546D">
      <w:pPr>
        <w:widowControl/>
        <w:bidi w:val="0"/>
        <w:ind w:firstLine="709"/>
        <w:jc w:val="both"/>
        <w:rPr>
          <w:rStyle w:val="PlaceholderText"/>
          <w:color w:val="000000"/>
        </w:rPr>
      </w:pPr>
      <w:r w:rsidRPr="0016546D" w:rsidR="00221771">
        <w:rPr>
          <w:rStyle w:val="PlaceholderText"/>
          <w:color w:val="000000"/>
        </w:rPr>
        <w:t>U</w:t>
      </w:r>
      <w:r w:rsidRPr="0016546D">
        <w:rPr>
          <w:rStyle w:val="PlaceholderText"/>
          <w:color w:val="000000"/>
        </w:rPr>
        <w:t xml:space="preserve">stanovenie </w:t>
      </w:r>
      <w:r w:rsidRPr="0016546D" w:rsidR="00221771">
        <w:rPr>
          <w:rStyle w:val="PlaceholderText"/>
          <w:color w:val="000000"/>
        </w:rPr>
        <w:t xml:space="preserve">odseku 3 </w:t>
      </w:r>
      <w:r w:rsidRPr="0016546D">
        <w:rPr>
          <w:rStyle w:val="PlaceholderText"/>
          <w:color w:val="000000"/>
        </w:rPr>
        <w:t xml:space="preserve">návrhu zákona určuje </w:t>
      </w:r>
      <w:r w:rsidRPr="0016546D" w:rsidR="00221771">
        <w:rPr>
          <w:rStyle w:val="PlaceholderText"/>
          <w:color w:val="000000"/>
        </w:rPr>
        <w:t xml:space="preserve">tiež </w:t>
      </w:r>
      <w:r w:rsidRPr="0016546D">
        <w:rPr>
          <w:rStyle w:val="PlaceholderText"/>
          <w:color w:val="000000"/>
        </w:rPr>
        <w:t>požiadavku terminologickej jednotnosti právneho predpisu. Na označenie tých istých právnych inštitútov sa majú používať rovnaké pojmy. Jeden právny pojem s presne definične vymedzeným významom sa musí v tomto význame používať jednotne v celom právnom poriadku. Ak je už obsah určitého právneho pojmu vymedzený v jednom právnom predpise, nemožno v inom právnom predpise pre ten istý právny pojem vytvoriť iný obsah, a teda iný význam. Rovnako to platí aj pre ten istý právny predpis. Túto požiadavku deklaroval aj Ústavný súd</w:t>
      </w:r>
      <w:r w:rsidRPr="0016546D" w:rsidR="00C62434">
        <w:rPr>
          <w:rStyle w:val="PlaceholderText"/>
          <w:color w:val="000000"/>
        </w:rPr>
        <w:t xml:space="preserve"> SR</w:t>
      </w:r>
      <w:r w:rsidRPr="0016546D">
        <w:rPr>
          <w:rStyle w:val="PlaceholderText"/>
          <w:color w:val="000000"/>
        </w:rPr>
        <w:t xml:space="preserve">, ktorý vo svojom náleze </w:t>
      </w:r>
      <w:r w:rsidRPr="0016546D" w:rsidR="00221771">
        <w:rPr>
          <w:rStyle w:val="PlaceholderText"/>
          <w:color w:val="000000"/>
        </w:rPr>
        <w:t xml:space="preserve">sp. zn. </w:t>
      </w:r>
      <w:r w:rsidRPr="0016546D">
        <w:rPr>
          <w:rStyle w:val="PlaceholderText"/>
          <w:color w:val="000000"/>
        </w:rPr>
        <w:t>II. ÚS 161/09 uviedol: „</w:t>
      </w:r>
      <w:r w:rsidRPr="0016546D">
        <w:rPr>
          <w:rStyle w:val="PlaceholderText"/>
          <w:i/>
          <w:color w:val="000000"/>
        </w:rPr>
        <w:t>platí zásada, ktorá musí byť vlastná právnemu poriadku právneho štátu, podľa ktorej obsah rovnakých právnych pojmov použitých v právnej norme na viacerých miestach nemožno vykladať odlišne. Formulovaný princíp je potvrdením zásady právnej istoty, keďže je neprípustné, aby bez výslovného vyjadrenia v právnej norme jej adresát nemohol s istotou očakávať, že rovnaké pojmy uvedené na viacerých miestach právnej normy budú mať i rovnaký obsah</w:t>
      </w:r>
      <w:r w:rsidRPr="0016546D">
        <w:rPr>
          <w:rStyle w:val="PlaceholderText"/>
          <w:color w:val="000000"/>
        </w:rPr>
        <w:t>.“.</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Cieľom predmetného ustanovenia návrhu zákona je odstránenie nežiaducej synonýmie a homonýmie v textoch právnych predpisov, ktorých dôsledkom je v neposlednom rade aj zníženie prehľadnosti a zrozumiteľnosti právneho poriadku. Ak existuje na vyjadrenie určitého právneho inštitútu viac označení s rovnakým významom, legislatívna prax by mala pri tvorbe právneho predpisu vybrať jedno označenie a ostatné vylúčiť. To znamená, že ak na označenie určitého právneho inštitútu existuje v právnej terminológii ustálený pojem, nemožno pri tvorbe právneho predpisu zavádzať jeho synonymný novotvar. Účelom je tiež  vyhnúť sa takým situáciám, aby sa obe synonymá vyskytovali v texte jedného právneho predpisu, či dokonca v texte jedného ustanovenia.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Uvedené ustanovenie však nevyžaduje absolútne uplatňovanie tejto požiadavky a zachováva výnimku vo vzťahu k situáciám, kedy určitý právny pojem vo význame vymedzenom v jednom právnom predpise nemožno použiť v tomto význame v inom právnom predpise.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Keďže sa v slovenskej právnej terminológii používa veľké množstvo takých právnych pojmov, ktoré síce sú rovnaké, ale právny poriadok im vymedzuje úplne iný význam (napr. nález, mandát a pod.), účelom uvedeného ustanovenia je v nadväznosti na odsek 3 ustanoviť základné pravidlá ich použitia.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Použitie rovnakého označenia v rôznych významoch, teda použitie rovnakého slova na označenie rôznych právnych inštitútov, môže byť podnetom nedorozumenia pri aplikácii právneho predpisu, keďže sa musia vždy chápať so zreteľom na súvislosti, v ktorých sú použité. Pri tvorbe právneho predpisu je preto nevyhnutné v maximálnej miere zvážiť použitie rovnomenného pojmu a zabrániť tak umelému vytváraniu rovnomenných slov v situáciách, kedy to nie je potrebné. Ak je z hľadiska opodstatnenosti primeraná požiadavka použitia rovnomenného slova, ktoré sa už v právnych predpisoch používa v inom význame, je žiaduce a nevyhnutné, aby sa dbalo na zreteľné a nepochybné odlíšenie ich významu prostredníctvom jednoznačnej legálnej definície.</w:t>
      </w:r>
    </w:p>
    <w:p w:rsidR="00C56F59" w:rsidRPr="0016546D" w:rsidP="00221771">
      <w:pPr>
        <w:widowControl/>
        <w:bidi w:val="0"/>
        <w:ind w:firstLine="708"/>
        <w:jc w:val="both"/>
        <w:rPr>
          <w:rStyle w:val="PlaceholderText"/>
          <w:color w:val="000000"/>
        </w:rPr>
      </w:pPr>
      <w:r w:rsidRPr="0016546D" w:rsidR="00221771">
        <w:rPr>
          <w:rStyle w:val="PlaceholderText"/>
          <w:color w:val="000000"/>
        </w:rPr>
        <w:t> </w:t>
      </w: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6</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Predmetné ustanovenie upravuje základné pravidlá tvorby legálnych definícií. Ak sa právnou reguláciou pri tvorbe právneho predpisu používa pojem, ktorý právny poriadok nepozná, je potrebné, aby sa definíciou vymedzil jeho obsah, a teda jeho význam. Pri formulácii legálnej definície je potrebné rešpektovať a dodržiavať požiadavky zrozumiteľnosti, presnosti a jednoznačnosti z dôvodu, aby sa definovaním významu pojmu v právnom predpise predišlo interpretačným sporom o jeho obsahu a význame, a tým aj následnej nejednotnej aplikácii určitého ustanovenia alebo právneho predpisu.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Účelom uvedeného ustanovenia je tiež predísť takým situáciám, keď sa v právnom predpise uvádza určitý pojem, ale jeho definícia je obsiahnutá až vo vykonávacom predpise.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Pre súčasný právny poriadok je príznačný stav, keď pre pojmy, pre ktoré je definícia žiaduca, táto definícia absentuje a naopak, často sa definujú pojmy, ktoré sú všeobecne známe, všeobecne zrozumiteľné a bežne používané. Takýto stav je nežiaduci, a preto sa výslovne ustanovuje, že takéto legálne definície nemožno pri tvorbe právneho predpisu vytvárať.</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7</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Predmetné ustanovenie upravuje základné pravidlá používania cudzích slov v právnych predpisoch. Aj napriek požiadavke dodržiavať kodi</w:t>
      </w:r>
      <w:r w:rsidRPr="0016546D" w:rsidR="003802D7">
        <w:rPr>
          <w:rStyle w:val="PlaceholderText"/>
          <w:color w:val="000000"/>
        </w:rPr>
        <w:t>fikovanú podobu štátneho jazyka</w:t>
      </w:r>
      <w:r w:rsidRPr="0016546D">
        <w:rPr>
          <w:rStyle w:val="PlaceholderText"/>
          <w:color w:val="000000"/>
        </w:rPr>
        <w:t xml:space="preserve"> nie je vždy úplne možné vyhnúť sa použitiu cudzieho slova, ktoré nezodpovedá kodifikovanej spisovnej podobe. Problémom súčasných právnych predpisov však je, že cudzie slová sa v nich vyskytujú často, a to aj v prípadoch, kedy ich použitie nie je opodstatnené, či nevyhnutné a sú vhodne nahraditeľné slovenským ekvivalentom. Pritom nejde o také slová, ktoré síce majú cudzí pôvod, avšak ich používanie sa ustálilo natoľko, že sa stali prirodzenou súčasťou právnej terminológie.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Mnoho cudzích slov sa do nášho právneho poriadku dostáva aj v súvislosti s transpozičnými a implementačnými procesmi. Ak sa v právnom predpise ponechá nepreložený výraz, je nevyhnutné v texte právneho predpisu tento novozavedený pojem presne a jednoznačne definovať. Skôr, než sa použije toto riešenie, je potrebné dôsledne zvážiť, či je použitie cudzieho slova nevyhnutné a či skutočne neexistuje v právnej terminológii zodpovedajúci slovenský ekvivalent a toto cudzie slovo sa nebude uplatňovať na úkor fungujúceho domáceho pojmu. Neprípustné je automatické prevzatie slova z cudzieho jazyka bez pokusu o jeho preklad.</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Vzhľadom na všeobecnú zrozumiteľnosť a zabezpečenie jazykovej správnosti právnych predpisov by sa cudzie slová pri ich tvorbe mali používať len výnimočne a za splnenia ustanovených podmienok tak, aby ich použitie nebolo na úkor všeobecnej prístupnosti a zrozumiteľnosti obsahu textu právneho predpisu.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3 ods. 8</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Európska únia vytvorila právny systém sui generis, v ktorom niektoré inštitúty nemajú zodpovedajúci ekvivalent v národných právnych systémoch. Ak by sa pri preklade určitého pojmu použilo nevhodné slovo, hrozí, že sa úplne zmení znenie a účinnosť tohto pojmu v praxi. Z uvedeného dôvodu je hľadanie vhodného ekvivalentu náročným problémom, ktorý si vyžaduje nielen lingvistické znalosti, no nepochybne aj odborné znalosti z oblasti fungovania právneho poriadku.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S prihliadnutím na povinnú implementáciu a transpozíciu právnych aktov Európskej únie je v súčasnosti značne zložité ubrániť našu právnu terminológiu prílevu novotvarov. Za účelom prepojenia vnútroštátneho právneho jazyka s jazykom právnych aktov Európskej únie sa vytvárajú nové pojmy a existujúcim pojmom sa priraďuje iný význam.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Problémom súčasnej legislatívne</w:t>
      </w:r>
      <w:r w:rsidRPr="0016546D" w:rsidR="003802D7">
        <w:rPr>
          <w:rStyle w:val="PlaceholderText"/>
          <w:color w:val="000000"/>
        </w:rPr>
        <w:t>j praxe je, že sa text smernice</w:t>
      </w:r>
      <w:r w:rsidRPr="0016546D">
        <w:rPr>
          <w:rStyle w:val="PlaceholderText"/>
          <w:color w:val="000000"/>
        </w:rPr>
        <w:t xml:space="preserve"> či nariadenia v znení zodpovedajúcom</w:t>
      </w:r>
      <w:r w:rsidRPr="0016546D" w:rsidR="003802D7">
        <w:rPr>
          <w:rStyle w:val="PlaceholderText"/>
          <w:color w:val="000000"/>
        </w:rPr>
        <w:t xml:space="preserve"> prekladu do slovenského jazyka</w:t>
      </w:r>
      <w:r w:rsidRPr="0016546D">
        <w:rPr>
          <w:rStyle w:val="PlaceholderText"/>
          <w:color w:val="000000"/>
        </w:rPr>
        <w:t xml:space="preserve"> jednoducho preklápa do textu právneho predpisu. Deje sa tak bez náležitej starostlivosti o právnu terminológiu a tieto nedostatky sa prejavujú v jazykovej úrovni celého právneho poriadku. Z uvedeného dôvodu návrh zákona kladie dôraz na použitie vyhovujúcich, terminologicky správnych, ustálených a presných pojmov v právnych predpisoch, ktoré budú zároveň zodpovedať obsahu a cieľu sledovanému príslušným právnym aktom Európskej únie.</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b/>
          <w:color w:val="000000"/>
          <w:u w:val="single"/>
        </w:rPr>
        <w:t>K § 4</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4 ods. 1 a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Obsahom uvedených ustanovení je definovanie základných požiadaviek, ktoré je potrebné dôsledne rešpektovať, pokiaľ ide o vytváranie vnútorného obsahu právneho predpisu. Na vyššie uvedené požiadavky zrozumiteľnosti a presnosti pri tvorbe právneho predpisu úzko  nadväzuje požiadavka stručnosti. Stručnosť znamená, že pri tvorbe právneho predpisu sa musí dbať na formálne, jednoznačné, výstižné, zrozumiteľné a presné formulácie. Uprednostňujú sa jednoduché a jednoznačné vety pred dlhými, zložitými a nezrozumiteľnými súvetiami. </w:t>
      </w:r>
    </w:p>
    <w:p w:rsidR="0041570C" w:rsidRPr="0016546D">
      <w:pPr>
        <w:widowControl/>
        <w:bidi w:val="0"/>
        <w:ind w:firstLine="708"/>
        <w:jc w:val="both"/>
        <w:rPr>
          <w:rStyle w:val="PlaceholderText"/>
          <w:color w:val="000000"/>
        </w:rPr>
      </w:pPr>
    </w:p>
    <w:p w:rsidR="00C56F59" w:rsidRPr="0016546D">
      <w:pPr>
        <w:widowControl/>
        <w:bidi w:val="0"/>
        <w:ind w:firstLine="708"/>
        <w:jc w:val="both"/>
        <w:rPr>
          <w:rStyle w:val="PlaceholderText"/>
          <w:color w:val="000000"/>
        </w:rPr>
      </w:pPr>
      <w:r w:rsidRPr="0016546D">
        <w:rPr>
          <w:rStyle w:val="PlaceholderText"/>
          <w:color w:val="000000"/>
        </w:rPr>
        <w:t>Na požiadavku stručnosti nadväzuje požiadavka normatívnosti právneho predpisu. Stručnosť právneho predpisu sa dosiahne tým, že právny predpis obsahuje ustanovenia s normatívnym obsahom. Normatívnosť spočíva  v tom, že právny predpis normuje, reguluje, ustanovuje, autoritatívne určuje pravidlá správania, a to tým, že ustanovuje príkazy, zákazy a dovolenia, teda práva a povinnosti. Účelom uvedeného ustanovenia je zabezpečiť, aby sa pri tvorbe právneho predpisu predchádzalo začleňovaniu deklaratórnych, konštatačných a bezobsažných ustanovení do jeho obsahu, ktoré budú na úkor normatívneho textu právneho predpisu.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Ustanovuje sa tiež požiadavka vnútornej bezrozpornosti právneho predpisu. To znamená, že obsah právneho predpisu sa musí tvoriť tak, aby tento predpis bol vnútorne súladný, jeho ustanovenia na seba logicky nadväzovali, boli vzájomne obsahovo previazané a navzájom si neprotirečili, napríklad aby rôzne ustanovenia právneho predpisu neustanovovali rôzne právne následky na rovnaké konanie a podobne.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Pri ustanovovaní práv a povinností je nevyhnutné dbať na to, aby bola zabezpečená ich vzájomná previazanosť, súladnosť a bezrozpornoť s inými právami a povinnosťami v štruktúre právneho poriadku v tom zmysle, aby jeden právny predpis neustanovoval práva a povinnosti takým spôsobom, že budú rozporné s právami a povinnosťami ustanovenými v inom právnom predpise.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4 ods.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auto"/>
        </w:rPr>
      </w:pPr>
      <w:r w:rsidRPr="0016546D">
        <w:rPr>
          <w:rStyle w:val="PlaceholderText"/>
          <w:color w:val="000000"/>
        </w:rPr>
        <w:t xml:space="preserve">Predmetné ustanovenie vymedzuje základný rámec právnej úpravy, ktorý nemôže byť obsahom </w:t>
      </w:r>
      <w:r w:rsidRPr="0016546D" w:rsidR="004766DC">
        <w:rPr>
          <w:rStyle w:val="PlaceholderText"/>
          <w:color w:val="000000"/>
        </w:rPr>
        <w:t>nariadenia vlády, vyhlášky a opatrenia, teda v</w:t>
      </w:r>
      <w:r w:rsidRPr="0016546D">
        <w:rPr>
          <w:rStyle w:val="PlaceholderText"/>
          <w:color w:val="000000"/>
        </w:rPr>
        <w:t>ykoná</w:t>
      </w:r>
      <w:r w:rsidRPr="0016546D" w:rsidR="004766DC">
        <w:rPr>
          <w:rStyle w:val="PlaceholderText"/>
          <w:color w:val="000000"/>
        </w:rPr>
        <w:t xml:space="preserve">vacieho predpisu </w:t>
      </w:r>
      <w:r w:rsidRPr="0016546D">
        <w:rPr>
          <w:rStyle w:val="PlaceholderText"/>
          <w:color w:val="000000"/>
        </w:rPr>
        <w:t xml:space="preserve">vydaného na vykonanie zákona a vychádza z rešpektovania čl. 13 ods. 1 písm. a) Ústavy SR, podľa ktorého povinnosti možno ukladať zákonom alebo na základe zákona a v jeho medziach. Výslovne sa ustanovuje, že vykonávacím predpisom nemožno ukladať úplne nové povinnosti, ktoré nie sú obsiahnuté v zákone a ktoré nemajú oporu v zákone. Obsah vykonávacieho predpisu sa musí pohybovať výlučne v medziach zákona, na vykonanie ktorého sa vydáva. </w:t>
      </w:r>
      <w:r w:rsidRPr="0016546D">
        <w:rPr>
          <w:rStyle w:val="PlaceholderText"/>
          <w:color w:val="auto"/>
        </w:rPr>
        <w:t>To znamená, že do obsahu vykonávacieho predpisu nemožno začleniť také ustanovenia, ktoré by rozširovali alebo dopĺňali právnu úpravu nad rámec zákona, alebo ktoré by dokonca menili právnu úpravu obsiahnutú v zákone.</w:t>
      </w:r>
      <w:r w:rsidRPr="0016546D" w:rsidR="0041570C">
        <w:rPr>
          <w:rStyle w:val="PlaceholderText"/>
          <w:color w:val="auto"/>
        </w:rPr>
        <w:t xml:space="preserve"> T</w:t>
      </w:r>
      <w:r w:rsidRPr="0016546D" w:rsidR="0041570C">
        <w:rPr>
          <w:rFonts w:ascii="Times New Roman" w:hAnsi="Times New Roman"/>
        </w:rPr>
        <w:t xml:space="preserve">o neplatí, ak ide o nariadenie vlády podľa čl. 120 ods. 2 Ústavy </w:t>
      </w:r>
      <w:r w:rsidRPr="0016546D" w:rsidR="000617EC">
        <w:rPr>
          <w:rFonts w:ascii="Times New Roman" w:hAnsi="Times New Roman"/>
        </w:rPr>
        <w:t>SR</w:t>
      </w:r>
      <w:r w:rsidRPr="0016546D" w:rsidR="0041570C">
        <w:rPr>
          <w:rFonts w:ascii="Times New Roman" w:hAnsi="Times New Roman"/>
        </w:rPr>
        <w:t>.</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Účelom uvedeného ustanovenia je odstrániť nedostatky legislatívnej praxe spočívajúce v tom, že sa vykonávacími predpismi mnohokrát rieši úprava, ktorá sa opomenula pri tvorbe zákona, alebo z iných dôvodov nie je obsahom zákona, a preto sa do vykonávacieho predpisu včleňujú ustanovenia, ktoré korigujú a dopĺňajú ustanovenia zákona, čím dochádza k porušovaniu princípov tvorby práva.</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4 ods. 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Uvedené ustanovenie upravuje spôsob prepojenia právnej úpravy obsiahnutej v inom právnom predpise. Táto právna úprava sa nesmie duplicitne preberať do vytváraného právneho predpisu, ale odkáže sa na ňu v poznámke pod čiarou.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Pre súčasný právny poriadok je charakteristický stav neprimeranej zaťaženosti právnych predpisov množstvom odkazov v poznámkach pod čiarou. Problémom však je, že často ide aj o neopodstatnené a nezmyselné odkazy a relatívne stručný právny predpis obsahuje neprimerané množstvo odkazov a poznámok pod čiarou. Odkaz a poznámka pod čiarou sa v praxi používa automaticky, bez náležitého uváženia, či je v predmetnom kontexte vôbec potrebná, či nejde o všeobecne známy a zrozumiteľný právny vzťah bez toho, aby bolo potrebné ešte osobitne uvádzať, o ktorý právny predpis ide. Takýto stav spôsobuje neprehľadnosť textu právneho predpisu. Cieľom však je nepreťažovať text právneho predpisu poznámkami pod čiarou v kontexte, v ktorom neprinášajú žiadnu pridanú hodnotu. Pri formulácii textu právneho predpisu je preto nevyhnutné potrebnosť a použitie poznámky pod čiarou náležite a dôsledne zvážiť.</w:t>
      </w:r>
    </w:p>
    <w:p w:rsidR="00C56F59" w:rsidRPr="0016546D" w:rsidP="0053279C">
      <w:pPr>
        <w:widowControl/>
        <w:bidi w:val="0"/>
        <w:ind w:firstLine="708"/>
        <w:jc w:val="both"/>
        <w:rPr>
          <w:rStyle w:val="PlaceholderText"/>
          <w:color w:val="000000"/>
        </w:rPr>
      </w:pPr>
      <w:r w:rsidRPr="0016546D" w:rsidR="0053279C">
        <w:rPr>
          <w:rStyle w:val="PlaceholderText"/>
          <w:color w:val="000000"/>
        </w:rPr>
        <w:t> </w:t>
      </w: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5</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5 ods. 1 a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Predmetné ustanovenie za účelom zabezpečenia jednotného postupu pri tvorbe právneho predpisu a zabezpečenia jednotnej formálnej stránky právnych predpisov upravuje vnútorné členenie a štruktúru, ktoré je potrebné pri tvorbe právneho predpisu dodržiavať. Právny predpis sa začína úvodnými ustanoveniami alebo základnými ustanoveniami. Tieto ustanovenia vymedzia predmet právnej úpravy, ktorá bude obsahom právneho predpisu a úvodné základné náležitosti právneho predpisu. Súčasťou týchto ustanovení môže byť aj vymedzenie základných pojmov, ktoré sa prierezovo používajú v celom právnom predpise, a ktoré je na účely jednotnej aplikácie právneho predpisu nevyhnutné vymedziť a definovať. Nasleduje vlastný text právneho predpisu upravujúci príslušné spoločenské vzťahy a ustanovujúci práva a povinnosti. Ak zákon predpokladá vydanie vykonávacieho predpisu, ktorý bude obsahovať podrobnosti nevyhnutné na jeho vykonanie, uvedie sa táto skutočnosť v splnomocňovacom ustanovení</w:t>
      </w:r>
      <w:r w:rsidRPr="0016546D" w:rsidR="00785FDE">
        <w:rPr>
          <w:rStyle w:val="PlaceholderText"/>
          <w:color w:val="000000"/>
        </w:rPr>
        <w:t>,</w:t>
      </w:r>
      <w:r w:rsidRPr="0016546D">
        <w:rPr>
          <w:rStyle w:val="PlaceholderText"/>
          <w:color w:val="000000"/>
        </w:rPr>
        <w:t xml:space="preserve"> resp. ustanoveniach. Spoločné ustanovenia obsahujú právnu úpravu tých skutočností, ktoré sa týkajú</w:t>
      </w:r>
      <w:r w:rsidRPr="0016546D" w:rsidR="004766DC">
        <w:rPr>
          <w:rStyle w:val="PlaceholderText"/>
          <w:color w:val="000000"/>
        </w:rPr>
        <w:t>,</w:t>
      </w:r>
      <w:r w:rsidRPr="0016546D">
        <w:rPr>
          <w:rStyle w:val="PlaceholderText"/>
          <w:color w:val="000000"/>
        </w:rPr>
        <w:t xml:space="preserve"> a teda sú spoločné</w:t>
      </w:r>
      <w:r w:rsidRPr="0016546D" w:rsidR="004766DC">
        <w:rPr>
          <w:rStyle w:val="PlaceholderText"/>
          <w:color w:val="000000"/>
        </w:rPr>
        <w:t>,</w:t>
      </w:r>
      <w:r w:rsidRPr="0016546D">
        <w:rPr>
          <w:rStyle w:val="PlaceholderText"/>
          <w:color w:val="000000"/>
        </w:rPr>
        <w:t xml:space="preserve"> pre viaceré ustanovenia alebo pre všetky ustanovenia právneho predpisu. Z hľadiska štruktúry právneho predpisu nasledujú prechodné ustanovenia</w:t>
      </w:r>
      <w:r w:rsidR="005E7885">
        <w:rPr>
          <w:rStyle w:val="PlaceholderText"/>
          <w:color w:val="000000"/>
        </w:rPr>
        <w:t xml:space="preserve"> a záverečné ustanovenia, ktoré obsahujú najmä</w:t>
      </w:r>
      <w:r w:rsidRPr="0016546D">
        <w:rPr>
          <w:rStyle w:val="PlaceholderText"/>
          <w:color w:val="000000"/>
        </w:rPr>
        <w:t xml:space="preserve"> zrušovacie ustanoveni</w:t>
      </w:r>
      <w:r w:rsidR="009E283F">
        <w:rPr>
          <w:rStyle w:val="PlaceholderText"/>
          <w:color w:val="000000"/>
        </w:rPr>
        <w:t>a</w:t>
      </w:r>
      <w:r w:rsidRPr="0016546D">
        <w:rPr>
          <w:rStyle w:val="PlaceholderText"/>
          <w:color w:val="000000"/>
        </w:rPr>
        <w:t xml:space="preserve"> a ustanovenie o účinnosti právneho predpisu.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5 ods.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Uvedené ustanovenie vymedzuje základné požiadavky týkajúce sa formulácie splnomocňovacích ustanovení v z</w:t>
      </w:r>
      <w:r w:rsidRPr="0016546D" w:rsidR="00785FDE">
        <w:rPr>
          <w:rStyle w:val="PlaceholderText"/>
          <w:color w:val="000000"/>
        </w:rPr>
        <w:t>ákonoch vychádzajúc z čl. 120 a</w:t>
      </w:r>
      <w:r w:rsidRPr="0016546D">
        <w:rPr>
          <w:rStyle w:val="PlaceholderText"/>
          <w:color w:val="000000"/>
        </w:rPr>
        <w:t xml:space="preserve"> 123 Ústavy SR. Podľa č</w:t>
      </w:r>
      <w:r w:rsidRPr="0016546D" w:rsidR="00785FDE">
        <w:rPr>
          <w:rStyle w:val="PlaceholderText"/>
          <w:color w:val="000000"/>
        </w:rPr>
        <w:t>l</w:t>
      </w:r>
      <w:r w:rsidRPr="0016546D">
        <w:rPr>
          <w:rStyle w:val="PlaceholderText"/>
          <w:color w:val="000000"/>
        </w:rPr>
        <w:t>. 120 Ústavy SR na vykonanie zákona a v jeho medziach môže vláda vydávať nariadenia. To znamená, že sa zachováva fakultatívna možnosť vlády, aby na základe svojho uváženia, ak to považuje za potrebné, vydala na vykonanie zákona nariadenie vlády aj bez toho, aby bola na to výslovne splnomocnená zákonom. Ak sa už pri tvorbe zákona predpokladá, že sa na rozpracovanie podrobností v ňom obsiahnutých vydá nariadenie vlády, vyjadrí sa táto skutočnosť formou splnomocňovacieho ustanovenia v zákone.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Situácia je odlišná pri ministerstvách, ostatných ústredných orgánoch štátnej správy a Národnej banke Slovenska, pretože tie môžu vydávať vykonávacie predpisy len v takom prípade, keď sú na to výslovne splnomocnené v zákone. To znamená, že ak sa predpokladá, že na vykonanie zákona sa vydá vykonávací predpis, musí sa do jeho obsahu zaradiť splnomocňovacie ustanovenie na jeho vydanie.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Splnomocňovacie ustanovenie sa musí formulovať jednoznačným spôsobom tak, aby z jeho znenia jednoznačne vyplývalo, ktorý orgán je splnomocnený, a teda aj povinný tento vykonávací predpis vydať, pretože ak už zákon obsahuje splnomocňovacie ustanovenie, je príslušný orgán, ktorý je splnomocnený v splnomocňovacom ustanovení, povinný tento vykonávací predpis vydať. Formuláciu splnomocňovacieho ustanovenia je potrebné pri tvorbe zákona spravodlivo zvážiť, a to predovšetkým z hľadiska obsahu vykonávacieho predpisu. To znamená, že sa musí starostlivo zvážiť, aké skutočnosti a v akom rozsahu sa upravia vo vykonávacom predpise, a to tak, aby bol zabezpečený súlad vykonávacieho predpisu so zákonom. Už pri formulácii splnomocňovacieho ustanovenia zákona sa musí dbať na to, aby následne vykonávací predpis svojim obsahom nevybočil z intencií zákona, neustanovoval nové povinnosti a pod</w:t>
      </w:r>
      <w:r w:rsidRPr="0016546D" w:rsidR="00785FDE">
        <w:rPr>
          <w:rStyle w:val="PlaceholderText"/>
          <w:color w:val="000000"/>
        </w:rPr>
        <w:t>obne</w:t>
      </w:r>
      <w:r w:rsidRPr="0016546D">
        <w:rPr>
          <w:rStyle w:val="PlaceholderText"/>
          <w:color w:val="000000"/>
        </w:rPr>
        <w:t>, ale aby slúžil výlučne na rozpracovanie podrobností  týkajúcich sa skutočností uvedených v zákone.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5 ods. 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Predmetné ustanovenie vymedzuje základné pravidlá tvorby prechodných ustanovení v právnom predpise. Keďže nová právna úprava prevažne nahrádza právnu úpravu doterajšiu, môže vzniknúť problém kontinuity predmetu úpravy. V deň účinnosti právneho predpisu sa regulované právne vzťahy dostávajú z režimu jedného právneho predpisu do režimu iného právneho predpisu. Obsahom prechodných ustanovení je teda intertemporalita, čiže režim prechodného spolupôsobenia skoršieho a neskoršieho právneho predpisu. Účelom prechodných ustanovení je vyriešenie a odstránenie možných aplikačných problémov pri prechode z doterajšej právnej úpravy na novú právnu úpravu, ak nová právna úprava zasahuje do právnych vzťahov, ktoré vznikli na základe doterajšej právnej úpravy.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Formulácia prechodných ustanovení preto musí byť presná, úplná, jednoznačná a nespochybniteľná, aby sa vytvoril jednoznačný právny základ pre dotknuté právne vzťahy a umožnil sa im plynulý prechod na novú právnu úpravu po účinnosti nového právneho predpisu, a aby nevznikli pochybnosti o tom, akým právnym režimom sa majú tieto právne vzťahy riadiť. Okrem presnej formulácie prechodných ustanovení sa vyžaduje aj ich previazanosť a spojitosť s konkrétnymi zmenami v právnom predpise, aby aj s odstupom času a po prípadných ďalších novelizáciách právneho predpisu bolo zrejmé, na aké zmeny v právnom predpise boli tieto prechodné ustanovenia naviazané.</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5 ods. 5</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Predmetné ustanovenie ustanovuje požiadavku explicitného zrušenia právnych predpisov. Ustanovuje sa, aby neskorší právny predpis vo svojich zrušovacích ustanoveniach jednoznačne a výslovne uviedol všetky právne predpisy, ktoré sa týmto novým právnym predpisom majú zrušiť, pričom nejde len o konkrétny zákon, ktorý sa novou právnou úpravou nahrádza, ale taktiež o všetky vykonávacie predpisy, ktoré boli vydané na jeho vykonanie.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rPr>
        <w:t>            Na vykonanie jedného zákona je niekedy vydané množstvo vykonávacích predpisov. Z dôvodu nedôslednej kontroly pri formulácii zrušovacích ustanovení sa občas stáva, že sa opomenie ten ktorý vykonávací predpis v nich uviesť. Nemožno vynechať ani skutočnosť, že niekedy je jeho opomenutie zámerom, pretože predkladateľ tak robí v úmysle, že sa tento vykonávací predpis bude aplikovať až do okamihu jeho nahradenia novým vykonávacím predpisom. Takýto postup je úplným popretím zásady, že ak došlo k zrušeniu zákona, všetky vykonávacie predpisy vydané na jeho vykonanie stratili materiálny základ svojej existencie. Túto zásadu vyjadril aj Ústavný súd SR, ktorý uviedol, že „</w:t>
      </w:r>
      <w:r w:rsidRPr="0016546D">
        <w:rPr>
          <w:rStyle w:val="PlaceholderText"/>
          <w:i/>
          <w:color w:val="000000"/>
        </w:rPr>
        <w:t>ak zákonodarca abroguje zákon alebo ak pri derogácii zruší aj splnomocňovaciu blanketu a aj ak prostredníctvom derogačnej klauzuly výslovne nezruší vykonávacie právne predpisy, dochádza k zániku ich platnosti a účinnosti v dôsledku zániku platnosti a účinnosti zákona, na vykonanie ktorého boli vydané</w:t>
      </w:r>
      <w:r w:rsidRPr="0016546D">
        <w:rPr>
          <w:rStyle w:val="PlaceholderText"/>
          <w:color w:val="000000"/>
        </w:rPr>
        <w:t>.“ (PL. ÚS 18/2002).</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Uvedené ustanovenie však pripúšťa možnosť v prípadoch, ak je to opodstatnené a účelné, aby sa dočasne vykonával nový zákon vykonávacím predpisom vydaným na vykonanie zrušovaného zákona. Táto skutočnosť sa však musí v novom zákone výslovne uviesť. „</w:t>
      </w:r>
      <w:r w:rsidRPr="0016546D">
        <w:rPr>
          <w:rStyle w:val="PlaceholderText"/>
          <w:i/>
          <w:color w:val="000000"/>
        </w:rPr>
        <w:t>Nič nebráni tomu, aby vykonávací predpis vydaný na vykonanie skoršieho zákona slúžil aj na vykonanie neskoršieho zákona, ak neskorší zákon výslovným ustanovením deklaroval platnosť a účinnosť uvedeného vykonávacieho predpisu</w:t>
      </w:r>
      <w:r w:rsidRPr="0016546D">
        <w:rPr>
          <w:rStyle w:val="PlaceholderText"/>
          <w:color w:val="000000"/>
        </w:rPr>
        <w:t>.“ (PL. ÚS 18/2002).</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Cieľom uvedeného ustanovenia je posilniť dôslednú kontrolu a zabezpečenie výslovného zrušenia všetkých právnych predpisov, ktoré boli vydané na vykonanie zákona k zrušeniu ktorého dochádza, a to aj z dôvodu, že nedostatok vyjadrenia derogačných vzťahov sa premieta aj do nepresnosti informačných právnych systémov.</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6</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6 ods. 1</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Navrhovaným ustanovením sa výslovne zakazuje zmena právnych predpisov prostredníctvom nepriamej novelizácie. Cieľom je predísť takým situáciám, keď časť právnej úpravy, ktorá systematicky patrí do určitého právneho predpisu, sa výslovne uvedie v texte iného právneho predpisu, a tým tento právny predpis nepriamo novelizuje.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Novelizácia právneho predpisu sa musí vykonávať formou priamej novelizácie, t.j. tak, že novelizácia určitého právneho predpisu je obsiahnutá v samostatnom novelizačnom článku</w:t>
      </w:r>
      <w:r w:rsidRPr="0016546D">
        <w:rPr>
          <w:rStyle w:val="PlaceholderText"/>
          <w:rFonts w:ascii="Calibri" w:hAnsi="Calibri" w:cs="Calibri"/>
          <w:color w:val="000000"/>
        </w:rPr>
        <w:t xml:space="preserve"> </w:t>
      </w:r>
      <w:r w:rsidRPr="0016546D">
        <w:rPr>
          <w:rStyle w:val="PlaceholderText"/>
          <w:color w:val="000000"/>
        </w:rPr>
        <w:t xml:space="preserve">s uvedením konkrétnych ustanovení novelizovaného právneho predpisu, ktoré sa menia alebo dopĺňajú.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K problému nepriamej novelizácie v súčasnosti dochádza pomerne často. V ich dôsledku sa stráca komplexnosť právnej úpravy, právny poriadok sa stáva neprehľadný, vnútorne roztrieštený a nekonzistentný. Nežiaducim dôsledkom je tiež jeho vnútorná rozpornosť.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6 ods. 2 a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Pri tvorbe právneho predpisu nastáva situácia, že tento právny predpis viac, či menej zasahuje do právnej úpravy obsiahnutej v iných právnych predpisoch, a preto je potrebná novelizácia ďalších právnych predpisov, ktoré budú novou právnou úpravou dotknuté. Avšak v rámci týchto novelizácii možno upravovať iba tie skutočnosti, ktoré bezprostredne súvisia s  právnym predpisom, ktorý tieto novelizácie vyvolal. Pri takýchto novelizáciách sa musí dodržiavať forma priamej novelizácie, t.j. novelizácia každého dotknutého právneho predpisu v samostatnom novelizačnom článku.</w:t>
      </w:r>
    </w:p>
    <w:p w:rsidR="00C56F59" w:rsidRPr="0016546D">
      <w:pPr>
        <w:widowControl/>
        <w:bidi w:val="0"/>
        <w:ind w:firstLine="708"/>
        <w:jc w:val="both"/>
        <w:rPr>
          <w:rStyle w:val="PlaceholderText"/>
          <w:color w:val="000000"/>
        </w:rPr>
      </w:pPr>
      <w:r w:rsidRPr="0016546D">
        <w:rPr>
          <w:rStyle w:val="PlaceholderText"/>
          <w:color w:val="000000"/>
        </w:rPr>
        <w:t> </w:t>
      </w:r>
    </w:p>
    <w:p w:rsidR="00DD252C" w:rsidRPr="0016546D" w:rsidP="00DD252C">
      <w:pPr>
        <w:widowControl/>
        <w:bidi w:val="0"/>
        <w:ind w:firstLine="708"/>
        <w:jc w:val="both"/>
        <w:rPr>
          <w:rStyle w:val="PlaceholderText"/>
          <w:color w:val="auto"/>
        </w:rPr>
      </w:pPr>
      <w:r w:rsidRPr="0016546D" w:rsidR="00C56F59">
        <w:rPr>
          <w:rStyle w:val="PlaceholderText"/>
          <w:color w:val="000000"/>
        </w:rPr>
        <w:t>V praxi sa však často stáva, že právny predpis obsahuje ďalší novelizačný článok, resp. ďalšie novelizačné články, obsahom ktorých je novelizácia iného právneho predpisu, ktorá s právnou úpravou pôvodného právneho predpisu nijako nesúvisí. Ide o tzv. prílepky. K prílepkom veľmi často dochádza pri preroko</w:t>
      </w:r>
      <w:r w:rsidRPr="0016546D" w:rsidR="00C62434">
        <w:rPr>
          <w:rStyle w:val="PlaceholderText"/>
          <w:color w:val="000000"/>
        </w:rPr>
        <w:t>vávaní návrhu zákona na úrovni n</w:t>
      </w:r>
      <w:r w:rsidRPr="0016546D" w:rsidR="00C56F59">
        <w:rPr>
          <w:rStyle w:val="PlaceholderText"/>
          <w:color w:val="000000"/>
        </w:rPr>
        <w:t xml:space="preserve">árodnej rady, s cieľom obísť štandardný legislatívny proces. Takýto stav </w:t>
      </w:r>
      <w:r w:rsidRPr="0016546D" w:rsidR="00C56F59">
        <w:rPr>
          <w:rStyle w:val="PlaceholderText"/>
          <w:color w:val="auto"/>
        </w:rPr>
        <w:t xml:space="preserve">je nežiaduci, pretože sa narúšajú princípy verejnosti a legitímnosti priebehu tvorby právneho predpisu. Z uvedeného dôvodu </w:t>
      </w:r>
      <w:r w:rsidRPr="0016546D">
        <w:rPr>
          <w:rStyle w:val="PlaceholderText"/>
          <w:color w:val="auto"/>
        </w:rPr>
        <w:t>sa</w:t>
      </w:r>
      <w:r w:rsidRPr="0016546D" w:rsidR="00C56F59">
        <w:rPr>
          <w:rStyle w:val="PlaceholderText"/>
          <w:color w:val="auto"/>
        </w:rPr>
        <w:t xml:space="preserve"> ustanovuje, že </w:t>
      </w:r>
      <w:r w:rsidRPr="0016546D">
        <w:rPr>
          <w:rStyle w:val="PlaceholderText"/>
          <w:color w:val="auto"/>
        </w:rPr>
        <w:t>návrh zákona nemôže obsahovať novelizáciu iného zákona, ktorá obsahovo nesúvisí s návrhom zákona.</w:t>
      </w:r>
    </w:p>
    <w:p w:rsidR="00C56F59" w:rsidRPr="0016546D" w:rsidP="00DD252C">
      <w:pPr>
        <w:widowControl/>
        <w:bidi w:val="0"/>
        <w:jc w:val="both"/>
        <w:rPr>
          <w:rStyle w:val="PlaceholderText"/>
          <w:color w:val="auto"/>
        </w:rPr>
      </w:pPr>
    </w:p>
    <w:p w:rsidR="00C56F59" w:rsidRPr="0016546D">
      <w:pPr>
        <w:widowControl/>
        <w:bidi w:val="0"/>
        <w:ind w:firstLine="708"/>
        <w:jc w:val="both"/>
        <w:rPr>
          <w:rStyle w:val="PlaceholderText"/>
          <w:color w:val="000000"/>
        </w:rPr>
      </w:pPr>
      <w:r w:rsidRPr="0016546D">
        <w:rPr>
          <w:rStyle w:val="PlaceholderText"/>
          <w:color w:val="000000"/>
        </w:rPr>
        <w:t xml:space="preserve">Ďalším pravidlom tvorby novelizácií právnych predpisov je, že právne predpisy možno novelizovať len právnymi predpismi rovnakej právnej sily, napríklad zákon možno novelizovať len zákonom, nariadenie vlády </w:t>
      </w:r>
      <w:r w:rsidRPr="0016546D" w:rsidR="00C62434">
        <w:rPr>
          <w:rStyle w:val="PlaceholderText"/>
          <w:color w:val="000000"/>
        </w:rPr>
        <w:t>iba nariadením vlády</w:t>
      </w:r>
      <w:r w:rsidRPr="0016546D">
        <w:rPr>
          <w:rStyle w:val="PlaceholderText"/>
          <w:color w:val="000000"/>
        </w:rPr>
        <w:t>, vyhlášku vyhláškou. To znamená, že je neprípustné, aby sa napríklad zákonom v samostatných novelizačných článkoch novelizovali vyhlášky vydané na jeho vykonanie. Pokiaľ ide o vykonávacie predpisy, návrh zákona v predmetnom ustanovení určuje obmedzenie aj v to</w:t>
      </w:r>
      <w:r w:rsidRPr="0016546D" w:rsidR="005305E3">
        <w:rPr>
          <w:rStyle w:val="PlaceholderText"/>
          <w:color w:val="000000"/>
        </w:rPr>
        <w:t>m</w:t>
      </w:r>
      <w:r w:rsidRPr="0016546D">
        <w:rPr>
          <w:rStyle w:val="PlaceholderText"/>
          <w:color w:val="000000"/>
        </w:rPr>
        <w:t xml:space="preserve"> zmysle, že sa</w:t>
      </w:r>
      <w:r w:rsidRPr="0016546D">
        <w:rPr>
          <w:rStyle w:val="PlaceholderText"/>
          <w:rFonts w:ascii="Calibri" w:hAnsi="Calibri" w:cs="Calibri"/>
          <w:color w:val="000000"/>
        </w:rPr>
        <w:t xml:space="preserve"> </w:t>
      </w:r>
      <w:r w:rsidRPr="0016546D">
        <w:rPr>
          <w:rStyle w:val="PlaceholderText"/>
          <w:color w:val="000000"/>
        </w:rPr>
        <w:t xml:space="preserve">vykonávacím predpisom nemôžu novelizovať viaceré vykonávacie predpisy. </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6 ods. 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Prechodné ustanovenia a zrušovacie ustanovenia nie je možné novelizovať, ak už nadobudli účinnosť. Napriek skutočnosti, že z podstaty prechodných ustanovení vyplýva ich dočasný charakter, nie je možné po ich naplnení pristúpiť k ich novelizácii alebo zrušeniu. Novelizácia je možná len do doby, kým nenadobudnú účinnosť, resp. kým</w:t>
      </w:r>
      <w:r w:rsidRPr="0016546D">
        <w:rPr>
          <w:rStyle w:val="PlaceholderText"/>
          <w:rFonts w:ascii="Calibri" w:hAnsi="Calibri" w:cs="Calibri"/>
          <w:color w:val="000000"/>
        </w:rPr>
        <w:t xml:space="preserve"> </w:t>
      </w:r>
      <w:r w:rsidRPr="0016546D">
        <w:rPr>
          <w:rStyle w:val="PlaceholderText"/>
          <w:color w:val="000000"/>
        </w:rPr>
        <w:t>ešte neuplynula lehota ustanovená na uplatnenie práva alebo splnenie povinnosti. Zmena prechodných ustanovení po tejto lehote by bola popretím ich základného účelu a narušením právnej istoty subjektov práva v tom, ako sa má po prechode na novú právnu úpravu postupovať.</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7</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7 ods. 1</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Predmetným ustanovením sa demonštratívne ustanovujú hlavné náležitosti, ktoré v legislatívnom procese tvoria sprievodné dokumenty vlastného paragrafového znenia právneho predpisu. </w:t>
      </w:r>
      <w:r w:rsidRPr="0016546D" w:rsidR="009A318F">
        <w:rPr>
          <w:rStyle w:val="PlaceholderText"/>
          <w:color w:val="000000"/>
        </w:rPr>
        <w:t xml:space="preserve">V predkladacej správe </w:t>
      </w:r>
      <w:r w:rsidRPr="0016546D">
        <w:rPr>
          <w:rStyle w:val="PlaceholderText"/>
          <w:color w:val="000000"/>
        </w:rPr>
        <w:t xml:space="preserve">sa stručne uvádza podnet a účel vypracovania právneho predpisu. Každý právny predpis musí obsahovať dôvodovú správu, ktorá sa člení na všeobecnú a osobitnú časť. </w:t>
      </w:r>
      <w:r w:rsidRPr="0016546D" w:rsidR="004766DC">
        <w:rPr>
          <w:rStyle w:val="PlaceholderText"/>
          <w:color w:val="000000"/>
        </w:rPr>
        <w:t xml:space="preserve">Zavádza sa nový typ sprievodného dokumentu, a to správa o účasti verejnosti </w:t>
      </w:r>
      <w:r w:rsidRPr="0016546D" w:rsidR="004766DC">
        <w:rPr>
          <w:rFonts w:ascii="Times New Roman" w:hAnsi="Times New Roman"/>
        </w:rPr>
        <w:t>na tvorbe právneho predpisu</w:t>
      </w:r>
      <w:r w:rsidRPr="0016546D" w:rsidR="004766DC">
        <w:rPr>
          <w:rStyle w:val="PlaceholderText"/>
          <w:bCs/>
          <w:color w:val="000000"/>
        </w:rPr>
        <w:t>, v ktorej predkladateľ</w:t>
      </w:r>
      <w:r w:rsidRPr="0016546D" w:rsidR="00A527FB">
        <w:rPr>
          <w:rStyle w:val="PlaceholderText"/>
          <w:bCs/>
          <w:color w:val="000000"/>
        </w:rPr>
        <w:t xml:space="preserve"> stručne zhodnocuje</w:t>
      </w:r>
      <w:r w:rsidRPr="0016546D" w:rsidR="004766DC">
        <w:rPr>
          <w:rStyle w:val="PlaceholderText"/>
          <w:bCs/>
          <w:color w:val="000000"/>
        </w:rPr>
        <w:t xml:space="preserve"> ako sa na príprave právneho predpisu podieľala verejnosť, napríklad či a ako sa verejnosť vyjadrovala k zverejnenej predbežnej informácií, či boli zástupcovia verejnosti členmi pracovných skupín zriadených na účel prípravy právneho predpisu, </w:t>
      </w:r>
      <w:r w:rsidRPr="0016546D" w:rsidR="00A527FB">
        <w:rPr>
          <w:rStyle w:val="PlaceholderText"/>
          <w:bCs/>
          <w:color w:val="000000"/>
        </w:rPr>
        <w:t xml:space="preserve">ako prebehlo vyhodnotenie pripomienkového konania vo vzťahu k pripomienkam uplatneným verejnosťou. </w:t>
      </w:r>
      <w:r w:rsidRPr="0016546D">
        <w:rPr>
          <w:rStyle w:val="PlaceholderText"/>
          <w:color w:val="000000"/>
        </w:rPr>
        <w:t xml:space="preserve">Doložka vplyvov obsahuje zhodnotenie hospodárskeho a finančného dosahu, najmä vplyvu na rozpočet verejnej správy,   podnikateľské prostredie, hospodárenie obyvateľstva, sociálnu exklúziu, rovnosť príležitostí a rodovú rovnosť, zamestnanosť, životné prostredie a na informatizáciu spoločnosti. Doložka zlučiteľnosti </w:t>
      </w:r>
      <w:r w:rsidRPr="0016546D" w:rsidR="00A527FB">
        <w:rPr>
          <w:rStyle w:val="PlaceholderText"/>
          <w:color w:val="000000"/>
        </w:rPr>
        <w:t xml:space="preserve">a tabuľka zhody </w:t>
      </w:r>
      <w:r w:rsidRPr="0016546D">
        <w:rPr>
          <w:rStyle w:val="PlaceholderText"/>
          <w:color w:val="000000"/>
        </w:rPr>
        <w:t>vyjadruje súlad návrhu právneho predpisu s právom Európskej únie. Ak návrh zákona predpokladá vydanie vykonávacieho predpisu a za tým účelom je v jeho obsahu začlenené splnomocňovacie ustanovenie, sprievodným dokumentom v legislatívnom procese je aj pracovná verzia tohto vykonávacieho predpisu. Ak návrh právneho predpisu je novelizáciou, prikladá sa aj informatívne konsolidované znenie právneho predpisu, teda znenie právneho predpisu, v ktorom sú zapracované všetky skoršie novelizácie právneho predpisu vrátane jeho aktuálne navrhovanej novelizácie.</w:t>
      </w:r>
    </w:p>
    <w:p w:rsidR="00387594" w:rsidRPr="0016546D">
      <w:pPr>
        <w:widowControl/>
        <w:bidi w:val="0"/>
        <w:ind w:firstLine="708"/>
        <w:jc w:val="both"/>
        <w:rPr>
          <w:rStyle w:val="PlaceholderText"/>
          <w:color w:val="000000"/>
        </w:rPr>
      </w:pPr>
      <w:r w:rsidRPr="0016546D" w:rsidR="00C56F59">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7 ods.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Dôvodová správa je základným dokumentom vysvetľujúcim dôvody novej právnej úpravy. Kým všeobecná časť dôvodovej správy vysvetľuje základné myšlienky a ciele novej právnej úpravy vo všeobecnej rovine, osobitná časť dôvodovej správy sa sústreďuje na jednotlivosti. Práve pre vysvetlenie podstaty a zmyslu jednotlivých ustanovení právneho predpisu je veľmi dôležitá osobitná časť dôvodovej správy. </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Do dôvodovej správy sa nesmú preberať ustanovenia právneho predpisu. Ak znenie ustanovenia právneho predpisu nie je príliš zrejmé, siaha sa po dôvodovej správe za účelom náležitého zdôvodnenia, vysvetlenia, pochopenia zmyslu a účelu príslušného ustanovenia. Vzhľadom na tento objasňujúci a vysvetľujúci charakter dôvodovej správy je nevyhnutné, aby spĺňala určité náležitosti, ktoré zabezpečia jej plné funkčné uplatnenie.</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V súčasnosti je pre legislatívny proces príznačné nerešpektovanie významu dôvodovej správy. Pri tvorbe právneho predpisu sa formulácii jej textu nevenuje náležitá pozornosť, respektíve minimálna. Pri mnohých návrhoch právnych predpisov odôvodnenie určitého ustanovenia obsahuje len jednoduché skopírovanie jeho znenia, bez jeho ďalšieho rozpracovania. Tento stav je nežiaduci, pretože sa stráca opodstatnenosť a účel tohto dokumentu. Cieľom uvedeného ustanovenia je posilniť účel dôvodovej správy ako dôležitého sprievodného dokumentu návrhu právneho predpisu a v tomto kontexte postupovať aj pri formulácii jej textu.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Uvedenými ustanoveniami sa zároveň zjednocuje používanie pojmu dôvodová správa vo vzťahu k vykonávacím predpisom.</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7 ods.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rPr>
        <w:t>            Zákon stanovuje spôsob vytvorenia informatívneho konsolidovaného znenia právneho predpisu, ktorý sa uskutočňuje prostredníctvom elektronického systému tvorby právnych predpisov, a to súčasne s návrhom novely.</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rPr>
        <w:t>            Do novelizovaného (pôvodného) znenia právneho predpisu sa v elektronickom systéme tvorby právnych predpisov zapracujú všetky zmeny a doplnenia v súlade s predkladaným návrhom novelizujúceho právneho predpisu. Ak sa v priebehu legislatívneho procesu akokoľvek zmení obsah návrhu právneho predpisu, všetky zmeny a doplnenia sa súčasne premietnu aj v obsahu informatívneho konsolidovaného znenia novelizovaného právneho predpisu.</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b/>
          <w:color w:val="000000"/>
          <w:u w:val="single"/>
        </w:rPr>
        <w:t>K § 8</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8 ods. 1</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Na tvorbu návrhov právnych predpisov a ďalších sprievodných dokumentov bude normotvorným subjektom slúžiť elektronický systém tvorby právnych predpisov</w:t>
      </w:r>
      <w:r w:rsidRPr="0016546D" w:rsidR="0093117B">
        <w:rPr>
          <w:rStyle w:val="PlaceholderText"/>
          <w:color w:val="000000"/>
        </w:rPr>
        <w:t xml:space="preserve"> – portál</w:t>
      </w:r>
      <w:r w:rsidRPr="0016546D">
        <w:rPr>
          <w:rStyle w:val="PlaceholderText"/>
          <w:color w:val="000000"/>
        </w:rPr>
        <w:t>, prostredníctvom ktorého sa zabezpečí systematická a formálno-právna jednotnosť tvorby právn</w:t>
      </w:r>
      <w:r w:rsidRPr="0016546D" w:rsidR="00C62434">
        <w:rPr>
          <w:rStyle w:val="PlaceholderText"/>
          <w:color w:val="000000"/>
        </w:rPr>
        <w:t>ych predpisov, a to v súlade s l</w:t>
      </w:r>
      <w:r w:rsidRPr="0016546D">
        <w:rPr>
          <w:rStyle w:val="PlaceholderText"/>
          <w:color w:val="000000"/>
        </w:rPr>
        <w:t xml:space="preserve">egislatívnymi pravidlami vlády </w:t>
      </w:r>
      <w:r w:rsidRPr="0016546D" w:rsidR="00C62434">
        <w:rPr>
          <w:rStyle w:val="PlaceholderText"/>
          <w:color w:val="000000"/>
        </w:rPr>
        <w:t>a l</w:t>
      </w:r>
      <w:r w:rsidRPr="0016546D">
        <w:rPr>
          <w:rStyle w:val="PlaceholderText"/>
          <w:color w:val="000000"/>
        </w:rPr>
        <w:t>egislatívnymi pravidlami tvorby zákonov</w:t>
      </w:r>
      <w:r w:rsidRPr="0016546D" w:rsidR="00C62434">
        <w:rPr>
          <w:rStyle w:val="PlaceholderText"/>
          <w:color w:val="000000"/>
        </w:rPr>
        <w:t xml:space="preserve"> národnej rady</w:t>
      </w:r>
      <w:r w:rsidRPr="0016546D">
        <w:rPr>
          <w:rStyle w:val="PlaceholderText"/>
          <w:color w:val="000000"/>
        </w:rPr>
        <w:t>, ktoré detailne upravia postup pri tvorbe príslušných právnych predpisov a tiež proces ich prípravy, predkladania a prerokúvania.</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8 ods.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 xml:space="preserve">Elektronický systém tvorby právnych predpisov je </w:t>
      </w:r>
      <w:r w:rsidRPr="0016546D" w:rsidR="001F65D7">
        <w:rPr>
          <w:rStyle w:val="PlaceholderText"/>
          <w:color w:val="000000"/>
        </w:rPr>
        <w:t>súčasťou informačného</w:t>
      </w:r>
      <w:r w:rsidRPr="0016546D">
        <w:rPr>
          <w:rStyle w:val="PlaceholderText"/>
          <w:color w:val="000000"/>
        </w:rPr>
        <w:t xml:space="preserve"> systém</w:t>
      </w:r>
      <w:r w:rsidRPr="0016546D" w:rsidR="001F65D7">
        <w:rPr>
          <w:rStyle w:val="PlaceholderText"/>
          <w:color w:val="000000"/>
        </w:rPr>
        <w:t>u</w:t>
      </w:r>
      <w:r w:rsidRPr="0016546D">
        <w:rPr>
          <w:rStyle w:val="PlaceholderText"/>
          <w:color w:val="000000"/>
        </w:rPr>
        <w:t>, ktorý poskytuje subjektom zapo</w:t>
      </w:r>
      <w:r w:rsidRPr="0016546D" w:rsidR="001F65D7">
        <w:rPr>
          <w:rStyle w:val="PlaceholderText"/>
          <w:color w:val="000000"/>
        </w:rPr>
        <w:t>jeným do legislatívneho procesu vrátane verejnosti</w:t>
      </w:r>
      <w:r w:rsidRPr="0016546D">
        <w:rPr>
          <w:rStyle w:val="PlaceholderText"/>
          <w:color w:val="000000"/>
        </w:rPr>
        <w:t xml:space="preserve"> efektívne a sofistikované nástroje na tvorbu práva v súlade s pravidlami legislatívnej techniky.</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Súčasťou elektronického systému tvorby právnych predpisov bude editor právnych informácií (nástroje na tvorbu návrhov právnych predpisov a ďalších sprievodných dokumentov), systém pre riadenie a vyhodnocovanie pripomienok k návrhom právnych predpisov, systém na riadenie obehu dokumentov legislatívnej a nelegislatívnej povahy a systém pre vyhlasovanie práva a prístupu k právu.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Pr>
          <w:rStyle w:val="PlaceholderText"/>
          <w:color w:val="000000"/>
        </w:rPr>
        <w:t>Zákon zároveň určuje zodpovednosť za správu a prevádzku elektronického systému tvorby právnych predpisov,  ktoré bude vykonávať ministerstvo spravodlivosti.</w:t>
      </w:r>
    </w:p>
    <w:p w:rsidR="00C56F59" w:rsidRPr="0016546D">
      <w:pPr>
        <w:widowControl/>
        <w:bidi w:val="0"/>
        <w:jc w:val="both"/>
        <w:rPr>
          <w:rStyle w:val="PlaceholderText"/>
          <w:color w:val="000000"/>
        </w:rPr>
      </w:pPr>
      <w:r w:rsidRPr="0016546D">
        <w:rPr>
          <w:rStyle w:val="PlaceholderText"/>
          <w:b/>
          <w:color w:val="000000"/>
        </w:rPr>
        <w:t> </w:t>
      </w:r>
    </w:p>
    <w:p w:rsidR="00522766" w:rsidRPr="0016546D" w:rsidP="002531CF">
      <w:pPr>
        <w:widowControl/>
        <w:bidi w:val="0"/>
        <w:jc w:val="both"/>
        <w:rPr>
          <w:rStyle w:val="PlaceholderText"/>
          <w:color w:val="000000"/>
        </w:rPr>
      </w:pPr>
      <w:r w:rsidRPr="0016546D" w:rsidR="00C56F59">
        <w:rPr>
          <w:rStyle w:val="PlaceholderText"/>
          <w:b/>
          <w:color w:val="000000"/>
          <w:u w:val="single"/>
        </w:rPr>
        <w:t>K § 9</w:t>
      </w:r>
      <w:r w:rsidRPr="0016546D" w:rsidR="002531CF">
        <w:rPr>
          <w:rStyle w:val="PlaceholderText"/>
          <w:color w:val="000000"/>
        </w:rPr>
        <w:t> </w:t>
      </w:r>
    </w:p>
    <w:p w:rsidR="00522766" w:rsidRPr="0016546D" w:rsidP="002531CF">
      <w:pPr>
        <w:widowControl/>
        <w:bidi w:val="0"/>
        <w:jc w:val="both"/>
        <w:rPr>
          <w:rStyle w:val="PlaceholderText"/>
          <w:color w:val="000000"/>
        </w:rPr>
      </w:pPr>
    </w:p>
    <w:p w:rsidR="0061372A" w:rsidRPr="0016546D" w:rsidP="002531CF">
      <w:pPr>
        <w:widowControl/>
        <w:bidi w:val="0"/>
        <w:ind w:firstLine="708"/>
        <w:jc w:val="both"/>
        <w:rPr>
          <w:rStyle w:val="PlaceholderText"/>
          <w:color w:val="auto"/>
        </w:rPr>
      </w:pPr>
      <w:r w:rsidRPr="0016546D" w:rsidR="002531CF">
        <w:rPr>
          <w:rStyle w:val="PlaceholderText"/>
          <w:color w:val="auto"/>
        </w:rPr>
        <w:t xml:space="preserve">V záujme informovania verejnosti o pripravovaných návrhoch právnych predpisov ešte </w:t>
      </w:r>
      <w:r w:rsidRPr="0016546D" w:rsidR="002531CF">
        <w:rPr>
          <w:rFonts w:ascii="Times New Roman" w:hAnsi="Times New Roman"/>
        </w:rPr>
        <w:t>pred spustením tvorby návrhu právneho predpisu zverejní predkladateľ na portáli predbežnú informáciu o pripravovanom návrhu právneho predpisu</w:t>
      </w:r>
      <w:r w:rsidRPr="0016546D" w:rsidR="002531CF">
        <w:rPr>
          <w:rStyle w:val="PlaceholderText"/>
          <w:color w:val="auto"/>
        </w:rPr>
        <w:t>. Ktokoľvek sa bude môcť k tomuto pripravovanému návrhu vyjadriť, najmä z hľadiska jeho potreby, opodstatnenosti, účelnosti</w:t>
      </w:r>
      <w:r w:rsidRPr="0016546D">
        <w:rPr>
          <w:rStyle w:val="PlaceholderText"/>
          <w:color w:val="auto"/>
        </w:rPr>
        <w:t>, prípadne uplatniť podnety na novú právnu úpravu a novelizáciu nad rámec téz  a cieľov obsiahnutých v predbežnej informácii</w:t>
      </w:r>
      <w:r w:rsidRPr="0016546D" w:rsidR="002531CF">
        <w:rPr>
          <w:rStyle w:val="PlaceholderText"/>
          <w:color w:val="auto"/>
        </w:rPr>
        <w:t>. Pripomienky by nemali smerovať k jednotlivým ustanoveniam, ale k návrhu ako takému a jeho podstate. N</w:t>
      </w:r>
      <w:r w:rsidRPr="0016546D">
        <w:rPr>
          <w:rStyle w:val="PlaceholderText"/>
          <w:color w:val="auto"/>
        </w:rPr>
        <w:t xml:space="preserve">epôjde o pripomienkové konanie. Obsah pripomienok sa zhodnotí v správe o účasti verejnosti </w:t>
      </w:r>
      <w:r w:rsidRPr="0016546D">
        <w:rPr>
          <w:rFonts w:ascii="Times New Roman" w:hAnsi="Times New Roman"/>
        </w:rPr>
        <w:t>na tvorbe právneho predpisu</w:t>
      </w:r>
      <w:r w:rsidRPr="0016546D">
        <w:rPr>
          <w:rStyle w:val="PlaceholderText"/>
          <w:color w:val="auto"/>
        </w:rPr>
        <w:t>.</w:t>
      </w:r>
    </w:p>
    <w:p w:rsidR="002531CF" w:rsidRPr="0016546D" w:rsidP="0061372A">
      <w:pPr>
        <w:widowControl/>
        <w:bidi w:val="0"/>
        <w:ind w:firstLine="708"/>
        <w:jc w:val="both"/>
        <w:rPr>
          <w:rStyle w:val="PlaceholderText"/>
          <w:color w:val="auto"/>
        </w:rPr>
      </w:pPr>
      <w:r w:rsidRPr="0016546D" w:rsidR="0061372A">
        <w:rPr>
          <w:rStyle w:val="PlaceholderText"/>
          <w:color w:val="auto"/>
        </w:rPr>
        <w:t>  </w:t>
      </w:r>
    </w:p>
    <w:p w:rsidR="002531CF" w:rsidRPr="0016546D" w:rsidP="002531CF">
      <w:pPr>
        <w:pStyle w:val="ListParagraph"/>
        <w:bidi w:val="0"/>
        <w:spacing w:after="0" w:line="240" w:lineRule="auto"/>
        <w:ind w:left="0" w:firstLine="708"/>
        <w:jc w:val="both"/>
        <w:rPr>
          <w:rFonts w:ascii="Times New Roman" w:hAnsi="Times New Roman"/>
          <w:sz w:val="24"/>
          <w:szCs w:val="24"/>
        </w:rPr>
      </w:pPr>
      <w:r w:rsidRPr="0016546D">
        <w:rPr>
          <w:rFonts w:ascii="Times New Roman" w:hAnsi="Times New Roman"/>
          <w:sz w:val="24"/>
          <w:szCs w:val="24"/>
        </w:rPr>
        <w:t>V predbežnej informácii by mal predkladateľ najmä stručne uviesť základné ciele a tézy pripravovaného návrhu právneho predpisu, zhodnotenie súčasného stavu a predpokladaný termín začatia pripomienkového konania.</w:t>
      </w:r>
    </w:p>
    <w:p w:rsidR="0061372A" w:rsidRPr="0016546D" w:rsidP="002531CF">
      <w:pPr>
        <w:pStyle w:val="ListParagraph"/>
        <w:bidi w:val="0"/>
        <w:spacing w:after="0" w:line="240" w:lineRule="auto"/>
        <w:ind w:left="0" w:firstLine="708"/>
        <w:jc w:val="both"/>
        <w:rPr>
          <w:rFonts w:ascii="Times New Roman" w:hAnsi="Times New Roman"/>
          <w:sz w:val="24"/>
          <w:szCs w:val="24"/>
        </w:rPr>
      </w:pPr>
    </w:p>
    <w:p w:rsidR="0061372A" w:rsidRPr="0016546D" w:rsidP="0061372A">
      <w:pPr>
        <w:widowControl/>
        <w:bidi w:val="0"/>
        <w:ind w:firstLine="708"/>
        <w:jc w:val="both"/>
        <w:rPr>
          <w:rStyle w:val="PlaceholderText"/>
          <w:color w:val="auto"/>
        </w:rPr>
      </w:pPr>
      <w:r w:rsidRPr="0016546D">
        <w:rPr>
          <w:rStyle w:val="PlaceholderText"/>
          <w:color w:val="auto"/>
        </w:rPr>
        <w:t xml:space="preserve">Navrhovateľ pri tvorbe predbežnej informácie vychádza z dôkladnej právnej a skutkovej analýzy existujúceho stavu a k príprave návrhu právneho predpisu pristúpi až vtedy, keď z analýzy existujúceho právneho a skutkového stavu vyplynie takáto potreba a nemožnosť dosiahnuť riešenie v rámci existujúceho stavu. Ide o vyjadrenie požiadavky racionality tvorby práva, jeho zrozumiteľnosti a obmedzovania nadbytočnej regulácie zo strany štátu. </w:t>
      </w:r>
    </w:p>
    <w:p w:rsidR="00A527FB" w:rsidRPr="0016546D" w:rsidP="0061372A">
      <w:pPr>
        <w:widowControl/>
        <w:bidi w:val="0"/>
        <w:ind w:firstLine="708"/>
        <w:jc w:val="both"/>
        <w:rPr>
          <w:rStyle w:val="PlaceholderText"/>
          <w:color w:val="auto"/>
        </w:rPr>
      </w:pPr>
    </w:p>
    <w:p w:rsidR="00A527FB" w:rsidRPr="0016546D" w:rsidP="0061372A">
      <w:pPr>
        <w:widowControl/>
        <w:bidi w:val="0"/>
        <w:ind w:firstLine="708"/>
        <w:jc w:val="both"/>
        <w:rPr>
          <w:rFonts w:ascii="Times New Roman" w:hAnsi="Times New Roman"/>
        </w:rPr>
      </w:pPr>
      <w:r w:rsidRPr="0016546D">
        <w:rPr>
          <w:rFonts w:ascii="Times New Roman" w:hAnsi="Times New Roman"/>
        </w:rPr>
        <w:t xml:space="preserve">Rozsah právnych predpisov, ku ktorým je nutné spracovať predbežnú informáciu určia legislatívne pravidlá (§ 2 ods. 3). </w:t>
      </w:r>
    </w:p>
    <w:p w:rsidR="002531CF" w:rsidRPr="0016546D" w:rsidP="002531CF">
      <w:pPr>
        <w:widowControl/>
        <w:bidi w:val="0"/>
        <w:ind w:firstLine="708"/>
        <w:jc w:val="both"/>
        <w:rPr>
          <w:rStyle w:val="PlaceholderText"/>
          <w:color w:val="FF0000"/>
        </w:rPr>
      </w:pPr>
    </w:p>
    <w:p w:rsidR="0026060E" w:rsidRPr="0016546D">
      <w:pPr>
        <w:widowControl/>
        <w:bidi w:val="0"/>
        <w:jc w:val="both"/>
        <w:rPr>
          <w:rStyle w:val="PlaceholderText"/>
          <w:b/>
          <w:color w:val="000000"/>
          <w:u w:val="single"/>
        </w:rPr>
      </w:pPr>
      <w:r w:rsidRPr="0016546D">
        <w:rPr>
          <w:rStyle w:val="PlaceholderText"/>
          <w:b/>
          <w:color w:val="000000"/>
          <w:u w:val="single"/>
        </w:rPr>
        <w:t>K § 10</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sidR="0026060E">
        <w:rPr>
          <w:rStyle w:val="PlaceholderText"/>
          <w:color w:val="000000"/>
          <w:u w:val="single"/>
        </w:rPr>
        <w:t>10</w:t>
      </w:r>
      <w:r w:rsidRPr="0016546D">
        <w:rPr>
          <w:rStyle w:val="PlaceholderText"/>
          <w:color w:val="000000"/>
          <w:u w:val="single"/>
        </w:rPr>
        <w:t xml:space="preserve"> ods. 1</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Návrh právneho predpisu by mal byť predmetom transparentného a otvoreného legislatívneho procesu, a to od začiatku legislatívnych prác až po jeho schválenie. V prípade</w:t>
      </w:r>
      <w:r w:rsidRPr="0016546D" w:rsidR="00C62434">
        <w:rPr>
          <w:rStyle w:val="PlaceholderText"/>
          <w:color w:val="000000"/>
        </w:rPr>
        <w:t xml:space="preserve"> návrhu zákona až po rokovanie n</w:t>
      </w:r>
      <w:r w:rsidRPr="0016546D">
        <w:rPr>
          <w:rStyle w:val="PlaceholderText"/>
          <w:color w:val="000000"/>
        </w:rPr>
        <w:t xml:space="preserve">árodnej rady o ňom. Tým sa schválený zákon stane materiálne demokratickou a legitímnou súčasťou právneho poriadku Slovenskej republiky. Návrh zákona preto stanovuje povinnosť, aby sa návrh zákona zverejnil na pripomienkové konanie, čo je podstatná súčasť prípravnej etapy legislatívneho procesu.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Proces pripomienkového konania je veľmi dôležitý jednak z hľadiska otvoreného a transparentného legislatívneho procesu, ale aj z hľadiska konštruktívneho prístupu, konštruktívnych návrhov a úprav vo forme vznesených pripomienok pri tvorbe právneho predpisu. </w:t>
      </w:r>
    </w:p>
    <w:p w:rsidR="00522766" w:rsidRPr="0016546D">
      <w:pPr>
        <w:widowControl/>
        <w:bidi w:val="0"/>
        <w:jc w:val="both"/>
        <w:rPr>
          <w:rStyle w:val="PlaceholderText"/>
          <w:color w:val="000000"/>
        </w:rPr>
      </w:pPr>
      <w:r w:rsidRPr="0016546D" w:rsidR="00C56F59">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sidR="0026060E">
        <w:rPr>
          <w:rStyle w:val="PlaceholderText"/>
          <w:color w:val="000000"/>
          <w:u w:val="single"/>
        </w:rPr>
        <w:t>10</w:t>
      </w:r>
      <w:r w:rsidRPr="0016546D">
        <w:rPr>
          <w:rStyle w:val="PlaceholderText"/>
          <w:color w:val="000000"/>
          <w:u w:val="single"/>
        </w:rPr>
        <w:t xml:space="preserve"> ods. </w:t>
      </w:r>
      <w:r w:rsidRPr="0016546D" w:rsidR="00522766">
        <w:rPr>
          <w:rStyle w:val="PlaceholderText"/>
          <w:color w:val="000000"/>
          <w:u w:val="single"/>
        </w:rPr>
        <w:t>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8"/>
        <w:jc w:val="both"/>
        <w:rPr>
          <w:rStyle w:val="PlaceholderText"/>
          <w:color w:val="000000"/>
        </w:rPr>
      </w:pPr>
      <w:r w:rsidRPr="0016546D">
        <w:rPr>
          <w:rStyle w:val="PlaceholderText"/>
          <w:color w:val="000000"/>
        </w:rPr>
        <w:t>Jedna z ciest skvalitňovania tvorby práva je aj využívanie výpočtovej techniky a informačných technológií pri tvorbe práva. Celý návrh zákona je postavený na princípe využívania, resp. rozširovania využívania informačných technológií v slovenskej legislatíve. Pripomienkové konanie sa už dnes uskutočňuje prostredníctvom Portálu právnych predpisov, ktorý zabezpečuje procesnú a technickú stránku pripomienkového konania. E-legislatíva predstavuje súbor pravidiel, ktoré sa budú vzťahovať na elektronické pripomienkové konanie, ktoré bude verejné, transparentné a otvorené a prístupné pre každého, kto bude vstupovať do legislatívneho procesu.</w:t>
      </w:r>
    </w:p>
    <w:p w:rsidR="00C56F59" w:rsidRPr="0016546D">
      <w:pPr>
        <w:widowControl/>
        <w:bidi w:val="0"/>
        <w:ind w:firstLine="708"/>
        <w:jc w:val="both"/>
        <w:rPr>
          <w:rStyle w:val="PlaceholderText"/>
          <w:color w:val="000000"/>
        </w:rPr>
      </w:pPr>
      <w:r w:rsidRPr="0016546D">
        <w:rPr>
          <w:rStyle w:val="PlaceholderText"/>
          <w:color w:val="000000"/>
        </w:rPr>
        <w:t> </w:t>
      </w:r>
    </w:p>
    <w:p w:rsidR="00C56F59" w:rsidRPr="0016546D">
      <w:pPr>
        <w:widowControl/>
        <w:bidi w:val="0"/>
        <w:ind w:firstLine="708"/>
        <w:jc w:val="both"/>
        <w:rPr>
          <w:rStyle w:val="PlaceholderText"/>
          <w:color w:val="000000"/>
        </w:rPr>
      </w:pPr>
      <w:r w:rsidRPr="0016546D" w:rsidR="0061372A">
        <w:rPr>
          <w:rStyle w:val="PlaceholderText"/>
          <w:color w:val="000000"/>
        </w:rPr>
        <w:t>P</w:t>
      </w:r>
      <w:r w:rsidRPr="0016546D">
        <w:rPr>
          <w:rStyle w:val="PlaceholderText"/>
          <w:color w:val="000000"/>
        </w:rPr>
        <w:t xml:space="preserve">ripomienkové konanie bude prebiehať </w:t>
      </w:r>
      <w:r w:rsidRPr="0016546D" w:rsidR="00401431">
        <w:rPr>
          <w:rStyle w:val="PlaceholderText"/>
          <w:color w:val="000000"/>
        </w:rPr>
        <w:t>na portáli</w:t>
      </w:r>
      <w:r w:rsidRPr="0016546D">
        <w:rPr>
          <w:rStyle w:val="PlaceholderText"/>
          <w:color w:val="000000"/>
        </w:rPr>
        <w:t xml:space="preserve"> a prostredníctvom neho sa bude návrh právneho predpisu posúvať v jednotlivých štádiách legislatívneho procesu. Tým sa tiež zníži administratívna náročnosť legislatívneho procesu.</w:t>
      </w:r>
    </w:p>
    <w:p w:rsidR="00C56F59" w:rsidRPr="0016546D" w:rsidP="00401431">
      <w:pPr>
        <w:widowControl/>
        <w:bidi w:val="0"/>
        <w:ind w:firstLine="708"/>
        <w:jc w:val="both"/>
        <w:rPr>
          <w:rStyle w:val="PlaceholderText"/>
          <w:color w:val="000000"/>
        </w:rPr>
      </w:pPr>
      <w:r w:rsidRPr="0016546D">
        <w:rPr>
          <w:rStyle w:val="PlaceholderText"/>
          <w:color w:val="000000"/>
        </w:rPr>
        <w:t> </w:t>
      </w:r>
      <w:r w:rsidRPr="0016546D">
        <w:rPr>
          <w:rStyle w:val="PlaceholderText"/>
          <w:b/>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sidR="0026060E">
        <w:rPr>
          <w:rStyle w:val="PlaceholderText"/>
          <w:color w:val="000000"/>
          <w:u w:val="single"/>
        </w:rPr>
        <w:t>10</w:t>
      </w:r>
      <w:r w:rsidRPr="0016546D" w:rsidR="003538D2">
        <w:rPr>
          <w:rStyle w:val="PlaceholderText"/>
          <w:color w:val="000000"/>
          <w:u w:val="single"/>
        </w:rPr>
        <w:t xml:space="preserve"> ods.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Pripomienkou je uplatnený a zdôvodnený návrh na úpravu návrhu právneho predpisu. Pripomienkou možno navrhnúť nový text alebo odporučiť úpravu textu, a to doplnenie, zmenu, vypustenie alebo spresnenie pôvodného textu. Za pripomienku sa považujú aj odôvodnené návrhy, predmetom ktorých nie je navrhnutie nového textu alebo odporučenie úpravy textu, avšak obsahujú konkrétne výhrady k navrhovanému textu a spôsob odstránenia namietaných nedostatkov navrhovaného textu; v takom prípade musí byť zo znenia pripomienky zrejmé, v ktorých častiach a akým spôsobom sa má návrh zákona upraviť.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Napriek jednoznačne určeným pravidlám možno niekedy vysloviť pochybnosti o napĺňaní účelu pripomienkového konania. Jednotlivé rezorty návrhom zákonov v pripomienkovom konaní nevenujú prílišnú pozornosť. Zhruba posúdia obsah návrhu zákona a v prípade, že sa na prvý pohľad netýka ich vecnej pôsobnosti, neuplatnia žiadne pripomienky. V dôsledku nedôsledného prístupu k pripomienkovému konaniu niekedy príslušný rezort zistí, že sa ho návrh zákona týka, až v okamihu, keď je tento návrh zákona už predložený na rokovanie vlády a tak musí príslušný minister na rokovaní vlády uplatniť pripomienky, ktoré mohli byť vyriešené v rámci medzirezortného pripomienkového konania.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Ak sa aj pripomienkujúci subjekt návrhom zákona v medzirezortnom pripomienkovom konaní zaoberá, stáva sa, že k návrhu zákona uplatní množstvo pripomienok, ktoré však doslova spočívajú v úprave „čiarok a bodiek“. Nemožno opomínať ani gramatickú stránku právneho predpisu, avšak v tomto s</w:t>
      </w:r>
      <w:r w:rsidRPr="0016546D" w:rsidR="00660149">
        <w:rPr>
          <w:rStyle w:val="PlaceholderText"/>
          <w:color w:val="000000"/>
        </w:rPr>
        <w:t>mere plní nezastupiteľnú úlohu redakcia z</w:t>
      </w:r>
      <w:r w:rsidRPr="0016546D">
        <w:rPr>
          <w:rStyle w:val="PlaceholderText"/>
          <w:color w:val="000000"/>
        </w:rPr>
        <w:t xml:space="preserve">bierky zákonov.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Ďalším nedostatkom je kvalitatívne hľadisko vznesených pripomienok.  V súčasnej legislatívnej praxi sa stráca vecný a legislatívnotechnický charakter pripomienok a často sú formulované len ako všeobecné vyjadrenie názoru, nesúhlasu, či akejsi filozofie, bez konkrétneho návrhu na zlepšenie textu právneho predpisu</w:t>
      </w:r>
      <w:r w:rsidRPr="0016546D" w:rsidR="003538D2">
        <w:rPr>
          <w:rStyle w:val="PlaceholderText"/>
          <w:color w:val="000000"/>
        </w:rPr>
        <w:t>. Alebo</w:t>
      </w:r>
      <w:r w:rsidRPr="0016546D">
        <w:rPr>
          <w:rStyle w:val="PlaceholderText"/>
          <w:color w:val="000000"/>
        </w:rPr>
        <w:t xml:space="preserve"> pripomienky vychádzajú z jednotlivého ustanovenia bez toho, aby reflektovali nadväzujúcu úpravu na inom mieste v zákone. Tak sa vyhodnotenie pripomienky zameriava len na vysvetlenie toho, čo by pri zvýšenej pozornosti čítania textu návrhu zákona bolo zrejmé.</w:t>
      </w:r>
    </w:p>
    <w:p w:rsidR="003538D2" w:rsidRPr="0016546D">
      <w:pPr>
        <w:widowControl/>
        <w:bidi w:val="0"/>
        <w:ind w:firstLine="709"/>
        <w:jc w:val="both"/>
        <w:rPr>
          <w:rStyle w:val="PlaceholderText"/>
          <w:color w:val="000000"/>
        </w:rPr>
      </w:pPr>
    </w:p>
    <w:p w:rsidR="003538D2" w:rsidRPr="0016546D" w:rsidP="003538D2">
      <w:pPr>
        <w:widowControl/>
        <w:bidi w:val="0"/>
        <w:jc w:val="both"/>
        <w:rPr>
          <w:rStyle w:val="PlaceholderText"/>
          <w:color w:val="000000"/>
          <w:u w:val="single"/>
        </w:rPr>
      </w:pPr>
      <w:r w:rsidRPr="0016546D">
        <w:rPr>
          <w:rStyle w:val="PlaceholderText"/>
          <w:color w:val="000000"/>
          <w:u w:val="single"/>
        </w:rPr>
        <w:t>K § 10 ods. 4</w:t>
      </w:r>
    </w:p>
    <w:p w:rsidR="006625CE" w:rsidRPr="0016546D">
      <w:pPr>
        <w:widowControl/>
        <w:bidi w:val="0"/>
        <w:rPr>
          <w:rStyle w:val="PlaceholderText"/>
          <w:b/>
          <w:color w:val="000000"/>
        </w:rPr>
      </w:pPr>
    </w:p>
    <w:p w:rsidR="000F0FBD" w:rsidRPr="0016546D" w:rsidP="006625CE">
      <w:pPr>
        <w:bidi w:val="0"/>
        <w:ind w:firstLine="708"/>
        <w:jc w:val="both"/>
        <w:rPr>
          <w:rFonts w:ascii="Times New Roman" w:hAnsi="Times New Roman"/>
        </w:rPr>
      </w:pPr>
      <w:r w:rsidRPr="0016546D">
        <w:rPr>
          <w:rFonts w:ascii="Times New Roman" w:hAnsi="Times New Roman"/>
        </w:rPr>
        <w:t>Ustanovujú sa pravidlá pre uskutočnenie rozporových konaní so zástupcami verejnosti</w:t>
      </w:r>
      <w:r w:rsidRPr="0016546D" w:rsidR="000E67DB">
        <w:rPr>
          <w:rFonts w:ascii="Times New Roman" w:hAnsi="Times New Roman"/>
        </w:rPr>
        <w:t xml:space="preserve"> v</w:t>
      </w:r>
      <w:r w:rsidRPr="0016546D">
        <w:rPr>
          <w:rFonts w:ascii="Times New Roman" w:hAnsi="Times New Roman"/>
        </w:rPr>
        <w:t xml:space="preserve"> prípade uplatnenia tzv. hromadnej pripomienky.</w:t>
      </w:r>
    </w:p>
    <w:p w:rsidR="000E67DB" w:rsidRPr="0016546D" w:rsidP="006625CE">
      <w:pPr>
        <w:bidi w:val="0"/>
        <w:ind w:firstLine="708"/>
        <w:jc w:val="both"/>
        <w:rPr>
          <w:rFonts w:ascii="Times New Roman" w:hAnsi="Times New Roman"/>
        </w:rPr>
      </w:pPr>
    </w:p>
    <w:p w:rsidR="000F0FBD" w:rsidRPr="0016546D" w:rsidP="006625CE">
      <w:pPr>
        <w:bidi w:val="0"/>
        <w:ind w:firstLine="708"/>
        <w:jc w:val="both"/>
        <w:rPr>
          <w:rFonts w:ascii="Times New Roman" w:hAnsi="Times New Roman"/>
        </w:rPr>
      </w:pPr>
      <w:r w:rsidRPr="0016546D">
        <w:rPr>
          <w:rFonts w:ascii="Times New Roman" w:hAnsi="Times New Roman"/>
        </w:rPr>
        <w:t>Predkladateľ môže uskutočniť rozporové konanie so zástupcom verejnosti, ak nevyhovel pripomienke, ktorú uplatnil väčší počet fyzických osôb alebo právnických osôb zo strany verejnosti a zároveň súčasťou pripomienky je splnomocnenie zástupcovi verejnosti na ich zastupovanie. Ak však predkladateľ nevyhovel hromadnej pripomienke, s ktorou sa stotožnilo aspoň 500 fyzických osôb alebo právnických osôb, musí rozporové konanie so zástupcom verejnosti uskutočniť vždy.</w:t>
      </w:r>
    </w:p>
    <w:p w:rsidR="000E67DB" w:rsidRPr="0016546D" w:rsidP="006625CE">
      <w:pPr>
        <w:bidi w:val="0"/>
        <w:ind w:firstLine="708"/>
        <w:jc w:val="both"/>
        <w:rPr>
          <w:rFonts w:ascii="Times New Roman" w:hAnsi="Times New Roman"/>
        </w:rPr>
      </w:pPr>
    </w:p>
    <w:p w:rsidR="006625CE" w:rsidRPr="0016546D" w:rsidP="006625CE">
      <w:pPr>
        <w:bidi w:val="0"/>
        <w:ind w:firstLine="708"/>
        <w:jc w:val="both"/>
        <w:rPr>
          <w:rFonts w:ascii="Times New Roman" w:hAnsi="Times New Roman"/>
        </w:rPr>
      </w:pPr>
      <w:r w:rsidRPr="0016546D" w:rsidR="000E67DB">
        <w:rPr>
          <w:rFonts w:ascii="Times New Roman" w:hAnsi="Times New Roman"/>
        </w:rPr>
        <w:t>Predpokladom</w:t>
      </w:r>
      <w:r w:rsidRPr="0016546D" w:rsidR="000F0FBD">
        <w:rPr>
          <w:rFonts w:ascii="Times New Roman" w:hAnsi="Times New Roman"/>
        </w:rPr>
        <w:t xml:space="preserve"> toho, aby sa na hromadnú pripomienku prihliadalo, nie je jej uplatnenie v elektronickej podobe prostredníctvom portálu. </w:t>
      </w:r>
      <w:r w:rsidRPr="0016546D" w:rsidR="000E67DB">
        <w:rPr>
          <w:rFonts w:ascii="Times New Roman" w:hAnsi="Times New Roman"/>
        </w:rPr>
        <w:t>Aj v prípade, ak sa</w:t>
      </w:r>
      <w:r w:rsidRPr="0016546D">
        <w:rPr>
          <w:rFonts w:ascii="Times New Roman" w:hAnsi="Times New Roman"/>
        </w:rPr>
        <w:t xml:space="preserve"> hromadná pripomienka uplatnila prostredníctvom portálu, zoznam fyzických osôb a právnických osôb, ktoré sa stotožnili s hromadnou pripomienkou, možno predkladateľovi zaslať aj iným spôsobom ako prostredníctvom portálu.</w:t>
      </w:r>
      <w:r w:rsidRPr="0016546D" w:rsidR="000E67DB">
        <w:rPr>
          <w:rFonts w:ascii="Times New Roman" w:hAnsi="Times New Roman"/>
        </w:rPr>
        <w:t xml:space="preserve"> Portál umožní vyjadriť podporu hromadnej pripomienke len registrovaným používateľom (podporovateľom).</w:t>
      </w:r>
    </w:p>
    <w:p w:rsidR="000E67DB" w:rsidRPr="0016546D" w:rsidP="006625CE">
      <w:pPr>
        <w:bidi w:val="0"/>
        <w:ind w:firstLine="708"/>
        <w:jc w:val="both"/>
        <w:rPr>
          <w:rFonts w:ascii="Times New Roman" w:hAnsi="Times New Roman"/>
        </w:rPr>
      </w:pPr>
    </w:p>
    <w:p w:rsidR="000E67DB" w:rsidRPr="0016546D" w:rsidP="006625CE">
      <w:pPr>
        <w:bidi w:val="0"/>
        <w:ind w:firstLine="708"/>
        <w:jc w:val="both"/>
        <w:rPr>
          <w:rFonts w:ascii="Times New Roman" w:hAnsi="Times New Roman"/>
        </w:rPr>
      </w:pPr>
      <w:r w:rsidRPr="0016546D">
        <w:rPr>
          <w:rFonts w:ascii="Times New Roman" w:hAnsi="Times New Roman"/>
        </w:rPr>
        <w:t>Podrobnosti o priebehu rozporového kon</w:t>
      </w:r>
      <w:r w:rsidRPr="0016546D" w:rsidR="009B78CE">
        <w:rPr>
          <w:rFonts w:ascii="Times New Roman" w:hAnsi="Times New Roman"/>
        </w:rPr>
        <w:t>ania budú upravené v l</w:t>
      </w:r>
      <w:r w:rsidRPr="0016546D">
        <w:rPr>
          <w:rFonts w:ascii="Times New Roman" w:hAnsi="Times New Roman"/>
        </w:rPr>
        <w:t>e</w:t>
      </w:r>
      <w:r w:rsidRPr="0016546D" w:rsidR="009B78CE">
        <w:rPr>
          <w:rFonts w:ascii="Times New Roman" w:hAnsi="Times New Roman"/>
        </w:rPr>
        <w:t>gislatívnych pravidlách</w:t>
      </w:r>
      <w:r w:rsidRPr="0016546D">
        <w:rPr>
          <w:rFonts w:ascii="Times New Roman" w:hAnsi="Times New Roman"/>
        </w:rPr>
        <w:t>.</w:t>
      </w:r>
    </w:p>
    <w:p w:rsidR="006625CE" w:rsidRPr="0016546D">
      <w:pPr>
        <w:widowControl/>
        <w:bidi w:val="0"/>
        <w:rPr>
          <w:rStyle w:val="PlaceholderText"/>
          <w:b/>
          <w:color w:val="000000"/>
        </w:rPr>
      </w:pPr>
    </w:p>
    <w:p w:rsidR="00C56F59" w:rsidRPr="0016546D">
      <w:pPr>
        <w:widowControl/>
        <w:bidi w:val="0"/>
        <w:rPr>
          <w:rStyle w:val="PlaceholderText"/>
          <w:color w:val="000000"/>
        </w:rPr>
      </w:pPr>
      <w:r w:rsidRPr="0016546D" w:rsidR="006625CE">
        <w:rPr>
          <w:rStyle w:val="PlaceholderText"/>
          <w:b/>
          <w:color w:val="000000"/>
          <w:u w:val="single"/>
        </w:rPr>
        <w:t>K § 11</w:t>
      </w:r>
    </w:p>
    <w:p w:rsidR="00C56F59" w:rsidRPr="0016546D">
      <w:pPr>
        <w:widowControl/>
        <w:bidi w:val="0"/>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Návrh zákona </w:t>
      </w:r>
      <w:r w:rsidRPr="0016546D" w:rsidR="001A6601">
        <w:rPr>
          <w:rStyle w:val="PlaceholderText"/>
          <w:color w:val="000000"/>
        </w:rPr>
        <w:t>sumarizuje podpisovanie zákonov,</w:t>
      </w:r>
      <w:r w:rsidRPr="0016546D">
        <w:rPr>
          <w:rStyle w:val="PlaceholderText"/>
          <w:color w:val="000000"/>
        </w:rPr>
        <w:t> nariadení vlády</w:t>
      </w:r>
      <w:r w:rsidRPr="0016546D" w:rsidR="001A6601">
        <w:rPr>
          <w:rStyle w:val="PlaceholderText"/>
          <w:color w:val="000000"/>
        </w:rPr>
        <w:t>, vyhlášok a opatrení</w:t>
      </w:r>
      <w:r w:rsidRPr="0016546D">
        <w:rPr>
          <w:rStyle w:val="PlaceholderText"/>
          <w:color w:val="000000"/>
        </w:rPr>
        <w:t xml:space="preserve">. Potvrdzuje ustanovenia čl. 87 ods. 2 a čl. 120 ods. 3 Ústavy SR, z ktorých vyplýva požiadavka podpísania schváleného zákona, respektíve nariadenia vlády. Ustanovenie čl. 87 ods. 2 treba v zmysle judikatúry Ústavného súdu </w:t>
      </w:r>
      <w:r w:rsidRPr="0016546D" w:rsidR="001A6601">
        <w:rPr>
          <w:rStyle w:val="PlaceholderText"/>
          <w:color w:val="000000"/>
        </w:rPr>
        <w:t>SR</w:t>
      </w:r>
      <w:r w:rsidRPr="0016546D">
        <w:rPr>
          <w:rStyle w:val="PlaceholderText"/>
          <w:color w:val="000000"/>
        </w:rPr>
        <w:t xml:space="preserve"> (pozri napríklad </w:t>
      </w:r>
      <w:r w:rsidRPr="0016546D" w:rsidR="001A6601">
        <w:rPr>
          <w:rStyle w:val="PlaceholderText"/>
          <w:color w:val="000000"/>
        </w:rPr>
        <w:t xml:space="preserve">sp. zn. </w:t>
      </w:r>
      <w:r w:rsidRPr="0016546D">
        <w:rPr>
          <w:rStyle w:val="PlaceholderText"/>
          <w:color w:val="000000"/>
        </w:rPr>
        <w:t>I. ÚS 5/94) vysvetľovať ako povinnosť predsedu Národnej rady</w:t>
      </w:r>
      <w:r w:rsidRPr="0016546D" w:rsidR="001A6601">
        <w:rPr>
          <w:rStyle w:val="PlaceholderText"/>
          <w:color w:val="000000"/>
        </w:rPr>
        <w:t xml:space="preserve"> SR</w:t>
      </w:r>
      <w:r w:rsidRPr="0016546D">
        <w:rPr>
          <w:rStyle w:val="PlaceholderText"/>
          <w:color w:val="000000"/>
        </w:rPr>
        <w:t xml:space="preserve">, prezidenta </w:t>
      </w:r>
      <w:r w:rsidRPr="0016546D" w:rsidR="001A6601">
        <w:rPr>
          <w:rStyle w:val="PlaceholderText"/>
          <w:color w:val="000000"/>
        </w:rPr>
        <w:t>SR</w:t>
      </w:r>
      <w:r w:rsidRPr="0016546D">
        <w:rPr>
          <w:rStyle w:val="PlaceholderText"/>
          <w:color w:val="000000"/>
        </w:rPr>
        <w:t xml:space="preserve"> a predsedu vlády </w:t>
      </w:r>
      <w:r w:rsidRPr="0016546D" w:rsidR="001A6601">
        <w:rPr>
          <w:rStyle w:val="PlaceholderText"/>
          <w:color w:val="000000"/>
        </w:rPr>
        <w:t>SR</w:t>
      </w:r>
      <w:r w:rsidRPr="0016546D">
        <w:rPr>
          <w:rStyle w:val="PlaceholderText"/>
          <w:color w:val="000000"/>
        </w:rPr>
        <w:t xml:space="preserve"> podpísať zákon, ktor</w:t>
      </w:r>
      <w:r w:rsidRPr="0016546D" w:rsidR="00C62434">
        <w:rPr>
          <w:rStyle w:val="PlaceholderText"/>
          <w:color w:val="000000"/>
        </w:rPr>
        <w:t>ý uznesením schválili poslanci n</w:t>
      </w:r>
      <w:r w:rsidRPr="0016546D">
        <w:rPr>
          <w:rStyle w:val="PlaceholderText"/>
          <w:color w:val="000000"/>
        </w:rPr>
        <w:t>árodnej rady. Ústavní činitelia s povinnosťou autorizácie právneho predpisu zároveň majú pri podpisovaní rozdielne postavenie, čo zachytáva aj predložený návrh zákona.</w:t>
      </w:r>
    </w:p>
    <w:p w:rsidR="001A6601" w:rsidRPr="0016546D">
      <w:pPr>
        <w:widowControl/>
        <w:bidi w:val="0"/>
        <w:ind w:firstLine="709"/>
        <w:jc w:val="both"/>
        <w:rPr>
          <w:rStyle w:val="PlaceholderText"/>
          <w:color w:val="000000"/>
        </w:rPr>
      </w:pPr>
    </w:p>
    <w:p w:rsidR="001A6601" w:rsidRPr="0016546D">
      <w:pPr>
        <w:widowControl/>
        <w:bidi w:val="0"/>
        <w:ind w:firstLine="709"/>
        <w:jc w:val="both"/>
        <w:rPr>
          <w:rStyle w:val="PlaceholderText"/>
          <w:color w:val="000000"/>
        </w:rPr>
      </w:pPr>
      <w:r w:rsidRPr="0016546D">
        <w:rPr>
          <w:rStyle w:val="PlaceholderText"/>
          <w:color w:val="000000"/>
        </w:rPr>
        <w:t xml:space="preserve">V ustanovení odseku 3 návrh zákona stanovuje, že </w:t>
      </w:r>
      <w:r w:rsidRPr="0016546D">
        <w:rPr>
          <w:rFonts w:ascii="Times New Roman" w:hAnsi="Times New Roman"/>
        </w:rPr>
        <w:t>vyhlášku a opatrenie podpisuje minister, vedúci ostatného ústredného orgánu štátnej správy, vedúci iného orgánu štátnej správy alebo guvernér Národnej banky Slovenska.</w:t>
      </w:r>
    </w:p>
    <w:p w:rsidR="00C56F59" w:rsidRPr="0016546D" w:rsidP="006C5A00">
      <w:pPr>
        <w:widowControl/>
        <w:bidi w:val="0"/>
        <w:ind w:firstLine="709"/>
        <w:jc w:val="both"/>
        <w:rPr>
          <w:rStyle w:val="PlaceholderText"/>
          <w:color w:val="000000"/>
        </w:rPr>
      </w:pPr>
      <w:r w:rsidRPr="0016546D" w:rsidR="006C5A00">
        <w:rPr>
          <w:rStyle w:val="PlaceholderText"/>
          <w:color w:val="000000"/>
        </w:rPr>
        <w:t> </w:t>
      </w:r>
      <w:r w:rsidRPr="0016546D">
        <w:rPr>
          <w:rStyle w:val="PlaceholderText"/>
          <w:b/>
          <w:color w:val="000000"/>
        </w:rPr>
        <w:t> </w:t>
      </w:r>
    </w:p>
    <w:p w:rsidR="00C56F59" w:rsidRPr="0016546D">
      <w:pPr>
        <w:widowControl/>
        <w:bidi w:val="0"/>
        <w:jc w:val="both"/>
        <w:rPr>
          <w:rStyle w:val="PlaceholderText"/>
          <w:color w:val="000000"/>
        </w:rPr>
      </w:pPr>
      <w:r w:rsidRPr="0016546D" w:rsidR="00FD09D1">
        <w:rPr>
          <w:rStyle w:val="PlaceholderText"/>
          <w:b/>
          <w:color w:val="000000"/>
          <w:u w:val="single"/>
        </w:rPr>
        <w:t>K § 12</w:t>
      </w:r>
      <w:r w:rsidRPr="0016546D">
        <w:rPr>
          <w:rStyle w:val="PlaceholderText"/>
          <w:b/>
          <w:color w:val="000000"/>
          <w:u w:val="single"/>
        </w:rPr>
        <w:t xml:space="preserve">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sidR="00FD09D1">
        <w:rPr>
          <w:rStyle w:val="PlaceholderText"/>
          <w:color w:val="000000"/>
          <w:u w:val="single"/>
        </w:rPr>
        <w:t>12</w:t>
      </w:r>
      <w:r w:rsidRPr="0016546D">
        <w:rPr>
          <w:rStyle w:val="PlaceholderText"/>
          <w:color w:val="000000"/>
          <w:u w:val="single"/>
        </w:rPr>
        <w:t xml:space="preserve"> ods. 1</w:t>
      </w:r>
      <w:r w:rsidRPr="0016546D" w:rsidR="00225373">
        <w:rPr>
          <w:rStyle w:val="PlaceholderText"/>
          <w:color w:val="000000"/>
          <w:u w:val="single"/>
        </w:rPr>
        <w:t xml:space="preserve"> a 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Ústava Slovenskej republiky predpokladá v čl. 87 ods. 4, čl. 120 ods. 4, čl. 123, čl. 125 ods. 6 a čl. 128 vydanie zákona, ktorý ustanoví podrobnosti o vyhlasovaní zákonov, medzinárodných zmlúv, nariadení vlády, všeobecne záväzných predpisov ministerstiev a iných orgánov štátnej správy a niektorých rozhodnutí Ústavného súdu </w:t>
      </w:r>
      <w:r w:rsidRPr="0016546D" w:rsidR="00201DB4">
        <w:rPr>
          <w:rStyle w:val="PlaceholderText"/>
          <w:color w:val="000000"/>
        </w:rPr>
        <w:t>SR</w:t>
      </w:r>
      <w:r w:rsidRPr="0016546D">
        <w:rPr>
          <w:rStyle w:val="PlaceholderText"/>
          <w:color w:val="000000"/>
        </w:rPr>
        <w:t>.</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Týmto zákonom je dnes zákon Národnej rady Slovenskej republiky č. 1/1993 Z. z. o Zbierke zákonov Slovenskej republiky v znení neskorších predpisov (ďalej len „zákon o Zbierke zákonov z roku 1993“). Zákon o Zbierke zákonov z roku 1993 však stanovuje iba to, že všeobecne záväzné právne predpisy a iné organizačné a právne ak</w:t>
      </w:r>
      <w:r w:rsidRPr="0016546D" w:rsidR="00660149">
        <w:rPr>
          <w:rStyle w:val="PlaceholderText"/>
          <w:color w:val="000000"/>
        </w:rPr>
        <w:t>ty sa vyhlasujú (uverejňujú) v z</w:t>
      </w:r>
      <w:r w:rsidRPr="0016546D">
        <w:rPr>
          <w:rStyle w:val="PlaceholderText"/>
          <w:color w:val="000000"/>
        </w:rPr>
        <w:t xml:space="preserve">bierke zákonov. V aktuálnej právnej úprave absentuje deklaratórne vymedzenie samotnej </w:t>
      </w:r>
      <w:r w:rsidRPr="0016546D" w:rsidR="00660149">
        <w:rPr>
          <w:rStyle w:val="PlaceholderText"/>
          <w:color w:val="000000"/>
        </w:rPr>
        <w:t>z</w:t>
      </w:r>
      <w:r w:rsidRPr="0016546D">
        <w:rPr>
          <w:rStyle w:val="PlaceholderText"/>
          <w:color w:val="000000"/>
        </w:rPr>
        <w:t>bierky zákonov ako publikačného nástroja Slovenskej rep</w:t>
      </w:r>
      <w:r w:rsidRPr="0016546D" w:rsidR="00660149">
        <w:rPr>
          <w:rStyle w:val="PlaceholderText"/>
          <w:color w:val="000000"/>
        </w:rPr>
        <w:t>ubliky, zákon vníma existenciu zbierky zákonov, akoby „vznik“ z</w:t>
      </w:r>
      <w:r w:rsidRPr="0016546D">
        <w:rPr>
          <w:rStyle w:val="PlaceholderText"/>
          <w:color w:val="000000"/>
        </w:rPr>
        <w:t xml:space="preserve">bierky zákonov zaviedol iný právny predpis. Lenže je to práve zákon o Zbierke </w:t>
      </w:r>
      <w:r w:rsidRPr="0016546D" w:rsidR="00660149">
        <w:rPr>
          <w:rStyle w:val="PlaceholderText"/>
          <w:color w:val="000000"/>
        </w:rPr>
        <w:t>zákonov, ktorý z</w:t>
      </w:r>
      <w:r w:rsidRPr="0016546D" w:rsidR="003752AC">
        <w:rPr>
          <w:rStyle w:val="PlaceholderText"/>
          <w:color w:val="000000"/>
        </w:rPr>
        <w:t>bierku zákonov „zriaďuje“</w:t>
      </w:r>
      <w:r w:rsidRPr="0016546D">
        <w:rPr>
          <w:rStyle w:val="PlaceholderText"/>
          <w:color w:val="000000"/>
        </w:rPr>
        <w:t xml:space="preserv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Vzhľadom na jedinečnosť </w:t>
      </w:r>
      <w:r w:rsidRPr="0016546D" w:rsidR="00660149">
        <w:rPr>
          <w:rStyle w:val="PlaceholderText"/>
          <w:color w:val="000000"/>
        </w:rPr>
        <w:t>z</w:t>
      </w:r>
      <w:r w:rsidRPr="0016546D">
        <w:rPr>
          <w:rStyle w:val="PlaceholderText"/>
          <w:color w:val="000000"/>
        </w:rPr>
        <w:t>bierky zákonov, jej postavenie a význam pre právny poriadok Slovenskej republiky sme toho názoru, že nový zákon o Zbierke zákonov by mal deklarovať aj jej postavenie. Návrh zákona teda zavá</w:t>
      </w:r>
      <w:r w:rsidRPr="0016546D" w:rsidR="00660149">
        <w:rPr>
          <w:rStyle w:val="PlaceholderText"/>
          <w:color w:val="000000"/>
        </w:rPr>
        <w:t>dza definíciu, podľa ktorej je z</w:t>
      </w:r>
      <w:r w:rsidRPr="0016546D">
        <w:rPr>
          <w:rStyle w:val="PlaceholderText"/>
          <w:color w:val="000000"/>
        </w:rPr>
        <w:t>bierka zákonov „štátnym publikačným nástrojom Slovenskej republiky“.</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sidR="00660149">
        <w:rPr>
          <w:rStyle w:val="PlaceholderText"/>
          <w:color w:val="000000"/>
        </w:rPr>
        <w:t>Zároveň priamo vymedzuje obsah z</w:t>
      </w:r>
      <w:r w:rsidRPr="0016546D">
        <w:rPr>
          <w:rStyle w:val="PlaceholderText"/>
          <w:color w:val="000000"/>
        </w:rPr>
        <w:t xml:space="preserve">bierky zákonov. Tým sú právne predpisy (legislatívna skratka zavedená v § 1), akty medzinárodného </w:t>
      </w:r>
      <w:r w:rsidRPr="0016546D" w:rsidR="00EC13F2">
        <w:rPr>
          <w:rStyle w:val="PlaceholderText"/>
          <w:color w:val="000000"/>
        </w:rPr>
        <w:t>práva ďalej špecifikované v § 21</w:t>
      </w:r>
      <w:r w:rsidRPr="0016546D">
        <w:rPr>
          <w:rStyle w:val="PlaceholderText"/>
          <w:color w:val="000000"/>
        </w:rPr>
        <w:t xml:space="preserve"> a iné právne akty, pre ktoré zákon zavádza </w:t>
      </w:r>
      <w:r w:rsidRPr="0016546D" w:rsidR="00EC13F2">
        <w:rPr>
          <w:rStyle w:val="PlaceholderText"/>
          <w:color w:val="000000"/>
        </w:rPr>
        <w:t>legislatívnu skratku „iné akty“</w:t>
      </w:r>
      <w:r w:rsidRPr="0016546D">
        <w:rPr>
          <w:rStyle w:val="PlaceholderText"/>
          <w:color w:val="000000"/>
        </w:rPr>
        <w:t xml:space="preserve"> a ktoré sú následne taxatívne vymenované v § </w:t>
      </w:r>
      <w:r w:rsidRPr="0016546D" w:rsidR="00EC13F2">
        <w:rPr>
          <w:rStyle w:val="PlaceholderText"/>
          <w:color w:val="000000"/>
        </w:rPr>
        <w:t>13</w:t>
      </w:r>
      <w:r w:rsidRPr="0016546D">
        <w:rPr>
          <w:rStyle w:val="PlaceholderText"/>
          <w:color w:val="000000"/>
        </w:rPr>
        <w:t>.</w:t>
      </w:r>
    </w:p>
    <w:p w:rsidR="00225373" w:rsidRPr="0016546D">
      <w:pPr>
        <w:widowControl/>
        <w:bidi w:val="0"/>
        <w:ind w:firstLine="709"/>
        <w:jc w:val="both"/>
        <w:rPr>
          <w:rStyle w:val="PlaceholderText"/>
          <w:color w:val="000000"/>
        </w:rPr>
      </w:pPr>
    </w:p>
    <w:p w:rsidR="00225373" w:rsidRPr="0016546D" w:rsidP="00943843">
      <w:pPr>
        <w:widowControl/>
        <w:bidi w:val="0"/>
        <w:ind w:firstLine="709"/>
        <w:jc w:val="both"/>
        <w:rPr>
          <w:rStyle w:val="PlaceholderText"/>
          <w:color w:val="000000"/>
        </w:rPr>
      </w:pPr>
      <w:r w:rsidRPr="0016546D">
        <w:rPr>
          <w:rStyle w:val="PlaceholderText"/>
          <w:color w:val="000000"/>
        </w:rPr>
        <w:t xml:space="preserve">V ustanovení odseku 2 súčasne návrh zákona ustanovuje, že </w:t>
      </w:r>
      <w:r w:rsidRPr="0016546D" w:rsidR="00660149">
        <w:rPr>
          <w:rFonts w:ascii="Times New Roman" w:hAnsi="Times New Roman"/>
        </w:rPr>
        <w:t>vydavateľom z</w:t>
      </w:r>
      <w:r w:rsidRPr="0016546D">
        <w:rPr>
          <w:rFonts w:ascii="Times New Roman" w:hAnsi="Times New Roman"/>
        </w:rPr>
        <w:t>bierky zákonov je ministerstvo spravodlivosti</w:t>
      </w:r>
      <w:r w:rsidRPr="0016546D" w:rsidR="00943843">
        <w:rPr>
          <w:rFonts w:ascii="Times New Roman" w:hAnsi="Times New Roman"/>
        </w:rPr>
        <w:t>, ktoré</w:t>
      </w:r>
      <w:r w:rsidRPr="0016546D" w:rsidR="00943843">
        <w:rPr>
          <w:rStyle w:val="PlaceholderText"/>
          <w:color w:val="000000"/>
        </w:rPr>
        <w:t xml:space="preserve"> zároveň plní aj úlohy týkajúce sa správy a prevádzky informačného systému, ktoré sa vyžadujú od správcov a prevádzkovateľov informačných systémov verejnej správy podľa zákona č. 275/2006 Z. z. o informačných systémoch verejnej správy a o zmene a doplnení niektorých zákonov v znení neskorších predpisov.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sidR="00FD09D1">
        <w:rPr>
          <w:rStyle w:val="PlaceholderText"/>
          <w:color w:val="000000"/>
          <w:u w:val="single"/>
        </w:rPr>
        <w:t>12</w:t>
      </w:r>
      <w:r w:rsidRPr="0016546D" w:rsidR="002F3EA5">
        <w:rPr>
          <w:rStyle w:val="PlaceholderText"/>
          <w:color w:val="000000"/>
          <w:u w:val="single"/>
        </w:rPr>
        <w:t xml:space="preserve"> ods.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priamo uvádza </w:t>
      </w:r>
      <w:r w:rsidRPr="0016546D" w:rsidR="00660149">
        <w:rPr>
          <w:rStyle w:val="PlaceholderText"/>
          <w:color w:val="000000"/>
        </w:rPr>
        <w:t>formu, v akej sa z</w:t>
      </w:r>
      <w:r w:rsidRPr="0016546D">
        <w:rPr>
          <w:rStyle w:val="PlaceholderText"/>
          <w:color w:val="000000"/>
        </w:rPr>
        <w:t xml:space="preserve">bierka zákonov vydáva. Zákon ustanovuje, že formou publikácie je elektronická podoba a listinná podoba.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o Zbierke zákonov z roku 1993 nedefinuje, akou formou sa </w:t>
      </w:r>
      <w:r w:rsidRPr="0016546D" w:rsidR="00660149">
        <w:rPr>
          <w:rStyle w:val="PlaceholderText"/>
          <w:color w:val="000000"/>
        </w:rPr>
        <w:t>z</w:t>
      </w:r>
      <w:r w:rsidRPr="0016546D">
        <w:rPr>
          <w:rStyle w:val="PlaceholderText"/>
          <w:color w:val="000000"/>
        </w:rPr>
        <w:t>bierka zákonov vydáva. Napriek tomu, že zákon o Zbierke zákonov z r</w:t>
      </w:r>
      <w:r w:rsidRPr="0016546D" w:rsidR="00660149">
        <w:rPr>
          <w:rStyle w:val="PlaceholderText"/>
          <w:color w:val="000000"/>
        </w:rPr>
        <w:t>oku 1993 neuvádza, že z</w:t>
      </w:r>
      <w:r w:rsidRPr="0016546D">
        <w:rPr>
          <w:rStyle w:val="PlaceholderText"/>
          <w:color w:val="000000"/>
        </w:rPr>
        <w:t>bierka zákonov sa vydáva v listinnej podobe (tlačou), je tento spôsob v súčasnosti v právnej teórii aj praxi považovaný za jedi</w:t>
      </w:r>
      <w:r w:rsidRPr="0016546D" w:rsidR="00660149">
        <w:rPr>
          <w:rStyle w:val="PlaceholderText"/>
          <w:color w:val="000000"/>
        </w:rPr>
        <w:t>ný oficiálny spôsob publikácie z</w:t>
      </w:r>
      <w:r w:rsidRPr="0016546D">
        <w:rPr>
          <w:rStyle w:val="PlaceholderText"/>
          <w:color w:val="000000"/>
        </w:rPr>
        <w:t>bierky zákonov. Paradoxne, na pridelenie statusu oficiálnosti elektronickej podobe sa v teórii aj praxi vyžaduje zákonné zakotvenie oficiality elektronickej podoby.</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Cieľom novej právnej úpravy je preto jednoznačné a nespochybniteľn</w:t>
      </w:r>
      <w:r w:rsidRPr="0016546D" w:rsidR="00660149">
        <w:rPr>
          <w:rStyle w:val="PlaceholderText"/>
          <w:color w:val="000000"/>
        </w:rPr>
        <w:t>é vymedzenie podoby, v akej sa z</w:t>
      </w:r>
      <w:r w:rsidRPr="0016546D">
        <w:rPr>
          <w:rStyle w:val="PlaceholderText"/>
          <w:color w:val="000000"/>
        </w:rPr>
        <w:t>bierka zákonov vydáva, a naplnenie očakávaných predpokladov na vz</w:t>
      </w:r>
      <w:r w:rsidRPr="0016546D" w:rsidR="00660149">
        <w:rPr>
          <w:rStyle w:val="PlaceholderText"/>
          <w:color w:val="000000"/>
        </w:rPr>
        <w:t>nik oficiálnej elektronickej z</w:t>
      </w:r>
      <w:r w:rsidRPr="0016546D">
        <w:rPr>
          <w:rStyle w:val="PlaceholderText"/>
          <w:color w:val="000000"/>
        </w:rPr>
        <w:t xml:space="preserve">bierky zákonov, ktorá by vyvolávala právne účinky. Nový zákon výslovne ustanovuje, že </w:t>
      </w:r>
      <w:r w:rsidRPr="0016546D" w:rsidR="00660149">
        <w:rPr>
          <w:rStyle w:val="PlaceholderText"/>
          <w:color w:val="000000"/>
        </w:rPr>
        <w:t>z</w:t>
      </w:r>
      <w:r w:rsidRPr="0016546D">
        <w:rPr>
          <w:rStyle w:val="PlaceholderText"/>
          <w:color w:val="000000"/>
        </w:rPr>
        <w:t>bierka zákonov je uverejňovaná v elektronickej podobe aj listinnej podobe, čím sa sta</w:t>
      </w:r>
      <w:r w:rsidRPr="0016546D" w:rsidR="00660149">
        <w:rPr>
          <w:rStyle w:val="PlaceholderText"/>
          <w:color w:val="000000"/>
        </w:rPr>
        <w:t>via budúca elektronická podoba z</w:t>
      </w:r>
      <w:r w:rsidRPr="0016546D">
        <w:rPr>
          <w:rStyle w:val="PlaceholderText"/>
          <w:color w:val="000000"/>
        </w:rPr>
        <w:t xml:space="preserve">bierky zákonov na právnu úroveň súčasnej listinnej podoby.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Skúsenosti a prax iných štátov ukazujú, že v otázke existencie listinnej podoby a elektronickej podoby oficiálneho </w:t>
      </w:r>
      <w:r w:rsidRPr="0016546D" w:rsidR="00E76D6F">
        <w:rPr>
          <w:rStyle w:val="PlaceholderText"/>
          <w:color w:val="000000"/>
        </w:rPr>
        <w:t xml:space="preserve">Úradného vestníka Európskej únie </w:t>
      </w:r>
      <w:r w:rsidR="00E76D6F">
        <w:rPr>
          <w:rStyle w:val="PlaceholderText"/>
          <w:color w:val="000000"/>
        </w:rPr>
        <w:t xml:space="preserve">(ďalej len „úradný vestník“) </w:t>
      </w:r>
      <w:r w:rsidRPr="0016546D">
        <w:rPr>
          <w:rStyle w:val="PlaceholderText"/>
          <w:color w:val="000000"/>
        </w:rPr>
        <w:t>možno využiť viaceré alternatívy, a to buď výlučnú existenciu listinnej podoby, výlučnú existenciu elektronickej podoby alebo duálnu koexistenciu oboch verzií. Navrhujeme, aby</w:t>
      </w:r>
      <w:r w:rsidRPr="0016546D" w:rsidR="00660149">
        <w:rPr>
          <w:rStyle w:val="PlaceholderText"/>
          <w:color w:val="000000"/>
        </w:rPr>
        <w:t xml:space="preserve"> sa pri zavedení elektronickej z</w:t>
      </w:r>
      <w:r w:rsidRPr="0016546D">
        <w:rPr>
          <w:rStyle w:val="PlaceholderText"/>
          <w:color w:val="000000"/>
        </w:rPr>
        <w:t>bierky zákonov uplatnil princíp duality a koexiste</w:t>
      </w:r>
      <w:r w:rsidRPr="0016546D" w:rsidR="00660149">
        <w:rPr>
          <w:rStyle w:val="PlaceholderText"/>
          <w:color w:val="000000"/>
        </w:rPr>
        <w:t>ncie oboch možností publikácie z</w:t>
      </w:r>
      <w:r w:rsidRPr="0016546D">
        <w:rPr>
          <w:rStyle w:val="PlaceholderText"/>
          <w:color w:val="000000"/>
        </w:rPr>
        <w:t xml:space="preserve">bierky zákonov, čo zabezpečí najširší možný prístup k právnym predpisom.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Kombinácia listinnej podoby a elektronickej podoby bola navrhovaná aj Komisiou Európskej únie pri zavádzaní elektronickej podoby </w:t>
      </w:r>
      <w:r w:rsidR="00B26FDC">
        <w:rPr>
          <w:rStyle w:val="PlaceholderText"/>
          <w:color w:val="000000"/>
        </w:rPr>
        <w:t>ú</w:t>
      </w:r>
      <w:r w:rsidRPr="0016546D" w:rsidR="00B26FDC">
        <w:rPr>
          <w:rStyle w:val="PlaceholderText"/>
          <w:color w:val="000000"/>
        </w:rPr>
        <w:t xml:space="preserve">radného </w:t>
      </w:r>
      <w:r w:rsidRPr="0016546D">
        <w:rPr>
          <w:rStyle w:val="PlaceholderText"/>
          <w:color w:val="000000"/>
        </w:rPr>
        <w:t xml:space="preserve">vestníka, hoci pri konečnom znení nariadenia o elektronickom </w:t>
      </w:r>
      <w:r w:rsidR="00B26FDC">
        <w:rPr>
          <w:rStyle w:val="PlaceholderText"/>
          <w:color w:val="000000"/>
        </w:rPr>
        <w:t>ú</w:t>
      </w:r>
      <w:r w:rsidRPr="0016546D">
        <w:rPr>
          <w:rStyle w:val="PlaceholderText"/>
          <w:color w:val="000000"/>
        </w:rPr>
        <w:t xml:space="preserve">radnom vestníku bola napokon zvolená výlučná existencia elektronickej verzie.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V budúcnosti možno aj v podmienkach Slovenskej republiky princíp duality prehodnotiť podľa reálnych skúseností alebo podľa budúceho technického pokroku, aktuálnej miery penetrácie internetu v domácnostiach, alebo iných nových technických možností šírenia </w:t>
      </w:r>
      <w:r w:rsidRPr="0016546D" w:rsidR="00660149">
        <w:rPr>
          <w:rStyle w:val="PlaceholderText"/>
          <w:color w:val="000000"/>
        </w:rPr>
        <w:t>elektronickej podoby z</w:t>
      </w:r>
      <w:r w:rsidRPr="0016546D">
        <w:rPr>
          <w:rStyle w:val="PlaceholderText"/>
          <w:color w:val="000000"/>
        </w:rPr>
        <w:t>bierky zákonov (napríklad oficiálne elektronické „kiosky“ ponúkajúce oficiálne výpisy z elektronických databáz použiteľné na právne účely). V budúcnosti tak bude možné uvažovať o ú</w:t>
      </w:r>
      <w:r w:rsidRPr="0016546D" w:rsidR="00660149">
        <w:rPr>
          <w:rStyle w:val="PlaceholderText"/>
          <w:color w:val="000000"/>
        </w:rPr>
        <w:t>plnom zrušení listinnej podoby z</w:t>
      </w:r>
      <w:r w:rsidRPr="0016546D">
        <w:rPr>
          <w:rStyle w:val="PlaceholderText"/>
          <w:color w:val="000000"/>
        </w:rPr>
        <w:t xml:space="preserve">bierky zákonov a o jej výlučnej existencie v elektronickej verzii podľa vzoru </w:t>
      </w:r>
      <w:r w:rsidR="00B26FDC">
        <w:rPr>
          <w:rStyle w:val="PlaceholderText"/>
          <w:color w:val="000000"/>
        </w:rPr>
        <w:t>ú</w:t>
      </w:r>
      <w:r w:rsidRPr="0016546D">
        <w:rPr>
          <w:rStyle w:val="PlaceholderText"/>
          <w:color w:val="000000"/>
        </w:rPr>
        <w:t>radného vestníka.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w:t>
      </w:r>
      <w:r w:rsidRPr="0016546D" w:rsidR="00660149">
        <w:rPr>
          <w:rStyle w:val="PlaceholderText"/>
          <w:color w:val="000000"/>
        </w:rPr>
        <w:t>ákon ustanovuje, že obe podoby z</w:t>
      </w:r>
      <w:r w:rsidRPr="0016546D">
        <w:rPr>
          <w:rStyle w:val="PlaceholderText"/>
          <w:color w:val="000000"/>
        </w:rPr>
        <w:t xml:space="preserve">bierky zákonov majú rovnaké právne účinky a zhodný obsah, ak nie je ďalej ustanovené inak. Rozdielnosť v obsahu sa týka najmä existencie konsolidovaných znení, s ktorými sa v listinnej podobe </w:t>
      </w:r>
      <w:r w:rsidRPr="0016546D" w:rsidR="00660149">
        <w:rPr>
          <w:rStyle w:val="PlaceholderText"/>
          <w:color w:val="000000"/>
        </w:rPr>
        <w:t>z</w:t>
      </w:r>
      <w:r w:rsidRPr="0016546D">
        <w:rPr>
          <w:rStyle w:val="PlaceholderText"/>
          <w:color w:val="000000"/>
        </w:rPr>
        <w:t>bierky zákonov nepočíta. Ďalším možným zdrojom roz</w:t>
      </w:r>
      <w:r w:rsidRPr="0016546D" w:rsidR="002F3EA5">
        <w:rPr>
          <w:rStyle w:val="PlaceholderText"/>
          <w:color w:val="000000"/>
        </w:rPr>
        <w:t>dielov v obsahu je využitie § 18 ods. 2</w:t>
      </w:r>
      <w:r w:rsidRPr="0016546D">
        <w:rPr>
          <w:rStyle w:val="PlaceholderText"/>
          <w:color w:val="000000"/>
        </w:rPr>
        <w:t>.</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Vzhľad</w:t>
      </w:r>
      <w:r w:rsidRPr="0016546D" w:rsidR="00660149">
        <w:rPr>
          <w:rStyle w:val="PlaceholderText"/>
          <w:color w:val="000000"/>
        </w:rPr>
        <w:t>om na koexistenciu dvoch podôb z</w:t>
      </w:r>
      <w:r w:rsidRPr="0016546D">
        <w:rPr>
          <w:rStyle w:val="PlaceholderText"/>
          <w:color w:val="000000"/>
        </w:rPr>
        <w:t>bierky zákonov je pre zachovanie právnej istoty potrebné stanoviť, ktorá verzia by mala prednosť, ak by boli tieto podoby navzájom konfliktné. Navrhujeme, aby prioritu mala elektronická verzia. V praktickej rovine bude zdrojom pre elektronickú podobu aj listinnú podobu práve elektronické znenie v informačnom systéme, ktorý</w:t>
      </w:r>
      <w:r w:rsidRPr="0016546D" w:rsidR="00660149">
        <w:rPr>
          <w:rStyle w:val="PlaceholderText"/>
          <w:color w:val="000000"/>
        </w:rPr>
        <w:t>m bude zabezpečovaná produkcia z</w:t>
      </w:r>
      <w:r w:rsidRPr="0016546D">
        <w:rPr>
          <w:rStyle w:val="PlaceholderText"/>
          <w:color w:val="000000"/>
        </w:rPr>
        <w:t xml:space="preserve">bierky zákonov. Listinná podoba sa bude vytvárať následne z elektronického súboru. Prakticky aj v dnešnej dobe je zdrojom </w:t>
      </w:r>
      <w:r w:rsidRPr="0016546D" w:rsidR="00660149">
        <w:rPr>
          <w:rStyle w:val="PlaceholderText"/>
          <w:color w:val="000000"/>
        </w:rPr>
        <w:t>listinnej podoby z</w:t>
      </w:r>
      <w:r w:rsidRPr="0016546D">
        <w:rPr>
          <w:rStyle w:val="PlaceholderText"/>
          <w:color w:val="000000"/>
        </w:rPr>
        <w:t xml:space="preserve">bierky zákonov elektronický súbor, keďže </w:t>
      </w:r>
      <w:r w:rsidRPr="0016546D" w:rsidR="00660149">
        <w:rPr>
          <w:rStyle w:val="PlaceholderText"/>
          <w:color w:val="000000"/>
        </w:rPr>
        <w:t>prenos finálnej podoby čiastky z</w:t>
      </w:r>
      <w:r w:rsidRPr="0016546D">
        <w:rPr>
          <w:rStyle w:val="PlaceholderText"/>
          <w:color w:val="000000"/>
        </w:rPr>
        <w:t xml:space="preserve">bierky zákonov do tlačiarní sa uskutočňuje na elektronickom nosiči a podkladom na tlač je teda elektronický dokument vo formáte PDF. Tie isté zdrojové PDF súbory sa zároveň </w:t>
      </w:r>
      <w:r w:rsidRPr="0016546D" w:rsidR="009B78CE">
        <w:rPr>
          <w:rStyle w:val="PlaceholderText"/>
          <w:color w:val="000000"/>
        </w:rPr>
        <w:t xml:space="preserve">zverejňujú aj na webovom sídle ministerstva spravodlivosti </w:t>
      </w:r>
      <w:r w:rsidRPr="0016546D">
        <w:rPr>
          <w:rStyle w:val="PlaceholderText"/>
          <w:color w:val="000000"/>
        </w:rPr>
        <w:t xml:space="preserve">v časti Právne predpisy.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Nepredpokladáme, že ku konfliktom medzi elektronickou podobou a listinnou podobou </w:t>
      </w:r>
      <w:r w:rsidRPr="0016546D" w:rsidR="00F62D25">
        <w:rPr>
          <w:rStyle w:val="PlaceholderText"/>
          <w:color w:val="000000"/>
        </w:rPr>
        <w:t>z</w:t>
      </w:r>
      <w:r w:rsidRPr="0016546D">
        <w:rPr>
          <w:rStyle w:val="PlaceholderText"/>
          <w:color w:val="000000"/>
        </w:rPr>
        <w:t>bierky zákonov bude v praxi dochádzať. Aj skúsenosti iných štátov s duálnou existenciou listinnej podoby a elektronickej podoby oficiálneho úradného vestníka ukazujú, že k rozdielom medzi listinnou podobou a elektronickou podobou nedochádza.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u w:val="single"/>
        </w:rPr>
      </w:pPr>
      <w:r w:rsidRPr="0016546D">
        <w:rPr>
          <w:rStyle w:val="PlaceholderText"/>
          <w:color w:val="000000"/>
          <w:u w:val="single"/>
        </w:rPr>
        <w:t>K §</w:t>
      </w:r>
      <w:r w:rsidRPr="0016546D" w:rsidR="00BD5E19">
        <w:rPr>
          <w:rStyle w:val="PlaceholderText"/>
          <w:color w:val="000000"/>
          <w:u w:val="single"/>
        </w:rPr>
        <w:t xml:space="preserve"> </w:t>
      </w:r>
      <w:r w:rsidRPr="0016546D" w:rsidR="00FD09D1">
        <w:rPr>
          <w:rStyle w:val="PlaceholderText"/>
          <w:color w:val="000000"/>
          <w:u w:val="single"/>
        </w:rPr>
        <w:t>12</w:t>
      </w:r>
      <w:r w:rsidRPr="0016546D" w:rsidR="002F3EA5">
        <w:rPr>
          <w:rStyle w:val="PlaceholderText"/>
          <w:color w:val="000000"/>
          <w:u w:val="single"/>
        </w:rPr>
        <w:t xml:space="preserve"> ods. 4</w:t>
      </w:r>
    </w:p>
    <w:p w:rsidR="002F3EA5" w:rsidRPr="0016546D">
      <w:pPr>
        <w:widowControl/>
        <w:bidi w:val="0"/>
        <w:jc w:val="both"/>
        <w:rPr>
          <w:rStyle w:val="PlaceholderText"/>
          <w:color w:val="000000"/>
          <w:u w:val="single"/>
        </w:rPr>
      </w:pPr>
    </w:p>
    <w:p w:rsidR="000F0FBD" w:rsidRPr="0016546D" w:rsidP="000F0FBD">
      <w:pPr>
        <w:widowControl/>
        <w:bidi w:val="0"/>
        <w:ind w:firstLine="709"/>
        <w:jc w:val="both"/>
        <w:rPr>
          <w:rFonts w:ascii="Times New Roman" w:hAnsi="Times New Roman"/>
        </w:rPr>
      </w:pPr>
      <w:r w:rsidRPr="0016546D">
        <w:rPr>
          <w:rFonts w:ascii="Times New Roman" w:hAnsi="Times New Roman"/>
        </w:rPr>
        <w:t>Ustanovuje sa, že e</w:t>
      </w:r>
      <w:r w:rsidRPr="0016546D" w:rsidR="002F3EA5">
        <w:rPr>
          <w:rFonts w:ascii="Times New Roman" w:hAnsi="Times New Roman"/>
        </w:rPr>
        <w:t>lektronická podoba zbierky zákonov je dostupná bezplatne v</w:t>
      </w:r>
      <w:r w:rsidRPr="0016546D" w:rsidR="00073FDB">
        <w:rPr>
          <w:rFonts w:ascii="Times New Roman" w:hAnsi="Times New Roman"/>
        </w:rPr>
        <w:t xml:space="preserve"> systéme </w:t>
      </w:r>
      <w:r w:rsidRPr="0016546D" w:rsidR="006C5A00">
        <w:rPr>
          <w:rFonts w:ascii="Times New Roman" w:hAnsi="Times New Roman"/>
        </w:rPr>
        <w:t>Slov-L</w:t>
      </w:r>
      <w:r w:rsidRPr="0016546D" w:rsidR="00073FDB">
        <w:rPr>
          <w:rFonts w:ascii="Times New Roman" w:hAnsi="Times New Roman"/>
        </w:rPr>
        <w:t>ex</w:t>
      </w:r>
      <w:r w:rsidRPr="0016546D" w:rsidR="002F3EA5">
        <w:rPr>
          <w:rFonts w:ascii="Times New Roman" w:hAnsi="Times New Roman"/>
        </w:rPr>
        <w:t xml:space="preserve">. </w:t>
      </w:r>
    </w:p>
    <w:p w:rsidR="000F0FBD" w:rsidRPr="0016546D" w:rsidP="000F0FBD">
      <w:pPr>
        <w:widowControl/>
        <w:bidi w:val="0"/>
        <w:ind w:firstLine="709"/>
        <w:jc w:val="both"/>
        <w:rPr>
          <w:rFonts w:ascii="Times New Roman" w:hAnsi="Times New Roman"/>
        </w:rPr>
      </w:pPr>
    </w:p>
    <w:p w:rsidR="006C5A00" w:rsidRPr="0016546D" w:rsidP="000F0FBD">
      <w:pPr>
        <w:widowControl/>
        <w:bidi w:val="0"/>
        <w:ind w:firstLine="709"/>
        <w:jc w:val="both"/>
        <w:rPr>
          <w:rStyle w:val="PlaceholderText"/>
          <w:color w:val="auto"/>
        </w:rPr>
      </w:pPr>
      <w:r w:rsidRPr="0016546D">
        <w:rPr>
          <w:rStyle w:val="PlaceholderText"/>
          <w:color w:val="auto"/>
        </w:rPr>
        <w:t>Zároveň</w:t>
      </w:r>
      <w:r w:rsidRPr="0016546D" w:rsidR="000F0FBD">
        <w:rPr>
          <w:rStyle w:val="PlaceholderText"/>
          <w:color w:val="auto"/>
        </w:rPr>
        <w:t xml:space="preserve"> sa</w:t>
      </w:r>
      <w:r w:rsidRPr="0016546D">
        <w:rPr>
          <w:rStyle w:val="PlaceholderText"/>
          <w:color w:val="auto"/>
        </w:rPr>
        <w:t xml:space="preserve"> zakazuje </w:t>
      </w:r>
      <w:r w:rsidRPr="0016546D" w:rsidR="000F0FBD">
        <w:rPr>
          <w:rStyle w:val="PlaceholderText"/>
          <w:color w:val="auto"/>
        </w:rPr>
        <w:t xml:space="preserve">na </w:t>
      </w:r>
      <w:r w:rsidRPr="0016546D">
        <w:rPr>
          <w:rStyle w:val="PlaceholderText"/>
          <w:color w:val="auto"/>
        </w:rPr>
        <w:t xml:space="preserve">označovanie informatívnych zdrojov práva používať názvy, ktoré by mohli akýmkoľvek spôsobom uviesť do omylu, že ide o elektronický systém, prostredníctvom ktorého sa sprístupňuje právne záväzná elektronická podoba </w:t>
      </w:r>
      <w:r w:rsidRPr="0016546D" w:rsidR="00F62D25">
        <w:rPr>
          <w:rStyle w:val="PlaceholderText"/>
          <w:color w:val="auto"/>
        </w:rPr>
        <w:t>z</w:t>
      </w:r>
      <w:r w:rsidRPr="0016546D">
        <w:rPr>
          <w:rStyle w:val="PlaceholderText"/>
          <w:color w:val="auto"/>
        </w:rPr>
        <w:t xml:space="preserve">bierky zákonov. Toto ustanovenie má zabezpečiť právnu istotu adresátov práva, že právny predpis v elektronickej podobe, ktorý sa k nim dostáva, pochádza priamo od vydavateľa </w:t>
      </w:r>
      <w:r w:rsidRPr="0016546D" w:rsidR="00F62D25">
        <w:rPr>
          <w:rStyle w:val="PlaceholderText"/>
          <w:color w:val="auto"/>
        </w:rPr>
        <w:t>z</w:t>
      </w:r>
      <w:r w:rsidRPr="0016546D">
        <w:rPr>
          <w:rStyle w:val="PlaceholderText"/>
          <w:color w:val="auto"/>
        </w:rPr>
        <w:t xml:space="preserve">bierky zákonov. V dnešnej dobe existujú rôzne informatívne elektronické </w:t>
      </w:r>
      <w:r w:rsidRPr="0016546D" w:rsidR="00F62D25">
        <w:rPr>
          <w:rStyle w:val="PlaceholderText"/>
          <w:color w:val="auto"/>
        </w:rPr>
        <w:t>verzie z</w:t>
      </w:r>
      <w:r w:rsidRPr="0016546D">
        <w:rPr>
          <w:rStyle w:val="PlaceholderText"/>
          <w:color w:val="auto"/>
        </w:rPr>
        <w:t>bierky zákonov, ktoré môžu do takéhoto omylu uvádzať a aj uvádzajú, keď podľa reálnych skúseností väčšina adresátov práva (a to vrátane odbornej obce) považuje niektoré informatívne komerčné zdroje za oficiálne údaje vydavateľa, pretože k tomu zvádza názov informačného systému, z ktorého informácie čerpajú.</w:t>
      </w:r>
    </w:p>
    <w:p w:rsidR="006C5A00" w:rsidRPr="0016546D" w:rsidP="006C5A00">
      <w:pPr>
        <w:widowControl/>
        <w:bidi w:val="0"/>
        <w:ind w:firstLine="709"/>
        <w:jc w:val="both"/>
        <w:rPr>
          <w:rStyle w:val="PlaceholderText"/>
          <w:color w:val="auto"/>
        </w:rPr>
      </w:pPr>
      <w:r w:rsidRPr="0016546D">
        <w:rPr>
          <w:rStyle w:val="PlaceholderText"/>
          <w:color w:val="auto"/>
        </w:rPr>
        <w:t> </w:t>
      </w:r>
    </w:p>
    <w:p w:rsidR="006C5A00" w:rsidRPr="0016546D" w:rsidP="006C5A00">
      <w:pPr>
        <w:widowControl/>
        <w:bidi w:val="0"/>
        <w:ind w:firstLine="709"/>
        <w:jc w:val="both"/>
        <w:rPr>
          <w:rStyle w:val="PlaceholderText"/>
          <w:color w:val="auto"/>
        </w:rPr>
      </w:pPr>
      <w:r w:rsidRPr="0016546D">
        <w:rPr>
          <w:rStyle w:val="PlaceholderText"/>
          <w:color w:val="auto"/>
        </w:rPr>
        <w:t>Cieľom navrhovanej úpravy nie je obmedzenie aktivít komerčných či nekomerčných poskytovateľov právnych informác</w:t>
      </w:r>
      <w:r w:rsidRPr="0016546D" w:rsidR="00F62D25">
        <w:rPr>
          <w:rStyle w:val="PlaceholderText"/>
          <w:color w:val="auto"/>
        </w:rPr>
        <w:t>ií, ale zabránenie zneužívania z</w:t>
      </w:r>
      <w:r w:rsidRPr="0016546D">
        <w:rPr>
          <w:rStyle w:val="PlaceholderText"/>
          <w:color w:val="auto"/>
        </w:rPr>
        <w:t>bierky zákonov.</w:t>
      </w:r>
    </w:p>
    <w:p w:rsidR="00C56F59" w:rsidRPr="0016546D">
      <w:pPr>
        <w:widowControl/>
        <w:bidi w:val="0"/>
        <w:jc w:val="both"/>
        <w:rPr>
          <w:rStyle w:val="PlaceholderText"/>
          <w:b/>
          <w:color w:val="000000"/>
        </w:rPr>
      </w:pPr>
    </w:p>
    <w:p w:rsidR="002F3EA5" w:rsidRPr="0016546D" w:rsidP="002F3EA5">
      <w:pPr>
        <w:widowControl/>
        <w:bidi w:val="0"/>
        <w:jc w:val="both"/>
        <w:rPr>
          <w:rStyle w:val="PlaceholderText"/>
          <w:color w:val="000000"/>
          <w:u w:val="single"/>
        </w:rPr>
      </w:pPr>
      <w:r w:rsidRPr="0016546D">
        <w:rPr>
          <w:rStyle w:val="PlaceholderText"/>
          <w:color w:val="000000"/>
          <w:u w:val="single"/>
        </w:rPr>
        <w:t>K § 12 ods. 5</w:t>
      </w:r>
    </w:p>
    <w:p w:rsidR="002F3EA5" w:rsidRPr="0016546D">
      <w:pPr>
        <w:widowControl/>
        <w:bidi w:val="0"/>
        <w:jc w:val="both"/>
        <w:rPr>
          <w:rStyle w:val="PlaceholderText"/>
          <w:color w:val="000000"/>
        </w:rPr>
      </w:pPr>
    </w:p>
    <w:p w:rsidR="00C56F59" w:rsidRPr="0016546D" w:rsidP="006C5A00">
      <w:pPr>
        <w:widowControl/>
        <w:bidi w:val="0"/>
        <w:ind w:firstLine="709"/>
        <w:jc w:val="both"/>
        <w:rPr>
          <w:rStyle w:val="PlaceholderText"/>
          <w:color w:val="FF0000"/>
        </w:rPr>
      </w:pPr>
      <w:r w:rsidRPr="0016546D">
        <w:rPr>
          <w:rStyle w:val="PlaceholderText"/>
          <w:color w:val="000000"/>
        </w:rPr>
        <w:t xml:space="preserve">Zákon upravuje ochranu názvu „Zbierka zákonov Slovenskej republiky“, ako aj skratky „Z. z.“.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w:t>
      </w:r>
      <w:r w:rsidRPr="0016546D" w:rsidR="00FD09D1">
        <w:rPr>
          <w:rStyle w:val="PlaceholderText"/>
          <w:b/>
          <w:color w:val="000000"/>
          <w:u w:val="single"/>
        </w:rPr>
        <w:t xml:space="preserve"> 13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taxatívnym spôsobom uvádza, aké iné právne akty, označené legislatívnou skratkou „iné akty“</w:t>
      </w:r>
      <w:r w:rsidRPr="0016546D" w:rsidR="003B090B">
        <w:rPr>
          <w:rStyle w:val="PlaceholderText"/>
          <w:color w:val="000000"/>
        </w:rPr>
        <w:t>,</w:t>
      </w:r>
      <w:r w:rsidRPr="0016546D" w:rsidR="00F62D25">
        <w:rPr>
          <w:rStyle w:val="PlaceholderText"/>
          <w:color w:val="000000"/>
        </w:rPr>
        <w:t xml:space="preserve"> sa vyhlasujú v z</w:t>
      </w:r>
      <w:r w:rsidRPr="0016546D">
        <w:rPr>
          <w:rStyle w:val="PlaceholderText"/>
          <w:color w:val="000000"/>
        </w:rPr>
        <w:t>bierke zákonov. Preberá jednotlivé typy aktov zo zákona o Zbierke zákonov z roku 1993.</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BC10CF">
        <w:rPr>
          <w:rStyle w:val="PlaceholderText"/>
          <w:b/>
          <w:color w:val="000000"/>
          <w:u w:val="single"/>
        </w:rPr>
        <w:t>K § 14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Návrh nového zákona nepočíta ďalej s existenciou typu materiálu označeného v zákone o Zbierke zákonov z roku 1993 ako „</w:t>
      </w:r>
      <w:r w:rsidRPr="0016546D">
        <w:rPr>
          <w:rStyle w:val="PlaceholderText"/>
          <w:i/>
          <w:color w:val="000000"/>
        </w:rPr>
        <w:t>úplné znenie zákona</w:t>
      </w:r>
      <w:r w:rsidRPr="0016546D">
        <w:rPr>
          <w:rStyle w:val="PlaceholderText"/>
          <w:color w:val="000000"/>
        </w:rPr>
        <w:t xml:space="preserve">“ a ktoré vyhlasuje predseda Národnej rady </w:t>
      </w:r>
      <w:r w:rsidRPr="0016546D" w:rsidR="00AA24D0">
        <w:rPr>
          <w:rStyle w:val="PlaceholderText"/>
          <w:color w:val="000000"/>
        </w:rPr>
        <w:t>SR</w:t>
      </w:r>
      <w:r w:rsidRPr="0016546D">
        <w:rPr>
          <w:rStyle w:val="PlaceholderText"/>
          <w:color w:val="000000"/>
        </w:rPr>
        <w:t>. Samotná existencia „</w:t>
      </w:r>
      <w:r w:rsidRPr="0016546D">
        <w:rPr>
          <w:rStyle w:val="PlaceholderText"/>
          <w:i/>
          <w:color w:val="000000"/>
        </w:rPr>
        <w:t>úplného znenia zákona</w:t>
      </w:r>
      <w:r w:rsidRPr="0016546D">
        <w:rPr>
          <w:rStyle w:val="PlaceholderText"/>
          <w:color w:val="000000"/>
        </w:rPr>
        <w:t xml:space="preserve">“ v aktuálnom právnom poriadku je diskutabilná, keďže Ústava </w:t>
      </w:r>
      <w:r w:rsidRPr="0016546D" w:rsidR="009B78CE">
        <w:rPr>
          <w:rStyle w:val="PlaceholderText"/>
          <w:color w:val="000000"/>
        </w:rPr>
        <w:t>Slovenskej republiky</w:t>
      </w:r>
      <w:r w:rsidRPr="0016546D">
        <w:rPr>
          <w:rStyle w:val="PlaceholderText"/>
          <w:color w:val="000000"/>
        </w:rPr>
        <w:t xml:space="preserve">, zákon o Zbierke zákonov </w:t>
      </w:r>
      <w:r w:rsidRPr="0016546D" w:rsidR="00C62434">
        <w:rPr>
          <w:rStyle w:val="PlaceholderText"/>
          <w:color w:val="000000"/>
        </w:rPr>
        <w:t>z roku 1993, rokovací poriadok n</w:t>
      </w:r>
      <w:r w:rsidRPr="0016546D">
        <w:rPr>
          <w:rStyle w:val="PlaceholderText"/>
          <w:color w:val="000000"/>
        </w:rPr>
        <w:t>árodnej rady ani iný zákon žiadnym ďalším spôsobom nedefinujú povahu a právny charakter takéhoto úplného znenia. Úplné znenia zákon</w:t>
      </w:r>
      <w:r w:rsidRPr="0016546D" w:rsidR="00C62434">
        <w:rPr>
          <w:rStyle w:val="PlaceholderText"/>
          <w:color w:val="000000"/>
        </w:rPr>
        <w:t>ov neschvaľuje opätovne plénum n</w:t>
      </w:r>
      <w:r w:rsidRPr="0016546D">
        <w:rPr>
          <w:rStyle w:val="PlaceholderText"/>
          <w:color w:val="000000"/>
        </w:rPr>
        <w:t xml:space="preserve">árodnej rady, neprechádza autorizáciou predsedom vlády </w:t>
      </w:r>
      <w:r w:rsidRPr="0016546D" w:rsidR="00AA24D0">
        <w:rPr>
          <w:rStyle w:val="PlaceholderText"/>
          <w:color w:val="000000"/>
        </w:rPr>
        <w:t xml:space="preserve">SR </w:t>
      </w:r>
      <w:r w:rsidRPr="0016546D">
        <w:rPr>
          <w:rStyle w:val="PlaceholderText"/>
          <w:color w:val="000000"/>
        </w:rPr>
        <w:t xml:space="preserve">ani prezidentom </w:t>
      </w:r>
      <w:r w:rsidRPr="0016546D" w:rsidR="00AA24D0">
        <w:rPr>
          <w:rStyle w:val="PlaceholderText"/>
          <w:color w:val="000000"/>
        </w:rPr>
        <w:t>SR</w:t>
      </w:r>
      <w:r w:rsidRPr="0016546D" w:rsidR="00F62D25">
        <w:rPr>
          <w:rStyle w:val="PlaceholderText"/>
          <w:color w:val="000000"/>
        </w:rPr>
        <w:t>, no je uverejnené v z</w:t>
      </w:r>
      <w:r w:rsidRPr="0016546D">
        <w:rPr>
          <w:rStyle w:val="PlaceholderText"/>
          <w:color w:val="000000"/>
        </w:rPr>
        <w:t>bierke zákonov, pričom nie je definovaná jeho všeobecná záväznosť. Z pohľadu ústavného práva ho možno považovať iba za informatívne republikované znenie novelizovaného zákona, pričom v právnych vzťahoch sa nikdy číslo republikovaného zákona neuvádza, ale vždy sa používa číslo pôvodného právneho predpisu doplnené informáciou „v znení neskorších právnych predpisov“. Aj samotný slovný názov „úplné znenie“ je použitý nevhodným spôsobom (pozri ďalej v texte).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i/>
          <w:color w:val="000000"/>
        </w:rPr>
        <w:t>Konsolidované znenie vs. úplné znenie</w:t>
      </w:r>
    </w:p>
    <w:p w:rsidR="00C56F59" w:rsidRPr="0016546D">
      <w:pPr>
        <w:widowControl/>
        <w:bidi w:val="0"/>
        <w:ind w:firstLine="709"/>
        <w:jc w:val="both"/>
        <w:rPr>
          <w:rStyle w:val="PlaceholderText"/>
          <w:color w:val="000000"/>
        </w:rPr>
      </w:pPr>
      <w:r w:rsidRPr="0016546D">
        <w:rPr>
          <w:rStyle w:val="PlaceholderText"/>
          <w:color w:val="000000"/>
        </w:rPr>
        <w:t>Spolu so zrušením typu materiálu označovaného ako „úplné znenie zákona“ nový zákon o Zbierke zákonov vytvára nový inštitút, a to „konsolidované znenie“. Zákon definuje, že konsolidované znenie obsahuje pôvodné znenie právneho predpisu so zapracovaním všetkých ustanovení neskorších právnych predpisov, ktoré ho menia alebo dopĺňajú.</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Pojem „konsolidované znenie“ je slovenským ekvivalentom medzinárodne zaužívaného termínu „consolidated version“. Je akceptovaným termínom pre právny predpis, ktorý obsahuje pôvodný text právneho predpisu so zapracovaním jeho nasledujúcich noviel.</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Na označenie „konsolidovaného znenia“ právna úprava doteraz </w:t>
      </w:r>
      <w:r w:rsidRPr="0016546D" w:rsidR="00AA24D0">
        <w:rPr>
          <w:rStyle w:val="PlaceholderText"/>
          <w:color w:val="000000"/>
        </w:rPr>
        <w:t xml:space="preserve">používala </w:t>
      </w:r>
      <w:r w:rsidRPr="0016546D">
        <w:rPr>
          <w:rStyle w:val="PlaceholderText"/>
          <w:color w:val="000000"/>
        </w:rPr>
        <w:t>nevhodné označenie „úplné znenie zákona“.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Napríklad samotný zákon o Zbierke zákonov z roku 1993 uvádza, že „</w:t>
      </w:r>
      <w:r w:rsidRPr="0016546D">
        <w:rPr>
          <w:rStyle w:val="PlaceholderText"/>
          <w:i/>
          <w:color w:val="000000"/>
        </w:rPr>
        <w:t>Ústava Slovenskej republiky, ústavné zákony a ostatné zákony Národnej rady Slovenskej republiky, nariadenia vlády Slovenskej republiky, vyhlášky ministerstiev a ostatných ústredných orgánov štátnej správy Slovenskej republiky a iných orgánov štátnej správy a rozhodnutia Ústavného súdu Slovenskej republiky o nesúlade medzi právnymi predpismi sa v Zbierke zákonov vyhlasujú uverejnením ich úplného znenia.“.</w:t>
      </w:r>
      <w:r w:rsidRPr="0016546D">
        <w:rPr>
          <w:rStyle w:val="PlaceholderText"/>
          <w:color w:val="000000"/>
        </w:rPr>
        <w:t xml:space="preserve"> Termín „</w:t>
      </w:r>
      <w:r w:rsidRPr="0016546D">
        <w:rPr>
          <w:rStyle w:val="PlaceholderText"/>
          <w:i/>
          <w:color w:val="000000"/>
        </w:rPr>
        <w:t>úplné znenie</w:t>
      </w:r>
      <w:r w:rsidRPr="0016546D">
        <w:rPr>
          <w:rStyle w:val="PlaceholderText"/>
          <w:color w:val="000000"/>
        </w:rPr>
        <w:t>“ sa teda v zákone o Zbierke zákonov z roku 1993 používa v rozdielnych významoch, raz vo význame „úplné znenie textu“ (a teda nielen oznámenie o vydaní)“ a raz vo význame „úplné znenie právneho predpisu so zapracovaním jeho novelizácií“. Ak by sme pristúpili na argumentáciu, že „úplné znenie“ jednoznačne označuje text predpisu vrátane jeho novelizácii, museli by sme konštatovať, že už od roku 1993 mali byť všetky ústavné zákony, zákon, nariadenia vlády a vyhlášky vyhlasované so zapracovaním všetkých neskorších noviel. To však nie je správne, preto pojem „úplné znenie“ na označenie zákonov vyhlásených predsedom Národnej rad</w:t>
      </w:r>
      <w:r w:rsidRPr="0016546D" w:rsidR="00AA24D0">
        <w:rPr>
          <w:rStyle w:val="PlaceholderText"/>
          <w:color w:val="000000"/>
        </w:rPr>
        <w:t xml:space="preserve">y </w:t>
      </w:r>
      <w:r w:rsidRPr="0016546D" w:rsidR="00C62434">
        <w:rPr>
          <w:rStyle w:val="PlaceholderText"/>
          <w:color w:val="000000"/>
        </w:rPr>
        <w:t>SR</w:t>
      </w:r>
      <w:r w:rsidRPr="0016546D" w:rsidR="00AA24D0">
        <w:rPr>
          <w:rStyle w:val="PlaceholderText"/>
          <w:color w:val="000000"/>
        </w:rPr>
        <w:t xml:space="preserve"> ako textov</w:t>
      </w:r>
      <w:r w:rsidRPr="0016546D">
        <w:rPr>
          <w:rStyle w:val="PlaceholderText"/>
          <w:color w:val="000000"/>
        </w:rPr>
        <w:t xml:space="preserve"> s</w:t>
      </w:r>
      <w:r w:rsidRPr="0016546D" w:rsidR="00AA24D0">
        <w:rPr>
          <w:rStyle w:val="PlaceholderText"/>
          <w:color w:val="000000"/>
        </w:rPr>
        <w:t>o zapracovaním noviel je použitý</w:t>
      </w:r>
      <w:r w:rsidRPr="0016546D">
        <w:rPr>
          <w:rStyle w:val="PlaceholderText"/>
          <w:color w:val="000000"/>
        </w:rPr>
        <w:t xml:space="preserve"> nesprávne.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Dokazuje to množstvo citácií z iných predpisov, kde j</w:t>
      </w:r>
      <w:r w:rsidRPr="0016546D" w:rsidR="00AA24D0">
        <w:rPr>
          <w:rStyle w:val="PlaceholderText"/>
          <w:color w:val="000000"/>
        </w:rPr>
        <w:t>e pojem „úplné znenie“ použitý</w:t>
      </w:r>
      <w:r w:rsidRPr="0016546D">
        <w:rPr>
          <w:rStyle w:val="PlaceholderText"/>
          <w:color w:val="000000"/>
        </w:rPr>
        <w:t xml:space="preserve"> jednoznačne vo význame „plný text, ako bol prijatý/schválený“. Napríkla</w:t>
      </w:r>
      <w:r w:rsidRPr="0016546D" w:rsidR="00C62434">
        <w:rPr>
          <w:rStyle w:val="PlaceholderText"/>
          <w:color w:val="000000"/>
        </w:rPr>
        <w:t>d aj samotný rokovací poriadok n</w:t>
      </w:r>
      <w:r w:rsidRPr="0016546D">
        <w:rPr>
          <w:rStyle w:val="PlaceholderText"/>
          <w:color w:val="000000"/>
        </w:rPr>
        <w:t xml:space="preserve">árodnej rady uvádza (§ 41 ods. 5), že správa, ktorá sa publikuje po každej schôdzi </w:t>
      </w:r>
      <w:r w:rsidRPr="0016546D" w:rsidR="00C62434">
        <w:rPr>
          <w:rStyle w:val="PlaceholderText"/>
          <w:color w:val="000000"/>
        </w:rPr>
        <w:t>n</w:t>
      </w:r>
      <w:r w:rsidRPr="0016546D" w:rsidR="00AA24D0">
        <w:rPr>
          <w:rStyle w:val="PlaceholderText"/>
          <w:color w:val="000000"/>
        </w:rPr>
        <w:t>árodnej rady</w:t>
      </w:r>
      <w:r w:rsidRPr="0016546D">
        <w:rPr>
          <w:rStyle w:val="PlaceholderText"/>
          <w:color w:val="000000"/>
        </w:rPr>
        <w:t>, obsahuje „úp</w:t>
      </w:r>
      <w:r w:rsidRPr="0016546D" w:rsidR="00F62D25">
        <w:rPr>
          <w:rStyle w:val="PlaceholderText"/>
          <w:color w:val="000000"/>
        </w:rPr>
        <w:t xml:space="preserve">lné znenie vystúpení rečníkov“. </w:t>
      </w:r>
      <w:r w:rsidRPr="0016546D">
        <w:rPr>
          <w:rStyle w:val="PlaceholderText"/>
          <w:color w:val="000000"/>
        </w:rPr>
        <w:t>Nemyslí sa tu akési zapracovanie nasledujúcich vystúpení do predchádzajúcich vystúpení, ale rozumie sa tým kompletný</w:t>
      </w:r>
      <w:r w:rsidRPr="0016546D" w:rsidR="00AA24D0">
        <w:rPr>
          <w:rStyle w:val="PlaceholderText"/>
          <w:color w:val="000000"/>
        </w:rPr>
        <w:t xml:space="preserve"> (úplný) </w:t>
      </w:r>
      <w:r w:rsidRPr="0016546D">
        <w:rPr>
          <w:rStyle w:val="PlaceholderText"/>
          <w:color w:val="000000"/>
        </w:rPr>
        <w:t>prepis vystúpení.</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o Zbierke zákonov z roku 1</w:t>
      </w:r>
      <w:r w:rsidRPr="0016546D" w:rsidR="00AA24D0">
        <w:rPr>
          <w:rStyle w:val="PlaceholderText"/>
          <w:color w:val="000000"/>
        </w:rPr>
        <w:t xml:space="preserve">993, ako </w:t>
      </w:r>
      <w:r w:rsidRPr="0016546D" w:rsidR="00C62434">
        <w:rPr>
          <w:rStyle w:val="PlaceholderText"/>
          <w:color w:val="000000"/>
        </w:rPr>
        <w:t>aj rokovací poriadok n</w:t>
      </w:r>
      <w:r w:rsidRPr="0016546D" w:rsidR="00AA24D0">
        <w:rPr>
          <w:rStyle w:val="PlaceholderText"/>
          <w:color w:val="000000"/>
        </w:rPr>
        <w:t>árodnej rady</w:t>
      </w:r>
      <w:r w:rsidRPr="0016546D">
        <w:rPr>
          <w:rStyle w:val="PlaceholderText"/>
          <w:color w:val="000000"/>
        </w:rPr>
        <w:t xml:space="preserve"> používajú teda pojem „úplné znenie“ v rôznych významoch.</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Používanie jedného termínu vo viacerých významoch je v rozpore s Legislatívnotechnickými pokynmi ustanovenými uznesením Národnej rady </w:t>
      </w:r>
      <w:r w:rsidRPr="0016546D" w:rsidR="00AA24D0">
        <w:rPr>
          <w:rStyle w:val="PlaceholderText"/>
          <w:color w:val="000000"/>
        </w:rPr>
        <w:t>SR</w:t>
      </w:r>
      <w:r w:rsidRPr="0016546D">
        <w:rPr>
          <w:rStyle w:val="PlaceholderText"/>
          <w:color w:val="000000"/>
        </w:rPr>
        <w:t xml:space="preserve"> č. 19/1997 Z. z. o schválení legislatívnych pravidiel tvorby zákonov, ako aj s Legislatívnotechnickými pokynmi ustanovenými Legislatívnymi pravidlami vlády </w:t>
      </w:r>
      <w:r w:rsidRPr="0016546D" w:rsidR="00AA24D0">
        <w:rPr>
          <w:rStyle w:val="PlaceholderText"/>
          <w:color w:val="000000"/>
        </w:rPr>
        <w:t>SR</w:t>
      </w:r>
      <w:r w:rsidRPr="0016546D">
        <w:rPr>
          <w:rStyle w:val="PlaceholderText"/>
          <w:color w:val="000000"/>
        </w:rPr>
        <w:t>, ktoré (oboje) uvádzajú, že v právnom predpise sa „majú  používať rovnaké pojmy a termíny vždy v tom istom význame“.</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Túto požiadavku deklaroval aj Ústavný súd</w:t>
      </w:r>
      <w:r w:rsidRPr="0016546D" w:rsidR="00AA24D0">
        <w:rPr>
          <w:rStyle w:val="PlaceholderText"/>
          <w:color w:val="000000"/>
        </w:rPr>
        <w:t xml:space="preserve"> SR</w:t>
      </w:r>
      <w:r w:rsidRPr="0016546D">
        <w:rPr>
          <w:rStyle w:val="PlaceholderText"/>
          <w:color w:val="000000"/>
        </w:rPr>
        <w:t xml:space="preserve">, ktorý vo svojom náleze </w:t>
      </w:r>
      <w:r w:rsidRPr="0016546D" w:rsidR="00AA24D0">
        <w:rPr>
          <w:rStyle w:val="PlaceholderText"/>
          <w:color w:val="000000"/>
        </w:rPr>
        <w:t xml:space="preserve">sp. zn. </w:t>
      </w:r>
      <w:r w:rsidRPr="0016546D">
        <w:rPr>
          <w:rStyle w:val="PlaceholderText"/>
          <w:color w:val="000000"/>
        </w:rPr>
        <w:t>II. ÚS 161/09 uviedol: „platí zásada, ktorá musí byť vlastná právnemu poriadku právneho štátu, podľa ktorej obsah rovnakých právnych pojmov použitých v právnej norme na viacerých miestach nemožno vykladať odlišne. Formulovaný princíp je potvrdením zásady právnej istoty, keďže je neprípustné, aby bez výslovného vyjadrenia v právnej norme jej adresát nemohol s istotou očakávať, že rovnaké pojmy uvedené na viacerých miestach právnej normy budú mať i rovnaký obsah.“.</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V novom zákone o Zbierke zákonov teda termín „úplné znenie“ zostáva použitý vo význame „úplné znenie textu“, tak, ako ho vníma aj množstvo ďalších právnych predpisov. Takto bude tento termín využitý pri ustanovení o forme uverejňovania niektorých právnych predpisov (vrátane ustanovení o medzinárodných zmluvách). Doterajší termín „úplné znenie zákona“ vo význame „úplné znenie právneho predpisu so zapracovaním jeho novelizácii“ je nahradené termínom „konsolidované znenie“, pričom tento nový termín je aj slovne definovaný.</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xml:space="preserve">Na rozdiel od súčasnej právnej úpravy, ktorá predpokladá iba uverejňovanie konsolidovaných znení zákonov (v zákone o Zbierke zákonov z roku 1993 označených ako „úplné </w:t>
      </w:r>
      <w:r w:rsidRPr="0016546D" w:rsidR="00F62D25">
        <w:rPr>
          <w:rStyle w:val="PlaceholderText"/>
          <w:color w:val="000000"/>
        </w:rPr>
        <w:t>znenia zákonov“), nový zákon o z</w:t>
      </w:r>
      <w:r w:rsidRPr="0016546D">
        <w:rPr>
          <w:rStyle w:val="PlaceholderText"/>
          <w:color w:val="000000"/>
        </w:rPr>
        <w:t xml:space="preserve">bierke zákonov </w:t>
      </w:r>
      <w:r w:rsidRPr="0016546D" w:rsidR="00073FDB">
        <w:rPr>
          <w:rStyle w:val="PlaceholderText"/>
          <w:color w:val="000000"/>
        </w:rPr>
        <w:t>zavádza</w:t>
      </w:r>
      <w:r w:rsidRPr="0016546D">
        <w:rPr>
          <w:rStyle w:val="PlaceholderText"/>
          <w:color w:val="000000"/>
        </w:rPr>
        <w:t xml:space="preserve"> uverejňovanie konsolidovaných znení </w:t>
      </w:r>
      <w:r w:rsidRPr="0016546D" w:rsidR="00107B2E">
        <w:rPr>
          <w:rStyle w:val="PlaceholderText"/>
          <w:color w:val="000000"/>
        </w:rPr>
        <w:t>pre</w:t>
      </w:r>
      <w:r w:rsidRPr="0016546D">
        <w:rPr>
          <w:rStyle w:val="PlaceholderText"/>
          <w:color w:val="000000"/>
        </w:rPr>
        <w:t xml:space="preserve"> ústavu, ústavné zákony, zák</w:t>
      </w:r>
      <w:r w:rsidRPr="0016546D" w:rsidR="00107B2E">
        <w:rPr>
          <w:rStyle w:val="PlaceholderText"/>
          <w:color w:val="000000"/>
        </w:rPr>
        <w:t xml:space="preserve">ony, nariadenia vlády, vyhlášky, opatrenia (uverejnené v úplnom znení). </w:t>
      </w:r>
      <w:r w:rsidRPr="0016546D">
        <w:rPr>
          <w:rStyle w:val="PlaceholderText"/>
          <w:color w:val="000000"/>
        </w:rPr>
        <w:t xml:space="preserve">Sme presvedčení, že prístup k právu v jeho doterajšej forme prestáva byť pre adresátov práva zrozumiteľným vzhľadom na neustálu novelizáciu existujúcich právnych predpisov. Najzreteľnejším príkladom je zákon Národnej rady Slovenskej republiky č. 145/1995 Z. z. o správnych poplatkoch (ďalej len „zákon o správnych poplatkoch“), ktorý od svojho vyhlásenia v júli 1995 prešiel (stav k 1. 4. 2014) takmer 170 novelizáciami. Adresáti zákona o správnych poplatkoch teda pre jeho komplexnú analýzu potrebujú získať takmer 170 rôznych zákonov, ktoré postupne novelizovali pôvodné znenie.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Rozšírenie dostupnosti konsolidovaných znení, ktoré sú vypracované a garantované štátom, tak považujeme za jeden z najdôležitejších prvkov celej novej právnej úpravy a projektov elektronizácie v oblasti legislatívy (Slov-Lex), ktoré ministerstvo spravodlivosti realizuje.</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bookmarkStart w:id="0" w:name="_Toc372805674"/>
      <w:r w:rsidRPr="0016546D">
        <w:rPr>
          <w:rStyle w:val="PlaceholderText"/>
          <w:i/>
          <w:color w:val="000000"/>
        </w:rPr>
        <w:t>Uverejňovanie konsolidovaných znení právnych predpisov výlučne v elektronickej podobe</w:t>
      </w:r>
      <w:bookmarkEnd w:id="0"/>
    </w:p>
    <w:p w:rsidR="00C56F59" w:rsidRPr="0016546D">
      <w:pPr>
        <w:widowControl/>
        <w:bidi w:val="0"/>
        <w:ind w:firstLine="709"/>
        <w:jc w:val="both"/>
        <w:rPr>
          <w:rStyle w:val="PlaceholderText"/>
          <w:color w:val="000000"/>
        </w:rPr>
      </w:pPr>
      <w:r w:rsidRPr="0016546D">
        <w:rPr>
          <w:rStyle w:val="PlaceholderText"/>
          <w:i/>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xml:space="preserve">Zákon definuje, že konsolidované znenia sa uverejňujú </w:t>
      </w:r>
      <w:r w:rsidRPr="0016546D" w:rsidR="00F62D25">
        <w:rPr>
          <w:rStyle w:val="PlaceholderText"/>
          <w:color w:val="000000"/>
        </w:rPr>
        <w:t>výlučne v elektronickej podobe z</w:t>
      </w:r>
      <w:r w:rsidRPr="0016546D">
        <w:rPr>
          <w:rStyle w:val="PlaceholderText"/>
          <w:color w:val="000000"/>
        </w:rPr>
        <w:t>bierky zákonov. Vzhľadom na rozsah konsolidovaných znení, keď aj pri novelizácii krátkeho ustanovenia bude dostupný celý nový text pôvodného právneho predpisu v jeho novej verzii, by bolo prakticky nemožné zabezpečiť pravidelnú publikáciu konsolidov</w:t>
      </w:r>
      <w:r w:rsidRPr="0016546D" w:rsidR="00F62D25">
        <w:rPr>
          <w:rStyle w:val="PlaceholderText"/>
          <w:color w:val="000000"/>
        </w:rPr>
        <w:t>aných znení v listinnej podobe z</w:t>
      </w:r>
      <w:r w:rsidRPr="0016546D">
        <w:rPr>
          <w:rStyle w:val="PlaceholderText"/>
          <w:color w:val="000000"/>
        </w:rPr>
        <w:t>bierky zákonov. Náklady spojené s tlačou a distribúciou takéhoto množstva strán by boli neúmerne vysoké a tento mimoriadny nárast počtu strán by paradoxne pôsobil proti cieľom informatizácie spoločnosti.</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Napríklad zákon o správnych poplatkoch, ktorý je novelizovaný priemerne cca každý mesiac, by musel byť u</w:t>
      </w:r>
      <w:r w:rsidRPr="0016546D" w:rsidR="00F62D25">
        <w:rPr>
          <w:rStyle w:val="PlaceholderText"/>
          <w:color w:val="000000"/>
        </w:rPr>
        <w:t>verejňovaný v listinnej podobe z</w:t>
      </w:r>
      <w:r w:rsidRPr="0016546D">
        <w:rPr>
          <w:rStyle w:val="PlaceholderText"/>
          <w:color w:val="000000"/>
        </w:rPr>
        <w:t>bierky zákonov v konsolidovanom znení každý mesiac v rozsahu cca 100 listinných strán, a to aj v prípadoch, keď samotná novelizácia nepresahuje rozsah 1 listinnej strany (čo je väčšina novelizácii zákona o správnych poplatkoch).</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sidR="00F62D25">
        <w:rPr>
          <w:rStyle w:val="PlaceholderText"/>
          <w:color w:val="000000"/>
        </w:rPr>
        <w:t>Predplatné kompletného ročníka z</w:t>
      </w:r>
      <w:r w:rsidRPr="0016546D">
        <w:rPr>
          <w:rStyle w:val="PlaceholderText"/>
          <w:color w:val="000000"/>
        </w:rPr>
        <w:t xml:space="preserve">bierky zákonov sa aktuálne pohybuje na úrovni cca 300 eur. Predplatiteľov </w:t>
      </w:r>
      <w:r w:rsidRPr="0016546D" w:rsidR="00F62D25">
        <w:rPr>
          <w:rStyle w:val="PlaceholderText"/>
          <w:color w:val="000000"/>
        </w:rPr>
        <w:t>z</w:t>
      </w:r>
      <w:r w:rsidRPr="0016546D">
        <w:rPr>
          <w:rStyle w:val="PlaceholderText"/>
          <w:color w:val="000000"/>
        </w:rPr>
        <w:t xml:space="preserve">bierky zákonov je v súčasnej dobe cca 1 300. Predplatné </w:t>
      </w:r>
      <w:r w:rsidRPr="0016546D" w:rsidR="00F62D25">
        <w:rPr>
          <w:rStyle w:val="PlaceholderText"/>
          <w:color w:val="000000"/>
        </w:rPr>
        <w:t>z</w:t>
      </w:r>
      <w:r w:rsidRPr="0016546D">
        <w:rPr>
          <w:rStyle w:val="PlaceholderText"/>
          <w:color w:val="000000"/>
        </w:rPr>
        <w:t>bierky zákonov je odvodené od počtu predplatiteľov a priemerného počtu strán uverejnených v kalendárnom roku. Pri predpokladanom skutočne extrémnom navýšení počtu strán spôsobenom uverejňovaním všetkých konsolidovaných znení by teda musela byť zároveň výrazným spôsobom zvýšená cena predplatného, čo by bolo z pohľadu predplatiteľov veľmi negatívnym javom.</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xml:space="preserve">Existenciu konsolidovaných znení </w:t>
      </w:r>
      <w:r w:rsidRPr="0016546D" w:rsidR="00107B2E">
        <w:rPr>
          <w:rStyle w:val="PlaceholderText"/>
          <w:color w:val="000000"/>
        </w:rPr>
        <w:t xml:space="preserve">ústavy, ústavných zákonov, zákonov, nariadení vlády a vyhlášok </w:t>
      </w:r>
      <w:r w:rsidRPr="0016546D">
        <w:rPr>
          <w:rStyle w:val="PlaceholderText"/>
          <w:color w:val="000000"/>
        </w:rPr>
        <w:t xml:space="preserve">priamo ako súčasti </w:t>
      </w:r>
      <w:r w:rsidRPr="0016546D" w:rsidR="00F62D25">
        <w:rPr>
          <w:rStyle w:val="PlaceholderText"/>
          <w:color w:val="000000"/>
        </w:rPr>
        <w:t>z</w:t>
      </w:r>
      <w:r w:rsidRPr="0016546D">
        <w:rPr>
          <w:rStyle w:val="PlaceholderText"/>
          <w:color w:val="000000"/>
        </w:rPr>
        <w:t>bierky zákono</w:t>
      </w:r>
      <w:r w:rsidRPr="0016546D" w:rsidR="00AA24D0">
        <w:rPr>
          <w:rStyle w:val="PlaceholderText"/>
          <w:color w:val="000000"/>
        </w:rPr>
        <w:t>v, a to v oveľa širšom ponímaní</w:t>
      </w:r>
      <w:r w:rsidRPr="0016546D">
        <w:rPr>
          <w:rStyle w:val="PlaceholderText"/>
          <w:color w:val="000000"/>
        </w:rPr>
        <w:t xml:space="preserve"> ako je to dnes, však považujeme za najväčší prínos z pohľadu odbornej aj laickej verejnosti.</w:t>
      </w:r>
      <w:r w:rsidRPr="0016546D">
        <w:rPr>
          <w:rStyle w:val="PlaceholderText"/>
          <w:color w:val="000000"/>
          <w:shd w:val="solid" w:color="FFFFFF" w:fill="auto"/>
        </w:rPr>
        <w:t xml:space="preserve"> </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Z uvedených dôvodov preto nový zákon o Zbierke zákonov upravuje uverejňovanie konsolidovaných znení výlučne v elektronickej podobe, ktorá bude mať po nadobudnutí účinnosti tohto zákona rovnaké právne účinky ako listinná podoba.</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bookmarkStart w:id="1" w:name="_Toc372805675"/>
      <w:r w:rsidRPr="0016546D">
        <w:rPr>
          <w:rStyle w:val="PlaceholderText"/>
          <w:i/>
          <w:color w:val="000000"/>
        </w:rPr>
        <w:t>Zostavovanie konsolidovaných znení právnych predpisov</w:t>
      </w:r>
      <w:bookmarkEnd w:id="1"/>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Zákon ustanovuje, že konsolidované znenie právneh</w:t>
      </w:r>
      <w:r w:rsidRPr="0016546D" w:rsidR="00F62D25">
        <w:rPr>
          <w:rStyle w:val="PlaceholderText"/>
          <w:color w:val="000000"/>
        </w:rPr>
        <w:t>o predpisu zostavuje vydavateľ z</w:t>
      </w:r>
      <w:r w:rsidRPr="0016546D">
        <w:rPr>
          <w:rStyle w:val="PlaceholderText"/>
          <w:color w:val="000000"/>
        </w:rPr>
        <w:t xml:space="preserve">bierky zákonov – ministerstvo spravodlivosti. Týmto ustanovením sa nezasahuje do kompetencie </w:t>
      </w:r>
      <w:r w:rsidRPr="0016546D" w:rsidR="00C62434">
        <w:rPr>
          <w:rStyle w:val="PlaceholderText"/>
          <w:color w:val="000000"/>
        </w:rPr>
        <w:t>n</w:t>
      </w:r>
      <w:r w:rsidRPr="0016546D">
        <w:rPr>
          <w:rStyle w:val="PlaceholderText"/>
          <w:color w:val="000000"/>
        </w:rPr>
        <w:t>árodnej rady</w:t>
      </w:r>
      <w:r w:rsidRPr="0016546D" w:rsidR="00AA24D0">
        <w:rPr>
          <w:rStyle w:val="PlaceholderText"/>
          <w:color w:val="000000"/>
        </w:rPr>
        <w:t xml:space="preserve"> </w:t>
      </w:r>
      <w:r w:rsidRPr="0016546D">
        <w:rPr>
          <w:rStyle w:val="PlaceholderText"/>
          <w:color w:val="000000"/>
        </w:rPr>
        <w:t>ako jediného ústavodarného a zákonodar</w:t>
      </w:r>
      <w:r w:rsidRPr="0016546D" w:rsidR="00F62D25">
        <w:rPr>
          <w:rStyle w:val="PlaceholderText"/>
          <w:color w:val="000000"/>
        </w:rPr>
        <w:t>ného orgánu, pretože vydavateľ z</w:t>
      </w:r>
      <w:r w:rsidRPr="0016546D">
        <w:rPr>
          <w:rStyle w:val="PlaceholderText"/>
          <w:color w:val="000000"/>
        </w:rPr>
        <w:t>bierky zákonov bude pri zostavovaní konsolidovaných znení právnych predpisov pracovať výlučne s tými zneniami právnych predpisov, ktoré už schvál</w:t>
      </w:r>
      <w:r w:rsidRPr="0016546D" w:rsidR="00C62434">
        <w:rPr>
          <w:rStyle w:val="PlaceholderText"/>
          <w:color w:val="000000"/>
        </w:rPr>
        <w:t>ila národná rada</w:t>
      </w:r>
      <w:r w:rsidRPr="0016546D" w:rsidR="00F62D25">
        <w:rPr>
          <w:rStyle w:val="PlaceholderText"/>
          <w:color w:val="000000"/>
        </w:rPr>
        <w:t>; vydavateľ z</w:t>
      </w:r>
      <w:r w:rsidRPr="0016546D">
        <w:rPr>
          <w:rStyle w:val="PlaceholderText"/>
          <w:color w:val="000000"/>
        </w:rPr>
        <w:t>bierky zákonov by tak žiadnym spôsobom nezasahoval vecne do normatívnych textov schválených a vyhlásen</w:t>
      </w:r>
      <w:r w:rsidRPr="0016546D" w:rsidR="00C62434">
        <w:rPr>
          <w:rStyle w:val="PlaceholderText"/>
          <w:color w:val="000000"/>
        </w:rPr>
        <w:t>ých znení. Sme toho názoru, že n</w:t>
      </w:r>
      <w:r w:rsidRPr="0016546D">
        <w:rPr>
          <w:rStyle w:val="PlaceholderText"/>
          <w:color w:val="000000"/>
        </w:rPr>
        <w:t xml:space="preserve">árodná rada vyjadruje svoju vôľu schválením novelizácie, čím obsahovo upravuje konkrétne riešenú spoločenskú tému. Vydavateľ </w:t>
      </w:r>
      <w:r w:rsidRPr="0016546D" w:rsidR="00F62D25">
        <w:rPr>
          <w:rStyle w:val="PlaceholderText"/>
          <w:color w:val="000000"/>
        </w:rPr>
        <w:t>z</w:t>
      </w:r>
      <w:r w:rsidRPr="0016546D">
        <w:rPr>
          <w:rStyle w:val="PlaceholderText"/>
          <w:color w:val="000000"/>
        </w:rPr>
        <w:t>bierky zákonov iba administratívn</w:t>
      </w:r>
      <w:r w:rsidRPr="0016546D" w:rsidR="00C62434">
        <w:rPr>
          <w:rStyle w:val="PlaceholderText"/>
          <w:color w:val="000000"/>
        </w:rPr>
        <w:t>e prenesie túto vôľu vyjadrenú n</w:t>
      </w:r>
      <w:r w:rsidRPr="0016546D">
        <w:rPr>
          <w:rStyle w:val="PlaceholderText"/>
          <w:color w:val="000000"/>
        </w:rPr>
        <w:t>árodnou radou</w:t>
      </w:r>
      <w:r w:rsidRPr="0016546D" w:rsidR="00AA24D0">
        <w:rPr>
          <w:rStyle w:val="PlaceholderText"/>
          <w:color w:val="000000"/>
        </w:rPr>
        <w:t xml:space="preserve"> </w:t>
      </w:r>
      <w:r w:rsidRPr="0016546D">
        <w:rPr>
          <w:rStyle w:val="PlaceholderText"/>
          <w:color w:val="000000"/>
        </w:rPr>
        <w:t>do jedného spoločného konsolidovaného znenia.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Ide o obdobnú situáciu, akou je súčasná právna úprava vyhlasova</w:t>
      </w:r>
      <w:r w:rsidRPr="0016546D" w:rsidR="00C62434">
        <w:rPr>
          <w:rStyle w:val="PlaceholderText"/>
          <w:color w:val="000000"/>
        </w:rPr>
        <w:t>nia úplných znení zákonov, keď národná rada</w:t>
      </w:r>
      <w:r w:rsidRPr="0016546D">
        <w:rPr>
          <w:rStyle w:val="PlaceholderText"/>
          <w:color w:val="000000"/>
        </w:rPr>
        <w:t xml:space="preserve"> môže splnomocniť svojho predsedu na vyhlásenie úplného znenia zákona, pričom samotné znenie priprav</w:t>
      </w:r>
      <w:r w:rsidRPr="0016546D" w:rsidR="00C62434">
        <w:rPr>
          <w:rStyle w:val="PlaceholderText"/>
          <w:color w:val="000000"/>
        </w:rPr>
        <w:t xml:space="preserve">eného úplného znenia už plénum národnej rady </w:t>
      </w:r>
      <w:r w:rsidRPr="0016546D">
        <w:rPr>
          <w:rStyle w:val="PlaceholderText"/>
          <w:color w:val="000000"/>
        </w:rPr>
        <w:t xml:space="preserve"> opätovne n</w:t>
      </w:r>
      <w:r w:rsidRPr="0016546D" w:rsidR="00C62434">
        <w:rPr>
          <w:rStyle w:val="PlaceholderText"/>
          <w:color w:val="000000"/>
        </w:rPr>
        <w:t>eschvaľuje, pretože svoju vôľu n</w:t>
      </w:r>
      <w:r w:rsidRPr="0016546D">
        <w:rPr>
          <w:rStyle w:val="PlaceholderText"/>
          <w:color w:val="000000"/>
        </w:rPr>
        <w:t xml:space="preserve">árodná rada vyjadrila schválením konkrétnych noviel; navrhujeme, aby splnomocnenie administratívne vytvárať konsolidované znenia právnych predpisov delegovala </w:t>
      </w:r>
      <w:r w:rsidRPr="0016546D" w:rsidR="00C62434">
        <w:rPr>
          <w:rStyle w:val="PlaceholderText"/>
          <w:color w:val="000000"/>
        </w:rPr>
        <w:t>n</w:t>
      </w:r>
      <w:r w:rsidRPr="0016546D">
        <w:rPr>
          <w:rStyle w:val="PlaceholderText"/>
          <w:color w:val="000000"/>
        </w:rPr>
        <w:t>árodná</w:t>
      </w:r>
      <w:r w:rsidRPr="0016546D" w:rsidR="00C62434">
        <w:rPr>
          <w:rStyle w:val="PlaceholderText"/>
          <w:color w:val="000000"/>
        </w:rPr>
        <w:t xml:space="preserve"> rada </w:t>
      </w:r>
      <w:r w:rsidRPr="0016546D" w:rsidR="00F62D25">
        <w:rPr>
          <w:rStyle w:val="PlaceholderText"/>
          <w:color w:val="000000"/>
        </w:rPr>
        <w:t>týmto novým zákonom o zbierke zákonov na vydavateľa z</w:t>
      </w:r>
      <w:r w:rsidRPr="0016546D">
        <w:rPr>
          <w:rStyle w:val="PlaceholderText"/>
          <w:color w:val="000000"/>
        </w:rPr>
        <w:t>bierky zákonov.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Pri návrhu tohto riešenia vychádzame aj </w:t>
      </w:r>
      <w:r w:rsidRPr="0016546D" w:rsidR="00F62D25">
        <w:rPr>
          <w:rStyle w:val="PlaceholderText"/>
          <w:color w:val="000000"/>
        </w:rPr>
        <w:t>zo situácie v iných krajinách Európskej únie</w:t>
      </w:r>
      <w:r w:rsidRPr="0016546D">
        <w:rPr>
          <w:rStyle w:val="PlaceholderText"/>
          <w:color w:val="000000"/>
        </w:rPr>
        <w:t xml:space="preserve">, v ktorých bola konsolidovaným zneniam priznaná právna záväznosť (Estónsko, Slovinsko, Gruzínsko). Návrh, v rámci ktorého parlament vyjadruje svoju vôľu a uplatňuje svoju právomoc ako jediný zákonodarný orgán v štáte prijatím novely a úloha zapracovať novelu do pôvodného znenia je ako administratívny úkon pridelená konkrétnemu orgánu štátnej správy, vychádza z Estónskej úpravy vydávania Riigi Teataja (obdoba </w:t>
      </w:r>
      <w:r w:rsidRPr="0016546D" w:rsidR="00F62D25">
        <w:rPr>
          <w:rStyle w:val="PlaceholderText"/>
          <w:color w:val="000000"/>
        </w:rPr>
        <w:t>z</w:t>
      </w:r>
      <w:r w:rsidRPr="0016546D">
        <w:rPr>
          <w:rStyle w:val="PlaceholderText"/>
          <w:color w:val="000000"/>
        </w:rPr>
        <w:t>bierky zákonov); právomoc prijať novelu zákona tu prislúcha výhradne parlamentu, ale administratívne pripravuje konsolidované znenia ministerstvo spravodlivosti, pričom zákon stanovuje, že takto pripravené konsolidované znenie je rovnako právne záväzné ako pôvodná novela prijatá parlamentom.</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Takisto v Gruzínsku, ktoré má právne záväzné konsolidované znenia právnych predpisov, zostavuje konsolidované znenia samostatný odbor patriaci k vydavateľovi (Legislative Herald of Georgia).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 iných krajinách, kde síce nie sú konsolidované znenia právne záväzné, no sú dostupné v elektronickej podobe a sú považované za „ho</w:t>
      </w:r>
      <w:r w:rsidRPr="0016546D" w:rsidR="00AA24D0">
        <w:rPr>
          <w:rStyle w:val="PlaceholderText"/>
          <w:color w:val="000000"/>
        </w:rPr>
        <w:t>dnove</w:t>
      </w:r>
      <w:r w:rsidRPr="0016546D">
        <w:rPr>
          <w:rStyle w:val="PlaceholderText"/>
          <w:color w:val="000000"/>
        </w:rPr>
        <w:t>rné“ (hoci stále informatívne), zostavujú konsolidované znenia takisto väčšinou priamo vydavatelia úradných zbierok, v ktorých sú uverejňované pôvodné právneho predpisy (novely). V niektorých krajinách bola dokonca právomoc zostavovať konsolidované znenia delegovaná na externé subjekty (Fínsko, Holandsko, ale aj Európska únia).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Sme teda toho názoru, že konsolidované znenie by mal v Slovenskej republi</w:t>
      </w:r>
      <w:r w:rsidRPr="0016546D" w:rsidR="00F62D25">
        <w:rPr>
          <w:rStyle w:val="PlaceholderText"/>
          <w:color w:val="000000"/>
        </w:rPr>
        <w:t>ke zostavovať priamo vydavateľ z</w:t>
      </w:r>
      <w:r w:rsidRPr="0016546D">
        <w:rPr>
          <w:rStyle w:val="PlaceholderText"/>
          <w:color w:val="000000"/>
        </w:rPr>
        <w:t>bierky zákonov.</w:t>
      </w:r>
    </w:p>
    <w:p w:rsidR="00107B2E" w:rsidRPr="0016546D">
      <w:pPr>
        <w:widowControl/>
        <w:bidi w:val="0"/>
        <w:ind w:firstLine="709"/>
        <w:jc w:val="both"/>
        <w:rPr>
          <w:rStyle w:val="PlaceholderText"/>
          <w:color w:val="000000"/>
        </w:rPr>
      </w:pPr>
    </w:p>
    <w:p w:rsidR="00107B2E" w:rsidRPr="0016546D">
      <w:pPr>
        <w:widowControl/>
        <w:bidi w:val="0"/>
        <w:ind w:firstLine="709"/>
        <w:jc w:val="both"/>
        <w:rPr>
          <w:rStyle w:val="PlaceholderText"/>
          <w:color w:val="000000"/>
        </w:rPr>
      </w:pPr>
      <w:r w:rsidRPr="0016546D">
        <w:rPr>
          <w:rStyle w:val="PlaceholderText"/>
          <w:color w:val="000000"/>
        </w:rPr>
        <w:t xml:space="preserve">Ministerstvo spravodlivosti bude zostavovať konsolidované znenie právneho predpisu po každej jeho novele. </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Otázka platnosti/účinnosti konsolidovaných znení bude upravená v spoločných ustanoveniach týkajúcich sa platnosti, účinnosti a záväznosti právnych predpisov.</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FE51BD">
        <w:rPr>
          <w:rStyle w:val="PlaceholderText"/>
          <w:b/>
          <w:color w:val="000000"/>
          <w:u w:val="single"/>
        </w:rPr>
        <w:t>K § 1</w:t>
      </w:r>
      <w:r w:rsidR="005E7885">
        <w:rPr>
          <w:rStyle w:val="PlaceholderText"/>
          <w:b/>
          <w:color w:val="000000"/>
          <w:u w:val="single"/>
        </w:rPr>
        <w:t>5</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sidR="00FE0DD7">
        <w:rPr>
          <w:rStyle w:val="PlaceholderText"/>
          <w:color w:val="000000"/>
        </w:rPr>
        <w:t xml:space="preserve">Ustanovuje sa </w:t>
      </w:r>
      <w:r w:rsidRPr="0016546D" w:rsidR="00107B2E">
        <w:rPr>
          <w:rStyle w:val="PlaceholderText"/>
          <w:color w:val="000000"/>
        </w:rPr>
        <w:t xml:space="preserve">nevyvrátiteľná </w:t>
      </w:r>
      <w:r w:rsidRPr="0016546D" w:rsidR="00FE0DD7">
        <w:rPr>
          <w:rStyle w:val="PlaceholderText"/>
          <w:color w:val="000000"/>
        </w:rPr>
        <w:t>d</w:t>
      </w:r>
      <w:r w:rsidRPr="0016546D">
        <w:rPr>
          <w:rStyle w:val="PlaceholderText"/>
          <w:color w:val="000000"/>
        </w:rPr>
        <w:t xml:space="preserve">omnienka o znalosti všetkého, čo bolo vyhlásené </w:t>
      </w:r>
      <w:r w:rsidRPr="0016546D" w:rsidR="00F62D25">
        <w:rPr>
          <w:rStyle w:val="PlaceholderText"/>
          <w:color w:val="000000"/>
        </w:rPr>
        <w:t>v z</w:t>
      </w:r>
      <w:r w:rsidRPr="0016546D">
        <w:rPr>
          <w:rStyle w:val="PlaceholderText"/>
          <w:color w:val="000000"/>
        </w:rPr>
        <w:t>bierke zákonov. Ide o domnienku prevzatú a mierne slovne upravenú zo zákona o Zbierke zákonov z roku 1993. Domnienka zákonne stanovuje všeobecnú právnu domnienku</w:t>
      </w:r>
      <w:r w:rsidRPr="0016546D">
        <w:rPr>
          <w:rStyle w:val="PlaceholderText"/>
          <w:i/>
          <w:color w:val="000000"/>
        </w:rPr>
        <w:t xml:space="preserve"> ignorantia iuris non excusat</w:t>
      </w:r>
      <w:r w:rsidRPr="0016546D">
        <w:rPr>
          <w:rStyle w:val="PlaceholderText"/>
          <w:color w:val="000000"/>
        </w:rPr>
        <w:t xml:space="preserve"> (t. j. neznalosť práva neospravedlňuje).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163724">
        <w:rPr>
          <w:rStyle w:val="PlaceholderText"/>
          <w:b/>
          <w:color w:val="000000"/>
          <w:u w:val="single"/>
        </w:rPr>
        <w:t>K § 1</w:t>
      </w:r>
      <w:r w:rsidR="005E7885">
        <w:rPr>
          <w:rStyle w:val="PlaceholderText"/>
          <w:b/>
          <w:color w:val="000000"/>
          <w:u w:val="single"/>
        </w:rPr>
        <w:t>6</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Nový zákon preb</w:t>
      </w:r>
      <w:r w:rsidRPr="0016546D" w:rsidR="00F62D25">
        <w:rPr>
          <w:rStyle w:val="PlaceholderText"/>
          <w:color w:val="000000"/>
        </w:rPr>
        <w:t>erá ustanovenie o uverejňovaní z</w:t>
      </w:r>
      <w:r w:rsidRPr="0016546D">
        <w:rPr>
          <w:rStyle w:val="PlaceholderText"/>
          <w:color w:val="000000"/>
        </w:rPr>
        <w:t>bierky zákonov v štátnom jazyku, zároveň obsahuje odkaz na zákon Národnej rady Slovenskej republiky č. 270/1995 Z. z. o štátnom jazyku Slovenskej republiky v znení neskorších predpisov, ktorý ustanovuje, čo tvorí kodifikovanú podobu slovenského jazyka a zároveň výslovne v § 3 ods. 2 uvádza, že „V štátnom jazyku sa vydávajú zákony, nariadenia vlády a ostatné všeobecne záväzné právne predpisy vrátane predpisov orgánov územnej samosprávy, rozhodnutia a iné verejné listiny; tým nie je dotknuté používanie jazykov národnostných menšín a používanie cudzích jazykov podľa osobitných predpisov</w:t>
      </w:r>
      <w:r w:rsidRPr="0016546D" w:rsidR="006E0A17">
        <w:rPr>
          <w:rStyle w:val="PlaceholderText"/>
          <w:color w:val="000000"/>
        </w:rPr>
        <w:t>.</w:t>
      </w:r>
      <w:r w:rsidRPr="0016546D">
        <w:rPr>
          <w:rStyle w:val="PlaceholderText"/>
          <w:color w:val="000000"/>
        </w:rPr>
        <w:t>“.</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xml:space="preserve">Zákon ustanovuje podmienku „ak </w:t>
      </w:r>
      <w:r w:rsidRPr="0016546D" w:rsidR="006E0A17">
        <w:rPr>
          <w:rFonts w:ascii="Times New Roman" w:hAnsi="Times New Roman"/>
        </w:rPr>
        <w:t>§ 2</w:t>
      </w:r>
      <w:r w:rsidR="005E7885">
        <w:rPr>
          <w:rFonts w:ascii="Times New Roman" w:hAnsi="Times New Roman"/>
        </w:rPr>
        <w:t>0</w:t>
      </w:r>
      <w:r w:rsidRPr="0016546D" w:rsidR="006E0A17">
        <w:rPr>
          <w:rFonts w:ascii="Times New Roman" w:hAnsi="Times New Roman"/>
        </w:rPr>
        <w:t xml:space="preserve"> ods. 9 neustanovuje inak</w:t>
      </w:r>
      <w:r w:rsidRPr="0016546D">
        <w:rPr>
          <w:rStyle w:val="PlaceholderText"/>
          <w:color w:val="000000"/>
        </w:rPr>
        <w:t>“. Takáto vylučovacia podmienka v súčasnej právnej úprave absentuje, hoci súčasný zákon o Zbierke zákonov uvádza, že „úplné zn</w:t>
      </w:r>
      <w:r w:rsidRPr="0016546D" w:rsidR="00F62D25">
        <w:rPr>
          <w:rStyle w:val="PlaceholderText"/>
          <w:color w:val="000000"/>
        </w:rPr>
        <w:t>enie medzinárodnej zmluvy sa v z</w:t>
      </w:r>
      <w:r w:rsidRPr="0016546D">
        <w:rPr>
          <w:rStyle w:val="PlaceholderText"/>
          <w:color w:val="000000"/>
        </w:rPr>
        <w:t>bierke zákonov vyhlasuje v autentickom jazyku zmluvy a zároveň v preklade do slovenského jazyka.“ Podmienka „Zbierka zákonov</w:t>
      </w:r>
      <w:r w:rsidRPr="0016546D">
        <w:rPr>
          <w:rStyle w:val="PlaceholderText"/>
          <w:i/>
          <w:color w:val="000000"/>
        </w:rPr>
        <w:t xml:space="preserve"> sa uverejňuje v slovenskom jazyku</w:t>
      </w:r>
      <w:r w:rsidRPr="0016546D">
        <w:rPr>
          <w:rStyle w:val="PlaceholderText"/>
          <w:color w:val="000000"/>
        </w:rPr>
        <w:t xml:space="preserve">“ je tak v rozpore s ďalšími ustanoveniami, ktoré priamo </w:t>
      </w:r>
      <w:r w:rsidRPr="0016546D" w:rsidR="00F62D25">
        <w:rPr>
          <w:rStyle w:val="PlaceholderText"/>
          <w:color w:val="000000"/>
        </w:rPr>
        <w:t>ukladajú povinnosť uverejňovať z</w:t>
      </w:r>
      <w:r w:rsidRPr="0016546D">
        <w:rPr>
          <w:rStyle w:val="PlaceholderText"/>
          <w:color w:val="000000"/>
        </w:rPr>
        <w:t xml:space="preserve">bierku zákonov v cudzom jazyku.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Vylučovacia podmienka „</w:t>
      </w:r>
      <w:r w:rsidRPr="0016546D">
        <w:rPr>
          <w:rStyle w:val="PlaceholderText"/>
          <w:i/>
          <w:color w:val="000000"/>
        </w:rPr>
        <w:t xml:space="preserve">ak </w:t>
      </w:r>
      <w:r w:rsidRPr="0016546D" w:rsidR="006E0A17">
        <w:rPr>
          <w:rFonts w:ascii="Times New Roman" w:hAnsi="Times New Roman"/>
          <w:i/>
        </w:rPr>
        <w:t>§ 2</w:t>
      </w:r>
      <w:r w:rsidR="005E7885">
        <w:rPr>
          <w:rFonts w:ascii="Times New Roman" w:hAnsi="Times New Roman"/>
          <w:i/>
        </w:rPr>
        <w:t>0</w:t>
      </w:r>
      <w:r w:rsidRPr="0016546D" w:rsidR="006E0A17">
        <w:rPr>
          <w:rFonts w:ascii="Times New Roman" w:hAnsi="Times New Roman"/>
          <w:i/>
        </w:rPr>
        <w:t xml:space="preserve"> ods. 9 neustanovuje inak</w:t>
      </w:r>
      <w:r w:rsidRPr="0016546D">
        <w:rPr>
          <w:rStyle w:val="PlaceholderText"/>
          <w:color w:val="000000"/>
        </w:rPr>
        <w:t>“ sa bude vzťahovať na uverejňovanie medzinárodných zmlúv. Táto vylučovacia podmienka je zavedená aj z toho dôvodu, že ustanovenia o uverejňovaní medzinárodných zmlúv (vrátane uverejnenia v cudzom jazyku) budú predmetom spoločného paragrafu a ustanovenie o uverejňovaní úplného znenia medzinárodnej zmluvy v cudzom jazyku tak nebude plynule nadväzovať</w:t>
      </w:r>
      <w:r w:rsidRPr="0016546D" w:rsidR="00F62D25">
        <w:rPr>
          <w:rStyle w:val="PlaceholderText"/>
          <w:color w:val="000000"/>
        </w:rPr>
        <w:t xml:space="preserve"> na ustanovenie o uverejňovaní z</w:t>
      </w:r>
      <w:r w:rsidRPr="0016546D">
        <w:rPr>
          <w:rStyle w:val="PlaceholderText"/>
          <w:color w:val="000000"/>
        </w:rPr>
        <w:t>bierky zákonov v slovenskom jazyku (na rozdiel od súčasnej právnej úpravy).</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zároveň umožňuje uverejniť časť predpisu v cudzom jazyku, ak to vyplýva z jeho povahy. Ako príklad možno uviesť vyhlášku Ministerstva školstva Slovenskej republiky č. 319/2008 Z. z. o uznávaní náhrady maturitnej skúšky z cudzieho jazyka. Príloha k tejto vyhláške uvádza názvy jazykových certifikátov, ktoré sa môžu uznať ako náhrada maturitnej skúšky, v pôvodnom cudzom jazyku (napríklad „International English Language Testing System“, „DIPLÔME D´ÉTUDES EN LANGUE FRANÇAISE DELF B1”, “Diploma de Espańol como Lengua Extranjera B1“,</w:t>
      </w:r>
      <w:r w:rsidRPr="0016546D">
        <w:rPr>
          <w:rStyle w:val="PlaceholderText"/>
          <w:color w:val="000000"/>
        </w:rPr>
        <w:t xml:space="preserve"> “Progetto Lingua Italiana Dante Alighieri PLIDA “ alebo “Cєpтифи</w:t>
      </w:r>
      <w:r w:rsidRPr="0016546D">
        <w:rPr>
          <w:rStyle w:val="PlaceholderText"/>
          <w:color w:val="000000"/>
        </w:rPr>
        <w:t>қ</w:t>
      </w:r>
      <w:r w:rsidRPr="0016546D">
        <w:rPr>
          <w:rStyle w:val="PlaceholderText"/>
          <w:color w:val="000000"/>
        </w:rPr>
        <w:t>ат Повседневное общение Пороговый уровень”).</w:t>
      </w:r>
      <w:r w:rsidRPr="0016546D">
        <w:rPr>
          <w:rStyle w:val="PlaceholderText"/>
          <w:color w:val="000000"/>
          <w:shd w:val="solid" w:color="FFFFFF" w:fill="auto"/>
        </w:rPr>
        <w:t xml:space="preserve"> </w:t>
      </w:r>
    </w:p>
    <w:p w:rsidR="00C56F59" w:rsidRPr="0016546D">
      <w:pPr>
        <w:widowControl/>
        <w:bidi w:val="0"/>
        <w:ind w:firstLine="709"/>
        <w:jc w:val="both"/>
        <w:rPr>
          <w:rStyle w:val="PlaceholderText"/>
          <w:color w:val="000000"/>
        </w:rPr>
      </w:pPr>
      <w:r w:rsidRPr="0016546D">
        <w:rPr>
          <w:rStyle w:val="PlaceholderText"/>
          <w:color w:val="000000"/>
          <w:shd w:val="solid" w:color="FFFFFF" w:fill="auto"/>
        </w:rPr>
        <w:t> </w:t>
      </w:r>
    </w:p>
    <w:p w:rsidR="00C56F59" w:rsidRPr="0016546D">
      <w:pPr>
        <w:widowControl/>
        <w:bidi w:val="0"/>
        <w:ind w:firstLine="709"/>
        <w:jc w:val="both"/>
        <w:rPr>
          <w:rStyle w:val="PlaceholderText"/>
          <w:color w:val="000000"/>
        </w:rPr>
      </w:pPr>
      <w:r w:rsidRPr="0016546D">
        <w:rPr>
          <w:rStyle w:val="PlaceholderText"/>
          <w:color w:val="000000"/>
        </w:rPr>
        <w:t xml:space="preserve">Ďalším príkladom je vyhláška Ministerstva zdravotníctva Slovenskej republiky č. 56/2014 Z. z., ktorou sa ustanovujú podrobnosti o poučení, ktoré predchádza informovanému súhlasu pred vykonaním sterilizácie osoby a vzory informovaného súhlasu pred vykonaním sterilizácie osoby v štátnom jazyku a v jazykoch národnostných menšín. Vzor písomného informovaného súhlasu v štátnom jazyku je uvedený v prílohe č. 1. V prílohe č. 2 sú však uvedené vzory informovaného súhlasu v jazykoch národnostných menšín.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Pre podobné prípady návrh nového zákona obsahuje ustanovenie, že v prípadoch, ak si to vyžiada povaha právneho predpisu, sa jeho časť môže uverejniť aj v cudzom jazyku.</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Takáto úprava v súčasnom právnom prostredí absentuje. </w:t>
      </w:r>
      <w:r w:rsidRPr="0016546D" w:rsidR="00F62D25">
        <w:rPr>
          <w:rStyle w:val="PlaceholderText"/>
          <w:color w:val="000000"/>
        </w:rPr>
        <w:t>V súčasnosti platný</w:t>
      </w:r>
      <w:r w:rsidRPr="0016546D">
        <w:rPr>
          <w:rStyle w:val="PlaceholderText"/>
          <w:color w:val="000000"/>
        </w:rPr>
        <w:t xml:space="preserve"> zákon o Zbierke zákonov </w:t>
      </w:r>
      <w:r w:rsidRPr="0016546D" w:rsidR="00F62D25">
        <w:rPr>
          <w:rStyle w:val="PlaceholderText"/>
          <w:color w:val="000000"/>
        </w:rPr>
        <w:t xml:space="preserve">z roku 1993 </w:t>
      </w:r>
      <w:r w:rsidRPr="0016546D">
        <w:rPr>
          <w:rStyle w:val="PlaceholderText"/>
          <w:color w:val="000000"/>
        </w:rPr>
        <w:t>uvádza,</w:t>
      </w:r>
      <w:r w:rsidRPr="0016546D" w:rsidR="00F62D25">
        <w:rPr>
          <w:rStyle w:val="PlaceholderText"/>
          <w:color w:val="000000"/>
        </w:rPr>
        <w:t xml:space="preserve"> že z</w:t>
      </w:r>
      <w:r w:rsidRPr="0016546D">
        <w:rPr>
          <w:rStyle w:val="PlaceholderText"/>
          <w:color w:val="000000"/>
        </w:rPr>
        <w:t>bierka zákonov sa uverejňuje v štátnom jazyku. Pri uplatnení tohto zákonného ustanovenia je publikácia predpisov, akým je napríklad uvedená vyhláška, diskutabilná.</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5F03C2">
        <w:rPr>
          <w:rStyle w:val="PlaceholderText"/>
          <w:b/>
          <w:color w:val="000000"/>
          <w:u w:val="single"/>
        </w:rPr>
        <w:t>K § 1</w:t>
      </w:r>
      <w:r w:rsidR="005E7885">
        <w:rPr>
          <w:rStyle w:val="PlaceholderText"/>
          <w:b/>
          <w:color w:val="000000"/>
          <w:u w:val="single"/>
        </w:rPr>
        <w:t>7</w:t>
      </w:r>
      <w:r w:rsidRPr="0016546D">
        <w:rPr>
          <w:rStyle w:val="PlaceholderText"/>
          <w:b/>
          <w:color w:val="000000"/>
          <w:u w:val="single"/>
        </w:rPr>
        <w:t xml:space="preserve"> </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taxatívne ustanovuje, že právne predpisy (ústava, ústavné zákony, zákony, nariadenia vlády</w:t>
      </w:r>
      <w:r w:rsidRPr="0016546D" w:rsidR="00A32651">
        <w:rPr>
          <w:rStyle w:val="PlaceholderText"/>
          <w:color w:val="000000"/>
        </w:rPr>
        <w:t>, vyhlášky</w:t>
      </w:r>
      <w:r w:rsidRPr="0016546D">
        <w:rPr>
          <w:rStyle w:val="PlaceholderText"/>
          <w:color w:val="000000"/>
        </w:rPr>
        <w:t xml:space="preserve"> aj opatrenia) sa vyhlasujú v úplnom znení, t. j. v plnom schválenom znení – ak tento zákon neustanovuje inak. Osobi</w:t>
      </w:r>
      <w:r w:rsidRPr="0016546D" w:rsidR="00A32651">
        <w:rPr>
          <w:rStyle w:val="PlaceholderText"/>
          <w:color w:val="000000"/>
        </w:rPr>
        <w:t>tnú úpravu obsahuje zákon v § 1</w:t>
      </w:r>
      <w:r w:rsidR="005E7885">
        <w:rPr>
          <w:rStyle w:val="PlaceholderText"/>
          <w:color w:val="000000"/>
        </w:rPr>
        <w:t>8</w:t>
      </w:r>
      <w:r w:rsidRPr="0016546D" w:rsidR="00A32651">
        <w:rPr>
          <w:rStyle w:val="PlaceholderText"/>
          <w:color w:val="000000"/>
        </w:rPr>
        <w:t xml:space="preserve"> ods. 2 v prípade</w:t>
      </w:r>
      <w:r w:rsidRPr="0016546D">
        <w:rPr>
          <w:rStyle w:val="PlaceholderText"/>
          <w:color w:val="000000"/>
        </w:rPr>
        <w:t> opatrení. V tejto oblasti teda oproti súčasnému spôsobu uverejňovania nedochádza k zmene. Zákon zároveň ustanovuje, že v úplnom znení sa uverejňujú právne predpisy v elektronickej podobe aj v listinnej podobe.</w:t>
      </w:r>
    </w:p>
    <w:p w:rsidR="0047723A" w:rsidRPr="0016546D">
      <w:pPr>
        <w:widowControl/>
        <w:bidi w:val="0"/>
        <w:ind w:firstLine="709"/>
        <w:jc w:val="both"/>
        <w:rPr>
          <w:rStyle w:val="PlaceholderText"/>
          <w:color w:val="000000"/>
        </w:rPr>
      </w:pPr>
    </w:p>
    <w:p w:rsidR="00C56F59" w:rsidRPr="0016546D" w:rsidP="0047723A">
      <w:pPr>
        <w:widowControl/>
        <w:bidi w:val="0"/>
        <w:ind w:firstLine="709"/>
        <w:jc w:val="both"/>
        <w:rPr>
          <w:rStyle w:val="PlaceholderText"/>
          <w:color w:val="000000"/>
        </w:rPr>
      </w:pPr>
      <w:r w:rsidRPr="0016546D" w:rsidR="0047723A">
        <w:rPr>
          <w:rStyle w:val="PlaceholderText"/>
          <w:color w:val="000000"/>
        </w:rPr>
        <w:t>Osobitnú úpravu predstavuje aj znenie § 1</w:t>
      </w:r>
      <w:r w:rsidR="0058745D">
        <w:rPr>
          <w:rStyle w:val="PlaceholderText"/>
          <w:color w:val="000000"/>
        </w:rPr>
        <w:t>7</w:t>
      </w:r>
      <w:r w:rsidRPr="0016546D" w:rsidR="0047723A">
        <w:rPr>
          <w:rStyle w:val="PlaceholderText"/>
          <w:color w:val="000000"/>
        </w:rPr>
        <w:t xml:space="preserve"> ods. 2 návrhu zákona. </w:t>
      </w:r>
      <w:r w:rsidRPr="0016546D">
        <w:rPr>
          <w:rStyle w:val="PlaceholderText"/>
          <w:color w:val="000000"/>
        </w:rPr>
        <w:t>Ide o nové ustano</w:t>
      </w:r>
      <w:r w:rsidRPr="0016546D" w:rsidR="00F62D25">
        <w:rPr>
          <w:rStyle w:val="PlaceholderText"/>
          <w:color w:val="000000"/>
        </w:rPr>
        <w:t>venie v zákone o z</w:t>
      </w:r>
      <w:r w:rsidRPr="0016546D">
        <w:rPr>
          <w:rStyle w:val="PlaceholderText"/>
          <w:color w:val="000000"/>
        </w:rPr>
        <w:t>bierke zákonov. Z praktických dôvodov má umožniť, aby sa v ojedinelých prípadoch uverejnil niektorý právny predpis alebo jeho časť výlučne v elektronickej verzii. Zákon však toto ustanovenie obmedzí tak, že ho nebude možné aplikovať na ústavu, ústavné zákony, zákony a nariadenia vlády. Bude teda aplikovateľné na vyhlášku alebo opatrenie.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Ustanovenie bude využiteľné vo výnimočných prípadoch, keď právny predpis obsahuje napríklad enormné množstvo strán a jeho uverejnenie v </w:t>
      </w:r>
      <w:r w:rsidRPr="0016546D" w:rsidR="00F62D25">
        <w:rPr>
          <w:rStyle w:val="PlaceholderText"/>
          <w:color w:val="000000"/>
        </w:rPr>
        <w:t>elektronickej verzii z</w:t>
      </w:r>
      <w:r w:rsidRPr="0016546D">
        <w:rPr>
          <w:rStyle w:val="PlaceholderText"/>
          <w:color w:val="000000"/>
        </w:rPr>
        <w:t>bierky zákon</w:t>
      </w:r>
      <w:r w:rsidRPr="0016546D" w:rsidR="00F62D25">
        <w:rPr>
          <w:rStyle w:val="PlaceholderText"/>
          <w:color w:val="000000"/>
        </w:rPr>
        <w:t>ov bude na účely uverejnenia v z</w:t>
      </w:r>
      <w:r w:rsidRPr="0016546D">
        <w:rPr>
          <w:rStyle w:val="PlaceholderText"/>
          <w:color w:val="000000"/>
        </w:rPr>
        <w:t>bierke zákonov postačujúce. Na využitie tohto ustanovenia je potrebné splniť obe podmienky ustanovené v zákone, a to, že uverejnenie nie je účelné vzhľadom na svoj charakter a rozsah.</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Ako príklad možno použiť vyhlášku Ministerstva zdravotníctva Slovenskej republiky č. 337/2013 Z. z., ktorou sa ustanovuje zoznam zdravotných výkonov pre klasifikačný systém diagnosticko-terapeutických skupín. Uvedená vyhláška vyhlásená v októbri 2013 obsahuje 1202 listinných strán a predajná cena tejto jedinej vyhlášky vzhľadom na počet strán bola stanovená na 49,29 eura. Máme za to, že na účely splnenia podmienky uverejnenia tejto vyhlášky </w:t>
      </w:r>
      <w:r w:rsidRPr="0016546D" w:rsidR="00F62D25">
        <w:rPr>
          <w:rStyle w:val="PlaceholderText"/>
          <w:color w:val="000000"/>
        </w:rPr>
        <w:t>v publikačnom nástroji, ktorým z</w:t>
      </w:r>
      <w:r w:rsidRPr="0016546D">
        <w:rPr>
          <w:rStyle w:val="PlaceholderText"/>
          <w:color w:val="000000"/>
        </w:rPr>
        <w:t xml:space="preserve">bierka zákonov je, by postačovalo jej uverejnenie výlučne v elektronickej podobe </w:t>
      </w:r>
      <w:r w:rsidRPr="0016546D" w:rsidR="00F62D25">
        <w:rPr>
          <w:rStyle w:val="PlaceholderText"/>
          <w:color w:val="000000"/>
        </w:rPr>
        <w:t>z</w:t>
      </w:r>
      <w:r w:rsidRPr="0016546D">
        <w:rPr>
          <w:rStyle w:val="PlaceholderText"/>
          <w:color w:val="000000"/>
        </w:rPr>
        <w:t xml:space="preserve">bierky zákonov, ak by bola rovnako právne záväzná, ako je v súčasnosti listinná podoba. Sme presvedčení, že ani adresáti tejto vyhlášky si ju nebudú v súčasnej dobe zaobstarávať v sume cca 50 eur, ale využijú možnosť získať ju bezplatne v elektronickej podobe, hoci v dnešnej dobe výlučne v informatívnej podobe. Po zavedení elektronickej </w:t>
      </w:r>
      <w:r w:rsidRPr="0016546D" w:rsidR="00F62D25">
        <w:rPr>
          <w:rStyle w:val="PlaceholderText"/>
          <w:color w:val="000000"/>
        </w:rPr>
        <w:t>z</w:t>
      </w:r>
      <w:r w:rsidRPr="0016546D">
        <w:rPr>
          <w:rStyle w:val="PlaceholderText"/>
          <w:color w:val="000000"/>
        </w:rPr>
        <w:t>bierky zákonov by mali všetci adresáti tejto vyhlášky možnosť zaobstarať si ju bezplatne, elektronicky, avšak zároveň v právne záväznej podobe. Prípadne by bola v listinnej podobe uverejnená len časť tejto vyhlášky (paragrafové znenie bez prílohy, t. j. v tomto prípade jedna listinná strana), pričom kompletné znenie (vrátane prílohy) by bolo uverejnené len v elektronickej podobe.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Ďalším príkladom je publikácia Európskej dohody o medzinárodnej preprave nebezpečného tovaru po vnútrozemských vodných cestách (oznámenie Ministerstva zahraničných vecí Slovenskej republiky č. 331/2010 Z. z.). Uvedená dohoda sa týka úzkeho okruhu adresátov (preprava nebezpečného tovaru po vnútrozemských vodných cestách), no za súčasného právneho </w:t>
      </w:r>
      <w:r w:rsidRPr="0016546D" w:rsidR="00F62D25">
        <w:rPr>
          <w:rStyle w:val="PlaceholderText"/>
          <w:color w:val="000000"/>
        </w:rPr>
        <w:t>stavu musela byť publikovaná v z</w:t>
      </w:r>
      <w:r w:rsidRPr="0016546D">
        <w:rPr>
          <w:rStyle w:val="PlaceholderText"/>
          <w:color w:val="000000"/>
        </w:rPr>
        <w:t>bierke zákonov v úplnom znení. V listinnej podobe mala táto dohoda 1 925 listinných strán a jej celková predajná cena bola 59,64 eura. Nepredpokladáme, že by existoval široký záujem o kúpu tejto dohody v sume cca 60</w:t>
      </w:r>
      <w:r w:rsidRPr="0016546D" w:rsidR="00F62D25">
        <w:rPr>
          <w:rStyle w:val="PlaceholderText"/>
          <w:color w:val="000000"/>
        </w:rPr>
        <w:t xml:space="preserve"> eur, no všetci predplatitelia z</w:t>
      </w:r>
      <w:r w:rsidRPr="0016546D">
        <w:rPr>
          <w:rStyle w:val="PlaceholderText"/>
          <w:color w:val="000000"/>
        </w:rPr>
        <w:t>bierky zákonov ju museli uhradiť, ho</w:t>
      </w:r>
      <w:r w:rsidRPr="0016546D" w:rsidR="00F62D25">
        <w:rPr>
          <w:rStyle w:val="PlaceholderText"/>
          <w:color w:val="000000"/>
        </w:rPr>
        <w:t>ci o týchto takmer 2 000 strán z</w:t>
      </w:r>
      <w:r w:rsidRPr="0016546D">
        <w:rPr>
          <w:rStyle w:val="PlaceholderText"/>
          <w:color w:val="000000"/>
        </w:rPr>
        <w:t>bierky zákonov nemali vôbec záujem. Takisto v tomto prípade by bolo účeln</w:t>
      </w:r>
      <w:r w:rsidRPr="0016546D" w:rsidR="00F62D25">
        <w:rPr>
          <w:rStyle w:val="PlaceholderText"/>
          <w:color w:val="000000"/>
        </w:rPr>
        <w:t>é uverejniť v listinnej podobe z</w:t>
      </w:r>
      <w:r w:rsidRPr="0016546D">
        <w:rPr>
          <w:rStyle w:val="PlaceholderText"/>
          <w:color w:val="000000"/>
        </w:rPr>
        <w:t xml:space="preserve">bierky zákonov výlučne oznámenie Ministerstva zahraničných vecí Slovenskej republiky o uzavretí tejto zmluvy (1 listinná strana), pričom jej úplné znenie by bolo dostupné v elektronickej podobe </w:t>
      </w:r>
      <w:r w:rsidRPr="0016546D" w:rsidR="00F62D25">
        <w:rPr>
          <w:rStyle w:val="PlaceholderText"/>
          <w:color w:val="000000"/>
        </w:rPr>
        <w:t>z</w:t>
      </w:r>
      <w:r w:rsidRPr="0016546D">
        <w:rPr>
          <w:rStyle w:val="PlaceholderText"/>
          <w:color w:val="000000"/>
        </w:rPr>
        <w:t xml:space="preserve">bierky zákonov a toto znenie by malo právne účinky, aké má dnes </w:t>
      </w:r>
      <w:r w:rsidRPr="0016546D" w:rsidR="00F62D25">
        <w:rPr>
          <w:rStyle w:val="PlaceholderText"/>
          <w:color w:val="000000"/>
        </w:rPr>
        <w:t>uverejnenie v listinnej podobe z</w:t>
      </w:r>
      <w:r w:rsidRPr="0016546D">
        <w:rPr>
          <w:rStyle w:val="PlaceholderText"/>
          <w:color w:val="000000"/>
        </w:rPr>
        <w:t>bierky zákonov.</w:t>
      </w:r>
    </w:p>
    <w:p w:rsidR="00393226" w:rsidRPr="0016546D">
      <w:pPr>
        <w:widowControl/>
        <w:bidi w:val="0"/>
        <w:ind w:firstLine="709"/>
        <w:jc w:val="both"/>
        <w:rPr>
          <w:rStyle w:val="PlaceholderText"/>
          <w:color w:val="000000"/>
        </w:rPr>
      </w:pPr>
    </w:p>
    <w:p w:rsidR="00393226" w:rsidRPr="0016546D" w:rsidP="00073E6C">
      <w:pPr>
        <w:shd w:val="clear" w:color="auto" w:fill="FFFFFF"/>
        <w:tabs>
          <w:tab w:val="left" w:pos="284"/>
        </w:tabs>
        <w:bidi w:val="0"/>
        <w:jc w:val="both"/>
        <w:rPr>
          <w:rStyle w:val="PlaceholderText"/>
          <w:color w:val="auto"/>
        </w:rPr>
      </w:pPr>
      <w:r w:rsidRPr="0016546D">
        <w:rPr>
          <w:rStyle w:val="PlaceholderText"/>
          <w:color w:val="000000"/>
        </w:rPr>
        <w:tab/>
        <w:tab/>
        <w:t xml:space="preserve">Zároveň sa ustanovuje, že </w:t>
      </w:r>
      <w:r w:rsidRPr="0016546D">
        <w:rPr>
          <w:rFonts w:ascii="Times New Roman" w:hAnsi="Times New Roman"/>
        </w:rPr>
        <w:t>ak ministerstvo spravodlivosti po dohode s prekladateľom vyhlási právny predpis alebo jeho časť výlučne v elektronickej podobe, uverejní v listinnej podobe zbierky zákonov oznámenie o uverejnení právneho predpisu alebo jeho časti v elektronickej podobe.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073E6C">
        <w:rPr>
          <w:rStyle w:val="PlaceholderText"/>
          <w:b/>
          <w:color w:val="000000"/>
          <w:u w:val="single"/>
        </w:rPr>
        <w:t>K § 1</w:t>
      </w:r>
      <w:r w:rsidR="0058745D">
        <w:rPr>
          <w:rStyle w:val="PlaceholderText"/>
          <w:b/>
          <w:color w:val="000000"/>
          <w:u w:val="single"/>
        </w:rPr>
        <w:t>8</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V súčasnej právnej úprave existujú dva typy právnych predpisov, ktoré sú svojím charakterom veľmi podobné a sú označené názvom „výnos“ a „opatrenie“. Zákon o Zbierke zákonov z roku 1993 uvádza ich spoločnú charakteristiku, ktorou je  obmedzený počet druhovo určených fyzických osôb a právnických osôb alebo úprava podrobností o právach a povinnostiach úzkeho okruhu osôb v pracovnoprávnom vzťahu a vo vzťahoch z oblasti sociálneho zabezpečenia, podrobnosti o právach a povinnostiach vyplývajúcich zo služobných pomerov príslušníkov ozbrojených zborov a ozbrojených síl.</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Tento typ právneho predpisu možno zároveň vydať aj v prípade, ak to ustanovuje osobitný zákon.</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o Zbierke zákonov z roku 1993 však žiadnym bližším spôsobom neurčuje, kedy má byť vydaný právny predpis s názvom „výnos“ a kedy právny predpis s názvom „opatrenie“, ani neuvádza, aký je medzi týmito dvoma typmi právnych predpisov rozdiel.</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Hranice medzi týmito dvoma právnych predpisov sú v praxi veľmi ťažko určiteľné a vznikajú tak otázky o opodstatnenosti existencie oboch typov právnych predpisov.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 </w:t>
      </w:r>
      <w:r w:rsidRPr="0016546D" w:rsidR="00F62D25">
        <w:rPr>
          <w:rStyle w:val="PlaceholderText"/>
          <w:color w:val="000000"/>
        </w:rPr>
        <w:t>uvedených dôvodov nový zákon o z</w:t>
      </w:r>
      <w:r w:rsidRPr="0016546D">
        <w:rPr>
          <w:rStyle w:val="PlaceholderText"/>
          <w:color w:val="000000"/>
        </w:rPr>
        <w:t>bierke zákonov neuvažuje ďalej s existenciou právneho predpisu označeného ako „výnos“ a ponecháva výlučne právny predpis s označením „opatrenie“. Sme toho názoru, že na označenie právneho predpisu s obmedzeným počtom osôb, ktorým je určený, alebo ktorý upravuje podrobnosti o právach a povinnostiach úzkeho okruhu osôb, postačuje z dôvodu väčšej prehľadnosti jeden typ právneho predpisu. Pri posudzovaní existencie výnosu a existencie opatrenia sa prikláňame k ponechaniu typu právneho predpisu označeného ako „opatrenie“. Pri analýze právnych predpisov, ktoré obsahujú splnomocňovacie ustanovenie na vydanie takéhoto typu právneho predpisu, sme nenašli ani jeden zákon, ktorý by výslovne uvádzal, že majú byť podrobnosti o riešenej problematike upravené vydaním „výnosu“; naproti tomu množstvo zákonov priamo uvádza, že podrobnosti o riešenej problematike budú upravené „opatrením“. Z uvedeného dôvod</w:t>
      </w:r>
      <w:r w:rsidRPr="0016546D" w:rsidR="00F62D25">
        <w:rPr>
          <w:rStyle w:val="PlaceholderText"/>
          <w:color w:val="000000"/>
        </w:rPr>
        <w:t>u navrhujeme, aby nový zákon o z</w:t>
      </w:r>
      <w:r w:rsidRPr="0016546D">
        <w:rPr>
          <w:rStyle w:val="PlaceholderText"/>
          <w:color w:val="000000"/>
        </w:rPr>
        <w:t>bierke zákonov ponechal existenciu právneho predpisu označeného názvom „opatrenie“.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sidR="00F62D25">
        <w:rPr>
          <w:rStyle w:val="PlaceholderText"/>
          <w:color w:val="000000"/>
        </w:rPr>
        <w:t>Nový zákon o z</w:t>
      </w:r>
      <w:r w:rsidRPr="0016546D">
        <w:rPr>
          <w:rStyle w:val="PlaceholderText"/>
          <w:color w:val="000000"/>
        </w:rPr>
        <w:t>bierke zákonov charakterizuje právny predpis označený ako „opatrenie“ novým zjednodušeným spôsobom; navrhuje sa, aby sa opatrenie vydávalo v prípadoch, „</w:t>
      </w:r>
      <w:r w:rsidRPr="0016546D">
        <w:rPr>
          <w:rStyle w:val="PlaceholderText"/>
          <w:i/>
          <w:color w:val="000000"/>
        </w:rPr>
        <w:t xml:space="preserve">ak sa týka </w:t>
      </w:r>
      <w:r w:rsidRPr="0016546D" w:rsidR="00194CAB">
        <w:rPr>
          <w:rFonts w:ascii="Times New Roman" w:hAnsi="Times New Roman"/>
          <w:i/>
        </w:rPr>
        <w:t>úzkeho alebo druhovo určeného okruhu osôb, alebo ak tak ustanovuje osobitný zákon</w:t>
      </w:r>
      <w:r w:rsidRPr="0016546D">
        <w:rPr>
          <w:rStyle w:val="PlaceholderText"/>
          <w:color w:val="000000"/>
        </w:rPr>
        <w:t>“. Táto definícia podľa nášho názoru obsahovo zahŕňa doterajšiu definíciu „obmedzený počet druhovo určených fyzických osôb a právnických osôb alebo úprava podrobností o právach a povinnostiach úzkeho okruhu osôb v pracovnoprávnom vzťahu a vo vzťahoch z oblasti sociálneho zabezpečenia, podrobnosti o právach a povinnostiach vyplývajúcich zo služobných pomerov príslušníkov ozbrojených zborov a ozbrojených síl.“, avšak uvádza ju zjednodušeným spôsobom.</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Opatrenie sa bude uverejňovať oznámením o vydaní opatrenia, ak osobitný zákon neustanoví, že sa vyhlasuje uverejnením úplného znenia. Zo zákona o Zbierke zákonov z roku 1993 budú prevzaté aj náležitosti oznámenia.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zároveň stanovuje podmienku, aby ten, kto opatrenie vydal, zabezpečil, aby jeho úplné znenie bolo prístupné </w:t>
      </w:r>
      <w:r w:rsidRPr="0016546D" w:rsidR="00107B2E">
        <w:rPr>
          <w:rStyle w:val="PlaceholderText"/>
          <w:color w:val="000000"/>
        </w:rPr>
        <w:t>na mieste, ktoré je uvedené v oznámení o jeho vydaní</w:t>
      </w:r>
      <w:r w:rsidRPr="0016546D">
        <w:rPr>
          <w:rStyle w:val="PlaceholderText"/>
          <w:color w:val="000000"/>
        </w:rPr>
        <w:t>. Zároveň sa tu vytvára priestor, aby v rámci projektu Slov-Lex bola vytvorená možnosť na umiestnenie úplných z</w:t>
      </w:r>
      <w:r w:rsidRPr="0016546D" w:rsidR="00F62D25">
        <w:rPr>
          <w:rStyle w:val="PlaceholderText"/>
          <w:color w:val="000000"/>
        </w:rPr>
        <w:t>není opatrení uverejňovaných v z</w:t>
      </w:r>
      <w:r w:rsidRPr="0016546D">
        <w:rPr>
          <w:rStyle w:val="PlaceholderText"/>
          <w:color w:val="000000"/>
        </w:rPr>
        <w:t>bierke zákonov formou oznámenia práve na portáli Slov-Lex, mimo časti obsahujúcej právne záväznú elektroni</w:t>
      </w:r>
      <w:r w:rsidRPr="0016546D" w:rsidR="00F62D25">
        <w:rPr>
          <w:rStyle w:val="PlaceholderText"/>
          <w:color w:val="000000"/>
        </w:rPr>
        <w:t>ckú podobu z</w:t>
      </w:r>
      <w:r w:rsidRPr="0016546D">
        <w:rPr>
          <w:rStyle w:val="PlaceholderText"/>
          <w:color w:val="000000"/>
        </w:rPr>
        <w:t>bierky zákonov, avšak v rovnakom informačnom systéme. Priamo z oznámenia uvere</w:t>
      </w:r>
      <w:r w:rsidRPr="0016546D" w:rsidR="00F62D25">
        <w:rPr>
          <w:rStyle w:val="PlaceholderText"/>
          <w:color w:val="000000"/>
        </w:rPr>
        <w:t>jneného v elektronickej verzii z</w:t>
      </w:r>
      <w:r w:rsidRPr="0016546D">
        <w:rPr>
          <w:rStyle w:val="PlaceholderText"/>
          <w:color w:val="000000"/>
        </w:rPr>
        <w:t>bierky zákonov by tak občan mal možnosť jedným kliknutím zobraziť úplné znenie opatrenia (v informatívnej podobe) priamo v prostredí Slov-Lex-u.</w:t>
      </w:r>
      <w:r w:rsidRPr="0016546D" w:rsidR="00107B2E">
        <w:rPr>
          <w:rStyle w:val="PlaceholderText"/>
          <w:color w:val="000000"/>
        </w:rPr>
        <w:t xml:space="preserve"> Rovnakým spôsobom bude ministerstvo sprístupňovať aj konsolidované znenia novelizovaných opatrení. </w:t>
      </w:r>
    </w:p>
    <w:p w:rsidR="00943843" w:rsidRPr="0016546D">
      <w:pPr>
        <w:widowControl/>
        <w:bidi w:val="0"/>
        <w:ind w:firstLine="709"/>
        <w:jc w:val="both"/>
        <w:rPr>
          <w:rStyle w:val="PlaceholderText"/>
          <w:color w:val="000000"/>
        </w:rPr>
      </w:pPr>
    </w:p>
    <w:p w:rsidR="00B51117" w:rsidRPr="0016546D" w:rsidP="00861BCA">
      <w:pPr>
        <w:widowControl/>
        <w:bidi w:val="0"/>
        <w:ind w:firstLine="709"/>
        <w:jc w:val="both"/>
        <w:rPr>
          <w:rFonts w:ascii="Times New Roman" w:hAnsi="Times New Roman"/>
        </w:rPr>
      </w:pPr>
      <w:r w:rsidRPr="0016546D" w:rsidR="00943843">
        <w:rPr>
          <w:rStyle w:val="PlaceholderText"/>
          <w:color w:val="auto"/>
        </w:rPr>
        <w:t xml:space="preserve">Zákon </w:t>
      </w:r>
      <w:r w:rsidRPr="0016546D" w:rsidR="00861BCA">
        <w:rPr>
          <w:rStyle w:val="PlaceholderText"/>
          <w:color w:val="auto"/>
        </w:rPr>
        <w:t xml:space="preserve">preto </w:t>
      </w:r>
      <w:r w:rsidRPr="0016546D" w:rsidR="00943843">
        <w:rPr>
          <w:rStyle w:val="PlaceholderText"/>
          <w:color w:val="auto"/>
        </w:rPr>
        <w:t>ustanovuje pre ministerstvo spravodlivosti povinnosť zabezpečiť, aby v informačnom systéme, prostredníctvom ktorého sa sp</w:t>
      </w:r>
      <w:r w:rsidRPr="0016546D" w:rsidR="00F62D25">
        <w:rPr>
          <w:rStyle w:val="PlaceholderText"/>
          <w:color w:val="auto"/>
        </w:rPr>
        <w:t>rístupňuje elektronická podoba z</w:t>
      </w:r>
      <w:r w:rsidRPr="0016546D" w:rsidR="00943843">
        <w:rPr>
          <w:rStyle w:val="PlaceholderText"/>
          <w:color w:val="auto"/>
        </w:rPr>
        <w:t>bierky zákonov, boli dostupné aj elektronické verzie opatrení, ktoré sa vyhlasujú iba oznámením o ich vydaní. Tieto úplné znenia nebudú priamo súčasťou eZbierky (elektronickej po</w:t>
      </w:r>
      <w:r w:rsidRPr="0016546D" w:rsidR="00F62D25">
        <w:rPr>
          <w:rStyle w:val="PlaceholderText"/>
          <w:color w:val="auto"/>
        </w:rPr>
        <w:t>doby Zbierky zákonov), keďže v z</w:t>
      </w:r>
      <w:r w:rsidRPr="0016546D" w:rsidR="00943843">
        <w:rPr>
          <w:rStyle w:val="PlaceholderText"/>
          <w:color w:val="auto"/>
        </w:rPr>
        <w:t>b</w:t>
      </w:r>
      <w:r w:rsidRPr="0016546D" w:rsidR="00861BCA">
        <w:rPr>
          <w:rStyle w:val="PlaceholderText"/>
          <w:color w:val="auto"/>
        </w:rPr>
        <w:t xml:space="preserve">ierke zákonov vyhlásené neboli. </w:t>
      </w:r>
      <w:r w:rsidRPr="0016546D" w:rsidR="00943843">
        <w:rPr>
          <w:rStyle w:val="PlaceholderText"/>
          <w:color w:val="auto"/>
        </w:rPr>
        <w:t>Budú však dostupné na tom istom portáli (Slov-Lex), ich adresát tak nebude musieť prehľadávať rôzne webové sídla autorov opatrení, ale získa jednoduchý a rýchly prístup k ich zneniam priamo v prostredí portálu Slov-Lex.</w:t>
      </w:r>
    </w:p>
    <w:p w:rsidR="00C56F59" w:rsidRPr="0016546D">
      <w:pPr>
        <w:widowControl/>
        <w:bidi w:val="0"/>
        <w:ind w:firstLine="709"/>
        <w:jc w:val="both"/>
        <w:rPr>
          <w:rStyle w:val="PlaceholderText"/>
          <w:color w:val="000000"/>
        </w:rPr>
      </w:pPr>
    </w:p>
    <w:p w:rsidR="00C56F59" w:rsidRPr="0016546D">
      <w:pPr>
        <w:widowControl/>
        <w:bidi w:val="0"/>
        <w:jc w:val="both"/>
        <w:rPr>
          <w:rStyle w:val="PlaceholderText"/>
          <w:color w:val="000000"/>
        </w:rPr>
      </w:pPr>
      <w:r w:rsidRPr="0016546D" w:rsidR="00D97CF2">
        <w:rPr>
          <w:rStyle w:val="PlaceholderText"/>
          <w:b/>
          <w:color w:val="000000"/>
          <w:u w:val="single"/>
        </w:rPr>
        <w:t xml:space="preserve">K § </w:t>
      </w:r>
      <w:r w:rsidR="0058745D">
        <w:rPr>
          <w:rStyle w:val="PlaceholderText"/>
          <w:b/>
          <w:color w:val="000000"/>
          <w:u w:val="single"/>
        </w:rPr>
        <w:t>19</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0058745D">
        <w:rPr>
          <w:rStyle w:val="PlaceholderText"/>
          <w:color w:val="000000"/>
          <w:u w:val="single"/>
        </w:rPr>
        <w:t>19</w:t>
      </w:r>
      <w:r w:rsidRPr="0016546D">
        <w:rPr>
          <w:rStyle w:val="PlaceholderText"/>
          <w:color w:val="000000"/>
          <w:u w:val="single"/>
        </w:rPr>
        <w:t xml:space="preserve"> ods. 1</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Otázka nadobudnutia platnosti zostáva</w:t>
      </w:r>
      <w:r w:rsidRPr="0016546D" w:rsidR="00F62D25">
        <w:rPr>
          <w:rStyle w:val="PlaceholderText"/>
          <w:color w:val="000000"/>
        </w:rPr>
        <w:t xml:space="preserve"> ohraničená dňom uverejnenia v z</w:t>
      </w:r>
      <w:r w:rsidRPr="0016546D">
        <w:rPr>
          <w:rStyle w:val="PlaceholderText"/>
          <w:color w:val="000000"/>
        </w:rPr>
        <w:t xml:space="preserve">bierke zákonov. V otázke nadobudnutia platnosti možno uplatniť rôzne prístupy, za rozhodný môže byť považovaný napríklad čas vyhlásenia v elektronickej podobe </w:t>
      </w:r>
      <w:r w:rsidRPr="0016546D" w:rsidR="00F62D25">
        <w:rPr>
          <w:rStyle w:val="PlaceholderText"/>
          <w:color w:val="000000"/>
        </w:rPr>
        <w:t>z</w:t>
      </w:r>
      <w:r w:rsidRPr="0016546D">
        <w:rPr>
          <w:rStyle w:val="PlaceholderText"/>
          <w:color w:val="000000"/>
        </w:rPr>
        <w:t xml:space="preserve">bierky zákonov, deň </w:t>
      </w:r>
      <w:r w:rsidRPr="0016546D" w:rsidR="00F62D25">
        <w:rPr>
          <w:rStyle w:val="PlaceholderText"/>
          <w:color w:val="000000"/>
        </w:rPr>
        <w:t>rozoslania listinného výtlačku z</w:t>
      </w:r>
      <w:r w:rsidRPr="0016546D">
        <w:rPr>
          <w:rStyle w:val="PlaceholderText"/>
          <w:color w:val="000000"/>
        </w:rPr>
        <w:t xml:space="preserve">bierky zákonov a podobne.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Vzhľadom na to, že tento návrh zákona počíta s paralelnou existenciou el</w:t>
      </w:r>
      <w:r w:rsidRPr="0016546D" w:rsidR="00F62D25">
        <w:rPr>
          <w:rStyle w:val="PlaceholderText"/>
          <w:color w:val="000000"/>
        </w:rPr>
        <w:t>ektronickej a listinnej podoby z</w:t>
      </w:r>
      <w:r w:rsidRPr="0016546D">
        <w:rPr>
          <w:rStyle w:val="PlaceholderText"/>
          <w:color w:val="000000"/>
        </w:rPr>
        <w:t>bierky zákonov, v otázke nadobudnutia platnosti odporúčame zvoliť za rozhodný okamih „deň vyhlásenia“. Zostáva tak zachovaná kontinuálnosť so súčasnou právnou úpravou, ktorá upravuje otázku nadobudnutia platnosti identickým spôsobom.</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Deň vyhlásenia bude vyznačený v informačnom systéme, prostredníctvom ktorého bude sp</w:t>
      </w:r>
      <w:r w:rsidRPr="0016546D" w:rsidR="00F62D25">
        <w:rPr>
          <w:rStyle w:val="PlaceholderText"/>
          <w:color w:val="000000"/>
        </w:rPr>
        <w:t>rístupnená elektronická podoba z</w:t>
      </w:r>
      <w:r w:rsidRPr="0016546D">
        <w:rPr>
          <w:rStyle w:val="PlaceholderText"/>
          <w:color w:val="000000"/>
        </w:rPr>
        <w:t>bierky zákonov (Slov-Lex). Tento údaj bude vyznačený ta</w:t>
      </w:r>
      <w:r w:rsidRPr="0016546D" w:rsidR="00F62D25">
        <w:rPr>
          <w:rStyle w:val="PlaceholderText"/>
          <w:color w:val="000000"/>
        </w:rPr>
        <w:t>kisto aj na listinnom výtlačku z</w:t>
      </w:r>
      <w:r w:rsidRPr="0016546D">
        <w:rPr>
          <w:rStyle w:val="PlaceholderText"/>
          <w:color w:val="000000"/>
        </w:rPr>
        <w:t>bierky zákonov.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0058745D">
        <w:rPr>
          <w:rStyle w:val="PlaceholderText"/>
          <w:color w:val="000000"/>
          <w:u w:val="single"/>
        </w:rPr>
        <w:t>19</w:t>
      </w:r>
      <w:r w:rsidRPr="0016546D">
        <w:rPr>
          <w:rStyle w:val="PlaceholderText"/>
          <w:color w:val="000000"/>
          <w:u w:val="single"/>
        </w:rPr>
        <w:t xml:space="preserve"> ods. 2</w:t>
      </w:r>
    </w:p>
    <w:p w:rsidR="00C56F59" w:rsidRPr="0016546D">
      <w:pPr>
        <w:widowControl/>
        <w:bidi w:val="0"/>
        <w:jc w:val="both"/>
        <w:rPr>
          <w:rStyle w:val="PlaceholderText"/>
          <w:color w:val="000000"/>
        </w:rPr>
      </w:pPr>
      <w:r w:rsidRPr="0016546D">
        <w:rPr>
          <w:rStyle w:val="PlaceholderText"/>
          <w:color w:val="000000"/>
        </w:rPr>
        <w:t> </w:t>
      </w:r>
    </w:p>
    <w:p w:rsidR="00387594" w:rsidP="00870400">
      <w:pPr>
        <w:widowControl/>
        <w:bidi w:val="0"/>
        <w:ind w:firstLine="709"/>
        <w:jc w:val="both"/>
        <w:rPr>
          <w:rStyle w:val="PlaceholderText"/>
          <w:color w:val="000000"/>
        </w:rPr>
      </w:pPr>
    </w:p>
    <w:p w:rsidR="00C56F59" w:rsidRPr="0016546D" w:rsidP="00870400">
      <w:pPr>
        <w:widowControl/>
        <w:bidi w:val="0"/>
        <w:ind w:firstLine="709"/>
        <w:jc w:val="both"/>
        <w:rPr>
          <w:rStyle w:val="PlaceholderText"/>
          <w:color w:val="000000"/>
        </w:rPr>
      </w:pPr>
      <w:r w:rsidRPr="0016546D" w:rsidR="00F62D25">
        <w:rPr>
          <w:rStyle w:val="PlaceholderText"/>
          <w:color w:val="000000"/>
        </w:rPr>
        <w:t>Nový zákon o z</w:t>
      </w:r>
      <w:r w:rsidRPr="0016546D" w:rsidR="00870400">
        <w:rPr>
          <w:rStyle w:val="PlaceholderText"/>
          <w:color w:val="000000"/>
        </w:rPr>
        <w:t>bierke zákonov (rovnako ako v zákone o Zbierke zákonov z roku 1993) ustanovuje</w:t>
      </w:r>
      <w:r w:rsidRPr="0016546D">
        <w:rPr>
          <w:rStyle w:val="PlaceholderText"/>
          <w:color w:val="000000"/>
        </w:rPr>
        <w:t xml:space="preserve"> všeobecné pravidlo nadobudnutia účinnosti právneho predpisu pätnásty</w:t>
      </w:r>
      <w:r w:rsidRPr="0016546D" w:rsidR="00870400">
        <w:rPr>
          <w:rStyle w:val="PlaceholderText"/>
          <w:color w:val="000000"/>
        </w:rPr>
        <w:t>m</w:t>
      </w:r>
      <w:r w:rsidRPr="0016546D" w:rsidR="00F62D25">
        <w:rPr>
          <w:rStyle w:val="PlaceholderText"/>
          <w:color w:val="000000"/>
        </w:rPr>
        <w:t xml:space="preserve"> deň po jeho vyhlásení v z</w:t>
      </w:r>
      <w:r w:rsidRPr="0016546D">
        <w:rPr>
          <w:rStyle w:val="PlaceholderText"/>
          <w:color w:val="000000"/>
        </w:rPr>
        <w:t xml:space="preserve">bierke zákonov, ak nie je v právnom predpise ustanovený neskorší deň nadobudnutia účinnosti. </w:t>
      </w:r>
      <w:r w:rsidRPr="0016546D" w:rsidR="00107B2E">
        <w:rPr>
          <w:rStyle w:val="PlaceholderText"/>
          <w:color w:val="000000"/>
        </w:rPr>
        <w:t>Preberá sa pravidlo ustanovené v zákone o Zbierke zákonov z roku 1993.</w:t>
      </w:r>
    </w:p>
    <w:p w:rsidR="00870400" w:rsidRPr="0016546D" w:rsidP="00870400">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0058745D">
        <w:rPr>
          <w:rStyle w:val="PlaceholderText"/>
          <w:color w:val="000000"/>
          <w:u w:val="single"/>
        </w:rPr>
        <w:t>19</w:t>
      </w:r>
      <w:r w:rsidRPr="0016546D">
        <w:rPr>
          <w:rStyle w:val="PlaceholderText"/>
          <w:color w:val="000000"/>
          <w:u w:val="single"/>
        </w:rPr>
        <w:t xml:space="preserve"> ods. 3</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Pri definícií nadobúdania záväznosti iných aktov sa vychádza z definície zavedenej zákonom o Zbierke zákonov z roku 1993, ktorá je do návrhu tohto zákona prevzatá.</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0058745D">
        <w:rPr>
          <w:rStyle w:val="PlaceholderText"/>
          <w:color w:val="000000"/>
          <w:u w:val="single"/>
        </w:rPr>
        <w:t>19</w:t>
      </w:r>
      <w:r w:rsidRPr="0016546D">
        <w:rPr>
          <w:rStyle w:val="PlaceholderText"/>
          <w:color w:val="000000"/>
          <w:u w:val="single"/>
        </w:rPr>
        <w:t xml:space="preserve"> ods. 4</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Konsolidované znenia budú opatrené informáciou, kedy tá-ktorá časová verzia nadobudla účinnosť. Označená a jednoznačne identifikovateľná tak bude každá časová verzia, a to bez ohľadu na to, či vznikla ako výsledok jednej novelizácie alebo viacerých novelizácii. Občan tak bude mať k dispozícii prehľadnú informáciu, ktoré „právo“ bolo, respektíve bude účinné v konkrétnom časovom úseku.</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Táto povinnosť bude splnená doplnením sprievodných informácií do informačného systému, prostredníctvom ktorého bude dostupn</w:t>
      </w:r>
      <w:r w:rsidRPr="0016546D" w:rsidR="00F62D25">
        <w:rPr>
          <w:rStyle w:val="PlaceholderText"/>
          <w:color w:val="000000"/>
        </w:rPr>
        <w:t>á elektronická podoba z</w:t>
      </w:r>
      <w:r w:rsidRPr="0016546D">
        <w:rPr>
          <w:rStyle w:val="PlaceholderText"/>
          <w:color w:val="000000"/>
        </w:rPr>
        <w:t>bierky zákonov (Slov-Lex).</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0058745D">
        <w:rPr>
          <w:rStyle w:val="PlaceholderText"/>
          <w:color w:val="000000"/>
          <w:u w:val="single"/>
        </w:rPr>
        <w:t>19</w:t>
      </w:r>
      <w:r w:rsidRPr="0016546D">
        <w:rPr>
          <w:rStyle w:val="PlaceholderText"/>
          <w:color w:val="000000"/>
          <w:u w:val="single"/>
        </w:rPr>
        <w:t xml:space="preserve"> ods. 5</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Navrhované ustanovenie vyzdvihuje potrebu a dôležitosť legisvakančnej doby. Z pohľadu právnej teórie je otázka legisvakancie jedným z dôležitých prvkov právnej istoty; pomáha napĺňať predpoklad, že adresát práva má čas oboznámiť sa s novou legislatívnou úpravou a nie je tak vystavený tlaku, že sa jeho práva alebo povinnosti zmenia v čase, v ktorom nebude schopný na zmenu reagovať.</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 praxe však možno konštatovať, že doba medzi vyhlásením v</w:t>
      </w:r>
      <w:r w:rsidRPr="0016546D" w:rsidR="00F62D25">
        <w:rPr>
          <w:rStyle w:val="PlaceholderText"/>
          <w:color w:val="000000"/>
        </w:rPr>
        <w:t> z</w:t>
      </w:r>
      <w:r w:rsidRPr="0016546D">
        <w:rPr>
          <w:rStyle w:val="PlaceholderText"/>
          <w:color w:val="000000"/>
        </w:rPr>
        <w:t>bierke zákonov a nadobudnutím účinnosti býva neúmerne krátka, v mnohých prípadoch len v trvaní pár dní, prípadne ani to nie. Nie je to však spôsobené nečinnosťou ministerstva</w:t>
      </w:r>
      <w:r w:rsidRPr="0016546D" w:rsidR="00F62D25">
        <w:rPr>
          <w:rStyle w:val="PlaceholderText"/>
          <w:color w:val="000000"/>
        </w:rPr>
        <w:t xml:space="preserve"> spravodlivosti ako vydavateľa z</w:t>
      </w:r>
      <w:r w:rsidRPr="0016546D">
        <w:rPr>
          <w:rStyle w:val="PlaceholderText"/>
          <w:color w:val="000000"/>
        </w:rPr>
        <w:t>bierky zákonov, ale najmä tým, že autori právnych predpisov často opomínajú pri ich tvorbe a následnom schvaľovaní všetky potrebné lehoty a čas medzi doručením právneho predpisu na vyhlásenie a určeným dňom nadobudnutia účinnosti sa tak v promulgačnej fáze legislatívneho procesu skracuje na minimum.</w:t>
      </w:r>
    </w:p>
    <w:p w:rsidR="00C56F59" w:rsidRPr="0016546D">
      <w:pPr>
        <w:widowControl/>
        <w:bidi w:val="0"/>
        <w:ind w:firstLine="709"/>
        <w:jc w:val="both"/>
        <w:rPr>
          <w:rStyle w:val="PlaceholderText"/>
          <w:color w:val="000000"/>
        </w:rPr>
      </w:pPr>
      <w:r w:rsidRPr="0016546D">
        <w:rPr>
          <w:rStyle w:val="PlaceholderText"/>
          <w:color w:val="000000"/>
        </w:rPr>
        <w:t> </w:t>
      </w:r>
    </w:p>
    <w:p w:rsidR="000F7731" w:rsidRPr="0016546D" w:rsidP="000F7731">
      <w:pPr>
        <w:widowControl/>
        <w:bidi w:val="0"/>
        <w:ind w:firstLine="709"/>
        <w:jc w:val="both"/>
        <w:rPr>
          <w:rStyle w:val="PlaceholderText"/>
          <w:color w:val="000000"/>
        </w:rPr>
      </w:pPr>
      <w:r w:rsidRPr="0016546D" w:rsidR="00C56F59">
        <w:rPr>
          <w:rStyle w:val="PlaceholderText"/>
          <w:color w:val="000000"/>
        </w:rPr>
        <w:t xml:space="preserve">Navrhované ustanovenie preto uvádza, že na legisvakanciu v trvaní najmenej 15 dní je nutné dbať nielen pri vyhlasovaní právnych predpisov, ale </w:t>
      </w:r>
      <w:r w:rsidRPr="0016546D" w:rsidR="00C84099">
        <w:rPr>
          <w:rStyle w:val="PlaceholderText"/>
          <w:color w:val="000000"/>
        </w:rPr>
        <w:t xml:space="preserve">už pri ich tvorbe a schvaľovaní. </w:t>
      </w:r>
      <w:r w:rsidRPr="0016546D">
        <w:rPr>
          <w:rStyle w:val="PlaceholderText"/>
          <w:color w:val="000000"/>
        </w:rPr>
        <w:t xml:space="preserve">Pri vyhlasovaní </w:t>
      </w:r>
      <w:r w:rsidRPr="0016546D">
        <w:rPr>
          <w:rFonts w:ascii="Times New Roman" w:hAnsi="Times New Roman"/>
        </w:rPr>
        <w:t>aktov medzinárodného práva sa dbá na to, aby boli vyhlásené najneskôr v deň nadobudnutia jeho platnosti pre Slovenskú republiku.</w:t>
      </w:r>
    </w:p>
    <w:p w:rsidR="000F7731" w:rsidRPr="0016546D">
      <w:pPr>
        <w:widowControl/>
        <w:bidi w:val="0"/>
        <w:ind w:firstLine="709"/>
        <w:jc w:val="both"/>
        <w:rPr>
          <w:rStyle w:val="PlaceholderText"/>
          <w:color w:val="000000"/>
        </w:rPr>
      </w:pPr>
    </w:p>
    <w:p w:rsidR="00AC2406" w:rsidRPr="0016546D" w:rsidP="00AC2406">
      <w:pPr>
        <w:widowControl/>
        <w:bidi w:val="0"/>
        <w:jc w:val="both"/>
        <w:rPr>
          <w:rStyle w:val="PlaceholderText"/>
          <w:color w:val="000000"/>
          <w:u w:val="single"/>
        </w:rPr>
      </w:pPr>
      <w:r w:rsidRPr="0016546D">
        <w:rPr>
          <w:rStyle w:val="PlaceholderText"/>
          <w:color w:val="000000"/>
          <w:u w:val="single"/>
        </w:rPr>
        <w:t xml:space="preserve">K § </w:t>
      </w:r>
      <w:r w:rsidR="0058745D">
        <w:rPr>
          <w:rStyle w:val="PlaceholderText"/>
          <w:color w:val="000000"/>
          <w:u w:val="single"/>
        </w:rPr>
        <w:t>19</w:t>
      </w:r>
      <w:r w:rsidRPr="0016546D">
        <w:rPr>
          <w:rStyle w:val="PlaceholderText"/>
          <w:color w:val="000000"/>
          <w:u w:val="single"/>
        </w:rPr>
        <w:t xml:space="preserve"> ods. 6</w:t>
      </w:r>
    </w:p>
    <w:p w:rsidR="006C5A00" w:rsidRPr="0016546D" w:rsidP="00AC2406">
      <w:pPr>
        <w:tabs>
          <w:tab w:val="left" w:pos="426"/>
        </w:tabs>
        <w:bidi w:val="0"/>
        <w:jc w:val="both"/>
        <w:rPr>
          <w:rStyle w:val="PlaceholderText"/>
          <w:color w:val="000000"/>
        </w:rPr>
      </w:pPr>
    </w:p>
    <w:p w:rsidR="006C5A00" w:rsidRPr="0016546D" w:rsidP="006C5A00">
      <w:pPr>
        <w:bidi w:val="0"/>
        <w:ind w:firstLine="720"/>
        <w:jc w:val="both"/>
        <w:rPr>
          <w:rStyle w:val="PlaceholderText"/>
          <w:color w:val="000000"/>
        </w:rPr>
      </w:pPr>
      <w:r w:rsidRPr="0016546D">
        <w:rPr>
          <w:rStyle w:val="PlaceholderText"/>
          <w:color w:val="000000"/>
        </w:rPr>
        <w:t xml:space="preserve">Zavádza sa derogačné pravidlo, podľa ktorého </w:t>
      </w:r>
      <w:r w:rsidRPr="0016546D" w:rsidR="00776C95">
        <w:rPr>
          <w:rStyle w:val="PlaceholderText"/>
          <w:color w:val="000000"/>
        </w:rPr>
        <w:t>a</w:t>
      </w:r>
      <w:r w:rsidRPr="0016546D">
        <w:rPr>
          <w:rStyle w:val="PlaceholderText"/>
          <w:color w:val="000000"/>
        </w:rPr>
        <w:t xml:space="preserve">k viaceré novelizácie novelizujú pôvodný právny predpis k jednému dňu účinnosti a zmeny sa týkajú toho istého ustanovenia novelizovaného právneho predpisu, uplatňuje sa pravidlo, že neskorší právny predpis ruší skorší právny predpis. Navrhovaná úprava </w:t>
      </w:r>
      <w:r w:rsidRPr="0016546D" w:rsidR="00776C95">
        <w:rPr>
          <w:rStyle w:val="PlaceholderText"/>
          <w:color w:val="000000"/>
        </w:rPr>
        <w:t>má za cieľ zabezpečiť funkčnosť</w:t>
      </w:r>
      <w:r w:rsidRPr="0016546D" w:rsidR="00F62D25">
        <w:rPr>
          <w:rStyle w:val="PlaceholderText"/>
          <w:color w:val="000000"/>
        </w:rPr>
        <w:t xml:space="preserve"> elektronickej z</w:t>
      </w:r>
      <w:r w:rsidRPr="0016546D">
        <w:rPr>
          <w:rStyle w:val="PlaceholderText"/>
          <w:color w:val="000000"/>
        </w:rPr>
        <w:t>bierky zákonov a konsolidovaných znení právnych predpisov. Ak však neskoršia novelizácia mení alebo dopĺňa ustanovenie pôvodného právneho predpisu, v znení skoršej novely (práve v dotknutom ustanovení skoršej novely), ale s neskoršou účinnosťou tejto novely, potom sa úpravy neskoršej novely v kolidujúcom ustanovení zapracujú do konsolidovaného znenia pôvodného právneho predpisu až odo dňa nadobudnutia účinnosti skoršej novely, pričom obsah dotknutého ustanovenia bude v znení neskoršej novely.</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sidR="00D97CF2">
        <w:rPr>
          <w:rStyle w:val="PlaceholderText"/>
          <w:b/>
          <w:color w:val="000000"/>
          <w:u w:val="single"/>
        </w:rPr>
        <w:t>K § 2</w:t>
      </w:r>
      <w:r w:rsidR="0058745D">
        <w:rPr>
          <w:rStyle w:val="PlaceholderText"/>
          <w:b/>
          <w:color w:val="000000"/>
          <w:u w:val="single"/>
        </w:rPr>
        <w:t>0</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Vyhlasovanie materiálov, ktoré sa týkajú zahraničného prvku, je v návrhu zákona upravené novým spôsobom, ktorý však preberá aj viaceré ustanovenia a právnu úpravu zákona o Zbierke zákonov z roku 1993.</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Všetky tieto dokumenty sú označené novým spoločným termínom „akty medzinárodného práva“. Zákon definuje, že týmto označením sa rozumejú medzinárodné zmluvy a rozhodnutia medzinárodného orgánu alebo medzinárodnej </w:t>
      </w:r>
      <w:r w:rsidRPr="0016546D" w:rsidR="00A84EC3">
        <w:rPr>
          <w:rStyle w:val="PlaceholderText"/>
          <w:color w:val="000000"/>
        </w:rPr>
        <w:t>organizácie</w:t>
      </w:r>
      <w:r w:rsidRPr="0016546D">
        <w:rPr>
          <w:rStyle w:val="PlaceholderText"/>
          <w:color w:val="000000"/>
        </w:rPr>
        <w:t>. Tam, kde sa právna úprava týka všetkých uvedených materiálov, je použitý tento nový termín. Tam, kde je to účelné, je ako termín uvedená výlučne medzinárodná zmluva.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Úprava týkajúca sa aktov medzinárodného práva je upravená spoločne v jednom paragrafe, a to vrátane spôsobu vyhlasovania, otázky platnosti alebo jazyka medzinárodných zmlúv. Zákon tak poskytuje ucelený pohľad na problematiku aktov medzinárodného práva v s</w:t>
      </w:r>
      <w:r w:rsidRPr="0016546D" w:rsidR="00F62D25">
        <w:rPr>
          <w:rStyle w:val="PlaceholderText"/>
          <w:color w:val="000000"/>
        </w:rPr>
        <w:t>úvislosti s ich vyhlasovaním v z</w:t>
      </w:r>
      <w:r w:rsidRPr="0016546D">
        <w:rPr>
          <w:rStyle w:val="PlaceholderText"/>
          <w:color w:val="000000"/>
        </w:rPr>
        <w:t>bierke zákonov a problematika tak nie je zbytočne roztrúsená vo viacerých paragrafoch zákona.</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v odseku 2 ustanovuje, </w:t>
      </w:r>
      <w:r w:rsidRPr="0016546D" w:rsidR="00F62D25">
        <w:rPr>
          <w:rStyle w:val="PlaceholderText"/>
          <w:color w:val="000000"/>
        </w:rPr>
        <w:t>ktoré medzinárodné zmluvy sa v z</w:t>
      </w:r>
      <w:r w:rsidRPr="0016546D">
        <w:rPr>
          <w:rStyle w:val="PlaceholderText"/>
          <w:color w:val="000000"/>
        </w:rPr>
        <w:t>bierke zákonov vyhla</w:t>
      </w:r>
      <w:r w:rsidRPr="0016546D" w:rsidR="00A84EC3">
        <w:rPr>
          <w:rStyle w:val="PlaceholderText"/>
          <w:color w:val="000000"/>
        </w:rPr>
        <w:t>sujú povinne. Zároveň v odseku 3</w:t>
      </w:r>
      <w:r w:rsidRPr="0016546D">
        <w:rPr>
          <w:rStyle w:val="PlaceholderText"/>
          <w:color w:val="000000"/>
        </w:rPr>
        <w:t xml:space="preserve"> ustanovuje, že okrem týchto povinne vyhlasovaných zmlúv možno vyhlásiť aj inú zmluvu, ak o tom rozhodne Ministerstvo zahraničných vecí a európskych záležitostí Slovenskej republiky. To zároveň rozhoduje aj o uverejnené rozhodnutí medzinárodného orgánu alebo organizácie.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 otázke platnosti a jazyka (odseky 4 a 9) preberá návrh zákona právnu úpravu zavedenú zákonom o Zbierke zákonov z roku 1993.</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Spôsob vyhlasovania aktov medzinárodného práva (odseky 5 a 6) je upravený kombináciou existujúcej právnej úpravy a nového spôsobu vyhlasovania. Akty medzinárodného práva sa aj naďalej budú vyhlasovať oznámením Ministerstva zahraničných vecí a európskych záležitostí Slovenskej republiky. Ak sa však uverejňuje aj úplné znenie aktu medzinárodného práva (odseky 7 a 8), úplné znenie </w:t>
      </w:r>
      <w:r w:rsidRPr="0016546D" w:rsidR="00682CF1">
        <w:rPr>
          <w:rStyle w:val="PlaceholderText"/>
          <w:color w:val="000000"/>
        </w:rPr>
        <w:t>je súčasťou oznámenia</w:t>
      </w:r>
      <w:r w:rsidRPr="0016546D">
        <w:rPr>
          <w:rStyle w:val="PlaceholderText"/>
          <w:color w:val="000000"/>
        </w:rPr>
        <w:t xml:space="preserve">. V súčasnosti je také úplné znenie vyhlasované v samostatnej prílohe k čiastke, v ktorej je uverejnené oznámenie Ministerstva zahraničných vecí a európskych záležitostí Slovenskej republiky. Vzhľadom na to, že s existenciou čiastok sa v novej právnej úprave nepočíta, budú úplné znenia tvoriť </w:t>
      </w:r>
      <w:r w:rsidRPr="0016546D" w:rsidR="00682CF1">
        <w:rPr>
          <w:rStyle w:val="PlaceholderText"/>
          <w:color w:val="000000"/>
        </w:rPr>
        <w:t>súčasť oznámenia</w:t>
      </w:r>
      <w:r w:rsidRPr="0016546D">
        <w:rPr>
          <w:rStyle w:val="PlaceholderText"/>
          <w:color w:val="000000"/>
        </w:rPr>
        <w:t xml:space="preserve"> a budú aj priebežne číslované v nadväznosti na všetky o</w:t>
      </w:r>
      <w:r w:rsidRPr="0016546D" w:rsidR="00F62D25">
        <w:rPr>
          <w:rStyle w:val="PlaceholderText"/>
          <w:color w:val="000000"/>
        </w:rPr>
        <w:t>statné materiály vyhlasované v z</w:t>
      </w:r>
      <w:r w:rsidRPr="0016546D">
        <w:rPr>
          <w:rStyle w:val="PlaceholderText"/>
          <w:color w:val="000000"/>
        </w:rPr>
        <w:t>bierke zákonov.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Novinkou v právnej úprave je problematika upravená v odseku </w:t>
      </w:r>
      <w:r w:rsidRPr="0016546D" w:rsidR="00A84EC3">
        <w:rPr>
          <w:rStyle w:val="PlaceholderText"/>
          <w:color w:val="000000"/>
        </w:rPr>
        <w:t>12</w:t>
      </w:r>
      <w:r w:rsidRPr="0016546D">
        <w:rPr>
          <w:rStyle w:val="PlaceholderText"/>
          <w:color w:val="000000"/>
        </w:rPr>
        <w:t xml:space="preserve">. Medzinárodné zmluvy už vyhlásené v </w:t>
      </w:r>
      <w:r w:rsidR="00B26FDC">
        <w:rPr>
          <w:rStyle w:val="PlaceholderText"/>
          <w:color w:val="000000"/>
        </w:rPr>
        <w:t>ú</w:t>
      </w:r>
      <w:r w:rsidRPr="0016546D">
        <w:rPr>
          <w:rStyle w:val="PlaceholderText"/>
          <w:color w:val="000000"/>
        </w:rPr>
        <w:t>radno</w:t>
      </w:r>
      <w:r w:rsidRPr="0016546D" w:rsidR="00F62D25">
        <w:rPr>
          <w:rStyle w:val="PlaceholderText"/>
          <w:color w:val="000000"/>
        </w:rPr>
        <w:t>m vestníku sa v z</w:t>
      </w:r>
      <w:r w:rsidRPr="0016546D">
        <w:rPr>
          <w:rStyle w:val="PlaceholderText"/>
          <w:color w:val="000000"/>
        </w:rPr>
        <w:t>bierke zákonov majú vyhlasovať tak, že Ministerstvo zahraničných vecí a európskych záležitostí S</w:t>
      </w:r>
      <w:r w:rsidRPr="0016546D" w:rsidR="00F62D25">
        <w:rPr>
          <w:rStyle w:val="PlaceholderText"/>
          <w:color w:val="000000"/>
        </w:rPr>
        <w:t>lovenskej republiky uverejní v z</w:t>
      </w:r>
      <w:r w:rsidRPr="0016546D">
        <w:rPr>
          <w:rStyle w:val="PlaceholderText"/>
          <w:color w:val="000000"/>
        </w:rPr>
        <w:t xml:space="preserve">bierke zákonov iba oznámenie spolu s údajmi dôležitými na jej vykonávanie. Zároveň v oznámení uvedie odkaz, v ktorom vydaní </w:t>
      </w:r>
      <w:r w:rsidR="00B26FDC">
        <w:rPr>
          <w:rStyle w:val="PlaceholderText"/>
          <w:color w:val="000000"/>
        </w:rPr>
        <w:t>ú</w:t>
      </w:r>
      <w:r w:rsidRPr="0016546D">
        <w:rPr>
          <w:rStyle w:val="PlaceholderText"/>
          <w:color w:val="000000"/>
        </w:rPr>
        <w:t xml:space="preserve">radného vestníka možno nazrieť do úplného znenia takej </w:t>
      </w:r>
      <w:r w:rsidRPr="0016546D" w:rsidR="00F62D25">
        <w:rPr>
          <w:rStyle w:val="PlaceholderText"/>
          <w:color w:val="000000"/>
        </w:rPr>
        <w:t>zmluvy. V elektronickej podobe z</w:t>
      </w:r>
      <w:r w:rsidRPr="0016546D">
        <w:rPr>
          <w:rStyle w:val="PlaceholderText"/>
          <w:color w:val="000000"/>
        </w:rPr>
        <w:t>bierky zákonov bude možné následne k tomuto oznámeniu pripojiť priamy odkaz na text priamo z </w:t>
      </w:r>
      <w:r w:rsidR="00B26FDC">
        <w:rPr>
          <w:rStyle w:val="PlaceholderText"/>
          <w:color w:val="000000"/>
        </w:rPr>
        <w:t>ú</w:t>
      </w:r>
      <w:r w:rsidRPr="0016546D">
        <w:rPr>
          <w:rStyle w:val="PlaceholderText"/>
          <w:color w:val="000000"/>
        </w:rPr>
        <w:t xml:space="preserve">radného vestníka. Vzhľadom na to, že od 1. júla 2013 je právne záväznou podobou </w:t>
      </w:r>
      <w:r w:rsidR="00B26FDC">
        <w:rPr>
          <w:rStyle w:val="PlaceholderText"/>
          <w:color w:val="000000"/>
        </w:rPr>
        <w:t>ú</w:t>
      </w:r>
      <w:r w:rsidRPr="0016546D">
        <w:rPr>
          <w:rStyle w:val="PlaceholderText"/>
          <w:color w:val="000000"/>
        </w:rPr>
        <w:t>radného vestníka výlučne jeho elektronická podoba dostupná prostredníctvom systému EUR-Lex, občan bude mať funkčný odkaz z oznámenie Ministerstva zahraničných vecí a európskych záležitostí Slovenskej republiky (uverejnenom v právne</w:t>
      </w:r>
      <w:r w:rsidRPr="0016546D" w:rsidR="00F62D25">
        <w:rPr>
          <w:rStyle w:val="PlaceholderText"/>
          <w:color w:val="000000"/>
        </w:rPr>
        <w:t xml:space="preserve"> záväznej elektronickej podobe z</w:t>
      </w:r>
      <w:r w:rsidRPr="0016546D">
        <w:rPr>
          <w:rStyle w:val="PlaceholderText"/>
          <w:color w:val="000000"/>
        </w:rPr>
        <w:t xml:space="preserve">bierky zákonov) na úplné znenie tejto zmluvy (uverejnené v právne záväznej podobe </w:t>
      </w:r>
      <w:r w:rsidR="00B26FDC">
        <w:rPr>
          <w:rStyle w:val="PlaceholderText"/>
          <w:color w:val="000000"/>
        </w:rPr>
        <w:t>ú</w:t>
      </w:r>
      <w:r w:rsidRPr="0016546D">
        <w:rPr>
          <w:rStyle w:val="PlaceholderText"/>
          <w:color w:val="000000"/>
        </w:rPr>
        <w:t>radného vestníka). Tento spôsob vyhlasovania sa uplatní aj v prípade, ak ide o zmluvu, ktorá by sa mala inak podľa odseku 7 vyhlásiť v </w:t>
      </w:r>
      <w:r w:rsidRPr="0016546D" w:rsidR="00F62D25">
        <w:rPr>
          <w:rStyle w:val="PlaceholderText"/>
          <w:color w:val="000000"/>
        </w:rPr>
        <w:t>z</w:t>
      </w:r>
      <w:r w:rsidRPr="0016546D">
        <w:rPr>
          <w:rStyle w:val="PlaceholderText"/>
          <w:color w:val="000000"/>
        </w:rPr>
        <w:t xml:space="preserve">bierke zákonov v úplnom znení.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Dôvodom tohto riešenia je praktický problém s duplicitnou publikáciou niektorých medzinárodných zmlúv, ktoré sa publikujú jednak v </w:t>
      </w:r>
      <w:r w:rsidR="00B26FDC">
        <w:rPr>
          <w:rStyle w:val="PlaceholderText"/>
          <w:color w:val="000000"/>
        </w:rPr>
        <w:t>ú</w:t>
      </w:r>
      <w:r w:rsidRPr="0016546D">
        <w:rPr>
          <w:rStyle w:val="PlaceholderText"/>
          <w:color w:val="000000"/>
        </w:rPr>
        <w:t xml:space="preserve">radnom vestníku </w:t>
      </w:r>
      <w:r w:rsidRPr="0016546D" w:rsidR="00F62D25">
        <w:rPr>
          <w:rStyle w:val="PlaceholderText"/>
          <w:color w:val="000000"/>
        </w:rPr>
        <w:t>a následne zároveň aj v z</w:t>
      </w:r>
      <w:r w:rsidRPr="0016546D">
        <w:rPr>
          <w:rStyle w:val="PlaceholderText"/>
          <w:color w:val="000000"/>
        </w:rPr>
        <w:t>bierke zákonov. Duplicitná publikácia však môže spôsobiť, že vyhlásené znenia (tej istej medzinárodnej zmluvy) budú rozdielne, čo je zapríčinené tým, že nebudú pochádzať z toho istého zdrojového súboru (z iného sa vychádza pri publikácii v </w:t>
      </w:r>
      <w:r w:rsidR="00B26FDC">
        <w:rPr>
          <w:rStyle w:val="PlaceholderText"/>
          <w:color w:val="000000"/>
        </w:rPr>
        <w:t>ú</w:t>
      </w:r>
      <w:r w:rsidRPr="0016546D">
        <w:rPr>
          <w:rStyle w:val="PlaceholderText"/>
          <w:color w:val="000000"/>
        </w:rPr>
        <w:t>radnom vestníku a z iného pri publikácii v </w:t>
      </w:r>
      <w:r w:rsidRPr="0016546D" w:rsidR="00F62D25">
        <w:rPr>
          <w:rStyle w:val="PlaceholderText"/>
          <w:color w:val="000000"/>
        </w:rPr>
        <w:t>z</w:t>
      </w:r>
      <w:r w:rsidRPr="0016546D">
        <w:rPr>
          <w:rStyle w:val="PlaceholderText"/>
          <w:color w:val="000000"/>
        </w:rPr>
        <w:t>bierke zákonov). Navrhovaný zákon o </w:t>
      </w:r>
      <w:r w:rsidRPr="0016546D" w:rsidR="00F62D25">
        <w:rPr>
          <w:rStyle w:val="PlaceholderText"/>
          <w:color w:val="000000"/>
        </w:rPr>
        <w:t>z</w:t>
      </w:r>
      <w:r w:rsidRPr="0016546D">
        <w:rPr>
          <w:rStyle w:val="PlaceholderText"/>
          <w:color w:val="000000"/>
        </w:rPr>
        <w:t>bierke zákonov túto duplicitu odstraňuje tým, že zmluvy uverejnené v </w:t>
      </w:r>
      <w:r w:rsidR="00B26FDC">
        <w:rPr>
          <w:rStyle w:val="PlaceholderText"/>
          <w:color w:val="000000"/>
        </w:rPr>
        <w:t>ú</w:t>
      </w:r>
      <w:r w:rsidRPr="0016546D">
        <w:rPr>
          <w:rStyle w:val="PlaceholderText"/>
          <w:color w:val="000000"/>
        </w:rPr>
        <w:t>radnom vestníku sa už neuverejňujú v </w:t>
      </w:r>
      <w:r w:rsidRPr="0016546D" w:rsidR="00F62D25">
        <w:rPr>
          <w:rStyle w:val="PlaceholderText"/>
          <w:color w:val="000000"/>
        </w:rPr>
        <w:t>z</w:t>
      </w:r>
      <w:r w:rsidRPr="0016546D">
        <w:rPr>
          <w:rStyle w:val="PlaceholderText"/>
          <w:color w:val="000000"/>
        </w:rPr>
        <w:t>bierke zákonov v úplnom znení, na druhej strane však bude zachovaná informačná povinnosť, ako aj podmienka vyhlásenia v </w:t>
      </w:r>
      <w:r w:rsidRPr="0016546D" w:rsidR="00F62D25">
        <w:rPr>
          <w:rStyle w:val="PlaceholderText"/>
          <w:color w:val="000000"/>
        </w:rPr>
        <w:t>z</w:t>
      </w:r>
      <w:r w:rsidRPr="0016546D">
        <w:rPr>
          <w:rStyle w:val="PlaceholderText"/>
          <w:color w:val="000000"/>
        </w:rPr>
        <w:t>bierke zákonov – a to oznámením  Ministerstva zahraničných vecí a európskych záležitostí Slovenskej republiky, v ktorom sa uvedú podstatné náležitosti takejto zmluvy, ako aj odkaz na úplné znenie takejto zmluvy uverejnené v </w:t>
      </w:r>
      <w:r w:rsidR="00B26FDC">
        <w:rPr>
          <w:rStyle w:val="PlaceholderText"/>
          <w:color w:val="000000"/>
        </w:rPr>
        <w:t>ú</w:t>
      </w:r>
      <w:r w:rsidRPr="0016546D">
        <w:rPr>
          <w:rStyle w:val="PlaceholderText"/>
          <w:color w:val="000000"/>
        </w:rPr>
        <w:t>radnom vestníku.</w:t>
      </w:r>
    </w:p>
    <w:p w:rsidR="00C56F59" w:rsidRPr="0016546D" w:rsidP="00992447">
      <w:pPr>
        <w:widowControl/>
        <w:bidi w:val="0"/>
        <w:ind w:firstLine="709"/>
        <w:jc w:val="both"/>
        <w:rPr>
          <w:rStyle w:val="PlaceholderText"/>
          <w:color w:val="000000"/>
        </w:rPr>
      </w:pPr>
      <w:r w:rsidRPr="0016546D" w:rsidR="00992447">
        <w:rPr>
          <w:rStyle w:val="PlaceholderText"/>
          <w:color w:val="000000"/>
        </w:rPr>
        <w:t> </w:t>
      </w: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2</w:t>
      </w:r>
      <w:r w:rsidR="0058745D">
        <w:rPr>
          <w:rStyle w:val="PlaceholderText"/>
          <w:b/>
          <w:color w:val="000000"/>
          <w:u w:val="single"/>
        </w:rPr>
        <w:t>1</w:t>
      </w:r>
      <w:r w:rsidRPr="0016546D">
        <w:rPr>
          <w:rStyle w:val="PlaceholderText"/>
          <w:b/>
          <w:color w:val="000000"/>
          <w:u w:val="single"/>
        </w:rPr>
        <w:t xml:space="preserve">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1</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ustanovuje, že ten, kto má záujem o </w:t>
      </w:r>
      <w:r w:rsidRPr="0016546D" w:rsidR="00317916">
        <w:rPr>
          <w:rStyle w:val="PlaceholderText"/>
          <w:color w:val="000000"/>
        </w:rPr>
        <w:t>vyhlásenie</w:t>
      </w:r>
      <w:r w:rsidRPr="0016546D">
        <w:rPr>
          <w:rStyle w:val="PlaceholderText"/>
          <w:color w:val="000000"/>
        </w:rPr>
        <w:t xml:space="preserve"> právneho predpisu, aktu medzinárodného práva alebo iného aktu v </w:t>
      </w:r>
      <w:r w:rsidRPr="0016546D" w:rsidR="00F62D25">
        <w:rPr>
          <w:rStyle w:val="PlaceholderText"/>
          <w:color w:val="000000"/>
        </w:rPr>
        <w:t>z</w:t>
      </w:r>
      <w:r w:rsidRPr="0016546D">
        <w:rPr>
          <w:rStyle w:val="PlaceholderText"/>
          <w:color w:val="000000"/>
        </w:rPr>
        <w:t xml:space="preserve">bierke zákonov, tak musí urobiť na základe </w:t>
      </w:r>
      <w:r w:rsidRPr="0016546D" w:rsidR="00317916">
        <w:rPr>
          <w:rStyle w:val="PlaceholderText"/>
          <w:color w:val="000000"/>
        </w:rPr>
        <w:t xml:space="preserve">písomnej </w:t>
      </w:r>
      <w:r w:rsidRPr="0016546D">
        <w:rPr>
          <w:rStyle w:val="PlaceholderText"/>
          <w:color w:val="000000"/>
        </w:rPr>
        <w:t>žiadosti</w:t>
      </w:r>
      <w:r w:rsidRPr="0016546D" w:rsidR="00317916">
        <w:rPr>
          <w:rStyle w:val="PlaceholderText"/>
          <w:color w:val="000000"/>
        </w:rPr>
        <w:t xml:space="preserve"> doručenej ministerstvu spravodlivosti</w:t>
      </w:r>
      <w:r w:rsidRPr="0016546D">
        <w:rPr>
          <w:rStyle w:val="PlaceholderText"/>
          <w:color w:val="000000"/>
        </w:rPr>
        <w:t>. Zákon zároveň priamo ustanovuje, kto je oprávnený takúto žiadosť podať. Úprava vychádza z dlhoročnej praxe,</w:t>
      </w:r>
      <w:r w:rsidRPr="0016546D" w:rsidR="00107B2E">
        <w:rPr>
          <w:rStyle w:val="PlaceholderText"/>
          <w:color w:val="000000"/>
        </w:rPr>
        <w:t xml:space="preserve"> ako aj z</w:t>
      </w:r>
      <w:r w:rsidRPr="0016546D">
        <w:rPr>
          <w:rStyle w:val="PlaceholderText"/>
          <w:color w:val="000000"/>
        </w:rPr>
        <w:t xml:space="preserve"> uznesenia Národnej rady Slovenskej republiky č. 19/1997 Z. z., ako aj Legislatívnych pravidiel vlády Slovenskej republiky.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2</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stanovuje, že žiadosť musí byť doložená origin</w:t>
      </w:r>
      <w:r w:rsidRPr="0016546D" w:rsidR="00F62D25">
        <w:rPr>
          <w:rStyle w:val="PlaceholderText"/>
          <w:color w:val="000000"/>
        </w:rPr>
        <w:t>álom dokumentu, ktorý má byť v z</w:t>
      </w:r>
      <w:r w:rsidRPr="0016546D">
        <w:rPr>
          <w:rStyle w:val="PlaceholderText"/>
          <w:color w:val="000000"/>
        </w:rPr>
        <w:t xml:space="preserve">bierke zákonov vyhlásený. Tento dokument musí byť zároveň podpísaný </w:t>
      </w:r>
      <w:r w:rsidRPr="0016546D" w:rsidR="00BB33BA">
        <w:rPr>
          <w:rStyle w:val="PlaceholderText"/>
          <w:color w:val="000000"/>
        </w:rPr>
        <w:t xml:space="preserve">oprávnenou </w:t>
      </w:r>
      <w:r w:rsidRPr="0016546D">
        <w:rPr>
          <w:rStyle w:val="PlaceholderText"/>
          <w:color w:val="000000"/>
        </w:rPr>
        <w:t xml:space="preserve">osobou, a to buď priamo na základe Ústavy Slovenskej republiky, osobitných zákonov alebo vnútorných predpisov konkrétnej inštitúcie.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sidR="00F62D25">
        <w:rPr>
          <w:rStyle w:val="PlaceholderText"/>
          <w:color w:val="000000"/>
        </w:rPr>
        <w:t>V z</w:t>
      </w:r>
      <w:r w:rsidRPr="0016546D">
        <w:rPr>
          <w:rStyle w:val="PlaceholderText"/>
          <w:color w:val="000000"/>
        </w:rPr>
        <w:t>bierke zákonov nemožno vyhlásiť dokument, ktorý by nebol doručený v jeho originálnej autorizovanej podobe.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u w:val="single"/>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3</w:t>
      </w:r>
    </w:p>
    <w:p w:rsidR="00B51117" w:rsidRPr="0016546D">
      <w:pPr>
        <w:widowControl/>
        <w:bidi w:val="0"/>
        <w:jc w:val="both"/>
        <w:rPr>
          <w:rStyle w:val="PlaceholderText"/>
          <w:color w:val="000000"/>
        </w:rPr>
      </w:pPr>
    </w:p>
    <w:p w:rsidR="00C56F59" w:rsidRPr="0016546D">
      <w:pPr>
        <w:widowControl/>
        <w:bidi w:val="0"/>
        <w:ind w:firstLine="709"/>
        <w:jc w:val="both"/>
        <w:rPr>
          <w:rStyle w:val="PlaceholderText"/>
          <w:color w:val="000000"/>
        </w:rPr>
      </w:pPr>
      <w:r w:rsidRPr="0016546D">
        <w:rPr>
          <w:rStyle w:val="PlaceholderText"/>
          <w:color w:val="000000"/>
        </w:rPr>
        <w:t xml:space="preserve">Zákon ustanovuje, že nevyhnutným predpokladom na začatie redakčného spracovania akéhokoľvek dokumentu je disponovanie elektronickou podobou textu, ktorú je možné ďalej spracúvať. Táto elektronická podoba zároveň musí byť identická s autorizovaným originálom, ktorý sa doručuje ako súčasť žiadosti. Zákon stanovuje, že elektronická podoba sa vydavateľovi – ministerstvu spravodlivosti – sprístupňuje prostredníctvom </w:t>
      </w:r>
      <w:r w:rsidRPr="0016546D" w:rsidR="00BB33BA">
        <w:rPr>
          <w:rStyle w:val="PlaceholderText"/>
          <w:color w:val="000000"/>
        </w:rPr>
        <w:t>portálu</w:t>
      </w:r>
      <w:r w:rsidRPr="0016546D">
        <w:rPr>
          <w:rStyle w:val="PlaceholderText"/>
          <w:color w:val="000000"/>
        </w:rPr>
        <w:t xml:space="preserve"> [okrem prípadov uvedených v § 2</w:t>
      </w:r>
      <w:r w:rsidR="0058745D">
        <w:rPr>
          <w:rStyle w:val="PlaceholderText"/>
          <w:color w:val="000000"/>
        </w:rPr>
        <w:t>4</w:t>
      </w:r>
      <w:r w:rsidRPr="0016546D">
        <w:rPr>
          <w:rStyle w:val="PlaceholderText"/>
          <w:color w:val="000000"/>
        </w:rPr>
        <w:t xml:space="preserve"> </w:t>
      </w:r>
      <w:r w:rsidRPr="0016546D" w:rsidR="00BB33BA">
        <w:rPr>
          <w:rStyle w:val="PlaceholderText"/>
          <w:color w:val="000000"/>
        </w:rPr>
        <w:t xml:space="preserve">ods. 6 </w:t>
      </w:r>
      <w:r w:rsidRPr="0016546D">
        <w:rPr>
          <w:rStyle w:val="PlaceholderText"/>
          <w:color w:val="000000"/>
        </w:rPr>
        <w:t xml:space="preserve">(výpadky systému)]. </w:t>
      </w:r>
      <w:r w:rsidRPr="0016546D" w:rsidR="00107B2E">
        <w:rPr>
          <w:rStyle w:val="PlaceholderText"/>
          <w:color w:val="000000"/>
        </w:rPr>
        <w:t>V § 2</w:t>
      </w:r>
      <w:r w:rsidR="0058745D">
        <w:rPr>
          <w:rStyle w:val="PlaceholderText"/>
          <w:color w:val="000000"/>
        </w:rPr>
        <w:t>6</w:t>
      </w:r>
      <w:r w:rsidRPr="0016546D" w:rsidR="00107B2E">
        <w:rPr>
          <w:rStyle w:val="PlaceholderText"/>
          <w:color w:val="000000"/>
        </w:rPr>
        <w:t xml:space="preserve"> ods. 4 sa na prechodné obdobie ustanovuje výnimka z  tejto povinnosti.</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zároveň stanovuje, že elektronická podoba musí byť sprístupnená ministerstvu najneskôr s doručením žiadosti o vyhlásenie a nie až dodatočne. Ak by v čase doručenia žiadosti sprístupnená nebola, nemožno žiadosť považovať za doručenú. Bez doručenia elektronickej podoby textu nemôže min</w:t>
      </w:r>
      <w:r w:rsidRPr="0016546D" w:rsidR="00AC1DED">
        <w:rPr>
          <w:rStyle w:val="PlaceholderText"/>
          <w:color w:val="000000"/>
        </w:rPr>
        <w:t>isterstvo spravodlivosti začať s redakčným procesom</w:t>
      </w:r>
      <w:r w:rsidRPr="0016546D">
        <w:rPr>
          <w:rStyle w:val="PlaceholderText"/>
          <w:color w:val="000000"/>
        </w:rPr>
        <w:t>, a to z dôvodov na strane žiadateľa o vyhlásenie, hoci od doručenia žiadosti plynú pre ministerstvo spravodlivosti</w:t>
      </w:r>
      <w:r w:rsidRPr="0016546D" w:rsidR="00F62D25">
        <w:rPr>
          <w:rStyle w:val="PlaceholderText"/>
          <w:color w:val="000000"/>
        </w:rPr>
        <w:t xml:space="preserve"> lehoty určené na vyhlásenie v z</w:t>
      </w:r>
      <w:r w:rsidRPr="0016546D">
        <w:rPr>
          <w:rStyle w:val="PlaceholderText"/>
          <w:color w:val="000000"/>
        </w:rPr>
        <w:t>bierke zákonov. V praxi často nastávajú prípady, že žiadosť o vyhlásenie je doručená, avšak elektronickú podobu sprístupní predkladateľ s oneskorením hodín, prípadne aj dní. Zákon teda rieši tento problém tým spôsobom, že až do sprístupnenia elektronickej podoby nemožno žiadosť o vyhlásenie považovať za doručenú. Tá sa stáva doruče</w:t>
      </w:r>
      <w:r w:rsidRPr="0016546D" w:rsidR="00AC1DED">
        <w:rPr>
          <w:rStyle w:val="PlaceholderText"/>
          <w:color w:val="000000"/>
        </w:rPr>
        <w:t>nou až v okamihu, keď sú splnené</w:t>
      </w:r>
      <w:r w:rsidRPr="0016546D">
        <w:rPr>
          <w:rStyle w:val="PlaceholderText"/>
          <w:color w:val="000000"/>
        </w:rPr>
        <w:t xml:space="preserve"> všetky jej náležitosti – a sprístupnenie elektronickej podoby je jednou z nich.</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4</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ustanovuje zodpovednosť za materiál určený na vyhlásenie v jeho rôznych štádiách. Zákon zavádza zodpovednosť za súlad doručenej elektronickej podoby s autorizovaným originálom, ktorú má ten, kto žiada o vyhlásenie. Výnimkou je nariadenie vlády, kde za súlad zodpovedá rezort, ktorý pripravoval návrh nariadenia vlády a ktorý ho predkladal na rokovanie vlády.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takisto zavádza zodpovednosť za úplné znenie aktu medzinárodného práva, za ktoré zodpovedá gestor tohto aktu, ktorý prostredníctvom Ministerstva zahraničných vecí a európskych záležitostí Slovenskej republiky žiada o jeho vyhlásenie. Zodpovednosť tu teda neleží na tom, kto žiadosť o vyhlásenie podáva (Ministerstvo zahraničných vecí a európskych záležitostí Slovenskej republiky), ale na tom, kto akt medzinárodného práva ako gestor pripravoval. Ministerstvo zahraničných vecí a európskych záležitostí Slovenskej republiky zodpovedá podľa zákona iba za text oznámenia, ktorý</w:t>
      </w:r>
      <w:r w:rsidRPr="0016546D" w:rsidR="006F194F">
        <w:rPr>
          <w:rStyle w:val="PlaceholderText"/>
          <w:color w:val="000000"/>
        </w:rPr>
        <w:t>m</w:t>
      </w:r>
      <w:r w:rsidRPr="0016546D">
        <w:rPr>
          <w:rStyle w:val="PlaceholderText"/>
          <w:color w:val="000000"/>
        </w:rPr>
        <w:t xml:space="preserve"> sa akt medzinárodného práva vyhlasuje.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Ministerstv</w:t>
      </w:r>
      <w:r w:rsidRPr="0016546D" w:rsidR="00F62D25">
        <w:rPr>
          <w:rStyle w:val="PlaceholderText"/>
          <w:color w:val="000000"/>
        </w:rPr>
        <w:t>o spravodlivosti ako vydavateľ z</w:t>
      </w:r>
      <w:r w:rsidRPr="0016546D">
        <w:rPr>
          <w:rStyle w:val="PlaceholderText"/>
          <w:color w:val="000000"/>
        </w:rPr>
        <w:t>bierky zákonov zodpovedá za súlad textu odovzdaného na uverejneni</w:t>
      </w:r>
      <w:r w:rsidRPr="0016546D" w:rsidR="00F62D25">
        <w:rPr>
          <w:rStyle w:val="PlaceholderText"/>
          <w:color w:val="000000"/>
        </w:rPr>
        <w:t>e s textom reálne vyhláseným v z</w:t>
      </w:r>
      <w:r w:rsidRPr="0016546D">
        <w:rPr>
          <w:rStyle w:val="PlaceholderText"/>
          <w:color w:val="000000"/>
        </w:rPr>
        <w:t>bierke zákonov.</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5</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ustanovuje, že ministerstvo spravodlivosti je pri redakčnom spracovaní mater</w:t>
      </w:r>
      <w:r w:rsidRPr="0016546D" w:rsidR="00F62D25">
        <w:rPr>
          <w:rStyle w:val="PlaceholderText"/>
          <w:color w:val="000000"/>
        </w:rPr>
        <w:t>iálov určených na vyhlásenie v z</w:t>
      </w:r>
      <w:r w:rsidRPr="0016546D">
        <w:rPr>
          <w:rStyle w:val="PlaceholderText"/>
          <w:color w:val="000000"/>
        </w:rPr>
        <w:t xml:space="preserve">bierke zákonov oprávnené vykonávať kontrolu textu a v prípade potreby vykonať ich korektúru. Táto korektúra však má prísne definované podmienky. Pri takejto korektúre nesmie dôjsť k zmene vecného významu textu, obmedzuje sa teda striktne na formálnu kontrolu textu.  Zákon priamo uvádza, že </w:t>
      </w:r>
      <w:r w:rsidRPr="0016546D" w:rsidR="0058745D">
        <w:rPr>
          <w:rStyle w:val="PlaceholderText"/>
          <w:color w:val="000000"/>
        </w:rPr>
        <w:t>korektúr</w:t>
      </w:r>
      <w:r w:rsidR="0058745D">
        <w:rPr>
          <w:rStyle w:val="PlaceholderText"/>
          <w:color w:val="000000"/>
        </w:rPr>
        <w:t>ou</w:t>
      </w:r>
      <w:r w:rsidRPr="0016546D" w:rsidR="0058745D">
        <w:rPr>
          <w:rStyle w:val="PlaceholderText"/>
          <w:color w:val="000000"/>
        </w:rPr>
        <w:t xml:space="preserve"> </w:t>
      </w:r>
      <w:r w:rsidR="0058745D">
        <w:rPr>
          <w:rStyle w:val="PlaceholderText"/>
          <w:color w:val="000000"/>
        </w:rPr>
        <w:t xml:space="preserve">sa rozumie oprava </w:t>
      </w:r>
      <w:r w:rsidRPr="0016546D">
        <w:rPr>
          <w:rStyle w:val="PlaceholderText"/>
          <w:color w:val="000000"/>
        </w:rPr>
        <w:t xml:space="preserve">chyby v písaní (napríklad y/i), počítaní, jazykové chyby (zabezpečenie súladu s kodifikovanou podobou štátneho jazyka), grafické chyby (napríklad zle graficky upravené tabuľky) a chyby v citáciách (napríklad ak sa cituje iný právny predpis, ale pri citácii jeho názvu dôjde k jeho nedôslednej citácii). Ďalším významným obmedzením </w:t>
      </w:r>
      <w:r w:rsidR="0058745D">
        <w:rPr>
          <w:rStyle w:val="PlaceholderText"/>
          <w:color w:val="000000"/>
        </w:rPr>
        <w:t>pri výkone korektúry</w:t>
      </w:r>
      <w:r w:rsidRPr="0016546D" w:rsidR="0058745D">
        <w:rPr>
          <w:rStyle w:val="PlaceholderText"/>
          <w:color w:val="000000"/>
        </w:rPr>
        <w:t xml:space="preserve"> </w:t>
      </w:r>
      <w:r w:rsidRPr="0016546D">
        <w:rPr>
          <w:rStyle w:val="PlaceholderText"/>
          <w:color w:val="000000"/>
        </w:rPr>
        <w:t xml:space="preserve">textu je zákaz svojvoľných opráv vydavateľom (ministerstvom spravodlivosti). Každá oprava vykonaná v rámci korektúry textu (vrátane jednoznačných opráv napríklad v písaní i/y) musí byť schválená osobou, ktorú na to splnomocní ten, kto podal žiadosť o vyhlásenie.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Oprávnenie na vykonávanie korektúry textu v čase medzi </w:t>
      </w:r>
      <w:r w:rsidRPr="0016546D" w:rsidR="00F62D25">
        <w:rPr>
          <w:rStyle w:val="PlaceholderText"/>
          <w:color w:val="000000"/>
        </w:rPr>
        <w:t>jeho schválením a vyhlásením v z</w:t>
      </w:r>
      <w:r w:rsidRPr="0016546D">
        <w:rPr>
          <w:rStyle w:val="PlaceholderText"/>
          <w:color w:val="000000"/>
        </w:rPr>
        <w:t>bierke zákonov vychádza aj zo skúsenosti iných štátov, kde je takéto oprávnenie (tzv. proofreading) zakotvené takisto priamo v zákonnej úprave alebo vychádza z dlhoročnej praxe. Úprava priamo v zákone však poskytuje jasný zákonný rámec a vymedzenie možných korektúr textu po jeho schválení a stanovuje pre takéto zásahy presne definované limity.</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Opravy formálnych chýb v texte (bez zmeny významu), ktorý už je schválený, avšak ešte nevyhlásený, sa vykonávajú napríklad v Českej republike, Cypre, Estónsku, Fínsku, Francúzsku, Grécku, Írsku, Maďarsku, Nemecku, Poľsku, Lotyšsku, Litve, Luxembursku, Portugalsku, Slovinsku, Španielsku. Táto kompetencia patrí priamo do pôsobnosti publikačných úradov (na úrovni Slovenskej republiky ministerstvo spravodlivosti) napríklad v Českej republike, Estónsku, Grécku, Írsku a Poľsku.</w:t>
      </w:r>
    </w:p>
    <w:p w:rsidR="00C56F59" w:rsidRPr="0016546D">
      <w:pPr>
        <w:widowControl/>
        <w:bidi w:val="0"/>
        <w:ind w:left="709"/>
        <w:rPr>
          <w:rStyle w:val="PlaceholderText"/>
          <w:color w:val="000000"/>
        </w:rPr>
      </w:pPr>
      <w:r w:rsidRPr="0016546D">
        <w:rPr>
          <w:rStyle w:val="PlaceholderText"/>
          <w:rFonts w:ascii="Calibri" w:hAnsi="Calibri" w:cs="Calibri"/>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8745D">
        <w:rPr>
          <w:rStyle w:val="PlaceholderText"/>
          <w:color w:val="000000"/>
          <w:u w:val="single"/>
        </w:rPr>
        <w:t>1</w:t>
      </w:r>
      <w:r w:rsidRPr="0016546D">
        <w:rPr>
          <w:rStyle w:val="PlaceholderText"/>
          <w:color w:val="000000"/>
          <w:u w:val="single"/>
        </w:rPr>
        <w:t xml:space="preserve"> ods. 6</w:t>
      </w:r>
    </w:p>
    <w:p w:rsidR="00C56F59" w:rsidRPr="0016546D">
      <w:pPr>
        <w:widowControl/>
        <w:bidi w:val="0"/>
        <w:jc w:val="both"/>
        <w:rPr>
          <w:rStyle w:val="PlaceholderText"/>
          <w:color w:val="000000"/>
        </w:rPr>
      </w:pPr>
      <w:r w:rsidRPr="0016546D">
        <w:rPr>
          <w:rStyle w:val="PlaceholderText"/>
          <w:color w:val="000000"/>
        </w:rPr>
        <w:t> </w:t>
      </w:r>
    </w:p>
    <w:p w:rsidR="00DB7A44" w:rsidRPr="0016546D" w:rsidP="00DB7A44">
      <w:pPr>
        <w:shd w:val="clear" w:color="auto" w:fill="FFFFFF"/>
        <w:tabs>
          <w:tab w:val="left" w:pos="284"/>
        </w:tabs>
        <w:bidi w:val="0"/>
        <w:ind w:firstLine="709"/>
        <w:jc w:val="both"/>
        <w:rPr>
          <w:rFonts w:ascii="Times New Roman" w:hAnsi="Times New Roman"/>
        </w:rPr>
      </w:pPr>
      <w:r w:rsidRPr="0016546D" w:rsidR="00C56F59">
        <w:rPr>
          <w:rStyle w:val="PlaceholderText"/>
          <w:color w:val="000000"/>
        </w:rPr>
        <w:t xml:space="preserve">Zákon ustanovuje, že pri vyhlasovaní ministerstvo spravodlivosti </w:t>
      </w:r>
      <w:r w:rsidRPr="0016546D">
        <w:rPr>
          <w:rFonts w:ascii="Times New Roman" w:hAnsi="Times New Roman"/>
        </w:rPr>
        <w:t>dbá na to, aby boli právne predpisy, akty medzinárodného práva a iné akty vyhlásené v zbierke zákonov do 15 dní od predloženia žiadosti o vyhlásenie</w:t>
      </w:r>
      <w:r w:rsidRPr="0016546D" w:rsidR="00C56F59">
        <w:rPr>
          <w:rStyle w:val="PlaceholderText"/>
          <w:color w:val="000000"/>
        </w:rPr>
        <w:t xml:space="preserve">. Táto lehota neplatí v prípade, ak by bolo ohrozené vyhlásenie právneho predpisu najneskôr v </w:t>
      </w:r>
      <w:r w:rsidRPr="0016546D" w:rsidR="00107B2E">
        <w:rPr>
          <w:rStyle w:val="PlaceholderText"/>
          <w:color w:val="000000"/>
        </w:rPr>
        <w:t>deň nadobudnutia jeho účinnosti, resp. pri vyhlasovaní aktov medzinárodného práva sa dbá na to, aby boli vyhlásené najneskôr v deň nadobutia ich platnosti pre Slovenskú republiku.</w:t>
      </w:r>
      <w:r w:rsidRPr="0016546D" w:rsidR="00C56F59">
        <w:rPr>
          <w:rStyle w:val="PlaceholderText"/>
          <w:color w:val="000000"/>
        </w:rPr>
        <w:t xml:space="preserve"> Pri stanovení úlohy vyhlásiť všetky materiály do 15 dní je však potrebné prihliadnuť na to, že  dodržanie tejto lehoty je silne závislé na kooperácii predkladateľa žiadosti o vyhlásenie, najmä v oblasti zabezpečenia súhlasu s korektúrami textov a ďalšej nevyhnutnej spolupráce. Ako ukázala prax, dodržanie tejto lehoty je v niektorých prípadoch neovplyvniteľné zo strany ministerstva spravodlivosti. Zákon preto v ustanovení neuvádza priamo formuláciu „ministerstvo spravodlivosti vyhlasuje...“, ale formuláciu „ministerstvo spravodlivosti dbá o to, aby... boli vyhlásené“.</w:t>
      </w:r>
      <w:r w:rsidRPr="0016546D">
        <w:rPr>
          <w:rStyle w:val="PlaceholderText"/>
          <w:color w:val="000000"/>
        </w:rPr>
        <w:t xml:space="preserve"> </w:t>
      </w:r>
    </w:p>
    <w:p w:rsidR="0047723A" w:rsidRPr="0016546D" w:rsidP="00D35C02">
      <w:pPr>
        <w:widowControl/>
        <w:bidi w:val="0"/>
        <w:jc w:val="both"/>
        <w:rPr>
          <w:rStyle w:val="PlaceholderText"/>
          <w:color w:val="000000"/>
        </w:rPr>
      </w:pPr>
      <w:r w:rsidRPr="0016546D" w:rsidR="0071608E">
        <w:rPr>
          <w:rStyle w:val="PlaceholderText"/>
          <w:color w:val="000000"/>
        </w:rPr>
        <w:t xml:space="preserve"> </w:t>
      </w:r>
    </w:p>
    <w:p w:rsidR="00C56F59" w:rsidRPr="0016546D">
      <w:pPr>
        <w:widowControl/>
        <w:bidi w:val="0"/>
        <w:jc w:val="both"/>
        <w:rPr>
          <w:rStyle w:val="PlaceholderText"/>
          <w:color w:val="000000"/>
        </w:rPr>
      </w:pPr>
      <w:r w:rsidRPr="0016546D">
        <w:rPr>
          <w:rStyle w:val="PlaceholderText"/>
          <w:b/>
          <w:color w:val="000000"/>
          <w:u w:val="single"/>
        </w:rPr>
        <w:t>K § 2</w:t>
      </w:r>
      <w:r w:rsidR="0058745D">
        <w:rPr>
          <w:rStyle w:val="PlaceholderText"/>
          <w:b/>
          <w:color w:val="000000"/>
          <w:u w:val="single"/>
        </w:rPr>
        <w:t>2</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ustanovuje, že jednotlivé materiály uverejňo</w:t>
      </w:r>
      <w:r w:rsidRPr="0016546D" w:rsidR="00F62D25">
        <w:rPr>
          <w:rStyle w:val="PlaceholderText"/>
          <w:color w:val="000000"/>
        </w:rPr>
        <w:t>vané v z</w:t>
      </w:r>
      <w:r w:rsidRPr="0016546D">
        <w:rPr>
          <w:rStyle w:val="PlaceholderText"/>
          <w:color w:val="000000"/>
        </w:rPr>
        <w:t>bierke zákonov sa číslujú postupne od 1. januára do 31. decembra. Týmto ustanovením sa teda potvrdzuje súčasný stav označovania poradovými číslami.</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Po nadobudnutí účinnosti navrhovaného zákona však už naďa</w:t>
      </w:r>
      <w:r w:rsidRPr="0016546D" w:rsidR="00F62D25">
        <w:rPr>
          <w:rStyle w:val="PlaceholderText"/>
          <w:color w:val="000000"/>
        </w:rPr>
        <w:t>lej nepočítame s uverejňovaním z</w:t>
      </w:r>
      <w:r w:rsidRPr="0016546D">
        <w:rPr>
          <w:rStyle w:val="PlaceholderText"/>
          <w:color w:val="000000"/>
        </w:rPr>
        <w:t>bierky zákonov formou čiastok. Všetky materiály budú uverejňované samostatne a ich strany budú číslované samostatne pre každý jednotlivý materiál.</w:t>
      </w:r>
      <w:r w:rsidRPr="0016546D" w:rsidR="00F62D25">
        <w:rPr>
          <w:rStyle w:val="PlaceholderText"/>
          <w:color w:val="000000"/>
        </w:rPr>
        <w:t xml:space="preserve"> Na účely elektronickej podoby z</w:t>
      </w:r>
      <w:r w:rsidRPr="0016546D">
        <w:rPr>
          <w:rStyle w:val="PlaceholderText"/>
          <w:color w:val="000000"/>
        </w:rPr>
        <w:t xml:space="preserve">bierky zákonov je uverejňovanie formou čiastok bezpredmetné a stráca svoje opodstatnenie. Na druhej strane však táto zmena môže pozitívne ovplyvniť </w:t>
      </w:r>
      <w:r w:rsidRPr="0016546D" w:rsidR="00F62D25">
        <w:rPr>
          <w:rStyle w:val="PlaceholderText"/>
          <w:color w:val="000000"/>
        </w:rPr>
        <w:t>aj dostupnosť listinnej podoby z</w:t>
      </w:r>
      <w:r w:rsidRPr="0016546D">
        <w:rPr>
          <w:rStyle w:val="PlaceholderText"/>
          <w:color w:val="000000"/>
        </w:rPr>
        <w:t>bierky zákonov. V súčasnej dobe, keď sú viaceré typy materiálov rôznej právnej sily uverejňované spoločne, si občan pri kú</w:t>
      </w:r>
      <w:r w:rsidRPr="0016546D" w:rsidR="00F62D25">
        <w:rPr>
          <w:rStyle w:val="PlaceholderText"/>
          <w:color w:val="000000"/>
        </w:rPr>
        <w:t>pe listinného výtlačku čiastky z</w:t>
      </w:r>
      <w:r w:rsidRPr="0016546D">
        <w:rPr>
          <w:rStyle w:val="PlaceholderText"/>
          <w:color w:val="000000"/>
        </w:rPr>
        <w:t>bierky zákonov nekupuje len ten materiál, o ktorý má záujem, ale spolu s ním dostáva aj ďalšie materiály, o ktoré však nemusí mať záujem. Ak je napríklad v čiastke uverejnených 10 rôznych zákonov, tak občan si musí zakúpiť všetkých 10, aj keby mal záujem iba o jeden z nich. V budúcnosti by tento problém už nemal nastávať, pretože bude možnosť zakúpiť si iba jednotlivý zákon, o ktorý záujem má.</w:t>
      </w:r>
    </w:p>
    <w:p w:rsidR="00C56F59" w:rsidRPr="0016546D">
      <w:pPr>
        <w:widowControl/>
        <w:bidi w:val="0"/>
        <w:ind w:firstLine="709"/>
        <w:jc w:val="both"/>
        <w:rPr>
          <w:rStyle w:val="PlaceholderText"/>
          <w:color w:val="000000"/>
        </w:rPr>
      </w:pPr>
      <w:r w:rsidRPr="0016546D">
        <w:rPr>
          <w:rStyle w:val="PlaceholderText"/>
          <w:color w:val="000000"/>
        </w:rPr>
        <w:t> </w:t>
      </w:r>
    </w:p>
    <w:p w:rsidR="00387594">
      <w:pPr>
        <w:widowControl/>
        <w:bidi w:val="0"/>
        <w:ind w:firstLine="709"/>
        <w:jc w:val="both"/>
        <w:rPr>
          <w:rStyle w:val="PlaceholderText"/>
          <w:color w:val="000000"/>
        </w:rPr>
      </w:pPr>
    </w:p>
    <w:p w:rsidR="00387594">
      <w:pPr>
        <w:widowControl/>
        <w:bidi w:val="0"/>
        <w:ind w:firstLine="709"/>
        <w:jc w:val="both"/>
        <w:rPr>
          <w:rStyle w:val="PlaceholderText"/>
          <w:color w:val="000000"/>
        </w:rPr>
      </w:pPr>
    </w:p>
    <w:p w:rsidR="00C56F59" w:rsidRPr="0016546D">
      <w:pPr>
        <w:widowControl/>
        <w:bidi w:val="0"/>
        <w:ind w:firstLine="709"/>
        <w:jc w:val="both"/>
        <w:rPr>
          <w:rStyle w:val="PlaceholderText"/>
          <w:color w:val="000000"/>
        </w:rPr>
      </w:pPr>
      <w:r w:rsidRPr="0016546D">
        <w:rPr>
          <w:rStyle w:val="PlaceholderText"/>
          <w:color w:val="000000"/>
        </w:rPr>
        <w:t xml:space="preserve">Zákon ďalej uvádza formálne náležitosti záhlavia prvej strany každého predpisu a potvrdzuje doterajšiu oficiálnu skratku </w:t>
      </w:r>
      <w:r w:rsidRPr="0016546D" w:rsidR="00F62D25">
        <w:rPr>
          <w:rStyle w:val="PlaceholderText"/>
          <w:color w:val="000000"/>
        </w:rPr>
        <w:t>z</w:t>
      </w:r>
      <w:r w:rsidRPr="0016546D">
        <w:rPr>
          <w:rStyle w:val="PlaceholderText"/>
          <w:color w:val="000000"/>
        </w:rPr>
        <w:t xml:space="preserve">bierky zákonov – „Z. z.“.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2</w:t>
      </w:r>
      <w:r w:rsidR="00F44484">
        <w:rPr>
          <w:rStyle w:val="PlaceholderText"/>
          <w:b/>
          <w:color w:val="000000"/>
          <w:u w:val="single"/>
        </w:rPr>
        <w:t>3</w:t>
      </w:r>
    </w:p>
    <w:p w:rsidR="00C56F59" w:rsidRPr="0016546D" w:rsidP="0071608E">
      <w:pPr>
        <w:widowControl/>
        <w:bidi w:val="0"/>
        <w:jc w:val="both"/>
        <w:rPr>
          <w:rStyle w:val="PlaceholderText"/>
          <w:color w:val="000000"/>
        </w:rPr>
      </w:pPr>
      <w:r w:rsidRPr="0016546D">
        <w:rPr>
          <w:rStyle w:val="PlaceholderText"/>
          <w:b/>
          <w:color w:val="000000"/>
        </w:rPr>
        <w:t> </w:t>
      </w: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Vzhľadom na pokračujú</w:t>
      </w:r>
      <w:r w:rsidRPr="0016546D" w:rsidR="00F62D25">
        <w:rPr>
          <w:rStyle w:val="PlaceholderText"/>
          <w:color w:val="000000"/>
        </w:rPr>
        <w:t>cu existenciu listinnej podoby z</w:t>
      </w:r>
      <w:r w:rsidRPr="0016546D">
        <w:rPr>
          <w:rStyle w:val="PlaceholderText"/>
          <w:color w:val="000000"/>
        </w:rPr>
        <w:t xml:space="preserve">bierky zákonov zákon ustanovuje, že každý, kto prejaví záujem, bude mať možnosť obstarania listinnej podoby </w:t>
      </w:r>
      <w:r w:rsidRPr="0016546D" w:rsidR="00F62D25">
        <w:rPr>
          <w:rStyle w:val="PlaceholderText"/>
          <w:color w:val="000000"/>
        </w:rPr>
        <w:t>z</w:t>
      </w:r>
      <w:r w:rsidRPr="0016546D">
        <w:rPr>
          <w:rStyle w:val="PlaceholderText"/>
          <w:color w:val="000000"/>
        </w:rPr>
        <w:t>bierky zákonov. Avšak tak, ako v súčasnosti, listinný výtlačok bude dostupný iba odplatne.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Priamo zo zákona zároveň bude vyplývať povinnosť, aby ministerstvo spravodlivosti zabezpečil zaslanie jedného výtlačku listinnej podoby určeným ústavným činiteľom, inštitúciám a štátnym orgánom.</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rsidP="0071608E">
      <w:pPr>
        <w:shd w:val="clear" w:color="auto" w:fill="FFFFFF"/>
        <w:tabs>
          <w:tab w:val="left" w:pos="284"/>
        </w:tabs>
        <w:bidi w:val="0"/>
        <w:ind w:firstLine="709"/>
        <w:jc w:val="both"/>
        <w:rPr>
          <w:rStyle w:val="PlaceholderText"/>
          <w:color w:val="000000"/>
        </w:rPr>
      </w:pPr>
      <w:r w:rsidRPr="0016546D">
        <w:rPr>
          <w:rStyle w:val="PlaceholderText"/>
          <w:color w:val="000000"/>
        </w:rPr>
        <w:t xml:space="preserve">Vzhľadom na existenciu oficiálnej elektronickej podoby </w:t>
      </w:r>
      <w:r w:rsidRPr="0016546D" w:rsidR="00F62D25">
        <w:rPr>
          <w:rStyle w:val="PlaceholderText"/>
          <w:color w:val="000000"/>
        </w:rPr>
        <w:t>z</w:t>
      </w:r>
      <w:r w:rsidRPr="0016546D">
        <w:rPr>
          <w:rStyle w:val="PlaceholderText"/>
          <w:color w:val="000000"/>
        </w:rPr>
        <w:t>bierky zákonov sa ruší bezplatné zasi</w:t>
      </w:r>
      <w:r w:rsidRPr="0016546D" w:rsidR="00F62D25">
        <w:rPr>
          <w:rStyle w:val="PlaceholderText"/>
          <w:color w:val="000000"/>
        </w:rPr>
        <w:t>elanie výtlačku každej čiastky z</w:t>
      </w:r>
      <w:r w:rsidRPr="0016546D">
        <w:rPr>
          <w:rStyle w:val="PlaceholderText"/>
          <w:color w:val="000000"/>
        </w:rPr>
        <w:t xml:space="preserve">bierky zákonov obciam, a to aj vzhľadom na neudržateľné finančné nároky, ktoré sa s bezplatnou tlačou a distribúciou tohto množstva čiastok spájajú. </w:t>
      </w:r>
      <w:r w:rsidR="00F44484">
        <w:rPr>
          <w:rStyle w:val="PlaceholderText"/>
          <w:color w:val="000000"/>
        </w:rPr>
        <w:t xml:space="preserve">Ministerstvo spravodlivosti bude listinnú podobu zbierky zákonov doručovať už len obciam, ktoré preukázateľne nemajú žiadne pracovisko s prístupom na internet. </w:t>
      </w:r>
      <w:r w:rsidRPr="0016546D">
        <w:rPr>
          <w:rStyle w:val="PlaceholderText"/>
          <w:color w:val="000000"/>
        </w:rPr>
        <w:t xml:space="preserve">Zákon </w:t>
      </w:r>
      <w:r w:rsidR="00F44484">
        <w:rPr>
          <w:rStyle w:val="PlaceholderText"/>
          <w:color w:val="000000"/>
        </w:rPr>
        <w:t xml:space="preserve"> ustanovuje </w:t>
      </w:r>
      <w:r w:rsidRPr="0016546D">
        <w:rPr>
          <w:rStyle w:val="PlaceholderText"/>
          <w:color w:val="000000"/>
        </w:rPr>
        <w:t xml:space="preserve">pre obce povinnosť poskytovať </w:t>
      </w:r>
      <w:r w:rsidRPr="0016546D" w:rsidR="0071608E">
        <w:rPr>
          <w:rFonts w:ascii="Times New Roman" w:hAnsi="Times New Roman"/>
        </w:rPr>
        <w:t>v sídle obecného úradu alebo na mieste, ktoré určí obec,</w:t>
      </w:r>
      <w:r w:rsidRPr="0016546D">
        <w:rPr>
          <w:rStyle w:val="PlaceholderText"/>
          <w:color w:val="000000"/>
        </w:rPr>
        <w:t xml:space="preserve"> nahlia</w:t>
      </w:r>
      <w:r w:rsidRPr="0016546D" w:rsidR="00F62D25">
        <w:rPr>
          <w:rStyle w:val="PlaceholderText"/>
          <w:color w:val="000000"/>
        </w:rPr>
        <w:t>dnutie do z</w:t>
      </w:r>
      <w:r w:rsidRPr="0016546D">
        <w:rPr>
          <w:rStyle w:val="PlaceholderText"/>
          <w:color w:val="000000"/>
        </w:rPr>
        <w:t>bierky zákonov</w:t>
      </w:r>
      <w:r w:rsidR="00F44484">
        <w:rPr>
          <w:rStyle w:val="PlaceholderText"/>
          <w:color w:val="000000"/>
        </w:rPr>
        <w:t>, či už v do jej elektronickej alebo listinnej podoby</w:t>
      </w:r>
      <w:r w:rsidRPr="0016546D">
        <w:rPr>
          <w:rStyle w:val="PlaceholderText"/>
          <w:color w:val="000000"/>
        </w:rPr>
        <w:t>. Občan teda bude mať stále možnosť dostať sa k právnemu poriadku Slovenskej republiky aj prostredníctvom obcí. Obce budú ďalej oprávnené vytvoriť aj výtlačok</w:t>
      </w:r>
      <w:r w:rsidR="0057184B">
        <w:rPr>
          <w:rStyle w:val="PlaceholderText"/>
          <w:color w:val="000000"/>
        </w:rPr>
        <w:t xml:space="preserve"> zo zbierky zákonov</w:t>
      </w:r>
      <w:r w:rsidRPr="0016546D">
        <w:rPr>
          <w:rStyle w:val="PlaceholderText"/>
          <w:color w:val="000000"/>
        </w:rPr>
        <w:t>, ktorý bude však slúžiť výlučne na informatívne účely. Tieto výtlačky nebude obec poskytovať bezplatne, ale za úhradu, ktorá však nesmie prekročiť výšku materiálnych nákladov. Cieľom právnej úpravy nie je vytvoriť pre obce zárobkovú činnosť, avšak na druhej strane návrh zákona rešpektuje, že obce nemajú prostriedky na tlač právnych predpisov bezplatne.</w:t>
      </w:r>
      <w:r w:rsidR="0057184B">
        <w:rPr>
          <w:rStyle w:val="PlaceholderText"/>
          <w:color w:val="000000"/>
        </w:rPr>
        <w:t xml:space="preserve"> </w:t>
      </w:r>
    </w:p>
    <w:p w:rsidR="00A23BC5" w:rsidRPr="0016546D" w:rsidP="0071608E">
      <w:pPr>
        <w:shd w:val="clear" w:color="auto" w:fill="FFFFFF"/>
        <w:tabs>
          <w:tab w:val="left" w:pos="284"/>
        </w:tabs>
        <w:bidi w:val="0"/>
        <w:ind w:firstLine="709"/>
        <w:jc w:val="both"/>
        <w:rPr>
          <w:rStyle w:val="PlaceholderText"/>
          <w:color w:val="000000"/>
        </w:rPr>
      </w:pPr>
    </w:p>
    <w:p w:rsidR="00A23BC5" w:rsidRPr="0016546D" w:rsidP="00A23BC5">
      <w:pPr>
        <w:shd w:val="clear" w:color="auto" w:fill="FFFFFF"/>
        <w:tabs>
          <w:tab w:val="left" w:pos="284"/>
        </w:tabs>
        <w:bidi w:val="0"/>
        <w:ind w:firstLine="709"/>
        <w:jc w:val="both"/>
        <w:rPr>
          <w:rFonts w:ascii="Times New Roman" w:hAnsi="Times New Roman"/>
        </w:rPr>
      </w:pPr>
      <w:r w:rsidRPr="0016546D">
        <w:rPr>
          <w:rStyle w:val="PlaceholderText"/>
          <w:color w:val="000000"/>
        </w:rPr>
        <w:t xml:space="preserve">Tieto povinnosti </w:t>
      </w:r>
      <w:r w:rsidRPr="0016546D">
        <w:rPr>
          <w:rFonts w:ascii="Times New Roman" w:hAnsi="Times New Roman"/>
        </w:rPr>
        <w:t>platia rovnako pre samosprávny kraj a okresný úrad.</w:t>
      </w:r>
    </w:p>
    <w:p w:rsidR="00C56F59" w:rsidRPr="0016546D" w:rsidP="00A23BC5">
      <w:pPr>
        <w:shd w:val="clear" w:color="auto" w:fill="FFFFFF"/>
        <w:tabs>
          <w:tab w:val="left" w:pos="284"/>
        </w:tabs>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 xml:space="preserve">K § </w:t>
      </w:r>
      <w:r w:rsidRPr="0016546D" w:rsidR="0057184B">
        <w:rPr>
          <w:rStyle w:val="PlaceholderText"/>
          <w:b/>
          <w:color w:val="000000"/>
          <w:u w:val="single"/>
        </w:rPr>
        <w:t>2</w:t>
      </w:r>
      <w:r w:rsidR="0057184B">
        <w:rPr>
          <w:rStyle w:val="PlaceholderText"/>
          <w:b/>
          <w:color w:val="000000"/>
          <w:u w:val="single"/>
        </w:rPr>
        <w:t>4</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Napriek tomu, že informačný systém, prostredníctvom ktorého sa vyhlasuje a trvalo sprí</w:t>
      </w:r>
      <w:r w:rsidRPr="0016546D" w:rsidR="00C62434">
        <w:rPr>
          <w:rStyle w:val="PlaceholderText"/>
          <w:color w:val="000000"/>
        </w:rPr>
        <w:t>stupňuje elektronická podoba z</w:t>
      </w:r>
      <w:r w:rsidRPr="0016546D">
        <w:rPr>
          <w:rStyle w:val="PlaceholderText"/>
          <w:color w:val="000000"/>
        </w:rPr>
        <w:t>bierky zákonov, bude zabezpečený v najväčšej možnej miere voči výpadkom, na účely právnej istoty je potrebné zákonne definovať postup v prípade, ak by z akýchkoľvek dôvodov došlo k výpadku tohto informačného systému. Medzi tieto dôvody pritom nemusí patriť čisto technická podstata problému, výpadok môže byť spôsobený aj externými faktormi, živelnou pohromou, alebo hoci aj vyhláseným vojnovým stavom. Aj pre tieto prípady je však nutné zákonne definovať postup, ak vznikne súrna potreba vyhl</w:t>
      </w:r>
      <w:r w:rsidRPr="0016546D" w:rsidR="00C62434">
        <w:rPr>
          <w:rStyle w:val="PlaceholderText"/>
          <w:color w:val="000000"/>
        </w:rPr>
        <w:t>ásenia akéhokoľvek materiálu v z</w:t>
      </w:r>
      <w:r w:rsidRPr="0016546D">
        <w:rPr>
          <w:rStyle w:val="PlaceholderText"/>
          <w:color w:val="000000"/>
        </w:rPr>
        <w:t>bierke zákonov.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ako prvú podmienku (v odseku 1) uvádza, že takýto výpadok musí ministerstvo spravodlivosti ako vydavateľ </w:t>
      </w:r>
      <w:r w:rsidRPr="0016546D" w:rsidR="00C62434">
        <w:rPr>
          <w:rStyle w:val="PlaceholderText"/>
          <w:color w:val="000000"/>
        </w:rPr>
        <w:t>z</w:t>
      </w:r>
      <w:r w:rsidRPr="0016546D">
        <w:rPr>
          <w:rStyle w:val="PlaceholderText"/>
          <w:color w:val="000000"/>
        </w:rPr>
        <w:t>bierky zákonov bezodkladne oznámiť, a to dostupnými prostriedkami. Zákon neuvádza presné prostriedky, ktorými tak má urobiť, ako príklad však uvádza webové sídlo alebo médiá. V návrhu vychádzame z toho, že obmedzenie na presne stanovené spôsoby oznámenia tejto skutočnosti by mohli byť v budúcnosti limitujúce a problematické. Toto ustanovenie má skutočne za cieľ stanoviť postup v prípade hoci aj vojnového stavu, v ktorom možno nebude webové sídlo alebo Rozhlas a televízia Slovenska dostupné. Aj v týchto prípadoch však môže vzniknúť potreba súrnych legislatívnych opatrení, ktoré musia byť v</w:t>
      </w:r>
      <w:r w:rsidRPr="0016546D" w:rsidR="00C62434">
        <w:rPr>
          <w:rStyle w:val="PlaceholderText"/>
          <w:color w:val="000000"/>
        </w:rPr>
        <w:t>yhlásené v z</w:t>
      </w:r>
      <w:r w:rsidRPr="0016546D">
        <w:rPr>
          <w:rStyle w:val="PlaceholderText"/>
          <w:color w:val="000000"/>
        </w:rPr>
        <w:t>bierke zákonov zákonom ustanoveným spôsobom. Rovnakým spôsobom sa následne oznamuje aj odstránenie existujúcej prekážky (odsek 3).</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ustanovuje, že v čase trvania prekážky sa uver</w:t>
      </w:r>
      <w:r w:rsidRPr="0016546D" w:rsidR="00C62434">
        <w:rPr>
          <w:rStyle w:val="PlaceholderText"/>
          <w:color w:val="000000"/>
        </w:rPr>
        <w:t>ejňuje výlučne listinná podoba z</w:t>
      </w:r>
      <w:r w:rsidRPr="0016546D">
        <w:rPr>
          <w:rStyle w:val="PlaceholderText"/>
          <w:color w:val="000000"/>
        </w:rPr>
        <w:t>bierky zákonov. V elektroni</w:t>
      </w:r>
      <w:r w:rsidRPr="0016546D" w:rsidR="00C62434">
        <w:rPr>
          <w:rStyle w:val="PlaceholderText"/>
          <w:color w:val="000000"/>
        </w:rPr>
        <w:t>ckej podobe z</w:t>
      </w:r>
      <w:r w:rsidRPr="0016546D">
        <w:rPr>
          <w:rStyle w:val="PlaceholderText"/>
          <w:color w:val="000000"/>
        </w:rPr>
        <w:t>bierky zákonov sa takto vyhlásené materiály síce dodatočne sprístupnia tiež, avšak budú už výlučne v informatívnej podobe a toto ich sprístupnenie cez informačný systém sa nebude považovať za ich „vyhlásenie“. Kvôli prehľadnosti sa bude zároveň v tomto systéme viesť zoznam takto vyhlásených materiálov.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Zákon ďalej ustanovuje, že pri nepredvídaných a výnimočných prerušeniach elektronického systému na tvorbu práva (Slov-Lex, eLegislatíva) nie je potrebné zasielať ministerstvu spravodlivosti elektronickú podobu materiálu určeného na vyhlásenie prostredníctvom tohto systému, ale bude tak možné aj na inom vhodnom nosiči (napríklad na USB kľúči, CD a podobne).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2</w:t>
      </w:r>
      <w:r w:rsidR="0057184B">
        <w:rPr>
          <w:rStyle w:val="PlaceholderText"/>
          <w:b/>
          <w:color w:val="000000"/>
          <w:u w:val="single"/>
        </w:rPr>
        <w:t>5</w:t>
      </w:r>
      <w:r w:rsidRPr="0016546D">
        <w:rPr>
          <w:rStyle w:val="PlaceholderText"/>
          <w:b/>
          <w:color w:val="000000"/>
          <w:u w:val="single"/>
        </w:rPr>
        <w:t xml:space="preserve">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7184B">
        <w:rPr>
          <w:rStyle w:val="PlaceholderText"/>
          <w:color w:val="000000"/>
          <w:u w:val="single"/>
        </w:rPr>
        <w:t>5</w:t>
      </w:r>
      <w:r w:rsidRPr="0016546D">
        <w:rPr>
          <w:rStyle w:val="PlaceholderText"/>
          <w:color w:val="000000"/>
          <w:u w:val="single"/>
        </w:rPr>
        <w:t xml:space="preserve"> ods. 1</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sidR="00FE0CBE">
        <w:rPr>
          <w:rStyle w:val="PlaceholderText"/>
          <w:color w:val="000000"/>
        </w:rPr>
        <w:t>Chyby</w:t>
      </w:r>
      <w:r w:rsidRPr="0016546D" w:rsidR="00C62434">
        <w:rPr>
          <w:rStyle w:val="PlaceholderText"/>
          <w:color w:val="000000"/>
        </w:rPr>
        <w:t xml:space="preserve"> v z</w:t>
      </w:r>
      <w:r w:rsidRPr="0016546D">
        <w:rPr>
          <w:rStyle w:val="PlaceholderText"/>
          <w:color w:val="000000"/>
        </w:rPr>
        <w:t>bierke zákonov bude možné opraviť tak ako v súčasnosti. Na tento účel bude použitý materiál s označením „oznámenie o oprave chyby“. Návrh zákona tak preberá súčasnú prax, ako aj prax takmer všetkých úradných vestníkov, v ktorých možno po vyhlásení opraviť chyby formou oficiálneho korigenda, ktoré však musí (by malo) mať presne stanovené podmienky. Návrh zákona tieto podmienky ustanovuje v odsekoch 2 a 3.</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Vzhľadom na existujúce problémy s citáciou existujúcich oznámení (dnes „redakčných oznámení o oprave chyby“) sa zákonom navrhuje označovať oznámenia o oprave chyby kontinuálne poradovými číslami, ktoré budú nadväzovať na číslovanie ostatný</w:t>
      </w:r>
      <w:r w:rsidRPr="0016546D" w:rsidR="00C62434">
        <w:rPr>
          <w:rStyle w:val="PlaceholderText"/>
          <w:color w:val="000000"/>
        </w:rPr>
        <w:t>ch materiálov uverejňovaných v z</w:t>
      </w:r>
      <w:r w:rsidRPr="0016546D">
        <w:rPr>
          <w:rStyle w:val="PlaceholderText"/>
          <w:color w:val="000000"/>
        </w:rPr>
        <w:t>bierke zákonov. Všetky oznámenia o oprave chyby tak budú jednoznačne citovateľné, čo umožní aj ich lepšie prepojenie v rámci informačného systému, prostredníctvom ktorého bud</w:t>
      </w:r>
      <w:r w:rsidRPr="0016546D" w:rsidR="00C62434">
        <w:rPr>
          <w:rStyle w:val="PlaceholderText"/>
          <w:color w:val="000000"/>
        </w:rPr>
        <w:t>e dostupná elektronická podoba z</w:t>
      </w:r>
      <w:r w:rsidRPr="0016546D">
        <w:rPr>
          <w:rStyle w:val="PlaceholderText"/>
          <w:color w:val="000000"/>
        </w:rPr>
        <w:t>bierky zákonov.</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color w:val="000000"/>
          <w:u w:val="single"/>
        </w:rPr>
        <w:t>K §</w:t>
      </w:r>
      <w:r w:rsidRPr="0016546D" w:rsidR="00BD5E19">
        <w:rPr>
          <w:rStyle w:val="PlaceholderText"/>
          <w:color w:val="000000"/>
          <w:u w:val="single"/>
        </w:rPr>
        <w:t xml:space="preserve"> </w:t>
      </w:r>
      <w:r w:rsidRPr="0016546D">
        <w:rPr>
          <w:rStyle w:val="PlaceholderText"/>
          <w:color w:val="000000"/>
          <w:u w:val="single"/>
        </w:rPr>
        <w:t>2</w:t>
      </w:r>
      <w:r w:rsidR="0057184B">
        <w:rPr>
          <w:rStyle w:val="PlaceholderText"/>
          <w:color w:val="000000"/>
          <w:u w:val="single"/>
        </w:rPr>
        <w:t>5</w:t>
      </w:r>
      <w:r w:rsidRPr="0016546D">
        <w:rPr>
          <w:rStyle w:val="PlaceholderText"/>
          <w:color w:val="000000"/>
          <w:u w:val="single"/>
        </w:rPr>
        <w:t xml:space="preserve"> ods. 2 a 3</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Zákon bližšie špecifikuje možné chyby, ktoré bude oznámenie o oprave chyby riešiť. </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Odsek 2 upravuje problematiku chýb, ktoré nevznikli priamo pri redakčnom spracovaní textu a ktoré žiadnym spôsobom nezapríčinilo ministerstvo spravodlivosti. V takom prípade bude chybu možné odstrániť na základe žiadosti toho, kto </w:t>
      </w:r>
      <w:r w:rsidRPr="0016546D" w:rsidR="00FE0CBE">
        <w:rPr>
          <w:rFonts w:ascii="Times New Roman" w:hAnsi="Times New Roman"/>
        </w:rPr>
        <w:t>podal žiadosť o vyhlásenie</w:t>
      </w:r>
      <w:r w:rsidRPr="0016546D">
        <w:rPr>
          <w:rStyle w:val="PlaceholderText"/>
          <w:color w:val="000000"/>
        </w:rPr>
        <w:t xml:space="preserve"> materiálu, v ktorom sa chyba nachádza; žiadateľ zároveň priloží aj správne znenie textu. Takouto žiadosťou však nebude možné opraviť akúkoľvek chybu, ktorá sa vo vyhlásenom texte vyskytne. Účelom inštitútu oznámenia o oprave chyby nie je „vecne novelizovať“ právny predpis, ale opraviť v ňom zjavné nepresnosti, najmä formálneho charakteru. Zákon preto obsahuje zákonnú podmienku: ministerstvo spravodlivosti vyhovie len takej žiadosti, ktorá nezasahuje do vecného významu textu.</w:t>
      </w:r>
    </w:p>
    <w:p w:rsidR="00FE0CBE" w:rsidRPr="0016546D">
      <w:pPr>
        <w:widowControl/>
        <w:bidi w:val="0"/>
        <w:ind w:firstLine="709"/>
        <w:jc w:val="both"/>
        <w:rPr>
          <w:rStyle w:val="PlaceholderText"/>
          <w:color w:val="000000"/>
        </w:rPr>
      </w:pPr>
    </w:p>
    <w:p w:rsidR="00C56F59" w:rsidRPr="0016546D">
      <w:pPr>
        <w:widowControl/>
        <w:bidi w:val="0"/>
        <w:ind w:firstLine="709"/>
        <w:jc w:val="both"/>
        <w:rPr>
          <w:rStyle w:val="PlaceholderText"/>
          <w:color w:val="000000"/>
        </w:rPr>
      </w:pPr>
      <w:r w:rsidRPr="0016546D">
        <w:rPr>
          <w:rStyle w:val="PlaceholderText"/>
          <w:color w:val="000000"/>
        </w:rPr>
        <w:t>Odsek 3 upravuje problematiku chýb, ktoré vznikli priamo zavinením ministerstva spravodlivosti pri spracovaní právneho predpisu pred jeho uverejnením. Vzhľadom na jednoznačnosť takejto chyby (rozdiel oproti doručenému originálu) bude môcť chybu po zistení opraviť ministerstvo spravodlivosti aj z vlastného podnetu alebo na základe upozornenia kýmkoľvek (nielen žiadateľom o uverejnenie textu, v ktorom sa chyba vyskytla – toho však o takejto oprave bezodkladne informuje).</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jc w:val="both"/>
        <w:rPr>
          <w:rStyle w:val="PlaceholderText"/>
          <w:color w:val="000000"/>
        </w:rPr>
      </w:pPr>
      <w:r w:rsidRPr="0016546D">
        <w:rPr>
          <w:rStyle w:val="PlaceholderText"/>
          <w:b/>
          <w:color w:val="000000"/>
          <w:u w:val="single"/>
        </w:rPr>
        <w:t>K § 2</w:t>
      </w:r>
      <w:r w:rsidR="0057184B">
        <w:rPr>
          <w:rStyle w:val="PlaceholderText"/>
          <w:b/>
          <w:color w:val="000000"/>
          <w:u w:val="single"/>
        </w:rPr>
        <w:t>6</w:t>
      </w:r>
      <w:r w:rsidRPr="0016546D">
        <w:rPr>
          <w:rStyle w:val="PlaceholderText"/>
          <w:b/>
          <w:color w:val="000000"/>
          <w:u w:val="single"/>
        </w:rPr>
        <w:t xml:space="preserve"> </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Súčasťou o</w:t>
      </w:r>
      <w:r w:rsidRPr="0016546D" w:rsidR="00C62434">
        <w:rPr>
          <w:rStyle w:val="PlaceholderText"/>
          <w:color w:val="000000"/>
        </w:rPr>
        <w:t>ficiálnej elektronickej podoby z</w:t>
      </w:r>
      <w:r w:rsidRPr="0016546D">
        <w:rPr>
          <w:rStyle w:val="PlaceholderText"/>
          <w:color w:val="000000"/>
        </w:rPr>
        <w:t>bierky zákonov budú tie právne predpisy, akty medzinárodného práva a iné akty, ktoré budú uverejnené po nadobudnutí účinnosti tohto zákona. Sme však toho názoru, že takýto rozsah poskytnutých hodnoverných elektronických verzií nepostačuje. Na tento účel teda navrhujeme, aby bolo ministerstvo spravodlivosti zákonom splnomocnené sprístupniť prostr</w:t>
      </w:r>
      <w:r w:rsidRPr="0016546D" w:rsidR="00C62434">
        <w:rPr>
          <w:rStyle w:val="PlaceholderText"/>
          <w:color w:val="000000"/>
        </w:rPr>
        <w:t>edníctvom elektronickej podoby z</w:t>
      </w:r>
      <w:r w:rsidRPr="0016546D">
        <w:rPr>
          <w:rStyle w:val="PlaceholderText"/>
          <w:color w:val="000000"/>
        </w:rPr>
        <w:t>bierky zákonov aj staršie právne predpisy, ktoré boli pred účinnosťou tohto zákona vyhlás</w:t>
      </w:r>
      <w:r w:rsidRPr="0016546D" w:rsidR="00C62434">
        <w:rPr>
          <w:rStyle w:val="PlaceholderText"/>
          <w:color w:val="000000"/>
        </w:rPr>
        <w:t>ené výlučne v listinnej podobe z</w:t>
      </w:r>
      <w:r w:rsidRPr="0016546D">
        <w:rPr>
          <w:rStyle w:val="PlaceholderText"/>
          <w:color w:val="000000"/>
        </w:rPr>
        <w:t>bierky zákonov. V praxi pôjde o elektronické duplikáty originálnych vyhlásenýc</w:t>
      </w:r>
      <w:r w:rsidRPr="0016546D" w:rsidR="00C62434">
        <w:rPr>
          <w:rStyle w:val="PlaceholderText"/>
          <w:color w:val="000000"/>
        </w:rPr>
        <w:t>h listinných výtlačkov čiastok z</w:t>
      </w:r>
      <w:r w:rsidRPr="0016546D">
        <w:rPr>
          <w:rStyle w:val="PlaceholderText"/>
          <w:color w:val="000000"/>
        </w:rPr>
        <w:t>bierky zákonov. Tieto elektronické duplikáty budú dostupné vo formáte PDF, budú vytvorené skenovaním a zabezpečené elektronickými prostriedkami, ktoré zaručia hodnovernosť a nemennosť obsahu. Takéto sprístupnenie však nebude mať žiadny vplyv na otázku platnosti/účinnosti sprístupnených materiálov, tá bude vždy odvodená od ich pôvodného vyhlásenia a ich obsahu.</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Po ich označení </w:t>
      </w:r>
      <w:r w:rsidRPr="0016546D" w:rsidR="004C7CA1">
        <w:rPr>
          <w:rStyle w:val="PlaceholderText"/>
          <w:color w:val="000000"/>
        </w:rPr>
        <w:t xml:space="preserve">za zhodné s listinnou podobou </w:t>
      </w:r>
      <w:r w:rsidRPr="0016546D">
        <w:rPr>
          <w:rStyle w:val="PlaceholderText"/>
          <w:color w:val="000000"/>
        </w:rPr>
        <w:t>však budú využiteľné na právne účely rovnako, ako ich listinné originály. Ak by sa v elektronických duplikátoch vyskytla chyba znamenajúca rozdiel oproti pôvodnému listinnému originálu, prednosť bude mať listinný originál.</w:t>
      </w:r>
    </w:p>
    <w:p w:rsidR="00C56F59" w:rsidRPr="0016546D">
      <w:pPr>
        <w:widowControl/>
        <w:bidi w:val="0"/>
        <w:ind w:firstLine="709"/>
        <w:jc w:val="both"/>
        <w:rPr>
          <w:rStyle w:val="PlaceholderText"/>
          <w:color w:val="000000"/>
        </w:rPr>
      </w:pPr>
      <w:r w:rsidRPr="0016546D">
        <w:rPr>
          <w:rStyle w:val="PlaceholderText"/>
          <w:color w:val="000000"/>
        </w:rPr>
        <w:t> </w:t>
      </w:r>
    </w:p>
    <w:p w:rsidR="00C56F59" w:rsidRPr="0016546D">
      <w:pPr>
        <w:widowControl/>
        <w:bidi w:val="0"/>
        <w:ind w:firstLine="709"/>
        <w:jc w:val="both"/>
        <w:rPr>
          <w:rStyle w:val="PlaceholderText"/>
          <w:color w:val="000000"/>
        </w:rPr>
      </w:pPr>
      <w:r w:rsidRPr="0016546D" w:rsidR="006562D9">
        <w:rPr>
          <w:rStyle w:val="PlaceholderText"/>
          <w:color w:val="000000"/>
        </w:rPr>
        <w:t>U</w:t>
      </w:r>
      <w:r w:rsidRPr="0016546D">
        <w:rPr>
          <w:rStyle w:val="PlaceholderText"/>
          <w:color w:val="000000"/>
        </w:rPr>
        <w:t xml:space="preserve">stanovenie </w:t>
      </w:r>
      <w:r w:rsidRPr="0016546D" w:rsidR="006562D9">
        <w:rPr>
          <w:rStyle w:val="PlaceholderText"/>
          <w:color w:val="000000"/>
        </w:rPr>
        <w:t xml:space="preserve">odseku 2 </w:t>
      </w:r>
      <w:r w:rsidRPr="0016546D">
        <w:rPr>
          <w:rStyle w:val="PlaceholderText"/>
          <w:color w:val="000000"/>
        </w:rPr>
        <w:t>reaguje na zrušenie právneho predpisu označeného názvom „výnos“. Ak niektorý právny predpis obsahuje splnomocnenie na vydanie výnosu, ktorý by mal byť vyhlásený až po nadobudnutí účinnosti tohto zákona, bude na základe tohto splnomocnenia vydané opatrenie.</w:t>
      </w:r>
    </w:p>
    <w:p w:rsidR="006562D9" w:rsidRPr="0016546D">
      <w:pPr>
        <w:widowControl/>
        <w:bidi w:val="0"/>
        <w:ind w:firstLine="709"/>
        <w:jc w:val="both"/>
        <w:rPr>
          <w:rStyle w:val="PlaceholderText"/>
          <w:color w:val="000000"/>
        </w:rPr>
      </w:pPr>
    </w:p>
    <w:p w:rsidR="006562D9" w:rsidRPr="0016546D">
      <w:pPr>
        <w:widowControl/>
        <w:bidi w:val="0"/>
        <w:ind w:firstLine="709"/>
        <w:jc w:val="both"/>
        <w:rPr>
          <w:rStyle w:val="PlaceholderText"/>
          <w:color w:val="000000"/>
        </w:rPr>
      </w:pPr>
      <w:r w:rsidRPr="0016546D">
        <w:rPr>
          <w:rStyle w:val="PlaceholderText"/>
          <w:color w:val="000000"/>
        </w:rPr>
        <w:t xml:space="preserve">Právne predpisy, akty medzinárodného práva a iné akty </w:t>
      </w:r>
      <w:r w:rsidRPr="0016546D" w:rsidR="00C62434">
        <w:rPr>
          <w:rStyle w:val="PlaceholderText"/>
          <w:color w:val="000000"/>
        </w:rPr>
        <w:t>vyhlásené v z</w:t>
      </w:r>
      <w:r w:rsidRPr="0016546D">
        <w:rPr>
          <w:rStyle w:val="PlaceholderText"/>
          <w:color w:val="000000"/>
        </w:rPr>
        <w:t>bierke zákonov vyhlásené podľa doterajších predpisov a platné ku dňu nadobudnutia účinnosti tohto zákona ostávajú v platnosti.</w:t>
      </w:r>
    </w:p>
    <w:p w:rsidR="006562D9" w:rsidRPr="0016546D">
      <w:pPr>
        <w:widowControl/>
        <w:bidi w:val="0"/>
        <w:ind w:firstLine="709"/>
        <w:jc w:val="both"/>
        <w:rPr>
          <w:rStyle w:val="PlaceholderText"/>
          <w:color w:val="000000"/>
        </w:rPr>
      </w:pPr>
    </w:p>
    <w:p w:rsidR="006562D9" w:rsidRPr="0016546D">
      <w:pPr>
        <w:widowControl/>
        <w:bidi w:val="0"/>
        <w:ind w:firstLine="709"/>
        <w:jc w:val="both"/>
        <w:rPr>
          <w:rStyle w:val="PlaceholderText"/>
          <w:color w:val="000000"/>
        </w:rPr>
      </w:pPr>
      <w:r w:rsidRPr="0016546D">
        <w:rPr>
          <w:rStyle w:val="PlaceholderText"/>
          <w:color w:val="000000"/>
        </w:rPr>
        <w:t xml:space="preserve">Prechodné ustanovenie rieši problematiku doručovania elektronickej podoby textu právneho predpisu v čase od 1. januára 2016 do 31. marca 2016, kedy ešte právna úprava regulujúca používanie elektronického systému na tvorbu právnych predpisov nebude účinná. V tomto období sa ministerstvu spravodlivosti bude doručovať elektronická podoba textu právneho predpisu prevažne emailom alebo prostredníctvom Portálu právnych </w:t>
      </w:r>
      <w:r w:rsidRPr="0016546D" w:rsidR="00B218A3">
        <w:rPr>
          <w:rStyle w:val="PlaceholderText"/>
          <w:color w:val="000000"/>
        </w:rPr>
        <w:t>predpisov</w:t>
      </w:r>
      <w:r w:rsidRPr="0016546D">
        <w:rPr>
          <w:rStyle w:val="PlaceholderText"/>
          <w:color w:val="000000"/>
        </w:rPr>
        <w:t xml:space="preserve">.  </w:t>
      </w:r>
    </w:p>
    <w:p w:rsidR="006562D9" w:rsidRPr="0016546D">
      <w:pPr>
        <w:widowControl/>
        <w:bidi w:val="0"/>
        <w:ind w:firstLine="709"/>
        <w:jc w:val="both"/>
        <w:rPr>
          <w:rStyle w:val="PlaceholderText"/>
          <w:color w:val="000000"/>
        </w:rPr>
      </w:pPr>
    </w:p>
    <w:p w:rsidR="00347250" w:rsidRPr="0016546D" w:rsidP="00347250">
      <w:pPr>
        <w:widowControl/>
        <w:bidi w:val="0"/>
        <w:jc w:val="both"/>
        <w:rPr>
          <w:rStyle w:val="PlaceholderText"/>
          <w:b/>
          <w:color w:val="auto"/>
          <w:u w:val="single"/>
        </w:rPr>
      </w:pPr>
      <w:r w:rsidRPr="0016546D">
        <w:rPr>
          <w:rStyle w:val="PlaceholderText"/>
          <w:b/>
          <w:color w:val="auto"/>
          <w:u w:val="single"/>
        </w:rPr>
        <w:t>K § 2</w:t>
      </w:r>
      <w:r w:rsidR="0057184B">
        <w:rPr>
          <w:rStyle w:val="PlaceholderText"/>
          <w:b/>
          <w:color w:val="auto"/>
          <w:u w:val="single"/>
        </w:rPr>
        <w:t>7</w:t>
      </w:r>
      <w:r w:rsidRPr="0016546D">
        <w:rPr>
          <w:rStyle w:val="PlaceholderText"/>
          <w:b/>
          <w:color w:val="auto"/>
          <w:u w:val="single"/>
        </w:rPr>
        <w:t xml:space="preserve"> </w:t>
      </w:r>
    </w:p>
    <w:p w:rsidR="00F2651E" w:rsidRPr="0016546D" w:rsidP="00347250">
      <w:pPr>
        <w:widowControl/>
        <w:bidi w:val="0"/>
        <w:jc w:val="both"/>
        <w:rPr>
          <w:rStyle w:val="PlaceholderText"/>
          <w:b/>
          <w:color w:val="FF0000"/>
          <w:highlight w:val="yellow"/>
          <w:u w:val="single"/>
        </w:rPr>
      </w:pPr>
    </w:p>
    <w:p w:rsidR="00F2651E" w:rsidRPr="0016546D" w:rsidP="00F2651E">
      <w:pPr>
        <w:shd w:val="clear" w:color="auto" w:fill="FFFFFF"/>
        <w:tabs>
          <w:tab w:val="left" w:pos="284"/>
        </w:tabs>
        <w:bidi w:val="0"/>
        <w:ind w:firstLine="284"/>
        <w:jc w:val="both"/>
        <w:rPr>
          <w:rFonts w:ascii="Times New Roman" w:hAnsi="Times New Roman"/>
        </w:rPr>
      </w:pPr>
      <w:r w:rsidRPr="0016546D">
        <w:rPr>
          <w:rFonts w:ascii="Times New Roman" w:hAnsi="Times New Roman"/>
        </w:rPr>
        <w:tab/>
        <w:t>Ak nastanú mimoriadne okolnosti</w:t>
      </w:r>
      <w:r w:rsidRPr="0016546D" w:rsidR="00943843">
        <w:rPr>
          <w:rFonts w:ascii="Times New Roman" w:hAnsi="Times New Roman"/>
        </w:rPr>
        <w:t xml:space="preserve"> spočívajúce </w:t>
      </w:r>
      <w:r w:rsidRPr="0016546D">
        <w:rPr>
          <w:rFonts w:ascii="Times New Roman" w:hAnsi="Times New Roman"/>
        </w:rPr>
        <w:t xml:space="preserve">najmä </w:t>
      </w:r>
      <w:r w:rsidRPr="0016546D" w:rsidR="00943843">
        <w:rPr>
          <w:rFonts w:ascii="Times New Roman" w:hAnsi="Times New Roman"/>
        </w:rPr>
        <w:t>v ohrození</w:t>
      </w:r>
      <w:r w:rsidRPr="0016546D">
        <w:rPr>
          <w:rFonts w:ascii="Times New Roman" w:hAnsi="Times New Roman"/>
        </w:rPr>
        <w:t xml:space="preserve"> ľudských práv a základných slobôd alebo bezpečnosti, </w:t>
      </w:r>
      <w:r w:rsidRPr="0016546D" w:rsidR="00943843">
        <w:rPr>
          <w:rFonts w:ascii="Times New Roman" w:hAnsi="Times New Roman"/>
        </w:rPr>
        <w:t>hrozbe značných hospodárskych škôd</w:t>
      </w:r>
      <w:r w:rsidRPr="0016546D">
        <w:rPr>
          <w:rFonts w:ascii="Times New Roman" w:hAnsi="Times New Roman"/>
        </w:rPr>
        <w:t xml:space="preserve">, </w:t>
      </w:r>
      <w:r w:rsidRPr="0016546D" w:rsidR="00F87C68">
        <w:rPr>
          <w:rFonts w:ascii="Times New Roman" w:hAnsi="Times New Roman"/>
        </w:rPr>
        <w:t>vyhlásení</w:t>
      </w:r>
      <w:r w:rsidRPr="0016546D">
        <w:rPr>
          <w:rFonts w:ascii="Times New Roman" w:hAnsi="Times New Roman"/>
        </w:rPr>
        <w:t xml:space="preserve"> núdzového stavu alebo opatrení na riešenie mimoriadnej situácie, ustanovenia</w:t>
      </w:r>
      <w:r w:rsidRPr="0016546D" w:rsidR="00F87C68">
        <w:rPr>
          <w:rFonts w:ascii="Times New Roman" w:hAnsi="Times New Roman"/>
        </w:rPr>
        <w:t xml:space="preserve"> o uskutočňovaní </w:t>
      </w:r>
      <w:r w:rsidRPr="0016546D" w:rsidR="00F87C68">
        <w:rPr>
          <w:rFonts w:ascii="Times New Roman" w:hAnsi="Times New Roman"/>
          <w:color w:val="000000"/>
        </w:rPr>
        <w:t>tvorby návrhu právneho predpisu</w:t>
      </w:r>
      <w:r w:rsidRPr="0016546D">
        <w:rPr>
          <w:rFonts w:ascii="Times New Roman" w:hAnsi="Times New Roman"/>
        </w:rPr>
        <w:t xml:space="preserve"> </w:t>
      </w:r>
      <w:r w:rsidRPr="0016546D" w:rsidR="00F87C68">
        <w:rPr>
          <w:rFonts w:ascii="Times New Roman" w:hAnsi="Times New Roman"/>
        </w:rPr>
        <w:t>prostredníctvom portálu, o predbežnej informácii a pripomienkovom konaní (</w:t>
      </w:r>
      <w:r w:rsidRPr="0016546D">
        <w:rPr>
          <w:rFonts w:ascii="Times New Roman" w:hAnsi="Times New Roman"/>
        </w:rPr>
        <w:t>§ 8 až 10</w:t>
      </w:r>
      <w:r w:rsidRPr="0016546D" w:rsidR="00F87C68">
        <w:rPr>
          <w:rFonts w:ascii="Times New Roman" w:hAnsi="Times New Roman"/>
        </w:rPr>
        <w:t>)</w:t>
      </w:r>
      <w:r w:rsidRPr="0016546D">
        <w:rPr>
          <w:rFonts w:ascii="Times New Roman" w:hAnsi="Times New Roman"/>
        </w:rPr>
        <w:t xml:space="preserve"> sa pri procese tvorby právnych predpisov nemusia použiť.</w:t>
      </w:r>
    </w:p>
    <w:p w:rsidR="00347250" w:rsidRPr="0016546D" w:rsidP="00347250">
      <w:pPr>
        <w:widowControl/>
        <w:bidi w:val="0"/>
        <w:jc w:val="both"/>
        <w:rPr>
          <w:rStyle w:val="PlaceholderText"/>
          <w:b/>
          <w:color w:val="FF0000"/>
          <w:highlight w:val="yellow"/>
          <w:u w:val="single"/>
        </w:rPr>
      </w:pPr>
    </w:p>
    <w:p w:rsidR="00347250" w:rsidRPr="0016546D" w:rsidP="00347250">
      <w:pPr>
        <w:widowControl/>
        <w:bidi w:val="0"/>
        <w:jc w:val="both"/>
        <w:rPr>
          <w:rStyle w:val="PlaceholderText"/>
          <w:b/>
          <w:color w:val="auto"/>
          <w:u w:val="single"/>
        </w:rPr>
      </w:pPr>
      <w:r w:rsidRPr="0016546D">
        <w:rPr>
          <w:rStyle w:val="PlaceholderText"/>
          <w:b/>
          <w:color w:val="auto"/>
          <w:u w:val="single"/>
        </w:rPr>
        <w:t>K § 2</w:t>
      </w:r>
      <w:r w:rsidR="0057184B">
        <w:rPr>
          <w:rStyle w:val="PlaceholderText"/>
          <w:b/>
          <w:color w:val="auto"/>
          <w:u w:val="single"/>
        </w:rPr>
        <w:t>8</w:t>
      </w:r>
    </w:p>
    <w:p w:rsidR="00943843" w:rsidRPr="0016546D" w:rsidP="00347250">
      <w:pPr>
        <w:widowControl/>
        <w:bidi w:val="0"/>
        <w:jc w:val="both"/>
        <w:rPr>
          <w:rStyle w:val="PlaceholderText"/>
          <w:b/>
          <w:color w:val="FF0000"/>
          <w:u w:val="single"/>
        </w:rPr>
      </w:pPr>
    </w:p>
    <w:p w:rsidR="00943843" w:rsidRPr="0016546D" w:rsidP="00943843">
      <w:pPr>
        <w:widowControl/>
        <w:bidi w:val="0"/>
        <w:ind w:firstLine="709"/>
        <w:jc w:val="both"/>
        <w:rPr>
          <w:rStyle w:val="PlaceholderText"/>
          <w:color w:val="000000"/>
        </w:rPr>
      </w:pPr>
      <w:r w:rsidRPr="0016546D">
        <w:rPr>
          <w:rStyle w:val="PlaceholderText"/>
          <w:color w:val="000000"/>
        </w:rPr>
        <w:t xml:space="preserve">Ustanovenie dáva možnosť, aby sa v informačnom systéme, ktorým sa sprístupňuje elektronická podoba </w:t>
      </w:r>
      <w:r w:rsidRPr="0016546D" w:rsidR="00C62434">
        <w:rPr>
          <w:rStyle w:val="PlaceholderText"/>
          <w:color w:val="000000"/>
        </w:rPr>
        <w:t>z</w:t>
      </w:r>
      <w:r w:rsidRPr="0016546D">
        <w:rPr>
          <w:rStyle w:val="PlaceholderText"/>
          <w:color w:val="000000"/>
        </w:rPr>
        <w:t xml:space="preserve">bierky zákonov, t. j. na portáli Slov-Lex vytvoril samostatný modul, ktorý bude obsahovať aj rezortné publikačné nástroje (rezortné vestníky). Táto možnosť nebude pre inštitúcie povinná, ale dobrovoľná, ak o to prejavia záujem. Cieľom je umožniť zvýšiť dostupnosť právnych informácii pre adresátov práva. Ako príklad sprístupnenia relevantných rezortných informácií pre širšiu verejnosť možno uviesť príklad publikačného nástroja Ministerstva financií Slovenskej republiky </w:t>
      </w:r>
      <w:r w:rsidRPr="0016546D" w:rsidR="00870400">
        <w:rPr>
          <w:rStyle w:val="PlaceholderText"/>
          <w:color w:val="000000"/>
        </w:rPr>
        <w:t>–</w:t>
      </w:r>
      <w:r w:rsidRPr="0016546D">
        <w:rPr>
          <w:rStyle w:val="PlaceholderText"/>
          <w:color w:val="000000"/>
        </w:rPr>
        <w:t xml:space="preserve"> Finančného spravodajcu.</w:t>
      </w:r>
    </w:p>
    <w:p w:rsidR="00347250" w:rsidRPr="0016546D" w:rsidP="00347250">
      <w:pPr>
        <w:widowControl/>
        <w:bidi w:val="0"/>
        <w:jc w:val="both"/>
        <w:rPr>
          <w:rStyle w:val="PlaceholderText"/>
          <w:color w:val="000000"/>
        </w:rPr>
      </w:pPr>
    </w:p>
    <w:p w:rsidR="00347250" w:rsidRPr="0016546D" w:rsidP="00347250">
      <w:pPr>
        <w:widowControl/>
        <w:bidi w:val="0"/>
        <w:jc w:val="both"/>
        <w:rPr>
          <w:rStyle w:val="PlaceholderText"/>
          <w:b/>
          <w:color w:val="000000"/>
          <w:u w:val="single"/>
        </w:rPr>
      </w:pPr>
      <w:r w:rsidRPr="0016546D">
        <w:rPr>
          <w:rStyle w:val="PlaceholderText"/>
          <w:b/>
          <w:color w:val="000000"/>
          <w:u w:val="single"/>
        </w:rPr>
        <w:t xml:space="preserve">K § </w:t>
      </w:r>
      <w:r w:rsidR="0057184B">
        <w:rPr>
          <w:rStyle w:val="PlaceholderText"/>
          <w:b/>
          <w:color w:val="000000"/>
          <w:u w:val="single"/>
        </w:rPr>
        <w:t>29</w:t>
      </w:r>
      <w:r w:rsidRPr="0016546D">
        <w:rPr>
          <w:rStyle w:val="PlaceholderText"/>
          <w:b/>
          <w:color w:val="000000"/>
          <w:u w:val="single"/>
        </w:rPr>
        <w:t xml:space="preserve"> </w:t>
      </w:r>
    </w:p>
    <w:p w:rsidR="00347250" w:rsidRPr="0016546D" w:rsidP="00347250">
      <w:pPr>
        <w:widowControl/>
        <w:bidi w:val="0"/>
        <w:jc w:val="both"/>
        <w:rPr>
          <w:rStyle w:val="PlaceholderText"/>
          <w:color w:val="000000"/>
        </w:rPr>
      </w:pPr>
    </w:p>
    <w:p w:rsidR="00347250" w:rsidP="00347250">
      <w:pPr>
        <w:widowControl/>
        <w:bidi w:val="0"/>
        <w:ind w:firstLine="720"/>
        <w:jc w:val="both"/>
        <w:rPr>
          <w:rStyle w:val="PlaceholderText"/>
          <w:color w:val="000000"/>
        </w:rPr>
      </w:pPr>
      <w:r w:rsidRPr="0016546D">
        <w:rPr>
          <w:rStyle w:val="PlaceholderText"/>
          <w:color w:val="000000"/>
        </w:rPr>
        <w:t>Novým zákonom sa zrušuje</w:t>
      </w:r>
      <w:r w:rsidRPr="0016546D">
        <w:rPr>
          <w:rFonts w:ascii="Times New Roman" w:hAnsi="Times New Roman"/>
        </w:rPr>
        <w:t xml:space="preserve"> zákon Národnej rady Slovenskej republiky č. 1/1993 Z. z. o Zbierke zákonov Slovenskej republiky v znení</w:t>
      </w:r>
      <w:r w:rsidRPr="0016546D">
        <w:rPr>
          <w:rStyle w:val="PlaceholderText"/>
          <w:color w:val="000000"/>
        </w:rPr>
        <w:t xml:space="preserve"> neskorších predpisov.</w:t>
      </w:r>
    </w:p>
    <w:p w:rsidR="00387594" w:rsidRPr="0016546D" w:rsidP="00347250">
      <w:pPr>
        <w:widowControl/>
        <w:bidi w:val="0"/>
        <w:ind w:firstLine="720"/>
        <w:jc w:val="both"/>
        <w:rPr>
          <w:rStyle w:val="PlaceholderText"/>
          <w:color w:val="000000"/>
        </w:rPr>
      </w:pPr>
    </w:p>
    <w:p w:rsidR="00347250" w:rsidRPr="0016546D" w:rsidP="00347250">
      <w:pPr>
        <w:widowControl/>
        <w:bidi w:val="0"/>
        <w:jc w:val="both"/>
        <w:rPr>
          <w:rStyle w:val="PlaceholderText"/>
          <w:color w:val="000000"/>
        </w:rPr>
      </w:pPr>
    </w:p>
    <w:p w:rsidR="00C56F59" w:rsidRPr="0016546D">
      <w:pPr>
        <w:widowControl/>
        <w:bidi w:val="0"/>
        <w:jc w:val="both"/>
        <w:rPr>
          <w:rStyle w:val="PlaceholderText"/>
          <w:color w:val="000000"/>
        </w:rPr>
      </w:pPr>
      <w:r w:rsidRPr="0016546D">
        <w:rPr>
          <w:rStyle w:val="PlaceholderText"/>
          <w:b/>
          <w:color w:val="000000"/>
          <w:u w:val="single"/>
        </w:rPr>
        <w:t>K čl. II</w:t>
      </w:r>
    </w:p>
    <w:p w:rsidR="00C56F59" w:rsidRPr="0016546D">
      <w:pPr>
        <w:widowControl/>
        <w:bidi w:val="0"/>
        <w:jc w:val="both"/>
        <w:rPr>
          <w:rStyle w:val="PlaceholderText"/>
          <w:color w:val="000000"/>
        </w:rPr>
      </w:pPr>
      <w:r w:rsidRPr="0016546D">
        <w:rPr>
          <w:rStyle w:val="PlaceholderText"/>
          <w:b/>
          <w:color w:val="000000"/>
        </w:rPr>
        <w:t> </w:t>
      </w:r>
    </w:p>
    <w:p w:rsidR="00C56F59" w:rsidRPr="0016546D">
      <w:pPr>
        <w:widowControl/>
        <w:bidi w:val="0"/>
        <w:ind w:firstLine="709"/>
        <w:jc w:val="both"/>
        <w:rPr>
          <w:rStyle w:val="PlaceholderText"/>
          <w:color w:val="000000"/>
        </w:rPr>
      </w:pPr>
      <w:r w:rsidRPr="0016546D">
        <w:rPr>
          <w:rStyle w:val="PlaceholderText"/>
          <w:color w:val="000000"/>
        </w:rPr>
        <w:t xml:space="preserve">Novelou zákona o štátnych symboloch sa do zoznamu objektov, ktoré môžu byť označené štátnym znakom, pridáva </w:t>
      </w:r>
      <w:r w:rsidRPr="0016546D" w:rsidR="00C62434">
        <w:rPr>
          <w:rStyle w:val="PlaceholderText"/>
          <w:color w:val="000000"/>
        </w:rPr>
        <w:t>z</w:t>
      </w:r>
      <w:r w:rsidRPr="0016546D">
        <w:rPr>
          <w:rStyle w:val="PlaceholderText"/>
          <w:color w:val="000000"/>
        </w:rPr>
        <w:t xml:space="preserve">bierka zákonov. Toto ustanovenie tak umožní ministerstvu spravodlivosti opatriť záhlavie prvej strany </w:t>
      </w:r>
      <w:r w:rsidRPr="0016546D" w:rsidR="00C62434">
        <w:rPr>
          <w:rStyle w:val="PlaceholderText"/>
          <w:color w:val="000000"/>
        </w:rPr>
        <w:t>z</w:t>
      </w:r>
      <w:r w:rsidRPr="0016546D">
        <w:rPr>
          <w:rStyle w:val="PlaceholderText"/>
          <w:color w:val="000000"/>
        </w:rPr>
        <w:t>bierky zákonov štátnym znakom. Napriek tomu, že štátny znak s</w:t>
      </w:r>
      <w:r w:rsidRPr="0016546D" w:rsidR="00C62434">
        <w:rPr>
          <w:rStyle w:val="PlaceholderText"/>
          <w:color w:val="000000"/>
        </w:rPr>
        <w:t>a používa na označenie čiastok z</w:t>
      </w:r>
      <w:r w:rsidRPr="0016546D">
        <w:rPr>
          <w:rStyle w:val="PlaceholderText"/>
          <w:color w:val="000000"/>
        </w:rPr>
        <w:t>bierky zákonov už dnes, takéto priamo ukotvenie v zákone o štátnych symboloch absentuje.</w:t>
      </w:r>
    </w:p>
    <w:p w:rsidR="00C56F59">
      <w:pPr>
        <w:widowControl/>
        <w:bidi w:val="0"/>
        <w:jc w:val="both"/>
        <w:rPr>
          <w:rStyle w:val="PlaceholderText"/>
          <w:b/>
          <w:color w:val="000000"/>
        </w:rPr>
      </w:pPr>
      <w:r w:rsidRPr="0016546D">
        <w:rPr>
          <w:rStyle w:val="PlaceholderText"/>
          <w:b/>
          <w:color w:val="000000"/>
        </w:rPr>
        <w:t> </w:t>
      </w:r>
    </w:p>
    <w:p w:rsidR="00387594" w:rsidRPr="0016546D">
      <w:pPr>
        <w:widowControl/>
        <w:bidi w:val="0"/>
        <w:jc w:val="both"/>
        <w:rPr>
          <w:rStyle w:val="PlaceholderText"/>
          <w:color w:val="000000"/>
        </w:rPr>
      </w:pPr>
    </w:p>
    <w:p w:rsidR="00C56F59" w:rsidRPr="0016546D">
      <w:pPr>
        <w:widowControl/>
        <w:bidi w:val="0"/>
        <w:jc w:val="both"/>
        <w:rPr>
          <w:rStyle w:val="PlaceholderText"/>
          <w:color w:val="000000"/>
        </w:rPr>
      </w:pPr>
      <w:r w:rsidRPr="0016546D">
        <w:rPr>
          <w:rStyle w:val="PlaceholderText"/>
          <w:b/>
          <w:color w:val="000000"/>
          <w:u w:val="single"/>
        </w:rPr>
        <w:t>K č</w:t>
      </w:r>
      <w:r w:rsidRPr="0016546D" w:rsidR="006562D9">
        <w:rPr>
          <w:rStyle w:val="PlaceholderText"/>
          <w:b/>
          <w:color w:val="000000"/>
          <w:u w:val="single"/>
        </w:rPr>
        <w:t>l. III</w:t>
      </w:r>
      <w:r w:rsidRPr="0016546D">
        <w:rPr>
          <w:rStyle w:val="PlaceholderText"/>
          <w:b/>
          <w:color w:val="000000"/>
          <w:u w:val="single"/>
        </w:rPr>
        <w:t> </w:t>
      </w:r>
      <w:r w:rsidRPr="0016546D">
        <w:rPr>
          <w:rStyle w:val="PlaceholderText"/>
          <w:color w:val="000000"/>
        </w:rPr>
        <w:t xml:space="preserve"> </w:t>
      </w:r>
    </w:p>
    <w:p w:rsidR="00C56F59" w:rsidRPr="0016546D">
      <w:pPr>
        <w:widowControl/>
        <w:bidi w:val="0"/>
        <w:jc w:val="both"/>
        <w:rPr>
          <w:rStyle w:val="PlaceholderText"/>
          <w:color w:val="000000"/>
        </w:rPr>
      </w:pPr>
      <w:r w:rsidRPr="0016546D">
        <w:rPr>
          <w:rStyle w:val="PlaceholderText"/>
          <w:color w:val="000000"/>
        </w:rPr>
        <w:t> </w:t>
      </w:r>
    </w:p>
    <w:p w:rsidR="00C56F59" w:rsidRPr="0016546D">
      <w:pPr>
        <w:widowControl/>
        <w:bidi w:val="0"/>
        <w:ind w:firstLine="284"/>
        <w:jc w:val="both"/>
        <w:rPr>
          <w:rStyle w:val="PlaceholderText"/>
          <w:color w:val="000000"/>
        </w:rPr>
      </w:pPr>
      <w:r w:rsidRPr="0016546D">
        <w:rPr>
          <w:rStyle w:val="PlaceholderText"/>
          <w:color w:val="000000"/>
        </w:rPr>
        <w:t xml:space="preserve">       Od 1. júla 2013 došlo k zmene formy vydávania </w:t>
      </w:r>
      <w:r w:rsidR="00B26FDC">
        <w:rPr>
          <w:rStyle w:val="PlaceholderText"/>
          <w:color w:val="000000"/>
        </w:rPr>
        <w:t>ú</w:t>
      </w:r>
      <w:r w:rsidRPr="0016546D">
        <w:rPr>
          <w:rStyle w:val="PlaceholderText"/>
          <w:color w:val="000000"/>
        </w:rPr>
        <w:t xml:space="preserve">radného vestníka. K uvedenému dátumu bola na základe nariadenia Rady (EÚ) č. 216/2013 zo 7. marca 2013 o elektronickom uverejňovaní Úradného vestníka Európskej únie (ďalej len „nariadenie Rady“) zavedená výlučná existencia elektronickej podoby </w:t>
      </w:r>
      <w:r w:rsidR="00B26FDC">
        <w:rPr>
          <w:rStyle w:val="PlaceholderText"/>
          <w:color w:val="000000"/>
        </w:rPr>
        <w:t>ú</w:t>
      </w:r>
      <w:r w:rsidRPr="0016546D">
        <w:rPr>
          <w:rStyle w:val="PlaceholderText"/>
          <w:color w:val="000000"/>
        </w:rPr>
        <w:t>radného vestníka.</w:t>
      </w:r>
    </w:p>
    <w:p w:rsidR="00C56F59" w:rsidRPr="0016546D">
      <w:pPr>
        <w:widowControl/>
        <w:bidi w:val="0"/>
        <w:ind w:firstLine="284"/>
        <w:jc w:val="both"/>
        <w:rPr>
          <w:rStyle w:val="PlaceholderText"/>
          <w:color w:val="000000"/>
        </w:rPr>
      </w:pPr>
      <w:r w:rsidRPr="0016546D">
        <w:rPr>
          <w:rStyle w:val="PlaceholderText"/>
          <w:color w:val="000000"/>
        </w:rPr>
        <w:t> </w:t>
      </w:r>
    </w:p>
    <w:p w:rsidR="00C56F59" w:rsidRPr="0016546D">
      <w:pPr>
        <w:widowControl/>
        <w:bidi w:val="0"/>
        <w:ind w:firstLine="284"/>
        <w:jc w:val="both"/>
        <w:rPr>
          <w:rStyle w:val="PlaceholderText"/>
          <w:color w:val="000000"/>
        </w:rPr>
      </w:pPr>
      <w:r w:rsidRPr="0016546D">
        <w:rPr>
          <w:rStyle w:val="PlaceholderText"/>
          <w:color w:val="000000"/>
        </w:rPr>
        <w:t xml:space="preserve">       Návrh novelizácie zákona č. 416/2004 Z. z. túto skutočnosť zohľadňuje. V bode 1 sa do zákona vkladá odkaz na nariadenie Rady, čím sa zvyšuje informačná hodnota zákona č. 416/2004 Z. z. a jednoznačným spôsobom sa vymedzuje úprava vydávania </w:t>
      </w:r>
      <w:r w:rsidR="00B26FDC">
        <w:rPr>
          <w:rStyle w:val="PlaceholderText"/>
          <w:color w:val="000000"/>
        </w:rPr>
        <w:t>ú</w:t>
      </w:r>
      <w:r w:rsidRPr="0016546D">
        <w:rPr>
          <w:rStyle w:val="PlaceholderText"/>
          <w:color w:val="000000"/>
        </w:rPr>
        <w:t>radného vestníka.</w:t>
      </w:r>
    </w:p>
    <w:p w:rsidR="00C56F59" w:rsidRPr="0016546D">
      <w:pPr>
        <w:widowControl/>
        <w:bidi w:val="0"/>
        <w:ind w:firstLine="284"/>
        <w:jc w:val="both"/>
        <w:rPr>
          <w:rStyle w:val="PlaceholderText"/>
          <w:color w:val="000000"/>
        </w:rPr>
      </w:pPr>
      <w:r w:rsidRPr="0016546D">
        <w:rPr>
          <w:rStyle w:val="PlaceholderText"/>
          <w:color w:val="000000"/>
        </w:rPr>
        <w:t> </w:t>
      </w:r>
    </w:p>
    <w:p w:rsidR="00E76D6F" w:rsidP="00E76D6F">
      <w:pPr>
        <w:shd w:val="clear" w:color="auto" w:fill="FFFFFF"/>
        <w:tabs>
          <w:tab w:val="left" w:pos="284"/>
        </w:tabs>
        <w:bidi w:val="0"/>
        <w:ind w:firstLine="709"/>
        <w:jc w:val="both"/>
        <w:rPr>
          <w:rStyle w:val="PlaceholderText"/>
          <w:color w:val="000000"/>
        </w:rPr>
      </w:pPr>
      <w:r>
        <w:rPr>
          <w:rStyle w:val="PlaceholderText"/>
          <w:color w:val="000000"/>
        </w:rPr>
        <w:t> </w:t>
      </w:r>
      <w:r w:rsidRPr="0016546D" w:rsidR="00C56F59">
        <w:rPr>
          <w:rStyle w:val="PlaceholderText"/>
          <w:color w:val="000000"/>
        </w:rPr>
        <w:t xml:space="preserve">V nadväznosti na nariadenie Rady je zároveň potrebné upraviť ustanovenia § 3 zákona č. 416/2014 Z. z., ktoré sa vzhľadom na zrušenie listinnej podoby Úradného vestníka Európskej únie stali obsolétnymi. Podľa týchto ustanovení ministerstvo spravodlivosti zabezpečuje pre vybraných ústavných činiteľov, ústredné orgány štátnej správy a iné inštitúcie „jedno vyhotovenie úradného vestníka“. Po zrušení oficiálnej listinnej podoby </w:t>
      </w:r>
      <w:r w:rsidR="00B26FDC">
        <w:rPr>
          <w:rStyle w:val="PlaceholderText"/>
          <w:color w:val="000000"/>
        </w:rPr>
        <w:t>ú</w:t>
      </w:r>
      <w:r w:rsidRPr="0016546D" w:rsidR="00C56F59">
        <w:rPr>
          <w:rStyle w:val="PlaceholderText"/>
          <w:color w:val="000000"/>
        </w:rPr>
        <w:t>radného vestníka a jeho vydávaní výlučne v elektronickej podobe je táto úloha naďalej bezpredmetná.</w:t>
      </w:r>
      <w:r>
        <w:rPr>
          <w:rStyle w:val="PlaceholderText"/>
          <w:color w:val="000000"/>
        </w:rPr>
        <w:t xml:space="preserve"> Zákon ďalej ustanovuje </w:t>
      </w:r>
      <w:r w:rsidRPr="0016546D">
        <w:rPr>
          <w:rStyle w:val="PlaceholderText"/>
          <w:color w:val="000000"/>
        </w:rPr>
        <w:t xml:space="preserve">pre obce povinnosť poskytovať </w:t>
      </w:r>
      <w:r w:rsidRPr="0016546D">
        <w:rPr>
          <w:rFonts w:ascii="Times New Roman" w:hAnsi="Times New Roman"/>
        </w:rPr>
        <w:t>v sídle obecného úradu alebo na mieste, ktoré určí obec,</w:t>
      </w:r>
      <w:r w:rsidRPr="0016546D">
        <w:rPr>
          <w:rStyle w:val="PlaceholderText"/>
          <w:color w:val="000000"/>
        </w:rPr>
        <w:t xml:space="preserve"> nahliadnutie do </w:t>
      </w:r>
      <w:r>
        <w:rPr>
          <w:rStyle w:val="PlaceholderText"/>
          <w:color w:val="000000"/>
        </w:rPr>
        <w:t xml:space="preserve">úradného vestníka. Občan teda bude mať </w:t>
      </w:r>
      <w:r w:rsidRPr="0016546D">
        <w:rPr>
          <w:rStyle w:val="PlaceholderText"/>
          <w:color w:val="000000"/>
        </w:rPr>
        <w:t>možnosť dostať sa k</w:t>
      </w:r>
      <w:r>
        <w:rPr>
          <w:rStyle w:val="PlaceholderText"/>
          <w:color w:val="000000"/>
        </w:rPr>
        <w:t> úradnému vestníku</w:t>
      </w:r>
      <w:r w:rsidR="009C2120">
        <w:rPr>
          <w:rStyle w:val="PlaceholderText"/>
          <w:color w:val="000000"/>
        </w:rPr>
        <w:t xml:space="preserve"> aj prostredníctvom obce</w:t>
      </w:r>
      <w:r w:rsidRPr="0016546D">
        <w:rPr>
          <w:rStyle w:val="PlaceholderText"/>
          <w:color w:val="000000"/>
        </w:rPr>
        <w:t>. Obce budú ďalej oprávnené vytvoriť aj výtlačok</w:t>
      </w:r>
      <w:r>
        <w:rPr>
          <w:rStyle w:val="PlaceholderText"/>
          <w:color w:val="000000"/>
        </w:rPr>
        <w:t xml:space="preserve"> </w:t>
      </w:r>
      <w:r w:rsidR="009C2120">
        <w:rPr>
          <w:rStyle w:val="PlaceholderText"/>
          <w:color w:val="000000"/>
        </w:rPr>
        <w:t>z úradného vestníka</w:t>
      </w:r>
      <w:r w:rsidRPr="0016546D">
        <w:rPr>
          <w:rStyle w:val="PlaceholderText"/>
          <w:color w:val="000000"/>
        </w:rPr>
        <w:t xml:space="preserve">, ktorý bude však slúžiť výlučne na informatívne účely. Tieto výtlačky nebude obec poskytovať bezplatne, ale za úhradu, ktorá však nesmie prekročiť výšku materiálnych nákladov. Cieľom právnej úpravy nie je vytvoriť pre obce zárobkovú činnosť, avšak na druhej strane návrh zákona rešpektuje, že obce nemajú prostriedky na </w:t>
      </w:r>
      <w:r w:rsidR="009C2120">
        <w:rPr>
          <w:rStyle w:val="PlaceholderText"/>
          <w:color w:val="000000"/>
        </w:rPr>
        <w:t>poskytovanie výtlačkov</w:t>
      </w:r>
      <w:r w:rsidRPr="0016546D">
        <w:rPr>
          <w:rStyle w:val="PlaceholderText"/>
          <w:color w:val="000000"/>
        </w:rPr>
        <w:t xml:space="preserve"> bezplatne.</w:t>
      </w:r>
      <w:r>
        <w:rPr>
          <w:rStyle w:val="PlaceholderText"/>
          <w:color w:val="000000"/>
        </w:rPr>
        <w:t xml:space="preserve"> </w:t>
      </w:r>
    </w:p>
    <w:p w:rsidR="00387594" w:rsidRPr="0016546D" w:rsidP="00E76D6F">
      <w:pPr>
        <w:shd w:val="clear" w:color="auto" w:fill="FFFFFF"/>
        <w:tabs>
          <w:tab w:val="left" w:pos="284"/>
        </w:tabs>
        <w:bidi w:val="0"/>
        <w:ind w:firstLine="709"/>
        <w:jc w:val="both"/>
        <w:rPr>
          <w:rStyle w:val="PlaceholderText"/>
          <w:color w:val="000000"/>
        </w:rPr>
      </w:pPr>
    </w:p>
    <w:p w:rsidR="00B218A3" w:rsidRPr="0016546D" w:rsidP="009E283F">
      <w:pPr>
        <w:widowControl/>
        <w:bidi w:val="0"/>
        <w:rPr>
          <w:rStyle w:val="PlaceholderText"/>
          <w:color w:val="000000"/>
        </w:rPr>
      </w:pPr>
    </w:p>
    <w:p w:rsidR="006562D9" w:rsidRPr="0016546D" w:rsidP="006562D9">
      <w:pPr>
        <w:widowControl/>
        <w:bidi w:val="0"/>
        <w:jc w:val="both"/>
        <w:rPr>
          <w:rStyle w:val="PlaceholderText"/>
          <w:color w:val="000000"/>
        </w:rPr>
      </w:pPr>
      <w:r w:rsidRPr="0016546D">
        <w:rPr>
          <w:rStyle w:val="PlaceholderText"/>
          <w:b/>
          <w:color w:val="000000"/>
          <w:u w:val="single"/>
        </w:rPr>
        <w:t>K čl. IV </w:t>
      </w:r>
      <w:r w:rsidRPr="0016546D">
        <w:rPr>
          <w:rStyle w:val="PlaceholderText"/>
          <w:color w:val="000000"/>
        </w:rPr>
        <w:t xml:space="preserve"> </w:t>
      </w:r>
    </w:p>
    <w:p w:rsidR="006562D9" w:rsidRPr="0016546D" w:rsidP="006562D9">
      <w:pPr>
        <w:widowControl/>
        <w:bidi w:val="0"/>
        <w:jc w:val="both"/>
        <w:rPr>
          <w:rStyle w:val="PlaceholderText"/>
          <w:color w:val="000000"/>
        </w:rPr>
      </w:pPr>
    </w:p>
    <w:p w:rsidR="006562D9" w:rsidRPr="0016546D" w:rsidP="006562D9">
      <w:pPr>
        <w:widowControl/>
        <w:bidi w:val="0"/>
        <w:jc w:val="both"/>
        <w:rPr>
          <w:rStyle w:val="PlaceholderText"/>
          <w:color w:val="000000"/>
        </w:rPr>
      </w:pPr>
      <w:r w:rsidRPr="0016546D">
        <w:rPr>
          <w:rStyle w:val="PlaceholderText"/>
          <w:color w:val="000000"/>
        </w:rPr>
        <w:tab/>
        <w:t>Navrhuje sa účinnosť zákona.</w:t>
      </w:r>
    </w:p>
    <w:p w:rsidR="006562D9">
      <w:pPr>
        <w:widowControl/>
        <w:bidi w:val="0"/>
        <w:spacing w:after="280" w:afterAutospacing="1"/>
        <w:rPr>
          <w:rStyle w:val="PlaceholderText"/>
          <w:color w:val="000000"/>
        </w:rPr>
      </w:pPr>
    </w:p>
    <w:p w:rsidR="00387594" w:rsidRPr="00E31527" w:rsidP="00387594">
      <w:pPr>
        <w:tabs>
          <w:tab w:val="left" w:pos="9072"/>
        </w:tabs>
        <w:bidi w:val="0"/>
        <w:jc w:val="both"/>
        <w:rPr>
          <w:rFonts w:ascii="Times New Roman" w:hAnsi="Times New Roman"/>
        </w:rPr>
      </w:pPr>
      <w:r w:rsidRPr="00E31527">
        <w:rPr>
          <w:rFonts w:ascii="Times New Roman" w:hAnsi="Times New Roman"/>
        </w:rPr>
        <w:t xml:space="preserve">V Bratislave, </w:t>
      </w:r>
      <w:r>
        <w:rPr>
          <w:rFonts w:ascii="Times New Roman" w:hAnsi="Times New Roman"/>
        </w:rPr>
        <w:t>26. augusta 2015</w:t>
      </w:r>
    </w:p>
    <w:p w:rsidR="00387594" w:rsidRPr="00E31527" w:rsidP="00387594">
      <w:pPr>
        <w:tabs>
          <w:tab w:val="left" w:pos="9072"/>
        </w:tabs>
        <w:bidi w:val="0"/>
        <w:jc w:val="both"/>
        <w:rPr>
          <w:rFonts w:ascii="Times New Roman" w:hAnsi="Times New Roman"/>
        </w:rPr>
      </w:pPr>
    </w:p>
    <w:p w:rsidR="00387594" w:rsidRPr="00E31527" w:rsidP="00387594">
      <w:pPr>
        <w:tabs>
          <w:tab w:val="left" w:pos="9072"/>
        </w:tabs>
        <w:bidi w:val="0"/>
        <w:jc w:val="both"/>
        <w:rPr>
          <w:rFonts w:ascii="Times New Roman" w:hAnsi="Times New Roman"/>
        </w:rPr>
      </w:pPr>
    </w:p>
    <w:p w:rsidR="00387594" w:rsidRPr="00E31527" w:rsidP="00387594">
      <w:pPr>
        <w:tabs>
          <w:tab w:val="left" w:pos="9072"/>
        </w:tabs>
        <w:bidi w:val="0"/>
        <w:jc w:val="both"/>
        <w:rPr>
          <w:rFonts w:ascii="Times New Roman" w:hAnsi="Times New Roman"/>
        </w:rPr>
      </w:pPr>
    </w:p>
    <w:p w:rsidR="00387594" w:rsidRPr="00E31527" w:rsidP="00387594">
      <w:pPr>
        <w:tabs>
          <w:tab w:val="left" w:pos="9072"/>
        </w:tabs>
        <w:bidi w:val="0"/>
        <w:jc w:val="both"/>
        <w:rPr>
          <w:rFonts w:ascii="Times New Roman" w:hAnsi="Times New Roman"/>
        </w:rPr>
      </w:pPr>
    </w:p>
    <w:p w:rsidR="00387594" w:rsidRPr="00E31527" w:rsidP="00387594">
      <w:pPr>
        <w:tabs>
          <w:tab w:val="left" w:pos="9072"/>
        </w:tabs>
        <w:bidi w:val="0"/>
        <w:jc w:val="both"/>
        <w:rPr>
          <w:rFonts w:ascii="Times New Roman" w:hAnsi="Times New Roman"/>
        </w:rPr>
      </w:pPr>
    </w:p>
    <w:p w:rsidR="00387594" w:rsidRPr="00E31527" w:rsidP="00387594">
      <w:pPr>
        <w:tabs>
          <w:tab w:val="left" w:pos="9072"/>
        </w:tabs>
        <w:bidi w:val="0"/>
        <w:jc w:val="both"/>
        <w:rPr>
          <w:rFonts w:ascii="Times New Roman" w:hAnsi="Times New Roman"/>
        </w:rPr>
      </w:pPr>
    </w:p>
    <w:p w:rsidR="00387594" w:rsidRPr="00D27607" w:rsidP="00387594">
      <w:pPr>
        <w:tabs>
          <w:tab w:val="left" w:pos="9072"/>
        </w:tabs>
        <w:bidi w:val="0"/>
        <w:jc w:val="center"/>
        <w:rPr>
          <w:rFonts w:ascii="Times New Roman" w:hAnsi="Times New Roman"/>
        </w:rPr>
      </w:pPr>
      <w:r w:rsidRPr="00E31527">
        <w:rPr>
          <w:rFonts w:ascii="Times New Roman" w:hAnsi="Times New Roman"/>
          <w:b/>
        </w:rPr>
        <w:t xml:space="preserve">Robert Fico </w:t>
      </w:r>
      <w:r w:rsidR="00D27607">
        <w:rPr>
          <w:rFonts w:ascii="Times New Roman" w:hAnsi="Times New Roman"/>
        </w:rPr>
        <w:t>v. r.</w:t>
      </w:r>
    </w:p>
    <w:p w:rsidR="00387594" w:rsidRPr="00E31527" w:rsidP="00387594">
      <w:pPr>
        <w:tabs>
          <w:tab w:val="left" w:pos="9072"/>
        </w:tabs>
        <w:bidi w:val="0"/>
        <w:jc w:val="center"/>
        <w:rPr>
          <w:rFonts w:ascii="Times New Roman" w:hAnsi="Times New Roman"/>
        </w:rPr>
      </w:pPr>
      <w:r w:rsidRPr="00E31527">
        <w:rPr>
          <w:rFonts w:ascii="Times New Roman" w:hAnsi="Times New Roman"/>
        </w:rPr>
        <w:t>predseda vlády Slovenskej republiky</w:t>
      </w: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rPr>
          <w:rFonts w:ascii="Times New Roman" w:hAnsi="Times New Roman"/>
        </w:rPr>
      </w:pPr>
    </w:p>
    <w:p w:rsidR="00387594" w:rsidRPr="00E31527" w:rsidP="00387594">
      <w:pPr>
        <w:tabs>
          <w:tab w:val="left" w:pos="9072"/>
        </w:tabs>
        <w:bidi w:val="0"/>
        <w:jc w:val="center"/>
        <w:rPr>
          <w:rFonts w:ascii="Times New Roman" w:hAnsi="Times New Roman"/>
          <w:b/>
        </w:rPr>
      </w:pPr>
      <w:r>
        <w:rPr>
          <w:rFonts w:ascii="Times New Roman" w:hAnsi="Times New Roman"/>
          <w:b/>
        </w:rPr>
        <w:t>Tomáš Borec</w:t>
      </w:r>
      <w:r w:rsidR="00D27607">
        <w:rPr>
          <w:rFonts w:ascii="Times New Roman" w:hAnsi="Times New Roman"/>
          <w:b/>
        </w:rPr>
        <w:t xml:space="preserve"> </w:t>
      </w:r>
      <w:r w:rsidRPr="00D27607" w:rsidR="00D27607">
        <w:rPr>
          <w:rFonts w:ascii="Times New Roman" w:hAnsi="Times New Roman"/>
        </w:rPr>
        <w:t>v. r.</w:t>
      </w:r>
    </w:p>
    <w:p w:rsidR="00387594" w:rsidRPr="00E31527" w:rsidP="00387594">
      <w:pPr>
        <w:tabs>
          <w:tab w:val="left" w:pos="9072"/>
        </w:tabs>
        <w:bidi w:val="0"/>
        <w:jc w:val="center"/>
        <w:rPr>
          <w:rFonts w:ascii="Times New Roman" w:hAnsi="Times New Roman"/>
        </w:rPr>
      </w:pPr>
      <w:r w:rsidRPr="00E31527">
        <w:rPr>
          <w:rFonts w:ascii="Times New Roman" w:hAnsi="Times New Roman"/>
        </w:rPr>
        <w:t>minister spravodlivosti Slovenskej republiky</w:t>
      </w:r>
    </w:p>
    <w:p w:rsidR="00387594" w:rsidRPr="00A07569" w:rsidP="00387594">
      <w:pPr>
        <w:pStyle w:val="ListParagraph"/>
        <w:bidi w:val="0"/>
        <w:ind w:left="0"/>
        <w:jc w:val="both"/>
      </w:pPr>
    </w:p>
    <w:p w:rsidR="00387594" w:rsidRPr="0016546D">
      <w:pPr>
        <w:widowControl/>
        <w:bidi w:val="0"/>
        <w:spacing w:after="280" w:afterAutospacing="1"/>
        <w:rPr>
          <w:rStyle w:val="PlaceholderText"/>
          <w:color w:val="000000"/>
        </w:rPr>
      </w:pPr>
    </w:p>
    <w:sectPr w:rsidSect="00CA6E2C">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quot">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2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4B89"/>
    <w:multiLevelType w:val="hybridMultilevel"/>
    <w:tmpl w:val="8CFC34F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DDF3805"/>
    <w:multiLevelType w:val="hybridMultilevel"/>
    <w:tmpl w:val="F5708222"/>
    <w:lvl w:ilvl="0">
      <w:start w:val="2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6562D9"/>
    <w:rsid w:val="000617EC"/>
    <w:rsid w:val="00065E95"/>
    <w:rsid w:val="00073E6C"/>
    <w:rsid w:val="00073FDB"/>
    <w:rsid w:val="000868BB"/>
    <w:rsid w:val="000924A7"/>
    <w:rsid w:val="000B63E3"/>
    <w:rsid w:val="000E67DB"/>
    <w:rsid w:val="000E68D2"/>
    <w:rsid w:val="000F0FBD"/>
    <w:rsid w:val="000F7731"/>
    <w:rsid w:val="00107B2E"/>
    <w:rsid w:val="001207B7"/>
    <w:rsid w:val="001410B7"/>
    <w:rsid w:val="00163724"/>
    <w:rsid w:val="0016546D"/>
    <w:rsid w:val="001659ED"/>
    <w:rsid w:val="00194CAB"/>
    <w:rsid w:val="001A6601"/>
    <w:rsid w:val="001C7BA9"/>
    <w:rsid w:val="001F51F1"/>
    <w:rsid w:val="001F65D7"/>
    <w:rsid w:val="00201DB4"/>
    <w:rsid w:val="00221771"/>
    <w:rsid w:val="00225373"/>
    <w:rsid w:val="002531CF"/>
    <w:rsid w:val="0026060E"/>
    <w:rsid w:val="002704AC"/>
    <w:rsid w:val="002A0558"/>
    <w:rsid w:val="002A2D3C"/>
    <w:rsid w:val="002F3EA5"/>
    <w:rsid w:val="00317916"/>
    <w:rsid w:val="00347250"/>
    <w:rsid w:val="003538D2"/>
    <w:rsid w:val="003752AC"/>
    <w:rsid w:val="003802D7"/>
    <w:rsid w:val="00387594"/>
    <w:rsid w:val="00393226"/>
    <w:rsid w:val="003A4568"/>
    <w:rsid w:val="003B090B"/>
    <w:rsid w:val="003B1D3E"/>
    <w:rsid w:val="003B4073"/>
    <w:rsid w:val="003B78A1"/>
    <w:rsid w:val="00401431"/>
    <w:rsid w:val="0041570C"/>
    <w:rsid w:val="004766DC"/>
    <w:rsid w:val="0047723A"/>
    <w:rsid w:val="004800E6"/>
    <w:rsid w:val="004A7A51"/>
    <w:rsid w:val="004B5AFB"/>
    <w:rsid w:val="004C7CA1"/>
    <w:rsid w:val="004D40C1"/>
    <w:rsid w:val="004D666F"/>
    <w:rsid w:val="004F770E"/>
    <w:rsid w:val="00522766"/>
    <w:rsid w:val="005305E3"/>
    <w:rsid w:val="0053279C"/>
    <w:rsid w:val="0057184B"/>
    <w:rsid w:val="0058745D"/>
    <w:rsid w:val="005E7885"/>
    <w:rsid w:val="005F03C2"/>
    <w:rsid w:val="005F728D"/>
    <w:rsid w:val="0061372A"/>
    <w:rsid w:val="006562D9"/>
    <w:rsid w:val="00660149"/>
    <w:rsid w:val="006625CE"/>
    <w:rsid w:val="00672DCD"/>
    <w:rsid w:val="00682CF1"/>
    <w:rsid w:val="00691F61"/>
    <w:rsid w:val="006920BC"/>
    <w:rsid w:val="006A773A"/>
    <w:rsid w:val="006C43EE"/>
    <w:rsid w:val="006C5A00"/>
    <w:rsid w:val="006E0A17"/>
    <w:rsid w:val="006F194F"/>
    <w:rsid w:val="0071608E"/>
    <w:rsid w:val="00736482"/>
    <w:rsid w:val="00743180"/>
    <w:rsid w:val="007668CB"/>
    <w:rsid w:val="00776C95"/>
    <w:rsid w:val="00785FDE"/>
    <w:rsid w:val="00786954"/>
    <w:rsid w:val="00794D81"/>
    <w:rsid w:val="007D4AE1"/>
    <w:rsid w:val="008364B8"/>
    <w:rsid w:val="00856250"/>
    <w:rsid w:val="00861BCA"/>
    <w:rsid w:val="00870400"/>
    <w:rsid w:val="0087567D"/>
    <w:rsid w:val="008C0891"/>
    <w:rsid w:val="008E5A95"/>
    <w:rsid w:val="0093117B"/>
    <w:rsid w:val="00937F7B"/>
    <w:rsid w:val="00943843"/>
    <w:rsid w:val="00943B4A"/>
    <w:rsid w:val="0096430B"/>
    <w:rsid w:val="00992447"/>
    <w:rsid w:val="009A318F"/>
    <w:rsid w:val="009B78CE"/>
    <w:rsid w:val="009C2120"/>
    <w:rsid w:val="009D1603"/>
    <w:rsid w:val="009E283F"/>
    <w:rsid w:val="00A07569"/>
    <w:rsid w:val="00A2057F"/>
    <w:rsid w:val="00A23BC5"/>
    <w:rsid w:val="00A32651"/>
    <w:rsid w:val="00A527FB"/>
    <w:rsid w:val="00A84EC3"/>
    <w:rsid w:val="00A9700F"/>
    <w:rsid w:val="00AA24D0"/>
    <w:rsid w:val="00AC1DED"/>
    <w:rsid w:val="00AC2406"/>
    <w:rsid w:val="00AF1182"/>
    <w:rsid w:val="00B218A3"/>
    <w:rsid w:val="00B26FDC"/>
    <w:rsid w:val="00B51117"/>
    <w:rsid w:val="00BA7646"/>
    <w:rsid w:val="00BB33BA"/>
    <w:rsid w:val="00BC10CF"/>
    <w:rsid w:val="00BC1E77"/>
    <w:rsid w:val="00BD5E19"/>
    <w:rsid w:val="00C22CFE"/>
    <w:rsid w:val="00C378A6"/>
    <w:rsid w:val="00C56F59"/>
    <w:rsid w:val="00C62434"/>
    <w:rsid w:val="00C640E5"/>
    <w:rsid w:val="00C714F7"/>
    <w:rsid w:val="00C7330B"/>
    <w:rsid w:val="00C813B7"/>
    <w:rsid w:val="00C84099"/>
    <w:rsid w:val="00CA6E2C"/>
    <w:rsid w:val="00CD5122"/>
    <w:rsid w:val="00CD60B2"/>
    <w:rsid w:val="00D06999"/>
    <w:rsid w:val="00D27607"/>
    <w:rsid w:val="00D35C02"/>
    <w:rsid w:val="00D413A4"/>
    <w:rsid w:val="00D57290"/>
    <w:rsid w:val="00D97CF2"/>
    <w:rsid w:val="00DB7A44"/>
    <w:rsid w:val="00DC76FB"/>
    <w:rsid w:val="00DD252C"/>
    <w:rsid w:val="00E31527"/>
    <w:rsid w:val="00E76D6F"/>
    <w:rsid w:val="00E86C53"/>
    <w:rsid w:val="00EA5588"/>
    <w:rsid w:val="00EC13F2"/>
    <w:rsid w:val="00EC25DB"/>
    <w:rsid w:val="00F1200A"/>
    <w:rsid w:val="00F2617C"/>
    <w:rsid w:val="00F2651E"/>
    <w:rsid w:val="00F33811"/>
    <w:rsid w:val="00F36A97"/>
    <w:rsid w:val="00F44484"/>
    <w:rsid w:val="00F53769"/>
    <w:rsid w:val="00F62D25"/>
    <w:rsid w:val="00F64A72"/>
    <w:rsid w:val="00F82361"/>
    <w:rsid w:val="00F87C68"/>
    <w:rsid w:val="00FD09D1"/>
    <w:rsid w:val="00FE0CBE"/>
    <w:rsid w:val="00FE0DD7"/>
    <w:rsid w:val="00FE51B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locked/>
    <w:rsid w:val="004766DC"/>
    <w:pPr>
      <w:keepNext/>
      <w:keepLines/>
      <w:widowControl/>
      <w:adjustRightInd/>
      <w:spacing w:before="480" w:line="276" w:lineRule="auto"/>
      <w:jc w:val="left"/>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766DC"/>
    <w:rPr>
      <w:rFonts w:ascii="Cambria" w:hAnsi="Cambria" w:cs="Times New Roman"/>
      <w:b/>
      <w:color w:val="365F91"/>
      <w:sz w:val="28"/>
      <w:rtl w:val="0"/>
      <w:cs w:val="0"/>
      <w:lang w:val="x-none" w:eastAsia="en-US"/>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imes New Roman"/>
      <w:sz w:val="16"/>
      <w:rtl w:val="0"/>
      <w:cs w:val="0"/>
      <w:lang w:val="sk-SK" w:eastAsia="sk-SK"/>
    </w:rPr>
  </w:style>
  <w:style w:type="paragraph" w:styleId="Header">
    <w:name w:val="header"/>
    <w:basedOn w:val="Normal"/>
    <w:link w:val="HlavikaChar"/>
    <w:uiPriority w:val="99"/>
    <w:unhideWhenUsed/>
    <w:rsid w:val="00B218A3"/>
    <w:pPr>
      <w:tabs>
        <w:tab w:val="center" w:pos="4536"/>
        <w:tab w:val="right" w:pos="9072"/>
      </w:tabs>
      <w:jc w:val="left"/>
    </w:pPr>
  </w:style>
  <w:style w:type="character" w:customStyle="1" w:styleId="HlavikaChar">
    <w:name w:val="Hlavička Char"/>
    <w:basedOn w:val="DefaultParagraphFont"/>
    <w:link w:val="Header"/>
    <w:uiPriority w:val="99"/>
    <w:locked/>
    <w:rsid w:val="00B218A3"/>
    <w:rPr>
      <w:rFonts w:ascii="Times New Roman" w:hAnsi="Times New Roman" w:cs="Times New Roman"/>
      <w:sz w:val="24"/>
      <w:rtl w:val="0"/>
      <w:cs w:val="0"/>
    </w:rPr>
  </w:style>
  <w:style w:type="paragraph" w:styleId="Footer">
    <w:name w:val="footer"/>
    <w:basedOn w:val="Normal"/>
    <w:link w:val="PtaChar"/>
    <w:uiPriority w:val="99"/>
    <w:unhideWhenUsed/>
    <w:rsid w:val="00B218A3"/>
    <w:pPr>
      <w:tabs>
        <w:tab w:val="center" w:pos="4536"/>
        <w:tab w:val="right" w:pos="9072"/>
      </w:tabs>
      <w:jc w:val="left"/>
    </w:pPr>
  </w:style>
  <w:style w:type="character" w:customStyle="1" w:styleId="PtaChar">
    <w:name w:val="Päta Char"/>
    <w:basedOn w:val="DefaultParagraphFont"/>
    <w:link w:val="Footer"/>
    <w:uiPriority w:val="99"/>
    <w:locked/>
    <w:rsid w:val="00B218A3"/>
    <w:rPr>
      <w:rFonts w:ascii="Times New Roman" w:hAnsi="Times New Roman" w:cs="Times New Roman"/>
      <w:sz w:val="24"/>
      <w:rtl w:val="0"/>
      <w:cs w:val="0"/>
    </w:rPr>
  </w:style>
  <w:style w:type="paragraph" w:styleId="NoSpacing">
    <w:name w:val="No Spacing"/>
    <w:uiPriority w:val="1"/>
    <w:qFormat/>
    <w:locked/>
    <w:rsid w:val="00DD252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34"/>
    <w:qFormat/>
    <w:locked/>
    <w:rsid w:val="002531CF"/>
    <w:pPr>
      <w:widowControl/>
      <w:adjustRightInd/>
      <w:spacing w:after="200" w:line="276" w:lineRule="auto"/>
      <w:ind w:left="720"/>
      <w:contextualSpacing/>
      <w:jc w:val="left"/>
    </w:pPr>
    <w:rPr>
      <w:rFonts w:ascii="Calibri" w:hAnsi="Calibri"/>
      <w:sz w:val="22"/>
      <w:szCs w:val="22"/>
      <w:lang w:eastAsia="en-US"/>
    </w:rPr>
  </w:style>
  <w:style w:type="paragraph" w:styleId="BodyText">
    <w:name w:val="Body Text"/>
    <w:basedOn w:val="Normal"/>
    <w:link w:val="ZkladntextChar"/>
    <w:uiPriority w:val="99"/>
    <w:semiHidden/>
    <w:rsid w:val="00CA6E2C"/>
    <w:pPr>
      <w:widowControl/>
      <w:adjustRightInd/>
      <w:jc w:val="left"/>
    </w:pPr>
    <w:rPr>
      <w:b/>
      <w:szCs w:val="20"/>
    </w:rPr>
  </w:style>
  <w:style w:type="character" w:customStyle="1" w:styleId="ZkladntextChar">
    <w:name w:val="Základný text Char"/>
    <w:basedOn w:val="DefaultParagraphFont"/>
    <w:link w:val="BodyText"/>
    <w:uiPriority w:val="99"/>
    <w:semiHidden/>
    <w:locked/>
    <w:rsid w:val="00CA6E2C"/>
    <w:rPr>
      <w:rFonts w:ascii="Times New Roman" w:hAnsi="Times New Roman" w:cs="Times New Roman"/>
      <w:b/>
      <w:sz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0135-EC8B-41A7-877A-0B780CF5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212</TotalTime>
  <Pages>47</Pages>
  <Words>18708</Words>
  <Characters>106641</Characters>
  <Application>Microsoft Office Word</Application>
  <DocSecurity>0</DocSecurity>
  <Lines>0</Lines>
  <Paragraphs>0</Paragraphs>
  <ScaleCrop>false</ScaleCrop>
  <Company>Abyss</Company>
  <LinksUpToDate>false</LinksUpToDate>
  <CharactersWithSpaces>125099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Jana Britaňáková</cp:lastModifiedBy>
  <cp:revision>13</cp:revision>
  <cp:lastPrinted>2015-08-27T08:27:00Z</cp:lastPrinted>
  <dcterms:created xsi:type="dcterms:W3CDTF">2015-08-19T21:54:00Z</dcterms:created>
  <dcterms:modified xsi:type="dcterms:W3CDTF">2015-08-27T08:34:00Z</dcterms:modified>
</cp:coreProperties>
</file>