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0808" w:rsidRPr="00143C48" w:rsidP="00143C48">
      <w:pPr>
        <w:bidi w:val="0"/>
        <w:jc w:val="center"/>
        <w:rPr>
          <w:rFonts w:ascii="Times New Roman" w:hAnsi="Times New Roman"/>
          <w:b/>
          <w:szCs w:val="28"/>
          <w:lang w:val="sk-SK"/>
        </w:rPr>
      </w:pPr>
      <w:r w:rsidRPr="00143C48">
        <w:rPr>
          <w:rFonts w:ascii="Times New Roman" w:hAnsi="Times New Roman"/>
          <w:b/>
          <w:szCs w:val="28"/>
          <w:lang w:val="sk-SK"/>
        </w:rPr>
        <w:t>Sociálne vplyvy -  vplyvy na hospodárenie obyvateľstva, sociálnu exklúziu, rovnosť príležitostí a rodovú rovnosť  a na zamestnanosť</w:t>
      </w: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D90808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4.1.</w:t>
            </w:r>
            <w:r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3CD" w:rsidRPr="00DA289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D90808">
              <w:rPr>
                <w:rFonts w:ascii="Times New Roman" w:hAnsi="Times New Roman"/>
                <w:lang w:val="sk-SK"/>
              </w:rPr>
              <w:t> </w:t>
            </w:r>
            <w:r w:rsidRPr="00DA289C">
              <w:rPr>
                <w:rFonts w:ascii="Times New Roman" w:hAnsi="Times New Roman"/>
                <w:lang w:val="sk-SK"/>
              </w:rPr>
              <w:t xml:space="preserve">Bez vplyvov. </w:t>
            </w:r>
          </w:p>
          <w:p w:rsidR="00D90808" w:rsidRPr="00DA289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480" w:firstLineChars="2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 w:rsidRPr="00307154" w:rsidP="00E959B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307154">
              <w:rPr>
                <w:rFonts w:ascii="Times New Roman" w:hAnsi="Times New Roman"/>
                <w:lang w:val="sk-SK"/>
              </w:rPr>
              <w:t>Bez vplyvov.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      za jednotlivé ovplyvnené  skupiny domácností</w:t>
            </w:r>
          </w:p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4.2.</w:t>
            </w:r>
            <w:r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3CD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307154">
              <w:rPr>
                <w:rFonts w:ascii="Times New Roman" w:hAnsi="Times New Roman"/>
                <w:lang w:val="sk-SK"/>
              </w:rPr>
              <w:t>Predpokladá sa pozitívny vplyv na prístup k zamestnaniu v dôsledku zvýšenia realizovaných investícií na slovenskom trhu a</w:t>
            </w:r>
            <w:r w:rsidR="00143C48">
              <w:rPr>
                <w:rFonts w:ascii="Times New Roman" w:hAnsi="Times New Roman"/>
                <w:lang w:val="sk-SK"/>
              </w:rPr>
              <w:t xml:space="preserve"> tvorby </w:t>
            </w:r>
            <w:r w:rsidR="00307154">
              <w:rPr>
                <w:rFonts w:ascii="Times New Roman" w:hAnsi="Times New Roman"/>
                <w:lang w:val="sk-SK"/>
              </w:rPr>
              <w:t>nových pracovných miest.</w:t>
            </w:r>
          </w:p>
          <w:p w:rsidR="00307154" w:rsidRPr="00DE03CD">
            <w:pPr>
              <w:bidi w:val="0"/>
              <w:jc w:val="both"/>
              <w:rPr>
                <w:rFonts w:ascii="Times New Roman" w:hAnsi="Times New Roman"/>
                <w:color w:val="FF0000"/>
                <w:lang w:val="sk-SK"/>
              </w:rPr>
            </w:pPr>
            <w:r w:rsidR="00DE6462">
              <w:rPr>
                <w:rFonts w:ascii="Times New Roman" w:hAnsi="Times New Roman"/>
                <w:lang w:val="sk-SK"/>
              </w:rPr>
              <w:t>Identifikáciu</w:t>
            </w:r>
            <w:r>
              <w:rPr>
                <w:rFonts w:ascii="Times New Roman" w:hAnsi="Times New Roman"/>
                <w:lang w:val="sk-SK"/>
              </w:rPr>
              <w:t xml:space="preserve"> skupiny obyvateľstva</w:t>
            </w:r>
            <w:r w:rsidR="00DE6462">
              <w:rPr>
                <w:rFonts w:ascii="Times New Roman" w:hAnsi="Times New Roman"/>
                <w:lang w:val="sk-SK"/>
              </w:rPr>
              <w:t xml:space="preserve"> nie je možné konkretizovať, nakoľko bude závislá od konkrétnej budúcej investície (odvetvie/región).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</w:t>
            </w:r>
            <w:r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Zhodnoťte vplyv na rodovú rovnosť.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  <w:r w:rsidR="0028763F">
              <w:rPr>
                <w:rFonts w:ascii="Times New Roman" w:hAnsi="Times New Roman"/>
                <w:lang w:val="sk-SK"/>
              </w:rPr>
              <w:t xml:space="preserve">Bez vplyvov.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 xml:space="preserve">4.4. </w:t>
            </w:r>
            <w:r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Aké sú  vplyvy na zamestnanosť ?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 ?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E03CD" w:rsidP="00E959B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307154">
              <w:rPr>
                <w:rFonts w:ascii="Times New Roman" w:hAnsi="Times New Roman"/>
                <w:lang w:val="sk-SK"/>
              </w:rPr>
              <w:t>Predpokladá sa pozitívny vplyv na zamestnanosť a to prostredníctvom zvýšenia realizovaných investícií na slovenskom trhu.</w:t>
            </w:r>
          </w:p>
          <w:p w:rsidR="00307154" w:rsidRPr="00DA289C" w:rsidP="00E959B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Návrh nemení postavenie existujúcich zamestnancov a nemá byť dôvodom hromadného prepúšťania.</w:t>
            </w:r>
          </w:p>
          <w:p w:rsidR="00D90808" w:rsidP="00E959B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D90808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D90808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 w:rsidRPr="00284AB0" w:rsidP="00284AB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B0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B0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B0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rtl w:val="0"/>
        <w:cs w:val="0"/>
      </w:rPr>
    </w:lvl>
  </w:abstractNum>
  <w:abstractNum w:abstractNumId="1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5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90808"/>
    <w:rsid w:val="000224BF"/>
    <w:rsid w:val="00025C5F"/>
    <w:rsid w:val="000B60C2"/>
    <w:rsid w:val="000D4B84"/>
    <w:rsid w:val="000D689A"/>
    <w:rsid w:val="00143C48"/>
    <w:rsid w:val="0018630F"/>
    <w:rsid w:val="00284AB0"/>
    <w:rsid w:val="0028763F"/>
    <w:rsid w:val="00295D03"/>
    <w:rsid w:val="0030358C"/>
    <w:rsid w:val="00307154"/>
    <w:rsid w:val="003C59B4"/>
    <w:rsid w:val="00494EAC"/>
    <w:rsid w:val="004A132F"/>
    <w:rsid w:val="004C224C"/>
    <w:rsid w:val="005A110F"/>
    <w:rsid w:val="00620A53"/>
    <w:rsid w:val="006C1CDB"/>
    <w:rsid w:val="00737664"/>
    <w:rsid w:val="007928EF"/>
    <w:rsid w:val="00833B77"/>
    <w:rsid w:val="00890496"/>
    <w:rsid w:val="008B0DE7"/>
    <w:rsid w:val="00915858"/>
    <w:rsid w:val="009623EF"/>
    <w:rsid w:val="00B64442"/>
    <w:rsid w:val="00B74A13"/>
    <w:rsid w:val="00B9712C"/>
    <w:rsid w:val="00BD5830"/>
    <w:rsid w:val="00BE306E"/>
    <w:rsid w:val="00C12C47"/>
    <w:rsid w:val="00CA32B6"/>
    <w:rsid w:val="00CF4565"/>
    <w:rsid w:val="00CF4950"/>
    <w:rsid w:val="00D6720D"/>
    <w:rsid w:val="00D90808"/>
    <w:rsid w:val="00DA289C"/>
    <w:rsid w:val="00DE03CD"/>
    <w:rsid w:val="00DE6462"/>
    <w:rsid w:val="00E959B8"/>
    <w:rsid w:val="00F0468D"/>
    <w:rsid w:val="00F73A70"/>
    <w:rsid w:val="00FB0F2E"/>
  </w:rsids>
  <m:mathPr>
    <m:mathFont m:val="Times New Roman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pPr>
      <w:jc w:val="left"/>
    </w:pPr>
    <w:rPr>
      <w:sz w:val="20"/>
      <w:szCs w:val="20"/>
      <w:lang w:val="sk-SK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en-US" w:eastAsia="x-none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259</Words>
  <Characters>1481</Characters>
  <Application>Microsoft Office Word</Application>
  <DocSecurity>0</DocSecurity>
  <Lines>0</Lines>
  <Paragraphs>0</Paragraphs>
  <ScaleCrop>false</ScaleCrop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2015-08-12T09:35:00Z</dcterms:created>
  <dcterms:modified xsi:type="dcterms:W3CDTF">2015-08-12T09:35:00Z</dcterms:modified>
</cp:coreProperties>
</file>