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F45F0" w:rsidRPr="00691D31" w:rsidP="000F45F0">
      <w:pPr>
        <w:bidi w:val="0"/>
        <w:spacing w:after="0" w:line="240" w:lineRule="auto"/>
        <w:jc w:val="center"/>
        <w:rPr>
          <w:rFonts w:ascii="Times New Roman" w:hAnsi="Times New Roman"/>
          <w:b/>
          <w:spacing w:val="30"/>
          <w:sz w:val="24"/>
          <w:szCs w:val="24"/>
          <w:lang w:eastAsia="sk-SK"/>
        </w:rPr>
      </w:pPr>
      <w:r w:rsidRPr="00691D31">
        <w:rPr>
          <w:rFonts w:ascii="Times New Roman" w:hAnsi="Times New Roman"/>
          <w:b/>
          <w:spacing w:val="30"/>
          <w:sz w:val="24"/>
          <w:szCs w:val="24"/>
          <w:lang w:eastAsia="sk-SK"/>
        </w:rPr>
        <w:t xml:space="preserve">NÁRODNÁ RADA SLOVENSKEJ REPUBLIKY </w:t>
      </w:r>
    </w:p>
    <w:p w:rsidR="000F45F0" w:rsidRPr="00691D31" w:rsidP="000F45F0">
      <w:pPr>
        <w:pBdr>
          <w:bottom w:val="single" w:sz="12" w:space="3" w:color="auto"/>
        </w:pBdr>
        <w:bidi w:val="0"/>
        <w:spacing w:after="0" w:line="240" w:lineRule="auto"/>
        <w:jc w:val="center"/>
        <w:rPr>
          <w:rFonts w:ascii="Times New Roman" w:hAnsi="Times New Roman"/>
          <w:spacing w:val="30"/>
          <w:sz w:val="24"/>
          <w:szCs w:val="24"/>
          <w:lang w:eastAsia="sk-SK"/>
        </w:rPr>
      </w:pPr>
      <w:r w:rsidRPr="00691D31">
        <w:rPr>
          <w:rFonts w:ascii="Times New Roman" w:hAnsi="Times New Roman"/>
          <w:spacing w:val="30"/>
          <w:sz w:val="24"/>
          <w:szCs w:val="24"/>
          <w:lang w:eastAsia="sk-SK"/>
        </w:rPr>
        <w:t>VI. volebné obdobie</w:t>
      </w:r>
    </w:p>
    <w:p w:rsidR="000F45F0" w:rsidRPr="00691D31" w:rsidP="000F45F0">
      <w:pPr>
        <w:bidi w:val="0"/>
        <w:spacing w:after="0" w:line="240" w:lineRule="auto"/>
        <w:jc w:val="center"/>
        <w:rPr>
          <w:rFonts w:ascii="Times New Roman" w:hAnsi="Times New Roman"/>
          <w:spacing w:val="30"/>
          <w:sz w:val="24"/>
          <w:szCs w:val="24"/>
          <w:lang w:eastAsia="sk-SK"/>
        </w:rPr>
      </w:pPr>
    </w:p>
    <w:p w:rsidR="000F45F0" w:rsidRPr="00691D31" w:rsidP="000F45F0">
      <w:pPr>
        <w:bidi w:val="0"/>
        <w:spacing w:after="0" w:line="240" w:lineRule="auto"/>
        <w:jc w:val="center"/>
        <w:rPr>
          <w:rFonts w:ascii="Times New Roman" w:hAnsi="Times New Roman"/>
          <w:spacing w:val="30"/>
          <w:sz w:val="24"/>
          <w:szCs w:val="24"/>
          <w:lang w:eastAsia="sk-SK"/>
        </w:rPr>
      </w:pPr>
    </w:p>
    <w:p w:rsidR="000F45F0" w:rsidP="000F45F0">
      <w:pPr>
        <w:bidi w:val="0"/>
        <w:spacing w:after="0" w:line="240" w:lineRule="auto"/>
        <w:jc w:val="center"/>
        <w:rPr>
          <w:rFonts w:ascii="Times New Roman" w:hAnsi="Times New Roman"/>
          <w:b/>
          <w:spacing w:val="30"/>
          <w:sz w:val="24"/>
          <w:szCs w:val="24"/>
          <w:lang w:eastAsia="sk-SK"/>
        </w:rPr>
      </w:pPr>
      <w:r w:rsidRPr="00AD4BEF" w:rsidR="00AD4BEF">
        <w:rPr>
          <w:rFonts w:ascii="Times New Roman" w:hAnsi="Times New Roman"/>
          <w:b/>
          <w:spacing w:val="30"/>
          <w:sz w:val="24"/>
          <w:szCs w:val="24"/>
          <w:lang w:eastAsia="sk-SK"/>
        </w:rPr>
        <w:t>1714</w:t>
      </w:r>
      <w:r w:rsidR="00072CBC">
        <w:rPr>
          <w:rFonts w:ascii="Times New Roman" w:hAnsi="Times New Roman"/>
          <w:b/>
          <w:spacing w:val="30"/>
          <w:sz w:val="24"/>
          <w:szCs w:val="24"/>
          <w:lang w:eastAsia="sk-SK"/>
        </w:rPr>
        <w:t xml:space="preserve"> </w:t>
      </w:r>
    </w:p>
    <w:p w:rsidR="000F45F0" w:rsidRPr="00691D31" w:rsidP="000F45F0">
      <w:pPr>
        <w:bidi w:val="0"/>
        <w:spacing w:after="0" w:line="240" w:lineRule="auto"/>
        <w:jc w:val="center"/>
        <w:rPr>
          <w:rFonts w:ascii="Times New Roman" w:hAnsi="Times New Roman"/>
          <w:b/>
          <w:spacing w:val="30"/>
          <w:sz w:val="24"/>
          <w:szCs w:val="24"/>
          <w:lang w:eastAsia="sk-SK"/>
        </w:rPr>
      </w:pPr>
    </w:p>
    <w:p w:rsidR="000F45F0" w:rsidRPr="00691D31" w:rsidP="000F45F0">
      <w:pPr>
        <w:bidi w:val="0"/>
        <w:spacing w:after="0" w:line="240" w:lineRule="auto"/>
        <w:jc w:val="center"/>
        <w:rPr>
          <w:rFonts w:ascii="Times New Roman" w:hAnsi="Times New Roman"/>
          <w:b/>
          <w:spacing w:val="30"/>
          <w:sz w:val="24"/>
          <w:szCs w:val="24"/>
          <w:lang w:eastAsia="sk-SK"/>
        </w:rPr>
      </w:pPr>
      <w:r w:rsidRPr="00691D31">
        <w:rPr>
          <w:rFonts w:ascii="Times New Roman" w:hAnsi="Times New Roman"/>
          <w:b/>
          <w:spacing w:val="30"/>
          <w:sz w:val="24"/>
          <w:szCs w:val="24"/>
          <w:lang w:eastAsia="sk-SK"/>
        </w:rPr>
        <w:t xml:space="preserve">VLÁDNY NÁVRH </w:t>
      </w:r>
    </w:p>
    <w:p w:rsidR="000F45F0" w:rsidP="000F45F0">
      <w:pPr>
        <w:bidi w:val="0"/>
        <w:spacing w:after="0" w:line="240" w:lineRule="auto"/>
        <w:jc w:val="center"/>
        <w:rPr>
          <w:rFonts w:ascii="Times New Roman" w:hAnsi="Times New Roman"/>
          <w:b/>
          <w:spacing w:val="30"/>
          <w:sz w:val="24"/>
          <w:szCs w:val="24"/>
          <w:lang w:eastAsia="sk-SK"/>
        </w:rPr>
      </w:pPr>
    </w:p>
    <w:p w:rsidR="000F45F0" w:rsidRPr="00691D31" w:rsidP="000F45F0">
      <w:pPr>
        <w:bidi w:val="0"/>
        <w:spacing w:after="0" w:line="240" w:lineRule="auto"/>
        <w:jc w:val="center"/>
        <w:rPr>
          <w:rFonts w:ascii="Times New Roman" w:hAnsi="Times New Roman"/>
          <w:b/>
          <w:spacing w:val="30"/>
          <w:sz w:val="24"/>
          <w:szCs w:val="24"/>
          <w:lang w:eastAsia="sk-SK"/>
        </w:rPr>
      </w:pPr>
    </w:p>
    <w:p w:rsidR="000F45F0" w:rsidRPr="00691D31" w:rsidP="000F45F0">
      <w:pPr>
        <w:bidi w:val="0"/>
        <w:spacing w:after="0" w:line="240" w:lineRule="auto"/>
        <w:jc w:val="center"/>
        <w:rPr>
          <w:rFonts w:ascii="Times New Roman" w:hAnsi="Times New Roman"/>
          <w:b/>
          <w:spacing w:val="30"/>
          <w:sz w:val="24"/>
          <w:szCs w:val="24"/>
          <w:lang w:eastAsia="sk-SK"/>
        </w:rPr>
      </w:pPr>
      <w:r w:rsidRPr="00691D31">
        <w:rPr>
          <w:rFonts w:ascii="Times New Roman" w:hAnsi="Times New Roman"/>
          <w:b/>
          <w:spacing w:val="30"/>
          <w:sz w:val="24"/>
          <w:szCs w:val="24"/>
          <w:lang w:eastAsia="sk-SK"/>
        </w:rPr>
        <w:t>Z á k o n</w:t>
      </w:r>
    </w:p>
    <w:p w:rsidR="000F45F0" w:rsidRPr="00691D31" w:rsidP="000F45F0">
      <w:pPr>
        <w:bidi w:val="0"/>
        <w:spacing w:after="0" w:line="240" w:lineRule="auto"/>
        <w:jc w:val="center"/>
        <w:rPr>
          <w:rFonts w:ascii="Times New Roman" w:hAnsi="Times New Roman"/>
          <w:b/>
          <w:sz w:val="24"/>
          <w:szCs w:val="24"/>
        </w:rPr>
      </w:pPr>
    </w:p>
    <w:p w:rsidR="000F45F0" w:rsidRPr="00691D31" w:rsidP="000F45F0">
      <w:pPr>
        <w:bidi w:val="0"/>
        <w:spacing w:after="0" w:line="240" w:lineRule="auto"/>
        <w:jc w:val="center"/>
        <w:rPr>
          <w:rFonts w:ascii="Times New Roman" w:hAnsi="Times New Roman"/>
          <w:sz w:val="24"/>
          <w:szCs w:val="24"/>
        </w:rPr>
      </w:pPr>
      <w:r w:rsidRPr="00691D31">
        <w:rPr>
          <w:rFonts w:ascii="Times New Roman" w:hAnsi="Times New Roman"/>
          <w:sz w:val="24"/>
          <w:szCs w:val="24"/>
        </w:rPr>
        <w:t xml:space="preserve">z ... </w:t>
      </w:r>
      <w:r>
        <w:rPr>
          <w:rFonts w:ascii="Times New Roman" w:hAnsi="Times New Roman"/>
          <w:sz w:val="24"/>
          <w:szCs w:val="24"/>
        </w:rPr>
        <w:t>2015,</w:t>
      </w:r>
    </w:p>
    <w:p w:rsidR="000F45F0" w:rsidP="00D726FA">
      <w:pPr>
        <w:bidi w:val="0"/>
        <w:spacing w:after="0" w:line="240" w:lineRule="auto"/>
        <w:jc w:val="center"/>
        <w:rPr>
          <w:rFonts w:ascii="Times New Roman" w:hAnsi="Times New Roman"/>
          <w:spacing w:val="30"/>
          <w:sz w:val="24"/>
          <w:szCs w:val="24"/>
        </w:rPr>
      </w:pPr>
    </w:p>
    <w:p w:rsidR="00224D25" w:rsidRPr="00D726FA" w:rsidP="00D726FA">
      <w:pPr>
        <w:bidi w:val="0"/>
        <w:spacing w:after="0" w:line="240" w:lineRule="auto"/>
        <w:jc w:val="center"/>
        <w:rPr>
          <w:rFonts w:ascii="Times New Roman" w:hAnsi="Times New Roman"/>
          <w:sz w:val="24"/>
          <w:szCs w:val="24"/>
        </w:rPr>
      </w:pPr>
    </w:p>
    <w:p w:rsidR="0061395A" w:rsidP="0061395A">
      <w:pPr>
        <w:bidi w:val="0"/>
        <w:spacing w:after="0" w:line="240" w:lineRule="auto"/>
        <w:jc w:val="center"/>
        <w:rPr>
          <w:rFonts w:ascii="Times New Roman" w:hAnsi="Times New Roman"/>
          <w:b/>
          <w:sz w:val="24"/>
          <w:szCs w:val="24"/>
        </w:rPr>
      </w:pPr>
      <w:r w:rsidRPr="000F45F0">
        <w:rPr>
          <w:rFonts w:ascii="Times New Roman" w:hAnsi="Times New Roman"/>
          <w:b/>
          <w:sz w:val="24"/>
          <w:szCs w:val="24"/>
        </w:rPr>
        <w:t>ktorým sa na účely Trestného zákona ustanovuje zoznam látok s anabolickým alebo iným hormonálnym účinkom a ktorým sa menia a dopĺňajú niektoré zákony</w:t>
      </w:r>
    </w:p>
    <w:p w:rsidR="0061395A" w:rsidRPr="00D726FA" w:rsidP="00D726FA">
      <w:pPr>
        <w:bidi w:val="0"/>
        <w:spacing w:after="0" w:line="240" w:lineRule="auto"/>
        <w:jc w:val="center"/>
        <w:rPr>
          <w:rFonts w:ascii="Times New Roman" w:hAnsi="Times New Roman"/>
          <w:sz w:val="24"/>
          <w:szCs w:val="24"/>
        </w:rPr>
      </w:pPr>
    </w:p>
    <w:p w:rsidR="00224D25" w:rsidRPr="00D726FA" w:rsidP="00D726FA">
      <w:pPr>
        <w:bidi w:val="0"/>
        <w:spacing w:after="0" w:line="240" w:lineRule="auto"/>
        <w:ind w:firstLine="708"/>
        <w:jc w:val="both"/>
        <w:rPr>
          <w:rFonts w:ascii="Times New Roman" w:hAnsi="Times New Roman"/>
          <w:sz w:val="24"/>
          <w:szCs w:val="24"/>
        </w:rPr>
      </w:pPr>
      <w:r w:rsidRPr="00D726FA" w:rsidR="0049287B">
        <w:rPr>
          <w:rFonts w:ascii="Times New Roman" w:hAnsi="Times New Roman"/>
          <w:sz w:val="24"/>
          <w:szCs w:val="24"/>
        </w:rPr>
        <w:t>Národná rada Slovenskej republiky sa uzniesla na tomto zákone:</w:t>
      </w:r>
    </w:p>
    <w:p w:rsidR="00C70727" w:rsidRPr="00D726FA" w:rsidP="00D726FA">
      <w:pPr>
        <w:bidi w:val="0"/>
        <w:spacing w:after="0" w:line="240" w:lineRule="auto"/>
        <w:jc w:val="center"/>
        <w:rPr>
          <w:rFonts w:ascii="Times New Roman" w:hAnsi="Times New Roman"/>
          <w:b/>
          <w:sz w:val="24"/>
          <w:szCs w:val="24"/>
        </w:rPr>
      </w:pPr>
    </w:p>
    <w:p w:rsidR="00C70727" w:rsidRPr="00D726FA" w:rsidP="00D726FA">
      <w:pPr>
        <w:bidi w:val="0"/>
        <w:spacing w:after="0" w:line="240" w:lineRule="auto"/>
        <w:jc w:val="center"/>
        <w:rPr>
          <w:rFonts w:ascii="Times New Roman" w:hAnsi="Times New Roman"/>
          <w:b/>
          <w:sz w:val="24"/>
          <w:szCs w:val="24"/>
        </w:rPr>
      </w:pPr>
      <w:r w:rsidRPr="00D726FA">
        <w:rPr>
          <w:rFonts w:ascii="Times New Roman" w:hAnsi="Times New Roman"/>
          <w:b/>
          <w:sz w:val="24"/>
          <w:szCs w:val="24"/>
        </w:rPr>
        <w:t>Čl. I</w:t>
      </w:r>
    </w:p>
    <w:p w:rsidR="00C70727" w:rsidRPr="00D726FA" w:rsidP="00D726FA">
      <w:pPr>
        <w:bidi w:val="0"/>
        <w:spacing w:after="0" w:line="240" w:lineRule="auto"/>
        <w:jc w:val="center"/>
        <w:rPr>
          <w:rFonts w:ascii="Times New Roman" w:hAnsi="Times New Roman"/>
          <w:sz w:val="24"/>
          <w:szCs w:val="24"/>
        </w:rPr>
      </w:pPr>
    </w:p>
    <w:p w:rsidR="00107EF8" w:rsidRPr="00D726FA" w:rsidP="00D726FA">
      <w:pPr>
        <w:bidi w:val="0"/>
        <w:spacing w:after="0" w:line="240" w:lineRule="auto"/>
        <w:jc w:val="center"/>
        <w:rPr>
          <w:rFonts w:ascii="Times New Roman" w:hAnsi="Times New Roman"/>
          <w:sz w:val="24"/>
          <w:szCs w:val="24"/>
        </w:rPr>
      </w:pPr>
      <w:r w:rsidRPr="00D726FA">
        <w:rPr>
          <w:rFonts w:ascii="Times New Roman" w:hAnsi="Times New Roman"/>
          <w:sz w:val="24"/>
          <w:szCs w:val="24"/>
        </w:rPr>
        <w:t>§ 1</w:t>
      </w:r>
    </w:p>
    <w:p w:rsidR="00107EF8" w:rsidRPr="00D726FA" w:rsidP="00D726FA">
      <w:pPr>
        <w:bidi w:val="0"/>
        <w:spacing w:after="0" w:line="240" w:lineRule="auto"/>
        <w:jc w:val="center"/>
        <w:rPr>
          <w:rFonts w:ascii="Times New Roman" w:hAnsi="Times New Roman"/>
          <w:sz w:val="24"/>
          <w:szCs w:val="24"/>
        </w:rPr>
      </w:pPr>
    </w:p>
    <w:p w:rsidR="0061395A" w:rsidRPr="00D726FA" w:rsidP="0061395A">
      <w:pPr>
        <w:bidi w:val="0"/>
        <w:spacing w:after="0" w:line="240" w:lineRule="auto"/>
        <w:ind w:firstLine="708"/>
        <w:jc w:val="both"/>
        <w:rPr>
          <w:rFonts w:ascii="Times New Roman" w:hAnsi="Times New Roman"/>
          <w:sz w:val="24"/>
          <w:szCs w:val="24"/>
        </w:rPr>
      </w:pPr>
      <w:r w:rsidRPr="000F45F0">
        <w:rPr>
          <w:rFonts w:ascii="Times New Roman" w:hAnsi="Times New Roman"/>
          <w:sz w:val="24"/>
          <w:szCs w:val="24"/>
        </w:rPr>
        <w:t>Zoznam látok s anabolickým alebo iným hormonálnym účinkom podľa § 176 Trestného zákona je uvedený v prílohe</w:t>
      </w:r>
      <w:r w:rsidRPr="00D726FA">
        <w:rPr>
          <w:rFonts w:ascii="Times New Roman" w:hAnsi="Times New Roman"/>
          <w:sz w:val="24"/>
          <w:szCs w:val="24"/>
        </w:rPr>
        <w:t xml:space="preserve">. </w:t>
      </w:r>
    </w:p>
    <w:p w:rsidR="0061395A" w:rsidRPr="00D726FA" w:rsidP="00D726FA">
      <w:pPr>
        <w:bidi w:val="0"/>
        <w:spacing w:after="0" w:line="240" w:lineRule="auto"/>
        <w:rPr>
          <w:rFonts w:ascii="Times New Roman" w:hAnsi="Times New Roman"/>
          <w:sz w:val="24"/>
          <w:szCs w:val="24"/>
        </w:rPr>
      </w:pPr>
    </w:p>
    <w:p w:rsidR="00C70727" w:rsidRPr="00D726FA" w:rsidP="00D726FA">
      <w:pPr>
        <w:bidi w:val="0"/>
        <w:spacing w:after="0" w:line="240" w:lineRule="auto"/>
        <w:jc w:val="right"/>
        <w:rPr>
          <w:rFonts w:ascii="Times New Roman" w:hAnsi="Times New Roman"/>
          <w:b/>
          <w:sz w:val="24"/>
          <w:szCs w:val="24"/>
        </w:rPr>
      </w:pPr>
      <w:r w:rsidRPr="00D726FA">
        <w:rPr>
          <w:rFonts w:ascii="Times New Roman" w:hAnsi="Times New Roman"/>
          <w:b/>
          <w:sz w:val="24"/>
          <w:szCs w:val="24"/>
        </w:rPr>
        <w:t xml:space="preserve">Príloha </w:t>
      </w:r>
    </w:p>
    <w:p w:rsidR="00772B01" w:rsidRPr="00D726FA" w:rsidP="00D726FA">
      <w:pPr>
        <w:bidi w:val="0"/>
        <w:spacing w:after="0" w:line="240" w:lineRule="auto"/>
        <w:jc w:val="right"/>
        <w:rPr>
          <w:rFonts w:ascii="Times New Roman" w:hAnsi="Times New Roman"/>
          <w:b/>
          <w:sz w:val="24"/>
          <w:szCs w:val="24"/>
        </w:rPr>
      </w:pPr>
      <w:r w:rsidRPr="00D726FA">
        <w:rPr>
          <w:rFonts w:ascii="Times New Roman" w:hAnsi="Times New Roman"/>
          <w:b/>
          <w:sz w:val="24"/>
          <w:szCs w:val="24"/>
        </w:rPr>
        <w:t xml:space="preserve">k zákonu č. </w:t>
      </w:r>
      <w:r w:rsidRPr="00D726FA" w:rsidR="00107EF8">
        <w:rPr>
          <w:rFonts w:ascii="Times New Roman" w:hAnsi="Times New Roman"/>
          <w:b/>
          <w:sz w:val="24"/>
          <w:szCs w:val="24"/>
        </w:rPr>
        <w:t xml:space="preserve">.../2015 Z. z. </w:t>
      </w:r>
    </w:p>
    <w:p w:rsidR="00C70727" w:rsidRPr="00D726FA" w:rsidP="00D726FA">
      <w:pPr>
        <w:bidi w:val="0"/>
        <w:spacing w:after="0" w:line="240" w:lineRule="auto"/>
        <w:jc w:val="center"/>
        <w:rPr>
          <w:rFonts w:ascii="Times New Roman" w:hAnsi="Times New Roman"/>
          <w:b/>
          <w:sz w:val="24"/>
          <w:szCs w:val="24"/>
        </w:rPr>
      </w:pPr>
    </w:p>
    <w:p w:rsidR="00107EF8" w:rsidRPr="00D726FA" w:rsidP="00D726FA">
      <w:pPr>
        <w:bidi w:val="0"/>
        <w:spacing w:after="0" w:line="240" w:lineRule="auto"/>
        <w:jc w:val="center"/>
        <w:rPr>
          <w:rFonts w:ascii="Times New Roman" w:hAnsi="Times New Roman"/>
          <w:b/>
          <w:caps/>
          <w:sz w:val="24"/>
          <w:szCs w:val="24"/>
        </w:rPr>
      </w:pPr>
      <w:r w:rsidRPr="00D726FA" w:rsidR="00C70727">
        <w:rPr>
          <w:rFonts w:ascii="Times New Roman" w:hAnsi="Times New Roman"/>
          <w:b/>
          <w:caps/>
          <w:sz w:val="24"/>
          <w:szCs w:val="24"/>
        </w:rPr>
        <w:t xml:space="preserve">Zoznam látok s anabolickým </w:t>
      </w:r>
    </w:p>
    <w:p w:rsidR="00C70727" w:rsidRPr="00D726FA" w:rsidP="00D726FA">
      <w:pPr>
        <w:bidi w:val="0"/>
        <w:spacing w:after="0" w:line="240" w:lineRule="auto"/>
        <w:jc w:val="center"/>
        <w:rPr>
          <w:rFonts w:ascii="Times New Roman" w:hAnsi="Times New Roman"/>
          <w:b/>
          <w:caps/>
          <w:sz w:val="24"/>
          <w:szCs w:val="24"/>
        </w:rPr>
      </w:pPr>
      <w:r w:rsidRPr="00D726FA">
        <w:rPr>
          <w:rFonts w:ascii="Times New Roman" w:hAnsi="Times New Roman"/>
          <w:b/>
          <w:caps/>
          <w:sz w:val="24"/>
          <w:szCs w:val="24"/>
        </w:rPr>
        <w:t>alebo iným hormonálnym účinkom</w:t>
      </w:r>
    </w:p>
    <w:p w:rsidR="00C7072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b/>
          <w:sz w:val="24"/>
          <w:szCs w:val="24"/>
        </w:rPr>
      </w:pPr>
      <w:r w:rsidRPr="00D726FA">
        <w:rPr>
          <w:rFonts w:ascii="Times New Roman" w:hAnsi="Times New Roman"/>
          <w:b/>
          <w:sz w:val="24"/>
          <w:szCs w:val="24"/>
        </w:rPr>
        <w:t xml:space="preserve">A. ANABOLICKÉ LÁTKY </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1. Androgénne anabolické steroidy (AAS): </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 Exogénne AAS zahŕňajúce</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1-androsténdiol (5</w:t>
      </w:r>
      <w:r w:rsidRPr="00D726FA">
        <w:rPr>
          <w:rFonts w:ascii="Times New Roman" w:hAnsi="Times New Roman"/>
          <w:sz w:val="24"/>
          <w:szCs w:val="24"/>
        </w:rPr>
        <w:t>α-androst-1-</w:t>
      </w:r>
      <w:r w:rsidRPr="00D726FA">
        <w:rPr>
          <w:rFonts w:ascii="Times New Roman" w:hAnsi="Times New Roman"/>
          <w:sz w:val="24"/>
          <w:szCs w:val="24"/>
        </w:rPr>
        <w:t>én-3</w:t>
      </w:r>
      <w:r w:rsidRPr="00D726FA">
        <w:rPr>
          <w:rFonts w:ascii="Times New Roman" w:hAnsi="Times New Roman"/>
          <w:sz w:val="24"/>
          <w:szCs w:val="24"/>
        </w:rPr>
        <w:t>β,17β-diol);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1-androsténdión (5</w:t>
      </w:r>
      <w:r w:rsidRPr="00D726FA">
        <w:rPr>
          <w:rFonts w:ascii="Times New Roman" w:hAnsi="Times New Roman"/>
          <w:sz w:val="24"/>
          <w:szCs w:val="24"/>
        </w:rPr>
        <w:t>α-androst-1-</w:t>
      </w:r>
      <w:r w:rsidRPr="00D726FA">
        <w:rPr>
          <w:rFonts w:ascii="Times New Roman" w:hAnsi="Times New Roman"/>
          <w:sz w:val="24"/>
          <w:szCs w:val="24"/>
        </w:rPr>
        <w:t>én-3,17-dión);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bolandiol (estr-4-én-3</w:t>
      </w:r>
      <w:r w:rsidRPr="00D726FA">
        <w:rPr>
          <w:rFonts w:ascii="Times New Roman" w:hAnsi="Times New Roman"/>
          <w:sz w:val="24"/>
          <w:szCs w:val="24"/>
        </w:rPr>
        <w:t>β,17β</w:t>
      </w:r>
      <w:r w:rsidRPr="00D726FA">
        <w:rPr>
          <w:rFonts w:ascii="Times New Roman" w:hAnsi="Times New Roman"/>
          <w:sz w:val="24"/>
          <w:szCs w:val="24"/>
        </w:rPr>
        <w:t xml:space="preserve">-diol); </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bolasterón;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boldenón;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boldenón undecylát;</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boldenón acetát;</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boldión (androsta-1,4-dién-3,17-dión);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kalusterón;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klostebol;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danazol ([1,2]oxazolo[4´,5´:2,3]pregna-4-én-20-yn-17</w:t>
      </w:r>
      <w:r w:rsidRPr="00D726FA">
        <w:rPr>
          <w:rFonts w:ascii="Times New Roman" w:hAnsi="Times New Roman"/>
          <w:sz w:val="24"/>
          <w:szCs w:val="24"/>
        </w:rPr>
        <w:t>α-ol);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dehydrochlórmetyltestosterón (4-chloro-17</w:t>
      </w:r>
      <w:r w:rsidRPr="00D726FA">
        <w:rPr>
          <w:rFonts w:ascii="Times New Roman" w:hAnsi="Times New Roman"/>
          <w:sz w:val="24"/>
          <w:szCs w:val="24"/>
        </w:rPr>
        <w:t>β-hydroxy-17α-metylandrost</w:t>
      </w:r>
      <w:r w:rsidRPr="00D726FA">
        <w:rPr>
          <w:rFonts w:ascii="Times New Roman" w:hAnsi="Times New Roman"/>
          <w:sz w:val="24"/>
          <w:szCs w:val="24"/>
        </w:rPr>
        <w:t>a-1,4-dién-3-ón);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desoxymetyltestosterón (17</w:t>
      </w:r>
      <w:r w:rsidRPr="00D726FA">
        <w:rPr>
          <w:rFonts w:ascii="Times New Roman" w:hAnsi="Times New Roman"/>
          <w:sz w:val="24"/>
          <w:szCs w:val="24"/>
        </w:rPr>
        <w:t>α-metyl-5α-androst-2-</w:t>
      </w:r>
      <w:r w:rsidRPr="00D726FA">
        <w:rPr>
          <w:rFonts w:ascii="Times New Roman" w:hAnsi="Times New Roman"/>
          <w:sz w:val="24"/>
          <w:szCs w:val="24"/>
        </w:rPr>
        <w:t>én-17</w:t>
      </w:r>
      <w:r w:rsidRPr="00D726FA">
        <w:rPr>
          <w:rFonts w:ascii="Times New Roman" w:hAnsi="Times New Roman"/>
          <w:sz w:val="24"/>
          <w:szCs w:val="24"/>
        </w:rPr>
        <w:t>β-ol);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drostanolón;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drostanolón propionát;</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drostanolón enantát;</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etylestrenol (19-norpregna-4-én-17</w:t>
      </w:r>
      <w:r w:rsidRPr="00D726FA">
        <w:rPr>
          <w:rFonts w:ascii="Times New Roman" w:hAnsi="Times New Roman"/>
          <w:sz w:val="24"/>
          <w:szCs w:val="24"/>
        </w:rPr>
        <w:t>α-ol);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fluoxymesterón;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formebolón;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furazabol (17α-metyl[1,2,5]oxadiazolo[3</w:t>
      </w:r>
      <w:r w:rsidRPr="00D726FA">
        <w:rPr>
          <w:rFonts w:ascii="Times New Roman" w:hAnsi="Times New Roman"/>
          <w:sz w:val="24"/>
          <w:szCs w:val="24"/>
        </w:rPr>
        <w:t>´,4´:2,3]-5</w:t>
      </w:r>
      <w:r w:rsidRPr="00D726FA">
        <w:rPr>
          <w:rFonts w:ascii="Times New Roman" w:hAnsi="Times New Roman"/>
          <w:sz w:val="24"/>
          <w:szCs w:val="24"/>
        </w:rPr>
        <w:t>α-androstan-17β-ol);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gestrinón;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4-hydroxytestosterón (4,17</w:t>
      </w:r>
      <w:r w:rsidRPr="00D726FA">
        <w:rPr>
          <w:rFonts w:ascii="Times New Roman" w:hAnsi="Times New Roman"/>
          <w:sz w:val="24"/>
          <w:szCs w:val="24"/>
        </w:rPr>
        <w:t>β-dihydroxyandrost-4-</w:t>
      </w:r>
      <w:r w:rsidRPr="00D726FA">
        <w:rPr>
          <w:rFonts w:ascii="Times New Roman" w:hAnsi="Times New Roman"/>
          <w:sz w:val="24"/>
          <w:szCs w:val="24"/>
        </w:rPr>
        <w:t>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mestanolón;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mesterolón;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metenolón;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metenolón acetát;</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metándienón (17</w:t>
      </w:r>
      <w:r w:rsidRPr="00D726FA">
        <w:rPr>
          <w:rFonts w:ascii="Times New Roman" w:hAnsi="Times New Roman"/>
          <w:sz w:val="24"/>
          <w:szCs w:val="24"/>
        </w:rPr>
        <w:t>β-hydroxy-17α-metylandrosta-1,4-di</w:t>
      </w:r>
      <w:r w:rsidRPr="00D726FA">
        <w:rPr>
          <w:rFonts w:ascii="Times New Roman" w:hAnsi="Times New Roman"/>
          <w:sz w:val="24"/>
          <w:szCs w:val="24"/>
        </w:rPr>
        <w:t>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metándriol;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metasterón (17</w:t>
      </w:r>
      <w:r w:rsidRPr="00D726FA">
        <w:rPr>
          <w:rFonts w:ascii="Times New Roman" w:hAnsi="Times New Roman"/>
          <w:sz w:val="24"/>
          <w:szCs w:val="24"/>
        </w:rPr>
        <w:t>β-hydroxy-2α,17α-dimetyl-5α-an</w:t>
      </w:r>
      <w:r w:rsidRPr="00D726FA">
        <w:rPr>
          <w:rFonts w:ascii="Times New Roman" w:hAnsi="Times New Roman"/>
          <w:sz w:val="24"/>
          <w:szCs w:val="24"/>
        </w:rPr>
        <w:t>drostan-3-ón);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metyldienolón (17</w:t>
      </w:r>
      <w:r w:rsidRPr="00D726FA">
        <w:rPr>
          <w:rFonts w:ascii="Times New Roman" w:hAnsi="Times New Roman"/>
          <w:sz w:val="24"/>
          <w:szCs w:val="24"/>
        </w:rPr>
        <w:t>β-hydroxy-17α-metylestra-4,9-di</w:t>
      </w:r>
      <w:r w:rsidRPr="00D726FA">
        <w:rPr>
          <w:rFonts w:ascii="Times New Roman" w:hAnsi="Times New Roman"/>
          <w:sz w:val="24"/>
          <w:szCs w:val="24"/>
        </w:rPr>
        <w:t>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metyl-1-testosterón (17</w:t>
      </w:r>
      <w:r w:rsidRPr="00D726FA">
        <w:rPr>
          <w:rFonts w:ascii="Times New Roman" w:hAnsi="Times New Roman"/>
          <w:sz w:val="24"/>
          <w:szCs w:val="24"/>
        </w:rPr>
        <w:t>β-hydroxy-17α-metyl-5α-androst-1-</w:t>
      </w:r>
      <w:r w:rsidRPr="00D726FA">
        <w:rPr>
          <w:rFonts w:ascii="Times New Roman" w:hAnsi="Times New Roman"/>
          <w:sz w:val="24"/>
          <w:szCs w:val="24"/>
        </w:rPr>
        <w:t>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metylnortestosterón (17</w:t>
      </w:r>
      <w:r w:rsidRPr="00D726FA">
        <w:rPr>
          <w:rFonts w:ascii="Times New Roman" w:hAnsi="Times New Roman"/>
          <w:sz w:val="24"/>
          <w:szCs w:val="24"/>
        </w:rPr>
        <w:t>β-hydroxy-17α-metylestr-4-</w:t>
      </w:r>
      <w:r w:rsidRPr="00D726FA">
        <w:rPr>
          <w:rFonts w:ascii="Times New Roman" w:hAnsi="Times New Roman"/>
          <w:sz w:val="24"/>
          <w:szCs w:val="24"/>
        </w:rPr>
        <w:t>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metribolón (metyltrienolón, 17</w:t>
      </w:r>
      <w:r w:rsidRPr="00D726FA">
        <w:rPr>
          <w:rFonts w:ascii="Times New Roman" w:hAnsi="Times New Roman"/>
          <w:sz w:val="24"/>
          <w:szCs w:val="24"/>
        </w:rPr>
        <w:t>β-hydroxy-17α-metylestra-4,9</w:t>
      </w:r>
      <w:r w:rsidRPr="00D726FA">
        <w:rPr>
          <w:rFonts w:ascii="Times New Roman" w:hAnsi="Times New Roman"/>
          <w:sz w:val="24"/>
          <w:szCs w:val="24"/>
        </w:rPr>
        <w:t>,11-trién-3-ón);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metyltestosterón;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mibolerón;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nandrolón;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nandrolón fenpropionát;</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nandrolón dekanoát;</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19-norandrosténdión (estr-4-én-3,17-dión);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norboletón;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norklostebol;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noretándrolón;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oxabolón;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oxandrolón;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oxymesterón;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oxymetolón;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prostanozol (17β</w:t>
      </w:r>
      <w:r w:rsidRPr="00D726FA">
        <w:rPr>
          <w:rFonts w:ascii="Times New Roman" w:hAnsi="Times New Roman"/>
          <w:sz w:val="24"/>
          <w:szCs w:val="24"/>
        </w:rPr>
        <w:t>-[(tetrahydropyrán-2-yl)oxy]-1´H-pyrazolo[3,4:2,3]-5</w:t>
      </w:r>
      <w:r w:rsidRPr="00D726FA">
        <w:rPr>
          <w:rFonts w:ascii="Times New Roman" w:hAnsi="Times New Roman"/>
          <w:sz w:val="24"/>
          <w:szCs w:val="24"/>
        </w:rPr>
        <w:t>α-androst</w:t>
      </w:r>
      <w:r w:rsidRPr="00D726FA">
        <w:rPr>
          <w:rFonts w:ascii="Times New Roman" w:hAnsi="Times New Roman"/>
          <w:sz w:val="24"/>
          <w:szCs w:val="24"/>
        </w:rPr>
        <w:t>án);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quinbolón;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stanozolol;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stenbolón;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1-testosterón (17</w:t>
      </w:r>
      <w:r w:rsidRPr="00D726FA">
        <w:rPr>
          <w:rFonts w:ascii="Times New Roman" w:hAnsi="Times New Roman"/>
          <w:sz w:val="24"/>
          <w:szCs w:val="24"/>
        </w:rPr>
        <w:t>β-hydroxy-5α-androst-1-</w:t>
      </w:r>
      <w:r w:rsidRPr="00D726FA">
        <w:rPr>
          <w:rFonts w:ascii="Times New Roman" w:hAnsi="Times New Roman"/>
          <w:sz w:val="24"/>
          <w:szCs w:val="24"/>
        </w:rPr>
        <w:t>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tetrahydrogestrinón (17-hydroxy-18</w:t>
      </w:r>
      <w:r w:rsidRPr="00D726FA">
        <w:rPr>
          <w:rFonts w:ascii="Times New Roman" w:hAnsi="Times New Roman"/>
          <w:sz w:val="24"/>
          <w:szCs w:val="24"/>
        </w:rPr>
        <w:t>α-homo-19-nor-17α-pregna-4,9,11-tri</w:t>
      </w:r>
      <w:r w:rsidRPr="00D726FA">
        <w:rPr>
          <w:rFonts w:ascii="Times New Roman" w:hAnsi="Times New Roman"/>
          <w:sz w:val="24"/>
          <w:szCs w:val="24"/>
        </w:rPr>
        <w:t>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trenbolón (17</w:t>
      </w:r>
      <w:r w:rsidRPr="00D726FA">
        <w:rPr>
          <w:rFonts w:ascii="Times New Roman" w:hAnsi="Times New Roman"/>
          <w:sz w:val="24"/>
          <w:szCs w:val="24"/>
        </w:rPr>
        <w:t>β-hydroxyestr-</w:t>
      </w:r>
      <w:r w:rsidRPr="00D726FA">
        <w:rPr>
          <w:rFonts w:ascii="Times New Roman" w:hAnsi="Times New Roman"/>
          <w:sz w:val="24"/>
          <w:szCs w:val="24"/>
        </w:rPr>
        <w:t>4,9,11-trién-3-ón);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trenbolón acetát.</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b) Endogénne AAS: </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androsténdiol (androst-5-én-3</w:t>
      </w:r>
      <w:r w:rsidRPr="00D726FA">
        <w:rPr>
          <w:rFonts w:ascii="Times New Roman" w:hAnsi="Times New Roman"/>
          <w:sz w:val="24"/>
          <w:szCs w:val="24"/>
        </w:rPr>
        <w:t>β,17β-diol);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androsténdión (androst-4-én-3,17-dión);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prasterón (dehydroepiandrosterón, DHEA, 3</w:t>
      </w:r>
      <w:r w:rsidRPr="00D726FA">
        <w:rPr>
          <w:rFonts w:ascii="Times New Roman" w:hAnsi="Times New Roman"/>
          <w:sz w:val="24"/>
          <w:szCs w:val="24"/>
        </w:rPr>
        <w:t>β-hydroxyandrost-5-</w:t>
      </w:r>
      <w:r w:rsidRPr="00D726FA">
        <w:rPr>
          <w:rFonts w:ascii="Times New Roman" w:hAnsi="Times New Roman"/>
          <w:sz w:val="24"/>
          <w:szCs w:val="24"/>
        </w:rPr>
        <w:t>én-17-ón);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dihydrotestosterón (17</w:t>
      </w:r>
      <w:r w:rsidRPr="00D726FA">
        <w:rPr>
          <w:rFonts w:ascii="Times New Roman" w:hAnsi="Times New Roman"/>
          <w:sz w:val="24"/>
          <w:szCs w:val="24"/>
        </w:rPr>
        <w:t>β-hydroxy-5α-androst</w:t>
      </w:r>
      <w:r w:rsidRPr="00D726FA">
        <w:rPr>
          <w:rFonts w:ascii="Times New Roman" w:hAnsi="Times New Roman"/>
          <w:sz w:val="24"/>
          <w:szCs w:val="24"/>
        </w:rPr>
        <w:t>án-3-ón);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testosterón a jeho estery, metabolity a izoméry zahŕňajúce: </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testosterón propionát,</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testosterón fenylpropionát,</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testosterón izobutyrát,</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testosterón izokaproát, </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testosterón dekanoát,</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testosterón enantát,</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5α-androst</w:t>
      </w:r>
      <w:r w:rsidRPr="00D726FA">
        <w:rPr>
          <w:rFonts w:ascii="Times New Roman" w:hAnsi="Times New Roman"/>
          <w:sz w:val="24"/>
          <w:szCs w:val="24"/>
        </w:rPr>
        <w:t>án-3</w:t>
      </w:r>
      <w:r w:rsidRPr="00D726FA">
        <w:rPr>
          <w:rFonts w:ascii="Times New Roman" w:hAnsi="Times New Roman"/>
          <w:sz w:val="24"/>
          <w:szCs w:val="24"/>
        </w:rPr>
        <w:t>α,17α-diol,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5α-androst</w:t>
      </w:r>
      <w:r w:rsidRPr="00D726FA">
        <w:rPr>
          <w:rFonts w:ascii="Times New Roman" w:hAnsi="Times New Roman"/>
          <w:sz w:val="24"/>
          <w:szCs w:val="24"/>
        </w:rPr>
        <w:t>án-3</w:t>
      </w:r>
      <w:r w:rsidRPr="00D726FA">
        <w:rPr>
          <w:rFonts w:ascii="Times New Roman" w:hAnsi="Times New Roman"/>
          <w:sz w:val="24"/>
          <w:szCs w:val="24"/>
        </w:rPr>
        <w:t>α,17β</w:t>
      </w:r>
      <w:r w:rsidRPr="00D726FA">
        <w:rPr>
          <w:rFonts w:ascii="Times New Roman" w:hAnsi="Times New Roman"/>
          <w:sz w:val="24"/>
          <w:szCs w:val="24"/>
        </w:rPr>
        <w:t>-diol,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5α-androst</w:t>
      </w:r>
      <w:r w:rsidRPr="00D726FA">
        <w:rPr>
          <w:rFonts w:ascii="Times New Roman" w:hAnsi="Times New Roman"/>
          <w:sz w:val="24"/>
          <w:szCs w:val="24"/>
        </w:rPr>
        <w:t>án-3</w:t>
      </w:r>
      <w:r w:rsidRPr="00D726FA">
        <w:rPr>
          <w:rFonts w:ascii="Times New Roman" w:hAnsi="Times New Roman"/>
          <w:sz w:val="24"/>
          <w:szCs w:val="24"/>
        </w:rPr>
        <w:t>β,17α-diol,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5α-androst</w:t>
      </w:r>
      <w:r w:rsidRPr="00D726FA">
        <w:rPr>
          <w:rFonts w:ascii="Times New Roman" w:hAnsi="Times New Roman"/>
          <w:sz w:val="24"/>
          <w:szCs w:val="24"/>
        </w:rPr>
        <w:t>án-3</w:t>
      </w:r>
      <w:r w:rsidRPr="00D726FA">
        <w:rPr>
          <w:rFonts w:ascii="Times New Roman" w:hAnsi="Times New Roman"/>
          <w:sz w:val="24"/>
          <w:szCs w:val="24"/>
        </w:rPr>
        <w:t>β,17β-diol,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androst-4-én-3</w:t>
      </w:r>
      <w:r w:rsidRPr="00D726FA">
        <w:rPr>
          <w:rFonts w:ascii="Times New Roman" w:hAnsi="Times New Roman"/>
          <w:sz w:val="24"/>
          <w:szCs w:val="24"/>
        </w:rPr>
        <w:t>α,17α-diol,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androst-4-én-3</w:t>
      </w:r>
      <w:r w:rsidRPr="00D726FA">
        <w:rPr>
          <w:rFonts w:ascii="Times New Roman" w:hAnsi="Times New Roman"/>
          <w:sz w:val="24"/>
          <w:szCs w:val="24"/>
        </w:rPr>
        <w:t>α,17β-diol,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androst-4-én-3</w:t>
      </w:r>
      <w:r w:rsidRPr="00D726FA">
        <w:rPr>
          <w:rFonts w:ascii="Times New Roman" w:hAnsi="Times New Roman"/>
          <w:sz w:val="24"/>
          <w:szCs w:val="24"/>
        </w:rPr>
        <w:t>β,17α-diol,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androst-5-én-3</w:t>
      </w:r>
      <w:r w:rsidRPr="00D726FA">
        <w:rPr>
          <w:rFonts w:ascii="Times New Roman" w:hAnsi="Times New Roman"/>
          <w:sz w:val="24"/>
          <w:szCs w:val="24"/>
        </w:rPr>
        <w:t>α,17α-diol,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androst-5-én-3</w:t>
      </w:r>
      <w:r w:rsidRPr="00D726FA">
        <w:rPr>
          <w:rFonts w:ascii="Times New Roman" w:hAnsi="Times New Roman"/>
          <w:sz w:val="24"/>
          <w:szCs w:val="24"/>
        </w:rPr>
        <w:t>α,17β-diol,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androst-5-én-3</w:t>
      </w:r>
      <w:r w:rsidRPr="00D726FA">
        <w:rPr>
          <w:rFonts w:ascii="Times New Roman" w:hAnsi="Times New Roman"/>
          <w:sz w:val="24"/>
          <w:szCs w:val="24"/>
        </w:rPr>
        <w:t>β,17α-diol;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4-androsténdiol (androst-4-én-3</w:t>
      </w:r>
      <w:r w:rsidRPr="00D726FA">
        <w:rPr>
          <w:rFonts w:ascii="Times New Roman" w:hAnsi="Times New Roman"/>
          <w:sz w:val="24"/>
          <w:szCs w:val="24"/>
        </w:rPr>
        <w:t>β,17β</w:t>
      </w:r>
      <w:r w:rsidRPr="00D726FA">
        <w:rPr>
          <w:rFonts w:ascii="Times New Roman" w:hAnsi="Times New Roman"/>
          <w:sz w:val="24"/>
          <w:szCs w:val="24"/>
        </w:rPr>
        <w:t>-diol);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5-androsténdión (androst-5-én-3,17-dión);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epi-dihydrotestosterón;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3α-hydroxy-5α-androst</w:t>
      </w:r>
      <w:r w:rsidRPr="00D726FA">
        <w:rPr>
          <w:rFonts w:ascii="Times New Roman" w:hAnsi="Times New Roman"/>
          <w:sz w:val="24"/>
          <w:szCs w:val="24"/>
        </w:rPr>
        <w:t>án-17-ón;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androsterón (3</w:t>
      </w:r>
      <w:r w:rsidRPr="00D726FA">
        <w:rPr>
          <w:rFonts w:ascii="Times New Roman" w:hAnsi="Times New Roman"/>
          <w:sz w:val="24"/>
          <w:szCs w:val="24"/>
        </w:rPr>
        <w:t>β-hydroxy-5α-androst</w:t>
      </w:r>
      <w:r w:rsidRPr="00D726FA">
        <w:rPr>
          <w:rFonts w:ascii="Times New Roman" w:hAnsi="Times New Roman"/>
          <w:sz w:val="24"/>
          <w:szCs w:val="24"/>
        </w:rPr>
        <w:t>án-17-ón);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19-norandrosterón;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19-noretiocholanolón.</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2. Ostatné anabolické látky zahŕňajúce </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adenokorín  (19-nortestosteronyl dekanoát; 17-</w:t>
      </w:r>
      <w:r w:rsidRPr="00D726FA">
        <w:rPr>
          <w:rFonts w:ascii="Times New Roman" w:hAnsi="Times New Roman"/>
          <w:sz w:val="24"/>
          <w:szCs w:val="24"/>
        </w:rPr>
        <w:t>β-estr-4-</w:t>
      </w:r>
      <w:r w:rsidRPr="00D726FA">
        <w:rPr>
          <w:rFonts w:ascii="Times New Roman" w:hAnsi="Times New Roman"/>
          <w:sz w:val="24"/>
          <w:szCs w:val="24"/>
        </w:rPr>
        <w:t>én-3-oxo-17-yl dekanoát);</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anasterón (oxymetolón; 17</w:t>
      </w:r>
      <w:r w:rsidRPr="00D726FA">
        <w:rPr>
          <w:rFonts w:ascii="Times New Roman" w:hAnsi="Times New Roman"/>
          <w:sz w:val="24"/>
          <w:szCs w:val="24"/>
        </w:rPr>
        <w:t>β-hydroxy-2-(hydroxymetyl</w:t>
      </w:r>
      <w:r w:rsidRPr="00D726FA">
        <w:rPr>
          <w:rFonts w:ascii="Times New Roman" w:hAnsi="Times New Roman"/>
          <w:sz w:val="24"/>
          <w:szCs w:val="24"/>
        </w:rPr>
        <w:t>én)-17-methyl-5</w:t>
      </w:r>
      <w:r w:rsidRPr="00D726FA">
        <w:rPr>
          <w:rFonts w:ascii="Times New Roman" w:hAnsi="Times New Roman"/>
          <w:sz w:val="24"/>
          <w:szCs w:val="24"/>
        </w:rPr>
        <w:t>α-androst</w:t>
      </w:r>
      <w:r w:rsidRPr="00D726FA">
        <w:rPr>
          <w:rFonts w:ascii="Times New Roman" w:hAnsi="Times New Roman"/>
          <w:sz w:val="24"/>
          <w:szCs w:val="24"/>
        </w:rPr>
        <w:t>án-3-ón);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1,4-androstadién-3,17-dión;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1,4-androstadién-3</w:t>
      </w:r>
      <w:r w:rsidRPr="00D726FA">
        <w:rPr>
          <w:rFonts w:ascii="Times New Roman" w:hAnsi="Times New Roman"/>
          <w:sz w:val="24"/>
          <w:szCs w:val="24"/>
        </w:rPr>
        <w:t>β,17β-diol;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atamestan (1-metylandrosta-1,4-dién-3,17-dión);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bolazín (dimetazín; mebolazín; (2</w:t>
      </w:r>
      <w:r w:rsidRPr="00D726FA">
        <w:rPr>
          <w:rFonts w:ascii="Times New Roman" w:hAnsi="Times New Roman"/>
          <w:sz w:val="24"/>
          <w:szCs w:val="24"/>
        </w:rPr>
        <w:t>α,3E,5α,17β,2'α,3'E,5'α,17'β)-3,3'-[(1E,2E)-1,2-hydraz</w:t>
      </w:r>
      <w:r w:rsidRPr="00D726FA">
        <w:rPr>
          <w:rFonts w:ascii="Times New Roman" w:hAnsi="Times New Roman"/>
          <w:sz w:val="24"/>
          <w:szCs w:val="24"/>
        </w:rPr>
        <w:t>índiylidén]bis(2-metylandrostán-17-ol)</w:t>
      </w:r>
      <w:r w:rsidRPr="00D726FA" w:rsidR="00805676">
        <w:rPr>
          <w:rFonts w:ascii="Times New Roman" w:hAnsi="Times New Roman"/>
          <w:sz w:val="24"/>
          <w:szCs w:val="24"/>
        </w:rPr>
        <w:t>)</w:t>
      </w:r>
      <w:r w:rsidRPr="00D726FA">
        <w:rPr>
          <w:rFonts w:ascii="Times New Roman" w:hAnsi="Times New Roman"/>
          <w:sz w:val="24"/>
          <w:szCs w:val="24"/>
        </w:rPr>
        <w:t xml:space="preserve">; </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bolenol (19-nor-17α-pregn-5-</w:t>
      </w:r>
      <w:r w:rsidRPr="00D726FA">
        <w:rPr>
          <w:rFonts w:ascii="Times New Roman" w:hAnsi="Times New Roman"/>
          <w:sz w:val="24"/>
          <w:szCs w:val="24"/>
        </w:rPr>
        <w:t>én-17-ol);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bolmantalát (17</w:t>
      </w:r>
      <w:r w:rsidRPr="00D726FA">
        <w:rPr>
          <w:rFonts w:ascii="Times New Roman" w:hAnsi="Times New Roman"/>
          <w:sz w:val="24"/>
          <w:szCs w:val="24"/>
        </w:rPr>
        <w:t>β-estr-4-</w:t>
      </w:r>
      <w:r w:rsidRPr="00D726FA">
        <w:rPr>
          <w:rFonts w:ascii="Times New Roman" w:hAnsi="Times New Roman"/>
          <w:sz w:val="24"/>
          <w:szCs w:val="24"/>
        </w:rPr>
        <w:t>én-3-ón-17-yl 1-adamantánkarboxylát);</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klenbuterol;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klostebol acetát (turinabol);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kloxotestosterón (17</w:t>
      </w:r>
      <w:r w:rsidRPr="00D726FA">
        <w:rPr>
          <w:rFonts w:ascii="Times New Roman" w:hAnsi="Times New Roman"/>
          <w:sz w:val="24"/>
          <w:szCs w:val="24"/>
        </w:rPr>
        <w:t>β-(2,2,2-trichl</w:t>
      </w:r>
      <w:r w:rsidRPr="00D726FA">
        <w:rPr>
          <w:rFonts w:ascii="Times New Roman" w:hAnsi="Times New Roman"/>
          <w:sz w:val="24"/>
          <w:szCs w:val="24"/>
        </w:rPr>
        <w:t>ór-1-hydroxyetoxy)androst-4-én-3-ón);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dehydroepiandrosterón;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dihydrolón;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4-dihydrotestosterón;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dimetazín (mebolazín; (2</w:t>
      </w:r>
      <w:r w:rsidRPr="00D726FA">
        <w:rPr>
          <w:rFonts w:ascii="Times New Roman" w:hAnsi="Times New Roman"/>
          <w:sz w:val="24"/>
          <w:szCs w:val="24"/>
        </w:rPr>
        <w:t>α,3E,5α,17β,2'α,3'E,5'α,17'β)-3,3'-[(1E,2E)-1,2-hydraz</w:t>
      </w:r>
      <w:r w:rsidRPr="00D726FA">
        <w:rPr>
          <w:rFonts w:ascii="Times New Roman" w:hAnsi="Times New Roman"/>
          <w:sz w:val="24"/>
          <w:szCs w:val="24"/>
        </w:rPr>
        <w:t>índiylidén]bis(2-metylandrostán-17-ol));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dimetylandrostanolón;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enestebol (4,17β-dihydroxy-17-metyl-1,4-androstadi</w:t>
      </w:r>
      <w:r w:rsidRPr="00D726FA">
        <w:rPr>
          <w:rFonts w:ascii="Times New Roman" w:hAnsi="Times New Roman"/>
          <w:sz w:val="24"/>
          <w:szCs w:val="24"/>
        </w:rPr>
        <w:t>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enobosarm (ostarín);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epitestosterón (17-</w:t>
      </w:r>
      <w:r w:rsidRPr="00D726FA">
        <w:rPr>
          <w:rFonts w:ascii="Times New Roman" w:hAnsi="Times New Roman"/>
          <w:sz w:val="24"/>
          <w:szCs w:val="24"/>
        </w:rPr>
        <w:t>α-hydroxyandrost-4-</w:t>
      </w:r>
      <w:r w:rsidRPr="00D726FA">
        <w:rPr>
          <w:rFonts w:ascii="Times New Roman" w:hAnsi="Times New Roman"/>
          <w:sz w:val="24"/>
          <w:szCs w:val="24"/>
        </w:rPr>
        <w:t>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epitiostanol (2-α,3-α-epitio-5-α-androst</w:t>
      </w:r>
      <w:r w:rsidRPr="00D726FA">
        <w:rPr>
          <w:rFonts w:ascii="Times New Roman" w:hAnsi="Times New Roman"/>
          <w:sz w:val="24"/>
          <w:szCs w:val="24"/>
        </w:rPr>
        <w:t>án-17-</w:t>
      </w:r>
      <w:r w:rsidRPr="00D726FA">
        <w:rPr>
          <w:rFonts w:ascii="Times New Roman" w:hAnsi="Times New Roman"/>
          <w:sz w:val="24"/>
          <w:szCs w:val="24"/>
        </w:rPr>
        <w:t>β-ol);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etisterón;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etyldienolón;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etylestrenol ( (</w:t>
      </w:r>
      <w:r w:rsidRPr="00D726FA">
        <w:rPr>
          <w:rFonts w:ascii="Times New Roman" w:hAnsi="Times New Roman"/>
          <w:sz w:val="24"/>
          <w:szCs w:val="24"/>
        </w:rPr>
        <w:t>17α)-19-norpregn-4-</w:t>
      </w:r>
      <w:r w:rsidRPr="00D726FA">
        <w:rPr>
          <w:rFonts w:ascii="Times New Roman" w:hAnsi="Times New Roman"/>
          <w:sz w:val="24"/>
          <w:szCs w:val="24"/>
        </w:rPr>
        <w:t>én-17-ol);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hydroxystenozol;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chlorandrostenolón;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chloroxydienón;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chloroxymesterón;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mebolazín ((2</w:t>
      </w:r>
      <w:r w:rsidRPr="00D726FA">
        <w:rPr>
          <w:rFonts w:ascii="Times New Roman" w:hAnsi="Times New Roman"/>
          <w:sz w:val="24"/>
          <w:szCs w:val="24"/>
        </w:rPr>
        <w:t>α,3E,5α,17β,2'α,3'E,5'α,17'β)-3,3'-[(1E,2E)-1,2-hydraz</w:t>
      </w:r>
      <w:r w:rsidRPr="00D726FA">
        <w:rPr>
          <w:rFonts w:ascii="Times New Roman" w:hAnsi="Times New Roman"/>
          <w:sz w:val="24"/>
          <w:szCs w:val="24"/>
        </w:rPr>
        <w:t>índiylidén]bis(2-metylandrostán-17-ol));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mezabolón (17</w:t>
      </w:r>
      <w:r w:rsidRPr="00D726FA">
        <w:rPr>
          <w:rFonts w:ascii="Times New Roman" w:hAnsi="Times New Roman"/>
          <w:sz w:val="24"/>
          <w:szCs w:val="24"/>
        </w:rPr>
        <w:t>β-((1-metoxycyklohexyl)oxy)-5α-and</w:t>
      </w:r>
      <w:r w:rsidRPr="00D726FA">
        <w:rPr>
          <w:rFonts w:ascii="Times New Roman" w:hAnsi="Times New Roman"/>
          <w:sz w:val="24"/>
          <w:szCs w:val="24"/>
        </w:rPr>
        <w:t>rost-1-én-3-ón);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metandión (17</w:t>
      </w:r>
      <w:r w:rsidRPr="00D726FA">
        <w:rPr>
          <w:rFonts w:ascii="Times New Roman" w:hAnsi="Times New Roman"/>
          <w:sz w:val="24"/>
          <w:szCs w:val="24"/>
        </w:rPr>
        <w:t>β-hydroxy-17α-metylestra-4,9-di</w:t>
      </w:r>
      <w:r w:rsidRPr="00D726FA">
        <w:rPr>
          <w:rFonts w:ascii="Times New Roman" w:hAnsi="Times New Roman"/>
          <w:sz w:val="24"/>
          <w:szCs w:val="24"/>
        </w:rPr>
        <w:t>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metylklostebol;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normetandrón (17</w:t>
      </w:r>
      <w:r w:rsidRPr="00D726FA">
        <w:rPr>
          <w:rFonts w:ascii="Times New Roman" w:hAnsi="Times New Roman"/>
          <w:sz w:val="24"/>
          <w:szCs w:val="24"/>
        </w:rPr>
        <w:t>α-metyl-17β-hydroxyestr-4-</w:t>
      </w:r>
      <w:r w:rsidRPr="00D726FA">
        <w:rPr>
          <w:rFonts w:ascii="Times New Roman" w:hAnsi="Times New Roman"/>
          <w:sz w:val="24"/>
          <w:szCs w:val="24"/>
        </w:rPr>
        <w:t>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ovandrotón;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7-oxodehydroepiandrosterón;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propetandrol;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roxibolón (kyselina 11</w:t>
      </w:r>
      <w:r w:rsidRPr="00D726FA">
        <w:rPr>
          <w:rFonts w:ascii="Times New Roman" w:hAnsi="Times New Roman"/>
          <w:sz w:val="24"/>
          <w:szCs w:val="24"/>
        </w:rPr>
        <w:t>β,17β-dihydroxy-17-metyl-3-oxoandrosta-1,</w:t>
      </w:r>
      <w:r w:rsidRPr="00D726FA">
        <w:rPr>
          <w:rFonts w:ascii="Times New Roman" w:hAnsi="Times New Roman"/>
          <w:sz w:val="24"/>
          <w:szCs w:val="24"/>
        </w:rPr>
        <w:t>4-dién-2-karboxylová);</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testolaktón (laktón 13-hydroxy-3-oxo-13,17-sekoandrosta-1,4-dién-17-karboxylovej kyseliny; D-homo-17</w:t>
      </w:r>
      <w:r w:rsidRPr="00D726FA">
        <w:rPr>
          <w:rFonts w:ascii="Times New Roman" w:hAnsi="Times New Roman"/>
          <w:sz w:val="24"/>
          <w:szCs w:val="24"/>
        </w:rPr>
        <w:t>α-oxaandrosta-1,4-di</w:t>
      </w:r>
      <w:r w:rsidRPr="00D726FA">
        <w:rPr>
          <w:rFonts w:ascii="Times New Roman" w:hAnsi="Times New Roman"/>
          <w:sz w:val="24"/>
          <w:szCs w:val="24"/>
        </w:rPr>
        <w:t>én-3,17-dión);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tibolón;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tiomestrón;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trestolón (7</w:t>
      </w:r>
      <w:r w:rsidRPr="00D726FA">
        <w:rPr>
          <w:rFonts w:ascii="Times New Roman" w:hAnsi="Times New Roman"/>
          <w:sz w:val="24"/>
          <w:szCs w:val="24"/>
        </w:rPr>
        <w:t>α-metylnandrol</w:t>
      </w:r>
      <w:r w:rsidRPr="00D726FA">
        <w:rPr>
          <w:rFonts w:ascii="Times New Roman" w:hAnsi="Times New Roman"/>
          <w:sz w:val="24"/>
          <w:szCs w:val="24"/>
        </w:rPr>
        <w:t>ón; 7</w:t>
      </w:r>
      <w:r w:rsidRPr="00D726FA">
        <w:rPr>
          <w:rFonts w:ascii="Times New Roman" w:hAnsi="Times New Roman"/>
          <w:sz w:val="24"/>
          <w:szCs w:val="24"/>
        </w:rPr>
        <w:t>α-metyl-19-nortestoster</w:t>
      </w:r>
      <w:r w:rsidRPr="00D726FA">
        <w:rPr>
          <w:rFonts w:ascii="Times New Roman" w:hAnsi="Times New Roman"/>
          <w:sz w:val="24"/>
          <w:szCs w:val="24"/>
        </w:rPr>
        <w:t>ón; 17</w:t>
      </w:r>
      <w:r w:rsidRPr="00D726FA">
        <w:rPr>
          <w:rFonts w:ascii="Times New Roman" w:hAnsi="Times New Roman"/>
          <w:sz w:val="24"/>
          <w:szCs w:val="24"/>
        </w:rPr>
        <w:t>β-hydroxy-7α-mety</w:t>
      </w:r>
      <w:r w:rsidRPr="00D726FA">
        <w:rPr>
          <w:rFonts w:ascii="Times New Roman" w:hAnsi="Times New Roman"/>
          <w:sz w:val="24"/>
          <w:szCs w:val="24"/>
        </w:rPr>
        <w:t>lestr-4-én-3-ón);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zearalenón ((14S,5E)-3,4-c[2,4-dihydroxybenzo]-7,8,11,12,13,14-hexahydro-14-metyl-2H-cyklotetradecin-2,10(9H)-dión);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zeranol;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zilpaterol (zilmax).</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b/>
          <w:sz w:val="24"/>
          <w:szCs w:val="24"/>
        </w:rPr>
      </w:pPr>
      <w:r w:rsidRPr="00D726FA">
        <w:rPr>
          <w:rFonts w:ascii="Times New Roman" w:hAnsi="Times New Roman"/>
          <w:b/>
          <w:sz w:val="24"/>
          <w:szCs w:val="24"/>
        </w:rPr>
        <w:t xml:space="preserve">B. HORMÓNY A PRÍBUZNÉ LÁTKY </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1. Látky stimulujúce erytropoézu (napríklad erytropoet</w:t>
      </w:r>
      <w:r w:rsidRPr="00D726FA" w:rsidR="00E95A99">
        <w:rPr>
          <w:rFonts w:ascii="Times New Roman" w:hAnsi="Times New Roman"/>
          <w:sz w:val="24"/>
          <w:szCs w:val="24"/>
        </w:rPr>
        <w:t>í</w:t>
      </w:r>
      <w:r w:rsidRPr="00D726FA">
        <w:rPr>
          <w:rFonts w:ascii="Times New Roman" w:hAnsi="Times New Roman"/>
          <w:sz w:val="24"/>
          <w:szCs w:val="24"/>
        </w:rPr>
        <w:t>n EPO, darbepoet</w:t>
      </w:r>
      <w:r w:rsidRPr="00D726FA" w:rsidR="00E95A99">
        <w:rPr>
          <w:rFonts w:ascii="Times New Roman" w:hAnsi="Times New Roman"/>
          <w:sz w:val="24"/>
          <w:szCs w:val="24"/>
        </w:rPr>
        <w:t>í</w:t>
      </w:r>
      <w:r w:rsidRPr="00D726FA">
        <w:rPr>
          <w:rFonts w:ascii="Times New Roman" w:hAnsi="Times New Roman"/>
          <w:sz w:val="24"/>
          <w:szCs w:val="24"/>
        </w:rPr>
        <w:t>n dEPO).</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2. Rastový hormón (hGH), somatropín.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3. Inzulínu podobné rastové faktory (napríklad IGF-1), mekasermín.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4. mechanické rastové faktory (MGF).</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5. Gonadotropíny (hCG) a luteinizačný hormón (LH).</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6. Inzulín (všeobecne inzulíny).</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7. Kortikotropíny. </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b/>
          <w:sz w:val="24"/>
          <w:szCs w:val="24"/>
        </w:rPr>
      </w:pPr>
      <w:r w:rsidRPr="00D726FA">
        <w:rPr>
          <w:rFonts w:ascii="Times New Roman" w:hAnsi="Times New Roman"/>
          <w:b/>
          <w:sz w:val="24"/>
          <w:szCs w:val="24"/>
        </w:rPr>
        <w:t xml:space="preserve">C. </w:t>
      </w:r>
      <w:r w:rsidRPr="00D726FA" w:rsidR="00734863">
        <w:rPr>
          <w:rFonts w:ascii="Times New Roman" w:hAnsi="Times New Roman"/>
          <w:b/>
          <w:sz w:val="24"/>
          <w:szCs w:val="24"/>
        </w:rPr>
        <w:t xml:space="preserve">ANTAGONISTY </w:t>
      </w:r>
      <w:r w:rsidRPr="00D726FA">
        <w:rPr>
          <w:rFonts w:ascii="Times New Roman" w:hAnsi="Times New Roman"/>
          <w:b/>
          <w:sz w:val="24"/>
          <w:szCs w:val="24"/>
        </w:rPr>
        <w:t xml:space="preserve">A MODULÁTORY HORMÓNOV </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1. Inhibítory aromatáz zahŕňajúce </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aminoglutetimid;</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anastrozol;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exemestan;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formestan;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letrozol;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testolaktón.</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2. Selektívne modulátory estrogénnych receptorov (SERM) zahŕňajúce </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 raloxifén;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b) tamoxifén;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c) toremifén. </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3. Selektívne modulátory androgénnych receptorov (SARM) </w:t>
      </w:r>
      <w:r w:rsidRPr="00D726FA" w:rsidR="00734863">
        <w:rPr>
          <w:rFonts w:ascii="Times New Roman" w:hAnsi="Times New Roman"/>
          <w:sz w:val="24"/>
          <w:szCs w:val="24"/>
        </w:rPr>
        <w:t>zahŕňajúce</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andar</w:t>
      </w:r>
      <w:r w:rsidRPr="00D726FA" w:rsidR="00E95A99">
        <w:rPr>
          <w:rFonts w:ascii="Times New Roman" w:hAnsi="Times New Roman"/>
          <w:sz w:val="24"/>
          <w:szCs w:val="24"/>
        </w:rPr>
        <w:t>í</w:t>
      </w:r>
      <w:r w:rsidRPr="00D726FA">
        <w:rPr>
          <w:rFonts w:ascii="Times New Roman" w:hAnsi="Times New Roman"/>
          <w:sz w:val="24"/>
          <w:szCs w:val="24"/>
        </w:rPr>
        <w:t>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enobosarm (ostar</w:t>
      </w:r>
      <w:r w:rsidRPr="00D726FA" w:rsidR="00E95A99">
        <w:rPr>
          <w:rFonts w:ascii="Times New Roman" w:hAnsi="Times New Roman"/>
          <w:sz w:val="24"/>
          <w:szCs w:val="24"/>
        </w:rPr>
        <w:t>í</w:t>
      </w:r>
      <w:r w:rsidRPr="00D726FA">
        <w:rPr>
          <w:rFonts w:ascii="Times New Roman" w:hAnsi="Times New Roman"/>
          <w:sz w:val="24"/>
          <w:szCs w:val="24"/>
        </w:rPr>
        <w:t>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tibol</w:t>
      </w:r>
      <w:r w:rsidRPr="00D726FA" w:rsidR="00CC59CA">
        <w:rPr>
          <w:rFonts w:ascii="Times New Roman" w:hAnsi="Times New Roman"/>
          <w:sz w:val="24"/>
          <w:szCs w:val="24"/>
        </w:rPr>
        <w:t>ó</w:t>
      </w:r>
      <w:r w:rsidRPr="00D726FA">
        <w:rPr>
          <w:rFonts w:ascii="Times New Roman" w:hAnsi="Times New Roman"/>
          <w:sz w:val="24"/>
          <w:szCs w:val="24"/>
        </w:rPr>
        <w:t>n;</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zlúčeniny označované ako: LGD-4033; BMS-564, 929; LG-121071; GSK-078A; SARM S-1, S-</w:t>
      </w:r>
      <w:smartTag w:uri="urn:schemas-microsoft-com:office:smarttags" w:element="metricconverter">
        <w:smartTagPr>
          <w:attr w:name="ProductID" w:val="4 a"/>
        </w:smartTagPr>
        <w:r w:rsidRPr="00D726FA">
          <w:rPr>
            <w:rFonts w:ascii="Times New Roman" w:hAnsi="Times New Roman"/>
            <w:sz w:val="24"/>
            <w:szCs w:val="24"/>
          </w:rPr>
          <w:t>4 a</w:t>
        </w:r>
      </w:smartTag>
      <w:r w:rsidRPr="00D726FA">
        <w:rPr>
          <w:rFonts w:ascii="Times New Roman" w:hAnsi="Times New Roman"/>
          <w:sz w:val="24"/>
          <w:szCs w:val="24"/>
        </w:rPr>
        <w:t xml:space="preserve"> S-22.</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4. Ostatné antiestrogénne látky zahŕňajúce </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 cyklofenil;</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b) fulvestrant;</w:t>
      </w: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c) klomif</w:t>
      </w:r>
      <w:r w:rsidRPr="00D726FA" w:rsidR="00E95A99">
        <w:rPr>
          <w:rFonts w:ascii="Times New Roman" w:hAnsi="Times New Roman"/>
          <w:sz w:val="24"/>
          <w:szCs w:val="24"/>
        </w:rPr>
        <w:t>é</w:t>
      </w:r>
      <w:r w:rsidRPr="00D726FA">
        <w:rPr>
          <w:rFonts w:ascii="Times New Roman" w:hAnsi="Times New Roman"/>
          <w:sz w:val="24"/>
          <w:szCs w:val="24"/>
        </w:rPr>
        <w:t>n.</w:t>
      </w:r>
    </w:p>
    <w:p w:rsidR="000A6977" w:rsidRPr="00D726FA" w:rsidP="00D726FA">
      <w:pPr>
        <w:bidi w:val="0"/>
        <w:spacing w:after="0" w:line="240" w:lineRule="auto"/>
        <w:jc w:val="both"/>
        <w:rPr>
          <w:rFonts w:ascii="Times New Roman" w:hAnsi="Times New Roman"/>
          <w:sz w:val="24"/>
          <w:szCs w:val="24"/>
        </w:rPr>
      </w:pPr>
    </w:p>
    <w:p w:rsidR="000A697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5. Látky modifikujúce funkcie myostatínu vrátane inhibítorov myostatínu (stamulumab).</w:t>
      </w:r>
    </w:p>
    <w:p w:rsidR="00871A52" w:rsidRPr="00D726FA" w:rsidP="00D726FA">
      <w:pPr>
        <w:bidi w:val="0"/>
        <w:spacing w:after="0" w:line="240" w:lineRule="auto"/>
        <w:jc w:val="both"/>
        <w:rPr>
          <w:rFonts w:ascii="Times New Roman" w:hAnsi="Times New Roman"/>
          <w:sz w:val="24"/>
          <w:szCs w:val="24"/>
        </w:rPr>
      </w:pPr>
    </w:p>
    <w:p w:rsidR="005F222B" w:rsidRPr="00D726FA" w:rsidP="00D726FA">
      <w:pPr>
        <w:bidi w:val="0"/>
        <w:spacing w:after="0" w:line="240" w:lineRule="auto"/>
        <w:jc w:val="center"/>
        <w:rPr>
          <w:rFonts w:ascii="Times New Roman" w:hAnsi="Times New Roman"/>
          <w:b/>
          <w:sz w:val="24"/>
          <w:szCs w:val="24"/>
        </w:rPr>
      </w:pPr>
      <w:r w:rsidRPr="00D726FA">
        <w:rPr>
          <w:rFonts w:ascii="Times New Roman" w:hAnsi="Times New Roman"/>
          <w:b/>
          <w:sz w:val="24"/>
          <w:szCs w:val="24"/>
        </w:rPr>
        <w:t xml:space="preserve">Čl. </w:t>
      </w:r>
      <w:r w:rsidRPr="00D726FA" w:rsidR="00C70727">
        <w:rPr>
          <w:rFonts w:ascii="Times New Roman" w:hAnsi="Times New Roman"/>
          <w:b/>
          <w:sz w:val="24"/>
          <w:szCs w:val="24"/>
        </w:rPr>
        <w:t>II</w:t>
      </w:r>
    </w:p>
    <w:p w:rsidR="005F222B" w:rsidRPr="00D726FA" w:rsidP="00D726FA">
      <w:pPr>
        <w:bidi w:val="0"/>
        <w:spacing w:after="0" w:line="240" w:lineRule="auto"/>
        <w:jc w:val="both"/>
        <w:rPr>
          <w:rFonts w:ascii="Times New Roman" w:hAnsi="Times New Roman"/>
          <w:sz w:val="24"/>
          <w:szCs w:val="24"/>
        </w:rPr>
      </w:pPr>
    </w:p>
    <w:p w:rsidR="001B2895" w:rsidRPr="00D726FA" w:rsidP="00D726FA">
      <w:pPr>
        <w:bidi w:val="0"/>
        <w:spacing w:after="0" w:line="240" w:lineRule="auto"/>
        <w:ind w:firstLine="708"/>
        <w:jc w:val="both"/>
        <w:rPr>
          <w:rFonts w:ascii="Times New Roman" w:hAnsi="Times New Roman"/>
          <w:sz w:val="24"/>
          <w:szCs w:val="24"/>
        </w:rPr>
      </w:pPr>
      <w:r w:rsidRPr="00D726FA">
        <w:rPr>
          <w:rFonts w:ascii="Times New Roman" w:hAnsi="Times New Roman"/>
          <w:sz w:val="24"/>
          <w:szCs w:val="24"/>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zákona č. 204/2013 Z. z., zákona č. 1/2014 Z. z., nálezu Ústavného súdu Slovenskej republiky č. 260/2014 Z. z., zákona č. 73/2015 Z. z., zákona č. 78/2015 Z. z.</w:t>
      </w:r>
      <w:r w:rsidRPr="00D726FA" w:rsidR="00A84B4D">
        <w:rPr>
          <w:rFonts w:ascii="Times New Roman" w:hAnsi="Times New Roman"/>
          <w:sz w:val="24"/>
          <w:szCs w:val="24"/>
        </w:rPr>
        <w:t>,</w:t>
      </w:r>
      <w:r w:rsidRPr="00D726FA">
        <w:rPr>
          <w:rFonts w:ascii="Times New Roman" w:hAnsi="Times New Roman"/>
          <w:sz w:val="24"/>
          <w:szCs w:val="24"/>
        </w:rPr>
        <w:t xml:space="preserve"> zákona č. 87/2015 Z. z. </w:t>
      </w:r>
      <w:r w:rsidRPr="00D726FA" w:rsidR="00A84B4D">
        <w:rPr>
          <w:rFonts w:ascii="Times New Roman" w:hAnsi="Times New Roman"/>
          <w:sz w:val="24"/>
          <w:szCs w:val="24"/>
        </w:rPr>
        <w:t xml:space="preserve">a zákona č. 174/2015 Z. z. </w:t>
      </w:r>
      <w:r w:rsidRPr="00D726FA">
        <w:rPr>
          <w:rFonts w:ascii="Times New Roman" w:hAnsi="Times New Roman"/>
          <w:sz w:val="24"/>
          <w:szCs w:val="24"/>
        </w:rPr>
        <w:t>sa mení a dopĺňa takto:</w:t>
      </w:r>
    </w:p>
    <w:p w:rsidR="001B2895" w:rsidRPr="00D726FA" w:rsidP="00D726FA">
      <w:pPr>
        <w:bidi w:val="0"/>
        <w:spacing w:after="0" w:line="240" w:lineRule="auto"/>
        <w:jc w:val="both"/>
        <w:rPr>
          <w:rFonts w:ascii="Times New Roman" w:hAnsi="Times New Roman"/>
          <w:sz w:val="24"/>
          <w:szCs w:val="24"/>
        </w:rPr>
      </w:pPr>
    </w:p>
    <w:p w:rsidR="005B26A0" w:rsidRPr="00D726FA" w:rsidP="00D726FA">
      <w:pPr>
        <w:bidi w:val="0"/>
        <w:spacing w:after="0" w:line="240" w:lineRule="auto"/>
        <w:jc w:val="both"/>
        <w:rPr>
          <w:rFonts w:ascii="Times New Roman" w:hAnsi="Times New Roman"/>
          <w:sz w:val="24"/>
          <w:szCs w:val="24"/>
        </w:rPr>
      </w:pPr>
      <w:r w:rsidRPr="00D726FA" w:rsidR="004A654C">
        <w:rPr>
          <w:rFonts w:ascii="Times New Roman" w:hAnsi="Times New Roman"/>
          <w:b/>
          <w:sz w:val="24"/>
          <w:szCs w:val="24"/>
        </w:rPr>
        <w:t>1</w:t>
      </w:r>
      <w:r w:rsidRPr="00D726FA" w:rsidR="004A654C">
        <w:rPr>
          <w:rFonts w:ascii="Times New Roman" w:hAnsi="Times New Roman"/>
          <w:sz w:val="24"/>
          <w:szCs w:val="24"/>
        </w:rPr>
        <w:t>.</w:t>
      </w:r>
      <w:r w:rsidRPr="00D726FA">
        <w:rPr>
          <w:rFonts w:ascii="Times New Roman" w:hAnsi="Times New Roman"/>
          <w:sz w:val="24"/>
          <w:szCs w:val="24"/>
        </w:rPr>
        <w:t xml:space="preserve"> V § 7b ods. 2 sa za slová „v trestnom konaní sa</w:t>
      </w:r>
      <w:r w:rsidRPr="00D726FA" w:rsidR="00016484">
        <w:rPr>
          <w:rFonts w:ascii="Times New Roman" w:hAnsi="Times New Roman"/>
          <w:sz w:val="24"/>
          <w:szCs w:val="24"/>
        </w:rPr>
        <w:t xml:space="preserve">“ </w:t>
      </w:r>
      <w:r w:rsidRPr="00D726FA" w:rsidR="00FE7262">
        <w:rPr>
          <w:rFonts w:ascii="Times New Roman" w:hAnsi="Times New Roman"/>
          <w:sz w:val="24"/>
          <w:szCs w:val="24"/>
        </w:rPr>
        <w:t xml:space="preserve">vkladajú </w:t>
      </w:r>
      <w:r w:rsidRPr="00D726FA" w:rsidR="00016484">
        <w:rPr>
          <w:rFonts w:ascii="Times New Roman" w:hAnsi="Times New Roman"/>
          <w:sz w:val="24"/>
          <w:szCs w:val="24"/>
        </w:rPr>
        <w:t>slová „na účely trestného konania“.</w:t>
      </w:r>
    </w:p>
    <w:p w:rsidR="00312FEB" w:rsidP="00D726FA">
      <w:pPr>
        <w:bidi w:val="0"/>
        <w:spacing w:after="0" w:line="240" w:lineRule="auto"/>
        <w:jc w:val="both"/>
        <w:rPr>
          <w:rFonts w:ascii="Times New Roman" w:hAnsi="Times New Roman"/>
          <w:sz w:val="24"/>
          <w:szCs w:val="24"/>
        </w:rPr>
      </w:pPr>
    </w:p>
    <w:p w:rsidR="000F45F0" w:rsidP="00D726FA">
      <w:pPr>
        <w:bidi w:val="0"/>
        <w:spacing w:after="0" w:line="240" w:lineRule="auto"/>
        <w:jc w:val="both"/>
        <w:rPr>
          <w:rFonts w:ascii="Times New Roman" w:hAnsi="Times New Roman"/>
          <w:sz w:val="24"/>
          <w:szCs w:val="24"/>
        </w:rPr>
      </w:pPr>
      <w:r w:rsidRPr="000F45F0">
        <w:rPr>
          <w:rFonts w:ascii="Times New Roman" w:hAnsi="Times New Roman"/>
          <w:b/>
          <w:sz w:val="24"/>
          <w:szCs w:val="24"/>
        </w:rPr>
        <w:t>2</w:t>
      </w:r>
      <w:r>
        <w:rPr>
          <w:rFonts w:ascii="Times New Roman" w:hAnsi="Times New Roman"/>
          <w:sz w:val="24"/>
          <w:szCs w:val="24"/>
        </w:rPr>
        <w:t>. V § 58 ods. 2 sa slová „§ 272 ods. 2“ nahrádzajú slovami „§ 272 ods. 3“.</w:t>
      </w:r>
    </w:p>
    <w:p w:rsidR="000F45F0" w:rsidRPr="00D726FA" w:rsidP="00D726FA">
      <w:pPr>
        <w:bidi w:val="0"/>
        <w:spacing w:after="0" w:line="240" w:lineRule="auto"/>
        <w:jc w:val="both"/>
        <w:rPr>
          <w:rFonts w:ascii="Times New Roman" w:hAnsi="Times New Roman"/>
          <w:sz w:val="24"/>
          <w:szCs w:val="24"/>
        </w:rPr>
      </w:pPr>
    </w:p>
    <w:p w:rsidR="00123B4D" w:rsidRPr="00D726FA" w:rsidP="00D726FA">
      <w:pPr>
        <w:bidi w:val="0"/>
        <w:spacing w:after="0" w:line="240" w:lineRule="auto"/>
        <w:jc w:val="both"/>
        <w:rPr>
          <w:rFonts w:ascii="Times New Roman" w:hAnsi="Times New Roman"/>
          <w:sz w:val="24"/>
          <w:szCs w:val="24"/>
        </w:rPr>
      </w:pPr>
      <w:r w:rsidR="000F45F0">
        <w:rPr>
          <w:rFonts w:ascii="Times New Roman" w:hAnsi="Times New Roman"/>
          <w:b/>
          <w:sz w:val="24"/>
          <w:szCs w:val="24"/>
        </w:rPr>
        <w:t>3</w:t>
      </w:r>
      <w:r w:rsidRPr="00D726FA" w:rsidR="00BE6AF5">
        <w:rPr>
          <w:rFonts w:ascii="Times New Roman" w:hAnsi="Times New Roman"/>
          <w:sz w:val="24"/>
          <w:szCs w:val="24"/>
        </w:rPr>
        <w:t>.</w:t>
      </w:r>
      <w:r w:rsidRPr="00D726FA">
        <w:rPr>
          <w:rFonts w:ascii="Times New Roman" w:hAnsi="Times New Roman"/>
          <w:sz w:val="24"/>
          <w:szCs w:val="24"/>
        </w:rPr>
        <w:t xml:space="preserve"> V § 60 sa vypúšťa odsek 4.</w:t>
      </w:r>
    </w:p>
    <w:p w:rsidR="00123B4D" w:rsidRPr="00D726FA" w:rsidP="00D726FA">
      <w:pPr>
        <w:bidi w:val="0"/>
        <w:spacing w:after="0" w:line="240" w:lineRule="auto"/>
        <w:jc w:val="both"/>
        <w:rPr>
          <w:rFonts w:ascii="Times New Roman" w:hAnsi="Times New Roman"/>
          <w:sz w:val="24"/>
          <w:szCs w:val="24"/>
        </w:rPr>
      </w:pPr>
    </w:p>
    <w:p w:rsidR="00123B4D"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Doterajšie odseky 5 až 7 sa označujú ako odseky 4 až 6.</w:t>
      </w:r>
    </w:p>
    <w:p w:rsidR="00123B4D" w:rsidRPr="00D726FA" w:rsidP="00D726FA">
      <w:pPr>
        <w:bidi w:val="0"/>
        <w:spacing w:after="0" w:line="240" w:lineRule="auto"/>
        <w:jc w:val="both"/>
        <w:rPr>
          <w:rFonts w:ascii="Times New Roman" w:hAnsi="Times New Roman"/>
          <w:sz w:val="24"/>
          <w:szCs w:val="24"/>
        </w:rPr>
      </w:pPr>
    </w:p>
    <w:p w:rsidR="008762FC" w:rsidRPr="00D726FA" w:rsidP="00D726FA">
      <w:pPr>
        <w:bidi w:val="0"/>
        <w:spacing w:after="0" w:line="240" w:lineRule="auto"/>
        <w:jc w:val="both"/>
        <w:rPr>
          <w:rFonts w:ascii="Times New Roman" w:hAnsi="Times New Roman"/>
          <w:sz w:val="24"/>
          <w:szCs w:val="24"/>
        </w:rPr>
      </w:pPr>
      <w:r w:rsidR="000F45F0">
        <w:rPr>
          <w:rFonts w:ascii="Times New Roman" w:hAnsi="Times New Roman"/>
          <w:b/>
          <w:sz w:val="24"/>
          <w:szCs w:val="24"/>
        </w:rPr>
        <w:t>4</w:t>
      </w:r>
      <w:r w:rsidRPr="00D726FA" w:rsidR="00312FEB">
        <w:rPr>
          <w:rFonts w:ascii="Times New Roman" w:hAnsi="Times New Roman"/>
          <w:sz w:val="24"/>
          <w:szCs w:val="24"/>
        </w:rPr>
        <w:t xml:space="preserve">. V § 83 </w:t>
      </w:r>
      <w:r w:rsidRPr="00D726FA">
        <w:rPr>
          <w:rFonts w:ascii="Times New Roman" w:hAnsi="Times New Roman"/>
          <w:sz w:val="24"/>
          <w:szCs w:val="24"/>
        </w:rPr>
        <w:t xml:space="preserve">ods. 1 sa za písmeno b) vkladajú nové písmená c) a d), ktoré znejú: </w:t>
      </w:r>
    </w:p>
    <w:p w:rsidR="00312FEB" w:rsidRPr="00D726FA" w:rsidP="00D726FA">
      <w:pPr>
        <w:bidi w:val="0"/>
        <w:spacing w:after="0" w:line="240" w:lineRule="auto"/>
        <w:jc w:val="both"/>
        <w:rPr>
          <w:rFonts w:ascii="Times New Roman" w:hAnsi="Times New Roman"/>
          <w:sz w:val="24"/>
          <w:szCs w:val="24"/>
        </w:rPr>
      </w:pPr>
      <w:r w:rsidRPr="00D726FA" w:rsidR="008762FC">
        <w:rPr>
          <w:rFonts w:ascii="Times New Roman" w:hAnsi="Times New Roman"/>
          <w:sz w:val="24"/>
          <w:szCs w:val="24"/>
        </w:rPr>
        <w:t>„c</w:t>
      </w:r>
      <w:r w:rsidRPr="00D726FA">
        <w:rPr>
          <w:rFonts w:ascii="Times New Roman" w:hAnsi="Times New Roman"/>
          <w:sz w:val="24"/>
          <w:szCs w:val="24"/>
        </w:rPr>
        <w:t xml:space="preserve">) </w:t>
      </w:r>
      <w:r w:rsidRPr="00D726FA" w:rsidR="008762FC">
        <w:rPr>
          <w:rFonts w:ascii="Times New Roman" w:hAnsi="Times New Roman"/>
          <w:sz w:val="24"/>
          <w:szCs w:val="24"/>
        </w:rPr>
        <w:t xml:space="preserve">nepatrí páchateľovi a bola </w:t>
      </w:r>
      <w:r w:rsidRPr="00D726FA">
        <w:rPr>
          <w:rFonts w:ascii="Times New Roman" w:hAnsi="Times New Roman"/>
          <w:sz w:val="24"/>
          <w:szCs w:val="24"/>
        </w:rPr>
        <w:t>získaná trestným činom alebo ako odmena za trestný čin,</w:t>
      </w:r>
      <w:r w:rsidRPr="00D726FA" w:rsidR="00493639">
        <w:rPr>
          <w:rFonts w:ascii="Times New Roman" w:hAnsi="Times New Roman"/>
          <w:sz w:val="24"/>
          <w:szCs w:val="24"/>
        </w:rPr>
        <w:t xml:space="preserve"> </w:t>
      </w:r>
    </w:p>
    <w:p w:rsidR="00312FEB" w:rsidRPr="00D726FA" w:rsidP="00D726FA">
      <w:pPr>
        <w:bidi w:val="0"/>
        <w:spacing w:after="0" w:line="240" w:lineRule="auto"/>
        <w:jc w:val="both"/>
        <w:rPr>
          <w:rFonts w:ascii="Times New Roman" w:hAnsi="Times New Roman"/>
          <w:sz w:val="24"/>
          <w:szCs w:val="24"/>
        </w:rPr>
      </w:pPr>
      <w:r w:rsidRPr="00D726FA" w:rsidR="008762FC">
        <w:rPr>
          <w:rFonts w:ascii="Times New Roman" w:hAnsi="Times New Roman"/>
          <w:sz w:val="24"/>
          <w:szCs w:val="24"/>
        </w:rPr>
        <w:t>d</w:t>
      </w:r>
      <w:r w:rsidRPr="00D726FA">
        <w:rPr>
          <w:rFonts w:ascii="Times New Roman" w:hAnsi="Times New Roman"/>
          <w:sz w:val="24"/>
          <w:szCs w:val="24"/>
        </w:rPr>
        <w:t xml:space="preserve">) </w:t>
      </w:r>
      <w:r w:rsidRPr="00D726FA" w:rsidR="003312EC">
        <w:rPr>
          <w:rFonts w:ascii="Times New Roman" w:hAnsi="Times New Roman"/>
          <w:sz w:val="24"/>
          <w:szCs w:val="24"/>
        </w:rPr>
        <w:t>vec</w:t>
      </w:r>
      <w:r w:rsidRPr="00D726FA" w:rsidR="00A218A6">
        <w:rPr>
          <w:rFonts w:ascii="Times New Roman" w:hAnsi="Times New Roman"/>
          <w:sz w:val="24"/>
          <w:szCs w:val="24"/>
        </w:rPr>
        <w:t xml:space="preserve"> </w:t>
      </w:r>
      <w:r w:rsidRPr="00D726FA">
        <w:rPr>
          <w:rFonts w:ascii="Times New Roman" w:hAnsi="Times New Roman"/>
          <w:sz w:val="24"/>
          <w:szCs w:val="24"/>
        </w:rPr>
        <w:t>nadobud</w:t>
      </w:r>
      <w:r w:rsidRPr="00D726FA" w:rsidR="008762FC">
        <w:rPr>
          <w:rFonts w:ascii="Times New Roman" w:hAnsi="Times New Roman"/>
          <w:sz w:val="24"/>
          <w:szCs w:val="24"/>
        </w:rPr>
        <w:t xml:space="preserve">la </w:t>
      </w:r>
      <w:r w:rsidRPr="00D726FA">
        <w:rPr>
          <w:rFonts w:ascii="Times New Roman" w:hAnsi="Times New Roman"/>
          <w:sz w:val="24"/>
          <w:szCs w:val="24"/>
        </w:rPr>
        <w:t>in</w:t>
      </w:r>
      <w:r w:rsidRPr="00D726FA" w:rsidR="008762FC">
        <w:rPr>
          <w:rFonts w:ascii="Times New Roman" w:hAnsi="Times New Roman"/>
          <w:sz w:val="24"/>
          <w:szCs w:val="24"/>
        </w:rPr>
        <w:t>á</w:t>
      </w:r>
      <w:r w:rsidRPr="00D726FA">
        <w:rPr>
          <w:rFonts w:ascii="Times New Roman" w:hAnsi="Times New Roman"/>
          <w:sz w:val="24"/>
          <w:szCs w:val="24"/>
        </w:rPr>
        <w:t xml:space="preserve"> osob</w:t>
      </w:r>
      <w:r w:rsidRPr="00D726FA" w:rsidR="008762FC">
        <w:rPr>
          <w:rFonts w:ascii="Times New Roman" w:hAnsi="Times New Roman"/>
          <w:sz w:val="24"/>
          <w:szCs w:val="24"/>
        </w:rPr>
        <w:t>a</w:t>
      </w:r>
      <w:r w:rsidRPr="00D726FA">
        <w:rPr>
          <w:rFonts w:ascii="Times New Roman" w:hAnsi="Times New Roman"/>
          <w:sz w:val="24"/>
          <w:szCs w:val="24"/>
        </w:rPr>
        <w:t xml:space="preserve"> ako páchateľ</w:t>
      </w:r>
      <w:r w:rsidRPr="00D726FA" w:rsidR="008762FC">
        <w:rPr>
          <w:rFonts w:ascii="Times New Roman" w:hAnsi="Times New Roman"/>
          <w:sz w:val="24"/>
          <w:szCs w:val="24"/>
        </w:rPr>
        <w:t xml:space="preserve"> </w:t>
      </w:r>
      <w:r w:rsidRPr="00D726FA">
        <w:rPr>
          <w:rFonts w:ascii="Times New Roman" w:hAnsi="Times New Roman"/>
          <w:sz w:val="24"/>
          <w:szCs w:val="24"/>
        </w:rPr>
        <w:t>hoci aj len sčasti za vec, ktorá bola získaná trestným činom alebo ako odmena za trestný čin</w:t>
      </w:r>
      <w:r w:rsidRPr="00D726FA" w:rsidR="003312EC">
        <w:rPr>
          <w:rFonts w:ascii="Times New Roman" w:hAnsi="Times New Roman"/>
          <w:sz w:val="24"/>
          <w:szCs w:val="24"/>
        </w:rPr>
        <w:t>,</w:t>
      </w:r>
      <w:r w:rsidRPr="00D726FA">
        <w:rPr>
          <w:rFonts w:ascii="Times New Roman" w:hAnsi="Times New Roman"/>
          <w:sz w:val="24"/>
          <w:szCs w:val="24"/>
        </w:rPr>
        <w:t>“.</w:t>
      </w:r>
    </w:p>
    <w:p w:rsidR="00312FEB" w:rsidRPr="00D726FA" w:rsidP="00D726FA">
      <w:pPr>
        <w:bidi w:val="0"/>
        <w:spacing w:after="0" w:line="240" w:lineRule="auto"/>
        <w:jc w:val="both"/>
        <w:rPr>
          <w:rFonts w:ascii="Times New Roman" w:hAnsi="Times New Roman"/>
          <w:sz w:val="24"/>
          <w:szCs w:val="24"/>
        </w:rPr>
      </w:pPr>
    </w:p>
    <w:p w:rsidR="00312FEB"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Doterajšie </w:t>
      </w:r>
      <w:r w:rsidRPr="00D726FA" w:rsidR="008762FC">
        <w:rPr>
          <w:rFonts w:ascii="Times New Roman" w:hAnsi="Times New Roman"/>
          <w:sz w:val="24"/>
          <w:szCs w:val="24"/>
        </w:rPr>
        <w:t>písmen</w:t>
      </w:r>
      <w:r w:rsidRPr="00D726FA" w:rsidR="009302D0">
        <w:rPr>
          <w:rFonts w:ascii="Times New Roman" w:hAnsi="Times New Roman"/>
          <w:sz w:val="24"/>
          <w:szCs w:val="24"/>
        </w:rPr>
        <w:t>á</w:t>
      </w:r>
      <w:r w:rsidRPr="00D726FA" w:rsidR="008762FC">
        <w:rPr>
          <w:rFonts w:ascii="Times New Roman" w:hAnsi="Times New Roman"/>
          <w:sz w:val="24"/>
          <w:szCs w:val="24"/>
        </w:rPr>
        <w:t xml:space="preserve"> c) až e) </w:t>
      </w:r>
      <w:r w:rsidRPr="00D726FA">
        <w:rPr>
          <w:rFonts w:ascii="Times New Roman" w:hAnsi="Times New Roman"/>
          <w:sz w:val="24"/>
          <w:szCs w:val="24"/>
        </w:rPr>
        <w:t xml:space="preserve">sa označujú ako </w:t>
      </w:r>
      <w:r w:rsidRPr="00D726FA" w:rsidR="008762FC">
        <w:rPr>
          <w:rFonts w:ascii="Times New Roman" w:hAnsi="Times New Roman"/>
          <w:sz w:val="24"/>
          <w:szCs w:val="24"/>
        </w:rPr>
        <w:t>písmen</w:t>
      </w:r>
      <w:r w:rsidRPr="00D726FA" w:rsidR="009302D0">
        <w:rPr>
          <w:rFonts w:ascii="Times New Roman" w:hAnsi="Times New Roman"/>
          <w:sz w:val="24"/>
          <w:szCs w:val="24"/>
        </w:rPr>
        <w:t>á</w:t>
      </w:r>
      <w:r w:rsidRPr="00D726FA">
        <w:rPr>
          <w:rFonts w:ascii="Times New Roman" w:hAnsi="Times New Roman"/>
          <w:sz w:val="24"/>
          <w:szCs w:val="24"/>
        </w:rPr>
        <w:t xml:space="preserve"> </w:t>
      </w:r>
      <w:r w:rsidRPr="00D726FA" w:rsidR="00A218A6">
        <w:rPr>
          <w:rFonts w:ascii="Times New Roman" w:hAnsi="Times New Roman"/>
          <w:sz w:val="24"/>
          <w:szCs w:val="24"/>
        </w:rPr>
        <w:t>e</w:t>
      </w:r>
      <w:r w:rsidRPr="00D726FA" w:rsidR="008762FC">
        <w:rPr>
          <w:rFonts w:ascii="Times New Roman" w:hAnsi="Times New Roman"/>
          <w:sz w:val="24"/>
          <w:szCs w:val="24"/>
        </w:rPr>
        <w:t>)</w:t>
      </w:r>
      <w:r w:rsidRPr="00D726FA">
        <w:rPr>
          <w:rFonts w:ascii="Times New Roman" w:hAnsi="Times New Roman"/>
          <w:sz w:val="24"/>
          <w:szCs w:val="24"/>
        </w:rPr>
        <w:t xml:space="preserve"> až </w:t>
      </w:r>
      <w:r w:rsidRPr="00D726FA" w:rsidR="003312EC">
        <w:rPr>
          <w:rFonts w:ascii="Times New Roman" w:hAnsi="Times New Roman"/>
          <w:sz w:val="24"/>
          <w:szCs w:val="24"/>
        </w:rPr>
        <w:t>g</w:t>
      </w:r>
      <w:r w:rsidRPr="00D726FA" w:rsidR="008762FC">
        <w:rPr>
          <w:rFonts w:ascii="Times New Roman" w:hAnsi="Times New Roman"/>
          <w:sz w:val="24"/>
          <w:szCs w:val="24"/>
        </w:rPr>
        <w:t>)</w:t>
      </w:r>
      <w:r w:rsidRPr="00D726FA">
        <w:rPr>
          <w:rFonts w:ascii="Times New Roman" w:hAnsi="Times New Roman"/>
          <w:sz w:val="24"/>
          <w:szCs w:val="24"/>
        </w:rPr>
        <w:t>.</w:t>
      </w:r>
    </w:p>
    <w:p w:rsidR="005B26A0" w:rsidRPr="00D726FA" w:rsidP="00D726FA">
      <w:pPr>
        <w:bidi w:val="0"/>
        <w:spacing w:after="0" w:line="240" w:lineRule="auto"/>
        <w:jc w:val="both"/>
        <w:rPr>
          <w:rFonts w:ascii="Times New Roman" w:hAnsi="Times New Roman"/>
          <w:sz w:val="24"/>
          <w:szCs w:val="24"/>
        </w:rPr>
      </w:pPr>
    </w:p>
    <w:p w:rsidR="00123B4D" w:rsidRPr="00D726FA" w:rsidP="00D726FA">
      <w:pPr>
        <w:bidi w:val="0"/>
        <w:spacing w:after="0" w:line="240" w:lineRule="auto"/>
        <w:jc w:val="both"/>
        <w:rPr>
          <w:rFonts w:ascii="Times New Roman" w:hAnsi="Times New Roman"/>
          <w:sz w:val="24"/>
          <w:szCs w:val="24"/>
        </w:rPr>
      </w:pPr>
      <w:r w:rsidR="000F45F0">
        <w:rPr>
          <w:rFonts w:ascii="Times New Roman" w:hAnsi="Times New Roman"/>
          <w:b/>
          <w:sz w:val="24"/>
          <w:szCs w:val="24"/>
        </w:rPr>
        <w:t>5</w:t>
      </w:r>
      <w:r w:rsidRPr="00D726FA">
        <w:rPr>
          <w:rFonts w:ascii="Times New Roman" w:hAnsi="Times New Roman"/>
          <w:sz w:val="24"/>
          <w:szCs w:val="24"/>
        </w:rPr>
        <w:t xml:space="preserve">. V § 130 ods. 1 </w:t>
      </w:r>
      <w:r w:rsidRPr="00D726FA" w:rsidR="00C0129E">
        <w:rPr>
          <w:rFonts w:ascii="Times New Roman" w:hAnsi="Times New Roman"/>
          <w:sz w:val="24"/>
          <w:szCs w:val="24"/>
        </w:rPr>
        <w:t xml:space="preserve">sa slovo „rozumie“ nahrádza slovom „rozumejú“  a v </w:t>
      </w:r>
      <w:r w:rsidRPr="00D726FA">
        <w:rPr>
          <w:rFonts w:ascii="Times New Roman" w:hAnsi="Times New Roman"/>
          <w:sz w:val="24"/>
          <w:szCs w:val="24"/>
        </w:rPr>
        <w:t>písm</w:t>
      </w:r>
      <w:r w:rsidRPr="00D726FA" w:rsidR="00C0129E">
        <w:rPr>
          <w:rFonts w:ascii="Times New Roman" w:hAnsi="Times New Roman"/>
          <w:sz w:val="24"/>
          <w:szCs w:val="24"/>
        </w:rPr>
        <w:t>ene</w:t>
      </w:r>
      <w:r w:rsidRPr="00D726FA">
        <w:rPr>
          <w:rFonts w:ascii="Times New Roman" w:hAnsi="Times New Roman"/>
          <w:sz w:val="24"/>
          <w:szCs w:val="24"/>
        </w:rPr>
        <w:t xml:space="preserve"> b) sa </w:t>
      </w:r>
      <w:r w:rsidRPr="00D726FA" w:rsidR="00A218A6">
        <w:rPr>
          <w:rFonts w:ascii="Times New Roman" w:hAnsi="Times New Roman"/>
          <w:sz w:val="24"/>
          <w:szCs w:val="24"/>
        </w:rPr>
        <w:t xml:space="preserve">za čiarkou </w:t>
      </w:r>
      <w:r w:rsidRPr="00D726FA">
        <w:rPr>
          <w:rFonts w:ascii="Times New Roman" w:hAnsi="Times New Roman"/>
          <w:sz w:val="24"/>
          <w:szCs w:val="24"/>
        </w:rPr>
        <w:t>vypúšťa slovo „alebo“.</w:t>
      </w:r>
    </w:p>
    <w:p w:rsidR="00123B4D" w:rsidRPr="00D726FA" w:rsidP="00D726FA">
      <w:pPr>
        <w:bidi w:val="0"/>
        <w:spacing w:after="0" w:line="240" w:lineRule="auto"/>
        <w:jc w:val="both"/>
        <w:rPr>
          <w:rFonts w:ascii="Times New Roman" w:hAnsi="Times New Roman"/>
          <w:sz w:val="24"/>
          <w:szCs w:val="24"/>
        </w:rPr>
      </w:pPr>
    </w:p>
    <w:p w:rsidR="00123B4D" w:rsidRPr="00D726FA" w:rsidP="00D726FA">
      <w:pPr>
        <w:bidi w:val="0"/>
        <w:spacing w:after="0" w:line="240" w:lineRule="auto"/>
        <w:jc w:val="both"/>
        <w:rPr>
          <w:rFonts w:ascii="Times New Roman" w:hAnsi="Times New Roman"/>
          <w:sz w:val="24"/>
          <w:szCs w:val="24"/>
        </w:rPr>
      </w:pPr>
      <w:r w:rsidR="000F45F0">
        <w:rPr>
          <w:rFonts w:ascii="Times New Roman" w:hAnsi="Times New Roman"/>
          <w:b/>
          <w:sz w:val="24"/>
          <w:szCs w:val="24"/>
        </w:rPr>
        <w:t>6</w:t>
      </w:r>
      <w:r w:rsidRPr="00D726FA">
        <w:rPr>
          <w:rFonts w:ascii="Times New Roman" w:hAnsi="Times New Roman"/>
          <w:sz w:val="24"/>
          <w:szCs w:val="24"/>
        </w:rPr>
        <w:t xml:space="preserve">. V § 130 </w:t>
      </w:r>
      <w:r w:rsidRPr="00D726FA" w:rsidR="00493639">
        <w:rPr>
          <w:rFonts w:ascii="Times New Roman" w:hAnsi="Times New Roman"/>
          <w:sz w:val="24"/>
          <w:szCs w:val="24"/>
        </w:rPr>
        <w:t xml:space="preserve">sa </w:t>
      </w:r>
      <w:r w:rsidRPr="00D726FA">
        <w:rPr>
          <w:rFonts w:ascii="Times New Roman" w:hAnsi="Times New Roman"/>
          <w:sz w:val="24"/>
          <w:szCs w:val="24"/>
        </w:rPr>
        <w:t>ods</w:t>
      </w:r>
      <w:r w:rsidRPr="00D726FA" w:rsidR="00493639">
        <w:rPr>
          <w:rFonts w:ascii="Times New Roman" w:hAnsi="Times New Roman"/>
          <w:sz w:val="24"/>
          <w:szCs w:val="24"/>
        </w:rPr>
        <w:t xml:space="preserve">ek </w:t>
      </w:r>
      <w:r w:rsidRPr="00D726FA">
        <w:rPr>
          <w:rFonts w:ascii="Times New Roman" w:hAnsi="Times New Roman"/>
          <w:sz w:val="24"/>
          <w:szCs w:val="24"/>
        </w:rPr>
        <w:t xml:space="preserve">1 </w:t>
      </w:r>
      <w:r w:rsidRPr="00D726FA" w:rsidR="00493639">
        <w:rPr>
          <w:rFonts w:ascii="Times New Roman" w:hAnsi="Times New Roman"/>
          <w:sz w:val="24"/>
          <w:szCs w:val="24"/>
        </w:rPr>
        <w:t xml:space="preserve">dopĺňa </w:t>
      </w:r>
      <w:r w:rsidRPr="00D726FA">
        <w:rPr>
          <w:rFonts w:ascii="Times New Roman" w:hAnsi="Times New Roman"/>
          <w:sz w:val="24"/>
          <w:szCs w:val="24"/>
        </w:rPr>
        <w:t>písmen</w:t>
      </w:r>
      <w:r w:rsidRPr="00D726FA" w:rsidR="00493639">
        <w:rPr>
          <w:rFonts w:ascii="Times New Roman" w:hAnsi="Times New Roman"/>
          <w:sz w:val="24"/>
          <w:szCs w:val="24"/>
        </w:rPr>
        <w:t xml:space="preserve">ami </w:t>
      </w:r>
      <w:r w:rsidRPr="00D726FA">
        <w:rPr>
          <w:rFonts w:ascii="Times New Roman" w:hAnsi="Times New Roman"/>
          <w:sz w:val="24"/>
          <w:szCs w:val="24"/>
        </w:rPr>
        <w:t xml:space="preserve">d) až </w:t>
      </w:r>
      <w:r w:rsidRPr="00D726FA" w:rsidR="00493639">
        <w:rPr>
          <w:rFonts w:ascii="Times New Roman" w:hAnsi="Times New Roman"/>
          <w:sz w:val="24"/>
          <w:szCs w:val="24"/>
        </w:rPr>
        <w:t>g</w:t>
      </w:r>
      <w:r w:rsidRPr="00D726FA">
        <w:rPr>
          <w:rFonts w:ascii="Times New Roman" w:hAnsi="Times New Roman"/>
          <w:sz w:val="24"/>
          <w:szCs w:val="24"/>
        </w:rPr>
        <w:t>), ktoré znejú:</w:t>
      </w:r>
    </w:p>
    <w:p w:rsidR="00123B4D"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w:t>
      </w:r>
      <w:r w:rsidRPr="00D726FA" w:rsidR="00493639">
        <w:rPr>
          <w:rFonts w:ascii="Times New Roman" w:hAnsi="Times New Roman"/>
          <w:sz w:val="24"/>
          <w:szCs w:val="24"/>
        </w:rPr>
        <w:t>d) peňažné prostriedky na účte,</w:t>
      </w:r>
    </w:p>
    <w:p w:rsidR="00123B4D" w:rsidRPr="00D726FA" w:rsidP="00D726FA">
      <w:pPr>
        <w:bidi w:val="0"/>
        <w:spacing w:after="0" w:line="240" w:lineRule="auto"/>
        <w:jc w:val="both"/>
        <w:rPr>
          <w:rFonts w:ascii="Times New Roman" w:hAnsi="Times New Roman"/>
          <w:sz w:val="24"/>
          <w:szCs w:val="24"/>
        </w:rPr>
      </w:pPr>
      <w:r w:rsidRPr="00D726FA" w:rsidR="00493639">
        <w:rPr>
          <w:rFonts w:ascii="Times New Roman" w:hAnsi="Times New Roman"/>
          <w:sz w:val="24"/>
          <w:szCs w:val="24"/>
        </w:rPr>
        <w:t>e</w:t>
      </w:r>
      <w:r w:rsidRPr="00D726FA">
        <w:rPr>
          <w:rFonts w:ascii="Times New Roman" w:hAnsi="Times New Roman"/>
          <w:sz w:val="24"/>
          <w:szCs w:val="24"/>
        </w:rPr>
        <w:t>) príjem z trestnej činnosti, ako aj zisky, úroky a iné úžitky z týchto príjmov,</w:t>
      </w:r>
    </w:p>
    <w:p w:rsidR="00123B4D" w:rsidRPr="00D726FA" w:rsidP="00D726FA">
      <w:pPr>
        <w:bidi w:val="0"/>
        <w:spacing w:after="0" w:line="240" w:lineRule="auto"/>
        <w:jc w:val="both"/>
        <w:rPr>
          <w:rFonts w:ascii="Times New Roman" w:hAnsi="Times New Roman"/>
          <w:sz w:val="24"/>
          <w:szCs w:val="24"/>
        </w:rPr>
      </w:pPr>
      <w:r w:rsidRPr="00D726FA" w:rsidR="00493639">
        <w:rPr>
          <w:rFonts w:ascii="Times New Roman" w:hAnsi="Times New Roman"/>
          <w:sz w:val="24"/>
          <w:szCs w:val="24"/>
        </w:rPr>
        <w:t>f</w:t>
      </w:r>
      <w:r w:rsidRPr="00D726FA">
        <w:rPr>
          <w:rFonts w:ascii="Times New Roman" w:hAnsi="Times New Roman"/>
          <w:sz w:val="24"/>
          <w:szCs w:val="24"/>
        </w:rPr>
        <w:t>) listina, ktorá je podkladom uplatnenia si právneho nároku</w:t>
      </w:r>
      <w:r w:rsidRPr="00D726FA" w:rsidR="003B3B75">
        <w:rPr>
          <w:rFonts w:ascii="Times New Roman" w:hAnsi="Times New Roman"/>
          <w:sz w:val="24"/>
          <w:szCs w:val="24"/>
        </w:rPr>
        <w:t>,</w:t>
      </w:r>
      <w:r w:rsidRPr="00D726FA">
        <w:rPr>
          <w:rFonts w:ascii="Times New Roman" w:hAnsi="Times New Roman"/>
          <w:sz w:val="24"/>
          <w:szCs w:val="24"/>
        </w:rPr>
        <w:t xml:space="preserve"> alebo</w:t>
      </w:r>
    </w:p>
    <w:p w:rsidR="00123B4D" w:rsidRPr="00D726FA" w:rsidP="00D726FA">
      <w:pPr>
        <w:bidi w:val="0"/>
        <w:spacing w:after="0" w:line="240" w:lineRule="auto"/>
        <w:jc w:val="both"/>
        <w:rPr>
          <w:rFonts w:ascii="Times New Roman" w:hAnsi="Times New Roman"/>
          <w:sz w:val="24"/>
          <w:szCs w:val="24"/>
        </w:rPr>
      </w:pPr>
      <w:r w:rsidRPr="00D726FA" w:rsidR="00493639">
        <w:rPr>
          <w:rFonts w:ascii="Times New Roman" w:hAnsi="Times New Roman"/>
          <w:sz w:val="24"/>
          <w:szCs w:val="24"/>
        </w:rPr>
        <w:t>g</w:t>
      </w:r>
      <w:r w:rsidRPr="00D726FA">
        <w:rPr>
          <w:rFonts w:ascii="Times New Roman" w:hAnsi="Times New Roman"/>
          <w:sz w:val="24"/>
          <w:szCs w:val="24"/>
        </w:rPr>
        <w:t>) majetkové právo alebo iná peniazmi oceniteľná hodnota.“.</w:t>
      </w:r>
    </w:p>
    <w:p w:rsidR="00123B4D" w:rsidRPr="00D726FA" w:rsidP="00D726FA">
      <w:pPr>
        <w:bidi w:val="0"/>
        <w:spacing w:after="0" w:line="240" w:lineRule="auto"/>
        <w:jc w:val="both"/>
        <w:rPr>
          <w:rFonts w:ascii="Times New Roman" w:hAnsi="Times New Roman"/>
          <w:sz w:val="24"/>
          <w:szCs w:val="24"/>
        </w:rPr>
      </w:pPr>
    </w:p>
    <w:p w:rsidR="000803EC" w:rsidRPr="00D726FA" w:rsidP="00D726FA">
      <w:pPr>
        <w:bidi w:val="0"/>
        <w:spacing w:after="0" w:line="240" w:lineRule="auto"/>
        <w:jc w:val="both"/>
        <w:rPr>
          <w:rFonts w:ascii="Times New Roman" w:hAnsi="Times New Roman"/>
          <w:sz w:val="24"/>
          <w:szCs w:val="24"/>
        </w:rPr>
      </w:pPr>
      <w:r w:rsidR="000F45F0">
        <w:rPr>
          <w:rFonts w:ascii="Times New Roman" w:hAnsi="Times New Roman"/>
          <w:b/>
          <w:sz w:val="24"/>
          <w:szCs w:val="24"/>
        </w:rPr>
        <w:t>7</w:t>
      </w:r>
      <w:r w:rsidRPr="00D726FA" w:rsidR="00EB0C34">
        <w:rPr>
          <w:rFonts w:ascii="Times New Roman" w:hAnsi="Times New Roman"/>
          <w:b/>
          <w:sz w:val="24"/>
          <w:szCs w:val="24"/>
        </w:rPr>
        <w:t>.</w:t>
      </w:r>
      <w:r w:rsidRPr="00D726FA">
        <w:rPr>
          <w:rFonts w:ascii="Times New Roman" w:hAnsi="Times New Roman"/>
          <w:sz w:val="24"/>
          <w:szCs w:val="24"/>
        </w:rPr>
        <w:t xml:space="preserve"> V § 140 písm. d) sa za slovo „</w:t>
      </w:r>
      <w:r w:rsidR="000F45F0">
        <w:rPr>
          <w:rFonts w:ascii="Times New Roman" w:hAnsi="Times New Roman"/>
          <w:sz w:val="24"/>
          <w:szCs w:val="24"/>
        </w:rPr>
        <w:t>pôvodu rodu</w:t>
      </w:r>
      <w:r w:rsidRPr="00D726FA">
        <w:rPr>
          <w:rFonts w:ascii="Times New Roman" w:hAnsi="Times New Roman"/>
          <w:sz w:val="24"/>
          <w:szCs w:val="24"/>
        </w:rPr>
        <w:t xml:space="preserve">,“ vkladajú slová „pohlaviu alebo rodu,“. </w:t>
      </w:r>
    </w:p>
    <w:p w:rsidR="000803EC" w:rsidRPr="00D726FA" w:rsidP="00D726FA">
      <w:pPr>
        <w:bidi w:val="0"/>
        <w:spacing w:after="0" w:line="240" w:lineRule="auto"/>
        <w:jc w:val="both"/>
        <w:rPr>
          <w:rFonts w:ascii="Times New Roman" w:hAnsi="Times New Roman"/>
          <w:sz w:val="24"/>
          <w:szCs w:val="24"/>
        </w:rPr>
      </w:pPr>
    </w:p>
    <w:p w:rsidR="000803EC" w:rsidRPr="00D726FA" w:rsidP="00D726FA">
      <w:pPr>
        <w:bidi w:val="0"/>
        <w:spacing w:after="0" w:line="240" w:lineRule="auto"/>
        <w:jc w:val="both"/>
        <w:rPr>
          <w:rFonts w:ascii="Times New Roman" w:hAnsi="Times New Roman"/>
          <w:sz w:val="24"/>
          <w:szCs w:val="24"/>
        </w:rPr>
      </w:pPr>
      <w:r w:rsidR="000F45F0">
        <w:rPr>
          <w:rFonts w:ascii="Times New Roman" w:hAnsi="Times New Roman"/>
          <w:b/>
          <w:sz w:val="24"/>
          <w:szCs w:val="24"/>
        </w:rPr>
        <w:t>8</w:t>
      </w:r>
      <w:r w:rsidRPr="00D726FA">
        <w:rPr>
          <w:rFonts w:ascii="Times New Roman" w:hAnsi="Times New Roman"/>
          <w:b/>
          <w:sz w:val="24"/>
          <w:szCs w:val="24"/>
        </w:rPr>
        <w:t>.</w:t>
      </w:r>
      <w:r w:rsidRPr="00D726FA">
        <w:rPr>
          <w:rFonts w:ascii="Times New Roman" w:hAnsi="Times New Roman"/>
          <w:sz w:val="24"/>
          <w:szCs w:val="24"/>
        </w:rPr>
        <w:t xml:space="preserve"> V § 140 písm. f) sa za slovo „pleti,“ vkladajú slová „nenávisti z dôvodu pohlavia alebo rodu,“.</w:t>
      </w:r>
    </w:p>
    <w:p w:rsidR="000803EC" w:rsidRPr="00D726FA" w:rsidP="00D726FA">
      <w:pPr>
        <w:bidi w:val="0"/>
        <w:spacing w:after="0" w:line="240" w:lineRule="auto"/>
        <w:jc w:val="both"/>
        <w:rPr>
          <w:rFonts w:ascii="Times New Roman" w:hAnsi="Times New Roman"/>
          <w:sz w:val="24"/>
          <w:szCs w:val="24"/>
        </w:rPr>
      </w:pPr>
    </w:p>
    <w:p w:rsidR="00E01EA5" w:rsidRPr="00D726FA" w:rsidP="00D726FA">
      <w:pPr>
        <w:bidi w:val="0"/>
        <w:spacing w:after="0" w:line="240" w:lineRule="auto"/>
        <w:jc w:val="both"/>
        <w:rPr>
          <w:rFonts w:ascii="Times New Roman" w:hAnsi="Times New Roman"/>
          <w:sz w:val="24"/>
          <w:szCs w:val="24"/>
        </w:rPr>
      </w:pPr>
      <w:r w:rsidR="000F45F0">
        <w:rPr>
          <w:rFonts w:ascii="Times New Roman" w:hAnsi="Times New Roman"/>
          <w:b/>
          <w:sz w:val="24"/>
          <w:szCs w:val="24"/>
        </w:rPr>
        <w:t>9</w:t>
      </w:r>
      <w:r w:rsidRPr="00D726FA" w:rsidR="00235226">
        <w:rPr>
          <w:rFonts w:ascii="Times New Roman" w:hAnsi="Times New Roman"/>
          <w:b/>
          <w:sz w:val="24"/>
          <w:szCs w:val="24"/>
        </w:rPr>
        <w:t>.</w:t>
      </w:r>
      <w:r w:rsidRPr="00D726FA" w:rsidR="00235226">
        <w:rPr>
          <w:rFonts w:ascii="Times New Roman" w:hAnsi="Times New Roman"/>
          <w:sz w:val="24"/>
          <w:szCs w:val="24"/>
        </w:rPr>
        <w:t xml:space="preserve"> </w:t>
      </w:r>
      <w:r w:rsidRPr="00D726FA">
        <w:rPr>
          <w:rFonts w:ascii="Times New Roman" w:hAnsi="Times New Roman"/>
          <w:sz w:val="24"/>
          <w:szCs w:val="24"/>
        </w:rPr>
        <w:t>§ 170 vrátane nadpisu znie:</w:t>
      </w:r>
    </w:p>
    <w:p w:rsidR="00232706" w:rsidRPr="00D726FA" w:rsidP="00D726FA">
      <w:pPr>
        <w:bidi w:val="0"/>
        <w:spacing w:after="0" w:line="240" w:lineRule="auto"/>
        <w:jc w:val="center"/>
        <w:outlineLvl w:val="4"/>
        <w:rPr>
          <w:rFonts w:ascii="Times New Roman" w:hAnsi="Times New Roman"/>
          <w:bCs/>
          <w:color w:val="303030"/>
          <w:sz w:val="24"/>
          <w:szCs w:val="24"/>
          <w:lang w:eastAsia="sk-SK"/>
        </w:rPr>
      </w:pPr>
    </w:p>
    <w:p w:rsidR="00E01EA5" w:rsidRPr="00D726FA" w:rsidP="00D726FA">
      <w:pPr>
        <w:bidi w:val="0"/>
        <w:spacing w:after="0" w:line="240" w:lineRule="auto"/>
        <w:jc w:val="center"/>
        <w:outlineLvl w:val="4"/>
        <w:rPr>
          <w:rFonts w:ascii="Times New Roman" w:hAnsi="Times New Roman"/>
          <w:bCs/>
          <w:color w:val="303030"/>
          <w:sz w:val="24"/>
          <w:szCs w:val="24"/>
          <w:lang w:eastAsia="sk-SK"/>
        </w:rPr>
      </w:pPr>
      <w:r w:rsidRPr="00D726FA">
        <w:rPr>
          <w:rFonts w:ascii="Times New Roman" w:hAnsi="Times New Roman"/>
          <w:bCs/>
          <w:color w:val="303030"/>
          <w:sz w:val="24"/>
          <w:szCs w:val="24"/>
          <w:lang w:eastAsia="sk-SK"/>
        </w:rPr>
        <w:t>„§ 170</w:t>
        <w:br/>
        <w:t>Ohrozovanie zdravia nepovolenými liekmi, liečivami a zdravotníckymi pomôckami</w:t>
      </w:r>
    </w:p>
    <w:p w:rsidR="00E01EA5" w:rsidRPr="00D726FA" w:rsidP="00D726FA">
      <w:pPr>
        <w:bidi w:val="0"/>
        <w:spacing w:after="0" w:line="240" w:lineRule="auto"/>
        <w:jc w:val="both"/>
        <w:rPr>
          <w:rFonts w:ascii="Times New Roman" w:hAnsi="Times New Roman"/>
          <w:color w:val="000000"/>
          <w:sz w:val="24"/>
          <w:szCs w:val="24"/>
          <w:lang w:eastAsia="sk-SK"/>
        </w:rPr>
      </w:pPr>
    </w:p>
    <w:p w:rsidR="00107EF8" w:rsidRPr="00D726FA" w:rsidP="00D726FA">
      <w:pPr>
        <w:bidi w:val="0"/>
        <w:spacing w:after="0" w:line="240" w:lineRule="auto"/>
        <w:ind w:firstLine="708"/>
        <w:jc w:val="both"/>
        <w:rPr>
          <w:rFonts w:ascii="Times New Roman" w:hAnsi="Times New Roman"/>
          <w:color w:val="000000"/>
          <w:sz w:val="24"/>
          <w:szCs w:val="24"/>
          <w:lang w:eastAsia="sk-SK"/>
        </w:rPr>
      </w:pPr>
      <w:r w:rsidRPr="00D726FA" w:rsidR="00E01EA5">
        <w:rPr>
          <w:rFonts w:ascii="Times New Roman" w:hAnsi="Times New Roman"/>
          <w:color w:val="000000"/>
          <w:sz w:val="24"/>
          <w:szCs w:val="24"/>
          <w:lang w:eastAsia="sk-SK"/>
        </w:rPr>
        <w:t xml:space="preserve">(1) Kto, čo aj z nedbanlivosti, spôsobí alebo zvýši nebezpečenstvo ohrozenia zdravia ľudí tým, že </w:t>
      </w:r>
    </w:p>
    <w:p w:rsidR="00107EF8" w:rsidRPr="00D726FA" w:rsidP="00D726FA">
      <w:pPr>
        <w:pStyle w:val="ListParagraph"/>
        <w:numPr>
          <w:numId w:val="22"/>
        </w:numPr>
        <w:bidi w:val="0"/>
        <w:spacing w:after="0" w:line="240" w:lineRule="auto"/>
        <w:jc w:val="both"/>
        <w:rPr>
          <w:rFonts w:ascii="Times New Roman" w:hAnsi="Times New Roman"/>
          <w:color w:val="000000"/>
          <w:sz w:val="24"/>
          <w:szCs w:val="24"/>
          <w:lang w:eastAsia="sk-SK"/>
        </w:rPr>
      </w:pPr>
      <w:r w:rsidRPr="00D726FA" w:rsidR="00D25109">
        <w:rPr>
          <w:rFonts w:ascii="Times New Roman" w:hAnsi="Times New Roman"/>
          <w:sz w:val="24"/>
          <w:szCs w:val="24"/>
          <w:lang w:eastAsia="sk-SK"/>
        </w:rPr>
        <w:t>neoprávnene</w:t>
      </w:r>
      <w:r w:rsidRPr="00D726FA" w:rsidR="00D25109">
        <w:rPr>
          <w:rFonts w:ascii="Times New Roman" w:hAnsi="Times New Roman"/>
          <w:color w:val="FF0000"/>
          <w:sz w:val="24"/>
          <w:szCs w:val="24"/>
          <w:lang w:eastAsia="sk-SK"/>
        </w:rPr>
        <w:t xml:space="preserve"> </w:t>
      </w:r>
      <w:r w:rsidRPr="00D726FA" w:rsidR="00E01EA5">
        <w:rPr>
          <w:rFonts w:ascii="Times New Roman" w:hAnsi="Times New Roman"/>
          <w:color w:val="000000"/>
          <w:sz w:val="24"/>
          <w:szCs w:val="24"/>
          <w:lang w:eastAsia="sk-SK"/>
        </w:rPr>
        <w:t xml:space="preserve">zaobchádza s liekmi, liečivami alebo so </w:t>
      </w:r>
      <w:r w:rsidRPr="00D726FA">
        <w:rPr>
          <w:rFonts w:ascii="Times New Roman" w:hAnsi="Times New Roman"/>
          <w:color w:val="000000"/>
          <w:sz w:val="24"/>
          <w:szCs w:val="24"/>
          <w:lang w:eastAsia="sk-SK"/>
        </w:rPr>
        <w:t>zdravotníckymi pomôckami,</w:t>
      </w:r>
      <w:r w:rsidRPr="00D726FA" w:rsidR="00D1291A">
        <w:rPr>
          <w:rFonts w:ascii="Times New Roman" w:hAnsi="Times New Roman"/>
          <w:color w:val="000000"/>
          <w:sz w:val="24"/>
          <w:szCs w:val="24"/>
          <w:lang w:eastAsia="sk-SK"/>
        </w:rPr>
        <w:t xml:space="preserve"> </w:t>
      </w:r>
      <w:r w:rsidRPr="00D726FA">
        <w:rPr>
          <w:rFonts w:ascii="Times New Roman" w:hAnsi="Times New Roman"/>
          <w:color w:val="000000"/>
          <w:sz w:val="24"/>
          <w:szCs w:val="24"/>
          <w:lang w:eastAsia="sk-SK"/>
        </w:rPr>
        <w:t>alebo</w:t>
      </w:r>
    </w:p>
    <w:p w:rsidR="009704B9" w:rsidRPr="00D726FA" w:rsidP="00D726FA">
      <w:pPr>
        <w:pStyle w:val="ListParagraph"/>
        <w:numPr>
          <w:numId w:val="22"/>
        </w:numPr>
        <w:bidi w:val="0"/>
        <w:spacing w:after="0" w:line="240" w:lineRule="auto"/>
        <w:jc w:val="both"/>
        <w:rPr>
          <w:rFonts w:ascii="Times New Roman" w:hAnsi="Times New Roman"/>
          <w:color w:val="000000"/>
          <w:sz w:val="24"/>
          <w:szCs w:val="24"/>
          <w:lang w:eastAsia="sk-SK"/>
        </w:rPr>
      </w:pPr>
      <w:r w:rsidRPr="00D726FA" w:rsidR="00E01EA5">
        <w:rPr>
          <w:rFonts w:ascii="Times New Roman" w:hAnsi="Times New Roman"/>
          <w:color w:val="000000"/>
          <w:sz w:val="24"/>
          <w:szCs w:val="24"/>
          <w:lang w:eastAsia="sk-SK"/>
        </w:rPr>
        <w:t>vyk</w:t>
      </w:r>
      <w:r w:rsidRPr="00D726FA" w:rsidR="00AC5D2C">
        <w:rPr>
          <w:rFonts w:ascii="Times New Roman" w:hAnsi="Times New Roman"/>
          <w:color w:val="000000"/>
          <w:sz w:val="24"/>
          <w:szCs w:val="24"/>
          <w:lang w:eastAsia="sk-SK"/>
        </w:rPr>
        <w:t>onáva klinické skúšanie liekov</w:t>
      </w:r>
      <w:r w:rsidRPr="00D726FA" w:rsidR="002A1105">
        <w:rPr>
          <w:rFonts w:ascii="Times New Roman" w:hAnsi="Times New Roman"/>
          <w:color w:val="000000"/>
          <w:sz w:val="24"/>
          <w:szCs w:val="24"/>
          <w:lang w:eastAsia="sk-SK"/>
        </w:rPr>
        <w:t>, liečiv</w:t>
      </w:r>
      <w:r w:rsidRPr="00D726FA" w:rsidR="00AC5D2C">
        <w:rPr>
          <w:rFonts w:ascii="Times New Roman" w:hAnsi="Times New Roman"/>
          <w:color w:val="000000"/>
          <w:sz w:val="24"/>
          <w:szCs w:val="24"/>
          <w:lang w:eastAsia="sk-SK"/>
        </w:rPr>
        <w:t xml:space="preserve"> </w:t>
      </w:r>
      <w:r w:rsidRPr="00D726FA" w:rsidR="00E01EA5">
        <w:rPr>
          <w:rFonts w:ascii="Times New Roman" w:hAnsi="Times New Roman"/>
          <w:color w:val="000000"/>
          <w:sz w:val="24"/>
          <w:szCs w:val="24"/>
          <w:lang w:eastAsia="sk-SK"/>
        </w:rPr>
        <w:t>alebo zdravotníckych pomôcok v rozpore so všeobecne záväzným právnym predpisom,</w:t>
      </w:r>
    </w:p>
    <w:p w:rsidR="00E01EA5" w:rsidRPr="00D726FA" w:rsidP="00D726FA">
      <w:pPr>
        <w:bidi w:val="0"/>
        <w:spacing w:after="0" w:line="240" w:lineRule="auto"/>
        <w:jc w:val="both"/>
        <w:rPr>
          <w:rFonts w:ascii="Times New Roman" w:hAnsi="Times New Roman"/>
          <w:color w:val="000000"/>
          <w:sz w:val="24"/>
          <w:szCs w:val="24"/>
          <w:lang w:eastAsia="sk-SK"/>
        </w:rPr>
      </w:pPr>
      <w:r w:rsidRPr="00D726FA">
        <w:rPr>
          <w:rFonts w:ascii="Times New Roman" w:hAnsi="Times New Roman"/>
          <w:color w:val="000000"/>
          <w:sz w:val="24"/>
          <w:szCs w:val="24"/>
          <w:lang w:eastAsia="sk-SK"/>
        </w:rPr>
        <w:t>potrestá sa odňatím slobody až na dva roky.</w:t>
      </w:r>
    </w:p>
    <w:p w:rsidR="009704B9" w:rsidRPr="00D726FA" w:rsidP="00D726FA">
      <w:pPr>
        <w:bidi w:val="0"/>
        <w:spacing w:after="0" w:line="240" w:lineRule="auto"/>
        <w:jc w:val="both"/>
        <w:rPr>
          <w:rFonts w:ascii="Times New Roman" w:hAnsi="Times New Roman"/>
          <w:color w:val="000000"/>
          <w:sz w:val="24"/>
          <w:szCs w:val="24"/>
          <w:lang w:eastAsia="sk-SK"/>
        </w:rPr>
      </w:pPr>
    </w:p>
    <w:p w:rsidR="00107EF8" w:rsidRPr="00D726FA" w:rsidP="00D726FA">
      <w:pPr>
        <w:bidi w:val="0"/>
        <w:spacing w:after="0" w:line="240" w:lineRule="auto"/>
        <w:ind w:firstLine="708"/>
        <w:jc w:val="both"/>
        <w:rPr>
          <w:rFonts w:ascii="Times New Roman" w:hAnsi="Times New Roman"/>
          <w:color w:val="000000"/>
          <w:sz w:val="24"/>
          <w:szCs w:val="24"/>
          <w:lang w:eastAsia="sk-SK"/>
        </w:rPr>
      </w:pPr>
      <w:r w:rsidRPr="00D726FA" w:rsidR="00E01EA5">
        <w:rPr>
          <w:rFonts w:ascii="Times New Roman" w:hAnsi="Times New Roman"/>
          <w:color w:val="000000"/>
          <w:sz w:val="24"/>
          <w:szCs w:val="24"/>
          <w:lang w:eastAsia="sk-SK"/>
        </w:rPr>
        <w:t>(2) Odňatím slobody na jeden rok až päť rokov sa páchateľ potrestá, ak spácha čin uvedený v odseku 1</w:t>
      </w:r>
    </w:p>
    <w:p w:rsidR="00107EF8" w:rsidRPr="00D726FA" w:rsidP="00D726FA">
      <w:pPr>
        <w:pStyle w:val="ListParagraph"/>
        <w:numPr>
          <w:numId w:val="23"/>
        </w:numPr>
        <w:bidi w:val="0"/>
        <w:spacing w:after="0" w:line="240" w:lineRule="auto"/>
        <w:jc w:val="both"/>
        <w:rPr>
          <w:rFonts w:ascii="Times New Roman" w:hAnsi="Times New Roman"/>
          <w:sz w:val="24"/>
          <w:szCs w:val="24"/>
          <w:lang w:eastAsia="sk-SK"/>
        </w:rPr>
      </w:pPr>
      <w:r w:rsidRPr="00D726FA" w:rsidR="00D25109">
        <w:rPr>
          <w:rFonts w:ascii="Times New Roman" w:hAnsi="Times New Roman"/>
          <w:sz w:val="24"/>
          <w:szCs w:val="24"/>
          <w:lang w:eastAsia="sk-SK"/>
        </w:rPr>
        <w:t>pri poskytovaní zdravotnej starostlivosti,</w:t>
      </w:r>
    </w:p>
    <w:p w:rsidR="00107EF8" w:rsidRPr="00D726FA" w:rsidP="00D726FA">
      <w:pPr>
        <w:pStyle w:val="ListParagraph"/>
        <w:numPr>
          <w:numId w:val="23"/>
        </w:numPr>
        <w:bidi w:val="0"/>
        <w:spacing w:after="0" w:line="240" w:lineRule="auto"/>
        <w:jc w:val="both"/>
        <w:rPr>
          <w:rFonts w:ascii="Times New Roman" w:hAnsi="Times New Roman"/>
          <w:color w:val="000000"/>
          <w:sz w:val="24"/>
          <w:szCs w:val="24"/>
          <w:lang w:eastAsia="sk-SK"/>
        </w:rPr>
      </w:pPr>
      <w:r w:rsidRPr="00D726FA" w:rsidR="00D25109">
        <w:rPr>
          <w:rFonts w:ascii="Times New Roman" w:hAnsi="Times New Roman"/>
          <w:color w:val="000000"/>
          <w:sz w:val="24"/>
          <w:szCs w:val="24"/>
          <w:lang w:eastAsia="sk-SK"/>
        </w:rPr>
        <w:t>závažnejším spôsobom konania,</w:t>
      </w:r>
    </w:p>
    <w:p w:rsidR="00107EF8" w:rsidRPr="00D726FA" w:rsidP="00D726FA">
      <w:pPr>
        <w:pStyle w:val="ListParagraph"/>
        <w:numPr>
          <w:numId w:val="23"/>
        </w:numPr>
        <w:bidi w:val="0"/>
        <w:spacing w:after="0" w:line="240" w:lineRule="auto"/>
        <w:jc w:val="both"/>
        <w:rPr>
          <w:rFonts w:ascii="Times New Roman" w:hAnsi="Times New Roman"/>
          <w:color w:val="000000"/>
          <w:sz w:val="24"/>
          <w:szCs w:val="24"/>
          <w:lang w:eastAsia="sk-SK"/>
        </w:rPr>
      </w:pPr>
      <w:r w:rsidRPr="00D726FA" w:rsidR="00D25109">
        <w:rPr>
          <w:rFonts w:ascii="Times New Roman" w:hAnsi="Times New Roman"/>
          <w:color w:val="000000"/>
          <w:sz w:val="24"/>
          <w:szCs w:val="24"/>
          <w:lang w:eastAsia="sk-SK"/>
        </w:rPr>
        <w:t>na chránenej osobe</w:t>
      </w:r>
      <w:r w:rsidRPr="00D726FA" w:rsidR="003B3B75">
        <w:rPr>
          <w:rFonts w:ascii="Times New Roman" w:hAnsi="Times New Roman"/>
          <w:color w:val="000000"/>
          <w:sz w:val="24"/>
          <w:szCs w:val="24"/>
          <w:lang w:eastAsia="sk-SK"/>
        </w:rPr>
        <w:t>,</w:t>
      </w:r>
      <w:r w:rsidRPr="00D726FA" w:rsidR="00D25109">
        <w:rPr>
          <w:rFonts w:ascii="Times New Roman" w:hAnsi="Times New Roman"/>
          <w:color w:val="000000"/>
          <w:sz w:val="24"/>
          <w:szCs w:val="24"/>
          <w:lang w:eastAsia="sk-SK"/>
        </w:rPr>
        <w:t xml:space="preserve"> alebo</w:t>
      </w:r>
    </w:p>
    <w:p w:rsidR="009704B9" w:rsidRPr="00D726FA" w:rsidP="00D726FA">
      <w:pPr>
        <w:pStyle w:val="ListParagraph"/>
        <w:numPr>
          <w:numId w:val="23"/>
        </w:numPr>
        <w:bidi w:val="0"/>
        <w:spacing w:after="0" w:line="240" w:lineRule="auto"/>
        <w:jc w:val="both"/>
        <w:rPr>
          <w:rFonts w:ascii="Times New Roman" w:hAnsi="Times New Roman"/>
          <w:color w:val="000000"/>
          <w:sz w:val="24"/>
          <w:szCs w:val="24"/>
          <w:lang w:eastAsia="sk-SK"/>
        </w:rPr>
      </w:pPr>
      <w:r w:rsidRPr="00D726FA" w:rsidR="00E01EA5">
        <w:rPr>
          <w:rFonts w:ascii="Times New Roman" w:hAnsi="Times New Roman"/>
          <w:color w:val="000000"/>
          <w:sz w:val="24"/>
          <w:szCs w:val="24"/>
          <w:lang w:eastAsia="sk-SK"/>
        </w:rPr>
        <w:t>z osobitného motívu.</w:t>
      </w:r>
    </w:p>
    <w:p w:rsidR="009704B9" w:rsidRPr="00D726FA" w:rsidP="00D726FA">
      <w:pPr>
        <w:bidi w:val="0"/>
        <w:spacing w:after="0" w:line="240" w:lineRule="auto"/>
        <w:jc w:val="both"/>
        <w:rPr>
          <w:rFonts w:ascii="Times New Roman" w:hAnsi="Times New Roman"/>
          <w:color w:val="000000"/>
          <w:sz w:val="24"/>
          <w:szCs w:val="24"/>
          <w:lang w:eastAsia="sk-SK"/>
        </w:rPr>
      </w:pPr>
    </w:p>
    <w:p w:rsidR="00E01EA5" w:rsidRPr="00D726FA" w:rsidP="00D726FA">
      <w:pPr>
        <w:bidi w:val="0"/>
        <w:spacing w:after="0" w:line="240" w:lineRule="auto"/>
        <w:ind w:firstLine="708"/>
        <w:jc w:val="both"/>
        <w:rPr>
          <w:rFonts w:ascii="Times New Roman" w:hAnsi="Times New Roman"/>
          <w:color w:val="000000"/>
          <w:sz w:val="24"/>
          <w:szCs w:val="24"/>
          <w:lang w:eastAsia="sk-SK"/>
        </w:rPr>
      </w:pPr>
      <w:r w:rsidRPr="00D726FA">
        <w:rPr>
          <w:rFonts w:ascii="Times New Roman" w:hAnsi="Times New Roman"/>
          <w:color w:val="000000"/>
          <w:sz w:val="24"/>
          <w:szCs w:val="24"/>
          <w:lang w:eastAsia="sk-SK"/>
        </w:rPr>
        <w:t>(3) Odňatím slobody na tri roky až osem rokov sa páchateľ potrestá, ak činom uvedeným v odseku 1 spôsobí ťažkú ujmu na zdraví alebo smrť.“</w:t>
      </w:r>
      <w:r w:rsidRPr="00D726FA" w:rsidR="00107EF8">
        <w:rPr>
          <w:rFonts w:ascii="Times New Roman" w:hAnsi="Times New Roman"/>
          <w:color w:val="000000"/>
          <w:sz w:val="24"/>
          <w:szCs w:val="24"/>
          <w:lang w:eastAsia="sk-SK"/>
        </w:rPr>
        <w:t>.</w:t>
      </w:r>
    </w:p>
    <w:p w:rsidR="00070493" w:rsidRPr="00D726FA" w:rsidP="00D726FA">
      <w:pPr>
        <w:bidi w:val="0"/>
        <w:spacing w:after="0" w:line="240" w:lineRule="auto"/>
        <w:jc w:val="both"/>
        <w:rPr>
          <w:rFonts w:ascii="Times New Roman" w:hAnsi="Times New Roman"/>
          <w:sz w:val="24"/>
          <w:szCs w:val="24"/>
        </w:rPr>
      </w:pPr>
      <w:r w:rsidRPr="00D726FA" w:rsidR="00235226">
        <w:rPr>
          <w:rFonts w:ascii="Times New Roman" w:hAnsi="Times New Roman"/>
          <w:sz w:val="24"/>
          <w:szCs w:val="24"/>
        </w:rPr>
        <w:br/>
      </w:r>
      <w:r w:rsidR="000F45F0">
        <w:rPr>
          <w:rFonts w:ascii="Times New Roman" w:hAnsi="Times New Roman"/>
          <w:b/>
          <w:sz w:val="24"/>
          <w:szCs w:val="24"/>
        </w:rPr>
        <w:t>10</w:t>
      </w:r>
      <w:r w:rsidRPr="00D726FA" w:rsidR="004A654C">
        <w:rPr>
          <w:rFonts w:ascii="Times New Roman" w:hAnsi="Times New Roman"/>
          <w:b/>
          <w:sz w:val="24"/>
          <w:szCs w:val="24"/>
        </w:rPr>
        <w:t>.</w:t>
      </w:r>
      <w:r w:rsidRPr="00D726FA" w:rsidR="00E01EA5">
        <w:rPr>
          <w:rFonts w:ascii="Times New Roman" w:hAnsi="Times New Roman"/>
          <w:sz w:val="24"/>
          <w:szCs w:val="24"/>
        </w:rPr>
        <w:t xml:space="preserve"> Za </w:t>
      </w:r>
      <w:r w:rsidRPr="00D726FA" w:rsidR="00AA6049">
        <w:rPr>
          <w:rFonts w:ascii="Times New Roman" w:hAnsi="Times New Roman"/>
          <w:sz w:val="24"/>
          <w:szCs w:val="24"/>
        </w:rPr>
        <w:t>§ 170 sa vkladajú § 170a a 170b, ktoré vrátane nadpisov znejú:</w:t>
      </w:r>
    </w:p>
    <w:p w:rsidR="00D74883" w:rsidRPr="00D726FA" w:rsidP="00D726FA">
      <w:pPr>
        <w:bidi w:val="0"/>
        <w:spacing w:after="0" w:line="240" w:lineRule="auto"/>
        <w:jc w:val="center"/>
        <w:outlineLvl w:val="4"/>
        <w:rPr>
          <w:rFonts w:ascii="Times New Roman" w:hAnsi="Times New Roman"/>
          <w:bCs/>
          <w:color w:val="303030"/>
          <w:sz w:val="24"/>
          <w:szCs w:val="24"/>
          <w:lang w:eastAsia="sk-SK"/>
        </w:rPr>
      </w:pPr>
    </w:p>
    <w:p w:rsidR="00AA6049" w:rsidRPr="00D726FA" w:rsidP="00D726FA">
      <w:pPr>
        <w:bidi w:val="0"/>
        <w:spacing w:after="0" w:line="240" w:lineRule="auto"/>
        <w:jc w:val="center"/>
        <w:outlineLvl w:val="4"/>
        <w:rPr>
          <w:rFonts w:ascii="Times New Roman" w:hAnsi="Times New Roman"/>
          <w:bCs/>
          <w:sz w:val="24"/>
          <w:szCs w:val="24"/>
          <w:lang w:eastAsia="sk-SK"/>
        </w:rPr>
      </w:pPr>
      <w:r w:rsidRPr="00D726FA">
        <w:rPr>
          <w:rFonts w:ascii="Times New Roman" w:hAnsi="Times New Roman"/>
          <w:bCs/>
          <w:sz w:val="24"/>
          <w:szCs w:val="24"/>
          <w:lang w:eastAsia="sk-SK"/>
        </w:rPr>
        <w:t>„§ 170a</w:t>
        <w:br/>
        <w:t xml:space="preserve">Neoprávnené </w:t>
      </w:r>
      <w:r w:rsidRPr="00D726FA" w:rsidR="00D25109">
        <w:rPr>
          <w:rFonts w:ascii="Times New Roman" w:hAnsi="Times New Roman"/>
          <w:bCs/>
          <w:sz w:val="24"/>
          <w:szCs w:val="24"/>
          <w:lang w:eastAsia="sk-SK"/>
        </w:rPr>
        <w:t xml:space="preserve">zaobchádzanie </w:t>
      </w:r>
      <w:r w:rsidRPr="00D726FA">
        <w:rPr>
          <w:rFonts w:ascii="Times New Roman" w:hAnsi="Times New Roman"/>
          <w:bCs/>
          <w:sz w:val="24"/>
          <w:szCs w:val="24"/>
          <w:lang w:eastAsia="sk-SK"/>
        </w:rPr>
        <w:t>s liekmi, liečivami a zdravotníckymi pomôckami</w:t>
      </w:r>
    </w:p>
    <w:p w:rsidR="00107EF8" w:rsidRPr="00D726FA" w:rsidP="00D726FA">
      <w:pPr>
        <w:bidi w:val="0"/>
        <w:spacing w:after="0" w:line="240" w:lineRule="auto"/>
        <w:ind w:left="708"/>
        <w:jc w:val="both"/>
        <w:rPr>
          <w:rFonts w:ascii="Times New Roman" w:hAnsi="Times New Roman"/>
          <w:sz w:val="24"/>
          <w:szCs w:val="24"/>
          <w:lang w:eastAsia="sk-SK"/>
        </w:rPr>
      </w:pPr>
      <w:r w:rsidRPr="00D726FA" w:rsidR="00AA6049">
        <w:rPr>
          <w:rFonts w:ascii="Times New Roman" w:hAnsi="Times New Roman"/>
          <w:sz w:val="24"/>
          <w:szCs w:val="24"/>
          <w:lang w:eastAsia="sk-SK"/>
        </w:rPr>
        <w:br/>
      </w:r>
      <w:r w:rsidRPr="00D726FA" w:rsidR="00AA6049">
        <w:rPr>
          <w:rFonts w:ascii="Times New Roman" w:hAnsi="Times New Roman"/>
          <w:color w:val="000000"/>
          <w:sz w:val="24"/>
          <w:szCs w:val="24"/>
          <w:lang w:eastAsia="sk-SK"/>
        </w:rPr>
        <w:t>(1) Kto neoprávnene</w:t>
      </w:r>
      <w:r w:rsidRPr="00D726FA" w:rsidR="003079A3">
        <w:rPr>
          <w:rFonts w:ascii="Times New Roman" w:hAnsi="Times New Roman"/>
          <w:color w:val="000000"/>
          <w:sz w:val="24"/>
          <w:szCs w:val="24"/>
          <w:lang w:eastAsia="sk-SK"/>
        </w:rPr>
        <w:t xml:space="preserve"> </w:t>
      </w:r>
      <w:r w:rsidRPr="00D726FA" w:rsidR="003079A3">
        <w:rPr>
          <w:rFonts w:ascii="Times New Roman" w:hAnsi="Times New Roman"/>
          <w:sz w:val="24"/>
          <w:szCs w:val="24"/>
          <w:lang w:eastAsia="sk-SK"/>
        </w:rPr>
        <w:t>vo väčšom rozsahu</w:t>
      </w:r>
    </w:p>
    <w:p w:rsidR="00107EF8" w:rsidRPr="00D726FA" w:rsidP="00D726FA">
      <w:pPr>
        <w:pStyle w:val="ListParagraph"/>
        <w:numPr>
          <w:numId w:val="24"/>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vyrobí,</w:t>
      </w:r>
    </w:p>
    <w:p w:rsidR="00107EF8" w:rsidRPr="00D726FA" w:rsidP="00D726FA">
      <w:pPr>
        <w:pStyle w:val="ListParagraph"/>
        <w:numPr>
          <w:numId w:val="24"/>
        </w:numPr>
        <w:bidi w:val="0"/>
        <w:spacing w:after="0" w:line="240" w:lineRule="auto"/>
        <w:jc w:val="both"/>
        <w:rPr>
          <w:rFonts w:ascii="Times New Roman" w:hAnsi="Times New Roman"/>
          <w:sz w:val="24"/>
          <w:szCs w:val="24"/>
          <w:lang w:eastAsia="sk-SK"/>
        </w:rPr>
      </w:pPr>
      <w:r w:rsidRPr="00D726FA" w:rsidR="00AA6049">
        <w:rPr>
          <w:rFonts w:ascii="Times New Roman" w:hAnsi="Times New Roman"/>
          <w:color w:val="000000"/>
          <w:sz w:val="24"/>
          <w:szCs w:val="24"/>
          <w:lang w:eastAsia="sk-SK"/>
        </w:rPr>
        <w:t>dovezie, vyvezie, prevezie alebo dá prepraviť,</w:t>
      </w:r>
      <w:r w:rsidRPr="00D726FA" w:rsidR="005E19E6">
        <w:rPr>
          <w:rFonts w:ascii="Times New Roman" w:hAnsi="Times New Roman"/>
          <w:color w:val="000000"/>
          <w:sz w:val="24"/>
          <w:szCs w:val="24"/>
          <w:lang w:eastAsia="sk-SK"/>
        </w:rPr>
        <w:t xml:space="preserve"> alebo</w:t>
      </w:r>
    </w:p>
    <w:p w:rsidR="00155AD7" w:rsidRPr="00D726FA" w:rsidP="00D726FA">
      <w:pPr>
        <w:pStyle w:val="ListParagraph"/>
        <w:numPr>
          <w:numId w:val="24"/>
        </w:numPr>
        <w:bidi w:val="0"/>
        <w:spacing w:after="0" w:line="240" w:lineRule="auto"/>
        <w:jc w:val="both"/>
        <w:rPr>
          <w:rFonts w:ascii="Times New Roman" w:hAnsi="Times New Roman"/>
          <w:sz w:val="24"/>
          <w:szCs w:val="24"/>
          <w:lang w:eastAsia="sk-SK"/>
        </w:rPr>
      </w:pPr>
      <w:r w:rsidRPr="00D726FA" w:rsidR="00AA6049">
        <w:rPr>
          <w:rFonts w:ascii="Times New Roman" w:hAnsi="Times New Roman"/>
          <w:color w:val="000000"/>
          <w:sz w:val="24"/>
          <w:szCs w:val="24"/>
          <w:lang w:eastAsia="sk-SK"/>
        </w:rPr>
        <w:t>kúpi, predá, vymení</w:t>
      </w:r>
      <w:r w:rsidRPr="00D726FA" w:rsidR="007921CA">
        <w:rPr>
          <w:rFonts w:ascii="Times New Roman" w:hAnsi="Times New Roman"/>
          <w:color w:val="000000"/>
          <w:sz w:val="24"/>
          <w:szCs w:val="24"/>
          <w:lang w:eastAsia="sk-SK"/>
        </w:rPr>
        <w:t>, prechováva</w:t>
      </w:r>
      <w:r w:rsidRPr="00D726FA" w:rsidR="00AA6049">
        <w:rPr>
          <w:rFonts w:ascii="Times New Roman" w:hAnsi="Times New Roman"/>
          <w:color w:val="000000"/>
          <w:sz w:val="24"/>
          <w:szCs w:val="24"/>
          <w:lang w:eastAsia="sk-SK"/>
        </w:rPr>
        <w:t xml:space="preserve"> alebo zadováži</w:t>
      </w:r>
      <w:r w:rsidRPr="00D726FA" w:rsidR="005E19E6">
        <w:rPr>
          <w:rFonts w:ascii="Times New Roman" w:hAnsi="Times New Roman"/>
          <w:color w:val="000000"/>
          <w:sz w:val="24"/>
          <w:szCs w:val="24"/>
          <w:lang w:eastAsia="sk-SK"/>
        </w:rPr>
        <w:t xml:space="preserve"> </w:t>
      </w:r>
    </w:p>
    <w:p w:rsidR="00AA6049" w:rsidRPr="00D726FA" w:rsidP="00D726FA">
      <w:pPr>
        <w:pStyle w:val="ListParagraph"/>
        <w:bidi w:val="0"/>
        <w:spacing w:after="0" w:line="240" w:lineRule="auto"/>
        <w:ind w:left="0"/>
        <w:jc w:val="both"/>
        <w:rPr>
          <w:rFonts w:ascii="Times New Roman" w:hAnsi="Times New Roman"/>
          <w:color w:val="000000"/>
          <w:sz w:val="24"/>
          <w:szCs w:val="24"/>
          <w:lang w:eastAsia="sk-SK"/>
        </w:rPr>
      </w:pPr>
      <w:r w:rsidRPr="00D726FA">
        <w:rPr>
          <w:rFonts w:ascii="Times New Roman" w:hAnsi="Times New Roman"/>
          <w:color w:val="000000"/>
          <w:sz w:val="24"/>
          <w:szCs w:val="24"/>
          <w:lang w:eastAsia="sk-SK"/>
        </w:rPr>
        <w:t>lieky alebo liečivá, ktoré nie sú povolené podľa osobitného predpisu</w:t>
      </w:r>
      <w:r w:rsidRPr="00D726FA" w:rsidR="00350CD5">
        <w:rPr>
          <w:rFonts w:ascii="Times New Roman" w:hAnsi="Times New Roman"/>
          <w:color w:val="000000"/>
          <w:sz w:val="24"/>
          <w:szCs w:val="24"/>
          <w:lang w:eastAsia="sk-SK"/>
        </w:rPr>
        <w:t>,</w:t>
      </w:r>
      <w:r w:rsidRPr="00D726FA">
        <w:rPr>
          <w:rFonts w:ascii="Times New Roman" w:hAnsi="Times New Roman"/>
          <w:color w:val="000000"/>
          <w:sz w:val="24"/>
          <w:szCs w:val="24"/>
          <w:lang w:eastAsia="sk-SK"/>
        </w:rPr>
        <w:t xml:space="preserve"> alebo zdravotnícke pomôcky, ktoré boli uvedené na trh v rozpore so všeobecne záväzným právnym predpisom, alebo kto takú činnosť sprostredkuje,</w:t>
      </w:r>
      <w:r w:rsidRPr="00D726FA" w:rsidR="00155AD7">
        <w:rPr>
          <w:rFonts w:ascii="Times New Roman" w:hAnsi="Times New Roman"/>
          <w:color w:val="000000"/>
          <w:sz w:val="24"/>
          <w:szCs w:val="24"/>
          <w:lang w:eastAsia="sk-SK"/>
        </w:rPr>
        <w:t xml:space="preserve"> </w:t>
      </w:r>
      <w:r w:rsidRPr="00D726FA">
        <w:rPr>
          <w:rFonts w:ascii="Times New Roman" w:hAnsi="Times New Roman"/>
          <w:color w:val="000000"/>
          <w:sz w:val="24"/>
          <w:szCs w:val="24"/>
          <w:lang w:eastAsia="sk-SK"/>
        </w:rPr>
        <w:t>potrestá sa odňatím slobody na jeden rok až päť rokov.</w:t>
      </w:r>
    </w:p>
    <w:p w:rsidR="009704B9" w:rsidRPr="00D726FA" w:rsidP="00D726FA">
      <w:pPr>
        <w:bidi w:val="0"/>
        <w:spacing w:after="0" w:line="240" w:lineRule="auto"/>
        <w:jc w:val="both"/>
        <w:rPr>
          <w:rFonts w:ascii="Times New Roman" w:hAnsi="Times New Roman"/>
          <w:color w:val="000000"/>
          <w:sz w:val="24"/>
          <w:szCs w:val="24"/>
          <w:lang w:eastAsia="sk-SK"/>
        </w:rPr>
      </w:pPr>
    </w:p>
    <w:p w:rsidR="009704B9" w:rsidRPr="00D726FA" w:rsidP="00D726FA">
      <w:pPr>
        <w:bidi w:val="0"/>
        <w:spacing w:after="0" w:line="240" w:lineRule="auto"/>
        <w:ind w:firstLine="708"/>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(2) Odňatím slobody na tri roky až osem rokov sa páchateľ potrestá, ak spácha čin uvedený v odseku 1</w:t>
      </w:r>
    </w:p>
    <w:p w:rsidR="00107EF8" w:rsidRPr="00D726FA" w:rsidP="00D726FA">
      <w:pPr>
        <w:pStyle w:val="ListParagraph"/>
        <w:numPr>
          <w:numId w:val="25"/>
        </w:numPr>
        <w:bidi w:val="0"/>
        <w:spacing w:after="0" w:line="240" w:lineRule="auto"/>
        <w:jc w:val="both"/>
        <w:rPr>
          <w:rFonts w:ascii="Times New Roman" w:hAnsi="Times New Roman"/>
          <w:color w:val="000000"/>
          <w:sz w:val="24"/>
          <w:szCs w:val="24"/>
          <w:lang w:eastAsia="sk-SK"/>
        </w:rPr>
      </w:pPr>
      <w:r w:rsidRPr="00D726FA" w:rsidR="00D11850">
        <w:rPr>
          <w:rFonts w:ascii="Times New Roman" w:hAnsi="Times New Roman"/>
          <w:color w:val="000000"/>
          <w:sz w:val="24"/>
          <w:szCs w:val="24"/>
          <w:lang w:eastAsia="sk-SK"/>
        </w:rPr>
        <w:t>hoci</w:t>
      </w:r>
      <w:r w:rsidRPr="00D726FA" w:rsidR="00AA6049">
        <w:rPr>
          <w:rFonts w:ascii="Times New Roman" w:hAnsi="Times New Roman"/>
          <w:color w:val="000000"/>
          <w:sz w:val="24"/>
          <w:szCs w:val="24"/>
          <w:lang w:eastAsia="sk-SK"/>
        </w:rPr>
        <w:t xml:space="preserve"> bol za taký čin </w:t>
      </w:r>
      <w:r w:rsidRPr="00D726FA" w:rsidR="00D11850">
        <w:rPr>
          <w:rFonts w:ascii="Times New Roman" w:hAnsi="Times New Roman"/>
          <w:color w:val="000000"/>
          <w:sz w:val="24"/>
          <w:szCs w:val="24"/>
        </w:rPr>
        <w:t>v predchádzajúcich dvanástich mesiacoch</w:t>
      </w:r>
      <w:r w:rsidRPr="00D726FA" w:rsidR="00D11850">
        <w:rPr>
          <w:rFonts w:ascii="Times New Roman" w:hAnsi="Times New Roman"/>
          <w:color w:val="000000"/>
          <w:sz w:val="24"/>
          <w:szCs w:val="24"/>
          <w:lang w:eastAsia="sk-SK"/>
        </w:rPr>
        <w:t xml:space="preserve"> </w:t>
      </w:r>
      <w:r w:rsidRPr="00D726FA" w:rsidR="00AA6049">
        <w:rPr>
          <w:rFonts w:ascii="Times New Roman" w:hAnsi="Times New Roman"/>
          <w:color w:val="000000"/>
          <w:sz w:val="24"/>
          <w:szCs w:val="24"/>
          <w:lang w:eastAsia="sk-SK"/>
        </w:rPr>
        <w:t>odsúdený</w:t>
      </w:r>
      <w:r w:rsidRPr="00D726FA" w:rsidR="00AA6049">
        <w:rPr>
          <w:rFonts w:ascii="Times New Roman" w:hAnsi="Times New Roman"/>
          <w:color w:val="000000"/>
          <w:sz w:val="24"/>
          <w:szCs w:val="24"/>
        </w:rPr>
        <w:t xml:space="preserve"> alebo </w:t>
      </w:r>
      <w:r w:rsidRPr="00D726FA" w:rsidR="00D11850">
        <w:rPr>
          <w:rFonts w:ascii="Times New Roman" w:hAnsi="Times New Roman"/>
          <w:color w:val="000000"/>
          <w:sz w:val="24"/>
          <w:szCs w:val="24"/>
        </w:rPr>
        <w:t xml:space="preserve">bol </w:t>
      </w:r>
      <w:r w:rsidRPr="00D726FA" w:rsidR="00AA6049">
        <w:rPr>
          <w:rFonts w:ascii="Times New Roman" w:hAnsi="Times New Roman"/>
          <w:color w:val="000000"/>
          <w:sz w:val="24"/>
          <w:szCs w:val="24"/>
        </w:rPr>
        <w:t>za obdobný čin v predchádzajúcich dvanástich mesiacoch postihnutý</w:t>
      </w:r>
      <w:r w:rsidRPr="00D726FA" w:rsidR="00AA6049">
        <w:rPr>
          <w:rFonts w:ascii="Times New Roman" w:hAnsi="Times New Roman"/>
          <w:color w:val="000000"/>
          <w:sz w:val="24"/>
          <w:szCs w:val="24"/>
          <w:lang w:eastAsia="sk-SK"/>
        </w:rPr>
        <w:t>,</w:t>
      </w:r>
    </w:p>
    <w:p w:rsidR="00107EF8" w:rsidRPr="00D726FA" w:rsidP="00D726FA">
      <w:pPr>
        <w:pStyle w:val="ListParagraph"/>
        <w:numPr>
          <w:numId w:val="25"/>
        </w:numPr>
        <w:bidi w:val="0"/>
        <w:spacing w:after="0" w:line="240" w:lineRule="auto"/>
        <w:jc w:val="both"/>
        <w:rPr>
          <w:rFonts w:ascii="Times New Roman" w:hAnsi="Times New Roman"/>
          <w:color w:val="000000"/>
          <w:sz w:val="24"/>
          <w:szCs w:val="24"/>
          <w:lang w:eastAsia="sk-SK"/>
        </w:rPr>
      </w:pPr>
      <w:r w:rsidRPr="00D726FA">
        <w:rPr>
          <w:rFonts w:ascii="Times New Roman" w:hAnsi="Times New Roman"/>
          <w:color w:val="000000"/>
          <w:sz w:val="24"/>
          <w:szCs w:val="24"/>
          <w:lang w:eastAsia="sk-SK"/>
        </w:rPr>
        <w:t xml:space="preserve">závažnejším spôsobom konania, </w:t>
      </w:r>
    </w:p>
    <w:p w:rsidR="00DF5765" w:rsidRPr="00D726FA" w:rsidP="00D726FA">
      <w:pPr>
        <w:pStyle w:val="ListParagraph"/>
        <w:numPr>
          <w:numId w:val="25"/>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na chránenej osobe,</w:t>
      </w:r>
      <w:r w:rsidRPr="00D726FA" w:rsidR="008F6D4A">
        <w:rPr>
          <w:rFonts w:ascii="Times New Roman" w:hAnsi="Times New Roman"/>
          <w:color w:val="000000"/>
          <w:sz w:val="24"/>
          <w:szCs w:val="24"/>
          <w:lang w:eastAsia="sk-SK"/>
        </w:rPr>
        <w:t xml:space="preserve"> </w:t>
      </w:r>
    </w:p>
    <w:p w:rsidR="00107EF8" w:rsidRPr="00D726FA" w:rsidP="00D726FA">
      <w:pPr>
        <w:pStyle w:val="ListParagraph"/>
        <w:numPr>
          <w:numId w:val="25"/>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verejne</w:t>
      </w:r>
      <w:r w:rsidRPr="00D726FA" w:rsidR="005E19E6">
        <w:rPr>
          <w:rFonts w:ascii="Times New Roman" w:hAnsi="Times New Roman"/>
          <w:color w:val="000000"/>
          <w:sz w:val="24"/>
          <w:szCs w:val="24"/>
          <w:lang w:eastAsia="sk-SK"/>
        </w:rPr>
        <w:t>,</w:t>
      </w:r>
      <w:r w:rsidRPr="00D726FA">
        <w:rPr>
          <w:rFonts w:ascii="Times New Roman" w:hAnsi="Times New Roman"/>
          <w:color w:val="000000"/>
          <w:sz w:val="24"/>
          <w:szCs w:val="24"/>
          <w:lang w:eastAsia="sk-SK"/>
        </w:rPr>
        <w:t xml:space="preserve"> alebo</w:t>
      </w:r>
    </w:p>
    <w:p w:rsidR="009704B9" w:rsidRPr="00D726FA" w:rsidP="00D726FA">
      <w:pPr>
        <w:pStyle w:val="ListParagraph"/>
        <w:numPr>
          <w:numId w:val="25"/>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 xml:space="preserve">v </w:t>
      </w:r>
      <w:r w:rsidRPr="00D726FA" w:rsidR="000415EB">
        <w:rPr>
          <w:rFonts w:ascii="Times New Roman" w:hAnsi="Times New Roman"/>
          <w:color w:val="000000"/>
          <w:sz w:val="24"/>
          <w:szCs w:val="24"/>
          <w:lang w:eastAsia="sk-SK"/>
        </w:rPr>
        <w:t>značnom</w:t>
      </w:r>
      <w:r w:rsidRPr="00D726FA">
        <w:rPr>
          <w:rFonts w:ascii="Times New Roman" w:hAnsi="Times New Roman"/>
          <w:color w:val="000000"/>
          <w:sz w:val="24"/>
          <w:szCs w:val="24"/>
          <w:lang w:eastAsia="sk-SK"/>
        </w:rPr>
        <w:t xml:space="preserve"> rozsahu.</w:t>
      </w:r>
    </w:p>
    <w:p w:rsidR="009704B9" w:rsidRPr="00D726FA" w:rsidP="00D726FA">
      <w:pPr>
        <w:bidi w:val="0"/>
        <w:spacing w:after="0" w:line="240" w:lineRule="auto"/>
        <w:ind w:left="426"/>
        <w:rPr>
          <w:rFonts w:ascii="Times New Roman" w:hAnsi="Times New Roman"/>
          <w:color w:val="000000"/>
          <w:sz w:val="24"/>
          <w:szCs w:val="24"/>
          <w:lang w:eastAsia="sk-SK"/>
        </w:rPr>
      </w:pPr>
    </w:p>
    <w:p w:rsidR="00107EF8" w:rsidRPr="00D726FA" w:rsidP="00D726FA">
      <w:pPr>
        <w:bidi w:val="0"/>
        <w:spacing w:after="0" w:line="240" w:lineRule="auto"/>
        <w:ind w:firstLine="708"/>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(3) Odňatím slobody na päť rokov až dvanásť rokov sa páchateľ potrestá, ak spácha čin uvedený v odseku 1</w:t>
      </w:r>
    </w:p>
    <w:p w:rsidR="00107EF8" w:rsidRPr="00D726FA" w:rsidP="00D726FA">
      <w:pPr>
        <w:pStyle w:val="ListParagraph"/>
        <w:numPr>
          <w:numId w:val="26"/>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 xml:space="preserve">a spôsobí ním ťažkú ujmu na zdraví alebo smrť, </w:t>
      </w:r>
      <w:r w:rsidRPr="00D726FA" w:rsidR="008F6D4A">
        <w:rPr>
          <w:rFonts w:ascii="Times New Roman" w:hAnsi="Times New Roman"/>
          <w:color w:val="000000"/>
          <w:sz w:val="24"/>
          <w:szCs w:val="24"/>
          <w:lang w:eastAsia="sk-SK"/>
        </w:rPr>
        <w:t>alebo</w:t>
      </w:r>
    </w:p>
    <w:p w:rsidR="009704B9" w:rsidRPr="00D726FA" w:rsidP="00D726FA">
      <w:pPr>
        <w:pStyle w:val="ListParagraph"/>
        <w:numPr>
          <w:numId w:val="26"/>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v</w:t>
      </w:r>
      <w:r w:rsidRPr="00D726FA" w:rsidR="000415EB">
        <w:rPr>
          <w:rFonts w:ascii="Times New Roman" w:hAnsi="Times New Roman"/>
          <w:color w:val="000000"/>
          <w:sz w:val="24"/>
          <w:szCs w:val="24"/>
          <w:lang w:eastAsia="sk-SK"/>
        </w:rPr>
        <w:t>o</w:t>
      </w:r>
      <w:r w:rsidRPr="00D726FA" w:rsidR="00AA6049">
        <w:rPr>
          <w:rFonts w:ascii="Times New Roman" w:hAnsi="Times New Roman"/>
          <w:color w:val="000000"/>
          <w:sz w:val="24"/>
          <w:szCs w:val="24"/>
          <w:lang w:eastAsia="sk-SK"/>
        </w:rPr>
        <w:t xml:space="preserve"> </w:t>
      </w:r>
      <w:r w:rsidRPr="00D726FA" w:rsidR="000415EB">
        <w:rPr>
          <w:rFonts w:ascii="Times New Roman" w:hAnsi="Times New Roman"/>
          <w:color w:val="000000"/>
          <w:sz w:val="24"/>
          <w:szCs w:val="24"/>
          <w:lang w:eastAsia="sk-SK"/>
        </w:rPr>
        <w:t>veľkom</w:t>
      </w:r>
      <w:r w:rsidRPr="00D726FA">
        <w:rPr>
          <w:rFonts w:ascii="Times New Roman" w:hAnsi="Times New Roman"/>
          <w:color w:val="000000"/>
          <w:sz w:val="24"/>
          <w:szCs w:val="24"/>
          <w:lang w:eastAsia="sk-SK"/>
        </w:rPr>
        <w:t xml:space="preserve"> rozsahu.</w:t>
      </w:r>
    </w:p>
    <w:p w:rsidR="009704B9" w:rsidRPr="00D726FA" w:rsidP="00D726FA">
      <w:pPr>
        <w:bidi w:val="0"/>
        <w:spacing w:after="0" w:line="240" w:lineRule="auto"/>
        <w:ind w:left="426"/>
        <w:rPr>
          <w:rFonts w:ascii="Times New Roman" w:hAnsi="Times New Roman"/>
          <w:color w:val="000000"/>
          <w:sz w:val="24"/>
          <w:szCs w:val="24"/>
          <w:lang w:eastAsia="sk-SK"/>
        </w:rPr>
      </w:pPr>
    </w:p>
    <w:p w:rsidR="00107EF8" w:rsidRPr="00D726FA" w:rsidP="00D726FA">
      <w:pPr>
        <w:bidi w:val="0"/>
        <w:spacing w:after="0" w:line="240" w:lineRule="auto"/>
        <w:ind w:firstLine="708"/>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(4) Odňatím slobody na desať rokov až pätnásť rokov sa páchateľ potrestá, ak spácha čin uvedený v odseku 1</w:t>
      </w:r>
    </w:p>
    <w:p w:rsidR="00107EF8" w:rsidRPr="00D726FA" w:rsidP="00D726FA">
      <w:pPr>
        <w:pStyle w:val="ListParagraph"/>
        <w:numPr>
          <w:numId w:val="27"/>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a spôsobí ním ťažkú ujmu na zdraví viacerým os</w:t>
      </w:r>
      <w:r w:rsidRPr="00D726FA" w:rsidR="000415EB">
        <w:rPr>
          <w:rFonts w:ascii="Times New Roman" w:hAnsi="Times New Roman"/>
          <w:color w:val="000000"/>
          <w:sz w:val="24"/>
          <w:szCs w:val="24"/>
          <w:lang w:eastAsia="sk-SK"/>
        </w:rPr>
        <w:t>obám alebo smrť viacerých osôb</w:t>
      </w:r>
      <w:r w:rsidRPr="00D726FA" w:rsidR="005E19E6">
        <w:rPr>
          <w:rFonts w:ascii="Times New Roman" w:hAnsi="Times New Roman"/>
          <w:color w:val="000000"/>
          <w:sz w:val="24"/>
          <w:szCs w:val="24"/>
          <w:lang w:eastAsia="sk-SK"/>
        </w:rPr>
        <w:t>,</w:t>
      </w:r>
      <w:r w:rsidRPr="00D726FA" w:rsidR="000415EB">
        <w:rPr>
          <w:rFonts w:ascii="Times New Roman" w:hAnsi="Times New Roman"/>
          <w:color w:val="000000"/>
          <w:sz w:val="24"/>
          <w:szCs w:val="24"/>
          <w:lang w:eastAsia="sk-SK"/>
        </w:rPr>
        <w:t xml:space="preserve"> alebo</w:t>
      </w:r>
    </w:p>
    <w:p w:rsidR="00AA6049" w:rsidRPr="00D726FA" w:rsidP="00D726FA">
      <w:pPr>
        <w:pStyle w:val="ListParagraph"/>
        <w:numPr>
          <w:numId w:val="27"/>
        </w:numPr>
        <w:bidi w:val="0"/>
        <w:spacing w:after="0" w:line="240" w:lineRule="auto"/>
        <w:jc w:val="both"/>
        <w:rPr>
          <w:rFonts w:ascii="Times New Roman" w:hAnsi="Times New Roman"/>
          <w:color w:val="000000"/>
          <w:sz w:val="24"/>
          <w:szCs w:val="24"/>
          <w:lang w:eastAsia="sk-SK"/>
        </w:rPr>
      </w:pPr>
      <w:r w:rsidRPr="00D726FA">
        <w:rPr>
          <w:rFonts w:ascii="Times New Roman" w:hAnsi="Times New Roman"/>
          <w:color w:val="000000"/>
          <w:sz w:val="24"/>
          <w:szCs w:val="24"/>
          <w:lang w:eastAsia="sk-SK"/>
        </w:rPr>
        <w:t>ako čle</w:t>
      </w:r>
      <w:r w:rsidRPr="00D726FA" w:rsidR="000415EB">
        <w:rPr>
          <w:rFonts w:ascii="Times New Roman" w:hAnsi="Times New Roman"/>
          <w:color w:val="000000"/>
          <w:sz w:val="24"/>
          <w:szCs w:val="24"/>
          <w:lang w:eastAsia="sk-SK"/>
        </w:rPr>
        <w:t>n nebezpečného zoskupenia.</w:t>
      </w:r>
    </w:p>
    <w:p w:rsidR="00D74883" w:rsidRPr="00D726FA" w:rsidP="00D726FA">
      <w:pPr>
        <w:bidi w:val="0"/>
        <w:spacing w:after="0" w:line="240" w:lineRule="auto"/>
        <w:jc w:val="center"/>
        <w:outlineLvl w:val="4"/>
        <w:rPr>
          <w:rFonts w:ascii="Times New Roman" w:hAnsi="Times New Roman"/>
          <w:bCs/>
          <w:color w:val="303030"/>
          <w:sz w:val="24"/>
          <w:szCs w:val="24"/>
          <w:lang w:eastAsia="sk-SK"/>
        </w:rPr>
      </w:pPr>
    </w:p>
    <w:p w:rsidR="00AA6049" w:rsidRPr="00D726FA" w:rsidP="00D726FA">
      <w:pPr>
        <w:bidi w:val="0"/>
        <w:spacing w:after="0" w:line="240" w:lineRule="auto"/>
        <w:jc w:val="center"/>
        <w:outlineLvl w:val="4"/>
        <w:rPr>
          <w:rFonts w:ascii="Times New Roman" w:hAnsi="Times New Roman"/>
          <w:bCs/>
          <w:sz w:val="24"/>
          <w:szCs w:val="24"/>
          <w:lang w:eastAsia="sk-SK"/>
        </w:rPr>
      </w:pPr>
      <w:r w:rsidRPr="00D726FA">
        <w:rPr>
          <w:rFonts w:ascii="Times New Roman" w:hAnsi="Times New Roman"/>
          <w:bCs/>
          <w:sz w:val="24"/>
          <w:szCs w:val="24"/>
          <w:lang w:eastAsia="sk-SK"/>
        </w:rPr>
        <w:t>§ 170b</w:t>
        <w:br/>
        <w:t>Falšovanie liekov</w:t>
      </w:r>
      <w:r w:rsidRPr="00D726FA" w:rsidR="00127449">
        <w:rPr>
          <w:rFonts w:ascii="Times New Roman" w:hAnsi="Times New Roman"/>
          <w:bCs/>
          <w:sz w:val="24"/>
          <w:szCs w:val="24"/>
          <w:lang w:eastAsia="sk-SK"/>
        </w:rPr>
        <w:t xml:space="preserve"> a zdravotníckej pomôcky</w:t>
      </w:r>
    </w:p>
    <w:p w:rsidR="00AA6049" w:rsidRPr="00D726FA" w:rsidP="00D726FA">
      <w:pPr>
        <w:bidi w:val="0"/>
        <w:spacing w:after="0" w:line="240" w:lineRule="auto"/>
        <w:rPr>
          <w:rFonts w:ascii="Times New Roman" w:hAnsi="Times New Roman"/>
          <w:color w:val="000000"/>
          <w:sz w:val="24"/>
          <w:szCs w:val="24"/>
          <w:lang w:eastAsia="sk-SK"/>
        </w:rPr>
      </w:pPr>
    </w:p>
    <w:p w:rsidR="00107EF8" w:rsidRPr="00D726FA" w:rsidP="00D726FA">
      <w:pPr>
        <w:bidi w:val="0"/>
        <w:spacing w:after="0" w:line="240" w:lineRule="auto"/>
        <w:ind w:firstLine="708"/>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(1) Kto sebe alebo inému zadováži falšované lieky</w:t>
      </w:r>
      <w:r w:rsidRPr="00D726FA" w:rsidR="00127449">
        <w:rPr>
          <w:rFonts w:ascii="Times New Roman" w:hAnsi="Times New Roman"/>
          <w:color w:val="000000"/>
          <w:sz w:val="24"/>
          <w:szCs w:val="24"/>
          <w:lang w:eastAsia="sk-SK"/>
        </w:rPr>
        <w:t xml:space="preserve"> alebo falšovanú zdravotnícku pomôcku</w:t>
      </w:r>
      <w:r w:rsidRPr="00D726FA" w:rsidR="00AA6049">
        <w:rPr>
          <w:rFonts w:ascii="Times New Roman" w:hAnsi="Times New Roman"/>
          <w:color w:val="000000"/>
          <w:sz w:val="24"/>
          <w:szCs w:val="24"/>
          <w:lang w:eastAsia="sk-SK"/>
        </w:rPr>
        <w:t xml:space="preserve"> alebo kto také lieky </w:t>
      </w:r>
      <w:r w:rsidRPr="00D726FA" w:rsidR="00127449">
        <w:rPr>
          <w:rFonts w:ascii="Times New Roman" w:hAnsi="Times New Roman"/>
          <w:color w:val="000000"/>
          <w:sz w:val="24"/>
          <w:szCs w:val="24"/>
          <w:lang w:eastAsia="sk-SK"/>
        </w:rPr>
        <w:t xml:space="preserve">alebo zdravotnícku pomôcku </w:t>
      </w:r>
      <w:r w:rsidRPr="00D726FA" w:rsidR="00AA6049">
        <w:rPr>
          <w:rFonts w:ascii="Times New Roman" w:hAnsi="Times New Roman"/>
          <w:color w:val="000000"/>
          <w:sz w:val="24"/>
          <w:szCs w:val="24"/>
          <w:lang w:eastAsia="sk-SK"/>
        </w:rPr>
        <w:t>prechováva, dovezie, vyvezie, prevezie, ponúka alebo predá, potrestá sa odňatím slobody až na dva roky.</w:t>
      </w:r>
    </w:p>
    <w:p w:rsidR="00107EF8" w:rsidRPr="00D726FA" w:rsidP="00D726FA">
      <w:pPr>
        <w:bidi w:val="0"/>
        <w:spacing w:after="0" w:line="240" w:lineRule="auto"/>
        <w:ind w:firstLine="708"/>
        <w:jc w:val="both"/>
        <w:rPr>
          <w:rFonts w:ascii="Times New Roman" w:hAnsi="Times New Roman"/>
          <w:color w:val="000000"/>
          <w:sz w:val="24"/>
          <w:szCs w:val="24"/>
          <w:lang w:eastAsia="sk-SK"/>
        </w:rPr>
      </w:pPr>
    </w:p>
    <w:p w:rsidR="00127449" w:rsidRPr="00D726FA" w:rsidP="00D726FA">
      <w:pPr>
        <w:bidi w:val="0"/>
        <w:spacing w:after="0" w:line="240" w:lineRule="auto"/>
        <w:ind w:firstLine="708"/>
        <w:jc w:val="both"/>
        <w:rPr>
          <w:rFonts w:ascii="Times New Roman" w:hAnsi="Times New Roman"/>
          <w:color w:val="000000"/>
          <w:sz w:val="24"/>
          <w:szCs w:val="24"/>
          <w:lang w:eastAsia="sk-SK"/>
        </w:rPr>
      </w:pPr>
      <w:r w:rsidRPr="00D726FA">
        <w:rPr>
          <w:rFonts w:ascii="Times New Roman" w:hAnsi="Times New Roman"/>
          <w:color w:val="000000"/>
          <w:sz w:val="24"/>
          <w:szCs w:val="24"/>
          <w:lang w:eastAsia="sk-SK"/>
        </w:rPr>
        <w:t xml:space="preserve">(2) Odňatím slobody na jeden rok až päť rokov sa potrestá ten, kto falšuje alebo iným spôsobom pozmení totožnosť </w:t>
      </w:r>
    </w:p>
    <w:p w:rsidR="00127449" w:rsidRPr="00D726FA" w:rsidP="00D726FA">
      <w:pPr>
        <w:numPr>
          <w:numId w:val="37"/>
        </w:numPr>
        <w:bidi w:val="0"/>
        <w:spacing w:after="0" w:line="240" w:lineRule="auto"/>
        <w:jc w:val="both"/>
        <w:rPr>
          <w:rFonts w:ascii="Times New Roman" w:hAnsi="Times New Roman"/>
          <w:color w:val="000000"/>
          <w:sz w:val="24"/>
          <w:szCs w:val="24"/>
          <w:lang w:eastAsia="sk-SK"/>
        </w:rPr>
      </w:pPr>
      <w:r w:rsidRPr="00D726FA">
        <w:rPr>
          <w:rFonts w:ascii="Times New Roman" w:hAnsi="Times New Roman"/>
          <w:color w:val="000000"/>
          <w:sz w:val="24"/>
          <w:szCs w:val="24"/>
          <w:lang w:eastAsia="sk-SK"/>
        </w:rPr>
        <w:t xml:space="preserve">lieku vrátane jeho označenia alebo uvedie nepravdivý údaj o výrobcovi, držiteľovi rozhodnutia o registrácii lieku alebo o krajine výroby v úmysle dať ich ako pravé, </w:t>
      </w:r>
    </w:p>
    <w:p w:rsidR="00127449" w:rsidRPr="00D726FA" w:rsidP="00D726FA">
      <w:pPr>
        <w:numPr>
          <w:numId w:val="37"/>
        </w:numPr>
        <w:bidi w:val="0"/>
        <w:spacing w:after="0" w:line="240" w:lineRule="auto"/>
        <w:jc w:val="both"/>
        <w:rPr>
          <w:rFonts w:ascii="Times New Roman" w:hAnsi="Times New Roman"/>
          <w:color w:val="000000"/>
          <w:sz w:val="24"/>
          <w:szCs w:val="24"/>
          <w:lang w:eastAsia="sk-SK"/>
        </w:rPr>
      </w:pPr>
      <w:r w:rsidRPr="00D726FA">
        <w:rPr>
          <w:rFonts w:ascii="Times New Roman" w:hAnsi="Times New Roman"/>
          <w:color w:val="000000"/>
          <w:sz w:val="24"/>
          <w:szCs w:val="24"/>
          <w:lang w:eastAsia="sk-SK"/>
        </w:rPr>
        <w:t>zdravotníckej pomôcky vrátane jej označenia alebo uvedie nepravdivý údaj o výrobcovi, o posudzovaní zhody, o značke zhody, o notifikácii zdravotníckej pomôcky alebo o krajine výroby v úmysle dať ju ako pravú.</w:t>
      </w:r>
    </w:p>
    <w:p w:rsidR="00127449" w:rsidRPr="00D726FA" w:rsidP="00D726FA">
      <w:pPr>
        <w:bidi w:val="0"/>
        <w:spacing w:after="0" w:line="240" w:lineRule="auto"/>
        <w:ind w:firstLine="708"/>
        <w:jc w:val="both"/>
        <w:rPr>
          <w:rFonts w:ascii="Times New Roman" w:hAnsi="Times New Roman"/>
          <w:color w:val="000000"/>
          <w:sz w:val="24"/>
          <w:szCs w:val="24"/>
          <w:lang w:eastAsia="sk-SK"/>
        </w:rPr>
      </w:pPr>
    </w:p>
    <w:p w:rsidR="00107EF8" w:rsidRPr="00D726FA" w:rsidP="00D726FA">
      <w:pPr>
        <w:bidi w:val="0"/>
        <w:spacing w:after="0" w:line="240" w:lineRule="auto"/>
        <w:ind w:firstLine="708"/>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(3) Odňatím slobody na tri roky až osem rokov sa páchateľ potrestá, ak spácha čin uvedený v odseku 1 alebo 2</w:t>
      </w:r>
    </w:p>
    <w:p w:rsidR="00107EF8" w:rsidRPr="00D726FA" w:rsidP="00D726FA">
      <w:pPr>
        <w:pStyle w:val="ListParagraph"/>
        <w:numPr>
          <w:numId w:val="28"/>
        </w:numPr>
        <w:bidi w:val="0"/>
        <w:spacing w:after="0" w:line="240" w:lineRule="auto"/>
        <w:jc w:val="both"/>
        <w:rPr>
          <w:rFonts w:ascii="Times New Roman" w:hAnsi="Times New Roman"/>
          <w:color w:val="000000"/>
          <w:sz w:val="24"/>
          <w:szCs w:val="24"/>
          <w:lang w:eastAsia="sk-SK"/>
        </w:rPr>
      </w:pPr>
      <w:r w:rsidRPr="00D726FA" w:rsidR="00D11850">
        <w:rPr>
          <w:rFonts w:ascii="Times New Roman" w:hAnsi="Times New Roman"/>
          <w:color w:val="000000"/>
          <w:sz w:val="24"/>
          <w:szCs w:val="24"/>
          <w:lang w:eastAsia="sk-SK"/>
        </w:rPr>
        <w:t xml:space="preserve">hoci </w:t>
      </w:r>
      <w:r w:rsidRPr="00D726FA" w:rsidR="00AA6049">
        <w:rPr>
          <w:rFonts w:ascii="Times New Roman" w:hAnsi="Times New Roman"/>
          <w:color w:val="000000"/>
          <w:sz w:val="24"/>
          <w:szCs w:val="24"/>
          <w:lang w:eastAsia="sk-SK"/>
        </w:rPr>
        <w:t xml:space="preserve">bol </w:t>
      </w:r>
      <w:r w:rsidRPr="00D726FA" w:rsidR="00D11850">
        <w:rPr>
          <w:rFonts w:ascii="Times New Roman" w:hAnsi="Times New Roman"/>
          <w:color w:val="000000"/>
          <w:sz w:val="24"/>
          <w:szCs w:val="24"/>
        </w:rPr>
        <w:t>v predchádzajúcich dvanástich mesiacoch</w:t>
      </w:r>
      <w:r w:rsidRPr="00D726FA" w:rsidR="00D11850">
        <w:rPr>
          <w:rFonts w:ascii="Times New Roman" w:hAnsi="Times New Roman"/>
          <w:color w:val="000000"/>
          <w:sz w:val="24"/>
          <w:szCs w:val="24"/>
          <w:lang w:eastAsia="sk-SK"/>
        </w:rPr>
        <w:t xml:space="preserve"> </w:t>
      </w:r>
      <w:r w:rsidRPr="00D726FA" w:rsidR="00AA6049">
        <w:rPr>
          <w:rFonts w:ascii="Times New Roman" w:hAnsi="Times New Roman"/>
          <w:color w:val="000000"/>
          <w:sz w:val="24"/>
          <w:szCs w:val="24"/>
          <w:lang w:eastAsia="sk-SK"/>
        </w:rPr>
        <w:t>za taký čin odsúdený</w:t>
      </w:r>
      <w:r w:rsidRPr="00D726FA" w:rsidR="00AA6049">
        <w:rPr>
          <w:rFonts w:ascii="Times New Roman" w:hAnsi="Times New Roman"/>
          <w:color w:val="000000"/>
          <w:sz w:val="24"/>
          <w:szCs w:val="24"/>
        </w:rPr>
        <w:t xml:space="preserve"> alebo </w:t>
      </w:r>
      <w:r w:rsidRPr="00D726FA" w:rsidR="00D11850">
        <w:rPr>
          <w:rFonts w:ascii="Times New Roman" w:hAnsi="Times New Roman"/>
          <w:color w:val="000000"/>
          <w:sz w:val="24"/>
          <w:szCs w:val="24"/>
        </w:rPr>
        <w:t xml:space="preserve">bol </w:t>
      </w:r>
      <w:r w:rsidRPr="00D726FA" w:rsidR="00AA6049">
        <w:rPr>
          <w:rFonts w:ascii="Times New Roman" w:hAnsi="Times New Roman"/>
          <w:color w:val="000000"/>
          <w:sz w:val="24"/>
          <w:szCs w:val="24"/>
        </w:rPr>
        <w:t>za obdobný čin v predchádzajúcich dvanástich mesiacoch postihnutý</w:t>
      </w:r>
      <w:r w:rsidRPr="00D726FA" w:rsidR="00AA6049">
        <w:rPr>
          <w:rFonts w:ascii="Times New Roman" w:hAnsi="Times New Roman"/>
          <w:color w:val="000000"/>
          <w:sz w:val="24"/>
          <w:szCs w:val="24"/>
          <w:lang w:eastAsia="sk-SK"/>
        </w:rPr>
        <w:t>,</w:t>
      </w:r>
    </w:p>
    <w:p w:rsidR="00107EF8" w:rsidRPr="00D726FA" w:rsidP="00D726FA">
      <w:pPr>
        <w:pStyle w:val="ListParagraph"/>
        <w:numPr>
          <w:numId w:val="28"/>
        </w:numPr>
        <w:bidi w:val="0"/>
        <w:spacing w:after="0" w:line="240" w:lineRule="auto"/>
        <w:jc w:val="both"/>
        <w:rPr>
          <w:rFonts w:ascii="Times New Roman" w:hAnsi="Times New Roman"/>
          <w:color w:val="000000"/>
          <w:sz w:val="24"/>
          <w:szCs w:val="24"/>
          <w:lang w:eastAsia="sk-SK"/>
        </w:rPr>
      </w:pPr>
      <w:r w:rsidRPr="00D726FA">
        <w:rPr>
          <w:rFonts w:ascii="Times New Roman" w:hAnsi="Times New Roman"/>
          <w:color w:val="000000"/>
          <w:sz w:val="24"/>
          <w:szCs w:val="24"/>
          <w:lang w:eastAsia="sk-SK"/>
        </w:rPr>
        <w:t xml:space="preserve">závažnejším spôsobom konania, </w:t>
      </w:r>
    </w:p>
    <w:p w:rsidR="00107EF8" w:rsidRPr="00D726FA" w:rsidP="00D726FA">
      <w:pPr>
        <w:pStyle w:val="ListParagraph"/>
        <w:numPr>
          <w:numId w:val="28"/>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na chránenej osobe,</w:t>
      </w:r>
    </w:p>
    <w:p w:rsidR="00107EF8" w:rsidRPr="00D726FA" w:rsidP="00D726FA">
      <w:pPr>
        <w:pStyle w:val="ListParagraph"/>
        <w:numPr>
          <w:numId w:val="28"/>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verejne</w:t>
      </w:r>
      <w:r w:rsidRPr="00D726FA" w:rsidR="005E19E6">
        <w:rPr>
          <w:rFonts w:ascii="Times New Roman" w:hAnsi="Times New Roman"/>
          <w:color w:val="000000"/>
          <w:sz w:val="24"/>
          <w:szCs w:val="24"/>
          <w:lang w:eastAsia="sk-SK"/>
        </w:rPr>
        <w:t>,</w:t>
      </w:r>
      <w:r w:rsidRPr="00D726FA">
        <w:rPr>
          <w:rFonts w:ascii="Times New Roman" w:hAnsi="Times New Roman"/>
          <w:color w:val="000000"/>
          <w:sz w:val="24"/>
          <w:szCs w:val="24"/>
          <w:lang w:eastAsia="sk-SK"/>
        </w:rPr>
        <w:t xml:space="preserve"> alebo</w:t>
      </w:r>
    </w:p>
    <w:p w:rsidR="005137E8" w:rsidRPr="00D726FA" w:rsidP="00D726FA">
      <w:pPr>
        <w:pStyle w:val="ListParagraph"/>
        <w:numPr>
          <w:numId w:val="28"/>
        </w:numPr>
        <w:bidi w:val="0"/>
        <w:spacing w:after="0" w:line="240" w:lineRule="auto"/>
        <w:jc w:val="both"/>
        <w:rPr>
          <w:rFonts w:ascii="Times New Roman" w:hAnsi="Times New Roman"/>
          <w:color w:val="000000"/>
          <w:sz w:val="24"/>
          <w:szCs w:val="24"/>
          <w:lang w:eastAsia="sk-SK"/>
        </w:rPr>
      </w:pPr>
      <w:r w:rsidRPr="00D726FA">
        <w:rPr>
          <w:rFonts w:ascii="Times New Roman" w:hAnsi="Times New Roman"/>
          <w:color w:val="000000"/>
          <w:sz w:val="24"/>
          <w:szCs w:val="24"/>
          <w:lang w:eastAsia="sk-SK"/>
        </w:rPr>
        <w:t>vo väčšom rozsahu.</w:t>
      </w:r>
    </w:p>
    <w:p w:rsidR="005137E8" w:rsidRPr="00D726FA" w:rsidP="00D726FA">
      <w:pPr>
        <w:bidi w:val="0"/>
        <w:spacing w:after="0" w:line="240" w:lineRule="auto"/>
        <w:rPr>
          <w:rFonts w:ascii="Times New Roman" w:hAnsi="Times New Roman"/>
          <w:color w:val="000000"/>
          <w:sz w:val="24"/>
          <w:szCs w:val="24"/>
          <w:lang w:eastAsia="sk-SK"/>
        </w:rPr>
      </w:pPr>
    </w:p>
    <w:p w:rsidR="00107EF8" w:rsidRPr="00D726FA" w:rsidP="00D726FA">
      <w:pPr>
        <w:bidi w:val="0"/>
        <w:spacing w:after="0" w:line="240" w:lineRule="auto"/>
        <w:ind w:firstLine="708"/>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(4) Odňatím slobody na päť rokov až dvanásť rokov sa páchateľ potrestá, ak spácha čin uvedený v odseku 1 alebo 2</w:t>
      </w:r>
    </w:p>
    <w:p w:rsidR="00107EF8" w:rsidRPr="00D726FA" w:rsidP="00D726FA">
      <w:pPr>
        <w:pStyle w:val="ListParagraph"/>
        <w:numPr>
          <w:numId w:val="29"/>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 xml:space="preserve">a spôsobí ním ťažkú ujmu na zdraví alebo smrť, </w:t>
      </w:r>
      <w:r w:rsidRPr="00D726FA" w:rsidR="00DF5765">
        <w:rPr>
          <w:rFonts w:ascii="Times New Roman" w:hAnsi="Times New Roman"/>
          <w:color w:val="000000"/>
          <w:sz w:val="24"/>
          <w:szCs w:val="24"/>
          <w:lang w:eastAsia="sk-SK"/>
        </w:rPr>
        <w:t>alebo</w:t>
      </w:r>
    </w:p>
    <w:p w:rsidR="00107EF8" w:rsidRPr="00D726FA" w:rsidP="00D726FA">
      <w:pPr>
        <w:pStyle w:val="ListParagraph"/>
        <w:numPr>
          <w:numId w:val="29"/>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v značnom rozsa</w:t>
      </w:r>
      <w:r w:rsidRPr="00D726FA">
        <w:rPr>
          <w:rFonts w:ascii="Times New Roman" w:hAnsi="Times New Roman"/>
          <w:color w:val="000000"/>
          <w:sz w:val="24"/>
          <w:szCs w:val="24"/>
          <w:lang w:eastAsia="sk-SK"/>
        </w:rPr>
        <w:t>hu.</w:t>
      </w:r>
    </w:p>
    <w:p w:rsidR="00107EF8" w:rsidRPr="00D726FA" w:rsidP="00D726FA">
      <w:pPr>
        <w:bidi w:val="0"/>
        <w:spacing w:after="0" w:line="240" w:lineRule="auto"/>
        <w:jc w:val="both"/>
        <w:rPr>
          <w:rFonts w:ascii="Times New Roman" w:hAnsi="Times New Roman"/>
          <w:color w:val="000000"/>
          <w:sz w:val="24"/>
          <w:szCs w:val="24"/>
          <w:lang w:eastAsia="sk-SK"/>
        </w:rPr>
      </w:pPr>
    </w:p>
    <w:p w:rsidR="00107EF8" w:rsidRPr="00D726FA" w:rsidP="00D726FA">
      <w:pPr>
        <w:bidi w:val="0"/>
        <w:spacing w:after="0" w:line="240" w:lineRule="auto"/>
        <w:ind w:firstLine="708"/>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w:t>
      </w:r>
      <w:r w:rsidRPr="00D726FA">
        <w:rPr>
          <w:rFonts w:ascii="Times New Roman" w:hAnsi="Times New Roman"/>
          <w:color w:val="000000"/>
          <w:sz w:val="24"/>
          <w:szCs w:val="24"/>
          <w:lang w:eastAsia="sk-SK"/>
        </w:rPr>
        <w:t>5</w:t>
      </w:r>
      <w:r w:rsidRPr="00D726FA" w:rsidR="00AA6049">
        <w:rPr>
          <w:rFonts w:ascii="Times New Roman" w:hAnsi="Times New Roman"/>
          <w:color w:val="000000"/>
          <w:sz w:val="24"/>
          <w:szCs w:val="24"/>
          <w:lang w:eastAsia="sk-SK"/>
        </w:rPr>
        <w:t>) Odňatím slobody na desať rokov až pätnásť rokov sa páchateľ potrestá, ak spácha čin uvedený v odseku 1 alebo 2</w:t>
      </w:r>
    </w:p>
    <w:p w:rsidR="00107EF8" w:rsidRPr="00D726FA" w:rsidP="00D726FA">
      <w:pPr>
        <w:pStyle w:val="ListParagraph"/>
        <w:numPr>
          <w:numId w:val="30"/>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a spôsobí ním ťažkú ujmu na zdraví viacerým oso</w:t>
      </w:r>
      <w:r w:rsidRPr="00D726FA">
        <w:rPr>
          <w:rFonts w:ascii="Times New Roman" w:hAnsi="Times New Roman"/>
          <w:color w:val="000000"/>
          <w:sz w:val="24"/>
          <w:szCs w:val="24"/>
          <w:lang w:eastAsia="sk-SK"/>
        </w:rPr>
        <w:t>bám alebo smrť viacerých osôb,</w:t>
      </w:r>
    </w:p>
    <w:p w:rsidR="00107EF8" w:rsidRPr="00D726FA" w:rsidP="00D726FA">
      <w:pPr>
        <w:pStyle w:val="ListParagraph"/>
        <w:numPr>
          <w:numId w:val="30"/>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ako člen nebezpečného zoskupenia</w:t>
      </w:r>
      <w:r w:rsidRPr="00D726FA" w:rsidR="005E19E6">
        <w:rPr>
          <w:rFonts w:ascii="Times New Roman" w:hAnsi="Times New Roman"/>
          <w:color w:val="000000"/>
          <w:sz w:val="24"/>
          <w:szCs w:val="24"/>
          <w:lang w:eastAsia="sk-SK"/>
        </w:rPr>
        <w:t>,</w:t>
      </w:r>
      <w:r w:rsidRPr="00D726FA">
        <w:rPr>
          <w:rFonts w:ascii="Times New Roman" w:hAnsi="Times New Roman"/>
          <w:color w:val="000000"/>
          <w:sz w:val="24"/>
          <w:szCs w:val="24"/>
          <w:lang w:eastAsia="sk-SK"/>
        </w:rPr>
        <w:t xml:space="preserve"> alebo</w:t>
      </w:r>
    </w:p>
    <w:p w:rsidR="00AA6049" w:rsidRPr="00D726FA" w:rsidP="00D726FA">
      <w:pPr>
        <w:pStyle w:val="ListParagraph"/>
        <w:numPr>
          <w:numId w:val="30"/>
        </w:numPr>
        <w:bidi w:val="0"/>
        <w:spacing w:after="0" w:line="240" w:lineRule="auto"/>
        <w:jc w:val="both"/>
        <w:rPr>
          <w:rFonts w:ascii="Times New Roman" w:hAnsi="Times New Roman"/>
          <w:color w:val="000000"/>
          <w:sz w:val="24"/>
          <w:szCs w:val="24"/>
          <w:lang w:eastAsia="sk-SK"/>
        </w:rPr>
      </w:pPr>
      <w:r w:rsidRPr="00D726FA">
        <w:rPr>
          <w:rFonts w:ascii="Times New Roman" w:hAnsi="Times New Roman"/>
          <w:color w:val="000000"/>
          <w:sz w:val="24"/>
          <w:szCs w:val="24"/>
          <w:lang w:eastAsia="sk-SK"/>
        </w:rPr>
        <w:t>vo veľkom rozsahu.“</w:t>
      </w:r>
      <w:r w:rsidRPr="00D726FA" w:rsidR="00232706">
        <w:rPr>
          <w:rFonts w:ascii="Times New Roman" w:hAnsi="Times New Roman"/>
          <w:color w:val="000000"/>
          <w:sz w:val="24"/>
          <w:szCs w:val="24"/>
          <w:lang w:eastAsia="sk-SK"/>
        </w:rPr>
        <w:t>.</w:t>
      </w:r>
    </w:p>
    <w:p w:rsidR="00AA6049" w:rsidRPr="00D726FA" w:rsidP="00D726FA">
      <w:pPr>
        <w:bidi w:val="0"/>
        <w:spacing w:after="0" w:line="240" w:lineRule="auto"/>
        <w:jc w:val="both"/>
        <w:rPr>
          <w:rFonts w:ascii="Times New Roman" w:hAnsi="Times New Roman"/>
          <w:sz w:val="24"/>
          <w:szCs w:val="24"/>
        </w:rPr>
      </w:pPr>
    </w:p>
    <w:p w:rsidR="00E01EA5" w:rsidRPr="00D726FA" w:rsidP="00D726FA">
      <w:pPr>
        <w:bidi w:val="0"/>
        <w:spacing w:after="0" w:line="240" w:lineRule="auto"/>
        <w:jc w:val="both"/>
        <w:rPr>
          <w:rFonts w:ascii="Times New Roman" w:hAnsi="Times New Roman"/>
          <w:sz w:val="24"/>
          <w:szCs w:val="24"/>
        </w:rPr>
      </w:pPr>
      <w:r w:rsidR="000F45F0">
        <w:rPr>
          <w:rFonts w:ascii="Times New Roman" w:hAnsi="Times New Roman"/>
          <w:b/>
          <w:sz w:val="24"/>
          <w:szCs w:val="24"/>
        </w:rPr>
        <w:t>11</w:t>
      </w:r>
      <w:r w:rsidRPr="00D726FA" w:rsidR="00AA6049">
        <w:rPr>
          <w:rFonts w:ascii="Times New Roman" w:hAnsi="Times New Roman"/>
          <w:b/>
          <w:sz w:val="24"/>
          <w:szCs w:val="24"/>
        </w:rPr>
        <w:t>.</w:t>
      </w:r>
      <w:r w:rsidRPr="00D726FA" w:rsidR="00AA6049">
        <w:rPr>
          <w:rFonts w:ascii="Times New Roman" w:hAnsi="Times New Roman"/>
          <w:sz w:val="24"/>
          <w:szCs w:val="24"/>
        </w:rPr>
        <w:t xml:space="preserve"> § 176 vrátane nadpisu znie:</w:t>
      </w:r>
    </w:p>
    <w:p w:rsidR="00AA6049" w:rsidRPr="00D726FA" w:rsidP="00D726FA">
      <w:pPr>
        <w:bidi w:val="0"/>
        <w:spacing w:after="0" w:line="240" w:lineRule="auto"/>
        <w:jc w:val="both"/>
        <w:rPr>
          <w:rFonts w:ascii="Times New Roman" w:hAnsi="Times New Roman"/>
          <w:sz w:val="24"/>
          <w:szCs w:val="24"/>
        </w:rPr>
      </w:pPr>
    </w:p>
    <w:p w:rsidR="00AA6049" w:rsidRPr="00D726FA" w:rsidP="00D726FA">
      <w:pPr>
        <w:bidi w:val="0"/>
        <w:spacing w:after="0" w:line="240" w:lineRule="auto"/>
        <w:jc w:val="center"/>
        <w:outlineLvl w:val="4"/>
        <w:rPr>
          <w:rFonts w:ascii="Times New Roman" w:hAnsi="Times New Roman"/>
          <w:bCs/>
          <w:sz w:val="24"/>
          <w:szCs w:val="24"/>
          <w:lang w:eastAsia="sk-SK"/>
        </w:rPr>
      </w:pPr>
      <w:r w:rsidRPr="00D726FA">
        <w:rPr>
          <w:rFonts w:ascii="Times New Roman" w:hAnsi="Times New Roman"/>
          <w:bCs/>
          <w:sz w:val="24"/>
          <w:szCs w:val="24"/>
          <w:lang w:eastAsia="sk-SK"/>
        </w:rPr>
        <w:t>„§ 176</w:t>
        <w:br/>
        <w:t xml:space="preserve">Neoprávnené </w:t>
      </w:r>
      <w:r w:rsidRPr="00D726FA" w:rsidR="006E10D9">
        <w:rPr>
          <w:rFonts w:ascii="Times New Roman" w:hAnsi="Times New Roman"/>
          <w:bCs/>
          <w:sz w:val="24"/>
          <w:szCs w:val="24"/>
          <w:lang w:eastAsia="sk-SK"/>
        </w:rPr>
        <w:t>zaobchádzanie</w:t>
      </w:r>
      <w:r w:rsidRPr="00D726FA">
        <w:rPr>
          <w:rFonts w:ascii="Times New Roman" w:hAnsi="Times New Roman"/>
          <w:bCs/>
          <w:sz w:val="24"/>
          <w:szCs w:val="24"/>
          <w:lang w:eastAsia="sk-SK"/>
        </w:rPr>
        <w:t xml:space="preserve"> s látkami s</w:t>
      </w:r>
      <w:r w:rsidRPr="00D726FA" w:rsidR="005137E8">
        <w:rPr>
          <w:rFonts w:ascii="Times New Roman" w:hAnsi="Times New Roman"/>
          <w:bCs/>
          <w:sz w:val="24"/>
          <w:szCs w:val="24"/>
          <w:lang w:eastAsia="sk-SK"/>
        </w:rPr>
        <w:t xml:space="preserve"> anabolickým alebo iným </w:t>
      </w:r>
      <w:r w:rsidRPr="00D726FA">
        <w:rPr>
          <w:rFonts w:ascii="Times New Roman" w:hAnsi="Times New Roman"/>
          <w:bCs/>
          <w:sz w:val="24"/>
          <w:szCs w:val="24"/>
          <w:lang w:eastAsia="sk-SK"/>
        </w:rPr>
        <w:t>hormonálnym účinkom</w:t>
      </w:r>
    </w:p>
    <w:p w:rsidR="00AA6049" w:rsidRPr="00D726FA" w:rsidP="00D726FA">
      <w:pPr>
        <w:bidi w:val="0"/>
        <w:spacing w:after="0" w:line="240" w:lineRule="auto"/>
        <w:jc w:val="center"/>
        <w:outlineLvl w:val="4"/>
        <w:rPr>
          <w:rFonts w:ascii="Times New Roman" w:hAnsi="Times New Roman"/>
          <w:bCs/>
          <w:color w:val="303030"/>
          <w:sz w:val="24"/>
          <w:szCs w:val="24"/>
          <w:lang w:eastAsia="sk-SK"/>
        </w:rPr>
      </w:pPr>
    </w:p>
    <w:p w:rsidR="00AA6049" w:rsidRPr="00D726FA" w:rsidP="00D726FA">
      <w:pPr>
        <w:bidi w:val="0"/>
        <w:spacing w:after="0" w:line="240" w:lineRule="auto"/>
        <w:ind w:firstLine="708"/>
        <w:jc w:val="both"/>
        <w:rPr>
          <w:rFonts w:ascii="Times New Roman" w:hAnsi="Times New Roman"/>
          <w:color w:val="000000"/>
          <w:sz w:val="24"/>
          <w:szCs w:val="24"/>
          <w:lang w:eastAsia="sk-SK"/>
        </w:rPr>
      </w:pPr>
      <w:r w:rsidRPr="00D726FA">
        <w:rPr>
          <w:rFonts w:ascii="Times New Roman" w:hAnsi="Times New Roman"/>
          <w:color w:val="000000"/>
          <w:sz w:val="24"/>
          <w:szCs w:val="24"/>
          <w:lang w:eastAsia="sk-SK"/>
        </w:rPr>
        <w:t xml:space="preserve">(1) Kto </w:t>
      </w:r>
      <w:r w:rsidRPr="00D726FA" w:rsidR="00FC1FB7">
        <w:rPr>
          <w:rFonts w:ascii="Times New Roman" w:hAnsi="Times New Roman"/>
          <w:sz w:val="24"/>
          <w:szCs w:val="24"/>
          <w:lang w:eastAsia="sk-SK"/>
        </w:rPr>
        <w:t>vo väčšom rozsahu</w:t>
      </w:r>
      <w:r w:rsidRPr="00D726FA" w:rsidR="00FC1FB7">
        <w:rPr>
          <w:rFonts w:ascii="Times New Roman" w:hAnsi="Times New Roman"/>
          <w:color w:val="FF0000"/>
          <w:sz w:val="24"/>
          <w:szCs w:val="24"/>
          <w:lang w:eastAsia="sk-SK"/>
        </w:rPr>
        <w:t xml:space="preserve"> </w:t>
      </w:r>
      <w:r w:rsidRPr="00D726FA">
        <w:rPr>
          <w:rFonts w:ascii="Times New Roman" w:hAnsi="Times New Roman"/>
          <w:color w:val="000000"/>
          <w:sz w:val="24"/>
          <w:szCs w:val="24"/>
          <w:lang w:eastAsia="sk-SK"/>
        </w:rPr>
        <w:t xml:space="preserve">neoprávnene vyrobí, dovezie, vyvezie, prevezie, ponúka, predá, inému poskytne alebo podá látku s anabolickým alebo iným hormonálnym účinkom </w:t>
      </w:r>
      <w:r w:rsidRPr="00D726FA">
        <w:rPr>
          <w:rFonts w:ascii="Times New Roman" w:hAnsi="Times New Roman"/>
          <w:sz w:val="24"/>
          <w:szCs w:val="24"/>
          <w:lang w:eastAsia="sk-SK"/>
        </w:rPr>
        <w:t>podľa osobitného predpisu</w:t>
      </w:r>
      <w:r w:rsidRPr="00D726FA">
        <w:rPr>
          <w:rFonts w:ascii="Times New Roman" w:hAnsi="Times New Roman"/>
          <w:color w:val="FF0000"/>
          <w:sz w:val="24"/>
          <w:szCs w:val="24"/>
          <w:lang w:eastAsia="sk-SK"/>
        </w:rPr>
        <w:t xml:space="preserve"> </w:t>
      </w:r>
      <w:r w:rsidRPr="00D726FA">
        <w:rPr>
          <w:rFonts w:ascii="Times New Roman" w:hAnsi="Times New Roman"/>
          <w:color w:val="000000"/>
          <w:sz w:val="24"/>
          <w:szCs w:val="24"/>
          <w:lang w:eastAsia="sk-SK"/>
        </w:rPr>
        <w:t>na iný ako liečebný účel alebo kto takú činnosť sprostredkuje, potrestá sa odňatím slobody až na tri roky.</w:t>
      </w:r>
    </w:p>
    <w:p w:rsidR="00AA6049" w:rsidRPr="00D726FA" w:rsidP="00D726FA">
      <w:pPr>
        <w:bidi w:val="0"/>
        <w:spacing w:after="0" w:line="240" w:lineRule="auto"/>
        <w:rPr>
          <w:rFonts w:ascii="Times New Roman" w:hAnsi="Times New Roman"/>
          <w:color w:val="000000"/>
          <w:sz w:val="24"/>
          <w:szCs w:val="24"/>
          <w:lang w:eastAsia="sk-SK"/>
        </w:rPr>
      </w:pPr>
    </w:p>
    <w:p w:rsidR="00107EF8" w:rsidRPr="00D726FA" w:rsidP="00D726FA">
      <w:pPr>
        <w:bidi w:val="0"/>
        <w:spacing w:after="0" w:line="240" w:lineRule="auto"/>
        <w:ind w:firstLine="708"/>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(2) Odňatím slobody na tri roky až osem rokov sa páchateľ potrestá, ak spácha čin uvedený v odseku 1</w:t>
      </w:r>
    </w:p>
    <w:p w:rsidR="00107EF8" w:rsidRPr="00D726FA" w:rsidP="00D726FA">
      <w:pPr>
        <w:pStyle w:val="ListParagraph"/>
        <w:numPr>
          <w:numId w:val="32"/>
        </w:numPr>
        <w:bidi w:val="0"/>
        <w:spacing w:after="0" w:line="240" w:lineRule="auto"/>
        <w:jc w:val="both"/>
        <w:rPr>
          <w:rFonts w:ascii="Times New Roman" w:hAnsi="Times New Roman"/>
          <w:color w:val="000000"/>
          <w:sz w:val="24"/>
          <w:szCs w:val="24"/>
          <w:lang w:eastAsia="sk-SK"/>
        </w:rPr>
      </w:pPr>
      <w:r w:rsidRPr="00D726FA" w:rsidR="00D11850">
        <w:rPr>
          <w:rFonts w:ascii="Times New Roman" w:hAnsi="Times New Roman"/>
          <w:color w:val="000000"/>
          <w:sz w:val="24"/>
          <w:szCs w:val="24"/>
          <w:lang w:eastAsia="sk-SK"/>
        </w:rPr>
        <w:t>hoci</w:t>
      </w:r>
      <w:r w:rsidRPr="00D726FA" w:rsidR="00AA6049">
        <w:rPr>
          <w:rFonts w:ascii="Times New Roman" w:hAnsi="Times New Roman"/>
          <w:color w:val="000000"/>
          <w:sz w:val="24"/>
          <w:szCs w:val="24"/>
          <w:lang w:eastAsia="sk-SK"/>
        </w:rPr>
        <w:t xml:space="preserve"> bol </w:t>
      </w:r>
      <w:r w:rsidRPr="00D726FA" w:rsidR="00D11850">
        <w:rPr>
          <w:rFonts w:ascii="Times New Roman" w:hAnsi="Times New Roman"/>
          <w:color w:val="000000"/>
          <w:sz w:val="24"/>
          <w:szCs w:val="24"/>
        </w:rPr>
        <w:t>v predchádzajúcich dvanástich mesiacoch</w:t>
      </w:r>
      <w:r w:rsidRPr="00D726FA" w:rsidR="00D11850">
        <w:rPr>
          <w:rFonts w:ascii="Times New Roman" w:hAnsi="Times New Roman"/>
          <w:color w:val="000000"/>
          <w:sz w:val="24"/>
          <w:szCs w:val="24"/>
          <w:lang w:eastAsia="sk-SK"/>
        </w:rPr>
        <w:t xml:space="preserve"> </w:t>
      </w:r>
      <w:r w:rsidRPr="00D726FA" w:rsidR="00AA6049">
        <w:rPr>
          <w:rFonts w:ascii="Times New Roman" w:hAnsi="Times New Roman"/>
          <w:color w:val="000000"/>
          <w:sz w:val="24"/>
          <w:szCs w:val="24"/>
          <w:lang w:eastAsia="sk-SK"/>
        </w:rPr>
        <w:t>za taký čin odsúdený</w:t>
      </w:r>
      <w:r w:rsidRPr="00D726FA" w:rsidR="00AA6049">
        <w:rPr>
          <w:rFonts w:ascii="Times New Roman" w:hAnsi="Times New Roman"/>
          <w:color w:val="000000"/>
          <w:sz w:val="24"/>
          <w:szCs w:val="24"/>
        </w:rPr>
        <w:t xml:space="preserve"> alebo </w:t>
      </w:r>
      <w:r w:rsidRPr="00D726FA" w:rsidR="00D11850">
        <w:rPr>
          <w:rFonts w:ascii="Times New Roman" w:hAnsi="Times New Roman"/>
          <w:color w:val="000000"/>
          <w:sz w:val="24"/>
          <w:szCs w:val="24"/>
        </w:rPr>
        <w:t xml:space="preserve">bol </w:t>
      </w:r>
      <w:r w:rsidRPr="00D726FA" w:rsidR="00AA6049">
        <w:rPr>
          <w:rFonts w:ascii="Times New Roman" w:hAnsi="Times New Roman"/>
          <w:color w:val="000000"/>
          <w:sz w:val="24"/>
          <w:szCs w:val="24"/>
        </w:rPr>
        <w:t>za obdobný čin v predchádzajúcich dvanástich mesiacoch postihnutý</w:t>
      </w:r>
      <w:r w:rsidRPr="00D726FA" w:rsidR="00AA6049">
        <w:rPr>
          <w:rFonts w:ascii="Times New Roman" w:hAnsi="Times New Roman"/>
          <w:color w:val="000000"/>
          <w:sz w:val="24"/>
          <w:szCs w:val="24"/>
          <w:lang w:eastAsia="sk-SK"/>
        </w:rPr>
        <w:t>,</w:t>
      </w:r>
    </w:p>
    <w:p w:rsidR="00107EF8" w:rsidRPr="00D726FA" w:rsidP="00D726FA">
      <w:pPr>
        <w:pStyle w:val="ListParagraph"/>
        <w:numPr>
          <w:numId w:val="32"/>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v súvislosti s org</w:t>
      </w:r>
      <w:r w:rsidRPr="00D726FA">
        <w:rPr>
          <w:rFonts w:ascii="Times New Roman" w:hAnsi="Times New Roman"/>
          <w:color w:val="000000"/>
          <w:sz w:val="24"/>
          <w:szCs w:val="24"/>
          <w:lang w:eastAsia="sk-SK"/>
        </w:rPr>
        <w:t>anizovanou športovou činnosťou,</w:t>
      </w:r>
    </w:p>
    <w:p w:rsidR="00107EF8" w:rsidRPr="00D726FA" w:rsidP="00D726FA">
      <w:pPr>
        <w:pStyle w:val="ListParagraph"/>
        <w:numPr>
          <w:numId w:val="32"/>
        </w:numPr>
        <w:bidi w:val="0"/>
        <w:spacing w:after="0" w:line="240" w:lineRule="auto"/>
        <w:jc w:val="both"/>
        <w:rPr>
          <w:rFonts w:ascii="Times New Roman" w:hAnsi="Times New Roman"/>
          <w:color w:val="000000"/>
          <w:sz w:val="24"/>
          <w:szCs w:val="24"/>
          <w:lang w:eastAsia="sk-SK"/>
        </w:rPr>
      </w:pPr>
      <w:r w:rsidRPr="00D726FA">
        <w:rPr>
          <w:rFonts w:ascii="Times New Roman" w:hAnsi="Times New Roman"/>
          <w:color w:val="000000"/>
          <w:sz w:val="24"/>
          <w:szCs w:val="24"/>
          <w:lang w:eastAsia="sk-SK"/>
        </w:rPr>
        <w:t xml:space="preserve">závažnejším spôsobom konania, </w:t>
      </w:r>
    </w:p>
    <w:p w:rsidR="00107EF8" w:rsidRPr="00D726FA" w:rsidP="00D726FA">
      <w:pPr>
        <w:pStyle w:val="ListParagraph"/>
        <w:numPr>
          <w:numId w:val="32"/>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na chránenej osobe,</w:t>
      </w:r>
    </w:p>
    <w:p w:rsidR="00107EF8" w:rsidRPr="00D726FA" w:rsidP="00D726FA">
      <w:pPr>
        <w:pStyle w:val="ListParagraph"/>
        <w:numPr>
          <w:numId w:val="32"/>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verejne</w:t>
      </w:r>
      <w:r w:rsidRPr="00D726FA" w:rsidR="005E19E6">
        <w:rPr>
          <w:rFonts w:ascii="Times New Roman" w:hAnsi="Times New Roman"/>
          <w:color w:val="000000"/>
          <w:sz w:val="24"/>
          <w:szCs w:val="24"/>
          <w:lang w:eastAsia="sk-SK"/>
        </w:rPr>
        <w:t>,</w:t>
      </w:r>
      <w:r w:rsidRPr="00D726FA">
        <w:rPr>
          <w:rFonts w:ascii="Times New Roman" w:hAnsi="Times New Roman"/>
          <w:color w:val="000000"/>
          <w:sz w:val="24"/>
          <w:szCs w:val="24"/>
          <w:lang w:eastAsia="sk-SK"/>
        </w:rPr>
        <w:t xml:space="preserve"> alebo</w:t>
      </w:r>
    </w:p>
    <w:p w:rsidR="00107EF8" w:rsidRPr="00D726FA" w:rsidP="00D726FA">
      <w:pPr>
        <w:pStyle w:val="ListParagraph"/>
        <w:numPr>
          <w:numId w:val="32"/>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 xml:space="preserve">v </w:t>
      </w:r>
      <w:r w:rsidRPr="00D726FA" w:rsidR="00A830AB">
        <w:rPr>
          <w:rFonts w:ascii="Times New Roman" w:hAnsi="Times New Roman"/>
          <w:color w:val="000000"/>
          <w:sz w:val="24"/>
          <w:szCs w:val="24"/>
          <w:lang w:eastAsia="sk-SK"/>
        </w:rPr>
        <w:t>značnom</w:t>
      </w:r>
      <w:r w:rsidRPr="00D726FA">
        <w:rPr>
          <w:rFonts w:ascii="Times New Roman" w:hAnsi="Times New Roman"/>
          <w:color w:val="000000"/>
          <w:sz w:val="24"/>
          <w:szCs w:val="24"/>
          <w:lang w:eastAsia="sk-SK"/>
        </w:rPr>
        <w:t xml:space="preserve"> rozsahu.</w:t>
      </w:r>
    </w:p>
    <w:p w:rsidR="00107EF8" w:rsidRPr="00D726FA" w:rsidP="00D726FA">
      <w:pPr>
        <w:bidi w:val="0"/>
        <w:spacing w:after="0" w:line="240" w:lineRule="auto"/>
        <w:jc w:val="both"/>
        <w:rPr>
          <w:rFonts w:ascii="Times New Roman" w:hAnsi="Times New Roman"/>
          <w:color w:val="000000"/>
          <w:sz w:val="24"/>
          <w:szCs w:val="24"/>
          <w:lang w:eastAsia="sk-SK"/>
        </w:rPr>
      </w:pPr>
    </w:p>
    <w:p w:rsidR="009704B9" w:rsidRPr="00D726FA" w:rsidP="00D726FA">
      <w:pPr>
        <w:bidi w:val="0"/>
        <w:spacing w:after="0" w:line="240" w:lineRule="auto"/>
        <w:ind w:firstLine="708"/>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(3) Odňatím slobody na päť rokov až dvanásť rokov sa páchateľ potrestá, ak spácha čin uvedený v odseku 1</w:t>
      </w:r>
    </w:p>
    <w:p w:rsidR="00AA6049" w:rsidRPr="00D726FA" w:rsidP="00D726FA">
      <w:pPr>
        <w:bidi w:val="0"/>
        <w:spacing w:after="0" w:line="240" w:lineRule="auto"/>
        <w:ind w:left="567"/>
        <w:jc w:val="both"/>
        <w:rPr>
          <w:rFonts w:ascii="Times New Roman" w:hAnsi="Times New Roman"/>
          <w:color w:val="000000"/>
          <w:sz w:val="24"/>
          <w:szCs w:val="24"/>
          <w:lang w:eastAsia="sk-SK"/>
        </w:rPr>
      </w:pPr>
      <w:r w:rsidRPr="00D726FA">
        <w:rPr>
          <w:rFonts w:ascii="Times New Roman" w:hAnsi="Times New Roman"/>
          <w:color w:val="000000"/>
          <w:sz w:val="24"/>
          <w:szCs w:val="24"/>
          <w:lang w:eastAsia="sk-SK"/>
        </w:rPr>
        <w:t xml:space="preserve">a) a spôsobí ním ťažkú ujmu na zdraví alebo smrť, </w:t>
      </w:r>
      <w:r w:rsidRPr="00D726FA" w:rsidR="008F6D4A">
        <w:rPr>
          <w:rFonts w:ascii="Times New Roman" w:hAnsi="Times New Roman"/>
          <w:color w:val="000000"/>
          <w:sz w:val="24"/>
          <w:szCs w:val="24"/>
          <w:lang w:eastAsia="sk-SK"/>
        </w:rPr>
        <w:t>alebo</w:t>
      </w:r>
    </w:p>
    <w:p w:rsidR="000510AC" w:rsidRPr="00D726FA" w:rsidP="00D726FA">
      <w:pPr>
        <w:bidi w:val="0"/>
        <w:spacing w:after="0" w:line="240" w:lineRule="auto"/>
        <w:ind w:left="567"/>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 xml:space="preserve">b) </w:t>
      </w:r>
      <w:r w:rsidRPr="00D726FA">
        <w:rPr>
          <w:rFonts w:ascii="Times New Roman" w:hAnsi="Times New Roman"/>
          <w:color w:val="000000"/>
          <w:sz w:val="24"/>
          <w:szCs w:val="24"/>
          <w:lang w:eastAsia="sk-SK"/>
        </w:rPr>
        <w:t>vo veľkom rozsahu</w:t>
      </w:r>
      <w:r w:rsidRPr="00D726FA" w:rsidR="008F6D4A">
        <w:rPr>
          <w:rFonts w:ascii="Times New Roman" w:hAnsi="Times New Roman"/>
          <w:color w:val="000000"/>
          <w:sz w:val="24"/>
          <w:szCs w:val="24"/>
          <w:lang w:eastAsia="sk-SK"/>
        </w:rPr>
        <w:t>.</w:t>
      </w:r>
    </w:p>
    <w:p w:rsidR="00AA6049" w:rsidRPr="00D726FA" w:rsidP="00D726FA">
      <w:pPr>
        <w:bidi w:val="0"/>
        <w:spacing w:after="0" w:line="240" w:lineRule="auto"/>
        <w:ind w:left="567"/>
        <w:rPr>
          <w:rFonts w:ascii="Times New Roman" w:hAnsi="Times New Roman"/>
          <w:color w:val="000000"/>
          <w:sz w:val="24"/>
          <w:szCs w:val="24"/>
          <w:lang w:eastAsia="sk-SK"/>
        </w:rPr>
      </w:pPr>
    </w:p>
    <w:p w:rsidR="00107EF8" w:rsidRPr="00D726FA" w:rsidP="00D726FA">
      <w:pPr>
        <w:bidi w:val="0"/>
        <w:spacing w:after="0" w:line="240" w:lineRule="auto"/>
        <w:ind w:firstLine="708"/>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(4) Odňatím slobody na desať rokov až pätnásť rokov sa páchateľ potrestá, ak spácha čin uvedený v odseku 1</w:t>
      </w:r>
    </w:p>
    <w:p w:rsidR="00107EF8" w:rsidRPr="00D726FA" w:rsidP="00D726FA">
      <w:pPr>
        <w:pStyle w:val="ListParagraph"/>
        <w:numPr>
          <w:numId w:val="33"/>
        </w:numPr>
        <w:bidi w:val="0"/>
        <w:spacing w:after="0" w:line="240" w:lineRule="auto"/>
        <w:jc w:val="both"/>
        <w:rPr>
          <w:rFonts w:ascii="Times New Roman" w:hAnsi="Times New Roman"/>
          <w:color w:val="000000"/>
          <w:sz w:val="24"/>
          <w:szCs w:val="24"/>
          <w:lang w:eastAsia="sk-SK"/>
        </w:rPr>
      </w:pPr>
      <w:r w:rsidRPr="00D726FA" w:rsidR="00AA6049">
        <w:rPr>
          <w:rFonts w:ascii="Times New Roman" w:hAnsi="Times New Roman"/>
          <w:color w:val="000000"/>
          <w:sz w:val="24"/>
          <w:szCs w:val="24"/>
          <w:lang w:eastAsia="sk-SK"/>
        </w:rPr>
        <w:t>a spôsobí ním ťažkú ujmu na zdraví viacerým os</w:t>
      </w:r>
      <w:r w:rsidRPr="00D726FA" w:rsidR="00A830AB">
        <w:rPr>
          <w:rFonts w:ascii="Times New Roman" w:hAnsi="Times New Roman"/>
          <w:color w:val="000000"/>
          <w:sz w:val="24"/>
          <w:szCs w:val="24"/>
          <w:lang w:eastAsia="sk-SK"/>
        </w:rPr>
        <w:t>obám alebo smrť viacerých osôb</w:t>
      </w:r>
      <w:r w:rsidRPr="00D726FA" w:rsidR="005E19E6">
        <w:rPr>
          <w:rFonts w:ascii="Times New Roman" w:hAnsi="Times New Roman"/>
          <w:color w:val="000000"/>
          <w:sz w:val="24"/>
          <w:szCs w:val="24"/>
          <w:lang w:eastAsia="sk-SK"/>
        </w:rPr>
        <w:t>,</w:t>
      </w:r>
      <w:r w:rsidRPr="00D726FA">
        <w:rPr>
          <w:rFonts w:ascii="Times New Roman" w:hAnsi="Times New Roman"/>
          <w:color w:val="000000"/>
          <w:sz w:val="24"/>
          <w:szCs w:val="24"/>
          <w:lang w:eastAsia="sk-SK"/>
        </w:rPr>
        <w:t xml:space="preserve"> </w:t>
      </w:r>
      <w:r w:rsidRPr="00D726FA" w:rsidR="00A830AB">
        <w:rPr>
          <w:rFonts w:ascii="Times New Roman" w:hAnsi="Times New Roman"/>
          <w:color w:val="000000"/>
          <w:sz w:val="24"/>
          <w:szCs w:val="24"/>
          <w:lang w:eastAsia="sk-SK"/>
        </w:rPr>
        <w:t>alebo</w:t>
      </w:r>
    </w:p>
    <w:p w:rsidR="00AA6049" w:rsidRPr="00D726FA" w:rsidP="00D726FA">
      <w:pPr>
        <w:pStyle w:val="ListParagraph"/>
        <w:numPr>
          <w:numId w:val="33"/>
        </w:numPr>
        <w:bidi w:val="0"/>
        <w:spacing w:after="0" w:line="240" w:lineRule="auto"/>
        <w:jc w:val="both"/>
        <w:rPr>
          <w:rFonts w:ascii="Times New Roman" w:hAnsi="Times New Roman"/>
          <w:color w:val="000000"/>
          <w:sz w:val="24"/>
          <w:szCs w:val="24"/>
          <w:lang w:eastAsia="sk-SK"/>
        </w:rPr>
      </w:pPr>
      <w:r w:rsidRPr="00D726FA">
        <w:rPr>
          <w:rFonts w:ascii="Times New Roman" w:hAnsi="Times New Roman"/>
          <w:color w:val="000000"/>
          <w:sz w:val="24"/>
          <w:szCs w:val="24"/>
          <w:lang w:eastAsia="sk-SK"/>
        </w:rPr>
        <w:t>ako čle</w:t>
      </w:r>
      <w:r w:rsidRPr="00D726FA" w:rsidR="00A830AB">
        <w:rPr>
          <w:rFonts w:ascii="Times New Roman" w:hAnsi="Times New Roman"/>
          <w:color w:val="000000"/>
          <w:sz w:val="24"/>
          <w:szCs w:val="24"/>
          <w:lang w:eastAsia="sk-SK"/>
        </w:rPr>
        <w:t>n nebezpečného zoskupenia.</w:t>
      </w:r>
      <w:r w:rsidRPr="00D726FA" w:rsidR="00107EF8">
        <w:rPr>
          <w:rFonts w:ascii="Times New Roman" w:hAnsi="Times New Roman"/>
          <w:color w:val="000000"/>
          <w:sz w:val="24"/>
          <w:szCs w:val="24"/>
          <w:lang w:eastAsia="sk-SK"/>
        </w:rPr>
        <w:t xml:space="preserve">“. </w:t>
      </w:r>
    </w:p>
    <w:p w:rsidR="00987B0B" w:rsidRPr="00D726FA" w:rsidP="00D726FA">
      <w:pPr>
        <w:bidi w:val="0"/>
        <w:spacing w:after="0" w:line="240" w:lineRule="auto"/>
        <w:rPr>
          <w:rFonts w:ascii="Times New Roman" w:hAnsi="Times New Roman"/>
          <w:sz w:val="24"/>
          <w:szCs w:val="24"/>
        </w:rPr>
      </w:pPr>
    </w:p>
    <w:p w:rsidR="000803EC" w:rsidRPr="00D726FA" w:rsidP="00D726FA">
      <w:pPr>
        <w:bidi w:val="0"/>
        <w:spacing w:after="0" w:line="240" w:lineRule="auto"/>
        <w:jc w:val="both"/>
        <w:rPr>
          <w:rFonts w:ascii="Times New Roman" w:hAnsi="Times New Roman"/>
          <w:sz w:val="24"/>
          <w:szCs w:val="24"/>
        </w:rPr>
      </w:pPr>
      <w:r w:rsidR="000F45F0">
        <w:rPr>
          <w:rFonts w:ascii="Times New Roman" w:hAnsi="Times New Roman"/>
          <w:b/>
          <w:sz w:val="24"/>
          <w:szCs w:val="24"/>
        </w:rPr>
        <w:t>12</w:t>
      </w:r>
      <w:r w:rsidRPr="00D726FA">
        <w:rPr>
          <w:rFonts w:ascii="Times New Roman" w:hAnsi="Times New Roman"/>
          <w:b/>
          <w:sz w:val="24"/>
          <w:szCs w:val="24"/>
        </w:rPr>
        <w:t>.</w:t>
      </w:r>
      <w:r w:rsidRPr="00D726FA">
        <w:rPr>
          <w:rFonts w:ascii="Times New Roman" w:hAnsi="Times New Roman"/>
          <w:sz w:val="24"/>
          <w:szCs w:val="24"/>
        </w:rPr>
        <w:t xml:space="preserve"> V § 208 ods. 1 uvádzacia veta znie: „Kto blízkej osobe alebo osobe, ktorá je v jeho starostlivosti alebo výchove, spôsobí fyzické utrpenie alebo psychické utrpenie“. </w:t>
      </w:r>
    </w:p>
    <w:p w:rsidR="000803EC" w:rsidRPr="00D726FA" w:rsidP="00D726FA">
      <w:pPr>
        <w:bidi w:val="0"/>
        <w:spacing w:after="0" w:line="240" w:lineRule="auto"/>
        <w:jc w:val="both"/>
        <w:rPr>
          <w:rFonts w:ascii="Times New Roman" w:hAnsi="Times New Roman"/>
          <w:sz w:val="24"/>
          <w:szCs w:val="24"/>
        </w:rPr>
      </w:pPr>
    </w:p>
    <w:p w:rsidR="000803EC" w:rsidRPr="00D726FA" w:rsidP="00D726FA">
      <w:pPr>
        <w:bidi w:val="0"/>
        <w:spacing w:after="0" w:line="240" w:lineRule="auto"/>
        <w:jc w:val="both"/>
        <w:rPr>
          <w:rFonts w:ascii="Times New Roman" w:hAnsi="Times New Roman"/>
          <w:sz w:val="24"/>
          <w:szCs w:val="24"/>
        </w:rPr>
      </w:pPr>
      <w:r w:rsidR="000F45F0">
        <w:rPr>
          <w:rFonts w:ascii="Times New Roman" w:hAnsi="Times New Roman"/>
          <w:b/>
          <w:sz w:val="24"/>
          <w:szCs w:val="24"/>
        </w:rPr>
        <w:t>13</w:t>
      </w:r>
      <w:r w:rsidRPr="00D726FA">
        <w:rPr>
          <w:rFonts w:ascii="Times New Roman" w:hAnsi="Times New Roman"/>
          <w:b/>
          <w:sz w:val="24"/>
          <w:szCs w:val="24"/>
        </w:rPr>
        <w:t>.</w:t>
      </w:r>
      <w:r w:rsidRPr="00D726FA">
        <w:rPr>
          <w:rFonts w:ascii="Times New Roman" w:hAnsi="Times New Roman"/>
          <w:sz w:val="24"/>
          <w:szCs w:val="24"/>
        </w:rPr>
        <w:t xml:space="preserve"> V § 208 sa za odsek 1 vkladá nový odsek 2, ktorý znie: </w:t>
      </w:r>
    </w:p>
    <w:p w:rsidR="000803EC"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„(2) Rovnako ako v odseku 1 sa potrestá, kto bol za obdobný čin v predchádzajúcich dvanástich mesiacoch postihnutý.“.</w:t>
      </w:r>
    </w:p>
    <w:p w:rsidR="000803EC" w:rsidRPr="00D726FA" w:rsidP="00D726FA">
      <w:pPr>
        <w:bidi w:val="0"/>
        <w:spacing w:after="0" w:line="240" w:lineRule="auto"/>
        <w:jc w:val="both"/>
        <w:rPr>
          <w:rFonts w:ascii="Times New Roman" w:hAnsi="Times New Roman"/>
          <w:sz w:val="24"/>
          <w:szCs w:val="24"/>
        </w:rPr>
      </w:pPr>
    </w:p>
    <w:p w:rsidR="000803EC"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Doterajšie odseky 2 a 3 sa označujú ako odseky 3 a 4.</w:t>
      </w:r>
    </w:p>
    <w:p w:rsidR="000803EC" w:rsidRPr="00D726FA" w:rsidP="00D726FA">
      <w:pPr>
        <w:bidi w:val="0"/>
        <w:spacing w:after="0" w:line="240" w:lineRule="auto"/>
        <w:rPr>
          <w:rFonts w:ascii="Times New Roman" w:hAnsi="Times New Roman"/>
          <w:sz w:val="24"/>
          <w:szCs w:val="24"/>
        </w:rPr>
      </w:pPr>
    </w:p>
    <w:p w:rsidR="00E95A99" w:rsidRPr="00D726FA" w:rsidP="00D726FA">
      <w:pPr>
        <w:bidi w:val="0"/>
        <w:spacing w:after="0" w:line="240" w:lineRule="auto"/>
        <w:rPr>
          <w:rFonts w:ascii="Times New Roman" w:hAnsi="Times New Roman"/>
          <w:sz w:val="24"/>
          <w:szCs w:val="24"/>
        </w:rPr>
      </w:pPr>
      <w:r w:rsidR="000F45F0">
        <w:rPr>
          <w:rFonts w:ascii="Times New Roman" w:hAnsi="Times New Roman"/>
          <w:b/>
          <w:sz w:val="24"/>
          <w:szCs w:val="24"/>
        </w:rPr>
        <w:t>14</w:t>
      </w:r>
      <w:r w:rsidRPr="00D726FA">
        <w:rPr>
          <w:rFonts w:ascii="Times New Roman" w:hAnsi="Times New Roman"/>
          <w:sz w:val="24"/>
          <w:szCs w:val="24"/>
        </w:rPr>
        <w:t>. V § 225 ods. 2 sa vypúšťa slovo „neoprávnene“.</w:t>
      </w:r>
    </w:p>
    <w:p w:rsidR="00E95A99" w:rsidRPr="00D726FA" w:rsidP="00D726FA">
      <w:pPr>
        <w:bidi w:val="0"/>
        <w:spacing w:after="0" w:line="240" w:lineRule="auto"/>
        <w:rPr>
          <w:rFonts w:ascii="Times New Roman" w:hAnsi="Times New Roman"/>
          <w:sz w:val="24"/>
          <w:szCs w:val="24"/>
        </w:rPr>
      </w:pPr>
    </w:p>
    <w:p w:rsidR="00123B4D" w:rsidRPr="00D726FA" w:rsidP="00D726FA">
      <w:pPr>
        <w:bidi w:val="0"/>
        <w:spacing w:after="0" w:line="240" w:lineRule="auto"/>
        <w:jc w:val="both"/>
        <w:rPr>
          <w:rFonts w:ascii="Times New Roman" w:hAnsi="Times New Roman"/>
          <w:sz w:val="24"/>
          <w:szCs w:val="24"/>
        </w:rPr>
      </w:pPr>
      <w:r w:rsidR="000F45F0">
        <w:rPr>
          <w:rFonts w:ascii="Times New Roman" w:hAnsi="Times New Roman"/>
          <w:b/>
          <w:sz w:val="24"/>
          <w:szCs w:val="24"/>
        </w:rPr>
        <w:t>15</w:t>
      </w:r>
      <w:r w:rsidRPr="00D726FA">
        <w:rPr>
          <w:rFonts w:ascii="Times New Roman" w:hAnsi="Times New Roman"/>
          <w:sz w:val="24"/>
          <w:szCs w:val="24"/>
        </w:rPr>
        <w:t xml:space="preserve">. V § 233 ods. 1 </w:t>
      </w:r>
      <w:r w:rsidR="000F45F0">
        <w:rPr>
          <w:rFonts w:ascii="Times New Roman" w:hAnsi="Times New Roman"/>
          <w:sz w:val="24"/>
          <w:szCs w:val="24"/>
        </w:rPr>
        <w:t xml:space="preserve">uvádzacej vete </w:t>
      </w:r>
      <w:r w:rsidRPr="00D726FA">
        <w:rPr>
          <w:rFonts w:ascii="Times New Roman" w:hAnsi="Times New Roman"/>
          <w:sz w:val="24"/>
          <w:szCs w:val="24"/>
        </w:rPr>
        <w:t>sa slová „iný majetok“ nahrádzajú slov</w:t>
      </w:r>
      <w:r w:rsidRPr="00D726FA" w:rsidR="00807539">
        <w:rPr>
          <w:rFonts w:ascii="Times New Roman" w:hAnsi="Times New Roman"/>
          <w:sz w:val="24"/>
          <w:szCs w:val="24"/>
        </w:rPr>
        <w:t xml:space="preserve">ami </w:t>
      </w:r>
      <w:r w:rsidRPr="00D726FA">
        <w:rPr>
          <w:rFonts w:ascii="Times New Roman" w:hAnsi="Times New Roman"/>
          <w:sz w:val="24"/>
          <w:szCs w:val="24"/>
        </w:rPr>
        <w:t>„vec</w:t>
      </w:r>
      <w:r w:rsidRPr="00D726FA" w:rsidR="00807539">
        <w:rPr>
          <w:rFonts w:ascii="Times New Roman" w:hAnsi="Times New Roman"/>
          <w:sz w:val="24"/>
          <w:szCs w:val="24"/>
        </w:rPr>
        <w:t xml:space="preserve"> pochádzajúcu</w:t>
      </w:r>
      <w:r w:rsidRPr="00D726FA">
        <w:rPr>
          <w:rFonts w:ascii="Times New Roman" w:hAnsi="Times New Roman"/>
          <w:sz w:val="24"/>
          <w:szCs w:val="24"/>
        </w:rPr>
        <w:t>“</w:t>
      </w:r>
      <w:r w:rsidRPr="00D726FA" w:rsidR="00496AAC">
        <w:rPr>
          <w:rFonts w:ascii="Times New Roman" w:hAnsi="Times New Roman"/>
          <w:sz w:val="24"/>
          <w:szCs w:val="24"/>
        </w:rPr>
        <w:t xml:space="preserve"> a slová „trestnom čine“ sa nahrádzajú slovami „trestnej činnosti“</w:t>
      </w:r>
      <w:r w:rsidRPr="00D726FA">
        <w:rPr>
          <w:rFonts w:ascii="Times New Roman" w:hAnsi="Times New Roman"/>
          <w:sz w:val="24"/>
          <w:szCs w:val="24"/>
        </w:rPr>
        <w:t>.</w:t>
      </w:r>
    </w:p>
    <w:p w:rsidR="008F6D4A" w:rsidRPr="00D726FA" w:rsidP="00D726FA">
      <w:pPr>
        <w:bidi w:val="0"/>
        <w:spacing w:after="0" w:line="240" w:lineRule="auto"/>
        <w:jc w:val="both"/>
        <w:rPr>
          <w:rFonts w:ascii="Times New Roman" w:hAnsi="Times New Roman"/>
          <w:sz w:val="24"/>
          <w:szCs w:val="24"/>
        </w:rPr>
      </w:pPr>
    </w:p>
    <w:p w:rsidR="00AE20B2" w:rsidRPr="00D726FA" w:rsidP="00D726FA">
      <w:pPr>
        <w:bidi w:val="0"/>
        <w:spacing w:after="0" w:line="240" w:lineRule="auto"/>
        <w:rPr>
          <w:rFonts w:ascii="Times New Roman" w:hAnsi="Times New Roman"/>
          <w:sz w:val="24"/>
          <w:szCs w:val="24"/>
        </w:rPr>
      </w:pPr>
      <w:r w:rsidR="000F45F0">
        <w:rPr>
          <w:rFonts w:ascii="Times New Roman" w:hAnsi="Times New Roman"/>
          <w:b/>
          <w:sz w:val="24"/>
          <w:szCs w:val="24"/>
        </w:rPr>
        <w:t>16</w:t>
      </w:r>
      <w:r w:rsidRPr="00D726FA" w:rsidR="00F37B4C">
        <w:rPr>
          <w:rFonts w:ascii="Times New Roman" w:hAnsi="Times New Roman"/>
          <w:sz w:val="24"/>
          <w:szCs w:val="24"/>
        </w:rPr>
        <w:t xml:space="preserve">. </w:t>
      </w:r>
      <w:r w:rsidRPr="00D726FA" w:rsidR="008F6D4A">
        <w:rPr>
          <w:rFonts w:ascii="Times New Roman" w:hAnsi="Times New Roman"/>
          <w:sz w:val="24"/>
          <w:szCs w:val="24"/>
        </w:rPr>
        <w:t xml:space="preserve">V </w:t>
      </w:r>
      <w:r w:rsidRPr="00D726FA" w:rsidR="00F37B4C">
        <w:rPr>
          <w:rFonts w:ascii="Times New Roman" w:hAnsi="Times New Roman"/>
          <w:sz w:val="24"/>
          <w:szCs w:val="24"/>
        </w:rPr>
        <w:t xml:space="preserve">§ 272 sa za odsek 1 vkladá nový odsek 2, ktorý znie: </w:t>
      </w:r>
    </w:p>
    <w:p w:rsidR="00F37B4C"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„(2) Rovnako ako v odseku 1 sa potrestá, kto neoprávnene s použitím zariaden</w:t>
      </w:r>
      <w:r w:rsidR="000F45F0">
        <w:rPr>
          <w:rFonts w:ascii="Times New Roman" w:hAnsi="Times New Roman"/>
          <w:sz w:val="24"/>
          <w:szCs w:val="24"/>
        </w:rPr>
        <w:t>ia</w:t>
      </w:r>
      <w:r w:rsidRPr="00D726FA">
        <w:rPr>
          <w:rFonts w:ascii="Times New Roman" w:hAnsi="Times New Roman"/>
          <w:sz w:val="24"/>
          <w:szCs w:val="24"/>
        </w:rPr>
        <w:t xml:space="preserve"> alebo materiál</w:t>
      </w:r>
      <w:r w:rsidR="000F45F0">
        <w:rPr>
          <w:rFonts w:ascii="Times New Roman" w:hAnsi="Times New Roman"/>
          <w:sz w:val="24"/>
          <w:szCs w:val="24"/>
        </w:rPr>
        <w:t>u</w:t>
      </w:r>
      <w:r w:rsidRPr="00D726FA">
        <w:rPr>
          <w:rFonts w:ascii="Times New Roman" w:hAnsi="Times New Roman"/>
          <w:sz w:val="24"/>
          <w:szCs w:val="24"/>
        </w:rPr>
        <w:t xml:space="preserve"> určen</w:t>
      </w:r>
      <w:r w:rsidR="000F45F0">
        <w:rPr>
          <w:rFonts w:ascii="Times New Roman" w:hAnsi="Times New Roman"/>
          <w:sz w:val="24"/>
          <w:szCs w:val="24"/>
        </w:rPr>
        <w:t>ého</w:t>
      </w:r>
      <w:r w:rsidRPr="00D726FA">
        <w:rPr>
          <w:rFonts w:ascii="Times New Roman" w:hAnsi="Times New Roman"/>
          <w:sz w:val="24"/>
          <w:szCs w:val="24"/>
        </w:rPr>
        <w:t xml:space="preserve"> na výrobu peňazí vyrobí, prijme, získa alebo prechováva hologramy, vodoznaky alebo iné ochranné prvky peňazí, ktoré slúžia na ochranu pred ich falšovaním.“.</w:t>
      </w:r>
    </w:p>
    <w:p w:rsidR="00F37B4C" w:rsidRPr="00D726FA" w:rsidP="00D726FA">
      <w:pPr>
        <w:bidi w:val="0"/>
        <w:spacing w:after="0" w:line="240" w:lineRule="auto"/>
        <w:rPr>
          <w:rFonts w:ascii="Times New Roman" w:hAnsi="Times New Roman"/>
          <w:sz w:val="24"/>
          <w:szCs w:val="24"/>
        </w:rPr>
      </w:pPr>
    </w:p>
    <w:p w:rsidR="00F37B4C" w:rsidRPr="00D726FA" w:rsidP="00D726FA">
      <w:pPr>
        <w:bidi w:val="0"/>
        <w:spacing w:after="0" w:line="240" w:lineRule="auto"/>
        <w:rPr>
          <w:rFonts w:ascii="Times New Roman" w:hAnsi="Times New Roman"/>
          <w:sz w:val="24"/>
          <w:szCs w:val="24"/>
        </w:rPr>
      </w:pPr>
      <w:r w:rsidRPr="00D726FA">
        <w:rPr>
          <w:rFonts w:ascii="Times New Roman" w:hAnsi="Times New Roman"/>
          <w:sz w:val="24"/>
          <w:szCs w:val="24"/>
        </w:rPr>
        <w:t>Doterajší odsek 2 sa označuje ako odsek 3.</w:t>
      </w:r>
    </w:p>
    <w:p w:rsidR="00F826C1" w:rsidRPr="00D726FA" w:rsidP="00D726FA">
      <w:pPr>
        <w:bidi w:val="0"/>
        <w:spacing w:after="0" w:line="240" w:lineRule="auto"/>
        <w:rPr>
          <w:rFonts w:ascii="Times New Roman" w:hAnsi="Times New Roman"/>
          <w:sz w:val="24"/>
          <w:szCs w:val="24"/>
        </w:rPr>
      </w:pPr>
    </w:p>
    <w:p w:rsidR="00F37B4C" w:rsidRPr="00D726FA" w:rsidP="00D726FA">
      <w:pPr>
        <w:bidi w:val="0"/>
        <w:spacing w:after="0" w:line="240" w:lineRule="auto"/>
        <w:rPr>
          <w:rFonts w:ascii="Times New Roman" w:hAnsi="Times New Roman"/>
          <w:sz w:val="24"/>
          <w:szCs w:val="24"/>
        </w:rPr>
      </w:pPr>
      <w:r w:rsidR="000F45F0">
        <w:rPr>
          <w:rFonts w:ascii="Times New Roman" w:hAnsi="Times New Roman"/>
          <w:b/>
          <w:sz w:val="24"/>
          <w:szCs w:val="24"/>
        </w:rPr>
        <w:t>17</w:t>
      </w:r>
      <w:r w:rsidRPr="00D726FA" w:rsidR="00F826C1">
        <w:rPr>
          <w:rFonts w:ascii="Times New Roman" w:hAnsi="Times New Roman"/>
          <w:sz w:val="24"/>
          <w:szCs w:val="24"/>
        </w:rPr>
        <w:t>. V § 272 ods. 3 sa za slová „odseku 1“ vkladajú slová „alebo 2“.</w:t>
      </w:r>
    </w:p>
    <w:p w:rsidR="00F826C1" w:rsidRPr="00D726FA" w:rsidP="00D726FA">
      <w:pPr>
        <w:bidi w:val="0"/>
        <w:spacing w:after="0" w:line="240" w:lineRule="auto"/>
        <w:rPr>
          <w:rFonts w:ascii="Times New Roman" w:hAnsi="Times New Roman"/>
          <w:b/>
          <w:sz w:val="24"/>
          <w:szCs w:val="24"/>
        </w:rPr>
      </w:pPr>
    </w:p>
    <w:p w:rsidR="006007FD" w:rsidRPr="00D726FA" w:rsidP="00D726FA">
      <w:pPr>
        <w:bidi w:val="0"/>
        <w:spacing w:after="0" w:line="240" w:lineRule="auto"/>
        <w:rPr>
          <w:rFonts w:ascii="Times New Roman" w:hAnsi="Times New Roman"/>
          <w:sz w:val="24"/>
          <w:szCs w:val="24"/>
        </w:rPr>
      </w:pPr>
      <w:r w:rsidR="000F45F0">
        <w:rPr>
          <w:rFonts w:ascii="Times New Roman" w:hAnsi="Times New Roman"/>
          <w:b/>
          <w:sz w:val="24"/>
          <w:szCs w:val="24"/>
        </w:rPr>
        <w:t>18</w:t>
      </w:r>
      <w:r w:rsidRPr="00D726FA" w:rsidR="00D1291A">
        <w:rPr>
          <w:rFonts w:ascii="Times New Roman" w:hAnsi="Times New Roman"/>
          <w:sz w:val="24"/>
          <w:szCs w:val="24"/>
        </w:rPr>
        <w:t>.</w:t>
      </w:r>
      <w:r w:rsidRPr="00D726FA">
        <w:rPr>
          <w:rFonts w:ascii="Times New Roman" w:hAnsi="Times New Roman"/>
          <w:sz w:val="24"/>
          <w:szCs w:val="24"/>
        </w:rPr>
        <w:t xml:space="preserve"> V § 278a ods. 2 sa vypúšťa písmeno a). </w:t>
      </w:r>
    </w:p>
    <w:p w:rsidR="006007FD" w:rsidRPr="00D726FA" w:rsidP="00D726FA">
      <w:pPr>
        <w:bidi w:val="0"/>
        <w:spacing w:after="0" w:line="240" w:lineRule="auto"/>
        <w:rPr>
          <w:rFonts w:ascii="Times New Roman" w:hAnsi="Times New Roman"/>
          <w:sz w:val="24"/>
          <w:szCs w:val="24"/>
        </w:rPr>
      </w:pPr>
    </w:p>
    <w:p w:rsidR="006007FD" w:rsidRPr="00D726FA" w:rsidP="00D726FA">
      <w:pPr>
        <w:bidi w:val="0"/>
        <w:spacing w:after="0" w:line="240" w:lineRule="auto"/>
        <w:rPr>
          <w:rFonts w:ascii="Times New Roman" w:hAnsi="Times New Roman"/>
          <w:sz w:val="24"/>
          <w:szCs w:val="24"/>
        </w:rPr>
      </w:pPr>
      <w:r w:rsidRPr="00D726FA">
        <w:rPr>
          <w:rFonts w:ascii="Times New Roman" w:hAnsi="Times New Roman"/>
          <w:sz w:val="24"/>
          <w:szCs w:val="24"/>
        </w:rPr>
        <w:t xml:space="preserve">Doterajšie písmená b) a c) sa označujú ako písmená </w:t>
      </w:r>
      <w:r w:rsidRPr="00D726FA" w:rsidR="000A5486">
        <w:rPr>
          <w:rFonts w:ascii="Times New Roman" w:hAnsi="Times New Roman"/>
          <w:sz w:val="24"/>
          <w:szCs w:val="24"/>
        </w:rPr>
        <w:t xml:space="preserve">a) a b). </w:t>
      </w:r>
    </w:p>
    <w:p w:rsidR="000A5486" w:rsidP="00D726FA">
      <w:pPr>
        <w:bidi w:val="0"/>
        <w:spacing w:after="0" w:line="240" w:lineRule="auto"/>
        <w:rPr>
          <w:rFonts w:ascii="Times New Roman" w:hAnsi="Times New Roman"/>
          <w:sz w:val="24"/>
          <w:szCs w:val="24"/>
        </w:rPr>
      </w:pPr>
    </w:p>
    <w:p w:rsidR="000A5486" w:rsidRPr="00D726FA" w:rsidP="00D726FA">
      <w:pPr>
        <w:bidi w:val="0"/>
        <w:spacing w:after="0" w:line="240" w:lineRule="auto"/>
        <w:rPr>
          <w:rFonts w:ascii="Times New Roman" w:hAnsi="Times New Roman"/>
          <w:sz w:val="24"/>
          <w:szCs w:val="24"/>
        </w:rPr>
      </w:pPr>
      <w:r w:rsidR="000F45F0">
        <w:rPr>
          <w:rFonts w:ascii="Times New Roman" w:hAnsi="Times New Roman"/>
          <w:b/>
          <w:sz w:val="24"/>
          <w:szCs w:val="24"/>
        </w:rPr>
        <w:t>19</w:t>
      </w:r>
      <w:r w:rsidRPr="00D726FA" w:rsidR="00D1291A">
        <w:rPr>
          <w:rFonts w:ascii="Times New Roman" w:hAnsi="Times New Roman"/>
          <w:sz w:val="24"/>
          <w:szCs w:val="24"/>
        </w:rPr>
        <w:t>.</w:t>
      </w:r>
      <w:r w:rsidRPr="00D726FA">
        <w:rPr>
          <w:rFonts w:ascii="Times New Roman" w:hAnsi="Times New Roman"/>
          <w:sz w:val="24"/>
          <w:szCs w:val="24"/>
        </w:rPr>
        <w:t xml:space="preserve"> V § 278a odsek 3 znie: </w:t>
      </w:r>
    </w:p>
    <w:p w:rsidR="000A5486" w:rsidRPr="00D726FA" w:rsidP="00D726FA">
      <w:pPr>
        <w:bidi w:val="0"/>
        <w:spacing w:after="0" w:line="240" w:lineRule="auto"/>
        <w:rPr>
          <w:rFonts w:ascii="Times New Roman" w:hAnsi="Times New Roman"/>
          <w:sz w:val="24"/>
          <w:szCs w:val="24"/>
        </w:rPr>
      </w:pPr>
      <w:r w:rsidRPr="00D726FA">
        <w:rPr>
          <w:rFonts w:ascii="Times New Roman" w:hAnsi="Times New Roman"/>
          <w:sz w:val="24"/>
          <w:szCs w:val="24"/>
        </w:rPr>
        <w:t>„(3) Odňatím slobody na tri roky až osem rokov sa páchateľ potrestá, ak spácha čin uvedený v odseku 1ako člen nebezpečného zoskupenia.“.</w:t>
      </w:r>
    </w:p>
    <w:p w:rsidR="000A5486" w:rsidRPr="00D726FA" w:rsidP="00D726FA">
      <w:pPr>
        <w:bidi w:val="0"/>
        <w:spacing w:after="0" w:line="240" w:lineRule="auto"/>
        <w:rPr>
          <w:rFonts w:ascii="Times New Roman" w:hAnsi="Times New Roman"/>
          <w:sz w:val="24"/>
          <w:szCs w:val="24"/>
        </w:rPr>
      </w:pPr>
    </w:p>
    <w:p w:rsidR="00A91825" w:rsidRPr="00D726FA" w:rsidP="00D726FA">
      <w:pPr>
        <w:bidi w:val="0"/>
        <w:spacing w:after="0" w:line="240" w:lineRule="auto"/>
        <w:jc w:val="both"/>
        <w:rPr>
          <w:rFonts w:ascii="Times New Roman" w:hAnsi="Times New Roman"/>
          <w:sz w:val="24"/>
          <w:szCs w:val="24"/>
        </w:rPr>
      </w:pPr>
      <w:r w:rsidR="000F45F0">
        <w:rPr>
          <w:rFonts w:ascii="Times New Roman" w:hAnsi="Times New Roman"/>
          <w:b/>
          <w:sz w:val="24"/>
          <w:szCs w:val="24"/>
        </w:rPr>
        <w:t>20</w:t>
      </w:r>
      <w:r w:rsidRPr="00D726FA" w:rsidR="00CF5AE6">
        <w:rPr>
          <w:rFonts w:ascii="Times New Roman" w:hAnsi="Times New Roman"/>
          <w:sz w:val="24"/>
          <w:szCs w:val="24"/>
        </w:rPr>
        <w:t xml:space="preserve">. V § 419 ods. 2 </w:t>
      </w:r>
      <w:r w:rsidRPr="00D726FA">
        <w:rPr>
          <w:rFonts w:ascii="Times New Roman" w:hAnsi="Times New Roman"/>
          <w:sz w:val="24"/>
          <w:szCs w:val="24"/>
        </w:rPr>
        <w:t xml:space="preserve">sa za </w:t>
      </w:r>
      <w:r w:rsidRPr="00D726FA" w:rsidR="00CF5AE6">
        <w:rPr>
          <w:rFonts w:ascii="Times New Roman" w:hAnsi="Times New Roman"/>
          <w:sz w:val="24"/>
          <w:szCs w:val="24"/>
        </w:rPr>
        <w:t>písm</w:t>
      </w:r>
      <w:r w:rsidRPr="00D726FA">
        <w:rPr>
          <w:rFonts w:ascii="Times New Roman" w:hAnsi="Times New Roman"/>
          <w:sz w:val="24"/>
          <w:szCs w:val="24"/>
        </w:rPr>
        <w:t>eno</w:t>
      </w:r>
      <w:r w:rsidRPr="00D726FA" w:rsidR="00CF5AE6">
        <w:rPr>
          <w:rFonts w:ascii="Times New Roman" w:hAnsi="Times New Roman"/>
          <w:sz w:val="24"/>
          <w:szCs w:val="24"/>
        </w:rPr>
        <w:t xml:space="preserve"> a) </w:t>
      </w:r>
      <w:r w:rsidRPr="00D726FA">
        <w:rPr>
          <w:rFonts w:ascii="Times New Roman" w:hAnsi="Times New Roman"/>
          <w:sz w:val="24"/>
          <w:szCs w:val="24"/>
        </w:rPr>
        <w:t xml:space="preserve">vkladá nové písmeno b), ktoré znie: </w:t>
      </w:r>
    </w:p>
    <w:p w:rsidR="009C315E"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b) </w:t>
      </w:r>
      <w:r w:rsidRPr="00D726FA" w:rsidR="00A91825">
        <w:rPr>
          <w:rFonts w:ascii="Times New Roman" w:hAnsi="Times New Roman"/>
          <w:sz w:val="24"/>
          <w:szCs w:val="24"/>
        </w:rPr>
        <w:t xml:space="preserve">zhromažďuje alebo </w:t>
      </w:r>
      <w:r w:rsidRPr="00D726FA">
        <w:rPr>
          <w:rFonts w:ascii="Times New Roman" w:hAnsi="Times New Roman"/>
          <w:sz w:val="24"/>
          <w:szCs w:val="24"/>
        </w:rPr>
        <w:t>poskytuje</w:t>
      </w:r>
      <w:r w:rsidRPr="00D726FA" w:rsidR="00A91825">
        <w:rPr>
          <w:rFonts w:ascii="Times New Roman" w:hAnsi="Times New Roman"/>
          <w:sz w:val="24"/>
          <w:szCs w:val="24"/>
        </w:rPr>
        <w:t xml:space="preserve"> finančné alebo iné prostriedky</w:t>
      </w:r>
      <w:r w:rsidRPr="00D726FA">
        <w:rPr>
          <w:rFonts w:ascii="Times New Roman" w:hAnsi="Times New Roman"/>
          <w:sz w:val="24"/>
          <w:szCs w:val="24"/>
        </w:rPr>
        <w:t xml:space="preserve"> páchateľovi trestného činu  uvedeného v odseku 1 na iný účel</w:t>
      </w:r>
      <w:r w:rsidRPr="00D726FA" w:rsidR="008B4824">
        <w:rPr>
          <w:rFonts w:ascii="Times New Roman" w:hAnsi="Times New Roman"/>
          <w:sz w:val="24"/>
          <w:szCs w:val="24"/>
        </w:rPr>
        <w:t>,</w:t>
      </w:r>
      <w:r w:rsidRPr="00D726FA">
        <w:rPr>
          <w:rFonts w:ascii="Times New Roman" w:hAnsi="Times New Roman"/>
          <w:sz w:val="24"/>
          <w:szCs w:val="24"/>
        </w:rPr>
        <w:t xml:space="preserve"> </w:t>
      </w:r>
      <w:r w:rsidRPr="00D726FA" w:rsidR="00A91825">
        <w:rPr>
          <w:rFonts w:ascii="Times New Roman" w:hAnsi="Times New Roman"/>
          <w:sz w:val="24"/>
          <w:szCs w:val="24"/>
        </w:rPr>
        <w:t>ako je uvedený v písmene a)</w:t>
      </w:r>
      <w:r w:rsidRPr="00D726FA">
        <w:rPr>
          <w:rFonts w:ascii="Times New Roman" w:hAnsi="Times New Roman"/>
          <w:sz w:val="24"/>
          <w:szCs w:val="24"/>
        </w:rPr>
        <w:t>“.</w:t>
      </w:r>
    </w:p>
    <w:p w:rsidR="00900520" w:rsidRPr="00D726FA" w:rsidP="00D726FA">
      <w:pPr>
        <w:bidi w:val="0"/>
        <w:spacing w:after="0" w:line="240" w:lineRule="auto"/>
        <w:jc w:val="both"/>
        <w:rPr>
          <w:rFonts w:ascii="Times New Roman" w:hAnsi="Times New Roman"/>
          <w:sz w:val="24"/>
          <w:szCs w:val="24"/>
        </w:rPr>
      </w:pPr>
    </w:p>
    <w:p w:rsidR="00A91825"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Doterajšie písmen</w:t>
      </w:r>
      <w:r w:rsidRPr="00D726FA" w:rsidR="00A218A6">
        <w:rPr>
          <w:rFonts w:ascii="Times New Roman" w:hAnsi="Times New Roman"/>
          <w:sz w:val="24"/>
          <w:szCs w:val="24"/>
        </w:rPr>
        <w:t>á</w:t>
      </w:r>
      <w:r w:rsidRPr="00D726FA">
        <w:rPr>
          <w:rFonts w:ascii="Times New Roman" w:hAnsi="Times New Roman"/>
          <w:sz w:val="24"/>
          <w:szCs w:val="24"/>
        </w:rPr>
        <w:t xml:space="preserve"> b) až e) sa označujú ako písmen</w:t>
      </w:r>
      <w:r w:rsidRPr="00D726FA" w:rsidR="00A218A6">
        <w:rPr>
          <w:rFonts w:ascii="Times New Roman" w:hAnsi="Times New Roman"/>
          <w:sz w:val="24"/>
          <w:szCs w:val="24"/>
        </w:rPr>
        <w:t>á</w:t>
      </w:r>
      <w:r w:rsidRPr="00D726FA">
        <w:rPr>
          <w:rFonts w:ascii="Times New Roman" w:hAnsi="Times New Roman"/>
          <w:sz w:val="24"/>
          <w:szCs w:val="24"/>
        </w:rPr>
        <w:t xml:space="preserve"> c) až f).</w:t>
      </w:r>
    </w:p>
    <w:p w:rsidR="00900520" w:rsidRPr="00D726FA" w:rsidP="00D726FA">
      <w:pPr>
        <w:bidi w:val="0"/>
        <w:spacing w:after="0" w:line="240" w:lineRule="auto"/>
        <w:jc w:val="both"/>
        <w:rPr>
          <w:rFonts w:ascii="Times New Roman" w:hAnsi="Times New Roman"/>
          <w:sz w:val="24"/>
          <w:szCs w:val="24"/>
        </w:rPr>
      </w:pPr>
    </w:p>
    <w:p w:rsidR="00A91825" w:rsidRPr="00D726FA" w:rsidP="00D726FA">
      <w:pPr>
        <w:bidi w:val="0"/>
        <w:spacing w:after="0" w:line="240" w:lineRule="auto"/>
        <w:jc w:val="both"/>
        <w:rPr>
          <w:rFonts w:ascii="Times New Roman" w:hAnsi="Times New Roman"/>
          <w:sz w:val="24"/>
          <w:szCs w:val="24"/>
        </w:rPr>
      </w:pPr>
      <w:r w:rsidR="000F45F0">
        <w:rPr>
          <w:rFonts w:ascii="Times New Roman" w:hAnsi="Times New Roman"/>
          <w:b/>
          <w:sz w:val="24"/>
          <w:szCs w:val="24"/>
        </w:rPr>
        <w:t>21</w:t>
      </w:r>
      <w:r w:rsidRPr="00D726FA" w:rsidR="00671BB7">
        <w:rPr>
          <w:rFonts w:ascii="Times New Roman" w:hAnsi="Times New Roman"/>
          <w:sz w:val="24"/>
          <w:szCs w:val="24"/>
        </w:rPr>
        <w:t>.</w:t>
      </w:r>
      <w:r w:rsidRPr="00D726FA">
        <w:rPr>
          <w:rFonts w:ascii="Times New Roman" w:hAnsi="Times New Roman"/>
          <w:sz w:val="24"/>
          <w:szCs w:val="24"/>
        </w:rPr>
        <w:t xml:space="preserve"> V § 419 ods. 4 sa slová „písm. d)“ nahrádzajú slovami  „písm. e)“.</w:t>
      </w:r>
    </w:p>
    <w:p w:rsidR="00AE20B2" w:rsidRPr="00D726FA" w:rsidP="00D726FA">
      <w:pPr>
        <w:bidi w:val="0"/>
        <w:spacing w:after="0" w:line="240" w:lineRule="auto"/>
        <w:jc w:val="both"/>
        <w:rPr>
          <w:rFonts w:ascii="Times New Roman" w:hAnsi="Times New Roman"/>
          <w:sz w:val="24"/>
          <w:szCs w:val="24"/>
        </w:rPr>
      </w:pPr>
    </w:p>
    <w:p w:rsidR="00AF648E" w:rsidRPr="00D726FA" w:rsidP="00D726FA">
      <w:pPr>
        <w:bidi w:val="0"/>
        <w:spacing w:after="0" w:line="240" w:lineRule="auto"/>
        <w:rPr>
          <w:rFonts w:ascii="Times New Roman" w:hAnsi="Times New Roman"/>
          <w:sz w:val="24"/>
          <w:szCs w:val="24"/>
        </w:rPr>
      </w:pPr>
      <w:r w:rsidR="000F45F0">
        <w:rPr>
          <w:rFonts w:ascii="Times New Roman" w:hAnsi="Times New Roman"/>
          <w:b/>
          <w:sz w:val="24"/>
          <w:szCs w:val="24"/>
        </w:rPr>
        <w:t>22</w:t>
      </w:r>
      <w:r w:rsidRPr="00D726FA">
        <w:rPr>
          <w:rFonts w:ascii="Times New Roman" w:hAnsi="Times New Roman"/>
          <w:b/>
          <w:sz w:val="24"/>
          <w:szCs w:val="24"/>
        </w:rPr>
        <w:t>.</w:t>
      </w:r>
      <w:r w:rsidRPr="00D726FA">
        <w:rPr>
          <w:rFonts w:ascii="Times New Roman" w:hAnsi="Times New Roman"/>
          <w:sz w:val="24"/>
          <w:szCs w:val="24"/>
        </w:rPr>
        <w:t xml:space="preserve"> Za § 419 sa vkladá § 419a, ktorý vrátane nadpisu znie: </w:t>
      </w:r>
    </w:p>
    <w:p w:rsidR="00AF648E" w:rsidRPr="00D726FA" w:rsidP="00D726FA">
      <w:pPr>
        <w:bidi w:val="0"/>
        <w:spacing w:after="0" w:line="240" w:lineRule="auto"/>
        <w:rPr>
          <w:rFonts w:ascii="Times New Roman" w:hAnsi="Times New Roman"/>
          <w:sz w:val="24"/>
          <w:szCs w:val="24"/>
        </w:rPr>
      </w:pPr>
    </w:p>
    <w:p w:rsidR="00AF648E" w:rsidRPr="00D726FA" w:rsidP="00D726FA">
      <w:pPr>
        <w:bidi w:val="0"/>
        <w:spacing w:after="0" w:line="240" w:lineRule="auto"/>
        <w:jc w:val="center"/>
        <w:rPr>
          <w:rFonts w:ascii="Times New Roman" w:hAnsi="Times New Roman"/>
          <w:sz w:val="24"/>
          <w:szCs w:val="24"/>
        </w:rPr>
      </w:pPr>
      <w:r w:rsidRPr="00D726FA">
        <w:rPr>
          <w:rFonts w:ascii="Times New Roman" w:hAnsi="Times New Roman"/>
          <w:sz w:val="24"/>
          <w:szCs w:val="24"/>
        </w:rPr>
        <w:t xml:space="preserve">„§ 419a </w:t>
      </w:r>
    </w:p>
    <w:p w:rsidR="00AF648E" w:rsidRPr="00D726FA" w:rsidP="00D726FA">
      <w:pPr>
        <w:bidi w:val="0"/>
        <w:spacing w:after="0" w:line="240" w:lineRule="auto"/>
        <w:jc w:val="center"/>
        <w:rPr>
          <w:rFonts w:ascii="Times New Roman" w:hAnsi="Times New Roman"/>
          <w:sz w:val="24"/>
          <w:szCs w:val="24"/>
        </w:rPr>
      </w:pPr>
      <w:r w:rsidRPr="00D726FA">
        <w:rPr>
          <w:rFonts w:ascii="Times New Roman" w:hAnsi="Times New Roman"/>
          <w:sz w:val="24"/>
          <w:szCs w:val="24"/>
        </w:rPr>
        <w:t xml:space="preserve">Účasť na </w:t>
      </w:r>
      <w:r w:rsidRPr="00D726FA" w:rsidR="00544C91">
        <w:rPr>
          <w:rFonts w:ascii="Times New Roman" w:hAnsi="Times New Roman"/>
          <w:sz w:val="24"/>
          <w:szCs w:val="24"/>
        </w:rPr>
        <w:t xml:space="preserve">bojovej </w:t>
      </w:r>
      <w:r w:rsidRPr="00D726FA">
        <w:rPr>
          <w:rFonts w:ascii="Times New Roman" w:hAnsi="Times New Roman"/>
          <w:sz w:val="24"/>
          <w:szCs w:val="24"/>
        </w:rPr>
        <w:t xml:space="preserve">činnosti organizovanej </w:t>
      </w:r>
      <w:r w:rsidRPr="00D726FA" w:rsidR="00544C91">
        <w:rPr>
          <w:rFonts w:ascii="Times New Roman" w:hAnsi="Times New Roman"/>
          <w:sz w:val="24"/>
          <w:szCs w:val="24"/>
        </w:rPr>
        <w:t xml:space="preserve">ozbrojenej </w:t>
      </w:r>
      <w:r w:rsidRPr="00D726FA">
        <w:rPr>
          <w:rFonts w:ascii="Times New Roman" w:hAnsi="Times New Roman"/>
          <w:sz w:val="24"/>
          <w:szCs w:val="24"/>
        </w:rPr>
        <w:t xml:space="preserve">skupiny </w:t>
      </w:r>
      <w:r w:rsidRPr="00D726FA" w:rsidR="00544C91">
        <w:rPr>
          <w:rFonts w:ascii="Times New Roman" w:hAnsi="Times New Roman"/>
          <w:sz w:val="24"/>
          <w:szCs w:val="24"/>
        </w:rPr>
        <w:t>na území iného štátu</w:t>
      </w:r>
    </w:p>
    <w:p w:rsidR="00AF648E" w:rsidRPr="00D726FA" w:rsidP="00D726FA">
      <w:pPr>
        <w:bidi w:val="0"/>
        <w:spacing w:after="0" w:line="240" w:lineRule="auto"/>
        <w:jc w:val="center"/>
        <w:rPr>
          <w:rFonts w:ascii="Times New Roman" w:hAnsi="Times New Roman"/>
          <w:sz w:val="24"/>
          <w:szCs w:val="24"/>
        </w:rPr>
      </w:pPr>
    </w:p>
    <w:p w:rsidR="00AF648E" w:rsidRPr="00D726FA" w:rsidP="00D726FA">
      <w:pPr>
        <w:bidi w:val="0"/>
        <w:spacing w:after="0" w:line="240" w:lineRule="auto"/>
        <w:ind w:firstLine="708"/>
        <w:jc w:val="both"/>
        <w:rPr>
          <w:rFonts w:ascii="Times New Roman" w:hAnsi="Times New Roman"/>
          <w:sz w:val="24"/>
          <w:szCs w:val="24"/>
        </w:rPr>
      </w:pPr>
      <w:r w:rsidRPr="00D726FA">
        <w:rPr>
          <w:rFonts w:ascii="Times New Roman" w:hAnsi="Times New Roman"/>
          <w:sz w:val="24"/>
          <w:szCs w:val="24"/>
        </w:rPr>
        <w:t xml:space="preserve">(1) </w:t>
      </w:r>
      <w:r w:rsidRPr="00D726FA" w:rsidR="00CD16E6">
        <w:rPr>
          <w:rFonts w:ascii="Times New Roman" w:hAnsi="Times New Roman"/>
          <w:sz w:val="24"/>
          <w:szCs w:val="24"/>
        </w:rPr>
        <w:t>Kto sa</w:t>
      </w:r>
      <w:r w:rsidRPr="00D726FA" w:rsidR="00380F1C">
        <w:rPr>
          <w:rFonts w:ascii="Times New Roman" w:hAnsi="Times New Roman"/>
          <w:sz w:val="24"/>
          <w:szCs w:val="24"/>
        </w:rPr>
        <w:t xml:space="preserve"> počas vojny </w:t>
      </w:r>
      <w:r w:rsidRPr="00D726FA" w:rsidR="00045705">
        <w:rPr>
          <w:rFonts w:ascii="Times New Roman" w:hAnsi="Times New Roman"/>
          <w:sz w:val="24"/>
          <w:szCs w:val="24"/>
        </w:rPr>
        <w:t xml:space="preserve">na území iného štátu aktívne podieľa na bojovej činnosti organizovanej ozbrojenej skupiny, </w:t>
      </w:r>
      <w:r w:rsidRPr="00D726FA">
        <w:rPr>
          <w:rFonts w:ascii="Times New Roman" w:hAnsi="Times New Roman"/>
          <w:sz w:val="24"/>
          <w:szCs w:val="24"/>
        </w:rPr>
        <w:t>potrestá sa odňatím slobody na dva roky až osem rokov.</w:t>
      </w:r>
    </w:p>
    <w:p w:rsidR="00AF648E" w:rsidRPr="00D726FA" w:rsidP="00D726FA">
      <w:pPr>
        <w:bidi w:val="0"/>
        <w:spacing w:after="0" w:line="240" w:lineRule="auto"/>
        <w:rPr>
          <w:rFonts w:ascii="Times New Roman" w:hAnsi="Times New Roman"/>
          <w:sz w:val="24"/>
          <w:szCs w:val="24"/>
        </w:rPr>
      </w:pPr>
    </w:p>
    <w:p w:rsidR="00AF648E" w:rsidRPr="00D726FA" w:rsidP="00D726FA">
      <w:pPr>
        <w:bidi w:val="0"/>
        <w:spacing w:after="0" w:line="240" w:lineRule="auto"/>
        <w:ind w:firstLine="708"/>
        <w:rPr>
          <w:rFonts w:ascii="Times New Roman" w:hAnsi="Times New Roman"/>
          <w:sz w:val="24"/>
          <w:szCs w:val="24"/>
        </w:rPr>
      </w:pPr>
      <w:r w:rsidRPr="00D726FA">
        <w:rPr>
          <w:rFonts w:ascii="Times New Roman" w:hAnsi="Times New Roman"/>
          <w:sz w:val="24"/>
          <w:szCs w:val="24"/>
        </w:rPr>
        <w:t>(2) Rovnako ako v odseku 1 sa potrestá, kto</w:t>
      </w:r>
    </w:p>
    <w:p w:rsidR="00AF648E" w:rsidRPr="00D726FA" w:rsidP="00D726FA">
      <w:pPr>
        <w:pStyle w:val="ListParagraph"/>
        <w:numPr>
          <w:numId w:val="34"/>
        </w:numPr>
        <w:bidi w:val="0"/>
        <w:spacing w:after="0" w:line="240" w:lineRule="auto"/>
        <w:rPr>
          <w:rFonts w:ascii="Times New Roman" w:hAnsi="Times New Roman"/>
          <w:sz w:val="24"/>
          <w:szCs w:val="24"/>
        </w:rPr>
      </w:pPr>
      <w:r w:rsidRPr="00D726FA">
        <w:rPr>
          <w:rFonts w:ascii="Times New Roman" w:hAnsi="Times New Roman"/>
          <w:sz w:val="24"/>
          <w:szCs w:val="24"/>
        </w:rPr>
        <w:t>verejne podnecuje na spáchanie trestného činu uvedeného v odseku 1,</w:t>
      </w:r>
    </w:p>
    <w:p w:rsidR="00AF648E" w:rsidRPr="00D726FA" w:rsidP="00D726FA">
      <w:pPr>
        <w:pStyle w:val="ListParagraph"/>
        <w:numPr>
          <w:numId w:val="34"/>
        </w:numPr>
        <w:bidi w:val="0"/>
        <w:spacing w:after="0" w:line="240" w:lineRule="auto"/>
        <w:rPr>
          <w:rFonts w:ascii="Times New Roman" w:hAnsi="Times New Roman"/>
          <w:sz w:val="24"/>
          <w:szCs w:val="24"/>
        </w:rPr>
      </w:pPr>
      <w:r w:rsidRPr="00D726FA">
        <w:rPr>
          <w:rFonts w:ascii="Times New Roman" w:hAnsi="Times New Roman"/>
          <w:sz w:val="24"/>
          <w:szCs w:val="24"/>
        </w:rPr>
        <w:t xml:space="preserve">požiada iného, aby spáchal alebo mal účasť na spáchaní činu uvedeného v odseku 1, </w:t>
      </w:r>
    </w:p>
    <w:p w:rsidR="00AF648E" w:rsidRPr="00D726FA" w:rsidP="00D726FA">
      <w:pPr>
        <w:pStyle w:val="ListParagraph"/>
        <w:numPr>
          <w:numId w:val="34"/>
        </w:num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poskytuje </w:t>
      </w:r>
      <w:r w:rsidRPr="00D726FA" w:rsidR="00F4066E">
        <w:rPr>
          <w:rFonts w:ascii="Times New Roman" w:hAnsi="Times New Roman"/>
          <w:sz w:val="24"/>
          <w:szCs w:val="24"/>
        </w:rPr>
        <w:t xml:space="preserve">alebo prijíma </w:t>
      </w:r>
      <w:r w:rsidRPr="00D726FA">
        <w:rPr>
          <w:rFonts w:ascii="Times New Roman" w:hAnsi="Times New Roman"/>
          <w:sz w:val="24"/>
          <w:szCs w:val="24"/>
        </w:rPr>
        <w:t>znalosti metód alebo techník na výrobu alebo použitie výbušnín, strelných zbraní alebo iných zbraní, škodlivých látok alebo iných nebezpečných látok alebo iných špeciálnych metód alebo techník určených k vedeniu boja na účely spáchania činu uvedeného v odseku 1, alebo</w:t>
      </w:r>
    </w:p>
    <w:p w:rsidR="00F37B4C" w:rsidRPr="00D726FA" w:rsidP="00D726FA">
      <w:pPr>
        <w:pStyle w:val="ListParagraph"/>
        <w:numPr>
          <w:numId w:val="34"/>
        </w:numPr>
        <w:bidi w:val="0"/>
        <w:spacing w:after="0" w:line="240" w:lineRule="auto"/>
        <w:jc w:val="both"/>
        <w:rPr>
          <w:rFonts w:ascii="Times New Roman" w:hAnsi="Times New Roman"/>
          <w:sz w:val="24"/>
          <w:szCs w:val="24"/>
        </w:rPr>
      </w:pPr>
      <w:r w:rsidRPr="00D726FA" w:rsidR="00AF648E">
        <w:rPr>
          <w:rFonts w:ascii="Times New Roman" w:hAnsi="Times New Roman"/>
          <w:sz w:val="24"/>
          <w:szCs w:val="24"/>
        </w:rPr>
        <w:t xml:space="preserve">poskytne finančné alebo iné prostriedky, služby, súčinnosť alebo vytvorí iné podmienky na účely spáchania trestného činu uvedeného v odseku 1.“.  </w:t>
      </w:r>
    </w:p>
    <w:p w:rsidR="00F37B4C" w:rsidRPr="00D726FA" w:rsidP="00D726FA">
      <w:pPr>
        <w:pStyle w:val="cc"/>
        <w:bidi w:val="0"/>
        <w:spacing w:before="0" w:beforeAutospacing="0" w:after="0" w:afterAutospacing="0"/>
        <w:jc w:val="center"/>
        <w:rPr>
          <w:rStyle w:val="apple-converted-space"/>
          <w:rFonts w:ascii="Times New Roman" w:hAnsi="Times New Roman"/>
          <w:b/>
          <w:color w:val="000000"/>
        </w:rPr>
      </w:pPr>
    </w:p>
    <w:p w:rsidR="00F37B4C" w:rsidRPr="00D726FA" w:rsidP="00D726FA">
      <w:pPr>
        <w:pStyle w:val="cc"/>
        <w:bidi w:val="0"/>
        <w:spacing w:before="0" w:beforeAutospacing="0" w:after="0" w:afterAutospacing="0"/>
        <w:jc w:val="both"/>
        <w:rPr>
          <w:rStyle w:val="apple-converted-space"/>
          <w:rFonts w:ascii="Times New Roman" w:hAnsi="Times New Roman"/>
          <w:color w:val="000000"/>
        </w:rPr>
      </w:pPr>
      <w:r w:rsidR="000F45F0">
        <w:rPr>
          <w:rStyle w:val="apple-converted-space"/>
          <w:rFonts w:ascii="Times New Roman" w:hAnsi="Times New Roman"/>
          <w:b/>
          <w:color w:val="000000"/>
        </w:rPr>
        <w:t>23</w:t>
      </w:r>
      <w:r w:rsidRPr="00D726FA">
        <w:rPr>
          <w:rStyle w:val="apple-converted-space"/>
          <w:rFonts w:ascii="Times New Roman" w:hAnsi="Times New Roman"/>
          <w:b/>
          <w:color w:val="000000"/>
        </w:rPr>
        <w:t xml:space="preserve">. </w:t>
      </w:r>
      <w:r w:rsidRPr="00D726FA">
        <w:rPr>
          <w:rStyle w:val="apple-converted-space"/>
          <w:rFonts w:ascii="Times New Roman" w:hAnsi="Times New Roman"/>
          <w:color w:val="000000"/>
        </w:rPr>
        <w:t xml:space="preserve">Príloha sa dopĺňa bodom </w:t>
      </w:r>
      <w:r w:rsidR="0061395A">
        <w:rPr>
          <w:rStyle w:val="apple-converted-space"/>
          <w:rFonts w:ascii="Times New Roman" w:hAnsi="Times New Roman"/>
          <w:color w:val="000000"/>
        </w:rPr>
        <w:t>21</w:t>
      </w:r>
      <w:r w:rsidRPr="00D726FA">
        <w:rPr>
          <w:rStyle w:val="apple-converted-space"/>
          <w:rFonts w:ascii="Times New Roman" w:hAnsi="Times New Roman"/>
          <w:color w:val="000000"/>
        </w:rPr>
        <w:t>, ktorý znie:</w:t>
      </w:r>
    </w:p>
    <w:p w:rsidR="00F37B4C"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w:t>
      </w:r>
      <w:r w:rsidR="0061395A">
        <w:rPr>
          <w:rStyle w:val="apple-converted-space"/>
          <w:rFonts w:ascii="Times New Roman" w:hAnsi="Times New Roman"/>
          <w:color w:val="000000"/>
        </w:rPr>
        <w:t>21</w:t>
      </w:r>
      <w:r w:rsidRPr="00D726FA">
        <w:rPr>
          <w:rStyle w:val="apple-converted-space"/>
          <w:rFonts w:ascii="Times New Roman" w:hAnsi="Times New Roman"/>
          <w:color w:val="000000"/>
        </w:rPr>
        <w:t>. Smernica Európskeho parlamentu a Rady 2014/62/EÚ z  15. mája 2014 o trestnoprávnej ochrane eura a ostatných mien proti falšovaniu, ktorou sa nahrádza rámcové rozhodnutie Rady 2000/383/SVV (Ú. v. EÚ L 151, 21.5.2014).“.</w:t>
      </w:r>
    </w:p>
    <w:p w:rsidR="00F37B4C" w:rsidRPr="00D726FA" w:rsidP="00D726FA">
      <w:pPr>
        <w:pStyle w:val="cc"/>
        <w:bidi w:val="0"/>
        <w:spacing w:before="0" w:beforeAutospacing="0" w:after="0" w:afterAutospacing="0"/>
        <w:jc w:val="both"/>
        <w:rPr>
          <w:rStyle w:val="apple-converted-space"/>
          <w:rFonts w:ascii="Times New Roman" w:hAnsi="Times New Roman"/>
          <w:b/>
          <w:color w:val="000000"/>
        </w:rPr>
      </w:pPr>
    </w:p>
    <w:p w:rsidR="00F37B4C" w:rsidRPr="00D726FA" w:rsidP="00D726FA">
      <w:pPr>
        <w:pStyle w:val="cc"/>
        <w:bidi w:val="0"/>
        <w:spacing w:before="0" w:beforeAutospacing="0" w:after="0" w:afterAutospacing="0"/>
        <w:jc w:val="center"/>
        <w:rPr>
          <w:rStyle w:val="apple-converted-space"/>
          <w:rFonts w:ascii="Times New Roman" w:hAnsi="Times New Roman"/>
          <w:b/>
          <w:color w:val="000000"/>
        </w:rPr>
      </w:pPr>
    </w:p>
    <w:p w:rsidR="00C76BF7" w:rsidRPr="00D726FA" w:rsidP="00D726FA">
      <w:pPr>
        <w:pStyle w:val="cc"/>
        <w:bidi w:val="0"/>
        <w:spacing w:before="0" w:beforeAutospacing="0" w:after="0" w:afterAutospacing="0"/>
        <w:jc w:val="center"/>
        <w:rPr>
          <w:rStyle w:val="apple-converted-space"/>
          <w:rFonts w:ascii="Times New Roman" w:hAnsi="Times New Roman"/>
          <w:b/>
          <w:color w:val="000000"/>
        </w:rPr>
      </w:pPr>
      <w:r w:rsidRPr="00D726FA">
        <w:rPr>
          <w:rStyle w:val="apple-converted-space"/>
          <w:rFonts w:ascii="Times New Roman" w:hAnsi="Times New Roman"/>
          <w:b/>
          <w:color w:val="000000"/>
        </w:rPr>
        <w:t>Čl. III</w:t>
      </w: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p>
    <w:p w:rsidR="00C76BF7"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r w:rsidRPr="00D726FA">
        <w:rPr>
          <w:rStyle w:val="apple-converted-space"/>
          <w:rFonts w:ascii="Times New Roman" w:hAnsi="Times New Roman"/>
          <w:color w:val="000000"/>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zákona č. 307/2014 Z. z., zákona č. 353/2014 Z. z.</w:t>
      </w:r>
      <w:r w:rsidRPr="00D726FA" w:rsidR="008E5824">
        <w:rPr>
          <w:rStyle w:val="apple-converted-space"/>
          <w:rFonts w:ascii="Times New Roman" w:hAnsi="Times New Roman"/>
          <w:color w:val="000000"/>
        </w:rPr>
        <w:t>,</w:t>
      </w:r>
      <w:r w:rsidRPr="00D726FA">
        <w:rPr>
          <w:rStyle w:val="apple-converted-space"/>
          <w:rFonts w:ascii="Times New Roman" w:hAnsi="Times New Roman"/>
          <w:color w:val="000000"/>
        </w:rPr>
        <w:t xml:space="preserve"> zákona č. 78/2015 Z. z.</w:t>
      </w:r>
      <w:r w:rsidRPr="00D726FA" w:rsidR="00A84B4D">
        <w:rPr>
          <w:rStyle w:val="apple-converted-space"/>
          <w:rFonts w:ascii="Times New Roman" w:hAnsi="Times New Roman"/>
          <w:color w:val="000000"/>
        </w:rPr>
        <w:t>,</w:t>
      </w:r>
      <w:r w:rsidRPr="00D726FA">
        <w:rPr>
          <w:rStyle w:val="apple-converted-space"/>
          <w:rFonts w:ascii="Times New Roman" w:hAnsi="Times New Roman"/>
          <w:color w:val="000000"/>
        </w:rPr>
        <w:t xml:space="preserve"> </w:t>
      </w:r>
      <w:r w:rsidRPr="00D726FA" w:rsidR="008E5824">
        <w:rPr>
          <w:rStyle w:val="apple-converted-space"/>
          <w:rFonts w:ascii="Times New Roman" w:hAnsi="Times New Roman"/>
          <w:color w:val="000000"/>
        </w:rPr>
        <w:t xml:space="preserve">nálezu Ústavného súdu Slovenskej republiky č. 139/2015 </w:t>
      </w:r>
      <w:r w:rsidRPr="00D726FA" w:rsidR="00915933">
        <w:rPr>
          <w:rStyle w:val="apple-converted-space"/>
          <w:rFonts w:ascii="Times New Roman" w:hAnsi="Times New Roman"/>
          <w:color w:val="000000"/>
        </w:rPr>
        <w:t xml:space="preserve">Z. z. </w:t>
      </w:r>
      <w:r w:rsidRPr="00D726FA" w:rsidR="00A84B4D">
        <w:rPr>
          <w:rStyle w:val="apple-converted-space"/>
          <w:rFonts w:ascii="Times New Roman" w:hAnsi="Times New Roman"/>
          <w:color w:val="000000"/>
        </w:rPr>
        <w:t xml:space="preserve">a zákona č. 174/2015 Z. z. </w:t>
      </w:r>
      <w:r w:rsidRPr="00D726FA">
        <w:rPr>
          <w:rStyle w:val="apple-converted-space"/>
          <w:rFonts w:ascii="Times New Roman" w:hAnsi="Times New Roman"/>
          <w:color w:val="000000"/>
        </w:rPr>
        <w:t xml:space="preserve">sa </w:t>
      </w:r>
      <w:r w:rsidRPr="00D726FA" w:rsidR="00915933">
        <w:rPr>
          <w:rStyle w:val="apple-converted-space"/>
          <w:rFonts w:ascii="Times New Roman" w:hAnsi="Times New Roman"/>
          <w:color w:val="000000"/>
        </w:rPr>
        <w:t xml:space="preserve">mení a </w:t>
      </w:r>
      <w:r w:rsidRPr="00D726FA">
        <w:rPr>
          <w:rStyle w:val="apple-converted-space"/>
          <w:rFonts w:ascii="Times New Roman" w:hAnsi="Times New Roman"/>
          <w:color w:val="000000"/>
        </w:rPr>
        <w:t>dopĺňa takto:</w:t>
      </w: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6D4D01">
        <w:rPr>
          <w:rStyle w:val="apple-converted-space"/>
          <w:rFonts w:ascii="Times New Roman" w:hAnsi="Times New Roman"/>
          <w:b/>
          <w:color w:val="000000"/>
        </w:rPr>
        <w:t>1</w:t>
      </w:r>
      <w:r w:rsidRPr="00D726FA" w:rsidR="006D4D01">
        <w:rPr>
          <w:rStyle w:val="apple-converted-space"/>
          <w:rFonts w:ascii="Times New Roman" w:hAnsi="Times New Roman"/>
          <w:color w:val="000000"/>
        </w:rPr>
        <w:t>.</w:t>
      </w:r>
      <w:r w:rsidRPr="00D726FA">
        <w:rPr>
          <w:rStyle w:val="apple-converted-space"/>
          <w:rFonts w:ascii="Times New Roman" w:hAnsi="Times New Roman"/>
          <w:color w:val="000000"/>
        </w:rPr>
        <w:t xml:space="preserve"> V § 28  sa za odsek 5 vkladajú nové odseky </w:t>
      </w:r>
      <w:smartTag w:uri="urn:schemas-microsoft-com:office:smarttags" w:element="metricconverter">
        <w:smartTagPr>
          <w:attr w:name="ProductID" w:val="6 a"/>
        </w:smartTagPr>
        <w:r w:rsidRPr="00D726FA">
          <w:rPr>
            <w:rStyle w:val="apple-converted-space"/>
            <w:rFonts w:ascii="Times New Roman" w:hAnsi="Times New Roman"/>
            <w:color w:val="000000"/>
          </w:rPr>
          <w:t>6 a</w:t>
        </w:r>
      </w:smartTag>
      <w:r w:rsidRPr="00D726FA">
        <w:rPr>
          <w:rStyle w:val="apple-converted-space"/>
          <w:rFonts w:ascii="Times New Roman" w:hAnsi="Times New Roman"/>
          <w:color w:val="000000"/>
        </w:rPr>
        <w:t xml:space="preserve"> 7, ktoré znejú:</w:t>
      </w: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„(6) </w:t>
      </w:r>
      <w:r w:rsidRPr="00D726FA" w:rsidR="0091476D">
        <w:rPr>
          <w:rStyle w:val="apple-converted-space"/>
          <w:rFonts w:ascii="Times New Roman" w:hAnsi="Times New Roman"/>
          <w:color w:val="000000"/>
        </w:rPr>
        <w:t xml:space="preserve">Poškodenému </w:t>
      </w:r>
      <w:r w:rsidRPr="00D726FA">
        <w:rPr>
          <w:rStyle w:val="apple-converted-space"/>
          <w:rFonts w:ascii="Times New Roman" w:hAnsi="Times New Roman"/>
          <w:color w:val="000000"/>
        </w:rPr>
        <w:t>sa písomne preloží rozsudok, trestný rozkaz, rozhodnutie o</w:t>
      </w:r>
      <w:r w:rsidRPr="00D726FA" w:rsidR="005D020B">
        <w:rPr>
          <w:rStyle w:val="apple-converted-space"/>
          <w:rFonts w:ascii="Times New Roman" w:hAnsi="Times New Roman"/>
          <w:color w:val="000000"/>
        </w:rPr>
        <w:t> </w:t>
      </w:r>
      <w:r w:rsidRPr="00D726FA">
        <w:rPr>
          <w:rStyle w:val="apple-converted-space"/>
          <w:rFonts w:ascii="Times New Roman" w:hAnsi="Times New Roman"/>
          <w:color w:val="000000"/>
        </w:rPr>
        <w:t>odvolaní</w:t>
      </w:r>
      <w:r w:rsidRPr="00D726FA" w:rsidR="005D020B">
        <w:rPr>
          <w:rStyle w:val="apple-converted-space"/>
          <w:rFonts w:ascii="Times New Roman" w:hAnsi="Times New Roman"/>
          <w:color w:val="000000"/>
        </w:rPr>
        <w:t xml:space="preserve">, </w:t>
      </w:r>
      <w:r w:rsidRPr="00D726FA">
        <w:rPr>
          <w:rStyle w:val="apple-converted-space"/>
          <w:rFonts w:ascii="Times New Roman" w:hAnsi="Times New Roman"/>
          <w:color w:val="000000"/>
        </w:rPr>
        <w:t>rozhodnutie o podmienečnom zastavení trestného stíhania</w:t>
      </w:r>
      <w:r w:rsidRPr="00D726FA" w:rsidR="005D020B">
        <w:rPr>
          <w:rStyle w:val="apple-converted-space"/>
          <w:rFonts w:ascii="Times New Roman" w:hAnsi="Times New Roman"/>
          <w:color w:val="000000"/>
        </w:rPr>
        <w:t xml:space="preserve"> a upovedomenie o hlavnom pojednávaní</w:t>
      </w:r>
      <w:r w:rsidRPr="00D726FA">
        <w:rPr>
          <w:rStyle w:val="apple-converted-space"/>
          <w:rFonts w:ascii="Times New Roman" w:hAnsi="Times New Roman"/>
          <w:color w:val="000000"/>
        </w:rPr>
        <w:t>. Ak je oznamovateľom podľa § 196</w:t>
      </w:r>
      <w:r w:rsidRPr="00D726FA" w:rsidR="0091476D">
        <w:rPr>
          <w:rStyle w:val="apple-converted-space"/>
          <w:rFonts w:ascii="Times New Roman" w:hAnsi="Times New Roman"/>
          <w:color w:val="000000"/>
        </w:rPr>
        <w:t xml:space="preserve"> poškodený</w:t>
      </w:r>
      <w:r w:rsidRPr="00D726FA">
        <w:rPr>
          <w:rStyle w:val="apple-converted-space"/>
          <w:rFonts w:ascii="Times New Roman" w:hAnsi="Times New Roman"/>
          <w:color w:val="000000"/>
        </w:rPr>
        <w:t xml:space="preserve">, na jeho žiadosť sa mu písomne preloží aj písomné potvrdenie o prijatí trestného oznámenia. Preklad rozhodnutia a písomného potvrdenia o prijatí trestného oznámenia a ich doručenie zabezpečuje orgán, o ktorého rozhodnutie ide alebo ktorý prijal trestné oznámenie. </w:t>
      </w: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(7) Na žiadosť poškodeného</w:t>
      </w:r>
      <w:r w:rsidRPr="00D726FA" w:rsidR="0091476D">
        <w:rPr>
          <w:rFonts w:ascii="Times New Roman" w:hAnsi="Times New Roman"/>
        </w:rPr>
        <w:t xml:space="preserve"> </w:t>
      </w:r>
      <w:r w:rsidRPr="00D726FA" w:rsidR="0091476D">
        <w:rPr>
          <w:rStyle w:val="apple-converted-space"/>
          <w:rFonts w:ascii="Times New Roman" w:hAnsi="Times New Roman"/>
          <w:color w:val="000000"/>
        </w:rPr>
        <w:t>alebo aj bez takej žiadosti</w:t>
      </w:r>
      <w:r w:rsidRPr="00D726FA">
        <w:rPr>
          <w:rStyle w:val="apple-converted-space"/>
          <w:rFonts w:ascii="Times New Roman" w:hAnsi="Times New Roman"/>
          <w:color w:val="000000"/>
        </w:rPr>
        <w:t xml:space="preserve"> rozhodne orgán, pred ktorým sa konanie vedie, že sa poškodenému okrem rozhodnutí uvedených v odseku 6 písomne preloží aj iná písomnosť, ak je to nevyhnutné k riadnemu uplatneniu práv </w:t>
      </w:r>
      <w:r w:rsidRPr="00D726FA" w:rsidR="009D3B94">
        <w:rPr>
          <w:rStyle w:val="apple-converted-space"/>
          <w:rFonts w:ascii="Times New Roman" w:hAnsi="Times New Roman"/>
          <w:color w:val="000000"/>
        </w:rPr>
        <w:t xml:space="preserve">poškodeného </w:t>
      </w:r>
      <w:r w:rsidRPr="00D726FA">
        <w:rPr>
          <w:rStyle w:val="apple-converted-space"/>
          <w:rFonts w:ascii="Times New Roman" w:hAnsi="Times New Roman"/>
          <w:color w:val="000000"/>
        </w:rPr>
        <w:t>v trestnom konaní</w:t>
      </w:r>
      <w:r w:rsidRPr="00D726FA" w:rsidR="0091476D">
        <w:rPr>
          <w:rStyle w:val="apple-converted-space"/>
          <w:rFonts w:ascii="Times New Roman" w:hAnsi="Times New Roman"/>
          <w:color w:val="000000"/>
        </w:rPr>
        <w:t>, a to v rozsahu určenom týmto orgánom</w:t>
      </w:r>
      <w:r w:rsidRPr="00D726FA">
        <w:rPr>
          <w:rStyle w:val="apple-converted-space"/>
          <w:rFonts w:ascii="Times New Roman" w:hAnsi="Times New Roman"/>
          <w:color w:val="000000"/>
        </w:rPr>
        <w:t xml:space="preserve">. </w:t>
      </w:r>
      <w:r w:rsidRPr="00D726FA" w:rsidR="0091476D">
        <w:rPr>
          <w:rStyle w:val="apple-converted-space"/>
          <w:rFonts w:ascii="Times New Roman" w:hAnsi="Times New Roman"/>
          <w:color w:val="000000"/>
        </w:rPr>
        <w:t xml:space="preserve">Ak orgán, pred ktorým sa konanie vedie, nevyhovie takejto žiadosti poškodeného, rozhodne o tom uznesením, proti ktorému môže poškodený podať sťažnosť. </w:t>
      </w:r>
      <w:r w:rsidRPr="00D726FA">
        <w:rPr>
          <w:rStyle w:val="apple-converted-space"/>
          <w:rFonts w:ascii="Times New Roman" w:hAnsi="Times New Roman"/>
          <w:color w:val="000000"/>
        </w:rPr>
        <w:t xml:space="preserve">Namiesto písomného prekladu podľa prvej vety možno takúto písomnosť alebo jej podstatný obsah pretlmočiť, ak to nemá vplyv na spravodlivosť procesu. Táto skutočnosť sa poznamená v zápisnici o úkone tak, aby bolo zrejmé, či sa pretlmočila celá písomnosť alebo </w:t>
      </w:r>
      <w:r w:rsidRPr="00D726FA" w:rsidR="00DF6DF8">
        <w:rPr>
          <w:rStyle w:val="apple-converted-space"/>
          <w:rFonts w:ascii="Times New Roman" w:hAnsi="Times New Roman"/>
          <w:color w:val="000000"/>
        </w:rPr>
        <w:t xml:space="preserve">len </w:t>
      </w:r>
      <w:r w:rsidRPr="00D726FA">
        <w:rPr>
          <w:rStyle w:val="apple-converted-space"/>
          <w:rFonts w:ascii="Times New Roman" w:hAnsi="Times New Roman"/>
          <w:color w:val="000000"/>
        </w:rPr>
        <w:t>jej časť</w:t>
      </w:r>
      <w:r w:rsidRPr="00D726FA" w:rsidR="00DF6DF8">
        <w:rPr>
          <w:rStyle w:val="apple-converted-space"/>
          <w:rFonts w:ascii="Times New Roman" w:hAnsi="Times New Roman"/>
          <w:color w:val="000000"/>
        </w:rPr>
        <w:t xml:space="preserve"> a ktorá</w:t>
      </w:r>
      <w:r w:rsidRPr="00D726FA">
        <w:rPr>
          <w:rStyle w:val="apple-converted-space"/>
          <w:rFonts w:ascii="Times New Roman" w:hAnsi="Times New Roman"/>
          <w:color w:val="000000"/>
        </w:rPr>
        <w:t>.</w:t>
      </w:r>
      <w:r w:rsidRPr="00D726FA" w:rsidR="0091476D">
        <w:rPr>
          <w:rFonts w:ascii="Times New Roman" w:hAnsi="Times New Roman"/>
        </w:rPr>
        <w:t xml:space="preserve"> </w:t>
      </w:r>
      <w:r w:rsidRPr="00D726FA" w:rsidR="0091476D">
        <w:rPr>
          <w:rStyle w:val="apple-converted-space"/>
          <w:rFonts w:ascii="Times New Roman" w:hAnsi="Times New Roman"/>
          <w:color w:val="000000"/>
        </w:rPr>
        <w:t xml:space="preserve">Ustanovenie prvej vety sa nepoužije, ak už </w:t>
      </w:r>
      <w:r w:rsidRPr="00D726FA" w:rsidR="00DF6DF8">
        <w:rPr>
          <w:rStyle w:val="apple-converted-space"/>
          <w:rFonts w:ascii="Times New Roman" w:hAnsi="Times New Roman"/>
          <w:color w:val="000000"/>
        </w:rPr>
        <w:t xml:space="preserve">boli </w:t>
      </w:r>
      <w:r w:rsidRPr="00D726FA" w:rsidR="0091476D">
        <w:rPr>
          <w:rStyle w:val="apple-converted-space"/>
          <w:rFonts w:ascii="Times New Roman" w:hAnsi="Times New Roman"/>
          <w:color w:val="000000"/>
        </w:rPr>
        <w:t xml:space="preserve">písomnosť alebo jej podstatný obsah poškodenému </w:t>
      </w:r>
      <w:r w:rsidRPr="00D726FA" w:rsidR="00DF6DF8">
        <w:rPr>
          <w:rStyle w:val="apple-converted-space"/>
          <w:rFonts w:ascii="Times New Roman" w:hAnsi="Times New Roman"/>
          <w:color w:val="000000"/>
        </w:rPr>
        <w:t xml:space="preserve">pretlmočené </w:t>
      </w:r>
      <w:r w:rsidRPr="00D726FA" w:rsidR="0091476D">
        <w:rPr>
          <w:rStyle w:val="apple-converted-space"/>
          <w:rFonts w:ascii="Times New Roman" w:hAnsi="Times New Roman"/>
          <w:color w:val="000000"/>
        </w:rPr>
        <w:t xml:space="preserve">alebo ak poškodený po poučení </w:t>
      </w:r>
      <w:r w:rsidRPr="00D726FA" w:rsidR="00DF6DF8">
        <w:rPr>
          <w:rStyle w:val="apple-converted-space"/>
          <w:rFonts w:ascii="Times New Roman" w:hAnsi="Times New Roman"/>
          <w:color w:val="000000"/>
        </w:rPr>
        <w:t>vyhlási</w:t>
      </w:r>
      <w:r w:rsidRPr="00D726FA" w:rsidR="0091476D">
        <w:rPr>
          <w:rStyle w:val="apple-converted-space"/>
          <w:rFonts w:ascii="Times New Roman" w:hAnsi="Times New Roman"/>
          <w:color w:val="000000"/>
        </w:rPr>
        <w:t>, že preklad takejto písomnosti nepožaduje.</w:t>
      </w:r>
      <w:r w:rsidRPr="00D726FA">
        <w:rPr>
          <w:rStyle w:val="apple-converted-space"/>
          <w:rFonts w:ascii="Times New Roman" w:hAnsi="Times New Roman"/>
          <w:color w:val="000000"/>
        </w:rPr>
        <w:t>“.</w:t>
      </w: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Doterajš</w:t>
      </w:r>
      <w:r w:rsidR="00CB1CBE">
        <w:rPr>
          <w:rStyle w:val="apple-converted-space"/>
          <w:rFonts w:ascii="Times New Roman" w:hAnsi="Times New Roman"/>
          <w:color w:val="000000"/>
        </w:rPr>
        <w:t>ie</w:t>
      </w:r>
      <w:r w:rsidRPr="00D726FA">
        <w:rPr>
          <w:rStyle w:val="apple-converted-space"/>
          <w:rFonts w:ascii="Times New Roman" w:hAnsi="Times New Roman"/>
          <w:color w:val="000000"/>
        </w:rPr>
        <w:t xml:space="preserve"> odsek</w:t>
      </w:r>
      <w:r w:rsidR="00CB1CBE">
        <w:rPr>
          <w:rStyle w:val="apple-converted-space"/>
          <w:rFonts w:ascii="Times New Roman" w:hAnsi="Times New Roman"/>
          <w:color w:val="000000"/>
        </w:rPr>
        <w:t>y</w:t>
      </w:r>
      <w:r w:rsidRPr="00D726FA">
        <w:rPr>
          <w:rStyle w:val="apple-converted-space"/>
          <w:rFonts w:ascii="Times New Roman" w:hAnsi="Times New Roman"/>
          <w:color w:val="000000"/>
        </w:rPr>
        <w:t xml:space="preserve"> 6 </w:t>
      </w:r>
      <w:r w:rsidR="00CB1CBE">
        <w:rPr>
          <w:rStyle w:val="apple-converted-space"/>
          <w:rFonts w:ascii="Times New Roman" w:hAnsi="Times New Roman"/>
          <w:color w:val="000000"/>
        </w:rPr>
        <w:t xml:space="preserve">a 7 </w:t>
      </w:r>
      <w:r w:rsidRPr="00D726FA">
        <w:rPr>
          <w:rStyle w:val="apple-converted-space"/>
          <w:rFonts w:ascii="Times New Roman" w:hAnsi="Times New Roman"/>
          <w:color w:val="000000"/>
        </w:rPr>
        <w:t>sa označuj</w:t>
      </w:r>
      <w:r w:rsidR="00CB1CBE">
        <w:rPr>
          <w:rStyle w:val="apple-converted-space"/>
          <w:rFonts w:ascii="Times New Roman" w:hAnsi="Times New Roman"/>
          <w:color w:val="000000"/>
        </w:rPr>
        <w:t>ú</w:t>
      </w:r>
      <w:r w:rsidRPr="00D726FA">
        <w:rPr>
          <w:rStyle w:val="apple-converted-space"/>
          <w:rFonts w:ascii="Times New Roman" w:hAnsi="Times New Roman"/>
          <w:color w:val="000000"/>
        </w:rPr>
        <w:t xml:space="preserve"> ako odsek</w:t>
      </w:r>
      <w:r w:rsidR="00CB1CBE">
        <w:rPr>
          <w:rStyle w:val="apple-converted-space"/>
          <w:rFonts w:ascii="Times New Roman" w:hAnsi="Times New Roman"/>
          <w:color w:val="000000"/>
        </w:rPr>
        <w:t>y</w:t>
      </w:r>
      <w:r w:rsidRPr="00D726FA">
        <w:rPr>
          <w:rStyle w:val="apple-converted-space"/>
          <w:rFonts w:ascii="Times New Roman" w:hAnsi="Times New Roman"/>
          <w:color w:val="000000"/>
        </w:rPr>
        <w:t xml:space="preserve"> 8</w:t>
      </w:r>
      <w:r w:rsidR="00CB1CBE">
        <w:rPr>
          <w:rStyle w:val="apple-converted-space"/>
          <w:rFonts w:ascii="Times New Roman" w:hAnsi="Times New Roman"/>
          <w:color w:val="000000"/>
        </w:rPr>
        <w:t xml:space="preserve"> a 9</w:t>
      </w:r>
      <w:r w:rsidRPr="00D726FA">
        <w:rPr>
          <w:rStyle w:val="apple-converted-space"/>
          <w:rFonts w:ascii="Times New Roman" w:hAnsi="Times New Roman"/>
          <w:color w:val="000000"/>
        </w:rPr>
        <w:t>.</w:t>
      </w: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p>
    <w:p w:rsidR="00F7093F"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6D4D01">
        <w:rPr>
          <w:rStyle w:val="apple-converted-space"/>
          <w:rFonts w:ascii="Times New Roman" w:hAnsi="Times New Roman"/>
          <w:b/>
          <w:color w:val="000000"/>
        </w:rPr>
        <w:t>2</w:t>
      </w:r>
      <w:r w:rsidRPr="00D726FA">
        <w:rPr>
          <w:rStyle w:val="apple-converted-space"/>
          <w:rFonts w:ascii="Times New Roman" w:hAnsi="Times New Roman"/>
          <w:color w:val="000000"/>
        </w:rPr>
        <w:t>. V § 46 ods. 1 sa na konci pripája</w:t>
      </w:r>
      <w:r w:rsidRPr="00D726FA" w:rsidR="009302D0">
        <w:rPr>
          <w:rStyle w:val="apple-converted-space"/>
          <w:rFonts w:ascii="Times New Roman" w:hAnsi="Times New Roman"/>
          <w:color w:val="000000"/>
        </w:rPr>
        <w:t>jú</w:t>
      </w:r>
      <w:r w:rsidRPr="00D726FA">
        <w:rPr>
          <w:rStyle w:val="apple-converted-space"/>
          <w:rFonts w:ascii="Times New Roman" w:hAnsi="Times New Roman"/>
          <w:color w:val="000000"/>
        </w:rPr>
        <w:t xml:space="preserve"> </w:t>
      </w:r>
      <w:r w:rsidRPr="00D726FA" w:rsidR="009302D0">
        <w:rPr>
          <w:rStyle w:val="apple-converted-space"/>
          <w:rFonts w:ascii="Times New Roman" w:hAnsi="Times New Roman"/>
          <w:color w:val="000000"/>
        </w:rPr>
        <w:t>tieto vety</w:t>
      </w:r>
      <w:r w:rsidRPr="00D726FA">
        <w:rPr>
          <w:rStyle w:val="apple-converted-space"/>
          <w:rFonts w:ascii="Times New Roman" w:hAnsi="Times New Roman"/>
          <w:color w:val="000000"/>
        </w:rPr>
        <w:t>: „Poškodený m</w:t>
      </w:r>
      <w:r w:rsidRPr="00D726FA" w:rsidR="009302D0">
        <w:rPr>
          <w:rStyle w:val="apple-converted-space"/>
          <w:rFonts w:ascii="Times New Roman" w:hAnsi="Times New Roman"/>
          <w:color w:val="000000"/>
        </w:rPr>
        <w:t>á</w:t>
      </w:r>
      <w:r w:rsidRPr="00D726FA">
        <w:rPr>
          <w:rStyle w:val="apple-converted-space"/>
          <w:rFonts w:ascii="Times New Roman" w:hAnsi="Times New Roman"/>
          <w:color w:val="000000"/>
        </w:rPr>
        <w:t xml:space="preserve"> právo </w:t>
      </w:r>
      <w:r w:rsidRPr="00D726FA" w:rsidR="003E55F3">
        <w:rPr>
          <w:rStyle w:val="apple-converted-space"/>
          <w:rFonts w:ascii="Times New Roman" w:hAnsi="Times New Roman"/>
          <w:color w:val="000000"/>
        </w:rPr>
        <w:t xml:space="preserve">sa </w:t>
      </w:r>
      <w:r w:rsidRPr="00D726FA" w:rsidR="00BF0347">
        <w:rPr>
          <w:rStyle w:val="apple-converted-space"/>
          <w:rFonts w:ascii="Times New Roman" w:hAnsi="Times New Roman"/>
          <w:color w:val="000000"/>
        </w:rPr>
        <w:t xml:space="preserve">kedykoľvek v priebehu trestného konania </w:t>
      </w:r>
      <w:r w:rsidRPr="00D726FA" w:rsidR="003E55F3">
        <w:rPr>
          <w:rStyle w:val="apple-converted-space"/>
          <w:rFonts w:ascii="Times New Roman" w:hAnsi="Times New Roman"/>
          <w:color w:val="000000"/>
        </w:rPr>
        <w:t>informovať</w:t>
      </w:r>
      <w:r w:rsidRPr="00D726FA">
        <w:rPr>
          <w:rStyle w:val="apple-converted-space"/>
          <w:rFonts w:ascii="Times New Roman" w:hAnsi="Times New Roman"/>
          <w:color w:val="000000"/>
        </w:rPr>
        <w:t xml:space="preserve"> o stave </w:t>
      </w:r>
      <w:r w:rsidRPr="00D726FA" w:rsidR="009A1612">
        <w:rPr>
          <w:rStyle w:val="apple-converted-space"/>
          <w:rFonts w:ascii="Times New Roman" w:hAnsi="Times New Roman"/>
          <w:color w:val="000000"/>
        </w:rPr>
        <w:t>trestného konania</w:t>
      </w:r>
      <w:r w:rsidRPr="00D726FA" w:rsidR="00CF75F4">
        <w:rPr>
          <w:rStyle w:val="apple-converted-space"/>
          <w:rFonts w:ascii="Times New Roman" w:hAnsi="Times New Roman"/>
          <w:color w:val="000000"/>
        </w:rPr>
        <w:t>. I</w:t>
      </w:r>
      <w:r w:rsidRPr="00D726FA">
        <w:rPr>
          <w:rStyle w:val="apple-converted-space"/>
          <w:rFonts w:ascii="Times New Roman" w:hAnsi="Times New Roman"/>
          <w:color w:val="000000"/>
        </w:rPr>
        <w:t xml:space="preserve">nformáciu </w:t>
      </w:r>
      <w:r w:rsidRPr="00D726FA" w:rsidR="009A1612">
        <w:rPr>
          <w:rStyle w:val="apple-converted-space"/>
          <w:rFonts w:ascii="Times New Roman" w:hAnsi="Times New Roman"/>
          <w:color w:val="000000"/>
        </w:rPr>
        <w:t xml:space="preserve">poskytne </w:t>
      </w:r>
      <w:r w:rsidRPr="00D726FA">
        <w:rPr>
          <w:rStyle w:val="apple-converted-space"/>
          <w:rFonts w:ascii="Times New Roman" w:hAnsi="Times New Roman"/>
          <w:color w:val="000000"/>
        </w:rPr>
        <w:t>orgán činný v trestnom konaní alebo súd, ktorý vo veci koná</w:t>
      </w:r>
      <w:r w:rsidRPr="00D726FA" w:rsidR="003E55F3">
        <w:rPr>
          <w:rStyle w:val="apple-converted-space"/>
          <w:rFonts w:ascii="Times New Roman" w:hAnsi="Times New Roman"/>
          <w:color w:val="000000"/>
        </w:rPr>
        <w:t xml:space="preserve">; na tento účel sa poškodenému poskytnú potrebné kontaktné údaje. Informácia </w:t>
      </w:r>
      <w:r w:rsidRPr="00D726FA" w:rsidR="00F86C92">
        <w:rPr>
          <w:rStyle w:val="apple-converted-space"/>
          <w:rFonts w:ascii="Times New Roman" w:hAnsi="Times New Roman"/>
          <w:color w:val="000000"/>
        </w:rPr>
        <w:t xml:space="preserve">o stave konania </w:t>
      </w:r>
      <w:r w:rsidRPr="00D726FA" w:rsidR="003E55F3">
        <w:rPr>
          <w:rStyle w:val="apple-converted-space"/>
          <w:rFonts w:ascii="Times New Roman" w:hAnsi="Times New Roman"/>
          <w:color w:val="000000"/>
        </w:rPr>
        <w:t>sa neposkytne</w:t>
      </w:r>
      <w:r w:rsidRPr="00D726FA" w:rsidR="00F86C92">
        <w:rPr>
          <w:rStyle w:val="apple-converted-space"/>
          <w:rFonts w:ascii="Times New Roman" w:hAnsi="Times New Roman"/>
          <w:color w:val="000000"/>
        </w:rPr>
        <w:t xml:space="preserve">, </w:t>
      </w:r>
      <w:r w:rsidRPr="00D726FA" w:rsidR="003E55F3">
        <w:rPr>
          <w:rStyle w:val="apple-converted-space"/>
          <w:rFonts w:ascii="Times New Roman" w:hAnsi="Times New Roman"/>
          <w:color w:val="000000"/>
        </w:rPr>
        <w:t>ak by poskytnutím takej informácie mohol byť zmarený účel trestného konania.</w:t>
      </w:r>
      <w:r w:rsidRPr="00D726FA" w:rsidR="009A1612">
        <w:rPr>
          <w:rStyle w:val="apple-converted-space"/>
          <w:rFonts w:ascii="Times New Roman" w:hAnsi="Times New Roman"/>
          <w:color w:val="000000"/>
        </w:rPr>
        <w:t xml:space="preserve">“. </w:t>
      </w:r>
    </w:p>
    <w:p w:rsidR="00F7093F" w:rsidRPr="00D726FA" w:rsidP="00D726FA">
      <w:pPr>
        <w:pStyle w:val="cc"/>
        <w:bidi w:val="0"/>
        <w:spacing w:before="0" w:beforeAutospacing="0" w:after="0" w:afterAutospacing="0"/>
        <w:jc w:val="both"/>
        <w:rPr>
          <w:rStyle w:val="apple-converted-space"/>
          <w:rFonts w:ascii="Times New Roman" w:hAnsi="Times New Roman"/>
          <w:color w:val="000000"/>
        </w:rPr>
      </w:pP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6D4D01">
        <w:rPr>
          <w:rStyle w:val="apple-converted-space"/>
          <w:rFonts w:ascii="Times New Roman" w:hAnsi="Times New Roman"/>
          <w:b/>
          <w:color w:val="000000"/>
        </w:rPr>
        <w:t>3</w:t>
      </w:r>
      <w:r w:rsidRPr="00D726FA">
        <w:rPr>
          <w:rStyle w:val="apple-converted-space"/>
          <w:rFonts w:ascii="Times New Roman" w:hAnsi="Times New Roman"/>
          <w:color w:val="000000"/>
        </w:rPr>
        <w:t>. V § 46 ods. 9 sa na konci pripája</w:t>
      </w:r>
      <w:r w:rsidRPr="00D726FA" w:rsidR="00DF6DF8">
        <w:rPr>
          <w:rStyle w:val="apple-converted-space"/>
          <w:rFonts w:ascii="Times New Roman" w:hAnsi="Times New Roman"/>
          <w:color w:val="000000"/>
        </w:rPr>
        <w:t>jú</w:t>
      </w:r>
      <w:r w:rsidRPr="00D726FA">
        <w:rPr>
          <w:rStyle w:val="apple-converted-space"/>
          <w:rFonts w:ascii="Times New Roman" w:hAnsi="Times New Roman"/>
          <w:color w:val="000000"/>
        </w:rPr>
        <w:t xml:space="preserve"> t</w:t>
      </w:r>
      <w:r w:rsidRPr="00D726FA" w:rsidR="00B11A5B">
        <w:rPr>
          <w:rStyle w:val="apple-converted-space"/>
          <w:rFonts w:ascii="Times New Roman" w:hAnsi="Times New Roman"/>
          <w:color w:val="000000"/>
        </w:rPr>
        <w:t>ieto</w:t>
      </w:r>
      <w:r w:rsidRPr="00D726FA">
        <w:rPr>
          <w:rStyle w:val="apple-converted-space"/>
          <w:rFonts w:ascii="Times New Roman" w:hAnsi="Times New Roman"/>
          <w:color w:val="000000"/>
        </w:rPr>
        <w:t xml:space="preserve"> vet</w:t>
      </w:r>
      <w:r w:rsidRPr="00D726FA" w:rsidR="00B11A5B">
        <w:rPr>
          <w:rStyle w:val="apple-converted-space"/>
          <w:rFonts w:ascii="Times New Roman" w:hAnsi="Times New Roman"/>
          <w:color w:val="000000"/>
        </w:rPr>
        <w:t>y</w:t>
      </w:r>
      <w:r w:rsidRPr="00D726FA">
        <w:rPr>
          <w:rStyle w:val="apple-converted-space"/>
          <w:rFonts w:ascii="Times New Roman" w:hAnsi="Times New Roman"/>
          <w:color w:val="000000"/>
        </w:rPr>
        <w:t xml:space="preserve">: </w:t>
      </w:r>
      <w:r w:rsidRPr="00D726FA" w:rsidR="00B11A5B">
        <w:rPr>
          <w:rStyle w:val="apple-converted-space"/>
          <w:rFonts w:ascii="Times New Roman" w:hAnsi="Times New Roman"/>
          <w:color w:val="000000"/>
        </w:rPr>
        <w:t>„</w:t>
      </w:r>
      <w:r w:rsidRPr="00D726FA" w:rsidR="003E55F3">
        <w:rPr>
          <w:rStyle w:val="apple-converted-space"/>
          <w:rFonts w:ascii="Times New Roman" w:hAnsi="Times New Roman"/>
          <w:color w:val="000000"/>
        </w:rPr>
        <w:t xml:space="preserve">Informácia sa </w:t>
      </w:r>
      <w:r w:rsidRPr="00D726FA" w:rsidR="005A5E51">
        <w:rPr>
          <w:rStyle w:val="apple-converted-space"/>
          <w:rFonts w:ascii="Times New Roman" w:hAnsi="Times New Roman"/>
          <w:color w:val="000000"/>
        </w:rPr>
        <w:t xml:space="preserve">poškodenému </w:t>
      </w:r>
      <w:r w:rsidRPr="00D726FA" w:rsidR="003E55F3">
        <w:rPr>
          <w:rStyle w:val="apple-converted-space"/>
          <w:rFonts w:ascii="Times New Roman" w:hAnsi="Times New Roman"/>
          <w:color w:val="000000"/>
        </w:rPr>
        <w:t>neposkytne</w:t>
      </w:r>
      <w:r w:rsidRPr="00D726FA">
        <w:rPr>
          <w:rStyle w:val="apple-converted-space"/>
          <w:rFonts w:ascii="Times New Roman" w:hAnsi="Times New Roman"/>
          <w:color w:val="000000"/>
        </w:rPr>
        <w:t xml:space="preserve">, ak by </w:t>
      </w:r>
      <w:r w:rsidRPr="00D726FA" w:rsidR="00706C5B">
        <w:rPr>
          <w:rStyle w:val="apple-converted-space"/>
          <w:rFonts w:ascii="Times New Roman" w:hAnsi="Times New Roman"/>
          <w:color w:val="000000"/>
        </w:rPr>
        <w:t xml:space="preserve"> </w:t>
      </w:r>
      <w:r w:rsidRPr="00D726FA">
        <w:rPr>
          <w:rStyle w:val="apple-converted-space"/>
          <w:rFonts w:ascii="Times New Roman" w:hAnsi="Times New Roman"/>
          <w:color w:val="000000"/>
        </w:rPr>
        <w:t>poskytnut</w:t>
      </w:r>
      <w:r w:rsidRPr="00D726FA" w:rsidR="003E55F3">
        <w:rPr>
          <w:rStyle w:val="apple-converted-space"/>
          <w:rFonts w:ascii="Times New Roman" w:hAnsi="Times New Roman"/>
          <w:color w:val="000000"/>
        </w:rPr>
        <w:t>ím</w:t>
      </w:r>
      <w:r w:rsidRPr="00D726FA">
        <w:rPr>
          <w:rStyle w:val="apple-converted-space"/>
          <w:rFonts w:ascii="Times New Roman" w:hAnsi="Times New Roman"/>
          <w:color w:val="000000"/>
        </w:rPr>
        <w:t xml:space="preserve"> </w:t>
      </w:r>
      <w:r w:rsidRPr="00D726FA" w:rsidR="003E55F3">
        <w:rPr>
          <w:rStyle w:val="apple-converted-space"/>
          <w:rFonts w:ascii="Times New Roman" w:hAnsi="Times New Roman"/>
          <w:color w:val="000000"/>
        </w:rPr>
        <w:t xml:space="preserve">takej informácie </w:t>
      </w:r>
      <w:r w:rsidRPr="00D726FA" w:rsidR="00706C5B">
        <w:rPr>
          <w:rStyle w:val="apple-converted-space"/>
          <w:rFonts w:ascii="Times New Roman" w:hAnsi="Times New Roman"/>
          <w:color w:val="000000"/>
        </w:rPr>
        <w:t xml:space="preserve">mohlo </w:t>
      </w:r>
      <w:r w:rsidRPr="00D726FA" w:rsidR="003E55F3">
        <w:rPr>
          <w:rStyle w:val="apple-converted-space"/>
          <w:rFonts w:ascii="Times New Roman" w:hAnsi="Times New Roman"/>
          <w:color w:val="000000"/>
        </w:rPr>
        <w:t xml:space="preserve">dôjsť k </w:t>
      </w:r>
      <w:r w:rsidRPr="00D726FA" w:rsidR="00706C5B">
        <w:rPr>
          <w:rStyle w:val="apple-converted-space"/>
          <w:rFonts w:ascii="Times New Roman" w:hAnsi="Times New Roman"/>
          <w:color w:val="000000"/>
        </w:rPr>
        <w:t>oh</w:t>
      </w:r>
      <w:r w:rsidRPr="00D726FA">
        <w:rPr>
          <w:rStyle w:val="apple-converted-space"/>
          <w:rFonts w:ascii="Times New Roman" w:hAnsi="Times New Roman"/>
          <w:color w:val="000000"/>
        </w:rPr>
        <w:t>roz</w:t>
      </w:r>
      <w:r w:rsidRPr="00D726FA" w:rsidR="00CF75F4">
        <w:rPr>
          <w:rStyle w:val="apple-converted-space"/>
          <w:rFonts w:ascii="Times New Roman" w:hAnsi="Times New Roman"/>
          <w:color w:val="000000"/>
        </w:rPr>
        <w:t>e</w:t>
      </w:r>
      <w:r w:rsidRPr="00D726FA" w:rsidR="003E55F3">
        <w:rPr>
          <w:rStyle w:val="apple-converted-space"/>
          <w:rFonts w:ascii="Times New Roman" w:hAnsi="Times New Roman"/>
          <w:color w:val="000000"/>
        </w:rPr>
        <w:t>niu</w:t>
      </w:r>
      <w:r w:rsidRPr="00D726FA">
        <w:rPr>
          <w:rStyle w:val="apple-converted-space"/>
          <w:rFonts w:ascii="Times New Roman" w:hAnsi="Times New Roman"/>
          <w:color w:val="000000"/>
        </w:rPr>
        <w:t xml:space="preserve"> </w:t>
      </w:r>
      <w:r w:rsidRPr="00D726FA" w:rsidR="005A5E51">
        <w:rPr>
          <w:rStyle w:val="apple-converted-space"/>
          <w:rFonts w:ascii="Times New Roman" w:hAnsi="Times New Roman"/>
          <w:color w:val="000000"/>
        </w:rPr>
        <w:t>život</w:t>
      </w:r>
      <w:r w:rsidRPr="00D726FA" w:rsidR="003E55F3">
        <w:rPr>
          <w:rStyle w:val="apple-converted-space"/>
          <w:rFonts w:ascii="Times New Roman" w:hAnsi="Times New Roman"/>
          <w:color w:val="000000"/>
        </w:rPr>
        <w:t>a</w:t>
      </w:r>
      <w:r w:rsidRPr="00D726FA" w:rsidR="005A5E51">
        <w:rPr>
          <w:rStyle w:val="apple-converted-space"/>
          <w:rFonts w:ascii="Times New Roman" w:hAnsi="Times New Roman"/>
          <w:color w:val="000000"/>
        </w:rPr>
        <w:t xml:space="preserve"> alebo zdravi</w:t>
      </w:r>
      <w:r w:rsidRPr="00D726FA" w:rsidR="003E55F3">
        <w:rPr>
          <w:rStyle w:val="apple-converted-space"/>
          <w:rFonts w:ascii="Times New Roman" w:hAnsi="Times New Roman"/>
          <w:color w:val="000000"/>
        </w:rPr>
        <w:t>a</w:t>
      </w:r>
      <w:r w:rsidRPr="00D726FA" w:rsidR="005A5E51">
        <w:rPr>
          <w:rStyle w:val="apple-converted-space"/>
          <w:rFonts w:ascii="Times New Roman" w:hAnsi="Times New Roman"/>
          <w:color w:val="000000"/>
        </w:rPr>
        <w:t xml:space="preserve"> obvineného alebo odsúdeného</w:t>
      </w:r>
      <w:r w:rsidRPr="00D726FA">
        <w:rPr>
          <w:rStyle w:val="apple-converted-space"/>
          <w:rFonts w:ascii="Times New Roman" w:hAnsi="Times New Roman"/>
          <w:color w:val="000000"/>
        </w:rPr>
        <w:t>.</w:t>
      </w:r>
      <w:r w:rsidRPr="00D726FA" w:rsidR="00B11A5B">
        <w:rPr>
          <w:rStyle w:val="apple-converted-space"/>
          <w:rFonts w:ascii="Times New Roman" w:hAnsi="Times New Roman"/>
          <w:color w:val="000000"/>
        </w:rPr>
        <w:t xml:space="preserve"> Poškodený môže svoj</w:t>
      </w:r>
      <w:r w:rsidRPr="00D726FA" w:rsidR="003E55F3">
        <w:rPr>
          <w:rStyle w:val="apple-converted-space"/>
          <w:rFonts w:ascii="Times New Roman" w:hAnsi="Times New Roman"/>
          <w:color w:val="000000"/>
        </w:rPr>
        <w:t>e rozhodnutie o možnosti byť i</w:t>
      </w:r>
      <w:r w:rsidRPr="00D726FA" w:rsidR="00B11A5B">
        <w:rPr>
          <w:rStyle w:val="apple-converted-space"/>
          <w:rFonts w:ascii="Times New Roman" w:hAnsi="Times New Roman"/>
          <w:color w:val="000000"/>
        </w:rPr>
        <w:t xml:space="preserve">nformovaný o skutočnostiach uvedených v odseku 8 </w:t>
      </w:r>
      <w:r w:rsidRPr="00D726FA" w:rsidR="003E55F3">
        <w:rPr>
          <w:rStyle w:val="apple-converted-space"/>
          <w:rFonts w:ascii="Times New Roman" w:hAnsi="Times New Roman"/>
          <w:color w:val="000000"/>
        </w:rPr>
        <w:t>zmeniť; na zmenu rozhodnutia poškodeného sa prihliada.</w:t>
      </w:r>
      <w:r w:rsidRPr="00D726FA">
        <w:rPr>
          <w:rStyle w:val="apple-converted-space"/>
          <w:rFonts w:ascii="Times New Roman" w:hAnsi="Times New Roman"/>
          <w:color w:val="000000"/>
        </w:rPr>
        <w:t>“.</w:t>
      </w: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6D4D01">
        <w:rPr>
          <w:rStyle w:val="apple-converted-space"/>
          <w:rFonts w:ascii="Times New Roman" w:hAnsi="Times New Roman"/>
          <w:b/>
          <w:color w:val="000000"/>
        </w:rPr>
        <w:t>4</w:t>
      </w:r>
      <w:r w:rsidRPr="00D726FA">
        <w:rPr>
          <w:rStyle w:val="apple-converted-space"/>
          <w:rFonts w:ascii="Times New Roman" w:hAnsi="Times New Roman"/>
          <w:color w:val="000000"/>
        </w:rPr>
        <w:t>. Za § 48 sa vkladá § 48a, ktorý vrátane nadpisu znie:</w:t>
      </w:r>
    </w:p>
    <w:p w:rsidR="007B735D" w:rsidRPr="00D726FA" w:rsidP="00D726FA">
      <w:pPr>
        <w:pStyle w:val="cc"/>
        <w:bidi w:val="0"/>
        <w:spacing w:before="0" w:beforeAutospacing="0" w:after="0" w:afterAutospacing="0"/>
        <w:jc w:val="center"/>
        <w:rPr>
          <w:rStyle w:val="apple-converted-space"/>
          <w:rFonts w:ascii="Times New Roman" w:hAnsi="Times New Roman"/>
          <w:color w:val="000000"/>
        </w:rPr>
      </w:pPr>
    </w:p>
    <w:p w:rsidR="007B735D" w:rsidRPr="00D726FA" w:rsidP="00D726FA">
      <w:pPr>
        <w:pStyle w:val="cc"/>
        <w:bidi w:val="0"/>
        <w:spacing w:before="0" w:beforeAutospacing="0" w:after="0" w:afterAutospacing="0"/>
        <w:jc w:val="center"/>
        <w:rPr>
          <w:rStyle w:val="apple-converted-space"/>
          <w:rFonts w:ascii="Times New Roman" w:hAnsi="Times New Roman"/>
          <w:color w:val="000000"/>
        </w:rPr>
      </w:pPr>
      <w:r w:rsidRPr="00D726FA">
        <w:rPr>
          <w:rStyle w:val="apple-converted-space"/>
          <w:rFonts w:ascii="Times New Roman" w:hAnsi="Times New Roman"/>
          <w:color w:val="000000"/>
        </w:rPr>
        <w:t>„§ 48a</w:t>
      </w:r>
    </w:p>
    <w:p w:rsidR="007B735D" w:rsidRPr="00D726FA" w:rsidP="00D726FA">
      <w:pPr>
        <w:pStyle w:val="cc"/>
        <w:bidi w:val="0"/>
        <w:spacing w:before="0" w:beforeAutospacing="0" w:after="0" w:afterAutospacing="0"/>
        <w:jc w:val="center"/>
        <w:rPr>
          <w:rStyle w:val="apple-converted-space"/>
          <w:rFonts w:ascii="Times New Roman" w:hAnsi="Times New Roman"/>
          <w:color w:val="000000"/>
        </w:rPr>
      </w:pPr>
      <w:r w:rsidRPr="00D726FA">
        <w:rPr>
          <w:rStyle w:val="apple-converted-space"/>
          <w:rFonts w:ascii="Times New Roman" w:hAnsi="Times New Roman"/>
          <w:color w:val="000000"/>
        </w:rPr>
        <w:t>Právo na sprievod dôverníka</w:t>
      </w: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p>
    <w:p w:rsidR="007B735D"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(1) Poškodený má právo, aby ho </w:t>
      </w:r>
      <w:r w:rsidRPr="00D726FA" w:rsidR="003E55F3">
        <w:rPr>
          <w:rStyle w:val="apple-converted-space"/>
          <w:rFonts w:ascii="Times New Roman" w:hAnsi="Times New Roman"/>
          <w:color w:val="000000"/>
        </w:rPr>
        <w:t xml:space="preserve">na </w:t>
      </w:r>
      <w:r w:rsidRPr="00D726FA">
        <w:rPr>
          <w:rStyle w:val="apple-converted-space"/>
          <w:rFonts w:ascii="Times New Roman" w:hAnsi="Times New Roman"/>
          <w:color w:val="000000"/>
        </w:rPr>
        <w:t>úkony trestného konania sprevádzal dôverník.</w:t>
      </w: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p>
    <w:p w:rsidR="007B735D"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r w:rsidRPr="00D726FA">
        <w:rPr>
          <w:rStyle w:val="apple-converted-space"/>
          <w:rFonts w:ascii="Times New Roman" w:hAnsi="Times New Roman"/>
          <w:color w:val="000000"/>
        </w:rPr>
        <w:t>(2) Dôverníkom môže byť fyzická osoba spôsobilá na právne úkony, ktorú si poškodený zvolí. Dôverník poskytuje poškodenému potrebnú</w:t>
      </w:r>
      <w:r w:rsidRPr="00D726FA" w:rsidR="00B922D1">
        <w:rPr>
          <w:rStyle w:val="apple-converted-space"/>
          <w:rFonts w:ascii="Times New Roman" w:hAnsi="Times New Roman"/>
          <w:color w:val="000000"/>
        </w:rPr>
        <w:t xml:space="preserve"> pomoc</w:t>
      </w:r>
      <w:r w:rsidRPr="00D726FA">
        <w:rPr>
          <w:rStyle w:val="apple-converted-space"/>
          <w:rFonts w:ascii="Times New Roman" w:hAnsi="Times New Roman"/>
          <w:color w:val="000000"/>
        </w:rPr>
        <w:t>, najmä psychickú. Dôverník môže byť zároveň splnomocnencom poškodeného. Dôverníkom nemôže byť osoba, ktorá má v trestnom konaní postavenie</w:t>
      </w:r>
      <w:r w:rsidRPr="00D726FA" w:rsidR="002F4C96">
        <w:rPr>
          <w:rStyle w:val="apple-converted-space"/>
          <w:rFonts w:ascii="Times New Roman" w:hAnsi="Times New Roman"/>
          <w:color w:val="000000"/>
        </w:rPr>
        <w:t xml:space="preserve"> sudcu, prokurátora,</w:t>
      </w:r>
      <w:r w:rsidRPr="00D726FA">
        <w:rPr>
          <w:rStyle w:val="apple-converted-space"/>
          <w:rFonts w:ascii="Times New Roman" w:hAnsi="Times New Roman"/>
          <w:color w:val="000000"/>
        </w:rPr>
        <w:t xml:space="preserve"> obvineného, obhajcu, svedka, znalca alebo tlmočníka.</w:t>
      </w:r>
      <w:r w:rsidRPr="00D726FA" w:rsidR="00020EB8">
        <w:rPr>
          <w:rStyle w:val="apple-converted-space"/>
          <w:rFonts w:ascii="Times New Roman" w:hAnsi="Times New Roman"/>
          <w:color w:val="000000"/>
        </w:rPr>
        <w:t xml:space="preserve"> O skutočnostiach, o ktorých sa dôverník dozvedel v priebehu trestného konania, je povinný zachovávať mlčanlivosť.</w:t>
      </w: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p>
    <w:p w:rsidR="007B735D"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r w:rsidRPr="00D726FA">
        <w:rPr>
          <w:rStyle w:val="apple-converted-space"/>
          <w:rFonts w:ascii="Times New Roman" w:hAnsi="Times New Roman"/>
          <w:color w:val="000000"/>
        </w:rPr>
        <w:t>(3) Dôverník nemôže zasahovať do priebehu úkonu trestného konania.</w:t>
      </w: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p>
    <w:p w:rsidR="007B735D"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(4) Vylúčiť dôverníka z účasti na úkone trestného konania je možné len vtedy, ak by jeho účasť </w:t>
      </w:r>
      <w:r w:rsidR="0061395A">
        <w:rPr>
          <w:rStyle w:val="apple-converted-space"/>
          <w:rFonts w:ascii="Times New Roman" w:hAnsi="Times New Roman"/>
          <w:color w:val="000000"/>
        </w:rPr>
        <w:t>narúšala</w:t>
      </w:r>
      <w:r w:rsidRPr="00D726FA" w:rsidR="0061395A">
        <w:rPr>
          <w:rStyle w:val="apple-converted-space"/>
          <w:rFonts w:ascii="Times New Roman" w:hAnsi="Times New Roman"/>
          <w:color w:val="000000"/>
        </w:rPr>
        <w:t xml:space="preserve"> </w:t>
      </w:r>
      <w:r w:rsidRPr="00D726FA">
        <w:rPr>
          <w:rStyle w:val="apple-converted-space"/>
          <w:rFonts w:ascii="Times New Roman" w:hAnsi="Times New Roman"/>
          <w:color w:val="000000"/>
        </w:rPr>
        <w:t xml:space="preserve">priebeh úkonu alebo ohrozila </w:t>
      </w:r>
      <w:r w:rsidRPr="00D726FA" w:rsidR="00AE2614">
        <w:rPr>
          <w:rStyle w:val="apple-converted-space"/>
          <w:rFonts w:ascii="Times New Roman" w:hAnsi="Times New Roman"/>
          <w:color w:val="000000"/>
        </w:rPr>
        <w:t xml:space="preserve">vykonanie tohto </w:t>
      </w:r>
      <w:r w:rsidRPr="00D726FA">
        <w:rPr>
          <w:rStyle w:val="apple-converted-space"/>
          <w:rFonts w:ascii="Times New Roman" w:hAnsi="Times New Roman"/>
          <w:color w:val="000000"/>
        </w:rPr>
        <w:t>úkonu. Ak je dôverník vylúčený, poškodenému sa umožní, aby si zvolil iného dôverníka; to neplatí</w:t>
      </w:r>
      <w:r w:rsidRPr="00D726FA" w:rsidR="009302D0">
        <w:rPr>
          <w:rStyle w:val="apple-converted-space"/>
          <w:rFonts w:ascii="Times New Roman" w:hAnsi="Times New Roman"/>
          <w:color w:val="000000"/>
        </w:rPr>
        <w:t>,</w:t>
      </w:r>
      <w:r w:rsidRPr="00D726FA">
        <w:rPr>
          <w:rStyle w:val="apple-converted-space"/>
          <w:rFonts w:ascii="Times New Roman" w:hAnsi="Times New Roman"/>
          <w:color w:val="000000"/>
        </w:rPr>
        <w:t xml:space="preserve"> </w:t>
      </w:r>
      <w:r w:rsidRPr="00D726FA" w:rsidR="008C2101">
        <w:rPr>
          <w:rStyle w:val="apple-converted-space"/>
          <w:rFonts w:ascii="Times New Roman" w:hAnsi="Times New Roman"/>
          <w:color w:val="000000"/>
        </w:rPr>
        <w:t>ak ide o neopakovateľný úkon alebo neodkladný úkon</w:t>
      </w:r>
      <w:r w:rsidRPr="00D726FA" w:rsidR="002B4BA5">
        <w:rPr>
          <w:rStyle w:val="apple-converted-space"/>
          <w:rFonts w:ascii="Times New Roman" w:hAnsi="Times New Roman"/>
          <w:color w:val="000000"/>
        </w:rPr>
        <w:t xml:space="preserve"> alebo v prípade dokončenia už </w:t>
      </w:r>
      <w:r w:rsidRPr="00D726FA" w:rsidR="00AE2614">
        <w:rPr>
          <w:rStyle w:val="apple-converted-space"/>
          <w:rFonts w:ascii="Times New Roman" w:hAnsi="Times New Roman"/>
          <w:color w:val="000000"/>
        </w:rPr>
        <w:t>prebiehajúceho</w:t>
      </w:r>
      <w:r w:rsidRPr="00D726FA" w:rsidR="002B4BA5">
        <w:rPr>
          <w:rStyle w:val="apple-converted-space"/>
          <w:rFonts w:ascii="Times New Roman" w:hAnsi="Times New Roman"/>
          <w:color w:val="000000"/>
        </w:rPr>
        <w:t xml:space="preserve"> úkonu</w:t>
      </w:r>
      <w:r w:rsidRPr="00D726FA" w:rsidR="008C2101">
        <w:rPr>
          <w:rStyle w:val="apple-converted-space"/>
          <w:rFonts w:ascii="Times New Roman" w:hAnsi="Times New Roman"/>
          <w:color w:val="000000"/>
        </w:rPr>
        <w:t>.</w:t>
      </w:r>
      <w:r w:rsidRPr="00D726FA">
        <w:rPr>
          <w:rStyle w:val="apple-converted-space"/>
          <w:rFonts w:ascii="Times New Roman" w:hAnsi="Times New Roman"/>
          <w:color w:val="000000"/>
        </w:rPr>
        <w:t>“.</w:t>
      </w: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6D4D01">
        <w:rPr>
          <w:rStyle w:val="apple-converted-space"/>
          <w:rFonts w:ascii="Times New Roman" w:hAnsi="Times New Roman"/>
          <w:b/>
          <w:color w:val="000000"/>
        </w:rPr>
        <w:t>5</w:t>
      </w:r>
      <w:r w:rsidRPr="00D726FA" w:rsidR="006D4D01">
        <w:rPr>
          <w:rStyle w:val="apple-converted-space"/>
          <w:rFonts w:ascii="Times New Roman" w:hAnsi="Times New Roman"/>
          <w:color w:val="000000"/>
        </w:rPr>
        <w:t>.</w:t>
      </w:r>
      <w:r w:rsidRPr="00D726FA">
        <w:rPr>
          <w:rStyle w:val="apple-converted-space"/>
          <w:rFonts w:ascii="Times New Roman" w:hAnsi="Times New Roman"/>
          <w:color w:val="000000"/>
        </w:rPr>
        <w:t xml:space="preserve"> V § 49 ods. 2 sa na konci pripája táto veta: „Ak je spôsobilosť poškodeného rozumieť</w:t>
      </w:r>
      <w:r w:rsidR="0061395A">
        <w:rPr>
          <w:rStyle w:val="apple-converted-space"/>
          <w:rFonts w:ascii="Times New Roman" w:hAnsi="Times New Roman"/>
          <w:color w:val="000000"/>
        </w:rPr>
        <w:t xml:space="preserve"> poučeniu</w:t>
      </w:r>
      <w:r w:rsidRPr="00D726FA">
        <w:rPr>
          <w:rStyle w:val="apple-converted-space"/>
          <w:rFonts w:ascii="Times New Roman" w:hAnsi="Times New Roman"/>
          <w:color w:val="000000"/>
        </w:rPr>
        <w:t xml:space="preserve"> ovplyvnená jeho osobnými vlastnosťami, poškodenému sa jeho práva primerane vysvetlia tak, aby tomu rozumel.“.</w:t>
      </w: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6D4D01">
        <w:rPr>
          <w:rStyle w:val="apple-converted-space"/>
          <w:rFonts w:ascii="Times New Roman" w:hAnsi="Times New Roman"/>
          <w:b/>
          <w:color w:val="000000"/>
        </w:rPr>
        <w:t>6</w:t>
      </w:r>
      <w:r w:rsidRPr="00D726FA">
        <w:rPr>
          <w:rStyle w:val="apple-converted-space"/>
          <w:rFonts w:ascii="Times New Roman" w:hAnsi="Times New Roman"/>
          <w:color w:val="000000"/>
        </w:rPr>
        <w:t xml:space="preserve">. § 49 sa </w:t>
      </w:r>
      <w:r w:rsidRPr="00D726FA" w:rsidR="0051566B">
        <w:rPr>
          <w:rStyle w:val="apple-converted-space"/>
          <w:rFonts w:ascii="Times New Roman" w:hAnsi="Times New Roman"/>
          <w:color w:val="000000"/>
        </w:rPr>
        <w:t>dopĺňa odsekom 3</w:t>
      </w:r>
      <w:r w:rsidRPr="00D726FA">
        <w:rPr>
          <w:rStyle w:val="apple-converted-space"/>
          <w:rFonts w:ascii="Times New Roman" w:hAnsi="Times New Roman"/>
          <w:color w:val="000000"/>
        </w:rPr>
        <w:t>, ktorý znie:</w:t>
      </w: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„(3) V závislosti od osobitných potrieb a osobných pomerov poškodeného a od druhu alebo povahy trestného činu </w:t>
      </w:r>
      <w:r w:rsidRPr="00D726FA" w:rsidR="005A5E51">
        <w:rPr>
          <w:rStyle w:val="apple-converted-space"/>
          <w:rFonts w:ascii="Times New Roman" w:hAnsi="Times New Roman"/>
          <w:color w:val="000000"/>
        </w:rPr>
        <w:t xml:space="preserve">poskytne </w:t>
      </w:r>
      <w:r w:rsidRPr="00D726FA">
        <w:rPr>
          <w:rStyle w:val="apple-converted-space"/>
          <w:rFonts w:ascii="Times New Roman" w:hAnsi="Times New Roman"/>
          <w:color w:val="000000"/>
        </w:rPr>
        <w:t xml:space="preserve">orgán činný v trestnom konaní </w:t>
      </w:r>
      <w:r w:rsidRPr="00D726FA" w:rsidR="0051566B">
        <w:rPr>
          <w:rStyle w:val="apple-converted-space"/>
          <w:rFonts w:ascii="Times New Roman" w:hAnsi="Times New Roman"/>
          <w:color w:val="000000"/>
        </w:rPr>
        <w:t>poškodenému in</w:t>
      </w:r>
      <w:r w:rsidRPr="00D726FA">
        <w:rPr>
          <w:rStyle w:val="apple-converted-space"/>
          <w:rFonts w:ascii="Times New Roman" w:hAnsi="Times New Roman"/>
          <w:color w:val="000000"/>
        </w:rPr>
        <w:t>formácie o</w:t>
      </w:r>
    </w:p>
    <w:p w:rsidR="00AE20B2"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a)</w:t>
      </w:r>
      <w:r w:rsidRPr="00D726FA" w:rsidR="00464DC7">
        <w:rPr>
          <w:rStyle w:val="apple-converted-space"/>
          <w:rFonts w:ascii="Times New Roman" w:hAnsi="Times New Roman"/>
          <w:color w:val="000000"/>
        </w:rPr>
        <w:t xml:space="preserve"> možnostiach poskytnutia nevyhnutnej zdravotnej starostlivosti</w:t>
      </w:r>
      <w:r w:rsidRPr="00D726FA" w:rsidR="007B735D">
        <w:rPr>
          <w:rStyle w:val="apple-converted-space"/>
          <w:rFonts w:ascii="Times New Roman" w:hAnsi="Times New Roman"/>
          <w:color w:val="000000"/>
        </w:rPr>
        <w:t xml:space="preserve">, </w:t>
      </w:r>
    </w:p>
    <w:p w:rsidR="00AE20B2"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b) </w:t>
      </w:r>
      <w:r w:rsidRPr="00D726FA" w:rsidR="00B22693">
        <w:rPr>
          <w:rStyle w:val="apple-converted-space"/>
          <w:rFonts w:ascii="Times New Roman" w:hAnsi="Times New Roman"/>
          <w:color w:val="000000"/>
        </w:rPr>
        <w:t>druhoch</w:t>
      </w:r>
      <w:r w:rsidRPr="00D726FA" w:rsidR="007B735D">
        <w:rPr>
          <w:rStyle w:val="apple-converted-space"/>
          <w:rFonts w:ascii="Times New Roman" w:hAnsi="Times New Roman"/>
          <w:color w:val="000000"/>
        </w:rPr>
        <w:t xml:space="preserve"> špecializovanej podpor</w:t>
      </w:r>
      <w:r w:rsidRPr="00D726FA" w:rsidR="00B22693">
        <w:rPr>
          <w:rStyle w:val="apple-converted-space"/>
          <w:rFonts w:ascii="Times New Roman" w:hAnsi="Times New Roman"/>
          <w:color w:val="000000"/>
        </w:rPr>
        <w:t>y</w:t>
      </w:r>
      <w:r w:rsidRPr="00D726FA" w:rsidR="007B735D">
        <w:rPr>
          <w:rStyle w:val="apple-converted-space"/>
          <w:rFonts w:ascii="Times New Roman" w:hAnsi="Times New Roman"/>
          <w:color w:val="000000"/>
        </w:rPr>
        <w:t xml:space="preserve"> vrátane psychologickej podpory</w:t>
      </w:r>
      <w:r w:rsidRPr="00D726FA" w:rsidR="009D3B94">
        <w:rPr>
          <w:rStyle w:val="apple-converted-space"/>
          <w:rFonts w:ascii="Times New Roman" w:hAnsi="Times New Roman"/>
          <w:color w:val="000000"/>
        </w:rPr>
        <w:t>, o ostatných</w:t>
      </w:r>
      <w:r w:rsidRPr="00D726FA" w:rsidR="007B735D">
        <w:rPr>
          <w:rStyle w:val="apple-converted-space"/>
          <w:rFonts w:ascii="Times New Roman" w:hAnsi="Times New Roman"/>
          <w:color w:val="000000"/>
        </w:rPr>
        <w:t xml:space="preserve"> </w:t>
      </w:r>
      <w:r w:rsidRPr="00D726FA" w:rsidR="00B22693">
        <w:rPr>
          <w:rStyle w:val="apple-converted-space"/>
          <w:rFonts w:ascii="Times New Roman" w:hAnsi="Times New Roman"/>
          <w:color w:val="000000"/>
        </w:rPr>
        <w:t xml:space="preserve">druhoch podpory, ktorá sa mu môže poskytnúť </w:t>
      </w:r>
      <w:r w:rsidRPr="00D726FA">
        <w:rPr>
          <w:rStyle w:val="apple-converted-space"/>
          <w:rFonts w:ascii="Times New Roman" w:hAnsi="Times New Roman"/>
          <w:color w:val="000000"/>
        </w:rPr>
        <w:t>a o náhradnom ubytovaní,</w:t>
      </w:r>
    </w:p>
    <w:p w:rsidR="00AE20B2"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c) </w:t>
      </w:r>
      <w:r w:rsidRPr="00D726FA" w:rsidR="007B735D">
        <w:rPr>
          <w:rStyle w:val="apple-converted-space"/>
          <w:rFonts w:ascii="Times New Roman" w:hAnsi="Times New Roman"/>
          <w:color w:val="000000"/>
        </w:rPr>
        <w:t>postupoch týkajúcich sa podania trestného oznámenia a</w:t>
      </w:r>
      <w:r w:rsidRPr="00D726FA" w:rsidR="00B22693">
        <w:rPr>
          <w:rStyle w:val="apple-converted-space"/>
          <w:rFonts w:ascii="Times New Roman" w:hAnsi="Times New Roman"/>
          <w:color w:val="000000"/>
        </w:rPr>
        <w:t xml:space="preserve"> o </w:t>
      </w:r>
      <w:r w:rsidRPr="00D726FA" w:rsidR="0012247B">
        <w:rPr>
          <w:rStyle w:val="apple-converted-space"/>
          <w:rFonts w:ascii="Times New Roman" w:hAnsi="Times New Roman"/>
          <w:color w:val="000000"/>
        </w:rPr>
        <w:t xml:space="preserve">postavení </w:t>
      </w:r>
      <w:r w:rsidRPr="00D726FA" w:rsidR="007B735D">
        <w:rPr>
          <w:rStyle w:val="apple-converted-space"/>
          <w:rFonts w:ascii="Times New Roman" w:hAnsi="Times New Roman"/>
          <w:color w:val="000000"/>
        </w:rPr>
        <w:t>poškodeného v súvislosti s týmito postupmi,</w:t>
      </w:r>
    </w:p>
    <w:p w:rsidR="00AE20B2"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d) </w:t>
      </w:r>
      <w:r w:rsidRPr="00D726FA" w:rsidR="007B735D">
        <w:rPr>
          <w:rStyle w:val="apple-converted-space"/>
          <w:rFonts w:ascii="Times New Roman" w:hAnsi="Times New Roman"/>
          <w:color w:val="000000"/>
        </w:rPr>
        <w:t>podmienkach poskytnutia ochrany</w:t>
      </w:r>
      <w:r w:rsidRPr="00D726FA" w:rsidR="00B22693">
        <w:rPr>
          <w:rStyle w:val="apple-converted-space"/>
          <w:rFonts w:ascii="Times New Roman" w:hAnsi="Times New Roman"/>
          <w:color w:val="000000"/>
        </w:rPr>
        <w:t xml:space="preserve"> v prípade </w:t>
      </w:r>
      <w:r w:rsidRPr="00D726FA" w:rsidR="007B735D">
        <w:rPr>
          <w:rStyle w:val="apple-converted-space"/>
          <w:rFonts w:ascii="Times New Roman" w:hAnsi="Times New Roman"/>
          <w:color w:val="000000"/>
        </w:rPr>
        <w:t>hroz</w:t>
      </w:r>
      <w:r w:rsidRPr="00D726FA" w:rsidR="00B22693">
        <w:rPr>
          <w:rStyle w:val="apple-converted-space"/>
          <w:rFonts w:ascii="Times New Roman" w:hAnsi="Times New Roman"/>
          <w:color w:val="000000"/>
        </w:rPr>
        <w:t>by</w:t>
      </w:r>
      <w:r w:rsidRPr="00D726FA" w:rsidR="007B735D">
        <w:rPr>
          <w:rStyle w:val="apple-converted-space"/>
          <w:rFonts w:ascii="Times New Roman" w:hAnsi="Times New Roman"/>
          <w:color w:val="000000"/>
        </w:rPr>
        <w:t xml:space="preserve"> nebezpečenstv</w:t>
      </w:r>
      <w:r w:rsidRPr="00D726FA" w:rsidR="00B22693">
        <w:rPr>
          <w:rStyle w:val="apple-converted-space"/>
          <w:rFonts w:ascii="Times New Roman" w:hAnsi="Times New Roman"/>
          <w:color w:val="000000"/>
        </w:rPr>
        <w:t>a</w:t>
      </w:r>
      <w:r w:rsidRPr="00D726FA" w:rsidR="007B735D">
        <w:rPr>
          <w:rStyle w:val="apple-converted-space"/>
          <w:rFonts w:ascii="Times New Roman" w:hAnsi="Times New Roman"/>
          <w:color w:val="000000"/>
        </w:rPr>
        <w:t xml:space="preserve"> ohrozenia života alebo zdravia alebo značnej škody na majetku,</w:t>
      </w:r>
    </w:p>
    <w:p w:rsidR="00AE20B2"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e) </w:t>
      </w:r>
      <w:r w:rsidRPr="00D726FA" w:rsidR="007B735D">
        <w:rPr>
          <w:rStyle w:val="apple-converted-space"/>
          <w:rFonts w:ascii="Times New Roman" w:hAnsi="Times New Roman"/>
          <w:color w:val="000000"/>
        </w:rPr>
        <w:t>podmienkach získania prístupu k právnemu por</w:t>
      </w:r>
      <w:r w:rsidRPr="00D726FA">
        <w:rPr>
          <w:rStyle w:val="apple-converted-space"/>
          <w:rFonts w:ascii="Times New Roman" w:hAnsi="Times New Roman"/>
          <w:color w:val="000000"/>
        </w:rPr>
        <w:t xml:space="preserve">adenstvu alebo právnej pomoci, </w:t>
      </w:r>
    </w:p>
    <w:p w:rsidR="00AE20B2"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f) práve na tlmočenie a preklad,</w:t>
      </w:r>
    </w:p>
    <w:p w:rsidR="00AE20B2"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g) </w:t>
      </w:r>
      <w:r w:rsidRPr="00D726FA" w:rsidR="00007FBC">
        <w:rPr>
          <w:rStyle w:val="apple-converted-space"/>
          <w:rFonts w:ascii="Times New Roman" w:hAnsi="Times New Roman"/>
          <w:color w:val="000000"/>
        </w:rPr>
        <w:t>o</w:t>
      </w:r>
      <w:r w:rsidRPr="00D726FA" w:rsidR="007B735D">
        <w:rPr>
          <w:rStyle w:val="apple-converted-space"/>
          <w:rFonts w:ascii="Times New Roman" w:hAnsi="Times New Roman"/>
          <w:color w:val="000000"/>
        </w:rPr>
        <w:t>patrenia</w:t>
      </w:r>
      <w:r w:rsidRPr="00D726FA" w:rsidR="00007FBC">
        <w:rPr>
          <w:rStyle w:val="apple-converted-space"/>
          <w:rFonts w:ascii="Times New Roman" w:hAnsi="Times New Roman"/>
          <w:color w:val="000000"/>
        </w:rPr>
        <w:t>ch</w:t>
      </w:r>
      <w:r w:rsidRPr="00D726FA" w:rsidR="007B735D">
        <w:rPr>
          <w:rStyle w:val="apple-converted-space"/>
          <w:rFonts w:ascii="Times New Roman" w:hAnsi="Times New Roman"/>
          <w:color w:val="000000"/>
        </w:rPr>
        <w:t xml:space="preserve"> na ochranu jeho záujmov</w:t>
      </w:r>
      <w:r w:rsidRPr="00D726FA" w:rsidR="00007FBC">
        <w:rPr>
          <w:rStyle w:val="apple-converted-space"/>
          <w:rFonts w:ascii="Times New Roman" w:hAnsi="Times New Roman"/>
          <w:color w:val="000000"/>
        </w:rPr>
        <w:t>,</w:t>
      </w:r>
      <w:r w:rsidRPr="00D726FA" w:rsidR="007B735D">
        <w:rPr>
          <w:rStyle w:val="apple-converted-space"/>
          <w:rFonts w:ascii="Times New Roman" w:hAnsi="Times New Roman"/>
          <w:color w:val="000000"/>
        </w:rPr>
        <w:t xml:space="preserve"> </w:t>
      </w:r>
      <w:r w:rsidRPr="00D726FA" w:rsidR="00007FBC">
        <w:rPr>
          <w:rStyle w:val="apple-converted-space"/>
          <w:rFonts w:ascii="Times New Roman" w:hAnsi="Times New Roman"/>
          <w:color w:val="000000"/>
        </w:rPr>
        <w:t xml:space="preserve">o ktoré </w:t>
      </w:r>
      <w:r w:rsidRPr="00D726FA" w:rsidR="007B735D">
        <w:rPr>
          <w:rStyle w:val="apple-converted-space"/>
          <w:rFonts w:ascii="Times New Roman" w:hAnsi="Times New Roman"/>
          <w:color w:val="000000"/>
        </w:rPr>
        <w:t>môže požiadať, ak má bydlisko v inom členskom štáte Európskej únie,</w:t>
      </w:r>
    </w:p>
    <w:p w:rsidR="00AE20B2"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h) </w:t>
      </w:r>
      <w:r w:rsidRPr="00D726FA" w:rsidR="007B735D">
        <w:rPr>
          <w:rStyle w:val="apple-converted-space"/>
          <w:rFonts w:ascii="Times New Roman" w:hAnsi="Times New Roman"/>
          <w:color w:val="000000"/>
        </w:rPr>
        <w:t>postupoch domáhania sa nápravy v prípade porušenia svojich práv v trestnom konaní zo strany orgánov činných v trestnom konaní,</w:t>
      </w:r>
    </w:p>
    <w:p w:rsidR="00E601BD"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3E55F3">
        <w:rPr>
          <w:rStyle w:val="apple-converted-space"/>
          <w:rFonts w:ascii="Times New Roman" w:hAnsi="Times New Roman"/>
          <w:color w:val="000000"/>
        </w:rPr>
        <w:t>i</w:t>
      </w:r>
      <w:r w:rsidRPr="00D726FA" w:rsidR="00AE20B2">
        <w:rPr>
          <w:rStyle w:val="apple-converted-space"/>
          <w:rFonts w:ascii="Times New Roman" w:hAnsi="Times New Roman"/>
          <w:color w:val="000000"/>
        </w:rPr>
        <w:t xml:space="preserve">) </w:t>
      </w:r>
      <w:r w:rsidRPr="00D726FA" w:rsidR="007B735D">
        <w:rPr>
          <w:rStyle w:val="apple-converted-space"/>
          <w:rFonts w:ascii="Times New Roman" w:hAnsi="Times New Roman"/>
          <w:color w:val="000000"/>
        </w:rPr>
        <w:t xml:space="preserve">možnosti a podmienkach uzavretia zmieru, </w:t>
      </w:r>
      <w:r w:rsidRPr="00D726FA" w:rsidR="00595FE0">
        <w:rPr>
          <w:rStyle w:val="apple-converted-space"/>
          <w:rFonts w:ascii="Times New Roman" w:hAnsi="Times New Roman"/>
          <w:color w:val="000000"/>
        </w:rPr>
        <w:t>alebo o</w:t>
      </w: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E601BD">
        <w:rPr>
          <w:rStyle w:val="apple-converted-space"/>
          <w:rFonts w:ascii="Times New Roman" w:hAnsi="Times New Roman"/>
          <w:color w:val="000000"/>
        </w:rPr>
        <w:t>j</w:t>
      </w:r>
      <w:r w:rsidRPr="00D726FA" w:rsidR="00AE20B2">
        <w:rPr>
          <w:rStyle w:val="apple-converted-space"/>
          <w:rFonts w:ascii="Times New Roman" w:hAnsi="Times New Roman"/>
          <w:color w:val="000000"/>
        </w:rPr>
        <w:t xml:space="preserve">) </w:t>
      </w:r>
      <w:r w:rsidRPr="00D726FA">
        <w:rPr>
          <w:rStyle w:val="apple-converted-space"/>
          <w:rFonts w:ascii="Times New Roman" w:hAnsi="Times New Roman"/>
          <w:color w:val="000000"/>
        </w:rPr>
        <w:t>možnosti a podmienkach náhrady trov poškodeného.“.</w:t>
      </w:r>
    </w:p>
    <w:p w:rsidR="007B735D" w:rsidRPr="00D726FA" w:rsidP="00D726FA">
      <w:pPr>
        <w:pStyle w:val="cc"/>
        <w:tabs>
          <w:tab w:val="left" w:pos="567"/>
        </w:tabs>
        <w:bidi w:val="0"/>
        <w:spacing w:before="0" w:beforeAutospacing="0" w:after="0" w:afterAutospacing="0"/>
        <w:ind w:left="426"/>
        <w:jc w:val="both"/>
        <w:rPr>
          <w:rStyle w:val="apple-converted-space"/>
          <w:rFonts w:ascii="Times New Roman" w:hAnsi="Times New Roman"/>
          <w:color w:val="000000"/>
        </w:rPr>
      </w:pP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6D4D01">
        <w:rPr>
          <w:rStyle w:val="apple-converted-space"/>
          <w:rFonts w:ascii="Times New Roman" w:hAnsi="Times New Roman"/>
          <w:b/>
          <w:color w:val="000000"/>
        </w:rPr>
        <w:t>7</w:t>
      </w:r>
      <w:r w:rsidRPr="00D726FA">
        <w:rPr>
          <w:rStyle w:val="apple-converted-space"/>
          <w:rFonts w:ascii="Times New Roman" w:hAnsi="Times New Roman"/>
          <w:color w:val="000000"/>
        </w:rPr>
        <w:t xml:space="preserve">. V § 115 ods. 1 sa </w:t>
      </w:r>
      <w:r w:rsidRPr="00D726FA" w:rsidR="00D2246B">
        <w:rPr>
          <w:rStyle w:val="apple-converted-space"/>
          <w:rFonts w:ascii="Times New Roman" w:hAnsi="Times New Roman"/>
          <w:color w:val="000000"/>
        </w:rPr>
        <w:t xml:space="preserve">za prvú vetu vkladá nová druhá veta, ktorá znie: </w:t>
      </w:r>
      <w:r w:rsidRPr="00D726FA">
        <w:rPr>
          <w:rStyle w:val="apple-converted-space"/>
          <w:rFonts w:ascii="Times New Roman" w:hAnsi="Times New Roman"/>
          <w:color w:val="000000"/>
        </w:rPr>
        <w:t xml:space="preserve">„Príkaz možno vydať, ak nemožno sledovaný účel dosiahnuť inak alebo </w:t>
      </w:r>
      <w:r w:rsidRPr="00D726FA" w:rsidR="0012247B">
        <w:rPr>
          <w:rStyle w:val="apple-converted-space"/>
          <w:rFonts w:ascii="Times New Roman" w:hAnsi="Times New Roman"/>
          <w:color w:val="000000"/>
        </w:rPr>
        <w:t xml:space="preserve">ak </w:t>
      </w:r>
      <w:r w:rsidRPr="00D726FA">
        <w:rPr>
          <w:rStyle w:val="apple-converted-space"/>
          <w:rFonts w:ascii="Times New Roman" w:hAnsi="Times New Roman"/>
          <w:color w:val="000000"/>
        </w:rPr>
        <w:t xml:space="preserve">by bolo jeho dosiahnutie </w:t>
      </w:r>
      <w:r w:rsidRPr="00D726FA" w:rsidR="000B3C47">
        <w:rPr>
          <w:rStyle w:val="apple-converted-space"/>
          <w:rFonts w:ascii="Times New Roman" w:hAnsi="Times New Roman"/>
          <w:color w:val="000000"/>
        </w:rPr>
        <w:t xml:space="preserve">iným spôsobom </w:t>
      </w:r>
      <w:r w:rsidRPr="00D726FA">
        <w:rPr>
          <w:rStyle w:val="apple-converted-space"/>
          <w:rFonts w:ascii="Times New Roman" w:hAnsi="Times New Roman"/>
          <w:color w:val="000000"/>
        </w:rPr>
        <w:t>podstatne sťažené.“.</w:t>
      </w: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6D4D01">
        <w:rPr>
          <w:rStyle w:val="apple-converted-space"/>
          <w:rFonts w:ascii="Times New Roman" w:hAnsi="Times New Roman"/>
          <w:b/>
          <w:color w:val="000000"/>
        </w:rPr>
        <w:t>8</w:t>
      </w:r>
      <w:r w:rsidRPr="00D726FA">
        <w:rPr>
          <w:rStyle w:val="apple-converted-space"/>
          <w:rFonts w:ascii="Times New Roman" w:hAnsi="Times New Roman"/>
          <w:color w:val="000000"/>
        </w:rPr>
        <w:t xml:space="preserve">. V § 115 odsek 8 znie: </w:t>
      </w: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„(8) Ak sa pri odpočúvaní a zázname telekomunikačnej prevádzky nezistili skutočnosti významné pre trestné konanie, orgán činný v trestnom konaní alebo príslušný útvar Policajného zboru musí získaný záznam predpísaným spôsobom </w:t>
      </w:r>
      <w:r w:rsidR="0061395A">
        <w:rPr>
          <w:rStyle w:val="apple-converted-space"/>
          <w:rFonts w:ascii="Times New Roman" w:hAnsi="Times New Roman"/>
          <w:color w:val="000000"/>
        </w:rPr>
        <w:t xml:space="preserve">bezodkladne </w:t>
      </w:r>
      <w:r w:rsidRPr="00D726FA">
        <w:rPr>
          <w:rStyle w:val="apple-converted-space"/>
          <w:rFonts w:ascii="Times New Roman" w:hAnsi="Times New Roman"/>
          <w:color w:val="000000"/>
        </w:rPr>
        <w:t xml:space="preserve">zničiť. Zápisnica o zničení záznamu sa založí do spisu.“. </w:t>
      </w: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p>
    <w:p w:rsidR="008B0242"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6D4D01">
        <w:rPr>
          <w:rStyle w:val="apple-converted-space"/>
          <w:rFonts w:ascii="Times New Roman" w:hAnsi="Times New Roman"/>
          <w:b/>
          <w:color w:val="000000"/>
        </w:rPr>
        <w:t>9</w:t>
      </w:r>
      <w:r w:rsidRPr="00D726FA" w:rsidR="00C76BF7">
        <w:rPr>
          <w:rStyle w:val="apple-converted-space"/>
          <w:rFonts w:ascii="Times New Roman" w:hAnsi="Times New Roman"/>
          <w:color w:val="000000"/>
        </w:rPr>
        <w:t xml:space="preserve">. V § 115 sa za odsek 8 vkladajú nové odseky 9 a 10, ktoré znejú:   </w:t>
      </w: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„(9) O zničení záznamu informuje</w:t>
      </w:r>
      <w:r w:rsidRPr="00D726FA" w:rsidR="00260A57">
        <w:rPr>
          <w:rStyle w:val="apple-converted-space"/>
          <w:rFonts w:ascii="Times New Roman" w:hAnsi="Times New Roman"/>
          <w:color w:val="000000"/>
        </w:rPr>
        <w:t xml:space="preserve"> osobu uvedenú v odseku 3, ak je známa,</w:t>
      </w:r>
      <w:r w:rsidRPr="00D726FA" w:rsidR="008B0242">
        <w:rPr>
          <w:rStyle w:val="apple-converted-space"/>
          <w:rFonts w:ascii="Times New Roman" w:hAnsi="Times New Roman"/>
          <w:color w:val="000000"/>
        </w:rPr>
        <w:t xml:space="preserve"> policajt alebo </w:t>
      </w:r>
      <w:r w:rsidRPr="00D726FA">
        <w:rPr>
          <w:rStyle w:val="apple-converted-space"/>
          <w:rFonts w:ascii="Times New Roman" w:hAnsi="Times New Roman"/>
          <w:color w:val="000000"/>
        </w:rPr>
        <w:t>prokurátor, ktorého rozhodnutím sa vec právoplatne skončila</w:t>
      </w:r>
      <w:r w:rsidRPr="00D726FA" w:rsidR="00260A57">
        <w:rPr>
          <w:rStyle w:val="apple-converted-space"/>
          <w:rFonts w:ascii="Times New Roman" w:hAnsi="Times New Roman"/>
          <w:color w:val="000000"/>
        </w:rPr>
        <w:t>,</w:t>
      </w:r>
      <w:r w:rsidRPr="00D726FA">
        <w:rPr>
          <w:rStyle w:val="apple-converted-space"/>
          <w:rFonts w:ascii="Times New Roman" w:hAnsi="Times New Roman"/>
          <w:color w:val="000000"/>
        </w:rPr>
        <w:t xml:space="preserve"> a v konaní pred súdom predseda senátu súdu prvého stupňa po právoplatnom skončení veci</w:t>
      </w:r>
      <w:r w:rsidRPr="00D726FA" w:rsidR="00260A57">
        <w:rPr>
          <w:rStyle w:val="apple-converted-space"/>
          <w:rFonts w:ascii="Times New Roman" w:hAnsi="Times New Roman"/>
          <w:color w:val="000000"/>
        </w:rPr>
        <w:t>.</w:t>
      </w:r>
      <w:r w:rsidRPr="00D726FA">
        <w:rPr>
          <w:rStyle w:val="apple-converted-space"/>
          <w:rFonts w:ascii="Times New Roman" w:hAnsi="Times New Roman"/>
          <w:color w:val="000000"/>
        </w:rPr>
        <w:t xml:space="preserve"> Informácia obsahuje označenie súdu, ktorý vydal </w:t>
      </w:r>
      <w:r w:rsidRPr="00D726FA" w:rsidR="00BB77B7">
        <w:rPr>
          <w:rStyle w:val="apple-converted-space"/>
          <w:rFonts w:ascii="Times New Roman" w:hAnsi="Times New Roman"/>
          <w:color w:val="000000"/>
        </w:rPr>
        <w:t xml:space="preserve">alebo potvrdil </w:t>
      </w:r>
      <w:r w:rsidRPr="00D726FA">
        <w:rPr>
          <w:rStyle w:val="apple-converted-space"/>
          <w:rFonts w:ascii="Times New Roman" w:hAnsi="Times New Roman"/>
          <w:color w:val="000000"/>
        </w:rPr>
        <w:t>príkaz na odpočúvanie a záznam telekomunikačnej prevádzky, dĺžku odpočúvania a dátum jeho ukončenia. Súčasťou informácie je poučenie o práve podať v lehote dvoch mesiacov od jej doručenia návrh na preskúmanie zákonnosti príkazu na odpočúvanie a záznam telekomunikačnej prevádzky najvyššiemu súdu. Informáciu podá orgán, ktorého rozhodnutím sa vec právoplatne skončila, a v konaní pred súdom predseda senátu súdu prvého stupňa do troch rokov od právoplatného skončenia trestného stíhania v danej veci.</w:t>
      </w:r>
    </w:p>
    <w:p w:rsidR="00C76BF7" w:rsidRPr="00D726FA" w:rsidP="00D726FA">
      <w:pPr>
        <w:pStyle w:val="cc"/>
        <w:bidi w:val="0"/>
        <w:spacing w:before="0" w:beforeAutospacing="0" w:after="0" w:afterAutospacing="0"/>
        <w:jc w:val="both"/>
        <w:rPr>
          <w:rStyle w:val="apple-converted-space"/>
          <w:rFonts w:ascii="Times New Roman" w:hAnsi="Times New Roman"/>
          <w:color w:val="000000"/>
          <w:highlight w:val="yellow"/>
        </w:rPr>
      </w:pP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(10) Informáciu podľa odseku 9 predseda senátu, policajt alebo prokurátor nepodá, ak ide o osobu, ktorá má možnosť nazerať do spisu podľa tohto zákona</w:t>
      </w:r>
      <w:r w:rsidRPr="00D726FA" w:rsidR="00260A57">
        <w:rPr>
          <w:rStyle w:val="apple-converted-space"/>
          <w:rFonts w:ascii="Times New Roman" w:hAnsi="Times New Roman"/>
          <w:color w:val="000000"/>
        </w:rPr>
        <w:t>,</w:t>
      </w:r>
      <w:r w:rsidRPr="00D726FA">
        <w:rPr>
          <w:rStyle w:val="apple-converted-space"/>
          <w:rFonts w:ascii="Times New Roman" w:hAnsi="Times New Roman"/>
          <w:color w:val="000000"/>
        </w:rPr>
        <w:t xml:space="preserve"> alebo</w:t>
      </w:r>
      <w:r w:rsidRPr="00D726FA" w:rsidR="008B0242">
        <w:rPr>
          <w:rStyle w:val="apple-converted-space"/>
          <w:rFonts w:ascii="Times New Roman" w:hAnsi="Times New Roman"/>
          <w:color w:val="000000"/>
        </w:rPr>
        <w:t xml:space="preserve"> </w:t>
      </w:r>
      <w:r w:rsidRPr="00D726FA">
        <w:rPr>
          <w:rStyle w:val="apple-converted-space"/>
          <w:rFonts w:ascii="Times New Roman" w:hAnsi="Times New Roman"/>
          <w:color w:val="000000"/>
        </w:rPr>
        <w:t>v konaní o obzvlášť závažnom zločine alebo zločine spáchanom organizovanou skupinou, zločineckou skupinou alebo teroristickou skupinou, alebo ak sa na trestnom čine podieľalo viac osôb a vo vzťahu aspoň k jednému z nich nebolo trestné stíhanie právoplatne skončené, alebo ak by poskytnutím takej informácie mohol byť zmarený účel trestného konania.“.</w:t>
      </w:r>
    </w:p>
    <w:p w:rsidR="00C76BF7" w:rsidRPr="00D726FA" w:rsidP="00D726FA">
      <w:pPr>
        <w:pStyle w:val="cc"/>
        <w:bidi w:val="0"/>
        <w:spacing w:before="0" w:beforeAutospacing="0" w:after="0" w:afterAutospacing="0"/>
        <w:jc w:val="both"/>
        <w:rPr>
          <w:rStyle w:val="apple-converted-space"/>
          <w:rFonts w:ascii="Times New Roman" w:hAnsi="Times New Roman"/>
          <w:color w:val="000000"/>
          <w:highlight w:val="yellow"/>
        </w:rPr>
      </w:pP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Doterajší odsek 9 sa označuje ako odsek </w:t>
      </w:r>
      <w:r w:rsidRPr="00D726FA" w:rsidR="0050553D">
        <w:rPr>
          <w:rStyle w:val="apple-converted-space"/>
          <w:rFonts w:ascii="Times New Roman" w:hAnsi="Times New Roman"/>
          <w:color w:val="000000"/>
        </w:rPr>
        <w:t>11</w:t>
      </w:r>
      <w:r w:rsidRPr="00D726FA">
        <w:rPr>
          <w:rStyle w:val="apple-converted-space"/>
          <w:rFonts w:ascii="Times New Roman" w:hAnsi="Times New Roman"/>
          <w:color w:val="000000"/>
        </w:rPr>
        <w:t xml:space="preserve">. </w:t>
      </w:r>
    </w:p>
    <w:p w:rsidR="00C76BF7" w:rsidRPr="00D726FA" w:rsidP="00D726FA">
      <w:pPr>
        <w:pStyle w:val="cc"/>
        <w:bidi w:val="0"/>
        <w:spacing w:before="0" w:beforeAutospacing="0" w:after="0" w:afterAutospacing="0"/>
        <w:jc w:val="both"/>
        <w:rPr>
          <w:rStyle w:val="apple-converted-space"/>
          <w:rFonts w:ascii="Times New Roman" w:hAnsi="Times New Roman"/>
          <w:color w:val="000000"/>
          <w:highlight w:val="yellow"/>
        </w:rPr>
      </w:pP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6D4D01">
        <w:rPr>
          <w:rStyle w:val="apple-converted-space"/>
          <w:rFonts w:ascii="Times New Roman" w:hAnsi="Times New Roman"/>
          <w:b/>
          <w:color w:val="000000"/>
        </w:rPr>
        <w:t>10</w:t>
      </w:r>
      <w:r w:rsidRPr="00D726FA">
        <w:rPr>
          <w:rStyle w:val="apple-converted-space"/>
          <w:rFonts w:ascii="Times New Roman" w:hAnsi="Times New Roman"/>
          <w:color w:val="000000"/>
        </w:rPr>
        <w:t>. V § 115 ods</w:t>
      </w:r>
      <w:r w:rsidRPr="00D726FA" w:rsidR="003312EC">
        <w:rPr>
          <w:rStyle w:val="apple-converted-space"/>
          <w:rFonts w:ascii="Times New Roman" w:hAnsi="Times New Roman"/>
          <w:color w:val="000000"/>
        </w:rPr>
        <w:t>.</w:t>
      </w:r>
      <w:r w:rsidRPr="00D726FA">
        <w:rPr>
          <w:rStyle w:val="apple-converted-space"/>
          <w:rFonts w:ascii="Times New Roman" w:hAnsi="Times New Roman"/>
          <w:color w:val="000000"/>
        </w:rPr>
        <w:t xml:space="preserve"> </w:t>
      </w:r>
      <w:r w:rsidRPr="00D726FA" w:rsidR="0050553D">
        <w:rPr>
          <w:rStyle w:val="apple-converted-space"/>
          <w:rFonts w:ascii="Times New Roman" w:hAnsi="Times New Roman"/>
          <w:color w:val="000000"/>
        </w:rPr>
        <w:t>11</w:t>
      </w:r>
      <w:r w:rsidRPr="00D726FA">
        <w:rPr>
          <w:rStyle w:val="apple-converted-space"/>
          <w:rFonts w:ascii="Times New Roman" w:hAnsi="Times New Roman"/>
          <w:color w:val="000000"/>
        </w:rPr>
        <w:t xml:space="preserve"> sa slová „</w:t>
      </w:r>
      <w:r w:rsidRPr="00D726FA" w:rsidR="00C118F5">
        <w:rPr>
          <w:rStyle w:val="apple-converted-space"/>
          <w:rFonts w:ascii="Times New Roman" w:hAnsi="Times New Roman"/>
          <w:color w:val="000000"/>
        </w:rPr>
        <w:t>Ustanovenia odsekov 1 až 8 sa primerane vzťahujú na obsahové údaje alebo prevádzkové údaje</w:t>
      </w:r>
      <w:r w:rsidRPr="00D726FA">
        <w:rPr>
          <w:rStyle w:val="apple-converted-space"/>
          <w:rFonts w:ascii="Times New Roman" w:hAnsi="Times New Roman"/>
          <w:color w:val="000000"/>
        </w:rPr>
        <w:t>“ nahrádzajú slovami „</w:t>
      </w:r>
      <w:r w:rsidRPr="00D726FA" w:rsidR="00C118F5">
        <w:rPr>
          <w:rStyle w:val="apple-converted-space"/>
          <w:rFonts w:ascii="Times New Roman" w:hAnsi="Times New Roman"/>
          <w:color w:val="000000"/>
        </w:rPr>
        <w:t xml:space="preserve">Ustanovenia odsekov 1 až 10 sa rovnako vzťahujú na údaje </w:t>
      </w:r>
      <w:r w:rsidRPr="00D726FA">
        <w:rPr>
          <w:rStyle w:val="apple-converted-space"/>
          <w:rFonts w:ascii="Times New Roman" w:hAnsi="Times New Roman"/>
          <w:color w:val="000000"/>
        </w:rPr>
        <w:t>“</w:t>
      </w:r>
      <w:r w:rsidRPr="00D726FA" w:rsidR="00C118F5">
        <w:rPr>
          <w:rStyle w:val="apple-converted-space"/>
          <w:rFonts w:ascii="Times New Roman" w:hAnsi="Times New Roman"/>
          <w:color w:val="000000"/>
        </w:rPr>
        <w:t>.</w:t>
      </w:r>
      <w:r w:rsidRPr="00D726FA">
        <w:rPr>
          <w:rStyle w:val="apple-converted-space"/>
          <w:rFonts w:ascii="Times New Roman" w:hAnsi="Times New Roman"/>
          <w:color w:val="000000"/>
        </w:rPr>
        <w:t xml:space="preserve"> </w:t>
      </w: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6D4D01">
        <w:rPr>
          <w:rStyle w:val="apple-converted-space"/>
          <w:rFonts w:ascii="Times New Roman" w:hAnsi="Times New Roman"/>
          <w:b/>
          <w:color w:val="000000"/>
        </w:rPr>
        <w:t>11</w:t>
      </w:r>
      <w:r w:rsidRPr="00D726FA">
        <w:rPr>
          <w:rStyle w:val="apple-converted-space"/>
          <w:rFonts w:ascii="Times New Roman" w:hAnsi="Times New Roman"/>
          <w:color w:val="000000"/>
        </w:rPr>
        <w:t xml:space="preserve">. § 116 vrátane nadpisu znie: </w:t>
      </w: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p>
    <w:p w:rsidR="00C76BF7" w:rsidRPr="00D726FA" w:rsidP="00D726FA">
      <w:pPr>
        <w:pStyle w:val="cc"/>
        <w:bidi w:val="0"/>
        <w:spacing w:before="0" w:beforeAutospacing="0" w:after="0" w:afterAutospacing="0"/>
        <w:jc w:val="center"/>
        <w:rPr>
          <w:rStyle w:val="apple-converted-space"/>
          <w:rFonts w:ascii="Times New Roman" w:hAnsi="Times New Roman"/>
          <w:color w:val="000000"/>
        </w:rPr>
      </w:pPr>
      <w:r w:rsidRPr="00D726FA">
        <w:rPr>
          <w:rStyle w:val="apple-converted-space"/>
          <w:rFonts w:ascii="Times New Roman" w:hAnsi="Times New Roman"/>
          <w:color w:val="000000"/>
        </w:rPr>
        <w:t>„§ 116</w:t>
      </w:r>
    </w:p>
    <w:p w:rsidR="00C76BF7" w:rsidRPr="00D726FA" w:rsidP="00D726FA">
      <w:pPr>
        <w:pStyle w:val="cc"/>
        <w:bidi w:val="0"/>
        <w:spacing w:before="0" w:beforeAutospacing="0" w:after="0" w:afterAutospacing="0"/>
        <w:jc w:val="center"/>
        <w:rPr>
          <w:rStyle w:val="apple-converted-space"/>
          <w:rFonts w:ascii="Times New Roman" w:hAnsi="Times New Roman"/>
          <w:color w:val="000000"/>
        </w:rPr>
      </w:pPr>
      <w:r w:rsidRPr="00D726FA">
        <w:rPr>
          <w:rFonts w:ascii="Times New Roman" w:hAnsi="Times New Roman"/>
        </w:rPr>
        <w:t>Oznámenie údajov o telekomunikačnej prevádzke</w:t>
      </w:r>
    </w:p>
    <w:p w:rsidR="00C76BF7" w:rsidRPr="00D726FA" w:rsidP="00D726FA">
      <w:pPr>
        <w:pStyle w:val="cc"/>
        <w:bidi w:val="0"/>
        <w:spacing w:before="0" w:beforeAutospacing="0" w:after="0" w:afterAutospacing="0"/>
        <w:jc w:val="center"/>
        <w:rPr>
          <w:rStyle w:val="apple-converted-space"/>
          <w:rFonts w:ascii="Times New Roman" w:hAnsi="Times New Roman"/>
          <w:color w:val="000000"/>
        </w:rPr>
      </w:pPr>
    </w:p>
    <w:p w:rsidR="00C76BF7"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r w:rsidRPr="00D726FA">
        <w:rPr>
          <w:rStyle w:val="apple-converted-space"/>
          <w:rFonts w:ascii="Times New Roman" w:hAnsi="Times New Roman"/>
          <w:color w:val="000000"/>
        </w:rPr>
        <w:t>(1) V trestnom konaní pre úmyselný trestný čin, na ktorý zákon ustanovuje trest odňatia slobody, ktorého horná hranica je najmenej tri roky</w:t>
      </w:r>
      <w:r w:rsidRPr="00D726FA" w:rsidR="00644B46">
        <w:rPr>
          <w:rStyle w:val="apple-converted-space"/>
          <w:rFonts w:ascii="Times New Roman" w:hAnsi="Times New Roman"/>
          <w:color w:val="000000"/>
        </w:rPr>
        <w:t>,</w:t>
      </w:r>
      <w:r w:rsidRPr="00D726FA" w:rsidR="004D2DC8">
        <w:rPr>
          <w:rStyle w:val="apple-converted-space"/>
          <w:rFonts w:ascii="Times New Roman" w:hAnsi="Times New Roman"/>
          <w:color w:val="000000"/>
        </w:rPr>
        <w:t xml:space="preserve"> pre trestný čin </w:t>
      </w:r>
      <w:r w:rsidRPr="00D726FA" w:rsidR="00481BBF">
        <w:rPr>
          <w:rStyle w:val="apple-converted-space"/>
          <w:rFonts w:ascii="Times New Roman" w:hAnsi="Times New Roman"/>
          <w:color w:val="000000"/>
        </w:rPr>
        <w:t xml:space="preserve">ochrany súkromia v obydlí podľa § 194a, </w:t>
      </w:r>
      <w:r w:rsidRPr="00D726FA" w:rsidR="004D2DC8">
        <w:rPr>
          <w:rStyle w:val="apple-converted-space"/>
          <w:rFonts w:ascii="Times New Roman" w:hAnsi="Times New Roman"/>
          <w:color w:val="000000"/>
        </w:rPr>
        <w:t xml:space="preserve">podvodu podľa § </w:t>
      </w:r>
      <w:r w:rsidRPr="00D726FA" w:rsidR="00BF4AE6">
        <w:rPr>
          <w:rStyle w:val="apple-converted-space"/>
          <w:rFonts w:ascii="Times New Roman" w:hAnsi="Times New Roman"/>
          <w:color w:val="000000"/>
        </w:rPr>
        <w:t>221</w:t>
      </w:r>
      <w:r w:rsidRPr="00D726FA" w:rsidR="004D2DC8">
        <w:rPr>
          <w:rStyle w:val="apple-converted-space"/>
          <w:rFonts w:ascii="Times New Roman" w:hAnsi="Times New Roman"/>
          <w:color w:val="000000"/>
        </w:rPr>
        <w:t xml:space="preserve">, </w:t>
      </w:r>
      <w:r w:rsidRPr="00D726FA" w:rsidR="004D2DC8">
        <w:rPr>
          <w:rFonts w:ascii="Times New Roman" w:hAnsi="Times New Roman"/>
        </w:rPr>
        <w:t>n</w:t>
      </w:r>
      <w:r w:rsidRPr="00D726FA" w:rsidR="004D2DC8">
        <w:rPr>
          <w:rStyle w:val="apple-converted-space"/>
          <w:rFonts w:ascii="Times New Roman" w:hAnsi="Times New Roman"/>
          <w:color w:val="000000"/>
        </w:rPr>
        <w:t xml:space="preserve">ebezpečného vyhrážania podľa § 360, nebezpečného prenasledovania podľa § 360a, šírenia poplašnej správy podľa § 361, podnecovania podľa § 337, schvaľovania trestného činu podľa § 338, </w:t>
      </w:r>
      <w:r w:rsidRPr="00D726FA">
        <w:rPr>
          <w:rStyle w:val="apple-converted-space"/>
          <w:rFonts w:ascii="Times New Roman" w:hAnsi="Times New Roman"/>
          <w:color w:val="000000"/>
        </w:rPr>
        <w:t xml:space="preserve">pre trestný čin, ktorým bola spôsobená ťažká ujma na zdraví alebo smrť alebo pre iný úmyselný trestný čin,  </w:t>
      </w:r>
      <w:r w:rsidRPr="00D726FA" w:rsidR="00260A57">
        <w:rPr>
          <w:rStyle w:val="apple-converted-space"/>
          <w:rFonts w:ascii="Times New Roman" w:hAnsi="Times New Roman"/>
          <w:color w:val="000000"/>
        </w:rPr>
        <w:t xml:space="preserve">pri </w:t>
      </w:r>
      <w:r w:rsidRPr="00D726FA">
        <w:rPr>
          <w:rStyle w:val="apple-converted-space"/>
          <w:rFonts w:ascii="Times New Roman" w:hAnsi="Times New Roman"/>
          <w:color w:val="000000"/>
        </w:rPr>
        <w:t>ktorom na konanie zaväzuje medzinárodná zmluva</w:t>
      </w:r>
      <w:r w:rsidRPr="00D726FA" w:rsidR="00260A57">
        <w:rPr>
          <w:rStyle w:val="apple-converted-space"/>
          <w:rFonts w:ascii="Times New Roman" w:hAnsi="Times New Roman"/>
          <w:color w:val="000000"/>
        </w:rPr>
        <w:t>,</w:t>
      </w:r>
      <w:r w:rsidRPr="00D726FA">
        <w:rPr>
          <w:rStyle w:val="apple-converted-space"/>
          <w:rFonts w:ascii="Times New Roman" w:hAnsi="Times New Roman"/>
          <w:color w:val="000000"/>
        </w:rPr>
        <w:t xml:space="preserve"> možno vydať</w:t>
      </w:r>
      <w:r w:rsidRPr="00D726FA" w:rsidR="008B0242">
        <w:rPr>
          <w:rStyle w:val="apple-converted-space"/>
          <w:rFonts w:ascii="Times New Roman" w:hAnsi="Times New Roman"/>
          <w:color w:val="000000"/>
        </w:rPr>
        <w:t xml:space="preserve"> </w:t>
      </w:r>
      <w:r w:rsidRPr="00D726FA">
        <w:rPr>
          <w:rStyle w:val="apple-converted-space"/>
          <w:rFonts w:ascii="Times New Roman" w:hAnsi="Times New Roman"/>
          <w:color w:val="000000"/>
        </w:rPr>
        <w:t>príkaz na zistenie a oznámenie údajov o telekomunikačnej prevádzke, ktoré sú predmetom telekomunikačného tajomstva</w:t>
      </w:r>
      <w:r w:rsidRPr="00D726FA" w:rsidR="009302D0">
        <w:rPr>
          <w:rStyle w:val="apple-converted-space"/>
          <w:rFonts w:ascii="Times New Roman" w:hAnsi="Times New Roman"/>
          <w:color w:val="000000"/>
        </w:rPr>
        <w:t>,</w:t>
      </w:r>
      <w:r w:rsidRPr="00D726FA">
        <w:rPr>
          <w:rStyle w:val="apple-converted-space"/>
          <w:rFonts w:ascii="Times New Roman" w:hAnsi="Times New Roman"/>
          <w:color w:val="000000"/>
        </w:rPr>
        <w:t xml:space="preserve"> alebo na ktoré sa vzťahuje ochrana osobných údajov, ktoré sú nevyhnutné na objasnenie skutočností dôležitých pre trestné konanie. Príkaz možno vydať, ak nemožno sledovaný účel dosiahnuť inak alebo </w:t>
      </w:r>
      <w:r w:rsidRPr="00D726FA" w:rsidR="00260A57">
        <w:rPr>
          <w:rStyle w:val="apple-converted-space"/>
          <w:rFonts w:ascii="Times New Roman" w:hAnsi="Times New Roman"/>
          <w:color w:val="000000"/>
        </w:rPr>
        <w:t xml:space="preserve">ak </w:t>
      </w:r>
      <w:r w:rsidRPr="00D726FA">
        <w:rPr>
          <w:rStyle w:val="apple-converted-space"/>
          <w:rFonts w:ascii="Times New Roman" w:hAnsi="Times New Roman"/>
          <w:color w:val="000000"/>
        </w:rPr>
        <w:t>by bolo</w:t>
      </w:r>
      <w:r w:rsidRPr="00D726FA" w:rsidR="008B0242">
        <w:rPr>
          <w:rStyle w:val="apple-converted-space"/>
          <w:rFonts w:ascii="Times New Roman" w:hAnsi="Times New Roman"/>
          <w:color w:val="000000"/>
        </w:rPr>
        <w:t xml:space="preserve"> </w:t>
      </w:r>
      <w:r w:rsidRPr="00D726FA">
        <w:rPr>
          <w:rStyle w:val="apple-converted-space"/>
          <w:rFonts w:ascii="Times New Roman" w:hAnsi="Times New Roman"/>
          <w:color w:val="000000"/>
        </w:rPr>
        <w:t xml:space="preserve">jeho dosiahnutie </w:t>
      </w:r>
      <w:r w:rsidRPr="00D726FA" w:rsidR="000B3C47">
        <w:rPr>
          <w:rStyle w:val="apple-converted-space"/>
          <w:rFonts w:ascii="Times New Roman" w:hAnsi="Times New Roman"/>
          <w:color w:val="000000"/>
        </w:rPr>
        <w:t xml:space="preserve">iným spôsobom </w:t>
      </w:r>
      <w:r w:rsidRPr="00D726FA">
        <w:rPr>
          <w:rStyle w:val="apple-converted-space"/>
          <w:rFonts w:ascii="Times New Roman" w:hAnsi="Times New Roman"/>
          <w:color w:val="000000"/>
        </w:rPr>
        <w:t>podstatne sťažené.</w:t>
      </w:r>
    </w:p>
    <w:p w:rsidR="00AE20B2" w:rsidRPr="00D726FA" w:rsidP="00D726FA">
      <w:pPr>
        <w:pStyle w:val="cc"/>
        <w:bidi w:val="0"/>
        <w:spacing w:before="0" w:beforeAutospacing="0" w:after="0" w:afterAutospacing="0"/>
        <w:ind w:firstLine="708"/>
        <w:jc w:val="both"/>
        <w:rPr>
          <w:rStyle w:val="apple-converted-space"/>
          <w:rFonts w:ascii="Times New Roman" w:hAnsi="Times New Roman"/>
          <w:color w:val="000000"/>
          <w:lang w:eastAsia="en-US"/>
        </w:rPr>
      </w:pPr>
    </w:p>
    <w:p w:rsidR="00C76BF7"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r w:rsidRPr="00D726FA">
        <w:rPr>
          <w:rStyle w:val="apple-converted-space"/>
          <w:rFonts w:ascii="Times New Roman" w:hAnsi="Times New Roman"/>
          <w:color w:val="000000"/>
        </w:rPr>
        <w:t>(2) Príkaz na zistenie a oznámenie údajov o</w:t>
      </w:r>
      <w:r w:rsidRPr="00D726FA" w:rsidR="00844FA3">
        <w:rPr>
          <w:rStyle w:val="apple-converted-space"/>
          <w:rFonts w:ascii="Times New Roman" w:hAnsi="Times New Roman"/>
          <w:color w:val="000000"/>
        </w:rPr>
        <w:t> telekomunikačnej prevádzke</w:t>
      </w:r>
      <w:r w:rsidRPr="00D726FA">
        <w:rPr>
          <w:rStyle w:val="apple-converted-space"/>
          <w:rFonts w:ascii="Times New Roman" w:hAnsi="Times New Roman"/>
          <w:color w:val="000000"/>
        </w:rPr>
        <w:t xml:space="preserve"> vydáva predseda senátu</w:t>
      </w:r>
      <w:r w:rsidRPr="00D726FA" w:rsidR="00CC1794">
        <w:rPr>
          <w:rStyle w:val="apple-converted-space"/>
          <w:rFonts w:ascii="Times New Roman" w:hAnsi="Times New Roman"/>
          <w:color w:val="000000"/>
        </w:rPr>
        <w:t xml:space="preserve"> a </w:t>
      </w:r>
      <w:r w:rsidRPr="00D726FA">
        <w:rPr>
          <w:rStyle w:val="apple-converted-space"/>
          <w:rFonts w:ascii="Times New Roman" w:hAnsi="Times New Roman"/>
          <w:color w:val="000000"/>
        </w:rPr>
        <w:t xml:space="preserve">pred začatím trestného stíhania alebo v prípravnom konaní sudca pre prípravné konanie na návrh prokurátora, ktorý musí byť písomný a odôvodnený aj skutkovými okolnosťami. Príkaz na zistenie a oznámenie údajov o </w:t>
      </w:r>
      <w:r w:rsidRPr="00D726FA" w:rsidR="00714C4F">
        <w:rPr>
          <w:rStyle w:val="apple-converted-space"/>
          <w:rFonts w:ascii="Times New Roman" w:hAnsi="Times New Roman"/>
          <w:color w:val="000000"/>
        </w:rPr>
        <w:t xml:space="preserve">telekomunikačnej </w:t>
      </w:r>
      <w:r w:rsidRPr="00D726FA">
        <w:rPr>
          <w:rStyle w:val="apple-converted-space"/>
          <w:rFonts w:ascii="Times New Roman" w:hAnsi="Times New Roman"/>
          <w:color w:val="000000"/>
        </w:rPr>
        <w:t>prevádzke sa musí vydať písomne a</w:t>
      </w:r>
      <w:r w:rsidRPr="00D726FA" w:rsidR="00D1291A">
        <w:rPr>
          <w:rStyle w:val="apple-converted-space"/>
          <w:rFonts w:ascii="Times New Roman" w:hAnsi="Times New Roman"/>
          <w:color w:val="000000"/>
        </w:rPr>
        <w:t xml:space="preserve"> </w:t>
      </w:r>
      <w:r w:rsidRPr="00D726FA">
        <w:rPr>
          <w:rStyle w:val="apple-converted-space"/>
          <w:rFonts w:ascii="Times New Roman" w:hAnsi="Times New Roman"/>
          <w:color w:val="000000"/>
        </w:rPr>
        <w:t>odôvodniť</w:t>
      </w:r>
      <w:r w:rsidRPr="00D726FA" w:rsidR="00C118F5">
        <w:rPr>
          <w:rStyle w:val="apple-converted-space"/>
          <w:rFonts w:ascii="Times New Roman" w:hAnsi="Times New Roman"/>
          <w:color w:val="000000"/>
        </w:rPr>
        <w:t>; súčasťou príkazu je aj spôsob, rozsah a lehota oznámenia údajov</w:t>
      </w:r>
      <w:r w:rsidRPr="00D726FA">
        <w:rPr>
          <w:rStyle w:val="apple-converted-space"/>
          <w:rFonts w:ascii="Times New Roman" w:hAnsi="Times New Roman"/>
          <w:color w:val="000000"/>
        </w:rPr>
        <w:t xml:space="preserve">. Ak sa príkaz týka konkrétneho </w:t>
      </w:r>
      <w:r w:rsidRPr="00D726FA" w:rsidR="00CC1794">
        <w:rPr>
          <w:rStyle w:val="apple-converted-space"/>
          <w:rFonts w:ascii="Times New Roman" w:hAnsi="Times New Roman"/>
          <w:color w:val="000000"/>
        </w:rPr>
        <w:t>po</w:t>
      </w:r>
      <w:r w:rsidRPr="00D726FA">
        <w:rPr>
          <w:rStyle w:val="apple-converted-space"/>
          <w:rFonts w:ascii="Times New Roman" w:hAnsi="Times New Roman"/>
          <w:color w:val="000000"/>
        </w:rPr>
        <w:t xml:space="preserve">užívateľa, musí byť v ňom uvedená jeho totožnosť, ak je známa. </w:t>
      </w:r>
      <w:r w:rsidRPr="00D726FA" w:rsidR="004A4E10">
        <w:rPr>
          <w:rStyle w:val="apple-converted-space"/>
          <w:rFonts w:ascii="Times New Roman" w:hAnsi="Times New Roman"/>
          <w:color w:val="000000"/>
        </w:rPr>
        <w:t xml:space="preserve">Ak nejde o zistenie a oznámenie údajov o uskutočnenej </w:t>
      </w:r>
      <w:r w:rsidRPr="00D726FA">
        <w:rPr>
          <w:rStyle w:val="apple-converted-space"/>
          <w:rFonts w:ascii="Times New Roman" w:hAnsi="Times New Roman"/>
          <w:color w:val="000000"/>
        </w:rPr>
        <w:t xml:space="preserve"> </w:t>
      </w:r>
      <w:r w:rsidRPr="00D726FA" w:rsidR="004A4E10">
        <w:rPr>
          <w:rStyle w:val="apple-converted-space"/>
          <w:rFonts w:ascii="Times New Roman" w:hAnsi="Times New Roman"/>
          <w:color w:val="000000"/>
        </w:rPr>
        <w:t>telekomunikačnej prevádzke, zisťovanie a oznamovanie týchto údajov môže trvať najviac šesť mesiacov; tento čas môže v prípravnom konaní na</w:t>
      </w:r>
      <w:r w:rsidRPr="00D726FA" w:rsidR="00DC1003">
        <w:rPr>
          <w:rStyle w:val="apple-converted-space"/>
          <w:rFonts w:ascii="Times New Roman" w:hAnsi="Times New Roman"/>
          <w:color w:val="000000"/>
        </w:rPr>
        <w:t xml:space="preserve"> písomný a odôvodnený</w:t>
      </w:r>
      <w:r w:rsidRPr="00D726FA" w:rsidR="004A4E10">
        <w:rPr>
          <w:rStyle w:val="apple-converted-space"/>
          <w:rFonts w:ascii="Times New Roman" w:hAnsi="Times New Roman"/>
          <w:color w:val="000000"/>
        </w:rPr>
        <w:t xml:space="preserve"> návrh prokurátora sudca pre prípravné konanie predĺžiť vždy o ďalšie dva mesiace, a to aj opakovane.</w:t>
      </w:r>
      <w:r w:rsidRPr="00D726FA" w:rsidR="00D1291A">
        <w:rPr>
          <w:rStyle w:val="apple-converted-space"/>
          <w:rFonts w:ascii="Times New Roman" w:hAnsi="Times New Roman"/>
          <w:color w:val="000000"/>
        </w:rPr>
        <w:t xml:space="preserve"> </w:t>
      </w:r>
      <w:r w:rsidRPr="00D726FA">
        <w:rPr>
          <w:rStyle w:val="apple-converted-space"/>
          <w:rFonts w:ascii="Times New Roman" w:hAnsi="Times New Roman"/>
          <w:color w:val="000000"/>
        </w:rPr>
        <w:t xml:space="preserve">Príkaz na zistenie a oznámenie údajov o </w:t>
      </w:r>
      <w:r w:rsidRPr="00D726FA" w:rsidR="00844FA3">
        <w:rPr>
          <w:rStyle w:val="apple-converted-space"/>
          <w:rFonts w:ascii="Times New Roman" w:hAnsi="Times New Roman"/>
          <w:color w:val="000000"/>
        </w:rPr>
        <w:t>telekomunikačnej</w:t>
      </w:r>
      <w:r w:rsidRPr="00D726FA">
        <w:rPr>
          <w:rStyle w:val="apple-converted-space"/>
          <w:rFonts w:ascii="Times New Roman" w:hAnsi="Times New Roman"/>
          <w:color w:val="000000"/>
        </w:rPr>
        <w:t xml:space="preserve"> prevádzke sa doručuje</w:t>
      </w:r>
      <w:r w:rsidRPr="00D726FA" w:rsidR="00D1291A">
        <w:rPr>
          <w:rStyle w:val="apple-converted-space"/>
          <w:rFonts w:ascii="Times New Roman" w:hAnsi="Times New Roman"/>
          <w:color w:val="000000"/>
        </w:rPr>
        <w:t xml:space="preserve"> </w:t>
      </w:r>
      <w:r w:rsidRPr="00D726FA" w:rsidR="00DC1003">
        <w:rPr>
          <w:rStyle w:val="apple-converted-space"/>
          <w:rFonts w:ascii="Times New Roman" w:hAnsi="Times New Roman"/>
          <w:color w:val="000000"/>
        </w:rPr>
        <w:t>podniku poskytujúcemu verejné siete alebo služby</w:t>
      </w:r>
      <w:r w:rsidRPr="00D726FA">
        <w:rPr>
          <w:rStyle w:val="apple-converted-space"/>
          <w:rFonts w:ascii="Times New Roman" w:hAnsi="Times New Roman"/>
          <w:color w:val="000000"/>
        </w:rPr>
        <w:t>.</w:t>
      </w: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p>
    <w:p w:rsidR="00C76BF7"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(3) Ak údajom získaným postupom podľa odsekov </w:t>
      </w:r>
      <w:smartTag w:uri="urn:schemas-microsoft-com:office:smarttags" w:element="metricconverter">
        <w:smartTagPr>
          <w:attr w:name="ProductID" w:val="1 a"/>
        </w:smartTagPr>
        <w:r w:rsidRPr="00D726FA">
          <w:rPr>
            <w:rStyle w:val="apple-converted-space"/>
            <w:rFonts w:ascii="Times New Roman" w:hAnsi="Times New Roman"/>
            <w:color w:val="000000"/>
          </w:rPr>
          <w:t>1 a</w:t>
        </w:r>
      </w:smartTag>
      <w:r w:rsidRPr="00D726FA">
        <w:rPr>
          <w:rStyle w:val="apple-converted-space"/>
          <w:rFonts w:ascii="Times New Roman" w:hAnsi="Times New Roman"/>
          <w:color w:val="000000"/>
        </w:rPr>
        <w:t xml:space="preserve"> 2 neboli zistené skutočnosti významné pre trestné konanie, orgán, ktorého rozhodnutím sa vec právoplatne </w:t>
      </w:r>
      <w:r w:rsidRPr="00D726FA" w:rsidR="00CC1794">
        <w:rPr>
          <w:rStyle w:val="apple-converted-space"/>
          <w:rFonts w:ascii="Times New Roman" w:hAnsi="Times New Roman"/>
          <w:color w:val="000000"/>
        </w:rPr>
        <w:t xml:space="preserve">skončila, </w:t>
      </w:r>
      <w:r w:rsidRPr="00D726FA">
        <w:rPr>
          <w:rStyle w:val="apple-converted-space"/>
          <w:rFonts w:ascii="Times New Roman" w:hAnsi="Times New Roman"/>
          <w:color w:val="000000"/>
        </w:rPr>
        <w:t xml:space="preserve">údaj </w:t>
      </w:r>
      <w:r w:rsidRPr="00D726FA" w:rsidR="00C118F5">
        <w:rPr>
          <w:rStyle w:val="apple-converted-space"/>
          <w:rFonts w:ascii="Times New Roman" w:hAnsi="Times New Roman"/>
          <w:color w:val="000000"/>
        </w:rPr>
        <w:t xml:space="preserve">bezodkladne </w:t>
      </w:r>
      <w:r w:rsidRPr="00D726FA">
        <w:rPr>
          <w:rStyle w:val="apple-converted-space"/>
          <w:rFonts w:ascii="Times New Roman" w:hAnsi="Times New Roman"/>
          <w:color w:val="000000"/>
        </w:rPr>
        <w:t xml:space="preserve">zničí; policajt </w:t>
      </w:r>
      <w:r w:rsidRPr="00D726FA" w:rsidR="00525AD8">
        <w:rPr>
          <w:rStyle w:val="apple-converted-space"/>
          <w:rFonts w:ascii="Times New Roman" w:hAnsi="Times New Roman"/>
          <w:color w:val="000000"/>
        </w:rPr>
        <w:t>údaj zničí po predchádzajúcom písomnom súhlase prokurátora</w:t>
      </w:r>
      <w:r w:rsidRPr="00D726FA" w:rsidR="000B3C47">
        <w:rPr>
          <w:rStyle w:val="apple-converted-space"/>
          <w:rFonts w:ascii="Times New Roman" w:hAnsi="Times New Roman"/>
          <w:color w:val="000000"/>
        </w:rPr>
        <w:t>.</w:t>
      </w:r>
      <w:r w:rsidRPr="00D726FA">
        <w:rPr>
          <w:rStyle w:val="apple-converted-space"/>
          <w:rFonts w:ascii="Times New Roman" w:hAnsi="Times New Roman"/>
          <w:color w:val="000000"/>
        </w:rPr>
        <w:t xml:space="preserve"> Zápisnica o zničení </w:t>
      </w:r>
      <w:r w:rsidRPr="00D726FA" w:rsidR="00CC1794">
        <w:rPr>
          <w:rStyle w:val="apple-converted-space"/>
          <w:rFonts w:ascii="Times New Roman" w:hAnsi="Times New Roman"/>
          <w:color w:val="000000"/>
        </w:rPr>
        <w:t xml:space="preserve">údaja </w:t>
      </w:r>
      <w:r w:rsidRPr="00D726FA">
        <w:rPr>
          <w:rStyle w:val="apple-converted-space"/>
          <w:rFonts w:ascii="Times New Roman" w:hAnsi="Times New Roman"/>
          <w:color w:val="000000"/>
        </w:rPr>
        <w:t xml:space="preserve">sa založí do spisu.   </w:t>
      </w: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p>
    <w:p w:rsidR="00C76BF7"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(4) </w:t>
      </w:r>
      <w:r w:rsidRPr="00D726FA">
        <w:rPr>
          <w:rStyle w:val="apple-converted-space"/>
          <w:rFonts w:ascii="Times New Roman" w:hAnsi="Times New Roman"/>
        </w:rPr>
        <w:t xml:space="preserve">O zničení údajov o telekomunikačnej prevádzke písomne </w:t>
      </w:r>
      <w:r w:rsidRPr="00D726FA">
        <w:rPr>
          <w:rStyle w:val="apple-converted-space"/>
          <w:rFonts w:ascii="Times New Roman" w:hAnsi="Times New Roman"/>
          <w:color w:val="000000"/>
        </w:rPr>
        <w:t>informuje</w:t>
      </w:r>
      <w:r w:rsidRPr="00D726FA" w:rsidR="00CC1794">
        <w:rPr>
          <w:rStyle w:val="apple-converted-space"/>
          <w:rFonts w:ascii="Times New Roman" w:hAnsi="Times New Roman"/>
          <w:color w:val="000000"/>
        </w:rPr>
        <w:t xml:space="preserve"> osobu podľa odseku 2, ak je známa,</w:t>
      </w:r>
      <w:r w:rsidRPr="00D726FA">
        <w:rPr>
          <w:rStyle w:val="apple-converted-space"/>
          <w:rFonts w:ascii="Times New Roman" w:hAnsi="Times New Roman"/>
          <w:color w:val="000000"/>
        </w:rPr>
        <w:t xml:space="preserve"> policajt alebo prokurátor, ktorého rozhodnutím sa vec právoplatne skončila</w:t>
      </w:r>
      <w:r w:rsidRPr="00D726FA" w:rsidR="00CC1794">
        <w:rPr>
          <w:rStyle w:val="apple-converted-space"/>
          <w:rFonts w:ascii="Times New Roman" w:hAnsi="Times New Roman"/>
          <w:color w:val="000000"/>
        </w:rPr>
        <w:t>,</w:t>
      </w:r>
      <w:r w:rsidRPr="00D726FA">
        <w:rPr>
          <w:rStyle w:val="apple-converted-space"/>
          <w:rFonts w:ascii="Times New Roman" w:hAnsi="Times New Roman"/>
          <w:color w:val="000000"/>
        </w:rPr>
        <w:t xml:space="preserve"> a v konaní pred súdom predseda senátu súdu prvého stupňa po právoplatnom skončení veci</w:t>
      </w:r>
      <w:r w:rsidRPr="00D726FA" w:rsidR="00CC1794">
        <w:rPr>
          <w:rStyle w:val="apple-converted-space"/>
          <w:rFonts w:ascii="Times New Roman" w:hAnsi="Times New Roman"/>
          <w:color w:val="000000"/>
        </w:rPr>
        <w:t>.</w:t>
      </w:r>
      <w:r w:rsidRPr="00D726FA">
        <w:rPr>
          <w:rStyle w:val="apple-converted-space"/>
          <w:rFonts w:ascii="Times New Roman" w:hAnsi="Times New Roman"/>
          <w:color w:val="000000"/>
        </w:rPr>
        <w:t xml:space="preserve"> Informácia obsahuje označenie súdu, ktorý vydal príkaz na zistenie a oznámenie údajov o  telekomunikačnej prevádzke</w:t>
      </w:r>
      <w:r w:rsidRPr="00D726FA" w:rsidR="000C3D6D">
        <w:rPr>
          <w:rStyle w:val="apple-converted-space"/>
          <w:rFonts w:ascii="Times New Roman" w:hAnsi="Times New Roman"/>
          <w:color w:val="000000"/>
        </w:rPr>
        <w:t>,</w:t>
      </w:r>
      <w:r w:rsidRPr="00D726FA">
        <w:rPr>
          <w:rStyle w:val="apple-converted-space"/>
          <w:rFonts w:ascii="Times New Roman" w:hAnsi="Times New Roman"/>
          <w:color w:val="000000"/>
        </w:rPr>
        <w:t xml:space="preserve"> a údaj o lehote, </w:t>
      </w:r>
      <w:r w:rsidRPr="00D726FA" w:rsidR="00D1291A">
        <w:rPr>
          <w:rStyle w:val="apple-converted-space"/>
          <w:rFonts w:ascii="Times New Roman" w:hAnsi="Times New Roman"/>
          <w:color w:val="000000"/>
        </w:rPr>
        <w:t xml:space="preserve"> počas ktorej</w:t>
      </w:r>
      <w:r w:rsidRPr="00D726FA">
        <w:rPr>
          <w:rStyle w:val="apple-converted-space"/>
          <w:rFonts w:ascii="Times New Roman" w:hAnsi="Times New Roman"/>
          <w:color w:val="000000"/>
        </w:rPr>
        <w:t xml:space="preserve"> sa tento príkaz </w:t>
      </w:r>
      <w:r w:rsidRPr="00D726FA" w:rsidR="00D1291A">
        <w:rPr>
          <w:rStyle w:val="apple-converted-space"/>
          <w:rFonts w:ascii="Times New Roman" w:hAnsi="Times New Roman"/>
          <w:color w:val="000000"/>
        </w:rPr>
        <w:t>vykonával</w:t>
      </w:r>
      <w:r w:rsidRPr="00D726FA">
        <w:rPr>
          <w:rStyle w:val="apple-converted-space"/>
          <w:rFonts w:ascii="Times New Roman" w:hAnsi="Times New Roman"/>
          <w:color w:val="000000"/>
        </w:rPr>
        <w:t>. Súčasťou informácie je poučenie o práve podať v lehote dvoch mesiacov od jej doručenia návrh na preskúmanie zákonnosti príkazu na zistenie a oznámenie údajov o telekomunikačnej prevádzke najvyššiemu súdu. Informáciu podá orgán, ktorého rozhodnutím sa vec právoplatne skončila, a v konaní pred súdom predseda senátu súdu prvého stupňa do troch rokov od právoplatného skončenia trestného stíhania v danej veci.</w:t>
      </w: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p>
    <w:p w:rsidR="00C76BF7"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(5) Informáciu podľa odseku </w:t>
      </w:r>
      <w:r w:rsidRPr="00D726FA" w:rsidR="009302D0">
        <w:rPr>
          <w:rStyle w:val="apple-converted-space"/>
          <w:rFonts w:ascii="Times New Roman" w:hAnsi="Times New Roman"/>
          <w:color w:val="000000"/>
        </w:rPr>
        <w:t xml:space="preserve">4 </w:t>
      </w:r>
      <w:r w:rsidRPr="00D726FA">
        <w:rPr>
          <w:rStyle w:val="apple-converted-space"/>
          <w:rFonts w:ascii="Times New Roman" w:hAnsi="Times New Roman"/>
          <w:color w:val="000000"/>
        </w:rPr>
        <w:t>predseda senátu, policajt alebo prokurátor nepodá, ak ide o osobu, ktorá má možnosť nazerať do spisu podľa tohto zákona alebo v konaní o obzvlášť závažnom zločine alebo zločine spáchanom organizovanou skupinou, zločineckou skupinou alebo teroristickou skupinou, alebo ak sa na trestnom čine podieľalo viac osôb a vo vzťahu aspoň k jednému z nich nebolo trestné stíhanie právoplatne skončené, alebo ak by poskytnutím takej informácie mohol byť zmarený účel trestného konania.</w:t>
      </w: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p>
    <w:p w:rsidR="00C76BF7"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(6) Ustanovenia odsekov 1 až 5 sa rovnako vzťahujú na údaje prenášané prostredníctvom počítačového systému.“.  </w:t>
      </w: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p>
    <w:p w:rsidR="000803EC"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5326A1">
        <w:rPr>
          <w:rStyle w:val="apple-converted-space"/>
          <w:rFonts w:ascii="Times New Roman" w:hAnsi="Times New Roman"/>
          <w:b/>
          <w:color w:val="000000"/>
        </w:rPr>
        <w:t>12</w:t>
      </w:r>
      <w:r w:rsidRPr="00D726FA">
        <w:rPr>
          <w:rStyle w:val="apple-converted-space"/>
          <w:rFonts w:ascii="Times New Roman" w:hAnsi="Times New Roman"/>
          <w:b/>
          <w:color w:val="000000"/>
        </w:rPr>
        <w:t>.</w:t>
      </w:r>
      <w:r w:rsidRPr="00D726FA">
        <w:rPr>
          <w:rStyle w:val="apple-converted-space"/>
          <w:rFonts w:ascii="Times New Roman" w:hAnsi="Times New Roman"/>
          <w:color w:val="000000"/>
        </w:rPr>
        <w:t xml:space="preserve"> V § 125 ods. 4 sa za slová „ľudskej dôstojnosti“ vkladá čiarka a slová „o trestnom čine týrania blízkej osoby a zverenej osoby“.</w:t>
      </w:r>
    </w:p>
    <w:p w:rsidR="000803EC" w:rsidRPr="00D726FA" w:rsidP="00D726FA">
      <w:pPr>
        <w:pStyle w:val="cc"/>
        <w:bidi w:val="0"/>
        <w:spacing w:before="0" w:beforeAutospacing="0" w:after="0" w:afterAutospacing="0"/>
        <w:jc w:val="both"/>
        <w:rPr>
          <w:rStyle w:val="apple-converted-space"/>
          <w:rFonts w:ascii="Times New Roman" w:hAnsi="Times New Roman"/>
          <w:color w:val="000000"/>
        </w:rPr>
      </w:pPr>
    </w:p>
    <w:p w:rsidR="00FD5148"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1D5F89">
        <w:rPr>
          <w:rStyle w:val="apple-converted-space"/>
          <w:rFonts w:ascii="Times New Roman" w:hAnsi="Times New Roman"/>
          <w:b/>
          <w:color w:val="000000"/>
        </w:rPr>
        <w:t>13.</w:t>
      </w:r>
      <w:r w:rsidRPr="00D726FA">
        <w:rPr>
          <w:rStyle w:val="apple-converted-space"/>
          <w:rFonts w:ascii="Times New Roman" w:hAnsi="Times New Roman"/>
          <w:color w:val="000000"/>
        </w:rPr>
        <w:t xml:space="preserve"> V § 135 ods. 1 druhá a tretia veta znejú: „K výsluchu sa priberie psychológ alebo znalec, ktorý so zreteľom na predmet výsluchu a stupeň duševného vývoja vypočúvanej osoby prispeje k správnemu vedeniu výsluchu a zástupca orgánu sociálnoprávnej ochrany detí a sociálnej kurately, ak nie je na výsluchu prítomný opatrovník podľa § 48 ods. 2. Ak to môže prispieť k správnemu vykonaniu výsluchu, prizve sa k výsluchu aj zákonný zástupca alebo pedagóg.“.</w:t>
      </w:r>
    </w:p>
    <w:p w:rsidR="00FD5148" w:rsidRPr="00D726FA" w:rsidP="00D726FA">
      <w:pPr>
        <w:pStyle w:val="cc"/>
        <w:bidi w:val="0"/>
        <w:spacing w:before="0" w:beforeAutospacing="0" w:after="0" w:afterAutospacing="0"/>
        <w:jc w:val="both"/>
        <w:rPr>
          <w:rStyle w:val="apple-converted-space"/>
          <w:rFonts w:ascii="Times New Roman" w:hAnsi="Times New Roman"/>
          <w:color w:val="000000"/>
        </w:rPr>
      </w:pP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1D5F89">
        <w:rPr>
          <w:rStyle w:val="apple-converted-space"/>
          <w:rFonts w:ascii="Times New Roman" w:hAnsi="Times New Roman"/>
          <w:b/>
          <w:color w:val="000000"/>
        </w:rPr>
        <w:t>14</w:t>
      </w:r>
      <w:r w:rsidRPr="00D726FA" w:rsidR="006D4D01">
        <w:rPr>
          <w:rStyle w:val="apple-converted-space"/>
          <w:rFonts w:ascii="Times New Roman" w:hAnsi="Times New Roman"/>
          <w:color w:val="000000"/>
        </w:rPr>
        <w:t>.</w:t>
      </w:r>
      <w:r w:rsidRPr="00D726FA">
        <w:rPr>
          <w:rStyle w:val="apple-converted-space"/>
          <w:rFonts w:ascii="Times New Roman" w:hAnsi="Times New Roman"/>
          <w:color w:val="000000"/>
        </w:rPr>
        <w:t xml:space="preserve"> § 135 sa </w:t>
      </w:r>
      <w:r w:rsidRPr="00D726FA" w:rsidR="00705033">
        <w:rPr>
          <w:rStyle w:val="apple-converted-space"/>
          <w:rFonts w:ascii="Times New Roman" w:hAnsi="Times New Roman"/>
          <w:color w:val="000000"/>
        </w:rPr>
        <w:t xml:space="preserve">dopĺňa </w:t>
      </w:r>
      <w:r w:rsidRPr="00D726FA">
        <w:rPr>
          <w:rStyle w:val="apple-converted-space"/>
          <w:rFonts w:ascii="Times New Roman" w:hAnsi="Times New Roman"/>
          <w:color w:val="000000"/>
        </w:rPr>
        <w:t>odsek</w:t>
      </w:r>
      <w:r w:rsidRPr="00D726FA" w:rsidR="00705033">
        <w:rPr>
          <w:rStyle w:val="apple-converted-space"/>
          <w:rFonts w:ascii="Times New Roman" w:hAnsi="Times New Roman"/>
          <w:color w:val="000000"/>
        </w:rPr>
        <w:t>om</w:t>
      </w:r>
      <w:r w:rsidRPr="00D726FA">
        <w:rPr>
          <w:rStyle w:val="apple-converted-space"/>
          <w:rFonts w:ascii="Times New Roman" w:hAnsi="Times New Roman"/>
          <w:color w:val="000000"/>
        </w:rPr>
        <w:t xml:space="preserve"> 5, ktorý znie:</w:t>
      </w: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„(5) Ustanovenia odsekov 1 až 4 sa uplatnia aj vo vzťahu k svedkovi, ktorého vek nie je známy a u ktorého existuje dôvod domnievať sa, že je dieťaťom, až kým sa nepreukáže opak.“</w:t>
      </w:r>
      <w:r w:rsidRPr="00D726FA" w:rsidR="009302D0">
        <w:rPr>
          <w:rStyle w:val="apple-converted-space"/>
          <w:rFonts w:ascii="Times New Roman" w:hAnsi="Times New Roman"/>
          <w:color w:val="000000"/>
        </w:rPr>
        <w:t>.</w:t>
      </w: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1D5F89">
        <w:rPr>
          <w:rStyle w:val="apple-converted-space"/>
          <w:rFonts w:ascii="Times New Roman" w:hAnsi="Times New Roman"/>
          <w:b/>
          <w:color w:val="000000"/>
        </w:rPr>
        <w:t>15</w:t>
      </w:r>
      <w:r w:rsidRPr="00D726FA">
        <w:rPr>
          <w:rStyle w:val="apple-converted-space"/>
          <w:rFonts w:ascii="Times New Roman" w:hAnsi="Times New Roman"/>
          <w:color w:val="000000"/>
        </w:rPr>
        <w:t>. V § 196 ods. 1 sa na konci pripája</w:t>
      </w:r>
      <w:r w:rsidRPr="00D726FA" w:rsidR="00714C4F">
        <w:rPr>
          <w:rStyle w:val="apple-converted-space"/>
          <w:rFonts w:ascii="Times New Roman" w:hAnsi="Times New Roman"/>
          <w:color w:val="000000"/>
        </w:rPr>
        <w:t>jú</w:t>
      </w:r>
      <w:r w:rsidRPr="00D726FA">
        <w:rPr>
          <w:rStyle w:val="apple-converted-space"/>
          <w:rFonts w:ascii="Times New Roman" w:hAnsi="Times New Roman"/>
          <w:color w:val="000000"/>
        </w:rPr>
        <w:t xml:space="preserve"> t</w:t>
      </w:r>
      <w:r w:rsidRPr="00D726FA" w:rsidR="00714C4F">
        <w:rPr>
          <w:rStyle w:val="apple-converted-space"/>
          <w:rFonts w:ascii="Times New Roman" w:hAnsi="Times New Roman"/>
          <w:color w:val="000000"/>
        </w:rPr>
        <w:t>ieto vety</w:t>
      </w:r>
      <w:r w:rsidRPr="00D726FA">
        <w:rPr>
          <w:rStyle w:val="apple-converted-space"/>
          <w:rFonts w:ascii="Times New Roman" w:hAnsi="Times New Roman"/>
          <w:color w:val="000000"/>
        </w:rPr>
        <w:t xml:space="preserve">: „O prijatí trestného oznámenia </w:t>
      </w:r>
      <w:r w:rsidRPr="00D726FA" w:rsidR="000C3D6D">
        <w:rPr>
          <w:rStyle w:val="apple-converted-space"/>
          <w:rFonts w:ascii="Times New Roman" w:hAnsi="Times New Roman"/>
          <w:color w:val="000000"/>
        </w:rPr>
        <w:t xml:space="preserve">podaného </w:t>
      </w:r>
      <w:r w:rsidRPr="00D726FA" w:rsidR="00C67EC4">
        <w:rPr>
          <w:rStyle w:val="apple-converted-space"/>
          <w:rFonts w:ascii="Times New Roman" w:hAnsi="Times New Roman"/>
          <w:color w:val="000000"/>
        </w:rPr>
        <w:t xml:space="preserve">poškodeným vydá </w:t>
      </w:r>
      <w:r w:rsidRPr="00D726FA">
        <w:rPr>
          <w:rStyle w:val="apple-converted-space"/>
          <w:rFonts w:ascii="Times New Roman" w:hAnsi="Times New Roman"/>
          <w:color w:val="000000"/>
        </w:rPr>
        <w:t xml:space="preserve">prokurátor alebo policajt písomné potvrdenie, ktoré musí obsahovať čas a miesto podania, označenie orgánu, ktorý trestné oznámenie prijal, a základné skutočnosti trestného oznámenia. Ak bolo trestné oznámenie podané </w:t>
      </w:r>
      <w:r w:rsidRPr="00D726FA" w:rsidR="009D3B94">
        <w:rPr>
          <w:rStyle w:val="apple-converted-space"/>
          <w:rFonts w:ascii="Times New Roman" w:hAnsi="Times New Roman"/>
          <w:color w:val="000000"/>
        </w:rPr>
        <w:t xml:space="preserve">poškodeným </w:t>
      </w:r>
      <w:r w:rsidRPr="00D726FA">
        <w:rPr>
          <w:rStyle w:val="apple-converted-space"/>
          <w:rFonts w:ascii="Times New Roman" w:hAnsi="Times New Roman"/>
          <w:color w:val="000000"/>
        </w:rPr>
        <w:t>ústne</w:t>
      </w:r>
      <w:r w:rsidRPr="00D726FA" w:rsidR="00C67EC4">
        <w:rPr>
          <w:rStyle w:val="apple-converted-space"/>
          <w:rFonts w:ascii="Times New Roman" w:hAnsi="Times New Roman"/>
          <w:color w:val="000000"/>
        </w:rPr>
        <w:t xml:space="preserve">, prokurátor alebo policajt </w:t>
      </w:r>
      <w:r w:rsidRPr="00D726FA" w:rsidR="00A020B6">
        <w:rPr>
          <w:rStyle w:val="apple-converted-space"/>
          <w:rFonts w:ascii="Times New Roman" w:hAnsi="Times New Roman"/>
          <w:color w:val="000000"/>
        </w:rPr>
        <w:t xml:space="preserve">poskytne </w:t>
      </w:r>
      <w:r w:rsidRPr="00D726FA" w:rsidR="00C67EC4">
        <w:rPr>
          <w:rStyle w:val="apple-converted-space"/>
          <w:rFonts w:ascii="Times New Roman" w:hAnsi="Times New Roman"/>
          <w:color w:val="000000"/>
        </w:rPr>
        <w:t xml:space="preserve">na žiadosť </w:t>
      </w:r>
      <w:r w:rsidRPr="00D726FA" w:rsidR="00A020B6">
        <w:rPr>
          <w:rStyle w:val="apple-converted-space"/>
          <w:rFonts w:ascii="Times New Roman" w:hAnsi="Times New Roman"/>
          <w:color w:val="000000"/>
        </w:rPr>
        <w:t xml:space="preserve">poškodeného </w:t>
      </w:r>
      <w:r w:rsidRPr="00D726FA">
        <w:rPr>
          <w:rStyle w:val="apple-converted-space"/>
          <w:rFonts w:ascii="Times New Roman" w:hAnsi="Times New Roman"/>
          <w:color w:val="000000"/>
        </w:rPr>
        <w:t>odpis zápisnice o oznámení.“.</w:t>
      </w:r>
    </w:p>
    <w:p w:rsidR="007B735D" w:rsidRPr="00D726FA" w:rsidP="00D726FA">
      <w:pPr>
        <w:pStyle w:val="cc"/>
        <w:bidi w:val="0"/>
        <w:spacing w:before="0" w:beforeAutospacing="0" w:after="0" w:afterAutospacing="0"/>
        <w:jc w:val="both"/>
        <w:rPr>
          <w:rStyle w:val="apple-converted-space"/>
          <w:rFonts w:ascii="Times New Roman" w:hAnsi="Times New Roman"/>
          <w:color w:val="000000"/>
        </w:rPr>
      </w:pPr>
    </w:p>
    <w:p w:rsidR="00D2246B"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1D5F89">
        <w:rPr>
          <w:rStyle w:val="apple-converted-space"/>
          <w:rFonts w:ascii="Times New Roman" w:hAnsi="Times New Roman"/>
          <w:b/>
          <w:color w:val="000000"/>
        </w:rPr>
        <w:t>16</w:t>
      </w:r>
      <w:r w:rsidRPr="00D726FA" w:rsidR="005326A1">
        <w:rPr>
          <w:rStyle w:val="apple-converted-space"/>
          <w:rFonts w:ascii="Times New Roman" w:hAnsi="Times New Roman"/>
          <w:b/>
          <w:color w:val="000000"/>
        </w:rPr>
        <w:t>.</w:t>
      </w:r>
      <w:r w:rsidRPr="00D726FA">
        <w:rPr>
          <w:rStyle w:val="apple-converted-space"/>
          <w:rFonts w:ascii="Times New Roman" w:hAnsi="Times New Roman"/>
          <w:color w:val="000000"/>
        </w:rPr>
        <w:t xml:space="preserve"> V § 270 ods. 2 </w:t>
      </w:r>
      <w:r w:rsidRPr="00D726FA" w:rsidR="008B2ACD">
        <w:rPr>
          <w:rStyle w:val="apple-converted-space"/>
          <w:rFonts w:ascii="Times New Roman" w:hAnsi="Times New Roman"/>
          <w:color w:val="000000"/>
        </w:rPr>
        <w:t>prvej</w:t>
      </w:r>
      <w:r w:rsidRPr="00D726FA">
        <w:rPr>
          <w:rStyle w:val="apple-converted-space"/>
          <w:rFonts w:ascii="Times New Roman" w:hAnsi="Times New Roman"/>
          <w:color w:val="000000"/>
        </w:rPr>
        <w:t xml:space="preserve"> vet</w:t>
      </w:r>
      <w:r w:rsidRPr="00D726FA" w:rsidR="008B2ACD">
        <w:rPr>
          <w:rStyle w:val="apple-converted-space"/>
          <w:rFonts w:ascii="Times New Roman" w:hAnsi="Times New Roman"/>
          <w:color w:val="000000"/>
        </w:rPr>
        <w:t>e</w:t>
      </w:r>
      <w:r w:rsidRPr="00D726FA">
        <w:rPr>
          <w:rStyle w:val="apple-converted-space"/>
          <w:rFonts w:ascii="Times New Roman" w:hAnsi="Times New Roman"/>
          <w:color w:val="000000"/>
        </w:rPr>
        <w:t xml:space="preserve"> sa na konci vkladá čiarka a slová „</w:t>
      </w:r>
      <w:r w:rsidRPr="00D726FA" w:rsidR="008B2ACD">
        <w:rPr>
          <w:rStyle w:val="apple-converted-space"/>
          <w:rFonts w:ascii="Times New Roman" w:hAnsi="Times New Roman"/>
          <w:color w:val="000000"/>
        </w:rPr>
        <w:t>a to oboznámením celého záznamu alebo jeho časti, ktorá sa týka dokazovanej skutočnosti“ a v druhej vete sa slová „písomného prepisu“ nahrádzajú slovami „celého písomného prepisu alebo jeho časti, ktorá sa týka dokazovanej skutočnosti“.</w:t>
      </w:r>
    </w:p>
    <w:p w:rsidR="00D2246B" w:rsidRPr="00D726FA" w:rsidP="00D726FA">
      <w:pPr>
        <w:pStyle w:val="cc"/>
        <w:bidi w:val="0"/>
        <w:spacing w:before="0" w:beforeAutospacing="0" w:after="0" w:afterAutospacing="0"/>
        <w:jc w:val="both"/>
        <w:rPr>
          <w:rStyle w:val="apple-converted-space"/>
          <w:rFonts w:ascii="Times New Roman" w:hAnsi="Times New Roman"/>
          <w:color w:val="000000"/>
        </w:rPr>
      </w:pP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1D5F89">
        <w:rPr>
          <w:rStyle w:val="apple-converted-space"/>
          <w:rFonts w:ascii="Times New Roman" w:hAnsi="Times New Roman"/>
          <w:b/>
          <w:color w:val="000000"/>
        </w:rPr>
        <w:t>17</w:t>
      </w:r>
      <w:r w:rsidRPr="00D726FA">
        <w:rPr>
          <w:rStyle w:val="apple-converted-space"/>
          <w:rFonts w:ascii="Times New Roman" w:hAnsi="Times New Roman"/>
          <w:color w:val="000000"/>
        </w:rPr>
        <w:t xml:space="preserve">. Za § 362e sa vkladá nový </w:t>
      </w:r>
      <w:r w:rsidRPr="00D726FA" w:rsidR="00714C4F">
        <w:rPr>
          <w:rStyle w:val="apple-converted-space"/>
          <w:rFonts w:ascii="Times New Roman" w:hAnsi="Times New Roman"/>
          <w:color w:val="000000"/>
        </w:rPr>
        <w:t xml:space="preserve">ôsmy </w:t>
      </w:r>
      <w:r w:rsidRPr="00D726FA">
        <w:rPr>
          <w:rStyle w:val="apple-converted-space"/>
          <w:rFonts w:ascii="Times New Roman" w:hAnsi="Times New Roman"/>
          <w:color w:val="000000"/>
        </w:rPr>
        <w:t xml:space="preserve">diel, ktorý vrátane nadpisu znie: </w:t>
      </w: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p>
    <w:p w:rsidR="00C76BF7" w:rsidRPr="00D726FA" w:rsidP="00D726FA">
      <w:pPr>
        <w:pStyle w:val="cc"/>
        <w:bidi w:val="0"/>
        <w:spacing w:before="0" w:beforeAutospacing="0" w:after="0" w:afterAutospacing="0"/>
        <w:jc w:val="center"/>
        <w:rPr>
          <w:rStyle w:val="apple-converted-space"/>
          <w:rFonts w:ascii="Times New Roman" w:hAnsi="Times New Roman"/>
          <w:color w:val="000000"/>
        </w:rPr>
      </w:pPr>
      <w:r w:rsidRPr="00D726FA">
        <w:rPr>
          <w:rStyle w:val="apple-converted-space"/>
          <w:rFonts w:ascii="Times New Roman" w:hAnsi="Times New Roman"/>
          <w:color w:val="000000"/>
        </w:rPr>
        <w:t>„Ôsmy diel</w:t>
      </w:r>
    </w:p>
    <w:p w:rsidR="00C76BF7" w:rsidRPr="00D726FA" w:rsidP="00D726FA">
      <w:pPr>
        <w:pStyle w:val="cc"/>
        <w:bidi w:val="0"/>
        <w:spacing w:before="0" w:beforeAutospacing="0" w:after="0" w:afterAutospacing="0"/>
        <w:jc w:val="center"/>
        <w:rPr>
          <w:rStyle w:val="apple-converted-space"/>
          <w:rFonts w:ascii="Times New Roman" w:hAnsi="Times New Roman"/>
          <w:color w:val="000000"/>
        </w:rPr>
      </w:pPr>
      <w:r w:rsidRPr="00D726FA">
        <w:rPr>
          <w:rStyle w:val="apple-converted-space"/>
          <w:rFonts w:ascii="Times New Roman" w:hAnsi="Times New Roman"/>
          <w:color w:val="000000"/>
        </w:rPr>
        <w:t>Konanie o preskúmaní zákonnosti príkazu na odpočúvanie a záznam telekomunikačnej prevádzky a príkazu na zistenie a oznámenie údajov o </w:t>
      </w:r>
      <w:r w:rsidRPr="00D726FA" w:rsidR="00A84B4D">
        <w:rPr>
          <w:rStyle w:val="apple-converted-space"/>
          <w:rFonts w:ascii="Times New Roman" w:hAnsi="Times New Roman"/>
          <w:color w:val="000000"/>
        </w:rPr>
        <w:t>telekomunikačnej</w:t>
      </w:r>
      <w:r w:rsidRPr="00D726FA">
        <w:rPr>
          <w:rStyle w:val="apple-converted-space"/>
          <w:rFonts w:ascii="Times New Roman" w:hAnsi="Times New Roman"/>
          <w:color w:val="000000"/>
        </w:rPr>
        <w:t xml:space="preserve"> prevádzke</w:t>
      </w:r>
    </w:p>
    <w:p w:rsidR="00C76BF7" w:rsidRPr="00D726FA" w:rsidP="00D726FA">
      <w:pPr>
        <w:pStyle w:val="cc"/>
        <w:bidi w:val="0"/>
        <w:spacing w:before="0" w:beforeAutospacing="0" w:after="0" w:afterAutospacing="0"/>
        <w:jc w:val="center"/>
        <w:rPr>
          <w:rStyle w:val="apple-converted-space"/>
          <w:rFonts w:ascii="Times New Roman" w:hAnsi="Times New Roman"/>
          <w:color w:val="000000"/>
        </w:rPr>
      </w:pPr>
    </w:p>
    <w:p w:rsidR="00C76BF7" w:rsidRPr="00D726FA" w:rsidP="00D726FA">
      <w:pPr>
        <w:pStyle w:val="cc"/>
        <w:bidi w:val="0"/>
        <w:spacing w:before="0" w:beforeAutospacing="0" w:after="0" w:afterAutospacing="0"/>
        <w:jc w:val="center"/>
        <w:rPr>
          <w:rStyle w:val="apple-converted-space"/>
          <w:rFonts w:ascii="Times New Roman" w:hAnsi="Times New Roman"/>
          <w:color w:val="000000"/>
        </w:rPr>
      </w:pPr>
      <w:r w:rsidRPr="00D726FA">
        <w:rPr>
          <w:rStyle w:val="apple-converted-space"/>
          <w:rFonts w:ascii="Times New Roman" w:hAnsi="Times New Roman"/>
          <w:color w:val="000000"/>
        </w:rPr>
        <w:t xml:space="preserve">§ </w:t>
      </w:r>
      <w:smartTag w:uri="urn:schemas-microsoft-com:office:smarttags" w:element="metricconverter">
        <w:smartTagPr>
          <w:attr w:name="ProductID" w:val="362f"/>
        </w:smartTagPr>
        <w:r w:rsidRPr="00D726FA">
          <w:rPr>
            <w:rStyle w:val="apple-converted-space"/>
            <w:rFonts w:ascii="Times New Roman" w:hAnsi="Times New Roman"/>
            <w:color w:val="000000"/>
          </w:rPr>
          <w:t>362f</w:t>
        </w:r>
      </w:smartTag>
    </w:p>
    <w:p w:rsidR="00C76BF7" w:rsidRPr="00D726FA" w:rsidP="00D726FA">
      <w:pPr>
        <w:pStyle w:val="cc"/>
        <w:bidi w:val="0"/>
        <w:spacing w:before="0" w:beforeAutospacing="0" w:after="0" w:afterAutospacing="0"/>
        <w:jc w:val="center"/>
        <w:rPr>
          <w:rStyle w:val="apple-converted-space"/>
          <w:rFonts w:ascii="Times New Roman" w:hAnsi="Times New Roman"/>
          <w:color w:val="000000"/>
        </w:rPr>
      </w:pPr>
    </w:p>
    <w:p w:rsidR="00C76BF7"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(1) Na návrh osoby uvedenej v § 115 ods. </w:t>
      </w:r>
      <w:r w:rsidRPr="00D726FA" w:rsidR="00B922D1">
        <w:rPr>
          <w:rStyle w:val="apple-converted-space"/>
          <w:rFonts w:ascii="Times New Roman" w:hAnsi="Times New Roman"/>
          <w:color w:val="000000"/>
        </w:rPr>
        <w:t xml:space="preserve">9 </w:t>
      </w:r>
      <w:r w:rsidRPr="00D726FA">
        <w:rPr>
          <w:rStyle w:val="apple-converted-space"/>
          <w:rFonts w:ascii="Times New Roman" w:hAnsi="Times New Roman"/>
          <w:color w:val="000000"/>
        </w:rPr>
        <w:t>najvyšší súd na neverejnom zasadnutí preskúma zákonnosť príkazu na odpočúvanie a záznam telekomunikačnej prevádzky.</w:t>
      </w:r>
    </w:p>
    <w:p w:rsidR="00C76BF7"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p>
    <w:p w:rsidR="00C76BF7"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r w:rsidRPr="00D726FA">
        <w:rPr>
          <w:rStyle w:val="apple-converted-space"/>
          <w:rFonts w:ascii="Times New Roman" w:hAnsi="Times New Roman"/>
          <w:color w:val="000000"/>
        </w:rPr>
        <w:t>(2) Na návrh osoby uvedenej v § 116 ods. 4 najvyšší súd na neverejnom zasadnutí preskúma zákonnosť príkazu na zistenie a oznámenie údajov o </w:t>
      </w:r>
      <w:r w:rsidRPr="00D726FA" w:rsidR="00A84B4D">
        <w:rPr>
          <w:rStyle w:val="apple-converted-space"/>
          <w:rFonts w:ascii="Times New Roman" w:hAnsi="Times New Roman"/>
          <w:color w:val="000000"/>
        </w:rPr>
        <w:t xml:space="preserve"> telekomunikačnej</w:t>
      </w:r>
      <w:r w:rsidRPr="00D726FA">
        <w:rPr>
          <w:rStyle w:val="apple-converted-space"/>
          <w:rFonts w:ascii="Times New Roman" w:hAnsi="Times New Roman"/>
          <w:color w:val="000000"/>
        </w:rPr>
        <w:t xml:space="preserve"> prevádzke. </w:t>
      </w:r>
    </w:p>
    <w:p w:rsidR="00C76BF7"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p>
    <w:p w:rsidR="0089444F"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r w:rsidRPr="00D726FA">
        <w:rPr>
          <w:rStyle w:val="apple-converted-space"/>
          <w:rFonts w:ascii="Times New Roman" w:hAnsi="Times New Roman"/>
          <w:color w:val="000000"/>
        </w:rPr>
        <w:t>(3) Najvyšší súd si pred rozhodnutím vyžiada stanovisko sudcu, ktorý rozhodol o vydaní alebo potvrdení príkazu podľa § 115 alebo 116 a</w:t>
      </w:r>
      <w:r w:rsidRPr="00D726FA" w:rsidR="00DC1003">
        <w:rPr>
          <w:rStyle w:val="apple-converted-space"/>
          <w:rFonts w:ascii="Times New Roman" w:hAnsi="Times New Roman"/>
          <w:color w:val="000000"/>
        </w:rPr>
        <w:t> </w:t>
      </w:r>
      <w:r w:rsidRPr="00D726FA" w:rsidR="00DF5765">
        <w:rPr>
          <w:rStyle w:val="apple-converted-space"/>
          <w:rFonts w:ascii="Times New Roman" w:hAnsi="Times New Roman"/>
          <w:color w:val="000000"/>
        </w:rPr>
        <w:t xml:space="preserve">ak ide o príkaz podľa § 116 </w:t>
      </w:r>
      <w:r w:rsidRPr="00D726FA" w:rsidR="00DC1003">
        <w:rPr>
          <w:rStyle w:val="apple-converted-space"/>
          <w:rFonts w:ascii="Times New Roman" w:hAnsi="Times New Roman"/>
          <w:color w:val="000000"/>
        </w:rPr>
        <w:t>aj podniku</w:t>
      </w:r>
      <w:r w:rsidRPr="00D726FA">
        <w:rPr>
          <w:rStyle w:val="apple-converted-space"/>
          <w:rFonts w:ascii="Times New Roman" w:hAnsi="Times New Roman"/>
          <w:color w:val="000000"/>
        </w:rPr>
        <w:t xml:space="preserve"> poskytujúceho verejné siete alebo služby</w:t>
      </w:r>
      <w:r w:rsidRPr="00D726FA" w:rsidR="00DC1003">
        <w:rPr>
          <w:rStyle w:val="apple-converted-space"/>
          <w:rFonts w:ascii="Times New Roman" w:hAnsi="Times New Roman"/>
          <w:color w:val="000000"/>
        </w:rPr>
        <w:t xml:space="preserve">, </w:t>
      </w:r>
      <w:r w:rsidRPr="00D726FA" w:rsidR="00FA137C">
        <w:rPr>
          <w:rStyle w:val="apple-converted-space"/>
          <w:rFonts w:ascii="Times New Roman" w:hAnsi="Times New Roman"/>
          <w:color w:val="000000"/>
        </w:rPr>
        <w:t>ktorý príkaz vykonal</w:t>
      </w:r>
      <w:r w:rsidRPr="00D726FA">
        <w:rPr>
          <w:rStyle w:val="apple-converted-space"/>
          <w:rFonts w:ascii="Times New Roman" w:hAnsi="Times New Roman"/>
          <w:color w:val="000000"/>
        </w:rPr>
        <w:t xml:space="preserve">. </w:t>
      </w:r>
    </w:p>
    <w:p w:rsidR="0089444F" w:rsidRPr="00D726FA" w:rsidP="00D726FA">
      <w:pPr>
        <w:pStyle w:val="cc"/>
        <w:bidi w:val="0"/>
        <w:spacing w:before="0" w:beforeAutospacing="0" w:after="0" w:afterAutospacing="0"/>
        <w:ind w:firstLine="708"/>
        <w:jc w:val="both"/>
        <w:rPr>
          <w:rStyle w:val="apple-converted-space"/>
          <w:rFonts w:ascii="Times New Roman" w:hAnsi="Times New Roman"/>
          <w:color w:val="000000"/>
        </w:rPr>
      </w:pPr>
    </w:p>
    <w:p w:rsidR="00C76BF7" w:rsidRPr="00D726FA" w:rsidP="00D726FA">
      <w:pPr>
        <w:pStyle w:val="cc"/>
        <w:bidi w:val="0"/>
        <w:spacing w:before="0" w:beforeAutospacing="0" w:after="0" w:afterAutospacing="0"/>
        <w:jc w:val="center"/>
        <w:rPr>
          <w:rStyle w:val="apple-converted-space"/>
          <w:rFonts w:ascii="Times New Roman" w:hAnsi="Times New Roman"/>
          <w:color w:val="000000"/>
        </w:rPr>
      </w:pPr>
      <w:r w:rsidRPr="00D726FA">
        <w:rPr>
          <w:rStyle w:val="apple-converted-space"/>
          <w:rFonts w:ascii="Times New Roman" w:hAnsi="Times New Roman"/>
          <w:color w:val="000000"/>
        </w:rPr>
        <w:t>§ 362g</w:t>
      </w:r>
    </w:p>
    <w:p w:rsidR="00C76BF7" w:rsidRPr="00D726FA" w:rsidP="00D726FA">
      <w:pPr>
        <w:pStyle w:val="cc"/>
        <w:bidi w:val="0"/>
        <w:spacing w:before="0" w:beforeAutospacing="0" w:after="0" w:afterAutospacing="0"/>
        <w:jc w:val="center"/>
        <w:rPr>
          <w:rStyle w:val="apple-converted-space"/>
          <w:rFonts w:ascii="Times New Roman" w:hAnsi="Times New Roman"/>
          <w:color w:val="000000"/>
        </w:rPr>
      </w:pP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ab/>
        <w:t>(1) Ak najvyšší súd zistí, že príkaz na odpočúvanie a záznam telekomunikačnej prevádzky alebo príkaz na zistenie a oznámenie údajov o </w:t>
      </w:r>
      <w:r w:rsidRPr="00D726FA" w:rsidR="00A84B4D">
        <w:rPr>
          <w:rStyle w:val="apple-converted-space"/>
          <w:rFonts w:ascii="Times New Roman" w:hAnsi="Times New Roman"/>
          <w:color w:val="000000"/>
        </w:rPr>
        <w:t>telekomunikačnej</w:t>
      </w:r>
      <w:r w:rsidRPr="00D726FA">
        <w:rPr>
          <w:rStyle w:val="apple-converted-space"/>
          <w:rFonts w:ascii="Times New Roman" w:hAnsi="Times New Roman"/>
          <w:color w:val="000000"/>
        </w:rPr>
        <w:t xml:space="preserve"> prevádzke bol vydaný alebo vykonaný v rozpore so zákonom, vysloví uznesením porušenie zákona. Proti tomuto rozhodnutiu nie je prípustný opravný prostriedok.   </w:t>
      </w: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ab/>
        <w:t xml:space="preserve">(2) Ak najvyšší súd zistí, že príkaz na odpočúvanie a záznam telekomunikačnej prevádzky bol vydaný a vykonaný v súlade s podmienkami podľa § 115 ods. 1 alebo </w:t>
      </w:r>
      <w:r w:rsidRPr="00D726FA" w:rsidR="00B71776">
        <w:rPr>
          <w:rStyle w:val="apple-converted-space"/>
          <w:rFonts w:ascii="Times New Roman" w:hAnsi="Times New Roman"/>
          <w:color w:val="000000"/>
        </w:rPr>
        <w:t xml:space="preserve">že </w:t>
      </w:r>
      <w:r w:rsidRPr="00D726FA">
        <w:rPr>
          <w:rStyle w:val="apple-converted-space"/>
          <w:rFonts w:ascii="Times New Roman" w:hAnsi="Times New Roman"/>
          <w:color w:val="000000"/>
        </w:rPr>
        <w:t>príkaz</w:t>
      </w:r>
      <w:r w:rsidRPr="00D726FA" w:rsidR="008B0242">
        <w:rPr>
          <w:rStyle w:val="apple-converted-space"/>
          <w:rFonts w:ascii="Times New Roman" w:hAnsi="Times New Roman"/>
          <w:color w:val="000000"/>
        </w:rPr>
        <w:t xml:space="preserve"> </w:t>
      </w:r>
      <w:r w:rsidRPr="00D726FA">
        <w:rPr>
          <w:rStyle w:val="apple-converted-space"/>
          <w:rFonts w:ascii="Times New Roman" w:hAnsi="Times New Roman"/>
          <w:color w:val="000000"/>
        </w:rPr>
        <w:t>na zistenie a oznámenie údajov o </w:t>
      </w:r>
      <w:r w:rsidRPr="00D726FA" w:rsidR="00A84B4D">
        <w:rPr>
          <w:rStyle w:val="apple-converted-space"/>
          <w:rFonts w:ascii="Times New Roman" w:hAnsi="Times New Roman"/>
          <w:color w:val="000000"/>
        </w:rPr>
        <w:t>telekomunikačnej</w:t>
      </w:r>
      <w:r w:rsidRPr="00D726FA">
        <w:rPr>
          <w:rStyle w:val="apple-converted-space"/>
          <w:rFonts w:ascii="Times New Roman" w:hAnsi="Times New Roman"/>
          <w:color w:val="000000"/>
        </w:rPr>
        <w:t xml:space="preserve"> prevádzke bol vydaný a vykonaný v súlade s podmienkami podľa § 116 ods. 1, vysloví uznesením, že zákon porušený nebol. Proti tomuto rozhodnutiu nie je prípustný opravný prostriedok.“.   </w:t>
      </w:r>
    </w:p>
    <w:p w:rsidR="00830E31" w:rsidRPr="00D726FA" w:rsidP="00D726FA">
      <w:pPr>
        <w:pStyle w:val="cc"/>
        <w:bidi w:val="0"/>
        <w:spacing w:before="0" w:beforeAutospacing="0" w:after="0" w:afterAutospacing="0"/>
        <w:jc w:val="both"/>
        <w:rPr>
          <w:rStyle w:val="apple-converted-space"/>
          <w:rFonts w:ascii="Times New Roman" w:hAnsi="Times New Roman"/>
          <w:color w:val="000000"/>
        </w:rPr>
      </w:pPr>
    </w:p>
    <w:p w:rsidR="009C6BEB"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1D5F89">
        <w:rPr>
          <w:rStyle w:val="apple-converted-space"/>
          <w:rFonts w:ascii="Times New Roman" w:hAnsi="Times New Roman"/>
          <w:b/>
          <w:color w:val="000000"/>
        </w:rPr>
        <w:t>18</w:t>
      </w:r>
      <w:r w:rsidRPr="00D726FA" w:rsidR="005326A1">
        <w:rPr>
          <w:rStyle w:val="apple-converted-space"/>
          <w:rFonts w:ascii="Times New Roman" w:hAnsi="Times New Roman"/>
          <w:b/>
          <w:color w:val="000000"/>
        </w:rPr>
        <w:t>.</w:t>
      </w:r>
      <w:r w:rsidRPr="00D726FA">
        <w:rPr>
          <w:rStyle w:val="apple-converted-space"/>
          <w:rFonts w:ascii="Times New Roman" w:hAnsi="Times New Roman"/>
          <w:color w:val="000000"/>
        </w:rPr>
        <w:t xml:space="preserve"> V § 425 ods. 1 sa vypúšťajú slová „po vypočutí obvineného“. </w:t>
      </w:r>
    </w:p>
    <w:p w:rsidR="009C6BEB" w:rsidRPr="00D726FA" w:rsidP="00D726FA">
      <w:pPr>
        <w:pStyle w:val="cc"/>
        <w:bidi w:val="0"/>
        <w:spacing w:before="0" w:beforeAutospacing="0" w:after="0" w:afterAutospacing="0"/>
        <w:jc w:val="both"/>
        <w:rPr>
          <w:rStyle w:val="apple-converted-space"/>
          <w:rFonts w:ascii="Times New Roman" w:hAnsi="Times New Roman"/>
          <w:color w:val="000000"/>
        </w:rPr>
      </w:pPr>
    </w:p>
    <w:p w:rsidR="00AE36D1"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1D5F89">
        <w:rPr>
          <w:rStyle w:val="apple-converted-space"/>
          <w:rFonts w:ascii="Times New Roman" w:hAnsi="Times New Roman"/>
          <w:b/>
          <w:color w:val="000000"/>
        </w:rPr>
        <w:t>19</w:t>
      </w:r>
      <w:r w:rsidRPr="00D726FA">
        <w:rPr>
          <w:rStyle w:val="apple-converted-space"/>
          <w:rFonts w:ascii="Times New Roman" w:hAnsi="Times New Roman"/>
          <w:color w:val="000000"/>
        </w:rPr>
        <w:t>. V § 425 sa za odsek 1 vkladá nový odsek 2, ktorý znie:</w:t>
      </w:r>
    </w:p>
    <w:p w:rsidR="00AE36D1"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„(2) Osoba, ktorej </w:t>
      </w:r>
      <w:r w:rsidRPr="00D726FA" w:rsidR="00A020B6">
        <w:rPr>
          <w:rStyle w:val="apple-converted-space"/>
          <w:rFonts w:ascii="Times New Roman" w:hAnsi="Times New Roman"/>
          <w:color w:val="000000"/>
        </w:rPr>
        <w:t>majetok bol</w:t>
      </w:r>
      <w:r w:rsidRPr="00D726FA">
        <w:rPr>
          <w:rStyle w:val="apple-converted-space"/>
          <w:rFonts w:ascii="Times New Roman" w:hAnsi="Times New Roman"/>
          <w:color w:val="000000"/>
        </w:rPr>
        <w:t xml:space="preserve"> zaisten</w:t>
      </w:r>
      <w:r w:rsidRPr="00D726FA" w:rsidR="00A020B6">
        <w:rPr>
          <w:rStyle w:val="apple-converted-space"/>
          <w:rFonts w:ascii="Times New Roman" w:hAnsi="Times New Roman"/>
          <w:color w:val="000000"/>
        </w:rPr>
        <w:t>ý</w:t>
      </w:r>
      <w:r w:rsidRPr="00D726FA">
        <w:rPr>
          <w:rStyle w:val="apple-converted-space"/>
          <w:rFonts w:ascii="Times New Roman" w:hAnsi="Times New Roman"/>
          <w:color w:val="000000"/>
        </w:rPr>
        <w:t xml:space="preserve">, má právo žiadať o zrušenie alebo obmedzenie zaistenia. O takej žiadosti musí predseda senátu a v prípravnom konaní prokurátor bezodkladne rozhodnúť. Proti tomuto rozhodnutiu je prípustná sťažnosť. Ak sa žiadosť zamietla, osoba, ktorej </w:t>
      </w:r>
      <w:r w:rsidRPr="00D726FA" w:rsidR="00A020B6">
        <w:rPr>
          <w:rStyle w:val="apple-converted-space"/>
          <w:rFonts w:ascii="Times New Roman" w:hAnsi="Times New Roman"/>
          <w:color w:val="000000"/>
        </w:rPr>
        <w:t>majetok</w:t>
      </w:r>
      <w:r w:rsidRPr="00D726FA">
        <w:rPr>
          <w:rStyle w:val="apple-converted-space"/>
          <w:rFonts w:ascii="Times New Roman" w:hAnsi="Times New Roman"/>
          <w:color w:val="000000"/>
        </w:rPr>
        <w:t xml:space="preserve"> bol zaisten</w:t>
      </w:r>
      <w:r w:rsidRPr="00D726FA" w:rsidR="00A020B6">
        <w:rPr>
          <w:rStyle w:val="apple-converted-space"/>
          <w:rFonts w:ascii="Times New Roman" w:hAnsi="Times New Roman"/>
          <w:color w:val="000000"/>
        </w:rPr>
        <w:t>ý</w:t>
      </w:r>
      <w:r w:rsidRPr="00D726FA">
        <w:rPr>
          <w:rStyle w:val="apple-converted-space"/>
          <w:rFonts w:ascii="Times New Roman" w:hAnsi="Times New Roman"/>
          <w:color w:val="000000"/>
        </w:rPr>
        <w:t>, ju môže, ak v nej neuvedie iné dôvody, opakovať až po uplynutí 30 dní odo dňa, keď rozhodnutie o jeho predchádzajúcej žiadosti nadobudlo právoplatnosť; inak sa o nej nekoná.“.</w:t>
      </w:r>
    </w:p>
    <w:p w:rsidR="00AE36D1" w:rsidRPr="00D726FA" w:rsidP="00D726FA">
      <w:pPr>
        <w:pStyle w:val="cc"/>
        <w:bidi w:val="0"/>
        <w:spacing w:before="0" w:beforeAutospacing="0" w:after="0" w:afterAutospacing="0"/>
        <w:jc w:val="both"/>
        <w:rPr>
          <w:rStyle w:val="apple-converted-space"/>
          <w:rFonts w:ascii="Times New Roman" w:hAnsi="Times New Roman"/>
          <w:color w:val="000000"/>
        </w:rPr>
      </w:pPr>
    </w:p>
    <w:p w:rsidR="00AE36D1"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Doterajší odsek 2 sa označuje ako odsek 3.</w:t>
      </w:r>
    </w:p>
    <w:p w:rsidR="00AE36D1" w:rsidRPr="00D726FA" w:rsidP="00D726FA">
      <w:pPr>
        <w:pStyle w:val="cc"/>
        <w:bidi w:val="0"/>
        <w:spacing w:before="0" w:beforeAutospacing="0" w:after="0" w:afterAutospacing="0"/>
        <w:jc w:val="both"/>
        <w:rPr>
          <w:rStyle w:val="apple-converted-space"/>
          <w:rFonts w:ascii="Times New Roman" w:hAnsi="Times New Roman"/>
          <w:color w:val="000000"/>
        </w:rPr>
      </w:pPr>
    </w:p>
    <w:p w:rsidR="00AE36D1"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1D5F89">
        <w:rPr>
          <w:rStyle w:val="apple-converted-space"/>
          <w:rFonts w:ascii="Times New Roman" w:hAnsi="Times New Roman"/>
          <w:b/>
          <w:color w:val="000000"/>
        </w:rPr>
        <w:t>20</w:t>
      </w:r>
      <w:r w:rsidRPr="00D726FA" w:rsidR="00671BB7">
        <w:rPr>
          <w:rStyle w:val="apple-converted-space"/>
          <w:rFonts w:ascii="Times New Roman" w:hAnsi="Times New Roman"/>
          <w:color w:val="000000"/>
        </w:rPr>
        <w:t>.</w:t>
      </w:r>
      <w:r w:rsidRPr="00D726FA">
        <w:rPr>
          <w:rStyle w:val="apple-converted-space"/>
          <w:rFonts w:ascii="Times New Roman" w:hAnsi="Times New Roman"/>
          <w:color w:val="000000"/>
        </w:rPr>
        <w:t xml:space="preserve"> V § 428 ods. 2 sa slová „§ 50 ods. 2“ nahrádzajú slovami „§ 50 ods. 2 a 3, § 94 až </w:t>
      </w:r>
      <w:smartTag w:uri="urn:schemas-microsoft-com:office:smarttags" w:element="metricconverter">
        <w:smartTagPr>
          <w:attr w:name="ProductID" w:val="96 a"/>
        </w:smartTagPr>
        <w:r w:rsidRPr="00D726FA">
          <w:rPr>
            <w:rStyle w:val="apple-converted-space"/>
            <w:rFonts w:ascii="Times New Roman" w:hAnsi="Times New Roman"/>
            <w:color w:val="000000"/>
          </w:rPr>
          <w:t>96 a</w:t>
        </w:r>
      </w:smartTag>
      <w:r w:rsidRPr="00D726FA">
        <w:rPr>
          <w:rStyle w:val="apple-converted-space"/>
          <w:rFonts w:ascii="Times New Roman" w:hAnsi="Times New Roman"/>
          <w:color w:val="000000"/>
        </w:rPr>
        <w:t xml:space="preserve"> § 425 ods. 2“. </w:t>
      </w:r>
    </w:p>
    <w:p w:rsidR="00AE36D1" w:rsidRPr="00D726FA" w:rsidP="00D726FA">
      <w:pPr>
        <w:pStyle w:val="cc"/>
        <w:bidi w:val="0"/>
        <w:spacing w:before="0" w:beforeAutospacing="0" w:after="0" w:afterAutospacing="0"/>
        <w:jc w:val="both"/>
        <w:rPr>
          <w:rStyle w:val="apple-converted-space"/>
          <w:rFonts w:ascii="Times New Roman" w:hAnsi="Times New Roman"/>
          <w:color w:val="000000"/>
        </w:rPr>
      </w:pPr>
    </w:p>
    <w:p w:rsidR="00AE36D1"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1D5F89">
        <w:rPr>
          <w:rStyle w:val="apple-converted-space"/>
          <w:rFonts w:ascii="Times New Roman" w:hAnsi="Times New Roman"/>
          <w:b/>
          <w:color w:val="000000"/>
        </w:rPr>
        <w:t>21</w:t>
      </w:r>
      <w:r w:rsidRPr="00D726FA" w:rsidR="00671BB7">
        <w:rPr>
          <w:rStyle w:val="apple-converted-space"/>
          <w:rFonts w:ascii="Times New Roman" w:hAnsi="Times New Roman"/>
          <w:color w:val="000000"/>
        </w:rPr>
        <w:t>.</w:t>
      </w:r>
      <w:r w:rsidRPr="00D726FA">
        <w:rPr>
          <w:rStyle w:val="apple-converted-space"/>
          <w:rFonts w:ascii="Times New Roman" w:hAnsi="Times New Roman"/>
          <w:color w:val="000000"/>
        </w:rPr>
        <w:t xml:space="preserve">  Doterajší text § 461 sa označuje ako odsek 1 a dopĺňa sa odsekom 2, ktorý znie:</w:t>
      </w:r>
    </w:p>
    <w:p w:rsidR="00EA455C"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 xml:space="preserve">„(2) Ak </w:t>
      </w:r>
      <w:r w:rsidRPr="00D726FA" w:rsidR="00270E5C">
        <w:rPr>
          <w:rStyle w:val="apple-converted-space"/>
          <w:rFonts w:ascii="Times New Roman" w:hAnsi="Times New Roman"/>
          <w:color w:val="000000"/>
        </w:rPr>
        <w:t>sa vedie trestné stíhanie</w:t>
      </w:r>
      <w:r w:rsidRPr="00D726FA">
        <w:rPr>
          <w:rStyle w:val="apple-converted-space"/>
          <w:rFonts w:ascii="Times New Roman" w:hAnsi="Times New Roman"/>
          <w:color w:val="000000"/>
        </w:rPr>
        <w:t xml:space="preserve"> pre trestný čin, za ktorý vzhľadom na povahu a závažnosť činu treba očakávať uloženie zhabania veci, a je obava, že výkon tohto ochranného opatrenia bude zmarený alebo sťažený, môže súd a v prípravnom konaní prokurátor vec zaistiť. Súd zaistí vec vždy, ak uložil zhabanie veci rozsudkom, ktorý zatiaľ nenadobudol právoplatnosť. Pri zaistení veci sa postupuje primerane podľa § 50 ods. </w:t>
      </w:r>
      <w:smartTag w:uri="urn:schemas-microsoft-com:office:smarttags" w:element="metricconverter">
        <w:smartTagPr>
          <w:attr w:name="ProductID" w:val="2 a"/>
        </w:smartTagPr>
        <w:r w:rsidRPr="00D726FA">
          <w:rPr>
            <w:rStyle w:val="apple-converted-space"/>
            <w:rFonts w:ascii="Times New Roman" w:hAnsi="Times New Roman"/>
            <w:color w:val="000000"/>
          </w:rPr>
          <w:t>2 a</w:t>
        </w:r>
      </w:smartTag>
      <w:r w:rsidRPr="00D726FA">
        <w:rPr>
          <w:rStyle w:val="apple-converted-space"/>
          <w:rFonts w:ascii="Times New Roman" w:hAnsi="Times New Roman"/>
          <w:color w:val="000000"/>
        </w:rPr>
        <w:t xml:space="preserve"> 3, § 94 až 96</w:t>
      </w:r>
      <w:r w:rsidRPr="00D726FA" w:rsidR="009C6BEB">
        <w:rPr>
          <w:rStyle w:val="apple-converted-space"/>
          <w:rFonts w:ascii="Times New Roman" w:hAnsi="Times New Roman"/>
          <w:color w:val="000000"/>
        </w:rPr>
        <w:t xml:space="preserve"> a </w:t>
      </w:r>
      <w:r w:rsidRPr="00D726FA">
        <w:rPr>
          <w:rStyle w:val="apple-converted-space"/>
          <w:rFonts w:ascii="Times New Roman" w:hAnsi="Times New Roman"/>
          <w:color w:val="000000"/>
        </w:rPr>
        <w:t>§ 425 ods. 2.“</w:t>
      </w:r>
      <w:r w:rsidRPr="00D726FA" w:rsidR="00CF75F4">
        <w:rPr>
          <w:rStyle w:val="apple-converted-space"/>
          <w:rFonts w:ascii="Times New Roman" w:hAnsi="Times New Roman"/>
          <w:color w:val="000000"/>
        </w:rPr>
        <w:t>.</w:t>
      </w:r>
    </w:p>
    <w:p w:rsidR="00464DC7" w:rsidRPr="00D726FA" w:rsidP="00D726FA">
      <w:pPr>
        <w:pStyle w:val="cc"/>
        <w:bidi w:val="0"/>
        <w:spacing w:before="0" w:beforeAutospacing="0" w:after="0" w:afterAutospacing="0"/>
        <w:jc w:val="both"/>
        <w:rPr>
          <w:rStyle w:val="apple-converted-space"/>
          <w:rFonts w:ascii="Times New Roman" w:hAnsi="Times New Roman"/>
          <w:color w:val="000000"/>
        </w:rPr>
      </w:pPr>
    </w:p>
    <w:p w:rsidR="00464DC7"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1D5F89">
        <w:rPr>
          <w:rStyle w:val="apple-converted-space"/>
          <w:rFonts w:ascii="Times New Roman" w:hAnsi="Times New Roman"/>
          <w:b/>
          <w:color w:val="000000"/>
        </w:rPr>
        <w:t>22</w:t>
      </w:r>
      <w:r w:rsidRPr="00D726FA" w:rsidR="005326A1">
        <w:rPr>
          <w:rStyle w:val="apple-converted-space"/>
          <w:rFonts w:ascii="Times New Roman" w:hAnsi="Times New Roman"/>
          <w:color w:val="000000"/>
        </w:rPr>
        <w:t>.</w:t>
      </w:r>
      <w:r w:rsidRPr="00D726FA">
        <w:rPr>
          <w:rStyle w:val="apple-converted-space"/>
          <w:rFonts w:ascii="Times New Roman" w:hAnsi="Times New Roman"/>
          <w:color w:val="000000"/>
        </w:rPr>
        <w:t xml:space="preserve"> V § </w:t>
      </w:r>
      <w:r w:rsidRPr="00D726FA" w:rsidR="002A21EE">
        <w:rPr>
          <w:rStyle w:val="apple-converted-space"/>
          <w:rFonts w:ascii="Times New Roman" w:hAnsi="Times New Roman"/>
          <w:color w:val="000000"/>
        </w:rPr>
        <w:t>516</w:t>
      </w:r>
      <w:r w:rsidRPr="00D726FA">
        <w:rPr>
          <w:rStyle w:val="apple-converted-space"/>
          <w:rFonts w:ascii="Times New Roman" w:hAnsi="Times New Roman"/>
          <w:color w:val="000000"/>
        </w:rPr>
        <w:t xml:space="preserve"> ods. 1 písm. c) sa na konci čiarka nahrádza bodkočiarkou a dopĺňajú sa tieto slová: „nie je prekážkou uznania cudzieho rozhodnutia, ak právny poriadok Slovenskej republiky neukladá rovnaký druh dane alebo poplatku alebo neobsahuje daňový, poplatkový, colný alebo devízový inštitút rovnakého druhu ako právny poriadok dožadujúcej strany,“.</w:t>
      </w:r>
    </w:p>
    <w:p w:rsidR="00EA455C" w:rsidRPr="00D726FA" w:rsidP="00D726FA">
      <w:pPr>
        <w:pStyle w:val="cc"/>
        <w:bidi w:val="0"/>
        <w:spacing w:before="0" w:beforeAutospacing="0" w:after="0" w:afterAutospacing="0"/>
        <w:jc w:val="both"/>
        <w:rPr>
          <w:rStyle w:val="apple-converted-space"/>
          <w:rFonts w:ascii="Times New Roman" w:hAnsi="Times New Roman"/>
          <w:b/>
          <w:color w:val="000000"/>
        </w:rPr>
      </w:pPr>
    </w:p>
    <w:p w:rsidR="00830E31"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sidR="001D5F89">
        <w:rPr>
          <w:rStyle w:val="apple-converted-space"/>
          <w:rFonts w:ascii="Times New Roman" w:hAnsi="Times New Roman"/>
          <w:b/>
          <w:color w:val="000000"/>
        </w:rPr>
        <w:t>23</w:t>
      </w:r>
      <w:r w:rsidRPr="00D726FA">
        <w:rPr>
          <w:rStyle w:val="apple-converted-space"/>
          <w:rFonts w:ascii="Times New Roman" w:hAnsi="Times New Roman"/>
          <w:color w:val="000000"/>
        </w:rPr>
        <w:t>. Príloha sa dopĺňa desiatym bodom, ktorý znie:</w:t>
      </w:r>
    </w:p>
    <w:p w:rsidR="00830E31"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Style w:val="apple-converted-space"/>
          <w:rFonts w:ascii="Times New Roman" w:hAnsi="Times New Roman"/>
          <w:color w:val="000000"/>
        </w:rPr>
        <w:t>„10. Smernica Európskeho parlamentu a Rady 2012/29/EÚ z  25. októbra 2012, ktorou sa stanovujú minimálne normy v oblasti práv, podpory a ochrany obetí trestných činov a ktorou sa nahrádza rámcové rozhodnutie Rady 2001/220/SVV (Ú. v. EÚ L 315, 14.11.2012).“.</w:t>
      </w:r>
    </w:p>
    <w:p w:rsidR="00C76BF7" w:rsidRPr="00D726FA" w:rsidP="00D726FA">
      <w:pPr>
        <w:pStyle w:val="cc"/>
        <w:bidi w:val="0"/>
        <w:spacing w:before="0" w:beforeAutospacing="0" w:after="0" w:afterAutospacing="0"/>
        <w:jc w:val="both"/>
        <w:rPr>
          <w:rStyle w:val="apple-converted-space"/>
          <w:rFonts w:ascii="Times New Roman" w:hAnsi="Times New Roman"/>
          <w:color w:val="000000"/>
        </w:rPr>
      </w:pPr>
    </w:p>
    <w:p w:rsidR="00496AAC" w:rsidRPr="00D726FA" w:rsidP="00D726FA">
      <w:pPr>
        <w:bidi w:val="0"/>
        <w:spacing w:after="0" w:line="240" w:lineRule="auto"/>
        <w:jc w:val="center"/>
        <w:rPr>
          <w:rFonts w:ascii="Times New Roman" w:hAnsi="Times New Roman"/>
          <w:b/>
          <w:sz w:val="24"/>
          <w:szCs w:val="24"/>
        </w:rPr>
      </w:pPr>
      <w:r w:rsidRPr="00D726FA">
        <w:rPr>
          <w:rFonts w:ascii="Times New Roman" w:hAnsi="Times New Roman"/>
          <w:b/>
          <w:sz w:val="24"/>
          <w:szCs w:val="24"/>
        </w:rPr>
        <w:t>Čl. IV</w:t>
      </w:r>
    </w:p>
    <w:p w:rsidR="00496AAC" w:rsidRPr="00D726FA" w:rsidP="00D726FA">
      <w:pPr>
        <w:bidi w:val="0"/>
        <w:spacing w:after="0" w:line="240" w:lineRule="auto"/>
        <w:jc w:val="both"/>
        <w:rPr>
          <w:rFonts w:ascii="Times New Roman" w:hAnsi="Times New Roman"/>
          <w:sz w:val="24"/>
          <w:szCs w:val="24"/>
        </w:rPr>
      </w:pPr>
    </w:p>
    <w:p w:rsidR="00496AAC" w:rsidRPr="00D726FA" w:rsidP="00D726FA">
      <w:pPr>
        <w:bidi w:val="0"/>
        <w:spacing w:after="0" w:line="240" w:lineRule="auto"/>
        <w:ind w:firstLine="708"/>
        <w:jc w:val="both"/>
        <w:rPr>
          <w:rFonts w:ascii="Times New Roman" w:hAnsi="Times New Roman"/>
          <w:sz w:val="24"/>
          <w:szCs w:val="24"/>
        </w:rPr>
      </w:pPr>
      <w:r w:rsidRPr="00D726FA">
        <w:rPr>
          <w:rFonts w:ascii="Times New Roman" w:hAnsi="Times New Roman"/>
          <w:sz w:val="24"/>
          <w:szCs w:val="24"/>
        </w:rPr>
        <w:t xml:space="preserve">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č. 79/2012 Z. z., zákona č. 96/2012 Z. z., zákona č. 31/2013 Z. z., zákona č. 80/2013 Z. z., zákona č. 94/2013 Z. z., zákona č. 299/2013 Z. z., zákona č. 388/2013 Z. z., zákona č. 417/2013 Z. z., zákona č. 474/2013 Z. z., zákona č. 1/2014 Z. z., zákona č. 204/2014 Z. z. a zákona č. 374/2014 Z. z. sa mení a dopĺňa takto: </w:t>
      </w:r>
    </w:p>
    <w:p w:rsidR="00496AAC" w:rsidRPr="00D726FA" w:rsidP="00D726FA">
      <w:pPr>
        <w:bidi w:val="0"/>
        <w:spacing w:after="0" w:line="240" w:lineRule="auto"/>
        <w:jc w:val="both"/>
        <w:rPr>
          <w:rFonts w:ascii="Times New Roman" w:hAnsi="Times New Roman"/>
          <w:sz w:val="24"/>
          <w:szCs w:val="24"/>
        </w:rPr>
      </w:pPr>
    </w:p>
    <w:p w:rsidR="00496AAC" w:rsidRPr="00D726FA" w:rsidP="00D726FA">
      <w:pPr>
        <w:bidi w:val="0"/>
        <w:spacing w:after="0" w:line="240" w:lineRule="auto"/>
        <w:jc w:val="both"/>
        <w:rPr>
          <w:rFonts w:ascii="Times New Roman" w:hAnsi="Times New Roman"/>
          <w:sz w:val="24"/>
          <w:szCs w:val="24"/>
        </w:rPr>
      </w:pPr>
      <w:r w:rsidRPr="00D726FA">
        <w:rPr>
          <w:rFonts w:ascii="Times New Roman" w:hAnsi="Times New Roman"/>
          <w:b/>
          <w:sz w:val="24"/>
          <w:szCs w:val="24"/>
        </w:rPr>
        <w:t>1.</w:t>
      </w:r>
      <w:r w:rsidRPr="00D726FA">
        <w:rPr>
          <w:rFonts w:ascii="Times New Roman" w:hAnsi="Times New Roman"/>
          <w:sz w:val="24"/>
          <w:szCs w:val="24"/>
        </w:rPr>
        <w:t xml:space="preserve"> V § 49 ods. 1 sa za písmeno d) vkladá nové písmeno e), ktoré znie: </w:t>
      </w:r>
    </w:p>
    <w:p w:rsidR="00496AAC"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„e) sa dopustí konania podľa písmen</w:t>
      </w:r>
      <w:r w:rsidR="0061395A">
        <w:rPr>
          <w:rFonts w:ascii="Times New Roman" w:hAnsi="Times New Roman"/>
          <w:sz w:val="24"/>
          <w:szCs w:val="24"/>
        </w:rPr>
        <w:t>a</w:t>
      </w:r>
      <w:r w:rsidRPr="00D726FA">
        <w:rPr>
          <w:rFonts w:ascii="Times New Roman" w:hAnsi="Times New Roman"/>
          <w:sz w:val="24"/>
          <w:szCs w:val="24"/>
        </w:rPr>
        <w:t xml:space="preserve"> a) a</w:t>
      </w:r>
      <w:r w:rsidR="0061395A">
        <w:rPr>
          <w:rFonts w:ascii="Times New Roman" w:hAnsi="Times New Roman"/>
          <w:sz w:val="24"/>
          <w:szCs w:val="24"/>
        </w:rPr>
        <w:t>lebo písmena</w:t>
      </w:r>
      <w:r w:rsidRPr="00D726FA">
        <w:rPr>
          <w:rFonts w:ascii="Times New Roman" w:hAnsi="Times New Roman"/>
          <w:sz w:val="24"/>
          <w:szCs w:val="24"/>
        </w:rPr>
        <w:t xml:space="preserve"> d) na blízkej osobe alebo osobe, ktorá mu bola zverená do starostlivosti alebo výchovy,“. </w:t>
      </w:r>
    </w:p>
    <w:p w:rsidR="00496AAC" w:rsidRPr="00D726FA" w:rsidP="00D726FA">
      <w:pPr>
        <w:bidi w:val="0"/>
        <w:spacing w:after="0" w:line="240" w:lineRule="auto"/>
        <w:jc w:val="both"/>
        <w:rPr>
          <w:rFonts w:ascii="Times New Roman" w:hAnsi="Times New Roman"/>
          <w:sz w:val="24"/>
          <w:szCs w:val="24"/>
        </w:rPr>
      </w:pPr>
    </w:p>
    <w:p w:rsidR="00496AAC"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Doterajšie písmená e) a f) sa označujú ako písmená f) a g). </w:t>
      </w:r>
    </w:p>
    <w:p w:rsidR="00496AAC" w:rsidRPr="00D726FA" w:rsidP="00D726FA">
      <w:pPr>
        <w:bidi w:val="0"/>
        <w:spacing w:after="0" w:line="240" w:lineRule="auto"/>
        <w:jc w:val="both"/>
        <w:rPr>
          <w:rFonts w:ascii="Times New Roman" w:hAnsi="Times New Roman"/>
          <w:sz w:val="24"/>
          <w:szCs w:val="24"/>
        </w:rPr>
      </w:pPr>
    </w:p>
    <w:p w:rsidR="00496AAC" w:rsidRPr="00D726FA" w:rsidP="00D726FA">
      <w:pPr>
        <w:bidi w:val="0"/>
        <w:spacing w:after="0" w:line="240" w:lineRule="auto"/>
        <w:jc w:val="both"/>
        <w:rPr>
          <w:rFonts w:ascii="Times New Roman" w:hAnsi="Times New Roman"/>
          <w:sz w:val="24"/>
          <w:szCs w:val="24"/>
        </w:rPr>
      </w:pPr>
      <w:r w:rsidRPr="00D726FA">
        <w:rPr>
          <w:rFonts w:ascii="Times New Roman" w:hAnsi="Times New Roman"/>
          <w:b/>
          <w:sz w:val="24"/>
          <w:szCs w:val="24"/>
        </w:rPr>
        <w:t>2.</w:t>
      </w:r>
      <w:r w:rsidRPr="00D726FA">
        <w:rPr>
          <w:rFonts w:ascii="Times New Roman" w:hAnsi="Times New Roman"/>
          <w:sz w:val="24"/>
          <w:szCs w:val="24"/>
        </w:rPr>
        <w:t xml:space="preserve"> V § 49 odsek 2 znie: </w:t>
      </w:r>
    </w:p>
    <w:p w:rsidR="00496AAC" w:rsidRPr="00D726FA" w:rsidP="00D726FA">
      <w:pPr>
        <w:pStyle w:val="cc"/>
        <w:bidi w:val="0"/>
        <w:spacing w:before="0" w:beforeAutospacing="0" w:after="0" w:afterAutospacing="0"/>
        <w:jc w:val="both"/>
        <w:rPr>
          <w:rStyle w:val="apple-converted-space"/>
          <w:rFonts w:ascii="Times New Roman" w:hAnsi="Times New Roman"/>
          <w:color w:val="000000"/>
        </w:rPr>
      </w:pPr>
      <w:r w:rsidRPr="00D726FA">
        <w:rPr>
          <w:rFonts w:ascii="Times New Roman" w:hAnsi="Times New Roman"/>
        </w:rPr>
        <w:t>„(2) Za priestupok podľa odseku 1 písm. a) možno uložiť pokutu do 33 eur, za priestupok podľa odseku 1 písm. b) až d) a písm. g) pokutu do 99 eur, za priestupok podľa odseku 1 písm. e) pokutu do 200 eur a za priestupok podľa odseku 1 písm. f) pokutu do 331 eur.“.</w:t>
      </w:r>
    </w:p>
    <w:p w:rsidR="00496AAC" w:rsidRPr="00D726FA" w:rsidP="00D726FA">
      <w:pPr>
        <w:pStyle w:val="cc"/>
        <w:bidi w:val="0"/>
        <w:spacing w:before="0" w:beforeAutospacing="0" w:after="0" w:afterAutospacing="0"/>
        <w:jc w:val="both"/>
        <w:rPr>
          <w:rStyle w:val="apple-converted-space"/>
          <w:rFonts w:ascii="Times New Roman" w:hAnsi="Times New Roman"/>
          <w:color w:val="000000"/>
        </w:rPr>
      </w:pPr>
    </w:p>
    <w:p w:rsidR="00C76BF7" w:rsidRPr="00D726FA" w:rsidP="00D726FA">
      <w:pPr>
        <w:pStyle w:val="NoSpacing"/>
        <w:bidi w:val="0"/>
        <w:jc w:val="center"/>
        <w:rPr>
          <w:rFonts w:ascii="Times New Roman" w:hAnsi="Times New Roman"/>
          <w:b/>
          <w:sz w:val="24"/>
          <w:szCs w:val="24"/>
        </w:rPr>
      </w:pPr>
      <w:r w:rsidRPr="00D726FA">
        <w:rPr>
          <w:rFonts w:ascii="Times New Roman" w:hAnsi="Times New Roman"/>
          <w:b/>
          <w:sz w:val="24"/>
          <w:szCs w:val="24"/>
        </w:rPr>
        <w:t xml:space="preserve">Čl. </w:t>
      </w:r>
      <w:r w:rsidRPr="00D726FA" w:rsidR="00464DC7">
        <w:rPr>
          <w:rFonts w:ascii="Times New Roman" w:hAnsi="Times New Roman"/>
          <w:b/>
          <w:sz w:val="24"/>
          <w:szCs w:val="24"/>
        </w:rPr>
        <w:t>V</w:t>
      </w:r>
    </w:p>
    <w:p w:rsidR="00C76BF7" w:rsidRPr="00D726FA" w:rsidP="00D726FA">
      <w:pPr>
        <w:pStyle w:val="NoSpacing"/>
        <w:bidi w:val="0"/>
        <w:ind w:firstLine="708"/>
        <w:jc w:val="both"/>
        <w:rPr>
          <w:rFonts w:ascii="Times New Roman" w:hAnsi="Times New Roman"/>
          <w:sz w:val="24"/>
          <w:szCs w:val="24"/>
        </w:rPr>
      </w:pPr>
    </w:p>
    <w:p w:rsidR="00C76BF7" w:rsidRPr="00D726FA" w:rsidP="00D726FA">
      <w:pPr>
        <w:pStyle w:val="NoSpacing"/>
        <w:bidi w:val="0"/>
        <w:ind w:firstLine="708"/>
        <w:jc w:val="both"/>
        <w:rPr>
          <w:rFonts w:ascii="Times New Roman" w:hAnsi="Times New Roman"/>
          <w:sz w:val="24"/>
          <w:szCs w:val="24"/>
        </w:rPr>
      </w:pPr>
      <w:r w:rsidRPr="00D726FA">
        <w:rPr>
          <w:rFonts w:ascii="Times New Roman" w:hAnsi="Times New Roman"/>
          <w:sz w:val="24"/>
          <w:szCs w:val="24"/>
        </w:rPr>
        <w:t>Zákon Národnej rady Slovenskej republiky č. 171/1993 Z. z.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w:t>
      </w:r>
      <w:r w:rsidRPr="00D726FA" w:rsidR="00C44EDA">
        <w:rPr>
          <w:rFonts w:ascii="Times New Roman" w:hAnsi="Times New Roman"/>
          <w:sz w:val="24"/>
          <w:szCs w:val="24"/>
        </w:rPr>
        <w:t xml:space="preserve">. z., zákona č. 75/2013 Z. z., </w:t>
      </w:r>
      <w:r w:rsidRPr="00D726FA">
        <w:rPr>
          <w:rFonts w:ascii="Times New Roman" w:hAnsi="Times New Roman"/>
          <w:sz w:val="24"/>
          <w:szCs w:val="24"/>
        </w:rPr>
        <w:t xml:space="preserve">zákona č. 307/2014 Z. z. </w:t>
      </w:r>
      <w:r w:rsidRPr="00D726FA" w:rsidR="00C44EDA">
        <w:rPr>
          <w:rFonts w:ascii="Times New Roman" w:hAnsi="Times New Roman"/>
          <w:sz w:val="24"/>
          <w:szCs w:val="24"/>
        </w:rPr>
        <w:t xml:space="preserve">a nálezu Ústavného súdu Slovenskej republiky č. 139/2015 Z. z. </w:t>
      </w:r>
      <w:r w:rsidRPr="00D726FA">
        <w:rPr>
          <w:rFonts w:ascii="Times New Roman" w:hAnsi="Times New Roman"/>
          <w:sz w:val="24"/>
          <w:szCs w:val="24"/>
        </w:rPr>
        <w:t>sa mení a dopĺňa takto:</w:t>
      </w:r>
    </w:p>
    <w:p w:rsidR="00C76BF7" w:rsidRPr="00D726FA" w:rsidP="00D726FA">
      <w:pPr>
        <w:pStyle w:val="NoSpacing"/>
        <w:bidi w:val="0"/>
        <w:jc w:val="both"/>
        <w:rPr>
          <w:rFonts w:ascii="Times New Roman" w:hAnsi="Times New Roman"/>
          <w:sz w:val="24"/>
          <w:szCs w:val="24"/>
        </w:rPr>
      </w:pPr>
    </w:p>
    <w:p w:rsidR="00496AAC" w:rsidRPr="00D726FA" w:rsidP="00D726FA">
      <w:pPr>
        <w:pStyle w:val="NoSpacing"/>
        <w:bidi w:val="0"/>
        <w:jc w:val="both"/>
        <w:rPr>
          <w:rFonts w:ascii="Times New Roman" w:hAnsi="Times New Roman"/>
          <w:sz w:val="24"/>
          <w:szCs w:val="24"/>
        </w:rPr>
      </w:pPr>
      <w:r w:rsidRPr="00D726FA">
        <w:rPr>
          <w:rFonts w:ascii="Times New Roman" w:hAnsi="Times New Roman"/>
          <w:b/>
          <w:sz w:val="24"/>
          <w:szCs w:val="24"/>
        </w:rPr>
        <w:t>1.</w:t>
      </w:r>
      <w:r w:rsidRPr="00D726FA">
        <w:rPr>
          <w:rFonts w:ascii="Times New Roman" w:hAnsi="Times New Roman"/>
          <w:sz w:val="24"/>
          <w:szCs w:val="24"/>
        </w:rPr>
        <w:t xml:space="preserve"> V § 27a ods. 1 a 8 sa slová „48 hodín“ nahrádzajú slovami „10 dní“. </w:t>
      </w:r>
    </w:p>
    <w:p w:rsidR="00496AAC" w:rsidRPr="00D726FA" w:rsidP="00D726FA">
      <w:pPr>
        <w:pStyle w:val="NoSpacing"/>
        <w:bidi w:val="0"/>
        <w:jc w:val="both"/>
        <w:rPr>
          <w:rFonts w:ascii="Times New Roman" w:hAnsi="Times New Roman"/>
          <w:sz w:val="24"/>
          <w:szCs w:val="24"/>
        </w:rPr>
      </w:pPr>
    </w:p>
    <w:p w:rsidR="00496AAC" w:rsidRPr="00D726FA" w:rsidP="00D726FA">
      <w:pPr>
        <w:bidi w:val="0"/>
        <w:spacing w:after="0" w:line="240" w:lineRule="auto"/>
        <w:jc w:val="both"/>
        <w:rPr>
          <w:rFonts w:ascii="Times New Roman" w:hAnsi="Times New Roman"/>
          <w:sz w:val="24"/>
          <w:szCs w:val="24"/>
        </w:rPr>
      </w:pPr>
      <w:r w:rsidRPr="00D726FA">
        <w:rPr>
          <w:rFonts w:ascii="Times New Roman" w:hAnsi="Times New Roman"/>
          <w:b/>
          <w:sz w:val="24"/>
          <w:szCs w:val="24"/>
        </w:rPr>
        <w:t>2.</w:t>
      </w:r>
      <w:r w:rsidRPr="00D726FA">
        <w:rPr>
          <w:rFonts w:ascii="Times New Roman" w:hAnsi="Times New Roman"/>
          <w:sz w:val="24"/>
          <w:szCs w:val="24"/>
        </w:rPr>
        <w:t xml:space="preserve">V § 27a sa za odsek 1 vkladá nový odsek 2, ktorý znie: </w:t>
      </w:r>
    </w:p>
    <w:p w:rsidR="00496AAC"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„(2) Počas vykázania zo spoločného obydlia je vykázaná osoba povinná nepribližovať sa k ohrozenej osobe na vzdialenosť menšiu ako 10 metrov.“. </w:t>
      </w:r>
    </w:p>
    <w:p w:rsidR="00496AAC" w:rsidRPr="00D726FA" w:rsidP="00D726FA">
      <w:pPr>
        <w:bidi w:val="0"/>
        <w:spacing w:after="0" w:line="240" w:lineRule="auto"/>
        <w:jc w:val="both"/>
        <w:rPr>
          <w:rFonts w:ascii="Times New Roman" w:hAnsi="Times New Roman"/>
          <w:sz w:val="24"/>
          <w:szCs w:val="24"/>
        </w:rPr>
      </w:pPr>
    </w:p>
    <w:p w:rsidR="00496AAC"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Doterajšie odseky 2 až 11 sa označujú ako odseky 3 až 12. </w:t>
      </w:r>
    </w:p>
    <w:p w:rsidR="00496AAC" w:rsidRPr="00D726FA" w:rsidP="00D726FA">
      <w:pPr>
        <w:bidi w:val="0"/>
        <w:spacing w:after="0" w:line="240" w:lineRule="auto"/>
        <w:jc w:val="both"/>
        <w:rPr>
          <w:rFonts w:ascii="Times New Roman" w:hAnsi="Times New Roman"/>
          <w:sz w:val="24"/>
          <w:szCs w:val="24"/>
        </w:rPr>
      </w:pPr>
    </w:p>
    <w:p w:rsidR="00496AAC" w:rsidRPr="00D726FA" w:rsidP="00D726FA">
      <w:pPr>
        <w:pStyle w:val="NoSpacing"/>
        <w:bidi w:val="0"/>
        <w:jc w:val="both"/>
        <w:rPr>
          <w:rFonts w:ascii="Times New Roman" w:hAnsi="Times New Roman"/>
          <w:sz w:val="24"/>
          <w:szCs w:val="24"/>
        </w:rPr>
      </w:pPr>
      <w:r w:rsidRPr="00D726FA">
        <w:rPr>
          <w:rFonts w:ascii="Times New Roman" w:hAnsi="Times New Roman"/>
          <w:b/>
          <w:sz w:val="24"/>
          <w:szCs w:val="24"/>
        </w:rPr>
        <w:t>3.</w:t>
      </w:r>
      <w:r w:rsidRPr="00D726FA">
        <w:rPr>
          <w:rFonts w:ascii="Times New Roman" w:hAnsi="Times New Roman"/>
          <w:sz w:val="24"/>
          <w:szCs w:val="24"/>
        </w:rPr>
        <w:t xml:space="preserve"> V § 27a ods. 9 sa vypúšťa druhá a tretia veta</w:t>
      </w:r>
      <w:r w:rsidRPr="00D726FA" w:rsidR="00294FAA">
        <w:rPr>
          <w:rFonts w:ascii="Times New Roman" w:hAnsi="Times New Roman"/>
          <w:sz w:val="24"/>
          <w:szCs w:val="24"/>
        </w:rPr>
        <w:t xml:space="preserve"> a </w:t>
      </w:r>
      <w:r w:rsidRPr="00D726FA">
        <w:rPr>
          <w:rFonts w:ascii="Times New Roman" w:hAnsi="Times New Roman"/>
          <w:sz w:val="24"/>
          <w:szCs w:val="24"/>
        </w:rPr>
        <w:t xml:space="preserve">slová „odseku 5“ </w:t>
      </w:r>
      <w:r w:rsidRPr="00D726FA" w:rsidR="00294FAA">
        <w:rPr>
          <w:rFonts w:ascii="Times New Roman" w:hAnsi="Times New Roman"/>
          <w:sz w:val="24"/>
          <w:szCs w:val="24"/>
        </w:rPr>
        <w:t xml:space="preserve">sa </w:t>
      </w:r>
      <w:r w:rsidRPr="00D726FA">
        <w:rPr>
          <w:rFonts w:ascii="Times New Roman" w:hAnsi="Times New Roman"/>
          <w:sz w:val="24"/>
          <w:szCs w:val="24"/>
        </w:rPr>
        <w:t xml:space="preserve">nahrádzajú slovami „odseku 6“. </w:t>
      </w:r>
    </w:p>
    <w:p w:rsidR="00496AAC" w:rsidRPr="00D726FA" w:rsidP="00D726FA">
      <w:pPr>
        <w:bidi w:val="0"/>
        <w:spacing w:after="0" w:line="240" w:lineRule="auto"/>
        <w:jc w:val="both"/>
        <w:rPr>
          <w:rFonts w:ascii="Times New Roman" w:hAnsi="Times New Roman"/>
          <w:sz w:val="24"/>
          <w:szCs w:val="24"/>
        </w:rPr>
      </w:pPr>
    </w:p>
    <w:p w:rsidR="00496AAC" w:rsidRPr="00D726FA" w:rsidP="00D726FA">
      <w:pPr>
        <w:bidi w:val="0"/>
        <w:spacing w:after="0" w:line="240" w:lineRule="auto"/>
        <w:jc w:val="both"/>
        <w:rPr>
          <w:rFonts w:ascii="Times New Roman" w:hAnsi="Times New Roman"/>
          <w:sz w:val="24"/>
          <w:szCs w:val="24"/>
        </w:rPr>
      </w:pPr>
      <w:r w:rsidRPr="00D726FA" w:rsidR="000803EC">
        <w:rPr>
          <w:rFonts w:ascii="Times New Roman" w:hAnsi="Times New Roman"/>
          <w:b/>
          <w:sz w:val="24"/>
          <w:szCs w:val="24"/>
        </w:rPr>
        <w:t>4</w:t>
      </w:r>
      <w:r w:rsidRPr="00D726FA">
        <w:rPr>
          <w:rFonts w:ascii="Times New Roman" w:hAnsi="Times New Roman"/>
          <w:b/>
          <w:sz w:val="24"/>
          <w:szCs w:val="24"/>
        </w:rPr>
        <w:t>.</w:t>
      </w:r>
      <w:r w:rsidRPr="00D726FA">
        <w:rPr>
          <w:rFonts w:ascii="Times New Roman" w:hAnsi="Times New Roman"/>
          <w:sz w:val="24"/>
          <w:szCs w:val="24"/>
        </w:rPr>
        <w:t xml:space="preserve"> V § 27a ods. 12 sa slová „1 až 10“ nahrádzajú slovami „1 až 11“.</w:t>
      </w:r>
    </w:p>
    <w:p w:rsidR="00496AAC"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sidR="000510AC">
        <w:rPr>
          <w:rFonts w:ascii="Times New Roman" w:hAnsi="Times New Roman"/>
          <w:b/>
          <w:sz w:val="24"/>
          <w:szCs w:val="24"/>
        </w:rPr>
        <w:t>5</w:t>
      </w:r>
      <w:r w:rsidRPr="00D726FA">
        <w:rPr>
          <w:rFonts w:ascii="Times New Roman" w:hAnsi="Times New Roman"/>
          <w:b/>
          <w:sz w:val="24"/>
          <w:szCs w:val="24"/>
        </w:rPr>
        <w:t>.</w:t>
      </w:r>
      <w:r w:rsidRPr="00D726FA">
        <w:rPr>
          <w:rFonts w:ascii="Times New Roman" w:hAnsi="Times New Roman"/>
          <w:sz w:val="24"/>
          <w:szCs w:val="24"/>
        </w:rPr>
        <w:t xml:space="preserve"> V § 76a ods. 2 sa vypúšťajú slová „</w:t>
      </w:r>
      <w:r w:rsidRPr="00D726FA" w:rsidR="0089444F">
        <w:rPr>
          <w:rFonts w:ascii="Times New Roman" w:hAnsi="Times New Roman"/>
          <w:sz w:val="24"/>
          <w:szCs w:val="24"/>
        </w:rPr>
        <w:t xml:space="preserve">informačného systému užívateľov </w:t>
      </w:r>
      <w:r w:rsidRPr="00D726FA">
        <w:rPr>
          <w:rFonts w:ascii="Times New Roman" w:hAnsi="Times New Roman"/>
          <w:sz w:val="24"/>
          <w:szCs w:val="24"/>
        </w:rPr>
        <w:t>verejnej telefónnej služby,</w:t>
      </w:r>
      <w:r w:rsidRPr="00D726FA">
        <w:rPr>
          <w:rFonts w:ascii="Times New Roman" w:hAnsi="Times New Roman"/>
          <w:sz w:val="24"/>
          <w:szCs w:val="24"/>
          <w:vertAlign w:val="superscript"/>
        </w:rPr>
        <w:t>28c</w:t>
      </w:r>
      <w:r w:rsidRPr="00D726FA">
        <w:rPr>
          <w:rFonts w:ascii="Times New Roman" w:hAnsi="Times New Roman"/>
          <w:sz w:val="24"/>
          <w:szCs w:val="24"/>
        </w:rPr>
        <w:t>)“ a na konci sa pripája táto veta: „Na poskytovanie údajov z informačného systému elektronickej komunikačnej siete a elektronickej komunikačnej služby sa vzťahuje osobitný predpis.</w:t>
      </w:r>
      <w:r w:rsidRPr="00D726FA">
        <w:rPr>
          <w:rFonts w:ascii="Times New Roman" w:hAnsi="Times New Roman"/>
          <w:sz w:val="24"/>
          <w:szCs w:val="24"/>
          <w:vertAlign w:val="superscript"/>
        </w:rPr>
        <w:t>28c</w:t>
      </w:r>
      <w:r w:rsidRPr="00D726FA">
        <w:rPr>
          <w:rFonts w:ascii="Times New Roman" w:hAnsi="Times New Roman"/>
          <w:sz w:val="24"/>
          <w:szCs w:val="24"/>
        </w:rPr>
        <w:t>)“.</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Poznámka pod čiarou k odkazu 28c znie:</w:t>
      </w: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w:t>
      </w:r>
      <w:r w:rsidRPr="00D726FA">
        <w:rPr>
          <w:rFonts w:ascii="Times New Roman" w:hAnsi="Times New Roman"/>
          <w:sz w:val="24"/>
          <w:szCs w:val="24"/>
          <w:vertAlign w:val="superscript"/>
        </w:rPr>
        <w:t>28c</w:t>
      </w:r>
      <w:r w:rsidRPr="00D726FA">
        <w:rPr>
          <w:rFonts w:ascii="Times New Roman" w:hAnsi="Times New Roman"/>
          <w:sz w:val="24"/>
          <w:szCs w:val="24"/>
        </w:rPr>
        <w:t>) § 63 ods. 5 zákona č. 351/2011 Z. z. o elektronických komunikáciách.“.</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sidR="000510AC">
        <w:rPr>
          <w:rFonts w:ascii="Times New Roman" w:hAnsi="Times New Roman"/>
          <w:b/>
          <w:sz w:val="24"/>
          <w:szCs w:val="24"/>
        </w:rPr>
        <w:t>6</w:t>
      </w:r>
      <w:r w:rsidRPr="00D726FA">
        <w:rPr>
          <w:rFonts w:ascii="Times New Roman" w:hAnsi="Times New Roman"/>
          <w:b/>
          <w:sz w:val="24"/>
          <w:szCs w:val="24"/>
        </w:rPr>
        <w:t>.</w:t>
      </w:r>
      <w:r w:rsidRPr="00D726FA">
        <w:rPr>
          <w:rFonts w:ascii="Times New Roman" w:hAnsi="Times New Roman"/>
          <w:sz w:val="24"/>
          <w:szCs w:val="24"/>
        </w:rPr>
        <w:t xml:space="preserve"> V § 76a odsek 3 znie:</w:t>
      </w: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„(3) Policajný zbor je za podmienok ustanovených osobitným predpisom</w:t>
      </w:r>
      <w:r w:rsidRPr="00D726FA">
        <w:rPr>
          <w:rFonts w:ascii="Times New Roman" w:hAnsi="Times New Roman"/>
          <w:sz w:val="24"/>
          <w:szCs w:val="24"/>
          <w:vertAlign w:val="superscript"/>
        </w:rPr>
        <w:t>28h</w:t>
      </w:r>
      <w:r w:rsidRPr="00D726FA">
        <w:rPr>
          <w:rFonts w:ascii="Times New Roman" w:hAnsi="Times New Roman"/>
          <w:sz w:val="24"/>
          <w:szCs w:val="24"/>
        </w:rPr>
        <w:t>) oprávnený získavať prevádzkové údaje, lokalizačné údaje a údaje komunikujúcich strán v boji proti terorizmu, legalizácii príjmov z trestnej činnosti a financovaniu terorizmu  pri odhaľovaní trestnej činnosti a financovania terorizmu organizovaných v spojení s cudzinou a organizovanej trestnej činnosti a financovania terorizmu súvisiacich s nedovolenou výrobou a držaním jadrových materiálov, rádioaktívnych látok, vysokorizikových chemických látok a vysokorizikových biologických agensov a toxínov, nedovolenou výrobou, držaním a rozširovaním omamných a psychotropných látok, jedov a prekurzorov, s nedovoleným ozbrojovaním a obchodovaním so zbraňami, s falšovaním a pozmeňovaním peňazí, známok a cenných papierov, pri poskytovaní ochrany a pomoci ohrozenému svedkovi a chránenému svedkovi podľa osobitného predpisu, pri operatívnej ochrane legalizanta a agenta pri odhaľovaní daňových únikov a nezákonných finančných operácií, pri pátraní po osobách a veciach a pri odhaľovaní úmyselných trestných činov, na ktoré zákon ustanovuje trest odňatia slobody, ktorého horná hranica je najmenej tri roky, trestných činov, ktorými bola spôsobená ťažká ujma na zdraví alebo smrť</w:t>
      </w:r>
      <w:r w:rsidRPr="00D726FA" w:rsidR="00CC1097">
        <w:rPr>
          <w:rFonts w:ascii="Times New Roman" w:hAnsi="Times New Roman"/>
          <w:sz w:val="24"/>
          <w:szCs w:val="24"/>
        </w:rPr>
        <w:t>,</w:t>
      </w:r>
      <w:r w:rsidRPr="00D726FA">
        <w:rPr>
          <w:rFonts w:ascii="Times New Roman" w:hAnsi="Times New Roman"/>
          <w:sz w:val="24"/>
          <w:szCs w:val="24"/>
        </w:rPr>
        <w:t xml:space="preserve"> alebo iných úmyselných trestných činov, na stíhanie ktorých</w:t>
      </w:r>
      <w:r w:rsidRPr="00D726FA" w:rsidR="008B0242">
        <w:rPr>
          <w:rFonts w:ascii="Times New Roman" w:hAnsi="Times New Roman"/>
          <w:sz w:val="24"/>
          <w:szCs w:val="24"/>
        </w:rPr>
        <w:t xml:space="preserve"> </w:t>
      </w:r>
      <w:r w:rsidRPr="00D726FA">
        <w:rPr>
          <w:rFonts w:ascii="Times New Roman" w:hAnsi="Times New Roman"/>
          <w:sz w:val="24"/>
          <w:szCs w:val="24"/>
        </w:rPr>
        <w:t>zaväzuje medzinárodná zmluva.“.</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Poznámka pod čiarou k odkazu 28h znie:</w:t>
      </w: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w:t>
      </w:r>
      <w:r w:rsidRPr="00D726FA">
        <w:rPr>
          <w:rFonts w:ascii="Times New Roman" w:hAnsi="Times New Roman"/>
          <w:sz w:val="24"/>
          <w:szCs w:val="24"/>
          <w:vertAlign w:val="superscript"/>
        </w:rPr>
        <w:t>28h</w:t>
      </w:r>
      <w:r w:rsidRPr="00D726FA">
        <w:rPr>
          <w:rFonts w:ascii="Times New Roman" w:hAnsi="Times New Roman"/>
          <w:sz w:val="24"/>
          <w:szCs w:val="24"/>
        </w:rPr>
        <w:t>) § 63 ods. 6 až 13 zákona č. 351/2011 Z. z. v znení neskorších predpisov.“.</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 xml:space="preserve">Poznámka pod čiarou </w:t>
      </w:r>
      <w:r w:rsidRPr="00D726FA" w:rsidR="00A84B4D">
        <w:rPr>
          <w:rFonts w:ascii="Times New Roman" w:hAnsi="Times New Roman"/>
          <w:sz w:val="24"/>
          <w:szCs w:val="24"/>
        </w:rPr>
        <w:t xml:space="preserve">k </w:t>
      </w:r>
      <w:r w:rsidRPr="00D726FA">
        <w:rPr>
          <w:rFonts w:ascii="Times New Roman" w:hAnsi="Times New Roman"/>
          <w:sz w:val="24"/>
          <w:szCs w:val="24"/>
        </w:rPr>
        <w:t>odkazu 28i sa vypúšťa.</w:t>
      </w:r>
    </w:p>
    <w:p w:rsidR="00C76BF7" w:rsidRPr="00D726FA" w:rsidP="00D726FA">
      <w:pPr>
        <w:pStyle w:val="NoSpacing"/>
        <w:bidi w:val="0"/>
        <w:jc w:val="both"/>
        <w:rPr>
          <w:rFonts w:ascii="Times New Roman" w:hAnsi="Times New Roman"/>
          <w:sz w:val="24"/>
          <w:szCs w:val="24"/>
        </w:rPr>
      </w:pPr>
    </w:p>
    <w:p w:rsidR="00773C35" w:rsidRPr="00D726FA" w:rsidP="00D726FA">
      <w:pPr>
        <w:bidi w:val="0"/>
        <w:spacing w:after="0" w:line="240" w:lineRule="auto"/>
        <w:jc w:val="center"/>
        <w:rPr>
          <w:rFonts w:ascii="Times New Roman" w:hAnsi="Times New Roman"/>
          <w:b/>
          <w:sz w:val="24"/>
          <w:szCs w:val="24"/>
        </w:rPr>
      </w:pPr>
      <w:r w:rsidRPr="00D726FA">
        <w:rPr>
          <w:rFonts w:ascii="Times New Roman" w:hAnsi="Times New Roman"/>
          <w:b/>
          <w:sz w:val="24"/>
          <w:szCs w:val="24"/>
        </w:rPr>
        <w:t xml:space="preserve">Čl. </w:t>
      </w:r>
      <w:r w:rsidRPr="00D726FA" w:rsidR="0004717B">
        <w:rPr>
          <w:rFonts w:ascii="Times New Roman" w:hAnsi="Times New Roman"/>
          <w:b/>
          <w:sz w:val="24"/>
          <w:szCs w:val="24"/>
        </w:rPr>
        <w:t>VI</w:t>
      </w:r>
    </w:p>
    <w:p w:rsidR="00F56FD6" w:rsidRPr="00D726FA" w:rsidP="00D726FA">
      <w:pPr>
        <w:bidi w:val="0"/>
        <w:spacing w:after="0" w:line="240" w:lineRule="auto"/>
        <w:jc w:val="center"/>
        <w:rPr>
          <w:rFonts w:ascii="Times New Roman" w:hAnsi="Times New Roman"/>
          <w:b/>
          <w:sz w:val="24"/>
          <w:szCs w:val="24"/>
        </w:rPr>
      </w:pPr>
    </w:p>
    <w:p w:rsidR="00773C35"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b/>
        <w:t>Zákon č. 199/2004 Z. z. Colný zákon a o zmene a doplnení niektorých zákonov v znení zákona č. 652/2004 Z. z., zákona č. 518/2005 Z. z., zákona č. 672/2006 Z. z., zákona č. 537/2007 Z. z., zákona č. 378/2008 Z. z., zákona č. 397/2008 Z. z., zákona č. 465/2008 Z. z., zákona č. 305/2009 Z. z., zákona č. 465/2009 Z. z., zákona č. 466/2009 Z. z., zákona č. 508/2010 Z. z., zákona č. 331/2011 Z. z., zákona č. 135/2013 Z. z., zákona č. 207/2014 Z. z. a zákona č. 130/2015 Z. z. sa mení takto:</w:t>
      </w:r>
    </w:p>
    <w:p w:rsidR="00773C35"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 </w:t>
      </w:r>
    </w:p>
    <w:p w:rsidR="00773C35" w:rsidRPr="00D726FA" w:rsidP="00D726FA">
      <w:pPr>
        <w:bidi w:val="0"/>
        <w:spacing w:after="0" w:line="240" w:lineRule="auto"/>
        <w:jc w:val="both"/>
        <w:rPr>
          <w:rFonts w:ascii="Times New Roman" w:hAnsi="Times New Roman"/>
          <w:sz w:val="24"/>
          <w:szCs w:val="24"/>
        </w:rPr>
      </w:pPr>
      <w:r w:rsidRPr="00D726FA">
        <w:rPr>
          <w:rFonts w:ascii="Times New Roman" w:hAnsi="Times New Roman"/>
          <w:b/>
          <w:sz w:val="24"/>
          <w:szCs w:val="24"/>
        </w:rPr>
        <w:t>1</w:t>
      </w:r>
      <w:r w:rsidRPr="00D726FA">
        <w:rPr>
          <w:rFonts w:ascii="Times New Roman" w:hAnsi="Times New Roman"/>
          <w:sz w:val="24"/>
          <w:szCs w:val="24"/>
        </w:rPr>
        <w:t xml:space="preserve">. V § 11 sa vypúšťa odsek 5. </w:t>
      </w:r>
    </w:p>
    <w:p w:rsidR="00773C35"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Doterajšie odseky 6 až 16 sa označujú ako odseky 5 až 15.  </w:t>
      </w:r>
    </w:p>
    <w:p w:rsidR="00773C35" w:rsidP="00D726FA">
      <w:pPr>
        <w:bidi w:val="0"/>
        <w:spacing w:after="0" w:line="240" w:lineRule="auto"/>
        <w:jc w:val="both"/>
        <w:rPr>
          <w:rFonts w:ascii="Times New Roman" w:hAnsi="Times New Roman"/>
          <w:b/>
          <w:sz w:val="24"/>
          <w:szCs w:val="24"/>
        </w:rPr>
      </w:pPr>
    </w:p>
    <w:p w:rsidR="00421C8D" w:rsidRPr="00421C8D" w:rsidP="00D726FA">
      <w:pPr>
        <w:bidi w:val="0"/>
        <w:spacing w:after="0" w:line="240" w:lineRule="auto"/>
        <w:jc w:val="both"/>
        <w:rPr>
          <w:rFonts w:ascii="Times New Roman" w:hAnsi="Times New Roman"/>
          <w:sz w:val="24"/>
          <w:szCs w:val="24"/>
        </w:rPr>
      </w:pPr>
      <w:r>
        <w:rPr>
          <w:rFonts w:ascii="Times New Roman" w:hAnsi="Times New Roman"/>
          <w:b/>
          <w:sz w:val="24"/>
          <w:szCs w:val="24"/>
        </w:rPr>
        <w:t xml:space="preserve">2. </w:t>
      </w:r>
      <w:r>
        <w:rPr>
          <w:rFonts w:ascii="Times New Roman" w:hAnsi="Times New Roman"/>
          <w:sz w:val="24"/>
          <w:szCs w:val="24"/>
        </w:rPr>
        <w:t>V § 11 ods. 5 sa na konci pripájajú tieto slová: „a ďalšie informácie o preprave tohto tovaru.“.</w:t>
      </w:r>
    </w:p>
    <w:p w:rsidR="00421C8D" w:rsidRPr="00D726FA" w:rsidP="00D726FA">
      <w:pPr>
        <w:bidi w:val="0"/>
        <w:spacing w:after="0" w:line="240" w:lineRule="auto"/>
        <w:jc w:val="both"/>
        <w:rPr>
          <w:rFonts w:ascii="Times New Roman" w:hAnsi="Times New Roman"/>
          <w:b/>
          <w:sz w:val="24"/>
          <w:szCs w:val="24"/>
        </w:rPr>
      </w:pPr>
    </w:p>
    <w:p w:rsidR="00773C35" w:rsidRPr="00D726FA" w:rsidP="00D726FA">
      <w:pPr>
        <w:bidi w:val="0"/>
        <w:spacing w:after="0" w:line="240" w:lineRule="auto"/>
        <w:jc w:val="both"/>
        <w:rPr>
          <w:rFonts w:ascii="Times New Roman" w:hAnsi="Times New Roman"/>
          <w:sz w:val="24"/>
          <w:szCs w:val="24"/>
        </w:rPr>
      </w:pPr>
      <w:r w:rsidR="00421C8D">
        <w:rPr>
          <w:rFonts w:ascii="Times New Roman" w:hAnsi="Times New Roman"/>
          <w:b/>
          <w:sz w:val="24"/>
          <w:szCs w:val="24"/>
        </w:rPr>
        <w:t>3</w:t>
      </w:r>
      <w:r w:rsidRPr="00D726FA">
        <w:rPr>
          <w:rFonts w:ascii="Times New Roman" w:hAnsi="Times New Roman"/>
          <w:sz w:val="24"/>
          <w:szCs w:val="24"/>
        </w:rPr>
        <w:t xml:space="preserve">. V § 11 ods. 10 sa slová „odseku 10“ nahrádzajú slovami „odseku 9“. </w:t>
      </w:r>
    </w:p>
    <w:p w:rsidR="00773C35" w:rsidRPr="00D726FA" w:rsidP="00D726FA">
      <w:pPr>
        <w:bidi w:val="0"/>
        <w:spacing w:after="0" w:line="240" w:lineRule="auto"/>
        <w:jc w:val="both"/>
        <w:rPr>
          <w:rFonts w:ascii="Times New Roman" w:hAnsi="Times New Roman"/>
          <w:b/>
          <w:sz w:val="24"/>
          <w:szCs w:val="24"/>
        </w:rPr>
      </w:pPr>
    </w:p>
    <w:p w:rsidR="00773C35" w:rsidRPr="00D726FA" w:rsidP="00D726FA">
      <w:pPr>
        <w:bidi w:val="0"/>
        <w:spacing w:after="0" w:line="240" w:lineRule="auto"/>
        <w:jc w:val="both"/>
        <w:rPr>
          <w:rFonts w:ascii="Times New Roman" w:hAnsi="Times New Roman"/>
          <w:sz w:val="24"/>
          <w:szCs w:val="24"/>
        </w:rPr>
      </w:pPr>
      <w:r w:rsidR="00421C8D">
        <w:rPr>
          <w:rFonts w:ascii="Times New Roman" w:hAnsi="Times New Roman"/>
          <w:b/>
          <w:sz w:val="24"/>
          <w:szCs w:val="24"/>
        </w:rPr>
        <w:t>4</w:t>
      </w:r>
      <w:r w:rsidRPr="00D726FA">
        <w:rPr>
          <w:rFonts w:ascii="Times New Roman" w:hAnsi="Times New Roman"/>
          <w:sz w:val="24"/>
          <w:szCs w:val="24"/>
        </w:rPr>
        <w:t xml:space="preserve">. V § 11 ods. 13 sa slová „odsekov 10 a 12“ nahrádzajú slovami „odsekov 9 a 11“. </w:t>
      </w:r>
    </w:p>
    <w:p w:rsidR="00773C35" w:rsidRPr="00D726FA" w:rsidP="00D726FA">
      <w:pPr>
        <w:bidi w:val="0"/>
        <w:spacing w:after="0" w:line="240" w:lineRule="auto"/>
        <w:jc w:val="both"/>
        <w:rPr>
          <w:rFonts w:ascii="Times New Roman" w:hAnsi="Times New Roman"/>
          <w:b/>
          <w:sz w:val="24"/>
          <w:szCs w:val="24"/>
        </w:rPr>
      </w:pPr>
    </w:p>
    <w:p w:rsidR="00773C35" w:rsidRPr="00D726FA" w:rsidP="00D726FA">
      <w:pPr>
        <w:bidi w:val="0"/>
        <w:spacing w:after="0" w:line="240" w:lineRule="auto"/>
        <w:jc w:val="both"/>
        <w:rPr>
          <w:rFonts w:ascii="Times New Roman" w:hAnsi="Times New Roman"/>
          <w:sz w:val="24"/>
          <w:szCs w:val="24"/>
        </w:rPr>
      </w:pPr>
      <w:r w:rsidR="00421C8D">
        <w:rPr>
          <w:rFonts w:ascii="Times New Roman" w:hAnsi="Times New Roman"/>
          <w:b/>
          <w:sz w:val="24"/>
          <w:szCs w:val="24"/>
        </w:rPr>
        <w:t>5</w:t>
      </w:r>
      <w:r w:rsidRPr="00D726FA">
        <w:rPr>
          <w:rFonts w:ascii="Times New Roman" w:hAnsi="Times New Roman"/>
          <w:sz w:val="24"/>
          <w:szCs w:val="24"/>
        </w:rPr>
        <w:t xml:space="preserve">. V § 11 ods. 14 sa slová „odsekov 10 až 14“ nahrádzajú slovami „odsekov 9 až 13“. </w:t>
      </w:r>
    </w:p>
    <w:p w:rsidR="00773C35" w:rsidRPr="00D726FA" w:rsidP="00D726FA">
      <w:pPr>
        <w:bidi w:val="0"/>
        <w:spacing w:after="0" w:line="240" w:lineRule="auto"/>
        <w:jc w:val="both"/>
        <w:rPr>
          <w:rFonts w:ascii="Times New Roman" w:hAnsi="Times New Roman"/>
          <w:b/>
          <w:sz w:val="24"/>
          <w:szCs w:val="24"/>
        </w:rPr>
      </w:pPr>
    </w:p>
    <w:p w:rsidR="00773C35" w:rsidRPr="00D726FA" w:rsidP="00D726FA">
      <w:pPr>
        <w:bidi w:val="0"/>
        <w:spacing w:after="0" w:line="240" w:lineRule="auto"/>
        <w:jc w:val="both"/>
        <w:rPr>
          <w:rFonts w:ascii="Times New Roman" w:hAnsi="Times New Roman"/>
          <w:sz w:val="24"/>
          <w:szCs w:val="24"/>
        </w:rPr>
      </w:pPr>
      <w:r w:rsidR="00421C8D">
        <w:rPr>
          <w:rFonts w:ascii="Times New Roman" w:hAnsi="Times New Roman"/>
          <w:b/>
          <w:sz w:val="24"/>
          <w:szCs w:val="24"/>
        </w:rPr>
        <w:t>6</w:t>
      </w:r>
      <w:r w:rsidRPr="00D726FA">
        <w:rPr>
          <w:rFonts w:ascii="Times New Roman" w:hAnsi="Times New Roman"/>
          <w:sz w:val="24"/>
          <w:szCs w:val="24"/>
        </w:rPr>
        <w:t xml:space="preserve">. V § 11 ods. 15 sa slová „odseky 11 a 13 až 15“ nahrádzajú slovami „odseky 10 a 12 až 14“. </w:t>
      </w:r>
    </w:p>
    <w:p w:rsidR="00773C35" w:rsidRPr="00D726FA" w:rsidP="00D726FA">
      <w:pPr>
        <w:bidi w:val="0"/>
        <w:spacing w:after="0" w:line="240" w:lineRule="auto"/>
        <w:rPr>
          <w:rFonts w:ascii="Times New Roman" w:hAnsi="Times New Roman"/>
          <w:sz w:val="24"/>
          <w:szCs w:val="24"/>
        </w:rPr>
      </w:pPr>
    </w:p>
    <w:p w:rsidR="00773C35" w:rsidRPr="00D726FA" w:rsidP="00D726FA">
      <w:pPr>
        <w:bidi w:val="0"/>
        <w:spacing w:after="0" w:line="240" w:lineRule="auto"/>
        <w:jc w:val="center"/>
        <w:rPr>
          <w:rFonts w:ascii="Times New Roman" w:hAnsi="Times New Roman"/>
          <w:b/>
          <w:sz w:val="24"/>
          <w:szCs w:val="24"/>
        </w:rPr>
      </w:pPr>
      <w:r w:rsidRPr="00D726FA">
        <w:rPr>
          <w:rFonts w:ascii="Times New Roman" w:hAnsi="Times New Roman"/>
          <w:b/>
          <w:sz w:val="24"/>
          <w:szCs w:val="24"/>
        </w:rPr>
        <w:t xml:space="preserve">Čl. </w:t>
      </w:r>
      <w:r w:rsidRPr="00D726FA" w:rsidR="0004717B">
        <w:rPr>
          <w:rFonts w:ascii="Times New Roman" w:hAnsi="Times New Roman"/>
          <w:b/>
          <w:sz w:val="24"/>
          <w:szCs w:val="24"/>
        </w:rPr>
        <w:t>VII</w:t>
      </w:r>
    </w:p>
    <w:p w:rsidR="00773C35"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b/>
      </w:r>
    </w:p>
    <w:p w:rsidR="00773C35"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b/>
        <w:t xml:space="preserve">Zákon č. 652/2004 Z. z. o orgánoch štátnej správy v colníctve a o zmene a doplnení niektorých zákonov v znení zákona č. 331/2005 Z. z., zákona č. 191/2007 Z. z., zákona č. 537/2007 Z. z., zákona č. 166/2008 Z. z., zákona č. 491/2008 Z. z., zákona č. 207/2009 Z. z., zákona č. 305/2009 Z. z., zákona č. 465/2009 Z. z., zákona č. 508/2010 Z. z., zákona č. 192/2011 Z. z., zákona č. 256/2011 Z. z., zákona č. 331/2011 Z. z., zákona č. 546/2011 Z. z., zákona č. 441/2012 Z. z., zákona č. 207/2014 Z. z., zákona č. 307/2014 Z. z. a zákona č. 333/2014 Z. z. sa mení takto: </w:t>
      </w:r>
    </w:p>
    <w:p w:rsidR="00773C35" w:rsidP="00D726FA">
      <w:pPr>
        <w:bidi w:val="0"/>
        <w:spacing w:after="0" w:line="240" w:lineRule="auto"/>
        <w:jc w:val="both"/>
        <w:rPr>
          <w:rFonts w:ascii="Times New Roman" w:hAnsi="Times New Roman"/>
          <w:sz w:val="24"/>
          <w:szCs w:val="24"/>
        </w:rPr>
      </w:pPr>
    </w:p>
    <w:p w:rsidR="00773C35" w:rsidRPr="00D726FA" w:rsidP="00D726FA">
      <w:pPr>
        <w:bidi w:val="0"/>
        <w:spacing w:after="0" w:line="240" w:lineRule="auto"/>
        <w:rPr>
          <w:rFonts w:ascii="Times New Roman" w:hAnsi="Times New Roman"/>
          <w:sz w:val="24"/>
          <w:szCs w:val="24"/>
        </w:rPr>
      </w:pPr>
      <w:r w:rsidRPr="00D726FA">
        <w:rPr>
          <w:rFonts w:ascii="Times New Roman" w:hAnsi="Times New Roman"/>
          <w:sz w:val="24"/>
          <w:szCs w:val="24"/>
        </w:rPr>
        <w:t xml:space="preserve">V § 58 odseky 2 a 3 znejú: </w:t>
      </w:r>
    </w:p>
    <w:p w:rsidR="00773C35"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„(2) Podnikateľ poskytujúci elektronickú komunikačnú sieť alebo elektronickú komunikačnú službu je povinný podľa osobitného predpisu </w:t>
      </w:r>
      <w:r w:rsidRPr="00D726FA">
        <w:rPr>
          <w:rFonts w:ascii="Times New Roman" w:hAnsi="Times New Roman"/>
          <w:sz w:val="24"/>
          <w:szCs w:val="24"/>
          <w:vertAlign w:val="superscript"/>
        </w:rPr>
        <w:t>52</w:t>
      </w:r>
      <w:r w:rsidRPr="00D726FA">
        <w:rPr>
          <w:rFonts w:ascii="Times New Roman" w:hAnsi="Times New Roman"/>
          <w:sz w:val="24"/>
          <w:szCs w:val="24"/>
        </w:rPr>
        <w:t>) poskytovať údaje z informačného systému elektronickej komunikačnej siete a elektronickej komunikačnej služby colnému úradu, Kriminálnemu úradu finančnej správy a finančnému riaditeľstvu na účely vykonania colného dohľadu a uplatňovania § 3 ods. 1 písm. b) tretieho bodu.</w:t>
      </w:r>
    </w:p>
    <w:p w:rsidR="00773C35"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(3) Finančná správa je za podmienok podľa osobitného predpisu</w:t>
      </w:r>
      <w:r w:rsidRPr="00D726FA">
        <w:rPr>
          <w:rFonts w:ascii="Times New Roman" w:hAnsi="Times New Roman"/>
          <w:sz w:val="24"/>
          <w:szCs w:val="24"/>
          <w:vertAlign w:val="superscript"/>
        </w:rPr>
        <w:t>53</w:t>
      </w:r>
      <w:r w:rsidRPr="00D726FA">
        <w:rPr>
          <w:rFonts w:ascii="Times New Roman" w:hAnsi="Times New Roman"/>
          <w:sz w:val="24"/>
          <w:szCs w:val="24"/>
        </w:rPr>
        <w:t>) oprávnená získavať prevádzkové údaje, lokalizačné údaje a údaje komunikujúcich strán v boji proti nedovolenému dovozu, vývozu a tranzitu omamných látok, psychotropných látok, ich prekurzorov, látok s anabolickým alebo iným hormonálnym účinkom, chránených druhov rastlín, živočíchov a exemplárov,</w:t>
      </w:r>
      <w:r w:rsidRPr="00D726FA">
        <w:rPr>
          <w:rFonts w:ascii="Times New Roman" w:hAnsi="Times New Roman"/>
          <w:sz w:val="24"/>
          <w:szCs w:val="24"/>
          <w:vertAlign w:val="superscript"/>
        </w:rPr>
        <w:t>54</w:t>
      </w:r>
      <w:r w:rsidRPr="00D726FA">
        <w:rPr>
          <w:rFonts w:ascii="Times New Roman" w:hAnsi="Times New Roman"/>
          <w:sz w:val="24"/>
          <w:szCs w:val="24"/>
        </w:rPr>
        <w:t xml:space="preserve">) proti nedovolenej preprave rádioaktívnych materiálov a iných vysoko nebezpečných materiálov, ak si to vyžaduje zistenie osôb, ktoré sa akýmkoľvek spôsobom podieľajú na trestných činoch páchaných na úseku omamných látok, psychotropných látok, ich prekurzorov, látok s anabolickým alebo iným hormonálnym účinkom a chránených druhov rastlín, živočíchov a exemplárov v súvislosti s ich dovozom, vývozom alebo tranzitom a pri odhaľovaní a dokumentovaní trestných činov spáchaných v súvislosti s porušením colných predpisov alebo daňových predpisov v oblasti dane z pridanej hodnoty a spotrebných daní, na ktoré zákon ustanovuje trest odňatia slobody, ktorého horná hranica je najmenej tri roky, alebo iných úmyselných trestných činov, na stíhanie ktorých zaväzuje medzinárodná zmluva, a pri zisťovaní ich páchateľov a pátraní po nich.“. </w:t>
      </w:r>
    </w:p>
    <w:p w:rsidR="00773C35" w:rsidRPr="00D726FA" w:rsidP="00D726FA">
      <w:pPr>
        <w:bidi w:val="0"/>
        <w:spacing w:after="0" w:line="240" w:lineRule="auto"/>
        <w:jc w:val="both"/>
        <w:rPr>
          <w:rFonts w:ascii="Times New Roman" w:hAnsi="Times New Roman"/>
          <w:sz w:val="24"/>
          <w:szCs w:val="24"/>
        </w:rPr>
      </w:pPr>
    </w:p>
    <w:p w:rsidR="00773C35"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Poznámky pod čiarou k odkazom 52 až 54 znejú:</w:t>
      </w:r>
    </w:p>
    <w:p w:rsidR="00773C35"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„52) § 63 ods. 5 zákona č. 351/2011 Z. z. o elektronických komunikáciách. </w:t>
      </w:r>
    </w:p>
    <w:p w:rsidR="00773C35"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53) § 63 ods. 6 až 13 zákona č. 351/2011 Z. z. v znení zákona č. .../2015 Z. z. </w:t>
      </w:r>
    </w:p>
    <w:p w:rsidR="00773C35"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54) Napríklad čl. 4 a 5, čl. 7 ods. 2 a 4 nariadenia Rady (ES) č. 338/97 z 9. decembra 1996 o ochrane druhov voľne žijúcich živočíchov a rastlín reguláciou obchodu s nimi (Mimoriadne vydanie Ú. v. EÚ, kap. 15/zv. 3, Ú. v. ES L 61, 3. 3. 1997) v platnom znení, § 34, 35 a 39 zákona č. 543/2002 Z. z. o ochrane prírody a krajiny v znení neskorších predpisov, § 2 a 5 zákona č. 15/2005 Z. z. o ochrane druhov voľne žijúcich živočíchov a voľne rastúcich rastlín reguláciou obchodu s nimi a o zmene a doplnení niektorých zákonov v znení neskorších predpisov, § 2, 5 a 7 zákona č. 331/2005 Z. z. v znení zákona č. 425/2010 Z. z.“. </w:t>
      </w:r>
    </w:p>
    <w:p w:rsidR="00464DC7" w:rsidRPr="00D726FA" w:rsidP="00D726FA">
      <w:pPr>
        <w:pStyle w:val="NoSpacing"/>
        <w:bidi w:val="0"/>
        <w:jc w:val="both"/>
        <w:rPr>
          <w:rFonts w:ascii="Times New Roman" w:hAnsi="Times New Roman"/>
          <w:sz w:val="24"/>
          <w:szCs w:val="24"/>
        </w:rPr>
      </w:pPr>
    </w:p>
    <w:p w:rsidR="00464DC7" w:rsidRPr="00D726FA" w:rsidP="00D726FA">
      <w:pPr>
        <w:bidi w:val="0"/>
        <w:spacing w:after="0" w:line="240" w:lineRule="auto"/>
        <w:jc w:val="center"/>
        <w:rPr>
          <w:rFonts w:ascii="Times New Roman" w:hAnsi="Times New Roman"/>
          <w:b/>
          <w:sz w:val="24"/>
          <w:szCs w:val="24"/>
        </w:rPr>
      </w:pPr>
      <w:r w:rsidRPr="00D726FA">
        <w:rPr>
          <w:rFonts w:ascii="Times New Roman" w:hAnsi="Times New Roman"/>
          <w:b/>
          <w:sz w:val="24"/>
          <w:szCs w:val="24"/>
        </w:rPr>
        <w:t xml:space="preserve">Čl. </w:t>
      </w:r>
      <w:r w:rsidRPr="00D726FA" w:rsidR="0004717B">
        <w:rPr>
          <w:rFonts w:ascii="Times New Roman" w:hAnsi="Times New Roman"/>
          <w:b/>
          <w:sz w:val="24"/>
          <w:szCs w:val="24"/>
        </w:rPr>
        <w:t>VIII</w:t>
      </w:r>
    </w:p>
    <w:p w:rsidR="00F56FD6" w:rsidRPr="00D726FA" w:rsidP="00D726FA">
      <w:pPr>
        <w:bidi w:val="0"/>
        <w:spacing w:after="0" w:line="240" w:lineRule="auto"/>
        <w:jc w:val="both"/>
        <w:rPr>
          <w:rFonts w:ascii="Times New Roman" w:hAnsi="Times New Roman"/>
          <w:sz w:val="24"/>
          <w:szCs w:val="24"/>
        </w:rPr>
      </w:pPr>
    </w:p>
    <w:p w:rsidR="00464DC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b/>
        <w:t xml:space="preserve">Zákon č. 297/2008 Z. z. o ochrane pred legalizáciou príjmov z trestnej činnosti a o ochrane pred financovaním terorizmu a o zmene a doplnení niektorých zákonov v znení zákona č. 445/2008 Z. z., zákona č. 186/2009 Z. z., zákona č. 394/2011 Z. z., zákona č. 399/2014 Z. z. a zákona č. 35/2015 Z. z. sa mení a dopĺňa takto: </w:t>
      </w:r>
    </w:p>
    <w:p w:rsidR="00F56FD6" w:rsidRPr="00D726FA" w:rsidP="00D726FA">
      <w:pPr>
        <w:bidi w:val="0"/>
        <w:spacing w:after="0" w:line="240" w:lineRule="auto"/>
        <w:rPr>
          <w:rFonts w:ascii="Times New Roman" w:hAnsi="Times New Roman"/>
          <w:b/>
          <w:sz w:val="24"/>
          <w:szCs w:val="24"/>
        </w:rPr>
      </w:pPr>
    </w:p>
    <w:p w:rsidR="00464DC7" w:rsidRPr="00D726FA" w:rsidP="00D726FA">
      <w:pPr>
        <w:bidi w:val="0"/>
        <w:spacing w:after="0" w:line="240" w:lineRule="auto"/>
        <w:rPr>
          <w:rFonts w:ascii="Times New Roman" w:hAnsi="Times New Roman"/>
          <w:sz w:val="24"/>
          <w:szCs w:val="24"/>
        </w:rPr>
      </w:pPr>
      <w:r w:rsidRPr="00D726FA">
        <w:rPr>
          <w:rFonts w:ascii="Times New Roman" w:hAnsi="Times New Roman"/>
          <w:b/>
          <w:sz w:val="24"/>
          <w:szCs w:val="24"/>
        </w:rPr>
        <w:t>1</w:t>
      </w:r>
      <w:r w:rsidRPr="00D726FA">
        <w:rPr>
          <w:rFonts w:ascii="Times New Roman" w:hAnsi="Times New Roman"/>
          <w:sz w:val="24"/>
          <w:szCs w:val="24"/>
        </w:rPr>
        <w:t xml:space="preserve">. V § 3 odsek 1 znie: </w:t>
      </w:r>
    </w:p>
    <w:p w:rsidR="00464DC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„(1) Financovaním terorizmu sa na účely tohto zákona rozumie poskytnutie alebo zhromažďovanie finančných prostriedkov alebo majetku s úmyslom použiť ich, alebo s vedomím, že sa majú použiť, úplne alebo sčasti, na</w:t>
      </w:r>
      <w:r w:rsidR="0061395A">
        <w:rPr>
          <w:rFonts w:ascii="Times New Roman" w:hAnsi="Times New Roman"/>
          <w:sz w:val="24"/>
          <w:szCs w:val="24"/>
        </w:rPr>
        <w:t xml:space="preserve"> spáchanie</w:t>
      </w:r>
    </w:p>
    <w:p w:rsidR="00464DC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 trestného činu založenia, zosnovania a podporovania teroristickej skupiny alebo trestného činu terorizmu a niektorých foriem účasti na terorizme,</w:t>
      </w:r>
    </w:p>
    <w:p w:rsidR="00464DC7" w:rsidRPr="00D726FA" w:rsidP="00D726FA">
      <w:pPr>
        <w:bidi w:val="0"/>
        <w:spacing w:after="0" w:line="240" w:lineRule="auto"/>
        <w:jc w:val="both"/>
        <w:rPr>
          <w:rFonts w:ascii="Times New Roman" w:hAnsi="Times New Roman"/>
          <w:sz w:val="24"/>
          <w:szCs w:val="24"/>
        </w:rPr>
      </w:pPr>
      <w:r w:rsidRPr="00D726FA" w:rsidR="00F56FD6">
        <w:rPr>
          <w:rFonts w:ascii="Times New Roman" w:hAnsi="Times New Roman"/>
          <w:sz w:val="24"/>
          <w:szCs w:val="24"/>
        </w:rPr>
        <w:t>b</w:t>
      </w:r>
      <w:r w:rsidRPr="00D726FA">
        <w:rPr>
          <w:rFonts w:ascii="Times New Roman" w:hAnsi="Times New Roman"/>
          <w:sz w:val="24"/>
          <w:szCs w:val="24"/>
        </w:rPr>
        <w:t xml:space="preserve">) trestného činu krádeže, trestného činu vydierania alebo trestného činu falšovania a pozmeňovania verejnej listiny, úradnej pečate, úradnej uzávery, úradného znaku a úradnej značky alebo podnecovania, napomáhania alebo navádzania osoby na spáchanie takého trestného činu alebo na jeho pokus s cieľom spáchať trestný čin založenia, zosnovania a podporovania teroristickej skupiny alebo trestný čin terorizmu a niektorých foriem účasti na terorizme, alebo </w:t>
      </w:r>
    </w:p>
    <w:p w:rsidR="00464DC7" w:rsidRPr="00D726FA" w:rsidP="00D726FA">
      <w:pPr>
        <w:bidi w:val="0"/>
        <w:spacing w:after="0" w:line="240" w:lineRule="auto"/>
        <w:jc w:val="both"/>
        <w:rPr>
          <w:rFonts w:ascii="Times New Roman" w:hAnsi="Times New Roman"/>
          <w:sz w:val="24"/>
          <w:szCs w:val="24"/>
        </w:rPr>
      </w:pPr>
      <w:r w:rsidRPr="00D726FA" w:rsidR="00F56FD6">
        <w:rPr>
          <w:rFonts w:ascii="Times New Roman" w:hAnsi="Times New Roman"/>
          <w:sz w:val="24"/>
          <w:szCs w:val="24"/>
        </w:rPr>
        <w:t>c</w:t>
      </w:r>
      <w:r w:rsidRPr="00D726FA">
        <w:rPr>
          <w:rFonts w:ascii="Times New Roman" w:hAnsi="Times New Roman"/>
          <w:sz w:val="24"/>
          <w:szCs w:val="24"/>
        </w:rPr>
        <w:t>) činov podľa medzinárodných zmlúv</w:t>
      </w:r>
      <w:r w:rsidR="00D726FA">
        <w:rPr>
          <w:rFonts w:ascii="Times New Roman" w:hAnsi="Times New Roman"/>
          <w:sz w:val="24"/>
          <w:szCs w:val="24"/>
        </w:rPr>
        <w:t>,</w:t>
      </w:r>
      <w:r w:rsidRPr="00D726FA">
        <w:rPr>
          <w:rFonts w:ascii="Times New Roman" w:hAnsi="Times New Roman"/>
          <w:sz w:val="24"/>
          <w:szCs w:val="24"/>
          <w:vertAlign w:val="superscript"/>
        </w:rPr>
        <w:t>1</w:t>
      </w:r>
      <w:r w:rsidRPr="00D726FA">
        <w:rPr>
          <w:rFonts w:ascii="Times New Roman" w:hAnsi="Times New Roman"/>
          <w:sz w:val="24"/>
          <w:szCs w:val="24"/>
        </w:rPr>
        <w:t xml:space="preserve">) ktoré boli ratifikované a vyhlásené spôsobom ustanoveným zákonom, ktorými je Slovenská republika viazaná.“. </w:t>
      </w:r>
    </w:p>
    <w:p w:rsidR="00464DC7" w:rsidRPr="00D726FA" w:rsidP="00D726FA">
      <w:pPr>
        <w:bidi w:val="0"/>
        <w:spacing w:after="0" w:line="240" w:lineRule="auto"/>
        <w:jc w:val="both"/>
        <w:rPr>
          <w:rFonts w:ascii="Times New Roman" w:hAnsi="Times New Roman"/>
          <w:sz w:val="24"/>
          <w:szCs w:val="24"/>
        </w:rPr>
      </w:pPr>
    </w:p>
    <w:p w:rsidR="00F56FD6" w:rsidRPr="00D726FA" w:rsidP="00D726FA">
      <w:pPr>
        <w:bidi w:val="0"/>
        <w:spacing w:after="0" w:line="240" w:lineRule="auto"/>
        <w:jc w:val="both"/>
        <w:rPr>
          <w:rFonts w:ascii="Times New Roman" w:hAnsi="Times New Roman"/>
          <w:sz w:val="24"/>
          <w:szCs w:val="24"/>
        </w:rPr>
      </w:pPr>
      <w:r w:rsidRPr="00D726FA" w:rsidR="00464DC7">
        <w:rPr>
          <w:rFonts w:ascii="Times New Roman" w:hAnsi="Times New Roman"/>
          <w:sz w:val="24"/>
          <w:szCs w:val="24"/>
        </w:rPr>
        <w:t xml:space="preserve">Poznámka pod čiarou k odkazu 1 znie: </w:t>
      </w:r>
    </w:p>
    <w:p w:rsidR="00464DC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w:t>
      </w:r>
      <w:r w:rsidRPr="00D726FA">
        <w:rPr>
          <w:rFonts w:ascii="Times New Roman" w:hAnsi="Times New Roman"/>
          <w:sz w:val="24"/>
          <w:szCs w:val="24"/>
          <w:vertAlign w:val="superscript"/>
        </w:rPr>
        <w:t>1</w:t>
      </w:r>
      <w:r w:rsidRPr="00D726FA">
        <w:rPr>
          <w:rFonts w:ascii="Times New Roman" w:hAnsi="Times New Roman"/>
          <w:sz w:val="24"/>
          <w:szCs w:val="24"/>
        </w:rPr>
        <w:t xml:space="preserve">) Medzinárodný dohovor o potláčaní financovania terorizmu (oznámenie č. 593/2002 Z. z.).“. </w:t>
      </w:r>
    </w:p>
    <w:p w:rsidR="00F56FD6" w:rsidRPr="00D726FA" w:rsidP="00D726FA">
      <w:pPr>
        <w:bidi w:val="0"/>
        <w:spacing w:after="0" w:line="240" w:lineRule="auto"/>
        <w:jc w:val="both"/>
        <w:rPr>
          <w:rFonts w:ascii="Times New Roman" w:hAnsi="Times New Roman"/>
          <w:sz w:val="24"/>
          <w:szCs w:val="24"/>
        </w:rPr>
      </w:pPr>
    </w:p>
    <w:p w:rsidR="00464DC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Doterajší odkaz 1 a poznámka pod čiarou k odkazu 1 sa označujú ako odkaz 1a a poznámka pod čiarou ako 1a. </w:t>
      </w:r>
    </w:p>
    <w:p w:rsidR="00F56FD6" w:rsidRPr="00D726FA" w:rsidP="00D726FA">
      <w:pPr>
        <w:bidi w:val="0"/>
        <w:spacing w:after="0" w:line="240" w:lineRule="auto"/>
        <w:jc w:val="both"/>
        <w:rPr>
          <w:rFonts w:ascii="Times New Roman" w:hAnsi="Times New Roman"/>
          <w:sz w:val="24"/>
          <w:szCs w:val="24"/>
        </w:rPr>
      </w:pPr>
    </w:p>
    <w:p w:rsidR="00464DC7" w:rsidRPr="00D726FA" w:rsidP="00D726FA">
      <w:pPr>
        <w:bidi w:val="0"/>
        <w:spacing w:after="0" w:line="240" w:lineRule="auto"/>
        <w:jc w:val="both"/>
        <w:rPr>
          <w:rFonts w:ascii="Times New Roman" w:hAnsi="Times New Roman"/>
          <w:sz w:val="24"/>
          <w:szCs w:val="24"/>
        </w:rPr>
      </w:pPr>
      <w:r w:rsidRPr="00D726FA">
        <w:rPr>
          <w:rFonts w:ascii="Times New Roman" w:hAnsi="Times New Roman"/>
          <w:b/>
          <w:sz w:val="24"/>
          <w:szCs w:val="24"/>
        </w:rPr>
        <w:t>2.</w:t>
      </w:r>
      <w:r w:rsidRPr="00D726FA">
        <w:rPr>
          <w:rFonts w:ascii="Times New Roman" w:hAnsi="Times New Roman"/>
          <w:sz w:val="24"/>
          <w:szCs w:val="24"/>
        </w:rPr>
        <w:t xml:space="preserve"> V § 4 ods. 2 sa za písmeno h) vkladajú nové písmená i) až k), ktoré znejú: </w:t>
      </w:r>
    </w:p>
    <w:p w:rsidR="00464DC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„i) pri ktorom je odôvodnený predpoklad, že finančné prostriedky alebo majetok má byť použitý alebo bol použitý na financovanie terorizmu, </w:t>
      </w:r>
    </w:p>
    <w:p w:rsidR="00464DC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j) pri ktorom je odôvodnený predpoklad, že jeho konečným užívateľom výhod je osoba, ktorá zhromažďuje alebo poskytuje finančné prostriedky alebo majetok za účelom financovania terorizmu, </w:t>
      </w:r>
    </w:p>
    <w:p w:rsidR="00464DC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k) ktorý je realizovaný z krajiny, alebo do krajiny, na území ktorej pôsobia teroristické organizácie, alebo ktorá poskytuje finančné prostriedky alebo inú podporu teroristickým organizáciám,“ </w:t>
      </w:r>
    </w:p>
    <w:p w:rsidR="00464DC7" w:rsidRPr="00D726FA" w:rsidP="00D726FA">
      <w:pPr>
        <w:bidi w:val="0"/>
        <w:spacing w:after="0" w:line="240" w:lineRule="auto"/>
        <w:jc w:val="both"/>
        <w:rPr>
          <w:rFonts w:ascii="Times New Roman" w:hAnsi="Times New Roman"/>
          <w:sz w:val="24"/>
          <w:szCs w:val="24"/>
        </w:rPr>
      </w:pPr>
    </w:p>
    <w:p w:rsidR="00464DC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Doterajšie písmená i) a j) sa označujú ako písmená l) a m). </w:t>
      </w:r>
    </w:p>
    <w:p w:rsidR="00F56FD6" w:rsidRPr="00D726FA" w:rsidP="00D726FA">
      <w:pPr>
        <w:bidi w:val="0"/>
        <w:spacing w:after="0" w:line="240" w:lineRule="auto"/>
        <w:jc w:val="both"/>
        <w:rPr>
          <w:rFonts w:ascii="Times New Roman" w:hAnsi="Times New Roman"/>
          <w:b/>
          <w:sz w:val="24"/>
          <w:szCs w:val="24"/>
        </w:rPr>
      </w:pPr>
    </w:p>
    <w:p w:rsidR="00464DC7" w:rsidRPr="00D726FA" w:rsidP="00D726FA">
      <w:pPr>
        <w:bidi w:val="0"/>
        <w:spacing w:after="0" w:line="240" w:lineRule="auto"/>
        <w:jc w:val="both"/>
        <w:rPr>
          <w:rFonts w:ascii="Times New Roman" w:hAnsi="Times New Roman"/>
          <w:sz w:val="24"/>
          <w:szCs w:val="24"/>
        </w:rPr>
      </w:pPr>
      <w:r w:rsidRPr="00D726FA">
        <w:rPr>
          <w:rFonts w:ascii="Times New Roman" w:hAnsi="Times New Roman"/>
          <w:b/>
          <w:sz w:val="24"/>
          <w:szCs w:val="24"/>
        </w:rPr>
        <w:t>3</w:t>
      </w:r>
      <w:r w:rsidRPr="00D726FA">
        <w:rPr>
          <w:rFonts w:ascii="Times New Roman" w:hAnsi="Times New Roman"/>
          <w:sz w:val="24"/>
          <w:szCs w:val="24"/>
        </w:rPr>
        <w:t xml:space="preserve">. § 9 sa dopĺňa písmenom k), ktoré znie: </w:t>
      </w:r>
    </w:p>
    <w:p w:rsidR="00464DC7"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 xml:space="preserve">„k) financovaním každodenných potrieb osoby, u ktorej je </w:t>
      </w:r>
      <w:r w:rsidR="0061395A">
        <w:rPr>
          <w:rFonts w:ascii="Times New Roman" w:hAnsi="Times New Roman"/>
          <w:sz w:val="24"/>
          <w:szCs w:val="24"/>
        </w:rPr>
        <w:t>odôvodnený predpoklad</w:t>
      </w:r>
      <w:r w:rsidRPr="00D726FA">
        <w:rPr>
          <w:rFonts w:ascii="Times New Roman" w:hAnsi="Times New Roman"/>
          <w:sz w:val="24"/>
          <w:szCs w:val="24"/>
        </w:rPr>
        <w:t xml:space="preserve">, že má v úmysle spáchať alebo spáchala trestný čin terorizmu a niektorých foriem účasti na terorizme zhromažďovanie alebo poskytovanie finančných prostriedkov alebo majetku takejto osobe za účelom uspokojovania jej bežných životných potrieb.“ </w:t>
      </w:r>
    </w:p>
    <w:p w:rsidR="00F56FD6" w:rsidRPr="00D726FA" w:rsidP="00D726FA">
      <w:pPr>
        <w:bidi w:val="0"/>
        <w:spacing w:after="0" w:line="240" w:lineRule="auto"/>
        <w:jc w:val="both"/>
        <w:rPr>
          <w:rFonts w:ascii="Times New Roman" w:hAnsi="Times New Roman"/>
          <w:b/>
          <w:sz w:val="24"/>
          <w:szCs w:val="24"/>
        </w:rPr>
      </w:pPr>
    </w:p>
    <w:p w:rsidR="00464DC7" w:rsidRPr="00D726FA" w:rsidP="00D726FA">
      <w:pPr>
        <w:bidi w:val="0"/>
        <w:spacing w:after="0" w:line="240" w:lineRule="auto"/>
        <w:jc w:val="both"/>
        <w:rPr>
          <w:rFonts w:ascii="Times New Roman" w:hAnsi="Times New Roman"/>
          <w:sz w:val="24"/>
          <w:szCs w:val="24"/>
        </w:rPr>
      </w:pPr>
      <w:r w:rsidRPr="00D726FA">
        <w:rPr>
          <w:rFonts w:ascii="Times New Roman" w:hAnsi="Times New Roman"/>
          <w:b/>
          <w:sz w:val="24"/>
          <w:szCs w:val="24"/>
        </w:rPr>
        <w:t>4</w:t>
      </w:r>
      <w:r w:rsidRPr="00D726FA">
        <w:rPr>
          <w:rFonts w:ascii="Times New Roman" w:hAnsi="Times New Roman"/>
          <w:sz w:val="24"/>
          <w:szCs w:val="24"/>
        </w:rPr>
        <w:t xml:space="preserve">. V § 27 ods. 1 sa za slová „z trestnej činnosti“ vkladajú slová „a za trestný čin terorizmu a niektorých foriem účasti na terorizme.“. </w:t>
      </w:r>
    </w:p>
    <w:p w:rsidR="00F56FD6" w:rsidRPr="00D726FA" w:rsidP="00D726FA">
      <w:pPr>
        <w:bidi w:val="0"/>
        <w:spacing w:after="0" w:line="240" w:lineRule="auto"/>
        <w:jc w:val="center"/>
        <w:rPr>
          <w:rFonts w:ascii="Times New Roman" w:hAnsi="Times New Roman"/>
          <w:b/>
          <w:sz w:val="24"/>
          <w:szCs w:val="24"/>
        </w:rPr>
      </w:pPr>
    </w:p>
    <w:p w:rsidR="0004717B" w:rsidRPr="00D726FA" w:rsidP="00D726FA">
      <w:pPr>
        <w:bidi w:val="0"/>
        <w:spacing w:after="0" w:line="240" w:lineRule="auto"/>
        <w:jc w:val="center"/>
        <w:rPr>
          <w:rFonts w:ascii="Times New Roman" w:hAnsi="Times New Roman"/>
          <w:b/>
          <w:sz w:val="24"/>
          <w:szCs w:val="24"/>
        </w:rPr>
      </w:pPr>
      <w:r w:rsidRPr="00D726FA">
        <w:rPr>
          <w:rFonts w:ascii="Times New Roman" w:hAnsi="Times New Roman"/>
          <w:b/>
          <w:sz w:val="24"/>
          <w:szCs w:val="24"/>
        </w:rPr>
        <w:t>Čl. IX</w:t>
      </w:r>
    </w:p>
    <w:p w:rsidR="0004717B" w:rsidRPr="00D726FA" w:rsidP="00D726FA">
      <w:pPr>
        <w:bidi w:val="0"/>
        <w:spacing w:after="0" w:line="240" w:lineRule="auto"/>
        <w:rPr>
          <w:rFonts w:ascii="Times New Roman" w:hAnsi="Times New Roman"/>
          <w:sz w:val="24"/>
          <w:szCs w:val="24"/>
        </w:rPr>
      </w:pPr>
    </w:p>
    <w:p w:rsidR="0004717B"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b/>
        <w:t xml:space="preserve">Zákon č. 333/2011 Z. z. o orgánoch štátnej správy v oblasti daní, poplatkov a colníctva v znení zákona č. 546/2011 Z. z., zákona č. 69/2012 Z. z., zákona č. 91/2012 Z. z. a zákona č. 441/2012 Z. z. sa mení takto: </w:t>
      </w:r>
    </w:p>
    <w:p w:rsidR="0004717B" w:rsidRPr="00D726FA" w:rsidP="00D726FA">
      <w:pPr>
        <w:bidi w:val="0"/>
        <w:spacing w:after="0" w:line="240" w:lineRule="auto"/>
        <w:rPr>
          <w:rFonts w:ascii="Times New Roman" w:hAnsi="Times New Roman"/>
          <w:sz w:val="24"/>
          <w:szCs w:val="24"/>
        </w:rPr>
      </w:pPr>
    </w:p>
    <w:p w:rsidR="0004717B" w:rsidRPr="00D726FA" w:rsidP="00D726FA">
      <w:pPr>
        <w:bidi w:val="0"/>
        <w:spacing w:after="0" w:line="240" w:lineRule="auto"/>
        <w:jc w:val="both"/>
        <w:rPr>
          <w:rFonts w:ascii="Times New Roman" w:hAnsi="Times New Roman"/>
          <w:sz w:val="24"/>
          <w:szCs w:val="24"/>
        </w:rPr>
      </w:pPr>
      <w:r w:rsidRPr="00D726FA">
        <w:rPr>
          <w:rFonts w:ascii="Times New Roman" w:hAnsi="Times New Roman"/>
          <w:b/>
          <w:sz w:val="24"/>
          <w:szCs w:val="24"/>
        </w:rPr>
        <w:t>1</w:t>
      </w:r>
      <w:r w:rsidRPr="00D726FA">
        <w:rPr>
          <w:rFonts w:ascii="Times New Roman" w:hAnsi="Times New Roman"/>
          <w:sz w:val="24"/>
          <w:szCs w:val="24"/>
        </w:rPr>
        <w:t>. V § 5 ods. 3 písmeno e) znie:</w:t>
      </w:r>
    </w:p>
    <w:p w:rsidR="0004717B"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„e) plní a zabezpečuje úlohy v oblasti boja proti nedovolenému dovozu, vývozu a tranzitu omamných látok, psychotropných látok, ich prekurzorov, látok s anabolickým alebo iným hormonálnym účinkom, chránených druhov rastlín, živočíchov a exemplárov,</w:t>
      </w:r>
      <w:r w:rsidRPr="00D726FA">
        <w:rPr>
          <w:rFonts w:ascii="Times New Roman" w:hAnsi="Times New Roman"/>
          <w:sz w:val="24"/>
          <w:szCs w:val="24"/>
          <w:vertAlign w:val="superscript"/>
        </w:rPr>
        <w:t>35</w:t>
      </w:r>
      <w:r w:rsidRPr="00D726FA">
        <w:rPr>
          <w:rFonts w:ascii="Times New Roman" w:hAnsi="Times New Roman"/>
          <w:sz w:val="24"/>
          <w:szCs w:val="24"/>
        </w:rPr>
        <w:t xml:space="preserve">) proti nedovolenej preprave rádioaktívnych materiálov a iných vysoko nebezpečných materiálov, ak si to vyžaduje zistenie osôb, ktoré sa akýmkoľvek spôsobom podieľajú na trestných činoch páchaných na úseku omamných látok, psychotropných látok, ich prekurzorov, látok s anabolickým alebo iným hormonálnym účinkom a chránených druhov rastlín, živočíchov a exemplárov v súvislosti s ich dovozom, vývozom alebo tranzitom,“. </w:t>
      </w:r>
    </w:p>
    <w:p w:rsidR="00464DC7" w:rsidP="00D726FA">
      <w:pPr>
        <w:pStyle w:val="NoSpacing"/>
        <w:bidi w:val="0"/>
        <w:jc w:val="center"/>
        <w:rPr>
          <w:rFonts w:ascii="Times New Roman" w:hAnsi="Times New Roman"/>
          <w:b/>
          <w:sz w:val="24"/>
          <w:szCs w:val="24"/>
        </w:rPr>
      </w:pPr>
    </w:p>
    <w:p w:rsidR="00D726FA" w:rsidRPr="00D726FA" w:rsidP="00D726FA">
      <w:pPr>
        <w:pStyle w:val="NoSpacing"/>
        <w:bidi w:val="0"/>
        <w:jc w:val="center"/>
        <w:rPr>
          <w:rFonts w:ascii="Times New Roman" w:hAnsi="Times New Roman"/>
          <w:b/>
          <w:sz w:val="24"/>
          <w:szCs w:val="24"/>
        </w:rPr>
      </w:pPr>
    </w:p>
    <w:p w:rsidR="00C76BF7" w:rsidRPr="00D726FA" w:rsidP="00D726FA">
      <w:pPr>
        <w:pStyle w:val="NoSpacing"/>
        <w:bidi w:val="0"/>
        <w:jc w:val="center"/>
        <w:rPr>
          <w:rFonts w:ascii="Times New Roman" w:hAnsi="Times New Roman"/>
          <w:b/>
          <w:sz w:val="24"/>
          <w:szCs w:val="24"/>
        </w:rPr>
      </w:pPr>
      <w:r w:rsidRPr="00D726FA">
        <w:rPr>
          <w:rFonts w:ascii="Times New Roman" w:hAnsi="Times New Roman"/>
          <w:b/>
          <w:sz w:val="24"/>
          <w:szCs w:val="24"/>
        </w:rPr>
        <w:t xml:space="preserve">Čl. </w:t>
      </w:r>
      <w:r w:rsidRPr="00D726FA" w:rsidR="0004717B">
        <w:rPr>
          <w:rFonts w:ascii="Times New Roman" w:hAnsi="Times New Roman"/>
          <w:b/>
          <w:sz w:val="24"/>
          <w:szCs w:val="24"/>
        </w:rPr>
        <w:t>X</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ind w:firstLine="708"/>
        <w:jc w:val="both"/>
        <w:rPr>
          <w:rFonts w:ascii="Times New Roman" w:hAnsi="Times New Roman"/>
          <w:sz w:val="24"/>
          <w:szCs w:val="24"/>
        </w:rPr>
      </w:pPr>
      <w:r w:rsidRPr="00D726FA">
        <w:rPr>
          <w:rFonts w:ascii="Times New Roman" w:hAnsi="Times New Roman"/>
          <w:sz w:val="24"/>
          <w:szCs w:val="24"/>
        </w:rPr>
        <w:t>Zákon č. 351/2011 Z. z. o elektronických komunikáciách v znení zákona č. 547/2011 Z. z., zákona č. 241/2012 Z. z., zákona č. 352/2013 Z. z.</w:t>
      </w:r>
      <w:r w:rsidRPr="00D726FA" w:rsidR="00C44EDA">
        <w:rPr>
          <w:rFonts w:ascii="Times New Roman" w:hAnsi="Times New Roman"/>
          <w:sz w:val="24"/>
          <w:szCs w:val="24"/>
        </w:rPr>
        <w:t>,</w:t>
      </w:r>
      <w:r w:rsidRPr="00D726FA">
        <w:rPr>
          <w:rFonts w:ascii="Times New Roman" w:hAnsi="Times New Roman"/>
          <w:sz w:val="24"/>
          <w:szCs w:val="24"/>
        </w:rPr>
        <w:t xml:space="preserve"> zákona č. 402/2013 Z. z. </w:t>
      </w:r>
      <w:r w:rsidRPr="00D726FA" w:rsidR="00C44EDA">
        <w:rPr>
          <w:rFonts w:ascii="Times New Roman" w:hAnsi="Times New Roman"/>
          <w:sz w:val="24"/>
          <w:szCs w:val="24"/>
        </w:rPr>
        <w:t xml:space="preserve">a nálezu Ústavného súdu Slovenskej republiky č. 139/2015 Z. z. </w:t>
      </w:r>
      <w:r w:rsidRPr="00D726FA">
        <w:rPr>
          <w:rFonts w:ascii="Times New Roman" w:hAnsi="Times New Roman"/>
          <w:sz w:val="24"/>
          <w:szCs w:val="24"/>
        </w:rPr>
        <w:t>sa mení a dopĺňa takto:</w:t>
      </w:r>
    </w:p>
    <w:p w:rsidR="00C76BF7" w:rsidRPr="00D726FA" w:rsidP="00D726FA">
      <w:pPr>
        <w:pStyle w:val="NoSpacing"/>
        <w:bidi w:val="0"/>
        <w:jc w:val="both"/>
        <w:rPr>
          <w:rFonts w:ascii="Times New Roman" w:hAnsi="Times New Roman"/>
          <w:sz w:val="24"/>
          <w:szCs w:val="24"/>
        </w:rPr>
      </w:pPr>
    </w:p>
    <w:p w:rsidR="00196FDB" w:rsidRPr="00D726FA" w:rsidP="00D726FA">
      <w:pPr>
        <w:pStyle w:val="NoSpacing"/>
        <w:bidi w:val="0"/>
        <w:jc w:val="both"/>
        <w:rPr>
          <w:rFonts w:ascii="Times New Roman" w:hAnsi="Times New Roman"/>
          <w:sz w:val="24"/>
          <w:szCs w:val="24"/>
        </w:rPr>
      </w:pPr>
      <w:r w:rsidRPr="00D726FA">
        <w:rPr>
          <w:rFonts w:ascii="Times New Roman" w:hAnsi="Times New Roman"/>
          <w:b/>
          <w:sz w:val="24"/>
          <w:szCs w:val="24"/>
        </w:rPr>
        <w:t>1</w:t>
      </w:r>
      <w:r w:rsidRPr="00D726FA">
        <w:rPr>
          <w:rFonts w:ascii="Times New Roman" w:hAnsi="Times New Roman"/>
          <w:sz w:val="24"/>
          <w:szCs w:val="24"/>
        </w:rPr>
        <w:t>. V § 56 ods. 2</w:t>
      </w:r>
      <w:r w:rsidRPr="00D726FA" w:rsidR="005C422D">
        <w:rPr>
          <w:rFonts w:ascii="Times New Roman" w:hAnsi="Times New Roman"/>
          <w:sz w:val="24"/>
          <w:szCs w:val="24"/>
        </w:rPr>
        <w:t xml:space="preserve"> druhá veta znie: „So zreteľom na stav techniky a náklady na ich implementáciu, tieto opatrenia musia zaručiť úroveň bezpečnosti primeranú existujúcemu riziku.“: </w:t>
      </w:r>
    </w:p>
    <w:p w:rsidR="00196FDB"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sidR="00CF75F4">
        <w:rPr>
          <w:rFonts w:ascii="Times New Roman" w:hAnsi="Times New Roman"/>
          <w:b/>
          <w:sz w:val="24"/>
          <w:szCs w:val="24"/>
        </w:rPr>
        <w:t>2</w:t>
      </w:r>
      <w:r w:rsidRPr="00D726FA">
        <w:rPr>
          <w:rFonts w:ascii="Times New Roman" w:hAnsi="Times New Roman"/>
          <w:b/>
          <w:sz w:val="24"/>
          <w:szCs w:val="24"/>
        </w:rPr>
        <w:t>.</w:t>
      </w:r>
      <w:r w:rsidRPr="00D726FA">
        <w:rPr>
          <w:rFonts w:ascii="Times New Roman" w:hAnsi="Times New Roman"/>
          <w:sz w:val="24"/>
          <w:szCs w:val="24"/>
        </w:rPr>
        <w:t xml:space="preserve"> </w:t>
      </w:r>
      <w:r w:rsidRPr="00D726FA" w:rsidR="003312EC">
        <w:rPr>
          <w:rFonts w:ascii="Times New Roman" w:hAnsi="Times New Roman"/>
          <w:sz w:val="24"/>
          <w:szCs w:val="24"/>
        </w:rPr>
        <w:t>V § 58 odseky 5 a 6 znejú</w:t>
      </w:r>
      <w:r w:rsidRPr="00D726FA">
        <w:rPr>
          <w:rFonts w:ascii="Times New Roman" w:hAnsi="Times New Roman"/>
          <w:sz w:val="24"/>
          <w:szCs w:val="24"/>
        </w:rPr>
        <w:t>:</w:t>
      </w: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„(5) Podnik je na účely poskytovania údajov podľa § 63 ods. 6 povinný uchovávať prevádzkové údaje, lokalizačné údaje a údaje komunikujúcich strán, na ktoré sa vzťahuje súhlas súdu podľa § 63 ods. 7 alebo príkaz súdu podľa Trestného poriadku.</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(6) Údaje podľa odseku 5 podnik uchováva v</w:t>
      </w:r>
      <w:r w:rsidRPr="00D726FA" w:rsidR="00D1291A">
        <w:rPr>
          <w:rFonts w:ascii="Times New Roman" w:hAnsi="Times New Roman"/>
          <w:sz w:val="24"/>
          <w:szCs w:val="24"/>
        </w:rPr>
        <w:t xml:space="preserve"> </w:t>
      </w:r>
      <w:r w:rsidRPr="00D726FA">
        <w:rPr>
          <w:rFonts w:ascii="Times New Roman" w:hAnsi="Times New Roman"/>
          <w:sz w:val="24"/>
          <w:szCs w:val="24"/>
        </w:rPr>
        <w:t>rozsahu</w:t>
      </w:r>
      <w:r w:rsidRPr="00D726FA" w:rsidR="005C422D">
        <w:rPr>
          <w:rFonts w:ascii="Times New Roman" w:hAnsi="Times New Roman"/>
          <w:sz w:val="24"/>
          <w:szCs w:val="24"/>
        </w:rPr>
        <w:t xml:space="preserve"> podľa prílohy č. 2</w:t>
      </w:r>
      <w:r w:rsidRPr="00D726FA">
        <w:rPr>
          <w:rFonts w:ascii="Times New Roman" w:hAnsi="Times New Roman"/>
          <w:sz w:val="24"/>
          <w:szCs w:val="24"/>
        </w:rPr>
        <w:t xml:space="preserve">, </w:t>
      </w:r>
      <w:r w:rsidRPr="00D726FA" w:rsidR="005C422D">
        <w:rPr>
          <w:rFonts w:ascii="Times New Roman" w:hAnsi="Times New Roman"/>
          <w:sz w:val="24"/>
          <w:szCs w:val="24"/>
        </w:rPr>
        <w:t xml:space="preserve">ak </w:t>
      </w:r>
      <w:r w:rsidRPr="00D726FA">
        <w:rPr>
          <w:rFonts w:ascii="Times New Roman" w:hAnsi="Times New Roman"/>
          <w:sz w:val="24"/>
          <w:szCs w:val="24"/>
        </w:rPr>
        <w:t xml:space="preserve">ich vytvára alebo spracúva pri poskytovaní služby alebo siete. Podnik uchováva údaje podľa odseku 5 súvisiace s neúspešnými pokusmi o volanie, </w:t>
      </w:r>
      <w:r w:rsidRPr="00D726FA" w:rsidR="005C422D">
        <w:rPr>
          <w:rFonts w:ascii="Times New Roman" w:hAnsi="Times New Roman"/>
          <w:sz w:val="24"/>
          <w:szCs w:val="24"/>
        </w:rPr>
        <w:t xml:space="preserve">ak ich </w:t>
      </w:r>
      <w:r w:rsidRPr="00D726FA">
        <w:rPr>
          <w:rFonts w:ascii="Times New Roman" w:hAnsi="Times New Roman"/>
          <w:sz w:val="24"/>
          <w:szCs w:val="24"/>
        </w:rPr>
        <w:t>podnik vytvára alebo spracúva a</w:t>
      </w:r>
      <w:r w:rsidRPr="00D726FA" w:rsidR="00D1291A">
        <w:rPr>
          <w:rFonts w:ascii="Times New Roman" w:hAnsi="Times New Roman"/>
          <w:sz w:val="24"/>
          <w:szCs w:val="24"/>
        </w:rPr>
        <w:t xml:space="preserve"> </w:t>
      </w:r>
      <w:r w:rsidRPr="00D726FA">
        <w:rPr>
          <w:rFonts w:ascii="Times New Roman" w:hAnsi="Times New Roman"/>
          <w:sz w:val="24"/>
          <w:szCs w:val="24"/>
        </w:rPr>
        <w:t>ukladá</w:t>
      </w:r>
      <w:r w:rsidRPr="00D726FA" w:rsidR="00B0572A">
        <w:rPr>
          <w:rFonts w:ascii="Times New Roman" w:hAnsi="Times New Roman"/>
          <w:sz w:val="24"/>
          <w:szCs w:val="24"/>
        </w:rPr>
        <w:t xml:space="preserve"> ich</w:t>
      </w:r>
      <w:r w:rsidRPr="00D726FA">
        <w:rPr>
          <w:rFonts w:ascii="Times New Roman" w:hAnsi="Times New Roman"/>
          <w:sz w:val="24"/>
          <w:szCs w:val="24"/>
        </w:rPr>
        <w:t>, ak ide o telefónne údaje</w:t>
      </w:r>
      <w:r w:rsidRPr="00D726FA" w:rsidR="00CC1097">
        <w:rPr>
          <w:rFonts w:ascii="Times New Roman" w:hAnsi="Times New Roman"/>
          <w:sz w:val="24"/>
          <w:szCs w:val="24"/>
        </w:rPr>
        <w:t>,</w:t>
      </w:r>
      <w:r w:rsidRPr="00D726FA">
        <w:rPr>
          <w:rFonts w:ascii="Times New Roman" w:hAnsi="Times New Roman"/>
          <w:sz w:val="24"/>
          <w:szCs w:val="24"/>
        </w:rPr>
        <w:t xml:space="preserve"> alebo zaznamenáva</w:t>
      </w:r>
      <w:r w:rsidRPr="00D726FA" w:rsidR="00B0572A">
        <w:rPr>
          <w:rFonts w:ascii="Times New Roman" w:hAnsi="Times New Roman"/>
          <w:sz w:val="24"/>
          <w:szCs w:val="24"/>
        </w:rPr>
        <w:t xml:space="preserve"> ich</w:t>
      </w:r>
      <w:r w:rsidRPr="00D726FA">
        <w:rPr>
          <w:rFonts w:ascii="Times New Roman" w:hAnsi="Times New Roman"/>
          <w:sz w:val="24"/>
          <w:szCs w:val="24"/>
        </w:rPr>
        <w:t>, ak ide o internetové údaje. Neuchovávajú sa údaje, ktoré sa týkajú nespojených volaní.“.</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sidR="00CF75F4">
        <w:rPr>
          <w:rFonts w:ascii="Times New Roman" w:hAnsi="Times New Roman"/>
          <w:b/>
          <w:sz w:val="24"/>
          <w:szCs w:val="24"/>
        </w:rPr>
        <w:t>3</w:t>
      </w:r>
      <w:r w:rsidRPr="00D726FA">
        <w:rPr>
          <w:rFonts w:ascii="Times New Roman" w:hAnsi="Times New Roman"/>
          <w:b/>
          <w:sz w:val="24"/>
          <w:szCs w:val="24"/>
        </w:rPr>
        <w:t>.</w:t>
      </w:r>
      <w:r w:rsidRPr="00D726FA">
        <w:rPr>
          <w:rFonts w:ascii="Times New Roman" w:hAnsi="Times New Roman"/>
          <w:sz w:val="24"/>
          <w:szCs w:val="24"/>
        </w:rPr>
        <w:t xml:space="preserve"> V § 58 sa vypúšťajú odseky 7 až 9.</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Doterajší odsek 10 sa označuje ako odsek 7.</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sidR="00CF75F4">
        <w:rPr>
          <w:rFonts w:ascii="Times New Roman" w:hAnsi="Times New Roman"/>
          <w:b/>
          <w:sz w:val="24"/>
          <w:szCs w:val="24"/>
        </w:rPr>
        <w:t>4</w:t>
      </w:r>
      <w:r w:rsidRPr="00D726FA">
        <w:rPr>
          <w:rFonts w:ascii="Times New Roman" w:hAnsi="Times New Roman"/>
          <w:b/>
          <w:sz w:val="24"/>
          <w:szCs w:val="24"/>
        </w:rPr>
        <w:t>.</w:t>
      </w:r>
      <w:r w:rsidRPr="00D726FA">
        <w:rPr>
          <w:rFonts w:ascii="Times New Roman" w:hAnsi="Times New Roman"/>
          <w:sz w:val="24"/>
          <w:szCs w:val="24"/>
        </w:rPr>
        <w:t xml:space="preserve"> V § 63 odsek 6 znie:</w:t>
      </w: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 xml:space="preserve">„(6) Podnik je povinný poskytnúť </w:t>
      </w:r>
      <w:r w:rsidRPr="00D726FA" w:rsidR="008D3CAA">
        <w:rPr>
          <w:rFonts w:ascii="Times New Roman" w:hAnsi="Times New Roman"/>
          <w:sz w:val="24"/>
          <w:szCs w:val="24"/>
        </w:rPr>
        <w:t xml:space="preserve">orgánom činným v trestnom konaní na účely trestného konania a </w:t>
      </w:r>
      <w:r w:rsidRPr="00D726FA">
        <w:rPr>
          <w:rFonts w:ascii="Times New Roman" w:hAnsi="Times New Roman"/>
          <w:sz w:val="24"/>
          <w:szCs w:val="24"/>
        </w:rPr>
        <w:t>inému orgánu štátu podľa § 55 ods. 6 na účely plnenia jeho úloh v rozsahu podľa osobitného predpisu</w:t>
      </w:r>
      <w:r w:rsidRPr="00D726FA">
        <w:rPr>
          <w:rFonts w:ascii="Times New Roman" w:hAnsi="Times New Roman"/>
          <w:sz w:val="24"/>
          <w:szCs w:val="24"/>
          <w:vertAlign w:val="superscript"/>
        </w:rPr>
        <w:t>44a</w:t>
      </w:r>
      <w:r w:rsidRPr="00D726FA">
        <w:rPr>
          <w:rFonts w:ascii="Times New Roman" w:hAnsi="Times New Roman"/>
          <w:sz w:val="24"/>
          <w:szCs w:val="24"/>
        </w:rPr>
        <w:t>) údaje, ktoré sú predmetom telekomunikačného tajomstva podľa odseku 1 písm. b) až d); v prípade údajov potrebných na účely trestného konania a pátrania po nezvestných osobách a odcudzených motorových vozidlách sa postupuje podľa osobitného predpisu.</w:t>
      </w:r>
      <w:r w:rsidRPr="00D726FA">
        <w:rPr>
          <w:rFonts w:ascii="Times New Roman" w:hAnsi="Times New Roman"/>
          <w:sz w:val="24"/>
          <w:szCs w:val="24"/>
          <w:vertAlign w:val="superscript"/>
        </w:rPr>
        <w:t>46</w:t>
      </w:r>
      <w:r w:rsidRPr="00D726FA">
        <w:rPr>
          <w:rFonts w:ascii="Times New Roman" w:hAnsi="Times New Roman"/>
          <w:sz w:val="24"/>
          <w:szCs w:val="24"/>
        </w:rPr>
        <w:t xml:space="preserve">) Podnik je povinný poskytnúť tieto údaje </w:t>
      </w:r>
      <w:r w:rsidR="0061395A">
        <w:rPr>
          <w:rFonts w:ascii="Times New Roman" w:hAnsi="Times New Roman"/>
          <w:sz w:val="24"/>
          <w:szCs w:val="24"/>
        </w:rPr>
        <w:t xml:space="preserve">zrozumiteľným spôsobom </w:t>
      </w:r>
      <w:r w:rsidRPr="00D726FA">
        <w:rPr>
          <w:rFonts w:ascii="Times New Roman" w:hAnsi="Times New Roman"/>
          <w:sz w:val="24"/>
          <w:szCs w:val="24"/>
        </w:rPr>
        <w:t xml:space="preserve">v </w:t>
      </w:r>
      <w:r w:rsidR="0061395A">
        <w:rPr>
          <w:rFonts w:ascii="Times New Roman" w:hAnsi="Times New Roman"/>
          <w:sz w:val="24"/>
          <w:szCs w:val="24"/>
        </w:rPr>
        <w:t>listinnej</w:t>
      </w:r>
      <w:r w:rsidRPr="00D726FA" w:rsidR="0061395A">
        <w:rPr>
          <w:rFonts w:ascii="Times New Roman" w:hAnsi="Times New Roman"/>
          <w:sz w:val="24"/>
          <w:szCs w:val="24"/>
        </w:rPr>
        <w:t xml:space="preserve"> </w:t>
      </w:r>
      <w:r w:rsidRPr="00D726FA" w:rsidR="00E45A92">
        <w:rPr>
          <w:rFonts w:ascii="Times New Roman" w:hAnsi="Times New Roman"/>
          <w:sz w:val="24"/>
          <w:szCs w:val="24"/>
        </w:rPr>
        <w:t xml:space="preserve">podobe </w:t>
      </w:r>
      <w:r w:rsidRPr="00D726FA">
        <w:rPr>
          <w:rFonts w:ascii="Times New Roman" w:hAnsi="Times New Roman"/>
          <w:sz w:val="24"/>
          <w:szCs w:val="24"/>
        </w:rPr>
        <w:t>alebo v elektronickej podobe v šifrovanej forme. Náklady na hmotné nosiče, ktoré sú potrebné na poskytnutie údajov, uhrádza orgán štátu, ktorému sa takéto údaje poskytli.“.</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Poznámky pod čiarou k odkazom 44a a 46 znejú:</w:t>
      </w: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w:t>
      </w:r>
      <w:r w:rsidRPr="00D726FA">
        <w:rPr>
          <w:rFonts w:ascii="Times New Roman" w:hAnsi="Times New Roman"/>
          <w:sz w:val="24"/>
          <w:szCs w:val="24"/>
          <w:vertAlign w:val="superscript"/>
        </w:rPr>
        <w:t>44a</w:t>
      </w:r>
      <w:r w:rsidRPr="00D726FA">
        <w:rPr>
          <w:rFonts w:ascii="Times New Roman" w:hAnsi="Times New Roman"/>
          <w:sz w:val="24"/>
          <w:szCs w:val="24"/>
        </w:rPr>
        <w:t xml:space="preserve">) </w:t>
      </w:r>
      <w:r w:rsidRPr="00D726FA" w:rsidR="006007FD">
        <w:rPr>
          <w:rFonts w:ascii="Times New Roman" w:hAnsi="Times New Roman"/>
          <w:sz w:val="24"/>
          <w:szCs w:val="24"/>
        </w:rPr>
        <w:t xml:space="preserve">Napríklad </w:t>
      </w:r>
      <w:r w:rsidRPr="00D726FA">
        <w:rPr>
          <w:rFonts w:ascii="Times New Roman" w:hAnsi="Times New Roman"/>
          <w:sz w:val="24"/>
          <w:szCs w:val="24"/>
        </w:rPr>
        <w:t>§ 2 zákona Národnej rady Slovenskej republiky č. 46/1993 Z. z. o Slovenskej informačnej službe v znení neskorších predpisov, § 76a ods. 3 zákona Národnej rady Slovenskej republiky č. 171/1993 Z. z. o Policajnom zbore v znení neskorších predpisov, § 2 zákona Národnej rady Slovenskej republiky č. 198/1994 Z. z. o Vojenskom spravodajstve v znení neskorších predpisov, § 58 ods. 3 zákona č. 652/2004 Z. z. o orgánoch štátnej správy v colníctve a o zmene a doplnení niektorých zákonov v znení neskorších predpisov.</w:t>
      </w:r>
    </w:p>
    <w:p w:rsidR="006007FD" w:rsidRPr="00D726FA" w:rsidP="00D726FA">
      <w:pPr>
        <w:pStyle w:val="NoSpacing"/>
        <w:bidi w:val="0"/>
        <w:jc w:val="both"/>
        <w:rPr>
          <w:rFonts w:ascii="Times New Roman" w:hAnsi="Times New Roman"/>
          <w:sz w:val="24"/>
          <w:szCs w:val="24"/>
        </w:rPr>
      </w:pPr>
      <w:r w:rsidRPr="00D726FA" w:rsidR="00C76BF7">
        <w:rPr>
          <w:rFonts w:ascii="Times New Roman" w:hAnsi="Times New Roman"/>
          <w:sz w:val="24"/>
          <w:szCs w:val="24"/>
          <w:vertAlign w:val="superscript"/>
        </w:rPr>
        <w:t>46</w:t>
      </w:r>
      <w:r w:rsidRPr="00D726FA" w:rsidR="00C76BF7">
        <w:rPr>
          <w:rFonts w:ascii="Times New Roman" w:hAnsi="Times New Roman"/>
          <w:sz w:val="24"/>
          <w:szCs w:val="24"/>
        </w:rPr>
        <w:t>)  § 116 Trestného poriadku</w:t>
      </w:r>
      <w:r w:rsidRPr="00D726FA">
        <w:rPr>
          <w:rFonts w:ascii="Times New Roman" w:hAnsi="Times New Roman"/>
          <w:sz w:val="24"/>
          <w:szCs w:val="24"/>
        </w:rPr>
        <w:t>.</w:t>
      </w:r>
      <w:r w:rsidRPr="00D726FA" w:rsidR="00C76BF7">
        <w:rPr>
          <w:rFonts w:ascii="Times New Roman" w:hAnsi="Times New Roman"/>
          <w:sz w:val="24"/>
          <w:szCs w:val="24"/>
        </w:rPr>
        <w:t xml:space="preserve"> </w:t>
      </w: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 76 ods. 4 a 5 zákona Národnej rady Slovenskej republiky č. 171/1993 Z. z. v znení neskorších predpisov.“.</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sidR="00CF75F4">
        <w:rPr>
          <w:rFonts w:ascii="Times New Roman" w:hAnsi="Times New Roman"/>
          <w:b/>
          <w:sz w:val="24"/>
          <w:szCs w:val="24"/>
        </w:rPr>
        <w:t>5</w:t>
      </w:r>
      <w:r w:rsidRPr="00D726FA">
        <w:rPr>
          <w:rFonts w:ascii="Times New Roman" w:hAnsi="Times New Roman"/>
          <w:b/>
          <w:sz w:val="24"/>
          <w:szCs w:val="24"/>
        </w:rPr>
        <w:t>.</w:t>
      </w:r>
      <w:r w:rsidRPr="00D726FA">
        <w:rPr>
          <w:rFonts w:ascii="Times New Roman" w:hAnsi="Times New Roman"/>
          <w:sz w:val="24"/>
          <w:szCs w:val="24"/>
        </w:rPr>
        <w:t xml:space="preserve"> V § 63 sa za odsek 6 vkladajú nové odseky 7 až 13, ktoré znejú:</w:t>
      </w: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 xml:space="preserve">„(7) Údaje podľa odseku 6 sa poskytujú len na základe písomnej žiadosti a </w:t>
      </w:r>
      <w:r w:rsidR="0061395A">
        <w:rPr>
          <w:rFonts w:ascii="Times New Roman" w:hAnsi="Times New Roman"/>
          <w:sz w:val="24"/>
          <w:szCs w:val="24"/>
        </w:rPr>
        <w:t xml:space="preserve">s písomným </w:t>
      </w:r>
      <w:r w:rsidRPr="00D726FA" w:rsidR="0061395A">
        <w:rPr>
          <w:rFonts w:ascii="Times New Roman" w:hAnsi="Times New Roman"/>
          <w:sz w:val="24"/>
          <w:szCs w:val="24"/>
        </w:rPr>
        <w:t xml:space="preserve"> </w:t>
      </w:r>
      <w:r w:rsidRPr="00D726FA">
        <w:rPr>
          <w:rFonts w:ascii="Times New Roman" w:hAnsi="Times New Roman"/>
          <w:sz w:val="24"/>
          <w:szCs w:val="24"/>
        </w:rPr>
        <w:t>súhlasom zákonného sudcu (ďalej len „súhlas“). Súhlas možno udeliť</w:t>
      </w:r>
      <w:r w:rsidRPr="00D726FA" w:rsidR="00CC1097">
        <w:rPr>
          <w:rFonts w:ascii="Times New Roman" w:hAnsi="Times New Roman"/>
          <w:sz w:val="24"/>
          <w:szCs w:val="24"/>
        </w:rPr>
        <w:t>,</w:t>
      </w:r>
      <w:r w:rsidRPr="00D726FA">
        <w:rPr>
          <w:rFonts w:ascii="Times New Roman" w:hAnsi="Times New Roman"/>
          <w:sz w:val="24"/>
          <w:szCs w:val="24"/>
        </w:rPr>
        <w:t xml:space="preserve"> len ak nemožno sledovaný účel</w:t>
      </w:r>
      <w:r w:rsidRPr="00D726FA" w:rsidR="008B0242">
        <w:rPr>
          <w:rFonts w:ascii="Times New Roman" w:hAnsi="Times New Roman"/>
          <w:sz w:val="24"/>
          <w:szCs w:val="24"/>
        </w:rPr>
        <w:t xml:space="preserve"> </w:t>
      </w:r>
      <w:r w:rsidRPr="00D726FA">
        <w:rPr>
          <w:rFonts w:ascii="Times New Roman" w:hAnsi="Times New Roman"/>
          <w:sz w:val="24"/>
          <w:szCs w:val="24"/>
        </w:rPr>
        <w:t xml:space="preserve">dosiahnuť inak alebo </w:t>
      </w:r>
      <w:r w:rsidRPr="00D726FA" w:rsidR="00CC1097">
        <w:rPr>
          <w:rFonts w:ascii="Times New Roman" w:hAnsi="Times New Roman"/>
          <w:sz w:val="24"/>
          <w:szCs w:val="24"/>
        </w:rPr>
        <w:t xml:space="preserve">ak </w:t>
      </w:r>
      <w:r w:rsidRPr="00D726FA">
        <w:rPr>
          <w:rFonts w:ascii="Times New Roman" w:hAnsi="Times New Roman"/>
          <w:sz w:val="24"/>
          <w:szCs w:val="24"/>
        </w:rPr>
        <w:t xml:space="preserve">by bolo jeho dosiahnutie </w:t>
      </w:r>
      <w:r w:rsidRPr="00D726FA" w:rsidR="000B3C47">
        <w:rPr>
          <w:rFonts w:ascii="Times New Roman" w:hAnsi="Times New Roman"/>
          <w:sz w:val="24"/>
          <w:szCs w:val="24"/>
        </w:rPr>
        <w:t>iným spôsobom</w:t>
      </w:r>
      <w:r w:rsidRPr="00D726FA" w:rsidR="008B0242">
        <w:rPr>
          <w:rFonts w:ascii="Times New Roman" w:hAnsi="Times New Roman"/>
          <w:sz w:val="24"/>
          <w:szCs w:val="24"/>
        </w:rPr>
        <w:t xml:space="preserve"> </w:t>
      </w:r>
      <w:r w:rsidRPr="00D726FA">
        <w:rPr>
          <w:rFonts w:ascii="Times New Roman" w:hAnsi="Times New Roman"/>
          <w:sz w:val="24"/>
          <w:szCs w:val="24"/>
        </w:rPr>
        <w:t>podstatne sťažené.</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(8) Žiadosť o udelenie súhlasu obsahuje</w:t>
      </w: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a) označenie iného orgánu štátu, ktorý o udelenie súhlasu žiada,</w:t>
      </w: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b) údaje o osobe, ktorej sa žiadosť o udelenie súhlasu týka, ak sú tieto údaje známe,</w:t>
      </w: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c) údaje o spôsobe, rozsahu a lehote poskytnutia údajov podľa odseku 6,</w:t>
      </w: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d) odôvodnenie účelu poskytnutia údajov podľa odseku 6,</w:t>
      </w: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e) informácie o predchádzajúcom neúčinnom alebo podstatne sťaženom odhaľovaní a dokumentovaní činnosti, pre ktorú sa žiadosť podáva.</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(9) Ak žiadosť o udelenie súhlasu neobsahuje náležitosti podľa odseku 8, súd o nej nerozhodne a túto žiadosť vráti inému orgánu štátu.</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 xml:space="preserve">(10) Súhlas musí </w:t>
      </w:r>
      <w:r w:rsidRPr="00D726FA" w:rsidR="00F32AB7">
        <w:rPr>
          <w:rFonts w:ascii="Times New Roman" w:hAnsi="Times New Roman"/>
          <w:sz w:val="24"/>
          <w:szCs w:val="24"/>
        </w:rPr>
        <w:t>obsahovať odôvodnenie a</w:t>
      </w:r>
      <w:r w:rsidRPr="00D726FA" w:rsidR="00E05CEE">
        <w:rPr>
          <w:rFonts w:ascii="Times New Roman" w:hAnsi="Times New Roman"/>
          <w:sz w:val="24"/>
          <w:szCs w:val="24"/>
        </w:rPr>
        <w:t> </w:t>
      </w:r>
      <w:r w:rsidRPr="00D726FA" w:rsidR="00F32AB7">
        <w:rPr>
          <w:rFonts w:ascii="Times New Roman" w:hAnsi="Times New Roman"/>
          <w:sz w:val="24"/>
          <w:szCs w:val="24"/>
        </w:rPr>
        <w:t>lehotu</w:t>
      </w:r>
      <w:r w:rsidRPr="00D726FA" w:rsidR="00E05CEE">
        <w:rPr>
          <w:rFonts w:ascii="Times New Roman" w:hAnsi="Times New Roman"/>
          <w:sz w:val="24"/>
          <w:szCs w:val="24"/>
        </w:rPr>
        <w:t xml:space="preserve"> nie dlhšiu ako šesť mesiacov</w:t>
      </w:r>
      <w:r w:rsidRPr="00D726FA" w:rsidR="00F32AB7">
        <w:rPr>
          <w:rFonts w:ascii="Times New Roman" w:hAnsi="Times New Roman"/>
          <w:sz w:val="24"/>
          <w:szCs w:val="24"/>
        </w:rPr>
        <w:t xml:space="preserve">, </w:t>
      </w:r>
      <w:r w:rsidRPr="00D726FA" w:rsidR="00DC2699">
        <w:rPr>
          <w:rFonts w:ascii="Times New Roman" w:hAnsi="Times New Roman"/>
          <w:sz w:val="24"/>
          <w:szCs w:val="24"/>
        </w:rPr>
        <w:t>v ktorej</w:t>
      </w:r>
      <w:r w:rsidRPr="00D726FA" w:rsidR="00F32AB7">
        <w:rPr>
          <w:rFonts w:ascii="Times New Roman" w:hAnsi="Times New Roman"/>
          <w:sz w:val="24"/>
          <w:szCs w:val="24"/>
        </w:rPr>
        <w:t xml:space="preserve"> sa uchovávajú a poskytujú údaje podľa odseku 6; túto lehotu môže na základe novej žiadosti predĺžiť súd, zakaždým však najviac o ďalších šesť mesiacov</w:t>
      </w:r>
      <w:r w:rsidRPr="00D726FA">
        <w:rPr>
          <w:rFonts w:ascii="Times New Roman" w:hAnsi="Times New Roman"/>
          <w:sz w:val="24"/>
          <w:szCs w:val="24"/>
        </w:rPr>
        <w:t xml:space="preserve">. </w:t>
      </w:r>
      <w:r w:rsidRPr="00D726FA" w:rsidR="00BE59F0">
        <w:rPr>
          <w:rFonts w:ascii="Times New Roman" w:hAnsi="Times New Roman"/>
          <w:sz w:val="24"/>
          <w:szCs w:val="24"/>
        </w:rPr>
        <w:t xml:space="preserve">Žiadosť podľa predchádzajúcej vety musí obsahovať náležitosti podľa odseku 8. </w:t>
      </w:r>
      <w:r w:rsidRPr="00D726FA">
        <w:rPr>
          <w:rFonts w:ascii="Times New Roman" w:hAnsi="Times New Roman"/>
          <w:sz w:val="24"/>
          <w:szCs w:val="24"/>
        </w:rPr>
        <w:t>Proti rozhodnutiu o</w:t>
      </w:r>
      <w:r w:rsidRPr="00D726FA" w:rsidR="000A5486">
        <w:rPr>
          <w:rFonts w:ascii="Times New Roman" w:hAnsi="Times New Roman"/>
          <w:sz w:val="24"/>
          <w:szCs w:val="24"/>
        </w:rPr>
        <w:t> </w:t>
      </w:r>
      <w:r w:rsidRPr="00D726FA">
        <w:rPr>
          <w:rFonts w:ascii="Times New Roman" w:hAnsi="Times New Roman"/>
          <w:sz w:val="24"/>
          <w:szCs w:val="24"/>
        </w:rPr>
        <w:t>súhlas</w:t>
      </w:r>
      <w:r w:rsidRPr="00D726FA" w:rsidR="000A5486">
        <w:rPr>
          <w:rFonts w:ascii="Times New Roman" w:hAnsi="Times New Roman"/>
          <w:sz w:val="24"/>
          <w:szCs w:val="24"/>
        </w:rPr>
        <w:t>e</w:t>
      </w:r>
      <w:r w:rsidRPr="00D726FA">
        <w:rPr>
          <w:rFonts w:ascii="Times New Roman" w:hAnsi="Times New Roman"/>
          <w:sz w:val="24"/>
          <w:szCs w:val="24"/>
        </w:rPr>
        <w:t xml:space="preserve"> nemožno podať opravný prostriedok.</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(11) Na určenie príslušnosti súdu na rozhodovanie o udelení súhlasu sa vzťahujú ustanovenia o príslušnosti súdu na použitie informačno-technických prostriedkov.</w:t>
      </w:r>
      <w:r w:rsidRPr="00D726FA">
        <w:rPr>
          <w:rFonts w:ascii="Times New Roman" w:hAnsi="Times New Roman"/>
          <w:sz w:val="24"/>
          <w:szCs w:val="24"/>
          <w:vertAlign w:val="superscript"/>
        </w:rPr>
        <w:t>46a</w:t>
      </w:r>
      <w:r w:rsidRPr="00D726FA">
        <w:rPr>
          <w:rFonts w:ascii="Times New Roman" w:hAnsi="Times New Roman"/>
          <w:sz w:val="24"/>
          <w:szCs w:val="24"/>
        </w:rPr>
        <w:t>)</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(12) Ak sa poskytnutím údajov podľa odseku 6 nezistili skutočnosti významné na účely plnenia úloh iného orgánu štátu, iný orgán štátu, ktorý tieto údaje získal, je povinný ich bezodkladne zničiť;  o zničení údajov sa vyhotoví písomná zápisnica.</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 xml:space="preserve">(13) Kontrolu </w:t>
      </w:r>
      <w:r w:rsidRPr="00D726FA" w:rsidR="000B3C47">
        <w:rPr>
          <w:rFonts w:ascii="Times New Roman" w:hAnsi="Times New Roman"/>
          <w:sz w:val="24"/>
          <w:szCs w:val="24"/>
        </w:rPr>
        <w:t xml:space="preserve">stavu </w:t>
      </w:r>
      <w:r w:rsidRPr="00D726FA">
        <w:rPr>
          <w:rFonts w:ascii="Times New Roman" w:hAnsi="Times New Roman"/>
          <w:sz w:val="24"/>
          <w:szCs w:val="24"/>
        </w:rPr>
        <w:t xml:space="preserve">získavania údajov podľa odseku 6 </w:t>
      </w:r>
      <w:r w:rsidRPr="00D726FA" w:rsidR="000B3C47">
        <w:rPr>
          <w:rFonts w:ascii="Times New Roman" w:hAnsi="Times New Roman"/>
          <w:sz w:val="24"/>
          <w:szCs w:val="24"/>
        </w:rPr>
        <w:t xml:space="preserve">iným orgánom štátu </w:t>
      </w:r>
      <w:r w:rsidRPr="00D726FA">
        <w:rPr>
          <w:rFonts w:ascii="Times New Roman" w:hAnsi="Times New Roman"/>
          <w:sz w:val="24"/>
          <w:szCs w:val="24"/>
        </w:rPr>
        <w:t>vykonáva Národná rada Slovenskej republiky; na kontrolu sa primerane vzťahujú ustanovenia o kontrole použitia informačno-technických prostriedkov podľa osobitného predpisu.</w:t>
      </w:r>
      <w:r w:rsidRPr="00D726FA">
        <w:rPr>
          <w:rFonts w:ascii="Times New Roman" w:hAnsi="Times New Roman"/>
          <w:sz w:val="24"/>
          <w:szCs w:val="24"/>
          <w:vertAlign w:val="superscript"/>
        </w:rPr>
        <w:t>46b</w:t>
      </w:r>
      <w:r w:rsidRPr="00D726FA">
        <w:rPr>
          <w:rFonts w:ascii="Times New Roman" w:hAnsi="Times New Roman"/>
          <w:sz w:val="24"/>
          <w:szCs w:val="24"/>
        </w:rPr>
        <w:t>)“.</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Poznámky pod čiarou k odkazom 46a a 46b znejú:</w:t>
      </w: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w:t>
      </w:r>
      <w:r w:rsidRPr="00D726FA">
        <w:rPr>
          <w:rFonts w:ascii="Times New Roman" w:hAnsi="Times New Roman"/>
          <w:sz w:val="24"/>
          <w:szCs w:val="24"/>
          <w:vertAlign w:val="superscript"/>
        </w:rPr>
        <w:t>46a</w:t>
      </w:r>
      <w:r w:rsidRPr="00D726FA">
        <w:rPr>
          <w:rFonts w:ascii="Times New Roman" w:hAnsi="Times New Roman"/>
          <w:sz w:val="24"/>
          <w:szCs w:val="24"/>
        </w:rPr>
        <w:t>) § 4a zákona č. 166/2003 Z. z.</w:t>
      </w: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vertAlign w:val="superscript"/>
        </w:rPr>
        <w:t>46b</w:t>
      </w:r>
      <w:r w:rsidRPr="00D726FA">
        <w:rPr>
          <w:rFonts w:ascii="Times New Roman" w:hAnsi="Times New Roman"/>
          <w:sz w:val="24"/>
          <w:szCs w:val="24"/>
        </w:rPr>
        <w:t>) § 9 zákona č. 166/2003 Z. z.“.</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Pr>
          <w:rFonts w:ascii="Times New Roman" w:hAnsi="Times New Roman"/>
          <w:sz w:val="24"/>
          <w:szCs w:val="24"/>
        </w:rPr>
        <w:t>Doterajšie odseky 7 až 9 sa označujú ako odsek</w:t>
      </w:r>
      <w:r w:rsidRPr="00D726FA" w:rsidR="00BF4AE6">
        <w:rPr>
          <w:rFonts w:ascii="Times New Roman" w:hAnsi="Times New Roman"/>
          <w:sz w:val="24"/>
          <w:szCs w:val="24"/>
        </w:rPr>
        <w:t>y</w:t>
      </w:r>
      <w:r w:rsidRPr="00D726FA">
        <w:rPr>
          <w:rFonts w:ascii="Times New Roman" w:hAnsi="Times New Roman"/>
          <w:sz w:val="24"/>
          <w:szCs w:val="24"/>
        </w:rPr>
        <w:t xml:space="preserve"> 14 až 16.</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sidR="00CF75F4">
        <w:rPr>
          <w:rFonts w:ascii="Times New Roman" w:hAnsi="Times New Roman"/>
          <w:b/>
          <w:sz w:val="24"/>
          <w:szCs w:val="24"/>
        </w:rPr>
        <w:t>6</w:t>
      </w:r>
      <w:r w:rsidRPr="00D726FA">
        <w:rPr>
          <w:rFonts w:ascii="Times New Roman" w:hAnsi="Times New Roman"/>
          <w:b/>
          <w:sz w:val="24"/>
          <w:szCs w:val="24"/>
        </w:rPr>
        <w:t>.</w:t>
      </w:r>
      <w:r w:rsidRPr="00D726FA">
        <w:rPr>
          <w:rFonts w:ascii="Times New Roman" w:hAnsi="Times New Roman"/>
          <w:sz w:val="24"/>
          <w:szCs w:val="24"/>
        </w:rPr>
        <w:t xml:space="preserve"> V § 73 ods. 1 písm. b) sa slová „§ 58 ods. 10“ nahrádzajú slovami „§ 58 ods. 7“.</w:t>
      </w:r>
    </w:p>
    <w:p w:rsidR="00CF75F4"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sidR="00CF75F4">
        <w:rPr>
          <w:rFonts w:ascii="Times New Roman" w:hAnsi="Times New Roman"/>
          <w:b/>
          <w:sz w:val="24"/>
          <w:szCs w:val="24"/>
        </w:rPr>
        <w:t>7</w:t>
      </w:r>
      <w:r w:rsidRPr="00D726FA">
        <w:rPr>
          <w:rFonts w:ascii="Times New Roman" w:hAnsi="Times New Roman"/>
          <w:b/>
          <w:sz w:val="24"/>
          <w:szCs w:val="24"/>
        </w:rPr>
        <w:t>.</w:t>
      </w:r>
      <w:r w:rsidRPr="00D726FA">
        <w:rPr>
          <w:rFonts w:ascii="Times New Roman" w:hAnsi="Times New Roman"/>
          <w:sz w:val="24"/>
          <w:szCs w:val="24"/>
        </w:rPr>
        <w:t xml:space="preserve"> V § 73 ods. 1 písm. c) sa slová „§ 58 ods. 5 a 7“ nahrádzajú slovami „§ 58 ods. 5“ a slová „§ 63 ods. 5 až 7 a 9“ sa nahrádzajú slovami „§ 63 ods. 5, 6, 14 a 16“.</w:t>
      </w:r>
    </w:p>
    <w:p w:rsidR="00C76BF7" w:rsidRPr="00D726FA" w:rsidP="00D726FA">
      <w:pPr>
        <w:pStyle w:val="NoSpacing"/>
        <w:bidi w:val="0"/>
        <w:jc w:val="both"/>
        <w:rPr>
          <w:rFonts w:ascii="Times New Roman" w:hAnsi="Times New Roman"/>
          <w:sz w:val="24"/>
          <w:szCs w:val="24"/>
        </w:rPr>
      </w:pPr>
    </w:p>
    <w:p w:rsidR="00C76BF7" w:rsidRPr="00D726FA" w:rsidP="00D726FA">
      <w:pPr>
        <w:pStyle w:val="NoSpacing"/>
        <w:bidi w:val="0"/>
        <w:jc w:val="both"/>
        <w:rPr>
          <w:rFonts w:ascii="Times New Roman" w:hAnsi="Times New Roman"/>
          <w:sz w:val="24"/>
          <w:szCs w:val="24"/>
        </w:rPr>
      </w:pPr>
      <w:r w:rsidRPr="00D726FA" w:rsidR="00CF75F4">
        <w:rPr>
          <w:rFonts w:ascii="Times New Roman" w:hAnsi="Times New Roman"/>
          <w:b/>
          <w:sz w:val="24"/>
          <w:szCs w:val="24"/>
        </w:rPr>
        <w:t>8</w:t>
      </w:r>
      <w:r w:rsidRPr="00D726FA">
        <w:rPr>
          <w:rFonts w:ascii="Times New Roman" w:hAnsi="Times New Roman"/>
          <w:b/>
          <w:sz w:val="24"/>
          <w:szCs w:val="24"/>
        </w:rPr>
        <w:t>.</w:t>
      </w:r>
      <w:r w:rsidRPr="00D726FA">
        <w:rPr>
          <w:rFonts w:ascii="Times New Roman" w:hAnsi="Times New Roman"/>
          <w:sz w:val="24"/>
          <w:szCs w:val="24"/>
        </w:rPr>
        <w:t xml:space="preserve"> V § 73 ods. 1 písm. e) sa slová „§ 47 ods. 3, § 57 ods. 7 a 8 alebo § 58 ods. 8 a </w:t>
      </w:r>
      <w:r w:rsidRPr="00D726FA" w:rsidR="00CF75F4">
        <w:rPr>
          <w:rFonts w:ascii="Times New Roman" w:hAnsi="Times New Roman"/>
          <w:sz w:val="24"/>
          <w:szCs w:val="24"/>
        </w:rPr>
        <w:t>9</w:t>
      </w:r>
      <w:r w:rsidRPr="00D726FA">
        <w:rPr>
          <w:rFonts w:ascii="Times New Roman" w:hAnsi="Times New Roman"/>
          <w:sz w:val="24"/>
          <w:szCs w:val="24"/>
        </w:rPr>
        <w:t>,“ nahrádzajú slovami „§ 47 ods. 3 alebo § 57 ods. 7</w:t>
      </w:r>
      <w:r w:rsidRPr="00D726FA" w:rsidR="003E190E">
        <w:rPr>
          <w:rFonts w:ascii="Times New Roman" w:hAnsi="Times New Roman"/>
          <w:sz w:val="24"/>
          <w:szCs w:val="24"/>
        </w:rPr>
        <w:t xml:space="preserve"> a 8</w:t>
      </w:r>
      <w:r w:rsidRPr="00D726FA">
        <w:rPr>
          <w:rFonts w:ascii="Times New Roman" w:hAnsi="Times New Roman"/>
          <w:sz w:val="24"/>
          <w:szCs w:val="24"/>
        </w:rPr>
        <w:t>“.</w:t>
      </w:r>
    </w:p>
    <w:p w:rsidR="00C76BF7" w:rsidRPr="00D726FA" w:rsidP="00D726FA">
      <w:pPr>
        <w:bidi w:val="0"/>
        <w:spacing w:after="0" w:line="240" w:lineRule="auto"/>
        <w:rPr>
          <w:rFonts w:ascii="Times New Roman" w:hAnsi="Times New Roman"/>
          <w:sz w:val="24"/>
          <w:szCs w:val="24"/>
        </w:rPr>
      </w:pPr>
    </w:p>
    <w:p w:rsidR="00020EB8" w:rsidRPr="00D726FA" w:rsidP="00D726FA">
      <w:pPr>
        <w:bidi w:val="0"/>
        <w:spacing w:after="0" w:line="240" w:lineRule="auto"/>
        <w:rPr>
          <w:rFonts w:ascii="Times New Roman" w:hAnsi="Times New Roman"/>
          <w:sz w:val="24"/>
          <w:szCs w:val="24"/>
        </w:rPr>
      </w:pPr>
      <w:r w:rsidRPr="00D726FA">
        <w:rPr>
          <w:rFonts w:ascii="Times New Roman" w:hAnsi="Times New Roman"/>
          <w:b/>
          <w:sz w:val="24"/>
          <w:szCs w:val="24"/>
        </w:rPr>
        <w:t>9</w:t>
      </w:r>
      <w:r w:rsidRPr="00D726FA">
        <w:rPr>
          <w:rFonts w:ascii="Times New Roman" w:hAnsi="Times New Roman"/>
          <w:sz w:val="24"/>
          <w:szCs w:val="24"/>
        </w:rPr>
        <w:t>. Za § 78 sa vkladá § 78a, ktorý vrátane nadpisu znie:</w:t>
      </w:r>
    </w:p>
    <w:p w:rsidR="00020EB8" w:rsidRPr="00D726FA" w:rsidP="00D726FA">
      <w:pPr>
        <w:bidi w:val="0"/>
        <w:spacing w:after="0" w:line="240" w:lineRule="auto"/>
        <w:rPr>
          <w:rFonts w:ascii="Times New Roman" w:hAnsi="Times New Roman"/>
          <w:sz w:val="24"/>
          <w:szCs w:val="24"/>
        </w:rPr>
      </w:pPr>
    </w:p>
    <w:p w:rsidR="00020EB8" w:rsidRPr="00D726FA" w:rsidP="00D726FA">
      <w:pPr>
        <w:bidi w:val="0"/>
        <w:spacing w:after="0" w:line="240" w:lineRule="auto"/>
        <w:jc w:val="center"/>
        <w:rPr>
          <w:rFonts w:ascii="Times New Roman" w:hAnsi="Times New Roman"/>
          <w:sz w:val="24"/>
          <w:szCs w:val="24"/>
        </w:rPr>
      </w:pPr>
      <w:r w:rsidRPr="00D726FA">
        <w:rPr>
          <w:rFonts w:ascii="Times New Roman" w:hAnsi="Times New Roman"/>
          <w:sz w:val="24"/>
          <w:szCs w:val="24"/>
        </w:rPr>
        <w:t>„§ 78a</w:t>
      </w:r>
    </w:p>
    <w:p w:rsidR="00020EB8" w:rsidRPr="00D726FA" w:rsidP="00D726FA">
      <w:pPr>
        <w:bidi w:val="0"/>
        <w:spacing w:after="0" w:line="240" w:lineRule="auto"/>
        <w:jc w:val="center"/>
        <w:rPr>
          <w:rFonts w:ascii="Times New Roman" w:hAnsi="Times New Roman"/>
          <w:sz w:val="24"/>
          <w:szCs w:val="24"/>
        </w:rPr>
      </w:pPr>
      <w:r w:rsidRPr="00D726FA">
        <w:rPr>
          <w:rFonts w:ascii="Times New Roman" w:hAnsi="Times New Roman"/>
          <w:sz w:val="24"/>
          <w:szCs w:val="24"/>
        </w:rPr>
        <w:t>Prechodné ustanovenie k úpravám účinným od 1. januára 2016</w:t>
      </w:r>
    </w:p>
    <w:p w:rsidR="00020EB8" w:rsidRPr="00D726FA" w:rsidP="00D726FA">
      <w:pPr>
        <w:bidi w:val="0"/>
        <w:spacing w:after="0" w:line="240" w:lineRule="auto"/>
        <w:rPr>
          <w:rFonts w:ascii="Times New Roman" w:hAnsi="Times New Roman"/>
          <w:sz w:val="24"/>
          <w:szCs w:val="24"/>
        </w:rPr>
      </w:pPr>
    </w:p>
    <w:p w:rsidR="00020EB8" w:rsidRPr="00D726FA" w:rsidP="00D726FA">
      <w:pPr>
        <w:bidi w:val="0"/>
        <w:spacing w:after="0" w:line="240" w:lineRule="auto"/>
        <w:jc w:val="both"/>
        <w:rPr>
          <w:rFonts w:ascii="Times New Roman" w:hAnsi="Times New Roman"/>
          <w:sz w:val="24"/>
          <w:szCs w:val="24"/>
        </w:rPr>
      </w:pPr>
      <w:r w:rsidRPr="00D726FA">
        <w:rPr>
          <w:rFonts w:ascii="Times New Roman" w:hAnsi="Times New Roman"/>
          <w:sz w:val="24"/>
          <w:szCs w:val="24"/>
        </w:rPr>
        <w:tab/>
        <w:t>Podnik je povinný vytvoriť podmienky na uchovávanie prevádzkových údajov, lokalizačných údajov a údajov komunikujúcich strán podľa § 58 ods. 5 a 6 najneskôr do 31. decembra 2016; o vytvorení týchto podmienok podnik bezodkladne informuje iný orgán štátu podľa § 55 ods. 6.“.</w:t>
      </w:r>
    </w:p>
    <w:p w:rsidR="00CF75F4" w:rsidRPr="00D726FA" w:rsidP="00D726FA">
      <w:pPr>
        <w:bidi w:val="0"/>
        <w:spacing w:after="0" w:line="240" w:lineRule="auto"/>
        <w:jc w:val="center"/>
        <w:rPr>
          <w:rFonts w:ascii="Times New Roman" w:hAnsi="Times New Roman"/>
          <w:b/>
          <w:sz w:val="24"/>
          <w:szCs w:val="24"/>
        </w:rPr>
      </w:pPr>
    </w:p>
    <w:p w:rsidR="00C76BF7" w:rsidRPr="00D726FA" w:rsidP="00D726FA">
      <w:pPr>
        <w:bidi w:val="0"/>
        <w:spacing w:after="0" w:line="240" w:lineRule="auto"/>
        <w:jc w:val="center"/>
        <w:rPr>
          <w:rFonts w:ascii="Times New Roman" w:hAnsi="Times New Roman"/>
          <w:b/>
          <w:sz w:val="24"/>
          <w:szCs w:val="24"/>
        </w:rPr>
      </w:pPr>
      <w:r w:rsidRPr="00D726FA">
        <w:rPr>
          <w:rFonts w:ascii="Times New Roman" w:hAnsi="Times New Roman"/>
          <w:b/>
          <w:sz w:val="24"/>
          <w:szCs w:val="24"/>
        </w:rPr>
        <w:t xml:space="preserve">Čl. </w:t>
      </w:r>
      <w:r w:rsidRPr="00D726FA" w:rsidR="0004717B">
        <w:rPr>
          <w:rFonts w:ascii="Times New Roman" w:hAnsi="Times New Roman"/>
          <w:b/>
          <w:sz w:val="24"/>
          <w:szCs w:val="24"/>
        </w:rPr>
        <w:t>XI</w:t>
      </w:r>
    </w:p>
    <w:p w:rsidR="00C76BF7" w:rsidRPr="00D726FA" w:rsidP="00D726FA">
      <w:pPr>
        <w:bidi w:val="0"/>
        <w:spacing w:after="0" w:line="240" w:lineRule="auto"/>
        <w:rPr>
          <w:rFonts w:ascii="Times New Roman" w:hAnsi="Times New Roman"/>
          <w:sz w:val="24"/>
          <w:szCs w:val="24"/>
        </w:rPr>
      </w:pPr>
    </w:p>
    <w:p w:rsidR="00C76BF7" w:rsidRPr="00D726FA" w:rsidP="00D726FA">
      <w:pPr>
        <w:bidi w:val="0"/>
        <w:spacing w:after="0" w:line="240" w:lineRule="auto"/>
        <w:ind w:firstLine="708"/>
        <w:jc w:val="both"/>
        <w:rPr>
          <w:rFonts w:ascii="Times New Roman" w:hAnsi="Times New Roman"/>
          <w:sz w:val="24"/>
          <w:szCs w:val="24"/>
        </w:rPr>
      </w:pPr>
      <w:r w:rsidRPr="00D726FA">
        <w:rPr>
          <w:rFonts w:ascii="Times New Roman" w:hAnsi="Times New Roman"/>
          <w:sz w:val="24"/>
          <w:szCs w:val="24"/>
        </w:rPr>
        <w:t xml:space="preserve">Tento zákon nadobúda účinnosť </w:t>
      </w:r>
      <w:r w:rsidRPr="00D726FA" w:rsidR="00020EB8">
        <w:rPr>
          <w:rFonts w:ascii="Times New Roman" w:hAnsi="Times New Roman"/>
          <w:sz w:val="24"/>
          <w:szCs w:val="24"/>
        </w:rPr>
        <w:t>1. januára 2016</w:t>
      </w:r>
      <w:r w:rsidRPr="00D726FA">
        <w:rPr>
          <w:rFonts w:ascii="Times New Roman" w:hAnsi="Times New Roman"/>
          <w:sz w:val="24"/>
          <w:szCs w:val="24"/>
        </w:rPr>
        <w:t>.</w:t>
      </w:r>
    </w:p>
    <w:sectPr w:rsidSect="00722FD9">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FD9" w:rsidRPr="00722FD9" w:rsidP="00722FD9">
    <w:pPr>
      <w:pStyle w:val="Footer"/>
      <w:bidi w:val="0"/>
      <w:spacing w:after="0" w:line="240" w:lineRule="auto"/>
      <w:jc w:val="center"/>
      <w:rPr>
        <w:rFonts w:ascii="Times New Roman" w:hAnsi="Times New Roman"/>
        <w:sz w:val="24"/>
      </w:rPr>
    </w:pPr>
    <w:r w:rsidRPr="00722FD9">
      <w:rPr>
        <w:rFonts w:ascii="Times New Roman" w:hAnsi="Times New Roman"/>
        <w:sz w:val="24"/>
      </w:rPr>
      <w:fldChar w:fldCharType="begin"/>
    </w:r>
    <w:r w:rsidRPr="00722FD9">
      <w:rPr>
        <w:rFonts w:ascii="Times New Roman" w:hAnsi="Times New Roman"/>
        <w:sz w:val="24"/>
      </w:rPr>
      <w:instrText>PAGE   \* MERGEFORMAT</w:instrText>
    </w:r>
    <w:r w:rsidRPr="00722FD9">
      <w:rPr>
        <w:rFonts w:ascii="Times New Roman" w:hAnsi="Times New Roman"/>
        <w:sz w:val="24"/>
      </w:rPr>
      <w:fldChar w:fldCharType="separate"/>
    </w:r>
    <w:r w:rsidR="00EB5087">
      <w:rPr>
        <w:rFonts w:ascii="Times New Roman" w:hAnsi="Times New Roman"/>
        <w:noProof/>
        <w:sz w:val="24"/>
      </w:rPr>
      <w:t>2</w:t>
    </w:r>
    <w:r w:rsidRPr="00722FD9">
      <w:rPr>
        <w:rFonts w:ascii="Times New Roman" w:hAnsi="Times New Roman"/>
        <w:sz w:val="24"/>
      </w:rPr>
      <w:fldChar w:fldCharType="end"/>
    </w:r>
  </w:p>
  <w:p w:rsidR="00722FD9" w:rsidRPr="00722FD9" w:rsidP="00722FD9">
    <w:pPr>
      <w:pStyle w:val="Footer"/>
      <w:bidi w:val="0"/>
      <w:spacing w:after="0" w:line="240" w:lineRule="auto"/>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87A"/>
    <w:multiLevelType w:val="hybridMultilevel"/>
    <w:tmpl w:val="F6D25684"/>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06B57F0D"/>
    <w:multiLevelType w:val="hybridMultilevel"/>
    <w:tmpl w:val="A614EDE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CC16D47"/>
    <w:multiLevelType w:val="hybridMultilevel"/>
    <w:tmpl w:val="EC3C69B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DAE044A"/>
    <w:multiLevelType w:val="hybridMultilevel"/>
    <w:tmpl w:val="6B60DA6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07B722D"/>
    <w:multiLevelType w:val="hybridMultilevel"/>
    <w:tmpl w:val="5B9606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1322B6"/>
    <w:multiLevelType w:val="hybridMultilevel"/>
    <w:tmpl w:val="D03AD7D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1A741CDF"/>
    <w:multiLevelType w:val="hybridMultilevel"/>
    <w:tmpl w:val="073AAB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C884045"/>
    <w:multiLevelType w:val="hybridMultilevel"/>
    <w:tmpl w:val="CCD474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61F3B9F"/>
    <w:multiLevelType w:val="hybridMultilevel"/>
    <w:tmpl w:val="FA5095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7161F59"/>
    <w:multiLevelType w:val="hybridMultilevel"/>
    <w:tmpl w:val="C75220D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A763BBD"/>
    <w:multiLevelType w:val="hybridMultilevel"/>
    <w:tmpl w:val="1A50E02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DD04EDF"/>
    <w:multiLevelType w:val="hybridMultilevel"/>
    <w:tmpl w:val="B52022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20D4710"/>
    <w:multiLevelType w:val="hybridMultilevel"/>
    <w:tmpl w:val="D0C46C0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2A7620B"/>
    <w:multiLevelType w:val="hybridMultilevel"/>
    <w:tmpl w:val="4ABEA876"/>
    <w:lvl w:ilvl="0">
      <w:start w:val="1"/>
      <w:numFmt w:val="lowerLetter"/>
      <w:lvlText w:val="%1)"/>
      <w:lvlJc w:val="left"/>
      <w:pPr>
        <w:tabs>
          <w:tab w:val="num" w:pos="1683"/>
        </w:tabs>
        <w:ind w:left="1683" w:hanging="975"/>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4">
    <w:nsid w:val="343D3365"/>
    <w:multiLevelType w:val="hybridMultilevel"/>
    <w:tmpl w:val="CAD62EA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4CC2CD9"/>
    <w:multiLevelType w:val="hybridMultilevel"/>
    <w:tmpl w:val="79C293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9A36146"/>
    <w:multiLevelType w:val="hybridMultilevel"/>
    <w:tmpl w:val="DB1A32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A8965DB"/>
    <w:multiLevelType w:val="hybridMultilevel"/>
    <w:tmpl w:val="C14AC45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D09505F"/>
    <w:multiLevelType w:val="hybridMultilevel"/>
    <w:tmpl w:val="21BC839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269016E"/>
    <w:multiLevelType w:val="hybridMultilevel"/>
    <w:tmpl w:val="1A4AF9D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1F14BBF"/>
    <w:multiLevelType w:val="hybridMultilevel"/>
    <w:tmpl w:val="277ADFE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1">
    <w:nsid w:val="57465A13"/>
    <w:multiLevelType w:val="hybridMultilevel"/>
    <w:tmpl w:val="A762E66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CC7075D"/>
    <w:multiLevelType w:val="hybridMultilevel"/>
    <w:tmpl w:val="75583DB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152495B"/>
    <w:multiLevelType w:val="hybridMultilevel"/>
    <w:tmpl w:val="5B86BDD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4">
    <w:nsid w:val="62CE49B4"/>
    <w:multiLevelType w:val="hybridMultilevel"/>
    <w:tmpl w:val="DEE20856"/>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829429B"/>
    <w:multiLevelType w:val="hybridMultilevel"/>
    <w:tmpl w:val="56207C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89A2085"/>
    <w:multiLevelType w:val="hybridMultilevel"/>
    <w:tmpl w:val="BBCAE62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A505B64"/>
    <w:multiLevelType w:val="hybridMultilevel"/>
    <w:tmpl w:val="4ABEA876"/>
    <w:lvl w:ilvl="0">
      <w:start w:val="1"/>
      <w:numFmt w:val="lowerLetter"/>
      <w:lvlText w:val="%1)"/>
      <w:lvlJc w:val="left"/>
      <w:pPr>
        <w:tabs>
          <w:tab w:val="num" w:pos="1683"/>
        </w:tabs>
        <w:ind w:left="1683" w:hanging="975"/>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28">
    <w:nsid w:val="6BF60896"/>
    <w:multiLevelType w:val="hybridMultilevel"/>
    <w:tmpl w:val="0D827B6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C4B3BF3"/>
    <w:multiLevelType w:val="hybridMultilevel"/>
    <w:tmpl w:val="E38400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CF94FEB"/>
    <w:multiLevelType w:val="hybridMultilevel"/>
    <w:tmpl w:val="F0B4DA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2882D30"/>
    <w:multiLevelType w:val="hybridMultilevel"/>
    <w:tmpl w:val="C1FA1E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86F10DC"/>
    <w:multiLevelType w:val="hybridMultilevel"/>
    <w:tmpl w:val="2B20C4D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BFC4418"/>
    <w:multiLevelType w:val="hybridMultilevel"/>
    <w:tmpl w:val="2946ED9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C2E4452"/>
    <w:multiLevelType w:val="hybridMultilevel"/>
    <w:tmpl w:val="7E40D19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CD25254"/>
    <w:multiLevelType w:val="hybridMultilevel"/>
    <w:tmpl w:val="7C8431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FC34091"/>
    <w:multiLevelType w:val="hybridMultilevel"/>
    <w:tmpl w:val="5BBEF05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3"/>
  </w:num>
  <w:num w:numId="2">
    <w:abstractNumId w:val="27"/>
  </w:num>
  <w:num w:numId="3">
    <w:abstractNumId w:val="20"/>
  </w:num>
  <w:num w:numId="4">
    <w:abstractNumId w:val="2"/>
  </w:num>
  <w:num w:numId="5">
    <w:abstractNumId w:val="23"/>
  </w:num>
  <w:num w:numId="6">
    <w:abstractNumId w:val="17"/>
  </w:num>
  <w:num w:numId="7">
    <w:abstractNumId w:val="32"/>
  </w:num>
  <w:num w:numId="8">
    <w:abstractNumId w:val="7"/>
  </w:num>
  <w:num w:numId="9">
    <w:abstractNumId w:val="1"/>
  </w:num>
  <w:num w:numId="10">
    <w:abstractNumId w:val="19"/>
  </w:num>
  <w:num w:numId="11">
    <w:abstractNumId w:val="34"/>
  </w:num>
  <w:num w:numId="12">
    <w:abstractNumId w:val="22"/>
  </w:num>
  <w:num w:numId="13">
    <w:abstractNumId w:val="6"/>
  </w:num>
  <w:num w:numId="14">
    <w:abstractNumId w:val="33"/>
  </w:num>
  <w:num w:numId="15">
    <w:abstractNumId w:val="26"/>
  </w:num>
  <w:num w:numId="16">
    <w:abstractNumId w:val="3"/>
  </w:num>
  <w:num w:numId="17">
    <w:abstractNumId w:val="21"/>
  </w:num>
  <w:num w:numId="18">
    <w:abstractNumId w:val="9"/>
  </w:num>
  <w:num w:numId="19">
    <w:abstractNumId w:val="30"/>
  </w:num>
  <w:num w:numId="20">
    <w:abstractNumId w:val="15"/>
  </w:num>
  <w:num w:numId="21">
    <w:abstractNumId w:val="5"/>
  </w:num>
  <w:num w:numId="22">
    <w:abstractNumId w:val="16"/>
  </w:num>
  <w:num w:numId="23">
    <w:abstractNumId w:val="24"/>
  </w:num>
  <w:num w:numId="24">
    <w:abstractNumId w:val="11"/>
  </w:num>
  <w:num w:numId="25">
    <w:abstractNumId w:val="12"/>
  </w:num>
  <w:num w:numId="26">
    <w:abstractNumId w:val="10"/>
  </w:num>
  <w:num w:numId="27">
    <w:abstractNumId w:val="8"/>
  </w:num>
  <w:num w:numId="28">
    <w:abstractNumId w:val="4"/>
  </w:num>
  <w:num w:numId="29">
    <w:abstractNumId w:val="25"/>
  </w:num>
  <w:num w:numId="30">
    <w:abstractNumId w:val="31"/>
  </w:num>
  <w:num w:numId="31">
    <w:abstractNumId w:val="36"/>
  </w:num>
  <w:num w:numId="32">
    <w:abstractNumId w:val="28"/>
  </w:num>
  <w:num w:numId="33">
    <w:abstractNumId w:val="35"/>
  </w:num>
  <w:num w:numId="34">
    <w:abstractNumId w:val="29"/>
  </w:num>
  <w:num w:numId="35">
    <w:abstractNumId w:val="0"/>
  </w:num>
  <w:num w:numId="36">
    <w:abstractNumId w:val="18"/>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doNotUseIndentAsNumberingTabStop/>
    <w:allowSpaceOfSameStyleInTable/>
    <w:splitPgBreakAndParaMark/>
    <w:useAnsiKerningPairs/>
  </w:compat>
  <w:rsids>
    <w:rsidRoot w:val="00076773"/>
    <w:rsid w:val="00000E46"/>
    <w:rsid w:val="00003C79"/>
    <w:rsid w:val="00007FBC"/>
    <w:rsid w:val="00015F91"/>
    <w:rsid w:val="00016484"/>
    <w:rsid w:val="0002094D"/>
    <w:rsid w:val="00020EB8"/>
    <w:rsid w:val="00021A81"/>
    <w:rsid w:val="00023F14"/>
    <w:rsid w:val="000415EB"/>
    <w:rsid w:val="00045705"/>
    <w:rsid w:val="00045AF4"/>
    <w:rsid w:val="00046E11"/>
    <w:rsid w:val="0004717B"/>
    <w:rsid w:val="000510AC"/>
    <w:rsid w:val="00057E0B"/>
    <w:rsid w:val="00060D89"/>
    <w:rsid w:val="00070493"/>
    <w:rsid w:val="0007075E"/>
    <w:rsid w:val="00072CBC"/>
    <w:rsid w:val="00076773"/>
    <w:rsid w:val="000775E4"/>
    <w:rsid w:val="000803EC"/>
    <w:rsid w:val="000923A7"/>
    <w:rsid w:val="000A11B7"/>
    <w:rsid w:val="000A3180"/>
    <w:rsid w:val="000A3CFF"/>
    <w:rsid w:val="000A4261"/>
    <w:rsid w:val="000A5486"/>
    <w:rsid w:val="000A6977"/>
    <w:rsid w:val="000B3C47"/>
    <w:rsid w:val="000B5DE6"/>
    <w:rsid w:val="000B62C6"/>
    <w:rsid w:val="000C1792"/>
    <w:rsid w:val="000C3D6D"/>
    <w:rsid w:val="000C5120"/>
    <w:rsid w:val="000D477E"/>
    <w:rsid w:val="000E3366"/>
    <w:rsid w:val="000E3EDA"/>
    <w:rsid w:val="000E5D45"/>
    <w:rsid w:val="000F45F0"/>
    <w:rsid w:val="001045FD"/>
    <w:rsid w:val="00104F17"/>
    <w:rsid w:val="00106CED"/>
    <w:rsid w:val="00107EF8"/>
    <w:rsid w:val="0011203C"/>
    <w:rsid w:val="00115A27"/>
    <w:rsid w:val="00121849"/>
    <w:rsid w:val="0012247B"/>
    <w:rsid w:val="00123B4D"/>
    <w:rsid w:val="00127449"/>
    <w:rsid w:val="00127620"/>
    <w:rsid w:val="00130746"/>
    <w:rsid w:val="00133A57"/>
    <w:rsid w:val="0014113A"/>
    <w:rsid w:val="00151AB7"/>
    <w:rsid w:val="00155AD7"/>
    <w:rsid w:val="00157A59"/>
    <w:rsid w:val="00171141"/>
    <w:rsid w:val="00174B12"/>
    <w:rsid w:val="00183C3E"/>
    <w:rsid w:val="00187C08"/>
    <w:rsid w:val="00187C88"/>
    <w:rsid w:val="001905C9"/>
    <w:rsid w:val="00192234"/>
    <w:rsid w:val="0019457C"/>
    <w:rsid w:val="00196FDB"/>
    <w:rsid w:val="0019708B"/>
    <w:rsid w:val="00197FA7"/>
    <w:rsid w:val="001A1283"/>
    <w:rsid w:val="001A47BB"/>
    <w:rsid w:val="001A71FC"/>
    <w:rsid w:val="001B0F52"/>
    <w:rsid w:val="001B2895"/>
    <w:rsid w:val="001C103A"/>
    <w:rsid w:val="001C4198"/>
    <w:rsid w:val="001C6135"/>
    <w:rsid w:val="001C7C74"/>
    <w:rsid w:val="001D3163"/>
    <w:rsid w:val="001D3F73"/>
    <w:rsid w:val="001D5F89"/>
    <w:rsid w:val="001D7566"/>
    <w:rsid w:val="001E0613"/>
    <w:rsid w:val="001E4328"/>
    <w:rsid w:val="001F1BC8"/>
    <w:rsid w:val="001F1EE1"/>
    <w:rsid w:val="001F3F1D"/>
    <w:rsid w:val="001F43BD"/>
    <w:rsid w:val="001F6AD2"/>
    <w:rsid w:val="002031E4"/>
    <w:rsid w:val="00203CA3"/>
    <w:rsid w:val="002109C9"/>
    <w:rsid w:val="002121CF"/>
    <w:rsid w:val="0021250B"/>
    <w:rsid w:val="002210BC"/>
    <w:rsid w:val="00223FA0"/>
    <w:rsid w:val="00224D25"/>
    <w:rsid w:val="00232706"/>
    <w:rsid w:val="002330E3"/>
    <w:rsid w:val="00235226"/>
    <w:rsid w:val="00237A89"/>
    <w:rsid w:val="0024682E"/>
    <w:rsid w:val="00250EA2"/>
    <w:rsid w:val="00260A57"/>
    <w:rsid w:val="00266DCE"/>
    <w:rsid w:val="00270DDF"/>
    <w:rsid w:val="00270E5C"/>
    <w:rsid w:val="00271FF7"/>
    <w:rsid w:val="00272F85"/>
    <w:rsid w:val="0027451D"/>
    <w:rsid w:val="00275941"/>
    <w:rsid w:val="002772DC"/>
    <w:rsid w:val="00280F8C"/>
    <w:rsid w:val="00294D88"/>
    <w:rsid w:val="00294E1B"/>
    <w:rsid w:val="00294FAA"/>
    <w:rsid w:val="00297B60"/>
    <w:rsid w:val="00297C13"/>
    <w:rsid w:val="002A1105"/>
    <w:rsid w:val="002A21EE"/>
    <w:rsid w:val="002A3A51"/>
    <w:rsid w:val="002B4BA5"/>
    <w:rsid w:val="002C15ED"/>
    <w:rsid w:val="002C3BD4"/>
    <w:rsid w:val="002C6A59"/>
    <w:rsid w:val="002C7E96"/>
    <w:rsid w:val="002D5BB1"/>
    <w:rsid w:val="002E6797"/>
    <w:rsid w:val="002F12EC"/>
    <w:rsid w:val="002F4B30"/>
    <w:rsid w:val="002F4C96"/>
    <w:rsid w:val="002F55C2"/>
    <w:rsid w:val="00300E98"/>
    <w:rsid w:val="003027D2"/>
    <w:rsid w:val="003043E7"/>
    <w:rsid w:val="00305B3E"/>
    <w:rsid w:val="003079A3"/>
    <w:rsid w:val="00311C3F"/>
    <w:rsid w:val="00312FEB"/>
    <w:rsid w:val="0031795B"/>
    <w:rsid w:val="003258E0"/>
    <w:rsid w:val="00325BEA"/>
    <w:rsid w:val="003312EC"/>
    <w:rsid w:val="003355C8"/>
    <w:rsid w:val="00350CD5"/>
    <w:rsid w:val="00360F88"/>
    <w:rsid w:val="00361CFC"/>
    <w:rsid w:val="00373FC4"/>
    <w:rsid w:val="00380EA0"/>
    <w:rsid w:val="00380F1C"/>
    <w:rsid w:val="00381A31"/>
    <w:rsid w:val="00384131"/>
    <w:rsid w:val="00397B01"/>
    <w:rsid w:val="00397F31"/>
    <w:rsid w:val="003A01A6"/>
    <w:rsid w:val="003A1F03"/>
    <w:rsid w:val="003A2E88"/>
    <w:rsid w:val="003B3B75"/>
    <w:rsid w:val="003C020B"/>
    <w:rsid w:val="003C0998"/>
    <w:rsid w:val="003C2CC5"/>
    <w:rsid w:val="003C5136"/>
    <w:rsid w:val="003D3047"/>
    <w:rsid w:val="003D4A63"/>
    <w:rsid w:val="003D5A78"/>
    <w:rsid w:val="003E190E"/>
    <w:rsid w:val="003E2FAD"/>
    <w:rsid w:val="003E2FF5"/>
    <w:rsid w:val="003E55F3"/>
    <w:rsid w:val="003E7F56"/>
    <w:rsid w:val="003F1BB5"/>
    <w:rsid w:val="003F2C55"/>
    <w:rsid w:val="0040142E"/>
    <w:rsid w:val="00402CAD"/>
    <w:rsid w:val="00414CA1"/>
    <w:rsid w:val="00421C8D"/>
    <w:rsid w:val="00426CFA"/>
    <w:rsid w:val="00427D7D"/>
    <w:rsid w:val="0043440A"/>
    <w:rsid w:val="004369DC"/>
    <w:rsid w:val="004421F5"/>
    <w:rsid w:val="00455EEB"/>
    <w:rsid w:val="00464DC7"/>
    <w:rsid w:val="00472EC6"/>
    <w:rsid w:val="00481BBF"/>
    <w:rsid w:val="004829B5"/>
    <w:rsid w:val="004837AA"/>
    <w:rsid w:val="004845E7"/>
    <w:rsid w:val="00485FC0"/>
    <w:rsid w:val="004906E2"/>
    <w:rsid w:val="00491DBD"/>
    <w:rsid w:val="0049287B"/>
    <w:rsid w:val="00493639"/>
    <w:rsid w:val="00496AAC"/>
    <w:rsid w:val="004A0FF6"/>
    <w:rsid w:val="004A3779"/>
    <w:rsid w:val="004A3A25"/>
    <w:rsid w:val="004A45D4"/>
    <w:rsid w:val="004A4E10"/>
    <w:rsid w:val="004A654C"/>
    <w:rsid w:val="004B50A8"/>
    <w:rsid w:val="004B565D"/>
    <w:rsid w:val="004C182D"/>
    <w:rsid w:val="004C1B1C"/>
    <w:rsid w:val="004C26CD"/>
    <w:rsid w:val="004C32B8"/>
    <w:rsid w:val="004C4689"/>
    <w:rsid w:val="004D288D"/>
    <w:rsid w:val="004D2DC8"/>
    <w:rsid w:val="004D6B66"/>
    <w:rsid w:val="004E26F0"/>
    <w:rsid w:val="00502DE6"/>
    <w:rsid w:val="0050553D"/>
    <w:rsid w:val="00512145"/>
    <w:rsid w:val="0051308E"/>
    <w:rsid w:val="005137E8"/>
    <w:rsid w:val="00513843"/>
    <w:rsid w:val="0051566B"/>
    <w:rsid w:val="00516FFA"/>
    <w:rsid w:val="00517EBC"/>
    <w:rsid w:val="005215E9"/>
    <w:rsid w:val="00525AD8"/>
    <w:rsid w:val="005326A1"/>
    <w:rsid w:val="005338A5"/>
    <w:rsid w:val="00543C7A"/>
    <w:rsid w:val="00544C91"/>
    <w:rsid w:val="00550E8D"/>
    <w:rsid w:val="00551615"/>
    <w:rsid w:val="005518A6"/>
    <w:rsid w:val="00551AB2"/>
    <w:rsid w:val="005543D4"/>
    <w:rsid w:val="0055698A"/>
    <w:rsid w:val="00564E5D"/>
    <w:rsid w:val="00567D35"/>
    <w:rsid w:val="0058274A"/>
    <w:rsid w:val="005840DF"/>
    <w:rsid w:val="005953D2"/>
    <w:rsid w:val="00595FE0"/>
    <w:rsid w:val="005A4F3C"/>
    <w:rsid w:val="005A5E51"/>
    <w:rsid w:val="005B26A0"/>
    <w:rsid w:val="005C10E4"/>
    <w:rsid w:val="005C2834"/>
    <w:rsid w:val="005C2B44"/>
    <w:rsid w:val="005C422D"/>
    <w:rsid w:val="005C5517"/>
    <w:rsid w:val="005C7E14"/>
    <w:rsid w:val="005D020B"/>
    <w:rsid w:val="005D1DB5"/>
    <w:rsid w:val="005D30EE"/>
    <w:rsid w:val="005E0CFE"/>
    <w:rsid w:val="005E19E6"/>
    <w:rsid w:val="005E6E46"/>
    <w:rsid w:val="005F222B"/>
    <w:rsid w:val="005F2E2A"/>
    <w:rsid w:val="005F36FD"/>
    <w:rsid w:val="005F4608"/>
    <w:rsid w:val="005F57D5"/>
    <w:rsid w:val="006007FD"/>
    <w:rsid w:val="00602514"/>
    <w:rsid w:val="00603AA0"/>
    <w:rsid w:val="0060543A"/>
    <w:rsid w:val="0061094E"/>
    <w:rsid w:val="0061395A"/>
    <w:rsid w:val="00620E74"/>
    <w:rsid w:val="00622B75"/>
    <w:rsid w:val="00626707"/>
    <w:rsid w:val="00643D68"/>
    <w:rsid w:val="00644B46"/>
    <w:rsid w:val="00646799"/>
    <w:rsid w:val="00651285"/>
    <w:rsid w:val="00663FC4"/>
    <w:rsid w:val="00665918"/>
    <w:rsid w:val="00671BB7"/>
    <w:rsid w:val="00684C3A"/>
    <w:rsid w:val="00684CC9"/>
    <w:rsid w:val="00686315"/>
    <w:rsid w:val="00691D31"/>
    <w:rsid w:val="00694A75"/>
    <w:rsid w:val="006A5105"/>
    <w:rsid w:val="006B6493"/>
    <w:rsid w:val="006C3F5C"/>
    <w:rsid w:val="006D4D01"/>
    <w:rsid w:val="006E10D9"/>
    <w:rsid w:val="006E1E9D"/>
    <w:rsid w:val="006E2E5F"/>
    <w:rsid w:val="006F0615"/>
    <w:rsid w:val="006F2872"/>
    <w:rsid w:val="006F7EB8"/>
    <w:rsid w:val="0070165B"/>
    <w:rsid w:val="00704557"/>
    <w:rsid w:val="00705033"/>
    <w:rsid w:val="00706C5B"/>
    <w:rsid w:val="00707F13"/>
    <w:rsid w:val="00714C4F"/>
    <w:rsid w:val="007169BA"/>
    <w:rsid w:val="0071705F"/>
    <w:rsid w:val="00722FD9"/>
    <w:rsid w:val="00734863"/>
    <w:rsid w:val="00735862"/>
    <w:rsid w:val="00742F4B"/>
    <w:rsid w:val="00743AB1"/>
    <w:rsid w:val="00747835"/>
    <w:rsid w:val="007507A0"/>
    <w:rsid w:val="00750992"/>
    <w:rsid w:val="00763529"/>
    <w:rsid w:val="00772B01"/>
    <w:rsid w:val="00773C35"/>
    <w:rsid w:val="00773F6B"/>
    <w:rsid w:val="007829BB"/>
    <w:rsid w:val="00787A7B"/>
    <w:rsid w:val="007921CA"/>
    <w:rsid w:val="007A65AC"/>
    <w:rsid w:val="007A6A3C"/>
    <w:rsid w:val="007B2A9F"/>
    <w:rsid w:val="007B735D"/>
    <w:rsid w:val="007B74FD"/>
    <w:rsid w:val="007C1CF9"/>
    <w:rsid w:val="007C3E3D"/>
    <w:rsid w:val="007C4769"/>
    <w:rsid w:val="007C793F"/>
    <w:rsid w:val="007C7D90"/>
    <w:rsid w:val="007D1CF3"/>
    <w:rsid w:val="007D44EA"/>
    <w:rsid w:val="007D5889"/>
    <w:rsid w:val="007E18ED"/>
    <w:rsid w:val="007E40BE"/>
    <w:rsid w:val="007E7616"/>
    <w:rsid w:val="007F0909"/>
    <w:rsid w:val="007F4F20"/>
    <w:rsid w:val="007F6936"/>
    <w:rsid w:val="007F6965"/>
    <w:rsid w:val="00801C5B"/>
    <w:rsid w:val="00801E40"/>
    <w:rsid w:val="00802A79"/>
    <w:rsid w:val="00805676"/>
    <w:rsid w:val="00807539"/>
    <w:rsid w:val="00810ED9"/>
    <w:rsid w:val="00811640"/>
    <w:rsid w:val="0081203A"/>
    <w:rsid w:val="00812EE6"/>
    <w:rsid w:val="00813F3D"/>
    <w:rsid w:val="00822E95"/>
    <w:rsid w:val="00830E31"/>
    <w:rsid w:val="0084347D"/>
    <w:rsid w:val="00844FA3"/>
    <w:rsid w:val="00847AC3"/>
    <w:rsid w:val="00850D85"/>
    <w:rsid w:val="00853F15"/>
    <w:rsid w:val="0085769A"/>
    <w:rsid w:val="008578E0"/>
    <w:rsid w:val="008616CD"/>
    <w:rsid w:val="008648BB"/>
    <w:rsid w:val="00871A52"/>
    <w:rsid w:val="00871CEB"/>
    <w:rsid w:val="00872A19"/>
    <w:rsid w:val="00872A3B"/>
    <w:rsid w:val="008762FC"/>
    <w:rsid w:val="008827C3"/>
    <w:rsid w:val="00891229"/>
    <w:rsid w:val="008918E9"/>
    <w:rsid w:val="00892FC5"/>
    <w:rsid w:val="00893EF9"/>
    <w:rsid w:val="0089444F"/>
    <w:rsid w:val="008A355D"/>
    <w:rsid w:val="008A5850"/>
    <w:rsid w:val="008B0242"/>
    <w:rsid w:val="008B2ACD"/>
    <w:rsid w:val="008B3FB1"/>
    <w:rsid w:val="008B4824"/>
    <w:rsid w:val="008C2101"/>
    <w:rsid w:val="008C40B3"/>
    <w:rsid w:val="008C5A6B"/>
    <w:rsid w:val="008D3CAA"/>
    <w:rsid w:val="008E27F8"/>
    <w:rsid w:val="008E2EC8"/>
    <w:rsid w:val="008E3939"/>
    <w:rsid w:val="008E5824"/>
    <w:rsid w:val="008F15BC"/>
    <w:rsid w:val="008F1DE1"/>
    <w:rsid w:val="008F4026"/>
    <w:rsid w:val="008F6D4A"/>
    <w:rsid w:val="0090014D"/>
    <w:rsid w:val="00900520"/>
    <w:rsid w:val="0090070F"/>
    <w:rsid w:val="0090445B"/>
    <w:rsid w:val="009052C1"/>
    <w:rsid w:val="009102E0"/>
    <w:rsid w:val="0091476D"/>
    <w:rsid w:val="00915933"/>
    <w:rsid w:val="009159C4"/>
    <w:rsid w:val="00920CE5"/>
    <w:rsid w:val="00921343"/>
    <w:rsid w:val="00921544"/>
    <w:rsid w:val="009302D0"/>
    <w:rsid w:val="009375AD"/>
    <w:rsid w:val="00937733"/>
    <w:rsid w:val="009439C4"/>
    <w:rsid w:val="00954F93"/>
    <w:rsid w:val="00956D31"/>
    <w:rsid w:val="00956D43"/>
    <w:rsid w:val="009579A9"/>
    <w:rsid w:val="00961FB5"/>
    <w:rsid w:val="00965791"/>
    <w:rsid w:val="009704B9"/>
    <w:rsid w:val="0098104A"/>
    <w:rsid w:val="00981A60"/>
    <w:rsid w:val="0098474A"/>
    <w:rsid w:val="00987B0B"/>
    <w:rsid w:val="00994244"/>
    <w:rsid w:val="00994F84"/>
    <w:rsid w:val="009973FD"/>
    <w:rsid w:val="009A1612"/>
    <w:rsid w:val="009A472B"/>
    <w:rsid w:val="009B215A"/>
    <w:rsid w:val="009B3DBF"/>
    <w:rsid w:val="009B4429"/>
    <w:rsid w:val="009B762F"/>
    <w:rsid w:val="009C315E"/>
    <w:rsid w:val="009C4026"/>
    <w:rsid w:val="009C6BEB"/>
    <w:rsid w:val="009D22CB"/>
    <w:rsid w:val="009D35A9"/>
    <w:rsid w:val="009D3B94"/>
    <w:rsid w:val="009D64E5"/>
    <w:rsid w:val="009D6678"/>
    <w:rsid w:val="009D68A7"/>
    <w:rsid w:val="009E142F"/>
    <w:rsid w:val="009F0D37"/>
    <w:rsid w:val="009F2581"/>
    <w:rsid w:val="00A020B6"/>
    <w:rsid w:val="00A10E23"/>
    <w:rsid w:val="00A1672F"/>
    <w:rsid w:val="00A218A6"/>
    <w:rsid w:val="00A2192B"/>
    <w:rsid w:val="00A37853"/>
    <w:rsid w:val="00A40FFC"/>
    <w:rsid w:val="00A454B9"/>
    <w:rsid w:val="00A55BAA"/>
    <w:rsid w:val="00A60FE1"/>
    <w:rsid w:val="00A735D2"/>
    <w:rsid w:val="00A81EA9"/>
    <w:rsid w:val="00A830AB"/>
    <w:rsid w:val="00A84B4D"/>
    <w:rsid w:val="00A87679"/>
    <w:rsid w:val="00A87AC7"/>
    <w:rsid w:val="00A91825"/>
    <w:rsid w:val="00A928E0"/>
    <w:rsid w:val="00A978B7"/>
    <w:rsid w:val="00AA2BA7"/>
    <w:rsid w:val="00AA5701"/>
    <w:rsid w:val="00AA6049"/>
    <w:rsid w:val="00AA6227"/>
    <w:rsid w:val="00AB3E22"/>
    <w:rsid w:val="00AC5D2C"/>
    <w:rsid w:val="00AD4780"/>
    <w:rsid w:val="00AD4BEF"/>
    <w:rsid w:val="00AD5754"/>
    <w:rsid w:val="00AE20B2"/>
    <w:rsid w:val="00AE2614"/>
    <w:rsid w:val="00AE36D1"/>
    <w:rsid w:val="00AF1791"/>
    <w:rsid w:val="00AF434B"/>
    <w:rsid w:val="00AF648E"/>
    <w:rsid w:val="00B0073B"/>
    <w:rsid w:val="00B03DAB"/>
    <w:rsid w:val="00B0572A"/>
    <w:rsid w:val="00B11A41"/>
    <w:rsid w:val="00B11A5B"/>
    <w:rsid w:val="00B157A9"/>
    <w:rsid w:val="00B177D8"/>
    <w:rsid w:val="00B22693"/>
    <w:rsid w:val="00B23049"/>
    <w:rsid w:val="00B233FA"/>
    <w:rsid w:val="00B24061"/>
    <w:rsid w:val="00B30178"/>
    <w:rsid w:val="00B355A4"/>
    <w:rsid w:val="00B3763E"/>
    <w:rsid w:val="00B43B80"/>
    <w:rsid w:val="00B46AEC"/>
    <w:rsid w:val="00B51298"/>
    <w:rsid w:val="00B56483"/>
    <w:rsid w:val="00B57192"/>
    <w:rsid w:val="00B60E72"/>
    <w:rsid w:val="00B6524F"/>
    <w:rsid w:val="00B65916"/>
    <w:rsid w:val="00B71776"/>
    <w:rsid w:val="00B718EF"/>
    <w:rsid w:val="00B774D5"/>
    <w:rsid w:val="00B77689"/>
    <w:rsid w:val="00B77B22"/>
    <w:rsid w:val="00B77E79"/>
    <w:rsid w:val="00B83C1B"/>
    <w:rsid w:val="00B842DF"/>
    <w:rsid w:val="00B922D1"/>
    <w:rsid w:val="00B96ABE"/>
    <w:rsid w:val="00B97C81"/>
    <w:rsid w:val="00BA3A08"/>
    <w:rsid w:val="00BB5F8E"/>
    <w:rsid w:val="00BB77B7"/>
    <w:rsid w:val="00BC02C7"/>
    <w:rsid w:val="00BC0FE5"/>
    <w:rsid w:val="00BD42A2"/>
    <w:rsid w:val="00BD5B19"/>
    <w:rsid w:val="00BE59F0"/>
    <w:rsid w:val="00BE6AF5"/>
    <w:rsid w:val="00BF0347"/>
    <w:rsid w:val="00BF1291"/>
    <w:rsid w:val="00BF4AE6"/>
    <w:rsid w:val="00BF4C2D"/>
    <w:rsid w:val="00C0129E"/>
    <w:rsid w:val="00C03F88"/>
    <w:rsid w:val="00C0577E"/>
    <w:rsid w:val="00C118F5"/>
    <w:rsid w:val="00C2604D"/>
    <w:rsid w:val="00C322A3"/>
    <w:rsid w:val="00C355A2"/>
    <w:rsid w:val="00C36248"/>
    <w:rsid w:val="00C43AC9"/>
    <w:rsid w:val="00C44EDA"/>
    <w:rsid w:val="00C45BF2"/>
    <w:rsid w:val="00C4786F"/>
    <w:rsid w:val="00C65D7E"/>
    <w:rsid w:val="00C67EC4"/>
    <w:rsid w:val="00C70727"/>
    <w:rsid w:val="00C7295C"/>
    <w:rsid w:val="00C7680E"/>
    <w:rsid w:val="00C76BF7"/>
    <w:rsid w:val="00C84F90"/>
    <w:rsid w:val="00C90C9C"/>
    <w:rsid w:val="00C950F4"/>
    <w:rsid w:val="00CA2D78"/>
    <w:rsid w:val="00CA5D7A"/>
    <w:rsid w:val="00CA6102"/>
    <w:rsid w:val="00CB1CBE"/>
    <w:rsid w:val="00CC05F7"/>
    <w:rsid w:val="00CC1097"/>
    <w:rsid w:val="00CC1323"/>
    <w:rsid w:val="00CC1794"/>
    <w:rsid w:val="00CC25C5"/>
    <w:rsid w:val="00CC4EBB"/>
    <w:rsid w:val="00CC59CA"/>
    <w:rsid w:val="00CC5DEC"/>
    <w:rsid w:val="00CD16E6"/>
    <w:rsid w:val="00CF1F9C"/>
    <w:rsid w:val="00CF5AE6"/>
    <w:rsid w:val="00CF75F4"/>
    <w:rsid w:val="00D11850"/>
    <w:rsid w:val="00D1291A"/>
    <w:rsid w:val="00D2246B"/>
    <w:rsid w:val="00D24059"/>
    <w:rsid w:val="00D25109"/>
    <w:rsid w:val="00D33B8A"/>
    <w:rsid w:val="00D3462B"/>
    <w:rsid w:val="00D47159"/>
    <w:rsid w:val="00D624D9"/>
    <w:rsid w:val="00D65C41"/>
    <w:rsid w:val="00D65DFE"/>
    <w:rsid w:val="00D726FA"/>
    <w:rsid w:val="00D74883"/>
    <w:rsid w:val="00D7729F"/>
    <w:rsid w:val="00D95C90"/>
    <w:rsid w:val="00DA0728"/>
    <w:rsid w:val="00DA0C1E"/>
    <w:rsid w:val="00DA712D"/>
    <w:rsid w:val="00DC0ABE"/>
    <w:rsid w:val="00DC1003"/>
    <w:rsid w:val="00DC2699"/>
    <w:rsid w:val="00DC49DB"/>
    <w:rsid w:val="00DD6681"/>
    <w:rsid w:val="00DE5842"/>
    <w:rsid w:val="00DF370A"/>
    <w:rsid w:val="00DF5765"/>
    <w:rsid w:val="00DF6DF8"/>
    <w:rsid w:val="00E01E42"/>
    <w:rsid w:val="00E01EA5"/>
    <w:rsid w:val="00E05369"/>
    <w:rsid w:val="00E05CEE"/>
    <w:rsid w:val="00E0618A"/>
    <w:rsid w:val="00E0693C"/>
    <w:rsid w:val="00E13D38"/>
    <w:rsid w:val="00E1778F"/>
    <w:rsid w:val="00E22579"/>
    <w:rsid w:val="00E231B6"/>
    <w:rsid w:val="00E25D38"/>
    <w:rsid w:val="00E33DEF"/>
    <w:rsid w:val="00E37963"/>
    <w:rsid w:val="00E37FF5"/>
    <w:rsid w:val="00E40B70"/>
    <w:rsid w:val="00E4231A"/>
    <w:rsid w:val="00E44DCA"/>
    <w:rsid w:val="00E45A92"/>
    <w:rsid w:val="00E601BD"/>
    <w:rsid w:val="00E61FAA"/>
    <w:rsid w:val="00E63329"/>
    <w:rsid w:val="00E72E46"/>
    <w:rsid w:val="00E8009E"/>
    <w:rsid w:val="00E8271F"/>
    <w:rsid w:val="00E91CD3"/>
    <w:rsid w:val="00E91F0F"/>
    <w:rsid w:val="00E95A99"/>
    <w:rsid w:val="00EA0097"/>
    <w:rsid w:val="00EA0273"/>
    <w:rsid w:val="00EA455C"/>
    <w:rsid w:val="00EA7A05"/>
    <w:rsid w:val="00EB0C34"/>
    <w:rsid w:val="00EB5087"/>
    <w:rsid w:val="00EB5219"/>
    <w:rsid w:val="00EC2B29"/>
    <w:rsid w:val="00EC4E04"/>
    <w:rsid w:val="00ED2809"/>
    <w:rsid w:val="00EF16C2"/>
    <w:rsid w:val="00EF3BF2"/>
    <w:rsid w:val="00F018C1"/>
    <w:rsid w:val="00F0318F"/>
    <w:rsid w:val="00F04747"/>
    <w:rsid w:val="00F113A5"/>
    <w:rsid w:val="00F120D3"/>
    <w:rsid w:val="00F12321"/>
    <w:rsid w:val="00F15A5C"/>
    <w:rsid w:val="00F17267"/>
    <w:rsid w:val="00F20D8A"/>
    <w:rsid w:val="00F22369"/>
    <w:rsid w:val="00F23FBD"/>
    <w:rsid w:val="00F264E2"/>
    <w:rsid w:val="00F32AB7"/>
    <w:rsid w:val="00F34126"/>
    <w:rsid w:val="00F3620C"/>
    <w:rsid w:val="00F37B4C"/>
    <w:rsid w:val="00F40441"/>
    <w:rsid w:val="00F4066E"/>
    <w:rsid w:val="00F415E0"/>
    <w:rsid w:val="00F43BB2"/>
    <w:rsid w:val="00F50D80"/>
    <w:rsid w:val="00F50F3D"/>
    <w:rsid w:val="00F56B31"/>
    <w:rsid w:val="00F56FD6"/>
    <w:rsid w:val="00F609C8"/>
    <w:rsid w:val="00F61758"/>
    <w:rsid w:val="00F61B05"/>
    <w:rsid w:val="00F7093F"/>
    <w:rsid w:val="00F74805"/>
    <w:rsid w:val="00F826C1"/>
    <w:rsid w:val="00F82981"/>
    <w:rsid w:val="00F86C92"/>
    <w:rsid w:val="00F96D51"/>
    <w:rsid w:val="00FA088B"/>
    <w:rsid w:val="00FA0D81"/>
    <w:rsid w:val="00FA137C"/>
    <w:rsid w:val="00FB1A89"/>
    <w:rsid w:val="00FB7B10"/>
    <w:rsid w:val="00FC1FB7"/>
    <w:rsid w:val="00FC7610"/>
    <w:rsid w:val="00FD2B22"/>
    <w:rsid w:val="00FD5148"/>
    <w:rsid w:val="00FD70A6"/>
    <w:rsid w:val="00FD7A08"/>
    <w:rsid w:val="00FE1DBD"/>
    <w:rsid w:val="00FE2E1C"/>
    <w:rsid w:val="00FE3A39"/>
    <w:rsid w:val="00FE56DD"/>
    <w:rsid w:val="00FE7262"/>
    <w:rsid w:val="00FF4900"/>
    <w:rsid w:val="00FF679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141"/>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5">
    <w:name w:val="heading 5"/>
    <w:basedOn w:val="Normal"/>
    <w:link w:val="Nadpis5Char"/>
    <w:uiPriority w:val="99"/>
    <w:qFormat/>
    <w:locked/>
    <w:rsid w:val="00EA455C"/>
    <w:pPr>
      <w:spacing w:before="100" w:beforeAutospacing="1" w:after="100" w:afterAutospacing="1" w:line="240" w:lineRule="auto"/>
      <w:jc w:val="left"/>
      <w:outlineLvl w:val="4"/>
    </w:pPr>
    <w:rPr>
      <w:rFonts w:ascii="Times New Roman" w:hAnsi="Times New Roman"/>
      <w:b/>
      <w:bCs/>
      <w:sz w:val="20"/>
      <w:szCs w:val="20"/>
      <w:lang w:eastAsia="sk-SK"/>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9"/>
    <w:locked/>
    <w:rsid w:val="00EA455C"/>
    <w:rPr>
      <w:rFonts w:ascii="Times New Roman" w:hAnsi="Times New Roman" w:cs="Times New Roman"/>
      <w:b/>
      <w:bCs/>
      <w:rtl w:val="0"/>
      <w:cs w:val="0"/>
    </w:rPr>
  </w:style>
  <w:style w:type="paragraph" w:styleId="FootnoteText">
    <w:name w:val="footnote text"/>
    <w:basedOn w:val="Normal"/>
    <w:link w:val="TextpoznmkypodiarouChar"/>
    <w:uiPriority w:val="99"/>
    <w:semiHidden/>
    <w:rsid w:val="00275941"/>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275941"/>
    <w:rPr>
      <w:rFonts w:cs="Times New Roman"/>
      <w:rtl w:val="0"/>
      <w:cs w:val="0"/>
      <w:lang w:val="x-none" w:eastAsia="en-US"/>
    </w:rPr>
  </w:style>
  <w:style w:type="table" w:styleId="TableGrid">
    <w:name w:val="Table Grid"/>
    <w:basedOn w:val="TableNormal"/>
    <w:uiPriority w:val="99"/>
    <w:rsid w:val="00F2236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lavikaChar"/>
    <w:uiPriority w:val="99"/>
    <w:rsid w:val="00C45BF2"/>
    <w:pPr>
      <w:tabs>
        <w:tab w:val="center" w:pos="4536"/>
        <w:tab w:val="right" w:pos="9072"/>
      </w:tabs>
      <w:jc w:val="left"/>
    </w:pPr>
    <w:rPr>
      <w:szCs w:val="20"/>
    </w:rPr>
  </w:style>
  <w:style w:type="character" w:customStyle="1" w:styleId="HlavikaChar">
    <w:name w:val="Hlavička Char"/>
    <w:basedOn w:val="DefaultParagraphFont"/>
    <w:link w:val="Header"/>
    <w:uiPriority w:val="99"/>
    <w:locked/>
    <w:rsid w:val="00C45BF2"/>
    <w:rPr>
      <w:rFonts w:cs="Times New Roman"/>
      <w:sz w:val="22"/>
      <w:rtl w:val="0"/>
      <w:cs w:val="0"/>
      <w:lang w:val="x-none" w:eastAsia="en-US"/>
    </w:rPr>
  </w:style>
  <w:style w:type="character" w:styleId="FootnoteReference">
    <w:name w:val="footnote reference"/>
    <w:basedOn w:val="DefaultParagraphFont"/>
    <w:uiPriority w:val="99"/>
    <w:semiHidden/>
    <w:rsid w:val="00275941"/>
    <w:rPr>
      <w:rFonts w:cs="Times New Roman"/>
      <w:vertAlign w:val="superscript"/>
      <w:rtl w:val="0"/>
      <w:cs w:val="0"/>
    </w:rPr>
  </w:style>
  <w:style w:type="character" w:styleId="CommentReference">
    <w:name w:val="annotation reference"/>
    <w:basedOn w:val="DefaultParagraphFont"/>
    <w:uiPriority w:val="99"/>
    <w:semiHidden/>
    <w:rsid w:val="00663FC4"/>
    <w:rPr>
      <w:rFonts w:cs="Times New Roman"/>
      <w:sz w:val="16"/>
      <w:szCs w:val="16"/>
      <w:rtl w:val="0"/>
      <w:cs w:val="0"/>
    </w:rPr>
  </w:style>
  <w:style w:type="paragraph" w:styleId="Footer">
    <w:name w:val="footer"/>
    <w:basedOn w:val="Normal"/>
    <w:link w:val="PtaChar"/>
    <w:uiPriority w:val="99"/>
    <w:rsid w:val="00C45BF2"/>
    <w:pPr>
      <w:tabs>
        <w:tab w:val="center" w:pos="4536"/>
        <w:tab w:val="right" w:pos="9072"/>
      </w:tabs>
      <w:jc w:val="left"/>
    </w:pPr>
    <w:rPr>
      <w:szCs w:val="20"/>
    </w:rPr>
  </w:style>
  <w:style w:type="character" w:customStyle="1" w:styleId="PtaChar">
    <w:name w:val="Päta Char"/>
    <w:basedOn w:val="DefaultParagraphFont"/>
    <w:link w:val="Footer"/>
    <w:uiPriority w:val="99"/>
    <w:locked/>
    <w:rsid w:val="00C45BF2"/>
    <w:rPr>
      <w:rFonts w:cs="Times New Roman"/>
      <w:sz w:val="22"/>
      <w:rtl w:val="0"/>
      <w:cs w:val="0"/>
      <w:lang w:val="x-none" w:eastAsia="en-US"/>
    </w:rPr>
  </w:style>
  <w:style w:type="paragraph" w:styleId="CommentText">
    <w:name w:val="annotation text"/>
    <w:basedOn w:val="Normal"/>
    <w:link w:val="TextkomentraChar"/>
    <w:uiPriority w:val="99"/>
    <w:semiHidden/>
    <w:rsid w:val="00663FC4"/>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663FC4"/>
    <w:rPr>
      <w:rFonts w:cs="Times New Roman"/>
      <w:rtl w:val="0"/>
      <w:cs w:val="0"/>
      <w:lang w:val="x-none" w:eastAsia="en-US"/>
    </w:rPr>
  </w:style>
  <w:style w:type="paragraph" w:styleId="BalloonText">
    <w:name w:val="Balloon Text"/>
    <w:basedOn w:val="Normal"/>
    <w:link w:val="TextbublinyChar"/>
    <w:uiPriority w:val="99"/>
    <w:semiHidden/>
    <w:rsid w:val="00663FC4"/>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63FC4"/>
    <w:rPr>
      <w:rFonts w:ascii="Tahoma" w:hAnsi="Tahoma" w:cs="Tahoma"/>
      <w:sz w:val="16"/>
      <w:szCs w:val="16"/>
      <w:rtl w:val="0"/>
      <w:cs w:val="0"/>
      <w:lang w:val="x-none" w:eastAsia="en-US"/>
    </w:rPr>
  </w:style>
  <w:style w:type="paragraph" w:styleId="CommentSubject">
    <w:name w:val="annotation subject"/>
    <w:basedOn w:val="CommentText"/>
    <w:next w:val="CommentText"/>
    <w:link w:val="PredmetkomentraChar"/>
    <w:uiPriority w:val="99"/>
    <w:semiHidden/>
    <w:rsid w:val="00663FC4"/>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663FC4"/>
    <w:rPr>
      <w:b/>
      <w:bCs/>
    </w:rPr>
  </w:style>
  <w:style w:type="paragraph" w:styleId="ListParagraph">
    <w:name w:val="List Paragraph"/>
    <w:basedOn w:val="Normal"/>
    <w:uiPriority w:val="99"/>
    <w:qFormat/>
    <w:rsid w:val="009704B9"/>
    <w:pPr>
      <w:ind w:left="720"/>
      <w:contextualSpacing/>
      <w:jc w:val="left"/>
    </w:pPr>
  </w:style>
  <w:style w:type="paragraph" w:customStyle="1" w:styleId="cc">
    <w:name w:val="cc"/>
    <w:basedOn w:val="Normal"/>
    <w:uiPriority w:val="99"/>
    <w:rsid w:val="00C76BF7"/>
    <w:pPr>
      <w:spacing w:before="100" w:beforeAutospacing="1" w:after="100" w:afterAutospacing="1" w:line="240" w:lineRule="auto"/>
      <w:jc w:val="left"/>
    </w:pPr>
    <w:rPr>
      <w:rFonts w:ascii="Times New Roman" w:hAnsi="Times New Roman"/>
      <w:sz w:val="24"/>
      <w:szCs w:val="24"/>
      <w:lang w:eastAsia="sk-SK"/>
    </w:rPr>
  </w:style>
  <w:style w:type="character" w:customStyle="1" w:styleId="apple-converted-space">
    <w:name w:val="apple-converted-space"/>
    <w:basedOn w:val="DefaultParagraphFont"/>
    <w:uiPriority w:val="99"/>
    <w:rsid w:val="00C76BF7"/>
    <w:rPr>
      <w:rFonts w:cs="Times New Roman"/>
      <w:rtl w:val="0"/>
      <w:cs w:val="0"/>
    </w:rPr>
  </w:style>
  <w:style w:type="paragraph" w:styleId="NoSpacing">
    <w:name w:val="No Spacing"/>
    <w:uiPriority w:val="99"/>
    <w:qFormat/>
    <w:rsid w:val="00C76BF7"/>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NormalWeb">
    <w:name w:val="Normal (Web)"/>
    <w:basedOn w:val="Normal"/>
    <w:uiPriority w:val="99"/>
    <w:rsid w:val="00123B4D"/>
    <w:pPr>
      <w:spacing w:before="100" w:beforeAutospacing="1" w:after="100" w:afterAutospacing="1" w:line="240" w:lineRule="auto"/>
      <w:jc w:val="left"/>
    </w:pPr>
    <w:rPr>
      <w:rFonts w:ascii="Times New Roman" w:hAnsi="Times New Roman"/>
      <w:sz w:val="24"/>
      <w:szCs w:val="24"/>
      <w:lang w:eastAsia="sk-SK"/>
    </w:rPr>
  </w:style>
  <w:style w:type="character" w:styleId="Hyperlink">
    <w:name w:val="Hyperlink"/>
    <w:basedOn w:val="DefaultParagraphFont"/>
    <w:uiPriority w:val="99"/>
    <w:semiHidden/>
    <w:rsid w:val="008762FC"/>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EEE7-4FD2-436D-B9B1-41D611E5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22</Pages>
  <Words>7930</Words>
  <Characters>45203</Characters>
  <Application>Microsoft Office Word</Application>
  <DocSecurity>0</DocSecurity>
  <Lines>0</Lines>
  <Paragraphs>0</Paragraphs>
  <ScaleCrop>false</ScaleCrop>
  <Company>MVSR</Company>
  <LinksUpToDate>false</LinksUpToDate>
  <CharactersWithSpaces>53027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NARIADENIE VLÁDY</dc:title>
  <dc:creator>Windows User</dc:creator>
  <cp:lastModifiedBy>SVIEZENY Richard</cp:lastModifiedBy>
  <cp:revision>2</cp:revision>
  <cp:lastPrinted>2015-08-18T10:52:00Z</cp:lastPrinted>
  <dcterms:created xsi:type="dcterms:W3CDTF">2015-08-26T14:14:00Z</dcterms:created>
  <dcterms:modified xsi:type="dcterms:W3CDTF">2015-08-26T14:14:00Z</dcterms:modified>
</cp:coreProperties>
</file>