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A. Všeobecná časť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>
      <w:pPr>
        <w:widowControl/>
        <w:bidi w:val="0"/>
        <w:ind w:firstLine="851"/>
        <w:jc w:val="both"/>
        <w:rPr>
          <w:rFonts w:ascii="Times New Roman" w:hAnsi="Times New Roman"/>
          <w:color w:val="000000"/>
        </w:rPr>
      </w:pPr>
      <w:r w:rsidR="00C0489E">
        <w:rPr>
          <w:rStyle w:val="PlaceholderText"/>
          <w:color w:val="000000"/>
        </w:rPr>
        <w:t>Cieľom navrhovanej úpravy je rozšíriť zloženie ozbrojených síl o vojakov dobrovoľnej vojenskej prípravy a nahradiť pojem vojak v zálohe povolaný na výkon odbornej prípravy pojmom vojak v zálohe povolaný na pravidelné cvičenie alebo na plnenie úloh ozbrojených síl Slovenskej republiky (ďalej len „ozbrojené sily“) v nadväznosti na možnosť použitia takto vycvičených záloh aj v stave bezpečnosti. Navrhovaná právna úprava súčasne vytvára legislatívne podmienky pre zavedenie dobrovoľnej vojenskej prípravy, ktorá umožní občanom Slovenskej republiky dobrovoľne sa pripravovať na obranu štátu.</w:t>
      </w:r>
    </w:p>
    <w:p w:rsidR="00C0489E">
      <w:pPr>
        <w:widowControl/>
        <w:bidi w:val="0"/>
        <w:ind w:firstLine="851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firstLine="851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Navrhuje sa rozšíriť zloženie ozbrojených síl o kategóriu občanov, ktorým vznikla branná povinnosť alebo ktorí ju dobrovoľne prevzali a v rámci dobrovoľnej vojenskej prípravy vykonajú základný vojenský výcvik</w:t>
      </w:r>
      <w:r w:rsidR="00EC140C">
        <w:rPr>
          <w:rStyle w:val="PlaceholderText"/>
          <w:color w:val="000000"/>
        </w:rPr>
        <w:t xml:space="preserve"> a odborný výcvik</w:t>
      </w:r>
      <w:r>
        <w:rPr>
          <w:rStyle w:val="PlaceholderText"/>
          <w:color w:val="000000"/>
        </w:rPr>
        <w:t>. Inštitút dobrovoľnej vojenskej prípravy </w:t>
      </w:r>
      <w:r w:rsidR="0016041B">
        <w:rPr>
          <w:rStyle w:val="PlaceholderText"/>
          <w:color w:val="000000"/>
        </w:rPr>
        <w:t xml:space="preserve">            </w:t>
      </w:r>
      <w:r>
        <w:rPr>
          <w:rStyle w:val="PlaceholderText"/>
          <w:color w:val="000000"/>
        </w:rPr>
        <w:t>a právne vzťahy súvisiace s výkonom dobrovoľnej vojenskej prípravy upraví nový všeobecne záväzný právny predpis, ktorým sa vytvoria predpoklady pre využitie potenciálu registrovaných občanov a občanov ochotných dobrovoľne prevziať brannú povinnosť a dobrovoľne vykonať vojenský výcvik.</w:t>
      </w:r>
    </w:p>
    <w:p w:rsidR="00C0489E">
      <w:pPr>
        <w:widowControl/>
        <w:bidi w:val="0"/>
        <w:ind w:firstLine="851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 w:rsidP="00441025">
      <w:pPr>
        <w:widowControl/>
        <w:bidi w:val="0"/>
        <w:ind w:firstLine="851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Z Programového vyhlásenia vlády Slovenskej republiky na roky 2012 až 2016 vyplynula úloha upraviť možnosť použitia aktívnych záloh pri plnení úloh ozbrojených síl </w:t>
      </w:r>
      <w:r w:rsidR="0016041B">
        <w:rPr>
          <w:rStyle w:val="PlaceholderText"/>
          <w:color w:val="000000"/>
        </w:rPr>
        <w:t xml:space="preserve">             </w:t>
      </w:r>
      <w:r>
        <w:rPr>
          <w:rStyle w:val="PlaceholderText"/>
          <w:color w:val="000000"/>
        </w:rPr>
        <w:t xml:space="preserve">v stave bezpečnosti. Za tým účelom sa navrhuje nahradiť odbornú prípravu vojakov v zálohe pravidelným cvičením, ktoré komplexnejšie vyjadruje prípravu vojakov v zálohe zaradených do aktívnych záloh </w:t>
      </w:r>
      <w:r w:rsidR="00EC140C">
        <w:rPr>
          <w:rStyle w:val="PlaceholderText"/>
          <w:color w:val="000000"/>
        </w:rPr>
        <w:t xml:space="preserve">(ďalej len „aktívne zálohy“) </w:t>
      </w:r>
      <w:r>
        <w:rPr>
          <w:rStyle w:val="PlaceholderText"/>
          <w:color w:val="000000"/>
        </w:rPr>
        <w:t>na výkon mimoriadnej služby. Zároveň sa rozširuje možnosť použiť tieto zálohy aj v stave bezpečnosti tak, aby mohli plniť úlohy ozbrojených síl pri riešení mimoriadnych udalostí, pretože platný právny stav ich použitie v stave bezpečnosti neumožňuje. Navrhovaná právna úprava vytvorí podmienky pre posilnenie spôsobilostí ozbrojených síl doplnením vojakov zo zálohy pri plnení úloh ozbrojených síl v stave bezpečnosti štátu a to bez potreby zmeny právneho stavu štátu. Na navrhovanú zmenu nadväzuje pripravovaná novela zákona č. 570/2005 Z. z. o brannej povinnosti a o zmene  a doplnení niektorých zákonov v znení neskorších predpisov.</w:t>
      </w:r>
      <w:r w:rsidR="009B2FCB">
        <w:rPr>
          <w:rStyle w:val="PlaceholderText"/>
          <w:color w:val="000000"/>
        </w:rPr>
        <w:t xml:space="preserve"> </w:t>
      </w:r>
      <w:r w:rsidR="00441025">
        <w:rPr>
          <w:rStyle w:val="PlaceholderText"/>
          <w:color w:val="000000"/>
        </w:rPr>
        <w:t>Návrhom ústavného zákona sa upravujú aj ustanovenia súvisiace so zmenou v organizáci</w:t>
      </w:r>
      <w:r w:rsidR="00A32F5A">
        <w:rPr>
          <w:rStyle w:val="PlaceholderText"/>
          <w:color w:val="000000"/>
        </w:rPr>
        <w:t>i</w:t>
      </w:r>
      <w:r w:rsidR="00441025">
        <w:rPr>
          <w:rStyle w:val="PlaceholderText"/>
          <w:color w:val="000000"/>
        </w:rPr>
        <w:t xml:space="preserve"> miestnej štátnej správy</w:t>
      </w:r>
      <w:r w:rsidR="003D165E">
        <w:rPr>
          <w:rStyle w:val="PlaceholderText"/>
          <w:color w:val="000000"/>
        </w:rPr>
        <w:t xml:space="preserve"> a v nadväznosti na túto zmenu sa u</w:t>
      </w:r>
      <w:r w:rsidR="00441025">
        <w:rPr>
          <w:rStyle w:val="PlaceholderText"/>
          <w:color w:val="000000"/>
        </w:rPr>
        <w:t>pravuje a</w:t>
      </w:r>
      <w:r w:rsidR="003D165E">
        <w:rPr>
          <w:rStyle w:val="PlaceholderText"/>
          <w:color w:val="000000"/>
        </w:rPr>
        <w:t>j</w:t>
      </w:r>
      <w:r w:rsidR="00441025">
        <w:rPr>
          <w:rStyle w:val="PlaceholderText"/>
          <w:color w:val="000000"/>
        </w:rPr>
        <w:t xml:space="preserve"> zloženie bezpečnostnej rady kraja a bezpečnostnej rady okresu. </w:t>
      </w:r>
    </w:p>
    <w:p w:rsidR="00C0489E">
      <w:pPr>
        <w:widowControl/>
        <w:bidi w:val="0"/>
        <w:ind w:firstLine="851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 w:rsidP="0016041B">
      <w:pPr>
        <w:widowControl/>
        <w:bidi w:val="0"/>
        <w:ind w:firstLine="851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Návrh ústavného zákona je v súlade s Ústavou Slovenskej republiky, ústavnými zákonmi, zákonmi a ostatnými všeobecne záväznými právnymi predpismi, ako aj s medzinárodnými zmluvami a medzinárodnými dokumentmi, ktorými je Slovenská republika viazaná, a s právom Európskej únie. </w:t>
      </w:r>
    </w:p>
    <w:p w:rsidR="00C0489E" w:rsidP="0016041B">
      <w:pPr>
        <w:widowControl/>
        <w:bidi w:val="0"/>
        <w:ind w:firstLine="851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 w:rsidP="0016041B">
      <w:pPr>
        <w:widowControl/>
        <w:bidi w:val="0"/>
        <w:ind w:firstLine="851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Návrh ústavného zákona nemá byť predmetom vnútrokomunitárneho pripomienkového konania.</w:t>
      </w:r>
    </w:p>
    <w:p w:rsidR="00704A3A" w:rsidP="0016041B">
      <w:pPr>
        <w:widowControl/>
        <w:bidi w:val="0"/>
        <w:ind w:firstLine="851"/>
        <w:jc w:val="both"/>
        <w:rPr>
          <w:rStyle w:val="PlaceholderText"/>
          <w:color w:val="000000"/>
        </w:rPr>
      </w:pPr>
    </w:p>
    <w:p w:rsidR="00B65345" w:rsidRPr="000E5B4B" w:rsidP="0016041B">
      <w:pPr>
        <w:widowControl/>
        <w:bidi w:val="0"/>
        <w:ind w:firstLine="851"/>
        <w:jc w:val="both"/>
        <w:rPr>
          <w:rStyle w:val="PlaceholderText"/>
          <w:color w:val="auto"/>
        </w:rPr>
      </w:pPr>
      <w:r w:rsidRPr="000E5B4B">
        <w:rPr>
          <w:rStyle w:val="PlaceholderText"/>
          <w:color w:val="auto"/>
        </w:rPr>
        <w:t>Predkladaný návrh ústavného zákona predpokladá do</w:t>
      </w:r>
      <w:r w:rsidR="006973C2">
        <w:rPr>
          <w:rStyle w:val="PlaceholderText"/>
          <w:color w:val="auto"/>
        </w:rPr>
        <w:t>pad na rozpočet verejnej správy. K</w:t>
      </w:r>
      <w:r w:rsidRPr="000E5B4B">
        <w:rPr>
          <w:rStyle w:val="PlaceholderText"/>
          <w:color w:val="auto"/>
        </w:rPr>
        <w:t xml:space="preserve">vantifikácia vplyvu bude súčasťou doložky vybraných vplyvov k návrhu zákona o dobrovoľnej vojenskej príprave a o zmene a doplnení niektorých zákonov. Návrh ústavného zákona nemá vplyv na podnikateľské prostredie, na životné prostredie, na informatizáciu spoločnosti, ani žiadne sociálne vplyvy. </w:t>
      </w:r>
    </w:p>
    <w:p w:rsidR="00C0489E">
      <w:pPr>
        <w:widowControl/>
        <w:bidi w:val="0"/>
        <w:ind w:firstLine="851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firstLine="851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Neexistujú prekážky sprístupnenia materiálu podľa zákona č. 211/2000 Z. z. o slobodnom prístupe k informáciám a o zmene a doplnení niektorých zákonov (zákon o slobode informácií) v znení neskorších predpisov a podľa zákona č. 215/2004 Z. z. o ochrane utajovaných skutočností a o zmene a doplnení niektorých zákonov v znení neskorších predpisov.</w:t>
      </w:r>
    </w:p>
    <w:p w:rsidR="00C0489E" w:rsidP="00082D4E">
      <w:pPr>
        <w:widowControl/>
        <w:bidi w:val="0"/>
        <w:ind w:firstLine="851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 w:rsidP="00082D4E">
      <w:pPr>
        <w:widowControl/>
        <w:bidi w:val="0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RPr="00082D4E" w:rsidP="00082D4E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  <w:lang w:eastAsia="en-US"/>
        </w:rPr>
      </w:pPr>
      <w:r w:rsidRPr="00082D4E">
        <w:rPr>
          <w:rFonts w:ascii="Times New Roman" w:hAnsi="Times New Roman"/>
          <w:b/>
          <w:bCs/>
          <w:caps/>
          <w:color w:val="000000"/>
          <w:spacing w:val="30"/>
          <w:lang w:eastAsia="en-US"/>
        </w:rPr>
        <w:t>Doložka</w:t>
      </w:r>
    </w:p>
    <w:p w:rsidR="00082D4E" w:rsidRPr="00082D4E" w:rsidP="00082D4E">
      <w:pPr>
        <w:bidi w:val="0"/>
        <w:jc w:val="center"/>
        <w:rPr>
          <w:rFonts w:ascii="Times New Roman" w:hAnsi="Times New Roman"/>
          <w:b/>
          <w:bCs/>
          <w:color w:val="000000"/>
          <w:lang w:eastAsia="en-US"/>
        </w:rPr>
      </w:pPr>
      <w:r w:rsidRPr="00082D4E">
        <w:rPr>
          <w:rFonts w:ascii="Times New Roman" w:hAnsi="Times New Roman"/>
          <w:b/>
          <w:bCs/>
          <w:color w:val="000000"/>
          <w:lang w:eastAsia="en-US"/>
        </w:rPr>
        <w:t>vybraných vplyvov</w:t>
      </w:r>
    </w:p>
    <w:p w:rsidR="00082D4E" w:rsidRPr="00082D4E" w:rsidP="00082D4E">
      <w:pPr>
        <w:bidi w:val="0"/>
        <w:rPr>
          <w:rFonts w:ascii="Times New Roman" w:hAnsi="Times New Roman"/>
          <w:color w:val="000000"/>
          <w:lang w:eastAsia="en-US"/>
        </w:rPr>
      </w:pPr>
    </w:p>
    <w:p w:rsidR="00082D4E" w:rsidRPr="00082D4E" w:rsidP="00082D4E">
      <w:pPr>
        <w:bidi w:val="0"/>
        <w:rPr>
          <w:rFonts w:ascii="Times New Roman" w:hAnsi="Times New Roman"/>
          <w:color w:val="000000"/>
          <w:lang w:eastAsia="en-US"/>
        </w:rPr>
      </w:pPr>
    </w:p>
    <w:p w:rsidR="00082D4E" w:rsidRPr="00082D4E" w:rsidP="00082D4E">
      <w:pPr>
        <w:bidi w:val="0"/>
        <w:jc w:val="both"/>
        <w:rPr>
          <w:rFonts w:ascii="Times New Roman" w:hAnsi="Times New Roman"/>
          <w:color w:val="000000"/>
          <w:lang w:eastAsia="en-US"/>
        </w:rPr>
      </w:pPr>
      <w:r w:rsidRPr="00082D4E">
        <w:rPr>
          <w:rFonts w:ascii="Times New Roman" w:hAnsi="Times New Roman"/>
          <w:b/>
          <w:bCs/>
          <w:color w:val="000000"/>
          <w:lang w:eastAsia="en-US"/>
        </w:rPr>
        <w:t xml:space="preserve">A.1. Názov materiálu: </w:t>
      </w:r>
      <w:r w:rsidRPr="00082D4E">
        <w:rPr>
          <w:rFonts w:ascii="Times New Roman" w:hAnsi="Times New Roman"/>
          <w:color w:val="000000"/>
          <w:lang w:eastAsia="en-US"/>
        </w:rPr>
        <w:t>Návrh ústavného zákona, ktorým sa mení ústavný zákon č. 227/2002 Z.z. o bezpečnosti štátu v čase vojny, vojnového stavu, výnimočného stavu a núdzového stavu v znení neskorších predpisov </w:t>
      </w:r>
    </w:p>
    <w:p w:rsidR="00082D4E" w:rsidRPr="00082D4E" w:rsidP="00082D4E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082D4E">
        <w:rPr>
          <w:rFonts w:ascii="Times New Roman" w:hAnsi="Times New Roman"/>
          <w:b/>
          <w:bCs/>
          <w:color w:val="000000"/>
          <w:lang w:eastAsia="en-US"/>
        </w:rPr>
        <w:t xml:space="preserve">        Termín začatia a ukončenia PPK:</w:t>
      </w:r>
      <w:r w:rsidRPr="00082D4E">
        <w:rPr>
          <w:rFonts w:ascii="Times New Roman" w:hAnsi="Times New Roman"/>
          <w:color w:val="000000"/>
          <w:lang w:eastAsia="en-US"/>
        </w:rPr>
        <w:t xml:space="preserve"> -  </w:t>
      </w:r>
    </w:p>
    <w:p w:rsidR="00082D4E" w:rsidRPr="00082D4E" w:rsidP="00082D4E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</w:p>
    <w:p w:rsidR="00082D4E" w:rsidRPr="00082D4E" w:rsidP="00082D4E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082D4E">
        <w:rPr>
          <w:rFonts w:ascii="Times New Roman" w:hAnsi="Times New Roman"/>
          <w:b/>
          <w:bCs/>
          <w:color w:val="000000"/>
          <w:lang w:eastAsia="en-US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082D4E">
              <w:rPr>
                <w:rFonts w:ascii="Times New Roman" w:hAnsi="Times New Roman"/>
                <w:color w:val="000000"/>
                <w:lang w:eastAsia="en-US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082D4E">
              <w:rPr>
                <w:rFonts w:ascii="Times New Roman" w:hAnsi="Times New Roman"/>
                <w:color w:val="000000"/>
                <w:lang w:eastAsia="en-US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082D4E">
              <w:rPr>
                <w:rFonts w:ascii="Times New Roman" w:hAnsi="Times New Roman"/>
                <w:color w:val="000000"/>
                <w:lang w:eastAsia="en-US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082D4E">
              <w:rPr>
                <w:rFonts w:ascii="Times New Roman" w:hAnsi="Times New Roman"/>
                <w:color w:val="000000"/>
                <w:lang w:eastAsia="en-US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082D4E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082D4E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082D4E">
              <w:rPr>
                <w:rFonts w:ascii="Times New Roman" w:hAnsi="Times New Roman"/>
                <w:color w:val="000000"/>
                <w:lang w:eastAsia="en-US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082D4E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082D4E">
              <w:rPr>
                <w:rFonts w:ascii="Times New Roman" w:hAnsi="Times New Roman"/>
                <w:color w:val="000000"/>
                <w:lang w:eastAsia="en-US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082D4E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082D4E">
              <w:rPr>
                <w:rFonts w:ascii="Times New Roman" w:hAnsi="Times New Roman"/>
                <w:color w:val="000000"/>
                <w:lang w:eastAsia="en-US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082D4E">
              <w:rPr>
                <w:rFonts w:ascii="Times New Roman" w:hAnsi="Times New Roman"/>
                <w:color w:val="000000"/>
                <w:lang w:eastAsia="en-US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082D4E">
              <w:rPr>
                <w:rFonts w:ascii="Times New Roman" w:hAnsi="Times New Roman"/>
                <w:color w:val="000000"/>
                <w:lang w:eastAsia="en-US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082D4E">
              <w:rPr>
                <w:rFonts w:ascii="Times New Roman" w:hAnsi="Times New Roman"/>
                <w:color w:val="000000"/>
                <w:lang w:eastAsia="en-US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082D4E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082D4E">
              <w:rPr>
                <w:rFonts w:ascii="Times New Roman" w:hAnsi="Times New Roman"/>
                <w:color w:val="000000"/>
                <w:lang w:eastAsia="en-US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082D4E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82D4E" w:rsidRPr="00082D4E" w:rsidP="00082D4E">
            <w:pPr>
              <w:widowControl/>
              <w:bidi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082D4E" w:rsidRPr="00082D4E" w:rsidP="00082D4E">
      <w:pPr>
        <w:widowControl/>
        <w:bidi w:val="0"/>
        <w:spacing w:after="200" w:line="276" w:lineRule="auto"/>
        <w:rPr>
          <w:rFonts w:ascii="Times New Roman" w:hAnsi="Times New Roman"/>
          <w:color w:val="000000"/>
          <w:lang w:eastAsia="en-US"/>
        </w:rPr>
      </w:pPr>
      <w:r w:rsidRPr="00082D4E">
        <w:rPr>
          <w:rFonts w:ascii="Times New Roman" w:hAnsi="Times New Roman"/>
          <w:color w:val="000000"/>
          <w:lang w:eastAsia="en-US"/>
        </w:rPr>
        <w:t> </w:t>
      </w:r>
    </w:p>
    <w:p w:rsidR="00082D4E" w:rsidRPr="00082D4E" w:rsidP="00082D4E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</w:p>
    <w:p w:rsidR="00082D4E" w:rsidRPr="00082D4E" w:rsidP="00082D4E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082D4E">
        <w:rPr>
          <w:rFonts w:ascii="Times New Roman" w:hAnsi="Times New Roman"/>
          <w:b/>
          <w:bCs/>
          <w:color w:val="000000"/>
          <w:lang w:eastAsia="en-US"/>
        </w:rPr>
        <w:t>A.3. Poznámky</w:t>
      </w:r>
    </w:p>
    <w:p w:rsidR="00082D4E" w:rsidRPr="00082D4E" w:rsidP="00082D4E">
      <w:pPr>
        <w:bidi w:val="0"/>
        <w:jc w:val="both"/>
        <w:rPr>
          <w:rFonts w:ascii="Times New Roman" w:hAnsi="Times New Roman"/>
          <w:color w:val="000000"/>
          <w:lang w:eastAsia="en-US"/>
        </w:rPr>
      </w:pPr>
      <w:r w:rsidRPr="00082D4E">
        <w:rPr>
          <w:rFonts w:ascii="Times New Roman" w:hAnsi="Times New Roman"/>
          <w:color w:val="000000"/>
          <w:lang w:eastAsia="en-US"/>
        </w:rPr>
        <w:t>Kvantifikácia výdavkov a príjmov v súvislosti s prijatím návrhu ústavného zákona, ktorým sa mení ústavný zákon č. 227/2002 Z. z. o bezpečnosti štátu v čase vojny, vojnového stavu, výnimočného stavu a núdzového stavu v znení neskorších predpisov bude súčasťou doložky vybraných vplyvov k návrhu zákona o dobrovoľnej vojenskej príprave a o zmene a doplnení niektorých zákonov.</w:t>
      </w:r>
    </w:p>
    <w:p w:rsidR="00082D4E" w:rsidRPr="00082D4E" w:rsidP="00082D4E">
      <w:pPr>
        <w:bidi w:val="0"/>
        <w:jc w:val="both"/>
        <w:rPr>
          <w:rFonts w:ascii="Times New Roman" w:hAnsi="Times New Roman"/>
          <w:i/>
          <w:iCs/>
          <w:color w:val="000000"/>
          <w:lang w:eastAsia="en-US"/>
        </w:rPr>
      </w:pPr>
      <w:r w:rsidRPr="00082D4E">
        <w:rPr>
          <w:rFonts w:ascii="Times New Roman" w:hAnsi="Times New Roman"/>
          <w:i/>
          <w:iCs/>
          <w:color w:val="000000"/>
          <w:lang w:eastAsia="en-US"/>
        </w:rPr>
        <w:t xml:space="preserve">      </w:t>
      </w:r>
    </w:p>
    <w:p w:rsidR="00082D4E" w:rsidRPr="00082D4E" w:rsidP="00082D4E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082D4E">
        <w:rPr>
          <w:rFonts w:ascii="Times New Roman" w:hAnsi="Times New Roman"/>
          <w:b/>
          <w:bCs/>
          <w:color w:val="000000"/>
          <w:lang w:eastAsia="en-US"/>
        </w:rPr>
        <w:t>A.4. Alternatívne riešenia</w:t>
      </w:r>
    </w:p>
    <w:p w:rsidR="00082D4E" w:rsidRPr="00082D4E" w:rsidP="00082D4E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082D4E">
        <w:rPr>
          <w:rFonts w:ascii="Times New Roman" w:hAnsi="Times New Roman"/>
          <w:color w:val="000000"/>
          <w:lang w:eastAsia="en-US"/>
        </w:rPr>
        <w:t> </w:t>
      </w:r>
    </w:p>
    <w:p w:rsidR="00082D4E" w:rsidRPr="00082D4E" w:rsidP="00082D4E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</w:p>
    <w:p w:rsidR="00082D4E" w:rsidRPr="00082D4E" w:rsidP="00082D4E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082D4E">
        <w:rPr>
          <w:rFonts w:ascii="Times New Roman" w:hAnsi="Times New Roman"/>
          <w:b/>
          <w:bCs/>
          <w:color w:val="000000"/>
          <w:lang w:eastAsia="en-US"/>
        </w:rPr>
        <w:t>A.5. Stanovisko gestorov</w:t>
      </w:r>
    </w:p>
    <w:p w:rsidR="00082D4E" w:rsidRPr="00082D4E" w:rsidP="00082D4E">
      <w:pPr>
        <w:bidi w:val="0"/>
        <w:jc w:val="both"/>
        <w:rPr>
          <w:rFonts w:ascii="Times New Roman" w:hAnsi="Times New Roman"/>
          <w:b/>
          <w:bCs/>
          <w:color w:val="000000"/>
          <w:lang w:eastAsia="en-US"/>
        </w:rPr>
      </w:pPr>
      <w:r w:rsidRPr="00082D4E">
        <w:rPr>
          <w:rFonts w:ascii="Times New Roman" w:hAnsi="Times New Roman"/>
          <w:color w:val="000000"/>
          <w:lang w:eastAsia="en-US"/>
        </w:rPr>
        <w:t> </w:t>
      </w:r>
    </w:p>
    <w:p w:rsidR="00082D4E" w:rsidRP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RPr="00082D4E" w:rsidP="00082D4E">
      <w:pPr>
        <w:autoSpaceDE w:val="0"/>
        <w:autoSpaceDN w:val="0"/>
        <w:bidi w:val="0"/>
        <w:jc w:val="center"/>
        <w:rPr>
          <w:rFonts w:ascii="Times New Roman" w:hAnsi="Times New Roman"/>
          <w:b/>
          <w:caps/>
          <w:spacing w:val="30"/>
        </w:rPr>
      </w:pPr>
      <w:r w:rsidRPr="00082D4E">
        <w:rPr>
          <w:rFonts w:ascii="Times New Roman" w:hAnsi="Times New Roman"/>
          <w:b/>
          <w:caps/>
          <w:spacing w:val="30"/>
        </w:rPr>
        <w:t>Doložka zlučiteľnosti</w:t>
      </w:r>
    </w:p>
    <w:p w:rsidR="00082D4E" w:rsidRPr="00082D4E" w:rsidP="00082D4E">
      <w:pPr>
        <w:autoSpaceDE w:val="0"/>
        <w:autoSpaceDN w:val="0"/>
        <w:bidi w:val="0"/>
        <w:jc w:val="center"/>
        <w:rPr>
          <w:rFonts w:ascii="Times New Roman" w:hAnsi="Times New Roman"/>
          <w:b/>
        </w:rPr>
      </w:pPr>
      <w:r w:rsidRPr="00082D4E">
        <w:rPr>
          <w:rFonts w:ascii="Times New Roman" w:hAnsi="Times New Roman"/>
          <w:b/>
        </w:rPr>
        <w:t>právneho predpisu s právom Európskej únie </w:t>
      </w:r>
    </w:p>
    <w:p w:rsidR="00082D4E" w:rsidRPr="00082D4E" w:rsidP="00082D4E">
      <w:pPr>
        <w:autoSpaceDE w:val="0"/>
        <w:autoSpaceDN w:val="0"/>
        <w:bidi w:val="0"/>
        <w:rPr>
          <w:rFonts w:ascii="Times New Roman" w:hAnsi="Times New Roman"/>
        </w:rPr>
      </w:pPr>
    </w:p>
    <w:p w:rsidR="00082D4E" w:rsidRPr="00082D4E" w:rsidP="00082D4E">
      <w:pPr>
        <w:autoSpaceDE w:val="0"/>
        <w:autoSpaceDN w:val="0"/>
        <w:bidi w:val="0"/>
        <w:rPr>
          <w:rFonts w:ascii="Times New Roman" w:hAnsi="Times New Roman"/>
        </w:rPr>
      </w:pPr>
    </w:p>
    <w:p w:rsidR="00082D4E" w:rsidRPr="00082D4E" w:rsidP="00082D4E">
      <w:pPr>
        <w:autoSpaceDE w:val="0"/>
        <w:autoSpaceDN w:val="0"/>
        <w:bidi w:val="0"/>
        <w:ind w:left="360" w:hanging="360"/>
        <w:rPr>
          <w:rFonts w:ascii="Times New Roman" w:hAnsi="Times New Roman"/>
          <w:b/>
        </w:rPr>
      </w:pPr>
      <w:r w:rsidRPr="00082D4E">
        <w:rPr>
          <w:rFonts w:ascii="Times New Roman" w:hAnsi="Times New Roman"/>
          <w:b/>
        </w:rPr>
        <w:t>1.</w:t>
        <w:tab/>
        <w:t>Predkladateľ právneho predpisu:</w:t>
      </w:r>
      <w:r w:rsidRPr="00082D4E">
        <w:rPr>
          <w:rFonts w:ascii="Times New Roman" w:hAnsi="Times New Roman"/>
        </w:rPr>
        <w:t xml:space="preserve"> vláda Slovenskej republiky </w:t>
      </w:r>
    </w:p>
    <w:p w:rsidR="00082D4E" w:rsidRPr="00082D4E" w:rsidP="00082D4E">
      <w:pPr>
        <w:tabs>
          <w:tab w:val="left" w:pos="360"/>
        </w:tabs>
        <w:autoSpaceDE w:val="0"/>
        <w:autoSpaceDN w:val="0"/>
        <w:bidi w:val="0"/>
        <w:ind w:left="360"/>
        <w:rPr>
          <w:rFonts w:ascii="Times New Roman" w:hAnsi="Times New Roman"/>
        </w:rPr>
      </w:pPr>
      <w:r w:rsidRPr="00082D4E">
        <w:rPr>
          <w:rFonts w:ascii="Times New Roman" w:hAnsi="Times New Roman"/>
        </w:rPr>
        <w:t xml:space="preserve"> </w:t>
      </w:r>
    </w:p>
    <w:p w:rsidR="00082D4E" w:rsidRPr="00082D4E" w:rsidP="00082D4E">
      <w:pPr>
        <w:autoSpaceDE w:val="0"/>
        <w:autoSpaceDN w:val="0"/>
        <w:bidi w:val="0"/>
        <w:ind w:left="360" w:hanging="360"/>
        <w:jc w:val="both"/>
        <w:rPr>
          <w:rFonts w:ascii="Times New Roman" w:hAnsi="Times New Roman"/>
          <w:b/>
        </w:rPr>
      </w:pPr>
      <w:r w:rsidRPr="00082D4E">
        <w:rPr>
          <w:rFonts w:ascii="Times New Roman" w:hAnsi="Times New Roman"/>
          <w:b/>
        </w:rPr>
        <w:t>2.</w:t>
        <w:tab/>
        <w:t>Názov návrhu právneho predpisu:</w:t>
      </w:r>
      <w:r w:rsidRPr="00082D4E">
        <w:rPr>
          <w:rFonts w:ascii="Times New Roman" w:hAnsi="Times New Roman"/>
        </w:rPr>
        <w:t xml:space="preserve"> Návrh ústavného zákona, ktorým sa mení ústavný zákon č. 227/2002 Z.z. o bezpečnosti štátu v čase vojny, vojnového stavu, výnimočného stavu a núdzového stavu v znení neskorších predpisov </w:t>
      </w:r>
    </w:p>
    <w:p w:rsidR="00082D4E" w:rsidRPr="00082D4E" w:rsidP="00082D4E">
      <w:pPr>
        <w:autoSpaceDE w:val="0"/>
        <w:autoSpaceDN w:val="0"/>
        <w:bidi w:val="0"/>
        <w:rPr>
          <w:rFonts w:ascii="Times New Roman" w:hAnsi="Times New Roman"/>
        </w:rPr>
      </w:pPr>
    </w:p>
    <w:p w:rsidR="00082D4E" w:rsidRPr="00082D4E" w:rsidP="00082D4E">
      <w:pPr>
        <w:autoSpaceDE w:val="0"/>
        <w:autoSpaceDN w:val="0"/>
        <w:bidi w:val="0"/>
        <w:ind w:left="360" w:hanging="360"/>
        <w:rPr>
          <w:rFonts w:ascii="Times New Roman" w:hAnsi="Times New Roman"/>
          <w:b/>
        </w:rPr>
      </w:pPr>
      <w:r w:rsidRPr="00082D4E">
        <w:rPr>
          <w:rFonts w:ascii="Times New Roman" w:hAnsi="Times New Roman"/>
          <w:b/>
        </w:rPr>
        <w:t>3.</w:t>
        <w:tab/>
        <w:t>Problematika návrhu právneho predpisu:</w:t>
      </w:r>
    </w:p>
    <w:p w:rsidR="00082D4E" w:rsidRPr="00082D4E" w:rsidP="00082D4E">
      <w:pPr>
        <w:autoSpaceDE w:val="0"/>
        <w:autoSpaceDN w:val="0"/>
        <w:bidi w:val="0"/>
        <w:ind w:firstLine="360"/>
        <w:rPr>
          <w:rFonts w:ascii="Times New Roman" w:hAnsi="Times New Roman"/>
        </w:rPr>
      </w:pPr>
    </w:p>
    <w:p w:rsidR="00082D4E" w:rsidRPr="00082D4E" w:rsidP="00082D4E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  <w:r w:rsidRPr="00082D4E">
        <w:rPr>
          <w:rFonts w:ascii="Times New Roman" w:hAnsi="Times New Roman"/>
        </w:rPr>
        <w:t>a)</w:t>
        <w:tab/>
        <w:t>nie je upravená v práve Európskej únie</w:t>
      </w:r>
    </w:p>
    <w:p w:rsidR="00082D4E" w:rsidRPr="00082D4E" w:rsidP="00082D4E">
      <w:pPr>
        <w:autoSpaceDE w:val="0"/>
        <w:autoSpaceDN w:val="0"/>
        <w:bidi w:val="0"/>
        <w:ind w:left="360"/>
        <w:rPr>
          <w:rFonts w:ascii="Times New Roman" w:hAnsi="Times New Roman"/>
        </w:rPr>
      </w:pPr>
    </w:p>
    <w:p w:rsidR="00082D4E" w:rsidRPr="00082D4E" w:rsidP="00082D4E">
      <w:pPr>
        <w:autoSpaceDE w:val="0"/>
        <w:autoSpaceDN w:val="0"/>
        <w:bidi w:val="0"/>
        <w:ind w:firstLine="360"/>
        <w:rPr>
          <w:rFonts w:ascii="Times New Roman" w:hAnsi="Times New Roman"/>
        </w:rPr>
      </w:pPr>
    </w:p>
    <w:p w:rsidR="00082D4E" w:rsidRPr="00082D4E" w:rsidP="00082D4E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  <w:r w:rsidRPr="00082D4E">
        <w:rPr>
          <w:rFonts w:ascii="Times New Roman" w:hAnsi="Times New Roman"/>
        </w:rPr>
        <w:t>b)</w:t>
        <w:tab/>
        <w:t>nie je obsiahnutá v judikatúre Súdneho dvora Európskej únie.</w:t>
      </w:r>
    </w:p>
    <w:p w:rsidR="00082D4E" w:rsidRPr="00082D4E" w:rsidP="00082D4E">
      <w:pPr>
        <w:autoSpaceDE w:val="0"/>
        <w:autoSpaceDN w:val="0"/>
        <w:bidi w:val="0"/>
        <w:ind w:left="360"/>
        <w:rPr>
          <w:rFonts w:ascii="Times New Roman" w:hAnsi="Times New Roman"/>
        </w:rPr>
      </w:pPr>
    </w:p>
    <w:p w:rsidR="00082D4E" w:rsidRPr="00082D4E" w:rsidP="00082D4E">
      <w:pPr>
        <w:autoSpaceDE w:val="0"/>
        <w:autoSpaceDN w:val="0"/>
        <w:bidi w:val="0"/>
        <w:rPr>
          <w:rFonts w:ascii="Times New Roman" w:hAnsi="Times New Roman"/>
        </w:rPr>
      </w:pPr>
    </w:p>
    <w:p w:rsidR="00082D4E" w:rsidRPr="00082D4E" w:rsidP="00082D4E">
      <w:pPr>
        <w:autoSpaceDE w:val="0"/>
        <w:autoSpaceDN w:val="0"/>
        <w:bidi w:val="0"/>
        <w:rPr>
          <w:rFonts w:ascii="Times New Roman" w:hAnsi="Times New Roman"/>
          <w:b/>
        </w:rPr>
      </w:pPr>
      <w:r w:rsidRPr="00082D4E">
        <w:rPr>
          <w:rFonts w:ascii="Times New Roman" w:hAnsi="Times New Roman"/>
          <w:b/>
        </w:rPr>
        <w:t>Vzhľadom na vnútroštátny charakter navrhovaného právneho predpisu je bezpredmetné vyjadrovať sa k bodom 4., 5. a 6. doložky zlučiteľnosti.</w:t>
      </w:r>
    </w:p>
    <w:p w:rsidR="00082D4E" w:rsidRPr="00082D4E" w:rsidP="00082D4E">
      <w:pPr>
        <w:autoSpaceDE w:val="0"/>
        <w:autoSpaceDN w:val="0"/>
        <w:bidi w:val="0"/>
        <w:rPr>
          <w:rFonts w:ascii="Times New Roman" w:hAnsi="Times New Roman"/>
          <w:b/>
        </w:rPr>
      </w:pPr>
    </w:p>
    <w:p w:rsidR="00082D4E" w:rsidRPr="00082D4E" w:rsidP="00082D4E">
      <w:pPr>
        <w:tabs>
          <w:tab w:val="left" w:pos="360"/>
        </w:tabs>
        <w:autoSpaceDE w:val="0"/>
        <w:autoSpaceDN w:val="0"/>
        <w:bidi w:val="0"/>
        <w:ind w:left="360"/>
        <w:rPr>
          <w:rFonts w:ascii="Times New Roman" w:hAnsi="Times New Roman"/>
          <w:lang w:val="en-US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082D4E">
        <w:rPr>
          <w:rFonts w:ascii="Times New Roman" w:hAnsi="Times New Roman"/>
          <w:b/>
          <w:color w:val="000000"/>
        </w:rPr>
        <w:t>B. Osobitná časť</w:t>
      </w:r>
    </w:p>
    <w:p w:rsidR="00082D4E" w:rsidRPr="00082D4E" w:rsidP="00082D4E">
      <w:pPr>
        <w:widowControl/>
        <w:bidi w:val="0"/>
        <w:rPr>
          <w:rFonts w:ascii="Times New Roman" w:hAnsi="Times New Roman"/>
          <w:b/>
          <w:color w:val="000000"/>
        </w:rPr>
      </w:pPr>
    </w:p>
    <w:p w:rsidR="00082D4E" w:rsidRPr="00082D4E" w:rsidP="00082D4E">
      <w:pPr>
        <w:widowControl/>
        <w:bidi w:val="0"/>
        <w:rPr>
          <w:rFonts w:ascii="Times New Roman" w:hAnsi="Times New Roman"/>
          <w:color w:val="000000"/>
        </w:rPr>
      </w:pPr>
      <w:r w:rsidRPr="00082D4E">
        <w:rPr>
          <w:rFonts w:ascii="Times New Roman" w:hAnsi="Times New Roman"/>
          <w:b/>
          <w:color w:val="000000"/>
        </w:rPr>
        <w:t>Čl. I</w:t>
      </w: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082D4E">
        <w:rPr>
          <w:rFonts w:ascii="Times New Roman" w:hAnsi="Times New Roman"/>
          <w:color w:val="000000"/>
        </w:rPr>
        <w:t> </w:t>
      </w: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082D4E">
        <w:rPr>
          <w:rFonts w:ascii="Times New Roman" w:hAnsi="Times New Roman"/>
          <w:b/>
          <w:color w:val="000000"/>
        </w:rPr>
        <w:t>K bodu 1</w:t>
      </w: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082D4E" w:rsidRPr="00082D4E" w:rsidP="00082D4E">
      <w:pPr>
        <w:widowControl/>
        <w:bidi w:val="0"/>
        <w:ind w:firstLine="851"/>
        <w:jc w:val="both"/>
        <w:rPr>
          <w:rFonts w:ascii="Times New Roman" w:hAnsi="Times New Roman"/>
          <w:color w:val="000000"/>
        </w:rPr>
      </w:pPr>
      <w:r w:rsidRPr="00082D4E">
        <w:rPr>
          <w:rFonts w:ascii="Times New Roman" w:hAnsi="Times New Roman"/>
          <w:color w:val="000000"/>
        </w:rPr>
        <w:t>Navrhovanou právnou úpravou sa rozširuje zloženie ozbrojených síl o vojakov, ktorí vykonávajú dobrovoľnú vojenskú prípravu.</w:t>
      </w:r>
    </w:p>
    <w:p w:rsidR="00082D4E" w:rsidRPr="00082D4E" w:rsidP="00082D4E">
      <w:pPr>
        <w:widowControl/>
        <w:bidi w:val="0"/>
        <w:ind w:firstLine="851"/>
        <w:jc w:val="both"/>
        <w:rPr>
          <w:rFonts w:ascii="Times New Roman" w:hAnsi="Times New Roman"/>
          <w:color w:val="000000"/>
        </w:rPr>
      </w:pPr>
      <w:r w:rsidRPr="00082D4E">
        <w:rPr>
          <w:rFonts w:ascii="Times New Roman" w:hAnsi="Times New Roman"/>
          <w:color w:val="000000"/>
        </w:rPr>
        <w:t>Podľa platnej právnej úpravy sú súčasťou ozbrojených síl vojaci v zálohe povolaní na výkon odbornej prípravy a v čase vojny, vojnového stavu, výnimočného stavu a núdzového stavu im môže byť nariadený výkon mimoriadnej služby. Ak vojaci v zálohe nevykonávajú odbornú prípravu, môžu byť na výkon mimoriadnej služby povolaní.</w:t>
      </w:r>
    </w:p>
    <w:p w:rsidR="00082D4E" w:rsidRPr="00082D4E" w:rsidP="00082D4E">
      <w:pPr>
        <w:widowControl/>
        <w:bidi w:val="0"/>
        <w:ind w:firstLine="851"/>
        <w:jc w:val="both"/>
        <w:rPr>
          <w:rFonts w:ascii="Times New Roman" w:hAnsi="Times New Roman"/>
          <w:color w:val="000000"/>
        </w:rPr>
      </w:pPr>
      <w:r w:rsidRPr="00082D4E">
        <w:rPr>
          <w:rFonts w:ascii="Times New Roman" w:hAnsi="Times New Roman"/>
          <w:color w:val="000000"/>
        </w:rPr>
        <w:t>Vzhľadom na zmenu prípravy vojakov v aktívnych zálohách  a možnosť ich použitia                v stave bezpečnosti na plnenie úloh ozbrojených síl pri riešení mimoriadnych udalostí                          v nadväznosti na pripravovanú novelu zákona č. 570/2005 Z. z. o brannej povinnosti a o zmene            a doplnení niektorých zákonov v znení neskorších predpisov, sa precizuje zloženie ozbrojených síl.</w:t>
      </w:r>
    </w:p>
    <w:p w:rsidR="00082D4E" w:rsidRPr="00082D4E" w:rsidP="00082D4E">
      <w:pPr>
        <w:widowControl/>
        <w:bidi w:val="0"/>
        <w:ind w:firstLine="851"/>
        <w:jc w:val="both"/>
        <w:rPr>
          <w:rFonts w:ascii="Times New Roman" w:hAnsi="Times New Roman"/>
          <w:color w:val="000000"/>
        </w:rPr>
      </w:pPr>
      <w:r w:rsidRPr="00082D4E">
        <w:rPr>
          <w:rFonts w:ascii="Times New Roman" w:hAnsi="Times New Roman"/>
          <w:color w:val="000000"/>
        </w:rPr>
        <w:t>Z dôvodu prehľadnosti sa navrhuje upraviť zloženie ozbrojených síl v nadväznosti na jednotlivé právne stavy štátu.</w:t>
      </w:r>
    </w:p>
    <w:p w:rsidR="00082D4E" w:rsidRPr="00082D4E" w:rsidP="00082D4E">
      <w:pPr>
        <w:widowControl/>
        <w:bidi w:val="0"/>
        <w:ind w:firstLine="851"/>
        <w:jc w:val="both"/>
        <w:rPr>
          <w:rFonts w:ascii="Times New Roman" w:hAnsi="Times New Roman"/>
          <w:color w:val="000000"/>
        </w:rPr>
      </w:pPr>
      <w:r w:rsidRPr="00082D4E">
        <w:rPr>
          <w:rFonts w:ascii="Times New Roman" w:hAnsi="Times New Roman"/>
          <w:color w:val="000000"/>
        </w:rPr>
        <w:t>Súčasne sa spresňuje zloženie ozbrojených síl doplnením o registrovaných občanov povolaných na výkon mimoriadnej služby odvedených na základe odvodného konania, keďže títo občania sú v čase vojny a vojnového stavu tiež súčasťou ozbrojených síl.</w:t>
      </w: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082D4E">
        <w:rPr>
          <w:rFonts w:ascii="Times New Roman" w:hAnsi="Times New Roman"/>
          <w:color w:val="000000"/>
        </w:rPr>
        <w:t> </w:t>
      </w: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082D4E">
        <w:rPr>
          <w:rFonts w:ascii="Times New Roman" w:hAnsi="Times New Roman"/>
          <w:b/>
          <w:color w:val="000000"/>
        </w:rPr>
        <w:t>K bodom 2 až 5</w:t>
      </w: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082D4E" w:rsidRPr="00082D4E" w:rsidP="00082D4E">
      <w:pPr>
        <w:widowControl/>
        <w:bidi w:val="0"/>
        <w:ind w:firstLine="851"/>
        <w:jc w:val="both"/>
        <w:rPr>
          <w:rFonts w:ascii="Times New Roman" w:hAnsi="Times New Roman"/>
          <w:color w:val="000000"/>
        </w:rPr>
      </w:pPr>
      <w:r w:rsidRPr="00082D4E">
        <w:rPr>
          <w:rFonts w:ascii="Times New Roman" w:hAnsi="Times New Roman"/>
          <w:color w:val="000000"/>
        </w:rPr>
        <w:t xml:space="preserve">V nadväznosti na rozšírenie zloženia ozbrojených síl sa navrhuje upraviť skupinu osôb, ktorým môže byť v čase vojny, vojnového stavu, výnimočného stavu a núdzového stavu nariadený výkon mimoriadnej služby. </w:t>
      </w: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082D4E">
        <w:rPr>
          <w:rFonts w:ascii="Times New Roman" w:hAnsi="Times New Roman"/>
          <w:b/>
          <w:color w:val="000000"/>
        </w:rPr>
        <w:t>K bodu 6</w:t>
      </w: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082D4E" w:rsidRPr="00082D4E" w:rsidP="00082D4E">
      <w:pPr>
        <w:widowControl/>
        <w:bidi w:val="0"/>
        <w:ind w:firstLine="851"/>
        <w:jc w:val="both"/>
        <w:rPr>
          <w:rFonts w:ascii="Times New Roman" w:hAnsi="Times New Roman"/>
          <w:color w:val="000000"/>
        </w:rPr>
      </w:pPr>
      <w:r w:rsidRPr="00082D4E">
        <w:rPr>
          <w:rFonts w:ascii="Times New Roman" w:hAnsi="Times New Roman"/>
          <w:color w:val="000000"/>
        </w:rPr>
        <w:t xml:space="preserve">Navrhovaná zmena súvisí so zmenou v právnych predpisoch upravujúcich organizáciu miestnej štátnej správy. V nadväznosti na túto zmenu sa vypúšťa podpredseda bezpečnostnej rady kraja. V súvislosti so zrušením územných vojenských správ sa vypúšťa, ako člen bezpečnostnej rady kraja, riaditeľ územnej vojenskej správy. </w:t>
      </w: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082D4E">
        <w:rPr>
          <w:rFonts w:ascii="Times New Roman" w:hAnsi="Times New Roman"/>
          <w:b/>
          <w:color w:val="000000"/>
        </w:rPr>
        <w:t>K bodu 7</w:t>
      </w: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082D4E" w:rsidRPr="00082D4E" w:rsidP="00082D4E">
      <w:pPr>
        <w:widowControl/>
        <w:bidi w:val="0"/>
        <w:ind w:firstLine="851"/>
        <w:jc w:val="both"/>
        <w:rPr>
          <w:rFonts w:ascii="Times New Roman" w:hAnsi="Times New Roman"/>
          <w:color w:val="000000"/>
        </w:rPr>
      </w:pPr>
      <w:r w:rsidRPr="00082D4E">
        <w:rPr>
          <w:rFonts w:ascii="Times New Roman" w:hAnsi="Times New Roman"/>
          <w:color w:val="000000"/>
        </w:rPr>
        <w:t xml:space="preserve">Zmeny v zložení bezpečnostnej rady okresu sa navrhujú z tých istých dôvodov ako zmeny v zložení bezpečnostnej rady kraja. </w:t>
      </w: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082D4E">
        <w:rPr>
          <w:rFonts w:ascii="Times New Roman" w:hAnsi="Times New Roman"/>
          <w:color w:val="000000"/>
        </w:rPr>
        <w:t xml:space="preserve"> </w:t>
      </w: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082D4E">
        <w:rPr>
          <w:rFonts w:ascii="Times New Roman" w:hAnsi="Times New Roman"/>
          <w:b/>
          <w:color w:val="000000"/>
        </w:rPr>
        <w:t>K bodu 8</w:t>
      </w: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082D4E" w:rsidRPr="00082D4E" w:rsidP="00082D4E">
      <w:pPr>
        <w:widowControl/>
        <w:bidi w:val="0"/>
        <w:ind w:firstLine="851"/>
        <w:jc w:val="both"/>
        <w:rPr>
          <w:rFonts w:ascii="Times New Roman" w:hAnsi="Times New Roman"/>
          <w:color w:val="000000"/>
        </w:rPr>
      </w:pPr>
      <w:r w:rsidRPr="00082D4E">
        <w:rPr>
          <w:rFonts w:ascii="Times New Roman" w:hAnsi="Times New Roman"/>
          <w:color w:val="000000"/>
        </w:rPr>
        <w:t>Navrhované zmeny nadväzujú na zmeny v systéme organizácie miestnej štátnej správy predovšetkým podľa zákona č. 180/2013 Z. z. o organizácii miestnej štátnej správy a o zmene                a doplnení niektorých zákonov v znení neskorších predpisov, ktorým sa zmenilo postavenie               a názov obvodných úradov.</w:t>
      </w: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082D4E">
        <w:rPr>
          <w:rFonts w:ascii="Times New Roman" w:hAnsi="Times New Roman"/>
          <w:b/>
          <w:color w:val="000000"/>
        </w:rPr>
        <w:t>Čl. II</w:t>
      </w:r>
    </w:p>
    <w:p w:rsidR="00082D4E" w:rsidRPr="00082D4E" w:rsidP="00082D4E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082D4E" w:rsidRPr="00082D4E" w:rsidP="00082D4E">
      <w:pPr>
        <w:widowControl/>
        <w:bidi w:val="0"/>
        <w:ind w:firstLine="851"/>
        <w:jc w:val="both"/>
        <w:rPr>
          <w:rFonts w:ascii="Times New Roman" w:hAnsi="Times New Roman"/>
          <w:color w:val="000000"/>
        </w:rPr>
      </w:pPr>
      <w:r w:rsidRPr="00082D4E">
        <w:rPr>
          <w:rFonts w:ascii="Times New Roman" w:hAnsi="Times New Roman"/>
          <w:color w:val="000000"/>
        </w:rPr>
        <w:t>Navrhuje sa účinnosť ústavného zákona.</w:t>
      </w:r>
    </w:p>
    <w:p w:rsidR="00082D4E" w:rsidRPr="00082D4E" w:rsidP="00082D4E">
      <w:pPr>
        <w:bidi w:val="0"/>
        <w:jc w:val="both"/>
        <w:rPr>
          <w:rFonts w:ascii="Times New Roman" w:hAnsi="Times New Roman"/>
          <w:color w:val="000000"/>
        </w:rPr>
      </w:pPr>
      <w:r w:rsidRPr="00082D4E">
        <w:rPr>
          <w:rFonts w:ascii="Times New Roman" w:hAnsi="Times New Roman"/>
          <w:color w:val="000000"/>
        </w:rPr>
        <w:t> </w:t>
      </w:r>
    </w:p>
    <w:p w:rsidR="00082D4E" w:rsidRPr="00082D4E" w:rsidP="00082D4E">
      <w:pPr>
        <w:bidi w:val="0"/>
        <w:jc w:val="both"/>
        <w:rPr>
          <w:rFonts w:ascii="Times New Roman" w:hAnsi="Times New Roman"/>
          <w:color w:val="000000"/>
        </w:rPr>
      </w:pPr>
    </w:p>
    <w:p w:rsidR="00082D4E" w:rsidRPr="00082D4E" w:rsidP="00082D4E">
      <w:pPr>
        <w:bidi w:val="0"/>
        <w:jc w:val="both"/>
        <w:rPr>
          <w:rFonts w:ascii="Times New Roman" w:hAnsi="Times New Roman"/>
          <w:color w:val="000000"/>
        </w:rPr>
      </w:pPr>
    </w:p>
    <w:p w:rsidR="00082D4E" w:rsidRPr="00082D4E" w:rsidP="00082D4E">
      <w:pPr>
        <w:bidi w:val="0"/>
        <w:jc w:val="both"/>
        <w:rPr>
          <w:rFonts w:ascii="Times New Roman" w:hAnsi="Times New Roman"/>
          <w:color w:val="000000"/>
        </w:rPr>
      </w:pPr>
    </w:p>
    <w:p w:rsidR="00082D4E" w:rsidRPr="00082D4E" w:rsidP="00082D4E">
      <w:pPr>
        <w:bidi w:val="0"/>
        <w:jc w:val="both"/>
        <w:rPr>
          <w:rFonts w:ascii="Times New Roman" w:hAnsi="Times New Roman"/>
          <w:color w:val="000000"/>
          <w:kern w:val="2"/>
        </w:rPr>
      </w:pPr>
      <w:r w:rsidRPr="00082D4E">
        <w:rPr>
          <w:rFonts w:ascii="Times New Roman" w:hAnsi="Times New Roman"/>
          <w:color w:val="000000"/>
        </w:rPr>
        <w:t>Bratislava 26. augusta 2015</w:t>
      </w:r>
    </w:p>
    <w:p w:rsidR="00082D4E" w:rsidRPr="00082D4E" w:rsidP="00082D4E">
      <w:pPr>
        <w:bidi w:val="0"/>
        <w:jc w:val="both"/>
        <w:rPr>
          <w:rFonts w:ascii="Times New Roman" w:hAnsi="Times New Roman"/>
          <w:color w:val="000000"/>
        </w:rPr>
      </w:pPr>
    </w:p>
    <w:p w:rsidR="00082D4E" w:rsidRPr="00082D4E" w:rsidP="00082D4E">
      <w:pPr>
        <w:bidi w:val="0"/>
        <w:jc w:val="both"/>
        <w:rPr>
          <w:rFonts w:ascii="Times New Roman" w:hAnsi="Times New Roman"/>
          <w:color w:val="000000"/>
        </w:rPr>
      </w:pPr>
    </w:p>
    <w:p w:rsidR="00082D4E" w:rsidRPr="00082D4E" w:rsidP="00082D4E">
      <w:pPr>
        <w:bidi w:val="0"/>
        <w:jc w:val="both"/>
        <w:rPr>
          <w:rFonts w:ascii="Times New Roman" w:hAnsi="Times New Roman"/>
          <w:color w:val="000000"/>
        </w:rPr>
      </w:pPr>
    </w:p>
    <w:p w:rsidR="00082D4E" w:rsidRPr="00082D4E" w:rsidP="00082D4E">
      <w:pPr>
        <w:bidi w:val="0"/>
        <w:jc w:val="both"/>
        <w:rPr>
          <w:rFonts w:ascii="Times New Roman" w:hAnsi="Times New Roman"/>
          <w:color w:val="000000"/>
        </w:rPr>
      </w:pPr>
    </w:p>
    <w:p w:rsidR="00082D4E" w:rsidRPr="00082D4E" w:rsidP="00082D4E">
      <w:pPr>
        <w:bidi w:val="0"/>
        <w:jc w:val="center"/>
        <w:rPr>
          <w:rFonts w:ascii="Times New Roman" w:hAnsi="Times New Roman"/>
          <w:b/>
          <w:color w:val="000000"/>
        </w:rPr>
      </w:pPr>
      <w:r w:rsidRPr="00082D4E">
        <w:rPr>
          <w:rFonts w:ascii="Times New Roman" w:hAnsi="Times New Roman"/>
          <w:b/>
          <w:color w:val="000000"/>
        </w:rPr>
        <w:t>Robert Fico, v. r.</w:t>
      </w:r>
    </w:p>
    <w:p w:rsidR="00082D4E" w:rsidRPr="00082D4E" w:rsidP="00082D4E">
      <w:pPr>
        <w:bidi w:val="0"/>
        <w:jc w:val="center"/>
        <w:rPr>
          <w:rFonts w:ascii="Times New Roman" w:hAnsi="Times New Roman"/>
          <w:color w:val="000000"/>
        </w:rPr>
      </w:pPr>
      <w:r w:rsidRPr="00082D4E">
        <w:rPr>
          <w:rFonts w:ascii="Times New Roman" w:hAnsi="Times New Roman"/>
          <w:color w:val="000000"/>
        </w:rPr>
        <w:t>predseda vlády Slovenskej republiky</w:t>
      </w:r>
    </w:p>
    <w:p w:rsidR="00082D4E" w:rsidRPr="00082D4E" w:rsidP="00082D4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082D4E" w:rsidRPr="00082D4E" w:rsidP="00082D4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082D4E" w:rsidRPr="00082D4E" w:rsidP="00082D4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082D4E" w:rsidRPr="00082D4E" w:rsidP="00082D4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082D4E" w:rsidRPr="00082D4E" w:rsidP="00082D4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082D4E" w:rsidRPr="00082D4E" w:rsidP="00082D4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082D4E" w:rsidRPr="00082D4E" w:rsidP="00082D4E">
      <w:pPr>
        <w:bidi w:val="0"/>
        <w:jc w:val="center"/>
        <w:rPr>
          <w:rFonts w:ascii="Times New Roman" w:hAnsi="Times New Roman"/>
          <w:b/>
          <w:color w:val="000000"/>
        </w:rPr>
      </w:pPr>
      <w:r w:rsidRPr="00082D4E">
        <w:rPr>
          <w:rFonts w:ascii="Times New Roman" w:hAnsi="Times New Roman"/>
          <w:b/>
          <w:color w:val="000000"/>
        </w:rPr>
        <w:t>Martin Glváč, v. r.</w:t>
      </w:r>
    </w:p>
    <w:p w:rsidR="00082D4E" w:rsidRPr="00082D4E" w:rsidP="00082D4E">
      <w:pPr>
        <w:bidi w:val="0"/>
        <w:jc w:val="center"/>
        <w:rPr>
          <w:rFonts w:ascii="Times New Roman" w:hAnsi="Times New Roman"/>
          <w:color w:val="000000"/>
        </w:rPr>
      </w:pPr>
      <w:r w:rsidRPr="00082D4E">
        <w:rPr>
          <w:rFonts w:ascii="Times New Roman" w:hAnsi="Times New Roman"/>
          <w:color w:val="000000"/>
        </w:rPr>
        <w:t>minister obrany Slovenskej republiky</w:t>
      </w:r>
    </w:p>
    <w:p w:rsidR="00082D4E" w:rsidRPr="00082D4E" w:rsidP="00082D4E">
      <w:pPr>
        <w:autoSpaceDE w:val="0"/>
        <w:bidi w:val="0"/>
        <w:spacing w:after="200"/>
        <w:ind w:firstLine="708"/>
        <w:jc w:val="both"/>
        <w:rPr>
          <w:rFonts w:ascii="Times New Roman" w:hAnsi="Times New Roman"/>
        </w:rPr>
      </w:pPr>
    </w:p>
    <w:p w:rsidR="00082D4E" w:rsidRPr="00082D4E" w:rsidP="00082D4E">
      <w:pPr>
        <w:widowControl/>
        <w:bidi w:val="0"/>
        <w:spacing w:after="280" w:afterAutospacing="1"/>
        <w:rPr>
          <w:rFonts w:ascii="Times New Roman" w:hAnsi="Times New Roman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P="00082D4E">
      <w:pPr>
        <w:widowControl/>
        <w:bidi w:val="0"/>
        <w:rPr>
          <w:rStyle w:val="PlaceholderText"/>
          <w:color w:val="000000"/>
        </w:rPr>
      </w:pPr>
    </w:p>
    <w:p w:rsidR="00082D4E" w:rsidRPr="00082D4E" w:rsidP="00082D4E">
      <w:pPr>
        <w:widowControl/>
        <w:bidi w:val="0"/>
        <w:rPr>
          <w:rStyle w:val="PlaceholderText"/>
          <w:color w:val="000000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F17767"/>
    <w:rsid w:val="00082D4E"/>
    <w:rsid w:val="000E5B4B"/>
    <w:rsid w:val="0016041B"/>
    <w:rsid w:val="003A2C7D"/>
    <w:rsid w:val="003D165E"/>
    <w:rsid w:val="00441025"/>
    <w:rsid w:val="006973C2"/>
    <w:rsid w:val="00704A3A"/>
    <w:rsid w:val="00742FF4"/>
    <w:rsid w:val="007535E3"/>
    <w:rsid w:val="008B25A6"/>
    <w:rsid w:val="009B2FCB"/>
    <w:rsid w:val="00A32F5A"/>
    <w:rsid w:val="00A64D2D"/>
    <w:rsid w:val="00A96ADB"/>
    <w:rsid w:val="00AD60A0"/>
    <w:rsid w:val="00B65345"/>
    <w:rsid w:val="00C0489E"/>
    <w:rsid w:val="00D30FBD"/>
    <w:rsid w:val="00EC140C"/>
    <w:rsid w:val="00F1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AB085-82B8-4A88-9BF0-0FD166E6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6</Pages>
  <Words>1180</Words>
  <Characters>6729</Characters>
  <Application>Microsoft Office Word</Application>
  <DocSecurity>0</DocSecurity>
  <Lines>0</Lines>
  <Paragraphs>0</Paragraphs>
  <ScaleCrop>false</ScaleCrop>
  <Company>Abyss</Company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RUMANOVA Alena</cp:lastModifiedBy>
  <cp:revision>4</cp:revision>
  <cp:lastPrinted>2015-08-18T10:10:00Z</cp:lastPrinted>
  <dcterms:created xsi:type="dcterms:W3CDTF">2015-08-18T10:10:00Z</dcterms:created>
  <dcterms:modified xsi:type="dcterms:W3CDTF">2015-08-25T08:48:00Z</dcterms:modified>
</cp:coreProperties>
</file>