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F81DFF" w:rsidP="008B25A6">
      <w:pPr>
        <w:widowControl/>
        <w:bidi w:val="0"/>
        <w:jc w:val="center"/>
        <w:rPr>
          <w:rFonts w:ascii="Times New Roman" w:hAnsi="Times New Roman" w:cs="Times New Roman"/>
          <w:b/>
          <w:caps/>
          <w:color w:val="000000"/>
          <w:spacing w:val="30"/>
        </w:rPr>
      </w:pPr>
      <w:r w:rsidRPr="00F81DFF">
        <w:rPr>
          <w:rFonts w:ascii="Times New Roman" w:hAnsi="Times New Roman" w:cs="Times New Roman"/>
          <w:b/>
          <w:caps/>
          <w:color w:val="000000"/>
          <w:spacing w:val="30"/>
        </w:rPr>
        <w:t>Dôvodová správa</w:t>
      </w:r>
    </w:p>
    <w:p w:rsidR="008B25A6" w:rsidRPr="00F81DFF" w:rsidP="008B25A6">
      <w:pPr>
        <w:widowControl/>
        <w:bidi w:val="0"/>
        <w:jc w:val="both"/>
        <w:rPr>
          <w:rFonts w:ascii="Times New Roman" w:hAnsi="Times New Roman" w:cs="Times New Roman"/>
          <w:color w:val="000000"/>
        </w:rPr>
      </w:pPr>
    </w:p>
    <w:p w:rsidR="008B25A6" w:rsidRPr="00F81DFF" w:rsidP="008B25A6">
      <w:pPr>
        <w:widowControl/>
        <w:bidi w:val="0"/>
        <w:jc w:val="both"/>
        <w:rPr>
          <w:rFonts w:ascii="Times New Roman" w:hAnsi="Times New Roman" w:cs="Times New Roman"/>
          <w:color w:val="000000"/>
        </w:rPr>
      </w:pPr>
    </w:p>
    <w:p w:rsidR="008B25A6" w:rsidRPr="00F81DFF" w:rsidP="008B25A6">
      <w:pPr>
        <w:widowControl/>
        <w:bidi w:val="0"/>
        <w:jc w:val="both"/>
        <w:rPr>
          <w:rFonts w:ascii="Times New Roman" w:hAnsi="Times New Roman" w:cs="Times New Roman"/>
          <w:b/>
          <w:color w:val="000000"/>
        </w:rPr>
      </w:pPr>
      <w:r w:rsidRPr="00F81DFF">
        <w:rPr>
          <w:rFonts w:ascii="Times New Roman" w:hAnsi="Times New Roman" w:cs="Times New Roman"/>
          <w:b/>
          <w:color w:val="000000"/>
        </w:rPr>
        <w:t>A. Všeobecná časť</w:t>
      </w:r>
    </w:p>
    <w:p w:rsidR="008B25A6" w:rsidRPr="00F81DFF" w:rsidP="008B25A6">
      <w:pPr>
        <w:widowControl/>
        <w:bidi w:val="0"/>
        <w:jc w:val="both"/>
        <w:rPr>
          <w:rFonts w:ascii="Times New Roman" w:hAnsi="Times New Roman" w:cs="Times New Roman"/>
          <w:color w:val="000000"/>
        </w:rPr>
      </w:pPr>
    </w:p>
    <w:p w:rsidR="008B25A6" w:rsidRPr="00F81DFF">
      <w:pPr>
        <w:widowControl/>
        <w:bidi w:val="0"/>
        <w:ind w:firstLine="851"/>
        <w:jc w:val="both"/>
        <w:rPr>
          <w:rFonts w:ascii="Times New Roman" w:hAnsi="Times New Roman" w:cs="Times New Roman"/>
          <w:color w:val="000000"/>
        </w:rPr>
      </w:pPr>
      <w:r w:rsidRPr="00F81DFF" w:rsidR="00C0489E">
        <w:rPr>
          <w:rStyle w:val="PlaceholderText"/>
          <w:color w:val="000000"/>
        </w:rPr>
        <w:t xml:space="preserve">Návrh zákona o dobrovoľnej vojenskej príprave a o zmene a doplnení niektorých zákonov (ďalej len „návrh zákona“) je vypracovaný v nadväznosti na opatrenia Bielej knihy o obrane Slovenskej republiky a vychádza z materiálu „Koncepcia aktívnych záložných síl a dobrovoľnej vojenskej prípravy“, ktorý bol v roku 2013 schválený ministrom obrany Slovenskej republiky. Návrhom zákona sa tiež reaguje na aktuálny vývoj bezpečnostnej situácie vo svete.  </w:t>
      </w:r>
    </w:p>
    <w:p w:rsidR="00C0489E" w:rsidRPr="00F81DFF">
      <w:pPr>
        <w:widowControl/>
        <w:bidi w:val="0"/>
        <w:ind w:firstLine="851"/>
        <w:jc w:val="both"/>
        <w:rPr>
          <w:rStyle w:val="PlaceholderText"/>
          <w:color w:val="000000"/>
        </w:rPr>
      </w:pPr>
      <w:r w:rsidRPr="00F81DFF">
        <w:rPr>
          <w:rStyle w:val="PlaceholderText"/>
          <w:color w:val="000000"/>
        </w:rPr>
        <w:t>Zmenou ústavného zákona č. 227/2002 Z. z. o bezpečnosti štátu v čase vojny, vojnového stavu, výnimočného stavu a núdzového stavu v znení neskorších predpisov (ďalej len „ústavný zákon č. 227/2002 Z. z.“) sa ozbrojené sily Slovenskej republiky (ďalej len „ozbrojené sily“) rozširujú o  vojakov dobrovoľnej vojenskej prípravy a súčasne sa novým spôsobom upravuje príprava na výkon mimoriadnej služby a použitie vojakov v zálohe zaradených do aktívnych záloh.</w:t>
      </w:r>
    </w:p>
    <w:p w:rsidR="00C0489E" w:rsidRPr="00F81DFF">
      <w:pPr>
        <w:widowControl/>
        <w:bidi w:val="0"/>
        <w:ind w:firstLine="851"/>
        <w:jc w:val="both"/>
        <w:rPr>
          <w:rStyle w:val="PlaceholderText"/>
          <w:color w:val="000000"/>
        </w:rPr>
      </w:pPr>
      <w:r w:rsidRPr="00F81DFF">
        <w:rPr>
          <w:rStyle w:val="PlaceholderText"/>
          <w:color w:val="000000"/>
        </w:rPr>
        <w:t xml:space="preserve">Účelom návrhu zákona je vytvoriť právne prostredie, v ktorom sa občanom Slovenskej republiky umožní absolvovať vojenský výcvik a v rámci dobrovoľnej vojenskej prípravy sa tak už v stave bezpečnosti pripraviť na prípadnú obranu Slovenskej republiky. Vytvoreným právnym prostredím sa zároveň má zabezpečiť v stave bezpečnosti obnovenie tvorby záloh z radov registrovaných občanov, a to na báze dobrovoľnosti. </w:t>
      </w:r>
    </w:p>
    <w:p w:rsidR="00C0489E" w:rsidRPr="00F81DFF">
      <w:pPr>
        <w:widowControl/>
        <w:bidi w:val="0"/>
        <w:ind w:firstLine="851"/>
        <w:jc w:val="both"/>
        <w:rPr>
          <w:rStyle w:val="PlaceholderText"/>
          <w:color w:val="000000"/>
        </w:rPr>
      </w:pPr>
      <w:r w:rsidRPr="00F81DFF">
        <w:rPr>
          <w:rStyle w:val="PlaceholderText"/>
          <w:color w:val="000000"/>
        </w:rPr>
        <w:t xml:space="preserve">Návrh zákona obsahuje osemnásť článkov, z ktorých čl. I upravuje výkon dobrovoľnej vojenskej prípravy a právne vzťahy s ňou súvisiace. V prvej časti sa vymedzuje predmet zákona a niektoré pojmy, ustanovuje sa kto sa môže stať vojakom dobrovoľnej vojenskej prípravy, aká je doba trvania dobrovoľnej vojenskej prípravy, čo je výcvikovým zariadením ozbrojených síl, v ktorom sa dobrovoľná vojenská príprava uskutočňuje. V druhej časti návrh zákona ustanovuje podmienky prijatia, priebeh prijímacieho konania, priebeh a podmienky skončenia dobrovoľnej vojenskej prípravy. V tretej a štvrtej časti návrh zákona ustanovuje podmienky, za ktorých sa vykonáva  dobrovoľná vojenská príprava a problematiku vojenskej disciplíny. V piatej a šiestej časti návrh zákona upravuje peňažné a naturálne náležitosti vojakov dobrovoľnej vojenskej prípravy. V siedmej časti návrhu zákona sa upravujú podrobnosti súvisiace s riešením škodových udalostí, ku ktorým môže dôjsť pri výkone dobrovoľnej vojenskej prípravy. Spoločné ustanovenia obsiahnuté v ôsmej časti upravujú problematiku doručovania písomností súvisiacich so vznikom, výkonom a skončením dobrovoľnej vojenskej prípravy. Po skončení výkonu dobrovoľnej vojenskej prípravy budú vojaci dobrovoľnej vojenskej prípravy tvoriť zálohy ozbrojených síl. </w:t>
      </w:r>
    </w:p>
    <w:p w:rsidR="00C0489E" w:rsidRPr="00F81DFF" w:rsidP="003A5321">
      <w:pPr>
        <w:widowControl/>
        <w:bidi w:val="0"/>
        <w:ind w:firstLine="851"/>
        <w:jc w:val="both"/>
        <w:rPr>
          <w:rStyle w:val="PlaceholderText"/>
          <w:color w:val="000000"/>
        </w:rPr>
      </w:pPr>
      <w:r w:rsidRPr="00F81DFF">
        <w:rPr>
          <w:rStyle w:val="PlaceholderText"/>
          <w:color w:val="000000"/>
        </w:rPr>
        <w:t xml:space="preserve">Na čl. I nadväzuje čl. XIII, v ktorom sa novelizuje zákon č. 570/2005 Z. z. o brannej povinnosti a o zmene a doplnení niektorých zákonov v znení neskorších predpisov s cieľom upraviť použitie aktívnych záloh pri plnení úloh ozbrojených síl už v stave bezpečnosti, keďže súčasná právna úprava umožňuje použiť aktívne zálohy iba v prípade, ak nastane krízová situácia. Táto úloha vyplynula z Programového vyhlásenia vlády Slovenskej republiky na roky 2012 až 2016 a navrhované zmeny nadväzujú na zmenu ústavného zákona č. 227/2002 Z. z. Navrhovaná úprava umožní použiť aktívne zálohy v stave bezpečnosti na  plnenie úloh ozbrojených síl pri riešení mimoriadnych udalostí. Zmena vekovej hranice pre zánik brannej povinnosti občanov sa navrhuje s cieľom spomaliť úbytok vojakov v zálohách a získať čas na doplnenie záloh ozbrojených síl. V nadväznosti na členstvo Slovenskej republiky v NATO sa upravuje výkon vojenskej služby v ozbrojených silách iného štátu zjednodušením podmienok pre občanov, ktorí majú záujem o výkon vojenskej služby v štátoch, ktoré sú členmi NATO. </w:t>
      </w:r>
    </w:p>
    <w:p w:rsidR="00C0489E" w:rsidRPr="00F81DFF" w:rsidP="003A5321">
      <w:pPr>
        <w:widowControl/>
        <w:bidi w:val="0"/>
        <w:ind w:firstLine="851"/>
        <w:jc w:val="both"/>
        <w:rPr>
          <w:rStyle w:val="PlaceholderText"/>
          <w:color w:val="000000"/>
        </w:rPr>
      </w:pPr>
      <w:r w:rsidRPr="00F81DFF">
        <w:rPr>
          <w:rStyle w:val="PlaceholderText"/>
          <w:color w:val="000000"/>
        </w:rPr>
        <w:t xml:space="preserve">V ďalších článkoch sa upravujú zákony, ktorých ustanovenia budú dotknuté zavedením inštitútu dobrovoľnej vojenskej prípravy a vykonávaním pravidelných cvičení alebo plnením úloh ozbrojených síl vojakmi v zálohe zaradenými do aktívnych záloh: </w:t>
      </w:r>
    </w:p>
    <w:p w:rsidR="00C0489E" w:rsidRPr="00F81DFF">
      <w:pPr>
        <w:widowControl/>
        <w:bidi w:val="0"/>
        <w:ind w:firstLine="708"/>
        <w:jc w:val="both"/>
        <w:rPr>
          <w:rStyle w:val="PlaceholderText"/>
          <w:color w:val="000000"/>
        </w:rPr>
      </w:pPr>
      <w:r w:rsidRPr="00F81DFF">
        <w:rPr>
          <w:rStyle w:val="PlaceholderText"/>
          <w:color w:val="000000"/>
        </w:rPr>
        <w:t>- zákon č. 311/2001 Z. z. Zákonník práce v znení neskorších predpisov a zákon č. 5/2004 Z. z. o službách zamestnanosti a o zmene a doplnení niektorých zákonov v znení neskorších predpisov – navrhovanými úpravami sa majú vytvoriť priaznivé podmienky pre zamestnanca a uchádzača o zamestnanie, ak prejavia záujem o vykonávanie dobrovoľnej vojenskej prípravy, pravidelného cvičenia alebo o plnenie úloh ozbrojených síl,</w:t>
      </w:r>
    </w:p>
    <w:p w:rsidR="00C0489E" w:rsidRPr="00F81DFF">
      <w:pPr>
        <w:widowControl/>
        <w:bidi w:val="0"/>
        <w:ind w:firstLine="708"/>
        <w:jc w:val="both"/>
        <w:rPr>
          <w:rStyle w:val="PlaceholderText"/>
          <w:color w:val="000000"/>
        </w:rPr>
      </w:pPr>
      <w:r w:rsidRPr="00F81DFF">
        <w:rPr>
          <w:rStyle w:val="PlaceholderText"/>
          <w:color w:val="000000"/>
        </w:rPr>
        <w:t>- zákon č. 461/2003 Z. z. o sociálnom poistení v znení neskorších predpisov – navrhovaná úprava vojakom dobrovoľnej vojenskej prípravy a vojakom zaradeným do aktívnych záloh  zabezpečí úrazové a dôchodkové poistenie ako poistencom štátu,</w:t>
      </w:r>
    </w:p>
    <w:p w:rsidR="0015497E" w:rsidRPr="00F81DFF" w:rsidP="00A37515">
      <w:pPr>
        <w:widowControl/>
        <w:bidi w:val="0"/>
        <w:ind w:firstLine="709"/>
        <w:jc w:val="both"/>
        <w:rPr>
          <w:rStyle w:val="PlaceholderText"/>
          <w:color w:val="000000"/>
        </w:rPr>
      </w:pPr>
      <w:r w:rsidRPr="00F81DFF" w:rsidR="00A37515">
        <w:rPr>
          <w:rStyle w:val="PlaceholderText"/>
          <w:color w:val="000000"/>
        </w:rPr>
        <w:t>- zákon č. 417/2003 Z. z. o pomoci v hmotnej núdzi a o zmene a doplnení niektorých zákonov v znení neskorších predpisov – navrhované zmeny odstraňujú prekážky účasti na dobrovoľnej vojenskej príprave, na pravidelnom cvičení alebo pri plnení úloh ozbrojených síl pre členov domácnosti, ktorej sa poskytuje pomoc v hmotnej núdzi, ak prejavia záujem o výkon dobrovoľnej vojenskej prípravy alebo podpíšu dohodu o zaradení do aktívnych záloh,</w:t>
      </w:r>
    </w:p>
    <w:p w:rsidR="00A37515" w:rsidRPr="00F81DFF" w:rsidP="00A37515">
      <w:pPr>
        <w:widowControl/>
        <w:bidi w:val="0"/>
        <w:ind w:firstLine="709"/>
        <w:jc w:val="both"/>
        <w:rPr>
          <w:rStyle w:val="PlaceholderText"/>
          <w:color w:val="000000"/>
        </w:rPr>
      </w:pPr>
      <w:r w:rsidRPr="00F81DFF">
        <w:rPr>
          <w:rFonts w:ascii="Times New Roman" w:hAnsi="Times New Roman" w:cs="Calibri"/>
        </w:rPr>
        <w:t>- zákon č. 601/2003 Z. z. o životnom minime a o zmene a doplnení niektorých zákonov v znení neskorších predpisov a zákon č. 447/2008 z. z. o peňažných príspevkoch na kompenzáciu ťažkého zdravotného postihnutia a o zmene a doplnení niektorých zákonov v znení neskorších predpisov – navrhované zmeny zabezpečia nezapočítanie navrhovaných peňažných a naturálnych náležitostí vojaka dobrovoľnej vojenskej prípravy a vojaka v</w:t>
      </w:r>
      <w:r w:rsidRPr="00F81DFF" w:rsidR="00F57AEB">
        <w:rPr>
          <w:rFonts w:ascii="Times New Roman" w:hAnsi="Times New Roman" w:cs="Calibri"/>
        </w:rPr>
        <w:t> zálohe zaradeného do aktívnych záloh</w:t>
      </w:r>
      <w:r w:rsidRPr="00F81DFF">
        <w:rPr>
          <w:rFonts w:ascii="Times New Roman" w:hAnsi="Times New Roman" w:cs="Calibri"/>
        </w:rPr>
        <w:t xml:space="preserve"> pre účely životného minima ako aj peňažných príspevkov,</w:t>
      </w:r>
    </w:p>
    <w:p w:rsidR="00C0489E" w:rsidRPr="00F81DFF">
      <w:pPr>
        <w:widowControl/>
        <w:bidi w:val="0"/>
        <w:ind w:firstLine="708"/>
        <w:jc w:val="both"/>
        <w:rPr>
          <w:rStyle w:val="PlaceholderText"/>
          <w:color w:val="000000"/>
        </w:rPr>
      </w:pPr>
      <w:r w:rsidRPr="00F81DFF">
        <w:rPr>
          <w:rStyle w:val="PlaceholderText"/>
          <w:color w:val="000000"/>
        </w:rPr>
        <w:t>- zákon č. 305/2005 Z. z. o sociálnoprávnej ochrane detí a o sociálnej kuratele a o zmene a doplnení niektorých zákonov v znení neskorších predpisov – navrhovaná úprava  zabezpečí úľavy na  poplatkoch za služby, ktoré sa poskytujú mladým dospelým v detských domovoch, ak prejavia záujem o výkon dobrovoľnej vojenskej prípravy alebo podpíšu dohodu o zaradení do aktívnych záloh,</w:t>
      </w:r>
    </w:p>
    <w:p w:rsidR="00C0489E" w:rsidRPr="00F81DFF">
      <w:pPr>
        <w:widowControl/>
        <w:bidi w:val="0"/>
        <w:ind w:firstLine="708"/>
        <w:jc w:val="both"/>
        <w:rPr>
          <w:rStyle w:val="PlaceholderText"/>
          <w:color w:val="000000"/>
        </w:rPr>
      </w:pPr>
      <w:r w:rsidRPr="00F81DFF">
        <w:rPr>
          <w:rStyle w:val="PlaceholderText"/>
          <w:color w:val="000000"/>
        </w:rPr>
        <w:t>- zákon č. 124/2006 Z. z. o bezpečnosti a ochrane zdravia pri práci a o zmene a doplnení niektorých zákonov v znení neskorších predpisov – navrhuje sa uplatňovať zákon v</w:t>
      </w:r>
      <w:r w:rsidRPr="00F81DFF" w:rsidR="00AB5417">
        <w:rPr>
          <w:rStyle w:val="PlaceholderText"/>
          <w:color w:val="000000"/>
        </w:rPr>
        <w:t> </w:t>
      </w:r>
      <w:r w:rsidRPr="00F81DFF">
        <w:rPr>
          <w:rStyle w:val="PlaceholderText"/>
          <w:color w:val="000000"/>
        </w:rPr>
        <w:t>rozsahu</w:t>
      </w:r>
      <w:r w:rsidRPr="00F81DFF" w:rsidR="00AB5417">
        <w:rPr>
          <w:rStyle w:val="PlaceholderText"/>
          <w:color w:val="000000"/>
        </w:rPr>
        <w:t xml:space="preserve"> nevyhnutnom na zaistenie bezpečnosti a ochrany zdravia</w:t>
      </w:r>
      <w:r w:rsidRPr="00F81DFF">
        <w:rPr>
          <w:rStyle w:val="PlaceholderText"/>
          <w:color w:val="000000"/>
        </w:rPr>
        <w:t xml:space="preserve"> vojakov</w:t>
      </w:r>
      <w:r w:rsidRPr="00F81DFF" w:rsidR="00AB5417">
        <w:rPr>
          <w:rStyle w:val="PlaceholderText"/>
          <w:color w:val="000000"/>
        </w:rPr>
        <w:t xml:space="preserve"> dobrovoľnej vojenskej prípravy a vojakov </w:t>
      </w:r>
      <w:r w:rsidRPr="00F81DFF" w:rsidR="00F57AEB">
        <w:rPr>
          <w:rFonts w:ascii="Times New Roman" w:hAnsi="Times New Roman" w:cs="Calibri"/>
        </w:rPr>
        <w:t>v zálohe zaradených do aktívnych záloh</w:t>
      </w:r>
      <w:r w:rsidRPr="00F81DFF" w:rsidR="00F57AEB">
        <w:rPr>
          <w:rStyle w:val="PlaceholderText"/>
          <w:color w:val="000000"/>
        </w:rPr>
        <w:t xml:space="preserve"> </w:t>
      </w:r>
      <w:r w:rsidRPr="00F81DFF">
        <w:rPr>
          <w:rStyle w:val="PlaceholderText"/>
          <w:color w:val="000000"/>
        </w:rPr>
        <w:t>počas pravidelného cvičenia, plnenia úloh ozbrojených síl alebo pri výkone dobrovoľnej vojenskej prípravy,</w:t>
      </w:r>
    </w:p>
    <w:p w:rsidR="00C0489E" w:rsidRPr="00F81DFF">
      <w:pPr>
        <w:widowControl/>
        <w:bidi w:val="0"/>
        <w:ind w:firstLine="708"/>
        <w:jc w:val="both"/>
        <w:rPr>
          <w:rStyle w:val="PlaceholderText"/>
          <w:color w:val="000000"/>
        </w:rPr>
      </w:pPr>
      <w:r w:rsidRPr="00F81DFF">
        <w:rPr>
          <w:rStyle w:val="PlaceholderText"/>
          <w:color w:val="000000"/>
        </w:rPr>
        <w:t>- zákon č. 580/2004 Z. z. o zdravotnom poistení a o zmene a doplnení niektorých zákonov v znení neskorších predpisov a zákon č. 576/2004 Z. z. o zdravotnej starostlivosti, službách súvisiacich s poskytovaním zdravotnej starostlivosti a o zmene a doplnení niektorých zákonov v znení neskorších predpisov – navrhované úpravy zabezpečia zdravotné po</w:t>
      </w:r>
      <w:r w:rsidRPr="00F81DFF" w:rsidR="00E8539F">
        <w:rPr>
          <w:rStyle w:val="PlaceholderText"/>
          <w:color w:val="000000"/>
        </w:rPr>
        <w:t>i</w:t>
      </w:r>
      <w:r w:rsidRPr="00F81DFF">
        <w:rPr>
          <w:rStyle w:val="PlaceholderText"/>
          <w:color w:val="000000"/>
        </w:rPr>
        <w:t>stenie a zdravotnú starostlivosť osobám, ktoré vykonávajú dobrovoľnú vojenskú prípravu,</w:t>
      </w:r>
    </w:p>
    <w:p w:rsidR="00C0489E" w:rsidRPr="00F81DFF">
      <w:pPr>
        <w:widowControl/>
        <w:bidi w:val="0"/>
        <w:ind w:firstLine="708"/>
        <w:jc w:val="both"/>
        <w:rPr>
          <w:rStyle w:val="PlaceholderText"/>
          <w:color w:val="000000"/>
        </w:rPr>
      </w:pPr>
      <w:r w:rsidRPr="00F81DFF">
        <w:rPr>
          <w:rStyle w:val="PlaceholderText"/>
          <w:color w:val="000000"/>
        </w:rPr>
        <w:t>- zákon č. 595/2003 Z. z. o dani z príjmov v znení neskorších predpisov – navrhovaná úprava oslobodí náležitosti poskytované v súvislosti s výkonom dobrovoľnej vojenskej prípravy, vykonávaním pravidelných cvičení alebo plnením úloh ozbrojených síl od dane z príjmu,</w:t>
      </w:r>
    </w:p>
    <w:p w:rsidR="00C0489E" w:rsidRPr="00F81DFF">
      <w:pPr>
        <w:widowControl/>
        <w:bidi w:val="0"/>
        <w:ind w:firstLine="708"/>
        <w:jc w:val="both"/>
        <w:rPr>
          <w:rStyle w:val="PlaceholderText"/>
          <w:color w:val="000000"/>
        </w:rPr>
      </w:pPr>
      <w:r w:rsidRPr="00F81DFF">
        <w:rPr>
          <w:rStyle w:val="PlaceholderText"/>
          <w:color w:val="000000"/>
        </w:rPr>
        <w:t>- zákon č. 365/2004 Z. z. o rovnakom zaobchádzaní v niektorých oblastiach a o ochrane pred diskrimináciou a o zmene a doplnení niektorých zákonov (antidiskriminačný zákon) – navrhovaná úprava obmedzuje pôsobnosť zákona pri posudzovaní zdravotného stavu a veku vojakov zaradených do aktívnych záloh a vojakov dobrovoľnej vojenskej prípravy,</w:t>
      </w:r>
    </w:p>
    <w:p w:rsidR="00C0489E" w:rsidRPr="00F81DFF">
      <w:pPr>
        <w:widowControl/>
        <w:bidi w:val="0"/>
        <w:ind w:firstLine="708"/>
        <w:jc w:val="both"/>
        <w:rPr>
          <w:rStyle w:val="PlaceholderText"/>
          <w:color w:val="000000"/>
        </w:rPr>
      </w:pPr>
      <w:r w:rsidRPr="00F81DFF">
        <w:rPr>
          <w:rStyle w:val="PlaceholderText"/>
          <w:color w:val="000000"/>
        </w:rPr>
        <w:t>- zákon č. 321/2002 Z. z. o ozbrojených silách Slovenskej republiky v znení neskorších predpisov a zákon č. ..../2015 o štátnej službe profesionálnych vojakov a o zmene a doplnení niektorých zákonov – navrhované úpravy súvisia s novým personálnym zložením ozbrojených síl,</w:t>
      </w:r>
    </w:p>
    <w:p w:rsidR="00C0489E" w:rsidRPr="00F81DFF">
      <w:pPr>
        <w:widowControl/>
        <w:bidi w:val="0"/>
        <w:ind w:firstLine="708"/>
        <w:jc w:val="both"/>
        <w:rPr>
          <w:rStyle w:val="PlaceholderText"/>
          <w:color w:val="000000"/>
        </w:rPr>
      </w:pPr>
      <w:r w:rsidRPr="00F81DFF">
        <w:rPr>
          <w:rStyle w:val="PlaceholderText"/>
          <w:color w:val="000000"/>
        </w:rPr>
        <w:t>- zákon č. 569/2005 Z. z. o alternatívnej službe v čase vojny a vojnového stavu v znení neskorších predpisov – navrhované úpravy vyplynuli z aplikačnej praxe.</w:t>
      </w:r>
    </w:p>
    <w:p w:rsidR="00C0489E" w:rsidRPr="00F81DFF">
      <w:pPr>
        <w:widowControl/>
        <w:bidi w:val="0"/>
        <w:ind w:firstLine="708"/>
        <w:jc w:val="both"/>
        <w:rPr>
          <w:rStyle w:val="PlaceholderText"/>
          <w:color w:val="000000"/>
        </w:rPr>
      </w:pPr>
    </w:p>
    <w:p w:rsidR="00C0489E" w:rsidRPr="00F81DFF">
      <w:pPr>
        <w:widowControl/>
        <w:bidi w:val="0"/>
        <w:ind w:firstLine="851"/>
        <w:jc w:val="both"/>
        <w:rPr>
          <w:rStyle w:val="PlaceholderText"/>
          <w:color w:val="000000"/>
        </w:rPr>
      </w:pPr>
      <w:r w:rsidRPr="00F81DFF">
        <w:rPr>
          <w:rStyle w:val="PlaceholderText"/>
          <w:color w:val="000000"/>
        </w:rPr>
        <w:t>Návrhom zákona sa transponuje Smernica Rady 2</w:t>
      </w:r>
      <w:r w:rsidRPr="00F81DFF" w:rsidR="0050361B">
        <w:rPr>
          <w:rStyle w:val="PlaceholderText"/>
          <w:color w:val="000000"/>
        </w:rPr>
        <w:t>0</w:t>
      </w:r>
      <w:r w:rsidRPr="00F81DFF">
        <w:rPr>
          <w:rStyle w:val="PlaceholderText"/>
          <w:color w:val="000000"/>
        </w:rPr>
        <w:t>00/43/ES z 29. júna 2000, ktorou sa zavádza zásada rovnakého zaobchádzania s osobami bez ohľadu na rasový alebo etnický pôvod.</w:t>
      </w:r>
    </w:p>
    <w:p w:rsidR="00C0489E" w:rsidRPr="00F81DFF">
      <w:pPr>
        <w:widowControl/>
        <w:bidi w:val="0"/>
        <w:ind w:firstLine="851"/>
        <w:jc w:val="both"/>
        <w:rPr>
          <w:rStyle w:val="PlaceholderText"/>
          <w:color w:val="000000"/>
        </w:rPr>
      </w:pPr>
      <w:r w:rsidRPr="00F81DFF">
        <w:rPr>
          <w:rStyle w:val="PlaceholderText"/>
          <w:color w:val="000000"/>
        </w:rPr>
        <w:t xml:space="preserve">Návrh zákona bude mať pozitívny aj negatívny vplyv na verejné financie. Negatívny vplyv bude v plnom rozsahu krytý z limitov stanovených v rozpočtovej kapitole Ministerstva obrany Slovenskej republiky na roky 2016 až 2019. Návrh zákona nebude mať vplyv na rozpočty obcí a vyšších územných celkov a nebude mať vplyv na podnikateľské prostredie, životné prostredie ani na informatizáciu spoločnosti. Návrh zákona bude mať pozitívny sociálny vplyv, ktorý sa prejaví zvýšením disponibilných príjmov tých občanov Slovenskej republiky, ktorí sa rozhodnú absolvovať dobrovoľnú vojenskú prípravu alebo sa rozhodnú vstúpiť do aktívnych záloh. Návrh zákona bude mať tiež pozitívny sociálny vplyv v oblasti sociálnej exklúzie, a to predovšetkým u mladých ľudí hľadajúcich si uplatnenie na trhu práce.  </w:t>
      </w:r>
    </w:p>
    <w:p w:rsidR="00C0489E" w:rsidRPr="00F81DFF">
      <w:pPr>
        <w:widowControl/>
        <w:bidi w:val="0"/>
        <w:ind w:firstLine="851"/>
        <w:jc w:val="both"/>
        <w:rPr>
          <w:rStyle w:val="PlaceholderText"/>
          <w:color w:val="000000"/>
        </w:rPr>
      </w:pPr>
      <w:r w:rsidRPr="00F81DFF">
        <w:rPr>
          <w:rStyle w:val="PlaceholderText"/>
          <w:color w:val="000000"/>
        </w:rPr>
        <w:t>Návrh zákona je v súlade s Ústavou Slovenskej republiky, ústavnými zákonmi, ostatnými všeobecne záväznými právnymi predpismi, medzinárodnými zmluvami, ktorými je Slovenská republika viazaná a s právom Európskej únie.</w:t>
      </w:r>
    </w:p>
    <w:p w:rsidR="00C0489E" w:rsidRPr="00F81DFF">
      <w:pPr>
        <w:widowControl/>
        <w:bidi w:val="0"/>
        <w:ind w:firstLine="851"/>
        <w:jc w:val="both"/>
        <w:rPr>
          <w:rStyle w:val="PlaceholderText"/>
          <w:color w:val="000000"/>
        </w:rPr>
      </w:pPr>
      <w:r w:rsidRPr="00F81DFF">
        <w:rPr>
          <w:rStyle w:val="PlaceholderText"/>
          <w:color w:val="000000"/>
        </w:rPr>
        <w:t>Návrh zákona nemá byť predmetom vnútrokomunitárneho pripomienkového konania.</w:t>
      </w:r>
    </w:p>
    <w:p w:rsidR="00C0489E" w:rsidRPr="00F81DFF">
      <w:pPr>
        <w:widowControl/>
        <w:bidi w:val="0"/>
        <w:ind w:firstLine="851"/>
        <w:jc w:val="both"/>
        <w:rPr>
          <w:rStyle w:val="PlaceholderText"/>
          <w:color w:val="000000"/>
        </w:rPr>
      </w:pPr>
      <w:r w:rsidRPr="00F81DFF">
        <w:rPr>
          <w:rStyle w:val="PlaceholderText"/>
          <w:color w:val="000000"/>
        </w:rPr>
        <w:t>Neexistujú prekážky sprístupnenia materiálu podľa zákona č. 211/2000 Z. z. o slobodnom prístupe k informáciám a o zmene a doplnení niektorých zákonov (zákon o slobode informácií) v znení neskorších predpisov a podľa zákona č. 215/2004 Z. z. o ochrane utajovaných skutočností a o zmene a doplnení niektorých zákonov v znení neskorších predpisov.</w:t>
      </w:r>
    </w:p>
    <w:p w:rsidR="00D50D3F" w:rsidRPr="00F81DFF" w:rsidP="008A0C91">
      <w:pPr>
        <w:widowControl/>
        <w:bidi w:val="0"/>
        <w:ind w:firstLine="851"/>
        <w:jc w:val="both"/>
        <w:rPr>
          <w:rStyle w:val="PlaceholderText"/>
          <w:color w:val="000000"/>
        </w:rPr>
      </w:pPr>
    </w:p>
    <w:p w:rsidR="00D50D3F" w:rsidRPr="00F81DFF" w:rsidP="008A0C91">
      <w:pPr>
        <w:widowControl/>
        <w:bidi w:val="0"/>
        <w:ind w:firstLine="851"/>
        <w:jc w:val="both"/>
        <w:rPr>
          <w:rStyle w:val="PlaceholderText"/>
          <w:color w:val="000000"/>
        </w:rPr>
      </w:pPr>
    </w:p>
    <w:p w:rsidR="00C0489E" w:rsidRPr="00F81DFF" w:rsidP="008A0C91">
      <w:pPr>
        <w:widowControl/>
        <w:bidi w:val="0"/>
        <w:rPr>
          <w:rStyle w:val="PlaceholderText"/>
          <w:color w:val="000000"/>
        </w:rPr>
      </w:pPr>
      <w:r w:rsidRPr="00F81DFF">
        <w:rPr>
          <w:rStyle w:val="PlaceholderText"/>
          <w:color w:val="000000"/>
        </w:rPr>
        <w:t> </w:t>
      </w: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adjustRightInd/>
        <w:jc w:val="center"/>
        <w:rPr>
          <w:rFonts w:ascii="Times New Roman" w:eastAsia="Calibri" w:hAnsi="Times New Roman" w:cs="Times New Roman" w:hint="default"/>
          <w:b/>
          <w:bCs/>
          <w:caps/>
          <w:color w:val="000000"/>
          <w:spacing w:val="30"/>
        </w:rPr>
      </w:pPr>
      <w:r w:rsidRPr="00F81DFF">
        <w:rPr>
          <w:rFonts w:ascii="Times New Roman" w:eastAsia="Calibri" w:hAnsi="Times New Roman" w:cs="Times New Roman" w:hint="default"/>
          <w:b/>
          <w:bCs/>
          <w:caps/>
          <w:color w:val="000000"/>
          <w:spacing w:val="30"/>
        </w:rPr>
        <w:t>Dolož</w:t>
      </w:r>
      <w:r w:rsidRPr="00F81DFF">
        <w:rPr>
          <w:rFonts w:ascii="Times New Roman" w:eastAsia="Calibri" w:hAnsi="Times New Roman" w:cs="Times New Roman" w:hint="default"/>
          <w:b/>
          <w:bCs/>
          <w:caps/>
          <w:color w:val="000000"/>
          <w:spacing w:val="30"/>
        </w:rPr>
        <w:t>ka</w:t>
      </w:r>
    </w:p>
    <w:p w:rsidR="008A0C91" w:rsidRPr="00F81DFF" w:rsidP="008A0C91">
      <w:pPr>
        <w:widowControl/>
        <w:bidi w:val="0"/>
        <w:adjustRightInd/>
        <w:jc w:val="center"/>
        <w:rPr>
          <w:rFonts w:ascii="Times New Roman" w:eastAsia="Calibri" w:hAnsi="Times New Roman" w:cs="Times New Roman" w:hint="default"/>
          <w:b/>
          <w:bCs/>
          <w:color w:val="000000"/>
        </w:rPr>
      </w:pPr>
      <w:r w:rsidRPr="00F81DFF">
        <w:rPr>
          <w:rFonts w:ascii="Times New Roman" w:eastAsia="Calibri" w:hAnsi="Times New Roman" w:cs="Times New Roman" w:hint="default"/>
          <w:b/>
          <w:bCs/>
          <w:color w:val="000000"/>
        </w:rPr>
        <w:t>vybraný</w:t>
      </w:r>
      <w:r w:rsidRPr="00F81DFF">
        <w:rPr>
          <w:rFonts w:ascii="Times New Roman" w:eastAsia="Calibri" w:hAnsi="Times New Roman" w:cs="Times New Roman" w:hint="default"/>
          <w:b/>
          <w:bCs/>
          <w:color w:val="000000"/>
        </w:rPr>
        <w:t>ch vplyvov</w:t>
      </w:r>
    </w:p>
    <w:p w:rsidR="008A0C91" w:rsidRPr="00F81DFF" w:rsidP="008A0C91">
      <w:pPr>
        <w:widowControl/>
        <w:bidi w:val="0"/>
        <w:adjustRightInd/>
        <w:rPr>
          <w:rFonts w:ascii="Times New Roman" w:eastAsia="Calibri" w:hAnsi="Times New Roman" w:cs="Times New Roman"/>
          <w:color w:val="000000"/>
        </w:rPr>
      </w:pPr>
    </w:p>
    <w:p w:rsidR="008A0C91" w:rsidRPr="00F81DFF" w:rsidP="008A0C91">
      <w:pPr>
        <w:widowControl/>
        <w:bidi w:val="0"/>
        <w:adjustRightInd/>
        <w:jc w:val="both"/>
        <w:rPr>
          <w:rFonts w:ascii="Times New Roman" w:eastAsia="Calibri" w:hAnsi="Times New Roman" w:cs="Times New Roman" w:hint="default"/>
          <w:bCs/>
        </w:rPr>
      </w:pPr>
      <w:r w:rsidRPr="00F81DFF">
        <w:rPr>
          <w:rFonts w:ascii="Times New Roman" w:eastAsia="Calibri" w:hAnsi="Times New Roman" w:cs="Times New Roman" w:hint="default"/>
          <w:b/>
          <w:bCs/>
          <w:color w:val="000000"/>
        </w:rPr>
        <w:t>A.1. Ná</w:t>
      </w:r>
      <w:r w:rsidRPr="00F81DFF">
        <w:rPr>
          <w:rFonts w:ascii="Times New Roman" w:eastAsia="Calibri" w:hAnsi="Times New Roman" w:cs="Times New Roman" w:hint="default"/>
          <w:b/>
          <w:bCs/>
          <w:color w:val="000000"/>
        </w:rPr>
        <w:t>zov materiá</w:t>
      </w:r>
      <w:r w:rsidRPr="00F81DFF">
        <w:rPr>
          <w:rFonts w:ascii="Times New Roman" w:eastAsia="Calibri" w:hAnsi="Times New Roman" w:cs="Times New Roman" w:hint="default"/>
          <w:b/>
          <w:bCs/>
          <w:color w:val="000000"/>
        </w:rPr>
        <w:t xml:space="preserve">lu:  </w:t>
      </w:r>
      <w:r w:rsidRPr="00F81DFF">
        <w:rPr>
          <w:rFonts w:ascii="Times New Roman" w:eastAsia="Calibri" w:hAnsi="Times New Roman" w:cs="Times New Roman" w:hint="default"/>
        </w:rPr>
        <w:t>Ná</w:t>
      </w:r>
      <w:r w:rsidRPr="00F81DFF">
        <w:rPr>
          <w:rFonts w:ascii="Times New Roman" w:eastAsia="Calibri" w:hAnsi="Times New Roman" w:cs="Times New Roman" w:hint="default"/>
        </w:rPr>
        <w:t>vrh zá</w:t>
      </w:r>
      <w:r w:rsidRPr="00F81DFF">
        <w:rPr>
          <w:rFonts w:ascii="Times New Roman" w:eastAsia="Calibri" w:hAnsi="Times New Roman" w:cs="Times New Roman" w:hint="default"/>
        </w:rPr>
        <w:t>kona o </w:t>
      </w:r>
      <w:r w:rsidRPr="00F81DFF">
        <w:rPr>
          <w:rFonts w:ascii="Times New Roman" w:eastAsia="Calibri" w:hAnsi="Times New Roman" w:cs="Times New Roman" w:hint="default"/>
        </w:rPr>
        <w:t>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prave</w:t>
      </w:r>
      <w:r w:rsidRPr="00F81DFF">
        <w:rPr>
          <w:rFonts w:ascii="Times New Roman" w:eastAsia="Calibri" w:hAnsi="Times New Roman" w:cs="Times New Roman" w:hint="default"/>
          <w:bCs/>
        </w:rPr>
        <w:t xml:space="preserve"> a o zmene a doplnení</w:t>
      </w:r>
      <w:r w:rsidRPr="00F81DFF">
        <w:rPr>
          <w:rFonts w:ascii="Times New Roman" w:eastAsia="Calibri" w:hAnsi="Times New Roman" w:cs="Times New Roman" w:hint="default"/>
          <w:bCs/>
        </w:rPr>
        <w:t xml:space="preserve"> niektorý</w:t>
      </w:r>
      <w:r w:rsidRPr="00F81DFF">
        <w:rPr>
          <w:rFonts w:ascii="Times New Roman" w:eastAsia="Calibri" w:hAnsi="Times New Roman" w:cs="Times New Roman" w:hint="default"/>
          <w:bCs/>
        </w:rPr>
        <w:t>ch zá</w:t>
      </w:r>
      <w:r w:rsidRPr="00F81DFF">
        <w:rPr>
          <w:rFonts w:ascii="Times New Roman" w:eastAsia="Calibri" w:hAnsi="Times New Roman" w:cs="Times New Roman" w:hint="default"/>
          <w:bCs/>
        </w:rPr>
        <w:t>konov.</w:t>
      </w:r>
    </w:p>
    <w:p w:rsidR="008A0C91" w:rsidRPr="00F81DFF" w:rsidP="008A0C91">
      <w:pPr>
        <w:widowControl/>
        <w:bidi w:val="0"/>
        <w:adjustRightInd/>
        <w:jc w:val="both"/>
        <w:rPr>
          <w:rFonts w:ascii="Times New Roman" w:eastAsia="Calibri" w:hAnsi="Times New Roman" w:cs="Times New Roman"/>
          <w:b/>
          <w:bCs/>
          <w:color w:val="000000"/>
        </w:rPr>
      </w:pPr>
    </w:p>
    <w:p w:rsidR="008A0C91" w:rsidRPr="00F81DFF" w:rsidP="008A0C91">
      <w:pPr>
        <w:widowControl/>
        <w:bidi w:val="0"/>
        <w:adjustRightInd/>
        <w:jc w:val="both"/>
        <w:rPr>
          <w:rFonts w:ascii="Times New Roman" w:eastAsia="Calibri" w:hAnsi="Times New Roman" w:cs="Times New Roman"/>
          <w:b/>
          <w:bCs/>
          <w:color w:val="000000"/>
        </w:rPr>
      </w:pPr>
      <w:r w:rsidRPr="00F81DFF">
        <w:rPr>
          <w:rFonts w:ascii="Times New Roman" w:eastAsia="Calibri" w:hAnsi="Times New Roman" w:cs="Times New Roman" w:hint="default"/>
          <w:b/>
          <w:bCs/>
          <w:color w:val="000000"/>
        </w:rPr>
        <w:t>Termí</w:t>
      </w:r>
      <w:r w:rsidRPr="00F81DFF">
        <w:rPr>
          <w:rFonts w:ascii="Times New Roman" w:eastAsia="Calibri" w:hAnsi="Times New Roman" w:cs="Times New Roman" w:hint="default"/>
          <w:b/>
          <w:bCs/>
          <w:color w:val="000000"/>
        </w:rPr>
        <w:t>n zač</w:t>
      </w:r>
      <w:r w:rsidRPr="00F81DFF">
        <w:rPr>
          <w:rFonts w:ascii="Times New Roman" w:eastAsia="Calibri" w:hAnsi="Times New Roman" w:cs="Times New Roman" w:hint="default"/>
          <w:b/>
          <w:bCs/>
          <w:color w:val="000000"/>
        </w:rPr>
        <w:t>atia a </w:t>
      </w:r>
      <w:r w:rsidRPr="00F81DFF">
        <w:rPr>
          <w:rFonts w:ascii="Times New Roman" w:eastAsia="Calibri" w:hAnsi="Times New Roman" w:cs="Times New Roman" w:hint="default"/>
          <w:b/>
          <w:bCs/>
          <w:color w:val="000000"/>
        </w:rPr>
        <w:t>ukonč</w:t>
      </w:r>
      <w:r w:rsidRPr="00F81DFF">
        <w:rPr>
          <w:rFonts w:ascii="Times New Roman" w:eastAsia="Calibri" w:hAnsi="Times New Roman" w:cs="Times New Roman" w:hint="default"/>
          <w:b/>
          <w:bCs/>
          <w:color w:val="000000"/>
        </w:rPr>
        <w:t>enia PPK:</w:t>
      </w:r>
      <w:r w:rsidRPr="00F81DFF">
        <w:rPr>
          <w:rFonts w:ascii="Times New Roman" w:eastAsia="Calibri" w:hAnsi="Times New Roman" w:cs="Times New Roman"/>
          <w:color w:val="000000"/>
        </w:rPr>
        <w:t xml:space="preserve"> -  </w:t>
      </w:r>
    </w:p>
    <w:p w:rsidR="008A0C91" w:rsidRPr="00F81DFF" w:rsidP="008A0C91">
      <w:pPr>
        <w:widowControl/>
        <w:bidi w:val="0"/>
        <w:adjustRightInd/>
        <w:jc w:val="both"/>
        <w:rPr>
          <w:rFonts w:ascii="Times New Roman" w:eastAsia="Calibri" w:hAnsi="Times New Roman" w:cs="Times New Roman"/>
          <w:b/>
          <w:bCs/>
          <w:color w:val="000000"/>
        </w:rPr>
      </w:pPr>
    </w:p>
    <w:p w:rsidR="008A0C91" w:rsidRPr="00F81DFF" w:rsidP="008A0C91">
      <w:pPr>
        <w:widowControl/>
        <w:bidi w:val="0"/>
        <w:adjustRightInd/>
        <w:jc w:val="both"/>
        <w:rPr>
          <w:rFonts w:ascii="Times New Roman" w:eastAsia="Calibri" w:hAnsi="Times New Roman" w:cs="Times New Roman"/>
          <w:b/>
          <w:bCs/>
          <w:color w:val="000000"/>
        </w:rPr>
      </w:pPr>
      <w:r w:rsidRPr="00F81DFF">
        <w:rPr>
          <w:rFonts w:ascii="Times New Roman" w:eastAsia="Calibri" w:hAnsi="Times New Roman" w:cs="Times New Roman"/>
          <w:b/>
          <w:bCs/>
          <w:color w:val="000000"/>
        </w:rPr>
        <w:t>A.2. Vplyvy:</w:t>
      </w:r>
    </w:p>
    <w:p w:rsidR="008A0C91" w:rsidRPr="00F81DFF" w:rsidP="008A0C91">
      <w:pPr>
        <w:widowControl/>
        <w:bidi w:val="0"/>
        <w:adjustRightInd/>
        <w:jc w:val="both"/>
        <w:rPr>
          <w:rFonts w:ascii="Times New Roman" w:eastAsia="Calibri" w:hAnsi="Times New Roman" w:cs="Times New Roman"/>
          <w:b/>
          <w:bCs/>
          <w:color w:val="000000"/>
        </w:rPr>
      </w:pP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hint="default"/>
                <w:color w:val="000000"/>
              </w:rPr>
            </w:pPr>
            <w:r w:rsidRPr="00F81DFF">
              <w:rPr>
                <w:rFonts w:ascii="Times New Roman" w:eastAsia="Calibri" w:hAnsi="Times New Roman" w:cs="Times New Roman"/>
                <w:color w:val="000000"/>
              </w:rPr>
              <w:t> </w:t>
            </w:r>
            <w:r w:rsidRPr="00F81DFF">
              <w:rPr>
                <w:rFonts w:ascii="Times New Roman" w:eastAsia="Calibri" w:hAnsi="Times New Roman" w:cs="Times New Roman" w:hint="default"/>
                <w:color w:val="000000"/>
              </w:rPr>
              <w:t>Pozití</w:t>
            </w:r>
            <w:r w:rsidRPr="00F81DFF">
              <w:rPr>
                <w:rFonts w:ascii="Times New Roman" w:eastAsia="Calibri" w:hAnsi="Times New Roman" w:cs="Times New Roman" w:hint="default"/>
                <w:color w:val="000000"/>
              </w:rPr>
              <w:t>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 </w:t>
            </w:r>
            <w:r w:rsidRPr="00F81DFF">
              <w:rPr>
                <w:rFonts w:ascii="Times New Roman" w:eastAsia="Calibri" w:hAnsi="Times New Roman" w:cs="Times New Roman" w:hint="default"/>
                <w:color w:val="000000"/>
              </w:rPr>
              <w:t>Ž</w:t>
            </w:r>
            <w:r w:rsidRPr="00F81DFF">
              <w:rPr>
                <w:rFonts w:ascii="Times New Roman" w:eastAsia="Calibri" w:hAnsi="Times New Roman" w:cs="Times New Roman" w:hint="default"/>
                <w:color w:val="000000"/>
              </w:rPr>
              <w:t>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 </w:t>
            </w:r>
            <w:r w:rsidRPr="00F81DFF">
              <w:rPr>
                <w:rFonts w:ascii="Times New Roman" w:eastAsia="Calibri" w:hAnsi="Times New Roman" w:cs="Times New Roman" w:hint="default"/>
                <w:color w:val="000000"/>
              </w:rPr>
              <w:t>Negatí</w:t>
            </w:r>
            <w:r w:rsidRPr="00F81DFF">
              <w:rPr>
                <w:rFonts w:ascii="Times New Roman" w:eastAsia="Calibri" w:hAnsi="Times New Roman" w:cs="Times New Roman" w:hint="default"/>
                <w:color w:val="000000"/>
              </w:rPr>
              <w:t>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1. Vplyvy na rozpoč</w:t>
            </w:r>
            <w:r w:rsidRPr="00F81DFF">
              <w:rPr>
                <w:rFonts w:ascii="Times New Roman" w:eastAsia="Calibri" w:hAnsi="Times New Roman" w:cs="Times New Roman" w:hint="default"/>
                <w:color w:val="000000"/>
              </w:rPr>
              <w:t>et verejnej sprá</w:t>
            </w:r>
            <w:r w:rsidRPr="00F81DFF">
              <w:rPr>
                <w:rFonts w:ascii="Times New Roman" w:eastAsia="Calibri" w:hAnsi="Times New Roman" w:cs="Times New Roman" w:hint="default"/>
                <w:color w:val="000000"/>
              </w:rPr>
              <w:t>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r w:rsidRPr="00F81DFF">
              <w:rPr>
                <w:rFonts w:ascii="Times New Roman" w:eastAsia="Calibri" w:hAnsi="Times New Roman" w:cs="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highlight w:val="yellow"/>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r w:rsidRPr="00F81DFF">
              <w:rPr>
                <w:rFonts w:ascii="Times New Roman" w:eastAsia="Calibri" w:hAnsi="Times New Roman" w:cs="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2. Vplyvy na podnikateľ</w:t>
            </w:r>
            <w:r w:rsidRPr="00F81DFF">
              <w:rPr>
                <w:rFonts w:ascii="Times New Roman" w:eastAsia="Calibri" w:hAnsi="Times New Roman" w:cs="Times New Roman" w:hint="default"/>
                <w:color w:val="000000"/>
              </w:rPr>
              <w:t>ské</w:t>
            </w:r>
            <w:r w:rsidRPr="00F81DFF">
              <w:rPr>
                <w:rFonts w:ascii="Times New Roman" w:eastAsia="Calibri" w:hAnsi="Times New Roman" w:cs="Times New Roman" w:hint="default"/>
                <w:color w:val="000000"/>
              </w:rPr>
              <w:t xml:space="preserve"> prostredie </w:t>
            </w:r>
            <w:r w:rsidRPr="00F81DFF">
              <w:rPr>
                <w:rFonts w:ascii="Times New Roman" w:eastAsia="Calibri" w:hAnsi="Times New Roman" w:cs="Times New Roman" w:hint="default"/>
                <w:color w:val="000000"/>
              </w:rPr>
              <w:t>–</w:t>
            </w:r>
            <w:r w:rsidRPr="00F81DFF">
              <w:rPr>
                <w:rFonts w:ascii="Times New Roman" w:eastAsia="Calibri" w:hAnsi="Times New Roman" w:cs="Times New Roman" w:hint="default"/>
                <w:color w:val="000000"/>
              </w:rPr>
              <w:t xml:space="preserve"> dochá</w:t>
            </w:r>
            <w:r w:rsidRPr="00F81DFF">
              <w:rPr>
                <w:rFonts w:ascii="Times New Roman" w:eastAsia="Calibri" w:hAnsi="Times New Roman" w:cs="Times New Roman" w:hint="default"/>
                <w:color w:val="000000"/>
              </w:rPr>
              <w:t>dza k zvýš</w:t>
            </w:r>
            <w:r w:rsidRPr="00F81DFF">
              <w:rPr>
                <w:rFonts w:ascii="Times New Roman" w:eastAsia="Calibri" w:hAnsi="Times New Roman" w:cs="Times New Roman" w:hint="default"/>
                <w:color w:val="000000"/>
              </w:rPr>
              <w:t>eniu regulač</w:t>
            </w:r>
            <w:r w:rsidRPr="00F81DFF">
              <w:rPr>
                <w:rFonts w:ascii="Times New Roman" w:eastAsia="Calibri" w:hAnsi="Times New Roman" w:cs="Times New Roman" w:hint="default"/>
                <w:color w:val="000000"/>
              </w:rPr>
              <w:t>né</w:t>
            </w:r>
            <w:r w:rsidRPr="00F81DFF">
              <w:rPr>
                <w:rFonts w:ascii="Times New Roman" w:eastAsia="Calibri" w:hAnsi="Times New Roman" w:cs="Times New Roman" w:hint="default"/>
                <w:color w:val="000000"/>
              </w:rPr>
              <w:t>ho zať</w:t>
            </w:r>
            <w:r w:rsidRPr="00F81DFF">
              <w:rPr>
                <w:rFonts w:ascii="Times New Roman" w:eastAsia="Calibri" w:hAnsi="Times New Roman" w:cs="Times New Roman" w:hint="default"/>
                <w:color w:val="000000"/>
              </w:rPr>
              <w:t>až</w:t>
            </w:r>
            <w:r w:rsidRPr="00F81DFF">
              <w:rPr>
                <w:rFonts w:ascii="Times New Roman" w:eastAsia="Calibri" w:hAnsi="Times New Roman" w:cs="Times New Roman" w:hint="default"/>
                <w:color w:val="000000"/>
              </w:rPr>
              <w:t>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r w:rsidRPr="00F81DFF">
              <w:rPr>
                <w:rFonts w:ascii="Times New Roman" w:eastAsia="Calibri" w:hAnsi="Times New Roman" w:cs="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3. Sociá</w:t>
            </w:r>
            <w:r w:rsidRPr="00F81DFF">
              <w:rPr>
                <w:rFonts w:ascii="Times New Roman" w:eastAsia="Calibri" w:hAnsi="Times New Roman" w:cs="Times New Roman" w:hint="default"/>
                <w:color w:val="000000"/>
              </w:rPr>
              <w:t>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r w:rsidRPr="00F81DFF">
              <w:rPr>
                <w:rFonts w:ascii="Times New Roman" w:eastAsia="Calibri" w:hAnsi="Times New Roman" w:cs="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w:t>
            </w:r>
            <w:r w:rsidRPr="00F81DFF">
              <w:rPr>
                <w:rFonts w:ascii="Times New Roman" w:eastAsia="Calibri" w:hAnsi="Times New Roman" w:cs="Times New Roman" w:hint="default"/>
                <w:color w:val="000000"/>
              </w:rPr>
              <w:t xml:space="preserve"> vplyvy na hospodá</w:t>
            </w:r>
            <w:r w:rsidRPr="00F81DFF">
              <w:rPr>
                <w:rFonts w:ascii="Times New Roman" w:eastAsia="Calibri" w:hAnsi="Times New Roman" w:cs="Times New Roman" w:hint="default"/>
                <w:color w:val="000000"/>
              </w:rPr>
              <w:t>renie obyvateľ</w:t>
            </w:r>
            <w:r w:rsidRPr="00F81DFF">
              <w:rPr>
                <w:rFonts w:ascii="Times New Roman" w:eastAsia="Calibri" w:hAnsi="Times New Roman" w:cs="Times New Roman" w:hint="default"/>
                <w:color w:val="000000"/>
              </w:rPr>
              <w:t>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w:t>
            </w:r>
            <w:r w:rsidRPr="00F81DFF">
              <w:rPr>
                <w:rFonts w:ascii="Times New Roman" w:eastAsia="Calibri" w:hAnsi="Times New Roman" w:cs="Times New Roman" w:hint="default"/>
                <w:color w:val="000000"/>
              </w:rPr>
              <w:t xml:space="preserve"> sociá</w:t>
            </w:r>
            <w:r w:rsidRPr="00F81DFF">
              <w:rPr>
                <w:rFonts w:ascii="Times New Roman" w:eastAsia="Calibri" w:hAnsi="Times New Roman" w:cs="Times New Roman" w:hint="default"/>
                <w:color w:val="000000"/>
              </w:rPr>
              <w:t>lnu exklú</w:t>
            </w:r>
            <w:r w:rsidRPr="00F81DFF">
              <w:rPr>
                <w:rFonts w:ascii="Times New Roman" w:eastAsia="Calibri" w:hAnsi="Times New Roman" w:cs="Times New Roman" w:hint="default"/>
                <w:color w:val="000000"/>
              </w:rPr>
              <w:t>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w:t>
            </w:r>
            <w:r w:rsidRPr="00F81DFF">
              <w:rPr>
                <w:rFonts w:ascii="Times New Roman" w:eastAsia="Calibri" w:hAnsi="Times New Roman" w:cs="Times New Roman" w:hint="default"/>
                <w:color w:val="000000"/>
              </w:rPr>
              <w:t xml:space="preserve"> rovnosť</w:t>
            </w:r>
            <w:r w:rsidRPr="00F81DFF">
              <w:rPr>
                <w:rFonts w:ascii="Times New Roman" w:eastAsia="Calibri" w:hAnsi="Times New Roman" w:cs="Times New Roman" w:hint="default"/>
                <w:color w:val="000000"/>
              </w:rPr>
              <w:t xml:space="preserve"> prí</w:t>
            </w:r>
            <w:r w:rsidRPr="00F81DFF">
              <w:rPr>
                <w:rFonts w:ascii="Times New Roman" w:eastAsia="Calibri" w:hAnsi="Times New Roman" w:cs="Times New Roman" w:hint="default"/>
                <w:color w:val="000000"/>
              </w:rPr>
              <w:t>lež</w:t>
            </w:r>
            <w:r w:rsidRPr="00F81DFF">
              <w:rPr>
                <w:rFonts w:ascii="Times New Roman" w:eastAsia="Calibri" w:hAnsi="Times New Roman" w:cs="Times New Roman" w:hint="default"/>
                <w:color w:val="000000"/>
              </w:rPr>
              <w:t>itostí</w:t>
            </w:r>
            <w:r w:rsidRPr="00F81DFF">
              <w:rPr>
                <w:rFonts w:ascii="Times New Roman" w:eastAsia="Calibri" w:hAnsi="Times New Roman" w:cs="Times New Roman" w:hint="default"/>
                <w:color w:val="000000"/>
              </w:rPr>
              <w:t xml:space="preserve"> a rodovú</w:t>
            </w:r>
            <w:r w:rsidRPr="00F81DFF">
              <w:rPr>
                <w:rFonts w:ascii="Times New Roman" w:eastAsia="Calibri" w:hAnsi="Times New Roman" w:cs="Times New Roman" w:hint="default"/>
                <w:color w:val="000000"/>
              </w:rPr>
              <w:t xml:space="preserve"> rovnosť</w:t>
            </w:r>
            <w:r w:rsidRPr="00F81DFF">
              <w:rPr>
                <w:rFonts w:ascii="Times New Roman" w:eastAsia="Calibri" w:hAnsi="Times New Roman" w:cs="Times New Roman" w:hint="default"/>
                <w:color w:val="000000"/>
              </w:rPr>
              <w:t xml:space="preserve">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r w:rsidRPr="00F81DFF">
              <w:rPr>
                <w:rFonts w:ascii="Times New Roman" w:eastAsia="Calibri" w:hAnsi="Times New Roman" w:cs="Times New Roman"/>
                <w:color w:val="000000"/>
              </w:rPr>
              <w:t>4.</w:t>
            </w:r>
            <w:r w:rsidRPr="00F81DFF">
              <w:rPr>
                <w:rFonts w:ascii="Times New Roman" w:eastAsia="Calibri" w:hAnsi="Times New Roman" w:cs="Times New Roman" w:hint="default"/>
                <w:color w:val="000000"/>
              </w:rPr>
              <w:t xml:space="preserve"> Vplyvy na ž</w:t>
            </w:r>
            <w:r w:rsidRPr="00F81DFF">
              <w:rPr>
                <w:rFonts w:ascii="Times New Roman" w:eastAsia="Calibri" w:hAnsi="Times New Roman" w:cs="Times New Roman" w:hint="default"/>
                <w:color w:val="000000"/>
              </w:rPr>
              <w:t>ivotné</w:t>
            </w:r>
            <w:r w:rsidRPr="00F81DFF">
              <w:rPr>
                <w:rFonts w:ascii="Times New Roman" w:eastAsia="Calibri" w:hAnsi="Times New Roman" w:cs="Times New Roman" w:hint="default"/>
                <w:color w:val="000000"/>
              </w:rPr>
              <w:t xml:space="preserve">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r w:rsidRPr="00F81DFF">
              <w:rPr>
                <w:rFonts w:ascii="Times New Roman" w:eastAsia="Calibri" w:hAnsi="Times New Roman" w:cs="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5. Vplyvy na informatizá</w:t>
            </w:r>
            <w:r w:rsidRPr="00F81DFF">
              <w:rPr>
                <w:rFonts w:ascii="Times New Roman" w:eastAsia="Calibri" w:hAnsi="Times New Roman" w:cs="Times New Roman" w:hint="default"/>
                <w:color w:val="000000"/>
              </w:rPr>
              <w:t>ciu spoloč</w:t>
            </w:r>
            <w:r w:rsidRPr="00F81DFF">
              <w:rPr>
                <w:rFonts w:ascii="Times New Roman" w:eastAsia="Calibri" w:hAnsi="Times New Roman" w:cs="Times New Roman" w:hint="default"/>
                <w:color w:val="000000"/>
              </w:rPr>
              <w:t>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r w:rsidRPr="00F81DFF">
              <w:rPr>
                <w:rFonts w:ascii="Times New Roman" w:eastAsia="Calibri" w:hAnsi="Times New Roman" w:cs="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A0C91" w:rsidRPr="00F81DFF" w:rsidP="008A0C91">
            <w:pPr>
              <w:widowControl/>
              <w:bidi w:val="0"/>
              <w:adjustRightInd/>
              <w:jc w:val="center"/>
              <w:rPr>
                <w:rFonts w:ascii="Times New Roman" w:eastAsia="Calibri" w:hAnsi="Times New Roman" w:cs="Times New Roman"/>
                <w:color w:val="000000"/>
              </w:rPr>
            </w:pPr>
          </w:p>
        </w:tc>
      </w:tr>
    </w:tbl>
    <w:p w:rsidR="008A0C91" w:rsidRPr="00F81DFF" w:rsidP="008A0C91">
      <w:pPr>
        <w:widowControl/>
        <w:bidi w:val="0"/>
        <w:adjustRightInd/>
        <w:rPr>
          <w:rFonts w:ascii="Times New Roman" w:eastAsia="Calibri" w:hAnsi="Times New Roman" w:cs="Times New Roman"/>
          <w:color w:val="000000"/>
        </w:rPr>
      </w:pPr>
      <w:r w:rsidRPr="00F81DFF">
        <w:rPr>
          <w:rFonts w:ascii="Times New Roman" w:eastAsia="Calibri" w:hAnsi="Times New Roman" w:cs="Times New Roman"/>
          <w:color w:val="000000"/>
        </w:rPr>
        <w:t> </w:t>
      </w:r>
    </w:p>
    <w:p w:rsidR="008A0C91" w:rsidRPr="00F81DFF" w:rsidP="008A0C91">
      <w:pPr>
        <w:widowControl/>
        <w:bidi w:val="0"/>
        <w:adjustRightInd/>
        <w:jc w:val="both"/>
        <w:rPr>
          <w:rFonts w:ascii="Times New Roman" w:eastAsia="Calibri" w:hAnsi="Times New Roman" w:cs="Times New Roman" w:hint="default"/>
          <w:b/>
          <w:bCs/>
          <w:color w:val="000000"/>
        </w:rPr>
      </w:pPr>
      <w:r w:rsidRPr="00F81DFF">
        <w:rPr>
          <w:rFonts w:ascii="Times New Roman" w:eastAsia="Calibri" w:hAnsi="Times New Roman" w:cs="Times New Roman" w:hint="default"/>
          <w:b/>
          <w:bCs/>
          <w:color w:val="000000"/>
        </w:rPr>
        <w:t>A.3. Pozná</w:t>
      </w:r>
      <w:r w:rsidRPr="00F81DFF">
        <w:rPr>
          <w:rFonts w:ascii="Times New Roman" w:eastAsia="Calibri" w:hAnsi="Times New Roman" w:cs="Times New Roman" w:hint="default"/>
          <w:b/>
          <w:bCs/>
          <w:color w:val="000000"/>
        </w:rPr>
        <w:t>mky</w:t>
      </w:r>
    </w:p>
    <w:p w:rsidR="008A0C91" w:rsidRPr="00F81DFF" w:rsidP="008A0C91">
      <w:pPr>
        <w:widowControl/>
        <w:bidi w:val="0"/>
        <w:adjustRightInd/>
        <w:jc w:val="both"/>
        <w:rPr>
          <w:rFonts w:ascii="Times New Roman" w:eastAsia="Calibri" w:hAnsi="Times New Roman" w:cs="Times New Roman" w:hint="default"/>
          <w:b/>
          <w:bCs/>
          <w:color w:val="000000"/>
        </w:rPr>
      </w:pPr>
    </w:p>
    <w:p w:rsidR="008A0C91" w:rsidRPr="00F81DFF" w:rsidP="008A0C91">
      <w:pPr>
        <w:widowControl/>
        <w:bidi w:val="0"/>
        <w:adjustRightInd/>
        <w:jc w:val="both"/>
        <w:rPr>
          <w:rFonts w:ascii="Times New Roman" w:eastAsia="Calibri" w:hAnsi="Times New Roman" w:cs="Times New Roman" w:hint="default"/>
          <w:b/>
          <w:color w:val="000000"/>
          <w:u w:val="single"/>
        </w:rPr>
      </w:pPr>
      <w:r w:rsidRPr="00F81DFF">
        <w:rPr>
          <w:rFonts w:ascii="Times New Roman" w:eastAsia="Calibri" w:hAnsi="Times New Roman" w:cs="Times New Roman"/>
          <w:b/>
          <w:color w:val="000000"/>
        </w:rPr>
        <w:t>1.</w:t>
      </w:r>
      <w:r w:rsidRPr="00F81DFF">
        <w:rPr>
          <w:rFonts w:ascii="Times New Roman" w:eastAsia="Calibri" w:hAnsi="Times New Roman" w:cs="Times New Roman" w:hint="default"/>
          <w:b/>
          <w:color w:val="000000"/>
          <w:u w:val="single"/>
        </w:rPr>
        <w:t xml:space="preserve"> Vplyvy na rozpoč</w:t>
      </w:r>
      <w:r w:rsidRPr="00F81DFF">
        <w:rPr>
          <w:rFonts w:ascii="Times New Roman" w:eastAsia="Calibri" w:hAnsi="Times New Roman" w:cs="Times New Roman" w:hint="default"/>
          <w:b/>
          <w:color w:val="000000"/>
          <w:u w:val="single"/>
        </w:rPr>
        <w:t>et verejnej sprá</w:t>
      </w:r>
      <w:r w:rsidRPr="00F81DFF">
        <w:rPr>
          <w:rFonts w:ascii="Times New Roman" w:eastAsia="Calibri" w:hAnsi="Times New Roman" w:cs="Times New Roman" w:hint="default"/>
          <w:b/>
          <w:color w:val="000000"/>
          <w:u w:val="single"/>
        </w:rPr>
        <w:t>vy</w:t>
      </w:r>
    </w:p>
    <w:p w:rsidR="008A0C91" w:rsidRPr="00F81DFF" w:rsidP="008A0C91">
      <w:pPr>
        <w:widowControl/>
        <w:bidi w:val="0"/>
        <w:adjustRightInd/>
        <w:jc w:val="both"/>
        <w:rPr>
          <w:rFonts w:ascii="Times New Roman" w:eastAsia="Calibri" w:hAnsi="Times New Roman" w:cs="Times New Roman"/>
          <w:color w:val="000000"/>
        </w:rPr>
      </w:pPr>
    </w:p>
    <w:p w:rsidR="008A0C91" w:rsidRPr="00F81DFF" w:rsidP="008A0C91">
      <w:pPr>
        <w:widowControl/>
        <w:bidi w:val="0"/>
        <w:adjustRightInd/>
        <w:ind w:firstLine="851"/>
        <w:jc w:val="both"/>
        <w:rPr>
          <w:rFonts w:ascii="Times New Roman" w:eastAsia="Calibri" w:hAnsi="Times New Roman" w:cs="Times New Roman" w:hint="default"/>
        </w:rPr>
      </w:pPr>
      <w:r w:rsidRPr="00F81DFF">
        <w:rPr>
          <w:rFonts w:ascii="Times New Roman" w:eastAsia="Calibri" w:hAnsi="Times New Roman" w:cs="Times New Roman" w:hint="default"/>
          <w:color w:val="000000"/>
        </w:rPr>
        <w:t>Ministerstvo obrany Slovenskej republiky plá</w:t>
      </w:r>
      <w:r w:rsidRPr="00F81DFF">
        <w:rPr>
          <w:rFonts w:ascii="Times New Roman" w:eastAsia="Calibri" w:hAnsi="Times New Roman" w:cs="Times New Roman" w:hint="default"/>
          <w:color w:val="000000"/>
        </w:rPr>
        <w:t>nuje umož</w:t>
      </w:r>
      <w:r w:rsidRPr="00F81DFF">
        <w:rPr>
          <w:rFonts w:ascii="Times New Roman" w:eastAsia="Calibri" w:hAnsi="Times New Roman" w:cs="Times New Roman" w:hint="default"/>
          <w:color w:val="000000"/>
        </w:rPr>
        <w:t>niť</w:t>
      </w:r>
      <w:r w:rsidRPr="00F81DFF">
        <w:rPr>
          <w:rFonts w:ascii="Times New Roman" w:eastAsia="Calibri" w:hAnsi="Times New Roman" w:cs="Times New Roman" w:hint="default"/>
          <w:color w:val="000000"/>
        </w:rPr>
        <w:t xml:space="preserve"> dobrovoľ</w:t>
      </w:r>
      <w:r w:rsidRPr="00F81DFF">
        <w:rPr>
          <w:rFonts w:ascii="Times New Roman" w:eastAsia="Calibri" w:hAnsi="Times New Roman" w:cs="Times New Roman" w:hint="default"/>
          <w:color w:val="000000"/>
        </w:rPr>
        <w:t>nú</w:t>
      </w:r>
      <w:r w:rsidRPr="00F81DFF">
        <w:rPr>
          <w:rFonts w:ascii="Times New Roman" w:eastAsia="Calibri" w:hAnsi="Times New Roman" w:cs="Times New Roman" w:hint="default"/>
          <w:color w:val="000000"/>
        </w:rPr>
        <w:t xml:space="preserve"> vojenskú</w:t>
      </w:r>
      <w:r w:rsidRPr="00F81DFF">
        <w:rPr>
          <w:rFonts w:ascii="Times New Roman" w:eastAsia="Calibri" w:hAnsi="Times New Roman" w:cs="Times New Roman" w:hint="default"/>
          <w:color w:val="000000"/>
        </w:rPr>
        <w:t xml:space="preserve"> prí</w:t>
      </w:r>
      <w:r w:rsidRPr="00F81DFF">
        <w:rPr>
          <w:rFonts w:ascii="Times New Roman" w:eastAsia="Calibri" w:hAnsi="Times New Roman" w:cs="Times New Roman" w:hint="default"/>
          <w:color w:val="000000"/>
        </w:rPr>
        <w:t>pravu maximá</w:t>
      </w:r>
      <w:r w:rsidRPr="00F81DFF">
        <w:rPr>
          <w:rFonts w:ascii="Times New Roman" w:eastAsia="Calibri" w:hAnsi="Times New Roman" w:cs="Times New Roman" w:hint="default"/>
          <w:color w:val="000000"/>
        </w:rPr>
        <w:t>lne 150 obč</w:t>
      </w:r>
      <w:r w:rsidRPr="00F81DFF">
        <w:rPr>
          <w:rFonts w:ascii="Times New Roman" w:eastAsia="Calibri" w:hAnsi="Times New Roman" w:cs="Times New Roman" w:hint="default"/>
          <w:color w:val="000000"/>
        </w:rPr>
        <w:t>anom Slovenskej r</w:t>
      </w:r>
      <w:r w:rsidRPr="00F81DFF">
        <w:rPr>
          <w:rFonts w:ascii="Times New Roman" w:eastAsia="Calibri" w:hAnsi="Times New Roman" w:cs="Times New Roman" w:hint="default"/>
          <w:color w:val="000000"/>
        </w:rPr>
        <w:t>epubliky roč</w:t>
      </w:r>
      <w:r w:rsidRPr="00F81DFF">
        <w:rPr>
          <w:rFonts w:ascii="Times New Roman" w:eastAsia="Calibri" w:hAnsi="Times New Roman" w:cs="Times New Roman" w:hint="default"/>
          <w:color w:val="000000"/>
        </w:rPr>
        <w:t>ne. Ustanovuje sa, ž</w:t>
      </w:r>
      <w:r w:rsidRPr="00F81DFF">
        <w:rPr>
          <w:rFonts w:ascii="Times New Roman" w:eastAsia="Calibri" w:hAnsi="Times New Roman" w:cs="Times New Roman" w:hint="default"/>
          <w:color w:val="000000"/>
        </w:rPr>
        <w:t>e za jeden deň</w:t>
      </w:r>
      <w:r w:rsidRPr="00F81DFF">
        <w:rPr>
          <w:rFonts w:ascii="Times New Roman" w:eastAsia="Calibri" w:hAnsi="Times New Roman" w:cs="Times New Roman" w:hint="default"/>
          <w:color w:val="000000"/>
        </w:rPr>
        <w:t xml:space="preserve"> dobrovoľ</w:t>
      </w:r>
      <w:r w:rsidRPr="00F81DFF">
        <w:rPr>
          <w:rFonts w:ascii="Times New Roman" w:eastAsia="Calibri" w:hAnsi="Times New Roman" w:cs="Times New Roman" w:hint="default"/>
          <w:color w:val="000000"/>
        </w:rPr>
        <w:t>nej vojenskej prí</w:t>
      </w:r>
      <w:r w:rsidRPr="00F81DFF">
        <w:rPr>
          <w:rFonts w:ascii="Times New Roman" w:eastAsia="Calibri" w:hAnsi="Times New Roman" w:cs="Times New Roman" w:hint="default"/>
          <w:color w:val="000000"/>
        </w:rPr>
        <w:t>pravy bude obč</w:t>
      </w:r>
      <w:r w:rsidRPr="00F81DFF">
        <w:rPr>
          <w:rFonts w:ascii="Times New Roman" w:eastAsia="Calibri" w:hAnsi="Times New Roman" w:cs="Times New Roman" w:hint="default"/>
          <w:color w:val="000000"/>
        </w:rPr>
        <w:t>anovi Slovenskej republiky poskytnutý</w:t>
      </w:r>
      <w:r w:rsidRPr="00F81DFF">
        <w:rPr>
          <w:rFonts w:ascii="Times New Roman" w:eastAsia="Calibri" w:hAnsi="Times New Roman" w:cs="Times New Roman" w:hint="default"/>
          <w:color w:val="000000"/>
        </w:rPr>
        <w:t xml:space="preserve"> finanč</w:t>
      </w:r>
      <w:r w:rsidRPr="00F81DFF">
        <w:rPr>
          <w:rFonts w:ascii="Times New Roman" w:eastAsia="Calibri" w:hAnsi="Times New Roman" w:cs="Times New Roman" w:hint="default"/>
          <w:color w:val="000000"/>
        </w:rPr>
        <w:t>ný</w:t>
      </w:r>
      <w:r w:rsidRPr="00F81DFF">
        <w:rPr>
          <w:rFonts w:ascii="Times New Roman" w:eastAsia="Calibri" w:hAnsi="Times New Roman" w:cs="Times New Roman" w:hint="default"/>
          <w:color w:val="000000"/>
        </w:rPr>
        <w:t xml:space="preserve"> prí</w:t>
      </w:r>
      <w:r w:rsidRPr="00F81DFF">
        <w:rPr>
          <w:rFonts w:ascii="Times New Roman" w:eastAsia="Calibri" w:hAnsi="Times New Roman" w:cs="Times New Roman" w:hint="default"/>
          <w:color w:val="000000"/>
        </w:rPr>
        <w:t>spevok vo výš</w:t>
      </w:r>
      <w:r w:rsidRPr="00F81DFF">
        <w:rPr>
          <w:rFonts w:ascii="Times New Roman" w:eastAsia="Calibri" w:hAnsi="Times New Roman" w:cs="Times New Roman" w:hint="default"/>
          <w:color w:val="000000"/>
        </w:rPr>
        <w:t xml:space="preserve">ke 2,25 % </w:t>
      </w:r>
      <w:r w:rsidRPr="00F81DFF">
        <w:rPr>
          <w:rFonts w:ascii="Times New Roman" w:eastAsia="Calibri" w:hAnsi="Times New Roman" w:cs="ITCBookmanEE" w:hint="default"/>
        </w:rPr>
        <w:t>zo sumy ž</w:t>
      </w:r>
      <w:r w:rsidRPr="00F81DFF">
        <w:rPr>
          <w:rFonts w:ascii="Times New Roman" w:eastAsia="Calibri" w:hAnsi="Times New Roman" w:cs="ITCBookmanEE" w:hint="default"/>
        </w:rPr>
        <w:t>ivotné</w:t>
      </w:r>
      <w:r w:rsidRPr="00F81DFF">
        <w:rPr>
          <w:rFonts w:ascii="Times New Roman" w:eastAsia="Calibri" w:hAnsi="Times New Roman" w:cs="ITCBookmanEE" w:hint="default"/>
        </w:rPr>
        <w:t>ho minima pre jednu plnoletú</w:t>
      </w:r>
      <w:r w:rsidRPr="00F81DFF">
        <w:rPr>
          <w:rFonts w:ascii="Times New Roman" w:eastAsia="Calibri" w:hAnsi="Times New Roman" w:cs="ITCBookmanEE" w:hint="default"/>
        </w:rPr>
        <w:t xml:space="preserve"> fyzickú</w:t>
      </w:r>
      <w:r w:rsidRPr="00F81DFF">
        <w:rPr>
          <w:rFonts w:ascii="Times New Roman" w:eastAsia="Calibri" w:hAnsi="Times New Roman" w:cs="ITCBookmanEE" w:hint="default"/>
        </w:rPr>
        <w:t xml:space="preserve"> osobu.</w:t>
      </w:r>
      <w:r w:rsidRPr="00F81DFF">
        <w:rPr>
          <w:rFonts w:ascii="Times New Roman" w:eastAsia="Calibri" w:hAnsi="Times New Roman" w:cs="Times New Roman" w:hint="default"/>
        </w:rPr>
        <w:t xml:space="preserve"> Ď</w:t>
      </w:r>
      <w:r w:rsidRPr="00F81DFF">
        <w:rPr>
          <w:rFonts w:ascii="Times New Roman" w:eastAsia="Calibri" w:hAnsi="Times New Roman" w:cs="Times New Roman" w:hint="default"/>
        </w:rPr>
        <w:t>alej sa ustanovuje, ž</w:t>
      </w:r>
      <w:r w:rsidRPr="00F81DFF">
        <w:rPr>
          <w:rFonts w:ascii="Times New Roman" w:eastAsia="Calibri" w:hAnsi="Times New Roman" w:cs="Times New Roman" w:hint="default"/>
        </w:rPr>
        <w:t>e ak vojak dobro</w:t>
      </w:r>
      <w:r w:rsidRPr="00F81DFF">
        <w:rPr>
          <w:rFonts w:ascii="Times New Roman" w:eastAsia="Calibri" w:hAnsi="Times New Roman" w:cs="Times New Roman" w:hint="default"/>
        </w:rPr>
        <w:t>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ná</w:t>
      </w:r>
      <w:r w:rsidRPr="00F81DFF">
        <w:rPr>
          <w:rFonts w:ascii="Times New Roman" w:eastAsia="Calibri" w:hAnsi="Times New Roman" w:cs="Times New Roman" w:hint="default"/>
        </w:rPr>
        <w:t>sledkom ú</w:t>
      </w:r>
      <w:r w:rsidRPr="00F81DFF">
        <w:rPr>
          <w:rFonts w:ascii="Times New Roman" w:eastAsia="Calibri" w:hAnsi="Times New Roman" w:cs="Times New Roman" w:hint="default"/>
        </w:rPr>
        <w:t>razu alebo choroby v </w:t>
      </w:r>
      <w:r w:rsidRPr="00F81DFF">
        <w:rPr>
          <w:rFonts w:ascii="Times New Roman" w:eastAsia="Calibri" w:hAnsi="Times New Roman" w:cs="Times New Roman" w:hint="default"/>
        </w:rPr>
        <w:t>sú</w:t>
      </w:r>
      <w:r w:rsidRPr="00F81DFF">
        <w:rPr>
          <w:rFonts w:ascii="Times New Roman" w:eastAsia="Calibri" w:hAnsi="Times New Roman" w:cs="Times New Roman" w:hint="default"/>
        </w:rPr>
        <w:t>vislosti s </w:t>
      </w:r>
      <w:r w:rsidRPr="00F81DFF">
        <w:rPr>
          <w:rFonts w:ascii="Times New Roman" w:eastAsia="Calibri" w:hAnsi="Times New Roman" w:cs="Times New Roman" w:hint="default"/>
        </w:rPr>
        <w:t>vý</w:t>
      </w:r>
      <w:r w:rsidRPr="00F81DFF">
        <w:rPr>
          <w:rFonts w:ascii="Times New Roman" w:eastAsia="Calibri" w:hAnsi="Times New Roman" w:cs="Times New Roman" w:hint="default"/>
        </w:rPr>
        <w:t>konom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zomrie, mohol by minister obrany Slovenskej republiky poskytnúť</w:t>
      </w:r>
      <w:r w:rsidRPr="00F81DFF">
        <w:rPr>
          <w:rFonts w:ascii="Times New Roman" w:eastAsia="Calibri" w:hAnsi="Times New Roman" w:cs="Times New Roman" w:hint="default"/>
        </w:rPr>
        <w:t xml:space="preserve"> jednorazové</w:t>
      </w:r>
      <w:r w:rsidRPr="00F81DFF">
        <w:rPr>
          <w:rFonts w:ascii="Times New Roman" w:eastAsia="Calibri" w:hAnsi="Times New Roman" w:cs="Times New Roman" w:hint="default"/>
        </w:rPr>
        <w:t xml:space="preserve"> odš</w:t>
      </w:r>
      <w:r w:rsidRPr="00F81DFF">
        <w:rPr>
          <w:rFonts w:ascii="Times New Roman" w:eastAsia="Calibri" w:hAnsi="Times New Roman" w:cs="Times New Roman" w:hint="default"/>
        </w:rPr>
        <w:t>kodnenie pozostalý</w:t>
      </w:r>
      <w:r w:rsidRPr="00F81DFF">
        <w:rPr>
          <w:rFonts w:ascii="Times New Roman" w:eastAsia="Calibri" w:hAnsi="Times New Roman" w:cs="Times New Roman" w:hint="default"/>
        </w:rPr>
        <w:t>ch až</w:t>
      </w:r>
      <w:r w:rsidRPr="00F81DFF">
        <w:rPr>
          <w:rFonts w:ascii="Times New Roman" w:eastAsia="Calibri" w:hAnsi="Times New Roman" w:cs="Times New Roman" w:hint="default"/>
        </w:rPr>
        <w:t xml:space="preserve"> do výš</w:t>
      </w:r>
      <w:r w:rsidRPr="00F81DFF">
        <w:rPr>
          <w:rFonts w:ascii="Times New Roman" w:eastAsia="Calibri" w:hAnsi="Times New Roman" w:cs="Times New Roman" w:hint="default"/>
        </w:rPr>
        <w:t>ky tisí</w:t>
      </w:r>
      <w:r w:rsidRPr="00F81DFF">
        <w:rPr>
          <w:rFonts w:ascii="Times New Roman" w:eastAsia="Calibri" w:hAnsi="Times New Roman" w:cs="Times New Roman" w:hint="default"/>
        </w:rPr>
        <w:t>cná</w:t>
      </w:r>
      <w:r w:rsidRPr="00F81DFF">
        <w:rPr>
          <w:rFonts w:ascii="Times New Roman" w:eastAsia="Calibri" w:hAnsi="Times New Roman" w:cs="Times New Roman" w:hint="default"/>
        </w:rPr>
        <w:t>sobku finanč</w:t>
      </w:r>
      <w:r w:rsidRPr="00F81DFF">
        <w:rPr>
          <w:rFonts w:ascii="Times New Roman" w:eastAsia="Calibri" w:hAnsi="Times New Roman" w:cs="Times New Roman" w:hint="default"/>
        </w:rPr>
        <w:t>né</w:t>
      </w:r>
      <w:r w:rsidRPr="00F81DFF">
        <w:rPr>
          <w:rFonts w:ascii="Times New Roman" w:eastAsia="Calibri" w:hAnsi="Times New Roman" w:cs="Times New Roman" w:hint="default"/>
        </w:rPr>
        <w:t>ho prí</w:t>
      </w:r>
      <w:r w:rsidRPr="00F81DFF">
        <w:rPr>
          <w:rFonts w:ascii="Times New Roman" w:eastAsia="Calibri" w:hAnsi="Times New Roman" w:cs="Times New Roman" w:hint="default"/>
        </w:rPr>
        <w:t>spevk</w:t>
      </w:r>
      <w:r w:rsidRPr="00F81DFF">
        <w:rPr>
          <w:rFonts w:ascii="Times New Roman" w:eastAsia="Calibri" w:hAnsi="Times New Roman" w:cs="Times New Roman" w:hint="default"/>
        </w:rPr>
        <w:t>u</w:t>
      </w:r>
      <w:r w:rsidRPr="00F81DFF">
        <w:rPr>
          <w:rFonts w:ascii="Times New Roman" w:eastAsia="Calibri" w:hAnsi="Times New Roman" w:cs="Times New Roman" w:hint="default"/>
        </w:rPr>
        <w:t xml:space="preserve"> poskytované</w:t>
      </w:r>
      <w:r w:rsidRPr="00F81DFF">
        <w:rPr>
          <w:rFonts w:ascii="Times New Roman" w:eastAsia="Calibri" w:hAnsi="Times New Roman" w:cs="Times New Roman" w:hint="default"/>
        </w:rPr>
        <w:t>ho na jeden deň</w:t>
      </w:r>
      <w:r w:rsidRPr="00F81DFF">
        <w:rPr>
          <w:rFonts w:ascii="Times New Roman" w:eastAsia="Calibri" w:hAnsi="Times New Roman" w:cs="Times New Roman" w:hint="default"/>
        </w:rPr>
        <w:t>. Vplyv na rozpoč</w:t>
      </w:r>
      <w:r w:rsidRPr="00F81DFF">
        <w:rPr>
          <w:rFonts w:ascii="Times New Roman" w:eastAsia="Calibri" w:hAnsi="Times New Roman" w:cs="Times New Roman" w:hint="default"/>
        </w:rPr>
        <w:t>et verejnej sprá</w:t>
      </w:r>
      <w:r w:rsidRPr="00F81DFF">
        <w:rPr>
          <w:rFonts w:ascii="Times New Roman" w:eastAsia="Calibri" w:hAnsi="Times New Roman" w:cs="Times New Roman" w:hint="default"/>
        </w:rPr>
        <w:t>vy bude 327 </w:t>
      </w:r>
      <w:r w:rsidRPr="00F81DFF">
        <w:rPr>
          <w:rFonts w:ascii="Times New Roman" w:eastAsia="Calibri" w:hAnsi="Times New Roman" w:cs="Times New Roman" w:hint="default"/>
        </w:rPr>
        <w:t>851,- €</w:t>
      </w:r>
      <w:r w:rsidRPr="00F81DFF">
        <w:rPr>
          <w:rFonts w:ascii="Times New Roman" w:eastAsia="Calibri" w:hAnsi="Times New Roman" w:cs="Times New Roman" w:hint="default"/>
        </w:rPr>
        <w:t xml:space="preserve"> v roku 2016 a v </w:t>
      </w:r>
      <w:r w:rsidRPr="00F81DFF">
        <w:rPr>
          <w:rFonts w:ascii="Times New Roman" w:eastAsia="Calibri" w:hAnsi="Times New Roman" w:cs="Times New Roman" w:hint="default"/>
        </w:rPr>
        <w:t>rokoch 2017 až</w:t>
      </w:r>
      <w:r w:rsidRPr="00F81DFF">
        <w:rPr>
          <w:rFonts w:ascii="Times New Roman" w:eastAsia="Calibri" w:hAnsi="Times New Roman" w:cs="Times New Roman" w:hint="default"/>
        </w:rPr>
        <w:t xml:space="preserve"> 2019 vo </w:t>
      </w:r>
      <w:r w:rsidRPr="00F81DFF">
        <w:rPr>
          <w:rFonts w:ascii="Times New Roman" w:eastAsia="Calibri" w:hAnsi="Times New Roman" w:cs="Times New Roman" w:hint="default"/>
        </w:rPr>
        <w:t>výš</w:t>
      </w:r>
      <w:r w:rsidRPr="00F81DFF">
        <w:rPr>
          <w:rFonts w:ascii="Times New Roman" w:eastAsia="Calibri" w:hAnsi="Times New Roman" w:cs="Times New Roman" w:hint="default"/>
        </w:rPr>
        <w:t>ke 334 151,- €</w:t>
      </w:r>
      <w:r w:rsidRPr="00F81DFF">
        <w:rPr>
          <w:rFonts w:ascii="Times New Roman" w:eastAsia="Calibri" w:hAnsi="Times New Roman" w:cs="Times New Roman" w:hint="default"/>
        </w:rPr>
        <w:t xml:space="preserve"> roč</w:t>
      </w:r>
      <w:r w:rsidRPr="00F81DFF">
        <w:rPr>
          <w:rFonts w:ascii="Times New Roman" w:eastAsia="Calibri" w:hAnsi="Times New Roman" w:cs="Times New Roman" w:hint="default"/>
        </w:rPr>
        <w:t>ne. Rozdiel je spô</w:t>
      </w:r>
      <w:r w:rsidRPr="00F81DFF">
        <w:rPr>
          <w:rFonts w:ascii="Times New Roman" w:eastAsia="Calibri" w:hAnsi="Times New Roman" w:cs="Times New Roman" w:hint="default"/>
        </w:rPr>
        <w:t>sobený</w:t>
      </w:r>
      <w:r w:rsidRPr="00F81DFF">
        <w:rPr>
          <w:rFonts w:ascii="Times New Roman" w:eastAsia="Calibri" w:hAnsi="Times New Roman" w:cs="Times New Roman" w:hint="default"/>
        </w:rPr>
        <w:t xml:space="preserve"> predpokladaný</w:t>
      </w:r>
      <w:r w:rsidRPr="00F81DFF">
        <w:rPr>
          <w:rFonts w:ascii="Times New Roman" w:eastAsia="Calibri" w:hAnsi="Times New Roman" w:cs="Times New Roman" w:hint="default"/>
        </w:rPr>
        <w:t>m ná</w:t>
      </w:r>
      <w:r w:rsidRPr="00F81DFF">
        <w:rPr>
          <w:rFonts w:ascii="Times New Roman" w:eastAsia="Calibri" w:hAnsi="Times New Roman" w:cs="Times New Roman" w:hint="default"/>
        </w:rPr>
        <w:t>rastom ž</w:t>
      </w:r>
      <w:r w:rsidRPr="00F81DFF">
        <w:rPr>
          <w:rFonts w:ascii="Times New Roman" w:eastAsia="Calibri" w:hAnsi="Times New Roman" w:cs="Times New Roman" w:hint="default"/>
        </w:rPr>
        <w:t>ivotné</w:t>
      </w:r>
      <w:r w:rsidRPr="00F81DFF">
        <w:rPr>
          <w:rFonts w:ascii="Times New Roman" w:eastAsia="Calibri" w:hAnsi="Times New Roman" w:cs="Times New Roman" w:hint="default"/>
        </w:rPr>
        <w:t>ho minima v </w:t>
      </w:r>
      <w:r w:rsidRPr="00F81DFF">
        <w:rPr>
          <w:rFonts w:ascii="Times New Roman" w:eastAsia="Calibri" w:hAnsi="Times New Roman" w:cs="Times New Roman" w:hint="default"/>
        </w:rPr>
        <w:t>rokoch 2017 až</w:t>
      </w:r>
      <w:r w:rsidRPr="00F81DFF">
        <w:rPr>
          <w:rFonts w:ascii="Times New Roman" w:eastAsia="Calibri" w:hAnsi="Times New Roman" w:cs="Times New Roman" w:hint="default"/>
        </w:rPr>
        <w:t xml:space="preserve"> 2019 a z </w:t>
      </w:r>
      <w:r w:rsidRPr="00F81DFF">
        <w:rPr>
          <w:rFonts w:ascii="Times New Roman" w:eastAsia="Calibri" w:hAnsi="Times New Roman" w:cs="Times New Roman" w:hint="default"/>
        </w:rPr>
        <w:t>toho vyplý</w:t>
      </w:r>
      <w:r w:rsidRPr="00F81DFF">
        <w:rPr>
          <w:rFonts w:ascii="Times New Roman" w:eastAsia="Calibri" w:hAnsi="Times New Roman" w:cs="Times New Roman" w:hint="default"/>
        </w:rPr>
        <w:t>vajú</w:t>
      </w:r>
      <w:r w:rsidRPr="00F81DFF">
        <w:rPr>
          <w:rFonts w:ascii="Times New Roman" w:eastAsia="Calibri" w:hAnsi="Times New Roman" w:cs="Times New Roman" w:hint="default"/>
        </w:rPr>
        <w:t>ceho ná</w:t>
      </w:r>
      <w:r w:rsidRPr="00F81DFF">
        <w:rPr>
          <w:rFonts w:ascii="Times New Roman" w:eastAsia="Calibri" w:hAnsi="Times New Roman" w:cs="Times New Roman" w:hint="default"/>
        </w:rPr>
        <w:t>ra</w:t>
      </w:r>
      <w:r w:rsidRPr="00F81DFF">
        <w:rPr>
          <w:rFonts w:ascii="Times New Roman" w:eastAsia="Calibri" w:hAnsi="Times New Roman" w:cs="Times New Roman" w:hint="default"/>
        </w:rPr>
        <w:t>s</w:t>
      </w:r>
      <w:r w:rsidRPr="00F81DFF">
        <w:rPr>
          <w:rFonts w:ascii="Times New Roman" w:eastAsia="Calibri" w:hAnsi="Times New Roman" w:cs="Times New Roman" w:hint="default"/>
        </w:rPr>
        <w:t>tu finanč</w:t>
      </w:r>
      <w:r w:rsidRPr="00F81DFF">
        <w:rPr>
          <w:rFonts w:ascii="Times New Roman" w:eastAsia="Calibri" w:hAnsi="Times New Roman" w:cs="Times New Roman" w:hint="default"/>
        </w:rPr>
        <w:t>né</w:t>
      </w:r>
      <w:r w:rsidRPr="00F81DFF">
        <w:rPr>
          <w:rFonts w:ascii="Times New Roman" w:eastAsia="Calibri" w:hAnsi="Times New Roman" w:cs="Times New Roman" w:hint="default"/>
        </w:rPr>
        <w:t>ho prí</w:t>
      </w:r>
      <w:r w:rsidRPr="00F81DFF">
        <w:rPr>
          <w:rFonts w:ascii="Times New Roman" w:eastAsia="Calibri" w:hAnsi="Times New Roman" w:cs="Times New Roman" w:hint="default"/>
        </w:rPr>
        <w:t>spevku.</w:t>
      </w:r>
    </w:p>
    <w:p w:rsidR="008A0C91" w:rsidRPr="00F81DFF" w:rsidP="008A0C91">
      <w:pPr>
        <w:widowControl/>
        <w:bidi w:val="0"/>
        <w:adjustRightInd/>
        <w:ind w:firstLine="851"/>
        <w:jc w:val="both"/>
        <w:rPr>
          <w:rFonts w:ascii="Times New Roman" w:eastAsia="Calibri" w:hAnsi="Times New Roman" w:cs="Times New Roman"/>
        </w:rPr>
      </w:pPr>
      <w:r w:rsidRPr="00F81DFF">
        <w:rPr>
          <w:rFonts w:ascii="Times New Roman" w:eastAsia="Calibri" w:hAnsi="Times New Roman" w:cs="Times New Roman" w:hint="default"/>
          <w:lang w:eastAsia="cs-CZ"/>
        </w:rPr>
        <w:t>Z Programové</w:t>
      </w:r>
      <w:r w:rsidRPr="00F81DFF">
        <w:rPr>
          <w:rFonts w:ascii="Times New Roman" w:eastAsia="Calibri" w:hAnsi="Times New Roman" w:cs="Times New Roman" w:hint="default"/>
          <w:lang w:eastAsia="cs-CZ"/>
        </w:rPr>
        <w:t>ho vyhlá</w:t>
      </w:r>
      <w:r w:rsidRPr="00F81DFF">
        <w:rPr>
          <w:rFonts w:ascii="Times New Roman" w:eastAsia="Calibri" w:hAnsi="Times New Roman" w:cs="Times New Roman" w:hint="default"/>
          <w:lang w:eastAsia="cs-CZ"/>
        </w:rPr>
        <w:t>senia vlá</w:t>
      </w:r>
      <w:r w:rsidRPr="00F81DFF">
        <w:rPr>
          <w:rFonts w:ascii="Times New Roman" w:eastAsia="Calibri" w:hAnsi="Times New Roman" w:cs="Times New Roman" w:hint="default"/>
          <w:lang w:eastAsia="cs-CZ"/>
        </w:rPr>
        <w:t>dy Slovenskej republiky na roky 2012 až</w:t>
      </w:r>
      <w:r w:rsidRPr="00F81DFF">
        <w:rPr>
          <w:rFonts w:ascii="Times New Roman" w:eastAsia="Calibri" w:hAnsi="Times New Roman" w:cs="Times New Roman" w:hint="default"/>
          <w:lang w:eastAsia="cs-CZ"/>
        </w:rPr>
        <w:t xml:space="preserve"> 2016 vyplynula ú</w:t>
      </w:r>
      <w:r w:rsidRPr="00F81DFF">
        <w:rPr>
          <w:rFonts w:ascii="Times New Roman" w:eastAsia="Calibri" w:hAnsi="Times New Roman" w:cs="Times New Roman" w:hint="default"/>
          <w:lang w:eastAsia="cs-CZ"/>
        </w:rPr>
        <w:t>loha upraviť</w:t>
      </w:r>
      <w:r w:rsidRPr="00F81DFF">
        <w:rPr>
          <w:rFonts w:ascii="Times New Roman" w:eastAsia="Calibri" w:hAnsi="Times New Roman" w:cs="Times New Roman" w:hint="default"/>
          <w:lang w:eastAsia="cs-CZ"/>
        </w:rPr>
        <w:t xml:space="preserve"> použ</w:t>
      </w:r>
      <w:r w:rsidRPr="00F81DFF">
        <w:rPr>
          <w:rFonts w:ascii="Times New Roman" w:eastAsia="Calibri" w:hAnsi="Times New Roman" w:cs="Times New Roman" w:hint="default"/>
          <w:lang w:eastAsia="cs-CZ"/>
        </w:rPr>
        <w:t>itie aktí</w:t>
      </w:r>
      <w:r w:rsidRPr="00F81DFF">
        <w:rPr>
          <w:rFonts w:ascii="Times New Roman" w:eastAsia="Calibri" w:hAnsi="Times New Roman" w:cs="Times New Roman" w:hint="default"/>
          <w:lang w:eastAsia="cs-CZ"/>
        </w:rPr>
        <w:t>vnych zá</w:t>
      </w:r>
      <w:r w:rsidRPr="00F81DFF">
        <w:rPr>
          <w:rFonts w:ascii="Times New Roman" w:eastAsia="Calibri" w:hAnsi="Times New Roman" w:cs="Times New Roman" w:hint="default"/>
          <w:lang w:eastAsia="cs-CZ"/>
        </w:rPr>
        <w:t>loh pri plnení</w:t>
      </w:r>
      <w:r w:rsidRPr="00F81DFF">
        <w:rPr>
          <w:rFonts w:ascii="Times New Roman" w:eastAsia="Calibri" w:hAnsi="Times New Roman" w:cs="Times New Roman" w:hint="default"/>
          <w:lang w:eastAsia="cs-CZ"/>
        </w:rPr>
        <w:t xml:space="preserve"> ú</w:t>
      </w:r>
      <w:r w:rsidRPr="00F81DFF">
        <w:rPr>
          <w:rFonts w:ascii="Times New Roman" w:eastAsia="Calibri" w:hAnsi="Times New Roman" w:cs="Times New Roman" w:hint="default"/>
          <w:lang w:eastAsia="cs-CZ"/>
        </w:rPr>
        <w:t>loh ozbrojený</w:t>
      </w:r>
      <w:r w:rsidRPr="00F81DFF">
        <w:rPr>
          <w:rFonts w:ascii="Times New Roman" w:eastAsia="Calibri" w:hAnsi="Times New Roman" w:cs="Times New Roman" w:hint="default"/>
          <w:lang w:eastAsia="cs-CZ"/>
        </w:rPr>
        <w:t>ch sí</w:t>
      </w:r>
      <w:r w:rsidRPr="00F81DFF">
        <w:rPr>
          <w:rFonts w:ascii="Times New Roman" w:eastAsia="Calibri" w:hAnsi="Times New Roman" w:cs="Times New Roman" w:hint="default"/>
          <w:lang w:eastAsia="cs-CZ"/>
        </w:rPr>
        <w:t xml:space="preserve">l Slovenskej republiky </w:t>
      </w:r>
      <w:r w:rsidRPr="00F81DFF">
        <w:rPr>
          <w:rFonts w:ascii="Times New Roman" w:eastAsia="Calibri" w:hAnsi="Times New Roman" w:cs="Times New Roman" w:hint="default"/>
        </w:rPr>
        <w:t>(ď</w:t>
      </w:r>
      <w:r w:rsidRPr="00F81DFF">
        <w:rPr>
          <w:rFonts w:ascii="Times New Roman" w:eastAsia="Calibri" w:hAnsi="Times New Roman" w:cs="Times New Roman" w:hint="default"/>
        </w:rPr>
        <w:t>alej len „</w:t>
      </w:r>
      <w:r w:rsidRPr="00F81DFF">
        <w:rPr>
          <w:rFonts w:ascii="Times New Roman" w:eastAsia="Calibri" w:hAnsi="Times New Roman" w:cs="Times New Roman" w:hint="default"/>
        </w:rPr>
        <w:t>ozbrojené</w:t>
      </w:r>
      <w:r w:rsidRPr="00F81DFF">
        <w:rPr>
          <w:rFonts w:ascii="Times New Roman" w:eastAsia="Calibri" w:hAnsi="Times New Roman" w:cs="Times New Roman" w:hint="default"/>
        </w:rPr>
        <w:t xml:space="preserve"> sily“</w:t>
      </w:r>
      <w:r w:rsidRPr="00F81DFF">
        <w:rPr>
          <w:rFonts w:ascii="Times New Roman" w:eastAsia="Calibri" w:hAnsi="Times New Roman" w:cs="Times New Roman" w:hint="default"/>
        </w:rPr>
        <w:t xml:space="preserve">) </w:t>
      </w:r>
      <w:r w:rsidRPr="00F81DFF">
        <w:rPr>
          <w:rFonts w:ascii="Times New Roman" w:eastAsia="Calibri" w:hAnsi="Times New Roman" w:cs="Times New Roman" w:hint="default"/>
          <w:lang w:eastAsia="cs-CZ"/>
        </w:rPr>
        <w:t>už</w:t>
      </w:r>
      <w:r w:rsidRPr="00F81DFF">
        <w:rPr>
          <w:rFonts w:ascii="Times New Roman" w:eastAsia="Calibri" w:hAnsi="Times New Roman" w:cs="Times New Roman" w:hint="default"/>
          <w:lang w:eastAsia="cs-CZ"/>
        </w:rPr>
        <w:t xml:space="preserve"> v stave bezpeč</w:t>
      </w:r>
      <w:r w:rsidRPr="00F81DFF">
        <w:rPr>
          <w:rFonts w:ascii="Times New Roman" w:eastAsia="Calibri" w:hAnsi="Times New Roman" w:cs="Times New Roman" w:hint="default"/>
          <w:lang w:eastAsia="cs-CZ"/>
        </w:rPr>
        <w:t>nosti. Ci</w:t>
      </w:r>
      <w:r w:rsidRPr="00F81DFF">
        <w:rPr>
          <w:rFonts w:ascii="Times New Roman" w:eastAsia="Calibri" w:hAnsi="Times New Roman" w:cs="Times New Roman" w:hint="default"/>
          <w:lang w:eastAsia="cs-CZ"/>
        </w:rPr>
        <w:t>eľ</w:t>
      </w:r>
      <w:r w:rsidRPr="00F81DFF">
        <w:rPr>
          <w:rFonts w:ascii="Times New Roman" w:eastAsia="Calibri" w:hAnsi="Times New Roman" w:cs="Times New Roman" w:hint="default"/>
          <w:lang w:eastAsia="cs-CZ"/>
        </w:rPr>
        <w:t>om navrhovanej ú</w:t>
      </w:r>
      <w:r w:rsidRPr="00F81DFF">
        <w:rPr>
          <w:rFonts w:ascii="Times New Roman" w:eastAsia="Calibri" w:hAnsi="Times New Roman" w:cs="Times New Roman" w:hint="default"/>
          <w:lang w:eastAsia="cs-CZ"/>
        </w:rPr>
        <w:t>pravy zá</w:t>
      </w:r>
      <w:r w:rsidRPr="00F81DFF">
        <w:rPr>
          <w:rFonts w:ascii="Times New Roman" w:eastAsia="Calibri" w:hAnsi="Times New Roman" w:cs="Times New Roman" w:hint="default"/>
          <w:lang w:eastAsia="cs-CZ"/>
        </w:rPr>
        <w:t>kona č.</w:t>
      </w:r>
      <w:r w:rsidRPr="00F81DFF">
        <w:rPr>
          <w:rFonts w:ascii="Times New Roman" w:eastAsia="Calibri" w:hAnsi="Times New Roman" w:cs="Times New Roman"/>
          <w:color w:val="000000"/>
        </w:rPr>
        <w:t xml:space="preserve"> 570/2005 Z. z. </w:t>
      </w:r>
      <w:r w:rsidRPr="00F81DFF">
        <w:rPr>
          <w:rFonts w:ascii="Times New Roman" w:eastAsia="Calibri" w:hAnsi="Times New Roman" w:cs="Times New Roman" w:hint="default"/>
          <w:lang w:eastAsia="cs-CZ"/>
        </w:rPr>
        <w:t>o brannej povinnosti a o zmene a doplnení</w:t>
      </w:r>
      <w:r w:rsidRPr="00F81DFF">
        <w:rPr>
          <w:rFonts w:ascii="Times New Roman" w:eastAsia="Calibri" w:hAnsi="Times New Roman" w:cs="Times New Roman" w:hint="default"/>
          <w:lang w:eastAsia="cs-CZ"/>
        </w:rPr>
        <w:t xml:space="preserve"> niektorý</w:t>
      </w:r>
      <w:r w:rsidRPr="00F81DFF">
        <w:rPr>
          <w:rFonts w:ascii="Times New Roman" w:eastAsia="Calibri" w:hAnsi="Times New Roman" w:cs="Times New Roman" w:hint="default"/>
          <w:lang w:eastAsia="cs-CZ"/>
        </w:rPr>
        <w:t>ch zá</w:t>
      </w:r>
      <w:r w:rsidRPr="00F81DFF">
        <w:rPr>
          <w:rFonts w:ascii="Times New Roman" w:eastAsia="Calibri" w:hAnsi="Times New Roman" w:cs="Times New Roman" w:hint="default"/>
          <w:lang w:eastAsia="cs-CZ"/>
        </w:rPr>
        <w:t>konov v znení</w:t>
      </w:r>
      <w:r w:rsidRPr="00F81DFF">
        <w:rPr>
          <w:rFonts w:ascii="Times New Roman" w:eastAsia="Calibri" w:hAnsi="Times New Roman" w:cs="Times New Roman" w:hint="default"/>
          <w:lang w:eastAsia="cs-CZ"/>
        </w:rPr>
        <w:t xml:space="preserve"> neskorší</w:t>
      </w:r>
      <w:r w:rsidRPr="00F81DFF">
        <w:rPr>
          <w:rFonts w:ascii="Times New Roman" w:eastAsia="Calibri" w:hAnsi="Times New Roman" w:cs="Times New Roman" w:hint="default"/>
          <w:lang w:eastAsia="cs-CZ"/>
        </w:rPr>
        <w:t>ch predpisov je vytvorenie prá</w:t>
      </w:r>
      <w:r w:rsidRPr="00F81DFF">
        <w:rPr>
          <w:rFonts w:ascii="Times New Roman" w:eastAsia="Calibri" w:hAnsi="Times New Roman" w:cs="Times New Roman" w:hint="default"/>
          <w:lang w:eastAsia="cs-CZ"/>
        </w:rPr>
        <w:t>vneho prostredia pre použ</w:t>
      </w:r>
      <w:r w:rsidRPr="00F81DFF">
        <w:rPr>
          <w:rFonts w:ascii="Times New Roman" w:eastAsia="Calibri" w:hAnsi="Times New Roman" w:cs="Times New Roman" w:hint="default"/>
          <w:lang w:eastAsia="cs-CZ"/>
        </w:rPr>
        <w:t>itie aktí</w:t>
      </w:r>
      <w:r w:rsidRPr="00F81DFF">
        <w:rPr>
          <w:rFonts w:ascii="Times New Roman" w:eastAsia="Calibri" w:hAnsi="Times New Roman" w:cs="Times New Roman" w:hint="default"/>
          <w:lang w:eastAsia="cs-CZ"/>
        </w:rPr>
        <w:t>vnych zá</w:t>
      </w:r>
      <w:r w:rsidRPr="00F81DFF">
        <w:rPr>
          <w:rFonts w:ascii="Times New Roman" w:eastAsia="Calibri" w:hAnsi="Times New Roman" w:cs="Times New Roman" w:hint="default"/>
          <w:lang w:eastAsia="cs-CZ"/>
        </w:rPr>
        <w:t>loh v stave bezpeč</w:t>
      </w:r>
      <w:r w:rsidRPr="00F81DFF">
        <w:rPr>
          <w:rFonts w:ascii="Times New Roman" w:eastAsia="Calibri" w:hAnsi="Times New Roman" w:cs="Times New Roman" w:hint="default"/>
          <w:lang w:eastAsia="cs-CZ"/>
        </w:rPr>
        <w:t>nosti. V sú</w:t>
      </w:r>
      <w:r w:rsidRPr="00F81DFF">
        <w:rPr>
          <w:rFonts w:ascii="Times New Roman" w:eastAsia="Calibri" w:hAnsi="Times New Roman" w:cs="Times New Roman" w:hint="default"/>
          <w:lang w:eastAsia="cs-CZ"/>
        </w:rPr>
        <w:t>vislosti s touto zmenou sa od</w:t>
      </w:r>
      <w:r w:rsidRPr="00F81DFF">
        <w:rPr>
          <w:rFonts w:ascii="Times New Roman" w:eastAsia="Calibri" w:hAnsi="Times New Roman" w:cs="Times New Roman" w:hint="default"/>
          <w:lang w:eastAsia="cs-CZ"/>
        </w:rPr>
        <w:t>borná</w:t>
      </w:r>
      <w:r w:rsidRPr="00F81DFF">
        <w:rPr>
          <w:rFonts w:ascii="Times New Roman" w:eastAsia="Calibri" w:hAnsi="Times New Roman" w:cs="Times New Roman" w:hint="default"/>
          <w:lang w:eastAsia="cs-CZ"/>
        </w:rPr>
        <w:t xml:space="preserve"> prí</w:t>
      </w:r>
      <w:r w:rsidRPr="00F81DFF">
        <w:rPr>
          <w:rFonts w:ascii="Times New Roman" w:eastAsia="Calibri" w:hAnsi="Times New Roman" w:cs="Times New Roman" w:hint="default"/>
          <w:lang w:eastAsia="cs-CZ"/>
        </w:rPr>
        <w:t>prava nahrá</w:t>
      </w:r>
      <w:r w:rsidRPr="00F81DFF">
        <w:rPr>
          <w:rFonts w:ascii="Times New Roman" w:eastAsia="Calibri" w:hAnsi="Times New Roman" w:cs="Times New Roman" w:hint="default"/>
          <w:lang w:eastAsia="cs-CZ"/>
        </w:rPr>
        <w:t>dza pravidelný</w:t>
      </w:r>
      <w:r w:rsidRPr="00F81DFF">
        <w:rPr>
          <w:rFonts w:ascii="Times New Roman" w:eastAsia="Calibri" w:hAnsi="Times New Roman" w:cs="Times New Roman" w:hint="default"/>
          <w:lang w:eastAsia="cs-CZ"/>
        </w:rPr>
        <w:t>m cvič</w:t>
      </w:r>
      <w:r w:rsidRPr="00F81DFF">
        <w:rPr>
          <w:rFonts w:ascii="Times New Roman" w:eastAsia="Calibri" w:hAnsi="Times New Roman" w:cs="Times New Roman" w:hint="default"/>
          <w:lang w:eastAsia="cs-CZ"/>
        </w:rPr>
        <w:t>ení</w:t>
      </w:r>
      <w:r w:rsidRPr="00F81DFF">
        <w:rPr>
          <w:rFonts w:ascii="Times New Roman" w:eastAsia="Calibri" w:hAnsi="Times New Roman" w:cs="Times New Roman" w:hint="default"/>
          <w:lang w:eastAsia="cs-CZ"/>
        </w:rPr>
        <w:t>m a zavá</w:t>
      </w:r>
      <w:r w:rsidRPr="00F81DFF">
        <w:rPr>
          <w:rFonts w:ascii="Times New Roman" w:eastAsia="Calibri" w:hAnsi="Times New Roman" w:cs="Times New Roman" w:hint="default"/>
          <w:lang w:eastAsia="cs-CZ"/>
        </w:rPr>
        <w:t>dza sa plnenie ú</w:t>
      </w:r>
      <w:r w:rsidRPr="00F81DFF">
        <w:rPr>
          <w:rFonts w:ascii="Times New Roman" w:eastAsia="Calibri" w:hAnsi="Times New Roman" w:cs="Times New Roman" w:hint="default"/>
          <w:lang w:eastAsia="cs-CZ"/>
        </w:rPr>
        <w:t>loh ozbrojený</w:t>
      </w:r>
      <w:r w:rsidRPr="00F81DFF">
        <w:rPr>
          <w:rFonts w:ascii="Times New Roman" w:eastAsia="Calibri" w:hAnsi="Times New Roman" w:cs="Times New Roman" w:hint="default"/>
          <w:lang w:eastAsia="cs-CZ"/>
        </w:rPr>
        <w:t>ch sí</w:t>
      </w:r>
      <w:r w:rsidRPr="00F81DFF">
        <w:rPr>
          <w:rFonts w:ascii="Times New Roman" w:eastAsia="Calibri" w:hAnsi="Times New Roman" w:cs="Times New Roman" w:hint="default"/>
          <w:lang w:eastAsia="cs-CZ"/>
        </w:rPr>
        <w:t>l pri rieš</w:t>
      </w:r>
      <w:r w:rsidRPr="00F81DFF">
        <w:rPr>
          <w:rFonts w:ascii="Times New Roman" w:eastAsia="Calibri" w:hAnsi="Times New Roman" w:cs="Times New Roman" w:hint="default"/>
          <w:lang w:eastAsia="cs-CZ"/>
        </w:rPr>
        <w:t>ení</w:t>
      </w:r>
      <w:r w:rsidRPr="00F81DFF">
        <w:rPr>
          <w:rFonts w:ascii="Times New Roman" w:eastAsia="Calibri" w:hAnsi="Times New Roman" w:cs="Times New Roman" w:hint="default"/>
          <w:lang w:eastAsia="cs-CZ"/>
        </w:rPr>
        <w:t xml:space="preserve"> mimoriadnych udalostí</w:t>
      </w:r>
      <w:r w:rsidRPr="00F81DFF">
        <w:rPr>
          <w:rFonts w:ascii="Times New Roman" w:eastAsia="Calibri" w:hAnsi="Times New Roman" w:cs="Times New Roman" w:hint="default"/>
          <w:lang w:eastAsia="cs-CZ"/>
        </w:rPr>
        <w:t>. Platnosť</w:t>
      </w:r>
      <w:r w:rsidRPr="00F81DFF">
        <w:rPr>
          <w:rFonts w:ascii="Times New Roman" w:eastAsia="Calibri" w:hAnsi="Times New Roman" w:cs="Times New Roman" w:hint="default"/>
          <w:lang w:eastAsia="cs-CZ"/>
        </w:rPr>
        <w:t xml:space="preserve"> dohody o zaradení</w:t>
      </w:r>
      <w:r w:rsidRPr="00F81DFF">
        <w:rPr>
          <w:rFonts w:ascii="Times New Roman" w:eastAsia="Calibri" w:hAnsi="Times New Roman" w:cs="Times New Roman" w:hint="default"/>
          <w:lang w:eastAsia="cs-CZ"/>
        </w:rPr>
        <w:t xml:space="preserve"> do aktí</w:t>
      </w:r>
      <w:r w:rsidRPr="00F81DFF">
        <w:rPr>
          <w:rFonts w:ascii="Times New Roman" w:eastAsia="Calibri" w:hAnsi="Times New Roman" w:cs="Times New Roman" w:hint="default"/>
          <w:lang w:eastAsia="cs-CZ"/>
        </w:rPr>
        <w:t>vnych zá</w:t>
      </w:r>
      <w:r w:rsidRPr="00F81DFF">
        <w:rPr>
          <w:rFonts w:ascii="Times New Roman" w:eastAsia="Calibri" w:hAnsi="Times New Roman" w:cs="Times New Roman" w:hint="default"/>
          <w:lang w:eastAsia="cs-CZ"/>
        </w:rPr>
        <w:t>loh sa upravuje na dobu dvoch až</w:t>
      </w:r>
      <w:r w:rsidRPr="00F81DFF">
        <w:rPr>
          <w:rFonts w:ascii="Times New Roman" w:eastAsia="Calibri" w:hAnsi="Times New Roman" w:cs="Times New Roman" w:hint="default"/>
          <w:lang w:eastAsia="cs-CZ"/>
        </w:rPr>
        <w:t xml:space="preserve"> piatich rokov. </w:t>
      </w:r>
      <w:r w:rsidRPr="00F81DFF">
        <w:rPr>
          <w:rFonts w:ascii="Times New Roman" w:eastAsia="Calibri" w:hAnsi="Times New Roman" w:cs="Times New Roman" w:hint="default"/>
        </w:rPr>
        <w:t>Ministerstvo obrany Slovenskej republiky plá</w:t>
      </w:r>
      <w:r w:rsidRPr="00F81DFF">
        <w:rPr>
          <w:rFonts w:ascii="Times New Roman" w:eastAsia="Calibri" w:hAnsi="Times New Roman" w:cs="Times New Roman" w:hint="default"/>
        </w:rPr>
        <w:t>nuje zaradiť</w:t>
      </w:r>
      <w:r w:rsidRPr="00F81DFF">
        <w:rPr>
          <w:rFonts w:ascii="Times New Roman" w:eastAsia="Calibri" w:hAnsi="Times New Roman" w:cs="Times New Roman" w:hint="default"/>
        </w:rPr>
        <w:t xml:space="preserve"> do aktí</w:t>
      </w:r>
      <w:r w:rsidRPr="00F81DFF">
        <w:rPr>
          <w:rFonts w:ascii="Times New Roman" w:eastAsia="Calibri" w:hAnsi="Times New Roman" w:cs="Times New Roman" w:hint="default"/>
        </w:rPr>
        <w:t>vnych zá</w:t>
      </w:r>
      <w:r w:rsidRPr="00F81DFF">
        <w:rPr>
          <w:rFonts w:ascii="Times New Roman" w:eastAsia="Calibri" w:hAnsi="Times New Roman" w:cs="Times New Roman" w:hint="default"/>
        </w:rPr>
        <w:t>loh 257 obč</w:t>
      </w:r>
      <w:r w:rsidRPr="00F81DFF">
        <w:rPr>
          <w:rFonts w:ascii="Times New Roman" w:eastAsia="Calibri" w:hAnsi="Times New Roman" w:cs="Times New Roman" w:hint="default"/>
        </w:rPr>
        <w:t>anov Slovenskej republiky roč</w:t>
      </w:r>
      <w:r w:rsidRPr="00F81DFF">
        <w:rPr>
          <w:rFonts w:ascii="Times New Roman" w:eastAsia="Calibri" w:hAnsi="Times New Roman" w:cs="Times New Roman" w:hint="default"/>
        </w:rPr>
        <w:t>ne.</w:t>
      </w:r>
      <w:r w:rsidRPr="00F81DFF">
        <w:rPr>
          <w:rFonts w:ascii="Times New Roman" w:eastAsia="Calibri" w:hAnsi="Times New Roman" w:cs="Times New Roman"/>
          <w:color w:val="FF0000"/>
        </w:rPr>
        <w:t xml:space="preserve"> </w:t>
      </w:r>
      <w:r w:rsidRPr="00F81DFF">
        <w:rPr>
          <w:rFonts w:ascii="Times New Roman" w:eastAsia="Calibri" w:hAnsi="Times New Roman" w:cs="Times New Roman" w:hint="default"/>
          <w:lang w:eastAsia="cs-CZ"/>
        </w:rPr>
        <w:t>Navrhovanou ú</w:t>
      </w:r>
      <w:r w:rsidRPr="00F81DFF">
        <w:rPr>
          <w:rFonts w:ascii="Times New Roman" w:eastAsia="Calibri" w:hAnsi="Times New Roman" w:cs="Times New Roman" w:hint="default"/>
          <w:lang w:eastAsia="cs-CZ"/>
        </w:rPr>
        <w:t>pravou predmetné</w:t>
      </w:r>
      <w:r w:rsidRPr="00F81DFF">
        <w:rPr>
          <w:rFonts w:ascii="Times New Roman" w:eastAsia="Calibri" w:hAnsi="Times New Roman" w:cs="Times New Roman" w:hint="default"/>
          <w:lang w:eastAsia="cs-CZ"/>
        </w:rPr>
        <w:t>ho zá</w:t>
      </w:r>
      <w:r w:rsidRPr="00F81DFF">
        <w:rPr>
          <w:rFonts w:ascii="Times New Roman" w:eastAsia="Calibri" w:hAnsi="Times New Roman" w:cs="Times New Roman" w:hint="default"/>
          <w:lang w:eastAsia="cs-CZ"/>
        </w:rPr>
        <w:t xml:space="preserve">kona </w:t>
      </w:r>
      <w:r w:rsidRPr="00F81DFF">
        <w:rPr>
          <w:rFonts w:ascii="Times New Roman" w:eastAsia="Calibri" w:hAnsi="Times New Roman" w:cs="Times New Roman" w:hint="default"/>
          <w:color w:val="000000"/>
        </w:rPr>
        <w:t>dô</w:t>
      </w:r>
      <w:r w:rsidRPr="00F81DFF">
        <w:rPr>
          <w:rFonts w:ascii="Times New Roman" w:eastAsia="Calibri" w:hAnsi="Times New Roman" w:cs="Times New Roman" w:hint="default"/>
          <w:color w:val="000000"/>
        </w:rPr>
        <w:t>jde k ná</w:t>
      </w:r>
      <w:r w:rsidRPr="00F81DFF">
        <w:rPr>
          <w:rFonts w:ascii="Times New Roman" w:eastAsia="Calibri" w:hAnsi="Times New Roman" w:cs="Times New Roman" w:hint="default"/>
          <w:color w:val="000000"/>
        </w:rPr>
        <w:t>rastu daň</w:t>
      </w:r>
      <w:r w:rsidRPr="00F81DFF">
        <w:rPr>
          <w:rFonts w:ascii="Times New Roman" w:eastAsia="Calibri" w:hAnsi="Times New Roman" w:cs="Times New Roman" w:hint="default"/>
          <w:color w:val="000000"/>
        </w:rPr>
        <w:t>ový</w:t>
      </w:r>
      <w:r w:rsidRPr="00F81DFF">
        <w:rPr>
          <w:rFonts w:ascii="Times New Roman" w:eastAsia="Calibri" w:hAnsi="Times New Roman" w:cs="Times New Roman" w:hint="default"/>
          <w:color w:val="000000"/>
        </w:rPr>
        <w:t>ch prí</w:t>
      </w:r>
      <w:r w:rsidRPr="00F81DFF">
        <w:rPr>
          <w:rFonts w:ascii="Times New Roman" w:eastAsia="Calibri" w:hAnsi="Times New Roman" w:cs="Times New Roman" w:hint="default"/>
          <w:color w:val="000000"/>
        </w:rPr>
        <w:t>jmov š</w:t>
      </w:r>
      <w:r w:rsidRPr="00F81DFF">
        <w:rPr>
          <w:rFonts w:ascii="Times New Roman" w:eastAsia="Calibri" w:hAnsi="Times New Roman" w:cs="Times New Roman" w:hint="default"/>
          <w:color w:val="000000"/>
        </w:rPr>
        <w:t>tá</w:t>
      </w:r>
      <w:r w:rsidRPr="00F81DFF">
        <w:rPr>
          <w:rFonts w:ascii="Times New Roman" w:eastAsia="Calibri" w:hAnsi="Times New Roman" w:cs="Times New Roman" w:hint="default"/>
          <w:color w:val="000000"/>
        </w:rPr>
        <w:t>tneho rozpoč</w:t>
      </w:r>
      <w:r w:rsidRPr="00F81DFF">
        <w:rPr>
          <w:rFonts w:ascii="Times New Roman" w:eastAsia="Calibri" w:hAnsi="Times New Roman" w:cs="Times New Roman" w:hint="default"/>
          <w:color w:val="000000"/>
        </w:rPr>
        <w:t>tu o 17 493,- €</w:t>
      </w:r>
      <w:r w:rsidRPr="00F81DFF">
        <w:rPr>
          <w:rFonts w:ascii="Times New Roman" w:eastAsia="Calibri" w:hAnsi="Times New Roman" w:cs="Times New Roman" w:hint="default"/>
          <w:color w:val="000000"/>
        </w:rPr>
        <w:t xml:space="preserve"> roč</w:t>
      </w:r>
      <w:r w:rsidRPr="00F81DFF">
        <w:rPr>
          <w:rFonts w:ascii="Times New Roman" w:eastAsia="Calibri" w:hAnsi="Times New Roman" w:cs="Times New Roman" w:hint="default"/>
          <w:color w:val="000000"/>
        </w:rPr>
        <w:t>ne. Vplyv na rozpoč</w:t>
      </w:r>
      <w:r w:rsidRPr="00F81DFF">
        <w:rPr>
          <w:rFonts w:ascii="Times New Roman" w:eastAsia="Calibri" w:hAnsi="Times New Roman" w:cs="Times New Roman" w:hint="default"/>
          <w:color w:val="000000"/>
        </w:rPr>
        <w:t>et verejnej sprá</w:t>
      </w:r>
      <w:r w:rsidRPr="00F81DFF">
        <w:rPr>
          <w:rFonts w:ascii="Times New Roman" w:eastAsia="Calibri" w:hAnsi="Times New Roman" w:cs="Times New Roman" w:hint="default"/>
          <w:color w:val="000000"/>
        </w:rPr>
        <w:t>vy bude 3</w:t>
      </w:r>
      <w:r w:rsidRPr="00F81DFF">
        <w:rPr>
          <w:rFonts w:ascii="Times New Roman" w:eastAsia="Calibri" w:hAnsi="Times New Roman" w:cs="Times New Roman"/>
        </w:rPr>
        <w:t xml:space="preserve"> 855,-</w:t>
      </w:r>
      <w:r w:rsidRPr="00F81DFF">
        <w:rPr>
          <w:rFonts w:ascii="Times New Roman" w:eastAsia="Calibri" w:hAnsi="Times New Roman" w:cs="Times New Roman" w:hint="default"/>
          <w:color w:val="000000"/>
        </w:rPr>
        <w:t xml:space="preserve"> €</w:t>
      </w:r>
      <w:r w:rsidRPr="00F81DFF">
        <w:rPr>
          <w:rFonts w:ascii="Times New Roman" w:eastAsia="Calibri" w:hAnsi="Times New Roman" w:cs="Times New Roman" w:hint="default"/>
          <w:color w:val="000000"/>
        </w:rPr>
        <w:t xml:space="preserve"> v roku 2016, 921 </w:t>
      </w:r>
      <w:r w:rsidRPr="00F81DFF">
        <w:rPr>
          <w:rFonts w:ascii="Times New Roman" w:eastAsia="Calibri" w:hAnsi="Times New Roman" w:cs="Times New Roman" w:hint="default"/>
          <w:color w:val="000000"/>
        </w:rPr>
        <w:t>813,35 €</w:t>
      </w:r>
      <w:r w:rsidRPr="00F81DFF">
        <w:rPr>
          <w:rFonts w:ascii="Times New Roman" w:eastAsia="Calibri" w:hAnsi="Times New Roman" w:cs="Times New Roman" w:hint="default"/>
          <w:color w:val="000000"/>
        </w:rPr>
        <w:t xml:space="preserve"> v </w:t>
      </w:r>
      <w:r w:rsidRPr="00F81DFF">
        <w:rPr>
          <w:rFonts w:ascii="Times New Roman" w:eastAsia="Calibri" w:hAnsi="Times New Roman" w:cs="Times New Roman" w:hint="default"/>
          <w:color w:val="000000"/>
        </w:rPr>
        <w:t>roku 2017, 497 339,81 €</w:t>
      </w:r>
      <w:r w:rsidRPr="00F81DFF">
        <w:rPr>
          <w:rFonts w:ascii="Times New Roman" w:eastAsia="Calibri" w:hAnsi="Times New Roman" w:cs="Times New Roman" w:hint="default"/>
          <w:color w:val="000000"/>
        </w:rPr>
        <w:t xml:space="preserve"> v roku 2018 a 504 </w:t>
      </w:r>
      <w:r w:rsidRPr="00F81DFF">
        <w:rPr>
          <w:rFonts w:ascii="Times New Roman" w:eastAsia="Calibri" w:hAnsi="Times New Roman" w:cs="Times New Roman" w:hint="default"/>
          <w:color w:val="000000"/>
        </w:rPr>
        <w:t>636,56 €</w:t>
      </w:r>
      <w:r w:rsidRPr="00F81DFF">
        <w:rPr>
          <w:rFonts w:ascii="Times New Roman" w:eastAsia="Calibri" w:hAnsi="Times New Roman" w:cs="Times New Roman" w:hint="default"/>
          <w:color w:val="000000"/>
        </w:rPr>
        <w:t xml:space="preserve"> v </w:t>
      </w:r>
      <w:r w:rsidRPr="00F81DFF">
        <w:rPr>
          <w:rFonts w:ascii="Times New Roman" w:eastAsia="Calibri" w:hAnsi="Times New Roman" w:cs="Times New Roman" w:hint="default"/>
          <w:color w:val="000000"/>
        </w:rPr>
        <w:t>roku 2019. Rozdiel je spô</w:t>
      </w:r>
      <w:r w:rsidRPr="00F81DFF">
        <w:rPr>
          <w:rFonts w:ascii="Times New Roman" w:eastAsia="Calibri" w:hAnsi="Times New Roman" w:cs="Times New Roman" w:hint="default"/>
          <w:color w:val="000000"/>
        </w:rPr>
        <w:t>sobený</w:t>
      </w:r>
      <w:r w:rsidRPr="00F81DFF">
        <w:rPr>
          <w:rFonts w:ascii="Times New Roman" w:eastAsia="Calibri" w:hAnsi="Times New Roman" w:cs="Times New Roman" w:hint="default"/>
          <w:color w:val="000000"/>
        </w:rPr>
        <w:t xml:space="preserve"> tý</w:t>
      </w:r>
      <w:r w:rsidRPr="00F81DFF">
        <w:rPr>
          <w:rFonts w:ascii="Times New Roman" w:eastAsia="Calibri" w:hAnsi="Times New Roman" w:cs="Times New Roman" w:hint="default"/>
          <w:color w:val="000000"/>
        </w:rPr>
        <w:t>m, ž</w:t>
      </w:r>
      <w:r w:rsidRPr="00F81DFF">
        <w:rPr>
          <w:rFonts w:ascii="Times New Roman" w:eastAsia="Calibri" w:hAnsi="Times New Roman" w:cs="Times New Roman" w:hint="default"/>
          <w:color w:val="000000"/>
        </w:rPr>
        <w:t>e v roku 2016 bude potrebné</w:t>
      </w:r>
      <w:r w:rsidRPr="00F81DFF">
        <w:rPr>
          <w:rFonts w:ascii="Times New Roman" w:eastAsia="Calibri" w:hAnsi="Times New Roman" w:cs="Times New Roman" w:hint="default"/>
          <w:color w:val="000000"/>
        </w:rPr>
        <w:t xml:space="preserve"> zabezpeč</w:t>
      </w:r>
      <w:r w:rsidRPr="00F81DFF">
        <w:rPr>
          <w:rFonts w:ascii="Times New Roman" w:eastAsia="Calibri" w:hAnsi="Times New Roman" w:cs="Times New Roman" w:hint="default"/>
          <w:color w:val="000000"/>
        </w:rPr>
        <w:t>iť</w:t>
      </w:r>
      <w:r w:rsidRPr="00F81DFF">
        <w:rPr>
          <w:rFonts w:ascii="Times New Roman" w:eastAsia="Calibri" w:hAnsi="Times New Roman" w:cs="Times New Roman" w:hint="default"/>
          <w:color w:val="000000"/>
        </w:rPr>
        <w:t xml:space="preserve"> iba posú</w:t>
      </w:r>
      <w:r w:rsidRPr="00F81DFF">
        <w:rPr>
          <w:rFonts w:ascii="Times New Roman" w:eastAsia="Calibri" w:hAnsi="Times New Roman" w:cs="Times New Roman" w:hint="default"/>
          <w:color w:val="000000"/>
        </w:rPr>
        <w:t>denie zdravotné</w:t>
      </w:r>
      <w:r w:rsidRPr="00F81DFF">
        <w:rPr>
          <w:rFonts w:ascii="Times New Roman" w:eastAsia="Calibri" w:hAnsi="Times New Roman" w:cs="Times New Roman" w:hint="default"/>
          <w:color w:val="000000"/>
        </w:rPr>
        <w:t>ho stavu obč</w:t>
      </w:r>
      <w:r w:rsidRPr="00F81DFF">
        <w:rPr>
          <w:rFonts w:ascii="Times New Roman" w:eastAsia="Calibri" w:hAnsi="Times New Roman" w:cs="Times New Roman" w:hint="default"/>
          <w:color w:val="000000"/>
        </w:rPr>
        <w:t>anov, v roku 2017 ich vystrojenie a </w:t>
      </w:r>
      <w:r w:rsidRPr="00F81DFF">
        <w:rPr>
          <w:rFonts w:ascii="Times New Roman" w:eastAsia="Calibri" w:hAnsi="Times New Roman" w:cs="Times New Roman" w:hint="default"/>
          <w:color w:val="000000"/>
        </w:rPr>
        <w:t>vý</w:t>
      </w:r>
      <w:r w:rsidRPr="00F81DFF">
        <w:rPr>
          <w:rFonts w:ascii="Times New Roman" w:eastAsia="Calibri" w:hAnsi="Times New Roman" w:cs="Times New Roman" w:hint="default"/>
          <w:color w:val="000000"/>
        </w:rPr>
        <w:t>cvik a </w:t>
      </w:r>
      <w:r w:rsidRPr="00F81DFF">
        <w:rPr>
          <w:rFonts w:ascii="Times New Roman" w:eastAsia="Calibri" w:hAnsi="Times New Roman" w:cs="Times New Roman" w:hint="default"/>
          <w:color w:val="000000"/>
        </w:rPr>
        <w:t>od roku 2018 už</w:t>
      </w:r>
      <w:r w:rsidRPr="00F81DFF">
        <w:rPr>
          <w:rFonts w:ascii="Times New Roman" w:eastAsia="Calibri" w:hAnsi="Times New Roman" w:cs="Times New Roman" w:hint="default"/>
          <w:color w:val="000000"/>
        </w:rPr>
        <w:t xml:space="preserve"> len vý</w:t>
      </w:r>
      <w:r w:rsidRPr="00F81DFF">
        <w:rPr>
          <w:rFonts w:ascii="Times New Roman" w:eastAsia="Calibri" w:hAnsi="Times New Roman" w:cs="Times New Roman" w:hint="default"/>
          <w:color w:val="000000"/>
        </w:rPr>
        <w:t>cvik. Ď</w:t>
      </w:r>
      <w:r w:rsidRPr="00F81DFF">
        <w:rPr>
          <w:rFonts w:ascii="Times New Roman" w:eastAsia="Calibri" w:hAnsi="Times New Roman" w:cs="Times New Roman" w:hint="default"/>
          <w:color w:val="000000"/>
        </w:rPr>
        <w:t>alej sa ustan</w:t>
      </w:r>
      <w:r w:rsidRPr="00F81DFF">
        <w:rPr>
          <w:rFonts w:ascii="Times New Roman" w:eastAsia="Calibri" w:hAnsi="Times New Roman" w:cs="Times New Roman" w:hint="default"/>
          <w:color w:val="000000"/>
        </w:rPr>
        <w:t>o</w:t>
      </w:r>
      <w:r w:rsidRPr="00F81DFF">
        <w:rPr>
          <w:rFonts w:ascii="Times New Roman" w:eastAsia="Calibri" w:hAnsi="Times New Roman" w:cs="Times New Roman" w:hint="default"/>
          <w:color w:val="000000"/>
        </w:rPr>
        <w:t>vuje, ž</w:t>
      </w:r>
      <w:r w:rsidRPr="00F81DFF">
        <w:rPr>
          <w:rFonts w:ascii="Times New Roman" w:eastAsia="Calibri" w:hAnsi="Times New Roman" w:cs="Times New Roman" w:hint="default"/>
          <w:color w:val="000000"/>
        </w:rPr>
        <w:t>e ak vojak v aktí</w:t>
      </w:r>
      <w:r w:rsidRPr="00F81DFF">
        <w:rPr>
          <w:rFonts w:ascii="Times New Roman" w:eastAsia="Calibri" w:hAnsi="Times New Roman" w:cs="Times New Roman" w:hint="default"/>
          <w:color w:val="000000"/>
        </w:rPr>
        <w:t>vnej zá</w:t>
      </w:r>
      <w:r w:rsidRPr="00F81DFF">
        <w:rPr>
          <w:rFonts w:ascii="Times New Roman" w:eastAsia="Calibri" w:hAnsi="Times New Roman" w:cs="Times New Roman" w:hint="default"/>
          <w:color w:val="000000"/>
        </w:rPr>
        <w:t>lohe ná</w:t>
      </w:r>
      <w:r w:rsidRPr="00F81DFF">
        <w:rPr>
          <w:rFonts w:ascii="Times New Roman" w:eastAsia="Calibri" w:hAnsi="Times New Roman" w:cs="Times New Roman" w:hint="default"/>
          <w:color w:val="000000"/>
        </w:rPr>
        <w:t>sledkom ú</w:t>
      </w:r>
      <w:r w:rsidRPr="00F81DFF">
        <w:rPr>
          <w:rFonts w:ascii="Times New Roman" w:eastAsia="Calibri" w:hAnsi="Times New Roman" w:cs="Times New Roman" w:hint="default"/>
          <w:color w:val="000000"/>
        </w:rPr>
        <w:t>razu alebo choroby v sú</w:t>
      </w:r>
      <w:r w:rsidRPr="00F81DFF">
        <w:rPr>
          <w:rFonts w:ascii="Times New Roman" w:eastAsia="Calibri" w:hAnsi="Times New Roman" w:cs="Times New Roman" w:hint="default"/>
          <w:color w:val="000000"/>
        </w:rPr>
        <w:t>vislosti s </w:t>
      </w:r>
      <w:r w:rsidRPr="00F81DFF">
        <w:rPr>
          <w:rFonts w:ascii="Times New Roman" w:eastAsia="Calibri" w:hAnsi="Times New Roman" w:cs="Times New Roman" w:hint="default"/>
          <w:color w:val="000000"/>
        </w:rPr>
        <w:t>pravidelný</w:t>
      </w:r>
      <w:r w:rsidRPr="00F81DFF">
        <w:rPr>
          <w:rFonts w:ascii="Times New Roman" w:eastAsia="Calibri" w:hAnsi="Times New Roman" w:cs="Times New Roman" w:hint="default"/>
          <w:color w:val="000000"/>
        </w:rPr>
        <w:t>m cvič</w:t>
      </w:r>
      <w:r w:rsidRPr="00F81DFF">
        <w:rPr>
          <w:rFonts w:ascii="Times New Roman" w:eastAsia="Calibri" w:hAnsi="Times New Roman" w:cs="Times New Roman" w:hint="default"/>
          <w:color w:val="000000"/>
        </w:rPr>
        <w:t>ení</w:t>
      </w:r>
      <w:r w:rsidRPr="00F81DFF">
        <w:rPr>
          <w:rFonts w:ascii="Times New Roman" w:eastAsia="Calibri" w:hAnsi="Times New Roman" w:cs="Times New Roman" w:hint="default"/>
          <w:color w:val="000000"/>
        </w:rPr>
        <w:t>m alebo plnení</w:t>
      </w:r>
      <w:r w:rsidRPr="00F81DFF">
        <w:rPr>
          <w:rFonts w:ascii="Times New Roman" w:eastAsia="Calibri" w:hAnsi="Times New Roman" w:cs="Times New Roman" w:hint="default"/>
          <w:color w:val="000000"/>
        </w:rPr>
        <w:t>m ú</w:t>
      </w:r>
      <w:r w:rsidRPr="00F81DFF">
        <w:rPr>
          <w:rFonts w:ascii="Times New Roman" w:eastAsia="Calibri" w:hAnsi="Times New Roman" w:cs="Times New Roman" w:hint="default"/>
          <w:color w:val="000000"/>
        </w:rPr>
        <w:t>loh ozbrojený</w:t>
      </w:r>
      <w:r w:rsidRPr="00F81DFF">
        <w:rPr>
          <w:rFonts w:ascii="Times New Roman" w:eastAsia="Calibri" w:hAnsi="Times New Roman" w:cs="Times New Roman" w:hint="default"/>
          <w:color w:val="000000"/>
        </w:rPr>
        <w:t>ch sí</w:t>
      </w:r>
      <w:r w:rsidRPr="00F81DFF">
        <w:rPr>
          <w:rFonts w:ascii="Times New Roman" w:eastAsia="Calibri" w:hAnsi="Times New Roman" w:cs="Times New Roman" w:hint="default"/>
          <w:color w:val="000000"/>
        </w:rPr>
        <w:t>l zomrie, mohol by minister obrany Slovenskej republiky poskytnúť</w:t>
      </w:r>
      <w:r w:rsidRPr="00F81DFF">
        <w:rPr>
          <w:rFonts w:ascii="Times New Roman" w:eastAsia="Calibri" w:hAnsi="Times New Roman" w:cs="Times New Roman" w:hint="default"/>
          <w:color w:val="000000"/>
        </w:rPr>
        <w:t xml:space="preserve"> jednorazové</w:t>
      </w:r>
      <w:r w:rsidRPr="00F81DFF">
        <w:rPr>
          <w:rFonts w:ascii="Times New Roman" w:eastAsia="Calibri" w:hAnsi="Times New Roman" w:cs="Times New Roman" w:hint="default"/>
          <w:color w:val="000000"/>
        </w:rPr>
        <w:t xml:space="preserve"> odš</w:t>
      </w:r>
      <w:r w:rsidRPr="00F81DFF">
        <w:rPr>
          <w:rFonts w:ascii="Times New Roman" w:eastAsia="Calibri" w:hAnsi="Times New Roman" w:cs="Times New Roman" w:hint="default"/>
          <w:color w:val="000000"/>
        </w:rPr>
        <w:t>kodnenie pozostalý</w:t>
      </w:r>
      <w:r w:rsidRPr="00F81DFF">
        <w:rPr>
          <w:rFonts w:ascii="Times New Roman" w:eastAsia="Calibri" w:hAnsi="Times New Roman" w:cs="Times New Roman" w:hint="default"/>
          <w:color w:val="000000"/>
        </w:rPr>
        <w:t>ch až</w:t>
      </w:r>
      <w:r w:rsidRPr="00F81DFF">
        <w:rPr>
          <w:rFonts w:ascii="Times New Roman" w:eastAsia="Calibri" w:hAnsi="Times New Roman" w:cs="Times New Roman" w:hint="default"/>
          <w:color w:val="000000"/>
        </w:rPr>
        <w:t xml:space="preserve"> do výš</w:t>
      </w:r>
      <w:r w:rsidRPr="00F81DFF">
        <w:rPr>
          <w:rFonts w:ascii="Times New Roman" w:eastAsia="Calibri" w:hAnsi="Times New Roman" w:cs="Times New Roman" w:hint="default"/>
          <w:color w:val="000000"/>
        </w:rPr>
        <w:t>ky desať</w:t>
      </w:r>
      <w:r w:rsidRPr="00F81DFF">
        <w:rPr>
          <w:rFonts w:ascii="Times New Roman" w:eastAsia="Calibri" w:hAnsi="Times New Roman" w:cs="Times New Roman" w:hint="default"/>
          <w:color w:val="000000"/>
        </w:rPr>
        <w:t>n</w:t>
      </w:r>
      <w:r w:rsidRPr="00F81DFF">
        <w:rPr>
          <w:rFonts w:ascii="Times New Roman" w:eastAsia="Calibri" w:hAnsi="Times New Roman" w:cs="Times New Roman" w:hint="default"/>
          <w:color w:val="000000"/>
        </w:rPr>
        <w:t>á</w:t>
      </w:r>
      <w:r w:rsidRPr="00F81DFF">
        <w:rPr>
          <w:rFonts w:ascii="Times New Roman" w:eastAsia="Calibri" w:hAnsi="Times New Roman" w:cs="Times New Roman" w:hint="default"/>
          <w:color w:val="000000"/>
        </w:rPr>
        <w:t>sobku jeho hodnostné</w:t>
      </w:r>
      <w:r w:rsidRPr="00F81DFF">
        <w:rPr>
          <w:rFonts w:ascii="Times New Roman" w:eastAsia="Calibri" w:hAnsi="Times New Roman" w:cs="Times New Roman" w:hint="default"/>
          <w:color w:val="000000"/>
        </w:rPr>
        <w:t xml:space="preserve">ho platu. </w:t>
      </w:r>
    </w:p>
    <w:p w:rsidR="008A0C91" w:rsidRPr="00F81DFF" w:rsidP="008A0C91">
      <w:pPr>
        <w:widowControl/>
        <w:bidi w:val="0"/>
        <w:adjustRightInd/>
        <w:ind w:firstLine="851"/>
        <w:jc w:val="both"/>
        <w:rPr>
          <w:rFonts w:ascii="Times New Roman" w:eastAsia="Calibri" w:hAnsi="Times New Roman" w:cs="Times New Roman" w:hint="default"/>
        </w:rPr>
      </w:pPr>
      <w:r w:rsidRPr="00F81DFF">
        <w:rPr>
          <w:rFonts w:ascii="Times New Roman" w:eastAsia="Calibri" w:hAnsi="Times New Roman" w:cs="Times New Roman" w:hint="default"/>
        </w:rPr>
        <w:t>Novelou zá</w:t>
      </w:r>
      <w:r w:rsidRPr="00F81DFF">
        <w:rPr>
          <w:rFonts w:ascii="Times New Roman" w:eastAsia="Calibri" w:hAnsi="Times New Roman" w:cs="Times New Roman" w:hint="default"/>
        </w:rPr>
        <w:t>kona č</w:t>
      </w:r>
      <w:r w:rsidRPr="00F81DFF">
        <w:rPr>
          <w:rFonts w:ascii="Times New Roman" w:eastAsia="Calibri" w:hAnsi="Times New Roman" w:cs="Times New Roman" w:hint="default"/>
        </w:rPr>
        <w:t>. 461/2003 Z. z. o </w:t>
      </w:r>
      <w:r w:rsidRPr="00F81DFF">
        <w:rPr>
          <w:rFonts w:ascii="Times New Roman" w:eastAsia="Calibri" w:hAnsi="Times New Roman" w:cs="Times New Roman" w:hint="default"/>
        </w:rPr>
        <w:t>sociá</w:t>
      </w:r>
      <w:r w:rsidRPr="00F81DFF">
        <w:rPr>
          <w:rFonts w:ascii="Times New Roman" w:eastAsia="Calibri" w:hAnsi="Times New Roman" w:cs="Times New Roman" w:hint="default"/>
        </w:rPr>
        <w:t>lnom poistení</w:t>
      </w:r>
      <w:r w:rsidRPr="00F81DFF">
        <w:rPr>
          <w:rFonts w:ascii="Times New Roman" w:eastAsia="Calibri" w:hAnsi="Times New Roman" w:cs="Times New Roman" w:hint="default"/>
        </w:rPr>
        <w:t xml:space="preserve"> v </w:t>
      </w:r>
      <w:r w:rsidRPr="00F81DFF">
        <w:rPr>
          <w:rFonts w:ascii="Times New Roman" w:eastAsia="Calibri" w:hAnsi="Times New Roman" w:cs="Times New Roman" w:hint="default"/>
        </w:rPr>
        <w:t>znení</w:t>
      </w:r>
      <w:r w:rsidRPr="00F81DFF">
        <w:rPr>
          <w:rFonts w:ascii="Times New Roman" w:eastAsia="Calibri" w:hAnsi="Times New Roman" w:cs="Times New Roman" w:hint="default"/>
        </w:rPr>
        <w:t xml:space="preserve"> neskorší</w:t>
      </w:r>
      <w:r w:rsidRPr="00F81DFF">
        <w:rPr>
          <w:rFonts w:ascii="Times New Roman" w:eastAsia="Calibri" w:hAnsi="Times New Roman" w:cs="Times New Roman" w:hint="default"/>
        </w:rPr>
        <w:t>ch predpisov sa navrhuje, aby š</w:t>
      </w:r>
      <w:r w:rsidRPr="00F81DFF">
        <w:rPr>
          <w:rFonts w:ascii="Times New Roman" w:eastAsia="Calibri" w:hAnsi="Times New Roman" w:cs="Times New Roman" w:hint="default"/>
        </w:rPr>
        <w:t>tá</w:t>
      </w:r>
      <w:r w:rsidRPr="00F81DFF">
        <w:rPr>
          <w:rFonts w:ascii="Times New Roman" w:eastAsia="Calibri" w:hAnsi="Times New Roman" w:cs="Times New Roman" w:hint="default"/>
        </w:rPr>
        <w:t>t bol platiteľ</w:t>
      </w:r>
      <w:r w:rsidRPr="00F81DFF">
        <w:rPr>
          <w:rFonts w:ascii="Times New Roman" w:eastAsia="Calibri" w:hAnsi="Times New Roman" w:cs="Times New Roman" w:hint="default"/>
        </w:rPr>
        <w:t>om poistné</w:t>
      </w:r>
      <w:r w:rsidRPr="00F81DFF">
        <w:rPr>
          <w:rFonts w:ascii="Times New Roman" w:eastAsia="Calibri" w:hAnsi="Times New Roman" w:cs="Times New Roman" w:hint="default"/>
        </w:rPr>
        <w:t>ho do Sociá</w:t>
      </w:r>
      <w:r w:rsidRPr="00F81DFF">
        <w:rPr>
          <w:rFonts w:ascii="Times New Roman" w:eastAsia="Calibri" w:hAnsi="Times New Roman" w:cs="Times New Roman" w:hint="default"/>
        </w:rPr>
        <w:t>lnej poisť</w:t>
      </w:r>
      <w:r w:rsidRPr="00F81DFF">
        <w:rPr>
          <w:rFonts w:ascii="Times New Roman" w:eastAsia="Calibri" w:hAnsi="Times New Roman" w:cs="Times New Roman" w:hint="default"/>
        </w:rPr>
        <w:t>ovne za vojakov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poč</w:t>
      </w:r>
      <w:r w:rsidRPr="00F81DFF">
        <w:rPr>
          <w:rFonts w:ascii="Times New Roman" w:eastAsia="Calibri" w:hAnsi="Times New Roman" w:cs="Times New Roman" w:hint="default"/>
        </w:rPr>
        <w:t>as doby jej vý</w:t>
      </w:r>
      <w:r w:rsidRPr="00F81DFF">
        <w:rPr>
          <w:rFonts w:ascii="Times New Roman" w:eastAsia="Calibri" w:hAnsi="Times New Roman" w:cs="Times New Roman" w:hint="default"/>
        </w:rPr>
        <w:t>konu. Na vý</w:t>
      </w:r>
      <w:r w:rsidRPr="00F81DFF">
        <w:rPr>
          <w:rFonts w:ascii="Times New Roman" w:eastAsia="Calibri" w:hAnsi="Times New Roman" w:cs="Times New Roman" w:hint="default"/>
        </w:rPr>
        <w:t>po</w:t>
      </w:r>
      <w:r w:rsidRPr="00F81DFF">
        <w:rPr>
          <w:rFonts w:ascii="Times New Roman" w:eastAsia="Calibri" w:hAnsi="Times New Roman" w:cs="Times New Roman" w:hint="default"/>
        </w:rPr>
        <w:t>č</w:t>
      </w:r>
      <w:r w:rsidRPr="00F81DFF">
        <w:rPr>
          <w:rFonts w:ascii="Times New Roman" w:eastAsia="Calibri" w:hAnsi="Times New Roman" w:cs="Times New Roman" w:hint="default"/>
        </w:rPr>
        <w:t>et vymeriavacieho zá</w:t>
      </w:r>
      <w:r w:rsidRPr="00F81DFF">
        <w:rPr>
          <w:rFonts w:ascii="Times New Roman" w:eastAsia="Calibri" w:hAnsi="Times New Roman" w:cs="Times New Roman" w:hint="default"/>
        </w:rPr>
        <w:t>kladu bolo použ</w:t>
      </w:r>
      <w:r w:rsidRPr="00F81DFF">
        <w:rPr>
          <w:rFonts w:ascii="Times New Roman" w:eastAsia="Calibri" w:hAnsi="Times New Roman" w:cs="Times New Roman" w:hint="default"/>
        </w:rPr>
        <w:t>ité</w:t>
      </w:r>
      <w:r w:rsidRPr="00F81DFF">
        <w:rPr>
          <w:rFonts w:ascii="Times New Roman" w:eastAsia="Calibri" w:hAnsi="Times New Roman" w:cs="Times New Roman" w:hint="default"/>
        </w:rPr>
        <w:t xml:space="preserve"> ustanovenie §</w:t>
      </w:r>
      <w:r w:rsidRPr="00F81DFF">
        <w:rPr>
          <w:rFonts w:ascii="Times New Roman" w:eastAsia="Calibri" w:hAnsi="Times New Roman" w:cs="Times New Roman" w:hint="default"/>
        </w:rPr>
        <w:t xml:space="preserve"> 138 ods. 14 zá</w:t>
      </w:r>
      <w:r w:rsidRPr="00F81DFF">
        <w:rPr>
          <w:rFonts w:ascii="Times New Roman" w:eastAsia="Calibri" w:hAnsi="Times New Roman" w:cs="Times New Roman" w:hint="default"/>
        </w:rPr>
        <w:t>kona č</w:t>
      </w:r>
      <w:r w:rsidRPr="00F81DFF">
        <w:rPr>
          <w:rFonts w:ascii="Times New Roman" w:eastAsia="Calibri" w:hAnsi="Times New Roman" w:cs="Times New Roman" w:hint="default"/>
        </w:rPr>
        <w:t>. 461/2003 Z. z. o </w:t>
      </w:r>
      <w:r w:rsidRPr="00F81DFF">
        <w:rPr>
          <w:rFonts w:ascii="Times New Roman" w:eastAsia="Calibri" w:hAnsi="Times New Roman" w:cs="Times New Roman" w:hint="default"/>
        </w:rPr>
        <w:t>sociá</w:t>
      </w:r>
      <w:r w:rsidRPr="00F81DFF">
        <w:rPr>
          <w:rFonts w:ascii="Times New Roman" w:eastAsia="Calibri" w:hAnsi="Times New Roman" w:cs="Times New Roman" w:hint="default"/>
        </w:rPr>
        <w:t>lnom poistení</w:t>
      </w:r>
      <w:r w:rsidRPr="00F81DFF">
        <w:rPr>
          <w:rFonts w:ascii="Times New Roman" w:eastAsia="Calibri" w:hAnsi="Times New Roman" w:cs="Times New Roman" w:hint="default"/>
        </w:rPr>
        <w:t xml:space="preserve"> v </w:t>
      </w:r>
      <w:r w:rsidRPr="00F81DFF">
        <w:rPr>
          <w:rFonts w:ascii="Times New Roman" w:eastAsia="Calibri" w:hAnsi="Times New Roman" w:cs="Times New Roman" w:hint="default"/>
        </w:rPr>
        <w:t>znení</w:t>
      </w:r>
      <w:r w:rsidRPr="00F81DFF">
        <w:rPr>
          <w:rFonts w:ascii="Times New Roman" w:eastAsia="Calibri" w:hAnsi="Times New Roman" w:cs="Times New Roman" w:hint="default"/>
        </w:rPr>
        <w:t xml:space="preserve"> neskorší</w:t>
      </w:r>
      <w:r w:rsidRPr="00F81DFF">
        <w:rPr>
          <w:rFonts w:ascii="Times New Roman" w:eastAsia="Calibri" w:hAnsi="Times New Roman" w:cs="Times New Roman" w:hint="default"/>
        </w:rPr>
        <w:t>ch predpisov s </w:t>
      </w:r>
      <w:r w:rsidRPr="00F81DFF">
        <w:rPr>
          <w:rFonts w:ascii="Times New Roman" w:eastAsia="Calibri" w:hAnsi="Times New Roman" w:cs="Times New Roman" w:hint="default"/>
        </w:rPr>
        <w:t>využ</w:t>
      </w:r>
      <w:r w:rsidRPr="00F81DFF">
        <w:rPr>
          <w:rFonts w:ascii="Times New Roman" w:eastAsia="Calibri" w:hAnsi="Times New Roman" w:cs="Times New Roman" w:hint="default"/>
        </w:rPr>
        <w:t>ití</w:t>
      </w:r>
      <w:r w:rsidRPr="00F81DFF">
        <w:rPr>
          <w:rFonts w:ascii="Times New Roman" w:eastAsia="Calibri" w:hAnsi="Times New Roman" w:cs="Times New Roman" w:hint="default"/>
        </w:rPr>
        <w:t>m ú</w:t>
      </w:r>
      <w:r w:rsidRPr="00F81DFF">
        <w:rPr>
          <w:rFonts w:ascii="Times New Roman" w:eastAsia="Calibri" w:hAnsi="Times New Roman" w:cs="Times New Roman" w:hint="default"/>
        </w:rPr>
        <w:t>dajov z </w:t>
      </w:r>
      <w:r w:rsidRPr="00F81DFF">
        <w:rPr>
          <w:rFonts w:ascii="Times New Roman" w:eastAsia="Calibri" w:hAnsi="Times New Roman" w:cs="Times New Roman" w:hint="default"/>
        </w:rPr>
        <w:t>prognó</w:t>
      </w:r>
      <w:r w:rsidRPr="00F81DFF">
        <w:rPr>
          <w:rFonts w:ascii="Times New Roman" w:eastAsia="Calibri" w:hAnsi="Times New Roman" w:cs="Times New Roman" w:hint="default"/>
        </w:rPr>
        <w:t>zy Ministerstva financií</w:t>
      </w:r>
      <w:r w:rsidRPr="00F81DFF">
        <w:rPr>
          <w:rFonts w:ascii="Times New Roman" w:eastAsia="Calibri" w:hAnsi="Times New Roman" w:cs="Times New Roman" w:hint="default"/>
        </w:rPr>
        <w:t xml:space="preserve"> Slovenskej republiky tý</w:t>
      </w:r>
      <w:r w:rsidRPr="00F81DFF">
        <w:rPr>
          <w:rFonts w:ascii="Times New Roman" w:eastAsia="Calibri" w:hAnsi="Times New Roman" w:cs="Times New Roman" w:hint="default"/>
        </w:rPr>
        <w:t>kajú</w:t>
      </w:r>
      <w:r w:rsidRPr="00F81DFF">
        <w:rPr>
          <w:rFonts w:ascii="Times New Roman" w:eastAsia="Calibri" w:hAnsi="Times New Roman" w:cs="Times New Roman" w:hint="default"/>
        </w:rPr>
        <w:t>cej sa vý</w:t>
      </w:r>
      <w:r w:rsidRPr="00F81DFF">
        <w:rPr>
          <w:rFonts w:ascii="Times New Roman" w:eastAsia="Calibri" w:hAnsi="Times New Roman" w:cs="Times New Roman" w:hint="default"/>
        </w:rPr>
        <w:t>voja priemernej mzdy v </w:t>
      </w:r>
      <w:r w:rsidRPr="00F81DFF">
        <w:rPr>
          <w:rFonts w:ascii="Times New Roman" w:eastAsia="Calibri" w:hAnsi="Times New Roman" w:cs="Times New Roman" w:hint="default"/>
        </w:rPr>
        <w:t>ná</w:t>
      </w:r>
      <w:r w:rsidRPr="00F81DFF">
        <w:rPr>
          <w:rFonts w:ascii="Times New Roman" w:eastAsia="Calibri" w:hAnsi="Times New Roman" w:cs="Times New Roman" w:hint="default"/>
        </w:rPr>
        <w:t>ro</w:t>
      </w:r>
      <w:r w:rsidRPr="00F81DFF">
        <w:rPr>
          <w:rFonts w:ascii="Times New Roman" w:eastAsia="Calibri" w:hAnsi="Times New Roman" w:cs="Times New Roman" w:hint="default"/>
        </w:rPr>
        <w:t>d</w:t>
      </w:r>
      <w:r w:rsidRPr="00F81DFF">
        <w:rPr>
          <w:rFonts w:ascii="Times New Roman" w:eastAsia="Calibri" w:hAnsi="Times New Roman" w:cs="Times New Roman" w:hint="default"/>
        </w:rPr>
        <w:t>nom hospodá</w:t>
      </w:r>
      <w:r w:rsidRPr="00F81DFF">
        <w:rPr>
          <w:rFonts w:ascii="Times New Roman" w:eastAsia="Calibri" w:hAnsi="Times New Roman" w:cs="Times New Roman" w:hint="default"/>
        </w:rPr>
        <w:t>rstve v </w:t>
      </w:r>
      <w:r w:rsidRPr="00F81DFF">
        <w:rPr>
          <w:rFonts w:ascii="Times New Roman" w:eastAsia="Calibri" w:hAnsi="Times New Roman" w:cs="Times New Roman" w:hint="default"/>
        </w:rPr>
        <w:t>nasledujú</w:t>
      </w:r>
      <w:r w:rsidRPr="00F81DFF">
        <w:rPr>
          <w:rFonts w:ascii="Times New Roman" w:eastAsia="Calibri" w:hAnsi="Times New Roman" w:cs="Times New Roman" w:hint="default"/>
        </w:rPr>
        <w:t>cich rokoch. Ď</w:t>
      </w:r>
      <w:r w:rsidRPr="00F81DFF">
        <w:rPr>
          <w:rFonts w:ascii="Times New Roman" w:eastAsia="Calibri" w:hAnsi="Times New Roman" w:cs="Times New Roman" w:hint="default"/>
        </w:rPr>
        <w:t>alej sa navrhuje, aby vojak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ktorý</w:t>
      </w:r>
      <w:r w:rsidRPr="00F81DFF">
        <w:rPr>
          <w:rFonts w:ascii="Times New Roman" w:eastAsia="Calibri" w:hAnsi="Times New Roman" w:cs="Times New Roman" w:hint="default"/>
        </w:rPr>
        <w:t xml:space="preserve"> utrpí</w:t>
      </w:r>
      <w:r w:rsidRPr="00F81DFF">
        <w:rPr>
          <w:rFonts w:ascii="Times New Roman" w:eastAsia="Calibri" w:hAnsi="Times New Roman" w:cs="Times New Roman" w:hint="default"/>
        </w:rPr>
        <w:t xml:space="preserve"> pracovný</w:t>
      </w:r>
      <w:r w:rsidRPr="00F81DFF">
        <w:rPr>
          <w:rFonts w:ascii="Times New Roman" w:eastAsia="Calibri" w:hAnsi="Times New Roman" w:cs="Times New Roman" w:hint="default"/>
        </w:rPr>
        <w:t xml:space="preserve"> ú</w:t>
      </w:r>
      <w:r w:rsidRPr="00F81DFF">
        <w:rPr>
          <w:rFonts w:ascii="Times New Roman" w:eastAsia="Calibri" w:hAnsi="Times New Roman" w:cs="Times New Roman" w:hint="default"/>
        </w:rPr>
        <w:t>raz alebo mu vznikne choroba z povolania pri vý</w:t>
      </w:r>
      <w:r w:rsidRPr="00F81DFF">
        <w:rPr>
          <w:rFonts w:ascii="Times New Roman" w:eastAsia="Calibri" w:hAnsi="Times New Roman" w:cs="Times New Roman" w:hint="default"/>
        </w:rPr>
        <w:t>kone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mal ná</w:t>
      </w:r>
      <w:r w:rsidRPr="00F81DFF">
        <w:rPr>
          <w:rFonts w:ascii="Times New Roman" w:eastAsia="Calibri" w:hAnsi="Times New Roman" w:cs="Times New Roman" w:hint="default"/>
        </w:rPr>
        <w:t>rok na ú</w:t>
      </w:r>
      <w:r w:rsidRPr="00F81DFF">
        <w:rPr>
          <w:rFonts w:ascii="Times New Roman" w:eastAsia="Calibri" w:hAnsi="Times New Roman" w:cs="Times New Roman" w:hint="default"/>
        </w:rPr>
        <w:t>razové</w:t>
      </w:r>
      <w:r w:rsidRPr="00F81DFF">
        <w:rPr>
          <w:rFonts w:ascii="Times New Roman" w:eastAsia="Calibri" w:hAnsi="Times New Roman" w:cs="Times New Roman" w:hint="default"/>
        </w:rPr>
        <w:t xml:space="preserve"> dá</w:t>
      </w:r>
      <w:r w:rsidRPr="00F81DFF">
        <w:rPr>
          <w:rFonts w:ascii="Times New Roman" w:eastAsia="Calibri" w:hAnsi="Times New Roman" w:cs="Times New Roman" w:hint="default"/>
        </w:rPr>
        <w:t>vky z </w:t>
      </w:r>
      <w:r w:rsidRPr="00F81DFF">
        <w:rPr>
          <w:rFonts w:ascii="Times New Roman" w:eastAsia="Calibri" w:hAnsi="Times New Roman" w:cs="Times New Roman" w:hint="default"/>
        </w:rPr>
        <w:t>tohto zá</w:t>
      </w:r>
      <w:r w:rsidRPr="00F81DFF">
        <w:rPr>
          <w:rFonts w:ascii="Times New Roman" w:eastAsia="Calibri" w:hAnsi="Times New Roman" w:cs="Times New Roman" w:hint="default"/>
        </w:rPr>
        <w:t>kona. Vzhľ</w:t>
      </w:r>
      <w:r w:rsidRPr="00F81DFF">
        <w:rPr>
          <w:rFonts w:ascii="Times New Roman" w:eastAsia="Calibri" w:hAnsi="Times New Roman" w:cs="Times New Roman" w:hint="default"/>
        </w:rPr>
        <w:t>a</w:t>
      </w:r>
      <w:r w:rsidRPr="00F81DFF">
        <w:rPr>
          <w:rFonts w:ascii="Times New Roman" w:eastAsia="Calibri" w:hAnsi="Times New Roman" w:cs="Times New Roman" w:hint="default"/>
        </w:rPr>
        <w:t>d</w:t>
      </w:r>
      <w:r w:rsidRPr="00F81DFF">
        <w:rPr>
          <w:rFonts w:ascii="Times New Roman" w:eastAsia="Calibri" w:hAnsi="Times New Roman" w:cs="Times New Roman" w:hint="default"/>
        </w:rPr>
        <w:t>om na skutoč</w:t>
      </w:r>
      <w:r w:rsidRPr="00F81DFF">
        <w:rPr>
          <w:rFonts w:ascii="Times New Roman" w:eastAsia="Calibri" w:hAnsi="Times New Roman" w:cs="Times New Roman" w:hint="default"/>
        </w:rPr>
        <w:t>nosť</w:t>
      </w:r>
      <w:r w:rsidRPr="00F81DFF">
        <w:rPr>
          <w:rFonts w:ascii="Times New Roman" w:eastAsia="Calibri" w:hAnsi="Times New Roman" w:cs="Times New Roman" w:hint="default"/>
        </w:rPr>
        <w:t>, ž</w:t>
      </w:r>
      <w:r w:rsidRPr="00F81DFF">
        <w:rPr>
          <w:rFonts w:ascii="Times New Roman" w:eastAsia="Calibri" w:hAnsi="Times New Roman" w:cs="Times New Roman" w:hint="default"/>
        </w:rPr>
        <w:t>e ide o </w:t>
      </w:r>
      <w:r w:rsidRPr="00F81DFF">
        <w:rPr>
          <w:rFonts w:ascii="Times New Roman" w:eastAsia="Calibri" w:hAnsi="Times New Roman" w:cs="Times New Roman" w:hint="default"/>
        </w:rPr>
        <w:t>nový</w:t>
      </w:r>
      <w:r w:rsidRPr="00F81DFF">
        <w:rPr>
          <w:rFonts w:ascii="Times New Roman" w:eastAsia="Calibri" w:hAnsi="Times New Roman" w:cs="Times New Roman" w:hint="default"/>
        </w:rPr>
        <w:t xml:space="preserve"> legislatí</w:t>
      </w:r>
      <w:r w:rsidRPr="00F81DFF">
        <w:rPr>
          <w:rFonts w:ascii="Times New Roman" w:eastAsia="Calibri" w:hAnsi="Times New Roman" w:cs="Times New Roman" w:hint="default"/>
        </w:rPr>
        <w:t>vny ná</w:t>
      </w:r>
      <w:r w:rsidRPr="00F81DFF">
        <w:rPr>
          <w:rFonts w:ascii="Times New Roman" w:eastAsia="Calibri" w:hAnsi="Times New Roman" w:cs="Times New Roman" w:hint="default"/>
        </w:rPr>
        <w:t>vrh, Ministerstvo obrany Slovenskej republiky nemá</w:t>
      </w:r>
      <w:r w:rsidRPr="00F81DFF">
        <w:rPr>
          <w:rFonts w:ascii="Times New Roman" w:eastAsia="Calibri" w:hAnsi="Times New Roman" w:cs="Times New Roman" w:hint="default"/>
        </w:rPr>
        <w:t xml:space="preserve"> k </w:t>
      </w:r>
      <w:r w:rsidRPr="00F81DFF">
        <w:rPr>
          <w:rFonts w:ascii="Times New Roman" w:eastAsia="Calibri" w:hAnsi="Times New Roman" w:cs="Times New Roman" w:hint="default"/>
        </w:rPr>
        <w:t>dispozí</w:t>
      </w:r>
      <w:r w:rsidRPr="00F81DFF">
        <w:rPr>
          <w:rFonts w:ascii="Times New Roman" w:eastAsia="Calibri" w:hAnsi="Times New Roman" w:cs="Times New Roman" w:hint="default"/>
        </w:rPr>
        <w:t>cii relevantné</w:t>
      </w:r>
      <w:r w:rsidRPr="00F81DFF">
        <w:rPr>
          <w:rFonts w:ascii="Times New Roman" w:eastAsia="Calibri" w:hAnsi="Times New Roman" w:cs="Times New Roman" w:hint="default"/>
        </w:rPr>
        <w:t xml:space="preserve"> ú</w:t>
      </w:r>
      <w:r w:rsidRPr="00F81DFF">
        <w:rPr>
          <w:rFonts w:ascii="Times New Roman" w:eastAsia="Calibri" w:hAnsi="Times New Roman" w:cs="Times New Roman" w:hint="default"/>
        </w:rPr>
        <w:t>daje na kvantifiká</w:t>
      </w:r>
      <w:r w:rsidRPr="00F81DFF">
        <w:rPr>
          <w:rFonts w:ascii="Times New Roman" w:eastAsia="Calibri" w:hAnsi="Times New Roman" w:cs="Times New Roman" w:hint="default"/>
        </w:rPr>
        <w:t>ciu prí</w:t>
      </w:r>
      <w:r w:rsidRPr="00F81DFF">
        <w:rPr>
          <w:rFonts w:ascii="Times New Roman" w:eastAsia="Calibri" w:hAnsi="Times New Roman" w:cs="Times New Roman" w:hint="default"/>
        </w:rPr>
        <w:t>padné</w:t>
      </w:r>
      <w:r w:rsidRPr="00F81DFF">
        <w:rPr>
          <w:rFonts w:ascii="Times New Roman" w:eastAsia="Calibri" w:hAnsi="Times New Roman" w:cs="Times New Roman" w:hint="default"/>
        </w:rPr>
        <w:t>ho dopadu na rozpoč</w:t>
      </w:r>
      <w:r w:rsidRPr="00F81DFF">
        <w:rPr>
          <w:rFonts w:ascii="Times New Roman" w:eastAsia="Calibri" w:hAnsi="Times New Roman" w:cs="Times New Roman" w:hint="default"/>
        </w:rPr>
        <w:t>et verejnej sprá</w:t>
      </w:r>
      <w:r w:rsidRPr="00F81DFF">
        <w:rPr>
          <w:rFonts w:ascii="Times New Roman" w:eastAsia="Calibri" w:hAnsi="Times New Roman" w:cs="Times New Roman" w:hint="default"/>
        </w:rPr>
        <w:t>vy. Z </w:t>
      </w:r>
      <w:r w:rsidRPr="00F81DFF">
        <w:rPr>
          <w:rFonts w:ascii="Times New Roman" w:eastAsia="Calibri" w:hAnsi="Times New Roman" w:cs="Times New Roman" w:hint="default"/>
        </w:rPr>
        <w:t>tohto dô</w:t>
      </w:r>
      <w:r w:rsidRPr="00F81DFF">
        <w:rPr>
          <w:rFonts w:ascii="Times New Roman" w:eastAsia="Calibri" w:hAnsi="Times New Roman" w:cs="Times New Roman" w:hint="default"/>
        </w:rPr>
        <w:t>vodu Ministerstvo obrany Slovenskej republiky vychá</w:t>
      </w:r>
      <w:r w:rsidRPr="00F81DFF">
        <w:rPr>
          <w:rFonts w:ascii="Times New Roman" w:eastAsia="Calibri" w:hAnsi="Times New Roman" w:cs="Times New Roman" w:hint="default"/>
        </w:rPr>
        <w:t>dz</w:t>
      </w:r>
      <w:r w:rsidRPr="00F81DFF">
        <w:rPr>
          <w:rFonts w:ascii="Times New Roman" w:eastAsia="Calibri" w:hAnsi="Times New Roman" w:cs="Times New Roman" w:hint="default"/>
        </w:rPr>
        <w:t>a</w:t>
      </w:r>
      <w:r w:rsidRPr="00F81DFF">
        <w:rPr>
          <w:rFonts w:ascii="Times New Roman" w:eastAsia="Calibri" w:hAnsi="Times New Roman" w:cs="Times New Roman" w:hint="default"/>
        </w:rPr>
        <w:t>lo zo š</w:t>
      </w:r>
      <w:r w:rsidRPr="00F81DFF">
        <w:rPr>
          <w:rFonts w:ascii="Times New Roman" w:eastAsia="Calibri" w:hAnsi="Times New Roman" w:cs="Times New Roman" w:hint="default"/>
        </w:rPr>
        <w:t>tatistický</w:t>
      </w:r>
      <w:r w:rsidRPr="00F81DFF">
        <w:rPr>
          <w:rFonts w:ascii="Times New Roman" w:eastAsia="Calibri" w:hAnsi="Times New Roman" w:cs="Times New Roman" w:hint="default"/>
        </w:rPr>
        <w:t>ch ú</w:t>
      </w:r>
      <w:r w:rsidRPr="00F81DFF">
        <w:rPr>
          <w:rFonts w:ascii="Times New Roman" w:eastAsia="Calibri" w:hAnsi="Times New Roman" w:cs="Times New Roman" w:hint="default"/>
        </w:rPr>
        <w:t>dajov vý</w:t>
      </w:r>
      <w:r w:rsidRPr="00F81DFF">
        <w:rPr>
          <w:rFonts w:ascii="Times New Roman" w:eastAsia="Calibri" w:hAnsi="Times New Roman" w:cs="Times New Roman" w:hint="default"/>
        </w:rPr>
        <w:t>cvikové</w:t>
      </w:r>
      <w:r w:rsidRPr="00F81DFF">
        <w:rPr>
          <w:rFonts w:ascii="Times New Roman" w:eastAsia="Calibri" w:hAnsi="Times New Roman" w:cs="Times New Roman" w:hint="default"/>
        </w:rPr>
        <w:t>ho zariadenia, u </w:t>
      </w:r>
      <w:r w:rsidRPr="00F81DFF">
        <w:rPr>
          <w:rFonts w:ascii="Times New Roman" w:eastAsia="Calibri" w:hAnsi="Times New Roman" w:cs="Times New Roman" w:hint="default"/>
        </w:rPr>
        <w:t>ktoré</w:t>
      </w:r>
      <w:r w:rsidRPr="00F81DFF">
        <w:rPr>
          <w:rFonts w:ascii="Times New Roman" w:eastAsia="Calibri" w:hAnsi="Times New Roman" w:cs="Times New Roman" w:hint="default"/>
        </w:rPr>
        <w:t>ho sa v </w:t>
      </w:r>
      <w:r w:rsidRPr="00F81DFF">
        <w:rPr>
          <w:rFonts w:ascii="Times New Roman" w:eastAsia="Calibri" w:hAnsi="Times New Roman" w:cs="Times New Roman" w:hint="default"/>
        </w:rPr>
        <w:t>súč</w:t>
      </w:r>
      <w:r w:rsidRPr="00F81DFF">
        <w:rPr>
          <w:rFonts w:ascii="Times New Roman" w:eastAsia="Calibri" w:hAnsi="Times New Roman" w:cs="Times New Roman" w:hint="default"/>
        </w:rPr>
        <w:t>asnej dobe vykoná</w:t>
      </w:r>
      <w:r w:rsidRPr="00F81DFF">
        <w:rPr>
          <w:rFonts w:ascii="Times New Roman" w:eastAsia="Calibri" w:hAnsi="Times New Roman" w:cs="Times New Roman" w:hint="default"/>
        </w:rPr>
        <w:t>va zá</w:t>
      </w:r>
      <w:r w:rsidRPr="00F81DFF">
        <w:rPr>
          <w:rFonts w:ascii="Times New Roman" w:eastAsia="Calibri" w:hAnsi="Times New Roman" w:cs="Times New Roman" w:hint="default"/>
        </w:rPr>
        <w:t>kladný</w:t>
      </w:r>
      <w:r w:rsidRPr="00F81DFF">
        <w:rPr>
          <w:rFonts w:ascii="Times New Roman" w:eastAsia="Calibri" w:hAnsi="Times New Roman" w:cs="Times New Roman" w:hint="default"/>
        </w:rPr>
        <w:t xml:space="preserve"> vý</w:t>
      </w:r>
      <w:r w:rsidRPr="00F81DFF">
        <w:rPr>
          <w:rFonts w:ascii="Times New Roman" w:eastAsia="Calibri" w:hAnsi="Times New Roman" w:cs="Times New Roman" w:hint="default"/>
        </w:rPr>
        <w:t>cvik profesioná</w:t>
      </w:r>
      <w:r w:rsidRPr="00F81DFF">
        <w:rPr>
          <w:rFonts w:ascii="Times New Roman" w:eastAsia="Calibri" w:hAnsi="Times New Roman" w:cs="Times New Roman" w:hint="default"/>
        </w:rPr>
        <w:t>lnych vojakov v </w:t>
      </w:r>
      <w:r w:rsidRPr="00F81DFF">
        <w:rPr>
          <w:rFonts w:ascii="Times New Roman" w:eastAsia="Calibri" w:hAnsi="Times New Roman" w:cs="Times New Roman" w:hint="default"/>
        </w:rPr>
        <w:t>prí</w:t>
      </w:r>
      <w:r w:rsidRPr="00F81DFF">
        <w:rPr>
          <w:rFonts w:ascii="Times New Roman" w:eastAsia="Calibri" w:hAnsi="Times New Roman" w:cs="Times New Roman" w:hint="default"/>
        </w:rPr>
        <w:t>pravnej š</w:t>
      </w:r>
      <w:r w:rsidRPr="00F81DFF">
        <w:rPr>
          <w:rFonts w:ascii="Times New Roman" w:eastAsia="Calibri" w:hAnsi="Times New Roman" w:cs="Times New Roman" w:hint="default"/>
        </w:rPr>
        <w:t>tá</w:t>
      </w:r>
      <w:r w:rsidRPr="00F81DFF">
        <w:rPr>
          <w:rFonts w:ascii="Times New Roman" w:eastAsia="Calibri" w:hAnsi="Times New Roman" w:cs="Times New Roman" w:hint="default"/>
        </w:rPr>
        <w:t>tnej služ</w:t>
      </w:r>
      <w:r w:rsidRPr="00F81DFF">
        <w:rPr>
          <w:rFonts w:ascii="Times New Roman" w:eastAsia="Calibri" w:hAnsi="Times New Roman" w:cs="Times New Roman" w:hint="default"/>
        </w:rPr>
        <w:t>be a </w:t>
      </w:r>
      <w:r w:rsidRPr="00F81DFF">
        <w:rPr>
          <w:rFonts w:ascii="Times New Roman" w:eastAsia="Calibri" w:hAnsi="Times New Roman" w:cs="Times New Roman" w:hint="default"/>
        </w:rPr>
        <w:t>ktorý</w:t>
      </w:r>
      <w:r w:rsidRPr="00F81DFF">
        <w:rPr>
          <w:rFonts w:ascii="Times New Roman" w:eastAsia="Calibri" w:hAnsi="Times New Roman" w:cs="Times New Roman" w:hint="default"/>
        </w:rPr>
        <w:t xml:space="preserve"> bude vykoná</w:t>
      </w:r>
      <w:r w:rsidRPr="00F81DFF">
        <w:rPr>
          <w:rFonts w:ascii="Times New Roman" w:eastAsia="Calibri" w:hAnsi="Times New Roman" w:cs="Times New Roman" w:hint="default"/>
        </w:rPr>
        <w:t>vať</w:t>
      </w:r>
      <w:r w:rsidRPr="00F81DFF">
        <w:rPr>
          <w:rFonts w:ascii="Times New Roman" w:eastAsia="Calibri" w:hAnsi="Times New Roman" w:cs="Times New Roman" w:hint="default"/>
        </w:rPr>
        <w:t xml:space="preserve"> vý</w:t>
      </w:r>
      <w:r w:rsidRPr="00F81DFF">
        <w:rPr>
          <w:rFonts w:ascii="Times New Roman" w:eastAsia="Calibri" w:hAnsi="Times New Roman" w:cs="Times New Roman" w:hint="default"/>
        </w:rPr>
        <w:t>cvik vojakov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Z </w:t>
      </w:r>
      <w:r w:rsidRPr="00F81DFF">
        <w:rPr>
          <w:rFonts w:ascii="Times New Roman" w:eastAsia="Calibri" w:hAnsi="Times New Roman" w:cs="Times New Roman" w:hint="default"/>
        </w:rPr>
        <w:t>tý</w:t>
      </w:r>
      <w:r w:rsidRPr="00F81DFF">
        <w:rPr>
          <w:rFonts w:ascii="Times New Roman" w:eastAsia="Calibri" w:hAnsi="Times New Roman" w:cs="Times New Roman" w:hint="default"/>
        </w:rPr>
        <w:t>chto ú</w:t>
      </w:r>
      <w:r w:rsidRPr="00F81DFF">
        <w:rPr>
          <w:rFonts w:ascii="Times New Roman" w:eastAsia="Calibri" w:hAnsi="Times New Roman" w:cs="Times New Roman" w:hint="default"/>
        </w:rPr>
        <w:t>dajov vyplý</w:t>
      </w:r>
      <w:r w:rsidRPr="00F81DFF">
        <w:rPr>
          <w:rFonts w:ascii="Times New Roman" w:eastAsia="Calibri" w:hAnsi="Times New Roman" w:cs="Times New Roman" w:hint="default"/>
        </w:rPr>
        <w:t>va, ž</w:t>
      </w:r>
      <w:r w:rsidRPr="00F81DFF">
        <w:rPr>
          <w:rFonts w:ascii="Times New Roman" w:eastAsia="Calibri" w:hAnsi="Times New Roman" w:cs="Times New Roman" w:hint="default"/>
        </w:rPr>
        <w:t xml:space="preserve">e </w:t>
      </w:r>
      <w:r w:rsidRPr="00F81DFF">
        <w:rPr>
          <w:rFonts w:ascii="Times New Roman" w:eastAsia="Calibri" w:hAnsi="Times New Roman" w:cs="Times New Roman" w:hint="default"/>
        </w:rPr>
        <w:t>z</w:t>
      </w:r>
      <w:r w:rsidRPr="00F81DFF">
        <w:rPr>
          <w:rFonts w:ascii="Times New Roman" w:eastAsia="Calibri" w:hAnsi="Times New Roman" w:cs="Times New Roman" w:hint="default"/>
        </w:rPr>
        <w:t>a posledné</w:t>
      </w:r>
      <w:r w:rsidRPr="00F81DFF">
        <w:rPr>
          <w:rFonts w:ascii="Times New Roman" w:eastAsia="Calibri" w:hAnsi="Times New Roman" w:cs="Times New Roman" w:hint="default"/>
        </w:rPr>
        <w:t xml:space="preserve"> š</w:t>
      </w:r>
      <w:r w:rsidRPr="00F81DFF">
        <w:rPr>
          <w:rFonts w:ascii="Times New Roman" w:eastAsia="Calibri" w:hAnsi="Times New Roman" w:cs="Times New Roman" w:hint="default"/>
        </w:rPr>
        <w:t>tyri roky u </w:t>
      </w:r>
      <w:r w:rsidRPr="00F81DFF">
        <w:rPr>
          <w:rFonts w:ascii="Times New Roman" w:eastAsia="Calibri" w:hAnsi="Times New Roman" w:cs="Times New Roman" w:hint="default"/>
        </w:rPr>
        <w:t>tohto vý</w:t>
      </w:r>
      <w:r w:rsidRPr="00F81DFF">
        <w:rPr>
          <w:rFonts w:ascii="Times New Roman" w:eastAsia="Calibri" w:hAnsi="Times New Roman" w:cs="Times New Roman" w:hint="default"/>
        </w:rPr>
        <w:t>cvikové</w:t>
      </w:r>
      <w:r w:rsidRPr="00F81DFF">
        <w:rPr>
          <w:rFonts w:ascii="Times New Roman" w:eastAsia="Calibri" w:hAnsi="Times New Roman" w:cs="Times New Roman" w:hint="default"/>
        </w:rPr>
        <w:t>ho zariadenia nedoš</w:t>
      </w:r>
      <w:r w:rsidRPr="00F81DFF">
        <w:rPr>
          <w:rFonts w:ascii="Times New Roman" w:eastAsia="Calibri" w:hAnsi="Times New Roman" w:cs="Times New Roman" w:hint="default"/>
        </w:rPr>
        <w:t>lo k </w:t>
      </w:r>
      <w:r w:rsidRPr="00F81DFF">
        <w:rPr>
          <w:rFonts w:ascii="Times New Roman" w:eastAsia="Calibri" w:hAnsi="Times New Roman" w:cs="Times New Roman" w:hint="default"/>
        </w:rPr>
        <w:t>ž</w:t>
      </w:r>
      <w:r w:rsidRPr="00F81DFF">
        <w:rPr>
          <w:rFonts w:ascii="Times New Roman" w:eastAsia="Calibri" w:hAnsi="Times New Roman" w:cs="Times New Roman" w:hint="default"/>
        </w:rPr>
        <w:t>iadnemu také</w:t>
      </w:r>
      <w:r w:rsidRPr="00F81DFF">
        <w:rPr>
          <w:rFonts w:ascii="Times New Roman" w:eastAsia="Calibri" w:hAnsi="Times New Roman" w:cs="Times New Roman" w:hint="default"/>
        </w:rPr>
        <w:t>mu ú</w:t>
      </w:r>
      <w:r w:rsidRPr="00F81DFF">
        <w:rPr>
          <w:rFonts w:ascii="Times New Roman" w:eastAsia="Calibri" w:hAnsi="Times New Roman" w:cs="Times New Roman" w:hint="default"/>
        </w:rPr>
        <w:t>razu, ktorý</w:t>
      </w:r>
      <w:r w:rsidRPr="00F81DFF">
        <w:rPr>
          <w:rFonts w:ascii="Times New Roman" w:eastAsia="Calibri" w:hAnsi="Times New Roman" w:cs="Times New Roman" w:hint="default"/>
        </w:rPr>
        <w:t xml:space="preserve"> by mal za ná</w:t>
      </w:r>
      <w:r w:rsidRPr="00F81DFF">
        <w:rPr>
          <w:rFonts w:ascii="Times New Roman" w:eastAsia="Calibri" w:hAnsi="Times New Roman" w:cs="Times New Roman" w:hint="default"/>
        </w:rPr>
        <w:t>sledok č</w:t>
      </w:r>
      <w:r w:rsidRPr="00F81DFF">
        <w:rPr>
          <w:rFonts w:ascii="Times New Roman" w:eastAsia="Calibri" w:hAnsi="Times New Roman" w:cs="Times New Roman" w:hint="default"/>
        </w:rPr>
        <w:t>iastkovú</w:t>
      </w:r>
      <w:r w:rsidRPr="00F81DFF">
        <w:rPr>
          <w:rFonts w:ascii="Times New Roman" w:eastAsia="Calibri" w:hAnsi="Times New Roman" w:cs="Times New Roman" w:hint="default"/>
        </w:rPr>
        <w:t xml:space="preserve"> alebo trvalú</w:t>
      </w:r>
      <w:r w:rsidRPr="00F81DFF">
        <w:rPr>
          <w:rFonts w:ascii="Times New Roman" w:eastAsia="Calibri" w:hAnsi="Times New Roman" w:cs="Times New Roman" w:hint="default"/>
        </w:rPr>
        <w:t xml:space="preserve"> ujmu na zdraví</w:t>
      </w:r>
      <w:r w:rsidRPr="00F81DFF">
        <w:rPr>
          <w:rFonts w:ascii="Times New Roman" w:eastAsia="Calibri" w:hAnsi="Times New Roman" w:cs="Times New Roman" w:hint="default"/>
        </w:rPr>
        <w:t>, prí</w:t>
      </w:r>
      <w:r w:rsidRPr="00F81DFF">
        <w:rPr>
          <w:rFonts w:ascii="Times New Roman" w:eastAsia="Calibri" w:hAnsi="Times New Roman" w:cs="Times New Roman" w:hint="default"/>
        </w:rPr>
        <w:t>padne malo za ná</w:t>
      </w:r>
      <w:r w:rsidRPr="00F81DFF">
        <w:rPr>
          <w:rFonts w:ascii="Times New Roman" w:eastAsia="Calibri" w:hAnsi="Times New Roman" w:cs="Times New Roman" w:hint="default"/>
        </w:rPr>
        <w:t>sledok smrť</w:t>
      </w:r>
      <w:r w:rsidRPr="00F81DFF">
        <w:rPr>
          <w:rFonts w:ascii="Times New Roman" w:eastAsia="Calibri" w:hAnsi="Times New Roman" w:cs="Times New Roman" w:hint="default"/>
        </w:rPr>
        <w:t xml:space="preserve"> profesioná</w:t>
      </w:r>
      <w:r w:rsidRPr="00F81DFF">
        <w:rPr>
          <w:rFonts w:ascii="Times New Roman" w:eastAsia="Calibri" w:hAnsi="Times New Roman" w:cs="Times New Roman" w:hint="default"/>
        </w:rPr>
        <w:t>lneho vojaka v </w:t>
      </w:r>
      <w:r w:rsidRPr="00F81DFF">
        <w:rPr>
          <w:rFonts w:ascii="Times New Roman" w:eastAsia="Calibri" w:hAnsi="Times New Roman" w:cs="Times New Roman" w:hint="default"/>
        </w:rPr>
        <w:t>prí</w:t>
      </w:r>
      <w:r w:rsidRPr="00F81DFF">
        <w:rPr>
          <w:rFonts w:ascii="Times New Roman" w:eastAsia="Calibri" w:hAnsi="Times New Roman" w:cs="Times New Roman" w:hint="default"/>
        </w:rPr>
        <w:t>pravnej š</w:t>
      </w:r>
      <w:r w:rsidRPr="00F81DFF">
        <w:rPr>
          <w:rFonts w:ascii="Times New Roman" w:eastAsia="Calibri" w:hAnsi="Times New Roman" w:cs="Times New Roman" w:hint="default"/>
        </w:rPr>
        <w:t>tá</w:t>
      </w:r>
      <w:r w:rsidRPr="00F81DFF">
        <w:rPr>
          <w:rFonts w:ascii="Times New Roman" w:eastAsia="Calibri" w:hAnsi="Times New Roman" w:cs="Times New Roman" w:hint="default"/>
        </w:rPr>
        <w:t>tnej služ</w:t>
      </w:r>
      <w:r w:rsidRPr="00F81DFF">
        <w:rPr>
          <w:rFonts w:ascii="Times New Roman" w:eastAsia="Calibri" w:hAnsi="Times New Roman" w:cs="Times New Roman" w:hint="default"/>
        </w:rPr>
        <w:t>be. Ministerstvo obrany Sl</w:t>
      </w:r>
      <w:r w:rsidRPr="00F81DFF">
        <w:rPr>
          <w:rFonts w:ascii="Times New Roman" w:eastAsia="Calibri" w:hAnsi="Times New Roman" w:cs="Times New Roman" w:hint="default"/>
        </w:rPr>
        <w:t>o</w:t>
      </w:r>
      <w:r w:rsidRPr="00F81DFF">
        <w:rPr>
          <w:rFonts w:ascii="Times New Roman" w:eastAsia="Calibri" w:hAnsi="Times New Roman" w:cs="Times New Roman" w:hint="default"/>
        </w:rPr>
        <w:t>venskej republiky ď</w:t>
      </w:r>
      <w:r w:rsidRPr="00F81DFF">
        <w:rPr>
          <w:rFonts w:ascii="Times New Roman" w:eastAsia="Calibri" w:hAnsi="Times New Roman" w:cs="Times New Roman" w:hint="default"/>
        </w:rPr>
        <w:t>alej zohľ</w:t>
      </w:r>
      <w:r w:rsidRPr="00F81DFF">
        <w:rPr>
          <w:rFonts w:ascii="Times New Roman" w:eastAsia="Calibri" w:hAnsi="Times New Roman" w:cs="Times New Roman" w:hint="default"/>
        </w:rPr>
        <w:t>adň</w:t>
      </w:r>
      <w:r w:rsidRPr="00F81DFF">
        <w:rPr>
          <w:rFonts w:ascii="Times New Roman" w:eastAsia="Calibri" w:hAnsi="Times New Roman" w:cs="Times New Roman" w:hint="default"/>
        </w:rPr>
        <w:t>ovalo aj tú</w:t>
      </w:r>
      <w:r w:rsidRPr="00F81DFF">
        <w:rPr>
          <w:rFonts w:ascii="Times New Roman" w:eastAsia="Calibri" w:hAnsi="Times New Roman" w:cs="Times New Roman" w:hint="default"/>
        </w:rPr>
        <w:t xml:space="preserve"> skutoč</w:t>
      </w:r>
      <w:r w:rsidRPr="00F81DFF">
        <w:rPr>
          <w:rFonts w:ascii="Times New Roman" w:eastAsia="Calibri" w:hAnsi="Times New Roman" w:cs="Times New Roman" w:hint="default"/>
        </w:rPr>
        <w:t>nosť</w:t>
      </w:r>
      <w:r w:rsidRPr="00F81DFF">
        <w:rPr>
          <w:rFonts w:ascii="Times New Roman" w:eastAsia="Calibri" w:hAnsi="Times New Roman" w:cs="Times New Roman" w:hint="default"/>
        </w:rPr>
        <w:t>, ž</w:t>
      </w:r>
      <w:r w:rsidRPr="00F81DFF">
        <w:rPr>
          <w:rFonts w:ascii="Times New Roman" w:eastAsia="Calibri" w:hAnsi="Times New Roman" w:cs="Times New Roman" w:hint="default"/>
        </w:rPr>
        <w:t>e intenzita vý</w:t>
      </w:r>
      <w:r w:rsidRPr="00F81DFF">
        <w:rPr>
          <w:rFonts w:ascii="Times New Roman" w:eastAsia="Calibri" w:hAnsi="Times New Roman" w:cs="Times New Roman" w:hint="default"/>
        </w:rPr>
        <w:t>cviku vojakov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bude približ</w:t>
      </w:r>
      <w:r w:rsidRPr="00F81DFF">
        <w:rPr>
          <w:rFonts w:ascii="Times New Roman" w:eastAsia="Calibri" w:hAnsi="Times New Roman" w:cs="Times New Roman" w:hint="default"/>
        </w:rPr>
        <w:t>ne polovič</w:t>
      </w:r>
      <w:r w:rsidRPr="00F81DFF">
        <w:rPr>
          <w:rFonts w:ascii="Times New Roman" w:eastAsia="Calibri" w:hAnsi="Times New Roman" w:cs="Times New Roman" w:hint="default"/>
        </w:rPr>
        <w:t>ná</w:t>
      </w:r>
      <w:r w:rsidRPr="00F81DFF">
        <w:rPr>
          <w:rFonts w:ascii="Times New Roman" w:eastAsia="Calibri" w:hAnsi="Times New Roman" w:cs="Times New Roman" w:hint="default"/>
        </w:rPr>
        <w:t xml:space="preserve"> voč</w:t>
      </w:r>
      <w:r w:rsidRPr="00F81DFF">
        <w:rPr>
          <w:rFonts w:ascii="Times New Roman" w:eastAsia="Calibri" w:hAnsi="Times New Roman" w:cs="Times New Roman" w:hint="default"/>
        </w:rPr>
        <w:t>i intenzite vý</w:t>
      </w:r>
      <w:r w:rsidRPr="00F81DFF">
        <w:rPr>
          <w:rFonts w:ascii="Times New Roman" w:eastAsia="Calibri" w:hAnsi="Times New Roman" w:cs="Times New Roman" w:hint="default"/>
        </w:rPr>
        <w:t>cviku profesioná</w:t>
      </w:r>
      <w:r w:rsidRPr="00F81DFF">
        <w:rPr>
          <w:rFonts w:ascii="Times New Roman" w:eastAsia="Calibri" w:hAnsi="Times New Roman" w:cs="Times New Roman" w:hint="default"/>
        </w:rPr>
        <w:t>lnych vojakov v </w:t>
      </w:r>
      <w:r w:rsidRPr="00F81DFF">
        <w:rPr>
          <w:rFonts w:ascii="Times New Roman" w:eastAsia="Calibri" w:hAnsi="Times New Roman" w:cs="Times New Roman" w:hint="default"/>
        </w:rPr>
        <w:t>prí</w:t>
      </w:r>
      <w:r w:rsidRPr="00F81DFF">
        <w:rPr>
          <w:rFonts w:ascii="Times New Roman" w:eastAsia="Calibri" w:hAnsi="Times New Roman" w:cs="Times New Roman" w:hint="default"/>
        </w:rPr>
        <w:t>pravnej š</w:t>
      </w:r>
      <w:r w:rsidRPr="00F81DFF">
        <w:rPr>
          <w:rFonts w:ascii="Times New Roman" w:eastAsia="Calibri" w:hAnsi="Times New Roman" w:cs="Times New Roman" w:hint="default"/>
        </w:rPr>
        <w:t>tá</w:t>
      </w:r>
      <w:r w:rsidRPr="00F81DFF">
        <w:rPr>
          <w:rFonts w:ascii="Times New Roman" w:eastAsia="Calibri" w:hAnsi="Times New Roman" w:cs="Times New Roman" w:hint="default"/>
        </w:rPr>
        <w:t>tnej služ</w:t>
      </w:r>
      <w:r w:rsidRPr="00F81DFF">
        <w:rPr>
          <w:rFonts w:ascii="Times New Roman" w:eastAsia="Calibri" w:hAnsi="Times New Roman" w:cs="Times New Roman" w:hint="default"/>
        </w:rPr>
        <w:t>be. Na zá</w:t>
      </w:r>
      <w:r w:rsidRPr="00F81DFF">
        <w:rPr>
          <w:rFonts w:ascii="Times New Roman" w:eastAsia="Calibri" w:hAnsi="Times New Roman" w:cs="Times New Roman" w:hint="default"/>
        </w:rPr>
        <w:t>klade tý</w:t>
      </w:r>
      <w:r w:rsidRPr="00F81DFF">
        <w:rPr>
          <w:rFonts w:ascii="Times New Roman" w:eastAsia="Calibri" w:hAnsi="Times New Roman" w:cs="Times New Roman" w:hint="default"/>
        </w:rPr>
        <w:t>chto skutoč</w:t>
      </w:r>
      <w:r w:rsidRPr="00F81DFF">
        <w:rPr>
          <w:rFonts w:ascii="Times New Roman" w:eastAsia="Calibri" w:hAnsi="Times New Roman" w:cs="Times New Roman" w:hint="default"/>
        </w:rPr>
        <w:t>nosti sa Minist</w:t>
      </w:r>
      <w:r w:rsidRPr="00F81DFF">
        <w:rPr>
          <w:rFonts w:ascii="Times New Roman" w:eastAsia="Calibri" w:hAnsi="Times New Roman" w:cs="Times New Roman" w:hint="default"/>
        </w:rPr>
        <w:t>e</w:t>
      </w:r>
      <w:r w:rsidRPr="00F81DFF">
        <w:rPr>
          <w:rFonts w:ascii="Times New Roman" w:eastAsia="Calibri" w:hAnsi="Times New Roman" w:cs="Times New Roman" w:hint="default"/>
        </w:rPr>
        <w:t>rstvo obrany Slovenskej republiky rozhodlo nevyčí</w:t>
      </w:r>
      <w:r w:rsidRPr="00F81DFF">
        <w:rPr>
          <w:rFonts w:ascii="Times New Roman" w:eastAsia="Calibri" w:hAnsi="Times New Roman" w:cs="Times New Roman" w:hint="default"/>
        </w:rPr>
        <w:t>sľ</w:t>
      </w:r>
      <w:r w:rsidRPr="00F81DFF">
        <w:rPr>
          <w:rFonts w:ascii="Times New Roman" w:eastAsia="Calibri" w:hAnsi="Times New Roman" w:cs="Times New Roman" w:hint="default"/>
        </w:rPr>
        <w:t>ovať</w:t>
      </w:r>
      <w:r w:rsidRPr="00F81DFF">
        <w:rPr>
          <w:rFonts w:ascii="Times New Roman" w:eastAsia="Calibri" w:hAnsi="Times New Roman" w:cs="Times New Roman" w:hint="default"/>
        </w:rPr>
        <w:t xml:space="preserve"> prí</w:t>
      </w:r>
      <w:r w:rsidRPr="00F81DFF">
        <w:rPr>
          <w:rFonts w:ascii="Times New Roman" w:eastAsia="Calibri" w:hAnsi="Times New Roman" w:cs="Times New Roman" w:hint="default"/>
        </w:rPr>
        <w:t>padný</w:t>
      </w:r>
      <w:r w:rsidRPr="00F81DFF">
        <w:rPr>
          <w:rFonts w:ascii="Times New Roman" w:eastAsia="Calibri" w:hAnsi="Times New Roman" w:cs="Times New Roman" w:hint="default"/>
        </w:rPr>
        <w:t xml:space="preserve"> vplyv na rozpoč</w:t>
      </w:r>
      <w:r w:rsidRPr="00F81DFF">
        <w:rPr>
          <w:rFonts w:ascii="Times New Roman" w:eastAsia="Calibri" w:hAnsi="Times New Roman" w:cs="Times New Roman" w:hint="default"/>
        </w:rPr>
        <w:t>et verejnej sprá</w:t>
      </w:r>
      <w:r w:rsidRPr="00F81DFF">
        <w:rPr>
          <w:rFonts w:ascii="Times New Roman" w:eastAsia="Calibri" w:hAnsi="Times New Roman" w:cs="Times New Roman" w:hint="default"/>
        </w:rPr>
        <w:t>vy. Avš</w:t>
      </w:r>
      <w:r w:rsidRPr="00F81DFF">
        <w:rPr>
          <w:rFonts w:ascii="Times New Roman" w:eastAsia="Calibri" w:hAnsi="Times New Roman" w:cs="Times New Roman" w:hint="default"/>
        </w:rPr>
        <w:t>ak v </w:t>
      </w:r>
      <w:r w:rsidRPr="00F81DFF">
        <w:rPr>
          <w:rFonts w:ascii="Times New Roman" w:eastAsia="Calibri" w:hAnsi="Times New Roman" w:cs="Times New Roman" w:hint="default"/>
        </w:rPr>
        <w:t>prí</w:t>
      </w:r>
      <w:r w:rsidRPr="00F81DFF">
        <w:rPr>
          <w:rFonts w:ascii="Times New Roman" w:eastAsia="Calibri" w:hAnsi="Times New Roman" w:cs="Times New Roman" w:hint="default"/>
        </w:rPr>
        <w:t>pade vzniku pracovné</w:t>
      </w:r>
      <w:r w:rsidRPr="00F81DFF">
        <w:rPr>
          <w:rFonts w:ascii="Times New Roman" w:eastAsia="Calibri" w:hAnsi="Times New Roman" w:cs="Times New Roman" w:hint="default"/>
        </w:rPr>
        <w:t>ho ú</w:t>
      </w:r>
      <w:r w:rsidRPr="00F81DFF">
        <w:rPr>
          <w:rFonts w:ascii="Times New Roman" w:eastAsia="Calibri" w:hAnsi="Times New Roman" w:cs="Times New Roman" w:hint="default"/>
        </w:rPr>
        <w:t>razu alebo choroby z povolania pri vý</w:t>
      </w:r>
      <w:r w:rsidRPr="00F81DFF">
        <w:rPr>
          <w:rFonts w:ascii="Times New Roman" w:eastAsia="Calibri" w:hAnsi="Times New Roman" w:cs="Times New Roman" w:hint="default"/>
        </w:rPr>
        <w:t>kone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ktorý</w:t>
      </w:r>
      <w:r w:rsidRPr="00F81DFF">
        <w:rPr>
          <w:rFonts w:ascii="Times New Roman" w:eastAsia="Calibri" w:hAnsi="Times New Roman" w:cs="Times New Roman" w:hint="default"/>
        </w:rPr>
        <w:t xml:space="preserve"> bude mať</w:t>
      </w:r>
      <w:r w:rsidRPr="00F81DFF">
        <w:rPr>
          <w:rFonts w:ascii="Times New Roman" w:eastAsia="Calibri" w:hAnsi="Times New Roman" w:cs="Times New Roman" w:hint="default"/>
        </w:rPr>
        <w:t xml:space="preserve"> za ná</w:t>
      </w:r>
      <w:r w:rsidRPr="00F81DFF">
        <w:rPr>
          <w:rFonts w:ascii="Times New Roman" w:eastAsia="Calibri" w:hAnsi="Times New Roman" w:cs="Times New Roman" w:hint="default"/>
        </w:rPr>
        <w:t>sledok ná</w:t>
      </w:r>
      <w:r w:rsidRPr="00F81DFF">
        <w:rPr>
          <w:rFonts w:ascii="Times New Roman" w:eastAsia="Calibri" w:hAnsi="Times New Roman" w:cs="Times New Roman" w:hint="default"/>
        </w:rPr>
        <w:t>rok dotknutej oso</w:t>
      </w:r>
      <w:r w:rsidRPr="00F81DFF">
        <w:rPr>
          <w:rFonts w:ascii="Times New Roman" w:eastAsia="Calibri" w:hAnsi="Times New Roman" w:cs="Times New Roman" w:hint="default"/>
        </w:rPr>
        <w:t>b</w:t>
      </w:r>
      <w:r w:rsidRPr="00F81DFF">
        <w:rPr>
          <w:rFonts w:ascii="Times New Roman" w:eastAsia="Calibri" w:hAnsi="Times New Roman" w:cs="Times New Roman" w:hint="default"/>
        </w:rPr>
        <w:t>y na ú</w:t>
      </w:r>
      <w:r w:rsidRPr="00F81DFF">
        <w:rPr>
          <w:rFonts w:ascii="Times New Roman" w:eastAsia="Calibri" w:hAnsi="Times New Roman" w:cs="Times New Roman" w:hint="default"/>
        </w:rPr>
        <w:t>razové</w:t>
      </w:r>
      <w:r w:rsidRPr="00F81DFF">
        <w:rPr>
          <w:rFonts w:ascii="Times New Roman" w:eastAsia="Calibri" w:hAnsi="Times New Roman" w:cs="Times New Roman" w:hint="default"/>
        </w:rPr>
        <w:t xml:space="preserve"> dá</w:t>
      </w:r>
      <w:r w:rsidRPr="00F81DFF">
        <w:rPr>
          <w:rFonts w:ascii="Times New Roman" w:eastAsia="Calibri" w:hAnsi="Times New Roman" w:cs="Times New Roman" w:hint="default"/>
        </w:rPr>
        <w:t>vky zo zá</w:t>
      </w:r>
      <w:r w:rsidRPr="00F81DFF">
        <w:rPr>
          <w:rFonts w:ascii="Times New Roman" w:eastAsia="Calibri" w:hAnsi="Times New Roman" w:cs="Times New Roman" w:hint="default"/>
        </w:rPr>
        <w:t>kona č. </w:t>
      </w:r>
      <w:r w:rsidRPr="00F81DFF">
        <w:rPr>
          <w:rFonts w:ascii="Times New Roman" w:eastAsia="Calibri" w:hAnsi="Times New Roman" w:cs="Times New Roman" w:hint="default"/>
        </w:rPr>
        <w:t>461/2003 Z. z. o </w:t>
      </w:r>
      <w:r w:rsidRPr="00F81DFF">
        <w:rPr>
          <w:rFonts w:ascii="Times New Roman" w:eastAsia="Calibri" w:hAnsi="Times New Roman" w:cs="Times New Roman" w:hint="default"/>
        </w:rPr>
        <w:t>sociá</w:t>
      </w:r>
      <w:r w:rsidRPr="00F81DFF">
        <w:rPr>
          <w:rFonts w:ascii="Times New Roman" w:eastAsia="Calibri" w:hAnsi="Times New Roman" w:cs="Times New Roman" w:hint="default"/>
        </w:rPr>
        <w:t>lnom poistení</w:t>
      </w:r>
      <w:r w:rsidRPr="00F81DFF">
        <w:rPr>
          <w:rFonts w:ascii="Times New Roman" w:eastAsia="Calibri" w:hAnsi="Times New Roman" w:cs="Times New Roman" w:hint="default"/>
        </w:rPr>
        <w:t xml:space="preserve"> v </w:t>
      </w:r>
      <w:r w:rsidRPr="00F81DFF">
        <w:rPr>
          <w:rFonts w:ascii="Times New Roman" w:eastAsia="Calibri" w:hAnsi="Times New Roman" w:cs="Times New Roman" w:hint="default"/>
        </w:rPr>
        <w:t>znení</w:t>
      </w:r>
      <w:r w:rsidRPr="00F81DFF">
        <w:rPr>
          <w:rFonts w:ascii="Times New Roman" w:eastAsia="Calibri" w:hAnsi="Times New Roman" w:cs="Times New Roman" w:hint="default"/>
        </w:rPr>
        <w:t xml:space="preserve"> neskorší</w:t>
      </w:r>
      <w:r w:rsidRPr="00F81DFF">
        <w:rPr>
          <w:rFonts w:ascii="Times New Roman" w:eastAsia="Calibri" w:hAnsi="Times New Roman" w:cs="Times New Roman" w:hint="default"/>
        </w:rPr>
        <w:t>ch predpisov, budú</w:t>
      </w:r>
      <w:r w:rsidRPr="00F81DFF">
        <w:rPr>
          <w:rFonts w:ascii="Times New Roman" w:eastAsia="Calibri" w:hAnsi="Times New Roman" w:cs="Times New Roman" w:hint="default"/>
        </w:rPr>
        <w:t xml:space="preserve"> takto vzniknuté</w:t>
      </w:r>
      <w:r w:rsidRPr="00F81DFF">
        <w:rPr>
          <w:rFonts w:ascii="Times New Roman" w:eastAsia="Calibri" w:hAnsi="Times New Roman" w:cs="Times New Roman" w:hint="default"/>
        </w:rPr>
        <w:t xml:space="preserve"> vý</w:t>
      </w:r>
      <w:r w:rsidRPr="00F81DFF">
        <w:rPr>
          <w:rFonts w:ascii="Times New Roman" w:eastAsia="Calibri" w:hAnsi="Times New Roman" w:cs="Times New Roman" w:hint="default"/>
        </w:rPr>
        <w:t>davky Sociá</w:t>
      </w:r>
      <w:r w:rsidRPr="00F81DFF">
        <w:rPr>
          <w:rFonts w:ascii="Times New Roman" w:eastAsia="Calibri" w:hAnsi="Times New Roman" w:cs="Times New Roman" w:hint="default"/>
        </w:rPr>
        <w:t>lnej poisť</w:t>
      </w:r>
      <w:r w:rsidRPr="00F81DFF">
        <w:rPr>
          <w:rFonts w:ascii="Times New Roman" w:eastAsia="Calibri" w:hAnsi="Times New Roman" w:cs="Times New Roman" w:hint="default"/>
        </w:rPr>
        <w:t>ovni v </w:t>
      </w:r>
      <w:r w:rsidRPr="00F81DFF">
        <w:rPr>
          <w:rFonts w:ascii="Times New Roman" w:eastAsia="Calibri" w:hAnsi="Times New Roman" w:cs="Times New Roman" w:hint="default"/>
        </w:rPr>
        <w:t>plnej výš</w:t>
      </w:r>
      <w:r w:rsidRPr="00F81DFF">
        <w:rPr>
          <w:rFonts w:ascii="Times New Roman" w:eastAsia="Calibri" w:hAnsi="Times New Roman" w:cs="Times New Roman" w:hint="default"/>
        </w:rPr>
        <w:t>ke refundované</w:t>
      </w:r>
      <w:r w:rsidRPr="00F81DFF">
        <w:rPr>
          <w:rFonts w:ascii="Times New Roman" w:eastAsia="Calibri" w:hAnsi="Times New Roman" w:cs="Times New Roman" w:hint="default"/>
        </w:rPr>
        <w:t xml:space="preserve"> z </w:t>
      </w:r>
      <w:r w:rsidRPr="00F81DFF">
        <w:rPr>
          <w:rFonts w:ascii="Times New Roman" w:eastAsia="Calibri" w:hAnsi="Times New Roman" w:cs="Times New Roman" w:hint="default"/>
        </w:rPr>
        <w:t>rozpoč</w:t>
      </w:r>
      <w:r w:rsidRPr="00F81DFF">
        <w:rPr>
          <w:rFonts w:ascii="Times New Roman" w:eastAsia="Calibri" w:hAnsi="Times New Roman" w:cs="Times New Roman" w:hint="default"/>
        </w:rPr>
        <w:t xml:space="preserve">tu kapitoly MO SR. </w:t>
      </w:r>
    </w:p>
    <w:p w:rsidR="008A0C91" w:rsidRPr="00F81DFF" w:rsidP="008A0C91">
      <w:pPr>
        <w:widowControl/>
        <w:bidi w:val="0"/>
        <w:adjustRightInd/>
        <w:ind w:firstLine="851"/>
        <w:jc w:val="both"/>
        <w:rPr>
          <w:rFonts w:ascii="Times New Roman" w:eastAsia="Calibri" w:hAnsi="Times New Roman" w:cs="Times New Roman" w:hint="default"/>
        </w:rPr>
      </w:pPr>
      <w:r w:rsidRPr="00F81DFF">
        <w:rPr>
          <w:rFonts w:ascii="Times New Roman" w:eastAsia="Calibri" w:hAnsi="Times New Roman" w:cs="Times New Roman" w:hint="default"/>
        </w:rPr>
        <w:t>V novele zá</w:t>
      </w:r>
      <w:r w:rsidRPr="00F81DFF">
        <w:rPr>
          <w:rFonts w:ascii="Times New Roman" w:eastAsia="Calibri" w:hAnsi="Times New Roman" w:cs="Times New Roman" w:hint="default"/>
        </w:rPr>
        <w:t>kona č</w:t>
      </w:r>
      <w:r w:rsidRPr="00F81DFF">
        <w:rPr>
          <w:rFonts w:ascii="Times New Roman" w:eastAsia="Calibri" w:hAnsi="Times New Roman" w:cs="Times New Roman" w:hint="default"/>
        </w:rPr>
        <w:t>. 595/2003 Z. z. o dani z </w:t>
      </w:r>
      <w:r w:rsidRPr="00F81DFF">
        <w:rPr>
          <w:rFonts w:ascii="Times New Roman" w:eastAsia="Calibri" w:hAnsi="Times New Roman" w:cs="Times New Roman" w:hint="default"/>
        </w:rPr>
        <w:t>prí</w:t>
      </w:r>
      <w:r w:rsidRPr="00F81DFF">
        <w:rPr>
          <w:rFonts w:ascii="Times New Roman" w:eastAsia="Calibri" w:hAnsi="Times New Roman" w:cs="Times New Roman" w:hint="default"/>
        </w:rPr>
        <w:t>jmov v zn</w:t>
      </w:r>
      <w:r w:rsidRPr="00F81DFF">
        <w:rPr>
          <w:rFonts w:ascii="Times New Roman" w:eastAsia="Calibri" w:hAnsi="Times New Roman" w:cs="Times New Roman" w:hint="default"/>
        </w:rPr>
        <w:t>ení</w:t>
      </w:r>
      <w:r w:rsidRPr="00F81DFF">
        <w:rPr>
          <w:rFonts w:ascii="Times New Roman" w:eastAsia="Calibri" w:hAnsi="Times New Roman" w:cs="Times New Roman" w:hint="default"/>
        </w:rPr>
        <w:t xml:space="preserve"> neskorší</w:t>
      </w:r>
      <w:r w:rsidRPr="00F81DFF">
        <w:rPr>
          <w:rFonts w:ascii="Times New Roman" w:eastAsia="Calibri" w:hAnsi="Times New Roman" w:cs="Times New Roman" w:hint="default"/>
        </w:rPr>
        <w:t>ch predpisov sa navrhuje, aby peň</w:t>
      </w:r>
      <w:r w:rsidRPr="00F81DFF">
        <w:rPr>
          <w:rFonts w:ascii="Times New Roman" w:eastAsia="Calibri" w:hAnsi="Times New Roman" w:cs="Times New Roman" w:hint="default"/>
        </w:rPr>
        <w:t>až</w:t>
      </w:r>
      <w:r w:rsidRPr="00F81DFF">
        <w:rPr>
          <w:rFonts w:ascii="Times New Roman" w:eastAsia="Calibri" w:hAnsi="Times New Roman" w:cs="Times New Roman" w:hint="default"/>
        </w:rPr>
        <w:t>né</w:t>
      </w:r>
      <w:r w:rsidRPr="00F81DFF">
        <w:rPr>
          <w:rFonts w:ascii="Times New Roman" w:eastAsia="Calibri" w:hAnsi="Times New Roman" w:cs="Times New Roman" w:hint="default"/>
        </w:rPr>
        <w:t xml:space="preserve"> ná</w:t>
      </w:r>
      <w:r w:rsidRPr="00F81DFF">
        <w:rPr>
          <w:rFonts w:ascii="Times New Roman" w:eastAsia="Calibri" w:hAnsi="Times New Roman" w:cs="Times New Roman" w:hint="default"/>
        </w:rPr>
        <w:t>lež</w:t>
      </w:r>
      <w:r w:rsidRPr="00F81DFF">
        <w:rPr>
          <w:rFonts w:ascii="Times New Roman" w:eastAsia="Calibri" w:hAnsi="Times New Roman" w:cs="Times New Roman" w:hint="default"/>
        </w:rPr>
        <w:t>itosti a naturá</w:t>
      </w:r>
      <w:r w:rsidRPr="00F81DFF">
        <w:rPr>
          <w:rFonts w:ascii="Times New Roman" w:eastAsia="Calibri" w:hAnsi="Times New Roman" w:cs="Times New Roman" w:hint="default"/>
        </w:rPr>
        <w:t>lne ná</w:t>
      </w:r>
      <w:r w:rsidRPr="00F81DFF">
        <w:rPr>
          <w:rFonts w:ascii="Times New Roman" w:eastAsia="Calibri" w:hAnsi="Times New Roman" w:cs="Times New Roman" w:hint="default"/>
        </w:rPr>
        <w:t>lež</w:t>
      </w:r>
      <w:r w:rsidRPr="00F81DFF">
        <w:rPr>
          <w:rFonts w:ascii="Times New Roman" w:eastAsia="Calibri" w:hAnsi="Times New Roman" w:cs="Times New Roman" w:hint="default"/>
        </w:rPr>
        <w:t>itosti poskytované</w:t>
      </w:r>
      <w:r w:rsidRPr="00F81DFF">
        <w:rPr>
          <w:rFonts w:ascii="Times New Roman" w:eastAsia="Calibri" w:hAnsi="Times New Roman" w:cs="Times New Roman" w:hint="default"/>
        </w:rPr>
        <w:t xml:space="preserve"> v sú</w:t>
      </w:r>
      <w:r w:rsidRPr="00F81DFF">
        <w:rPr>
          <w:rFonts w:ascii="Times New Roman" w:eastAsia="Calibri" w:hAnsi="Times New Roman" w:cs="Times New Roman" w:hint="default"/>
        </w:rPr>
        <w:t>vislosti s vý</w:t>
      </w:r>
      <w:r w:rsidRPr="00F81DFF">
        <w:rPr>
          <w:rFonts w:ascii="Times New Roman" w:eastAsia="Calibri" w:hAnsi="Times New Roman" w:cs="Times New Roman" w:hint="default"/>
        </w:rPr>
        <w:t>konom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a jednorazový</w:t>
      </w:r>
      <w:r w:rsidRPr="00F81DFF">
        <w:rPr>
          <w:rFonts w:ascii="Times New Roman" w:eastAsia="Calibri" w:hAnsi="Times New Roman" w:cs="Times New Roman" w:hint="default"/>
        </w:rPr>
        <w:t xml:space="preserve"> prí</w:t>
      </w:r>
      <w:r w:rsidRPr="00F81DFF">
        <w:rPr>
          <w:rFonts w:ascii="Times New Roman" w:eastAsia="Calibri" w:hAnsi="Times New Roman" w:cs="Times New Roman" w:hint="default"/>
        </w:rPr>
        <w:t>spevok za vý</w:t>
      </w:r>
      <w:r w:rsidRPr="00F81DFF">
        <w:rPr>
          <w:rFonts w:ascii="Times New Roman" w:eastAsia="Calibri" w:hAnsi="Times New Roman" w:cs="Times New Roman" w:hint="default"/>
        </w:rPr>
        <w:t>kon mimoriadnej služ</w:t>
      </w:r>
      <w:r w:rsidRPr="00F81DFF">
        <w:rPr>
          <w:rFonts w:ascii="Times New Roman" w:eastAsia="Calibri" w:hAnsi="Times New Roman" w:cs="Times New Roman" w:hint="default"/>
        </w:rPr>
        <w:t>by a </w:t>
      </w:r>
      <w:r w:rsidRPr="00F81DFF">
        <w:rPr>
          <w:rFonts w:ascii="Times New Roman" w:eastAsia="Calibri" w:hAnsi="Times New Roman" w:cs="Times New Roman" w:hint="default"/>
        </w:rPr>
        <w:t>niektoré</w:t>
      </w:r>
      <w:r w:rsidRPr="00F81DFF">
        <w:rPr>
          <w:rFonts w:ascii="Times New Roman" w:eastAsia="Calibri" w:hAnsi="Times New Roman" w:cs="Times New Roman" w:hint="default"/>
        </w:rPr>
        <w:t xml:space="preserve"> ná</w:t>
      </w:r>
      <w:r w:rsidRPr="00F81DFF">
        <w:rPr>
          <w:rFonts w:ascii="Times New Roman" w:eastAsia="Calibri" w:hAnsi="Times New Roman" w:cs="Times New Roman" w:hint="default"/>
        </w:rPr>
        <w:t>lež</w:t>
      </w:r>
      <w:r w:rsidRPr="00F81DFF">
        <w:rPr>
          <w:rFonts w:ascii="Times New Roman" w:eastAsia="Calibri" w:hAnsi="Times New Roman" w:cs="Times New Roman" w:hint="default"/>
        </w:rPr>
        <w:t>itosti poskytované</w:t>
      </w:r>
      <w:r w:rsidRPr="00F81DFF">
        <w:rPr>
          <w:rFonts w:ascii="Times New Roman" w:eastAsia="Calibri" w:hAnsi="Times New Roman" w:cs="Times New Roman" w:hint="default"/>
        </w:rPr>
        <w:t xml:space="preserve"> v sú</w:t>
      </w:r>
      <w:r w:rsidRPr="00F81DFF">
        <w:rPr>
          <w:rFonts w:ascii="Times New Roman" w:eastAsia="Calibri" w:hAnsi="Times New Roman" w:cs="Times New Roman" w:hint="default"/>
        </w:rPr>
        <w:t xml:space="preserve">vislosti so </w:t>
      </w:r>
      <w:r w:rsidRPr="00F81DFF">
        <w:rPr>
          <w:rFonts w:ascii="Times New Roman" w:eastAsia="Calibri" w:hAnsi="Times New Roman" w:cs="Times New Roman" w:hint="default"/>
        </w:rPr>
        <w:t>z</w:t>
      </w:r>
      <w:r w:rsidRPr="00F81DFF">
        <w:rPr>
          <w:rFonts w:ascii="Times New Roman" w:eastAsia="Calibri" w:hAnsi="Times New Roman" w:cs="Times New Roman" w:hint="default"/>
        </w:rPr>
        <w:t>aradení</w:t>
      </w:r>
      <w:r w:rsidRPr="00F81DFF">
        <w:rPr>
          <w:rFonts w:ascii="Times New Roman" w:eastAsia="Calibri" w:hAnsi="Times New Roman" w:cs="Times New Roman" w:hint="default"/>
        </w:rPr>
        <w:t>m do aktí</w:t>
      </w:r>
      <w:r w:rsidRPr="00F81DFF">
        <w:rPr>
          <w:rFonts w:ascii="Times New Roman" w:eastAsia="Calibri" w:hAnsi="Times New Roman" w:cs="Times New Roman" w:hint="default"/>
        </w:rPr>
        <w:t>vnych zá</w:t>
      </w:r>
      <w:r w:rsidRPr="00F81DFF">
        <w:rPr>
          <w:rFonts w:ascii="Times New Roman" w:eastAsia="Calibri" w:hAnsi="Times New Roman" w:cs="Times New Roman" w:hint="default"/>
        </w:rPr>
        <w:t>loh (</w:t>
      </w:r>
      <w:r w:rsidRPr="00F81DFF">
        <w:rPr>
          <w:rFonts w:ascii="Times New Roman" w:eastAsia="Calibri" w:hAnsi="Times New Roman" w:cs="Times New Roman" w:hint="default"/>
          <w:lang w:eastAsia="cs-CZ"/>
        </w:rPr>
        <w:t>motivač</w:t>
      </w:r>
      <w:r w:rsidRPr="00F81DFF">
        <w:rPr>
          <w:rFonts w:ascii="Times New Roman" w:eastAsia="Calibri" w:hAnsi="Times New Roman" w:cs="Times New Roman" w:hint="default"/>
          <w:lang w:eastAsia="cs-CZ"/>
        </w:rPr>
        <w:t>ný</w:t>
      </w:r>
      <w:r w:rsidRPr="00F81DFF">
        <w:rPr>
          <w:rFonts w:ascii="Times New Roman" w:eastAsia="Calibri" w:hAnsi="Times New Roman" w:cs="Times New Roman" w:hint="default"/>
          <w:lang w:eastAsia="cs-CZ"/>
        </w:rPr>
        <w:t xml:space="preserve"> prí</w:t>
      </w:r>
      <w:r w:rsidRPr="00F81DFF">
        <w:rPr>
          <w:rFonts w:ascii="Times New Roman" w:eastAsia="Calibri" w:hAnsi="Times New Roman" w:cs="Times New Roman" w:hint="default"/>
          <w:lang w:eastAsia="cs-CZ"/>
        </w:rPr>
        <w:t>spevok, naturá</w:t>
      </w:r>
      <w:r w:rsidRPr="00F81DFF">
        <w:rPr>
          <w:rFonts w:ascii="Times New Roman" w:eastAsia="Calibri" w:hAnsi="Times New Roman" w:cs="Times New Roman" w:hint="default"/>
          <w:lang w:eastAsia="cs-CZ"/>
        </w:rPr>
        <w:t>lne ná</w:t>
      </w:r>
      <w:r w:rsidRPr="00F81DFF">
        <w:rPr>
          <w:rFonts w:ascii="Times New Roman" w:eastAsia="Calibri" w:hAnsi="Times New Roman" w:cs="Times New Roman" w:hint="default"/>
          <w:lang w:eastAsia="cs-CZ"/>
        </w:rPr>
        <w:t>lež</w:t>
      </w:r>
      <w:r w:rsidRPr="00F81DFF">
        <w:rPr>
          <w:rFonts w:ascii="Times New Roman" w:eastAsia="Calibri" w:hAnsi="Times New Roman" w:cs="Times New Roman" w:hint="default"/>
          <w:lang w:eastAsia="cs-CZ"/>
        </w:rPr>
        <w:t xml:space="preserve">itosti a </w:t>
      </w:r>
      <w:r w:rsidRPr="00F81DFF">
        <w:rPr>
          <w:rFonts w:ascii="Times New Roman" w:eastAsia="Calibri" w:hAnsi="Times New Roman" w:cs="Times New Roman" w:hint="default"/>
        </w:rPr>
        <w:t>ná</w:t>
      </w:r>
      <w:r w:rsidRPr="00F81DFF">
        <w:rPr>
          <w:rFonts w:ascii="Times New Roman" w:eastAsia="Calibri" w:hAnsi="Times New Roman" w:cs="Times New Roman" w:hint="default"/>
        </w:rPr>
        <w:t>hradu cestovné</w:t>
      </w:r>
      <w:r w:rsidRPr="00F81DFF">
        <w:rPr>
          <w:rFonts w:ascii="Times New Roman" w:eastAsia="Calibri" w:hAnsi="Times New Roman" w:cs="Times New Roman" w:hint="default"/>
        </w:rPr>
        <w:t xml:space="preserve">ho </w:t>
      </w:r>
      <w:r w:rsidRPr="00F81DFF">
        <w:rPr>
          <w:rFonts w:ascii="Times New Roman" w:eastAsia="Calibri" w:hAnsi="Times New Roman" w:cs="Times New Roman" w:hint="default"/>
          <w:lang w:eastAsia="cs-CZ"/>
        </w:rPr>
        <w:t>poskytované</w:t>
      </w:r>
      <w:r w:rsidRPr="00F81DFF">
        <w:rPr>
          <w:rFonts w:ascii="Times New Roman" w:eastAsia="Calibri" w:hAnsi="Times New Roman" w:cs="Times New Roman" w:hint="default"/>
          <w:lang w:eastAsia="cs-CZ"/>
        </w:rPr>
        <w:t xml:space="preserve"> obč</w:t>
      </w:r>
      <w:r w:rsidRPr="00F81DFF">
        <w:rPr>
          <w:rFonts w:ascii="Times New Roman" w:eastAsia="Calibri" w:hAnsi="Times New Roman" w:cs="Times New Roman" w:hint="default"/>
          <w:lang w:eastAsia="cs-CZ"/>
        </w:rPr>
        <w:t>anom, ktorí</w:t>
      </w:r>
      <w:r w:rsidRPr="00F81DFF">
        <w:rPr>
          <w:rFonts w:ascii="Times New Roman" w:eastAsia="Calibri" w:hAnsi="Times New Roman" w:cs="Times New Roman" w:hint="default"/>
          <w:lang w:eastAsia="cs-CZ"/>
        </w:rPr>
        <w:t xml:space="preserve"> sa rozhodnú</w:t>
      </w:r>
      <w:r w:rsidRPr="00F81DFF">
        <w:rPr>
          <w:rFonts w:ascii="Times New Roman" w:eastAsia="Calibri" w:hAnsi="Times New Roman" w:cs="Times New Roman" w:hint="default"/>
          <w:lang w:eastAsia="cs-CZ"/>
        </w:rPr>
        <w:t xml:space="preserve"> podpí</w:t>
      </w:r>
      <w:r w:rsidRPr="00F81DFF">
        <w:rPr>
          <w:rFonts w:ascii="Times New Roman" w:eastAsia="Calibri" w:hAnsi="Times New Roman" w:cs="Times New Roman" w:hint="default"/>
          <w:lang w:eastAsia="cs-CZ"/>
        </w:rPr>
        <w:t>sať</w:t>
      </w:r>
      <w:r w:rsidRPr="00F81DFF">
        <w:rPr>
          <w:rFonts w:ascii="Times New Roman" w:eastAsia="Calibri" w:hAnsi="Times New Roman" w:cs="Times New Roman" w:hint="default"/>
          <w:lang w:eastAsia="cs-CZ"/>
        </w:rPr>
        <w:t xml:space="preserve"> dohodu o zaradení</w:t>
      </w:r>
      <w:r w:rsidRPr="00F81DFF">
        <w:rPr>
          <w:rFonts w:ascii="Times New Roman" w:eastAsia="Calibri" w:hAnsi="Times New Roman" w:cs="Times New Roman" w:hint="default"/>
          <w:lang w:eastAsia="cs-CZ"/>
        </w:rPr>
        <w:t xml:space="preserve"> do aktí</w:t>
      </w:r>
      <w:r w:rsidRPr="00F81DFF">
        <w:rPr>
          <w:rFonts w:ascii="Times New Roman" w:eastAsia="Calibri" w:hAnsi="Times New Roman" w:cs="Times New Roman" w:hint="default"/>
          <w:lang w:eastAsia="cs-CZ"/>
        </w:rPr>
        <w:t>vnych zá</w:t>
      </w:r>
      <w:r w:rsidRPr="00F81DFF">
        <w:rPr>
          <w:rFonts w:ascii="Times New Roman" w:eastAsia="Calibri" w:hAnsi="Times New Roman" w:cs="Times New Roman" w:hint="default"/>
          <w:lang w:eastAsia="cs-CZ"/>
        </w:rPr>
        <w:t xml:space="preserve">loh </w:t>
      </w:r>
      <w:r w:rsidRPr="00F81DFF">
        <w:rPr>
          <w:rFonts w:ascii="Times New Roman" w:eastAsia="Calibri" w:hAnsi="Times New Roman" w:cs="Times New Roman" w:hint="default"/>
        </w:rPr>
        <w:t>a jednorazové</w:t>
      </w:r>
      <w:r w:rsidRPr="00F81DFF">
        <w:rPr>
          <w:rFonts w:ascii="Times New Roman" w:eastAsia="Calibri" w:hAnsi="Times New Roman" w:cs="Times New Roman" w:hint="default"/>
        </w:rPr>
        <w:t xml:space="preserve"> odš</w:t>
      </w:r>
      <w:r w:rsidRPr="00F81DFF">
        <w:rPr>
          <w:rFonts w:ascii="Times New Roman" w:eastAsia="Calibri" w:hAnsi="Times New Roman" w:cs="Times New Roman" w:hint="default"/>
        </w:rPr>
        <w:t>kodnenie pozostalý</w:t>
      </w:r>
      <w:r w:rsidRPr="00F81DFF">
        <w:rPr>
          <w:rFonts w:ascii="Times New Roman" w:eastAsia="Calibri" w:hAnsi="Times New Roman" w:cs="Times New Roman" w:hint="default"/>
        </w:rPr>
        <w:t>ch) boli nezdaniteľ</w:t>
      </w:r>
      <w:r w:rsidRPr="00F81DFF">
        <w:rPr>
          <w:rFonts w:ascii="Times New Roman" w:eastAsia="Calibri" w:hAnsi="Times New Roman" w:cs="Times New Roman" w:hint="default"/>
        </w:rPr>
        <w:t>ný</w:t>
      </w:r>
      <w:r w:rsidRPr="00F81DFF">
        <w:rPr>
          <w:rFonts w:ascii="Times New Roman" w:eastAsia="Calibri" w:hAnsi="Times New Roman" w:cs="Times New Roman" w:hint="default"/>
        </w:rPr>
        <w:t>m prí</w:t>
      </w:r>
      <w:r w:rsidRPr="00F81DFF">
        <w:rPr>
          <w:rFonts w:ascii="Times New Roman" w:eastAsia="Calibri" w:hAnsi="Times New Roman" w:cs="Times New Roman" w:hint="default"/>
        </w:rPr>
        <w:t>jmom.</w:t>
      </w:r>
    </w:p>
    <w:p w:rsidR="008A0C91" w:rsidRPr="00F81DFF" w:rsidP="008A0C91">
      <w:pPr>
        <w:widowControl/>
        <w:bidi w:val="0"/>
        <w:adjustRightInd/>
        <w:ind w:firstLine="851"/>
        <w:jc w:val="both"/>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Celkový</w:t>
      </w:r>
      <w:r w:rsidRPr="00F81DFF">
        <w:rPr>
          <w:rFonts w:ascii="Times New Roman" w:eastAsia="Calibri" w:hAnsi="Times New Roman" w:cs="Times New Roman" w:hint="default"/>
          <w:color w:val="000000"/>
        </w:rPr>
        <w:t xml:space="preserve"> vpl</w:t>
      </w:r>
      <w:r w:rsidRPr="00F81DFF">
        <w:rPr>
          <w:rFonts w:ascii="Times New Roman" w:eastAsia="Calibri" w:hAnsi="Times New Roman" w:cs="Times New Roman" w:hint="default"/>
          <w:color w:val="000000"/>
        </w:rPr>
        <w:t>yv na rozpoč</w:t>
      </w:r>
      <w:r w:rsidRPr="00F81DFF">
        <w:rPr>
          <w:rFonts w:ascii="Times New Roman" w:eastAsia="Calibri" w:hAnsi="Times New Roman" w:cs="Times New Roman" w:hint="default"/>
          <w:color w:val="000000"/>
        </w:rPr>
        <w:t>et verejnej sprá</w:t>
      </w:r>
      <w:r w:rsidRPr="00F81DFF">
        <w:rPr>
          <w:rFonts w:ascii="Times New Roman" w:eastAsia="Calibri" w:hAnsi="Times New Roman" w:cs="Times New Roman" w:hint="default"/>
          <w:color w:val="000000"/>
        </w:rPr>
        <w:t>vy bude </w:t>
      </w:r>
      <w:r w:rsidRPr="00F81DFF">
        <w:rPr>
          <w:rFonts w:ascii="Times New Roman" w:eastAsia="Calibri" w:hAnsi="Times New Roman" w:cs="Times New Roman" w:hint="default"/>
          <w:color w:val="000000"/>
        </w:rPr>
        <w:t>331 700,- €</w:t>
      </w:r>
      <w:r w:rsidRPr="00F81DFF">
        <w:rPr>
          <w:rFonts w:ascii="Times New Roman" w:eastAsia="Calibri" w:hAnsi="Times New Roman" w:cs="Times New Roman" w:hint="default"/>
          <w:color w:val="000000"/>
        </w:rPr>
        <w:t xml:space="preserve"> v roku 2016, 1 193 </w:t>
      </w:r>
      <w:r w:rsidRPr="00F81DFF">
        <w:rPr>
          <w:rFonts w:ascii="Times New Roman" w:eastAsia="Calibri" w:hAnsi="Times New Roman" w:cs="Times New Roman" w:hint="default"/>
          <w:color w:val="000000"/>
        </w:rPr>
        <w:t>955,50 €</w:t>
      </w:r>
      <w:r w:rsidRPr="00F81DFF">
        <w:rPr>
          <w:rFonts w:ascii="Times New Roman" w:eastAsia="Calibri" w:hAnsi="Times New Roman" w:cs="Times New Roman" w:hint="default"/>
          <w:color w:val="000000"/>
        </w:rPr>
        <w:t xml:space="preserve"> v </w:t>
      </w:r>
      <w:r w:rsidRPr="00F81DFF">
        <w:rPr>
          <w:rFonts w:ascii="Times New Roman" w:eastAsia="Calibri" w:hAnsi="Times New Roman" w:cs="Times New Roman" w:hint="default"/>
          <w:color w:val="000000"/>
        </w:rPr>
        <w:t>roku 2017, 769 481,50 €</w:t>
      </w:r>
      <w:r w:rsidRPr="00F81DFF">
        <w:rPr>
          <w:rFonts w:ascii="Times New Roman" w:eastAsia="Calibri" w:hAnsi="Times New Roman" w:cs="Times New Roman" w:hint="default"/>
          <w:color w:val="000000"/>
        </w:rPr>
        <w:t xml:space="preserve"> v roku 2018 a 776 </w:t>
      </w:r>
      <w:r w:rsidRPr="00F81DFF">
        <w:rPr>
          <w:rFonts w:ascii="Times New Roman" w:eastAsia="Calibri" w:hAnsi="Times New Roman" w:cs="Times New Roman" w:hint="default"/>
          <w:color w:val="000000"/>
        </w:rPr>
        <w:t>778,50 €</w:t>
      </w:r>
      <w:r w:rsidRPr="00F81DFF">
        <w:rPr>
          <w:rFonts w:ascii="Times New Roman" w:eastAsia="Calibri" w:hAnsi="Times New Roman" w:cs="Times New Roman" w:hint="default"/>
          <w:color w:val="000000"/>
        </w:rPr>
        <w:t xml:space="preserve"> v </w:t>
      </w:r>
      <w:r w:rsidRPr="00F81DFF">
        <w:rPr>
          <w:rFonts w:ascii="Times New Roman" w:eastAsia="Calibri" w:hAnsi="Times New Roman" w:cs="Times New Roman" w:hint="default"/>
          <w:color w:val="000000"/>
        </w:rPr>
        <w:t>roku 2019. Dopad na rozpoč</w:t>
      </w:r>
      <w:r w:rsidRPr="00F81DFF">
        <w:rPr>
          <w:rFonts w:ascii="Times New Roman" w:eastAsia="Calibri" w:hAnsi="Times New Roman" w:cs="Times New Roman" w:hint="default"/>
          <w:color w:val="000000"/>
        </w:rPr>
        <w:t>et verejnej sprá</w:t>
      </w:r>
      <w:r w:rsidRPr="00F81DFF">
        <w:rPr>
          <w:rFonts w:ascii="Times New Roman" w:eastAsia="Calibri" w:hAnsi="Times New Roman" w:cs="Times New Roman" w:hint="default"/>
          <w:color w:val="000000"/>
        </w:rPr>
        <w:t>vy bude v plnom rozsahu krytý</w:t>
      </w:r>
      <w:r w:rsidRPr="00F81DFF">
        <w:rPr>
          <w:rFonts w:ascii="Times New Roman" w:eastAsia="Calibri" w:hAnsi="Times New Roman" w:cs="Times New Roman" w:hint="default"/>
          <w:color w:val="000000"/>
        </w:rPr>
        <w:t xml:space="preserve"> v rá</w:t>
      </w:r>
      <w:r w:rsidRPr="00F81DFF">
        <w:rPr>
          <w:rFonts w:ascii="Times New Roman" w:eastAsia="Calibri" w:hAnsi="Times New Roman" w:cs="Times New Roman" w:hint="default"/>
          <w:color w:val="000000"/>
        </w:rPr>
        <w:t>mci limitov stanovený</w:t>
      </w:r>
      <w:r w:rsidRPr="00F81DFF">
        <w:rPr>
          <w:rFonts w:ascii="Times New Roman" w:eastAsia="Calibri" w:hAnsi="Times New Roman" w:cs="Times New Roman" w:hint="default"/>
          <w:color w:val="000000"/>
        </w:rPr>
        <w:t>ch rozpoč</w:t>
      </w:r>
      <w:r w:rsidRPr="00F81DFF">
        <w:rPr>
          <w:rFonts w:ascii="Times New Roman" w:eastAsia="Calibri" w:hAnsi="Times New Roman" w:cs="Times New Roman" w:hint="default"/>
          <w:color w:val="000000"/>
        </w:rPr>
        <w:t xml:space="preserve">tovej kapitole MO </w:t>
      </w:r>
      <w:r w:rsidRPr="00F81DFF">
        <w:rPr>
          <w:rFonts w:ascii="Times New Roman" w:eastAsia="Calibri" w:hAnsi="Times New Roman" w:cs="Times New Roman" w:hint="default"/>
          <w:color w:val="000000"/>
        </w:rPr>
        <w:t>S</w:t>
      </w:r>
      <w:r w:rsidRPr="00F81DFF">
        <w:rPr>
          <w:rFonts w:ascii="Times New Roman" w:eastAsia="Calibri" w:hAnsi="Times New Roman" w:cs="Times New Roman" w:hint="default"/>
          <w:color w:val="000000"/>
        </w:rPr>
        <w:t>R na rok 2016 a </w:t>
      </w:r>
      <w:r w:rsidRPr="00F81DFF">
        <w:rPr>
          <w:rFonts w:ascii="Times New Roman" w:eastAsia="Calibri" w:hAnsi="Times New Roman" w:cs="Times New Roman" w:hint="default"/>
          <w:color w:val="000000"/>
        </w:rPr>
        <w:t>ď</w:t>
      </w:r>
      <w:r w:rsidRPr="00F81DFF">
        <w:rPr>
          <w:rFonts w:ascii="Times New Roman" w:eastAsia="Calibri" w:hAnsi="Times New Roman" w:cs="Times New Roman" w:hint="default"/>
          <w:color w:val="000000"/>
        </w:rPr>
        <w:t>alš</w:t>
      </w:r>
      <w:r w:rsidRPr="00F81DFF">
        <w:rPr>
          <w:rFonts w:ascii="Times New Roman" w:eastAsia="Calibri" w:hAnsi="Times New Roman" w:cs="Times New Roman" w:hint="default"/>
          <w:color w:val="000000"/>
        </w:rPr>
        <w:t>ie roky bez dodatoč</w:t>
      </w:r>
      <w:r w:rsidRPr="00F81DFF">
        <w:rPr>
          <w:rFonts w:ascii="Times New Roman" w:eastAsia="Calibri" w:hAnsi="Times New Roman" w:cs="Times New Roman" w:hint="default"/>
          <w:color w:val="000000"/>
        </w:rPr>
        <w:t>ný</w:t>
      </w:r>
      <w:r w:rsidRPr="00F81DFF">
        <w:rPr>
          <w:rFonts w:ascii="Times New Roman" w:eastAsia="Calibri" w:hAnsi="Times New Roman" w:cs="Times New Roman" w:hint="default"/>
          <w:color w:val="000000"/>
        </w:rPr>
        <w:t>ch ná</w:t>
      </w:r>
      <w:r w:rsidRPr="00F81DFF">
        <w:rPr>
          <w:rFonts w:ascii="Times New Roman" w:eastAsia="Calibri" w:hAnsi="Times New Roman" w:cs="Times New Roman" w:hint="default"/>
          <w:color w:val="000000"/>
        </w:rPr>
        <w:t>rokov na jeho navýš</w:t>
      </w:r>
      <w:r w:rsidRPr="00F81DFF">
        <w:rPr>
          <w:rFonts w:ascii="Times New Roman" w:eastAsia="Calibri" w:hAnsi="Times New Roman" w:cs="Times New Roman" w:hint="default"/>
          <w:color w:val="000000"/>
        </w:rPr>
        <w:t>enie.</w:t>
      </w:r>
    </w:p>
    <w:p w:rsidR="008A0C91" w:rsidRPr="00F81DFF" w:rsidP="008A0C91">
      <w:pPr>
        <w:widowControl/>
        <w:bidi w:val="0"/>
        <w:adjustRightInd/>
        <w:ind w:firstLine="567"/>
        <w:jc w:val="both"/>
        <w:rPr>
          <w:rFonts w:ascii="Times New Roman" w:eastAsia="Calibri" w:hAnsi="Times New Roman" w:cs="Times New Roman"/>
          <w:color w:val="000000"/>
        </w:rPr>
      </w:pPr>
    </w:p>
    <w:p w:rsidR="008A0C91" w:rsidRPr="00F81DFF" w:rsidP="008A0C91">
      <w:pPr>
        <w:widowControl/>
        <w:bidi w:val="0"/>
        <w:adjustRightInd/>
        <w:jc w:val="both"/>
        <w:rPr>
          <w:rFonts w:ascii="Times New Roman" w:eastAsia="Calibri" w:hAnsi="Times New Roman" w:cs="Times New Roman" w:hint="default"/>
          <w:b/>
          <w:color w:val="000000"/>
          <w:u w:val="single"/>
        </w:rPr>
      </w:pPr>
      <w:r w:rsidRPr="00F81DFF">
        <w:rPr>
          <w:rFonts w:ascii="Times New Roman" w:eastAsia="Calibri" w:hAnsi="Times New Roman" w:cs="Times New Roman"/>
          <w:b/>
          <w:color w:val="000000"/>
        </w:rPr>
        <w:t>2.</w:t>
      </w:r>
      <w:r w:rsidRPr="00F81DFF">
        <w:rPr>
          <w:rFonts w:ascii="Times New Roman" w:eastAsia="Calibri" w:hAnsi="Times New Roman" w:cs="Times New Roman" w:hint="default"/>
          <w:b/>
          <w:color w:val="000000"/>
          <w:u w:val="single"/>
        </w:rPr>
        <w:t xml:space="preserve"> Vplyvy na podnikateľ</w:t>
      </w:r>
      <w:r w:rsidRPr="00F81DFF">
        <w:rPr>
          <w:rFonts w:ascii="Times New Roman" w:eastAsia="Calibri" w:hAnsi="Times New Roman" w:cs="Times New Roman" w:hint="default"/>
          <w:b/>
          <w:color w:val="000000"/>
          <w:u w:val="single"/>
        </w:rPr>
        <w:t>ské</w:t>
      </w:r>
      <w:r w:rsidRPr="00F81DFF">
        <w:rPr>
          <w:rFonts w:ascii="Times New Roman" w:eastAsia="Calibri" w:hAnsi="Times New Roman" w:cs="Times New Roman" w:hint="default"/>
          <w:b/>
          <w:color w:val="000000"/>
          <w:u w:val="single"/>
        </w:rPr>
        <w:t xml:space="preserve"> prostredie</w:t>
      </w:r>
    </w:p>
    <w:p w:rsidR="008A0C91" w:rsidRPr="00F81DFF" w:rsidP="008A0C91">
      <w:pPr>
        <w:widowControl/>
        <w:bidi w:val="0"/>
        <w:adjustRightInd/>
        <w:jc w:val="both"/>
        <w:rPr>
          <w:rFonts w:ascii="Times New Roman" w:eastAsia="Calibri" w:hAnsi="Times New Roman" w:cs="Times New Roman"/>
          <w:color w:val="000000"/>
        </w:rPr>
      </w:pPr>
    </w:p>
    <w:p w:rsidR="008A0C91" w:rsidRPr="00F81DFF" w:rsidP="008A0C91">
      <w:pPr>
        <w:widowControl/>
        <w:bidi w:val="0"/>
        <w:adjustRightInd/>
        <w:ind w:firstLine="709"/>
        <w:jc w:val="both"/>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Ná</w:t>
      </w:r>
      <w:r w:rsidRPr="00F81DFF">
        <w:rPr>
          <w:rFonts w:ascii="Times New Roman" w:eastAsia="Calibri" w:hAnsi="Times New Roman" w:cs="Times New Roman" w:hint="default"/>
          <w:color w:val="000000"/>
        </w:rPr>
        <w:t>vrh zá</w:t>
      </w:r>
      <w:r w:rsidRPr="00F81DFF">
        <w:rPr>
          <w:rFonts w:ascii="Times New Roman" w:eastAsia="Calibri" w:hAnsi="Times New Roman" w:cs="Times New Roman" w:hint="default"/>
          <w:color w:val="000000"/>
        </w:rPr>
        <w:t>kona nemá</w:t>
      </w:r>
      <w:r w:rsidRPr="00F81DFF">
        <w:rPr>
          <w:rFonts w:ascii="Times New Roman" w:eastAsia="Calibri" w:hAnsi="Times New Roman" w:cs="Times New Roman" w:hint="default"/>
          <w:color w:val="000000"/>
        </w:rPr>
        <w:t xml:space="preserve"> vplyv na podnikateľ</w:t>
      </w:r>
      <w:r w:rsidRPr="00F81DFF">
        <w:rPr>
          <w:rFonts w:ascii="Times New Roman" w:eastAsia="Calibri" w:hAnsi="Times New Roman" w:cs="Times New Roman" w:hint="default"/>
          <w:color w:val="000000"/>
        </w:rPr>
        <w:t>ské</w:t>
      </w:r>
      <w:r w:rsidRPr="00F81DFF">
        <w:rPr>
          <w:rFonts w:ascii="Times New Roman" w:eastAsia="Calibri" w:hAnsi="Times New Roman" w:cs="Times New Roman" w:hint="default"/>
          <w:color w:val="000000"/>
        </w:rPr>
        <w:t xml:space="preserve"> prostredie. </w:t>
      </w:r>
    </w:p>
    <w:p w:rsidR="008A0C91" w:rsidRPr="00F81DFF" w:rsidP="008A0C91">
      <w:pPr>
        <w:widowControl/>
        <w:bidi w:val="0"/>
        <w:adjustRightInd/>
        <w:ind w:left="480"/>
        <w:jc w:val="both"/>
        <w:rPr>
          <w:rFonts w:ascii="Times New Roman" w:eastAsia="Calibri" w:hAnsi="Times New Roman" w:cs="Times New Roman"/>
          <w:color w:val="000000"/>
        </w:rPr>
      </w:pPr>
    </w:p>
    <w:p w:rsidR="008A0C91" w:rsidRPr="00F81DFF" w:rsidP="008A0C91">
      <w:pPr>
        <w:widowControl/>
        <w:bidi w:val="0"/>
        <w:adjustRightInd/>
        <w:jc w:val="both"/>
        <w:rPr>
          <w:rFonts w:ascii="Times New Roman" w:eastAsia="Calibri" w:hAnsi="Times New Roman" w:cs="Times New Roman" w:hint="default"/>
          <w:b/>
          <w:color w:val="000000"/>
          <w:u w:val="single"/>
        </w:rPr>
      </w:pPr>
      <w:r w:rsidRPr="00F81DFF">
        <w:rPr>
          <w:rFonts w:ascii="Times New Roman" w:eastAsia="Calibri" w:hAnsi="Times New Roman" w:cs="Times New Roman"/>
          <w:b/>
          <w:color w:val="000000"/>
        </w:rPr>
        <w:t>3.</w:t>
      </w:r>
      <w:r w:rsidRPr="00F81DFF">
        <w:rPr>
          <w:rFonts w:ascii="Times New Roman" w:eastAsia="Calibri" w:hAnsi="Times New Roman" w:cs="Times New Roman" w:hint="default"/>
          <w:b/>
          <w:color w:val="000000"/>
          <w:u w:val="single"/>
        </w:rPr>
        <w:t xml:space="preserve"> Sociá</w:t>
      </w:r>
      <w:r w:rsidRPr="00F81DFF">
        <w:rPr>
          <w:rFonts w:ascii="Times New Roman" w:eastAsia="Calibri" w:hAnsi="Times New Roman" w:cs="Times New Roman" w:hint="default"/>
          <w:b/>
          <w:color w:val="000000"/>
          <w:u w:val="single"/>
        </w:rPr>
        <w:t>lne vplyvy</w:t>
      </w:r>
    </w:p>
    <w:p w:rsidR="008A0C91" w:rsidRPr="00F81DFF" w:rsidP="008A0C91">
      <w:pPr>
        <w:widowControl/>
        <w:bidi w:val="0"/>
        <w:adjustRightInd/>
        <w:jc w:val="both"/>
        <w:rPr>
          <w:rFonts w:ascii="Times New Roman" w:eastAsia="Calibri" w:hAnsi="Times New Roman" w:cs="Times New Roman"/>
          <w:color w:val="000000"/>
        </w:rPr>
      </w:pPr>
    </w:p>
    <w:p w:rsidR="008A0C91" w:rsidRPr="00F81DFF" w:rsidP="008A0C91">
      <w:pPr>
        <w:widowControl/>
        <w:bidi w:val="0"/>
        <w:adjustRightInd/>
        <w:ind w:firstLine="851"/>
        <w:jc w:val="both"/>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Ná</w:t>
      </w:r>
      <w:r w:rsidRPr="00F81DFF">
        <w:rPr>
          <w:rFonts w:ascii="Times New Roman" w:eastAsia="Calibri" w:hAnsi="Times New Roman" w:cs="Times New Roman" w:hint="default"/>
          <w:color w:val="000000"/>
        </w:rPr>
        <w:t>vrh zá</w:t>
      </w:r>
      <w:r w:rsidRPr="00F81DFF">
        <w:rPr>
          <w:rFonts w:ascii="Times New Roman" w:eastAsia="Calibri" w:hAnsi="Times New Roman" w:cs="Times New Roman" w:hint="default"/>
          <w:color w:val="000000"/>
        </w:rPr>
        <w:t>kona bude mať</w:t>
      </w:r>
      <w:r w:rsidRPr="00F81DFF">
        <w:rPr>
          <w:rFonts w:ascii="Times New Roman" w:eastAsia="Calibri" w:hAnsi="Times New Roman" w:cs="Times New Roman" w:hint="default"/>
          <w:color w:val="000000"/>
        </w:rPr>
        <w:t xml:space="preserve"> pozití</w:t>
      </w:r>
      <w:r w:rsidRPr="00F81DFF">
        <w:rPr>
          <w:rFonts w:ascii="Times New Roman" w:eastAsia="Calibri" w:hAnsi="Times New Roman" w:cs="Times New Roman" w:hint="default"/>
          <w:color w:val="000000"/>
        </w:rPr>
        <w:t>vny sociá</w:t>
      </w:r>
      <w:r w:rsidRPr="00F81DFF">
        <w:rPr>
          <w:rFonts w:ascii="Times New Roman" w:eastAsia="Calibri" w:hAnsi="Times New Roman" w:cs="Times New Roman" w:hint="default"/>
          <w:color w:val="000000"/>
        </w:rPr>
        <w:t>lny vplyv, ktorý</w:t>
      </w:r>
      <w:r w:rsidRPr="00F81DFF">
        <w:rPr>
          <w:rFonts w:ascii="Times New Roman" w:eastAsia="Calibri" w:hAnsi="Times New Roman" w:cs="Times New Roman" w:hint="default"/>
          <w:color w:val="000000"/>
        </w:rPr>
        <w:t xml:space="preserve"> sa prejaví</w:t>
      </w:r>
      <w:r w:rsidRPr="00F81DFF">
        <w:rPr>
          <w:rFonts w:ascii="Times New Roman" w:eastAsia="Calibri" w:hAnsi="Times New Roman" w:cs="Times New Roman" w:hint="default"/>
          <w:color w:val="000000"/>
        </w:rPr>
        <w:t xml:space="preserve"> zvýš</w:t>
      </w:r>
      <w:r w:rsidRPr="00F81DFF">
        <w:rPr>
          <w:rFonts w:ascii="Times New Roman" w:eastAsia="Calibri" w:hAnsi="Times New Roman" w:cs="Times New Roman" w:hint="default"/>
          <w:color w:val="000000"/>
        </w:rPr>
        <w:t>e</w:t>
      </w:r>
      <w:r w:rsidRPr="00F81DFF">
        <w:rPr>
          <w:rFonts w:ascii="Times New Roman" w:eastAsia="Calibri" w:hAnsi="Times New Roman" w:cs="Times New Roman" w:hint="default"/>
          <w:color w:val="000000"/>
        </w:rPr>
        <w:t>ní</w:t>
      </w:r>
      <w:r w:rsidRPr="00F81DFF">
        <w:rPr>
          <w:rFonts w:ascii="Times New Roman" w:eastAsia="Calibri" w:hAnsi="Times New Roman" w:cs="Times New Roman" w:hint="default"/>
          <w:color w:val="000000"/>
        </w:rPr>
        <w:t>m disponibilný</w:t>
      </w:r>
      <w:r w:rsidRPr="00F81DFF">
        <w:rPr>
          <w:rFonts w:ascii="Times New Roman" w:eastAsia="Calibri" w:hAnsi="Times New Roman" w:cs="Times New Roman" w:hint="default"/>
          <w:color w:val="000000"/>
        </w:rPr>
        <w:t>ch prí</w:t>
      </w:r>
      <w:r w:rsidRPr="00F81DFF">
        <w:rPr>
          <w:rFonts w:ascii="Times New Roman" w:eastAsia="Calibri" w:hAnsi="Times New Roman" w:cs="Times New Roman" w:hint="default"/>
          <w:color w:val="000000"/>
        </w:rPr>
        <w:t>jmov tý</w:t>
      </w:r>
      <w:r w:rsidRPr="00F81DFF">
        <w:rPr>
          <w:rFonts w:ascii="Times New Roman" w:eastAsia="Calibri" w:hAnsi="Times New Roman" w:cs="Times New Roman" w:hint="default"/>
          <w:color w:val="000000"/>
        </w:rPr>
        <w:t>ch obč</w:t>
      </w:r>
      <w:r w:rsidRPr="00F81DFF">
        <w:rPr>
          <w:rFonts w:ascii="Times New Roman" w:eastAsia="Calibri" w:hAnsi="Times New Roman" w:cs="Times New Roman" w:hint="default"/>
          <w:color w:val="000000"/>
        </w:rPr>
        <w:t>anov Slovenskej republiky, ktorí</w:t>
      </w:r>
      <w:r w:rsidRPr="00F81DFF">
        <w:rPr>
          <w:rFonts w:ascii="Times New Roman" w:eastAsia="Calibri" w:hAnsi="Times New Roman" w:cs="Times New Roman" w:hint="default"/>
          <w:color w:val="000000"/>
        </w:rPr>
        <w:t xml:space="preserve"> sa rozhodnú</w:t>
      </w:r>
      <w:r w:rsidRPr="00F81DFF">
        <w:rPr>
          <w:rFonts w:ascii="Times New Roman" w:eastAsia="Calibri" w:hAnsi="Times New Roman" w:cs="Times New Roman" w:hint="default"/>
          <w:color w:val="000000"/>
        </w:rPr>
        <w:t xml:space="preserve"> absolvovať</w:t>
      </w:r>
      <w:r w:rsidRPr="00F81DFF">
        <w:rPr>
          <w:rFonts w:ascii="Times New Roman" w:eastAsia="Calibri" w:hAnsi="Times New Roman" w:cs="Times New Roman" w:hint="default"/>
          <w:color w:val="000000"/>
        </w:rPr>
        <w:t xml:space="preserve"> dobrovoľ</w:t>
      </w:r>
      <w:r w:rsidRPr="00F81DFF">
        <w:rPr>
          <w:rFonts w:ascii="Times New Roman" w:eastAsia="Calibri" w:hAnsi="Times New Roman" w:cs="Times New Roman" w:hint="default"/>
          <w:color w:val="000000"/>
        </w:rPr>
        <w:t>nú</w:t>
      </w:r>
      <w:r w:rsidRPr="00F81DFF">
        <w:rPr>
          <w:rFonts w:ascii="Times New Roman" w:eastAsia="Calibri" w:hAnsi="Times New Roman" w:cs="Times New Roman" w:hint="default"/>
          <w:color w:val="000000"/>
        </w:rPr>
        <w:t xml:space="preserve"> vojenskú</w:t>
      </w:r>
      <w:r w:rsidRPr="00F81DFF">
        <w:rPr>
          <w:rFonts w:ascii="Times New Roman" w:eastAsia="Calibri" w:hAnsi="Times New Roman" w:cs="Times New Roman" w:hint="default"/>
          <w:color w:val="000000"/>
        </w:rPr>
        <w:t xml:space="preserve"> prí</w:t>
      </w:r>
      <w:r w:rsidRPr="00F81DFF">
        <w:rPr>
          <w:rFonts w:ascii="Times New Roman" w:eastAsia="Calibri" w:hAnsi="Times New Roman" w:cs="Times New Roman" w:hint="default"/>
          <w:color w:val="000000"/>
        </w:rPr>
        <w:t>pravu alebo sa rozhodnú</w:t>
      </w:r>
      <w:r w:rsidRPr="00F81DFF">
        <w:rPr>
          <w:rFonts w:ascii="Times New Roman" w:eastAsia="Calibri" w:hAnsi="Times New Roman" w:cs="Times New Roman" w:hint="default"/>
          <w:color w:val="000000"/>
        </w:rPr>
        <w:t xml:space="preserve"> vstú</w:t>
      </w:r>
      <w:r w:rsidRPr="00F81DFF">
        <w:rPr>
          <w:rFonts w:ascii="Times New Roman" w:eastAsia="Calibri" w:hAnsi="Times New Roman" w:cs="Times New Roman" w:hint="default"/>
          <w:color w:val="000000"/>
        </w:rPr>
        <w:t>piť</w:t>
      </w:r>
      <w:r w:rsidRPr="00F81DFF">
        <w:rPr>
          <w:rFonts w:ascii="Times New Roman" w:eastAsia="Calibri" w:hAnsi="Times New Roman" w:cs="Times New Roman" w:hint="default"/>
          <w:color w:val="000000"/>
        </w:rPr>
        <w:t xml:space="preserve"> do aktí</w:t>
      </w:r>
      <w:r w:rsidRPr="00F81DFF">
        <w:rPr>
          <w:rFonts w:ascii="Times New Roman" w:eastAsia="Calibri" w:hAnsi="Times New Roman" w:cs="Times New Roman" w:hint="default"/>
          <w:color w:val="000000"/>
        </w:rPr>
        <w:t>vnych zá</w:t>
      </w:r>
      <w:r w:rsidRPr="00F81DFF">
        <w:rPr>
          <w:rFonts w:ascii="Times New Roman" w:eastAsia="Calibri" w:hAnsi="Times New Roman" w:cs="Times New Roman" w:hint="default"/>
          <w:color w:val="000000"/>
        </w:rPr>
        <w:t>loh. Súč</w:t>
      </w:r>
      <w:r w:rsidRPr="00F81DFF">
        <w:rPr>
          <w:rFonts w:ascii="Times New Roman" w:eastAsia="Calibri" w:hAnsi="Times New Roman" w:cs="Times New Roman" w:hint="default"/>
          <w:color w:val="000000"/>
        </w:rPr>
        <w:t>asne obč</w:t>
      </w:r>
      <w:r w:rsidRPr="00F81DFF">
        <w:rPr>
          <w:rFonts w:ascii="Times New Roman" w:eastAsia="Calibri" w:hAnsi="Times New Roman" w:cs="Times New Roman" w:hint="default"/>
          <w:color w:val="000000"/>
        </w:rPr>
        <w:t>ania Slovenskej republiky absolvovaní</w:t>
      </w:r>
      <w:r w:rsidRPr="00F81DFF">
        <w:rPr>
          <w:rFonts w:ascii="Times New Roman" w:eastAsia="Calibri" w:hAnsi="Times New Roman" w:cs="Times New Roman" w:hint="default"/>
          <w:color w:val="000000"/>
        </w:rPr>
        <w:t>m dobrovoľ</w:t>
      </w:r>
      <w:r w:rsidRPr="00F81DFF">
        <w:rPr>
          <w:rFonts w:ascii="Times New Roman" w:eastAsia="Calibri" w:hAnsi="Times New Roman" w:cs="Times New Roman" w:hint="default"/>
          <w:color w:val="000000"/>
        </w:rPr>
        <w:t>nej vojenskej prí</w:t>
      </w:r>
      <w:r w:rsidRPr="00F81DFF">
        <w:rPr>
          <w:rFonts w:ascii="Times New Roman" w:eastAsia="Calibri" w:hAnsi="Times New Roman" w:cs="Times New Roman" w:hint="default"/>
          <w:color w:val="000000"/>
        </w:rPr>
        <w:t>pravy zí</w:t>
      </w:r>
      <w:r w:rsidRPr="00F81DFF">
        <w:rPr>
          <w:rFonts w:ascii="Times New Roman" w:eastAsia="Calibri" w:hAnsi="Times New Roman" w:cs="Times New Roman" w:hint="default"/>
          <w:color w:val="000000"/>
        </w:rPr>
        <w:t>skajú</w:t>
      </w:r>
      <w:r w:rsidRPr="00F81DFF">
        <w:rPr>
          <w:rFonts w:ascii="Times New Roman" w:eastAsia="Calibri" w:hAnsi="Times New Roman" w:cs="Times New Roman" w:hint="default"/>
          <w:color w:val="000000"/>
        </w:rPr>
        <w:t xml:space="preserve"> </w:t>
      </w:r>
      <w:r w:rsidRPr="00F81DFF">
        <w:rPr>
          <w:rFonts w:ascii="Times New Roman" w:eastAsia="Calibri" w:hAnsi="Times New Roman" w:cs="Times New Roman" w:hint="default"/>
          <w:color w:val="000000"/>
        </w:rPr>
        <w:t>n</w:t>
      </w:r>
      <w:r w:rsidRPr="00F81DFF">
        <w:rPr>
          <w:rFonts w:ascii="Times New Roman" w:eastAsia="Calibri" w:hAnsi="Times New Roman" w:cs="Times New Roman" w:hint="default"/>
          <w:color w:val="000000"/>
        </w:rPr>
        <w:t>ové</w:t>
      </w:r>
      <w:r w:rsidRPr="00F81DFF">
        <w:rPr>
          <w:rFonts w:ascii="Times New Roman" w:eastAsia="Calibri" w:hAnsi="Times New Roman" w:cs="Times New Roman" w:hint="default"/>
          <w:color w:val="000000"/>
        </w:rPr>
        <w:t xml:space="preserve"> vedomosti, zruč</w:t>
      </w:r>
      <w:r w:rsidRPr="00F81DFF">
        <w:rPr>
          <w:rFonts w:ascii="Times New Roman" w:eastAsia="Calibri" w:hAnsi="Times New Roman" w:cs="Times New Roman" w:hint="default"/>
          <w:color w:val="000000"/>
        </w:rPr>
        <w:t>nosti a </w:t>
      </w:r>
      <w:r w:rsidRPr="00F81DFF">
        <w:rPr>
          <w:rFonts w:ascii="Times New Roman" w:eastAsia="Calibri" w:hAnsi="Times New Roman" w:cs="Times New Roman" w:hint="default"/>
          <w:color w:val="000000"/>
        </w:rPr>
        <w:t>ná</w:t>
      </w:r>
      <w:r w:rsidRPr="00F81DFF">
        <w:rPr>
          <w:rFonts w:ascii="Times New Roman" w:eastAsia="Calibri" w:hAnsi="Times New Roman" w:cs="Times New Roman" w:hint="default"/>
          <w:color w:val="000000"/>
        </w:rPr>
        <w:t>vyky, ktoré</w:t>
      </w:r>
      <w:r w:rsidRPr="00F81DFF">
        <w:rPr>
          <w:rFonts w:ascii="Times New Roman" w:eastAsia="Calibri" w:hAnsi="Times New Roman" w:cs="Times New Roman" w:hint="default"/>
          <w:color w:val="000000"/>
        </w:rPr>
        <w:t xml:space="preserve"> im rozš</w:t>
      </w:r>
      <w:r w:rsidRPr="00F81DFF">
        <w:rPr>
          <w:rFonts w:ascii="Times New Roman" w:eastAsia="Calibri" w:hAnsi="Times New Roman" w:cs="Times New Roman" w:hint="default"/>
          <w:color w:val="000000"/>
        </w:rPr>
        <w:t>irujú</w:t>
      </w:r>
      <w:r w:rsidRPr="00F81DFF">
        <w:rPr>
          <w:rFonts w:ascii="Times New Roman" w:eastAsia="Calibri" w:hAnsi="Times New Roman" w:cs="Times New Roman" w:hint="default"/>
          <w:color w:val="000000"/>
        </w:rPr>
        <w:t xml:space="preserve"> mož</w:t>
      </w:r>
      <w:r w:rsidRPr="00F81DFF">
        <w:rPr>
          <w:rFonts w:ascii="Times New Roman" w:eastAsia="Calibri" w:hAnsi="Times New Roman" w:cs="Times New Roman" w:hint="default"/>
          <w:color w:val="000000"/>
        </w:rPr>
        <w:t>nosti uplatnenia sa na trhu prá</w:t>
      </w:r>
      <w:r w:rsidRPr="00F81DFF">
        <w:rPr>
          <w:rFonts w:ascii="Times New Roman" w:eastAsia="Calibri" w:hAnsi="Times New Roman" w:cs="Times New Roman" w:hint="default"/>
          <w:color w:val="000000"/>
        </w:rPr>
        <w:t>ce zí</w:t>
      </w:r>
      <w:r w:rsidRPr="00F81DFF">
        <w:rPr>
          <w:rFonts w:ascii="Times New Roman" w:eastAsia="Calibri" w:hAnsi="Times New Roman" w:cs="Times New Roman" w:hint="default"/>
          <w:color w:val="000000"/>
        </w:rPr>
        <w:t>skaní</w:t>
      </w:r>
      <w:r w:rsidRPr="00F81DFF">
        <w:rPr>
          <w:rFonts w:ascii="Times New Roman" w:eastAsia="Calibri" w:hAnsi="Times New Roman" w:cs="Times New Roman" w:hint="default"/>
          <w:color w:val="000000"/>
        </w:rPr>
        <w:t>m vhodné</w:t>
      </w:r>
      <w:r w:rsidRPr="00F81DFF">
        <w:rPr>
          <w:rFonts w:ascii="Times New Roman" w:eastAsia="Calibri" w:hAnsi="Times New Roman" w:cs="Times New Roman" w:hint="default"/>
          <w:color w:val="000000"/>
        </w:rPr>
        <w:t>ho zamestnania. Ná</w:t>
      </w:r>
      <w:r w:rsidRPr="00F81DFF">
        <w:rPr>
          <w:rFonts w:ascii="Times New Roman" w:eastAsia="Calibri" w:hAnsi="Times New Roman" w:cs="Times New Roman" w:hint="default"/>
          <w:color w:val="000000"/>
        </w:rPr>
        <w:t>sledne sa to prejaví</w:t>
      </w:r>
      <w:r w:rsidRPr="00F81DFF">
        <w:rPr>
          <w:rFonts w:ascii="Times New Roman" w:eastAsia="Calibri" w:hAnsi="Times New Roman" w:cs="Times New Roman" w:hint="default"/>
          <w:color w:val="000000"/>
        </w:rPr>
        <w:t xml:space="preserve"> zvýš</w:t>
      </w:r>
      <w:r w:rsidRPr="00F81DFF">
        <w:rPr>
          <w:rFonts w:ascii="Times New Roman" w:eastAsia="Calibri" w:hAnsi="Times New Roman" w:cs="Times New Roman" w:hint="default"/>
          <w:color w:val="000000"/>
        </w:rPr>
        <w:t>ení</w:t>
      </w:r>
      <w:r w:rsidRPr="00F81DFF">
        <w:rPr>
          <w:rFonts w:ascii="Times New Roman" w:eastAsia="Calibri" w:hAnsi="Times New Roman" w:cs="Times New Roman" w:hint="default"/>
          <w:color w:val="000000"/>
        </w:rPr>
        <w:t>m ž</w:t>
      </w:r>
      <w:r w:rsidRPr="00F81DFF">
        <w:rPr>
          <w:rFonts w:ascii="Times New Roman" w:eastAsia="Calibri" w:hAnsi="Times New Roman" w:cs="Times New Roman" w:hint="default"/>
          <w:color w:val="000000"/>
        </w:rPr>
        <w:t>ivotnej ú</w:t>
      </w:r>
      <w:r w:rsidRPr="00F81DFF">
        <w:rPr>
          <w:rFonts w:ascii="Times New Roman" w:eastAsia="Calibri" w:hAnsi="Times New Roman" w:cs="Times New Roman" w:hint="default"/>
          <w:color w:val="000000"/>
        </w:rPr>
        <w:t>rovne tý</w:t>
      </w:r>
      <w:r w:rsidRPr="00F81DFF">
        <w:rPr>
          <w:rFonts w:ascii="Times New Roman" w:eastAsia="Calibri" w:hAnsi="Times New Roman" w:cs="Times New Roman" w:hint="default"/>
          <w:color w:val="000000"/>
        </w:rPr>
        <w:t>chto obč</w:t>
      </w:r>
      <w:r w:rsidRPr="00F81DFF">
        <w:rPr>
          <w:rFonts w:ascii="Times New Roman" w:eastAsia="Calibri" w:hAnsi="Times New Roman" w:cs="Times New Roman" w:hint="default"/>
          <w:color w:val="000000"/>
        </w:rPr>
        <w:t>anov Slovenskej republiky a </w:t>
      </w:r>
      <w:r w:rsidRPr="00F81DFF">
        <w:rPr>
          <w:rFonts w:ascii="Times New Roman" w:eastAsia="Calibri" w:hAnsi="Times New Roman" w:cs="Times New Roman" w:hint="default"/>
          <w:color w:val="000000"/>
        </w:rPr>
        <w:t>ich rodí</w:t>
      </w:r>
      <w:r w:rsidRPr="00F81DFF">
        <w:rPr>
          <w:rFonts w:ascii="Times New Roman" w:eastAsia="Calibri" w:hAnsi="Times New Roman" w:cs="Times New Roman" w:hint="default"/>
          <w:color w:val="000000"/>
        </w:rPr>
        <w:t xml:space="preserve">n. </w:t>
      </w:r>
    </w:p>
    <w:p w:rsidR="008A0C91" w:rsidRPr="00F81DFF" w:rsidP="008A0C91">
      <w:pPr>
        <w:widowControl/>
        <w:bidi w:val="0"/>
        <w:adjustRightInd/>
        <w:ind w:firstLine="709"/>
        <w:jc w:val="both"/>
        <w:rPr>
          <w:rFonts w:ascii="Times New Roman" w:eastAsia="Calibri" w:hAnsi="Times New Roman" w:cs="Times New Roman"/>
          <w:color w:val="000000"/>
        </w:rPr>
      </w:pPr>
    </w:p>
    <w:p w:rsidR="008A0C91" w:rsidRPr="00F81DFF" w:rsidP="008A0C91">
      <w:pPr>
        <w:widowControl/>
        <w:bidi w:val="0"/>
        <w:adjustRightInd/>
        <w:jc w:val="both"/>
        <w:rPr>
          <w:rFonts w:ascii="Times New Roman" w:eastAsia="Calibri" w:hAnsi="Times New Roman" w:cs="Times New Roman" w:hint="default"/>
          <w:b/>
          <w:color w:val="000000"/>
          <w:u w:val="single"/>
        </w:rPr>
      </w:pPr>
      <w:r w:rsidRPr="00F81DFF">
        <w:rPr>
          <w:rFonts w:ascii="Times New Roman" w:eastAsia="Calibri" w:hAnsi="Times New Roman" w:cs="Times New Roman"/>
          <w:b/>
          <w:color w:val="000000"/>
        </w:rPr>
        <w:t>4.</w:t>
      </w:r>
      <w:r w:rsidRPr="00F81DFF">
        <w:rPr>
          <w:rFonts w:ascii="Times New Roman" w:eastAsia="Calibri" w:hAnsi="Times New Roman" w:cs="Times New Roman" w:hint="default"/>
          <w:b/>
          <w:color w:val="000000"/>
          <w:u w:val="single"/>
        </w:rPr>
        <w:t>Vplyvy na ž</w:t>
      </w:r>
      <w:r w:rsidRPr="00F81DFF">
        <w:rPr>
          <w:rFonts w:ascii="Times New Roman" w:eastAsia="Calibri" w:hAnsi="Times New Roman" w:cs="Times New Roman" w:hint="default"/>
          <w:b/>
          <w:color w:val="000000"/>
          <w:u w:val="single"/>
        </w:rPr>
        <w:t>ivotné</w:t>
      </w:r>
      <w:r w:rsidRPr="00F81DFF">
        <w:rPr>
          <w:rFonts w:ascii="Times New Roman" w:eastAsia="Calibri" w:hAnsi="Times New Roman" w:cs="Times New Roman" w:hint="default"/>
          <w:b/>
          <w:color w:val="000000"/>
          <w:u w:val="single"/>
        </w:rPr>
        <w:t xml:space="preserve"> prostredie</w:t>
      </w:r>
    </w:p>
    <w:p w:rsidR="008A0C91" w:rsidRPr="00F81DFF" w:rsidP="008A0C91">
      <w:pPr>
        <w:widowControl/>
        <w:bidi w:val="0"/>
        <w:adjustRightInd/>
        <w:jc w:val="both"/>
        <w:rPr>
          <w:rFonts w:ascii="Times New Roman" w:eastAsia="Calibri" w:hAnsi="Times New Roman" w:cs="Times New Roman"/>
          <w:color w:val="000000"/>
        </w:rPr>
      </w:pPr>
    </w:p>
    <w:p w:rsidR="008A0C91" w:rsidRPr="00F81DFF" w:rsidP="008A0C91">
      <w:pPr>
        <w:widowControl/>
        <w:bidi w:val="0"/>
        <w:adjustRightInd/>
        <w:ind w:firstLine="851"/>
        <w:jc w:val="both"/>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Ná</w:t>
      </w:r>
      <w:r w:rsidRPr="00F81DFF">
        <w:rPr>
          <w:rFonts w:ascii="Times New Roman" w:eastAsia="Calibri" w:hAnsi="Times New Roman" w:cs="Times New Roman" w:hint="default"/>
          <w:color w:val="000000"/>
        </w:rPr>
        <w:t>v</w:t>
      </w:r>
      <w:r w:rsidRPr="00F81DFF">
        <w:rPr>
          <w:rFonts w:ascii="Times New Roman" w:eastAsia="Calibri" w:hAnsi="Times New Roman" w:cs="Times New Roman" w:hint="default"/>
          <w:color w:val="000000"/>
        </w:rPr>
        <w:t>rh zá</w:t>
      </w:r>
      <w:r w:rsidRPr="00F81DFF">
        <w:rPr>
          <w:rFonts w:ascii="Times New Roman" w:eastAsia="Calibri" w:hAnsi="Times New Roman" w:cs="Times New Roman" w:hint="default"/>
          <w:color w:val="000000"/>
        </w:rPr>
        <w:t>kona nemá</w:t>
      </w:r>
      <w:r w:rsidRPr="00F81DFF">
        <w:rPr>
          <w:rFonts w:ascii="Times New Roman" w:eastAsia="Calibri" w:hAnsi="Times New Roman" w:cs="Times New Roman" w:hint="default"/>
          <w:color w:val="000000"/>
        </w:rPr>
        <w:t xml:space="preserve"> vplyv na ž</w:t>
      </w:r>
      <w:r w:rsidRPr="00F81DFF">
        <w:rPr>
          <w:rFonts w:ascii="Times New Roman" w:eastAsia="Calibri" w:hAnsi="Times New Roman" w:cs="Times New Roman" w:hint="default"/>
          <w:color w:val="000000"/>
        </w:rPr>
        <w:t>ivotné</w:t>
      </w:r>
      <w:r w:rsidRPr="00F81DFF">
        <w:rPr>
          <w:rFonts w:ascii="Times New Roman" w:eastAsia="Calibri" w:hAnsi="Times New Roman" w:cs="Times New Roman" w:hint="default"/>
          <w:color w:val="000000"/>
        </w:rPr>
        <w:t xml:space="preserve"> prostredie. </w:t>
      </w:r>
    </w:p>
    <w:p w:rsidR="008A0C91" w:rsidRPr="00F81DFF" w:rsidP="008A0C91">
      <w:pPr>
        <w:widowControl/>
        <w:bidi w:val="0"/>
        <w:adjustRightInd/>
        <w:ind w:left="480"/>
        <w:jc w:val="both"/>
        <w:rPr>
          <w:rFonts w:ascii="Times New Roman" w:eastAsia="Calibri" w:hAnsi="Times New Roman" w:cs="Times New Roman"/>
          <w:color w:val="000000"/>
        </w:rPr>
      </w:pPr>
      <w:r w:rsidRPr="00F81DFF">
        <w:rPr>
          <w:rFonts w:ascii="Times New Roman" w:eastAsia="Calibri" w:hAnsi="Times New Roman" w:cs="Times New Roman"/>
          <w:color w:val="000000"/>
        </w:rPr>
        <w:t> </w:t>
      </w:r>
    </w:p>
    <w:p w:rsidR="008A0C91" w:rsidRPr="00F81DFF" w:rsidP="008A0C91">
      <w:pPr>
        <w:widowControl/>
        <w:bidi w:val="0"/>
        <w:adjustRightInd/>
        <w:jc w:val="both"/>
        <w:rPr>
          <w:rFonts w:ascii="Times New Roman" w:eastAsia="Calibri" w:hAnsi="Times New Roman" w:cs="Times New Roman" w:hint="default"/>
          <w:b/>
          <w:color w:val="000000"/>
          <w:u w:val="single"/>
        </w:rPr>
      </w:pPr>
      <w:r w:rsidRPr="00F81DFF">
        <w:rPr>
          <w:rFonts w:ascii="Times New Roman" w:eastAsia="Calibri" w:hAnsi="Times New Roman" w:cs="Times New Roman"/>
          <w:b/>
          <w:color w:val="000000"/>
        </w:rPr>
        <w:t>5.</w:t>
      </w:r>
      <w:r w:rsidRPr="00F81DFF">
        <w:rPr>
          <w:rFonts w:ascii="Times New Roman" w:eastAsia="Calibri" w:hAnsi="Times New Roman" w:cs="Times New Roman" w:hint="default"/>
          <w:b/>
          <w:color w:val="000000"/>
          <w:u w:val="single"/>
        </w:rPr>
        <w:t>Vplyvy na informatizá</w:t>
      </w:r>
      <w:r w:rsidRPr="00F81DFF">
        <w:rPr>
          <w:rFonts w:ascii="Times New Roman" w:eastAsia="Calibri" w:hAnsi="Times New Roman" w:cs="Times New Roman" w:hint="default"/>
          <w:b/>
          <w:color w:val="000000"/>
          <w:u w:val="single"/>
        </w:rPr>
        <w:t>ciu spoloč</w:t>
      </w:r>
      <w:r w:rsidRPr="00F81DFF">
        <w:rPr>
          <w:rFonts w:ascii="Times New Roman" w:eastAsia="Calibri" w:hAnsi="Times New Roman" w:cs="Times New Roman" w:hint="default"/>
          <w:b/>
          <w:color w:val="000000"/>
          <w:u w:val="single"/>
        </w:rPr>
        <w:t>nosti</w:t>
      </w:r>
    </w:p>
    <w:p w:rsidR="008A0C91" w:rsidRPr="00F81DFF" w:rsidP="008A0C91">
      <w:pPr>
        <w:widowControl/>
        <w:bidi w:val="0"/>
        <w:adjustRightInd/>
        <w:jc w:val="both"/>
        <w:rPr>
          <w:rFonts w:ascii="Times New Roman" w:eastAsia="Calibri" w:hAnsi="Times New Roman" w:cs="Times New Roman"/>
          <w:color w:val="000000"/>
        </w:rPr>
      </w:pPr>
    </w:p>
    <w:p w:rsidR="008A0C91" w:rsidRPr="00F81DFF" w:rsidP="008A0C91">
      <w:pPr>
        <w:widowControl/>
        <w:bidi w:val="0"/>
        <w:adjustRightInd/>
        <w:ind w:firstLine="851"/>
        <w:jc w:val="both"/>
        <w:rPr>
          <w:rFonts w:ascii="Times New Roman" w:eastAsia="Calibri" w:hAnsi="Times New Roman" w:cs="Times New Roman" w:hint="default"/>
          <w:color w:val="000000"/>
        </w:rPr>
      </w:pPr>
      <w:r w:rsidRPr="00F81DFF">
        <w:rPr>
          <w:rFonts w:ascii="Times New Roman" w:eastAsia="Calibri" w:hAnsi="Times New Roman" w:cs="Times New Roman" w:hint="default"/>
          <w:color w:val="000000"/>
        </w:rPr>
        <w:t>Ná</w:t>
      </w:r>
      <w:r w:rsidRPr="00F81DFF">
        <w:rPr>
          <w:rFonts w:ascii="Times New Roman" w:eastAsia="Calibri" w:hAnsi="Times New Roman" w:cs="Times New Roman" w:hint="default"/>
          <w:color w:val="000000"/>
        </w:rPr>
        <w:t>vrh zá</w:t>
      </w:r>
      <w:r w:rsidRPr="00F81DFF">
        <w:rPr>
          <w:rFonts w:ascii="Times New Roman" w:eastAsia="Calibri" w:hAnsi="Times New Roman" w:cs="Times New Roman" w:hint="default"/>
          <w:color w:val="000000"/>
        </w:rPr>
        <w:t>kona nemá</w:t>
      </w:r>
      <w:r w:rsidRPr="00F81DFF">
        <w:rPr>
          <w:rFonts w:ascii="Times New Roman" w:eastAsia="Calibri" w:hAnsi="Times New Roman" w:cs="Times New Roman" w:hint="default"/>
          <w:color w:val="000000"/>
        </w:rPr>
        <w:t xml:space="preserve"> vplyv na informatizá</w:t>
      </w:r>
      <w:r w:rsidRPr="00F81DFF">
        <w:rPr>
          <w:rFonts w:ascii="Times New Roman" w:eastAsia="Calibri" w:hAnsi="Times New Roman" w:cs="Times New Roman" w:hint="default"/>
          <w:color w:val="000000"/>
        </w:rPr>
        <w:t>ciu spoloč</w:t>
      </w:r>
      <w:r w:rsidRPr="00F81DFF">
        <w:rPr>
          <w:rFonts w:ascii="Times New Roman" w:eastAsia="Calibri" w:hAnsi="Times New Roman" w:cs="Times New Roman" w:hint="default"/>
          <w:color w:val="000000"/>
        </w:rPr>
        <w:t>nosti.</w:t>
      </w:r>
    </w:p>
    <w:p w:rsidR="008A0C91" w:rsidRPr="00F81DFF" w:rsidP="008A0C91">
      <w:pPr>
        <w:widowControl/>
        <w:bidi w:val="0"/>
        <w:adjustRightInd/>
        <w:jc w:val="both"/>
        <w:rPr>
          <w:rFonts w:ascii="Times New Roman" w:eastAsia="Calibri" w:hAnsi="Times New Roman" w:cs="Times New Roman"/>
          <w:i/>
          <w:iCs/>
          <w:color w:val="000000"/>
        </w:rPr>
      </w:pPr>
      <w:r w:rsidRPr="00F81DFF">
        <w:rPr>
          <w:rFonts w:ascii="Times New Roman" w:eastAsia="Calibri" w:hAnsi="Times New Roman" w:cs="Times New Roman"/>
          <w:i/>
          <w:iCs/>
          <w:color w:val="000000"/>
        </w:rPr>
        <w:t xml:space="preserve">      </w:t>
      </w:r>
    </w:p>
    <w:p w:rsidR="008A0C91" w:rsidRPr="00F81DFF" w:rsidP="008A0C91">
      <w:pPr>
        <w:widowControl/>
        <w:bidi w:val="0"/>
        <w:adjustRightInd/>
        <w:jc w:val="both"/>
        <w:rPr>
          <w:rFonts w:ascii="Times New Roman" w:eastAsia="Calibri" w:hAnsi="Times New Roman" w:cs="Times New Roman" w:hint="default"/>
          <w:b/>
          <w:bCs/>
          <w:color w:val="000000"/>
        </w:rPr>
      </w:pPr>
      <w:r w:rsidRPr="00F81DFF">
        <w:rPr>
          <w:rFonts w:ascii="Times New Roman" w:eastAsia="Calibri" w:hAnsi="Times New Roman" w:cs="Times New Roman" w:hint="default"/>
          <w:b/>
          <w:bCs/>
          <w:color w:val="000000"/>
        </w:rPr>
        <w:t>A.4. Alternatí</w:t>
      </w:r>
      <w:r w:rsidRPr="00F81DFF">
        <w:rPr>
          <w:rFonts w:ascii="Times New Roman" w:eastAsia="Calibri" w:hAnsi="Times New Roman" w:cs="Times New Roman" w:hint="default"/>
          <w:b/>
          <w:bCs/>
          <w:color w:val="000000"/>
        </w:rPr>
        <w:t>vne rieš</w:t>
      </w:r>
      <w:r w:rsidRPr="00F81DFF">
        <w:rPr>
          <w:rFonts w:ascii="Times New Roman" w:eastAsia="Calibri" w:hAnsi="Times New Roman" w:cs="Times New Roman" w:hint="default"/>
          <w:b/>
          <w:bCs/>
          <w:color w:val="000000"/>
        </w:rPr>
        <w:t>enia</w:t>
      </w:r>
    </w:p>
    <w:p w:rsidR="008A0C91" w:rsidRPr="00F81DFF" w:rsidP="008A0C91">
      <w:pPr>
        <w:widowControl/>
        <w:bidi w:val="0"/>
        <w:adjustRightInd/>
        <w:jc w:val="both"/>
        <w:rPr>
          <w:rFonts w:ascii="Times New Roman" w:eastAsia="Calibri" w:hAnsi="Times New Roman" w:cs="Times New Roman" w:hint="default"/>
          <w:b/>
          <w:bCs/>
          <w:color w:val="000000"/>
        </w:rPr>
      </w:pPr>
    </w:p>
    <w:p w:rsidR="008A0C91" w:rsidRPr="00F81DFF" w:rsidP="008A0C91">
      <w:pPr>
        <w:widowControl/>
        <w:bidi w:val="0"/>
        <w:adjustRightInd/>
        <w:jc w:val="both"/>
        <w:rPr>
          <w:rFonts w:ascii="Times New Roman" w:eastAsia="Calibri" w:hAnsi="Times New Roman" w:cs="Times New Roman"/>
          <w:b/>
          <w:bCs/>
          <w:color w:val="000000"/>
        </w:rPr>
      </w:pPr>
      <w:r w:rsidRPr="00F81DFF">
        <w:rPr>
          <w:rFonts w:ascii="Times New Roman" w:eastAsia="Calibri" w:hAnsi="Times New Roman" w:cs="Times New Roman" w:hint="default"/>
          <w:color w:val="000000"/>
        </w:rPr>
        <w:t>Bezpredmetné</w:t>
      </w:r>
      <w:r w:rsidRPr="00F81DFF">
        <w:rPr>
          <w:rFonts w:ascii="Times New Roman" w:eastAsia="Calibri" w:hAnsi="Times New Roman" w:cs="Times New Roman" w:hint="default"/>
          <w:color w:val="000000"/>
        </w:rPr>
        <w:t xml:space="preserve">. </w:t>
      </w:r>
    </w:p>
    <w:p w:rsidR="008A0C91" w:rsidRPr="00F81DFF" w:rsidP="008A0C91">
      <w:pPr>
        <w:widowControl/>
        <w:bidi w:val="0"/>
        <w:adjustRightInd/>
        <w:spacing w:after="280" w:afterAutospacing="1"/>
        <w:rPr>
          <w:rFonts w:ascii="Times New Roman" w:eastAsia="Calibri" w:hAnsi="Times New Roman" w:cs="Times New Roman"/>
          <w:b/>
          <w:bCs/>
          <w:color w:val="000000"/>
        </w:rPr>
      </w:pPr>
      <w:r w:rsidRPr="00F81DFF">
        <w:rPr>
          <w:rFonts w:ascii="Times New Roman" w:eastAsia="Calibri" w:hAnsi="Times New Roman" w:cs="Times New Roman"/>
          <w:color w:val="000000"/>
        </w:rPr>
        <w:t> </w:t>
      </w:r>
    </w:p>
    <w:p w:rsidR="008A0C91" w:rsidRPr="00F81DFF" w:rsidP="008A0C91">
      <w:pPr>
        <w:widowControl/>
        <w:bidi w:val="0"/>
        <w:adjustRightInd/>
        <w:jc w:val="both"/>
        <w:rPr>
          <w:rFonts w:ascii="Times New Roman" w:eastAsia="Calibri" w:hAnsi="Times New Roman" w:cs="Times New Roman"/>
          <w:b/>
          <w:bCs/>
          <w:color w:val="000000"/>
        </w:rPr>
      </w:pPr>
      <w:r w:rsidRPr="00F81DFF">
        <w:rPr>
          <w:rFonts w:ascii="Times New Roman" w:eastAsia="Calibri" w:hAnsi="Times New Roman" w:cs="Times New Roman"/>
          <w:b/>
          <w:bCs/>
          <w:color w:val="000000"/>
        </w:rPr>
        <w:t>A.5. Stanovisko gestorov</w:t>
      </w:r>
    </w:p>
    <w:p w:rsidR="008A0C91" w:rsidRPr="00F81DFF" w:rsidP="008A0C91">
      <w:pPr>
        <w:widowControl/>
        <w:bidi w:val="0"/>
        <w:adjustRightInd/>
        <w:jc w:val="center"/>
        <w:rPr>
          <w:rFonts w:ascii="Times New Roman" w:eastAsia="Calibri" w:hAnsi="Times New Roman" w:cs="Times New Roman"/>
          <w:b/>
          <w:bCs/>
          <w:sz w:val="28"/>
          <w:szCs w:val="28"/>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b/>
          <w:bCs/>
        </w:rPr>
        <w:t>Vplyvy na roz</w:t>
      </w:r>
      <w:r w:rsidRPr="00F81DFF">
        <w:rPr>
          <w:rFonts w:ascii="Times New Roman" w:eastAsia="Calibri" w:hAnsi="Times New Roman" w:cs="Times New Roman" w:hint="default"/>
          <w:b/>
          <w:bCs/>
        </w:rPr>
        <w:t>poč</w:t>
      </w:r>
      <w:r w:rsidRPr="00F81DFF">
        <w:rPr>
          <w:rFonts w:ascii="Times New Roman" w:eastAsia="Calibri" w:hAnsi="Times New Roman" w:cs="Times New Roman" w:hint="default"/>
          <w:b/>
          <w:bCs/>
        </w:rPr>
        <w:t>et verejnej sprá</w:t>
      </w:r>
      <w:r w:rsidRPr="00F81DFF">
        <w:rPr>
          <w:rFonts w:ascii="Times New Roman" w:eastAsia="Calibri" w:hAnsi="Times New Roman" w:cs="Times New Roman" w:hint="default"/>
          <w:b/>
          <w:bCs/>
        </w:rPr>
        <w:t>vy,</w:t>
      </w:r>
    </w:p>
    <w:p w:rsidR="008A0C91" w:rsidRPr="00F81DFF" w:rsidP="008A0C91">
      <w:pPr>
        <w:widowControl/>
        <w:bidi w:val="0"/>
        <w:adjustRightInd/>
        <w:jc w:val="center"/>
        <w:rPr>
          <w:rFonts w:ascii="Times New Roman" w:eastAsia="Calibri" w:hAnsi="Times New Roman" w:cs="Times New Roman" w:hint="default"/>
          <w:b/>
          <w:bCs/>
        </w:rPr>
      </w:pPr>
      <w:r w:rsidRPr="00F81DFF">
        <w:rPr>
          <w:rFonts w:ascii="Times New Roman" w:eastAsia="Calibri" w:hAnsi="Times New Roman" w:cs="Times New Roman" w:hint="default"/>
          <w:b/>
          <w:bCs/>
        </w:rPr>
        <w:t>na zamestnanosť</w:t>
      </w:r>
      <w:r w:rsidRPr="00F81DFF">
        <w:rPr>
          <w:rFonts w:ascii="Times New Roman" w:eastAsia="Calibri" w:hAnsi="Times New Roman" w:cs="Times New Roman" w:hint="default"/>
          <w:b/>
          <w:bCs/>
        </w:rPr>
        <w:t xml:space="preserve"> vo verejnej sprá</w:t>
      </w:r>
      <w:r w:rsidRPr="00F81DFF">
        <w:rPr>
          <w:rFonts w:ascii="Times New Roman" w:eastAsia="Calibri" w:hAnsi="Times New Roman" w:cs="Times New Roman" w:hint="default"/>
          <w:b/>
          <w:bCs/>
        </w:rPr>
        <w:t>ve a financovanie ná</w:t>
      </w:r>
      <w:r w:rsidRPr="00F81DFF">
        <w:rPr>
          <w:rFonts w:ascii="Times New Roman" w:eastAsia="Calibri" w:hAnsi="Times New Roman" w:cs="Times New Roman" w:hint="default"/>
          <w:b/>
          <w:bCs/>
        </w:rPr>
        <w:t>vrhu</w:t>
      </w:r>
    </w:p>
    <w:p w:rsidR="008A0C91" w:rsidRPr="00F81DFF" w:rsidP="008A0C91">
      <w:pPr>
        <w:widowControl/>
        <w:bidi w:val="0"/>
        <w:adjustRightInd/>
        <w:rPr>
          <w:rFonts w:ascii="Times New Roman" w:eastAsia="Calibri" w:hAnsi="Times New Roman" w:cs="Times New Roman"/>
          <w:sz w:val="20"/>
          <w:szCs w:val="20"/>
        </w:rPr>
      </w:pPr>
    </w:p>
    <w:p w:rsidR="008A0C91" w:rsidRPr="00F81DFF" w:rsidP="008A0C91">
      <w:pPr>
        <w:widowControl/>
        <w:bidi w:val="0"/>
        <w:adjustRightInd/>
        <w:rPr>
          <w:rFonts w:ascii="Times New Roman" w:eastAsia="Calibri" w:hAnsi="Times New Roman" w:cs="Times New Roman" w:hint="default"/>
          <w:b/>
          <w:bCs/>
        </w:rPr>
      </w:pPr>
      <w:r w:rsidRPr="00F81DFF">
        <w:rPr>
          <w:rFonts w:ascii="Times New Roman" w:eastAsia="Calibri" w:hAnsi="Times New Roman" w:cs="Times New Roman" w:hint="default"/>
          <w:b/>
          <w:bCs/>
        </w:rPr>
        <w:t>2.1. Zhrnutie vplyvov na rozpoč</w:t>
      </w:r>
      <w:r w:rsidRPr="00F81DFF">
        <w:rPr>
          <w:rFonts w:ascii="Times New Roman" w:eastAsia="Calibri" w:hAnsi="Times New Roman" w:cs="Times New Roman" w:hint="default"/>
          <w:b/>
          <w:bCs/>
        </w:rPr>
        <w:t>et verejnej sprá</w:t>
      </w:r>
      <w:r w:rsidRPr="00F81DFF">
        <w:rPr>
          <w:rFonts w:ascii="Times New Roman" w:eastAsia="Calibri" w:hAnsi="Times New Roman" w:cs="Times New Roman" w:hint="default"/>
          <w:b/>
          <w:bCs/>
        </w:rPr>
        <w:t>vy v </w:t>
      </w:r>
      <w:r w:rsidRPr="00F81DFF">
        <w:rPr>
          <w:rFonts w:ascii="Times New Roman" w:eastAsia="Calibri" w:hAnsi="Times New Roman" w:cs="Times New Roman" w:hint="default"/>
          <w:b/>
          <w:bCs/>
        </w:rPr>
        <w:t>ná</w:t>
      </w:r>
      <w:r w:rsidRPr="00F81DFF">
        <w:rPr>
          <w:rFonts w:ascii="Times New Roman" w:eastAsia="Calibri" w:hAnsi="Times New Roman" w:cs="Times New Roman" w:hint="default"/>
          <w:b/>
          <w:bCs/>
        </w:rPr>
        <w:t>vrhu</w:t>
      </w:r>
    </w:p>
    <w:p w:rsidR="008A0C91" w:rsidRPr="00F81DFF" w:rsidP="008A0C91">
      <w:pPr>
        <w:widowControl/>
        <w:bidi w:val="0"/>
        <w:adjustRightInd/>
        <w:jc w:val="right"/>
        <w:rPr>
          <w:rFonts w:ascii="Times New Roman" w:eastAsia="Calibri" w:hAnsi="Times New Roman" w:cs="Times New Roman" w:hint="default"/>
        </w:rPr>
      </w:pPr>
      <w:r w:rsidRPr="00F81DFF">
        <w:rPr>
          <w:rFonts w:ascii="Times New Roman" w:eastAsia="Calibri" w:hAnsi="Times New Roman" w:cs="Times New Roman" w:hint="default"/>
        </w:rPr>
        <w:t>Tabuľ</w:t>
      </w:r>
      <w:r w:rsidRPr="00F81DFF">
        <w:rPr>
          <w:rFonts w:ascii="Times New Roman" w:eastAsia="Calibri" w:hAnsi="Times New Roman" w:cs="Times New Roman" w:hint="default"/>
        </w:rPr>
        <w:t>ka č</w:t>
      </w:r>
      <w:r w:rsidRPr="00F81DFF">
        <w:rPr>
          <w:rFonts w:ascii="Times New Roman" w:eastAsia="Calibri" w:hAnsi="Times New Roman" w:cs="Times New Roman" w:hint="default"/>
        </w:rPr>
        <w:t>. 1</w:t>
      </w:r>
    </w:p>
    <w:tbl>
      <w:tblPr>
        <w:tblStyle w:val="TableNormal"/>
        <w:tblW w:w="9089" w:type="dxa"/>
        <w:jc w:val="center"/>
        <w:tblLayout w:type="fixed"/>
        <w:tblCellMar>
          <w:left w:w="0" w:type="dxa"/>
          <w:right w:w="0" w:type="dxa"/>
        </w:tblCellMar>
        <w:tblLook w:val="00A0"/>
      </w:tblPr>
      <w:tblGrid>
        <w:gridCol w:w="3509"/>
        <w:gridCol w:w="1395"/>
        <w:gridCol w:w="1395"/>
        <w:gridCol w:w="1395"/>
        <w:gridCol w:w="1395"/>
      </w:tblGrid>
      <w:tr>
        <w:tblPrEx>
          <w:tblW w:w="9089" w:type="dxa"/>
          <w:jc w:val="center"/>
          <w:tblLayout w:type="fixed"/>
          <w:tblCellMar>
            <w:left w:w="0" w:type="dxa"/>
            <w:right w:w="0" w:type="dxa"/>
          </w:tblCellMar>
          <w:tblLook w:val="00A0"/>
        </w:tblPrEx>
        <w:trPr>
          <w:trHeight w:val="194"/>
          <w:jc w:val="center"/>
        </w:trPr>
        <w:tc>
          <w:tcPr>
            <w:tcW w:w="3509"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194" w:lineRule="atLeast"/>
              <w:jc w:val="center"/>
              <w:rPr>
                <w:rFonts w:ascii="Times New Roman" w:eastAsia="Calibri" w:hAnsi="Times New Roman" w:cs="Times New Roman"/>
              </w:rPr>
            </w:pPr>
            <w:r w:rsidRPr="00F81DFF">
              <w:rPr>
                <w:rFonts w:ascii="Times New Roman" w:eastAsia="Calibri" w:hAnsi="Times New Roman" w:cs="Times New Roman"/>
                <w:b/>
                <w:bCs/>
                <w:color w:val="FFFFFF"/>
                <w:sz w:val="22"/>
                <w:szCs w:val="22"/>
              </w:rPr>
              <w:t>Vplyvy na</w:t>
              <w:br/>
            </w:r>
            <w:r w:rsidRPr="00F81DFF">
              <w:rPr>
                <w:rFonts w:ascii="Times New Roman" w:eastAsia="Calibri" w:hAnsi="Times New Roman" w:cs="Times New Roman" w:hint="default"/>
                <w:b/>
                <w:bCs/>
                <w:sz w:val="22"/>
                <w:szCs w:val="22"/>
              </w:rPr>
              <w:t>rozpoč</w:t>
            </w:r>
            <w:r w:rsidRPr="00F81DFF">
              <w:rPr>
                <w:rFonts w:ascii="Times New Roman" w:eastAsia="Calibri" w:hAnsi="Times New Roman" w:cs="Times New Roman" w:hint="default"/>
                <w:b/>
                <w:bCs/>
                <w:sz w:val="22"/>
                <w:szCs w:val="22"/>
              </w:rPr>
              <w:t>et verejnej sprá</w:t>
            </w:r>
            <w:r w:rsidRPr="00F81DFF">
              <w:rPr>
                <w:rFonts w:ascii="Times New Roman" w:eastAsia="Calibri" w:hAnsi="Times New Roman" w:cs="Times New Roman" w:hint="default"/>
                <w:b/>
                <w:bCs/>
                <w:sz w:val="22"/>
                <w:szCs w:val="22"/>
              </w:rPr>
              <w:t>vy</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194" w:lineRule="atLeast"/>
              <w:jc w:val="center"/>
              <w:rPr>
                <w:rFonts w:ascii="Times New Roman" w:eastAsia="Calibri" w:hAnsi="Times New Roman" w:cs="Times New Roman"/>
              </w:rPr>
            </w:pPr>
            <w:r w:rsidRPr="00F81DFF">
              <w:rPr>
                <w:rFonts w:ascii="Times New Roman" w:eastAsia="Calibri" w:hAnsi="Times New Roman" w:cs="Times New Roman" w:hint="default"/>
                <w:b/>
                <w:bCs/>
                <w:color w:val="FFFFFF"/>
                <w:sz w:val="22"/>
                <w:szCs w:val="22"/>
              </w:rPr>
              <w:t>Vplyv na rozpoč</w:t>
            </w:r>
            <w:r w:rsidRPr="00F81DFF">
              <w:rPr>
                <w:rFonts w:ascii="Times New Roman" w:eastAsia="Calibri" w:hAnsi="Times New Roman" w:cs="Times New Roman" w:hint="default"/>
                <w:b/>
                <w:bCs/>
                <w:color w:val="FFFFFF"/>
                <w:sz w:val="22"/>
                <w:szCs w:val="22"/>
              </w:rPr>
              <w:t>et verejnej sprá</w:t>
            </w:r>
            <w:r w:rsidRPr="00F81DFF">
              <w:rPr>
                <w:rFonts w:ascii="Times New Roman" w:eastAsia="Calibri" w:hAnsi="Times New Roman" w:cs="Times New Roman" w:hint="default"/>
                <w:b/>
                <w:bCs/>
                <w:color w:val="FFFFFF"/>
                <w:sz w:val="22"/>
                <w:szCs w:val="22"/>
              </w:rPr>
              <w:t xml:space="preserve">vy </w:t>
            </w:r>
            <w:r w:rsidRPr="00F81DFF">
              <w:rPr>
                <w:rFonts w:ascii="Times New Roman" w:eastAsia="Calibri" w:hAnsi="Times New Roman" w:cs="Times New Roman" w:hint="default"/>
                <w:b/>
                <w:bCs/>
                <w:sz w:val="22"/>
                <w:szCs w:val="22"/>
              </w:rPr>
              <w:t>(v eurá</w:t>
            </w:r>
            <w:r w:rsidRPr="00F81DFF">
              <w:rPr>
                <w:rFonts w:ascii="Times New Roman" w:eastAsia="Calibri" w:hAnsi="Times New Roman" w:cs="Times New Roman" w:hint="default"/>
                <w:b/>
                <w:bCs/>
                <w:sz w:val="22"/>
                <w:szCs w:val="22"/>
              </w:rPr>
              <w:t>ch)</w:t>
            </w:r>
          </w:p>
        </w:tc>
      </w:tr>
      <w:tr>
        <w:tblPrEx>
          <w:tblW w:w="9089" w:type="dxa"/>
          <w:jc w:val="center"/>
          <w:tblLayout w:type="fixed"/>
          <w:tblCellMar>
            <w:left w:w="0" w:type="dxa"/>
            <w:right w:w="0" w:type="dxa"/>
          </w:tblCellMar>
          <w:tblLook w:val="00A0"/>
        </w:tblPrEx>
        <w:trPr>
          <w:trHeight w:val="70"/>
          <w:jc w:val="center"/>
        </w:trPr>
        <w:tc>
          <w:tcPr>
            <w:tcW w:w="3509" w:type="dxa"/>
            <w:vMerge/>
            <w:tcBorders>
              <w:top w:val="single" w:sz="4" w:space="0" w:color="000000"/>
              <w:left w:val="single" w:sz="4" w:space="0" w:color="000000"/>
              <w:bottom w:val="single" w:sz="4" w:space="0" w:color="000000"/>
              <w:right w:val="single" w:sz="4" w:space="0" w:color="000000"/>
            </w:tcBorders>
            <w:textDirection w:val="lrTb"/>
            <w:vAlign w:val="center"/>
          </w:tcPr>
          <w:p w:rsidR="008A0C91" w:rsidRPr="00F81DFF" w:rsidP="008A0C91">
            <w:pPr>
              <w:widowControl/>
              <w:bidi w:val="0"/>
              <w:adjustRightInd/>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b/>
              </w:rPr>
            </w:pPr>
            <w:r w:rsidRPr="00F81DFF">
              <w:rPr>
                <w:rFonts w:ascii="Times New Roman" w:eastAsia="Calibri" w:hAnsi="Times New Roman" w:cs="Times New Roman"/>
                <w:b/>
                <w:sz w:val="22"/>
                <w:szCs w:val="22"/>
              </w:rPr>
              <w:t>2016</w:t>
            </w:r>
          </w:p>
        </w:tc>
        <w:tc>
          <w:tcPr>
            <w:tcW w:w="1395"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b/>
              </w:rPr>
            </w:pPr>
            <w:r w:rsidRPr="00F81DFF">
              <w:rPr>
                <w:rFonts w:ascii="Times New Roman" w:eastAsia="Calibri" w:hAnsi="Times New Roman" w:cs="Times New Roman"/>
                <w:b/>
                <w:sz w:val="22"/>
                <w:szCs w:val="22"/>
              </w:rPr>
              <w:t>2017</w:t>
            </w:r>
          </w:p>
        </w:tc>
        <w:tc>
          <w:tcPr>
            <w:tcW w:w="1395"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color w:val="FFFFFF"/>
                <w:sz w:val="22"/>
                <w:szCs w:val="22"/>
              </w:rPr>
              <w:t>2018</w:t>
            </w:r>
          </w:p>
        </w:tc>
        <w:tc>
          <w:tcPr>
            <w:tcW w:w="1395"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color w:val="FFFFFF"/>
                <w:sz w:val="22"/>
                <w:szCs w:val="22"/>
              </w:rPr>
              <w:t>2019</w:t>
            </w:r>
          </w:p>
        </w:tc>
      </w:tr>
      <w:tr>
        <w:tblPrEx>
          <w:tblW w:w="9089" w:type="dxa"/>
          <w:jc w:val="center"/>
          <w:tblLayout w:type="fixed"/>
          <w:tblCellMar>
            <w:left w:w="0" w:type="dxa"/>
            <w:right w:w="0" w:type="dxa"/>
          </w:tblCellMar>
          <w:tblLook w:val="00A0"/>
        </w:tblPrEx>
        <w:trPr>
          <w:trHeight w:val="70"/>
          <w:jc w:val="center"/>
        </w:trPr>
        <w:tc>
          <w:tcPr>
            <w:tcW w:w="350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70" w:lineRule="atLeast"/>
              <w:rPr>
                <w:rFonts w:ascii="Times New Roman" w:eastAsia="Calibri" w:hAnsi="Times New Roman" w:cs="Times New Roman"/>
              </w:rPr>
            </w:pPr>
            <w:r w:rsidRPr="00F81DFF">
              <w:rPr>
                <w:rFonts w:ascii="Times New Roman" w:eastAsia="Calibri" w:hAnsi="Times New Roman" w:cs="Times New Roman" w:hint="default"/>
                <w:b/>
                <w:bCs/>
                <w:sz w:val="22"/>
                <w:szCs w:val="22"/>
              </w:rPr>
              <w:t>Prí</w:t>
            </w:r>
            <w:r w:rsidRPr="00F81DFF">
              <w:rPr>
                <w:rFonts w:ascii="Times New Roman" w:eastAsia="Calibri" w:hAnsi="Times New Roman" w:cs="Times New Roman" w:hint="default"/>
                <w:b/>
                <w:bCs/>
                <w:sz w:val="22"/>
                <w:szCs w:val="22"/>
              </w:rPr>
              <w:t>jmy verejnej sprá</w:t>
            </w:r>
            <w:r w:rsidRPr="00F81DFF">
              <w:rPr>
                <w:rFonts w:ascii="Times New Roman" w:eastAsia="Calibri" w:hAnsi="Times New Roman" w:cs="Times New Roman" w:hint="default"/>
                <w:b/>
                <w:bCs/>
                <w:sz w:val="22"/>
                <w:szCs w:val="22"/>
              </w:rPr>
              <w:t>vy celkom</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50 193,-</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113 431,50</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115 303,50</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117 760,50</w:t>
            </w:r>
          </w:p>
        </w:tc>
      </w:tr>
      <w:tr>
        <w:tblPrEx>
          <w:tblW w:w="9089" w:type="dxa"/>
          <w:jc w:val="center"/>
          <w:tblLayout w:type="fixed"/>
          <w:tblCellMar>
            <w:left w:w="0" w:type="dxa"/>
            <w:right w:w="0" w:type="dxa"/>
          </w:tblCellMar>
          <w:tblLook w:val="00A0"/>
        </w:tblPrEx>
        <w:trPr>
          <w:trHeight w:val="132"/>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132" w:lineRule="atLeast"/>
              <w:rPr>
                <w:rFonts w:ascii="Times New Roman" w:eastAsia="Calibri" w:hAnsi="Times New Roman" w:cs="Times New Roman"/>
              </w:rPr>
            </w:pPr>
            <w:r w:rsidRPr="00F81DFF">
              <w:rPr>
                <w:rFonts w:ascii="Times New Roman" w:eastAsia="Calibri" w:hAnsi="Times New Roman" w:cs="Times New Roman"/>
                <w:sz w:val="22"/>
                <w:szCs w:val="22"/>
              </w:rPr>
              <w:t>v tom:</w:t>
            </w:r>
          </w:p>
          <w:p w:rsidR="008A0C91" w:rsidRPr="00F81DFF" w:rsidP="008A0C91">
            <w:pPr>
              <w:widowControl/>
              <w:bidi w:val="0"/>
              <w:adjustRightInd/>
              <w:spacing w:line="132" w:lineRule="atLeast"/>
              <w:rPr>
                <w:rFonts w:ascii="Times New Roman" w:eastAsia="Calibri" w:hAnsi="Times New Roman" w:cs="Times New Roman"/>
              </w:rPr>
            </w:pPr>
            <w:r w:rsidRPr="00F81DFF">
              <w:rPr>
                <w:rFonts w:ascii="Times New Roman" w:eastAsia="Calibri" w:hAnsi="Times New Roman" w:cs="Times New Roman" w:hint="default"/>
                <w:sz w:val="22"/>
                <w:szCs w:val="22"/>
              </w:rPr>
              <w:t>Daň</w:t>
            </w:r>
            <w:r w:rsidRPr="00F81DFF">
              <w:rPr>
                <w:rFonts w:ascii="Times New Roman" w:eastAsia="Calibri" w:hAnsi="Times New Roman" w:cs="Times New Roman" w:hint="default"/>
                <w:sz w:val="22"/>
                <w:szCs w:val="22"/>
              </w:rPr>
              <w:t xml:space="preserve"> z prí</w:t>
            </w:r>
            <w:r w:rsidRPr="00F81DFF">
              <w:rPr>
                <w:rFonts w:ascii="Times New Roman" w:eastAsia="Calibri" w:hAnsi="Times New Roman" w:cs="Times New Roman" w:hint="default"/>
                <w:sz w:val="22"/>
                <w:szCs w:val="22"/>
              </w:rPr>
              <w:t>jmov fyzickej osoby zo zá</w:t>
            </w:r>
            <w:r w:rsidRPr="00F81DFF">
              <w:rPr>
                <w:rFonts w:ascii="Times New Roman" w:eastAsia="Calibri" w:hAnsi="Times New Roman" w:cs="Times New Roman" w:hint="default"/>
                <w:sz w:val="22"/>
                <w:szCs w:val="22"/>
              </w:rPr>
              <w:t>vislej č</w:t>
            </w:r>
            <w:r w:rsidRPr="00F81DFF">
              <w:rPr>
                <w:rFonts w:ascii="Times New Roman" w:eastAsia="Calibri" w:hAnsi="Times New Roman" w:cs="Times New Roman" w:hint="default"/>
                <w:sz w:val="22"/>
                <w:szCs w:val="22"/>
              </w:rPr>
              <w:t>innosti</w:t>
            </w:r>
          </w:p>
          <w:p w:rsidR="008A0C91" w:rsidRPr="00F81DFF" w:rsidP="008A0C91">
            <w:pPr>
              <w:widowControl/>
              <w:bidi w:val="0"/>
              <w:adjustRightInd/>
              <w:spacing w:line="132" w:lineRule="atLeast"/>
              <w:rPr>
                <w:rFonts w:ascii="Times New Roman" w:eastAsia="Calibri" w:hAnsi="Times New Roman" w:cs="Times New Roman"/>
              </w:rPr>
            </w:pPr>
            <w:r w:rsidRPr="00F81DFF">
              <w:rPr>
                <w:rFonts w:ascii="Times New Roman" w:eastAsia="Calibri" w:hAnsi="Times New Roman" w:cs="Times New Roman" w:hint="default"/>
                <w:sz w:val="22"/>
                <w:szCs w:val="22"/>
              </w:rPr>
              <w:t>Sociá</w:t>
            </w:r>
            <w:r w:rsidRPr="00F81DFF">
              <w:rPr>
                <w:rFonts w:ascii="Times New Roman" w:eastAsia="Calibri" w:hAnsi="Times New Roman" w:cs="Times New Roman" w:hint="default"/>
                <w:sz w:val="22"/>
                <w:szCs w:val="22"/>
              </w:rPr>
              <w:t>lna poisť</w:t>
            </w:r>
            <w:r w:rsidRPr="00F81DFF">
              <w:rPr>
                <w:rFonts w:ascii="Times New Roman" w:eastAsia="Calibri" w:hAnsi="Times New Roman" w:cs="Times New Roman" w:hint="default"/>
                <w:sz w:val="22"/>
                <w:szCs w:val="22"/>
              </w:rPr>
              <w:t>ovň</w:t>
            </w:r>
            <w:r w:rsidRPr="00F81DFF">
              <w:rPr>
                <w:rFonts w:ascii="Times New Roman" w:eastAsia="Calibri" w:hAnsi="Times New Roman" w:cs="Times New Roman" w:hint="default"/>
                <w:sz w:val="22"/>
                <w:szCs w:val="22"/>
              </w:rPr>
              <w:t>a</w:t>
            </w:r>
          </w:p>
          <w:p w:rsidR="008A0C91" w:rsidRPr="00F81DFF" w:rsidP="008A0C91">
            <w:pPr>
              <w:widowControl/>
              <w:bidi w:val="0"/>
              <w:adjustRightInd/>
              <w:spacing w:line="132" w:lineRule="atLeast"/>
              <w:rPr>
                <w:rFonts w:ascii="Times New Roman" w:eastAsia="Calibri" w:hAnsi="Times New Roman" w:cs="Times New Roman"/>
              </w:rPr>
            </w:pPr>
            <w:r w:rsidRPr="00F81DFF">
              <w:rPr>
                <w:rFonts w:ascii="Times New Roman" w:eastAsia="Calibri" w:hAnsi="Times New Roman" w:cs="Times New Roman" w:hint="default"/>
                <w:sz w:val="22"/>
                <w:szCs w:val="22"/>
              </w:rPr>
              <w:t>Zdravotné</w:t>
            </w:r>
            <w:r w:rsidRPr="00F81DFF">
              <w:rPr>
                <w:rFonts w:ascii="Times New Roman" w:eastAsia="Calibri" w:hAnsi="Times New Roman" w:cs="Times New Roman" w:hint="default"/>
                <w:sz w:val="22"/>
                <w:szCs w:val="22"/>
              </w:rPr>
              <w:t xml:space="preserve"> poistenie</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50 193,-</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17 493,-</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83 048,50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12 890,-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17 493,-</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84 920,50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12 890,-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17 493,-</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87 377,50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12 890,-</w:t>
            </w:r>
          </w:p>
        </w:tc>
      </w:tr>
      <w:tr>
        <w:tblPrEx>
          <w:tblW w:w="9089" w:type="dxa"/>
          <w:jc w:val="center"/>
          <w:tblLayout w:type="fixed"/>
          <w:tblCellMar>
            <w:left w:w="0" w:type="dxa"/>
            <w:right w:w="0" w:type="dxa"/>
          </w:tblCellMar>
          <w:tblLook w:val="00A0"/>
        </w:tblPrEx>
        <w:trPr>
          <w:trHeight w:val="70"/>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rPr>
                <w:rFonts w:ascii="Times New Roman" w:eastAsia="Calibri" w:hAnsi="Times New Roman" w:cs="Times New Roman"/>
              </w:rPr>
            </w:pPr>
            <w:r w:rsidRPr="00F81DFF">
              <w:rPr>
                <w:rFonts w:ascii="Times New Roman" w:eastAsia="Calibri" w:hAnsi="Times New Roman" w:cs="Times New Roman"/>
                <w:b/>
                <w:bCs/>
                <w:i/>
                <w:iCs/>
                <w:sz w:val="22"/>
                <w:szCs w:val="22"/>
              </w:rPr>
              <w:t>z toho:</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r>
      <w:tr>
        <w:tblPrEx>
          <w:tblW w:w="9089" w:type="dxa"/>
          <w:jc w:val="center"/>
          <w:tblLayout w:type="fixed"/>
          <w:tblCellMar>
            <w:left w:w="0" w:type="dxa"/>
            <w:right w:w="0" w:type="dxa"/>
          </w:tblCellMar>
          <w:tblLook w:val="00A0"/>
        </w:tblPrEx>
        <w:trPr>
          <w:trHeight w:val="125"/>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125" w:lineRule="atLeast"/>
              <w:rPr>
                <w:rFonts w:ascii="Times New Roman" w:eastAsia="Calibri" w:hAnsi="Times New Roman" w:cs="Times New Roman"/>
              </w:rPr>
            </w:pPr>
            <w:r w:rsidRPr="00F81DFF">
              <w:rPr>
                <w:rFonts w:ascii="Times New Roman" w:eastAsia="Calibri" w:hAnsi="Times New Roman" w:cs="Times New Roman" w:hint="default"/>
                <w:b/>
                <w:bCs/>
                <w:i/>
                <w:iCs/>
                <w:sz w:val="22"/>
                <w:szCs w:val="22"/>
              </w:rPr>
              <w:t>- vplyv na Š</w:t>
            </w:r>
            <w:r w:rsidRPr="00F81DFF">
              <w:rPr>
                <w:rFonts w:ascii="Times New Roman" w:eastAsia="Calibri" w:hAnsi="Times New Roman" w:cs="Times New Roman" w:hint="default"/>
                <w:b/>
                <w:bCs/>
                <w:i/>
                <w:iCs/>
                <w:sz w:val="22"/>
                <w:szCs w:val="22"/>
              </w:rPr>
              <w:t>R</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50 193,-</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113 431,50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115 303,50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132"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117 760,50</w:t>
            </w:r>
          </w:p>
        </w:tc>
      </w:tr>
      <w:tr>
        <w:tblPrEx>
          <w:tblW w:w="9089" w:type="dxa"/>
          <w:jc w:val="center"/>
          <w:tblLayout w:type="fixed"/>
          <w:tblCellMar>
            <w:left w:w="0" w:type="dxa"/>
            <w:right w:w="0" w:type="dxa"/>
          </w:tblCellMar>
          <w:tblLook w:val="00A0"/>
        </w:tblPrEx>
        <w:trPr>
          <w:trHeight w:val="125"/>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125" w:lineRule="atLeast"/>
              <w:rPr>
                <w:rFonts w:ascii="Times New Roman" w:eastAsia="Calibri" w:hAnsi="Times New Roman" w:cs="Times New Roman"/>
              </w:rPr>
            </w:pPr>
            <w:r w:rsidRPr="00F81DFF">
              <w:rPr>
                <w:rFonts w:ascii="Times New Roman" w:eastAsia="Calibri" w:hAnsi="Times New Roman" w:cs="Times New Roman" w:hint="default"/>
                <w:b/>
                <w:bCs/>
                <w:i/>
                <w:iCs/>
                <w:sz w:val="22"/>
                <w:szCs w:val="22"/>
              </w:rPr>
              <w:t>- vplyv na ú</w:t>
            </w:r>
            <w:r w:rsidRPr="00F81DFF">
              <w:rPr>
                <w:rFonts w:ascii="Times New Roman" w:eastAsia="Calibri" w:hAnsi="Times New Roman" w:cs="Times New Roman" w:hint="default"/>
                <w:b/>
                <w:bCs/>
                <w:i/>
                <w:iCs/>
                <w:sz w:val="22"/>
                <w:szCs w:val="22"/>
              </w:rPr>
              <w:t>zemnú</w:t>
            </w:r>
            <w:r w:rsidRPr="00F81DFF">
              <w:rPr>
                <w:rFonts w:ascii="Times New Roman" w:eastAsia="Calibri" w:hAnsi="Times New Roman" w:cs="Times New Roman" w:hint="default"/>
                <w:b/>
                <w:bCs/>
                <w:i/>
                <w:iCs/>
                <w:sz w:val="22"/>
                <w:szCs w:val="22"/>
              </w:rPr>
              <w:t xml:space="preserve"> samosprá</w:t>
            </w:r>
            <w:r w:rsidRPr="00F81DFF">
              <w:rPr>
                <w:rFonts w:ascii="Times New Roman" w:eastAsia="Calibri" w:hAnsi="Times New Roman" w:cs="Times New Roman" w:hint="default"/>
                <w:b/>
                <w:bCs/>
                <w:i/>
                <w:iCs/>
                <w:sz w:val="22"/>
                <w:szCs w:val="22"/>
              </w:rPr>
              <w:t>vu</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r>
      <w:tr>
        <w:tblPrEx>
          <w:tblW w:w="9089" w:type="dxa"/>
          <w:jc w:val="center"/>
          <w:tblLayout w:type="fixed"/>
          <w:tblCellMar>
            <w:left w:w="0" w:type="dxa"/>
            <w:right w:w="0" w:type="dxa"/>
          </w:tblCellMar>
          <w:tblLook w:val="00A0"/>
        </w:tblPrEx>
        <w:trPr>
          <w:trHeight w:val="125"/>
          <w:jc w:val="center"/>
        </w:trPr>
        <w:tc>
          <w:tcPr>
            <w:tcW w:w="350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125" w:lineRule="atLeast"/>
              <w:rPr>
                <w:rFonts w:ascii="Times New Roman" w:eastAsia="Calibri" w:hAnsi="Times New Roman" w:cs="Times New Roman"/>
              </w:rPr>
            </w:pPr>
            <w:r w:rsidRPr="00F81DFF">
              <w:rPr>
                <w:rFonts w:ascii="Times New Roman" w:eastAsia="Calibri" w:hAnsi="Times New Roman" w:cs="Times New Roman" w:hint="default"/>
                <w:b/>
                <w:bCs/>
                <w:sz w:val="22"/>
                <w:szCs w:val="22"/>
              </w:rPr>
              <w:t>Vý</w:t>
            </w:r>
            <w:r w:rsidRPr="00F81DFF">
              <w:rPr>
                <w:rFonts w:ascii="Times New Roman" w:eastAsia="Calibri" w:hAnsi="Times New Roman" w:cs="Times New Roman" w:hint="default"/>
                <w:b/>
                <w:bCs/>
                <w:sz w:val="22"/>
                <w:szCs w:val="22"/>
              </w:rPr>
              <w:t>davky verejnej sprá</w:t>
            </w:r>
            <w:r w:rsidRPr="00F81DFF">
              <w:rPr>
                <w:rFonts w:ascii="Times New Roman" w:eastAsia="Calibri" w:hAnsi="Times New Roman" w:cs="Times New Roman" w:hint="default"/>
                <w:b/>
                <w:bCs/>
                <w:sz w:val="22"/>
                <w:szCs w:val="22"/>
              </w:rPr>
              <w:t>vy celkom</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381 899,-</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1 307 387,50</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884 785,50</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894 539,50</w:t>
            </w:r>
          </w:p>
        </w:tc>
      </w:tr>
      <w:tr>
        <w:tblPrEx>
          <w:tblW w:w="9089" w:type="dxa"/>
          <w:jc w:val="center"/>
          <w:tblLayout w:type="fixed"/>
          <w:tblCellMar>
            <w:left w:w="0" w:type="dxa"/>
            <w:right w:w="0" w:type="dxa"/>
          </w:tblCellMar>
          <w:tblLook w:val="00A0"/>
        </w:tblPrEx>
        <w:trPr>
          <w:trHeight w:val="70"/>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rPr>
                <w:rFonts w:ascii="Times New Roman" w:eastAsia="Calibri" w:hAnsi="Times New Roman" w:cs="Times New Roman"/>
              </w:rPr>
            </w:pPr>
            <w:r w:rsidRPr="00F81DFF">
              <w:rPr>
                <w:rFonts w:ascii="Times New Roman" w:eastAsia="Calibri" w:hAnsi="Times New Roman" w:cs="Times New Roman"/>
                <w:sz w:val="22"/>
                <w:szCs w:val="22"/>
              </w:rPr>
              <w:t xml:space="preserve">v tom: Ministerstvo obrany SR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rozpoč</w:t>
            </w:r>
            <w:r w:rsidRPr="00F81DFF">
              <w:rPr>
                <w:rFonts w:ascii="Times New Roman" w:eastAsia="Calibri" w:hAnsi="Times New Roman" w:cs="Times New Roman" w:hint="default"/>
                <w:sz w:val="22"/>
                <w:szCs w:val="22"/>
              </w:rPr>
              <w:t>to</w:t>
            </w:r>
            <w:r w:rsidRPr="00F81DFF">
              <w:rPr>
                <w:rFonts w:ascii="Times New Roman" w:eastAsia="Calibri" w:hAnsi="Times New Roman" w:cs="Times New Roman" w:hint="default"/>
                <w:sz w:val="22"/>
                <w:szCs w:val="22"/>
              </w:rPr>
              <w:t>vá</w:t>
            </w:r>
            <w:r w:rsidRPr="00F81DFF">
              <w:rPr>
                <w:rFonts w:ascii="Times New Roman" w:eastAsia="Calibri" w:hAnsi="Times New Roman" w:cs="Times New Roman" w:hint="default"/>
                <w:sz w:val="22"/>
                <w:szCs w:val="22"/>
              </w:rPr>
              <w:t xml:space="preserve"> kapitola 11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program 096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Obrana</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381 899,-</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1 307 387,50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884 785,50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894 539,50</w:t>
            </w:r>
          </w:p>
        </w:tc>
      </w:tr>
      <w:tr>
        <w:tblPrEx>
          <w:tblW w:w="9089" w:type="dxa"/>
          <w:jc w:val="center"/>
          <w:tblLayout w:type="fixed"/>
          <w:tblCellMar>
            <w:left w:w="0" w:type="dxa"/>
            <w:right w:w="0" w:type="dxa"/>
          </w:tblCellMar>
          <w:tblLook w:val="00A0"/>
        </w:tblPrEx>
        <w:trPr>
          <w:trHeight w:val="70"/>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rPr>
                <w:rFonts w:ascii="Times New Roman" w:eastAsia="Calibri" w:hAnsi="Times New Roman" w:cs="Times New Roman"/>
              </w:rPr>
            </w:pPr>
            <w:r w:rsidRPr="00F81DFF">
              <w:rPr>
                <w:rFonts w:ascii="Times New Roman" w:eastAsia="Calibri" w:hAnsi="Times New Roman" w:cs="Times New Roman"/>
                <w:b/>
                <w:bCs/>
                <w:i/>
                <w:iCs/>
                <w:sz w:val="22"/>
                <w:szCs w:val="22"/>
              </w:rPr>
              <w:t xml:space="preserve">z toho: </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r>
      <w:tr>
        <w:tblPrEx>
          <w:tblW w:w="9089" w:type="dxa"/>
          <w:jc w:val="center"/>
          <w:tblLayout w:type="fixed"/>
          <w:tblCellMar>
            <w:left w:w="0" w:type="dxa"/>
            <w:right w:w="0" w:type="dxa"/>
          </w:tblCellMar>
          <w:tblLook w:val="00A0"/>
        </w:tblPrEx>
        <w:trPr>
          <w:trHeight w:val="70"/>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rPr>
                <w:rFonts w:ascii="Times New Roman" w:eastAsia="Calibri" w:hAnsi="Times New Roman" w:cs="Times New Roman"/>
              </w:rPr>
            </w:pPr>
            <w:r w:rsidRPr="00F81DFF">
              <w:rPr>
                <w:rFonts w:ascii="Times New Roman" w:eastAsia="Calibri" w:hAnsi="Times New Roman" w:cs="Times New Roman" w:hint="default"/>
                <w:b/>
                <w:bCs/>
                <w:i/>
                <w:iCs/>
                <w:sz w:val="22"/>
                <w:szCs w:val="22"/>
              </w:rPr>
              <w:t>- vplyv na Š</w:t>
            </w:r>
            <w:r w:rsidRPr="00F81DFF">
              <w:rPr>
                <w:rFonts w:ascii="Times New Roman" w:eastAsia="Calibri" w:hAnsi="Times New Roman" w:cs="Times New Roman" w:hint="default"/>
                <w:b/>
                <w:bCs/>
                <w:i/>
                <w:iCs/>
                <w:sz w:val="22"/>
                <w:szCs w:val="22"/>
              </w:rPr>
              <w:t>R</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381 899,-</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1 307 387,50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884 785,50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894 539,50</w:t>
            </w:r>
          </w:p>
        </w:tc>
      </w:tr>
      <w:tr>
        <w:tblPrEx>
          <w:tblW w:w="9089" w:type="dxa"/>
          <w:jc w:val="center"/>
          <w:tblLayout w:type="fixed"/>
          <w:tblCellMar>
            <w:left w:w="0" w:type="dxa"/>
            <w:right w:w="0" w:type="dxa"/>
          </w:tblCellMar>
          <w:tblLook w:val="00A0"/>
        </w:tblPrEx>
        <w:trPr>
          <w:trHeight w:val="125"/>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125" w:lineRule="atLeast"/>
              <w:rPr>
                <w:rFonts w:ascii="Times New Roman" w:eastAsia="Calibri" w:hAnsi="Times New Roman" w:cs="Times New Roman"/>
              </w:rPr>
            </w:pPr>
            <w:r w:rsidRPr="00F81DFF">
              <w:rPr>
                <w:rFonts w:ascii="Times New Roman" w:eastAsia="Calibri" w:hAnsi="Times New Roman" w:cs="Times New Roman" w:hint="default"/>
                <w:b/>
                <w:bCs/>
                <w:i/>
                <w:iCs/>
                <w:sz w:val="22"/>
                <w:szCs w:val="22"/>
              </w:rPr>
              <w:t>- vplyv na ú</w:t>
            </w:r>
            <w:r w:rsidRPr="00F81DFF">
              <w:rPr>
                <w:rFonts w:ascii="Times New Roman" w:eastAsia="Calibri" w:hAnsi="Times New Roman" w:cs="Times New Roman" w:hint="default"/>
                <w:b/>
                <w:bCs/>
                <w:i/>
                <w:iCs/>
                <w:sz w:val="22"/>
                <w:szCs w:val="22"/>
              </w:rPr>
              <w:t>zemnú</w:t>
            </w:r>
            <w:r w:rsidRPr="00F81DFF">
              <w:rPr>
                <w:rFonts w:ascii="Times New Roman" w:eastAsia="Calibri" w:hAnsi="Times New Roman" w:cs="Times New Roman" w:hint="default"/>
                <w:b/>
                <w:bCs/>
                <w:i/>
                <w:iCs/>
                <w:sz w:val="22"/>
                <w:szCs w:val="22"/>
              </w:rPr>
              <w:t xml:space="preserve"> samosprá</w:t>
            </w:r>
            <w:r w:rsidRPr="00F81DFF">
              <w:rPr>
                <w:rFonts w:ascii="Times New Roman" w:eastAsia="Calibri" w:hAnsi="Times New Roman" w:cs="Times New Roman" w:hint="default"/>
                <w:b/>
                <w:bCs/>
                <w:i/>
                <w:iCs/>
                <w:sz w:val="22"/>
                <w:szCs w:val="22"/>
              </w:rPr>
              <w:t>vu</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125"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125"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125"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125"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0,-</w:t>
            </w:r>
          </w:p>
        </w:tc>
      </w:tr>
      <w:tr>
        <w:tblPrEx>
          <w:tblW w:w="9089" w:type="dxa"/>
          <w:jc w:val="center"/>
          <w:tblLayout w:type="fixed"/>
          <w:tblCellMar>
            <w:left w:w="0" w:type="dxa"/>
            <w:right w:w="0" w:type="dxa"/>
          </w:tblCellMar>
          <w:tblLook w:val="00A0"/>
        </w:tblPrEx>
        <w:trPr>
          <w:trHeight w:val="70"/>
          <w:jc w:val="center"/>
        </w:trPr>
        <w:tc>
          <w:tcPr>
            <w:tcW w:w="350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70" w:lineRule="atLeast"/>
              <w:rPr>
                <w:rFonts w:ascii="Times New Roman" w:eastAsia="Calibri" w:hAnsi="Times New Roman" w:cs="Times New Roman"/>
              </w:rPr>
            </w:pPr>
            <w:r w:rsidRPr="00F81DFF">
              <w:rPr>
                <w:rFonts w:ascii="Times New Roman" w:eastAsia="Calibri" w:hAnsi="Times New Roman" w:cs="Times New Roman" w:hint="default"/>
                <w:b/>
                <w:bCs/>
                <w:sz w:val="22"/>
                <w:szCs w:val="22"/>
              </w:rPr>
              <w:t>Celková</w:t>
            </w:r>
            <w:r w:rsidRPr="00F81DFF">
              <w:rPr>
                <w:rFonts w:ascii="Times New Roman" w:eastAsia="Calibri" w:hAnsi="Times New Roman" w:cs="Times New Roman" w:hint="default"/>
                <w:b/>
                <w:bCs/>
                <w:sz w:val="22"/>
                <w:szCs w:val="22"/>
              </w:rPr>
              <w:t xml:space="preserve"> zamestnanosť</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r>
      <w:tr>
        <w:tblPrEx>
          <w:tblW w:w="9089" w:type="dxa"/>
          <w:jc w:val="center"/>
          <w:tblLayout w:type="fixed"/>
          <w:tblCellMar>
            <w:left w:w="0" w:type="dxa"/>
            <w:right w:w="0" w:type="dxa"/>
          </w:tblCellMar>
          <w:tblLook w:val="00A0"/>
        </w:tblPrEx>
        <w:trPr>
          <w:trHeight w:val="70"/>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rPr>
                <w:rFonts w:ascii="Times New Roman" w:eastAsia="Calibri" w:hAnsi="Times New Roman" w:cs="Times New Roman"/>
              </w:rPr>
            </w:pPr>
            <w:r w:rsidRPr="00F81DFF">
              <w:rPr>
                <w:rFonts w:ascii="Times New Roman" w:eastAsia="Calibri" w:hAnsi="Times New Roman" w:cs="Times New Roman" w:hint="default"/>
                <w:b/>
                <w:bCs/>
                <w:i/>
                <w:iCs/>
                <w:sz w:val="22"/>
                <w:szCs w:val="22"/>
              </w:rPr>
              <w:t>- z toho vplyv na Š</w:t>
            </w:r>
            <w:r w:rsidRPr="00F81DFF">
              <w:rPr>
                <w:rFonts w:ascii="Times New Roman" w:eastAsia="Calibri" w:hAnsi="Times New Roman" w:cs="Times New Roman" w:hint="default"/>
                <w:b/>
                <w:bCs/>
                <w:i/>
                <w:iCs/>
                <w:sz w:val="22"/>
                <w:szCs w:val="22"/>
              </w:rPr>
              <w:t>R</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0,-</w:t>
            </w:r>
          </w:p>
        </w:tc>
      </w:tr>
      <w:tr>
        <w:tblPrEx>
          <w:tblW w:w="9089" w:type="dxa"/>
          <w:jc w:val="center"/>
          <w:tblLayout w:type="fixed"/>
          <w:tblCellMar>
            <w:left w:w="0" w:type="dxa"/>
            <w:right w:w="0" w:type="dxa"/>
          </w:tblCellMar>
          <w:tblLook w:val="00A0"/>
        </w:tblPrEx>
        <w:trPr>
          <w:trHeight w:val="70"/>
          <w:jc w:val="center"/>
        </w:trPr>
        <w:tc>
          <w:tcPr>
            <w:tcW w:w="350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70" w:lineRule="atLeast"/>
              <w:rPr>
                <w:rFonts w:ascii="Times New Roman" w:eastAsia="Calibri" w:hAnsi="Times New Roman" w:cs="Times New Roman"/>
              </w:rPr>
            </w:pPr>
            <w:r w:rsidRPr="00F81DFF">
              <w:rPr>
                <w:rFonts w:ascii="Times New Roman" w:eastAsia="Calibri" w:hAnsi="Times New Roman" w:cs="Times New Roman" w:hint="default"/>
                <w:b/>
                <w:bCs/>
                <w:sz w:val="22"/>
                <w:szCs w:val="22"/>
              </w:rPr>
              <w:t>Financovanie zabezpeč</w:t>
            </w:r>
            <w:r w:rsidRPr="00F81DFF">
              <w:rPr>
                <w:rFonts w:ascii="Times New Roman" w:eastAsia="Calibri" w:hAnsi="Times New Roman" w:cs="Times New Roman" w:hint="default"/>
                <w:b/>
                <w:bCs/>
                <w:sz w:val="22"/>
                <w:szCs w:val="22"/>
              </w:rPr>
              <w:t>ené</w:t>
              <w:br/>
            </w:r>
            <w:r w:rsidRPr="00F81DFF">
              <w:rPr>
                <w:rFonts w:ascii="Times New Roman" w:eastAsia="Calibri" w:hAnsi="Times New Roman" w:cs="Times New Roman" w:hint="default"/>
                <w:b/>
                <w:bCs/>
                <w:sz w:val="22"/>
                <w:szCs w:val="22"/>
              </w:rPr>
              <w:t>v rozpoč</w:t>
            </w:r>
            <w:r w:rsidRPr="00F81DFF">
              <w:rPr>
                <w:rFonts w:ascii="Times New Roman" w:eastAsia="Calibri" w:hAnsi="Times New Roman" w:cs="Times New Roman" w:hint="default"/>
                <w:b/>
                <w:bCs/>
                <w:sz w:val="22"/>
                <w:szCs w:val="22"/>
              </w:rPr>
              <w:t>te</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381 899,-</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1 307 387,50</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884 785,50</w:t>
            </w:r>
          </w:p>
        </w:tc>
        <w:tc>
          <w:tcPr>
            <w:tcW w:w="139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894 539,50</w:t>
            </w:r>
          </w:p>
        </w:tc>
      </w:tr>
      <w:tr>
        <w:tblPrEx>
          <w:tblW w:w="9089" w:type="dxa"/>
          <w:jc w:val="center"/>
          <w:tblLayout w:type="fixed"/>
          <w:tblCellMar>
            <w:left w:w="0" w:type="dxa"/>
            <w:right w:w="0" w:type="dxa"/>
          </w:tblCellMar>
          <w:tblLook w:val="00A0"/>
        </w:tblPrEx>
        <w:trPr>
          <w:trHeight w:val="70"/>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rPr>
                <w:rFonts w:ascii="Times New Roman" w:eastAsia="Calibri" w:hAnsi="Times New Roman" w:cs="Times New Roman"/>
              </w:rPr>
            </w:pPr>
            <w:r w:rsidRPr="00F81DFF">
              <w:rPr>
                <w:rFonts w:ascii="Times New Roman" w:eastAsia="Calibri" w:hAnsi="Times New Roman" w:cs="Times New Roman"/>
                <w:sz w:val="22"/>
                <w:szCs w:val="22"/>
              </w:rPr>
              <w:t xml:space="preserve">v tom: Ministerstvo obrany SR </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sz w:val="22"/>
                <w:szCs w:val="22"/>
              </w:rPr>
              <w:t>381 899,-</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1 307 387,50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884 785,50</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894 539,50</w:t>
            </w:r>
          </w:p>
        </w:tc>
      </w:tr>
    </w:tbl>
    <w:p w:rsidR="008A0C91" w:rsidRPr="00F81DFF" w:rsidP="008A0C91">
      <w:pPr>
        <w:widowControl/>
        <w:bidi w:val="0"/>
        <w:adjustRightInd/>
        <w:rPr>
          <w:rFonts w:ascii="Times New Roman" w:eastAsia="Calibri" w:hAnsi="Times New Roman" w:cs="Times New Roman"/>
          <w:b/>
          <w:bCs/>
          <w:sz w:val="20"/>
          <w:szCs w:val="20"/>
        </w:rPr>
      </w:pPr>
    </w:p>
    <w:p w:rsidR="008A0C91" w:rsidRPr="00F81DFF" w:rsidP="008A0C91">
      <w:pPr>
        <w:widowControl/>
        <w:bidi w:val="0"/>
        <w:adjustRightInd/>
        <w:rPr>
          <w:rFonts w:ascii="Times New Roman" w:eastAsia="Calibri" w:hAnsi="Times New Roman" w:cs="Times New Roman" w:hint="default"/>
          <w:b/>
          <w:bCs/>
        </w:rPr>
      </w:pPr>
      <w:r w:rsidRPr="00F81DFF">
        <w:rPr>
          <w:rFonts w:ascii="Times New Roman" w:eastAsia="Calibri" w:hAnsi="Times New Roman" w:cs="Times New Roman" w:hint="default"/>
          <w:b/>
          <w:bCs/>
        </w:rPr>
        <w:t>2.2. Financovanie ná</w:t>
      </w:r>
      <w:r w:rsidRPr="00F81DFF">
        <w:rPr>
          <w:rFonts w:ascii="Times New Roman" w:eastAsia="Calibri" w:hAnsi="Times New Roman" w:cs="Times New Roman" w:hint="default"/>
          <w:b/>
          <w:bCs/>
        </w:rPr>
        <w:t>vrhu</w:t>
      </w:r>
    </w:p>
    <w:p w:rsidR="008A0C91" w:rsidRPr="00F81DFF" w:rsidP="008A0C91">
      <w:pPr>
        <w:widowControl/>
        <w:bidi w:val="0"/>
        <w:adjustRightInd/>
        <w:spacing w:before="120"/>
        <w:jc w:val="right"/>
        <w:rPr>
          <w:rFonts w:ascii="Times New Roman" w:eastAsia="Calibri" w:hAnsi="Times New Roman" w:cs="Times New Roman" w:hint="default"/>
        </w:rPr>
      </w:pPr>
      <w:r w:rsidRPr="00F81DFF">
        <w:rPr>
          <w:rFonts w:ascii="Times New Roman" w:eastAsia="Calibri" w:hAnsi="Times New Roman" w:cs="Times New Roman" w:hint="default"/>
        </w:rPr>
        <w:t>Tabuľ</w:t>
      </w:r>
      <w:r w:rsidRPr="00F81DFF">
        <w:rPr>
          <w:rFonts w:ascii="Times New Roman" w:eastAsia="Calibri" w:hAnsi="Times New Roman" w:cs="Times New Roman" w:hint="default"/>
        </w:rPr>
        <w:t>ka č</w:t>
      </w:r>
      <w:r w:rsidRPr="00F81DFF">
        <w:rPr>
          <w:rFonts w:ascii="Times New Roman" w:eastAsia="Calibri" w:hAnsi="Times New Roman" w:cs="Times New Roman" w:hint="default"/>
        </w:rPr>
        <w:t>. 2</w:t>
      </w:r>
    </w:p>
    <w:tbl>
      <w:tblPr>
        <w:tblStyle w:val="TableNormal"/>
        <w:tblW w:w="9045" w:type="dxa"/>
        <w:jc w:val="center"/>
        <w:tblCellMar>
          <w:left w:w="0" w:type="dxa"/>
          <w:right w:w="0" w:type="dxa"/>
        </w:tblCellMar>
        <w:tblLook w:val="00A0"/>
      </w:tblPr>
      <w:tblGrid>
        <w:gridCol w:w="3645"/>
        <w:gridCol w:w="1350"/>
        <w:gridCol w:w="1350"/>
        <w:gridCol w:w="1350"/>
        <w:gridCol w:w="1350"/>
      </w:tblGrid>
      <w:tr>
        <w:tblPrEx>
          <w:tblW w:w="9045" w:type="dxa"/>
          <w:jc w:val="center"/>
          <w:tblCellMar>
            <w:left w:w="0" w:type="dxa"/>
            <w:right w:w="0" w:type="dxa"/>
          </w:tblCellMar>
          <w:tblLook w:val="00A0"/>
        </w:tblPrEx>
        <w:trPr>
          <w:trHeight w:val="70"/>
          <w:jc w:val="center"/>
        </w:trPr>
        <w:tc>
          <w:tcPr>
            <w:tcW w:w="364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color w:val="FFFFFF"/>
              </w:rPr>
              <w:t>Financovanie</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hint="default"/>
                <w:b/>
                <w:bCs/>
                <w:color w:val="FFFFFF"/>
              </w:rPr>
              <w:t>Vplyv na rozpoč</w:t>
            </w:r>
            <w:r w:rsidRPr="00F81DFF">
              <w:rPr>
                <w:rFonts w:ascii="Times New Roman" w:eastAsia="Calibri" w:hAnsi="Times New Roman" w:cs="Times New Roman" w:hint="default"/>
                <w:b/>
                <w:bCs/>
                <w:color w:val="FFFFFF"/>
              </w:rPr>
              <w:t>et verejnej sprá</w:t>
            </w:r>
            <w:r w:rsidRPr="00F81DFF">
              <w:rPr>
                <w:rFonts w:ascii="Times New Roman" w:eastAsia="Calibri" w:hAnsi="Times New Roman" w:cs="Times New Roman" w:hint="default"/>
                <w:b/>
                <w:bCs/>
                <w:color w:val="FFFFFF"/>
              </w:rPr>
              <w:t>vy</w:t>
            </w:r>
            <w:r w:rsidRPr="00F81DFF">
              <w:rPr>
                <w:rFonts w:ascii="Times New Roman" w:eastAsia="Calibri" w:hAnsi="Times New Roman" w:cs="Times New Roman" w:hint="default"/>
                <w:b/>
                <w:bCs/>
                <w:color w:val="FFFFFF"/>
              </w:rPr>
              <w:t xml:space="preserve"> </w:t>
            </w:r>
            <w:r w:rsidRPr="00F81DFF">
              <w:rPr>
                <w:rFonts w:ascii="Times New Roman" w:eastAsia="Calibri" w:hAnsi="Times New Roman" w:cs="Times New Roman" w:hint="default"/>
                <w:b/>
                <w:bCs/>
              </w:rPr>
              <w:t>(v eurá</w:t>
            </w:r>
            <w:r w:rsidRPr="00F81DFF">
              <w:rPr>
                <w:rFonts w:ascii="Times New Roman" w:eastAsia="Calibri" w:hAnsi="Times New Roman" w:cs="Times New Roman" w:hint="default"/>
                <w:b/>
                <w:bCs/>
              </w:rPr>
              <w:t>ch)</w:t>
            </w:r>
          </w:p>
        </w:tc>
      </w:tr>
      <w:tr>
        <w:tblPrEx>
          <w:tblW w:w="9045" w:type="dxa"/>
          <w:jc w:val="center"/>
          <w:tblCellMar>
            <w:left w:w="0" w:type="dxa"/>
            <w:right w:w="0" w:type="dxa"/>
          </w:tblCellMar>
          <w:tblLook w:val="00A0"/>
        </w:tblPrEx>
        <w:trPr>
          <w:trHeight w:val="70"/>
          <w:jc w:val="center"/>
        </w:trPr>
        <w:tc>
          <w:tcPr>
            <w:tcW w:w="3645" w:type="dxa"/>
            <w:vMerge/>
            <w:tcBorders>
              <w:top w:val="single" w:sz="4" w:space="0" w:color="000000"/>
              <w:left w:val="single" w:sz="4" w:space="0" w:color="000000"/>
              <w:bottom w:val="single" w:sz="4" w:space="0" w:color="000000"/>
              <w:right w:val="single" w:sz="4" w:space="0" w:color="000000"/>
            </w:tcBorders>
            <w:textDirection w:val="lrTb"/>
            <w:vAlign w:val="center"/>
          </w:tcPr>
          <w:p w:rsidR="008A0C91" w:rsidRPr="00F81DFF" w:rsidP="008A0C91">
            <w:pPr>
              <w:widowControl/>
              <w:bidi w:val="0"/>
              <w:adjustRightInd/>
              <w:rPr>
                <w:rFonts w:ascii="Times New Roman" w:eastAsia="Calibri"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color w:val="FFFFFF"/>
              </w:rPr>
              <w:t>2016</w:t>
            </w:r>
          </w:p>
        </w:tc>
        <w:tc>
          <w:tcPr>
            <w:tcW w:w="135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color w:val="FFFFFF"/>
              </w:rPr>
              <w:t>2017</w:t>
            </w:r>
          </w:p>
        </w:tc>
        <w:tc>
          <w:tcPr>
            <w:tcW w:w="135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color w:val="FFFFFF"/>
              </w:rPr>
              <w:t>2018</w:t>
            </w:r>
          </w:p>
        </w:tc>
        <w:tc>
          <w:tcPr>
            <w:tcW w:w="135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color w:val="FFFFFF"/>
              </w:rPr>
              <w:t>2019</w:t>
            </w:r>
          </w:p>
        </w:tc>
      </w:tr>
      <w:tr>
        <w:tblPrEx>
          <w:tblW w:w="9045" w:type="dxa"/>
          <w:jc w:val="center"/>
          <w:tblCellMar>
            <w:left w:w="0" w:type="dxa"/>
            <w:right w:w="0" w:type="dxa"/>
          </w:tblCellMar>
          <w:tblLook w:val="00A0"/>
        </w:tblPrEx>
        <w:trPr>
          <w:trHeight w:val="70"/>
          <w:jc w:val="center"/>
        </w:trPr>
        <w:tc>
          <w:tcPr>
            <w:tcW w:w="36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Celkový</w:t>
            </w:r>
            <w:r w:rsidRPr="00F81DFF">
              <w:rPr>
                <w:rFonts w:ascii="Times New Roman" w:eastAsia="Calibri" w:hAnsi="Times New Roman" w:cs="Times New Roman" w:hint="default"/>
                <w:b/>
                <w:bCs/>
              </w:rPr>
              <w:t xml:space="preserve"> vplyv na rozpoč</w:t>
            </w:r>
            <w:r w:rsidRPr="00F81DFF">
              <w:rPr>
                <w:rFonts w:ascii="Times New Roman" w:eastAsia="Calibri" w:hAnsi="Times New Roman" w:cs="Times New Roman" w:hint="default"/>
                <w:b/>
                <w:bCs/>
              </w:rPr>
              <w:t>et verejnej sprá</w:t>
            </w:r>
            <w:r w:rsidRPr="00F81DFF">
              <w:rPr>
                <w:rFonts w:ascii="Times New Roman" w:eastAsia="Calibri" w:hAnsi="Times New Roman" w:cs="Times New Roman" w:hint="default"/>
                <w:b/>
                <w:bCs/>
              </w:rPr>
              <w:t>vy ( - prí</w:t>
            </w:r>
            <w:r w:rsidRPr="00F81DFF">
              <w:rPr>
                <w:rFonts w:ascii="Times New Roman" w:eastAsia="Calibri" w:hAnsi="Times New Roman" w:cs="Times New Roman" w:hint="default"/>
                <w:b/>
                <w:bCs/>
              </w:rPr>
              <w:t>jmy,</w:t>
              <w:br/>
            </w:r>
            <w:r w:rsidRPr="00F81DFF">
              <w:rPr>
                <w:rFonts w:ascii="Times New Roman" w:eastAsia="Calibri" w:hAnsi="Times New Roman" w:cs="Times New Roman" w:hint="default"/>
                <w:b/>
                <w:bCs/>
              </w:rPr>
              <w:t xml:space="preserve"> + vý</w:t>
            </w:r>
            <w:r w:rsidRPr="00F81DFF">
              <w:rPr>
                <w:rFonts w:ascii="Times New Roman" w:eastAsia="Calibri" w:hAnsi="Times New Roman" w:cs="Times New Roman" w:hint="default"/>
                <w:b/>
                <w:bCs/>
              </w:rPr>
              <w:t>davky)</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331 706,-</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1 193 955,50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769 481,50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776 778,50</w:t>
            </w:r>
          </w:p>
        </w:tc>
      </w:tr>
      <w:tr>
        <w:tblPrEx>
          <w:tblW w:w="9045" w:type="dxa"/>
          <w:jc w:val="center"/>
          <w:tblCellMar>
            <w:left w:w="0" w:type="dxa"/>
            <w:right w:w="0" w:type="dxa"/>
          </w:tblCellMar>
          <w:tblLook w:val="00A0"/>
        </w:tblPrEx>
        <w:trPr>
          <w:trHeight w:val="70"/>
          <w:jc w:val="center"/>
        </w:trPr>
        <w:tc>
          <w:tcPr>
            <w:tcW w:w="36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hint="default"/>
              </w:rPr>
              <w:t>- z toho vplyv na Š</w:t>
            </w:r>
            <w:r w:rsidRPr="00F81DFF">
              <w:rPr>
                <w:rFonts w:ascii="Times New Roman" w:eastAsia="Calibri" w:hAnsi="Times New Roman" w:cs="Times New Roman" w:hint="default"/>
              </w:rPr>
              <w:t>R</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331 706,-</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1 193 955,50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769 481,50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776 778,50</w:t>
            </w:r>
          </w:p>
        </w:tc>
      </w:tr>
      <w:tr>
        <w:tblPrEx>
          <w:tblW w:w="9045" w:type="dxa"/>
          <w:jc w:val="center"/>
          <w:tblCellMar>
            <w:left w:w="0" w:type="dxa"/>
            <w:right w:w="0" w:type="dxa"/>
          </w:tblCellMar>
          <w:tblLook w:val="00A0"/>
        </w:tblPrEx>
        <w:trPr>
          <w:trHeight w:val="151"/>
          <w:jc w:val="center"/>
        </w:trPr>
        <w:tc>
          <w:tcPr>
            <w:tcW w:w="36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ind w:left="113" w:hanging="113"/>
              <w:rPr>
                <w:rFonts w:ascii="Times New Roman" w:eastAsia="Calibri" w:hAnsi="Times New Roman" w:cs="Times New Roman" w:hint="default"/>
              </w:rPr>
            </w:pPr>
            <w:r w:rsidRPr="00F81DFF">
              <w:rPr>
                <w:rFonts w:ascii="Times New Roman" w:eastAsia="Calibri" w:hAnsi="Times New Roman" w:cs="Times New Roman" w:hint="default"/>
              </w:rPr>
              <w:t>- financovanie zabezpeč</w:t>
            </w:r>
            <w:r w:rsidRPr="00F81DFF">
              <w:rPr>
                <w:rFonts w:ascii="Times New Roman" w:eastAsia="Calibri" w:hAnsi="Times New Roman" w:cs="Times New Roman" w:hint="default"/>
              </w:rPr>
              <w:t>ené</w:t>
              <w:br/>
            </w:r>
            <w:r w:rsidRPr="00F81DFF">
              <w:rPr>
                <w:rFonts w:ascii="Times New Roman" w:eastAsia="Calibri" w:hAnsi="Times New Roman" w:cs="Times New Roman" w:hint="default"/>
              </w:rPr>
              <w:t>v rozpoč</w:t>
            </w:r>
            <w:r w:rsidRPr="00F81DFF">
              <w:rPr>
                <w:rFonts w:ascii="Times New Roman" w:eastAsia="Calibri" w:hAnsi="Times New Roman" w:cs="Times New Roman" w:hint="default"/>
              </w:rPr>
              <w:t>te</w:t>
            </w:r>
          </w:p>
          <w:p w:rsidR="008A0C91" w:rsidRPr="00F81DFF" w:rsidP="008A0C91">
            <w:pPr>
              <w:widowControl/>
              <w:bidi w:val="0"/>
              <w:adjustRightInd/>
              <w:ind w:left="96"/>
              <w:rPr>
                <w:rFonts w:ascii="Times New Roman" w:eastAsia="Calibri" w:hAnsi="Times New Roman" w:cs="Times New Roman"/>
              </w:rPr>
            </w:pPr>
            <w:r w:rsidRPr="00F81DFF">
              <w:rPr>
                <w:rFonts w:ascii="Times New Roman" w:eastAsia="Calibri" w:hAnsi="Times New Roman" w:cs="Times New Roman"/>
              </w:rPr>
              <w:t>v to</w:t>
            </w:r>
            <w:r w:rsidRPr="00F81DFF">
              <w:rPr>
                <w:rFonts w:ascii="Times New Roman" w:eastAsia="Calibri" w:hAnsi="Times New Roman" w:cs="Times New Roman"/>
              </w:rPr>
              <w:t>m Ministerstvo obrany SR</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331 706,-</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1 193 955,50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769 481,50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776 778,50</w:t>
            </w:r>
          </w:p>
        </w:tc>
      </w:tr>
      <w:tr>
        <w:tblPrEx>
          <w:tblW w:w="9045" w:type="dxa"/>
          <w:jc w:val="center"/>
          <w:tblCellMar>
            <w:left w:w="0" w:type="dxa"/>
            <w:right w:w="0" w:type="dxa"/>
          </w:tblCellMar>
          <w:tblLook w:val="00A0"/>
        </w:tblPrEx>
        <w:trPr>
          <w:trHeight w:val="135"/>
          <w:jc w:val="center"/>
        </w:trPr>
        <w:tc>
          <w:tcPr>
            <w:tcW w:w="36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hint="default"/>
              </w:rPr>
              <w:t>- ostatné</w:t>
            </w:r>
            <w:r w:rsidRPr="00F81DFF">
              <w:rPr>
                <w:rFonts w:ascii="Times New Roman" w:eastAsia="Calibri" w:hAnsi="Times New Roman" w:cs="Times New Roman" w:hint="default"/>
              </w:rPr>
              <w:t xml:space="preserve"> zdroje financovania</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r>
      <w:tr>
        <w:tblPrEx>
          <w:tblW w:w="9045" w:type="dxa"/>
          <w:jc w:val="center"/>
          <w:tblCellMar>
            <w:left w:w="0" w:type="dxa"/>
            <w:right w:w="0" w:type="dxa"/>
          </w:tblCellMar>
          <w:tblLook w:val="00A0"/>
        </w:tblPrEx>
        <w:trPr>
          <w:trHeight w:val="70"/>
          <w:jc w:val="center"/>
        </w:trPr>
        <w:tc>
          <w:tcPr>
            <w:tcW w:w="36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Rozpoč</w:t>
            </w:r>
            <w:r w:rsidRPr="00F81DFF">
              <w:rPr>
                <w:rFonts w:ascii="Times New Roman" w:eastAsia="Calibri" w:hAnsi="Times New Roman" w:cs="Times New Roman" w:hint="default"/>
                <w:b/>
                <w:bCs/>
              </w:rPr>
              <w:t>tovo nekrytý</w:t>
            </w:r>
            <w:r w:rsidRPr="00F81DFF">
              <w:rPr>
                <w:rFonts w:ascii="Times New Roman" w:eastAsia="Calibri" w:hAnsi="Times New Roman" w:cs="Times New Roman" w:hint="default"/>
                <w:b/>
                <w:bCs/>
              </w:rPr>
              <w:t xml:space="preserve"> vplyv/ú</w:t>
            </w:r>
            <w:r w:rsidRPr="00F81DFF">
              <w:rPr>
                <w:rFonts w:ascii="Times New Roman" w:eastAsia="Calibri" w:hAnsi="Times New Roman" w:cs="Times New Roman" w:hint="default"/>
                <w:b/>
                <w:bCs/>
              </w:rPr>
              <w:t>spora</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tc>
      </w:tr>
    </w:tbl>
    <w:p w:rsidR="008A0C91" w:rsidRPr="00F81DFF" w:rsidP="008A0C91">
      <w:pPr>
        <w:widowControl/>
        <w:bidi w:val="0"/>
        <w:adjustRightInd/>
        <w:jc w:val="both"/>
        <w:rPr>
          <w:rFonts w:ascii="Times New Roman" w:eastAsia="Calibri" w:hAnsi="Times New Roman" w:cs="Times New Roman"/>
          <w:b/>
          <w:bCs/>
        </w:rPr>
      </w:pPr>
    </w:p>
    <w:p w:rsidR="008A0C91" w:rsidRPr="00F81DFF" w:rsidP="008A0C91">
      <w:pPr>
        <w:widowControl/>
        <w:bidi w:val="0"/>
        <w:adjustRightInd/>
        <w:jc w:val="both"/>
        <w:rPr>
          <w:rFonts w:ascii="Times New Roman" w:eastAsia="Calibri" w:hAnsi="Times New Roman" w:cs="Times New Roman" w:hint="default"/>
          <w:b/>
          <w:bCs/>
        </w:rPr>
      </w:pPr>
      <w:r w:rsidRPr="00F81DFF">
        <w:rPr>
          <w:rFonts w:ascii="Times New Roman" w:eastAsia="Calibri" w:hAnsi="Times New Roman" w:cs="Times New Roman" w:hint="default"/>
          <w:b/>
          <w:bCs/>
        </w:rPr>
        <w:t>Ná</w:t>
      </w:r>
      <w:r w:rsidRPr="00F81DFF">
        <w:rPr>
          <w:rFonts w:ascii="Times New Roman" w:eastAsia="Calibri" w:hAnsi="Times New Roman" w:cs="Times New Roman" w:hint="default"/>
          <w:b/>
          <w:bCs/>
        </w:rPr>
        <w:t>vrh na rieš</w:t>
      </w:r>
      <w:r w:rsidRPr="00F81DFF">
        <w:rPr>
          <w:rFonts w:ascii="Times New Roman" w:eastAsia="Calibri" w:hAnsi="Times New Roman" w:cs="Times New Roman" w:hint="default"/>
          <w:b/>
          <w:bCs/>
        </w:rPr>
        <w:t>enie ú</w:t>
      </w:r>
      <w:r w:rsidRPr="00F81DFF">
        <w:rPr>
          <w:rFonts w:ascii="Times New Roman" w:eastAsia="Calibri" w:hAnsi="Times New Roman" w:cs="Times New Roman" w:hint="default"/>
          <w:b/>
          <w:bCs/>
        </w:rPr>
        <w:t>bytku prí</w:t>
      </w:r>
      <w:r w:rsidRPr="00F81DFF">
        <w:rPr>
          <w:rFonts w:ascii="Times New Roman" w:eastAsia="Calibri" w:hAnsi="Times New Roman" w:cs="Times New Roman" w:hint="default"/>
          <w:b/>
          <w:bCs/>
        </w:rPr>
        <w:t>jmov alebo zvýš</w:t>
      </w:r>
      <w:r w:rsidRPr="00F81DFF">
        <w:rPr>
          <w:rFonts w:ascii="Times New Roman" w:eastAsia="Calibri" w:hAnsi="Times New Roman" w:cs="Times New Roman" w:hint="default"/>
          <w:b/>
          <w:bCs/>
        </w:rPr>
        <w:t>ený</w:t>
      </w:r>
      <w:r w:rsidRPr="00F81DFF">
        <w:rPr>
          <w:rFonts w:ascii="Times New Roman" w:eastAsia="Calibri" w:hAnsi="Times New Roman" w:cs="Times New Roman" w:hint="default"/>
          <w:b/>
          <w:bCs/>
        </w:rPr>
        <w:t>ch vý</w:t>
      </w:r>
      <w:r w:rsidRPr="00F81DFF">
        <w:rPr>
          <w:rFonts w:ascii="Times New Roman" w:eastAsia="Calibri" w:hAnsi="Times New Roman" w:cs="Times New Roman" w:hint="default"/>
          <w:b/>
          <w:bCs/>
        </w:rPr>
        <w:t>davkov podľ</w:t>
      </w:r>
      <w:r w:rsidRPr="00F81DFF">
        <w:rPr>
          <w:rFonts w:ascii="Times New Roman" w:eastAsia="Calibri" w:hAnsi="Times New Roman" w:cs="Times New Roman" w:hint="default"/>
          <w:b/>
          <w:bCs/>
        </w:rPr>
        <w:t>a §</w:t>
      </w:r>
      <w:r w:rsidRPr="00F81DFF">
        <w:rPr>
          <w:rFonts w:ascii="Times New Roman" w:eastAsia="Calibri" w:hAnsi="Times New Roman" w:cs="Times New Roman" w:hint="default"/>
          <w:b/>
          <w:bCs/>
        </w:rPr>
        <w:t xml:space="preserve"> 33 ods. 1  zá</w:t>
      </w:r>
      <w:r w:rsidRPr="00F81DFF">
        <w:rPr>
          <w:rFonts w:ascii="Times New Roman" w:eastAsia="Calibri" w:hAnsi="Times New Roman" w:cs="Times New Roman" w:hint="default"/>
          <w:b/>
          <w:bCs/>
        </w:rPr>
        <w:t>kona č</w:t>
      </w:r>
      <w:r w:rsidRPr="00F81DFF">
        <w:rPr>
          <w:rFonts w:ascii="Times New Roman" w:eastAsia="Calibri" w:hAnsi="Times New Roman" w:cs="Times New Roman" w:hint="default"/>
          <w:b/>
          <w:bCs/>
        </w:rPr>
        <w:t>. 5</w:t>
      </w:r>
      <w:r w:rsidRPr="00F81DFF">
        <w:rPr>
          <w:rFonts w:ascii="Times New Roman" w:eastAsia="Calibri" w:hAnsi="Times New Roman" w:cs="Times New Roman" w:hint="default"/>
          <w:b/>
          <w:bCs/>
        </w:rPr>
        <w:t>23/2004 Z. z. o </w:t>
      </w:r>
      <w:r w:rsidRPr="00F81DFF">
        <w:rPr>
          <w:rFonts w:ascii="Times New Roman" w:eastAsia="Calibri" w:hAnsi="Times New Roman" w:cs="Times New Roman" w:hint="default"/>
          <w:b/>
          <w:bCs/>
        </w:rPr>
        <w:t>rozpoč</w:t>
      </w:r>
      <w:r w:rsidRPr="00F81DFF">
        <w:rPr>
          <w:rFonts w:ascii="Times New Roman" w:eastAsia="Calibri" w:hAnsi="Times New Roman" w:cs="Times New Roman" w:hint="default"/>
          <w:b/>
          <w:bCs/>
        </w:rPr>
        <w:t>tový</w:t>
      </w:r>
      <w:r w:rsidRPr="00F81DFF">
        <w:rPr>
          <w:rFonts w:ascii="Times New Roman" w:eastAsia="Calibri" w:hAnsi="Times New Roman" w:cs="Times New Roman" w:hint="default"/>
          <w:b/>
          <w:bCs/>
        </w:rPr>
        <w:t>ch pravidlá</w:t>
      </w:r>
      <w:r w:rsidRPr="00F81DFF">
        <w:rPr>
          <w:rFonts w:ascii="Times New Roman" w:eastAsia="Calibri" w:hAnsi="Times New Roman" w:cs="Times New Roman" w:hint="default"/>
          <w:b/>
          <w:bCs/>
        </w:rPr>
        <w:t>ch verejnej sprá</w:t>
      </w:r>
      <w:r w:rsidRPr="00F81DFF">
        <w:rPr>
          <w:rFonts w:ascii="Times New Roman" w:eastAsia="Calibri" w:hAnsi="Times New Roman" w:cs="Times New Roman" w:hint="default"/>
          <w:b/>
          <w:bCs/>
        </w:rPr>
        <w:t xml:space="preserve">vy: </w:t>
      </w:r>
    </w:p>
    <w:p w:rsidR="008A0C91" w:rsidRPr="00F81DFF" w:rsidP="008A0C91">
      <w:pPr>
        <w:widowControl/>
        <w:bidi w:val="0"/>
        <w:adjustRightInd/>
        <w:jc w:val="both"/>
        <w:rPr>
          <w:rFonts w:ascii="Times New Roman" w:eastAsia="Calibri" w:hAnsi="Times New Roman" w:cs="Times New Roman" w:hint="default"/>
          <w:b/>
          <w:bCs/>
        </w:rPr>
      </w:pPr>
    </w:p>
    <w:p w:rsidR="008A0C91" w:rsidRPr="00F81DFF" w:rsidP="008A0C91">
      <w:pPr>
        <w:widowControl/>
        <w:pBdr>
          <w:top w:val="single" w:sz="4" w:space="1" w:color="000000"/>
          <w:left w:val="single" w:sz="4" w:space="4" w:color="000000"/>
          <w:bottom w:val="single" w:sz="4" w:space="1" w:color="000000"/>
          <w:right w:val="single" w:sz="4" w:space="4" w:color="000000"/>
        </w:pBdr>
        <w:bidi w:val="0"/>
        <w:adjustRightInd/>
        <w:jc w:val="both"/>
        <w:rPr>
          <w:rFonts w:ascii="Times New Roman" w:eastAsia="Calibri" w:hAnsi="Times New Roman" w:cs="Times New Roman"/>
          <w:b/>
        </w:rPr>
      </w:pPr>
      <w:r w:rsidRPr="00F81DFF">
        <w:rPr>
          <w:rFonts w:ascii="Times New Roman" w:eastAsia="Calibri" w:hAnsi="Times New Roman" w:cs="Times New Roman" w:hint="default"/>
        </w:rPr>
        <w:t>Celkový</w:t>
      </w:r>
      <w:r w:rsidRPr="00F81DFF">
        <w:rPr>
          <w:rFonts w:ascii="Times New Roman" w:eastAsia="Calibri" w:hAnsi="Times New Roman" w:cs="Times New Roman" w:hint="default"/>
        </w:rPr>
        <w:t xml:space="preserve"> vplyv ná</w:t>
      </w:r>
      <w:r w:rsidRPr="00F81DFF">
        <w:rPr>
          <w:rFonts w:ascii="Times New Roman" w:eastAsia="Calibri" w:hAnsi="Times New Roman" w:cs="Times New Roman" w:hint="default"/>
        </w:rPr>
        <w:t>vrhu zá</w:t>
      </w:r>
      <w:r w:rsidRPr="00F81DFF">
        <w:rPr>
          <w:rFonts w:ascii="Times New Roman" w:eastAsia="Calibri" w:hAnsi="Times New Roman" w:cs="Times New Roman" w:hint="default"/>
        </w:rPr>
        <w:t>kona na š</w:t>
      </w:r>
      <w:r w:rsidRPr="00F81DFF">
        <w:rPr>
          <w:rFonts w:ascii="Times New Roman" w:eastAsia="Calibri" w:hAnsi="Times New Roman" w:cs="Times New Roman" w:hint="default"/>
        </w:rPr>
        <w:t>tá</w:t>
      </w:r>
      <w:r w:rsidRPr="00F81DFF">
        <w:rPr>
          <w:rFonts w:ascii="Times New Roman" w:eastAsia="Calibri" w:hAnsi="Times New Roman" w:cs="Times New Roman" w:hint="default"/>
        </w:rPr>
        <w:t>tny rozpoč</w:t>
      </w:r>
      <w:r w:rsidRPr="00F81DFF">
        <w:rPr>
          <w:rFonts w:ascii="Times New Roman" w:eastAsia="Calibri" w:hAnsi="Times New Roman" w:cs="Times New Roman" w:hint="default"/>
        </w:rPr>
        <w:t>et</w:t>
      </w:r>
      <w:r w:rsidRPr="00F81DFF">
        <w:rPr>
          <w:rFonts w:ascii="Times New Roman" w:eastAsia="Calibri" w:hAnsi="Times New Roman" w:cs="Times New Roman"/>
          <w:b/>
          <w:bCs/>
        </w:rPr>
        <w:t> </w:t>
      </w:r>
      <w:r w:rsidRPr="00F81DFF">
        <w:rPr>
          <w:rFonts w:ascii="Times New Roman" w:eastAsia="Calibri" w:hAnsi="Times New Roman" w:cs="Times New Roman"/>
          <w:bCs/>
        </w:rPr>
        <w:t>bude v </w:t>
      </w:r>
      <w:r w:rsidRPr="00F81DFF">
        <w:rPr>
          <w:rFonts w:ascii="Times New Roman" w:eastAsia="Calibri" w:hAnsi="Times New Roman" w:cs="Times New Roman" w:hint="default"/>
          <w:bCs/>
        </w:rPr>
        <w:t>plnom rozsahu krytý</w:t>
      </w:r>
      <w:r w:rsidRPr="00F81DFF">
        <w:rPr>
          <w:rFonts w:ascii="Times New Roman" w:eastAsia="Calibri" w:hAnsi="Times New Roman" w:cs="Times New Roman" w:hint="default"/>
          <w:bCs/>
        </w:rPr>
        <w:t xml:space="preserve"> v </w:t>
      </w:r>
      <w:r w:rsidRPr="00F81DFF">
        <w:rPr>
          <w:rFonts w:ascii="Times New Roman" w:eastAsia="Calibri" w:hAnsi="Times New Roman" w:cs="Times New Roman" w:hint="default"/>
          <w:bCs/>
        </w:rPr>
        <w:t>rá</w:t>
      </w:r>
      <w:r w:rsidRPr="00F81DFF">
        <w:rPr>
          <w:rFonts w:ascii="Times New Roman" w:eastAsia="Calibri" w:hAnsi="Times New Roman" w:cs="Times New Roman" w:hint="default"/>
          <w:bCs/>
        </w:rPr>
        <w:t>mci limitov stanovený</w:t>
      </w:r>
      <w:r w:rsidRPr="00F81DFF">
        <w:rPr>
          <w:rFonts w:ascii="Times New Roman" w:eastAsia="Calibri" w:hAnsi="Times New Roman" w:cs="Times New Roman" w:hint="default"/>
          <w:bCs/>
        </w:rPr>
        <w:t>ch rozpoč</w:t>
      </w:r>
      <w:r w:rsidRPr="00F81DFF">
        <w:rPr>
          <w:rFonts w:ascii="Times New Roman" w:eastAsia="Calibri" w:hAnsi="Times New Roman" w:cs="Times New Roman" w:hint="default"/>
          <w:bCs/>
        </w:rPr>
        <w:t>tovej kapitole MO SR na roky 2016 až</w:t>
      </w:r>
      <w:r w:rsidRPr="00F81DFF">
        <w:rPr>
          <w:rFonts w:ascii="Times New Roman" w:eastAsia="Calibri" w:hAnsi="Times New Roman" w:cs="Times New Roman" w:hint="default"/>
          <w:bCs/>
        </w:rPr>
        <w:t xml:space="preserve"> 2019 bez ná</w:t>
      </w:r>
      <w:r w:rsidRPr="00F81DFF">
        <w:rPr>
          <w:rFonts w:ascii="Times New Roman" w:eastAsia="Calibri" w:hAnsi="Times New Roman" w:cs="Times New Roman" w:hint="default"/>
          <w:bCs/>
        </w:rPr>
        <w:t>roku na ich dodatoč</w:t>
      </w:r>
      <w:r w:rsidRPr="00F81DFF">
        <w:rPr>
          <w:rFonts w:ascii="Times New Roman" w:eastAsia="Calibri" w:hAnsi="Times New Roman" w:cs="Times New Roman" w:hint="default"/>
          <w:bCs/>
        </w:rPr>
        <w:t>né</w:t>
      </w:r>
      <w:r w:rsidRPr="00F81DFF">
        <w:rPr>
          <w:rFonts w:ascii="Times New Roman" w:eastAsia="Calibri" w:hAnsi="Times New Roman" w:cs="Times New Roman" w:hint="default"/>
          <w:bCs/>
        </w:rPr>
        <w:t xml:space="preserve"> navýš</w:t>
      </w:r>
      <w:r w:rsidRPr="00F81DFF">
        <w:rPr>
          <w:rFonts w:ascii="Times New Roman" w:eastAsia="Calibri" w:hAnsi="Times New Roman" w:cs="Times New Roman" w:hint="default"/>
          <w:bCs/>
        </w:rPr>
        <w:t>enie.</w:t>
      </w:r>
    </w:p>
    <w:p w:rsidR="008A0C91" w:rsidRPr="00F81DFF" w:rsidP="008A0C91">
      <w:pPr>
        <w:widowControl/>
        <w:bidi w:val="0"/>
        <w:adjustRightInd/>
        <w:rPr>
          <w:rFonts w:ascii="Times New Roman" w:eastAsia="Calibri" w:hAnsi="Times New Roman" w:cs="Times New Roman" w:hint="default"/>
          <w:b/>
        </w:rPr>
      </w:pPr>
      <w:r w:rsidRPr="00F81DFF">
        <w:rPr>
          <w:rFonts w:ascii="Times New Roman" w:eastAsia="Calibri" w:hAnsi="Times New Roman" w:cs="Times New Roman"/>
          <w:b/>
        </w:rPr>
        <w:t>2.3. Pop</w:t>
      </w:r>
      <w:r w:rsidRPr="00F81DFF">
        <w:rPr>
          <w:rFonts w:ascii="Times New Roman" w:eastAsia="Calibri" w:hAnsi="Times New Roman" w:cs="Times New Roman"/>
          <w:b/>
        </w:rPr>
        <w:t>is a </w:t>
      </w:r>
      <w:r w:rsidRPr="00F81DFF">
        <w:rPr>
          <w:rFonts w:ascii="Times New Roman" w:eastAsia="Calibri" w:hAnsi="Times New Roman" w:cs="Times New Roman" w:hint="default"/>
          <w:b/>
        </w:rPr>
        <w:t>charakteristika ná</w:t>
      </w:r>
      <w:r w:rsidRPr="00F81DFF">
        <w:rPr>
          <w:rFonts w:ascii="Times New Roman" w:eastAsia="Calibri" w:hAnsi="Times New Roman" w:cs="Times New Roman" w:hint="default"/>
          <w:b/>
        </w:rPr>
        <w:t xml:space="preserve">vrhu </w:t>
      </w:r>
    </w:p>
    <w:p w:rsidR="008A0C91" w:rsidRPr="00F81DFF" w:rsidP="008A0C91">
      <w:pPr>
        <w:widowControl/>
        <w:bidi w:val="0"/>
        <w:adjustRightInd/>
        <w:rPr>
          <w:rFonts w:ascii="Times New Roman" w:eastAsia="Calibri" w:hAnsi="Times New Roman" w:cs="Times New Roman"/>
          <w:b/>
          <w:sz w:val="20"/>
          <w:szCs w:val="20"/>
        </w:rPr>
      </w:pPr>
    </w:p>
    <w:p w:rsidR="008A0C91" w:rsidRPr="00F81DFF" w:rsidP="008A0C91">
      <w:pPr>
        <w:widowControl/>
        <w:bidi w:val="0"/>
        <w:adjustRightInd/>
        <w:rPr>
          <w:rFonts w:ascii="Times New Roman" w:eastAsia="Calibri" w:hAnsi="Times New Roman" w:cs="Times New Roman" w:hint="default"/>
          <w:b/>
        </w:rPr>
      </w:pPr>
      <w:r w:rsidRPr="00F81DFF">
        <w:rPr>
          <w:rFonts w:ascii="Times New Roman" w:eastAsia="Calibri" w:hAnsi="Times New Roman" w:cs="Times New Roman" w:hint="default"/>
          <w:b/>
        </w:rPr>
        <w:t>2.3.1. Popis ná</w:t>
      </w:r>
      <w:r w:rsidRPr="00F81DFF">
        <w:rPr>
          <w:rFonts w:ascii="Times New Roman" w:eastAsia="Calibri" w:hAnsi="Times New Roman" w:cs="Times New Roman" w:hint="default"/>
          <w:b/>
        </w:rPr>
        <w:t>vrhu</w:t>
      </w:r>
    </w:p>
    <w:p w:rsidR="008A0C91" w:rsidRPr="00F81DFF" w:rsidP="008A0C91">
      <w:pPr>
        <w:widowControl/>
        <w:bidi w:val="0"/>
        <w:adjustRightInd/>
        <w:rPr>
          <w:rFonts w:ascii="Times New Roman" w:eastAsia="Calibri" w:hAnsi="Times New Roman" w:cs="Times New Roman"/>
          <w:b/>
          <w:sz w:val="20"/>
          <w:szCs w:val="20"/>
        </w:rPr>
      </w:pPr>
    </w:p>
    <w:p w:rsidR="008A0C91" w:rsidRPr="00F81DFF" w:rsidP="008A0C91">
      <w:pPr>
        <w:widowControl/>
        <w:bidi w:val="0"/>
        <w:adjustRightInd/>
        <w:ind w:firstLine="851"/>
        <w:jc w:val="both"/>
        <w:rPr>
          <w:rFonts w:ascii="Times New Roman" w:eastAsia="Calibri" w:hAnsi="Times New Roman" w:cs="Times New Roman" w:hint="default"/>
          <w:iCs/>
        </w:rPr>
      </w:pPr>
      <w:r w:rsidRPr="00F81DFF">
        <w:rPr>
          <w:rFonts w:ascii="Times New Roman" w:eastAsia="Calibri" w:hAnsi="Times New Roman" w:cs="Times New Roman" w:hint="default"/>
          <w:iCs/>
        </w:rPr>
        <w:t>Navrhovanou prá</w:t>
      </w:r>
      <w:r w:rsidRPr="00F81DFF">
        <w:rPr>
          <w:rFonts w:ascii="Times New Roman" w:eastAsia="Calibri" w:hAnsi="Times New Roman" w:cs="Times New Roman" w:hint="default"/>
          <w:iCs/>
        </w:rPr>
        <w:t>vnou ú</w:t>
      </w:r>
      <w:r w:rsidRPr="00F81DFF">
        <w:rPr>
          <w:rFonts w:ascii="Times New Roman" w:eastAsia="Calibri" w:hAnsi="Times New Roman" w:cs="Times New Roman" w:hint="default"/>
          <w:iCs/>
        </w:rPr>
        <w:t>pravou sa upravujú</w:t>
      </w:r>
      <w:r w:rsidRPr="00F81DFF">
        <w:rPr>
          <w:rFonts w:ascii="Times New Roman" w:eastAsia="Calibri" w:hAnsi="Times New Roman" w:cs="Times New Roman" w:hint="default"/>
          <w:iCs/>
        </w:rPr>
        <w:t xml:space="preserve"> ná</w:t>
      </w:r>
      <w:r w:rsidRPr="00F81DFF">
        <w:rPr>
          <w:rFonts w:ascii="Times New Roman" w:eastAsia="Calibri" w:hAnsi="Times New Roman" w:cs="Times New Roman" w:hint="default"/>
          <w:iCs/>
        </w:rPr>
        <w:t>roky poskytované</w:t>
      </w:r>
      <w:r w:rsidRPr="00F81DFF">
        <w:rPr>
          <w:rFonts w:ascii="Times New Roman" w:eastAsia="Calibri" w:hAnsi="Times New Roman" w:cs="Times New Roman" w:hint="default"/>
          <w:iCs/>
        </w:rPr>
        <w:t xml:space="preserve"> vojakom dobrovoľ</w:t>
      </w:r>
      <w:r w:rsidRPr="00F81DFF">
        <w:rPr>
          <w:rFonts w:ascii="Times New Roman" w:eastAsia="Calibri" w:hAnsi="Times New Roman" w:cs="Times New Roman" w:hint="default"/>
          <w:iCs/>
        </w:rPr>
        <w:t>nej vojenskej prí</w:t>
      </w:r>
      <w:r w:rsidRPr="00F81DFF">
        <w:rPr>
          <w:rFonts w:ascii="Times New Roman" w:eastAsia="Calibri" w:hAnsi="Times New Roman" w:cs="Times New Roman" w:hint="default"/>
          <w:iCs/>
        </w:rPr>
        <w:t>pravy a </w:t>
      </w:r>
      <w:r w:rsidRPr="00F81DFF">
        <w:rPr>
          <w:rFonts w:ascii="Times New Roman" w:eastAsia="Calibri" w:hAnsi="Times New Roman" w:cs="Times New Roman" w:hint="default"/>
          <w:iCs/>
        </w:rPr>
        <w:t>obč</w:t>
      </w:r>
      <w:r w:rsidRPr="00F81DFF">
        <w:rPr>
          <w:rFonts w:ascii="Times New Roman" w:eastAsia="Calibri" w:hAnsi="Times New Roman" w:cs="Times New Roman" w:hint="default"/>
          <w:iCs/>
        </w:rPr>
        <w:t>anom, ktorí</w:t>
      </w:r>
      <w:r w:rsidRPr="00F81DFF">
        <w:rPr>
          <w:rFonts w:ascii="Times New Roman" w:eastAsia="Calibri" w:hAnsi="Times New Roman" w:cs="Times New Roman" w:hint="default"/>
          <w:iCs/>
        </w:rPr>
        <w:t xml:space="preserve"> vstú</w:t>
      </w:r>
      <w:r w:rsidRPr="00F81DFF">
        <w:rPr>
          <w:rFonts w:ascii="Times New Roman" w:eastAsia="Calibri" w:hAnsi="Times New Roman" w:cs="Times New Roman" w:hint="default"/>
          <w:iCs/>
        </w:rPr>
        <w:t>pia do aktí</w:t>
      </w:r>
      <w:r w:rsidRPr="00F81DFF">
        <w:rPr>
          <w:rFonts w:ascii="Times New Roman" w:eastAsia="Calibri" w:hAnsi="Times New Roman" w:cs="Times New Roman" w:hint="default"/>
          <w:iCs/>
        </w:rPr>
        <w:t>vnych zá</w:t>
      </w:r>
      <w:r w:rsidRPr="00F81DFF">
        <w:rPr>
          <w:rFonts w:ascii="Times New Roman" w:eastAsia="Calibri" w:hAnsi="Times New Roman" w:cs="Times New Roman" w:hint="default"/>
          <w:iCs/>
        </w:rPr>
        <w:t>loh.</w:t>
      </w:r>
    </w:p>
    <w:p w:rsidR="008A0C91" w:rsidRPr="00F81DFF" w:rsidP="008A0C91">
      <w:pPr>
        <w:widowControl/>
        <w:bidi w:val="0"/>
        <w:adjustRightInd/>
        <w:rPr>
          <w:rFonts w:ascii="Times New Roman" w:eastAsia="Calibri" w:hAnsi="Times New Roman" w:cs="Times New Roman"/>
          <w:b/>
          <w:bCs/>
          <w:sz w:val="20"/>
          <w:szCs w:val="20"/>
        </w:rPr>
      </w:pPr>
    </w:p>
    <w:p w:rsidR="008A0C91" w:rsidRPr="00F81DFF" w:rsidP="008A0C91">
      <w:pPr>
        <w:widowControl/>
        <w:bidi w:val="0"/>
        <w:adjustRightInd/>
        <w:rPr>
          <w:rFonts w:ascii="Times New Roman" w:eastAsia="Calibri" w:hAnsi="Times New Roman" w:cs="Times New Roman" w:hint="default"/>
          <w:b/>
          <w:bCs/>
        </w:rPr>
      </w:pPr>
      <w:r w:rsidRPr="00F81DFF">
        <w:rPr>
          <w:rFonts w:ascii="Times New Roman" w:eastAsia="Calibri" w:hAnsi="Times New Roman" w:cs="Times New Roman" w:hint="default"/>
          <w:b/>
          <w:bCs/>
        </w:rPr>
        <w:t>2.3.2. Charakteristika ná</w:t>
      </w:r>
      <w:r w:rsidRPr="00F81DFF">
        <w:rPr>
          <w:rFonts w:ascii="Times New Roman" w:eastAsia="Calibri" w:hAnsi="Times New Roman" w:cs="Times New Roman" w:hint="default"/>
          <w:b/>
          <w:bCs/>
        </w:rPr>
        <w:t>vrhu:</w:t>
      </w:r>
    </w:p>
    <w:p w:rsidR="008A0C91" w:rsidRPr="00F81DFF" w:rsidP="008A0C91">
      <w:pPr>
        <w:widowControl/>
        <w:bidi w:val="0"/>
        <w:adjustRightInd/>
        <w:rPr>
          <w:rFonts w:ascii="Times New Roman" w:eastAsia="Calibri" w:hAnsi="Times New Roman" w:cs="Times New Roman"/>
          <w:sz w:val="20"/>
          <w:szCs w:val="20"/>
        </w:rPr>
      </w:pP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bCs/>
          <w:bdr w:val="single" w:sz="4" w:space="0" w:color="000000" w:frame="1"/>
        </w:rPr>
        <w:t> </w:t>
      </w:r>
      <w:r w:rsidRPr="00F81DFF">
        <w:rPr>
          <w:rFonts w:ascii="Times New Roman" w:eastAsia="Calibri" w:hAnsi="Times New Roman" w:cs="Times New Roman"/>
          <w:bdr w:val="single" w:sz="4" w:space="0" w:color="000000" w:frame="1"/>
        </w:rPr>
        <w:t xml:space="preserve">x </w:t>
      </w:r>
      <w:r w:rsidRPr="00F81DFF">
        <w:rPr>
          <w:rFonts w:ascii="Times New Roman" w:eastAsia="Calibri" w:hAnsi="Times New Roman" w:cs="Times New Roman"/>
          <w:bCs/>
          <w:bdr w:val="single" w:sz="4" w:space="0" w:color="000000" w:frame="1"/>
        </w:rPr>
        <w:t xml:space="preserve"> </w:t>
      </w:r>
      <w:r w:rsidRPr="00F81DFF">
        <w:rPr>
          <w:rFonts w:ascii="Times New Roman" w:eastAsia="Calibri" w:hAnsi="Times New Roman" w:cs="Times New Roman"/>
          <w:b/>
          <w:bCs/>
        </w:rPr>
        <w:t> </w:t>
      </w:r>
      <w:r w:rsidRPr="00F81DFF">
        <w:rPr>
          <w:rFonts w:ascii="Times New Roman" w:eastAsia="Calibri" w:hAnsi="Times New Roman" w:cs="Times New Roman"/>
          <w:b/>
          <w:bCs/>
        </w:rPr>
        <w:t xml:space="preserve"> </w:t>
      </w:r>
      <w:r w:rsidRPr="00F81DFF">
        <w:rPr>
          <w:rFonts w:ascii="Times New Roman" w:eastAsia="Calibri" w:hAnsi="Times New Roman" w:cs="Times New Roman"/>
        </w:rPr>
        <w:t>zmena sadzby</w:t>
      </w:r>
    </w:p>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bdr w:val="single" w:sz="4" w:space="0" w:color="000000" w:frame="1"/>
        </w:rPr>
        <w:t> </w:t>
      </w:r>
      <w:r w:rsidRPr="00F81DFF">
        <w:rPr>
          <w:rFonts w:ascii="Times New Roman" w:eastAsia="Calibri" w:hAnsi="Times New Roman" w:cs="Times New Roman"/>
          <w:bdr w:val="single" w:sz="4" w:space="0" w:color="000000" w:frame="1"/>
        </w:rPr>
        <w:t xml:space="preserve">    </w:t>
      </w:r>
      <w:r w:rsidRPr="00F81DFF">
        <w:rPr>
          <w:rFonts w:ascii="Times New Roman" w:eastAsia="Calibri" w:hAnsi="Times New Roman" w:cs="Times New Roman"/>
        </w:rPr>
        <w:t> </w:t>
      </w:r>
      <w:r w:rsidRPr="00F81DFF">
        <w:rPr>
          <w:rFonts w:ascii="Times New Roman" w:eastAsia="Calibri" w:hAnsi="Times New Roman" w:cs="Times New Roman"/>
        </w:rPr>
        <w:t xml:space="preserve"> zme</w:t>
      </w:r>
      <w:r w:rsidRPr="00F81DFF">
        <w:rPr>
          <w:rFonts w:ascii="Times New Roman" w:eastAsia="Calibri" w:hAnsi="Times New Roman" w:cs="Times New Roman"/>
        </w:rPr>
        <w:t>na v </w:t>
      </w:r>
      <w:r w:rsidRPr="00F81DFF">
        <w:rPr>
          <w:rFonts w:ascii="Times New Roman" w:eastAsia="Calibri" w:hAnsi="Times New Roman" w:cs="Times New Roman" w:hint="default"/>
        </w:rPr>
        <w:t>ná</w:t>
      </w:r>
      <w:r w:rsidRPr="00F81DFF">
        <w:rPr>
          <w:rFonts w:ascii="Times New Roman" w:eastAsia="Calibri" w:hAnsi="Times New Roman" w:cs="Times New Roman" w:hint="default"/>
        </w:rPr>
        <w:t>roku</w:t>
      </w:r>
    </w:p>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bdr w:val="single" w:sz="4" w:space="0" w:color="000000" w:frame="1"/>
        </w:rPr>
        <w:t> </w:t>
      </w:r>
      <w:r w:rsidRPr="00F81DFF">
        <w:rPr>
          <w:rFonts w:ascii="Times New Roman" w:eastAsia="Calibri" w:hAnsi="Times New Roman" w:cs="Times New Roman"/>
          <w:bdr w:val="single" w:sz="4" w:space="0" w:color="000000" w:frame="1"/>
        </w:rPr>
        <w:t xml:space="preserve">x  </w:t>
      </w:r>
      <w:r w:rsidRPr="00F81DFF">
        <w:rPr>
          <w:rFonts w:ascii="Times New Roman" w:eastAsia="Calibri" w:hAnsi="Times New Roman" w:cs="Times New Roman"/>
        </w:rPr>
        <w:t> </w:t>
      </w:r>
      <w:r w:rsidRPr="00F81DFF">
        <w:rPr>
          <w:rFonts w:ascii="Times New Roman" w:eastAsia="Calibri" w:hAnsi="Times New Roman" w:cs="Times New Roman" w:hint="default"/>
        </w:rPr>
        <w:t xml:space="preserve"> nová</w:t>
      </w:r>
      <w:r w:rsidRPr="00F81DFF">
        <w:rPr>
          <w:rFonts w:ascii="Times New Roman" w:eastAsia="Calibri" w:hAnsi="Times New Roman" w:cs="Times New Roman" w:hint="default"/>
        </w:rPr>
        <w:t xml:space="preserve"> služ</w:t>
      </w:r>
      <w:r w:rsidRPr="00F81DFF">
        <w:rPr>
          <w:rFonts w:ascii="Times New Roman" w:eastAsia="Calibri" w:hAnsi="Times New Roman" w:cs="Times New Roman" w:hint="default"/>
        </w:rPr>
        <w:t>ba alebo nariadenie (alebo ich zruš</w:t>
      </w:r>
      <w:r w:rsidRPr="00F81DFF">
        <w:rPr>
          <w:rFonts w:ascii="Times New Roman" w:eastAsia="Calibri" w:hAnsi="Times New Roman" w:cs="Times New Roman" w:hint="default"/>
        </w:rPr>
        <w:t>enie)</w:t>
      </w:r>
    </w:p>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bdr w:val="single" w:sz="4" w:space="0" w:color="000000" w:frame="1"/>
        </w:rPr>
        <w:t>    </w:t>
      </w:r>
      <w:r w:rsidRPr="00F81DFF">
        <w:rPr>
          <w:rFonts w:ascii="Times New Roman" w:eastAsia="Calibri" w:hAnsi="Times New Roman" w:cs="Times New Roman"/>
          <w:bdr w:val="single" w:sz="4" w:space="0" w:color="000000" w:frame="1"/>
        </w:rPr>
        <w:t xml:space="preserve"> </w:t>
      </w:r>
      <w:r w:rsidRPr="00F81DFF">
        <w:rPr>
          <w:rFonts w:ascii="Times New Roman" w:eastAsia="Calibri" w:hAnsi="Times New Roman" w:cs="Times New Roman"/>
        </w:rPr>
        <w:t> </w:t>
      </w:r>
      <w:r w:rsidRPr="00F81DFF">
        <w:rPr>
          <w:rFonts w:ascii="Times New Roman" w:eastAsia="Calibri" w:hAnsi="Times New Roman" w:cs="Times New Roman" w:hint="default"/>
        </w:rPr>
        <w:t xml:space="preserve"> kombinovaný</w:t>
      </w:r>
      <w:r w:rsidRPr="00F81DFF">
        <w:rPr>
          <w:rFonts w:ascii="Times New Roman" w:eastAsia="Calibri" w:hAnsi="Times New Roman" w:cs="Times New Roman" w:hint="default"/>
        </w:rPr>
        <w:t xml:space="preserve"> ná</w:t>
      </w:r>
      <w:r w:rsidRPr="00F81DFF">
        <w:rPr>
          <w:rFonts w:ascii="Times New Roman" w:eastAsia="Calibri" w:hAnsi="Times New Roman" w:cs="Times New Roman" w:hint="default"/>
        </w:rPr>
        <w:t>vrh</w:t>
      </w:r>
    </w:p>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bdr w:val="single" w:sz="4" w:space="0" w:color="000000" w:frame="1"/>
        </w:rPr>
        <w:t xml:space="preserve">     </w:t>
      </w:r>
      <w:r w:rsidRPr="00F81DFF">
        <w:rPr>
          <w:rFonts w:ascii="Times New Roman" w:eastAsia="Calibri" w:hAnsi="Times New Roman" w:cs="Times New Roman"/>
        </w:rPr>
        <w:t> </w:t>
      </w:r>
      <w:r w:rsidRPr="00F81DFF">
        <w:rPr>
          <w:rFonts w:ascii="Times New Roman" w:eastAsia="Calibri" w:hAnsi="Times New Roman" w:cs="Times New Roman" w:hint="default"/>
        </w:rPr>
        <w:t xml:space="preserve"> iné</w:t>
      </w:r>
      <w:r w:rsidRPr="00F81DFF">
        <w:rPr>
          <w:rFonts w:ascii="Times New Roman" w:eastAsia="Calibri" w:hAnsi="Times New Roman" w:cs="Times New Roman" w:hint="default"/>
        </w:rPr>
        <w:t xml:space="preserve"> </w:t>
      </w:r>
    </w:p>
    <w:p w:rsidR="008A0C91" w:rsidRPr="00F81DFF" w:rsidP="008A0C91">
      <w:pPr>
        <w:widowControl/>
        <w:bidi w:val="0"/>
        <w:adjustRightInd/>
        <w:rPr>
          <w:rFonts w:ascii="Times New Roman" w:eastAsia="Calibri" w:hAnsi="Times New Roman" w:cs="Times New Roman"/>
          <w:sz w:val="20"/>
          <w:szCs w:val="20"/>
        </w:rPr>
      </w:pPr>
    </w:p>
    <w:p w:rsidR="008A0C91" w:rsidRPr="00F81DFF" w:rsidP="008A0C91">
      <w:pPr>
        <w:widowControl/>
        <w:bidi w:val="0"/>
        <w:adjustRightInd/>
        <w:rPr>
          <w:rFonts w:ascii="Times New Roman" w:eastAsia="Calibri" w:hAnsi="Times New Roman" w:cs="Times New Roman" w:hint="default"/>
          <w:b/>
        </w:rPr>
      </w:pPr>
      <w:r w:rsidRPr="00F81DFF">
        <w:rPr>
          <w:rFonts w:ascii="Times New Roman" w:eastAsia="Calibri" w:hAnsi="Times New Roman" w:cs="Times New Roman" w:hint="default"/>
          <w:b/>
        </w:rPr>
        <w:t>2.3.3. Predpokladaný</w:t>
      </w:r>
      <w:r w:rsidRPr="00F81DFF">
        <w:rPr>
          <w:rFonts w:ascii="Times New Roman" w:eastAsia="Calibri" w:hAnsi="Times New Roman" w:cs="Times New Roman" w:hint="default"/>
          <w:b/>
        </w:rPr>
        <w:t xml:space="preserve"> vý</w:t>
      </w:r>
      <w:r w:rsidRPr="00F81DFF">
        <w:rPr>
          <w:rFonts w:ascii="Times New Roman" w:eastAsia="Calibri" w:hAnsi="Times New Roman" w:cs="Times New Roman" w:hint="default"/>
          <w:b/>
        </w:rPr>
        <w:t>voj objemu aktiví</w:t>
      </w:r>
      <w:r w:rsidRPr="00F81DFF">
        <w:rPr>
          <w:rFonts w:ascii="Times New Roman" w:eastAsia="Calibri" w:hAnsi="Times New Roman" w:cs="Times New Roman" w:hint="default"/>
          <w:b/>
        </w:rPr>
        <w:t xml:space="preserve">t </w:t>
      </w:r>
    </w:p>
    <w:p w:rsidR="008A0C91" w:rsidRPr="00F81DFF" w:rsidP="008A0C91">
      <w:pPr>
        <w:widowControl/>
        <w:bidi w:val="0"/>
        <w:adjustRightInd/>
        <w:jc w:val="right"/>
        <w:rPr>
          <w:rFonts w:ascii="Times New Roman" w:eastAsia="Calibri" w:hAnsi="Times New Roman" w:cs="Times New Roman" w:hint="default"/>
        </w:rPr>
      </w:pPr>
      <w:r w:rsidRPr="00F81DFF">
        <w:rPr>
          <w:rFonts w:ascii="Times New Roman" w:eastAsia="Calibri" w:hAnsi="Times New Roman" w:cs="Times New Roman" w:hint="default"/>
        </w:rPr>
        <w:t>Tabuľ</w:t>
      </w:r>
      <w:r w:rsidRPr="00F81DFF">
        <w:rPr>
          <w:rFonts w:ascii="Times New Roman" w:eastAsia="Calibri" w:hAnsi="Times New Roman" w:cs="Times New Roman" w:hint="default"/>
        </w:rPr>
        <w:t>ka č</w:t>
      </w:r>
      <w:r w:rsidRPr="00F81DFF">
        <w:rPr>
          <w:rFonts w:ascii="Times New Roman" w:eastAsia="Calibri" w:hAnsi="Times New Roman" w:cs="Times New Roman" w:hint="default"/>
        </w:rPr>
        <w:t>. 3</w:t>
      </w:r>
    </w:p>
    <w:tbl>
      <w:tblPr>
        <w:tblStyle w:val="TableNormal"/>
        <w:tblW w:w="0" w:type="auto"/>
        <w:jc w:val="center"/>
        <w:tblCellMar>
          <w:left w:w="0" w:type="dxa"/>
          <w:right w:w="0" w:type="dxa"/>
        </w:tblCellMar>
      </w:tblPr>
      <w:tblGrid>
        <w:gridCol w:w="4530"/>
        <w:gridCol w:w="1134"/>
        <w:gridCol w:w="1134"/>
        <w:gridCol w:w="1134"/>
        <w:gridCol w:w="1134"/>
      </w:tblGrid>
      <w:tr>
        <w:tblPrEx>
          <w:tblW w:w="0" w:type="auto"/>
          <w:jc w:val="center"/>
          <w:tblCellMar>
            <w:left w:w="0" w:type="dxa"/>
            <w:right w:w="0" w:type="dxa"/>
          </w:tblCellMar>
        </w:tblPrEx>
        <w:trPr>
          <w:trHeight w:val="70"/>
          <w:jc w:val="center"/>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hint="default"/>
                <w:b/>
                <w:bCs/>
              </w:rPr>
              <w:t>Objem aktiví</w:t>
            </w:r>
            <w:r w:rsidRPr="00F81DFF">
              <w:rPr>
                <w:rFonts w:ascii="Times New Roman" w:eastAsia="Calibri" w:hAnsi="Times New Roman" w:cs="Times New Roman" w:hint="default"/>
                <w:b/>
                <w:bCs/>
              </w:rPr>
              <w:t>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hint="default"/>
                <w:b/>
                <w:bCs/>
              </w:rPr>
              <w:t>Odhadované</w:t>
            </w:r>
            <w:r w:rsidRPr="00F81DFF">
              <w:rPr>
                <w:rFonts w:ascii="Times New Roman" w:eastAsia="Calibri" w:hAnsi="Times New Roman" w:cs="Times New Roman" w:hint="default"/>
                <w:b/>
                <w:bCs/>
              </w:rPr>
              <w:t xml:space="preserve"> objemy</w:t>
            </w:r>
          </w:p>
        </w:tc>
      </w:tr>
      <w:tr>
        <w:tblPrEx>
          <w:tblW w:w="0" w:type="auto"/>
          <w:jc w:val="center"/>
          <w:tblCellMar>
            <w:left w:w="0" w:type="dxa"/>
            <w:right w:w="0" w:type="dxa"/>
          </w:tblCellMar>
        </w:tblPrEx>
        <w:trPr>
          <w:trHeight w:val="70"/>
          <w:jc w:val="center"/>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A0C91" w:rsidRPr="00F81DFF" w:rsidP="008A0C91">
            <w:pPr>
              <w:widowControl/>
              <w:bidi w:val="0"/>
              <w:adjustRightInd/>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r w:rsidRPr="00F81DFF">
              <w:rPr>
                <w:rFonts w:ascii="Times New Roman" w:eastAsia="Calibri" w:hAnsi="Times New Roman" w:cs="Times New Roman"/>
                <w:b/>
                <w:bCs/>
              </w:rPr>
              <w:t>r + 3</w:t>
            </w:r>
          </w:p>
        </w:tc>
      </w:tr>
      <w:tr>
        <w:tblPrEx>
          <w:tblW w:w="0" w:type="auto"/>
          <w:jc w:val="center"/>
          <w:tblCellMar>
            <w:left w:w="0" w:type="dxa"/>
            <w:right w:w="0" w:type="dxa"/>
          </w:tblCellMar>
        </w:tblPrEx>
        <w:trPr>
          <w:trHeight w:val="70"/>
          <w:jc w:val="center"/>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A0C91" w:rsidRPr="00F81DFF" w:rsidP="008A0C91">
            <w:pPr>
              <w:widowControl/>
              <w:bidi w:val="0"/>
              <w:adjustRightInd/>
              <w:spacing w:line="70" w:lineRule="atLeast"/>
              <w:rPr>
                <w:rFonts w:ascii="Times New Roman" w:eastAsia="Calibri" w:hAnsi="Times New Roman" w:cs="Times New Roman" w:hint="default"/>
              </w:rPr>
            </w:pPr>
            <w:r w:rsidRPr="00F81DFF">
              <w:rPr>
                <w:rFonts w:ascii="Times New Roman" w:eastAsia="Calibri" w:hAnsi="Times New Roman" w:cs="Times New Roman" w:hint="default"/>
              </w:rPr>
              <w:t>Indiká</w:t>
            </w:r>
            <w:r w:rsidRPr="00F81DFF">
              <w:rPr>
                <w:rFonts w:ascii="Times New Roman" w:eastAsia="Calibri" w:hAnsi="Times New Roman" w:cs="Times New Roman" w:hint="default"/>
              </w:rPr>
              <w:t>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r>
      <w:tr>
        <w:tblPrEx>
          <w:tblW w:w="0" w:type="auto"/>
          <w:jc w:val="center"/>
          <w:tblCellMar>
            <w:left w:w="0" w:type="dxa"/>
            <w:right w:w="0" w:type="dxa"/>
          </w:tblCellMar>
        </w:tblPrEx>
        <w:trPr>
          <w:trHeight w:val="70"/>
          <w:jc w:val="center"/>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A0C91" w:rsidRPr="00F81DFF" w:rsidP="008A0C91">
            <w:pPr>
              <w:widowControl/>
              <w:bidi w:val="0"/>
              <w:adjustRightInd/>
              <w:spacing w:line="70" w:lineRule="atLeast"/>
              <w:rPr>
                <w:rFonts w:ascii="Times New Roman" w:eastAsia="Calibri" w:hAnsi="Times New Roman" w:cs="Times New Roman" w:hint="default"/>
              </w:rPr>
            </w:pPr>
            <w:r w:rsidRPr="00F81DFF">
              <w:rPr>
                <w:rFonts w:ascii="Times New Roman" w:eastAsia="Calibri" w:hAnsi="Times New Roman" w:cs="Times New Roman" w:hint="default"/>
              </w:rPr>
              <w:t>Indiká</w:t>
            </w:r>
            <w:r w:rsidRPr="00F81DFF">
              <w:rPr>
                <w:rFonts w:ascii="Times New Roman" w:eastAsia="Calibri" w:hAnsi="Times New Roman" w:cs="Times New Roman" w:hint="default"/>
              </w:rPr>
              <w:t>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r>
      <w:tr>
        <w:tblPrEx>
          <w:tblW w:w="0" w:type="auto"/>
          <w:jc w:val="center"/>
          <w:tblCellMar>
            <w:left w:w="0" w:type="dxa"/>
            <w:right w:w="0" w:type="dxa"/>
          </w:tblCellMar>
        </w:tblPrEx>
        <w:trPr>
          <w:trHeight w:val="70"/>
          <w:jc w:val="center"/>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A0C91" w:rsidRPr="00F81DFF" w:rsidP="008A0C91">
            <w:pPr>
              <w:widowControl/>
              <w:bidi w:val="0"/>
              <w:adjustRightInd/>
              <w:spacing w:line="70" w:lineRule="atLeast"/>
              <w:rPr>
                <w:rFonts w:ascii="Times New Roman" w:eastAsia="Calibri" w:hAnsi="Times New Roman" w:cs="Times New Roman" w:hint="default"/>
              </w:rPr>
            </w:pPr>
            <w:r w:rsidRPr="00F81DFF">
              <w:rPr>
                <w:rFonts w:ascii="Times New Roman" w:eastAsia="Calibri" w:hAnsi="Times New Roman" w:cs="Times New Roman"/>
              </w:rPr>
              <w:t>I</w:t>
            </w:r>
            <w:r w:rsidRPr="00F81DFF">
              <w:rPr>
                <w:rFonts w:ascii="Times New Roman" w:eastAsia="Calibri" w:hAnsi="Times New Roman" w:cs="Times New Roman" w:hint="default"/>
              </w:rPr>
              <w:t>ndiká</w:t>
            </w:r>
            <w:r w:rsidRPr="00F81DFF">
              <w:rPr>
                <w:rFonts w:ascii="Times New Roman" w:eastAsia="Calibri" w:hAnsi="Times New Roman" w:cs="Times New Roman" w:hint="default"/>
              </w:rPr>
              <w:t>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rPr>
            </w:pPr>
          </w:p>
        </w:tc>
      </w:tr>
    </w:tbl>
    <w:p w:rsidR="008A0C91" w:rsidRPr="00F81DFF" w:rsidP="008A0C91">
      <w:pPr>
        <w:widowControl/>
        <w:bidi w:val="0"/>
        <w:adjustRightInd/>
        <w:ind w:firstLine="851"/>
        <w:rPr>
          <w:rFonts w:ascii="Times New Roman" w:eastAsia="Calibri" w:hAnsi="Times New Roman" w:cs="Times New Roman"/>
        </w:rPr>
      </w:pP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2.3.4. Vý</w:t>
      </w:r>
      <w:r w:rsidRPr="00F81DFF">
        <w:rPr>
          <w:rFonts w:ascii="Times New Roman" w:eastAsia="Calibri" w:hAnsi="Times New Roman" w:cs="Times New Roman" w:hint="default"/>
          <w:b/>
          <w:bCs/>
        </w:rPr>
        <w:t>poč</w:t>
      </w:r>
      <w:r w:rsidRPr="00F81DFF">
        <w:rPr>
          <w:rFonts w:ascii="Times New Roman" w:eastAsia="Calibri" w:hAnsi="Times New Roman" w:cs="Times New Roman" w:hint="default"/>
          <w:b/>
          <w:bCs/>
        </w:rPr>
        <w:t>ty vplyvov na verejné</w:t>
      </w:r>
      <w:r w:rsidRPr="00F81DFF">
        <w:rPr>
          <w:rFonts w:ascii="Times New Roman" w:eastAsia="Calibri" w:hAnsi="Times New Roman" w:cs="Times New Roman" w:hint="default"/>
          <w:b/>
          <w:bCs/>
        </w:rPr>
        <w:t xml:space="preserve"> financie</w:t>
      </w:r>
    </w:p>
    <w:p w:rsidR="008A0C91" w:rsidRPr="00F81DFF" w:rsidP="008A0C91">
      <w:pPr>
        <w:widowControl/>
        <w:bidi w:val="0"/>
        <w:adjustRightInd/>
        <w:spacing w:before="120"/>
        <w:jc w:val="right"/>
        <w:rPr>
          <w:rFonts w:ascii="Times New Roman" w:eastAsia="Calibri" w:hAnsi="Times New Roman" w:cs="Times New Roman" w:hint="default"/>
        </w:rPr>
      </w:pPr>
      <w:r w:rsidRPr="00F81DFF">
        <w:rPr>
          <w:rFonts w:ascii="Times New Roman" w:eastAsia="Calibri" w:hAnsi="Times New Roman" w:cs="Times New Roman" w:hint="default"/>
        </w:rPr>
        <w:t>Tabuľ</w:t>
      </w:r>
      <w:r w:rsidRPr="00F81DFF">
        <w:rPr>
          <w:rFonts w:ascii="Times New Roman" w:eastAsia="Calibri" w:hAnsi="Times New Roman" w:cs="Times New Roman" w:hint="default"/>
        </w:rPr>
        <w:t>ka č</w:t>
      </w:r>
      <w:r w:rsidRPr="00F81DFF">
        <w:rPr>
          <w:rFonts w:ascii="Times New Roman" w:eastAsia="Calibri" w:hAnsi="Times New Roman" w:cs="Times New Roman" w:hint="default"/>
        </w:rPr>
        <w:t>. 4</w:t>
      </w:r>
    </w:p>
    <w:tbl>
      <w:tblPr>
        <w:tblStyle w:val="TableNormal"/>
        <w:tblW w:w="9342" w:type="dxa"/>
        <w:jc w:val="center"/>
        <w:tblLayout w:type="fixed"/>
        <w:tblCellMar>
          <w:left w:w="0" w:type="dxa"/>
          <w:right w:w="0" w:type="dxa"/>
        </w:tblCellMar>
        <w:tblLook w:val="00A0"/>
      </w:tblPr>
      <w:tblGrid>
        <w:gridCol w:w="3690"/>
        <w:gridCol w:w="970"/>
        <w:gridCol w:w="173"/>
        <w:gridCol w:w="1103"/>
        <w:gridCol w:w="40"/>
        <w:gridCol w:w="1143"/>
        <w:gridCol w:w="93"/>
        <w:gridCol w:w="1050"/>
        <w:gridCol w:w="1080"/>
      </w:tblGrid>
      <w:tr>
        <w:tblPrEx>
          <w:tblW w:w="9342" w:type="dxa"/>
          <w:jc w:val="center"/>
          <w:tblLayout w:type="fixed"/>
          <w:tblCellMar>
            <w:left w:w="0" w:type="dxa"/>
            <w:right w:w="0" w:type="dxa"/>
          </w:tblCellMar>
          <w:tblLook w:val="00A0"/>
        </w:tblPrEx>
        <w:trPr>
          <w:trHeight w:val="255"/>
          <w:jc w:val="center"/>
        </w:trPr>
        <w:tc>
          <w:tcPr>
            <w:tcW w:w="369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hint="default"/>
                <w:b/>
                <w:bCs/>
                <w:color w:val="FFFFFF"/>
              </w:rPr>
              <w:t>Prí</w:t>
            </w:r>
            <w:r w:rsidRPr="00F81DFF">
              <w:rPr>
                <w:rFonts w:ascii="Times New Roman" w:eastAsia="Calibri" w:hAnsi="Times New Roman" w:cs="Times New Roman" w:hint="default"/>
                <w:b/>
                <w:bCs/>
                <w:color w:val="FFFFFF"/>
              </w:rPr>
              <w:t>jmy (v eurá</w:t>
            </w:r>
            <w:r w:rsidRPr="00F81DFF">
              <w:rPr>
                <w:rFonts w:ascii="Times New Roman" w:eastAsia="Calibri" w:hAnsi="Times New Roman" w:cs="Times New Roman" w:hint="default"/>
                <w:b/>
                <w:bCs/>
                <w:color w:val="FFFFFF"/>
              </w:rPr>
              <w:t>ch)</w:t>
            </w:r>
          </w:p>
        </w:tc>
        <w:tc>
          <w:tcPr>
            <w:tcW w:w="4572" w:type="dxa"/>
            <w:gridSpan w:val="7"/>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hint="default"/>
                <w:b/>
                <w:bCs/>
                <w:color w:val="FFFFFF"/>
              </w:rPr>
              <w:t>Vplyv na rozpoč</w:t>
            </w:r>
            <w:r w:rsidRPr="00F81DFF">
              <w:rPr>
                <w:rFonts w:ascii="Times New Roman" w:eastAsia="Calibri" w:hAnsi="Times New Roman" w:cs="Times New Roman" w:hint="default"/>
                <w:b/>
                <w:bCs/>
                <w:color w:val="FFFFFF"/>
              </w:rPr>
              <w:t>et verejnej sprá</w:t>
            </w:r>
            <w:r w:rsidRPr="00F81DFF">
              <w:rPr>
                <w:rFonts w:ascii="Times New Roman" w:eastAsia="Calibri" w:hAnsi="Times New Roman" w:cs="Times New Roman" w:hint="default"/>
                <w:b/>
                <w:bCs/>
                <w:color w:val="FFFFFF"/>
              </w:rPr>
              <w:t>vy</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hint="default"/>
                <w:b/>
                <w:bCs/>
                <w:color w:val="FFFFFF"/>
                <w:sz w:val="20"/>
                <w:szCs w:val="20"/>
              </w:rPr>
              <w:t>Pozná</w:t>
            </w:r>
            <w:r w:rsidRPr="00F81DFF">
              <w:rPr>
                <w:rFonts w:ascii="Times New Roman" w:eastAsia="Calibri" w:hAnsi="Times New Roman" w:cs="Times New Roman" w:hint="default"/>
                <w:b/>
                <w:bCs/>
                <w:color w:val="FFFFFF"/>
                <w:sz w:val="20"/>
                <w:szCs w:val="20"/>
              </w:rPr>
              <w:t>mka</w:t>
            </w:r>
          </w:p>
        </w:tc>
      </w:tr>
      <w:tr>
        <w:tblPrEx>
          <w:tblW w:w="9342" w:type="dxa"/>
          <w:jc w:val="center"/>
          <w:tblLayout w:type="fixed"/>
          <w:tblCellMar>
            <w:left w:w="0" w:type="dxa"/>
            <w:right w:w="0" w:type="dxa"/>
          </w:tblCellMar>
          <w:tblLook w:val="00A0"/>
        </w:tblPrEx>
        <w:trPr>
          <w:trHeight w:val="255"/>
          <w:jc w:val="center"/>
        </w:trPr>
        <w:tc>
          <w:tcPr>
            <w:tcW w:w="3690" w:type="dxa"/>
            <w:vMerge/>
            <w:tcBorders>
              <w:top w:val="single" w:sz="4" w:space="0" w:color="000000"/>
              <w:left w:val="single" w:sz="4" w:space="0" w:color="000000"/>
              <w:bottom w:val="single" w:sz="4" w:space="0" w:color="000000"/>
              <w:right w:val="single" w:sz="4" w:space="0" w:color="000000"/>
            </w:tcBorders>
            <w:textDirection w:val="lrTb"/>
            <w:vAlign w:val="center"/>
          </w:tcPr>
          <w:p w:rsidR="008A0C91" w:rsidRPr="00F81DFF" w:rsidP="008A0C91">
            <w:pPr>
              <w:widowControl/>
              <w:bidi w:val="0"/>
              <w:adjustRightInd/>
              <w:rPr>
                <w:rFonts w:ascii="Times New Roman" w:eastAsia="Calibri" w:hAnsi="Times New Roman" w:cs="Times New Roman"/>
              </w:rPr>
            </w:pPr>
          </w:p>
        </w:tc>
        <w:tc>
          <w:tcPr>
            <w:tcW w:w="1143"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b/>
                <w:bCs/>
                <w:color w:val="FFFFFF"/>
              </w:rPr>
              <w:t>2016</w:t>
            </w:r>
          </w:p>
        </w:tc>
        <w:tc>
          <w:tcPr>
            <w:tcW w:w="1143"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b/>
                <w:bCs/>
                <w:color w:val="FFFFFF"/>
              </w:rPr>
              <w:t>2017</w:t>
            </w:r>
          </w:p>
        </w:tc>
        <w:tc>
          <w:tcPr>
            <w:tcW w:w="114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b/>
                <w:bCs/>
                <w:color w:val="FFFFFF"/>
              </w:rPr>
              <w:t>2018</w:t>
            </w:r>
          </w:p>
        </w:tc>
        <w:tc>
          <w:tcPr>
            <w:tcW w:w="1143"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b/>
                <w:bCs/>
                <w:color w:val="FFFFFF"/>
              </w:rPr>
              <w:t>2019</w:t>
            </w:r>
          </w:p>
        </w:tc>
        <w:tc>
          <w:tcPr>
            <w:tcW w:w="1080" w:type="dxa"/>
            <w:vMerge/>
            <w:tcBorders>
              <w:top w:val="single" w:sz="4" w:space="0" w:color="000000"/>
              <w:left w:val="single" w:sz="4" w:space="0" w:color="000000"/>
              <w:bottom w:val="single" w:sz="4" w:space="0" w:color="000000"/>
              <w:right w:val="single" w:sz="4" w:space="0" w:color="000000"/>
            </w:tcBorders>
            <w:textDirection w:val="lrTb"/>
            <w:vAlign w:val="center"/>
          </w:tcPr>
          <w:p w:rsidR="008A0C91" w:rsidRPr="00F81DFF" w:rsidP="008A0C91">
            <w:pPr>
              <w:widowControl/>
              <w:bidi w:val="0"/>
              <w:adjustRightInd/>
              <w:rPr>
                <w:rFonts w:ascii="Times New Roman" w:eastAsia="Calibri" w:hAnsi="Times New Roman" w:cs="Times New Roman"/>
              </w:rPr>
            </w:pPr>
          </w:p>
        </w:tc>
      </w:tr>
      <w:tr>
        <w:tblPrEx>
          <w:tblW w:w="9342" w:type="dxa"/>
          <w:jc w:val="center"/>
          <w:tblLayout w:type="fixed"/>
          <w:tblCellMar>
            <w:left w:w="0" w:type="dxa"/>
            <w:right w:w="0" w:type="dxa"/>
          </w:tblCellMar>
          <w:tblLook w:val="00A0"/>
        </w:tblPrEx>
        <w:trPr>
          <w:trHeight w:val="384"/>
          <w:jc w:val="center"/>
        </w:trPr>
        <w:tc>
          <w:tcPr>
            <w:tcW w:w="36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b/>
                <w:bCs/>
                <w:vertAlign w:val="superscript"/>
              </w:rPr>
            </w:pPr>
            <w:r w:rsidRPr="00F81DFF">
              <w:rPr>
                <w:rFonts w:ascii="Times New Roman" w:eastAsia="Calibri" w:hAnsi="Times New Roman" w:cs="Times New Roman" w:hint="default"/>
                <w:b/>
                <w:bCs/>
                <w:sz w:val="22"/>
                <w:szCs w:val="22"/>
              </w:rPr>
              <w:t>Daň</w:t>
            </w:r>
            <w:r w:rsidRPr="00F81DFF">
              <w:rPr>
                <w:rFonts w:ascii="Times New Roman" w:eastAsia="Calibri" w:hAnsi="Times New Roman" w:cs="Times New Roman" w:hint="default"/>
                <w:b/>
                <w:bCs/>
                <w:sz w:val="22"/>
                <w:szCs w:val="22"/>
              </w:rPr>
              <w:t>ové</w:t>
            </w:r>
            <w:r w:rsidRPr="00F81DFF">
              <w:rPr>
                <w:rFonts w:ascii="Times New Roman" w:eastAsia="Calibri" w:hAnsi="Times New Roman" w:cs="Times New Roman" w:hint="default"/>
                <w:b/>
                <w:bCs/>
                <w:sz w:val="22"/>
                <w:szCs w:val="22"/>
              </w:rPr>
              <w:t xml:space="preserve"> prí</w:t>
            </w:r>
            <w:r w:rsidRPr="00F81DFF">
              <w:rPr>
                <w:rFonts w:ascii="Times New Roman" w:eastAsia="Calibri" w:hAnsi="Times New Roman" w:cs="Times New Roman" w:hint="default"/>
                <w:b/>
                <w:bCs/>
                <w:sz w:val="22"/>
                <w:szCs w:val="22"/>
              </w:rPr>
              <w:t>jmy (100)</w:t>
            </w:r>
            <w:r w:rsidRPr="00F81DFF">
              <w:rPr>
                <w:rFonts w:ascii="Times New Roman" w:eastAsia="Calibri" w:hAnsi="Times New Roman" w:cs="Times New Roman"/>
                <w:b/>
                <w:bCs/>
                <w:sz w:val="22"/>
                <w:szCs w:val="22"/>
                <w:vertAlign w:val="superscript"/>
              </w:rPr>
              <w:t>1</w:t>
            </w:r>
          </w:p>
          <w:p w:rsidR="008A0C91" w:rsidRPr="00F81DFF" w:rsidP="008A0C91">
            <w:pPr>
              <w:widowControl/>
              <w:bidi w:val="0"/>
              <w:adjustRightInd/>
              <w:rPr>
                <w:rFonts w:ascii="Times New Roman" w:eastAsia="Calibri" w:hAnsi="Times New Roman" w:cs="Times New Roman"/>
                <w:bCs/>
              </w:rPr>
            </w:pP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sz w:val="22"/>
                <w:szCs w:val="22"/>
              </w:rPr>
              <w:t>Daň</w:t>
            </w:r>
            <w:r w:rsidRPr="00F81DFF">
              <w:rPr>
                <w:rFonts w:ascii="Times New Roman" w:eastAsia="Calibri" w:hAnsi="Times New Roman" w:cs="Times New Roman" w:hint="default"/>
                <w:sz w:val="22"/>
                <w:szCs w:val="22"/>
              </w:rPr>
              <w:t xml:space="preserve">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111</w:t>
            </w:r>
          </w:p>
          <w:p w:rsidR="008A0C91" w:rsidRPr="00F81DFF" w:rsidP="008A0C91">
            <w:pPr>
              <w:widowControl/>
              <w:bidi w:val="0"/>
              <w:adjustRightInd/>
              <w:rPr>
                <w:rFonts w:ascii="Times New Roman" w:eastAsia="Calibri" w:hAnsi="Times New Roman" w:cs="Times New Roman"/>
              </w:rPr>
            </w:pP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sz w:val="22"/>
                <w:szCs w:val="22"/>
              </w:rPr>
              <w:t>Poistné</w:t>
            </w:r>
            <w:r w:rsidRPr="00F81DFF">
              <w:rPr>
                <w:rFonts w:ascii="Times New Roman" w:eastAsia="Calibri" w:hAnsi="Times New Roman" w:cs="Times New Roman" w:hint="default"/>
                <w:sz w:val="22"/>
                <w:szCs w:val="22"/>
              </w:rPr>
              <w:t xml:space="preserve"> na nemocenské</w:t>
            </w:r>
            <w:r w:rsidRPr="00F81DFF">
              <w:rPr>
                <w:rFonts w:ascii="Times New Roman" w:eastAsia="Calibri" w:hAnsi="Times New Roman" w:cs="Times New Roman" w:hint="default"/>
                <w:sz w:val="22"/>
                <w:szCs w:val="22"/>
              </w:rPr>
              <w:t xml:space="preserve"> poistenie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151</w:t>
            </w: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sz w:val="22"/>
                <w:szCs w:val="22"/>
              </w:rPr>
              <w:t>Poistné</w:t>
            </w:r>
            <w:r w:rsidRPr="00F81DFF">
              <w:rPr>
                <w:rFonts w:ascii="Times New Roman" w:eastAsia="Calibri" w:hAnsi="Times New Roman" w:cs="Times New Roman" w:hint="default"/>
                <w:sz w:val="22"/>
                <w:szCs w:val="22"/>
              </w:rPr>
              <w:t xml:space="preserve"> na starobné</w:t>
            </w:r>
            <w:r w:rsidRPr="00F81DFF">
              <w:rPr>
                <w:rFonts w:ascii="Times New Roman" w:eastAsia="Calibri" w:hAnsi="Times New Roman" w:cs="Times New Roman" w:hint="default"/>
                <w:sz w:val="22"/>
                <w:szCs w:val="22"/>
              </w:rPr>
              <w:t xml:space="preserve"> poist</w:t>
            </w:r>
            <w:r w:rsidRPr="00F81DFF">
              <w:rPr>
                <w:rFonts w:ascii="Times New Roman" w:eastAsia="Calibri" w:hAnsi="Times New Roman" w:cs="Times New Roman" w:hint="default"/>
                <w:sz w:val="22"/>
                <w:szCs w:val="22"/>
              </w:rPr>
              <w:t xml:space="preserve">enie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152</w:t>
            </w: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sz w:val="22"/>
                <w:szCs w:val="22"/>
              </w:rPr>
              <w:t>Poistné</w:t>
            </w:r>
            <w:r w:rsidRPr="00F81DFF">
              <w:rPr>
                <w:rFonts w:ascii="Times New Roman" w:eastAsia="Calibri" w:hAnsi="Times New Roman" w:cs="Times New Roman" w:hint="default"/>
                <w:sz w:val="22"/>
                <w:szCs w:val="22"/>
              </w:rPr>
              <w:t xml:space="preserve"> na ú</w:t>
            </w:r>
            <w:r w:rsidRPr="00F81DFF">
              <w:rPr>
                <w:rFonts w:ascii="Times New Roman" w:eastAsia="Calibri" w:hAnsi="Times New Roman" w:cs="Times New Roman" w:hint="default"/>
                <w:sz w:val="22"/>
                <w:szCs w:val="22"/>
              </w:rPr>
              <w:t>razové</w:t>
            </w:r>
            <w:r w:rsidRPr="00F81DFF">
              <w:rPr>
                <w:rFonts w:ascii="Times New Roman" w:eastAsia="Calibri" w:hAnsi="Times New Roman" w:cs="Times New Roman" w:hint="default"/>
                <w:sz w:val="22"/>
                <w:szCs w:val="22"/>
              </w:rPr>
              <w:t xml:space="preserve"> poistenie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153</w:t>
            </w: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sz w:val="22"/>
                <w:szCs w:val="22"/>
              </w:rPr>
              <w:t>Poistné</w:t>
            </w:r>
            <w:r w:rsidRPr="00F81DFF">
              <w:rPr>
                <w:rFonts w:ascii="Times New Roman" w:eastAsia="Calibri" w:hAnsi="Times New Roman" w:cs="Times New Roman" w:hint="default"/>
                <w:sz w:val="22"/>
                <w:szCs w:val="22"/>
              </w:rPr>
              <w:t xml:space="preserve"> na zdravotné</w:t>
            </w:r>
            <w:r w:rsidRPr="00F81DFF">
              <w:rPr>
                <w:rFonts w:ascii="Times New Roman" w:eastAsia="Calibri" w:hAnsi="Times New Roman" w:cs="Times New Roman" w:hint="default"/>
                <w:sz w:val="22"/>
                <w:szCs w:val="22"/>
              </w:rPr>
              <w:t xml:space="preserve"> poistenie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154</w:t>
            </w: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sz w:val="22"/>
                <w:szCs w:val="22"/>
              </w:rPr>
              <w:t>Poistné</w:t>
            </w:r>
            <w:r w:rsidRPr="00F81DFF">
              <w:rPr>
                <w:rFonts w:ascii="Times New Roman" w:eastAsia="Calibri" w:hAnsi="Times New Roman" w:cs="Times New Roman" w:hint="default"/>
                <w:sz w:val="22"/>
                <w:szCs w:val="22"/>
              </w:rPr>
              <w:t xml:space="preserve"> na poistenie</w:t>
              <w:br/>
              <w:t xml:space="preserve">v nezamestnanosti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155</w:t>
            </w: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sz w:val="22"/>
                <w:szCs w:val="22"/>
              </w:rPr>
              <w:t>Poistné</w:t>
            </w:r>
            <w:r w:rsidRPr="00F81DFF">
              <w:rPr>
                <w:rFonts w:ascii="Times New Roman" w:eastAsia="Calibri" w:hAnsi="Times New Roman" w:cs="Times New Roman" w:hint="default"/>
                <w:sz w:val="22"/>
                <w:szCs w:val="22"/>
              </w:rPr>
              <w:t xml:space="preserve"> do rezervné</w:t>
            </w:r>
            <w:r w:rsidRPr="00F81DFF">
              <w:rPr>
                <w:rFonts w:ascii="Times New Roman" w:eastAsia="Calibri" w:hAnsi="Times New Roman" w:cs="Times New Roman" w:hint="default"/>
                <w:sz w:val="22"/>
                <w:szCs w:val="22"/>
              </w:rPr>
              <w:t xml:space="preserve">ho fondu solidarity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157</w:t>
            </w:r>
          </w:p>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sz w:val="22"/>
                <w:szCs w:val="22"/>
              </w:rPr>
              <w:t>Poistné</w:t>
            </w:r>
            <w:r w:rsidRPr="00F81DFF">
              <w:rPr>
                <w:rFonts w:ascii="Times New Roman" w:eastAsia="Calibri" w:hAnsi="Times New Roman" w:cs="Times New Roman" w:hint="default"/>
                <w:sz w:val="22"/>
                <w:szCs w:val="22"/>
              </w:rPr>
              <w:t xml:space="preserve"> na invalidné</w:t>
            </w:r>
            <w:r w:rsidRPr="00F81DFF">
              <w:rPr>
                <w:rFonts w:ascii="Times New Roman" w:eastAsia="Calibri" w:hAnsi="Times New Roman" w:cs="Times New Roman" w:hint="default"/>
                <w:sz w:val="22"/>
                <w:szCs w:val="22"/>
              </w:rPr>
              <w:t xml:space="preserve"> poistenie </w:t>
            </w:r>
            <w:r w:rsidRPr="00F81DFF">
              <w:rPr>
                <w:rFonts w:ascii="Times New Roman" w:eastAsia="Calibri" w:hAnsi="Times New Roman" w:cs="Times New Roman" w:hint="default"/>
                <w:sz w:val="22"/>
                <w:szCs w:val="22"/>
              </w:rPr>
              <w:t>–</w:t>
            </w:r>
            <w:r w:rsidRPr="00F81DFF">
              <w:rPr>
                <w:rFonts w:ascii="Times New Roman" w:eastAsia="Calibri" w:hAnsi="Times New Roman" w:cs="Times New Roman" w:hint="default"/>
                <w:sz w:val="22"/>
                <w:szCs w:val="22"/>
              </w:rPr>
              <w:t xml:space="preserve"> 158</w:t>
            </w:r>
          </w:p>
        </w:tc>
        <w:tc>
          <w:tcPr>
            <w:tcW w:w="114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34 749,-</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0,-</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3 861,-</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11 5</w:t>
            </w:r>
            <w:r w:rsidRPr="00F81DFF">
              <w:rPr>
                <w:rFonts w:ascii="Times New Roman" w:eastAsia="Calibri" w:hAnsi="Times New Roman" w:cs="Times New Roman"/>
                <w:sz w:val="22"/>
                <w:szCs w:val="22"/>
              </w:rPr>
              <w:t>83,-</w:t>
            </w:r>
          </w:p>
        </w:tc>
        <w:tc>
          <w:tcPr>
            <w:tcW w:w="114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17 493,-</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2 578,-</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52 172,50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737,-</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12 890,-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1 842,-</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8 328,50</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17 390,50</w:t>
            </w:r>
          </w:p>
        </w:tc>
        <w:tc>
          <w:tcPr>
            <w:tcW w:w="114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17 493,-</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2 578,-</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53 468,50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737,-</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12 890,-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1 842,-</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8 472,50</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17 822,50</w:t>
            </w:r>
          </w:p>
        </w:tc>
        <w:tc>
          <w:tcPr>
            <w:tcW w:w="114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17 493,-</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2 578,-</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55 169,50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737,-</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12 890,-</w:t>
            </w: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1 842,-</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8 661,50</w:t>
            </w:r>
          </w:p>
          <w:p w:rsidR="008A0C91" w:rsidRPr="00F81DFF" w:rsidP="008A0C91">
            <w:pPr>
              <w:widowControl/>
              <w:bidi w:val="0"/>
              <w:adjustRightInd/>
              <w:jc w:val="center"/>
              <w:rPr>
                <w:rFonts w:ascii="Times New Roman" w:eastAsia="Calibri" w:hAnsi="Times New Roman" w:cs="Times New Roman"/>
              </w:rPr>
            </w:pPr>
          </w:p>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18 389,50</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342" w:type="dxa"/>
          <w:jc w:val="center"/>
          <w:tblLayout w:type="fixed"/>
          <w:tblCellMar>
            <w:left w:w="0" w:type="dxa"/>
            <w:right w:w="0" w:type="dxa"/>
          </w:tblCellMar>
          <w:tblLook w:val="00A0"/>
        </w:tblPrEx>
        <w:trPr>
          <w:trHeight w:val="255"/>
          <w:jc w:val="center"/>
        </w:trPr>
        <w:tc>
          <w:tcPr>
            <w:tcW w:w="36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Nedaň</w:t>
            </w:r>
            <w:r w:rsidRPr="00F81DFF">
              <w:rPr>
                <w:rFonts w:ascii="Times New Roman" w:eastAsia="Calibri" w:hAnsi="Times New Roman" w:cs="Times New Roman" w:hint="default"/>
                <w:b/>
                <w:bCs/>
              </w:rPr>
              <w:t>ové</w:t>
            </w:r>
            <w:r w:rsidRPr="00F81DFF">
              <w:rPr>
                <w:rFonts w:ascii="Times New Roman" w:eastAsia="Calibri" w:hAnsi="Times New Roman" w:cs="Times New Roman" w:hint="default"/>
                <w:b/>
                <w:bCs/>
              </w:rPr>
              <w:t xml:space="preserve"> prí</w:t>
            </w:r>
            <w:r w:rsidRPr="00F81DFF">
              <w:rPr>
                <w:rFonts w:ascii="Times New Roman" w:eastAsia="Calibri" w:hAnsi="Times New Roman" w:cs="Times New Roman" w:hint="default"/>
                <w:b/>
                <w:bCs/>
              </w:rPr>
              <w:t xml:space="preserve">jmy (200 </w:t>
            </w:r>
            <w:r w:rsidRPr="00F81DFF">
              <w:rPr>
                <w:rFonts w:ascii="Times New Roman" w:eastAsia="Calibri" w:hAnsi="Times New Roman" w:cs="Times New Roman" w:hint="default"/>
                <w:b/>
                <w:bCs/>
              </w:rPr>
              <w:t>–</w:t>
            </w:r>
            <w:r w:rsidRPr="00F81DFF">
              <w:rPr>
                <w:rFonts w:ascii="Times New Roman" w:eastAsia="Calibri" w:hAnsi="Times New Roman" w:cs="Times New Roman" w:hint="default"/>
                <w:b/>
                <w:bCs/>
              </w:rPr>
              <w:t xml:space="preserve"> RP 222)</w:t>
            </w:r>
            <w:r w:rsidRPr="00F81DFF">
              <w:rPr>
                <w:rFonts w:ascii="Times New Roman" w:eastAsia="Calibri" w:hAnsi="Times New Roman" w:cs="Times New Roman"/>
                <w:b/>
                <w:bCs/>
                <w:vertAlign w:val="superscript"/>
              </w:rPr>
              <w:t>1</w:t>
            </w:r>
          </w:p>
        </w:tc>
        <w:tc>
          <w:tcPr>
            <w:tcW w:w="114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342" w:type="dxa"/>
          <w:jc w:val="center"/>
          <w:tblLayout w:type="fixed"/>
          <w:tblCellMar>
            <w:left w:w="0" w:type="dxa"/>
            <w:right w:w="0" w:type="dxa"/>
          </w:tblCellMar>
          <w:tblLook w:val="00A0"/>
        </w:tblPrEx>
        <w:trPr>
          <w:trHeight w:val="255"/>
          <w:jc w:val="center"/>
        </w:trPr>
        <w:tc>
          <w:tcPr>
            <w:tcW w:w="36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b/>
                <w:bCs/>
              </w:rPr>
              <w:t>Granty a transfery (300)</w:t>
            </w:r>
            <w:r w:rsidRPr="00F81DFF">
              <w:rPr>
                <w:rFonts w:ascii="Times New Roman" w:eastAsia="Calibri" w:hAnsi="Times New Roman" w:cs="Times New Roman"/>
                <w:b/>
                <w:bCs/>
                <w:vertAlign w:val="superscript"/>
              </w:rPr>
              <w:t>1</w:t>
            </w:r>
          </w:p>
        </w:tc>
        <w:tc>
          <w:tcPr>
            <w:tcW w:w="114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342" w:type="dxa"/>
          <w:jc w:val="center"/>
          <w:tblLayout w:type="fixed"/>
          <w:tblCellMar>
            <w:left w:w="0" w:type="dxa"/>
            <w:right w:w="0" w:type="dxa"/>
          </w:tblCellMar>
          <w:tblLook w:val="00A0"/>
        </w:tblPrEx>
        <w:trPr>
          <w:trHeight w:val="255"/>
          <w:jc w:val="center"/>
        </w:trPr>
        <w:tc>
          <w:tcPr>
            <w:tcW w:w="36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Prí</w:t>
            </w:r>
            <w:r w:rsidRPr="00F81DFF">
              <w:rPr>
                <w:rFonts w:ascii="Times New Roman" w:eastAsia="Calibri" w:hAnsi="Times New Roman" w:cs="Times New Roman" w:hint="default"/>
                <w:b/>
                <w:bCs/>
              </w:rPr>
              <w:t>jmy z transakcií</w:t>
            </w:r>
            <w:r w:rsidRPr="00F81DFF">
              <w:rPr>
                <w:rFonts w:ascii="Times New Roman" w:eastAsia="Calibri" w:hAnsi="Times New Roman" w:cs="Times New Roman" w:hint="default"/>
                <w:b/>
                <w:bCs/>
              </w:rPr>
              <w:t xml:space="preserve"> s finanč</w:t>
            </w:r>
            <w:r w:rsidRPr="00F81DFF">
              <w:rPr>
                <w:rFonts w:ascii="Times New Roman" w:eastAsia="Calibri" w:hAnsi="Times New Roman" w:cs="Times New Roman" w:hint="default"/>
                <w:b/>
                <w:bCs/>
              </w:rPr>
              <w:t>ný</w:t>
            </w:r>
            <w:r w:rsidRPr="00F81DFF">
              <w:rPr>
                <w:rFonts w:ascii="Times New Roman" w:eastAsia="Calibri" w:hAnsi="Times New Roman" w:cs="Times New Roman" w:hint="default"/>
                <w:b/>
                <w:bCs/>
              </w:rPr>
              <w:t>mi aktí</w:t>
            </w:r>
            <w:r w:rsidRPr="00F81DFF">
              <w:rPr>
                <w:rFonts w:ascii="Times New Roman" w:eastAsia="Calibri" w:hAnsi="Times New Roman" w:cs="Times New Roman" w:hint="default"/>
                <w:b/>
                <w:bCs/>
              </w:rPr>
              <w:t>vami a finanč</w:t>
            </w:r>
            <w:r w:rsidRPr="00F81DFF">
              <w:rPr>
                <w:rFonts w:ascii="Times New Roman" w:eastAsia="Calibri" w:hAnsi="Times New Roman" w:cs="Times New Roman" w:hint="default"/>
                <w:b/>
                <w:bCs/>
              </w:rPr>
              <w:t>ný</w:t>
            </w:r>
            <w:r w:rsidRPr="00F81DFF">
              <w:rPr>
                <w:rFonts w:ascii="Times New Roman" w:eastAsia="Calibri" w:hAnsi="Times New Roman" w:cs="Times New Roman" w:hint="default"/>
                <w:b/>
                <w:bCs/>
              </w:rPr>
              <w:t>mi pasí</w:t>
            </w:r>
            <w:r w:rsidRPr="00F81DFF">
              <w:rPr>
                <w:rFonts w:ascii="Times New Roman" w:eastAsia="Calibri" w:hAnsi="Times New Roman" w:cs="Times New Roman" w:hint="default"/>
                <w:b/>
                <w:bCs/>
              </w:rPr>
              <w:t>vami (400)</w:t>
            </w:r>
          </w:p>
        </w:tc>
        <w:tc>
          <w:tcPr>
            <w:tcW w:w="1143"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342" w:type="dxa"/>
          <w:jc w:val="center"/>
          <w:tblLayout w:type="fixed"/>
          <w:tblCellMar>
            <w:left w:w="0" w:type="dxa"/>
            <w:right w:w="0" w:type="dxa"/>
          </w:tblCellMar>
          <w:tblLook w:val="00A0"/>
        </w:tblPrEx>
        <w:trPr>
          <w:trHeight w:val="255"/>
          <w:jc w:val="center"/>
        </w:trPr>
        <w:tc>
          <w:tcPr>
            <w:tcW w:w="36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Prijaté</w:t>
            </w:r>
            <w:r w:rsidRPr="00F81DFF">
              <w:rPr>
                <w:rFonts w:ascii="Times New Roman" w:eastAsia="Calibri" w:hAnsi="Times New Roman" w:cs="Times New Roman" w:hint="default"/>
                <w:b/>
                <w:bCs/>
              </w:rPr>
              <w:t xml:space="preserve"> ú</w:t>
            </w:r>
            <w:r w:rsidRPr="00F81DFF">
              <w:rPr>
                <w:rFonts w:ascii="Times New Roman" w:eastAsia="Calibri" w:hAnsi="Times New Roman" w:cs="Times New Roman" w:hint="default"/>
                <w:b/>
                <w:bCs/>
              </w:rPr>
              <w:t>very, pôž</w:t>
            </w:r>
            <w:r w:rsidRPr="00F81DFF">
              <w:rPr>
                <w:rFonts w:ascii="Times New Roman" w:eastAsia="Calibri" w:hAnsi="Times New Roman" w:cs="Times New Roman" w:hint="default"/>
                <w:b/>
                <w:bCs/>
              </w:rPr>
              <w:t>ič</w:t>
            </w:r>
            <w:r w:rsidRPr="00F81DFF">
              <w:rPr>
                <w:rFonts w:ascii="Times New Roman" w:eastAsia="Calibri" w:hAnsi="Times New Roman" w:cs="Times New Roman" w:hint="default"/>
                <w:b/>
                <w:bCs/>
              </w:rPr>
              <w:t>ky a ná</w:t>
            </w:r>
            <w:r w:rsidRPr="00F81DFF">
              <w:rPr>
                <w:rFonts w:ascii="Times New Roman" w:eastAsia="Calibri" w:hAnsi="Times New Roman" w:cs="Times New Roman" w:hint="default"/>
                <w:b/>
                <w:bCs/>
              </w:rPr>
              <w:t>vratné</w:t>
            </w:r>
            <w:r w:rsidRPr="00F81DFF">
              <w:rPr>
                <w:rFonts w:ascii="Times New Roman" w:eastAsia="Calibri" w:hAnsi="Times New Roman" w:cs="Times New Roman" w:hint="default"/>
                <w:b/>
                <w:bCs/>
              </w:rPr>
              <w:t xml:space="preserve"> finanč</w:t>
            </w:r>
            <w:r w:rsidRPr="00F81DFF">
              <w:rPr>
                <w:rFonts w:ascii="Times New Roman" w:eastAsia="Calibri" w:hAnsi="Times New Roman" w:cs="Times New Roman" w:hint="default"/>
                <w:b/>
                <w:bCs/>
              </w:rPr>
              <w:t>né</w:t>
            </w:r>
            <w:r w:rsidRPr="00F81DFF">
              <w:rPr>
                <w:rFonts w:ascii="Times New Roman" w:eastAsia="Calibri" w:hAnsi="Times New Roman" w:cs="Times New Roman" w:hint="default"/>
                <w:b/>
                <w:bCs/>
              </w:rPr>
              <w:t xml:space="preserve"> vý</w:t>
            </w:r>
            <w:r w:rsidRPr="00F81DFF">
              <w:rPr>
                <w:rFonts w:ascii="Times New Roman" w:eastAsia="Calibri" w:hAnsi="Times New Roman" w:cs="Times New Roman" w:hint="default"/>
                <w:b/>
                <w:bCs/>
              </w:rPr>
              <w:t>pomoci (500)</w:t>
            </w:r>
          </w:p>
        </w:tc>
        <w:tc>
          <w:tcPr>
            <w:tcW w:w="1143"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143" w:type="dxa"/>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342" w:type="dxa"/>
          <w:jc w:val="center"/>
          <w:tblLayout w:type="fixed"/>
          <w:tblCellMar>
            <w:left w:w="0" w:type="dxa"/>
            <w:right w:w="0" w:type="dxa"/>
          </w:tblCellMar>
          <w:tblLook w:val="00A0"/>
        </w:tblPrEx>
        <w:trPr>
          <w:trHeight w:val="255"/>
          <w:jc w:val="center"/>
        </w:trPr>
        <w:tc>
          <w:tcPr>
            <w:tcW w:w="369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color w:val="FFFFFF"/>
              </w:rPr>
              <w:t>Dopad na prí</w:t>
            </w:r>
            <w:r w:rsidRPr="00F81DFF">
              <w:rPr>
                <w:rFonts w:ascii="Times New Roman" w:eastAsia="Calibri" w:hAnsi="Times New Roman" w:cs="Times New Roman" w:hint="default"/>
                <w:b/>
                <w:bCs/>
                <w:color w:val="FFFFFF"/>
              </w:rPr>
              <w:t>jmy</w:t>
              <w:br/>
            </w:r>
            <w:r w:rsidRPr="00F81DFF">
              <w:rPr>
                <w:rFonts w:ascii="Times New Roman" w:eastAsia="Calibri" w:hAnsi="Times New Roman" w:cs="Times New Roman" w:hint="default"/>
                <w:b/>
                <w:bCs/>
                <w:color w:val="FFFFFF"/>
              </w:rPr>
              <w:t>verejnej sprá</w:t>
            </w:r>
            <w:r w:rsidRPr="00F81DFF">
              <w:rPr>
                <w:rFonts w:ascii="Times New Roman" w:eastAsia="Calibri" w:hAnsi="Times New Roman" w:cs="Times New Roman" w:hint="default"/>
                <w:b/>
                <w:bCs/>
                <w:color w:val="FFFFFF"/>
              </w:rPr>
              <w:t>vy celkom</w:t>
            </w:r>
          </w:p>
        </w:tc>
        <w:tc>
          <w:tcPr>
            <w:tcW w:w="1143"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50 193,-</w:t>
            </w:r>
          </w:p>
        </w:tc>
        <w:tc>
          <w:tcPr>
            <w:tcW w:w="1143"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113 431,50</w:t>
            </w:r>
          </w:p>
        </w:tc>
        <w:tc>
          <w:tcPr>
            <w:tcW w:w="114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115 303,50</w:t>
            </w:r>
          </w:p>
        </w:tc>
        <w:tc>
          <w:tcPr>
            <w:tcW w:w="1143" w:type="dxa"/>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sz w:val="22"/>
                <w:szCs w:val="22"/>
              </w:rPr>
              <w:t>117 760,50</w:t>
            </w:r>
          </w:p>
        </w:tc>
        <w:tc>
          <w:tcPr>
            <w:tcW w:w="108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342" w:type="dxa"/>
          <w:jc w:val="center"/>
          <w:tblLayout w:type="fixed"/>
          <w:tblCellMar>
            <w:left w:w="0" w:type="dxa"/>
            <w:right w:w="0" w:type="dxa"/>
          </w:tblCellMar>
          <w:tblLook w:val="00A0"/>
        </w:tblPrEx>
        <w:trPr>
          <w:jc w:val="center"/>
        </w:trPr>
        <w:tc>
          <w:tcPr>
            <w:tcW w:w="3690" w:type="dxa"/>
            <w:tcBorders>
              <w:top w:val="nil"/>
              <w:left w:val="nil"/>
              <w:bottom w:val="nil"/>
              <w:right w:val="nil"/>
            </w:tcBorders>
            <w:textDirection w:val="lrTb"/>
            <w:vAlign w:val="center"/>
          </w:tcPr>
          <w:p w:rsidR="008A0C91" w:rsidRPr="00F81DFF" w:rsidP="008A0C91">
            <w:pPr>
              <w:widowControl/>
              <w:bidi w:val="0"/>
              <w:adjustRightInd/>
              <w:rPr>
                <w:rFonts w:ascii="Times New Roman" w:eastAsia="Calibri" w:hAnsi="Times New Roman" w:cs="Times New Roman"/>
                <w:sz w:val="2"/>
              </w:rPr>
            </w:pPr>
          </w:p>
        </w:tc>
        <w:tc>
          <w:tcPr>
            <w:tcW w:w="970" w:type="dxa"/>
            <w:tcBorders>
              <w:top w:val="nil"/>
              <w:left w:val="nil"/>
              <w:bottom w:val="nil"/>
              <w:right w:val="nil"/>
            </w:tcBorders>
            <w:textDirection w:val="lrTb"/>
            <w:vAlign w:val="center"/>
          </w:tcPr>
          <w:p w:rsidR="008A0C91" w:rsidRPr="00F81DFF" w:rsidP="008A0C91">
            <w:pPr>
              <w:widowControl/>
              <w:bidi w:val="0"/>
              <w:adjustRightInd/>
              <w:rPr>
                <w:rFonts w:ascii="Times New Roman" w:eastAsia="Calibri" w:hAnsi="Times New Roman" w:cs="Times New Roman"/>
                <w:sz w:val="2"/>
              </w:rPr>
            </w:pPr>
          </w:p>
        </w:tc>
        <w:tc>
          <w:tcPr>
            <w:tcW w:w="1276" w:type="dxa"/>
            <w:gridSpan w:val="2"/>
            <w:tcBorders>
              <w:top w:val="nil"/>
              <w:left w:val="nil"/>
              <w:bottom w:val="nil"/>
              <w:right w:val="nil"/>
            </w:tcBorders>
            <w:textDirection w:val="lrTb"/>
            <w:vAlign w:val="center"/>
          </w:tcPr>
          <w:p w:rsidR="008A0C91" w:rsidRPr="00F81DFF" w:rsidP="008A0C91">
            <w:pPr>
              <w:widowControl/>
              <w:bidi w:val="0"/>
              <w:adjustRightInd/>
              <w:rPr>
                <w:rFonts w:ascii="Times New Roman" w:eastAsia="Calibri" w:hAnsi="Times New Roman" w:cs="Times New Roman"/>
                <w:sz w:val="2"/>
              </w:rPr>
            </w:pPr>
          </w:p>
        </w:tc>
        <w:tc>
          <w:tcPr>
            <w:tcW w:w="1276" w:type="dxa"/>
            <w:gridSpan w:val="3"/>
            <w:tcBorders>
              <w:top w:val="nil"/>
              <w:left w:val="nil"/>
              <w:bottom w:val="nil"/>
              <w:right w:val="nil"/>
            </w:tcBorders>
            <w:textDirection w:val="lrTb"/>
            <w:vAlign w:val="center"/>
          </w:tcPr>
          <w:p w:rsidR="008A0C91" w:rsidRPr="00F81DFF" w:rsidP="008A0C91">
            <w:pPr>
              <w:widowControl/>
              <w:bidi w:val="0"/>
              <w:adjustRightInd/>
              <w:rPr>
                <w:rFonts w:ascii="Times New Roman" w:eastAsia="Calibri" w:hAnsi="Times New Roman" w:cs="Times New Roman"/>
                <w:sz w:val="2"/>
              </w:rPr>
            </w:pPr>
            <w:r w:rsidRPr="00F81DFF">
              <w:rPr>
                <w:rFonts w:ascii="Times New Roman" w:eastAsia="Calibri" w:hAnsi="Times New Roman" w:cs="Times New Roman"/>
                <w:sz w:val="2"/>
              </w:rPr>
              <w:t>0</w:t>
            </w:r>
          </w:p>
        </w:tc>
        <w:tc>
          <w:tcPr>
            <w:tcW w:w="1050" w:type="dxa"/>
            <w:tcBorders>
              <w:top w:val="nil"/>
              <w:left w:val="nil"/>
              <w:bottom w:val="nil"/>
              <w:right w:val="nil"/>
            </w:tcBorders>
            <w:textDirection w:val="lrTb"/>
            <w:vAlign w:val="center"/>
          </w:tcPr>
          <w:p w:rsidR="008A0C91" w:rsidRPr="00F81DFF" w:rsidP="008A0C91">
            <w:pPr>
              <w:widowControl/>
              <w:bidi w:val="0"/>
              <w:adjustRightInd/>
              <w:rPr>
                <w:rFonts w:ascii="Times New Roman" w:eastAsia="Calibri" w:hAnsi="Times New Roman" w:cs="Times New Roman"/>
                <w:sz w:val="2"/>
              </w:rPr>
            </w:pPr>
          </w:p>
        </w:tc>
        <w:tc>
          <w:tcPr>
            <w:tcW w:w="1080" w:type="dxa"/>
            <w:tcBorders>
              <w:top w:val="nil"/>
              <w:left w:val="nil"/>
              <w:bottom w:val="nil"/>
              <w:right w:val="nil"/>
            </w:tcBorders>
            <w:textDirection w:val="lrTb"/>
            <w:vAlign w:val="center"/>
          </w:tcPr>
          <w:p w:rsidR="008A0C91" w:rsidRPr="00F81DFF" w:rsidP="008A0C91">
            <w:pPr>
              <w:widowControl/>
              <w:bidi w:val="0"/>
              <w:adjustRightInd/>
              <w:rPr>
                <w:rFonts w:ascii="Times New Roman" w:eastAsia="Calibri" w:hAnsi="Times New Roman" w:cs="Times New Roman"/>
                <w:sz w:val="2"/>
              </w:rPr>
            </w:pPr>
          </w:p>
        </w:tc>
      </w:tr>
    </w:tbl>
    <w:p w:rsidR="008A0C91" w:rsidRPr="00F81DFF" w:rsidP="008A0C91">
      <w:pPr>
        <w:widowControl/>
        <w:bidi w:val="0"/>
        <w:adjustRightInd/>
        <w:spacing w:before="120"/>
        <w:jc w:val="right"/>
        <w:rPr>
          <w:rFonts w:ascii="Times New Roman" w:eastAsia="Calibri" w:hAnsi="Times New Roman" w:cs="Times New Roman" w:hint="default"/>
        </w:rPr>
      </w:pPr>
      <w:r w:rsidRPr="00F81DFF">
        <w:rPr>
          <w:rFonts w:ascii="Times New Roman" w:eastAsia="Calibri" w:hAnsi="Times New Roman" w:cs="Times New Roman" w:hint="default"/>
        </w:rPr>
        <w:t>Tabuľ</w:t>
      </w:r>
      <w:r w:rsidRPr="00F81DFF">
        <w:rPr>
          <w:rFonts w:ascii="Times New Roman" w:eastAsia="Calibri" w:hAnsi="Times New Roman" w:cs="Times New Roman" w:hint="default"/>
        </w:rPr>
        <w:t>ka č</w:t>
      </w:r>
      <w:r w:rsidRPr="00F81DFF">
        <w:rPr>
          <w:rFonts w:ascii="Times New Roman" w:eastAsia="Calibri" w:hAnsi="Times New Roman" w:cs="Times New Roman" w:hint="default"/>
        </w:rPr>
        <w:t>. 5</w:t>
      </w:r>
    </w:p>
    <w:tbl>
      <w:tblPr>
        <w:tblStyle w:val="TableNormal"/>
        <w:tblW w:w="9700" w:type="dxa"/>
        <w:jc w:val="center"/>
        <w:tblLayout w:type="fixed"/>
        <w:tblCellMar>
          <w:left w:w="0" w:type="dxa"/>
          <w:right w:w="0" w:type="dxa"/>
        </w:tblCellMar>
        <w:tblLook w:val="00A0"/>
      </w:tblPr>
      <w:tblGrid>
        <w:gridCol w:w="3509"/>
        <w:gridCol w:w="1277"/>
        <w:gridCol w:w="1278"/>
        <w:gridCol w:w="1278"/>
        <w:gridCol w:w="1278"/>
        <w:gridCol w:w="1080"/>
      </w:tblGrid>
      <w:tr>
        <w:tblPrEx>
          <w:tblW w:w="9700" w:type="dxa"/>
          <w:jc w:val="center"/>
          <w:tblLayout w:type="fixed"/>
          <w:tblCellMar>
            <w:left w:w="0" w:type="dxa"/>
            <w:right w:w="0" w:type="dxa"/>
          </w:tblCellMar>
          <w:tblLook w:val="00A0"/>
        </w:tblPrEx>
        <w:trPr>
          <w:trHeight w:val="255"/>
          <w:jc w:val="center"/>
        </w:trPr>
        <w:tc>
          <w:tcPr>
            <w:tcW w:w="3509"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hint="default"/>
                <w:b/>
                <w:bCs/>
                <w:color w:val="FFFFFF"/>
              </w:rPr>
              <w:t>Vý</w:t>
            </w:r>
            <w:r w:rsidRPr="00F81DFF">
              <w:rPr>
                <w:rFonts w:ascii="Times New Roman" w:eastAsia="Calibri" w:hAnsi="Times New Roman" w:cs="Times New Roman" w:hint="default"/>
                <w:b/>
                <w:bCs/>
                <w:color w:val="FFFFFF"/>
              </w:rPr>
              <w:t>davky (v eurá</w:t>
            </w:r>
            <w:r w:rsidRPr="00F81DFF">
              <w:rPr>
                <w:rFonts w:ascii="Times New Roman" w:eastAsia="Calibri" w:hAnsi="Times New Roman" w:cs="Times New Roman" w:hint="default"/>
                <w:b/>
                <w:bCs/>
                <w:color w:val="FFFFFF"/>
              </w:rPr>
              <w:t>ch)</w:t>
            </w:r>
          </w:p>
        </w:tc>
        <w:tc>
          <w:tcPr>
            <w:tcW w:w="5111"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hint="default"/>
                <w:b/>
                <w:bCs/>
                <w:color w:val="FFFFFF"/>
              </w:rPr>
              <w:t>Vplyv na rozpoč</w:t>
            </w:r>
            <w:r w:rsidRPr="00F81DFF">
              <w:rPr>
                <w:rFonts w:ascii="Times New Roman" w:eastAsia="Calibri" w:hAnsi="Times New Roman" w:cs="Times New Roman" w:hint="default"/>
                <w:b/>
                <w:bCs/>
                <w:color w:val="FFFFFF"/>
              </w:rPr>
              <w:t>et verejnej sprá</w:t>
            </w:r>
            <w:r w:rsidRPr="00F81DFF">
              <w:rPr>
                <w:rFonts w:ascii="Times New Roman" w:eastAsia="Calibri" w:hAnsi="Times New Roman" w:cs="Times New Roman" w:hint="default"/>
                <w:b/>
                <w:bCs/>
                <w:color w:val="FFFFFF"/>
              </w:rPr>
              <w:t>vy (v eurá</w:t>
            </w:r>
            <w:r w:rsidRPr="00F81DFF">
              <w:rPr>
                <w:rFonts w:ascii="Times New Roman" w:eastAsia="Calibri" w:hAnsi="Times New Roman" w:cs="Times New Roman" w:hint="default"/>
                <w:b/>
                <w:bCs/>
                <w:color w:val="FFFFFF"/>
              </w:rPr>
              <w:t>ch)</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hint="default"/>
                <w:b/>
                <w:bCs/>
                <w:color w:val="FFFFFF"/>
                <w:sz w:val="20"/>
                <w:szCs w:val="20"/>
              </w:rPr>
              <w:t>Pozná</w:t>
            </w:r>
            <w:r w:rsidRPr="00F81DFF">
              <w:rPr>
                <w:rFonts w:ascii="Times New Roman" w:eastAsia="Calibri" w:hAnsi="Times New Roman" w:cs="Times New Roman" w:hint="default"/>
                <w:b/>
                <w:bCs/>
                <w:color w:val="FFFFFF"/>
                <w:sz w:val="20"/>
                <w:szCs w:val="20"/>
              </w:rPr>
              <w:t>mka</w:t>
            </w:r>
          </w:p>
        </w:tc>
      </w:tr>
      <w:tr>
        <w:tblPrEx>
          <w:tblW w:w="9700" w:type="dxa"/>
          <w:jc w:val="center"/>
          <w:tblLayout w:type="fixed"/>
          <w:tblCellMar>
            <w:left w:w="0" w:type="dxa"/>
            <w:right w:w="0" w:type="dxa"/>
          </w:tblCellMar>
          <w:tblLook w:val="00A0"/>
        </w:tblPrEx>
        <w:trPr>
          <w:trHeight w:val="255"/>
          <w:jc w:val="center"/>
        </w:trPr>
        <w:tc>
          <w:tcPr>
            <w:tcW w:w="3509" w:type="dxa"/>
            <w:vMerge/>
            <w:tcBorders>
              <w:top w:val="single" w:sz="4" w:space="0" w:color="000000"/>
              <w:left w:val="single" w:sz="4" w:space="0" w:color="000000"/>
              <w:bottom w:val="single" w:sz="4" w:space="0" w:color="000000"/>
              <w:right w:val="single" w:sz="4" w:space="0" w:color="000000"/>
            </w:tcBorders>
            <w:textDirection w:val="lrTb"/>
            <w:vAlign w:val="center"/>
          </w:tcPr>
          <w:p w:rsidR="008A0C91" w:rsidRPr="00F81DFF" w:rsidP="008A0C91">
            <w:pPr>
              <w:widowControl/>
              <w:bidi w:val="0"/>
              <w:adjustRightInd/>
              <w:rPr>
                <w:rFonts w:ascii="Times New Roman" w:eastAsia="Calibri" w:hAnsi="Times New Roman" w:cs="Times New Roman"/>
              </w:rPr>
            </w:pPr>
          </w:p>
        </w:tc>
        <w:tc>
          <w:tcPr>
            <w:tcW w:w="1277"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b/>
                <w:bCs/>
                <w:color w:val="FFFFFF"/>
              </w:rPr>
              <w:t>2016</w:t>
            </w:r>
          </w:p>
        </w:tc>
        <w:tc>
          <w:tcPr>
            <w:tcW w:w="127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b/>
                <w:bCs/>
                <w:color w:val="FFFFFF"/>
              </w:rPr>
              <w:t>2017</w:t>
            </w:r>
          </w:p>
        </w:tc>
        <w:tc>
          <w:tcPr>
            <w:tcW w:w="127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b/>
                <w:bCs/>
                <w:color w:val="FFFFFF"/>
              </w:rPr>
              <w:t>2018</w:t>
            </w:r>
          </w:p>
        </w:tc>
        <w:tc>
          <w:tcPr>
            <w:tcW w:w="127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jc w:val="center"/>
              <w:rPr>
                <w:rFonts w:ascii="Times New Roman" w:eastAsia="Calibri" w:hAnsi="Times New Roman" w:cs="Times New Roman"/>
              </w:rPr>
            </w:pPr>
            <w:r w:rsidRPr="00F81DFF">
              <w:rPr>
                <w:rFonts w:ascii="Times New Roman" w:eastAsia="Calibri" w:hAnsi="Times New Roman" w:cs="Times New Roman"/>
                <w:b/>
                <w:bCs/>
                <w:color w:val="FFFFFF"/>
              </w:rPr>
              <w:t>2019</w:t>
            </w:r>
          </w:p>
        </w:tc>
        <w:tc>
          <w:tcPr>
            <w:tcW w:w="1080" w:type="dxa"/>
            <w:vMerge/>
            <w:tcBorders>
              <w:top w:val="single" w:sz="4" w:space="0" w:color="000000"/>
              <w:left w:val="single" w:sz="4" w:space="0" w:color="000000"/>
              <w:bottom w:val="single" w:sz="4" w:space="0" w:color="000000"/>
              <w:right w:val="single" w:sz="4" w:space="0" w:color="000000"/>
            </w:tcBorders>
            <w:textDirection w:val="lrTb"/>
            <w:vAlign w:val="center"/>
          </w:tcPr>
          <w:p w:rsidR="008A0C91" w:rsidRPr="00F81DFF" w:rsidP="008A0C91">
            <w:pPr>
              <w:widowControl/>
              <w:bidi w:val="0"/>
              <w:adjustRightInd/>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Bež</w:t>
            </w:r>
            <w:r w:rsidRPr="00F81DFF">
              <w:rPr>
                <w:rFonts w:ascii="Times New Roman" w:eastAsia="Calibri" w:hAnsi="Times New Roman" w:cs="Times New Roman" w:hint="default"/>
                <w:b/>
                <w:bCs/>
              </w:rPr>
              <w:t>né</w:t>
            </w:r>
            <w:r w:rsidRPr="00F81DFF">
              <w:rPr>
                <w:rFonts w:ascii="Times New Roman" w:eastAsia="Calibri" w:hAnsi="Times New Roman" w:cs="Times New Roman" w:hint="default"/>
                <w:b/>
                <w:bCs/>
              </w:rPr>
              <w:t xml:space="preserve"> vý</w:t>
            </w:r>
            <w:r w:rsidRPr="00F81DFF">
              <w:rPr>
                <w:rFonts w:ascii="Times New Roman" w:eastAsia="Calibri" w:hAnsi="Times New Roman" w:cs="Times New Roman" w:hint="default"/>
                <w:b/>
                <w:bCs/>
              </w:rPr>
              <w:t>davky (600)</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381 899,-</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1 307 387,50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884 785,50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894 539,50</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hint="default"/>
              </w:rPr>
              <w:t>Mzdy, platy, služ</w:t>
            </w:r>
            <w:r w:rsidRPr="00F81DFF">
              <w:rPr>
                <w:rFonts w:ascii="Times New Roman" w:eastAsia="Calibri" w:hAnsi="Times New Roman" w:cs="Times New Roman" w:hint="default"/>
              </w:rPr>
              <w:t>obné</w:t>
            </w:r>
            <w:r w:rsidRPr="00F81DFF">
              <w:rPr>
                <w:rFonts w:ascii="Times New Roman" w:eastAsia="Calibri" w:hAnsi="Times New Roman" w:cs="Times New Roman" w:hint="default"/>
              </w:rPr>
              <w:t xml:space="preserve"> prí</w:t>
            </w:r>
            <w:r w:rsidRPr="00F81DFF">
              <w:rPr>
                <w:rFonts w:ascii="Times New Roman" w:eastAsia="Calibri" w:hAnsi="Times New Roman" w:cs="Times New Roman" w:hint="default"/>
              </w:rPr>
              <w:t>jmy</w:t>
              <w:br/>
              <w:t>a ost</w:t>
            </w:r>
            <w:r w:rsidRPr="00F81DFF">
              <w:rPr>
                <w:rFonts w:ascii="Times New Roman" w:eastAsia="Calibri" w:hAnsi="Times New Roman" w:cs="Times New Roman" w:hint="default"/>
              </w:rPr>
              <w:t>atné</w:t>
            </w:r>
            <w:r w:rsidRPr="00F81DFF">
              <w:rPr>
                <w:rFonts w:ascii="Times New Roman" w:eastAsia="Calibri" w:hAnsi="Times New Roman" w:cs="Times New Roman" w:hint="default"/>
              </w:rPr>
              <w:t xml:space="preserve"> osobné</w:t>
            </w:r>
            <w:r w:rsidRPr="00F81DFF">
              <w:rPr>
                <w:rFonts w:ascii="Times New Roman" w:eastAsia="Calibri" w:hAnsi="Times New Roman" w:cs="Times New Roman" w:hint="default"/>
              </w:rPr>
              <w:t xml:space="preserve"> vyrovnania (610)</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0,-</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hint="default"/>
              </w:rPr>
              <w:t>Poistné</w:t>
            </w:r>
            <w:r w:rsidRPr="00F81DFF">
              <w:rPr>
                <w:rFonts w:ascii="Times New Roman" w:eastAsia="Calibri" w:hAnsi="Times New Roman" w:cs="Times New Roman" w:hint="default"/>
              </w:rPr>
              <w:t xml:space="preserve"> a prí</w:t>
            </w:r>
            <w:r w:rsidRPr="00F81DFF">
              <w:rPr>
                <w:rFonts w:ascii="Times New Roman" w:eastAsia="Calibri" w:hAnsi="Times New Roman" w:cs="Times New Roman" w:hint="default"/>
              </w:rPr>
              <w:t>spevok do poisť</w:t>
            </w:r>
            <w:r w:rsidRPr="00F81DFF">
              <w:rPr>
                <w:rFonts w:ascii="Times New Roman" w:eastAsia="Calibri" w:hAnsi="Times New Roman" w:cs="Times New Roman" w:hint="default"/>
              </w:rPr>
              <w:t>ovní</w:t>
            </w:r>
            <w:r w:rsidRPr="00F81DFF">
              <w:rPr>
                <w:rFonts w:ascii="Times New Roman" w:eastAsia="Calibri" w:hAnsi="Times New Roman" w:cs="Times New Roman" w:hint="default"/>
              </w:rPr>
              <w:t xml:space="preserve"> (620)</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50 193,-</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83 600,50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85 472,50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87 929,50</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Tovary a služ</w:t>
            </w:r>
            <w:r w:rsidRPr="00F81DFF">
              <w:rPr>
                <w:rFonts w:ascii="Times New Roman" w:eastAsia="Calibri" w:hAnsi="Times New Roman" w:cs="Times New Roman" w:hint="default"/>
              </w:rPr>
              <w:t xml:space="preserve">by (630 </w:t>
            </w:r>
            <w:r w:rsidRPr="00F81DFF">
              <w:rPr>
                <w:rFonts w:ascii="Times New Roman" w:eastAsia="Calibri" w:hAnsi="Times New Roman" w:cs="Times New Roman" w:hint="default"/>
              </w:rPr>
              <w:t>–</w:t>
            </w:r>
            <w:r w:rsidRPr="00F81DFF">
              <w:rPr>
                <w:rFonts w:ascii="Times New Roman" w:eastAsia="Calibri" w:hAnsi="Times New Roman" w:cs="Times New Roman" w:hint="default"/>
              </w:rPr>
              <w:t xml:space="preserve"> RP 631)</w:t>
            </w:r>
            <w:r w:rsidRPr="00F81DFF">
              <w:rPr>
                <w:rFonts w:ascii="Times New Roman" w:eastAsia="Calibri" w:hAnsi="Times New Roman" w:cs="Times New Roman"/>
                <w:vertAlign w:val="superscript"/>
              </w:rPr>
              <w:t>2</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3 000,-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13 280,-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13 280,-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13 280,-</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Tovary a služ</w:t>
            </w:r>
            <w:r w:rsidRPr="00F81DFF">
              <w:rPr>
                <w:rFonts w:ascii="Times New Roman" w:eastAsia="Calibri" w:hAnsi="Times New Roman" w:cs="Times New Roman" w:hint="default"/>
              </w:rPr>
              <w:t xml:space="preserve">by (630 </w:t>
            </w:r>
            <w:r w:rsidRPr="00F81DFF">
              <w:rPr>
                <w:rFonts w:ascii="Times New Roman" w:eastAsia="Calibri" w:hAnsi="Times New Roman" w:cs="Times New Roman" w:hint="default"/>
              </w:rPr>
              <w:t>–</w:t>
            </w:r>
            <w:r w:rsidRPr="00F81DFF">
              <w:rPr>
                <w:rFonts w:ascii="Times New Roman" w:eastAsia="Calibri" w:hAnsi="Times New Roman" w:cs="Times New Roman" w:hint="default"/>
              </w:rPr>
              <w:t xml:space="preserve"> RP 632)</w:t>
            </w:r>
            <w:r w:rsidRPr="00F81DFF">
              <w:rPr>
                <w:rFonts w:ascii="Times New Roman" w:eastAsia="Calibri" w:hAnsi="Times New Roman" w:cs="Times New Roman"/>
                <w:vertAlign w:val="superscript"/>
              </w:rPr>
              <w:t>2</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24 300,-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31 702,-</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31 702,-</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3</w:t>
            </w:r>
            <w:r w:rsidRPr="00F81DFF">
              <w:rPr>
                <w:rFonts w:ascii="Times New Roman" w:eastAsia="Calibri" w:hAnsi="Times New Roman" w:cs="Times New Roman"/>
                <w:sz w:val="20"/>
                <w:szCs w:val="20"/>
              </w:rPr>
              <w:t>1 702,-</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Tovary a služ</w:t>
            </w:r>
            <w:r w:rsidRPr="00F81DFF">
              <w:rPr>
                <w:rFonts w:ascii="Times New Roman" w:eastAsia="Calibri" w:hAnsi="Times New Roman" w:cs="Times New Roman" w:hint="default"/>
              </w:rPr>
              <w:t xml:space="preserve">by (630 </w:t>
            </w:r>
            <w:r w:rsidRPr="00F81DFF">
              <w:rPr>
                <w:rFonts w:ascii="Times New Roman" w:eastAsia="Calibri" w:hAnsi="Times New Roman" w:cs="Times New Roman" w:hint="default"/>
              </w:rPr>
              <w:t>–</w:t>
            </w:r>
            <w:r w:rsidRPr="00F81DFF">
              <w:rPr>
                <w:rFonts w:ascii="Times New Roman" w:eastAsia="Calibri" w:hAnsi="Times New Roman" w:cs="Times New Roman" w:hint="default"/>
              </w:rPr>
              <w:t xml:space="preserve"> RP 633)</w:t>
            </w:r>
            <w:r w:rsidRPr="00F81DFF">
              <w:rPr>
                <w:rFonts w:ascii="Times New Roman" w:eastAsia="Calibri" w:hAnsi="Times New Roman" w:cs="Times New Roman"/>
                <w:vertAlign w:val="superscript"/>
              </w:rPr>
              <w:t>2</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228 201,-</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851 262,-</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267 029,-</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267 029,-</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Tovary a služ</w:t>
            </w:r>
            <w:r w:rsidRPr="00F81DFF">
              <w:rPr>
                <w:rFonts w:ascii="Times New Roman" w:eastAsia="Calibri" w:hAnsi="Times New Roman" w:cs="Times New Roman" w:hint="default"/>
              </w:rPr>
              <w:t xml:space="preserve">by (630 </w:t>
            </w:r>
            <w:r w:rsidRPr="00F81DFF">
              <w:rPr>
                <w:rFonts w:ascii="Times New Roman" w:eastAsia="Calibri" w:hAnsi="Times New Roman" w:cs="Times New Roman" w:hint="default"/>
              </w:rPr>
              <w:t>–</w:t>
            </w:r>
            <w:r w:rsidRPr="00F81DFF">
              <w:rPr>
                <w:rFonts w:ascii="Times New Roman" w:eastAsia="Calibri" w:hAnsi="Times New Roman" w:cs="Times New Roman" w:hint="default"/>
              </w:rPr>
              <w:t xml:space="preserve"> RP 634)</w:t>
            </w:r>
            <w:r w:rsidRPr="00F81DFF">
              <w:rPr>
                <w:rFonts w:ascii="Times New Roman" w:eastAsia="Calibri" w:hAnsi="Times New Roman" w:cs="Times New Roman"/>
                <w:vertAlign w:val="superscript"/>
              </w:rPr>
              <w:t>2</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13 400,-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17 512,-</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17 512,-</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17 512,-</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Tovary a služ</w:t>
            </w:r>
            <w:r w:rsidRPr="00F81DFF">
              <w:rPr>
                <w:rFonts w:ascii="Times New Roman" w:eastAsia="Calibri" w:hAnsi="Times New Roman" w:cs="Times New Roman" w:hint="default"/>
              </w:rPr>
              <w:t xml:space="preserve">by (630 </w:t>
            </w:r>
            <w:r w:rsidRPr="00F81DFF">
              <w:rPr>
                <w:rFonts w:ascii="Times New Roman" w:eastAsia="Calibri" w:hAnsi="Times New Roman" w:cs="Times New Roman" w:hint="default"/>
              </w:rPr>
              <w:t>–</w:t>
            </w:r>
            <w:r w:rsidRPr="00F81DFF">
              <w:rPr>
                <w:rFonts w:ascii="Times New Roman" w:eastAsia="Calibri" w:hAnsi="Times New Roman" w:cs="Times New Roman" w:hint="default"/>
              </w:rPr>
              <w:t xml:space="preserve"> RP 637)</w:t>
            </w:r>
            <w:r w:rsidRPr="00F81DFF">
              <w:rPr>
                <w:rFonts w:ascii="Times New Roman" w:eastAsia="Calibri" w:hAnsi="Times New Roman" w:cs="Times New Roman"/>
                <w:vertAlign w:val="superscript"/>
              </w:rPr>
              <w:t>2</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6 105,-</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2 250,-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2 250,-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2 250,-</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Bež</w:t>
            </w:r>
            <w:r w:rsidRPr="00F81DFF">
              <w:rPr>
                <w:rFonts w:ascii="Times New Roman" w:eastAsia="Calibri" w:hAnsi="Times New Roman" w:cs="Times New Roman" w:hint="default"/>
              </w:rPr>
              <w:t>né</w:t>
            </w:r>
            <w:r w:rsidRPr="00F81DFF">
              <w:rPr>
                <w:rFonts w:ascii="Times New Roman" w:eastAsia="Calibri" w:hAnsi="Times New Roman" w:cs="Times New Roman" w:hint="default"/>
              </w:rPr>
              <w:t xml:space="preserve"> transfery (640 </w:t>
            </w:r>
            <w:r w:rsidRPr="00F81DFF">
              <w:rPr>
                <w:rFonts w:ascii="Times New Roman" w:eastAsia="Calibri" w:hAnsi="Times New Roman" w:cs="Times New Roman" w:hint="default"/>
              </w:rPr>
              <w:t>–</w:t>
            </w:r>
            <w:r w:rsidRPr="00F81DFF">
              <w:rPr>
                <w:rFonts w:ascii="Times New Roman" w:eastAsia="Calibri" w:hAnsi="Times New Roman" w:cs="Times New Roman" w:hint="default"/>
              </w:rPr>
              <w:t xml:space="preserve"> RP 642)</w:t>
            </w:r>
            <w:r w:rsidRPr="00F81DFF">
              <w:rPr>
                <w:rFonts w:ascii="Times New Roman" w:eastAsia="Calibri" w:hAnsi="Times New Roman" w:cs="Times New Roman"/>
                <w:vertAlign w:val="superscript"/>
              </w:rPr>
              <w:t>2</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56 700,-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307 781,-</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467 540,-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474 837,-</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Splá</w:t>
            </w:r>
            <w:r w:rsidRPr="00F81DFF">
              <w:rPr>
                <w:rFonts w:ascii="Times New Roman" w:eastAsia="Calibri" w:hAnsi="Times New Roman" w:cs="Times New Roman" w:hint="default"/>
              </w:rPr>
              <w:t>canie ú</w:t>
            </w:r>
            <w:r w:rsidRPr="00F81DFF">
              <w:rPr>
                <w:rFonts w:ascii="Times New Roman" w:eastAsia="Calibri" w:hAnsi="Times New Roman" w:cs="Times New Roman" w:hint="default"/>
              </w:rPr>
              <w:t>rokov a ostatné</w:t>
            </w:r>
            <w:r w:rsidRPr="00F81DFF">
              <w:rPr>
                <w:rFonts w:ascii="Times New Roman" w:eastAsia="Calibri" w:hAnsi="Times New Roman" w:cs="Times New Roman" w:hint="default"/>
              </w:rPr>
              <w:t xml:space="preserve"> platby sú</w:t>
            </w:r>
            <w:r w:rsidRPr="00F81DFF">
              <w:rPr>
                <w:rFonts w:ascii="Times New Roman" w:eastAsia="Calibri" w:hAnsi="Times New Roman" w:cs="Times New Roman" w:hint="default"/>
              </w:rPr>
              <w:t>visiace s ú</w:t>
            </w:r>
            <w:r w:rsidRPr="00F81DFF">
              <w:rPr>
                <w:rFonts w:ascii="Times New Roman" w:eastAsia="Calibri" w:hAnsi="Times New Roman" w:cs="Times New Roman" w:hint="default"/>
              </w:rPr>
              <w:t>vermi, pôž</w:t>
            </w:r>
            <w:r w:rsidRPr="00F81DFF">
              <w:rPr>
                <w:rFonts w:ascii="Times New Roman" w:eastAsia="Calibri" w:hAnsi="Times New Roman" w:cs="Times New Roman" w:hint="default"/>
              </w:rPr>
              <w:t>ič</w:t>
            </w:r>
            <w:r w:rsidRPr="00F81DFF">
              <w:rPr>
                <w:rFonts w:ascii="Times New Roman" w:eastAsia="Calibri" w:hAnsi="Times New Roman" w:cs="Times New Roman" w:hint="default"/>
              </w:rPr>
              <w:t>kami</w:t>
              <w:br/>
              <w:t>a NFV (650)</w:t>
            </w:r>
            <w:r w:rsidRPr="00F81DFF">
              <w:rPr>
                <w:rFonts w:ascii="Times New Roman" w:eastAsia="Calibri" w:hAnsi="Times New Roman" w:cs="Times New Roman"/>
                <w:vertAlign w:val="superscript"/>
              </w:rPr>
              <w:t>2</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Kapitá</w:t>
            </w:r>
            <w:r w:rsidRPr="00F81DFF">
              <w:rPr>
                <w:rFonts w:ascii="Times New Roman" w:eastAsia="Calibri" w:hAnsi="Times New Roman" w:cs="Times New Roman" w:hint="default"/>
                <w:b/>
                <w:bCs/>
              </w:rPr>
              <w:t>lové</w:t>
            </w:r>
            <w:r w:rsidRPr="00F81DFF">
              <w:rPr>
                <w:rFonts w:ascii="Times New Roman" w:eastAsia="Calibri" w:hAnsi="Times New Roman" w:cs="Times New Roman" w:hint="default"/>
                <w:b/>
                <w:bCs/>
              </w:rPr>
              <w:t xml:space="preserve"> vý</w:t>
            </w:r>
            <w:r w:rsidRPr="00F81DFF">
              <w:rPr>
                <w:rFonts w:ascii="Times New Roman" w:eastAsia="Calibri" w:hAnsi="Times New Roman" w:cs="Times New Roman" w:hint="default"/>
                <w:b/>
                <w:bCs/>
              </w:rPr>
              <w:t>davky (700)</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Obstará</w:t>
            </w:r>
            <w:r w:rsidRPr="00F81DFF">
              <w:rPr>
                <w:rFonts w:ascii="Times New Roman" w:eastAsia="Calibri" w:hAnsi="Times New Roman" w:cs="Times New Roman" w:hint="default"/>
              </w:rPr>
              <w:t>vanie kapitá</w:t>
            </w:r>
            <w:r w:rsidRPr="00F81DFF">
              <w:rPr>
                <w:rFonts w:ascii="Times New Roman" w:eastAsia="Calibri" w:hAnsi="Times New Roman" w:cs="Times New Roman" w:hint="default"/>
              </w:rPr>
              <w:t>lový</w:t>
            </w:r>
            <w:r w:rsidRPr="00F81DFF">
              <w:rPr>
                <w:rFonts w:ascii="Times New Roman" w:eastAsia="Calibri" w:hAnsi="Times New Roman" w:cs="Times New Roman" w:hint="default"/>
              </w:rPr>
              <w:t>ch aktí</w:t>
            </w:r>
            <w:r w:rsidRPr="00F81DFF">
              <w:rPr>
                <w:rFonts w:ascii="Times New Roman" w:eastAsia="Calibri" w:hAnsi="Times New Roman" w:cs="Times New Roman" w:hint="default"/>
              </w:rPr>
              <w:t>v (710)</w:t>
            </w:r>
            <w:r w:rsidRPr="00F81DFF">
              <w:rPr>
                <w:rFonts w:ascii="Times New Roman" w:eastAsia="Calibri" w:hAnsi="Times New Roman" w:cs="Times New Roman"/>
                <w:vertAlign w:val="superscript"/>
              </w:rPr>
              <w:t>2</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auto"/>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Kapitá</w:t>
            </w:r>
            <w:r w:rsidRPr="00F81DFF">
              <w:rPr>
                <w:rFonts w:ascii="Times New Roman" w:eastAsia="Calibri" w:hAnsi="Times New Roman" w:cs="Times New Roman" w:hint="default"/>
              </w:rPr>
              <w:t>lové</w:t>
            </w:r>
            <w:r w:rsidRPr="00F81DFF">
              <w:rPr>
                <w:rFonts w:ascii="Times New Roman" w:eastAsia="Calibri" w:hAnsi="Times New Roman" w:cs="Times New Roman" w:hint="default"/>
              </w:rPr>
              <w:t xml:space="preserve"> transfery (720)</w:t>
            </w:r>
            <w:r w:rsidRPr="00F81DFF">
              <w:rPr>
                <w:rFonts w:ascii="Times New Roman" w:eastAsia="Calibri" w:hAnsi="Times New Roman" w:cs="Times New Roman"/>
                <w:vertAlign w:val="superscript"/>
              </w:rPr>
              <w:t>2</w:t>
            </w:r>
          </w:p>
        </w:tc>
        <w:tc>
          <w:tcPr>
            <w:tcW w:w="1277"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000000"/>
              <w:left w:val="none" w:sz="0" w:space="0" w:color="auto"/>
              <w:bottom w:val="single" w:sz="4" w:space="0" w:color="auto"/>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Vý</w:t>
            </w:r>
            <w:r w:rsidRPr="00F81DFF">
              <w:rPr>
                <w:rFonts w:ascii="Times New Roman" w:eastAsia="Calibri" w:hAnsi="Times New Roman" w:cs="Times New Roman" w:hint="default"/>
                <w:b/>
                <w:bCs/>
              </w:rPr>
              <w:t>davky z transakcií</w:t>
              <w:br/>
            </w:r>
            <w:r w:rsidRPr="00F81DFF">
              <w:rPr>
                <w:rFonts w:ascii="Times New Roman" w:eastAsia="Calibri" w:hAnsi="Times New Roman" w:cs="Times New Roman" w:hint="default"/>
                <w:b/>
                <w:bCs/>
              </w:rPr>
              <w:t>s fin</w:t>
            </w:r>
            <w:r w:rsidRPr="00F81DFF">
              <w:rPr>
                <w:rFonts w:ascii="Times New Roman" w:eastAsia="Calibri" w:hAnsi="Times New Roman" w:cs="Times New Roman" w:hint="default"/>
                <w:b/>
                <w:bCs/>
              </w:rPr>
              <w:t>anč</w:t>
            </w:r>
            <w:r w:rsidRPr="00F81DFF">
              <w:rPr>
                <w:rFonts w:ascii="Times New Roman" w:eastAsia="Calibri" w:hAnsi="Times New Roman" w:cs="Times New Roman" w:hint="default"/>
                <w:b/>
                <w:bCs/>
              </w:rPr>
              <w:t>ný</w:t>
            </w:r>
            <w:r w:rsidRPr="00F81DFF">
              <w:rPr>
                <w:rFonts w:ascii="Times New Roman" w:eastAsia="Calibri" w:hAnsi="Times New Roman" w:cs="Times New Roman" w:hint="default"/>
                <w:b/>
                <w:bCs/>
              </w:rPr>
              <w:t>mi aktí</w:t>
            </w:r>
            <w:r w:rsidRPr="00F81DFF">
              <w:rPr>
                <w:rFonts w:ascii="Times New Roman" w:eastAsia="Calibri" w:hAnsi="Times New Roman" w:cs="Times New Roman" w:hint="default"/>
                <w:b/>
                <w:bCs/>
              </w:rPr>
              <w:t>vami</w:t>
              <w:br/>
            </w:r>
            <w:r w:rsidRPr="00F81DFF">
              <w:rPr>
                <w:rFonts w:ascii="Times New Roman" w:eastAsia="Calibri" w:hAnsi="Times New Roman" w:cs="Times New Roman" w:hint="default"/>
                <w:b/>
                <w:bCs/>
              </w:rPr>
              <w:t>a finanč</w:t>
            </w:r>
            <w:r w:rsidRPr="00F81DFF">
              <w:rPr>
                <w:rFonts w:ascii="Times New Roman" w:eastAsia="Calibri" w:hAnsi="Times New Roman" w:cs="Times New Roman" w:hint="default"/>
                <w:b/>
                <w:bCs/>
              </w:rPr>
              <w:t>ný</w:t>
            </w:r>
            <w:r w:rsidRPr="00F81DFF">
              <w:rPr>
                <w:rFonts w:ascii="Times New Roman" w:eastAsia="Calibri" w:hAnsi="Times New Roman" w:cs="Times New Roman" w:hint="default"/>
                <w:b/>
                <w:bCs/>
              </w:rPr>
              <w:t>mi pasí</w:t>
            </w:r>
            <w:r w:rsidRPr="00F81DFF">
              <w:rPr>
                <w:rFonts w:ascii="Times New Roman" w:eastAsia="Calibri" w:hAnsi="Times New Roman" w:cs="Times New Roman" w:hint="default"/>
                <w:b/>
                <w:bCs/>
              </w:rPr>
              <w:t>vami (800)</w:t>
            </w:r>
          </w:p>
        </w:tc>
        <w:tc>
          <w:tcPr>
            <w:tcW w:w="1277"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color w:val="FFFFFF"/>
              </w:rPr>
              <w:t>Dopad na vý</w:t>
            </w:r>
            <w:r w:rsidRPr="00F81DFF">
              <w:rPr>
                <w:rFonts w:ascii="Times New Roman" w:eastAsia="Calibri" w:hAnsi="Times New Roman" w:cs="Times New Roman" w:hint="default"/>
                <w:b/>
                <w:bCs/>
                <w:color w:val="FFFFFF"/>
              </w:rPr>
              <w:t>davky</w:t>
              <w:br/>
            </w:r>
            <w:r w:rsidRPr="00F81DFF">
              <w:rPr>
                <w:rFonts w:ascii="Times New Roman" w:eastAsia="Calibri" w:hAnsi="Times New Roman" w:cs="Times New Roman" w:hint="default"/>
                <w:b/>
                <w:bCs/>
                <w:color w:val="FFFFFF"/>
              </w:rPr>
              <w:t>verejnej sprá</w:t>
            </w:r>
            <w:r w:rsidRPr="00F81DFF">
              <w:rPr>
                <w:rFonts w:ascii="Times New Roman" w:eastAsia="Calibri" w:hAnsi="Times New Roman" w:cs="Times New Roman" w:hint="default"/>
                <w:b/>
                <w:bCs/>
                <w:color w:val="FFFFFF"/>
              </w:rPr>
              <w:t>vy celkom</w:t>
            </w:r>
          </w:p>
        </w:tc>
        <w:tc>
          <w:tcPr>
            <w:tcW w:w="1277"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381 899,-</w:t>
            </w:r>
          </w:p>
        </w:tc>
        <w:tc>
          <w:tcPr>
            <w:tcW w:w="1278"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1 307 387,50</w:t>
            </w:r>
          </w:p>
        </w:tc>
        <w:tc>
          <w:tcPr>
            <w:tcW w:w="1278"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884 785,50</w:t>
            </w:r>
          </w:p>
        </w:tc>
        <w:tc>
          <w:tcPr>
            <w:tcW w:w="1278"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894 539,50</w:t>
            </w:r>
          </w:p>
        </w:tc>
        <w:tc>
          <w:tcPr>
            <w:tcW w:w="108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b/>
                <w:bCs/>
              </w:rPr>
              <w:t>Z toho vý</w:t>
            </w:r>
            <w:r w:rsidRPr="00F81DFF">
              <w:rPr>
                <w:rFonts w:ascii="Times New Roman" w:eastAsia="Calibri" w:hAnsi="Times New Roman" w:cs="Times New Roman" w:hint="default"/>
                <w:b/>
                <w:bCs/>
              </w:rPr>
              <w:t>davky na Š</w:t>
            </w:r>
            <w:r w:rsidRPr="00F81DFF">
              <w:rPr>
                <w:rFonts w:ascii="Times New Roman" w:eastAsia="Calibri" w:hAnsi="Times New Roman" w:cs="Times New Roman" w:hint="default"/>
                <w:b/>
                <w:bCs/>
              </w:rPr>
              <w:t>R</w:t>
            </w:r>
          </w:p>
        </w:tc>
        <w:tc>
          <w:tcPr>
            <w:tcW w:w="127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381 899,-</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1 307 387,50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884 785,50</w:t>
            </w:r>
          </w:p>
        </w:tc>
        <w:tc>
          <w:tcPr>
            <w:tcW w:w="127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894 539,50</w:t>
            </w:r>
          </w:p>
        </w:tc>
        <w:tc>
          <w:tcPr>
            <w:tcW w:w="108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rPr>
            </w:pPr>
            <w:r w:rsidRPr="00F81DFF">
              <w:rPr>
                <w:rFonts w:ascii="Times New Roman" w:eastAsia="Calibri" w:hAnsi="Times New Roman" w:cs="Times New Roman" w:hint="default"/>
              </w:rPr>
              <w:t>Bež</w:t>
            </w:r>
            <w:r w:rsidRPr="00F81DFF">
              <w:rPr>
                <w:rFonts w:ascii="Times New Roman" w:eastAsia="Calibri" w:hAnsi="Times New Roman" w:cs="Times New Roman" w:hint="default"/>
              </w:rPr>
              <w:t>né</w:t>
            </w:r>
            <w:r w:rsidRPr="00F81DFF">
              <w:rPr>
                <w:rFonts w:ascii="Times New Roman" w:eastAsia="Calibri" w:hAnsi="Times New Roman" w:cs="Times New Roman" w:hint="default"/>
              </w:rPr>
              <w:t xml:space="preserve"> vý</w:t>
            </w:r>
            <w:r w:rsidRPr="00F81DFF">
              <w:rPr>
                <w:rFonts w:ascii="Times New Roman" w:eastAsia="Calibri" w:hAnsi="Times New Roman" w:cs="Times New Roman" w:hint="default"/>
              </w:rPr>
              <w:t>davky</w:t>
            </w:r>
            <w:r w:rsidRPr="00F81DFF">
              <w:rPr>
                <w:rFonts w:ascii="Times New Roman" w:eastAsia="Calibri" w:hAnsi="Times New Roman" w:cs="Times New Roman"/>
                <w:b/>
                <w:bCs/>
              </w:rPr>
              <w:t xml:space="preserve"> </w:t>
            </w:r>
            <w:r w:rsidRPr="00F81DFF">
              <w:rPr>
                <w:rFonts w:ascii="Times New Roman" w:eastAsia="Calibri" w:hAnsi="Times New Roman" w:cs="Times New Roman"/>
              </w:rPr>
              <w:t>(600)</w:t>
            </w:r>
          </w:p>
        </w:tc>
        <w:tc>
          <w:tcPr>
            <w:tcW w:w="127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spacing w:line="70" w:lineRule="atLeast"/>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381 899,-</w:t>
            </w: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1 307 387,50</w:t>
            </w: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884 785</w:t>
            </w:r>
            <w:r w:rsidRPr="00F81DFF">
              <w:rPr>
                <w:rFonts w:ascii="Times New Roman" w:eastAsia="Calibri" w:hAnsi="Times New Roman" w:cs="Times New Roman"/>
                <w:sz w:val="20"/>
                <w:szCs w:val="20"/>
              </w:rPr>
              <w:t>,50</w:t>
            </w: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894 539,50</w:t>
            </w: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hint="default"/>
              </w:rPr>
              <w:t>Mzdy, platy, služ</w:t>
            </w:r>
            <w:r w:rsidRPr="00F81DFF">
              <w:rPr>
                <w:rFonts w:ascii="Times New Roman" w:eastAsia="Calibri" w:hAnsi="Times New Roman" w:cs="Times New Roman" w:hint="default"/>
              </w:rPr>
              <w:t>obné</w:t>
            </w:r>
            <w:r w:rsidRPr="00F81DFF">
              <w:rPr>
                <w:rFonts w:ascii="Times New Roman" w:eastAsia="Calibri" w:hAnsi="Times New Roman" w:cs="Times New Roman" w:hint="default"/>
              </w:rPr>
              <w:t xml:space="preserve"> prí</w:t>
            </w:r>
            <w:r w:rsidRPr="00F81DFF">
              <w:rPr>
                <w:rFonts w:ascii="Times New Roman" w:eastAsia="Calibri" w:hAnsi="Times New Roman" w:cs="Times New Roman" w:hint="default"/>
              </w:rPr>
              <w:t>jmy</w:t>
              <w:br/>
            </w:r>
            <w:r w:rsidRPr="00F81DFF">
              <w:rPr>
                <w:rFonts w:ascii="Times New Roman" w:eastAsia="Calibri" w:hAnsi="Times New Roman" w:cs="Times New Roman" w:hint="default"/>
              </w:rPr>
              <w:t>a ostatné</w:t>
            </w:r>
            <w:r w:rsidRPr="00F81DFF">
              <w:rPr>
                <w:rFonts w:ascii="Times New Roman" w:eastAsia="Calibri" w:hAnsi="Times New Roman" w:cs="Times New Roman" w:hint="default"/>
              </w:rPr>
              <w:t xml:space="preserve"> osobné</w:t>
            </w:r>
            <w:r w:rsidRPr="00F81DFF">
              <w:rPr>
                <w:rFonts w:ascii="Times New Roman" w:eastAsia="Calibri" w:hAnsi="Times New Roman" w:cs="Times New Roman" w:hint="default"/>
              </w:rPr>
              <w:t xml:space="preserve"> vyrovnania (610)</w:t>
            </w:r>
          </w:p>
        </w:tc>
        <w:tc>
          <w:tcPr>
            <w:tcW w:w="127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0,-</w:t>
            </w: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0,-</w:t>
            </w: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0,-</w:t>
            </w: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sz w:val="20"/>
                <w:szCs w:val="20"/>
              </w:rPr>
            </w:pPr>
            <w:r w:rsidRPr="00F81DFF">
              <w:rPr>
                <w:rFonts w:ascii="Times New Roman" w:eastAsia="Calibri" w:hAnsi="Times New Roman" w:cs="Times New Roman"/>
                <w:sz w:val="20"/>
                <w:szCs w:val="20"/>
              </w:rPr>
              <w:t>0,-</w:t>
            </w: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hint="default"/>
              </w:rPr>
              <w:t>Kapitá</w:t>
            </w:r>
            <w:r w:rsidRPr="00F81DFF">
              <w:rPr>
                <w:rFonts w:ascii="Times New Roman" w:eastAsia="Calibri" w:hAnsi="Times New Roman" w:cs="Times New Roman" w:hint="default"/>
              </w:rPr>
              <w:t>lové</w:t>
            </w:r>
            <w:r w:rsidRPr="00F81DFF">
              <w:rPr>
                <w:rFonts w:ascii="Times New Roman" w:eastAsia="Calibri" w:hAnsi="Times New Roman" w:cs="Times New Roman" w:hint="default"/>
              </w:rPr>
              <w:t xml:space="preserve"> vý</w:t>
            </w:r>
            <w:r w:rsidRPr="00F81DFF">
              <w:rPr>
                <w:rFonts w:ascii="Times New Roman" w:eastAsia="Calibri" w:hAnsi="Times New Roman" w:cs="Times New Roman" w:hint="default"/>
              </w:rPr>
              <w:t>davky (700)</w:t>
            </w:r>
          </w:p>
        </w:tc>
        <w:tc>
          <w:tcPr>
            <w:tcW w:w="127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r>
        <w:tblPrEx>
          <w:tblW w:w="9700" w:type="dxa"/>
          <w:jc w:val="center"/>
          <w:tblLayout w:type="fixed"/>
          <w:tblCellMar>
            <w:left w:w="0" w:type="dxa"/>
            <w:right w:w="0" w:type="dxa"/>
          </w:tblCellMar>
          <w:tblLook w:val="00A0"/>
        </w:tblPrEx>
        <w:trPr>
          <w:trHeight w:val="255"/>
          <w:jc w:val="center"/>
        </w:trPr>
        <w:tc>
          <w:tcPr>
            <w:tcW w:w="35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hint="default"/>
              </w:rPr>
              <w:t>Vý</w:t>
            </w:r>
            <w:r w:rsidRPr="00F81DFF">
              <w:rPr>
                <w:rFonts w:ascii="Times New Roman" w:eastAsia="Calibri" w:hAnsi="Times New Roman" w:cs="Times New Roman" w:hint="default"/>
              </w:rPr>
              <w:t>davky z transakcií</w:t>
              <w:br/>
            </w:r>
            <w:r w:rsidRPr="00F81DFF">
              <w:rPr>
                <w:rFonts w:ascii="Times New Roman" w:eastAsia="Calibri" w:hAnsi="Times New Roman" w:cs="Times New Roman" w:hint="default"/>
              </w:rPr>
              <w:t>s finanč</w:t>
            </w:r>
            <w:r w:rsidRPr="00F81DFF">
              <w:rPr>
                <w:rFonts w:ascii="Times New Roman" w:eastAsia="Calibri" w:hAnsi="Times New Roman" w:cs="Times New Roman" w:hint="default"/>
              </w:rPr>
              <w:t>ný</w:t>
            </w:r>
            <w:r w:rsidRPr="00F81DFF">
              <w:rPr>
                <w:rFonts w:ascii="Times New Roman" w:eastAsia="Calibri" w:hAnsi="Times New Roman" w:cs="Times New Roman" w:hint="default"/>
              </w:rPr>
              <w:t>mi aktí</w:t>
            </w:r>
            <w:r w:rsidRPr="00F81DFF">
              <w:rPr>
                <w:rFonts w:ascii="Times New Roman" w:eastAsia="Calibri" w:hAnsi="Times New Roman" w:cs="Times New Roman" w:hint="default"/>
              </w:rPr>
              <w:t>vami</w:t>
              <w:br/>
            </w:r>
            <w:r w:rsidRPr="00F81DFF">
              <w:rPr>
                <w:rFonts w:ascii="Times New Roman" w:eastAsia="Calibri" w:hAnsi="Times New Roman" w:cs="Times New Roman" w:hint="default"/>
              </w:rPr>
              <w:t>a finanč</w:t>
            </w:r>
            <w:r w:rsidRPr="00F81DFF">
              <w:rPr>
                <w:rFonts w:ascii="Times New Roman" w:eastAsia="Calibri" w:hAnsi="Times New Roman" w:cs="Times New Roman" w:hint="default"/>
              </w:rPr>
              <w:t>ný</w:t>
            </w:r>
            <w:r w:rsidRPr="00F81DFF">
              <w:rPr>
                <w:rFonts w:ascii="Times New Roman" w:eastAsia="Calibri" w:hAnsi="Times New Roman" w:cs="Times New Roman" w:hint="default"/>
              </w:rPr>
              <w:t>mi pasí</w:t>
            </w:r>
            <w:r w:rsidRPr="00F81DFF">
              <w:rPr>
                <w:rFonts w:ascii="Times New Roman" w:eastAsia="Calibri" w:hAnsi="Times New Roman" w:cs="Times New Roman" w:hint="default"/>
              </w:rPr>
              <w:t>vami (800)</w:t>
            </w:r>
          </w:p>
        </w:tc>
        <w:tc>
          <w:tcPr>
            <w:tcW w:w="127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27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c>
          <w:tcPr>
            <w:tcW w:w="108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A0C91" w:rsidRPr="00F81DFF" w:rsidP="008A0C91">
            <w:pPr>
              <w:widowControl/>
              <w:bidi w:val="0"/>
              <w:adjustRightInd/>
              <w:jc w:val="center"/>
              <w:rPr>
                <w:rFonts w:ascii="Times New Roman" w:eastAsia="Calibri" w:hAnsi="Times New Roman" w:cs="Times New Roman"/>
              </w:rPr>
            </w:pPr>
          </w:p>
        </w:tc>
      </w:tr>
    </w:tbl>
    <w:p w:rsidR="008A0C91" w:rsidRPr="00F81DFF" w:rsidP="008A0C91">
      <w:pPr>
        <w:widowControl/>
        <w:bidi w:val="0"/>
        <w:adjustRightInd/>
        <w:jc w:val="both"/>
        <w:rPr>
          <w:rFonts w:ascii="Times New Roman" w:eastAsia="Calibri" w:hAnsi="Times New Roman" w:cs="Times New Roman"/>
          <w:sz w:val="20"/>
          <w:szCs w:val="20"/>
        </w:rPr>
      </w:pPr>
    </w:p>
    <w:p w:rsidR="008A0C91" w:rsidRPr="00F81DFF" w:rsidP="008A0C91">
      <w:pPr>
        <w:autoSpaceDE w:val="0"/>
        <w:autoSpaceDN w:val="0"/>
        <w:bidi w:val="0"/>
        <w:adjustRightInd/>
        <w:ind w:left="360"/>
        <w:rPr>
          <w:rFonts w:ascii="Times New Roman" w:hAnsi="Times New Roman" w:cs="Times New Roman"/>
          <w:b/>
          <w:bCs/>
          <w:lang w:eastAsia="cs-CZ"/>
        </w:rPr>
      </w:pPr>
      <w:r w:rsidRPr="00F81DFF">
        <w:rPr>
          <w:rFonts w:ascii="Times New Roman" w:hAnsi="Times New Roman" w:cs="Times New Roman"/>
          <w:b/>
          <w:bCs/>
          <w:lang w:eastAsia="cs-CZ"/>
        </w:rPr>
        <w:t>4. Sociálne vplyvy – vplyvy na hospodárenie obyvateľstva, sociálnu exklúziu, rovnosť príležitostí a rodovú rovnosť a na zamestnanosť</w:t>
      </w:r>
    </w:p>
    <w:p w:rsidR="008A0C91" w:rsidRPr="00F81DFF" w:rsidP="008A0C91">
      <w:pPr>
        <w:autoSpaceDE w:val="0"/>
        <w:autoSpaceDN w:val="0"/>
        <w:bidi w:val="0"/>
        <w:adjustRightInd/>
        <w:ind w:left="360"/>
        <w:jc w:val="right"/>
        <w:rPr>
          <w:rFonts w:ascii="Times New Roman" w:hAnsi="Times New Roman" w:cs="Times New Roman"/>
          <w:b/>
          <w:bCs/>
          <w:lang w:eastAsia="cs-CZ"/>
        </w:rPr>
      </w:pPr>
      <w:r w:rsidRPr="00F81DFF">
        <w:rPr>
          <w:rFonts w:ascii="Times New Roman" w:hAnsi="Times New Roman" w:cs="Times New Roman"/>
          <w:color w:val="000000"/>
          <w:lang w:eastAsia="cs-CZ"/>
        </w:rPr>
        <w:t>Tabuľka č. 8</w:t>
      </w:r>
    </w:p>
    <w:tbl>
      <w:tblPr>
        <w:tblStyle w:val="TableNormal"/>
        <w:tblW w:w="9426" w:type="dxa"/>
        <w:jc w:val="center"/>
        <w:tblCellMar>
          <w:left w:w="70" w:type="dxa"/>
          <w:right w:w="70" w:type="dxa"/>
        </w:tblCellMar>
      </w:tblPr>
      <w:tblGrid>
        <w:gridCol w:w="4774"/>
        <w:gridCol w:w="4652"/>
      </w:tblGrid>
      <w:tr>
        <w:tblPrEx>
          <w:tblW w:w="9426" w:type="dxa"/>
          <w:jc w:val="center"/>
          <w:tblCellMar>
            <w:left w:w="70" w:type="dxa"/>
            <w:right w:w="70" w:type="dxa"/>
          </w:tblCellMar>
        </w:tblPrEx>
        <w:trPr>
          <w:trHeight w:val="759"/>
          <w:jc w:val="center"/>
        </w:trPr>
        <w:tc>
          <w:tcPr>
            <w:tcW w:w="9426"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8A0C91" w:rsidRPr="00F81DFF" w:rsidP="008A0C91">
            <w:pPr>
              <w:autoSpaceDE w:val="0"/>
              <w:autoSpaceDN w:val="0"/>
              <w:bidi w:val="0"/>
              <w:adjustRightInd/>
              <w:jc w:val="both"/>
              <w:rPr>
                <w:rFonts w:ascii="Times New Roman" w:hAnsi="Times New Roman" w:cs="Times New Roman"/>
                <w:lang w:eastAsia="cs-CZ"/>
              </w:rPr>
            </w:pPr>
            <w:r w:rsidRPr="00F81DFF">
              <w:rPr>
                <w:rFonts w:ascii="Times New Roman" w:hAnsi="Times New Roman" w:cs="Times New Roman"/>
                <w:b/>
                <w:bCs/>
                <w:sz w:val="28"/>
                <w:szCs w:val="28"/>
                <w:lang w:eastAsia="cs-CZ"/>
              </w:rPr>
              <w:br w:type="page"/>
            </w:r>
            <w:r w:rsidRPr="00F81DFF">
              <w:rPr>
                <w:rFonts w:ascii="Times New Roman" w:hAnsi="Times New Roman" w:cs="Times New Roman"/>
                <w:lang w:eastAsia="cs-CZ"/>
              </w:rPr>
              <w:t>Sociálne vplyvy predkladaného materiálu – vplyvy na hospodárenie obyvateľstva, sociálnu exklúziu, rovnosť príležitostí a rodovú rovnosť a vplyvy na zamestnanosť</w:t>
            </w:r>
          </w:p>
        </w:tc>
      </w:tr>
      <w:tr>
        <w:tblPrEx>
          <w:tblW w:w="9426" w:type="dxa"/>
          <w:jc w:val="center"/>
          <w:tblCellMar>
            <w:left w:w="70" w:type="dxa"/>
            <w:right w:w="70" w:type="dxa"/>
          </w:tblCellMar>
        </w:tblPrEx>
        <w:trPr>
          <w:trHeight w:val="1132"/>
          <w:jc w:val="center"/>
        </w:trPr>
        <w:tc>
          <w:tcPr>
            <w:tcW w:w="4774"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autoSpaceDE w:val="0"/>
              <w:autoSpaceDN w:val="0"/>
              <w:bidi w:val="0"/>
              <w:adjustRightInd/>
              <w:ind w:left="21"/>
              <w:rPr>
                <w:rFonts w:ascii="Times New Roman" w:hAnsi="Times New Roman" w:cs="Times New Roman"/>
                <w:lang w:eastAsia="cs-CZ"/>
              </w:rPr>
            </w:pPr>
            <w:r w:rsidRPr="00F81DFF">
              <w:rPr>
                <w:rFonts w:ascii="Times New Roman" w:hAnsi="Times New Roman" w:cs="Times New Roman"/>
                <w:b/>
                <w:bCs/>
                <w:lang w:eastAsia="cs-CZ"/>
              </w:rPr>
              <w:t>4.1. Identifikujte vplyv na hospodárenie domácností a špecifikujte ovplyvnené skupiny domácností, ktoré budú pozitívne/negatívne ovplyvnené.</w:t>
            </w:r>
            <w:r w:rsidRPr="00F81DFF">
              <w:rPr>
                <w:rFonts w:ascii="Times New Roman" w:hAnsi="Times New Roman" w:cs="Times New Roman"/>
                <w:lang w:eastAsia="cs-CZ"/>
              </w:rPr>
              <w:t xml:space="preserve">  </w:t>
            </w:r>
          </w:p>
        </w:tc>
        <w:tc>
          <w:tcPr>
            <w:tcW w:w="4652" w:type="dxa"/>
            <w:tcBorders>
              <w:top w:val="single" w:sz="4" w:space="0" w:color="auto"/>
              <w:left w:val="nil"/>
              <w:bottom w:val="single" w:sz="4" w:space="0" w:color="auto"/>
              <w:right w:val="single" w:sz="4" w:space="0" w:color="auto"/>
            </w:tcBorders>
            <w:textDirection w:val="lrTb"/>
            <w:vAlign w:val="top"/>
          </w:tcPr>
          <w:p w:rsidR="008A0C91" w:rsidRPr="00F81DFF" w:rsidP="008A0C91">
            <w:pPr>
              <w:tabs>
                <w:tab w:val="left" w:pos="87"/>
              </w:tabs>
              <w:autoSpaceDE w:val="0"/>
              <w:autoSpaceDN w:val="0"/>
              <w:bidi w:val="0"/>
              <w:adjustRightInd/>
              <w:jc w:val="both"/>
              <w:rPr>
                <w:rFonts w:ascii="Times New Roman" w:hAnsi="Times New Roman" w:cs="Times New Roman"/>
              </w:rPr>
            </w:pPr>
            <w:r w:rsidRPr="00F81DFF">
              <w:rPr>
                <w:rFonts w:ascii="Calibri" w:hAnsi="Calibri" w:cs="Calibri"/>
                <w:lang w:eastAsia="cs-CZ"/>
              </w:rPr>
              <w:t xml:space="preserve">          </w:t>
            </w:r>
            <w:r w:rsidRPr="00F81DFF">
              <w:rPr>
                <w:rFonts w:ascii="Times New Roman" w:hAnsi="Times New Roman" w:cs="Times New Roman"/>
                <w:lang w:eastAsia="cs-CZ"/>
              </w:rPr>
              <w:t>Návrh zákona bude mať pozitívny vplyv na hospodárenie domácností tých občanov Slovenskej republiky, ktorí sa rozhodnú uzavrieť dohodu o dobrovoľnej vojenskej príprave alebo sa rozhodnú uzavrieť dohodu o zaradení do aktívnych záloh.</w:t>
            </w:r>
          </w:p>
          <w:p w:rsidR="008A0C91" w:rsidRPr="00F81DFF" w:rsidP="008A0C91">
            <w:pPr>
              <w:tabs>
                <w:tab w:val="left" w:pos="87"/>
              </w:tabs>
              <w:autoSpaceDE w:val="0"/>
              <w:autoSpaceDN w:val="0"/>
              <w:bidi w:val="0"/>
              <w:adjustRightInd/>
              <w:jc w:val="both"/>
              <w:rPr>
                <w:rFonts w:ascii="Times New Roman" w:hAnsi="Times New Roman" w:cs="Times New Roman"/>
              </w:rPr>
            </w:pPr>
            <w:r w:rsidRPr="00F81DFF">
              <w:rPr>
                <w:rFonts w:ascii="Times New Roman" w:hAnsi="Times New Roman" w:cs="Times New Roman"/>
              </w:rPr>
              <w:t xml:space="preserve">  </w:t>
            </w:r>
          </w:p>
        </w:tc>
      </w:tr>
      <w:tr>
        <w:tblPrEx>
          <w:tblW w:w="9426" w:type="dxa"/>
          <w:jc w:val="center"/>
          <w:tblCellMar>
            <w:left w:w="70" w:type="dxa"/>
            <w:right w:w="70" w:type="dxa"/>
          </w:tblCellMar>
        </w:tblPrEx>
        <w:trPr>
          <w:trHeight w:val="2477"/>
          <w:jc w:val="center"/>
        </w:trPr>
        <w:tc>
          <w:tcPr>
            <w:tcW w:w="4774" w:type="dxa"/>
            <w:tcBorders>
              <w:top w:val="single" w:sz="4" w:space="0" w:color="auto"/>
              <w:left w:val="single" w:sz="4" w:space="0" w:color="auto"/>
              <w:bottom w:val="none" w:sz="0" w:space="0" w:color="auto"/>
              <w:right w:val="single" w:sz="4" w:space="0" w:color="auto"/>
            </w:tcBorders>
            <w:textDirection w:val="lrTb"/>
            <w:vAlign w:val="top"/>
          </w:tcPr>
          <w:p w:rsidR="008A0C91" w:rsidRPr="00F81DFF" w:rsidP="008A0C91">
            <w:pPr>
              <w:autoSpaceDE w:val="0"/>
              <w:autoSpaceDN w:val="0"/>
              <w:bidi w:val="0"/>
              <w:adjustRightInd/>
              <w:rPr>
                <w:rFonts w:ascii="Times New Roman" w:hAnsi="Times New Roman" w:cs="Times New Roman"/>
                <w:lang w:eastAsia="cs-CZ"/>
              </w:rPr>
            </w:pPr>
            <w:r w:rsidRPr="00F81DFF">
              <w:rPr>
                <w:rFonts w:ascii="Times New Roman" w:hAnsi="Times New Roman" w:cs="Times New Roman"/>
                <w:lang w:eastAsia="cs-CZ"/>
              </w:rPr>
              <w:t>Kvantifikujte:</w:t>
            </w:r>
          </w:p>
          <w:p w:rsidR="008A0C91" w:rsidRPr="00F81DFF" w:rsidP="008A0C91">
            <w:pPr>
              <w:autoSpaceDE w:val="0"/>
              <w:autoSpaceDN w:val="0"/>
              <w:bidi w:val="0"/>
              <w:adjustRightInd/>
              <w:rPr>
                <w:rFonts w:ascii="Times New Roman" w:hAnsi="Times New Roman" w:cs="Times New Roman"/>
                <w:lang w:eastAsia="cs-CZ"/>
              </w:rPr>
            </w:pPr>
            <w:r w:rsidRPr="00F81DFF">
              <w:rPr>
                <w:rFonts w:ascii="Times New Roman" w:hAnsi="Times New Roman" w:cs="Times New Roman"/>
                <w:lang w:eastAsia="cs-CZ"/>
              </w:rPr>
              <w:t xml:space="preserve">    - Rast alebo pokles príjmov/výdavkov na priemerného obyvateľa</w:t>
            </w:r>
          </w:p>
          <w:p w:rsidR="008A0C91" w:rsidRPr="00F81DFF" w:rsidP="008A0C91">
            <w:pPr>
              <w:autoSpaceDE w:val="0"/>
              <w:autoSpaceDN w:val="0"/>
              <w:bidi w:val="0"/>
              <w:adjustRightInd/>
              <w:rPr>
                <w:rFonts w:ascii="Times New Roman" w:hAnsi="Times New Roman" w:cs="Times New Roman"/>
                <w:lang w:eastAsia="cs-CZ"/>
              </w:rPr>
            </w:pPr>
            <w:r w:rsidRPr="00F81DFF">
              <w:rPr>
                <w:rFonts w:ascii="Times New Roman" w:hAnsi="Times New Roman" w:cs="Times New Roman"/>
                <w:lang w:eastAsia="cs-CZ"/>
              </w:rPr>
              <w:t xml:space="preserve">    - Rast alebo pokles príjmov/výdavkov za jednotlivé ovplyvnené  skupiny domácností</w:t>
            </w:r>
          </w:p>
          <w:p w:rsidR="008A0C91" w:rsidRPr="00F81DFF" w:rsidP="008A0C91">
            <w:pPr>
              <w:autoSpaceDE w:val="0"/>
              <w:autoSpaceDN w:val="0"/>
              <w:bidi w:val="0"/>
              <w:adjustRightInd/>
              <w:rPr>
                <w:rFonts w:ascii="Times New Roman" w:hAnsi="Times New Roman" w:cs="Times New Roman"/>
                <w:lang w:eastAsia="cs-CZ"/>
              </w:rPr>
            </w:pPr>
            <w:r w:rsidRPr="00F81DFF">
              <w:rPr>
                <w:rFonts w:ascii="Times New Roman" w:hAnsi="Times New Roman" w:cs="Times New Roman"/>
                <w:lang w:eastAsia="cs-CZ"/>
              </w:rPr>
              <w:t xml:space="preserve">    - Celkový počet obyvateľstva/domácností ovplyvnených predkladaným materiálom</w:t>
            </w:r>
          </w:p>
        </w:tc>
        <w:tc>
          <w:tcPr>
            <w:tcW w:w="4652" w:type="dxa"/>
            <w:tcBorders>
              <w:top w:val="single" w:sz="4" w:space="0" w:color="auto"/>
              <w:left w:val="nil"/>
              <w:bottom w:val="single" w:sz="4" w:space="0" w:color="auto"/>
              <w:right w:val="single" w:sz="4" w:space="0" w:color="auto"/>
            </w:tcBorders>
            <w:textDirection w:val="lrTb"/>
            <w:vAlign w:val="top"/>
          </w:tcPr>
          <w:p w:rsidR="008A0C91" w:rsidRPr="00F81DFF" w:rsidP="008A0C91">
            <w:pPr>
              <w:widowControl/>
              <w:autoSpaceDE w:val="0"/>
              <w:autoSpaceDN w:val="0"/>
              <w:bidi w:val="0"/>
              <w:jc w:val="both"/>
              <w:rPr>
                <w:rFonts w:ascii="Times New Roman" w:eastAsia="Calibri" w:hAnsi="Times New Roman" w:cs="Times New Roman" w:hint="default"/>
              </w:rPr>
            </w:pPr>
            <w:r w:rsidRPr="00F81DFF">
              <w:rPr>
                <w:rFonts w:ascii="Times New Roman" w:eastAsia="Calibri" w:hAnsi="Times New Roman" w:cs="Times New Roman" w:hint="default"/>
              </w:rPr>
              <w:t>Za celé</w:t>
            </w:r>
            <w:r w:rsidRPr="00F81DFF">
              <w:rPr>
                <w:rFonts w:ascii="Times New Roman" w:eastAsia="Calibri" w:hAnsi="Times New Roman" w:cs="Times New Roman" w:hint="default"/>
              </w:rPr>
              <w:t xml:space="preserve"> obdobie vý</w:t>
            </w:r>
            <w:r w:rsidRPr="00F81DFF">
              <w:rPr>
                <w:rFonts w:ascii="Times New Roman" w:eastAsia="Calibri" w:hAnsi="Times New Roman" w:cs="Times New Roman" w:hint="default"/>
              </w:rPr>
              <w:t>konu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dô</w:t>
            </w:r>
            <w:r w:rsidRPr="00F81DFF">
              <w:rPr>
                <w:rFonts w:ascii="Times New Roman" w:eastAsia="Calibri" w:hAnsi="Times New Roman" w:cs="Times New Roman" w:hint="default"/>
              </w:rPr>
              <w:t>jde k </w:t>
            </w:r>
            <w:r w:rsidRPr="00F81DFF">
              <w:rPr>
                <w:rFonts w:ascii="Times New Roman" w:eastAsia="Calibri" w:hAnsi="Times New Roman" w:cs="Times New Roman" w:hint="default"/>
              </w:rPr>
              <w:t>ná</w:t>
            </w:r>
            <w:r w:rsidRPr="00F81DFF">
              <w:rPr>
                <w:rFonts w:ascii="Times New Roman" w:eastAsia="Calibri" w:hAnsi="Times New Roman" w:cs="Times New Roman" w:hint="default"/>
              </w:rPr>
              <w:t>rastu prí</w:t>
            </w:r>
            <w:r w:rsidRPr="00F81DFF">
              <w:rPr>
                <w:rFonts w:ascii="Times New Roman" w:eastAsia="Calibri" w:hAnsi="Times New Roman" w:cs="Times New Roman" w:hint="default"/>
              </w:rPr>
              <w:t>jmu obč</w:t>
            </w:r>
            <w:r w:rsidRPr="00F81DFF">
              <w:rPr>
                <w:rFonts w:ascii="Times New Roman" w:eastAsia="Calibri" w:hAnsi="Times New Roman" w:cs="Times New Roman" w:hint="default"/>
              </w:rPr>
              <w:t>ana Slovenskej republiky o </w:t>
            </w:r>
            <w:r w:rsidRPr="00F81DFF">
              <w:rPr>
                <w:rFonts w:ascii="Times New Roman" w:eastAsia="Calibri" w:hAnsi="Times New Roman" w:cs="Times New Roman" w:hint="default"/>
              </w:rPr>
              <w:t>378 €</w:t>
            </w:r>
            <w:r w:rsidRPr="00F81DFF">
              <w:rPr>
                <w:rFonts w:ascii="Times New Roman" w:eastAsia="Calibri" w:hAnsi="Times New Roman" w:cs="Times New Roman" w:hint="default"/>
              </w:rPr>
              <w:t xml:space="preserve"> (420 €</w:t>
            </w:r>
            <w:r w:rsidRPr="00F81DFF">
              <w:rPr>
                <w:rFonts w:ascii="Times New Roman" w:eastAsia="Calibri" w:hAnsi="Times New Roman" w:cs="Times New Roman" w:hint="default"/>
              </w:rPr>
              <w:t xml:space="preserve"> od roku</w:t>
            </w:r>
            <w:r w:rsidRPr="00F81DFF">
              <w:rPr>
                <w:rFonts w:ascii="Times New Roman" w:eastAsia="Calibri" w:hAnsi="Times New Roman" w:cs="Times New Roman" w:hint="default"/>
              </w:rPr>
              <w:t xml:space="preserve"> 2017) a vojaka zaradené</w:t>
            </w:r>
            <w:r w:rsidRPr="00F81DFF">
              <w:rPr>
                <w:rFonts w:ascii="Times New Roman" w:eastAsia="Calibri" w:hAnsi="Times New Roman" w:cs="Times New Roman" w:hint="default"/>
              </w:rPr>
              <w:t>ho do aktí</w:t>
            </w:r>
            <w:r w:rsidRPr="00F81DFF">
              <w:rPr>
                <w:rFonts w:ascii="Times New Roman" w:eastAsia="Calibri" w:hAnsi="Times New Roman" w:cs="Times New Roman" w:hint="default"/>
              </w:rPr>
              <w:t>vnej zá</w:t>
            </w:r>
            <w:r w:rsidRPr="00F81DFF">
              <w:rPr>
                <w:rFonts w:ascii="Times New Roman" w:eastAsia="Calibri" w:hAnsi="Times New Roman" w:cs="Times New Roman" w:hint="default"/>
              </w:rPr>
              <w:t>lohy o </w:t>
            </w:r>
            <w:r w:rsidRPr="00F81DFF">
              <w:rPr>
                <w:rFonts w:ascii="Times New Roman" w:eastAsia="Calibri" w:hAnsi="Times New Roman" w:cs="Times New Roman" w:hint="default"/>
              </w:rPr>
              <w:t>cca 1300 €</w:t>
            </w:r>
            <w:r w:rsidRPr="00F81DFF">
              <w:rPr>
                <w:rFonts w:ascii="Times New Roman" w:eastAsia="Calibri" w:hAnsi="Times New Roman" w:cs="Times New Roman" w:hint="default"/>
              </w:rPr>
              <w:t xml:space="preserve"> za rok.</w:t>
            </w:r>
          </w:p>
          <w:p w:rsidR="008A0C91" w:rsidRPr="00F81DFF" w:rsidP="008A0C91">
            <w:pPr>
              <w:widowControl/>
              <w:autoSpaceDE w:val="0"/>
              <w:autoSpaceDN w:val="0"/>
              <w:bidi w:val="0"/>
              <w:jc w:val="both"/>
              <w:rPr>
                <w:rFonts w:ascii="Times New Roman" w:eastAsia="Calibri" w:hAnsi="Times New Roman" w:cs="Times New Roman" w:hint="default"/>
              </w:rPr>
            </w:pPr>
            <w:r w:rsidRPr="00F81DFF">
              <w:rPr>
                <w:rFonts w:ascii="Times New Roman" w:eastAsia="Calibri" w:hAnsi="Times New Roman" w:cs="Times New Roman" w:hint="default"/>
              </w:rPr>
              <w:t>Vý</w:t>
            </w:r>
            <w:r w:rsidRPr="00F81DFF">
              <w:rPr>
                <w:rFonts w:ascii="Times New Roman" w:eastAsia="Calibri" w:hAnsi="Times New Roman" w:cs="Times New Roman" w:hint="default"/>
              </w:rPr>
              <w:t>davky domá</w:t>
            </w:r>
            <w:r w:rsidRPr="00F81DFF">
              <w:rPr>
                <w:rFonts w:ascii="Times New Roman" w:eastAsia="Calibri" w:hAnsi="Times New Roman" w:cs="Times New Roman" w:hint="default"/>
              </w:rPr>
              <w:t>cností</w:t>
            </w:r>
            <w:r w:rsidRPr="00F81DFF">
              <w:rPr>
                <w:rFonts w:ascii="Times New Roman" w:eastAsia="Calibri" w:hAnsi="Times New Roman" w:cs="Times New Roman" w:hint="default"/>
              </w:rPr>
              <w:t xml:space="preserve"> poklesnú</w:t>
            </w:r>
            <w:r w:rsidRPr="00F81DFF">
              <w:rPr>
                <w:rFonts w:ascii="Times New Roman" w:eastAsia="Calibri" w:hAnsi="Times New Roman" w:cs="Times New Roman" w:hint="default"/>
              </w:rPr>
              <w:t xml:space="preserve"> za obdobie vý</w:t>
            </w:r>
            <w:r w:rsidRPr="00F81DFF">
              <w:rPr>
                <w:rFonts w:ascii="Times New Roman" w:eastAsia="Calibri" w:hAnsi="Times New Roman" w:cs="Times New Roman" w:hint="default"/>
              </w:rPr>
              <w:t>konu dobrovoľ</w:t>
            </w:r>
            <w:r w:rsidRPr="00F81DFF">
              <w:rPr>
                <w:rFonts w:ascii="Times New Roman" w:eastAsia="Calibri" w:hAnsi="Times New Roman" w:cs="Times New Roman" w:hint="default"/>
              </w:rPr>
              <w:t>nej vojenskej prí</w:t>
            </w:r>
            <w:r w:rsidRPr="00F81DFF">
              <w:rPr>
                <w:rFonts w:ascii="Times New Roman" w:eastAsia="Calibri" w:hAnsi="Times New Roman" w:cs="Times New Roman" w:hint="default"/>
              </w:rPr>
              <w:t>pravy a </w:t>
            </w:r>
            <w:r w:rsidRPr="00F81DFF">
              <w:rPr>
                <w:rFonts w:ascii="Times New Roman" w:eastAsia="Calibri" w:hAnsi="Times New Roman" w:cs="Times New Roman" w:hint="default"/>
              </w:rPr>
              <w:t>za obdobie pravidelné</w:t>
            </w:r>
            <w:r w:rsidRPr="00F81DFF">
              <w:rPr>
                <w:rFonts w:ascii="Times New Roman" w:eastAsia="Calibri" w:hAnsi="Times New Roman" w:cs="Times New Roman" w:hint="default"/>
              </w:rPr>
              <w:t>ho cvič</w:t>
            </w:r>
            <w:r w:rsidRPr="00F81DFF">
              <w:rPr>
                <w:rFonts w:ascii="Times New Roman" w:eastAsia="Calibri" w:hAnsi="Times New Roman" w:cs="Times New Roman" w:hint="default"/>
              </w:rPr>
              <w:t>enia vojaka zaradené</w:t>
            </w:r>
            <w:r w:rsidRPr="00F81DFF">
              <w:rPr>
                <w:rFonts w:ascii="Times New Roman" w:eastAsia="Calibri" w:hAnsi="Times New Roman" w:cs="Times New Roman" w:hint="default"/>
              </w:rPr>
              <w:t>ho do aktí</w:t>
            </w:r>
            <w:r w:rsidRPr="00F81DFF">
              <w:rPr>
                <w:rFonts w:ascii="Times New Roman" w:eastAsia="Calibri" w:hAnsi="Times New Roman" w:cs="Times New Roman" w:hint="default"/>
              </w:rPr>
              <w:t>vnych zá</w:t>
            </w:r>
            <w:r w:rsidRPr="00F81DFF">
              <w:rPr>
                <w:rFonts w:ascii="Times New Roman" w:eastAsia="Calibri" w:hAnsi="Times New Roman" w:cs="Times New Roman" w:hint="default"/>
              </w:rPr>
              <w:t>loh o </w:t>
            </w:r>
            <w:r w:rsidRPr="00F81DFF">
              <w:rPr>
                <w:rFonts w:ascii="Times New Roman" w:eastAsia="Calibri" w:hAnsi="Times New Roman" w:cs="Times New Roman" w:hint="default"/>
              </w:rPr>
              <w:t>cca 7,80 €</w:t>
            </w:r>
            <w:r w:rsidRPr="00F81DFF">
              <w:rPr>
                <w:rFonts w:ascii="Times New Roman" w:eastAsia="Calibri" w:hAnsi="Times New Roman" w:cs="Times New Roman" w:hint="default"/>
              </w:rPr>
              <w:t xml:space="preserve"> na deň</w:t>
            </w:r>
            <w:r w:rsidRPr="00F81DFF">
              <w:rPr>
                <w:rFonts w:ascii="Times New Roman" w:eastAsia="Calibri" w:hAnsi="Times New Roman" w:cs="Times New Roman" w:hint="default"/>
              </w:rPr>
              <w:t xml:space="preserve"> z </w:t>
            </w:r>
            <w:r w:rsidRPr="00F81DFF">
              <w:rPr>
                <w:rFonts w:ascii="Times New Roman" w:eastAsia="Calibri" w:hAnsi="Times New Roman" w:cs="Times New Roman" w:hint="default"/>
              </w:rPr>
              <w:t>dô</w:t>
            </w:r>
            <w:r w:rsidRPr="00F81DFF">
              <w:rPr>
                <w:rFonts w:ascii="Times New Roman" w:eastAsia="Calibri" w:hAnsi="Times New Roman" w:cs="Times New Roman" w:hint="default"/>
              </w:rPr>
              <w:t>vodu zabezpeč</w:t>
            </w:r>
            <w:r w:rsidRPr="00F81DFF">
              <w:rPr>
                <w:rFonts w:ascii="Times New Roman" w:eastAsia="Calibri" w:hAnsi="Times New Roman" w:cs="Times New Roman" w:hint="default"/>
              </w:rPr>
              <w:t>eni</w:t>
            </w:r>
            <w:r w:rsidRPr="00F81DFF">
              <w:rPr>
                <w:rFonts w:ascii="Times New Roman" w:eastAsia="Calibri" w:hAnsi="Times New Roman" w:cs="Times New Roman" w:hint="default"/>
              </w:rPr>
              <w:t>a celodenné</w:t>
            </w:r>
            <w:r w:rsidRPr="00F81DFF">
              <w:rPr>
                <w:rFonts w:ascii="Times New Roman" w:eastAsia="Calibri" w:hAnsi="Times New Roman" w:cs="Times New Roman" w:hint="default"/>
              </w:rPr>
              <w:t>ho stravovania.</w:t>
            </w:r>
          </w:p>
          <w:p w:rsidR="008A0C91" w:rsidRPr="00F81DFF" w:rsidP="008A0C91">
            <w:pPr>
              <w:widowControl/>
              <w:autoSpaceDE w:val="0"/>
              <w:autoSpaceDN w:val="0"/>
              <w:bidi w:val="0"/>
              <w:jc w:val="both"/>
              <w:rPr>
                <w:rFonts w:ascii="Times New Roman" w:eastAsia="Calibri" w:hAnsi="Times New Roman" w:cs="Times New Roman" w:hint="default"/>
              </w:rPr>
            </w:pPr>
            <w:r w:rsidRPr="00F81DFF">
              <w:rPr>
                <w:rFonts w:ascii="Times New Roman" w:eastAsia="Calibri" w:hAnsi="Times New Roman" w:cs="Times New Roman" w:hint="default"/>
              </w:rPr>
              <w:t>Predlož</w:t>
            </w:r>
            <w:r w:rsidRPr="00F81DFF">
              <w:rPr>
                <w:rFonts w:ascii="Times New Roman" w:eastAsia="Calibri" w:hAnsi="Times New Roman" w:cs="Times New Roman" w:hint="default"/>
              </w:rPr>
              <w:t>ený</w:t>
            </w:r>
            <w:r w:rsidRPr="00F81DFF">
              <w:rPr>
                <w:rFonts w:ascii="Times New Roman" w:eastAsia="Calibri" w:hAnsi="Times New Roman" w:cs="Times New Roman" w:hint="default"/>
              </w:rPr>
              <w:t xml:space="preserve"> materiá</w:t>
            </w:r>
            <w:r w:rsidRPr="00F81DFF">
              <w:rPr>
                <w:rFonts w:ascii="Times New Roman" w:eastAsia="Calibri" w:hAnsi="Times New Roman" w:cs="Times New Roman" w:hint="default"/>
              </w:rPr>
              <w:t>l bude mať</w:t>
            </w:r>
            <w:r w:rsidRPr="00F81DFF">
              <w:rPr>
                <w:rFonts w:ascii="Times New Roman" w:eastAsia="Calibri" w:hAnsi="Times New Roman" w:cs="Times New Roman" w:hint="default"/>
              </w:rPr>
              <w:t xml:space="preserve"> vplyv na 407 domá</w:t>
            </w:r>
            <w:r w:rsidRPr="00F81DFF">
              <w:rPr>
                <w:rFonts w:ascii="Times New Roman" w:eastAsia="Calibri" w:hAnsi="Times New Roman" w:cs="Times New Roman" w:hint="default"/>
              </w:rPr>
              <w:t>cností</w:t>
            </w:r>
            <w:r w:rsidRPr="00F81DFF">
              <w:rPr>
                <w:rFonts w:ascii="Times New Roman" w:eastAsia="Calibri" w:hAnsi="Times New Roman" w:cs="Times New Roman" w:hint="default"/>
              </w:rPr>
              <w:t xml:space="preserve"> roč</w:t>
            </w:r>
            <w:r w:rsidRPr="00F81DFF">
              <w:rPr>
                <w:rFonts w:ascii="Times New Roman" w:eastAsia="Calibri" w:hAnsi="Times New Roman" w:cs="Times New Roman" w:hint="default"/>
              </w:rPr>
              <w:t>ne.</w:t>
            </w:r>
          </w:p>
        </w:tc>
      </w:tr>
      <w:tr>
        <w:tblPrEx>
          <w:tblW w:w="9426" w:type="dxa"/>
          <w:jc w:val="center"/>
          <w:tblCellMar>
            <w:left w:w="70" w:type="dxa"/>
            <w:right w:w="70" w:type="dxa"/>
          </w:tblCellMar>
        </w:tblPrEx>
        <w:trPr>
          <w:trHeight w:val="1849"/>
          <w:jc w:val="center"/>
        </w:trPr>
        <w:tc>
          <w:tcPr>
            <w:tcW w:w="4774"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autoSpaceDE w:val="0"/>
              <w:autoSpaceDN w:val="0"/>
              <w:bidi w:val="0"/>
              <w:adjustRightInd/>
              <w:rPr>
                <w:rFonts w:ascii="Times New Roman" w:hAnsi="Times New Roman" w:cs="Times New Roman"/>
                <w:lang w:eastAsia="cs-CZ"/>
              </w:rPr>
            </w:pPr>
            <w:r w:rsidRPr="00F81DFF">
              <w:rPr>
                <w:rFonts w:ascii="Times New Roman" w:hAnsi="Times New Roman" w:cs="Times New Roman"/>
                <w:b/>
                <w:bCs/>
                <w:lang w:eastAsia="cs-CZ"/>
              </w:rPr>
              <w:t>4.2. Zhodnoťte kvalitatívne (prípadne kvantitatívne) vplyvy na prístup k zdrojom, právam, tovarom a službám u jednotlivých ovplyvnených skupín obyvateľstva.</w:t>
            </w:r>
          </w:p>
        </w:tc>
        <w:tc>
          <w:tcPr>
            <w:tcW w:w="4652" w:type="dxa"/>
            <w:tcBorders>
              <w:top w:val="single" w:sz="4" w:space="0" w:color="auto"/>
              <w:left w:val="nil"/>
              <w:bottom w:val="single" w:sz="4" w:space="0" w:color="auto"/>
              <w:right w:val="single" w:sz="4" w:space="0" w:color="auto"/>
            </w:tcBorders>
            <w:textDirection w:val="lrTb"/>
            <w:vAlign w:val="top"/>
          </w:tcPr>
          <w:p w:rsidR="008A0C91" w:rsidRPr="00F81DFF" w:rsidP="008A0C91">
            <w:pPr>
              <w:autoSpaceDE w:val="0"/>
              <w:autoSpaceDN w:val="0"/>
              <w:bidi w:val="0"/>
              <w:adjustRightInd/>
              <w:jc w:val="both"/>
              <w:rPr>
                <w:rFonts w:ascii="Times New Roman" w:hAnsi="Times New Roman" w:cs="Times New Roman"/>
                <w:lang w:eastAsia="cs-CZ"/>
              </w:rPr>
            </w:pPr>
            <w:r w:rsidRPr="00F81DFF">
              <w:rPr>
                <w:rFonts w:ascii="Times New Roman" w:hAnsi="Times New Roman" w:cs="Times New Roman"/>
                <w:lang w:eastAsia="cs-CZ"/>
              </w:rPr>
              <w:t>Počas obdobia výkonu dobrovoľnej vojenskej prípravy budú dotknutí občania Slovenskej republiky poistencami štátu na dôchodkové a zdravotné poistenie.</w:t>
            </w:r>
          </w:p>
        </w:tc>
      </w:tr>
      <w:tr>
        <w:tblPrEx>
          <w:tblW w:w="9426" w:type="dxa"/>
          <w:jc w:val="center"/>
          <w:tblCellMar>
            <w:left w:w="70" w:type="dxa"/>
            <w:right w:w="70" w:type="dxa"/>
          </w:tblCellMar>
        </w:tblPrEx>
        <w:trPr>
          <w:trHeight w:val="759"/>
          <w:jc w:val="center"/>
        </w:trPr>
        <w:tc>
          <w:tcPr>
            <w:tcW w:w="4774"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autoSpaceDE w:val="0"/>
              <w:autoSpaceDN w:val="0"/>
              <w:bidi w:val="0"/>
              <w:adjustRightInd/>
              <w:rPr>
                <w:rFonts w:ascii="Times New Roman" w:hAnsi="Times New Roman" w:cs="Times New Roman"/>
                <w:b/>
                <w:bCs/>
                <w:lang w:eastAsia="cs-CZ"/>
              </w:rPr>
            </w:pPr>
            <w:r w:rsidRPr="00F81DFF">
              <w:rPr>
                <w:rFonts w:ascii="Times New Roman" w:hAnsi="Times New Roman" w:cs="Times New Roman"/>
                <w:b/>
                <w:bCs/>
                <w:lang w:eastAsia="cs-CZ"/>
              </w:rPr>
              <w:t>4.3. Zhodnoťte vplyv na rovnosť príležitostí:</w:t>
            </w:r>
          </w:p>
          <w:p w:rsidR="008A0C91" w:rsidRPr="00F81DFF" w:rsidP="008A0C91">
            <w:pPr>
              <w:autoSpaceDE w:val="0"/>
              <w:autoSpaceDN w:val="0"/>
              <w:bidi w:val="0"/>
              <w:adjustRightInd/>
              <w:rPr>
                <w:rFonts w:ascii="Times New Roman" w:hAnsi="Times New Roman" w:cs="Times New Roman"/>
                <w:lang w:eastAsia="cs-CZ"/>
              </w:rPr>
            </w:pPr>
          </w:p>
          <w:p w:rsidR="008A0C91" w:rsidRPr="00F81DFF" w:rsidP="008A0C91">
            <w:pPr>
              <w:autoSpaceDE w:val="0"/>
              <w:autoSpaceDN w:val="0"/>
              <w:bidi w:val="0"/>
              <w:adjustRightInd/>
              <w:rPr>
                <w:rFonts w:ascii="Times New Roman" w:hAnsi="Times New Roman" w:cs="Times New Roman"/>
                <w:lang w:eastAsia="cs-CZ"/>
              </w:rPr>
            </w:pPr>
            <w:r w:rsidRPr="00F81DFF">
              <w:rPr>
                <w:rFonts w:ascii="Times New Roman" w:hAnsi="Times New Roman" w:cs="Times New Roman"/>
                <w:lang w:eastAsia="cs-CZ"/>
              </w:rPr>
              <w:t>Zhodnoťte vplyv na rodovú rovnosť.</w:t>
            </w:r>
          </w:p>
          <w:p w:rsidR="008A0C91" w:rsidRPr="00F81DFF" w:rsidP="008A0C91">
            <w:pPr>
              <w:autoSpaceDE w:val="0"/>
              <w:autoSpaceDN w:val="0"/>
              <w:bidi w:val="0"/>
              <w:adjustRightInd/>
              <w:rPr>
                <w:rFonts w:ascii="Times New Roman" w:hAnsi="Times New Roman" w:cs="Times New Roman"/>
                <w:lang w:eastAsia="cs-CZ"/>
              </w:rPr>
            </w:pPr>
          </w:p>
        </w:tc>
        <w:tc>
          <w:tcPr>
            <w:tcW w:w="4652" w:type="dxa"/>
            <w:tcBorders>
              <w:top w:val="single" w:sz="4" w:space="0" w:color="auto"/>
              <w:left w:val="nil"/>
              <w:bottom w:val="single" w:sz="4" w:space="0" w:color="auto"/>
              <w:right w:val="single" w:sz="4" w:space="0" w:color="auto"/>
            </w:tcBorders>
            <w:textDirection w:val="lrTb"/>
            <w:vAlign w:val="top"/>
          </w:tcPr>
          <w:p w:rsidR="008A0C91" w:rsidRPr="00F81DFF" w:rsidP="008A0C91">
            <w:pPr>
              <w:autoSpaceDE w:val="0"/>
              <w:autoSpaceDN w:val="0"/>
              <w:bidi w:val="0"/>
              <w:adjustRightInd/>
              <w:jc w:val="both"/>
              <w:rPr>
                <w:rFonts w:ascii="Times New Roman" w:hAnsi="Times New Roman" w:cs="Times New Roman"/>
                <w:lang w:eastAsia="cs-CZ"/>
              </w:rPr>
            </w:pPr>
            <w:r w:rsidRPr="00F81DFF">
              <w:rPr>
                <w:rFonts w:ascii="Times New Roman" w:hAnsi="Times New Roman" w:cs="Times New Roman"/>
                <w:lang w:eastAsia="cs-CZ"/>
              </w:rPr>
              <w:t>Bez vplyvu</w:t>
            </w:r>
          </w:p>
        </w:tc>
      </w:tr>
      <w:tr>
        <w:tblPrEx>
          <w:tblW w:w="9426" w:type="dxa"/>
          <w:jc w:val="center"/>
          <w:tblCellMar>
            <w:left w:w="70" w:type="dxa"/>
            <w:right w:w="70" w:type="dxa"/>
          </w:tblCellMar>
        </w:tblPrEx>
        <w:trPr>
          <w:trHeight w:val="2046"/>
          <w:jc w:val="center"/>
        </w:trPr>
        <w:tc>
          <w:tcPr>
            <w:tcW w:w="4774"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autoSpaceDE w:val="0"/>
              <w:autoSpaceDN w:val="0"/>
              <w:bidi w:val="0"/>
              <w:adjustRightInd/>
              <w:rPr>
                <w:rFonts w:ascii="Times New Roman" w:hAnsi="Times New Roman" w:cs="Times New Roman"/>
                <w:b/>
                <w:bCs/>
                <w:lang w:eastAsia="cs-CZ"/>
              </w:rPr>
            </w:pPr>
            <w:r w:rsidRPr="00F81DFF">
              <w:rPr>
                <w:rFonts w:ascii="Times New Roman" w:hAnsi="Times New Roman" w:cs="Times New Roman"/>
                <w:b/>
                <w:bCs/>
                <w:lang w:eastAsia="cs-CZ"/>
              </w:rPr>
              <w:t>4.4. Zhodnoťte vplyvy na zamestnanosť.</w:t>
            </w:r>
          </w:p>
          <w:p w:rsidR="008A0C91" w:rsidRPr="00F81DFF" w:rsidP="008A0C91">
            <w:pPr>
              <w:autoSpaceDE w:val="0"/>
              <w:autoSpaceDN w:val="0"/>
              <w:bidi w:val="0"/>
              <w:adjustRightInd/>
              <w:rPr>
                <w:rFonts w:ascii="Times New Roman" w:hAnsi="Times New Roman" w:cs="Times New Roman"/>
                <w:lang w:eastAsia="cs-CZ"/>
              </w:rPr>
            </w:pPr>
          </w:p>
          <w:p w:rsidR="008A0C91" w:rsidRPr="00F81DFF" w:rsidP="008A0C91">
            <w:pPr>
              <w:autoSpaceDE w:val="0"/>
              <w:autoSpaceDN w:val="0"/>
              <w:bidi w:val="0"/>
              <w:adjustRightInd/>
              <w:rPr>
                <w:rFonts w:ascii="Times New Roman" w:hAnsi="Times New Roman" w:cs="Times New Roman"/>
                <w:lang w:eastAsia="cs-CZ"/>
              </w:rPr>
            </w:pPr>
            <w:r w:rsidRPr="00F81DFF">
              <w:rPr>
                <w:rFonts w:ascii="Times New Roman" w:hAnsi="Times New Roman" w:cs="Times New Roman"/>
                <w:lang w:eastAsia="cs-CZ"/>
              </w:rPr>
              <w:t>Aké sú  vplyvy na zamestnanosť ?</w:t>
            </w:r>
          </w:p>
          <w:p w:rsidR="008A0C91" w:rsidRPr="00F81DFF" w:rsidP="008A0C91">
            <w:pPr>
              <w:autoSpaceDE w:val="0"/>
              <w:autoSpaceDN w:val="0"/>
              <w:bidi w:val="0"/>
              <w:adjustRightInd/>
              <w:rPr>
                <w:rFonts w:ascii="Times New Roman" w:hAnsi="Times New Roman" w:cs="Times New Roman"/>
                <w:lang w:eastAsia="cs-CZ"/>
              </w:rPr>
            </w:pPr>
            <w:r w:rsidRPr="00F81DFF">
              <w:rPr>
                <w:rFonts w:ascii="Times New Roman" w:hAnsi="Times New Roman" w:cs="Times New Roman"/>
                <w:lang w:eastAsia="cs-CZ"/>
              </w:rPr>
              <w:t>Ktoré skupiny zamestnancov budú ohrozené schválením predkladaného materiálu ?</w:t>
            </w:r>
          </w:p>
          <w:p w:rsidR="008A0C91" w:rsidRPr="00F81DFF" w:rsidP="008A0C91">
            <w:pPr>
              <w:autoSpaceDE w:val="0"/>
              <w:autoSpaceDN w:val="0"/>
              <w:bidi w:val="0"/>
              <w:adjustRightInd/>
              <w:rPr>
                <w:rFonts w:ascii="Times New Roman" w:hAnsi="Times New Roman" w:cs="Times New Roman"/>
                <w:lang w:eastAsia="cs-CZ"/>
              </w:rPr>
            </w:pPr>
            <w:r w:rsidRPr="00F81DFF">
              <w:rPr>
                <w:rFonts w:ascii="Times New Roman" w:hAnsi="Times New Roman" w:cs="Times New Roman"/>
                <w:lang w:eastAsia="cs-CZ"/>
              </w:rPr>
              <w:t>Hrozí v prípade schválenia predkladaného materiálu hromadné prepúšťanie ?</w:t>
            </w:r>
          </w:p>
        </w:tc>
        <w:tc>
          <w:tcPr>
            <w:tcW w:w="4652"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autoSpaceDE w:val="0"/>
              <w:autoSpaceDN w:val="0"/>
              <w:bidi w:val="0"/>
              <w:adjustRightInd/>
              <w:jc w:val="both"/>
              <w:rPr>
                <w:rFonts w:ascii="Times New Roman" w:hAnsi="Times New Roman" w:cs="Times New Roman"/>
                <w:lang w:eastAsia="cs-CZ"/>
              </w:rPr>
            </w:pPr>
            <w:r w:rsidRPr="00F81DFF">
              <w:rPr>
                <w:rFonts w:ascii="Times New Roman" w:hAnsi="Times New Roman" w:cs="Times New Roman"/>
                <w:lang w:eastAsia="cs-CZ"/>
              </w:rPr>
              <w:t>Bez vplyvu</w:t>
            </w:r>
          </w:p>
        </w:tc>
      </w:tr>
    </w:tbl>
    <w:p w:rsidR="008A0C91" w:rsidRPr="00F81DFF" w:rsidP="008A0C91">
      <w:pPr>
        <w:widowControl/>
        <w:bidi w:val="0"/>
        <w:adjustRightInd/>
        <w:ind w:firstLine="851"/>
        <w:rPr>
          <w:rFonts w:ascii="Times New Roman" w:eastAsia="Calibri" w:hAnsi="Times New Roman" w:cs="Times New Roman"/>
        </w:rPr>
      </w:pPr>
    </w:p>
    <w:p w:rsidR="008A0C91" w:rsidRPr="00F81DFF" w:rsidP="008A0C91">
      <w:pPr>
        <w:widowControl/>
        <w:bidi w:val="0"/>
        <w:adjustRightInd/>
        <w:spacing w:after="120"/>
        <w:jc w:val="center"/>
        <w:rPr>
          <w:rFonts w:ascii="Times New Roman" w:hAnsi="Times New Roman"/>
          <w:b/>
          <w:bCs/>
          <w:lang w:bidi="si-LK"/>
        </w:rPr>
      </w:pPr>
      <w:r w:rsidRPr="00F81DFF">
        <w:rPr>
          <w:rFonts w:ascii="Times New Roman" w:hAnsi="Times New Roman"/>
          <w:b/>
          <w:bCs/>
          <w:lang w:bidi="si-LK"/>
        </w:rPr>
        <w:t>Vplyvy na informatizáciu spoločnosti</w:t>
      </w:r>
    </w:p>
    <w:p w:rsidR="008A0C91" w:rsidRPr="00F81DFF" w:rsidP="008A0C91">
      <w:pPr>
        <w:widowControl/>
        <w:tabs>
          <w:tab w:val="num" w:pos="1080"/>
        </w:tabs>
        <w:bidi w:val="0"/>
        <w:adjustRightInd/>
        <w:spacing w:after="120"/>
        <w:jc w:val="both"/>
        <w:rPr>
          <w:rFonts w:ascii="Times New Roman" w:hAnsi="Times New Roman"/>
          <w:b/>
          <w:bCs/>
          <w:lang w:bidi="si-LK"/>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4136"/>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A0C91" w:rsidRPr="00F81DFF" w:rsidP="008A0C91">
            <w:pPr>
              <w:widowControl/>
              <w:bidi w:val="0"/>
              <w:adjustRightInd/>
              <w:spacing w:line="20" w:lineRule="atLeast"/>
              <w:jc w:val="both"/>
              <w:rPr>
                <w:rFonts w:ascii="Times New Roman" w:eastAsia="Calibri" w:hAnsi="Times New Roman" w:cs="Times New Roman" w:hint="default"/>
                <w:b/>
                <w:color w:val="FFFFFF"/>
              </w:rPr>
            </w:pPr>
            <w:r w:rsidRPr="00F81DFF">
              <w:rPr>
                <w:rFonts w:ascii="Times New Roman" w:eastAsia="Calibri" w:hAnsi="Times New Roman" w:cs="Times New Roman"/>
                <w:b/>
                <w:color w:val="FFFFFF"/>
              </w:rPr>
              <w:t>B</w:t>
            </w:r>
            <w:r w:rsidRPr="00F81DFF">
              <w:rPr>
                <w:rFonts w:ascii="Times New Roman" w:eastAsia="Calibri" w:hAnsi="Times New Roman" w:cs="Times New Roman" w:hint="default"/>
                <w:b/>
                <w:color w:val="FFFFFF"/>
              </w:rPr>
              <w:t>udovanie zá</w:t>
            </w:r>
            <w:r w:rsidRPr="00F81DFF">
              <w:rPr>
                <w:rFonts w:ascii="Times New Roman" w:eastAsia="Calibri" w:hAnsi="Times New Roman" w:cs="Times New Roman" w:hint="default"/>
                <w:b/>
                <w:color w:val="FFFFFF"/>
              </w:rPr>
              <w:t>kladný</w:t>
            </w:r>
            <w:r w:rsidRPr="00F81DFF">
              <w:rPr>
                <w:rFonts w:ascii="Times New Roman" w:eastAsia="Calibri" w:hAnsi="Times New Roman" w:cs="Times New Roman" w:hint="default"/>
                <w:b/>
                <w:color w:val="FFFFFF"/>
              </w:rPr>
              <w:t>ch pilierov informatizá</w:t>
            </w:r>
            <w:r w:rsidRPr="00F81DFF">
              <w:rPr>
                <w:rFonts w:ascii="Times New Roman" w:eastAsia="Calibri" w:hAnsi="Times New Roman" w:cs="Times New Roman" w:hint="default"/>
                <w:b/>
                <w:color w:val="FFFFFF"/>
              </w:rPr>
              <w:t>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A0C91" w:rsidRPr="00F81DFF" w:rsidP="008A0C91">
            <w:pPr>
              <w:widowControl/>
              <w:bidi w:val="0"/>
              <w:adjustRightInd/>
              <w:rPr>
                <w:rFonts w:ascii="Times New Roman" w:eastAsia="Calibri" w:hAnsi="Times New Roman" w:cs="Times New Roman"/>
                <w:b/>
                <w:i/>
                <w:iCs/>
                <w:color w:val="FFFFFF"/>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A0C91" w:rsidRPr="00F81DFF" w:rsidP="008A0C91">
            <w:pPr>
              <w:widowControl/>
              <w:bidi w:val="0"/>
              <w:adjustRightInd/>
              <w:spacing w:line="20" w:lineRule="atLeast"/>
              <w:jc w:val="both"/>
              <w:rPr>
                <w:rFonts w:ascii="Times New Roman" w:eastAsia="Calibri" w:hAnsi="Times New Roman" w:cs="Times New Roman"/>
                <w:b/>
              </w:rPr>
            </w:pPr>
            <w:r w:rsidRPr="00F81DFF">
              <w:rPr>
                <w:rFonts w:ascii="Times New Roman" w:eastAsia="Calibri" w:hAnsi="Times New Roman" w:cs="Times New Roman"/>
                <w:b/>
              </w:rPr>
              <w:t>Obsah</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A0C91" w:rsidRPr="00F81DFF" w:rsidP="008A0C91">
            <w:pPr>
              <w:widowControl/>
              <w:bidi w:val="0"/>
              <w:adjustRightInd/>
              <w:rPr>
                <w:rFonts w:ascii="Times New Roman" w:eastAsia="Calibri" w:hAnsi="Times New Roman" w:cs="Times New Roman"/>
                <w:i/>
                <w:iCs/>
              </w:rPr>
            </w:pPr>
          </w:p>
        </w:tc>
      </w:tr>
      <w:tr>
        <w:tblPrEx>
          <w:tblW w:w="9371" w:type="dxa"/>
          <w:tblInd w:w="55" w:type="dxa"/>
          <w:tblCellMar>
            <w:top w:w="28" w:type="dxa"/>
            <w:left w:w="70" w:type="dxa"/>
            <w:bottom w:w="28" w:type="dxa"/>
            <w:right w:w="70" w:type="dxa"/>
          </w:tblCellMar>
        </w:tblPrEx>
        <w:trPr>
          <w:trHeight w:val="991"/>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6.1.</w:t>
            </w:r>
            <w:r w:rsidRPr="00F81DFF">
              <w:rPr>
                <w:rFonts w:ascii="Times New Roman" w:eastAsia="Calibri" w:hAnsi="Times New Roman" w:cs="Times New Roman" w:hint="default"/>
              </w:rPr>
              <w:t xml:space="preserve"> Rozš</w:t>
            </w:r>
            <w:r w:rsidRPr="00F81DFF">
              <w:rPr>
                <w:rFonts w:ascii="Times New Roman" w:eastAsia="Calibri" w:hAnsi="Times New Roman" w:cs="Times New Roman" w:hint="default"/>
              </w:rPr>
              <w:t>irujú</w:t>
            </w:r>
            <w:r w:rsidRPr="00F81DFF">
              <w:rPr>
                <w:rFonts w:ascii="Times New Roman" w:eastAsia="Calibri" w:hAnsi="Times New Roman" w:cs="Times New Roman" w:hint="default"/>
              </w:rPr>
              <w:t xml:space="preserve"> alebo inovujú</w:t>
            </w:r>
            <w:r w:rsidRPr="00F81DFF">
              <w:rPr>
                <w:rFonts w:ascii="Times New Roman" w:eastAsia="Calibri" w:hAnsi="Times New Roman" w:cs="Times New Roman" w:hint="default"/>
              </w:rPr>
              <w:t xml:space="preserve">  sa existujú</w:t>
            </w:r>
            <w:r w:rsidRPr="00F81DFF">
              <w:rPr>
                <w:rFonts w:ascii="Times New Roman" w:eastAsia="Calibri" w:hAnsi="Times New Roman" w:cs="Times New Roman" w:hint="default"/>
              </w:rPr>
              <w:t>ce alebo vytvá</w:t>
            </w:r>
            <w:r w:rsidRPr="00F81DFF">
              <w:rPr>
                <w:rFonts w:ascii="Times New Roman" w:eastAsia="Calibri" w:hAnsi="Times New Roman" w:cs="Times New Roman" w:hint="default"/>
              </w:rPr>
              <w:t>rajú</w:t>
            </w:r>
            <w:r w:rsidRPr="00F81DFF">
              <w:rPr>
                <w:rFonts w:ascii="Times New Roman" w:eastAsia="Calibri" w:hAnsi="Times New Roman" w:cs="Times New Roman" w:hint="default"/>
              </w:rPr>
              <w:t xml:space="preserve"> sa č</w:t>
            </w:r>
            <w:r w:rsidRPr="00F81DFF">
              <w:rPr>
                <w:rFonts w:ascii="Times New Roman" w:eastAsia="Calibri" w:hAnsi="Times New Roman" w:cs="Times New Roman" w:hint="default"/>
              </w:rPr>
              <w:t>i zavá</w:t>
            </w:r>
            <w:r w:rsidRPr="00F81DFF">
              <w:rPr>
                <w:rFonts w:ascii="Times New Roman" w:eastAsia="Calibri" w:hAnsi="Times New Roman" w:cs="Times New Roman" w:hint="default"/>
              </w:rPr>
              <w:t>dzajú</w:t>
            </w:r>
            <w:r w:rsidRPr="00F81DFF">
              <w:rPr>
                <w:rFonts w:ascii="Times New Roman" w:eastAsia="Calibri" w:hAnsi="Times New Roman" w:cs="Times New Roman" w:hint="default"/>
              </w:rPr>
              <w:t xml:space="preserve">  sa nové</w:t>
            </w:r>
            <w:r w:rsidRPr="00F81DFF">
              <w:rPr>
                <w:rFonts w:ascii="Times New Roman" w:eastAsia="Calibri" w:hAnsi="Times New Roman" w:cs="Times New Roman" w:hint="default"/>
              </w:rPr>
              <w:t xml:space="preserve"> elektronické</w:t>
            </w:r>
            <w:r w:rsidRPr="00F81DFF">
              <w:rPr>
                <w:rFonts w:ascii="Times New Roman" w:eastAsia="Calibri" w:hAnsi="Times New Roman" w:cs="Times New Roman" w:hint="default"/>
              </w:rPr>
              <w:t xml:space="preserve"> služ</w:t>
            </w:r>
            <w:r w:rsidRPr="00F81DFF">
              <w:rPr>
                <w:rFonts w:ascii="Times New Roman" w:eastAsia="Calibri" w:hAnsi="Times New Roman" w:cs="Times New Roman" w:hint="default"/>
              </w:rPr>
              <w:t>by?</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hint="default"/>
                <w:i/>
                <w:iCs/>
              </w:rPr>
              <w:t>(Popíš</w:t>
            </w:r>
            <w:r w:rsidRPr="00F81DFF">
              <w:rPr>
                <w:rFonts w:ascii="Times New Roman" w:eastAsia="Calibri" w:hAnsi="Times New Roman" w:cs="Times New Roman" w:hint="default"/>
                <w:i/>
                <w:iCs/>
              </w:rPr>
              <w:t>te ich funkciu a </w:t>
            </w:r>
            <w:r w:rsidRPr="00F81DFF">
              <w:rPr>
                <w:rFonts w:ascii="Times New Roman" w:eastAsia="Calibri" w:hAnsi="Times New Roman" w:cs="Times New Roman" w:hint="default"/>
                <w:i/>
                <w:iCs/>
              </w:rPr>
              <w:t>ú</w:t>
            </w:r>
            <w:r w:rsidRPr="00F81DFF">
              <w:rPr>
                <w:rFonts w:ascii="Times New Roman" w:eastAsia="Calibri" w:hAnsi="Times New Roman" w:cs="Times New Roman" w:hint="default"/>
                <w:i/>
                <w:iCs/>
              </w:rPr>
              <w:t>roveň</w:t>
            </w:r>
            <w:r w:rsidRPr="00F81DFF">
              <w:rPr>
                <w:rFonts w:ascii="Times New Roman" w:eastAsia="Calibri" w:hAnsi="Times New Roman" w:cs="Times New Roman" w:hint="default"/>
                <w:i/>
                <w:iCs/>
              </w:rPr>
              <w:t xml:space="preserve"> poskytovania.)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rPr>
            </w:pPr>
            <w:r w:rsidRPr="00F81DFF">
              <w:rPr>
                <w:rFonts w:ascii="Times New Roman" w:eastAsia="Calibri" w:hAnsi="Times New Roman" w:cs="Times New Roman"/>
                <w:iCs/>
              </w:rPr>
              <w:t>Nie.</w:t>
            </w:r>
            <w:r w:rsidRPr="00F81DFF">
              <w:rPr>
                <w:rFonts w:ascii="Times New Roman" w:eastAsia="Calibri" w:hAnsi="Times New Roman" w:cs="Times New Roman"/>
              </w:rPr>
              <w:t xml:space="preserve">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6.2.</w:t>
            </w:r>
            <w:r w:rsidRPr="00F81DFF">
              <w:rPr>
                <w:rFonts w:ascii="Times New Roman" w:eastAsia="Calibri" w:hAnsi="Times New Roman" w:cs="Times New Roman" w:hint="default"/>
              </w:rPr>
              <w:t xml:space="preserve"> Vytvá</w:t>
            </w:r>
            <w:r w:rsidRPr="00F81DFF">
              <w:rPr>
                <w:rFonts w:ascii="Times New Roman" w:eastAsia="Calibri" w:hAnsi="Times New Roman" w:cs="Times New Roman" w:hint="default"/>
              </w:rPr>
              <w:t>rajú</w:t>
            </w:r>
            <w:r w:rsidRPr="00F81DFF">
              <w:rPr>
                <w:rFonts w:ascii="Times New Roman" w:eastAsia="Calibri" w:hAnsi="Times New Roman" w:cs="Times New Roman" w:hint="default"/>
              </w:rPr>
              <w:t xml:space="preserve"> sa podmienky pre sé</w:t>
            </w:r>
            <w:r w:rsidRPr="00F81DFF">
              <w:rPr>
                <w:rFonts w:ascii="Times New Roman" w:eastAsia="Calibri" w:hAnsi="Times New Roman" w:cs="Times New Roman" w:hint="default"/>
              </w:rPr>
              <w:t>mantickú</w:t>
            </w:r>
            <w:r w:rsidRPr="00F81DFF">
              <w:rPr>
                <w:rFonts w:ascii="Times New Roman" w:eastAsia="Calibri" w:hAnsi="Times New Roman" w:cs="Times New Roman" w:hint="default"/>
              </w:rPr>
              <w:t xml:space="preserve"> i</w:t>
            </w:r>
            <w:r w:rsidRPr="00F81DFF">
              <w:rPr>
                <w:rFonts w:ascii="Times New Roman" w:eastAsia="Calibri" w:hAnsi="Times New Roman" w:cs="Times New Roman" w:hint="default"/>
              </w:rPr>
              <w:t>nteroperabilitu?</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hint="default"/>
                <w:i/>
                <w:iCs/>
              </w:rPr>
              <w:t>(Popíš</w:t>
            </w:r>
            <w:r w:rsidRPr="00F81DFF">
              <w:rPr>
                <w:rFonts w:ascii="Times New Roman" w:eastAsia="Calibri" w:hAnsi="Times New Roman" w:cs="Times New Roman" w:hint="default"/>
                <w:i/>
                <w:iCs/>
              </w:rPr>
              <w:t>te spô</w:t>
            </w:r>
            <w:r w:rsidRPr="00F81DFF">
              <w:rPr>
                <w:rFonts w:ascii="Times New Roman" w:eastAsia="Calibri" w:hAnsi="Times New Roman" w:cs="Times New Roman" w:hint="default"/>
                <w:i/>
                <w:iCs/>
              </w:rPr>
              <w:t>sob jej zabezpeč</w:t>
            </w:r>
            <w:r w:rsidRPr="00F81DFF">
              <w:rPr>
                <w:rFonts w:ascii="Times New Roman" w:eastAsia="Calibri" w:hAnsi="Times New Roman" w:cs="Times New Roman" w:hint="default"/>
                <w:i/>
                <w:iCs/>
              </w:rPr>
              <w:t>enia.)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rPr>
                <w:rFonts w:ascii="Times New Roman" w:eastAsia="Calibri" w:hAnsi="Times New Roman" w:cs="Times New Roman"/>
                <w:iCs/>
              </w:rPr>
            </w:pPr>
            <w:r w:rsidRPr="00F81DFF">
              <w:rPr>
                <w:rFonts w:ascii="Times New Roman" w:eastAsia="Calibri" w:hAnsi="Times New Roman" w:cs="Times New Roman"/>
                <w:iCs/>
              </w:rPr>
              <w:t xml:space="preserve">Nie.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A0C91" w:rsidRPr="00F81DFF" w:rsidP="008A0C91">
            <w:pPr>
              <w:widowControl/>
              <w:bidi w:val="0"/>
              <w:adjustRightInd/>
              <w:spacing w:line="20" w:lineRule="atLeast"/>
              <w:jc w:val="both"/>
              <w:rPr>
                <w:rFonts w:ascii="Times New Roman" w:eastAsia="Calibri" w:hAnsi="Times New Roman" w:cs="Times New Roman"/>
                <w:b/>
                <w:color w:val="FFFFFF"/>
              </w:rPr>
            </w:pPr>
            <w:r w:rsidRPr="00F81DFF">
              <w:rPr>
                <w:rFonts w:ascii="Times New Roman" w:eastAsia="Calibri" w:hAnsi="Times New Roman" w:cs="Times New Roman" w:hint="default"/>
                <w:b/>
              </w:rPr>
              <w:t>Ľ</w:t>
            </w:r>
            <w:r w:rsidRPr="00F81DFF">
              <w:rPr>
                <w:rFonts w:ascii="Times New Roman" w:eastAsia="Calibri" w:hAnsi="Times New Roman" w:cs="Times New Roman" w:hint="default"/>
                <w:b/>
              </w:rPr>
              <w:t>udia</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A0C91" w:rsidRPr="00F81DFF" w:rsidP="008A0C91">
            <w:pPr>
              <w:widowControl/>
              <w:bidi w:val="0"/>
              <w:adjustRightInd/>
              <w:rPr>
                <w:rFonts w:ascii="Times New Roman" w:eastAsia="Calibri" w:hAnsi="Times New Roman" w:cs="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6.3.</w:t>
            </w:r>
            <w:r w:rsidRPr="00F81DFF">
              <w:rPr>
                <w:rFonts w:ascii="Times New Roman" w:eastAsia="Calibri" w:hAnsi="Times New Roman" w:cs="Times New Roman" w:hint="default"/>
              </w:rPr>
              <w:t xml:space="preserve"> Zabezpeč</w:t>
            </w:r>
            <w:r w:rsidRPr="00F81DFF">
              <w:rPr>
                <w:rFonts w:ascii="Times New Roman" w:eastAsia="Calibri" w:hAnsi="Times New Roman" w:cs="Times New Roman" w:hint="default"/>
              </w:rPr>
              <w:t>uje sa vzdelá</w:t>
            </w:r>
            <w:r w:rsidRPr="00F81DFF">
              <w:rPr>
                <w:rFonts w:ascii="Times New Roman" w:eastAsia="Calibri" w:hAnsi="Times New Roman" w:cs="Times New Roman" w:hint="default"/>
              </w:rPr>
              <w:t>vanie v </w:t>
            </w:r>
            <w:r w:rsidRPr="00F81DFF">
              <w:rPr>
                <w:rFonts w:ascii="Times New Roman" w:eastAsia="Calibri" w:hAnsi="Times New Roman" w:cs="Times New Roman" w:hint="default"/>
              </w:rPr>
              <w:t>oblasti počí</w:t>
            </w:r>
            <w:r w:rsidRPr="00F81DFF">
              <w:rPr>
                <w:rFonts w:ascii="Times New Roman" w:eastAsia="Calibri" w:hAnsi="Times New Roman" w:cs="Times New Roman" w:hint="default"/>
              </w:rPr>
              <w:t>tač</w:t>
            </w:r>
            <w:r w:rsidRPr="00F81DFF">
              <w:rPr>
                <w:rFonts w:ascii="Times New Roman" w:eastAsia="Calibri" w:hAnsi="Times New Roman" w:cs="Times New Roman" w:hint="default"/>
              </w:rPr>
              <w:t>ovej gramotnosti a </w:t>
            </w:r>
            <w:r w:rsidRPr="00F81DFF">
              <w:rPr>
                <w:rFonts w:ascii="Times New Roman" w:eastAsia="Calibri" w:hAnsi="Times New Roman" w:cs="Times New Roman" w:hint="default"/>
              </w:rPr>
              <w:t>rozš</w:t>
            </w:r>
            <w:r w:rsidRPr="00F81DFF">
              <w:rPr>
                <w:rFonts w:ascii="Times New Roman" w:eastAsia="Calibri" w:hAnsi="Times New Roman" w:cs="Times New Roman" w:hint="default"/>
              </w:rPr>
              <w:t>irovanie vedomostí</w:t>
            </w:r>
            <w:r w:rsidRPr="00F81DFF">
              <w:rPr>
                <w:rFonts w:ascii="Times New Roman" w:eastAsia="Calibri" w:hAnsi="Times New Roman" w:cs="Times New Roman" w:hint="default"/>
              </w:rPr>
              <w:t xml:space="preserve"> o IKT?</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spô</w:t>
            </w:r>
            <w:r w:rsidRPr="00F81DFF">
              <w:rPr>
                <w:rFonts w:ascii="Times New Roman" w:eastAsia="Calibri" w:hAnsi="Times New Roman" w:cs="Times New Roman" w:hint="default"/>
                <w:i/>
                <w:iCs/>
              </w:rPr>
              <w:t>sob, napr. projekty, š</w:t>
            </w:r>
            <w:r w:rsidRPr="00F81DFF">
              <w:rPr>
                <w:rFonts w:ascii="Times New Roman" w:eastAsia="Calibri" w:hAnsi="Times New Roman" w:cs="Times New Roman" w:hint="default"/>
                <w:i/>
                <w:iCs/>
              </w:rPr>
              <w:t>kolenia.)</w:t>
            </w:r>
          </w:p>
        </w:tc>
        <w:tc>
          <w:tcPr>
            <w:tcW w:w="4136" w:type="dxa"/>
            <w:tcBorders>
              <w:top w:val="single" w:sz="4" w:space="0" w:color="auto"/>
              <w:left w:val="single" w:sz="4" w:space="0" w:color="auto"/>
              <w:bottom w:val="single" w:sz="4" w:space="0" w:color="auto"/>
              <w:right w:val="single" w:sz="4" w:space="0" w:color="auto"/>
            </w:tcBorders>
            <w:textDirection w:val="lrTb"/>
            <w:vAlign w:val="center"/>
          </w:tcPr>
          <w:p w:rsidR="008A0C91" w:rsidRPr="00F81DFF" w:rsidP="008A0C91">
            <w:pPr>
              <w:widowControl/>
              <w:bidi w:val="0"/>
              <w:adjustRightInd/>
              <w:rPr>
                <w:rFonts w:ascii="Times New Roman" w:eastAsia="Calibri" w:hAnsi="Times New Roman" w:cs="Times New Roman"/>
                <w:iCs/>
              </w:rPr>
            </w:pPr>
            <w:r w:rsidRPr="00F81DFF">
              <w:rPr>
                <w:rFonts w:ascii="Times New Roman" w:eastAsia="Calibri" w:hAnsi="Times New Roman" w:cs="Times New Roman"/>
                <w:iCs/>
              </w:rPr>
              <w:t>Nie</w:t>
            </w:r>
          </w:p>
          <w:p w:rsidR="008A0C91" w:rsidRPr="00F81DFF" w:rsidP="008A0C91">
            <w:pPr>
              <w:widowControl/>
              <w:bidi w:val="0"/>
              <w:adjustRightInd/>
              <w:jc w:val="both"/>
              <w:rPr>
                <w:rFonts w:ascii="Times New Roman" w:eastAsia="Calibri" w:hAnsi="Times New Roman" w:cs="Times New Roman"/>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6.4.</w:t>
            </w:r>
            <w:r w:rsidRPr="00F81DFF">
              <w:rPr>
                <w:rFonts w:ascii="Times New Roman" w:eastAsia="Calibri" w:hAnsi="Times New Roman" w:cs="Times New Roman" w:hint="default"/>
              </w:rPr>
              <w:t xml:space="preserve"> Zabezpeč</w:t>
            </w:r>
            <w:r w:rsidRPr="00F81DFF">
              <w:rPr>
                <w:rFonts w:ascii="Times New Roman" w:eastAsia="Calibri" w:hAnsi="Times New Roman" w:cs="Times New Roman" w:hint="default"/>
              </w:rPr>
              <w:t>uje sa rozvoj elektronické</w:t>
            </w:r>
            <w:r w:rsidRPr="00F81DFF">
              <w:rPr>
                <w:rFonts w:ascii="Times New Roman" w:eastAsia="Calibri" w:hAnsi="Times New Roman" w:cs="Times New Roman" w:hint="default"/>
              </w:rPr>
              <w:t>ho</w:t>
            </w:r>
            <w:r w:rsidRPr="00F81DFF">
              <w:rPr>
                <w:rFonts w:ascii="Times New Roman" w:eastAsia="Calibri" w:hAnsi="Times New Roman" w:cs="Times New Roman" w:hint="default"/>
              </w:rPr>
              <w:t xml:space="preserve"> vzdelá</w:t>
            </w:r>
            <w:r w:rsidRPr="00F81DFF">
              <w:rPr>
                <w:rFonts w:ascii="Times New Roman" w:eastAsia="Calibri" w:hAnsi="Times New Roman" w:cs="Times New Roman" w:hint="default"/>
              </w:rPr>
              <w:t>vania?</w:t>
            </w:r>
          </w:p>
          <w:p w:rsidR="008A0C91" w:rsidRPr="00F81DFF" w:rsidP="008A0C91">
            <w:pPr>
              <w:widowControl/>
              <w:bidi w:val="0"/>
              <w:adjustRightInd/>
              <w:spacing w:line="20" w:lineRule="atLeast"/>
              <w:jc w:val="both"/>
              <w:rPr>
                <w:rFonts w:ascii="Times New Roman" w:eastAsia="Calibri" w:hAnsi="Times New Roman" w:cs="Times New Roman"/>
                <w:color w:val="FFFFFF"/>
              </w:rPr>
            </w:pP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typ a </w:t>
            </w:r>
            <w:r w:rsidRPr="00F81DFF">
              <w:rPr>
                <w:rFonts w:ascii="Times New Roman" w:eastAsia="Calibri" w:hAnsi="Times New Roman" w:cs="Times New Roman" w:hint="default"/>
                <w:i/>
                <w:iCs/>
              </w:rPr>
              <w:t>spô</w:t>
            </w:r>
            <w:r w:rsidRPr="00F81DFF">
              <w:rPr>
                <w:rFonts w:ascii="Times New Roman" w:eastAsia="Calibri" w:hAnsi="Times New Roman" w:cs="Times New Roman" w:hint="default"/>
                <w:i/>
                <w:iCs/>
              </w:rPr>
              <w:t>sob zabezpeč</w:t>
            </w:r>
            <w:r w:rsidRPr="00F81DFF">
              <w:rPr>
                <w:rFonts w:ascii="Times New Roman" w:eastAsia="Calibri" w:hAnsi="Times New Roman" w:cs="Times New Roman" w:hint="default"/>
                <w:i/>
                <w:iCs/>
              </w:rPr>
              <w:t>enia vzdelá</w:t>
            </w:r>
            <w:r w:rsidRPr="00F81DFF">
              <w:rPr>
                <w:rFonts w:ascii="Times New Roman" w:eastAsia="Calibri" w:hAnsi="Times New Roman" w:cs="Times New Roman" w:hint="default"/>
                <w:i/>
                <w:iCs/>
              </w:rPr>
              <w:t>vací</w:t>
            </w:r>
            <w:r w:rsidRPr="00F81DFF">
              <w:rPr>
                <w:rFonts w:ascii="Times New Roman" w:eastAsia="Calibri" w:hAnsi="Times New Roman" w:cs="Times New Roman" w:hint="default"/>
                <w:i/>
                <w:iCs/>
              </w:rPr>
              <w:t>ch aktiví</w:t>
            </w:r>
            <w:r w:rsidRPr="00F81DFF">
              <w:rPr>
                <w:rFonts w:ascii="Times New Roman" w:eastAsia="Calibri" w:hAnsi="Times New Roman" w:cs="Times New Roman" w:hint="default"/>
                <w:i/>
                <w:iCs/>
              </w:rPr>
              <w:t>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rPr>
                <w:rFonts w:ascii="Times New Roman" w:eastAsia="Calibri" w:hAnsi="Times New Roman" w:cs="Times New Roman"/>
                <w:iCs/>
              </w:rPr>
            </w:pPr>
            <w:r w:rsidRPr="00F81DFF">
              <w:rPr>
                <w:rFonts w:ascii="Times New Roman" w:eastAsia="Calibri" w:hAnsi="Times New Roman" w:cs="Times New Roman"/>
                <w:iCs/>
              </w:rPr>
              <w:t>Nie</w:t>
            </w:r>
          </w:p>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 xml:space="preserve">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6.5.</w:t>
            </w:r>
            <w:r w:rsidRPr="00F81DFF">
              <w:rPr>
                <w:rFonts w:ascii="Times New Roman" w:eastAsia="Calibri" w:hAnsi="Times New Roman" w:cs="Times New Roman" w:hint="default"/>
              </w:rPr>
              <w:t xml:space="preserve"> Zabezpeč</w:t>
            </w:r>
            <w:r w:rsidRPr="00F81DFF">
              <w:rPr>
                <w:rFonts w:ascii="Times New Roman" w:eastAsia="Calibri" w:hAnsi="Times New Roman" w:cs="Times New Roman" w:hint="default"/>
              </w:rPr>
              <w:t>uje sa podporná</w:t>
            </w:r>
            <w:r w:rsidRPr="00F81DFF">
              <w:rPr>
                <w:rFonts w:ascii="Times New Roman" w:eastAsia="Calibri" w:hAnsi="Times New Roman" w:cs="Times New Roman" w:hint="default"/>
              </w:rPr>
              <w:t xml:space="preserve"> a </w:t>
            </w:r>
            <w:r w:rsidRPr="00F81DFF">
              <w:rPr>
                <w:rFonts w:ascii="Times New Roman" w:eastAsia="Calibri" w:hAnsi="Times New Roman" w:cs="Times New Roman" w:hint="default"/>
              </w:rPr>
              <w:t>propagač</w:t>
            </w:r>
            <w:r w:rsidRPr="00F81DFF">
              <w:rPr>
                <w:rFonts w:ascii="Times New Roman" w:eastAsia="Calibri" w:hAnsi="Times New Roman" w:cs="Times New Roman" w:hint="default"/>
              </w:rPr>
              <w:t>ná</w:t>
            </w:r>
            <w:r w:rsidRPr="00F81DFF">
              <w:rPr>
                <w:rFonts w:ascii="Times New Roman" w:eastAsia="Calibri" w:hAnsi="Times New Roman" w:cs="Times New Roman" w:hint="default"/>
              </w:rPr>
              <w:t xml:space="preserve"> aktivita zameraná</w:t>
            </w:r>
            <w:r w:rsidRPr="00F81DFF">
              <w:rPr>
                <w:rFonts w:ascii="Times New Roman" w:eastAsia="Calibri" w:hAnsi="Times New Roman" w:cs="Times New Roman" w:hint="default"/>
              </w:rPr>
              <w:t xml:space="preserve"> na zvyš</w:t>
            </w:r>
            <w:r w:rsidRPr="00F81DFF">
              <w:rPr>
                <w:rFonts w:ascii="Times New Roman" w:eastAsia="Calibri" w:hAnsi="Times New Roman" w:cs="Times New Roman" w:hint="default"/>
              </w:rPr>
              <w:t>ovanie povedomia o </w:t>
            </w:r>
            <w:r w:rsidRPr="00F81DFF">
              <w:rPr>
                <w:rFonts w:ascii="Times New Roman" w:eastAsia="Calibri" w:hAnsi="Times New Roman" w:cs="Times New Roman" w:hint="default"/>
              </w:rPr>
              <w:t>informatizá</w:t>
            </w:r>
            <w:r w:rsidRPr="00F81DFF">
              <w:rPr>
                <w:rFonts w:ascii="Times New Roman" w:eastAsia="Calibri" w:hAnsi="Times New Roman" w:cs="Times New Roman" w:hint="default"/>
              </w:rPr>
              <w:t>cii a IKT?</w:t>
            </w:r>
          </w:p>
          <w:p w:rsidR="008A0C91" w:rsidRPr="00F81DFF" w:rsidP="008A0C91">
            <w:pPr>
              <w:widowControl/>
              <w:bidi w:val="0"/>
              <w:adjustRightInd/>
              <w:spacing w:line="20" w:lineRule="atLeast"/>
              <w:jc w:val="both"/>
              <w:rPr>
                <w:rFonts w:ascii="Times New Roman" w:eastAsia="Calibri" w:hAnsi="Times New Roman" w:cs="Times New Roman"/>
                <w:color w:val="FFFFFF"/>
              </w:rPr>
            </w:pP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typ a spô</w:t>
            </w:r>
            <w:r w:rsidRPr="00F81DFF">
              <w:rPr>
                <w:rFonts w:ascii="Times New Roman" w:eastAsia="Calibri" w:hAnsi="Times New Roman" w:cs="Times New Roman" w:hint="default"/>
                <w:i/>
                <w:iCs/>
              </w:rPr>
              <w:t>sob zabezpeč</w:t>
            </w:r>
            <w:r w:rsidRPr="00F81DFF">
              <w:rPr>
                <w:rFonts w:ascii="Times New Roman" w:eastAsia="Calibri" w:hAnsi="Times New Roman" w:cs="Times New Roman" w:hint="default"/>
                <w:i/>
                <w:iCs/>
              </w:rPr>
              <w:t>enia propagač</w:t>
            </w:r>
            <w:r w:rsidRPr="00F81DFF">
              <w:rPr>
                <w:rFonts w:ascii="Times New Roman" w:eastAsia="Calibri" w:hAnsi="Times New Roman" w:cs="Times New Roman" w:hint="default"/>
                <w:i/>
                <w:iCs/>
              </w:rPr>
              <w:t>ný</w:t>
            </w:r>
            <w:r w:rsidRPr="00F81DFF">
              <w:rPr>
                <w:rFonts w:ascii="Times New Roman" w:eastAsia="Calibri" w:hAnsi="Times New Roman" w:cs="Times New Roman" w:hint="default"/>
                <w:i/>
                <w:iCs/>
              </w:rPr>
              <w:t>ch aktiví</w:t>
            </w:r>
            <w:r w:rsidRPr="00F81DFF">
              <w:rPr>
                <w:rFonts w:ascii="Times New Roman" w:eastAsia="Calibri" w:hAnsi="Times New Roman" w:cs="Times New Roman" w:hint="default"/>
                <w:i/>
                <w:iCs/>
              </w:rPr>
              <w:t>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6.6.</w:t>
            </w:r>
            <w:r w:rsidRPr="00F81DFF">
              <w:rPr>
                <w:rFonts w:ascii="Times New Roman" w:eastAsia="Calibri" w:hAnsi="Times New Roman" w:cs="Times New Roman"/>
              </w:rPr>
              <w:t xml:space="preserve"> Zab</w:t>
            </w:r>
            <w:r w:rsidRPr="00F81DFF">
              <w:rPr>
                <w:rFonts w:ascii="Times New Roman" w:eastAsia="Calibri" w:hAnsi="Times New Roman" w:cs="Times New Roman" w:hint="default"/>
              </w:rPr>
              <w:t>ezpeč</w:t>
            </w:r>
            <w:r w:rsidRPr="00F81DFF">
              <w:rPr>
                <w:rFonts w:ascii="Times New Roman" w:eastAsia="Calibri" w:hAnsi="Times New Roman" w:cs="Times New Roman" w:hint="default"/>
              </w:rPr>
              <w:t>uje/zohľ</w:t>
            </w:r>
            <w:r w:rsidRPr="00F81DFF">
              <w:rPr>
                <w:rFonts w:ascii="Times New Roman" w:eastAsia="Calibri" w:hAnsi="Times New Roman" w:cs="Times New Roman" w:hint="default"/>
              </w:rPr>
              <w:t>adň</w:t>
            </w:r>
            <w:r w:rsidRPr="00F81DFF">
              <w:rPr>
                <w:rFonts w:ascii="Times New Roman" w:eastAsia="Calibri" w:hAnsi="Times New Roman" w:cs="Times New Roman" w:hint="default"/>
              </w:rPr>
              <w:t>uje/zlepš</w:t>
            </w:r>
            <w:r w:rsidRPr="00F81DFF">
              <w:rPr>
                <w:rFonts w:ascii="Times New Roman" w:eastAsia="Calibri" w:hAnsi="Times New Roman" w:cs="Times New Roman" w:hint="default"/>
              </w:rPr>
              <w:t>uje sa prí</w:t>
            </w:r>
            <w:r w:rsidRPr="00F81DFF">
              <w:rPr>
                <w:rFonts w:ascii="Times New Roman" w:eastAsia="Calibri" w:hAnsi="Times New Roman" w:cs="Times New Roman" w:hint="default"/>
              </w:rPr>
              <w:t>stup znevý</w:t>
            </w:r>
            <w:r w:rsidRPr="00F81DFF">
              <w:rPr>
                <w:rFonts w:ascii="Times New Roman" w:eastAsia="Calibri" w:hAnsi="Times New Roman" w:cs="Times New Roman" w:hint="default"/>
              </w:rPr>
              <w:t>hodnený</w:t>
            </w:r>
            <w:r w:rsidRPr="00F81DFF">
              <w:rPr>
                <w:rFonts w:ascii="Times New Roman" w:eastAsia="Calibri" w:hAnsi="Times New Roman" w:cs="Times New Roman" w:hint="default"/>
              </w:rPr>
              <w:t>ch osô</w:t>
            </w:r>
            <w:r w:rsidRPr="00F81DFF">
              <w:rPr>
                <w:rFonts w:ascii="Times New Roman" w:eastAsia="Calibri" w:hAnsi="Times New Roman" w:cs="Times New Roman" w:hint="default"/>
              </w:rPr>
              <w:t>b k služ</w:t>
            </w:r>
            <w:r w:rsidRPr="00F81DFF">
              <w:rPr>
                <w:rFonts w:ascii="Times New Roman" w:eastAsia="Calibri" w:hAnsi="Times New Roman" w:cs="Times New Roman" w:hint="default"/>
              </w:rPr>
              <w:t>bá</w:t>
            </w:r>
            <w:r w:rsidRPr="00F81DFF">
              <w:rPr>
                <w:rFonts w:ascii="Times New Roman" w:eastAsia="Calibri" w:hAnsi="Times New Roman" w:cs="Times New Roman" w:hint="default"/>
              </w:rPr>
              <w:t>m informač</w:t>
            </w:r>
            <w:r w:rsidRPr="00F81DFF">
              <w:rPr>
                <w:rFonts w:ascii="Times New Roman" w:eastAsia="Calibri" w:hAnsi="Times New Roman" w:cs="Times New Roman" w:hint="default"/>
              </w:rPr>
              <w:t>nej spoloč</w:t>
            </w:r>
            <w:r w:rsidRPr="00F81DFF">
              <w:rPr>
                <w:rFonts w:ascii="Times New Roman" w:eastAsia="Calibri" w:hAnsi="Times New Roman" w:cs="Times New Roman" w:hint="default"/>
              </w:rPr>
              <w:t>nosti?</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spô</w:t>
            </w:r>
            <w:r w:rsidRPr="00F81DFF">
              <w:rPr>
                <w:rFonts w:ascii="Times New Roman" w:eastAsia="Calibri" w:hAnsi="Times New Roman" w:cs="Times New Roman" w:hint="default"/>
                <w:i/>
                <w:iCs/>
              </w:rPr>
              <w:t>sob sprí</w:t>
            </w:r>
            <w:r w:rsidRPr="00F81DFF">
              <w:rPr>
                <w:rFonts w:ascii="Times New Roman" w:eastAsia="Calibri" w:hAnsi="Times New Roman" w:cs="Times New Roman" w:hint="default"/>
                <w:i/>
                <w:iCs/>
              </w:rPr>
              <w:t>stupnenia digitá</w:t>
            </w:r>
            <w:r w:rsidRPr="00F81DFF">
              <w:rPr>
                <w:rFonts w:ascii="Times New Roman" w:eastAsia="Calibri" w:hAnsi="Times New Roman" w:cs="Times New Roman" w:hint="default"/>
                <w:i/>
                <w:iCs/>
              </w:rPr>
              <w:t>lneho prostredia.)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A0C91" w:rsidRPr="00F81DFF" w:rsidP="008A0C91">
            <w:pPr>
              <w:widowControl/>
              <w:bidi w:val="0"/>
              <w:adjustRightInd/>
              <w:spacing w:line="20" w:lineRule="atLeast"/>
              <w:jc w:val="both"/>
              <w:rPr>
                <w:rFonts w:ascii="Times New Roman" w:eastAsia="Calibri" w:hAnsi="Times New Roman" w:cs="Times New Roman" w:hint="default"/>
                <w:b/>
              </w:rPr>
            </w:pPr>
            <w:r w:rsidRPr="00F81DFF">
              <w:rPr>
                <w:rFonts w:ascii="Times New Roman" w:eastAsia="Calibri" w:hAnsi="Times New Roman" w:cs="Times New Roman" w:hint="default"/>
                <w:b/>
              </w:rPr>
              <w:t>Infraš</w:t>
            </w:r>
            <w:r w:rsidRPr="00F81DFF">
              <w:rPr>
                <w:rFonts w:ascii="Times New Roman" w:eastAsia="Calibri" w:hAnsi="Times New Roman" w:cs="Times New Roman" w:hint="default"/>
                <w:b/>
              </w:rPr>
              <w:t>truktú</w:t>
            </w:r>
            <w:r w:rsidRPr="00F81DFF">
              <w:rPr>
                <w:rFonts w:ascii="Times New Roman" w:eastAsia="Calibri" w:hAnsi="Times New Roman" w:cs="Times New Roman" w:hint="default"/>
                <w:b/>
              </w:rPr>
              <w:t>ra</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A0C91" w:rsidRPr="00F81DFF" w:rsidP="008A0C91">
            <w:pPr>
              <w:widowControl/>
              <w:bidi w:val="0"/>
              <w:adjustRightInd/>
              <w:jc w:val="both"/>
              <w:rPr>
                <w:rFonts w:ascii="Times New Roman" w:eastAsia="Calibri" w:hAnsi="Times New Roman" w:cs="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6.7.</w:t>
            </w:r>
            <w:r w:rsidRPr="00F81DFF">
              <w:rPr>
                <w:rFonts w:ascii="Times New Roman" w:eastAsia="Calibri" w:hAnsi="Times New Roman" w:cs="Times New Roman" w:hint="default"/>
              </w:rPr>
              <w:t xml:space="preserve"> Rozš</w:t>
            </w:r>
            <w:r w:rsidRPr="00F81DFF">
              <w:rPr>
                <w:rFonts w:ascii="Times New Roman" w:eastAsia="Calibri" w:hAnsi="Times New Roman" w:cs="Times New Roman" w:hint="default"/>
              </w:rPr>
              <w:t>iruje, inovuje, vytvá</w:t>
            </w:r>
            <w:r w:rsidRPr="00F81DFF">
              <w:rPr>
                <w:rFonts w:ascii="Times New Roman" w:eastAsia="Calibri" w:hAnsi="Times New Roman" w:cs="Times New Roman" w:hint="default"/>
              </w:rPr>
              <w:t>ra alebo zavá</w:t>
            </w:r>
            <w:r w:rsidRPr="00F81DFF">
              <w:rPr>
                <w:rFonts w:ascii="Times New Roman" w:eastAsia="Calibri" w:hAnsi="Times New Roman" w:cs="Times New Roman" w:hint="default"/>
              </w:rPr>
              <w:t>dza sa nový</w:t>
            </w:r>
            <w:r w:rsidRPr="00F81DFF">
              <w:rPr>
                <w:rFonts w:ascii="Times New Roman" w:eastAsia="Calibri" w:hAnsi="Times New Roman" w:cs="Times New Roman" w:hint="default"/>
              </w:rPr>
              <w:t xml:space="preserve"> informač</w:t>
            </w:r>
            <w:r w:rsidRPr="00F81DFF">
              <w:rPr>
                <w:rFonts w:ascii="Times New Roman" w:eastAsia="Calibri" w:hAnsi="Times New Roman" w:cs="Times New Roman" w:hint="default"/>
              </w:rPr>
              <w:t>ný</w:t>
            </w:r>
            <w:r w:rsidRPr="00F81DFF">
              <w:rPr>
                <w:rFonts w:ascii="Times New Roman" w:eastAsia="Calibri" w:hAnsi="Times New Roman" w:cs="Times New Roman" w:hint="default"/>
              </w:rPr>
              <w:t xml:space="preserve"> systé</w:t>
            </w:r>
            <w:r w:rsidRPr="00F81DFF">
              <w:rPr>
                <w:rFonts w:ascii="Times New Roman" w:eastAsia="Calibri" w:hAnsi="Times New Roman" w:cs="Times New Roman" w:hint="default"/>
              </w:rPr>
              <w:t>m?</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jeh</w:t>
            </w:r>
            <w:r w:rsidRPr="00F81DFF">
              <w:rPr>
                <w:rFonts w:ascii="Times New Roman" w:eastAsia="Calibri" w:hAnsi="Times New Roman" w:cs="Times New Roman" w:hint="default"/>
                <w:i/>
                <w:iCs/>
              </w:rPr>
              <w:t>o funkciu.)</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6.8.</w:t>
            </w:r>
            <w:r w:rsidRPr="00F81DFF">
              <w:rPr>
                <w:rFonts w:ascii="Times New Roman" w:eastAsia="Calibri" w:hAnsi="Times New Roman" w:cs="Times New Roman" w:hint="default"/>
              </w:rPr>
              <w:t xml:space="preserve"> Rozš</w:t>
            </w:r>
            <w:r w:rsidRPr="00F81DFF">
              <w:rPr>
                <w:rFonts w:ascii="Times New Roman" w:eastAsia="Calibri" w:hAnsi="Times New Roman" w:cs="Times New Roman" w:hint="default"/>
              </w:rPr>
              <w:t>iruje sa prí</w:t>
            </w:r>
            <w:r w:rsidRPr="00F81DFF">
              <w:rPr>
                <w:rFonts w:ascii="Times New Roman" w:eastAsia="Calibri" w:hAnsi="Times New Roman" w:cs="Times New Roman" w:hint="default"/>
              </w:rPr>
              <w:t>stupnosť</w:t>
            </w:r>
            <w:r w:rsidRPr="00F81DFF">
              <w:rPr>
                <w:rFonts w:ascii="Times New Roman" w:eastAsia="Calibri" w:hAnsi="Times New Roman" w:cs="Times New Roman" w:hint="default"/>
              </w:rPr>
              <w:t xml:space="preserve"> k internetu?</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spô</w:t>
            </w:r>
            <w:r w:rsidRPr="00F81DFF">
              <w:rPr>
                <w:rFonts w:ascii="Times New Roman" w:eastAsia="Calibri" w:hAnsi="Times New Roman" w:cs="Times New Roman" w:hint="default"/>
                <w:i/>
                <w:iCs/>
              </w:rPr>
              <w:t>sob rozš</w:t>
            </w:r>
            <w:r w:rsidRPr="00F81DFF">
              <w:rPr>
                <w:rFonts w:ascii="Times New Roman" w:eastAsia="Calibri" w:hAnsi="Times New Roman" w:cs="Times New Roman" w:hint="default"/>
                <w:i/>
                <w:iCs/>
              </w:rPr>
              <w:t>irovania prí</w:t>
            </w:r>
            <w:r w:rsidRPr="00F81DFF">
              <w:rPr>
                <w:rFonts w:ascii="Times New Roman" w:eastAsia="Calibri" w:hAnsi="Times New Roman" w:cs="Times New Roman" w:hint="default"/>
                <w:i/>
                <w:iCs/>
              </w:rPr>
              <w:t>stupnosti.)</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b/>
              </w:rPr>
              <w:t>6.9.</w:t>
            </w:r>
            <w:r w:rsidRPr="00F81DFF">
              <w:rPr>
                <w:rFonts w:ascii="Times New Roman" w:eastAsia="Calibri" w:hAnsi="Times New Roman" w:cs="Times New Roman" w:hint="default"/>
              </w:rPr>
              <w:t xml:space="preserve"> Rozš</w:t>
            </w:r>
            <w:r w:rsidRPr="00F81DFF">
              <w:rPr>
                <w:rFonts w:ascii="Times New Roman" w:eastAsia="Calibri" w:hAnsi="Times New Roman" w:cs="Times New Roman" w:hint="default"/>
              </w:rPr>
              <w:t>iruje sa prí</w:t>
            </w:r>
            <w:r w:rsidRPr="00F81DFF">
              <w:rPr>
                <w:rFonts w:ascii="Times New Roman" w:eastAsia="Calibri" w:hAnsi="Times New Roman" w:cs="Times New Roman" w:hint="default"/>
              </w:rPr>
              <w:t>stupnosť</w:t>
            </w:r>
            <w:r w:rsidRPr="00F81DFF">
              <w:rPr>
                <w:rFonts w:ascii="Times New Roman" w:eastAsia="Calibri" w:hAnsi="Times New Roman" w:cs="Times New Roman" w:hint="default"/>
              </w:rPr>
              <w:t xml:space="preserve"> k </w:t>
            </w:r>
            <w:r w:rsidRPr="00F81DFF">
              <w:rPr>
                <w:rFonts w:ascii="Times New Roman" w:eastAsia="Calibri" w:hAnsi="Times New Roman" w:cs="Times New Roman" w:hint="default"/>
              </w:rPr>
              <w:t>elektronický</w:t>
            </w:r>
            <w:r w:rsidRPr="00F81DFF">
              <w:rPr>
                <w:rFonts w:ascii="Times New Roman" w:eastAsia="Calibri" w:hAnsi="Times New Roman" w:cs="Times New Roman" w:hint="default"/>
              </w:rPr>
              <w:t>m služ</w:t>
            </w:r>
            <w:r w:rsidRPr="00F81DFF">
              <w:rPr>
                <w:rFonts w:ascii="Times New Roman" w:eastAsia="Calibri" w:hAnsi="Times New Roman" w:cs="Times New Roman" w:hint="default"/>
              </w:rPr>
              <w:t>bá</w:t>
            </w:r>
            <w:r w:rsidRPr="00F81DFF">
              <w:rPr>
                <w:rFonts w:ascii="Times New Roman" w:eastAsia="Calibri" w:hAnsi="Times New Roman" w:cs="Times New Roman" w:hint="default"/>
              </w:rPr>
              <w:t>m?</w:t>
            </w:r>
          </w:p>
          <w:p w:rsidR="008A0C91" w:rsidRPr="00F81DFF" w:rsidP="008A0C91">
            <w:pPr>
              <w:widowControl/>
              <w:bidi w:val="0"/>
              <w:adjustRightInd/>
              <w:spacing w:line="20" w:lineRule="atLeast"/>
              <w:rPr>
                <w:rFonts w:ascii="Times New Roman" w:eastAsia="Calibri" w:hAnsi="Times New Roman" w:cs="Times New Roman"/>
              </w:rPr>
            </w:pP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spô</w:t>
            </w:r>
            <w:r w:rsidRPr="00F81DFF">
              <w:rPr>
                <w:rFonts w:ascii="Times New Roman" w:eastAsia="Calibri" w:hAnsi="Times New Roman" w:cs="Times New Roman" w:hint="default"/>
                <w:i/>
                <w:iCs/>
              </w:rPr>
              <w:t>sob rozš</w:t>
            </w:r>
            <w:r w:rsidRPr="00F81DFF">
              <w:rPr>
                <w:rFonts w:ascii="Times New Roman" w:eastAsia="Calibri" w:hAnsi="Times New Roman" w:cs="Times New Roman" w:hint="default"/>
                <w:i/>
                <w:iCs/>
              </w:rPr>
              <w:t>irovania prí</w:t>
            </w:r>
            <w:r w:rsidRPr="00F81DFF">
              <w:rPr>
                <w:rFonts w:ascii="Times New Roman" w:eastAsia="Calibri" w:hAnsi="Times New Roman" w:cs="Times New Roman" w:hint="default"/>
                <w:i/>
                <w:iCs/>
              </w:rPr>
              <w:t>stupnosti.)</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6.10.</w:t>
            </w:r>
            <w:r w:rsidRPr="00F81DFF">
              <w:rPr>
                <w:rFonts w:ascii="Times New Roman" w:eastAsia="Calibri" w:hAnsi="Times New Roman" w:cs="Times New Roman" w:hint="default"/>
              </w:rPr>
              <w:t xml:space="preserve"> Zabezpeč</w:t>
            </w:r>
            <w:r w:rsidRPr="00F81DFF">
              <w:rPr>
                <w:rFonts w:ascii="Times New Roman" w:eastAsia="Calibri" w:hAnsi="Times New Roman" w:cs="Times New Roman" w:hint="default"/>
              </w:rPr>
              <w:t>uje sa technická</w:t>
            </w:r>
            <w:r w:rsidRPr="00F81DFF">
              <w:rPr>
                <w:rFonts w:ascii="Times New Roman" w:eastAsia="Calibri" w:hAnsi="Times New Roman" w:cs="Times New Roman" w:hint="default"/>
              </w:rPr>
              <w:t xml:space="preserve"> interoperabil</w:t>
            </w:r>
            <w:r w:rsidRPr="00F81DFF">
              <w:rPr>
                <w:rFonts w:ascii="Times New Roman" w:eastAsia="Calibri" w:hAnsi="Times New Roman" w:cs="Times New Roman" w:hint="default"/>
              </w:rPr>
              <w:t>ita?</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spô</w:t>
            </w:r>
            <w:r w:rsidRPr="00F81DFF">
              <w:rPr>
                <w:rFonts w:ascii="Times New Roman" w:eastAsia="Calibri" w:hAnsi="Times New Roman" w:cs="Times New Roman" w:hint="default"/>
                <w:i/>
                <w:iCs/>
              </w:rPr>
              <w:t>sob jej zabezpeč</w:t>
            </w:r>
            <w:r w:rsidRPr="00F81DFF">
              <w:rPr>
                <w:rFonts w:ascii="Times New Roman" w:eastAsia="Calibri" w:hAnsi="Times New Roman" w:cs="Times New Roman" w:hint="default"/>
                <w:i/>
                <w:iCs/>
              </w:rPr>
              <w:t>enia.)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6.11.</w:t>
            </w:r>
            <w:r w:rsidRPr="00F81DFF">
              <w:rPr>
                <w:rFonts w:ascii="Times New Roman" w:eastAsia="Calibri" w:hAnsi="Times New Roman" w:cs="Times New Roman" w:hint="default"/>
              </w:rPr>
              <w:t xml:space="preserve"> Zvyš</w:t>
            </w:r>
            <w:r w:rsidRPr="00F81DFF">
              <w:rPr>
                <w:rFonts w:ascii="Times New Roman" w:eastAsia="Calibri" w:hAnsi="Times New Roman" w:cs="Times New Roman" w:hint="default"/>
              </w:rPr>
              <w:t>uje sa bezpeč</w:t>
            </w:r>
            <w:r w:rsidRPr="00F81DFF">
              <w:rPr>
                <w:rFonts w:ascii="Times New Roman" w:eastAsia="Calibri" w:hAnsi="Times New Roman" w:cs="Times New Roman" w:hint="default"/>
              </w:rPr>
              <w:t>nosť</w:t>
            </w:r>
            <w:r w:rsidRPr="00F81DFF">
              <w:rPr>
                <w:rFonts w:ascii="Times New Roman" w:eastAsia="Calibri" w:hAnsi="Times New Roman" w:cs="Times New Roman" w:hint="default"/>
              </w:rPr>
              <w:t xml:space="preserve"> IT?</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rPr>
              <w:t>(</w:t>
            </w: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spô</w:t>
            </w:r>
            <w:r w:rsidRPr="00F81DFF">
              <w:rPr>
                <w:rFonts w:ascii="Times New Roman" w:eastAsia="Calibri" w:hAnsi="Times New Roman" w:cs="Times New Roman" w:hint="default"/>
                <w:i/>
                <w:iCs/>
              </w:rPr>
              <w:t>sob zvýš</w:t>
            </w:r>
            <w:r w:rsidRPr="00F81DFF">
              <w:rPr>
                <w:rFonts w:ascii="Times New Roman" w:eastAsia="Calibri" w:hAnsi="Times New Roman" w:cs="Times New Roman" w:hint="default"/>
                <w:i/>
                <w:iCs/>
              </w:rPr>
              <w:t>enia bezpeč</w:t>
            </w:r>
            <w:r w:rsidRPr="00F81DFF">
              <w:rPr>
                <w:rFonts w:ascii="Times New Roman" w:eastAsia="Calibri" w:hAnsi="Times New Roman" w:cs="Times New Roman" w:hint="default"/>
                <w:i/>
                <w:iCs/>
              </w:rPr>
              <w:t>nosti a ochrany IT.)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tabs>
                <w:tab w:val="left" w:pos="505"/>
              </w:tabs>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6.12.</w:t>
            </w:r>
            <w:r w:rsidRPr="00F81DFF">
              <w:rPr>
                <w:rFonts w:ascii="Times New Roman" w:eastAsia="Calibri" w:hAnsi="Times New Roman" w:cs="Times New Roman" w:hint="default"/>
              </w:rPr>
              <w:t xml:space="preserve"> Rozš</w:t>
            </w:r>
            <w:r w:rsidRPr="00F81DFF">
              <w:rPr>
                <w:rFonts w:ascii="Times New Roman" w:eastAsia="Calibri" w:hAnsi="Times New Roman" w:cs="Times New Roman" w:hint="default"/>
              </w:rPr>
              <w:t>iruje sa technická</w:t>
            </w:r>
            <w:r w:rsidRPr="00F81DFF">
              <w:rPr>
                <w:rFonts w:ascii="Times New Roman" w:eastAsia="Calibri" w:hAnsi="Times New Roman" w:cs="Times New Roman" w:hint="default"/>
              </w:rPr>
              <w:t xml:space="preserve"> infraš</w:t>
            </w:r>
            <w:r w:rsidRPr="00F81DFF">
              <w:rPr>
                <w:rFonts w:ascii="Times New Roman" w:eastAsia="Calibri" w:hAnsi="Times New Roman" w:cs="Times New Roman" w:hint="default"/>
              </w:rPr>
              <w:t>truktú</w:t>
            </w:r>
            <w:r w:rsidRPr="00F81DFF">
              <w:rPr>
                <w:rFonts w:ascii="Times New Roman" w:eastAsia="Calibri" w:hAnsi="Times New Roman" w:cs="Times New Roman" w:hint="default"/>
              </w:rPr>
              <w:t>ra?</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rPr>
              <w:t>(</w:t>
            </w: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struč</w:t>
            </w:r>
            <w:r w:rsidRPr="00F81DFF">
              <w:rPr>
                <w:rFonts w:ascii="Times New Roman" w:eastAsia="Calibri" w:hAnsi="Times New Roman" w:cs="Times New Roman" w:hint="default"/>
                <w:i/>
                <w:iCs/>
              </w:rPr>
              <w:t>ný</w:t>
            </w:r>
            <w:r w:rsidRPr="00F81DFF">
              <w:rPr>
                <w:rFonts w:ascii="Times New Roman" w:eastAsia="Calibri" w:hAnsi="Times New Roman" w:cs="Times New Roman" w:hint="default"/>
                <w:i/>
                <w:iCs/>
              </w:rPr>
              <w:t xml:space="preserve"> popis zavá</w:t>
            </w:r>
            <w:r w:rsidRPr="00F81DFF">
              <w:rPr>
                <w:rFonts w:ascii="Times New Roman" w:eastAsia="Calibri" w:hAnsi="Times New Roman" w:cs="Times New Roman" w:hint="default"/>
                <w:i/>
                <w:iCs/>
              </w:rPr>
              <w:t>dzanej infraš</w:t>
            </w:r>
            <w:r w:rsidRPr="00F81DFF">
              <w:rPr>
                <w:rFonts w:ascii="Times New Roman" w:eastAsia="Calibri" w:hAnsi="Times New Roman" w:cs="Times New Roman" w:hint="default"/>
                <w:i/>
                <w:iCs/>
              </w:rPr>
              <w:t>truktú</w:t>
            </w:r>
            <w:r w:rsidRPr="00F81DFF">
              <w:rPr>
                <w:rFonts w:ascii="Times New Roman" w:eastAsia="Calibri" w:hAnsi="Times New Roman" w:cs="Times New Roman" w:hint="default"/>
                <w:i/>
                <w:iCs/>
              </w:rPr>
              <w:t>ry.)</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A0C91" w:rsidRPr="00F81DFF" w:rsidP="008A0C91">
            <w:pPr>
              <w:widowControl/>
              <w:bidi w:val="0"/>
              <w:adjustRightInd/>
              <w:spacing w:line="20" w:lineRule="atLeast"/>
              <w:rPr>
                <w:rFonts w:ascii="Times New Roman" w:eastAsia="Calibri" w:hAnsi="Times New Roman" w:cs="Times New Roman" w:hint="default"/>
                <w:b/>
                <w:color w:val="FFFFFF"/>
              </w:rPr>
            </w:pPr>
            <w:r w:rsidRPr="00F81DFF">
              <w:rPr>
                <w:rFonts w:ascii="Times New Roman" w:eastAsia="Calibri" w:hAnsi="Times New Roman" w:cs="Times New Roman"/>
                <w:b/>
                <w:color w:val="FFFFFF"/>
              </w:rPr>
              <w:t>Riadenie procesu inform</w:t>
            </w:r>
            <w:r w:rsidRPr="00F81DFF">
              <w:rPr>
                <w:rFonts w:ascii="Times New Roman" w:eastAsia="Calibri" w:hAnsi="Times New Roman" w:cs="Times New Roman" w:hint="default"/>
                <w:b/>
                <w:color w:val="FFFFFF"/>
              </w:rPr>
              <w:t>atizá</w:t>
            </w:r>
            <w:r w:rsidRPr="00F81DFF">
              <w:rPr>
                <w:rFonts w:ascii="Times New Roman" w:eastAsia="Calibri" w:hAnsi="Times New Roman" w:cs="Times New Roman" w:hint="default"/>
                <w:b/>
                <w:color w:val="FFFFFF"/>
              </w:rPr>
              <w:t>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A0C91" w:rsidRPr="00F81DFF" w:rsidP="008A0C91">
            <w:pPr>
              <w:widowControl/>
              <w:bidi w:val="0"/>
              <w:adjustRightInd/>
              <w:jc w:val="both"/>
              <w:rPr>
                <w:rFonts w:ascii="Times New Roman" w:eastAsia="Calibri" w:hAnsi="Times New Roman" w:cs="Times New Roman"/>
                <w:b/>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hint="default"/>
              </w:rPr>
            </w:pPr>
            <w:r w:rsidRPr="00F81DFF">
              <w:rPr>
                <w:rFonts w:ascii="Times New Roman" w:eastAsia="Calibri" w:hAnsi="Times New Roman" w:cs="Times New Roman"/>
                <w:b/>
              </w:rPr>
              <w:t>6.13.</w:t>
            </w:r>
            <w:r w:rsidRPr="00F81DFF">
              <w:rPr>
                <w:rFonts w:ascii="Times New Roman" w:eastAsia="Calibri" w:hAnsi="Times New Roman" w:cs="Times New Roman" w:hint="default"/>
              </w:rPr>
              <w:t xml:space="preserve"> Predpokladajú</w:t>
            </w:r>
            <w:r w:rsidRPr="00F81DFF">
              <w:rPr>
                <w:rFonts w:ascii="Times New Roman" w:eastAsia="Calibri" w:hAnsi="Times New Roman" w:cs="Times New Roman" w:hint="default"/>
              </w:rPr>
              <w:t xml:space="preserve"> sa zmeny v </w:t>
            </w:r>
            <w:r w:rsidRPr="00F81DFF">
              <w:rPr>
                <w:rFonts w:ascii="Times New Roman" w:eastAsia="Calibri" w:hAnsi="Times New Roman" w:cs="Times New Roman" w:hint="default"/>
              </w:rPr>
              <w:t>riadení</w:t>
            </w:r>
            <w:r w:rsidRPr="00F81DFF">
              <w:rPr>
                <w:rFonts w:ascii="Times New Roman" w:eastAsia="Calibri" w:hAnsi="Times New Roman" w:cs="Times New Roman" w:hint="default"/>
              </w:rPr>
              <w:t xml:space="preserve"> procesu informatizá</w:t>
            </w:r>
            <w:r w:rsidRPr="00F81DFF">
              <w:rPr>
                <w:rFonts w:ascii="Times New Roman" w:eastAsia="Calibri" w:hAnsi="Times New Roman" w:cs="Times New Roman" w:hint="default"/>
              </w:rPr>
              <w:t>cie?</w:t>
            </w:r>
          </w:p>
          <w:p w:rsidR="008A0C91" w:rsidRPr="00F81DFF" w:rsidP="008A0C91">
            <w:pPr>
              <w:widowControl/>
              <w:bidi w:val="0"/>
              <w:adjustRightInd/>
              <w:spacing w:line="20" w:lineRule="atLeast"/>
              <w:jc w:val="both"/>
              <w:rPr>
                <w:rFonts w:ascii="Times New Roman" w:eastAsia="Calibri" w:hAnsi="Times New Roman" w:cs="Times New Roman"/>
              </w:rPr>
            </w:pPr>
            <w:r w:rsidRPr="00F81DFF">
              <w:rPr>
                <w:rFonts w:ascii="Times New Roman" w:eastAsia="Calibri" w:hAnsi="Times New Roman" w:cs="Times New Roman" w:hint="default"/>
                <w:i/>
                <w:iCs/>
              </w:rPr>
              <w:t>(Uveď</w:t>
            </w:r>
            <w:r w:rsidRPr="00F81DFF">
              <w:rPr>
                <w:rFonts w:ascii="Times New Roman" w:eastAsia="Calibri" w:hAnsi="Times New Roman" w:cs="Times New Roman" w:hint="default"/>
                <w:i/>
                <w:iCs/>
              </w:rPr>
              <w:t>te popis zmien.)</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A0C91" w:rsidRPr="00F81DFF" w:rsidP="008A0C91">
            <w:pPr>
              <w:widowControl/>
              <w:bidi w:val="0"/>
              <w:adjustRightInd/>
              <w:spacing w:line="20" w:lineRule="atLeast"/>
              <w:jc w:val="both"/>
              <w:rPr>
                <w:rFonts w:ascii="Times New Roman" w:eastAsia="Calibri" w:hAnsi="Times New Roman" w:cs="Times New Roman" w:hint="default"/>
                <w:b/>
                <w:color w:val="FFFFFF"/>
              </w:rPr>
            </w:pPr>
            <w:r w:rsidRPr="00F81DFF">
              <w:rPr>
                <w:rFonts w:ascii="Times New Roman" w:eastAsia="Calibri" w:hAnsi="Times New Roman" w:cs="Times New Roman" w:hint="default"/>
                <w:b/>
                <w:color w:val="FFFFFF"/>
              </w:rPr>
              <w:t>Financovanie procesu informatizá</w:t>
            </w:r>
            <w:r w:rsidRPr="00F81DFF">
              <w:rPr>
                <w:rFonts w:ascii="Times New Roman" w:eastAsia="Calibri" w:hAnsi="Times New Roman" w:cs="Times New Roman" w:hint="default"/>
                <w:b/>
                <w:color w:val="FFFFFF"/>
              </w:rPr>
              <w:t>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A0C91" w:rsidRPr="00F81DFF" w:rsidP="008A0C91">
            <w:pPr>
              <w:widowControl/>
              <w:bidi w:val="0"/>
              <w:adjustRightInd/>
              <w:jc w:val="both"/>
              <w:rPr>
                <w:rFonts w:ascii="Times New Roman" w:eastAsia="Calibri" w:hAnsi="Times New Roman" w:cs="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b/>
              </w:rPr>
              <w:t>6.14.</w:t>
            </w:r>
            <w:r w:rsidRPr="00F81DFF">
              <w:rPr>
                <w:rFonts w:ascii="Times New Roman" w:eastAsia="Calibri" w:hAnsi="Times New Roman" w:cs="Times New Roman" w:hint="default"/>
              </w:rPr>
              <w:t xml:space="preserve"> Vyž</w:t>
            </w:r>
            <w:r w:rsidRPr="00F81DFF">
              <w:rPr>
                <w:rFonts w:ascii="Times New Roman" w:eastAsia="Calibri" w:hAnsi="Times New Roman" w:cs="Times New Roman" w:hint="default"/>
              </w:rPr>
              <w:t>aduje si proces informatizá</w:t>
            </w:r>
            <w:r w:rsidRPr="00F81DFF">
              <w:rPr>
                <w:rFonts w:ascii="Times New Roman" w:eastAsia="Calibri" w:hAnsi="Times New Roman" w:cs="Times New Roman" w:hint="default"/>
              </w:rPr>
              <w:t>cie  finanč</w:t>
            </w:r>
            <w:r w:rsidRPr="00F81DFF">
              <w:rPr>
                <w:rFonts w:ascii="Times New Roman" w:eastAsia="Calibri" w:hAnsi="Times New Roman" w:cs="Times New Roman" w:hint="default"/>
              </w:rPr>
              <w:t>né</w:t>
            </w:r>
            <w:r w:rsidRPr="00F81DFF">
              <w:rPr>
                <w:rFonts w:ascii="Times New Roman" w:eastAsia="Calibri" w:hAnsi="Times New Roman" w:cs="Times New Roman" w:hint="default"/>
              </w:rPr>
              <w:t xml:space="preserve"> investí</w:t>
            </w:r>
            <w:r w:rsidRPr="00F81DFF">
              <w:rPr>
                <w:rFonts w:ascii="Times New Roman" w:eastAsia="Calibri" w:hAnsi="Times New Roman" w:cs="Times New Roman" w:hint="default"/>
              </w:rPr>
              <w:t>cie?</w:t>
            </w:r>
          </w:p>
          <w:p w:rsidR="008A0C91" w:rsidRPr="00F81DFF" w:rsidP="008A0C91">
            <w:pPr>
              <w:widowControl/>
              <w:bidi w:val="0"/>
              <w:adjustRightInd/>
              <w:spacing w:line="20" w:lineRule="atLeast"/>
              <w:rPr>
                <w:rFonts w:ascii="Times New Roman" w:eastAsia="Calibri" w:hAnsi="Times New Roman" w:cs="Times New Roman"/>
              </w:rPr>
            </w:pPr>
            <w:r w:rsidRPr="00F81DFF">
              <w:rPr>
                <w:rFonts w:ascii="Times New Roman" w:eastAsia="Calibri" w:hAnsi="Times New Roman" w:cs="Times New Roman" w:hint="default"/>
                <w:i/>
                <w:iCs/>
              </w:rPr>
              <w:t>(Popíš</w:t>
            </w:r>
            <w:r w:rsidRPr="00F81DFF">
              <w:rPr>
                <w:rFonts w:ascii="Times New Roman" w:eastAsia="Calibri" w:hAnsi="Times New Roman" w:cs="Times New Roman" w:hint="default"/>
                <w:i/>
                <w:iCs/>
              </w:rPr>
              <w:t>te prí</w:t>
            </w:r>
            <w:r w:rsidRPr="00F81DFF">
              <w:rPr>
                <w:rFonts w:ascii="Times New Roman" w:eastAsia="Calibri" w:hAnsi="Times New Roman" w:cs="Times New Roman" w:hint="default"/>
                <w:i/>
                <w:iCs/>
              </w:rPr>
              <w:t>sluš</w:t>
            </w:r>
            <w:r w:rsidRPr="00F81DFF">
              <w:rPr>
                <w:rFonts w:ascii="Times New Roman" w:eastAsia="Calibri" w:hAnsi="Times New Roman" w:cs="Times New Roman" w:hint="default"/>
                <w:i/>
                <w:iCs/>
              </w:rPr>
              <w:t>nú</w:t>
            </w:r>
            <w:r w:rsidRPr="00F81DFF">
              <w:rPr>
                <w:rFonts w:ascii="Times New Roman" w:eastAsia="Calibri" w:hAnsi="Times New Roman" w:cs="Times New Roman" w:hint="default"/>
                <w:i/>
                <w:iCs/>
              </w:rPr>
              <w:t xml:space="preserve"> ú</w:t>
            </w:r>
            <w:r w:rsidRPr="00F81DFF">
              <w:rPr>
                <w:rFonts w:ascii="Times New Roman" w:eastAsia="Calibri" w:hAnsi="Times New Roman" w:cs="Times New Roman" w:hint="default"/>
                <w:i/>
                <w:iCs/>
              </w:rPr>
              <w:t>roveň</w:t>
            </w:r>
            <w:r w:rsidRPr="00F81DFF">
              <w:rPr>
                <w:rFonts w:ascii="Times New Roman" w:eastAsia="Calibri" w:hAnsi="Times New Roman" w:cs="Times New Roman" w:hint="default"/>
                <w:i/>
                <w:iCs/>
              </w:rPr>
              <w:t xml:space="preserve"> financovania.)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A0C91" w:rsidRPr="00F81DFF" w:rsidP="008A0C91">
            <w:pPr>
              <w:widowControl/>
              <w:bidi w:val="0"/>
              <w:adjustRightInd/>
              <w:spacing w:line="20" w:lineRule="atLeast"/>
              <w:jc w:val="both"/>
              <w:rPr>
                <w:rFonts w:ascii="Times New Roman" w:eastAsia="Calibri" w:hAnsi="Times New Roman" w:cs="Times New Roman" w:hint="default"/>
                <w:b/>
                <w:color w:val="FFFFFF"/>
              </w:rPr>
            </w:pPr>
            <w:r w:rsidRPr="00F81DFF">
              <w:rPr>
                <w:rFonts w:ascii="Times New Roman" w:eastAsia="Calibri" w:hAnsi="Times New Roman" w:cs="Times New Roman" w:hint="default"/>
                <w:b/>
                <w:color w:val="FFFFFF"/>
              </w:rPr>
              <w:t>Legislatí</w:t>
            </w:r>
            <w:r w:rsidRPr="00F81DFF">
              <w:rPr>
                <w:rFonts w:ascii="Times New Roman" w:eastAsia="Calibri" w:hAnsi="Times New Roman" w:cs="Times New Roman" w:hint="default"/>
                <w:b/>
                <w:color w:val="FFFFFF"/>
              </w:rPr>
              <w:t>vne prostredie procesu informatizá</w:t>
            </w:r>
            <w:r w:rsidRPr="00F81DFF">
              <w:rPr>
                <w:rFonts w:ascii="Times New Roman" w:eastAsia="Calibri" w:hAnsi="Times New Roman" w:cs="Times New Roman" w:hint="default"/>
                <w:b/>
                <w:color w:val="FFFFFF"/>
              </w:rPr>
              <w:t>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A0C91" w:rsidRPr="00F81DFF" w:rsidP="008A0C91">
            <w:pPr>
              <w:widowControl/>
              <w:bidi w:val="0"/>
              <w:adjustRightInd/>
              <w:jc w:val="both"/>
              <w:rPr>
                <w:rFonts w:ascii="Times New Roman" w:eastAsia="Calibri" w:hAnsi="Times New Roman" w:cs="Times New Roman"/>
                <w:b/>
                <w:i/>
                <w:iCs/>
              </w:rPr>
            </w:pPr>
          </w:p>
        </w:tc>
      </w:tr>
      <w:tr>
        <w:tblPrEx>
          <w:tblW w:w="9371" w:type="dxa"/>
          <w:tblInd w:w="55" w:type="dxa"/>
          <w:tblCellMar>
            <w:top w:w="28" w:type="dxa"/>
            <w:left w:w="70" w:type="dxa"/>
            <w:bottom w:w="28" w:type="dxa"/>
            <w:right w:w="70" w:type="dxa"/>
          </w:tblCellMar>
        </w:tblPrEx>
        <w:trPr>
          <w:trHeight w:val="531"/>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rPr>
                <w:rFonts w:ascii="Times New Roman" w:eastAsia="Calibri" w:hAnsi="Times New Roman" w:cs="Times New Roman" w:hint="default"/>
              </w:rPr>
            </w:pPr>
            <w:r w:rsidRPr="00F81DFF">
              <w:rPr>
                <w:rFonts w:ascii="Times New Roman" w:eastAsia="Calibri" w:hAnsi="Times New Roman" w:cs="Times New Roman"/>
                <w:b/>
              </w:rPr>
              <w:t>6.15.</w:t>
            </w:r>
            <w:r w:rsidRPr="00F81DFF">
              <w:rPr>
                <w:rFonts w:ascii="Times New Roman" w:eastAsia="Calibri" w:hAnsi="Times New Roman" w:cs="Times New Roman" w:hint="default"/>
              </w:rPr>
              <w:t xml:space="preserve"> Predpokladá</w:t>
            </w:r>
            <w:r w:rsidRPr="00F81DFF">
              <w:rPr>
                <w:rFonts w:ascii="Times New Roman" w:eastAsia="Calibri" w:hAnsi="Times New Roman" w:cs="Times New Roman" w:hint="default"/>
              </w:rPr>
              <w:t xml:space="preserve"> nelegislatí</w:t>
            </w:r>
            <w:r w:rsidRPr="00F81DFF">
              <w:rPr>
                <w:rFonts w:ascii="Times New Roman" w:eastAsia="Calibri" w:hAnsi="Times New Roman" w:cs="Times New Roman" w:hint="default"/>
              </w:rPr>
              <w:t>vny materiá</w:t>
            </w:r>
            <w:r w:rsidRPr="00F81DFF">
              <w:rPr>
                <w:rFonts w:ascii="Times New Roman" w:eastAsia="Calibri" w:hAnsi="Times New Roman" w:cs="Times New Roman" w:hint="default"/>
              </w:rPr>
              <w:t>l potrebu ú</w:t>
            </w:r>
            <w:r w:rsidRPr="00F81DFF">
              <w:rPr>
                <w:rFonts w:ascii="Times New Roman" w:eastAsia="Calibri" w:hAnsi="Times New Roman" w:cs="Times New Roman" w:hint="default"/>
              </w:rPr>
              <w:t>pravy legislatí</w:t>
            </w:r>
            <w:r w:rsidRPr="00F81DFF">
              <w:rPr>
                <w:rFonts w:ascii="Times New Roman" w:eastAsia="Calibri" w:hAnsi="Times New Roman" w:cs="Times New Roman" w:hint="default"/>
              </w:rPr>
              <w:t>vneho prostredia  procesu informatizá</w:t>
            </w:r>
            <w:r w:rsidRPr="00F81DFF">
              <w:rPr>
                <w:rFonts w:ascii="Times New Roman" w:eastAsia="Calibri" w:hAnsi="Times New Roman" w:cs="Times New Roman" w:hint="default"/>
              </w:rPr>
              <w:t>cie?</w:t>
            </w:r>
          </w:p>
          <w:p w:rsidR="008A0C91" w:rsidRPr="00F81DFF" w:rsidP="008A0C91">
            <w:pPr>
              <w:widowControl/>
              <w:bidi w:val="0"/>
              <w:adjustRightInd/>
              <w:spacing w:line="20" w:lineRule="atLeast"/>
              <w:rPr>
                <w:rFonts w:ascii="Times New Roman" w:eastAsia="Calibri" w:hAnsi="Times New Roman" w:cs="Times New Roman"/>
              </w:rPr>
            </w:pPr>
            <w:r w:rsidRPr="00F81DFF">
              <w:rPr>
                <w:rFonts w:ascii="Times New Roman" w:eastAsia="Calibri" w:hAnsi="Times New Roman" w:cs="Times New Roman" w:hint="default"/>
                <w:i/>
                <w:iCs/>
              </w:rPr>
              <w:t>(Struč</w:t>
            </w:r>
            <w:r w:rsidRPr="00F81DFF">
              <w:rPr>
                <w:rFonts w:ascii="Times New Roman" w:eastAsia="Calibri" w:hAnsi="Times New Roman" w:cs="Times New Roman" w:hint="default"/>
                <w:i/>
                <w:iCs/>
              </w:rPr>
              <w:t>ne popíš</w:t>
            </w:r>
            <w:r w:rsidRPr="00F81DFF">
              <w:rPr>
                <w:rFonts w:ascii="Times New Roman" w:eastAsia="Calibri" w:hAnsi="Times New Roman" w:cs="Times New Roman" w:hint="default"/>
                <w:i/>
                <w:iCs/>
              </w:rPr>
              <w:t>te navrhované</w:t>
            </w:r>
            <w:r w:rsidRPr="00F81DFF">
              <w:rPr>
                <w:rFonts w:ascii="Times New Roman" w:eastAsia="Calibri" w:hAnsi="Times New Roman" w:cs="Times New Roman" w:hint="default"/>
                <w:i/>
                <w:iCs/>
              </w:rPr>
              <w:t xml:space="preserve"> legislatí</w:t>
            </w:r>
            <w:r w:rsidRPr="00F81DFF">
              <w:rPr>
                <w:rFonts w:ascii="Times New Roman" w:eastAsia="Calibri" w:hAnsi="Times New Roman" w:cs="Times New Roman" w:hint="default"/>
                <w:i/>
                <w:iCs/>
              </w:rPr>
              <w:t>vne zmeny.)</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8A0C91" w:rsidRPr="00F81DFF" w:rsidP="008A0C91">
            <w:pPr>
              <w:widowControl/>
              <w:bidi w:val="0"/>
              <w:adjustRightInd/>
              <w:jc w:val="both"/>
              <w:rPr>
                <w:rFonts w:ascii="Times New Roman" w:eastAsia="Calibri" w:hAnsi="Times New Roman" w:cs="Times New Roman"/>
                <w:iCs/>
              </w:rPr>
            </w:pPr>
            <w:r w:rsidRPr="00F81DFF">
              <w:rPr>
                <w:rFonts w:ascii="Times New Roman" w:eastAsia="Calibri" w:hAnsi="Times New Roman" w:cs="Times New Roman"/>
                <w:iCs/>
              </w:rPr>
              <w:t xml:space="preserve">Nie. </w:t>
            </w:r>
            <w:r w:rsidRPr="00F81DFF">
              <w:rPr>
                <w:rFonts w:ascii="Times New Roman" w:eastAsia="Calibri" w:hAnsi="Times New Roman" w:cs="Times New Roman"/>
              </w:rPr>
              <w:t>Nejde o </w:t>
            </w:r>
            <w:r w:rsidRPr="00F81DFF">
              <w:rPr>
                <w:rFonts w:ascii="Times New Roman" w:eastAsia="Calibri" w:hAnsi="Times New Roman" w:cs="Times New Roman" w:hint="default"/>
              </w:rPr>
              <w:t>nelegislatí</w:t>
            </w:r>
            <w:r w:rsidRPr="00F81DFF">
              <w:rPr>
                <w:rFonts w:ascii="Times New Roman" w:eastAsia="Calibri" w:hAnsi="Times New Roman" w:cs="Times New Roman" w:hint="default"/>
              </w:rPr>
              <w:t>vny materiá</w:t>
            </w:r>
            <w:r w:rsidRPr="00F81DFF">
              <w:rPr>
                <w:rFonts w:ascii="Times New Roman" w:eastAsia="Calibri" w:hAnsi="Times New Roman" w:cs="Times New Roman" w:hint="default"/>
              </w:rPr>
              <w:t xml:space="preserve">l. </w:t>
            </w:r>
          </w:p>
        </w:tc>
      </w:tr>
    </w:tbl>
    <w:p w:rsidR="008A0C91" w:rsidRPr="00F81DFF" w:rsidP="008A0C91">
      <w:pPr>
        <w:bidi w:val="0"/>
        <w:adjustRightInd/>
        <w:spacing w:before="360"/>
        <w:ind w:firstLine="708"/>
        <w:jc w:val="both"/>
        <w:rPr>
          <w:rFonts w:ascii="Times New Roman" w:hAnsi="Times New Roman" w:cs="Times New Roman"/>
          <w:b/>
          <w:lang w:eastAsia="cs-CZ"/>
        </w:rPr>
      </w:pPr>
      <w:r w:rsidRPr="00F81DFF">
        <w:rPr>
          <w:rFonts w:ascii="Times New Roman" w:eastAsia="Calibri" w:hAnsi="Times New Roman" w:cs="Times New Roman" w:hint="default"/>
        </w:rPr>
        <w:t>Ná</w:t>
      </w:r>
      <w:r w:rsidRPr="00F81DFF">
        <w:rPr>
          <w:rFonts w:ascii="Times New Roman" w:eastAsia="Calibri" w:hAnsi="Times New Roman" w:cs="Times New Roman" w:hint="default"/>
        </w:rPr>
        <w:t>vrh zá</w:t>
      </w:r>
      <w:r w:rsidRPr="00F81DFF">
        <w:rPr>
          <w:rFonts w:ascii="Times New Roman" w:eastAsia="Calibri" w:hAnsi="Times New Roman" w:cs="Times New Roman" w:hint="default"/>
        </w:rPr>
        <w:t>kona nemá</w:t>
      </w:r>
      <w:r w:rsidRPr="00F81DFF">
        <w:rPr>
          <w:rFonts w:ascii="Times New Roman" w:eastAsia="Calibri" w:hAnsi="Times New Roman" w:cs="Times New Roman" w:hint="default"/>
        </w:rPr>
        <w:t xml:space="preserve"> v</w:t>
      </w:r>
      <w:r w:rsidRPr="00F81DFF">
        <w:rPr>
          <w:rFonts w:ascii="Times New Roman" w:eastAsia="Calibri" w:hAnsi="Times New Roman" w:cs="Times New Roman" w:hint="default"/>
        </w:rPr>
        <w:t>plyv na zamestnanosť</w:t>
      </w:r>
      <w:r w:rsidRPr="00F81DFF">
        <w:rPr>
          <w:rFonts w:ascii="Times New Roman" w:eastAsia="Calibri" w:hAnsi="Times New Roman" w:cs="Times New Roman" w:hint="default"/>
        </w:rPr>
        <w:t xml:space="preserve"> vo verejnej sprá</w:t>
      </w:r>
      <w:r w:rsidRPr="00F81DFF">
        <w:rPr>
          <w:rFonts w:ascii="Times New Roman" w:eastAsia="Calibri" w:hAnsi="Times New Roman" w:cs="Times New Roman" w:hint="default"/>
        </w:rPr>
        <w:t>ve, na podnikateľ</w:t>
      </w:r>
      <w:r w:rsidRPr="00F81DFF">
        <w:rPr>
          <w:rFonts w:ascii="Times New Roman" w:eastAsia="Calibri" w:hAnsi="Times New Roman" w:cs="Times New Roman" w:hint="default"/>
        </w:rPr>
        <w:t>ské</w:t>
      </w:r>
      <w:r w:rsidRPr="00F81DFF">
        <w:rPr>
          <w:rFonts w:ascii="Times New Roman" w:eastAsia="Calibri" w:hAnsi="Times New Roman" w:cs="Times New Roman" w:hint="default"/>
        </w:rPr>
        <w:t xml:space="preserve"> prostredie a ž</w:t>
      </w:r>
      <w:r w:rsidRPr="00F81DFF">
        <w:rPr>
          <w:rFonts w:ascii="Times New Roman" w:eastAsia="Calibri" w:hAnsi="Times New Roman" w:cs="Times New Roman" w:hint="default"/>
        </w:rPr>
        <w:t>ivotné</w:t>
      </w:r>
      <w:r w:rsidRPr="00F81DFF">
        <w:rPr>
          <w:rFonts w:ascii="Times New Roman" w:eastAsia="Calibri" w:hAnsi="Times New Roman" w:cs="Times New Roman" w:hint="default"/>
        </w:rPr>
        <w:t xml:space="preserve"> prostredie.  Z </w:t>
      </w:r>
      <w:r w:rsidRPr="00F81DFF">
        <w:rPr>
          <w:rFonts w:ascii="Times New Roman" w:eastAsia="Calibri" w:hAnsi="Times New Roman" w:cs="Times New Roman" w:hint="default"/>
        </w:rPr>
        <w:t>tohto dô</w:t>
      </w:r>
      <w:r w:rsidRPr="00F81DFF">
        <w:rPr>
          <w:rFonts w:ascii="Times New Roman" w:eastAsia="Calibri" w:hAnsi="Times New Roman" w:cs="Times New Roman" w:hint="default"/>
        </w:rPr>
        <w:t>vodu sa tabuľ</w:t>
      </w:r>
      <w:r w:rsidRPr="00F81DFF">
        <w:rPr>
          <w:rFonts w:ascii="Times New Roman" w:eastAsia="Calibri" w:hAnsi="Times New Roman" w:cs="Times New Roman" w:hint="default"/>
        </w:rPr>
        <w:t>ka vplyvov na zamestnanosť</w:t>
      </w:r>
      <w:r w:rsidRPr="00F81DFF">
        <w:rPr>
          <w:rFonts w:ascii="Times New Roman" w:eastAsia="Calibri" w:hAnsi="Times New Roman" w:cs="Times New Roman" w:hint="default"/>
        </w:rPr>
        <w:t xml:space="preserve"> (tabuľ</w:t>
      </w:r>
      <w:r w:rsidRPr="00F81DFF">
        <w:rPr>
          <w:rFonts w:ascii="Times New Roman" w:eastAsia="Calibri" w:hAnsi="Times New Roman" w:cs="Times New Roman" w:hint="default"/>
        </w:rPr>
        <w:t>ka č. </w:t>
      </w:r>
      <w:r w:rsidRPr="00F81DFF">
        <w:rPr>
          <w:rFonts w:ascii="Times New Roman" w:eastAsia="Calibri" w:hAnsi="Times New Roman" w:cs="Times New Roman" w:hint="default"/>
        </w:rPr>
        <w:t>6),  tabuľ</w:t>
      </w:r>
      <w:r w:rsidRPr="00F81DFF">
        <w:rPr>
          <w:rFonts w:ascii="Times New Roman" w:eastAsia="Calibri" w:hAnsi="Times New Roman" w:cs="Times New Roman" w:hint="default"/>
        </w:rPr>
        <w:t>ka vplyvov na podnikateľ</w:t>
      </w:r>
      <w:r w:rsidRPr="00F81DFF">
        <w:rPr>
          <w:rFonts w:ascii="Times New Roman" w:eastAsia="Calibri" w:hAnsi="Times New Roman" w:cs="Times New Roman" w:hint="default"/>
        </w:rPr>
        <w:t>ské</w:t>
      </w:r>
      <w:r w:rsidRPr="00F81DFF">
        <w:rPr>
          <w:rFonts w:ascii="Times New Roman" w:eastAsia="Calibri" w:hAnsi="Times New Roman" w:cs="Times New Roman" w:hint="default"/>
        </w:rPr>
        <w:t xml:space="preserve"> prostredie (tabuľ</w:t>
      </w:r>
      <w:r w:rsidRPr="00F81DFF">
        <w:rPr>
          <w:rFonts w:ascii="Times New Roman" w:eastAsia="Calibri" w:hAnsi="Times New Roman" w:cs="Times New Roman" w:hint="default"/>
        </w:rPr>
        <w:t>ka č</w:t>
      </w:r>
      <w:r w:rsidRPr="00F81DFF">
        <w:rPr>
          <w:rFonts w:ascii="Times New Roman" w:eastAsia="Calibri" w:hAnsi="Times New Roman" w:cs="Times New Roman" w:hint="default"/>
        </w:rPr>
        <w:t>. 7) a  tabuľ</w:t>
      </w:r>
      <w:r w:rsidRPr="00F81DFF">
        <w:rPr>
          <w:rFonts w:ascii="Times New Roman" w:eastAsia="Calibri" w:hAnsi="Times New Roman" w:cs="Times New Roman" w:hint="default"/>
        </w:rPr>
        <w:t>ka vplyvov na ž</w:t>
      </w:r>
      <w:r w:rsidRPr="00F81DFF">
        <w:rPr>
          <w:rFonts w:ascii="Times New Roman" w:eastAsia="Calibri" w:hAnsi="Times New Roman" w:cs="Times New Roman" w:hint="default"/>
        </w:rPr>
        <w:t>ivotné</w:t>
      </w:r>
      <w:r w:rsidRPr="00F81DFF">
        <w:rPr>
          <w:rFonts w:ascii="Times New Roman" w:eastAsia="Calibri" w:hAnsi="Times New Roman" w:cs="Times New Roman" w:hint="default"/>
        </w:rPr>
        <w:t xml:space="preserve"> prostre</w:t>
      </w:r>
      <w:r w:rsidRPr="00F81DFF">
        <w:rPr>
          <w:rFonts w:ascii="Times New Roman" w:eastAsia="Calibri" w:hAnsi="Times New Roman" w:cs="Times New Roman" w:hint="default"/>
        </w:rPr>
        <w:t>d</w:t>
      </w:r>
      <w:r w:rsidRPr="00F81DFF">
        <w:rPr>
          <w:rFonts w:ascii="Times New Roman" w:eastAsia="Calibri" w:hAnsi="Times New Roman" w:cs="Times New Roman" w:hint="default"/>
        </w:rPr>
        <w:t>ie (tabuľ</w:t>
      </w:r>
      <w:r w:rsidRPr="00F81DFF">
        <w:rPr>
          <w:rFonts w:ascii="Times New Roman" w:eastAsia="Calibri" w:hAnsi="Times New Roman" w:cs="Times New Roman" w:hint="default"/>
        </w:rPr>
        <w:t>ka č</w:t>
      </w:r>
      <w:r w:rsidRPr="00F81DFF">
        <w:rPr>
          <w:rFonts w:ascii="Times New Roman" w:eastAsia="Calibri" w:hAnsi="Times New Roman" w:cs="Times New Roman" w:hint="default"/>
        </w:rPr>
        <w:t>. 9) nepredkladá.</w:t>
      </w:r>
    </w:p>
    <w:p w:rsidR="008A0C91" w:rsidRPr="00F81DFF" w:rsidP="008A0C91">
      <w:pPr>
        <w:widowControl/>
        <w:bidi w:val="0"/>
        <w:adjustRightInd/>
        <w:rPr>
          <w:rFonts w:ascii="Times New Roman" w:eastAsia="Calibri" w:hAnsi="Times New Roman" w:cs="Times New Roman"/>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4849F7" w:rsidRPr="00F81DFF" w:rsidP="008A0C91">
      <w:pPr>
        <w:widowControl/>
        <w:bidi w:val="0"/>
        <w:rPr>
          <w:rStyle w:val="PlaceholderText"/>
          <w:color w:val="000000"/>
        </w:rPr>
      </w:pPr>
    </w:p>
    <w:p w:rsidR="008A0C91" w:rsidRPr="00F81DFF" w:rsidP="008A0C91">
      <w:pPr>
        <w:bidi w:val="0"/>
        <w:jc w:val="center"/>
        <w:rPr>
          <w:rFonts w:ascii="Times New Roman" w:hAnsi="Times New Roman"/>
          <w:b/>
          <w:caps/>
          <w:spacing w:val="30"/>
        </w:rPr>
      </w:pPr>
      <w:r w:rsidRPr="00F81DFF">
        <w:rPr>
          <w:rFonts w:ascii="Times New Roman" w:hAnsi="Times New Roman"/>
          <w:b/>
          <w:caps/>
          <w:spacing w:val="30"/>
        </w:rPr>
        <w:t>Doložka zlučiteľnosti</w:t>
      </w:r>
    </w:p>
    <w:p w:rsidR="008A0C91" w:rsidRPr="00F81DFF" w:rsidP="008A0C91">
      <w:pPr>
        <w:bidi w:val="0"/>
        <w:jc w:val="center"/>
        <w:rPr>
          <w:rFonts w:ascii="Times New Roman" w:hAnsi="Times New Roman"/>
          <w:b/>
        </w:rPr>
      </w:pPr>
      <w:r w:rsidRPr="00F81DFF">
        <w:rPr>
          <w:rFonts w:ascii="Times New Roman" w:hAnsi="Times New Roman"/>
          <w:b/>
        </w:rPr>
        <w:t>právneho predpisu s právom Európskej únie </w:t>
      </w:r>
    </w:p>
    <w:p w:rsidR="008A0C91" w:rsidRPr="00F81DFF" w:rsidP="008A0C91">
      <w:pPr>
        <w:bidi w:val="0"/>
        <w:rPr>
          <w:rFonts w:ascii="Times New Roman" w:hAnsi="Times New Roman"/>
        </w:rPr>
      </w:pPr>
    </w:p>
    <w:p w:rsidR="008A0C91" w:rsidRPr="00F81DFF" w:rsidP="008A0C91">
      <w:pPr>
        <w:bidi w:val="0"/>
        <w:rPr>
          <w:rFonts w:ascii="Times New Roman" w:hAnsi="Times New Roman"/>
        </w:rPr>
      </w:pPr>
    </w:p>
    <w:p w:rsidR="008A0C91" w:rsidRPr="00F81DFF" w:rsidP="008A0C91">
      <w:pPr>
        <w:bidi w:val="0"/>
        <w:ind w:left="360" w:hanging="360"/>
        <w:rPr>
          <w:rFonts w:ascii="Times New Roman" w:hAnsi="Times New Roman"/>
          <w:b/>
        </w:rPr>
      </w:pPr>
      <w:r w:rsidRPr="00F81DFF">
        <w:rPr>
          <w:rFonts w:ascii="Times New Roman" w:hAnsi="Times New Roman"/>
          <w:b/>
        </w:rPr>
        <w:t>1.</w:t>
        <w:tab/>
        <w:t>Predkladateľ právneho predpisu:</w:t>
      </w:r>
      <w:r w:rsidRPr="00F81DFF">
        <w:rPr>
          <w:rFonts w:ascii="Times New Roman" w:hAnsi="Times New Roman"/>
        </w:rPr>
        <w:t xml:space="preserve"> vláda Slovenskej republiky </w:t>
      </w:r>
    </w:p>
    <w:p w:rsidR="008A0C91" w:rsidRPr="00F81DFF" w:rsidP="008A0C91">
      <w:pPr>
        <w:tabs>
          <w:tab w:val="left" w:pos="360"/>
        </w:tabs>
        <w:bidi w:val="0"/>
        <w:ind w:left="360"/>
        <w:rPr>
          <w:rFonts w:ascii="Times New Roman" w:hAnsi="Times New Roman"/>
        </w:rPr>
      </w:pPr>
      <w:r w:rsidRPr="00F81DFF">
        <w:rPr>
          <w:rFonts w:ascii="Times New Roman" w:hAnsi="Times New Roman"/>
        </w:rPr>
        <w:t xml:space="preserve"> </w:t>
      </w:r>
    </w:p>
    <w:p w:rsidR="008A0C91" w:rsidRPr="00F81DFF" w:rsidP="008A0C91">
      <w:pPr>
        <w:bidi w:val="0"/>
        <w:ind w:left="360" w:hanging="360"/>
        <w:rPr>
          <w:rFonts w:ascii="Times New Roman" w:hAnsi="Times New Roman"/>
          <w:b/>
        </w:rPr>
      </w:pPr>
      <w:r w:rsidRPr="00F81DFF">
        <w:rPr>
          <w:rFonts w:ascii="Times New Roman" w:hAnsi="Times New Roman"/>
          <w:b/>
        </w:rPr>
        <w:t>2.</w:t>
        <w:tab/>
        <w:t>Názov návrhu právneho predpisu:</w:t>
      </w:r>
      <w:r w:rsidRPr="00F81DFF">
        <w:rPr>
          <w:rFonts w:ascii="Times New Roman" w:hAnsi="Times New Roman"/>
        </w:rPr>
        <w:t xml:space="preserve"> Návrh zákona o dobrovoľnej vojenskej príprave a o zmene a doplnení niektorých zákonov </w:t>
      </w:r>
    </w:p>
    <w:p w:rsidR="008A0C91" w:rsidRPr="00F81DFF" w:rsidP="008A0C91">
      <w:pPr>
        <w:bidi w:val="0"/>
        <w:rPr>
          <w:rFonts w:ascii="Times New Roman" w:hAnsi="Times New Roman"/>
        </w:rPr>
      </w:pPr>
    </w:p>
    <w:p w:rsidR="008A0C91" w:rsidRPr="00F81DFF" w:rsidP="008A0C91">
      <w:pPr>
        <w:bidi w:val="0"/>
        <w:ind w:left="360" w:hanging="360"/>
        <w:rPr>
          <w:rFonts w:ascii="Times New Roman" w:hAnsi="Times New Roman"/>
          <w:b/>
        </w:rPr>
      </w:pPr>
      <w:r w:rsidRPr="00F81DFF">
        <w:rPr>
          <w:rFonts w:ascii="Times New Roman" w:hAnsi="Times New Roman"/>
          <w:b/>
        </w:rPr>
        <w:t>3.</w:t>
        <w:tab/>
        <w:t>Problematika návrhu právneho predpisu:</w:t>
      </w:r>
    </w:p>
    <w:p w:rsidR="008A0C91" w:rsidRPr="00F81DFF" w:rsidP="008A0C91">
      <w:pPr>
        <w:bidi w:val="0"/>
        <w:ind w:firstLine="360"/>
        <w:rPr>
          <w:rFonts w:ascii="Times New Roman" w:hAnsi="Times New Roman"/>
        </w:rPr>
      </w:pPr>
    </w:p>
    <w:p w:rsidR="008A0C91" w:rsidRPr="00F81DFF" w:rsidP="008A0C91">
      <w:pPr>
        <w:bidi w:val="0"/>
        <w:ind w:left="709" w:hanging="349"/>
        <w:rPr>
          <w:rFonts w:ascii="Times New Roman" w:hAnsi="Times New Roman"/>
        </w:rPr>
      </w:pPr>
      <w:r w:rsidRPr="00F81DFF">
        <w:rPr>
          <w:rFonts w:ascii="Times New Roman" w:hAnsi="Times New Roman"/>
        </w:rPr>
        <w:t>a)</w:t>
        <w:tab/>
        <w:t>je upravená v práve Európskej únie</w:t>
      </w:r>
    </w:p>
    <w:p w:rsidR="008A0C91" w:rsidRPr="00F81DFF" w:rsidP="008A0C91">
      <w:pPr>
        <w:bidi w:val="0"/>
        <w:ind w:left="360"/>
        <w:rPr>
          <w:rFonts w:ascii="Times New Roman" w:hAnsi="Times New Roman"/>
        </w:rPr>
      </w:pPr>
    </w:p>
    <w:p w:rsidR="008A0C91" w:rsidRPr="00F81DFF" w:rsidP="008A0C91">
      <w:pPr>
        <w:tabs>
          <w:tab w:val="left" w:pos="1068"/>
        </w:tabs>
        <w:bidi w:val="0"/>
        <w:ind w:left="879" w:hanging="171"/>
        <w:rPr>
          <w:rFonts w:ascii="Times New Roman" w:hAnsi="Times New Roman"/>
          <w:i/>
        </w:rPr>
      </w:pPr>
      <w:r w:rsidRPr="00F81DFF">
        <w:rPr>
          <w:rFonts w:ascii="Times New Roman" w:hAnsi="Times New Roman"/>
        </w:rPr>
        <w:t>-</w:t>
        <w:tab/>
      </w:r>
      <w:r w:rsidRPr="00F81DFF">
        <w:rPr>
          <w:rFonts w:ascii="Times New Roman" w:hAnsi="Times New Roman"/>
          <w:i/>
        </w:rPr>
        <w:t>primárnom</w:t>
      </w:r>
    </w:p>
    <w:p w:rsidR="008A0C91" w:rsidRPr="00F81DFF" w:rsidP="008A0C91">
      <w:pPr>
        <w:bidi w:val="0"/>
        <w:ind w:left="851"/>
        <w:rPr>
          <w:rFonts w:ascii="Times New Roman" w:hAnsi="Times New Roman"/>
        </w:rPr>
      </w:pPr>
    </w:p>
    <w:p w:rsidR="008A0C91" w:rsidRPr="00F81DFF" w:rsidP="008A0C91">
      <w:pPr>
        <w:bidi w:val="0"/>
        <w:ind w:left="851"/>
        <w:rPr>
          <w:rFonts w:ascii="Times New Roman" w:hAnsi="Times New Roman"/>
        </w:rPr>
      </w:pPr>
      <w:r w:rsidRPr="00F81DFF">
        <w:rPr>
          <w:rFonts w:ascii="Times New Roman" w:hAnsi="Times New Roman"/>
        </w:rPr>
        <w:t xml:space="preserve">- čl. 3, 4 a 6 Zmluvy o Európskej únii </w:t>
        <w:br/>
        <w:br/>
        <w:t xml:space="preserve">- čl. 8 Zmluvy o fungovaní Európskej únie v platnom znení, podľa ktorého sa Únia vo všetkých svojich činnostiach zameriava na odstránenie nerovností a podporu rovnoprávnosti medzi mužmi a ženami </w:t>
        <w:br/>
        <w:br/>
        <w:t xml:space="preserve">- čl. 21 a 23 Charty základných práv Európskej únie, podľa ktorých Únia podporuje a dopĺňa činnosti členských štátov v oblasti nediskriminácie, rovnosti medzi ženami a mužmi. </w:t>
        <w:br/>
        <w:t> </w:t>
      </w:r>
    </w:p>
    <w:p w:rsidR="008A0C91" w:rsidRPr="00F81DFF" w:rsidP="008A0C91">
      <w:pPr>
        <w:bidi w:val="0"/>
        <w:ind w:firstLine="360"/>
        <w:rPr>
          <w:rFonts w:ascii="Times New Roman" w:hAnsi="Times New Roman"/>
        </w:rPr>
      </w:pPr>
    </w:p>
    <w:p w:rsidR="008A0C91" w:rsidRPr="00F81DFF" w:rsidP="008A0C91">
      <w:pPr>
        <w:tabs>
          <w:tab w:val="left" w:pos="1068"/>
        </w:tabs>
        <w:bidi w:val="0"/>
        <w:ind w:left="879" w:hanging="171"/>
        <w:rPr>
          <w:rFonts w:ascii="Times New Roman" w:hAnsi="Times New Roman"/>
          <w:i/>
        </w:rPr>
      </w:pPr>
      <w:r w:rsidRPr="00F81DFF">
        <w:rPr>
          <w:rFonts w:ascii="Times New Roman" w:hAnsi="Times New Roman"/>
        </w:rPr>
        <w:t>-</w:t>
        <w:tab/>
      </w:r>
      <w:r w:rsidRPr="00F81DFF">
        <w:rPr>
          <w:rFonts w:ascii="Times New Roman" w:hAnsi="Times New Roman"/>
          <w:i/>
        </w:rPr>
        <w:t>sekundárnom (prijatom po nadobudnutím platnosti Lisabonskej zmluvy, ktorou sa mení a dopĺňa Zmluva o Európskom spoločenstve a Zmluva o Európskej únii – po 30. novembri 2009)</w:t>
      </w:r>
    </w:p>
    <w:p w:rsidR="008A0C91" w:rsidRPr="00F81DFF" w:rsidP="008A0C91">
      <w:pPr>
        <w:tabs>
          <w:tab w:val="left" w:pos="1068"/>
        </w:tabs>
        <w:bidi w:val="0"/>
        <w:ind w:left="879" w:hanging="171"/>
        <w:rPr>
          <w:rFonts w:ascii="Times New Roman" w:hAnsi="Times New Roman"/>
          <w:i/>
        </w:rPr>
      </w:pPr>
    </w:p>
    <w:p w:rsidR="008A0C91" w:rsidRPr="00F81DFF" w:rsidP="008A0C91">
      <w:pPr>
        <w:bidi w:val="0"/>
        <w:ind w:left="1239" w:hanging="360"/>
        <w:rPr>
          <w:rFonts w:ascii="Times New Roman" w:hAnsi="Times New Roman"/>
          <w:i/>
        </w:rPr>
      </w:pPr>
      <w:r w:rsidRPr="00F81DFF">
        <w:rPr>
          <w:rFonts w:ascii="Times New Roman" w:hAnsi="Times New Roman"/>
        </w:rPr>
        <w:t>1.</w:t>
        <w:tab/>
        <w:t xml:space="preserve">legislatívne akty </w:t>
      </w:r>
    </w:p>
    <w:p w:rsidR="008A0C91" w:rsidRPr="00F81DFF" w:rsidP="008A0C91">
      <w:pPr>
        <w:bidi w:val="0"/>
        <w:ind w:firstLine="360"/>
        <w:rPr>
          <w:rFonts w:ascii="Times New Roman" w:hAnsi="Times New Roman"/>
        </w:rPr>
      </w:pPr>
    </w:p>
    <w:p w:rsidR="008A0C91" w:rsidRPr="00F81DFF" w:rsidP="008A0C91">
      <w:pPr>
        <w:bidi w:val="0"/>
        <w:ind w:left="851"/>
        <w:rPr>
          <w:rFonts w:ascii="Times New Roman" w:hAnsi="Times New Roman"/>
        </w:rPr>
      </w:pPr>
      <w:r w:rsidRPr="00F81DFF">
        <w:rPr>
          <w:rFonts w:ascii="Times New Roman" w:hAnsi="Times New Roman"/>
        </w:rPr>
        <w:t> </w:t>
      </w:r>
    </w:p>
    <w:p w:rsidR="008A0C91" w:rsidRPr="00F81DFF" w:rsidP="008A0C91">
      <w:pPr>
        <w:bidi w:val="0"/>
        <w:ind w:left="851"/>
        <w:rPr>
          <w:rFonts w:ascii="Times New Roman" w:hAnsi="Times New Roman"/>
        </w:rPr>
      </w:pPr>
    </w:p>
    <w:p w:rsidR="008A0C91" w:rsidRPr="00F81DFF" w:rsidP="008A0C91">
      <w:pPr>
        <w:bidi w:val="0"/>
        <w:ind w:left="1239" w:hanging="360"/>
        <w:jc w:val="both"/>
        <w:rPr>
          <w:rFonts w:ascii="Times New Roman" w:hAnsi="Times New Roman"/>
          <w:i/>
        </w:rPr>
      </w:pPr>
      <w:r w:rsidRPr="00F81DFF">
        <w:rPr>
          <w:rFonts w:ascii="Times New Roman" w:hAnsi="Times New Roman"/>
        </w:rPr>
        <w:t>2.</w:t>
        <w:tab/>
        <w:t>nelegislatívne akty</w:t>
      </w:r>
    </w:p>
    <w:p w:rsidR="008A0C91" w:rsidRPr="00F81DFF" w:rsidP="008A0C91">
      <w:pPr>
        <w:bidi w:val="0"/>
        <w:ind w:firstLine="708"/>
        <w:jc w:val="both"/>
        <w:rPr>
          <w:rFonts w:ascii="Times New Roman" w:hAnsi="Times New Roman"/>
        </w:rPr>
      </w:pPr>
      <w:r w:rsidRPr="00F81DFF">
        <w:rPr>
          <w:rFonts w:ascii="Times New Roman" w:hAnsi="Times New Roman"/>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8A0C91" w:rsidRPr="00F81DFF" w:rsidP="008A0C91">
            <w:pPr>
              <w:bidi w:val="0"/>
              <w:jc w:val="both"/>
              <w:rPr>
                <w:rFonts w:ascii="Times New Roman" w:hAnsi="Times New Roman"/>
              </w:rPr>
            </w:pPr>
            <w:r w:rsidRPr="00F81DFF">
              <w:rPr>
                <w:rFonts w:ascii="Times New Roman" w:hAnsi="Times New Roman"/>
              </w:rPr>
              <w:t> </w:t>
            </w:r>
          </w:p>
        </w:tc>
      </w:tr>
    </w:tbl>
    <w:p w:rsidR="008A0C91" w:rsidRPr="00F81DFF" w:rsidP="008A0C91">
      <w:pPr>
        <w:bidi w:val="0"/>
        <w:ind w:firstLine="708"/>
        <w:jc w:val="both"/>
        <w:rPr>
          <w:rFonts w:ascii="Times New Roman" w:hAnsi="Times New Roman"/>
        </w:rPr>
      </w:pPr>
    </w:p>
    <w:p w:rsidR="008A0C91" w:rsidRPr="00F81DFF" w:rsidP="008A0C91">
      <w:pPr>
        <w:bidi w:val="0"/>
        <w:ind w:left="879" w:hanging="171"/>
        <w:jc w:val="both"/>
        <w:rPr>
          <w:rFonts w:ascii="Times New Roman" w:hAnsi="Times New Roman"/>
          <w:i/>
        </w:rPr>
      </w:pPr>
      <w:r w:rsidRPr="00F81DFF">
        <w:rPr>
          <w:rFonts w:ascii="Times New Roman" w:hAnsi="Times New Roman"/>
        </w:rPr>
        <w:t>-</w:t>
        <w:tab/>
      </w:r>
      <w:r w:rsidRPr="00F81DFF">
        <w:rPr>
          <w:rFonts w:ascii="Times New Roman" w:hAnsi="Times New Roman"/>
          <w:i/>
        </w:rPr>
        <w:t>sekundárnom (prijatom pred nadobudnutím platnosti Lisabonskej zmluvy, ktorou sa mení a dopĺňa Zmluva o Európskom spoločenstve a Zmluva o Európskej únii – do 30. novembra 2009)</w:t>
      </w:r>
    </w:p>
    <w:p w:rsidR="008A0C91" w:rsidRPr="00F81DFF" w:rsidP="008A0C91">
      <w:pPr>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8A0C91" w:rsidRPr="00F81DFF" w:rsidP="008A0C91">
            <w:pPr>
              <w:bidi w:val="0"/>
              <w:jc w:val="both"/>
              <w:rPr>
                <w:rFonts w:ascii="Times New Roman" w:hAnsi="Times New Roman"/>
              </w:rPr>
            </w:pPr>
            <w:r w:rsidRPr="00F81DFF">
              <w:rPr>
                <w:rFonts w:ascii="Times New Roman" w:hAnsi="Times New Roman"/>
              </w:rPr>
              <w:t>Smernica Rady 2000/43/ES z 29. júna 2000, ktorou sa zavádza zásada rovnakého zaobchádzania s osobami bez ohľadu na rasový alebo etnický pôvod (Mimoriadne vydanie Ú. v. EÚ, kap. 20/zv. 01). </w:t>
            </w:r>
          </w:p>
        </w:tc>
      </w:tr>
    </w:tbl>
    <w:p w:rsidR="008A0C91" w:rsidRPr="00F81DFF" w:rsidP="008A0C91">
      <w:pPr>
        <w:bidi w:val="0"/>
        <w:ind w:left="851"/>
        <w:rPr>
          <w:rFonts w:ascii="Times New Roman" w:hAnsi="Times New Roman"/>
        </w:rPr>
      </w:pPr>
    </w:p>
    <w:p w:rsidR="008A0C91" w:rsidRPr="00F81DFF" w:rsidP="008A0C91">
      <w:pPr>
        <w:bidi w:val="0"/>
        <w:ind w:left="360"/>
        <w:rPr>
          <w:rFonts w:ascii="Times New Roman" w:hAnsi="Times New Roman"/>
        </w:rPr>
      </w:pPr>
    </w:p>
    <w:p w:rsidR="008A0C91" w:rsidRPr="00F81DFF" w:rsidP="008A0C91">
      <w:pPr>
        <w:bidi w:val="0"/>
        <w:ind w:firstLine="360"/>
        <w:rPr>
          <w:rFonts w:ascii="Times New Roman" w:hAnsi="Times New Roman"/>
        </w:rPr>
      </w:pPr>
    </w:p>
    <w:p w:rsidR="008A0C91" w:rsidRPr="00F81DFF" w:rsidP="008A0C91">
      <w:pPr>
        <w:bidi w:val="0"/>
        <w:ind w:left="709" w:hanging="349"/>
        <w:rPr>
          <w:rFonts w:ascii="Times New Roman" w:hAnsi="Times New Roman"/>
        </w:rPr>
      </w:pPr>
      <w:r w:rsidRPr="00F81DFF">
        <w:rPr>
          <w:rFonts w:ascii="Times New Roman" w:hAnsi="Times New Roman"/>
        </w:rPr>
        <w:t>b)</w:t>
        <w:tab/>
        <w:t>nie je obsiahnutá v judikatúre Súdneho dvora Európskej únie.</w:t>
      </w:r>
    </w:p>
    <w:p w:rsidR="008A0C91" w:rsidRPr="00F81DFF" w:rsidP="008A0C91">
      <w:pPr>
        <w:bidi w:val="0"/>
        <w:ind w:left="360"/>
        <w:rPr>
          <w:rFonts w:ascii="Times New Roman" w:hAnsi="Times New Roman"/>
        </w:rPr>
      </w:pPr>
    </w:p>
    <w:p w:rsidR="008A0C91" w:rsidRPr="00F81DFF" w:rsidP="008A0C91">
      <w:pPr>
        <w:bidi w:val="0"/>
        <w:rPr>
          <w:rFonts w:ascii="Times New Roman" w:hAnsi="Times New Roman"/>
        </w:rPr>
      </w:pPr>
    </w:p>
    <w:p w:rsidR="008A0C91" w:rsidRPr="00F81DFF" w:rsidP="008A0C91">
      <w:pPr>
        <w:bidi w:val="0"/>
        <w:ind w:left="360" w:hanging="360"/>
        <w:rPr>
          <w:rFonts w:ascii="Times New Roman" w:hAnsi="Times New Roman"/>
          <w:b/>
        </w:rPr>
      </w:pPr>
      <w:r w:rsidRPr="00F81DFF">
        <w:rPr>
          <w:rFonts w:ascii="Times New Roman" w:hAnsi="Times New Roman"/>
          <w:b/>
        </w:rPr>
        <w:t>4.</w:t>
        <w:tab/>
        <w:t xml:space="preserve">Záväzky Slovenskej republiky vo vzťahu k Európskej únii: </w:t>
      </w:r>
    </w:p>
    <w:p w:rsidR="008A0C91" w:rsidRPr="00F81DFF" w:rsidP="008A0C91">
      <w:pPr>
        <w:bidi w:val="0"/>
        <w:rPr>
          <w:rFonts w:ascii="Times New Roman" w:hAnsi="Times New Roman"/>
        </w:rPr>
      </w:pPr>
    </w:p>
    <w:p w:rsidR="008A0C91" w:rsidRPr="00F81DFF" w:rsidP="008A0C91">
      <w:pPr>
        <w:bidi w:val="0"/>
        <w:ind w:left="709" w:hanging="349"/>
        <w:rPr>
          <w:rFonts w:ascii="Times New Roman" w:hAnsi="Times New Roman"/>
        </w:rPr>
      </w:pPr>
      <w:r w:rsidRPr="00F81DFF">
        <w:rPr>
          <w:rFonts w:ascii="Times New Roman" w:hAnsi="Times New Roman"/>
        </w:rPr>
        <w:t>a)</w:t>
        <w:tab/>
        <w:t>lehota na prebratie smernice alebo lehota na implementáciu nariadenia alebo rozhodnutia</w:t>
      </w:r>
    </w:p>
    <w:p w:rsidR="008A0C91" w:rsidRPr="00F81DFF" w:rsidP="008A0C91">
      <w:pPr>
        <w:bidi w:val="0"/>
        <w:ind w:left="720"/>
        <w:rPr>
          <w:rFonts w:ascii="Times New Roman" w:hAnsi="Times New Roman"/>
        </w:rPr>
      </w:pPr>
    </w:p>
    <w:p w:rsidR="008A0C91" w:rsidRPr="00F81DFF" w:rsidP="008A0C91">
      <w:pPr>
        <w:bidi w:val="0"/>
        <w:ind w:left="720"/>
        <w:rPr>
          <w:rFonts w:ascii="Times New Roman" w:hAnsi="Times New Roman"/>
        </w:rPr>
      </w:pPr>
      <w:r w:rsidRPr="00F81DFF">
        <w:rPr>
          <w:rFonts w:ascii="Times New Roman" w:hAnsi="Times New Roman"/>
        </w:rPr>
        <w:t xml:space="preserve">bezpredmetné </w:t>
        <w:br/>
        <w:br/>
        <w:t> </w:t>
      </w:r>
    </w:p>
    <w:p w:rsidR="008A0C91" w:rsidRPr="00F81DFF" w:rsidP="008A0C91">
      <w:pPr>
        <w:bidi w:val="0"/>
        <w:rPr>
          <w:rFonts w:ascii="Times New Roman" w:hAnsi="Times New Roman"/>
        </w:rPr>
      </w:pPr>
    </w:p>
    <w:p w:rsidR="008A0C91" w:rsidRPr="00326198" w:rsidP="008A0C91">
      <w:pPr>
        <w:bidi w:val="0"/>
        <w:ind w:left="709" w:hanging="349"/>
        <w:rPr>
          <w:rFonts w:ascii="Times New Roman" w:hAnsi="Times New Roman"/>
        </w:rPr>
      </w:pPr>
      <w:r w:rsidRPr="00F81DFF">
        <w:rPr>
          <w:rFonts w:ascii="Times New Roman" w:hAnsi="Times New Roman"/>
        </w:rPr>
        <w:t>b)</w:t>
        <w:tab/>
      </w:r>
      <w:r w:rsidRPr="00326198">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8A0C91" w:rsidRPr="00326198" w:rsidP="008A0C91">
      <w:pPr>
        <w:bidi w:val="0"/>
        <w:ind w:left="709" w:hanging="349"/>
        <w:rPr>
          <w:rFonts w:ascii="Times New Roman" w:hAnsi="Times New Roman"/>
        </w:rPr>
      </w:pPr>
      <w:r w:rsidRPr="00326198">
        <w:rPr>
          <w:rFonts w:ascii="Times New Roman" w:hAnsi="Times New Roman"/>
        </w:rPr>
        <w:tab/>
      </w:r>
    </w:p>
    <w:p w:rsidR="008A0C91" w:rsidRPr="00326198" w:rsidP="008A0C91">
      <w:pPr>
        <w:bidi w:val="0"/>
        <w:ind w:left="709" w:hanging="349"/>
        <w:rPr>
          <w:rFonts w:ascii="Times New Roman" w:hAnsi="Times New Roman"/>
        </w:rPr>
      </w:pPr>
      <w:r w:rsidRPr="00326198">
        <w:rPr>
          <w:rFonts w:ascii="Times New Roman" w:hAnsi="Times New Roman"/>
        </w:rPr>
        <w:tab/>
        <w:t xml:space="preserve">bezpredmetné </w:t>
        <w:br/>
        <w:br/>
        <w:t> </w:t>
      </w:r>
    </w:p>
    <w:p w:rsidR="008A0C91" w:rsidRPr="00326198" w:rsidP="008A0C91">
      <w:pPr>
        <w:bidi w:val="0"/>
        <w:ind w:left="709" w:hanging="349"/>
        <w:rPr>
          <w:rFonts w:ascii="Times New Roman" w:hAnsi="Times New Roman"/>
        </w:rPr>
      </w:pPr>
    </w:p>
    <w:p w:rsidR="008A0C91" w:rsidRPr="00326198" w:rsidP="008A0C91">
      <w:pPr>
        <w:bidi w:val="0"/>
        <w:ind w:left="709" w:hanging="349"/>
        <w:rPr>
          <w:rFonts w:ascii="Times New Roman" w:hAnsi="Times New Roman"/>
        </w:rPr>
      </w:pPr>
      <w:r w:rsidRPr="00326198">
        <w:rPr>
          <w:rFonts w:ascii="Times New Roman" w:hAnsi="Times New Roman"/>
        </w:rPr>
        <w:t>c)</w:t>
        <w:tab/>
        <w:t>informácia o konaní začatom proti Slovenskej republike o porušení podľa čl. 258 až 260 Zmluvy o fungovaní Európskej únie</w:t>
      </w:r>
    </w:p>
    <w:p w:rsidR="008A0C91" w:rsidRPr="00326198" w:rsidP="008A0C91">
      <w:pPr>
        <w:bidi w:val="0"/>
        <w:ind w:left="720"/>
        <w:rPr>
          <w:rFonts w:ascii="Times New Roman" w:hAnsi="Times New Roman"/>
        </w:rPr>
      </w:pPr>
    </w:p>
    <w:p w:rsidR="008A0C91" w:rsidRPr="00326198" w:rsidP="008A0C91">
      <w:pPr>
        <w:bidi w:val="0"/>
        <w:ind w:firstLine="708"/>
        <w:rPr>
          <w:rFonts w:ascii="Times New Roman" w:hAnsi="Times New Roman"/>
        </w:rPr>
      </w:pPr>
      <w:r w:rsidRPr="00326198">
        <w:rPr>
          <w:rFonts w:ascii="Times New Roman" w:hAnsi="Times New Roman"/>
        </w:rPr>
        <w:t>Proti Slovenskej republike nebolo začaté žiadne konanie o porušení zmluvy podľa čl. 258 až 260 Zmluvy o fungovaní Európskej únie.  </w:t>
      </w:r>
    </w:p>
    <w:p w:rsidR="008A0C91" w:rsidRPr="00326198" w:rsidP="008A0C91">
      <w:pPr>
        <w:bidi w:val="0"/>
        <w:ind w:firstLine="708"/>
        <w:rPr>
          <w:rFonts w:ascii="Times New Roman" w:hAnsi="Times New Roman"/>
        </w:rPr>
      </w:pPr>
    </w:p>
    <w:p w:rsidR="008A0C91" w:rsidRPr="00326198" w:rsidP="008A0C91">
      <w:pPr>
        <w:bidi w:val="0"/>
        <w:ind w:left="709" w:hanging="349"/>
        <w:rPr>
          <w:rFonts w:ascii="Times New Roman" w:hAnsi="Times New Roman"/>
        </w:rPr>
      </w:pPr>
      <w:r w:rsidRPr="00326198">
        <w:rPr>
          <w:rFonts w:ascii="Times New Roman" w:hAnsi="Times New Roman"/>
        </w:rPr>
        <w:t>d)</w:t>
        <w:tab/>
        <w:t>informácia o právnych predpisoch, v ktorých sú preberané smernice už prebraté spolu s uvedením rozsahu tohto prebratia</w:t>
      </w:r>
    </w:p>
    <w:p w:rsidR="008A0C91" w:rsidRPr="00326198" w:rsidP="008A0C91">
      <w:pPr>
        <w:bidi w:val="0"/>
        <w:ind w:left="720"/>
        <w:rPr>
          <w:rFonts w:ascii="Times New Roman" w:hAnsi="Times New Roman"/>
        </w:rPr>
      </w:pPr>
    </w:p>
    <w:p w:rsidR="008A0C91" w:rsidRPr="00326198" w:rsidP="008A0C91">
      <w:pPr>
        <w:bidi w:val="0"/>
        <w:ind w:firstLine="708"/>
        <w:rPr>
          <w:rFonts w:ascii="Times New Roman" w:hAnsi="Times New Roman"/>
        </w:rPr>
      </w:pPr>
      <w:r w:rsidRPr="00326198">
        <w:rPr>
          <w:rFonts w:ascii="Times New Roman" w:hAnsi="Times New Roman"/>
        </w:rPr>
        <w:t xml:space="preserve">- zákon č. 311/2001 Z. z. Zákonník práce v znení neskorších predpisov, </w:t>
        <w:br/>
        <w:t xml:space="preserve">- zákon č. 73/1998 Z. z. o štátnej službe príslušníkov Policajného zboru, Slovenskej informačnej služby, Zboru väzenskej a justičnej stráže Slovenskej republiky a Železničnej polície v znení neskorších predpisov, </w:t>
        <w:br/>
        <w:t xml:space="preserve">- zákon č. 200/1998 Z. z. o štátnej službe colníkov a o zmene a doplnení niektorých ďalších zákonov v znení neskorších predpisov, </w:t>
        <w:br/>
        <w:t xml:space="preserve">- zákon č. 315/2001 Z. z. o Hasičskom a záchrannom zbore v znení neskorších predpisov, </w:t>
        <w:br/>
        <w:t xml:space="preserve">- zákon č. 328/2002 Z. z. o sociálnom zabezpečení policajtov a vojakov a o zmene a doplnení niektorých zákonov v znení neskorších predpisov, </w:t>
        <w:br/>
        <w:t xml:space="preserve">- zákon č. 131/2002 Z. z. o vysokých školách a o zmene a doplnení niektorých zákonov v znení neskorších predpisov, </w:t>
        <w:br/>
        <w:t xml:space="preserve">- zákon č. 461/2003 Z. z. o sociálnom poistení v znení neskorších predpisov, </w:t>
        <w:br/>
        <w:t xml:space="preserve">- zákon č. 365/2004 Z. z. o rovnakom zaobchádzaní v niektorých oblastiach a o ochrane pred diskrimináciou a o zmene a doplnení niektorých zákonov (antidiskriminačný zákon) v znení neskorších predpisov, </w:t>
        <w:br/>
        <w:t xml:space="preserve">- zákon č. 346/2005 Z. z. o štátnej službe profesionálnych vojakov ozbrojených síl Slovenskej republiky a o zmene a doplnení niektorých zákonov v znení neskorších predpisov, </w:t>
        <w:br/>
        <w:t xml:space="preserve">- zákon č. 125/2006 Z. z. o inšpekcii práce a o zmene a doplnení zákona č. 82/2005 Z. z. o nelegálnej práci a nelegálnom zamestnávaní a o zmene a doplnení niektorých zákonov v znení neskorších predpisov, </w:t>
        <w:br/>
        <w:t>- zákon č. 400/2009 Z. z. o štátnej službe a o zmene a doplnení niektorých zákonov v znení neskorších predpisov. </w:t>
      </w:r>
    </w:p>
    <w:p w:rsidR="008A0C91" w:rsidRPr="00326198" w:rsidP="008A0C91">
      <w:pPr>
        <w:bidi w:val="0"/>
        <w:ind w:firstLine="708"/>
        <w:rPr>
          <w:rFonts w:ascii="Times New Roman" w:hAnsi="Times New Roman"/>
        </w:rPr>
      </w:pPr>
    </w:p>
    <w:p w:rsidR="008A0C91" w:rsidRPr="00326198" w:rsidP="008A0C91">
      <w:pPr>
        <w:bidi w:val="0"/>
        <w:ind w:left="360" w:hanging="360"/>
        <w:rPr>
          <w:rFonts w:ascii="Times New Roman" w:hAnsi="Times New Roman"/>
          <w:b/>
        </w:rPr>
      </w:pPr>
      <w:r w:rsidRPr="00326198">
        <w:rPr>
          <w:rFonts w:ascii="Times New Roman" w:hAnsi="Times New Roman"/>
          <w:b/>
        </w:rPr>
        <w:t>5.</w:t>
        <w:tab/>
        <w:t>Stupeň zlučiteľnosti návrhu právneho predpisu s právom Európskej únie:</w:t>
      </w:r>
    </w:p>
    <w:p w:rsidR="008A0C91" w:rsidRPr="00326198" w:rsidP="008A0C91">
      <w:pPr>
        <w:bidi w:val="0"/>
        <w:rPr>
          <w:rFonts w:ascii="Times New Roman" w:hAnsi="Times New Roman"/>
        </w:rPr>
      </w:pPr>
    </w:p>
    <w:p w:rsidR="008A0C91" w:rsidRPr="00326198" w:rsidP="008A0C91">
      <w:pPr>
        <w:bidi w:val="0"/>
        <w:ind w:firstLine="360"/>
        <w:rPr>
          <w:rFonts w:ascii="Times New Roman" w:hAnsi="Times New Roman"/>
        </w:rPr>
      </w:pPr>
      <w:r w:rsidRPr="00326198">
        <w:rPr>
          <w:rFonts w:ascii="Times New Roman" w:hAnsi="Times New Roman"/>
        </w:rPr>
        <w:t>Stupeň zlučiteľnosti - úplný </w:t>
      </w:r>
    </w:p>
    <w:p w:rsidR="008A0C91" w:rsidRPr="00326198" w:rsidP="008A0C91">
      <w:pPr>
        <w:bidi w:val="0"/>
        <w:rPr>
          <w:rFonts w:ascii="Times New Roman" w:hAnsi="Times New Roman"/>
        </w:rPr>
      </w:pPr>
    </w:p>
    <w:p w:rsidR="008A0C91" w:rsidRPr="00326198" w:rsidP="008A0C91">
      <w:pPr>
        <w:bidi w:val="0"/>
        <w:ind w:left="360" w:hanging="360"/>
        <w:rPr>
          <w:rFonts w:ascii="Times New Roman" w:hAnsi="Times New Roman"/>
          <w:b/>
        </w:rPr>
      </w:pPr>
      <w:r w:rsidRPr="00326198">
        <w:rPr>
          <w:rFonts w:ascii="Times New Roman" w:hAnsi="Times New Roman"/>
          <w:b/>
        </w:rPr>
        <w:t>6.</w:t>
        <w:tab/>
        <w:t xml:space="preserve">Gestor a spolupracujúce rezorty: </w:t>
      </w:r>
    </w:p>
    <w:p w:rsidR="008A0C91" w:rsidRPr="00326198" w:rsidP="008A0C91">
      <w:pPr>
        <w:tabs>
          <w:tab w:val="left" w:pos="360"/>
        </w:tabs>
        <w:bidi w:val="0"/>
        <w:ind w:left="360"/>
        <w:rPr>
          <w:rFonts w:ascii="Times New Roman" w:hAnsi="Times New Roman"/>
        </w:rPr>
      </w:pPr>
    </w:p>
    <w:p w:rsidR="008A0C91" w:rsidRPr="00326198" w:rsidP="008A0C91">
      <w:pPr>
        <w:tabs>
          <w:tab w:val="left" w:pos="360"/>
        </w:tabs>
        <w:bidi w:val="0"/>
        <w:ind w:left="360"/>
        <w:rPr>
          <w:rFonts w:ascii="Times New Roman" w:hAnsi="Times New Roman"/>
        </w:rPr>
      </w:pPr>
      <w:r w:rsidRPr="00326198">
        <w:rPr>
          <w:rFonts w:ascii="Times New Roman" w:hAnsi="Times New Roman"/>
        </w:rPr>
        <w:t>Ministerstvo spravodlivosti Slovenskej republiky</w:t>
        <w:br/>
        <w:t>Ministerstvo vnútra Slovenskej republiky</w:t>
        <w:br/>
        <w:t>Ministerstvo financií Slovenskej republiky</w:t>
        <w:br/>
        <w:t>Ministerstvo dopravy, výstavby a regionálneho rozvoja Slovenskej republiky</w:t>
        <w:br/>
        <w:t>Ministerstvo obrany Slovenskej republiky</w:t>
        <w:br/>
        <w:t>Ministerstvo práce, sociálnych vecí a rodiny Slovenskej republiky</w:t>
        <w:br/>
        <w:t>Úrad vlády Slovenskej republiky</w:t>
        <w:br/>
        <w:t>Najvyšší kontrolný úrad Slovenskej republiky</w:t>
        <w:br/>
        <w:t> </w:t>
      </w:r>
    </w:p>
    <w:p w:rsidR="008A0C91" w:rsidRPr="00326198" w:rsidP="008A0C91">
      <w:pPr>
        <w:tabs>
          <w:tab w:val="left" w:pos="360"/>
        </w:tabs>
        <w:bidi w:val="0"/>
        <w:rPr>
          <w:rFonts w:ascii="Times New Roman" w:hAnsi="Times New Roman"/>
        </w:rPr>
      </w:pPr>
    </w:p>
    <w:p w:rsidR="008A0C91" w:rsidRPr="00326198" w:rsidP="008A0C91">
      <w:pPr>
        <w:bidi w:val="0"/>
        <w:rPr>
          <w:rFonts w:ascii="Times New Roman" w:hAnsi="Times New Roman"/>
        </w:rPr>
      </w:pPr>
    </w:p>
    <w:p w:rsidR="008A0C91" w:rsidRPr="00326198" w:rsidP="008A0C91">
      <w:pPr>
        <w:tabs>
          <w:tab w:val="left" w:pos="360"/>
        </w:tabs>
        <w:bidi w:val="0"/>
        <w:ind w:left="360"/>
        <w:rPr>
          <w:rFonts w:ascii="Times New Roman" w:hAnsi="Times New Roman"/>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4849F7" w:rsidRPr="00326198" w:rsidP="008A0C91">
      <w:pPr>
        <w:widowControl/>
        <w:bidi w:val="0"/>
        <w:rPr>
          <w:rStyle w:val="PlaceholderText"/>
          <w:color w:val="000000"/>
        </w:rPr>
      </w:pPr>
    </w:p>
    <w:p w:rsidR="004849F7" w:rsidRPr="00326198" w:rsidP="008A0C91">
      <w:pPr>
        <w:widowControl/>
        <w:bidi w:val="0"/>
        <w:rPr>
          <w:rStyle w:val="PlaceholderText"/>
          <w:color w:val="000000"/>
        </w:rPr>
      </w:pPr>
    </w:p>
    <w:p w:rsidR="004849F7" w:rsidRPr="00326198" w:rsidP="008A0C91">
      <w:pPr>
        <w:widowControl/>
        <w:bidi w:val="0"/>
        <w:rPr>
          <w:rStyle w:val="PlaceholderText"/>
          <w:color w:val="000000"/>
        </w:rPr>
      </w:pPr>
    </w:p>
    <w:p w:rsidR="004849F7" w:rsidRPr="00326198" w:rsidP="008A0C91">
      <w:pPr>
        <w:widowControl/>
        <w:bidi w:val="0"/>
        <w:rPr>
          <w:rStyle w:val="PlaceholderText"/>
          <w:color w:val="000000"/>
        </w:rPr>
      </w:pPr>
    </w:p>
    <w:p w:rsidR="004849F7" w:rsidRPr="00326198" w:rsidP="008A0C91">
      <w:pPr>
        <w:widowControl/>
        <w:bidi w:val="0"/>
        <w:rPr>
          <w:rStyle w:val="PlaceholderText"/>
          <w:color w:val="000000"/>
        </w:rPr>
      </w:pPr>
    </w:p>
    <w:p w:rsidR="004849F7"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8A0C91" w:rsidRPr="00326198" w:rsidP="008A0C91">
      <w:pPr>
        <w:widowControl/>
        <w:bidi w:val="0"/>
        <w:rPr>
          <w:rStyle w:val="PlaceholderText"/>
          <w:color w:val="000000"/>
        </w:rPr>
      </w:pPr>
    </w:p>
    <w:p w:rsidR="00F81DFF" w:rsidRPr="00326198" w:rsidP="008A0C91">
      <w:pPr>
        <w:widowControl/>
        <w:bidi w:val="0"/>
        <w:rPr>
          <w:rStyle w:val="PlaceholderText"/>
          <w:color w:val="000000"/>
        </w:rPr>
      </w:pPr>
    </w:p>
    <w:p w:rsidR="00326198" w:rsidRPr="00326198" w:rsidP="00326198">
      <w:pPr>
        <w:widowControl/>
        <w:bidi w:val="0"/>
        <w:jc w:val="both"/>
        <w:rPr>
          <w:rFonts w:ascii="Times New Roman" w:hAnsi="Times New Roman" w:cs="Times New Roman"/>
          <w:b/>
          <w:color w:val="000000"/>
        </w:rPr>
      </w:pPr>
      <w:r w:rsidRPr="00326198">
        <w:rPr>
          <w:rFonts w:ascii="Times New Roman" w:hAnsi="Times New Roman" w:cs="Times New Roman"/>
          <w:b/>
          <w:color w:val="000000"/>
        </w:rPr>
        <w:t>B. Osobitná časť</w:t>
      </w:r>
    </w:p>
    <w:p w:rsidR="00326198" w:rsidRPr="00326198" w:rsidP="00326198">
      <w:pPr>
        <w:widowControl/>
        <w:bidi w:val="0"/>
        <w:jc w:val="both"/>
        <w:rPr>
          <w:rFonts w:ascii="Times New Roman" w:hAnsi="Times New Roman" w:cs="Times New Roman"/>
          <w:color w:val="000000"/>
        </w:rPr>
      </w:pPr>
    </w:p>
    <w:p w:rsidR="00326198" w:rsidRPr="00326198" w:rsidP="00326198">
      <w:pPr>
        <w:widowControl/>
        <w:bidi w:val="0"/>
        <w:jc w:val="both"/>
        <w:rPr>
          <w:rFonts w:ascii="Times New Roman" w:hAnsi="Times New Roman" w:cs="Times New Roman"/>
          <w:color w:val="000000"/>
        </w:rPr>
      </w:pPr>
      <w:r w:rsidRPr="00326198">
        <w:rPr>
          <w:rStyle w:val="PlaceholderText"/>
          <w:b/>
          <w:color w:val="000000"/>
        </w:rPr>
        <w:t>Čl. I</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1</w:t>
      </w:r>
    </w:p>
    <w:p w:rsidR="00326198" w:rsidRPr="00326198" w:rsidP="00326198">
      <w:pPr>
        <w:widowControl/>
        <w:bidi w:val="0"/>
        <w:ind w:firstLine="851"/>
        <w:jc w:val="both"/>
        <w:rPr>
          <w:rStyle w:val="PlaceholderText"/>
          <w:color w:val="000000"/>
        </w:rPr>
      </w:pPr>
      <w:r w:rsidRPr="00326198">
        <w:rPr>
          <w:rStyle w:val="PlaceholderText"/>
          <w:color w:val="000000"/>
        </w:rPr>
        <w:t>Vymedzuje sa predmet návrhu zákona, ktorým je dobrovoľná vojenská príprava a právne vzťahy súvisiace so vznikom, zmenou a skončením dobrovoľnej vojenskej prípravy. </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 xml:space="preserve">K § 2 </w:t>
      </w:r>
    </w:p>
    <w:p w:rsidR="00326198" w:rsidRPr="00326198" w:rsidP="00326198">
      <w:pPr>
        <w:widowControl/>
        <w:bidi w:val="0"/>
        <w:ind w:firstLine="851"/>
        <w:jc w:val="both"/>
        <w:rPr>
          <w:rStyle w:val="PlaceholderText"/>
          <w:color w:val="000000"/>
        </w:rPr>
      </w:pPr>
      <w:r w:rsidRPr="00326198">
        <w:rPr>
          <w:rStyle w:val="PlaceholderText"/>
          <w:color w:val="000000"/>
        </w:rPr>
        <w:t>V odsekoch 1 a 2 sa definujú základné pojmy a v odseku 3 sa vymedzujú niektoré špecifické pojmy na účely návrhu zákona, ktoré sú dôležité pre dobrovoľnú vojenskú prípravu.</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3</w:t>
      </w:r>
    </w:p>
    <w:p w:rsidR="00326198" w:rsidRPr="00326198" w:rsidP="00326198">
      <w:pPr>
        <w:widowControl/>
        <w:bidi w:val="0"/>
        <w:ind w:right="-17" w:firstLine="851"/>
        <w:jc w:val="both"/>
        <w:rPr>
          <w:rStyle w:val="PlaceholderText"/>
          <w:color w:val="000000"/>
        </w:rPr>
      </w:pPr>
      <w:r w:rsidRPr="00326198">
        <w:rPr>
          <w:rStyle w:val="PlaceholderText"/>
          <w:color w:val="000000"/>
        </w:rPr>
        <w:t>V súlade so zabezpečením transpozície Smernice Európskeho parlamentu a Rady 2000/43/ES z 29. júna 2000, ktorou sa zavádza zásada rovnakého zaobchádzania s osobami bez ohľadu na rasový alebo etnický pôvod je v návrhu zákona upravené uplatňovanie zásady rovnakého zaobchádzania a ochrana pred diskrimináciou.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4</w:t>
      </w:r>
    </w:p>
    <w:p w:rsidR="00326198" w:rsidRPr="00326198" w:rsidP="00326198">
      <w:pPr>
        <w:widowControl/>
        <w:bidi w:val="0"/>
        <w:ind w:firstLine="851"/>
        <w:jc w:val="both"/>
        <w:rPr>
          <w:rStyle w:val="PlaceholderText"/>
          <w:color w:val="000000"/>
        </w:rPr>
      </w:pPr>
      <w:r w:rsidRPr="00326198">
        <w:rPr>
          <w:rStyle w:val="PlaceholderText"/>
          <w:color w:val="000000"/>
        </w:rPr>
        <w:t xml:space="preserve">Návrh zákona ustanovuje, ktoré osoby uplatňujú veliteľskú právomoc vo vzťahu k vojakom dobrovoľnej vojenskej prípravy a vymedzuje základné povinnosti týchto osôb ako veliteľov. </w:t>
      </w:r>
    </w:p>
    <w:p w:rsidR="00326198" w:rsidRPr="00326198" w:rsidP="00326198">
      <w:pPr>
        <w:widowControl/>
        <w:bidi w:val="0"/>
        <w:ind w:firstLine="851"/>
        <w:jc w:val="both"/>
        <w:rPr>
          <w:rStyle w:val="PlaceholderText"/>
          <w:color w:val="000000"/>
        </w:rPr>
      </w:pPr>
      <w:r w:rsidRPr="00326198">
        <w:rPr>
          <w:rStyle w:val="PlaceholderText"/>
          <w:color w:val="000000"/>
        </w:rPr>
        <w:t xml:space="preserve">Ustanovuje sa, že, ak technické možností zbraní, zbraňových systémov, výzbroje  a vojenskej techniky neumožňujú použitie ustanovení zákona č. 124/2006 Z. z. o bezpečnosti a ochrane zdravia pri práci a o zmene a doplnení niektorých zákonov v znení neskorších predpisov, veliteľ zabezpečí vojakom dobrovoľnej vojenskej prípravy najvyššiu možnú úroveň bezpečnosti a ochrany zdravia. </w:t>
      </w:r>
    </w:p>
    <w:p w:rsidR="00326198" w:rsidRPr="00326198" w:rsidP="00326198">
      <w:pPr>
        <w:widowControl/>
        <w:bidi w:val="0"/>
        <w:ind w:firstLine="851"/>
        <w:jc w:val="both"/>
        <w:rPr>
          <w:rStyle w:val="PlaceholderText"/>
          <w:color w:val="000000"/>
        </w:rPr>
      </w:pPr>
      <w:r w:rsidRPr="00326198">
        <w:rPr>
          <w:rStyle w:val="PlaceholderText"/>
          <w:color w:val="000000"/>
        </w:rPr>
        <w:t>Zároveň sa ustanovuje, že veliteľ výcvikového zariadenia plní úlohy služobného úradu pri určovaní poskytovateľa zdravotnej starostlivosti vojakovi dobrovoľnej vojenskej prípravy ako príslušníkovi ozbrojených síl Slovenskej republiky podľa § 11 ods. 7 zákona č. 576/2004 Z. z.  o zdravotnej starostlivosti, službách súvisiacich s poskytovaním zdravotnej starostlivosti a o zmene a doplnení niektorých zákonov.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5</w:t>
      </w:r>
    </w:p>
    <w:p w:rsidR="00326198" w:rsidRPr="00326198" w:rsidP="00326198">
      <w:pPr>
        <w:widowControl/>
        <w:bidi w:val="0"/>
        <w:ind w:firstLine="851"/>
        <w:jc w:val="both"/>
        <w:rPr>
          <w:rStyle w:val="PlaceholderText"/>
          <w:color w:val="000000"/>
        </w:rPr>
      </w:pPr>
      <w:r w:rsidRPr="00326198">
        <w:rPr>
          <w:rStyle w:val="PlaceholderText"/>
          <w:color w:val="000000"/>
        </w:rPr>
        <w:t>V súlade s čl. 54 Ústavy Slovenskej republiky sa petičné právo vojaka dobrovoľnej vojenskej prípravy obmedzuje na podávanie žiadostí, návrhov a sťažností za podmienky, že podania sa týkajú vecí súvisiacich s výkonom dobrovoľnej vojenskej prípravy.</w:t>
      </w:r>
    </w:p>
    <w:p w:rsidR="00326198" w:rsidRPr="00326198" w:rsidP="00326198">
      <w:pPr>
        <w:widowControl/>
        <w:bidi w:val="0"/>
        <w:ind w:firstLine="851"/>
        <w:jc w:val="both"/>
        <w:rPr>
          <w:rStyle w:val="PlaceholderText"/>
          <w:color w:val="000000"/>
        </w:rPr>
      </w:pPr>
      <w:r w:rsidRPr="00326198">
        <w:rPr>
          <w:rStyle w:val="PlaceholderText"/>
          <w:color w:val="000000"/>
        </w:rPr>
        <w:t>Vzhľadom na politickú nestrannosť ozbrojených síl sa vojakovi dobrovoľnej vojenskej prípravy obmedzuje možnosť propagovať činnosť politických strán alebo politických hnutí vo vojenských útvaroch a vojenských zariadeniach.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6</w:t>
      </w:r>
    </w:p>
    <w:p w:rsidR="00326198" w:rsidRPr="00326198" w:rsidP="00326198">
      <w:pPr>
        <w:widowControl/>
        <w:bidi w:val="0"/>
        <w:ind w:firstLine="851"/>
        <w:jc w:val="both"/>
        <w:rPr>
          <w:rStyle w:val="PlaceholderText"/>
          <w:color w:val="000000"/>
        </w:rPr>
      </w:pPr>
      <w:r w:rsidRPr="00326198">
        <w:rPr>
          <w:rStyle w:val="PlaceholderText"/>
          <w:color w:val="000000"/>
        </w:rPr>
        <w:t xml:space="preserve">Ustanovujú sa oprávnenia pre určené zložky ozbrojených síl spracovávať osobné údaje o občanoch, ktorí sa uchádzajú o prijatie do dobrovoľnej vojenskej prípravy, o vojakoch dobrovoľnej vojenskej prípravy a o kontaktných osobách, ktoré sa vedú v informačnom systéme, ktorý prevádzkuje Ministerstvo obrany Slovenskej republiky.  </w:t>
      </w:r>
    </w:p>
    <w:p w:rsidR="00326198" w:rsidRPr="00326198" w:rsidP="00326198">
      <w:pPr>
        <w:widowControl/>
        <w:bidi w:val="0"/>
        <w:ind w:firstLine="851"/>
        <w:jc w:val="both"/>
        <w:rPr>
          <w:rStyle w:val="PlaceholderText"/>
          <w:color w:val="000000"/>
        </w:rPr>
      </w:pPr>
      <w:r w:rsidRPr="00326198">
        <w:rPr>
          <w:rStyle w:val="PlaceholderText"/>
          <w:color w:val="000000"/>
        </w:rPr>
        <w:t>V súlade so zákonom č. 122/2013 Z. z. o ochrane osobných údajov a o zmene  a doplnení niektorých zákonov v znení zákona č. 84/2014 Z. z. sú v návrhu zákona taxatívne vymedzené najdôležitejšie osobné údaje občana, ktorý sa uchádza o prijatie do dobrovoľnej vojenskej prípravy, ktoré môže Personálny úrad ozbrojených síl (ďalej len</w:t>
      </w:r>
      <w:r w:rsidRPr="00326198">
        <w:rPr>
          <w:rStyle w:val="PlaceholderText"/>
          <w:color w:val="FF0000"/>
        </w:rPr>
        <w:t xml:space="preserve"> </w:t>
      </w:r>
      <w:r w:rsidRPr="00326198">
        <w:rPr>
          <w:rStyle w:val="PlaceholderText"/>
          <w:color w:val="000000"/>
        </w:rPr>
        <w:t>„personálny úrad“) spracúvať počas prijímacieho konania a ďalšie osobné údaje o vojakovi dobrovoľnej vojenskej prípravy a jeho kontaktnej osobe, s ktorými môže výcvikové zariadenie pracovať počas výkonu dobrovoľnej vojenskej prípravy a aj po jej skončení. Súčasne sa ustanovuje lehota na uchovávanie osobných údajov.</w:t>
      </w:r>
    </w:p>
    <w:p w:rsidR="00326198" w:rsidRPr="00326198" w:rsidP="00326198">
      <w:pPr>
        <w:widowControl/>
        <w:bidi w:val="0"/>
        <w:ind w:firstLine="851"/>
        <w:jc w:val="both"/>
        <w:rPr>
          <w:rStyle w:val="PlaceholderText"/>
          <w:color w:val="000000"/>
        </w:rPr>
      </w:pPr>
      <w:r w:rsidRPr="00326198">
        <w:rPr>
          <w:rStyle w:val="PlaceholderText"/>
          <w:color w:val="000000"/>
        </w:rPr>
        <w:t>Ustanovuje sa, že informácie vymedzené návrhom zákona, ktoré budú vedené v informačnom systéme sa sprístupňujú Vojenskému spravodajstvu na plnenie úloh podľa zákona Národnej rady Slovenskej republiky č. 198/1994 Z. z. o Vojenskom spravodajstve v znení neskorších predpisov.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7</w:t>
      </w:r>
    </w:p>
    <w:p w:rsidR="00326198" w:rsidRPr="00326198" w:rsidP="00326198">
      <w:pPr>
        <w:widowControl/>
        <w:bidi w:val="0"/>
        <w:ind w:firstLine="851"/>
        <w:jc w:val="both"/>
        <w:rPr>
          <w:rStyle w:val="PlaceholderText"/>
          <w:color w:val="000000"/>
        </w:rPr>
      </w:pPr>
      <w:r w:rsidRPr="00326198">
        <w:rPr>
          <w:rStyle w:val="PlaceholderText"/>
          <w:color w:val="000000"/>
        </w:rPr>
        <w:t>Ustanovujú sa podmienky prijatia občana do dobrovoľnej vojenskej prípravy. Vylučuje sa možnosť prijatia občana do dobrovoľnej vojenskej prípravy, ak bol predtým zaradený do záloh ozbrojených síl, okrem občana, ktorý bol na základe posúdenia jeho spôsobilosti vykonať vojenskú službu odvedený, ale vojenskú službu nevykonal a branná povinnosť mu trvá a občana, ktorý už vykonáva štátnu službu v služobnom pomere. Umožňuje sa podanie žiadosti okrem písomného podania aj formou elektronického podania s použitím zaručeného elektronického podpisu.</w:t>
      </w:r>
    </w:p>
    <w:p w:rsidR="00326198" w:rsidRPr="00326198" w:rsidP="00326198">
      <w:pPr>
        <w:widowControl/>
        <w:bidi w:val="0"/>
        <w:ind w:firstLine="851"/>
        <w:jc w:val="both"/>
        <w:rPr>
          <w:rStyle w:val="PlaceholderText"/>
          <w:color w:val="000000"/>
        </w:rPr>
      </w:pPr>
      <w:r w:rsidRPr="00326198">
        <w:rPr>
          <w:rStyle w:val="PlaceholderText"/>
          <w:color w:val="000000"/>
        </w:rPr>
        <w:t xml:space="preserve">Vymedzuje sa bezúhonnosť občana na účely tohto zákona v tom, že za nesplnenie podmienky bezúhonnosti sa považuje právoplatné odsúdenie  za úmyselný trestný čin, ak toto odsúdenie nebolo zahladené alebo ak sa na občana nehľadí, akoby nebol za takýto trestný čin odsúdený. </w:t>
      </w:r>
    </w:p>
    <w:p w:rsidR="00326198" w:rsidRPr="00326198" w:rsidP="00326198">
      <w:pPr>
        <w:widowControl/>
        <w:bidi w:val="0"/>
        <w:ind w:firstLine="851"/>
        <w:jc w:val="both"/>
        <w:rPr>
          <w:rStyle w:val="PlaceholderText"/>
          <w:color w:val="000000"/>
        </w:rPr>
      </w:pPr>
      <w:r w:rsidRPr="00326198">
        <w:rPr>
          <w:rStyle w:val="PlaceholderText"/>
          <w:color w:val="000000"/>
        </w:rPr>
        <w:t xml:space="preserve">Za spoľahlivého na účely tohto zákona sa nebude považovať občan, ak sa trestné stíhanie za úmyselný trestný čin vedené proti nemu skončilo právoplatným schválením zmieru a odo dňa nadobudnutia právoplatnosti uznesenia o schválení zmieru do dňa prijatia do štátnej služby neuplynuli tri roky a taktiež ani občan, proti ktorému vedené trestné stíhanie za úmyselný trestný čin bolo právoplatne podmienečne zastavené, až do uplynutia skúšobnej doby. </w:t>
      </w:r>
    </w:p>
    <w:p w:rsidR="00326198" w:rsidRPr="00326198" w:rsidP="00326198">
      <w:pPr>
        <w:widowControl/>
        <w:bidi w:val="0"/>
        <w:ind w:firstLine="851"/>
        <w:jc w:val="both"/>
        <w:rPr>
          <w:rStyle w:val="PlaceholderText"/>
          <w:color w:val="000000"/>
        </w:rPr>
      </w:pPr>
      <w:r w:rsidRPr="00326198">
        <w:rPr>
          <w:rStyle w:val="PlaceholderText"/>
          <w:color w:val="000000"/>
        </w:rPr>
        <w:t xml:space="preserve">Vymedzením inštitútu spoľahlivosti občana sa sleduje jeho prípadná závislosť od alkoholických nápojov, omamných alebo psychotropných látok, patologického hráčstva a vzťah občana k skupinám smerujúcim k potlačeniu základných práv a slobôd.  </w:t>
      </w:r>
    </w:p>
    <w:p w:rsidR="00326198" w:rsidRPr="00326198" w:rsidP="00326198">
      <w:pPr>
        <w:widowControl/>
        <w:bidi w:val="0"/>
        <w:ind w:firstLine="851"/>
        <w:jc w:val="both"/>
        <w:rPr>
          <w:rStyle w:val="PlaceholderText"/>
          <w:color w:val="000000"/>
        </w:rPr>
      </w:pPr>
      <w:r w:rsidRPr="00326198">
        <w:rPr>
          <w:rStyle w:val="PlaceholderText"/>
          <w:color w:val="000000"/>
        </w:rPr>
        <w:t>Taxatívne sa vymedzujú osobné údaje, ktoré je personálny úrad oprávnený spracúvať o občanovi pri posudzovaní splnenia podmienok na prijatie do dobrovoľnej vojenskej prípravy.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8</w:t>
      </w:r>
    </w:p>
    <w:p w:rsidR="00326198" w:rsidRPr="00326198" w:rsidP="00326198">
      <w:pPr>
        <w:widowControl/>
        <w:bidi w:val="0"/>
        <w:ind w:firstLine="851"/>
        <w:jc w:val="both"/>
        <w:rPr>
          <w:rStyle w:val="PlaceholderText"/>
          <w:color w:val="000000"/>
        </w:rPr>
      </w:pPr>
      <w:r w:rsidRPr="00326198">
        <w:rPr>
          <w:rStyle w:val="PlaceholderText"/>
          <w:color w:val="000000"/>
        </w:rPr>
        <w:t>Ustanovuje sa, že občana do dobrovoľnej vojenskej prípravy bude prijímať personálny úrad na základe výsledkov prijímacieho konania, ktoré je verejné a uskutočňuje ho prijímacia komisia zriadená personálnym úradom.</w:t>
      </w:r>
    </w:p>
    <w:p w:rsidR="00326198" w:rsidRPr="00326198" w:rsidP="00326198">
      <w:pPr>
        <w:widowControl/>
        <w:bidi w:val="0"/>
        <w:ind w:firstLine="851"/>
        <w:jc w:val="both"/>
        <w:rPr>
          <w:rStyle w:val="PlaceholderText"/>
          <w:color w:val="000000"/>
        </w:rPr>
      </w:pPr>
      <w:r w:rsidRPr="00326198">
        <w:rPr>
          <w:rStyle w:val="PlaceholderText"/>
          <w:color w:val="000000"/>
        </w:rPr>
        <w:t xml:space="preserve">Ustanovuje sa lehota na podávanie žiadosti o prijatie do dobrovoľnej prípravy a rozsah dokumentov, ktoré musí občan v rámci prijímacieho konania predložiť personálnemu úradu. </w:t>
      </w:r>
    </w:p>
    <w:p w:rsidR="00326198" w:rsidRPr="00326198" w:rsidP="00326198">
      <w:pPr>
        <w:widowControl/>
        <w:bidi w:val="0"/>
        <w:ind w:firstLine="851"/>
        <w:jc w:val="both"/>
        <w:rPr>
          <w:rStyle w:val="PlaceholderText"/>
          <w:color w:val="000000"/>
        </w:rPr>
      </w:pPr>
      <w:r w:rsidRPr="00326198">
        <w:rPr>
          <w:rStyle w:val="PlaceholderText"/>
          <w:color w:val="000000"/>
        </w:rPr>
        <w:t>Súčasťou výberového konania je preverenie zdravotnej spôsobilosti a psychickej spôsobilosti na posúdenie prijatia občana do dobrovoľnej vojenskej prípravy. Tieto podmienky bližšie upraví všeobecne záväzný právny predpis, ktorý vydá ministerstvo.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9</w:t>
      </w:r>
    </w:p>
    <w:p w:rsidR="00326198" w:rsidRPr="00326198" w:rsidP="00326198">
      <w:pPr>
        <w:widowControl/>
        <w:bidi w:val="0"/>
        <w:ind w:firstLine="851"/>
        <w:jc w:val="both"/>
        <w:rPr>
          <w:rStyle w:val="PlaceholderText"/>
          <w:color w:val="000000"/>
        </w:rPr>
      </w:pPr>
      <w:r w:rsidRPr="00326198">
        <w:rPr>
          <w:rStyle w:val="PlaceholderText"/>
          <w:color w:val="000000"/>
        </w:rPr>
        <w:t xml:space="preserve">Ustanovuje sa, že pri prijatí uzatvorí občan písomnú dohodu o dobrovoľnej vojenskej príprave s veliteľom výcvikového zariadenia a zároveň sa ustanovujú náležitosti tejto dohody. </w:t>
      </w:r>
    </w:p>
    <w:p w:rsidR="00326198" w:rsidRPr="00326198" w:rsidP="00326198">
      <w:pPr>
        <w:widowControl/>
        <w:bidi w:val="0"/>
        <w:ind w:firstLine="851"/>
        <w:jc w:val="both"/>
        <w:rPr>
          <w:rStyle w:val="PlaceholderText"/>
          <w:color w:val="000000"/>
        </w:rPr>
      </w:pPr>
      <w:r w:rsidRPr="00326198">
        <w:rPr>
          <w:rStyle w:val="PlaceholderText"/>
          <w:color w:val="000000"/>
        </w:rPr>
        <w:t xml:space="preserve">S cieľom zabezpečiť návratnosť vojenskej rovnošaty a výstrojových súčiastok, ktoré bude vojak dobrovoľnej vojenskej prípravy počas výkonu dobrovoľnej vojenskej prípravy používať, veliteľ výcvikového zariadenia uzatvára s občanom písomnú zmluvu o výpožičke. Táto sa riadi príslušnými ustanoveniami Občianskeho zákonníka. </w:t>
      </w:r>
    </w:p>
    <w:p w:rsidR="00326198" w:rsidRPr="00326198" w:rsidP="00326198">
      <w:pPr>
        <w:widowControl/>
        <w:bidi w:val="0"/>
        <w:ind w:firstLine="851"/>
        <w:jc w:val="both"/>
        <w:rPr>
          <w:rStyle w:val="PlaceholderText"/>
          <w:color w:val="000000"/>
        </w:rPr>
      </w:pPr>
      <w:r w:rsidRPr="00326198">
        <w:rPr>
          <w:rStyle w:val="PlaceholderText"/>
          <w:color w:val="000000"/>
        </w:rPr>
        <w:t>Vymedzuje sa začiatok  dobrovoľnej vojenskej prípravy, ktorým je deň nástupu občana na jej výkon a povinnosť veliteľa výcvikového zariadenia ustanoviť občana v tento deň do funkcie a vymenovať ho do vojenskej hodnosti.</w:t>
      </w:r>
    </w:p>
    <w:p w:rsidR="00326198" w:rsidRPr="00326198" w:rsidP="00326198">
      <w:pPr>
        <w:widowControl/>
        <w:bidi w:val="0"/>
        <w:ind w:firstLine="851"/>
        <w:jc w:val="both"/>
        <w:rPr>
          <w:rStyle w:val="PlaceholderText"/>
          <w:color w:val="000000"/>
        </w:rPr>
      </w:pPr>
      <w:r w:rsidRPr="00326198">
        <w:rPr>
          <w:rStyle w:val="PlaceholderText"/>
          <w:color w:val="000000"/>
        </w:rPr>
        <w:t>Taxatívne sa vymedzujú osobné údaje, ktoré je výcvikové zariadenie oprávnené spracúvať o vojakovi dobrovoľnej vojenskej prípravy a jeho kontaktnej osobe na účely plnenia úloh podľa tohto zákona a posúdenia nárokov vojaka dobrovoľnej vojenskej prípravy v súvislosti s výkonom dobrovoľnej vojenskej prípravy.</w:t>
      </w:r>
    </w:p>
    <w:p w:rsidR="00326198" w:rsidRPr="00326198" w:rsidP="00326198">
      <w:pPr>
        <w:widowControl/>
        <w:bidi w:val="0"/>
        <w:ind w:firstLine="851"/>
        <w:jc w:val="both"/>
        <w:rPr>
          <w:rStyle w:val="PlaceholderText"/>
          <w:color w:val="000000"/>
        </w:rPr>
      </w:pPr>
      <w:r w:rsidRPr="00326198">
        <w:rPr>
          <w:rStyle w:val="PlaceholderText"/>
          <w:color w:val="000000"/>
        </w:rPr>
        <w:t>Na účely plnenia brannej povinnosti veliteľ výcvikového zariadenia spracúva zoznam vojakov dobrovoľnej vojenskej prípravy, ktorý do troch dní od nástupu na dobrovoľnú vojenskú prípravu odošle na príslušný okresný úrad v sídle kraja.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10 a 11</w:t>
      </w:r>
    </w:p>
    <w:p w:rsidR="00326198" w:rsidRPr="00326198" w:rsidP="00326198">
      <w:pPr>
        <w:widowControl/>
        <w:bidi w:val="0"/>
        <w:ind w:firstLine="851"/>
        <w:jc w:val="both"/>
        <w:rPr>
          <w:rStyle w:val="PlaceholderText"/>
          <w:color w:val="000000"/>
        </w:rPr>
      </w:pPr>
      <w:r w:rsidRPr="00326198">
        <w:rPr>
          <w:rStyle w:val="PlaceholderText"/>
          <w:color w:val="000000"/>
        </w:rPr>
        <w:t>Ustanovuje sa, že vojak dobrovoľnej vojenskej prípravy počas výkonu dobrovoľnej vojenskej prípravy absolvuje základný vojenský výcvik v trvaní deväť týždňov a odborný výcvik v trvaní troch týždňov. Obsahovo sa vymedzuje  náplň základného vojenského výcviku a odborného výcviku.</w:t>
      </w:r>
    </w:p>
    <w:p w:rsidR="00326198" w:rsidRPr="00326198" w:rsidP="00326198">
      <w:pPr>
        <w:widowControl/>
        <w:bidi w:val="0"/>
        <w:ind w:firstLine="851"/>
        <w:jc w:val="both"/>
        <w:rPr>
          <w:rStyle w:val="PlaceholderText"/>
          <w:color w:val="000000"/>
        </w:rPr>
      </w:pPr>
      <w:r w:rsidRPr="00326198">
        <w:rPr>
          <w:rStyle w:val="PlaceholderText"/>
          <w:color w:val="000000"/>
        </w:rPr>
        <w:t>Dobrovoľná vojenská príprava sa vykonáva vo výcvikových týždňoch v súlade s denným poriadkom, ktorý určuje veliteľ výcvikového zariadenia.</w:t>
      </w:r>
      <w:r w:rsidRPr="00326198">
        <w:rPr>
          <w:rStyle w:val="PlaceholderText"/>
          <w:color w:val="FF0000"/>
        </w:rPr>
        <w:t xml:space="preserve"> </w:t>
      </w:r>
      <w:r w:rsidRPr="00326198">
        <w:rPr>
          <w:rStyle w:val="PlaceholderText"/>
          <w:color w:val="000000"/>
        </w:rPr>
        <w:t>Výcvikový týždeň sa rozvrhuje na výcvikové dni, ktoré sa ďalej delia na jednotlivé časové úseky.</w:t>
      </w:r>
      <w:r w:rsidRPr="00326198">
        <w:rPr>
          <w:rStyle w:val="PlaceholderText"/>
          <w:color w:val="FF0000"/>
        </w:rPr>
        <w:t xml:space="preserve"> </w:t>
      </w:r>
      <w:r w:rsidRPr="00326198">
        <w:rPr>
          <w:rStyle w:val="PlaceholderText"/>
          <w:color w:val="000000"/>
        </w:rPr>
        <w:t>Zároveň sa stanovuje trvanie odpočinku, prestávky na oddych a prestávok na jedenie, ktoré sa poskytujú vojakovi dobrovoľnej vojenskej prípravy v rámci výcvikového dňa.</w:t>
      </w:r>
    </w:p>
    <w:p w:rsidR="00326198" w:rsidRPr="00326198" w:rsidP="00326198">
      <w:pPr>
        <w:widowControl/>
        <w:bidi w:val="0"/>
        <w:jc w:val="both"/>
        <w:rPr>
          <w:rStyle w:val="PlaceholderText"/>
          <w:color w:val="000000"/>
          <w:shd w:val="solid" w:color="FFFF00" w:fill="auto"/>
        </w:rPr>
      </w:pPr>
    </w:p>
    <w:p w:rsidR="00326198" w:rsidRPr="00326198" w:rsidP="00326198">
      <w:pPr>
        <w:widowControl/>
        <w:bidi w:val="0"/>
        <w:jc w:val="both"/>
        <w:rPr>
          <w:rStyle w:val="PlaceholderText"/>
          <w:color w:val="000000"/>
        </w:rPr>
      </w:pPr>
      <w:r w:rsidRPr="00326198">
        <w:rPr>
          <w:rStyle w:val="PlaceholderText"/>
          <w:b/>
          <w:color w:val="000000"/>
        </w:rPr>
        <w:t>K § 12</w:t>
      </w:r>
    </w:p>
    <w:p w:rsidR="00326198" w:rsidRPr="00326198" w:rsidP="00326198">
      <w:pPr>
        <w:widowControl/>
        <w:bidi w:val="0"/>
        <w:ind w:firstLine="851"/>
        <w:jc w:val="both"/>
        <w:rPr>
          <w:rStyle w:val="PlaceholderText"/>
          <w:color w:val="000000"/>
        </w:rPr>
      </w:pPr>
      <w:r w:rsidRPr="00326198">
        <w:rPr>
          <w:rStyle w:val="PlaceholderText"/>
          <w:color w:val="000000"/>
        </w:rPr>
        <w:t xml:space="preserve">V prípade, že sa dobrovoľná vojenská príprava skončí uplynutím doby jej trvania, vojak dobrovoľnej vojenskej prípravy, v deň jej úspešného skončenia, zloží vojenskú prísahu a veliteľ výcvikového zariadenia ho povýši do vojenskej hodnosti vojak 2. stupňa. </w:t>
      </w:r>
    </w:p>
    <w:p w:rsidR="00326198" w:rsidRPr="00326198" w:rsidP="00326198">
      <w:pPr>
        <w:widowControl/>
        <w:bidi w:val="0"/>
        <w:ind w:firstLine="851"/>
        <w:jc w:val="both"/>
        <w:rPr>
          <w:rStyle w:val="PlaceholderText"/>
          <w:color w:val="000000"/>
        </w:rPr>
      </w:pPr>
      <w:r w:rsidRPr="00326198">
        <w:rPr>
          <w:rStyle w:val="PlaceholderText"/>
          <w:color w:val="000000"/>
        </w:rPr>
        <w:t xml:space="preserve">Vojak dobrovoľnej vojenskej prípravy môže kedykoľvek počas výkonu dobrovoľnej vojenskej prípravy písomne odstúpiť od dohody o dobrovoľnej vojenskej príprave. Pri skončení dobrovoľnej vojenskej prípravy písomným odstúpením od dohody o dobrovoľnej vojenskej príprave zo strany veliteľa výcvikového zariadenia sa taxatívne ustanovujú dôvody takéhoto skončenia. </w:t>
      </w:r>
    </w:p>
    <w:p w:rsidR="00326198" w:rsidRPr="00326198" w:rsidP="00326198">
      <w:pPr>
        <w:widowControl/>
        <w:bidi w:val="0"/>
        <w:ind w:firstLine="851"/>
        <w:jc w:val="both"/>
        <w:rPr>
          <w:rStyle w:val="PlaceholderText"/>
          <w:color w:val="000000"/>
        </w:rPr>
      </w:pPr>
      <w:r w:rsidRPr="00326198">
        <w:rPr>
          <w:rStyle w:val="PlaceholderText"/>
          <w:color w:val="000000"/>
        </w:rPr>
        <w:t xml:space="preserve">Tehotná vojačka dobrovoľnej vojenskej prípravy je povinná bezodkladne informovať veliteľa výcvikového zariadenia o svojom stave a zároveň sa v záujme ochrany jej tehotenstva  v takomto prípade ustanovuje povinnosť veliteľa výcvikového zariadenia bezodkladne odstúpiť od dohody o dobrovoľnej vojenskej príprave. </w:t>
      </w:r>
    </w:p>
    <w:p w:rsidR="00326198" w:rsidRPr="00326198" w:rsidP="00326198">
      <w:pPr>
        <w:widowControl/>
        <w:bidi w:val="0"/>
        <w:ind w:firstLine="851"/>
        <w:jc w:val="both"/>
        <w:rPr>
          <w:rStyle w:val="PlaceholderText"/>
          <w:color w:val="000000"/>
        </w:rPr>
      </w:pPr>
      <w:r w:rsidRPr="00326198">
        <w:rPr>
          <w:rStyle w:val="PlaceholderText"/>
          <w:color w:val="000000"/>
        </w:rPr>
        <w:t>Ustanovuje sa, že vyhlásenie núdzového stavu, výnimočného stavu, vojnového stavu alebo vypovedanie vojny nemá vplyv na dobu trvania dobrovoľnej vojenskej prípravy, ak nedôjde k nariadeniu výkonu mimoriadnej služby vojakom dobrovoľnej vojenskej prípravy.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13 a 14</w:t>
      </w:r>
    </w:p>
    <w:p w:rsidR="00326198" w:rsidRPr="00326198" w:rsidP="00326198">
      <w:pPr>
        <w:widowControl/>
        <w:bidi w:val="0"/>
        <w:ind w:firstLine="851"/>
        <w:jc w:val="both"/>
        <w:rPr>
          <w:rStyle w:val="PlaceholderText"/>
          <w:color w:val="000000"/>
        </w:rPr>
      </w:pPr>
      <w:r w:rsidRPr="00326198">
        <w:rPr>
          <w:rStyle w:val="PlaceholderText"/>
          <w:color w:val="000000"/>
        </w:rPr>
        <w:t>Vymedzuje sa okruh základných práv a povinností vojaka dobrovoľnej vojenskej prípravy.</w:t>
      </w:r>
      <w:r w:rsidRPr="00326198">
        <w:rPr>
          <w:rStyle w:val="PlaceholderText"/>
          <w:color w:val="FF0000"/>
        </w:rPr>
        <w:t xml:space="preserve"> </w:t>
      </w:r>
      <w:r w:rsidRPr="00326198">
        <w:rPr>
          <w:rStyle w:val="PlaceholderText"/>
          <w:color w:val="000000"/>
        </w:rPr>
        <w:t>Povinnosti a zákazy, ktoré má vojak dobrovoľnej vojenskej prípravy, vyplývajú najmä z jeho postavenia ako príslušníka ozbrojených síl a sú nevyhnutné na zabezpečenie riadneho výkonu dobrovoľnej vojenskej prípravy a predchádzanie vzniku škôd.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15 a 16</w:t>
      </w:r>
    </w:p>
    <w:p w:rsidR="00326198" w:rsidRPr="00326198" w:rsidP="00326198">
      <w:pPr>
        <w:widowControl/>
        <w:bidi w:val="0"/>
        <w:ind w:firstLine="851"/>
        <w:jc w:val="both"/>
        <w:rPr>
          <w:rStyle w:val="PlaceholderText"/>
          <w:color w:val="000000"/>
        </w:rPr>
      </w:pPr>
      <w:r w:rsidRPr="00326198">
        <w:rPr>
          <w:rStyle w:val="PlaceholderText"/>
          <w:color w:val="000000"/>
        </w:rPr>
        <w:t>Návrh zákona ustanovuje povinnosť veliteľa udeliť voľno pri výkone dobrovoľnej vojenskej prípravy na nevyhnutný čas potrebný na plnenie taxatívne vymedzených občianskych povinností.</w:t>
      </w:r>
    </w:p>
    <w:p w:rsidR="00326198" w:rsidRPr="00326198" w:rsidP="00326198">
      <w:pPr>
        <w:widowControl/>
        <w:bidi w:val="0"/>
        <w:ind w:firstLine="851"/>
        <w:jc w:val="both"/>
        <w:rPr>
          <w:rStyle w:val="PlaceholderText"/>
          <w:color w:val="000000"/>
        </w:rPr>
      </w:pPr>
      <w:r w:rsidRPr="00326198">
        <w:rPr>
          <w:rStyle w:val="PlaceholderText"/>
          <w:color w:val="000000"/>
        </w:rPr>
        <w:t>Návrh zákona ustanovuje možnosť udelenia voľna vojakovi dobrovoľnej vojenskej prípravy pri výkone dobrovoľnej vojenskej prípravy na riešenie naliehavých osobných alebo rodinných záležitostí. Veliteľ výcvikového zariadenia môže udeliť takéto voľno v trvaní najviac troch po sebe nasledujúcich dní, pričom vojak dobrovoľnej vojenskej prípravy je povinný preukázať dôvod na jeho udelenie.</w:t>
      </w:r>
    </w:p>
    <w:p w:rsidR="00326198" w:rsidRPr="00326198" w:rsidP="00326198">
      <w:pPr>
        <w:widowControl/>
        <w:bidi w:val="0"/>
        <w:ind w:firstLine="851"/>
        <w:jc w:val="both"/>
        <w:rPr>
          <w:rStyle w:val="PlaceholderText"/>
          <w:color w:val="000000"/>
        </w:rPr>
      </w:pPr>
      <w:r w:rsidRPr="00326198">
        <w:rPr>
          <w:rStyle w:val="PlaceholderText"/>
          <w:color w:val="000000"/>
        </w:rPr>
        <w:t>Návrh zákona zároveň ustanovuje oprávnenie veliteľa udeliť voľno na opustenie výcvikového zariadenia v priebehu výcvikového dňa v čase prestávky na oddych a v sobotu, nedeľu alebo v sviatok, ktorý je dňom pracovného pokoja, ak to charakter plnenia úloh umožňuje.  </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17</w:t>
      </w:r>
    </w:p>
    <w:p w:rsidR="00326198" w:rsidRPr="00326198" w:rsidP="00326198">
      <w:pPr>
        <w:widowControl/>
        <w:bidi w:val="0"/>
        <w:ind w:firstLine="851"/>
        <w:jc w:val="both"/>
        <w:rPr>
          <w:rStyle w:val="PlaceholderText"/>
          <w:color w:val="000000"/>
        </w:rPr>
      </w:pPr>
      <w:r w:rsidRPr="00326198">
        <w:rPr>
          <w:rStyle w:val="PlaceholderText"/>
          <w:color w:val="000000"/>
        </w:rPr>
        <w:t xml:space="preserve">S prihliadnutím na osobitné podmienky výkonu dobrovoľnej vojenskej prípravy, v súlade so zákonom č. 122/2013 Z. z. o ochrane osobných údajov a o zmene a doplnení niektorých zákonov v znení zákona č. 84/2014 Z. z., je nevyhnutné na úrovni zákona vymedziť existenciu osobného spisu vojaka dobrovoľnej vojenskej prípravy, do ktorého sa zakladajú písomnosti súvisiace so vznikom, výkonom a skončením výkonom dobrovoľnej vojenskej prípravy. </w:t>
      </w:r>
    </w:p>
    <w:p w:rsidR="00326198" w:rsidRPr="00326198" w:rsidP="00326198">
      <w:pPr>
        <w:widowControl/>
        <w:bidi w:val="0"/>
        <w:ind w:firstLine="851"/>
        <w:jc w:val="both"/>
        <w:rPr>
          <w:rStyle w:val="PlaceholderText"/>
          <w:color w:val="000000"/>
        </w:rPr>
      </w:pPr>
      <w:r w:rsidRPr="00326198">
        <w:rPr>
          <w:rStyle w:val="PlaceholderText"/>
          <w:color w:val="000000"/>
        </w:rPr>
        <w:t>Osobný spis občanov prijatých do dobrovoľnej vojenskej prípravy zakladá personálny úrad, ktorý ho vedie do nástupu občana na výkon dobrovoľnej vojenskej prípravy. Počas doby trvania dobrovoľnej vojenskej prípravy osobný spis vedie výcvikové zariadenie, ktoré vojakovi dobrovoľnej vojenskej prípravy na jeho žiadosť poskytne kópie písomností uložených v jeho osobnom spise a umožní mu robiť si z týchto písomností výpisy a poznámky.</w:t>
      </w:r>
    </w:p>
    <w:p w:rsidR="00326198" w:rsidRPr="00326198" w:rsidP="00326198">
      <w:pPr>
        <w:widowControl/>
        <w:bidi w:val="0"/>
        <w:ind w:firstLine="851"/>
        <w:jc w:val="both"/>
        <w:rPr>
          <w:rStyle w:val="PlaceholderText"/>
          <w:color w:val="000000"/>
        </w:rPr>
      </w:pPr>
      <w:r w:rsidRPr="00326198">
        <w:rPr>
          <w:rStyle w:val="PlaceholderText"/>
          <w:color w:val="000000"/>
        </w:rPr>
        <w:t>Taxatívne sa vymedzuje obsah osobného spisu.</w:t>
      </w:r>
    </w:p>
    <w:p w:rsidR="00326198" w:rsidRPr="00326198" w:rsidP="00326198">
      <w:pPr>
        <w:widowControl/>
        <w:bidi w:val="0"/>
        <w:ind w:firstLine="851"/>
        <w:jc w:val="both"/>
        <w:rPr>
          <w:rStyle w:val="PlaceholderText"/>
          <w:color w:val="000000"/>
        </w:rPr>
      </w:pPr>
      <w:r w:rsidRPr="00326198">
        <w:rPr>
          <w:rStyle w:val="PlaceholderText"/>
          <w:color w:val="000000"/>
        </w:rPr>
        <w:t>Ustanovuje sa, že informácie o vojakovi dobrovoľnej vojenskej prípravy môže  výcvikové zariadenie z osobného spisu poskytnúť ďalším osobám len s jeho písomným súhlasom alebo ak to umožňuje osobitný zákon.</w:t>
      </w:r>
    </w:p>
    <w:p w:rsidR="00326198" w:rsidRPr="00326198" w:rsidP="00326198">
      <w:pPr>
        <w:widowControl/>
        <w:bidi w:val="0"/>
        <w:ind w:firstLine="851"/>
        <w:jc w:val="both"/>
        <w:rPr>
          <w:rStyle w:val="PlaceholderText"/>
          <w:color w:val="000000"/>
        </w:rPr>
      </w:pPr>
      <w:r w:rsidRPr="00326198">
        <w:rPr>
          <w:rStyle w:val="PlaceholderText"/>
          <w:color w:val="000000"/>
        </w:rPr>
        <w:t>Ustanovuje sa spôsob nakladania s osobným spisom po skončení dobrovoľnej vojenskej prípravy.  </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18</w:t>
      </w:r>
    </w:p>
    <w:p w:rsidR="00326198" w:rsidRPr="00326198" w:rsidP="00326198">
      <w:pPr>
        <w:widowControl/>
        <w:bidi w:val="0"/>
        <w:ind w:firstLine="851"/>
        <w:jc w:val="both"/>
        <w:rPr>
          <w:rStyle w:val="PlaceholderText"/>
          <w:color w:val="000000"/>
        </w:rPr>
      </w:pPr>
      <w:r w:rsidRPr="00326198">
        <w:rPr>
          <w:rStyle w:val="PlaceholderText"/>
          <w:color w:val="000000"/>
        </w:rPr>
        <w:t>Ustanovuje sa povinnosť veliteľa vytvoriť podmienky na úschovu výstrojových súčiastok, osobných zvrškov a iných osobných predmetov vojaka dobrovoľnej vojenskej prípravy, ktoré obvykle nosí na výcvik alebo ktoré potrebuje na výkon dobrovoľnej vojenskej prípravy.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19</w:t>
      </w:r>
    </w:p>
    <w:p w:rsidR="00326198" w:rsidRPr="00326198" w:rsidP="00326198">
      <w:pPr>
        <w:widowControl/>
        <w:bidi w:val="0"/>
        <w:ind w:firstLine="851"/>
        <w:jc w:val="both"/>
        <w:rPr>
          <w:rStyle w:val="PlaceholderText"/>
          <w:color w:val="000000"/>
        </w:rPr>
      </w:pPr>
      <w:r w:rsidRPr="00326198">
        <w:rPr>
          <w:rStyle w:val="PlaceholderText"/>
          <w:color w:val="000000"/>
        </w:rPr>
        <w:t xml:space="preserve">Definuje sa pojem vojenská disciplína, ktorou je ako príslušník ozbrojených síl viazaný aj vojak dobrovoľnej vojenskej prípravy. Vojenský rozkaz, nariadenie, príkaz alebo pokyn, ktorý veliteľ vydáva vojakovi dobrovoľnej vojenskej prípravy,  nesmie byť v rozpore s Ústavou Slovenskej republiky, ústavnými zákonmi, právne záväznými právnymi aktmi Európskej únie, zákonmi, ostatnými všeobecne záväznými právnymi predpismi a internými predpismi. </w:t>
      </w:r>
    </w:p>
    <w:p w:rsidR="00326198" w:rsidRPr="00326198" w:rsidP="00326198">
      <w:pPr>
        <w:widowControl/>
        <w:bidi w:val="0"/>
        <w:ind w:firstLine="851"/>
        <w:jc w:val="both"/>
        <w:rPr>
          <w:rStyle w:val="PlaceholderText"/>
          <w:color w:val="000000"/>
        </w:rPr>
      </w:pPr>
      <w:r w:rsidRPr="00326198">
        <w:rPr>
          <w:rStyle w:val="PlaceholderText"/>
          <w:color w:val="000000"/>
        </w:rPr>
        <w:t>Vojak dobrovoľnej vojenskej prípravy, ktorý sa domnieva, že vojenský rozkaz, nariadenie, príkaz alebo pokyn je v rozpore so všeobecne záväznými právnymi predpismi a internými predpismi, je povinný na tento rozpor upozorniť. Ak veliteľ aj naďalej trvá na splnení rozkazu, nariadenia, príkazu alebo pokynu, musí ho vojakovi dobrovoľnej vojenskej prípravy písomne potvrdiť a  vojak dobrovoľnej vojenskej prípravy je povinný ho splniť. Písomné potvrdenie sa však nevyžaduje, ak hrozí nebezpečenstvo z omeškania. Vojak dobrovoľnej vojenskej prípravy je povinný odoprieť splnenie vojenského rozkazu, nariadenia, príkazu alebo pokynu veliteľa, ak by jeho splnením spáchal trestný čin alebo priestupok. Takú skutočnosť bezodkladne oznámi najbližšiemu nadriadenému toho veliteľa, ktorý vojenský rozkaz, nariadenie, príkaz alebo pokyn vydal.</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20 až 23</w:t>
      </w:r>
    </w:p>
    <w:p w:rsidR="00326198" w:rsidRPr="00326198" w:rsidP="00326198">
      <w:pPr>
        <w:widowControl/>
        <w:bidi w:val="0"/>
        <w:ind w:firstLine="851"/>
        <w:jc w:val="both"/>
        <w:rPr>
          <w:rStyle w:val="PlaceholderText"/>
          <w:color w:val="000000"/>
        </w:rPr>
      </w:pPr>
      <w:r w:rsidRPr="00326198">
        <w:rPr>
          <w:rStyle w:val="PlaceholderText"/>
          <w:color w:val="000000"/>
        </w:rPr>
        <w:t>Disciplinárna právomoc veliteľa spočíva v oprávnení veliteľa ukladať vojakovi dobrovoľnej vojenskej prípravy disciplinárne opatrenia a disciplinárne odmeny za účelom zachovania vojenskej disciplíny.</w:t>
      </w:r>
    </w:p>
    <w:p w:rsidR="00326198" w:rsidRPr="00326198" w:rsidP="00326198">
      <w:pPr>
        <w:widowControl/>
        <w:bidi w:val="0"/>
        <w:ind w:firstLine="851"/>
        <w:jc w:val="both"/>
        <w:rPr>
          <w:rStyle w:val="PlaceholderText"/>
          <w:color w:val="000000"/>
        </w:rPr>
      </w:pPr>
      <w:r w:rsidRPr="00326198">
        <w:rPr>
          <w:rStyle w:val="PlaceholderText"/>
          <w:color w:val="000000"/>
        </w:rPr>
        <w:t xml:space="preserve">Vojak dobrovoľnej vojenskej prípravy je zodpovedný za disciplinárne previnenie, ktorého sa môže dopustiť konaním, ale aj opomenutím konania, a to za predpokladu, že ide o zavinené porušenie alebo nesplnenie jeho základných povinností alebo zavinené porušenie zákazov alebo obmedzení. Takéto konanie alebo opomenutie konania je disciplinárnym previnením, ak zároveň nie je trestným činom alebo priestupkom.  </w:t>
      </w:r>
    </w:p>
    <w:p w:rsidR="00326198" w:rsidRPr="00326198" w:rsidP="00326198">
      <w:pPr>
        <w:widowControl/>
        <w:bidi w:val="0"/>
        <w:ind w:firstLine="851"/>
        <w:jc w:val="both"/>
        <w:rPr>
          <w:rStyle w:val="PlaceholderText"/>
          <w:color w:val="000000"/>
        </w:rPr>
      </w:pPr>
      <w:r w:rsidRPr="00326198">
        <w:rPr>
          <w:rStyle w:val="PlaceholderText"/>
          <w:color w:val="000000"/>
        </w:rPr>
        <w:t xml:space="preserve">V prípade, že sa preukáže spáchanie disciplinárneho previnenia zo strany vojaka dobrovoľnej vojenskej prípravy, tento bude v závislosti od závažnosti takéhoto konania potrestaný príslušným disciplinárnym opatrením. Za disciplinárne previnenie možno uložiť iba jedno disciplinárne opatrenie.  </w:t>
      </w:r>
    </w:p>
    <w:p w:rsidR="00326198" w:rsidRPr="00326198" w:rsidP="00326198">
      <w:pPr>
        <w:widowControl/>
        <w:bidi w:val="0"/>
        <w:ind w:firstLine="851"/>
        <w:jc w:val="both"/>
        <w:rPr>
          <w:rStyle w:val="PlaceholderText"/>
          <w:color w:val="000000"/>
        </w:rPr>
      </w:pPr>
      <w:r w:rsidRPr="00326198">
        <w:rPr>
          <w:rStyle w:val="PlaceholderText"/>
          <w:color w:val="000000"/>
        </w:rPr>
        <w:t>Základnými princípmi disciplinárneho konania je zásada objektívneho zistenia skutočného stavu, právo vojaka dobrovoľnej vojenskej prípravy vyjadrovať sa k veci a s tým súvisiace právo navrhovať vlastné dôkazy, ako aj dvojinštančnosť disciplinárneho konania.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24</w:t>
      </w:r>
    </w:p>
    <w:p w:rsidR="00326198" w:rsidRPr="00326198" w:rsidP="00326198">
      <w:pPr>
        <w:widowControl/>
        <w:bidi w:val="0"/>
        <w:ind w:firstLine="851"/>
        <w:jc w:val="both"/>
        <w:rPr>
          <w:rStyle w:val="PlaceholderText"/>
          <w:color w:val="000000"/>
        </w:rPr>
      </w:pPr>
      <w:r w:rsidRPr="00326198">
        <w:rPr>
          <w:rStyle w:val="PlaceholderText"/>
          <w:color w:val="000000"/>
        </w:rPr>
        <w:t>Ustanovuje sa inštitút rozkazného konania. Jeho cieľom je urýchliť uloženie disciplinárneho opatrenia  v prípade, ak je nepochybné, že vojak dobrovoľnej vojenskej prípravy sa disciplinárneho previnenia dopustil. Vojak dobrovoľnej vojenskej prípravy má právo podať odpor, čo má za následok zrušenie disciplinárneho rozkazu v rozkaznom konaní a začatie disciplinárneho konania v tejto veci. Márnym uplynutím lehoty na podanie odporu, nadobúda disciplinárny rozkaz vydaný v rozkaznom konaní právoplatnosť</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25 až 28</w:t>
      </w:r>
    </w:p>
    <w:p w:rsidR="00326198" w:rsidRPr="00326198" w:rsidP="00326198">
      <w:pPr>
        <w:widowControl/>
        <w:bidi w:val="0"/>
        <w:ind w:firstLine="851"/>
        <w:jc w:val="both"/>
        <w:rPr>
          <w:rStyle w:val="PlaceholderText"/>
          <w:color w:val="000000"/>
        </w:rPr>
      </w:pPr>
      <w:r w:rsidRPr="00326198">
        <w:rPr>
          <w:rStyle w:val="PlaceholderText"/>
          <w:color w:val="000000"/>
        </w:rPr>
        <w:t>Upravuje sa disciplinárne konanie o disciplinárnom previnení. Podrobne sa upravujú podmienky ukladania disciplinárnych opatrení a procesné pravidlá pre rozhodovanie o disciplinárnom opatrení.</w:t>
      </w:r>
    </w:p>
    <w:p w:rsidR="00326198" w:rsidRPr="00326198" w:rsidP="00326198">
      <w:pPr>
        <w:widowControl/>
        <w:bidi w:val="0"/>
        <w:ind w:firstLine="851"/>
        <w:jc w:val="both"/>
        <w:rPr>
          <w:rStyle w:val="PlaceholderText"/>
          <w:color w:val="000000"/>
        </w:rPr>
      </w:pPr>
      <w:r w:rsidRPr="00326198">
        <w:rPr>
          <w:rStyle w:val="PlaceholderText"/>
          <w:color w:val="000000"/>
        </w:rPr>
        <w:t>Ustanovujú sa lehoty pri vydávaní disciplinárneho rozkazu, lehoty na podanie odvolania a lehoty na vydanie rozhodnutia o odvolaní proti disciplinárnemu rozkazu. Taxatívne sa tiež vymedzujú dôvody, keď sa disciplinárne konanie nezačne, resp. zastaví.</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29</w:t>
      </w:r>
    </w:p>
    <w:p w:rsidR="00326198" w:rsidRPr="00326198" w:rsidP="00326198">
      <w:pPr>
        <w:widowControl/>
        <w:bidi w:val="0"/>
        <w:ind w:firstLine="851"/>
        <w:jc w:val="both"/>
        <w:rPr>
          <w:rStyle w:val="PlaceholderText"/>
          <w:color w:val="000000"/>
        </w:rPr>
      </w:pPr>
      <w:r w:rsidRPr="00326198">
        <w:rPr>
          <w:rStyle w:val="PlaceholderText"/>
          <w:color w:val="000000"/>
        </w:rPr>
        <w:t>Návrh zákona vymedzuje jednotlivé druhy disciplinárnych odmien, ktoré možno udeliť vojakovi dobrovoľnej vojenskej prípravy za príkladné plnenie povinností alebo za záslužný čin.  </w:t>
      </w:r>
    </w:p>
    <w:p w:rsidR="00326198" w:rsidP="00326198">
      <w:pPr>
        <w:widowControl/>
        <w:bidi w:val="0"/>
        <w:jc w:val="both"/>
        <w:rPr>
          <w:rStyle w:val="PlaceholderText"/>
          <w:color w:val="000000"/>
        </w:rPr>
      </w:pPr>
    </w:p>
    <w:p w:rsid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 xml:space="preserve">K § 30  </w:t>
      </w:r>
    </w:p>
    <w:p w:rsidR="00326198" w:rsidRPr="00326198" w:rsidP="00326198">
      <w:pPr>
        <w:widowControl/>
        <w:bidi w:val="0"/>
        <w:ind w:firstLine="851"/>
        <w:jc w:val="both"/>
        <w:rPr>
          <w:rStyle w:val="PlaceholderText"/>
          <w:color w:val="000000"/>
        </w:rPr>
      </w:pPr>
      <w:r w:rsidRPr="00326198">
        <w:rPr>
          <w:rStyle w:val="PlaceholderText"/>
          <w:color w:val="000000"/>
        </w:rPr>
        <w:t>Ustanovuje sa rozsah disciplinárnej právomoci jednotlivých veliteľov na udeľovanie disciplinárnych opatrení a disciplinárnych odmien.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31</w:t>
      </w:r>
    </w:p>
    <w:p w:rsidR="00326198" w:rsidRPr="00326198" w:rsidP="00326198">
      <w:pPr>
        <w:widowControl/>
        <w:bidi w:val="0"/>
        <w:ind w:firstLine="851"/>
        <w:jc w:val="both"/>
        <w:rPr>
          <w:rStyle w:val="PlaceholderText"/>
          <w:color w:val="000000"/>
        </w:rPr>
      </w:pPr>
      <w:r w:rsidRPr="00326198">
        <w:rPr>
          <w:rStyle w:val="PlaceholderText"/>
          <w:color w:val="000000"/>
        </w:rPr>
        <w:t>Ustanovujú sa náležitosti disciplinárneho rozkazu. </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32 a 33</w:t>
      </w:r>
    </w:p>
    <w:p w:rsidR="00326198" w:rsidRPr="00326198" w:rsidP="00326198">
      <w:pPr>
        <w:widowControl/>
        <w:bidi w:val="0"/>
        <w:ind w:firstLine="851"/>
        <w:jc w:val="both"/>
        <w:rPr>
          <w:rStyle w:val="PlaceholderText"/>
          <w:color w:val="000000"/>
        </w:rPr>
      </w:pPr>
      <w:r w:rsidRPr="00326198">
        <w:rPr>
          <w:rStyle w:val="PlaceholderText"/>
          <w:color w:val="000000"/>
        </w:rPr>
        <w:t xml:space="preserve">Ustanovujú sa peňažné náležitosti, ktoré sú poskytované v súvislosti s výkonom dobrovoľnej vojenskej prípravy, a to finančný príspevok a jednorazové odškodnenie pozostalých. </w:t>
      </w:r>
    </w:p>
    <w:p w:rsidR="00326198" w:rsidRPr="00326198" w:rsidP="00326198">
      <w:pPr>
        <w:widowControl/>
        <w:bidi w:val="0"/>
        <w:ind w:firstLine="851"/>
        <w:jc w:val="both"/>
        <w:rPr>
          <w:rStyle w:val="PlaceholderText"/>
          <w:color w:val="000000"/>
        </w:rPr>
      </w:pPr>
      <w:r w:rsidRPr="00326198">
        <w:rPr>
          <w:rStyle w:val="PlaceholderText"/>
          <w:color w:val="000000"/>
        </w:rPr>
        <w:t>Finančný príspevok patrí vojakovi dobrovoľnej vojenskej prípravy vo výške 2,25 % zo životného minima fyzickej osoby za každý deň výkonu dobrovoľnej vojenskej prípravy, okrem dní neospravedlnenej neprítomnosti počas doby trvania dobrovoľnej vojenskej prípravy.</w:t>
      </w:r>
    </w:p>
    <w:p w:rsidR="00326198" w:rsidRPr="00326198" w:rsidP="00326198">
      <w:pPr>
        <w:widowControl/>
        <w:bidi w:val="0"/>
        <w:ind w:firstLine="851"/>
        <w:jc w:val="both"/>
        <w:rPr>
          <w:rStyle w:val="PlaceholderText"/>
          <w:color w:val="000000"/>
        </w:rPr>
      </w:pPr>
      <w:r w:rsidRPr="00326198">
        <w:rPr>
          <w:rStyle w:val="PlaceholderText"/>
          <w:color w:val="000000"/>
        </w:rPr>
        <w:t>Jednorazové odškodnenie pozostalých sa navrhuje poskytnúť, ak vojak dobrovoľnej vojenskej prípravy následkom úrazu alebo choroby v súvislosti s výkonom dobrovoľnej vojenskej prípravy zomrel. Jednorazové odškodnenie pozostalých bude môcť poskytnúť minister obrany Slovenskej republiky taxatívne vymedzenému okruhu pozostalých až do výšky 1000 násobku finančného príspevku.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34 až 38</w:t>
      </w:r>
    </w:p>
    <w:p w:rsidR="00326198" w:rsidRPr="00326198" w:rsidP="00326198">
      <w:pPr>
        <w:widowControl/>
        <w:bidi w:val="0"/>
        <w:ind w:firstLine="851"/>
        <w:jc w:val="both"/>
        <w:rPr>
          <w:rStyle w:val="PlaceholderText"/>
          <w:color w:val="000000"/>
        </w:rPr>
      </w:pPr>
      <w:r w:rsidRPr="00326198">
        <w:rPr>
          <w:rStyle w:val="PlaceholderText"/>
          <w:color w:val="000000"/>
        </w:rPr>
        <w:t xml:space="preserve">Návrh zákona ustanovuje naturálne náležitosti vojaka dobrovoľnej vojenskej prípravy, ktorými sú naturálne stravovanie, výstrojové náležitosti, prepravné náležitosti a ubytovanie. </w:t>
      </w:r>
    </w:p>
    <w:p w:rsidR="00326198" w:rsidRPr="00326198" w:rsidP="00326198">
      <w:pPr>
        <w:widowControl/>
        <w:bidi w:val="0"/>
        <w:ind w:firstLine="851"/>
        <w:jc w:val="both"/>
        <w:rPr>
          <w:rStyle w:val="PlaceholderText"/>
          <w:color w:val="000000"/>
        </w:rPr>
      </w:pPr>
      <w:r w:rsidRPr="00326198">
        <w:rPr>
          <w:rStyle w:val="PlaceholderText"/>
          <w:color w:val="000000"/>
        </w:rPr>
        <w:t xml:space="preserve">Naturálne stravovanie sa poskytuje formou bezplatného zabezpečenia stravy v rozsahu dennej sadzby stravného k stravným dávkam a prídavkom potravín. V návrhu zákona sa taxatívne uvádzajú dôvody, kedy sa bezplatné stravovanie neposkytuje. </w:t>
      </w:r>
    </w:p>
    <w:p w:rsidR="00326198" w:rsidRPr="00326198" w:rsidP="00326198">
      <w:pPr>
        <w:widowControl/>
        <w:bidi w:val="0"/>
        <w:ind w:firstLine="851"/>
        <w:jc w:val="both"/>
        <w:rPr>
          <w:rStyle w:val="PlaceholderText"/>
          <w:color w:val="000000"/>
        </w:rPr>
      </w:pPr>
      <w:r w:rsidRPr="00326198">
        <w:rPr>
          <w:rStyle w:val="PlaceholderText"/>
          <w:color w:val="000000"/>
        </w:rPr>
        <w:t>Vymedzujú sa výstrojové náležitostí, ktoré sa poskytujú vojakovi dobrovoľnej vojenskej prípravy bezplatne na zabezpečenie výkonu dobrovoľnej vojenskej prípravy.</w:t>
      </w:r>
    </w:p>
    <w:p w:rsidR="00326198" w:rsidRPr="00326198" w:rsidP="00326198">
      <w:pPr>
        <w:widowControl/>
        <w:bidi w:val="0"/>
        <w:ind w:firstLine="851"/>
        <w:jc w:val="both"/>
        <w:rPr>
          <w:rStyle w:val="PlaceholderText"/>
          <w:color w:val="000000"/>
        </w:rPr>
      </w:pPr>
      <w:r w:rsidRPr="00326198">
        <w:rPr>
          <w:rStyle w:val="PlaceholderText"/>
          <w:color w:val="000000"/>
        </w:rPr>
        <w:t>Prepravné náležitosti sa ustanovujú ako náhrada cestovných výdavkov vojakovi dobrovoľnej vojenskej prípravy z miesta jeho trvalého pobytu do miesta výkonu dobrovoľnej vojenskej prípravy a späť, ktorá sa vojakovi dobrovoľnej vojenskej prípravy poskytne jednorazovo pri vzniku a skončení dobrovoľnej vojenskej prípravy. Vymedzujú sa rozsah a spôsob poskytovania prepravných náležitostí, ako aj dôvody, kedy vojakovi dobrovoľnej vojenskej prípravy prepravné náležitosti nepatria.</w:t>
      </w:r>
    </w:p>
    <w:p w:rsidR="00326198" w:rsidRPr="00326198" w:rsidP="00326198">
      <w:pPr>
        <w:widowControl/>
        <w:bidi w:val="0"/>
        <w:ind w:firstLine="851"/>
        <w:jc w:val="both"/>
        <w:rPr>
          <w:rStyle w:val="PlaceholderText"/>
          <w:color w:val="000000"/>
        </w:rPr>
      </w:pPr>
      <w:r w:rsidRPr="00326198">
        <w:rPr>
          <w:rStyle w:val="PlaceholderText"/>
          <w:color w:val="000000"/>
        </w:rPr>
        <w:t>Ubytovanie sa vojakovi dobrovoľnej vojenskej prípravy poskytuje bezplatne vo výcvikovom zariadení.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39</w:t>
      </w:r>
    </w:p>
    <w:p w:rsidR="00326198" w:rsidRPr="00326198" w:rsidP="00326198">
      <w:pPr>
        <w:widowControl/>
        <w:bidi w:val="0"/>
        <w:ind w:firstLine="851"/>
        <w:jc w:val="both"/>
        <w:rPr>
          <w:rStyle w:val="PlaceholderText"/>
          <w:color w:val="000000"/>
        </w:rPr>
      </w:pPr>
      <w:r w:rsidRPr="00326198">
        <w:rPr>
          <w:rStyle w:val="PlaceholderText"/>
          <w:color w:val="000000"/>
        </w:rPr>
        <w:t>Ustanovuje sa, že na poskytovanie naturálneho stravovania a na poskytovanie, nosenie a používanie výstrojových náležitostí sa primerane použijú príslušné ustanovenia zákona</w:t>
      </w:r>
      <w:r>
        <w:rPr>
          <w:rStyle w:val="PlaceholderText"/>
          <w:color w:val="000000"/>
        </w:rPr>
        <w:t xml:space="preserve">                     </w:t>
      </w:r>
      <w:r w:rsidRPr="00326198">
        <w:rPr>
          <w:rStyle w:val="PlaceholderText"/>
          <w:color w:val="000000"/>
        </w:rPr>
        <w:t>č. ..../2015 Z. z. o štátnej službe profesionálnych vojakov a o zmene a doplnení niektorých zákonov a jeho vykonávacích predpisov.  </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40</w:t>
      </w:r>
    </w:p>
    <w:p w:rsidR="00326198" w:rsidRPr="00326198" w:rsidP="00326198">
      <w:pPr>
        <w:widowControl/>
        <w:bidi w:val="0"/>
        <w:ind w:firstLine="851"/>
        <w:jc w:val="both"/>
        <w:rPr>
          <w:rStyle w:val="PlaceholderText"/>
          <w:color w:val="000000"/>
        </w:rPr>
      </w:pPr>
      <w:r w:rsidRPr="00326198">
        <w:rPr>
          <w:rStyle w:val="PlaceholderText"/>
          <w:color w:val="000000"/>
        </w:rPr>
        <w:t>Vo veciach náhrady škody bude konať veliteľ výcvikového zariadenia. Ustanovuje sa povinnosť veliteľa výcvikového zariadenia vymáhať od vojaka dobrovoľnej vojenskej prípravy náhradu škody za podmienok ustanovených týmto zákonom. Požadovanú náhradu škody bude určovať veliteľ výcvikového zariadenia s prihliadnutím na výšku spôsobenej škody, okolnosti jej vzniku a mieru zavinenia vojaka dobrovoľnej vojenskej prípravy. </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 xml:space="preserve">K § 41 </w:t>
      </w:r>
    </w:p>
    <w:p w:rsidR="00326198" w:rsidRPr="00326198" w:rsidP="00326198">
      <w:pPr>
        <w:widowControl/>
        <w:bidi w:val="0"/>
        <w:ind w:firstLine="851"/>
        <w:jc w:val="both"/>
        <w:rPr>
          <w:rStyle w:val="PlaceholderText"/>
          <w:color w:val="000000"/>
        </w:rPr>
      </w:pPr>
      <w:r w:rsidRPr="00326198">
        <w:rPr>
          <w:rStyle w:val="PlaceholderText"/>
          <w:color w:val="000000"/>
        </w:rPr>
        <w:t xml:space="preserve">Ustanovuje sa zodpovednosť vojaka za škodu, ktorú spôsobil zavineným porušením povinností pri výkone dobrovoľnej vojenskej prípravy alebo v priamej súvislosti s jej výkonom.  </w:t>
      </w:r>
    </w:p>
    <w:p w:rsidR="00326198" w:rsidRPr="00326198" w:rsidP="00326198">
      <w:pPr>
        <w:widowControl/>
        <w:bidi w:val="0"/>
        <w:ind w:firstLine="851"/>
        <w:jc w:val="both"/>
        <w:rPr>
          <w:rStyle w:val="PlaceholderText"/>
          <w:color w:val="000000"/>
        </w:rPr>
      </w:pPr>
      <w:r w:rsidRPr="00326198">
        <w:rPr>
          <w:rStyle w:val="PlaceholderText"/>
          <w:color w:val="000000"/>
        </w:rPr>
        <w:t>Ustanovuje sa povinnosť uzavrieť s vojakom dobrovoľnej vojenskej prípravy dohodu o náhrade škody, ak vojak dobrovoľnej vojenskej prípravy písomne uzná svoju zodpovednosť za spôsobenú škodu čo do výšky a dôvodov a taktiež uzná povinnosť túto škodu nahradiť v sume určenej veliteľom výcvikového zariadenia. Dohoda musí byť písomná, inak je neplatná.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42</w:t>
      </w:r>
    </w:p>
    <w:p w:rsidR="00326198" w:rsidRPr="00326198" w:rsidP="00326198">
      <w:pPr>
        <w:widowControl/>
        <w:bidi w:val="0"/>
        <w:ind w:firstLine="851"/>
        <w:jc w:val="both"/>
        <w:rPr>
          <w:rStyle w:val="PlaceholderText"/>
          <w:color w:val="000000"/>
        </w:rPr>
      </w:pPr>
      <w:r w:rsidRPr="00326198">
        <w:rPr>
          <w:rStyle w:val="PlaceholderText"/>
          <w:color w:val="000000"/>
        </w:rPr>
        <w:t>Návrh zákona ustanovuje, kedy veliteľ výcvikového zariadenia môže upustiť od vymáhania náhrady škody celkom alebo čiastočne a kedy môže upustiť od vymáhania neuhradeného zostatku náhrady škody. Zároveň sa ustanovujú prípady, kedy nemožno upustiť od vymáhania náhrady škody alebo od vymáhania neuhradeného zostatku náhrady škody.</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 xml:space="preserve">K § 43 </w:t>
      </w:r>
    </w:p>
    <w:p w:rsidR="00326198" w:rsidRPr="00326198" w:rsidP="00326198">
      <w:pPr>
        <w:widowControl/>
        <w:bidi w:val="0"/>
        <w:ind w:firstLine="851"/>
        <w:jc w:val="both"/>
        <w:rPr>
          <w:rStyle w:val="PlaceholderText"/>
          <w:color w:val="000000"/>
        </w:rPr>
      </w:pPr>
      <w:r w:rsidRPr="00326198">
        <w:rPr>
          <w:rStyle w:val="PlaceholderText"/>
          <w:color w:val="000000"/>
        </w:rPr>
        <w:t>Ustanovuje sa zodpovednosť štátu za škodu spôsobenú tretím osobám.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44</w:t>
      </w:r>
    </w:p>
    <w:p w:rsidR="00326198" w:rsidRPr="00326198" w:rsidP="00326198">
      <w:pPr>
        <w:widowControl/>
        <w:bidi w:val="0"/>
        <w:ind w:firstLine="720"/>
        <w:jc w:val="both"/>
        <w:rPr>
          <w:rStyle w:val="PlaceholderText"/>
          <w:color w:val="000000"/>
        </w:rPr>
      </w:pPr>
      <w:r w:rsidRPr="00326198">
        <w:rPr>
          <w:rStyle w:val="PlaceholderText"/>
          <w:color w:val="000000"/>
        </w:rPr>
        <w:t>Ustanovuje sa, že na náhradu škody sa použijú niektoré ustanovenia ôsmej časti Zákonníka práce, a to najmä v oblasti predchádzania škodám, všeobecnej zodpovednosti za škodu, zodpovednosti za schodok na zverených hodnotách, zodpovednosti za stratu zverených predmetov, rozsahu a spôsobu náhrady škody, zodpovednosti za škodu na odložených veciach, zodpovednosti pri odvracaní škody a zodpovednosti za škodu pri pracovnom úraze a pri chorobe z povolania.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45</w:t>
      </w:r>
    </w:p>
    <w:p w:rsidR="00326198" w:rsidRPr="00326198" w:rsidP="00326198">
      <w:pPr>
        <w:widowControl/>
        <w:bidi w:val="0"/>
        <w:ind w:firstLine="851"/>
        <w:jc w:val="both"/>
        <w:rPr>
          <w:rStyle w:val="PlaceholderText"/>
          <w:color w:val="000000"/>
        </w:rPr>
      </w:pPr>
      <w:r w:rsidRPr="00326198">
        <w:rPr>
          <w:rStyle w:val="PlaceholderText"/>
          <w:color w:val="000000"/>
        </w:rPr>
        <w:t>Ustanovujú sa spôsoby doručovania písomností súvisiace so vznikom, výkonom a skončením dobrovoľnej vojenskej prípravy. Ako základný spôsob sa navrhuje doručovanie do vlastných rúk vojakovi dobrovoľnej vojenskej prípravy. Ak tento spôsob doručenia nie je možný, navrhuje sa písomnosti doručovať poštovým podnikom ako doporučenú zásielku pri splnení podmienok podľa zákona č. 324/2001 Z. z. o poštových službách a o zmene  a doplnení niektorých zákonov v znení neskorších predpisov. Zároveň sa ustanovuje, že lehota na doručenie písomnosti, ktoré sa doručujú poštovým podnikom je zachovaná, ak sa písomnosť posledný deň lehoty odovzdá na poštovú prepravu.</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 46</w:t>
      </w:r>
    </w:p>
    <w:p w:rsidR="00326198" w:rsidRPr="00326198" w:rsidP="00326198">
      <w:pPr>
        <w:widowControl/>
        <w:bidi w:val="0"/>
        <w:ind w:firstLine="851"/>
        <w:jc w:val="both"/>
        <w:rPr>
          <w:rStyle w:val="PlaceholderText"/>
          <w:color w:val="000000"/>
        </w:rPr>
      </w:pPr>
      <w:r w:rsidRPr="00326198">
        <w:rPr>
          <w:rStyle w:val="PlaceholderText"/>
          <w:color w:val="000000"/>
        </w:rPr>
        <w:t>Upravuje sa preberanie právne záväzného aktu Európskej únie.</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II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w:t>
      </w:r>
    </w:p>
    <w:p w:rsidR="00326198" w:rsidRPr="00326198" w:rsidP="00326198">
      <w:pPr>
        <w:widowControl/>
        <w:bidi w:val="0"/>
        <w:ind w:firstLine="851"/>
        <w:jc w:val="both"/>
        <w:rPr>
          <w:rStyle w:val="PlaceholderText"/>
          <w:color w:val="000000"/>
        </w:rPr>
      </w:pPr>
      <w:r w:rsidRPr="00326198">
        <w:rPr>
          <w:rStyle w:val="PlaceholderText"/>
          <w:color w:val="000000"/>
        </w:rPr>
        <w:t>Navrhuje sa rozšíriť ochrannú dobu o ďalšie dôvody, kedy zamestnávateľ nesmie dať zamestnancovi výpoveď v prípadoch, ak zamestnanec vykonáva dobrovoľnú vojenskú prípravu alebo na základe dohody o zaradení do aktívnych záloh vykonáva pravidelné cvičenie alebo plní úlohy ozbrojených síl.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w:t>
      </w:r>
    </w:p>
    <w:p w:rsidR="00326198" w:rsidRPr="00326198" w:rsidP="00326198">
      <w:pPr>
        <w:widowControl/>
        <w:bidi w:val="0"/>
        <w:ind w:firstLine="851"/>
        <w:jc w:val="both"/>
        <w:rPr>
          <w:rStyle w:val="PlaceholderText"/>
          <w:color w:val="000000"/>
        </w:rPr>
      </w:pPr>
      <w:r w:rsidRPr="00326198">
        <w:rPr>
          <w:rStyle w:val="PlaceholderText"/>
          <w:color w:val="000000"/>
        </w:rPr>
        <w:t>Navrhuje sa vložiť nové ustanovenie, podľa ktorého je výkon dobrovoľnej vojenskej prípravy prekážkou v práci a zamestnávateľ môže za účelom jej výkonu poskytnúť zamestnancovi pracovné voľno. Počas takto poskytnutého pracovného voľna zamestnancovi nepatrí mzda ani náhrada mzdy, ak sa zamestnávateľ a zamestnanec nedohodnú inak. </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3</w:t>
      </w:r>
    </w:p>
    <w:p w:rsidR="00326198" w:rsidRPr="00326198" w:rsidP="00326198">
      <w:pPr>
        <w:widowControl/>
        <w:bidi w:val="0"/>
        <w:ind w:firstLine="851"/>
        <w:jc w:val="both"/>
        <w:rPr>
          <w:rStyle w:val="PlaceholderText"/>
          <w:color w:val="000000"/>
        </w:rPr>
      </w:pPr>
      <w:r w:rsidRPr="00326198">
        <w:rPr>
          <w:rStyle w:val="PlaceholderText"/>
          <w:color w:val="000000"/>
        </w:rPr>
        <w:t>Zmeny v ustanovení nadväzujú na zmeny v zákone o brannej povinnosti. Odborná príprava sa nahrádza pravidelným cvičením a plnením úloh ozbrojených síl pri riešení mimoriadnych udalostí. Uvedené činnosti sa budú vykonávať v rozsahu najviac 30 kalendárnych dní v kalendárnom roku. Poskytnutie pracovného voľna s náhradou mzdy  a refundácia náhrady mzdy ostávajú nezmenené.</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4</w:t>
      </w:r>
    </w:p>
    <w:p w:rsidR="00326198" w:rsidRPr="00326198" w:rsidP="00326198">
      <w:pPr>
        <w:widowControl/>
        <w:bidi w:val="0"/>
        <w:ind w:firstLine="851"/>
        <w:jc w:val="both"/>
        <w:rPr>
          <w:rStyle w:val="PlaceholderText"/>
          <w:color w:val="000000"/>
        </w:rPr>
      </w:pPr>
      <w:r w:rsidRPr="00326198">
        <w:rPr>
          <w:rStyle w:val="PlaceholderText"/>
          <w:color w:val="000000"/>
        </w:rPr>
        <w:t>Zabezpečenie zamestnanca po návrate do práce sa navrhuje doplniť o povinnosť zamestnávateľa zaradiť na pôvodnú prácu a pracovisko zamestnanca, ktorý podpísal dohodu o zaradení do aktívnych záloh, po skončení pravidelného cvičenia, plnenia úloh ozbrojených síl alebo po skončení výkonu dobrovoľnej vojenskej prípravy.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III</w:t>
      </w:r>
      <w:r w:rsidRPr="00326198">
        <w:rPr>
          <w:rStyle w:val="PlaceholderText"/>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bodom 1 a 2</w:t>
      </w:r>
    </w:p>
    <w:p w:rsidR="00326198" w:rsidRPr="00326198" w:rsidP="00326198">
      <w:pPr>
        <w:widowControl/>
        <w:bidi w:val="0"/>
        <w:ind w:firstLine="851"/>
        <w:jc w:val="both"/>
        <w:rPr>
          <w:rStyle w:val="PlaceholderText"/>
          <w:color w:val="000000"/>
        </w:rPr>
      </w:pPr>
      <w:r w:rsidRPr="00326198">
        <w:rPr>
          <w:rStyle w:val="PlaceholderText"/>
          <w:color w:val="000000"/>
        </w:rPr>
        <w:t>Ustanovenie o mobilizácií ozbrojených síl sa dáva do súladu so zmenou spôsobu prípravy vojakov v zálohe zaradených do aktívnych záloh. Súčasne sa v nadväznosti na zákon  o dobrovoľnej vojenskej príprave dopĺňa zloženie ozbrojených síl o vojakov dobrovoľnej vojenskej prípravy.</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3</w:t>
      </w:r>
    </w:p>
    <w:p w:rsidR="00326198" w:rsidRPr="00326198" w:rsidP="00326198">
      <w:pPr>
        <w:widowControl/>
        <w:bidi w:val="0"/>
        <w:ind w:firstLine="851"/>
        <w:jc w:val="both"/>
        <w:rPr>
          <w:rStyle w:val="PlaceholderText"/>
          <w:color w:val="000000"/>
        </w:rPr>
      </w:pPr>
      <w:r w:rsidRPr="00326198">
        <w:rPr>
          <w:rStyle w:val="PlaceholderText"/>
          <w:color w:val="000000"/>
        </w:rPr>
        <w:t>Navrhuje sa, aby sa na vyslanie vojaka mimoriadnej služby mimo územia Slovenskej republiky na účely humanitárnej pomoci, vojenského cvičenia, mierovej pozorovateľskej misie, vojenskej operácie a plnenia záväzku z medzinárodnej zmluvy o spoločnej obrane proti napadnutiu, podobne ako u profesionálneho vojaka, nevyžadoval jeho súhlas, nakoľko mimoriadna služba, ktorej výkon možno nariadiť a na výkon ktorej možno povolať v období krízovej situácie, je postavená na princípe povinnosti. Pojem vojak mimoriadnej služby zároveň nahrádza pojem vojaka povinnej služby, keďže počnúc 1. januárom 2006 sa povinná vojenská služba vykonáva výlučne vo forme mimoriadnej služby. Vyslanie zamestnanca podieľajúceho sa na plnení úloh ozbrojených síl bude naďalej podliehať jeho predchádzajúcemu súhlasu.  </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 xml:space="preserve">K bodu 4 </w:t>
      </w:r>
    </w:p>
    <w:p w:rsidR="00326198" w:rsidRPr="00326198" w:rsidP="00326198">
      <w:pPr>
        <w:widowControl/>
        <w:bidi w:val="0"/>
        <w:ind w:firstLine="851"/>
        <w:jc w:val="both"/>
        <w:rPr>
          <w:rStyle w:val="PlaceholderText"/>
          <w:color w:val="000000"/>
        </w:rPr>
      </w:pPr>
      <w:r w:rsidRPr="00326198">
        <w:rPr>
          <w:rStyle w:val="PlaceholderText"/>
          <w:color w:val="000000"/>
        </w:rPr>
        <w:t>Navrhuje sa, aby výber osôb, ktoré sa podieľajú na plnení úloh ozbrojených síl mimo územia Slovenskej republiky, mohol okrem náčelníka Generálneho štábu ozbrojených síl Slovenskej republiky vykonávať aj ním určený veliteľ.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IV</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w:t>
      </w:r>
    </w:p>
    <w:p w:rsidR="00326198" w:rsidRPr="00326198" w:rsidP="00326198">
      <w:pPr>
        <w:widowControl/>
        <w:bidi w:val="0"/>
        <w:ind w:firstLine="851"/>
        <w:jc w:val="both"/>
        <w:rPr>
          <w:rStyle w:val="PlaceholderText"/>
          <w:color w:val="000000"/>
        </w:rPr>
      </w:pPr>
      <w:r w:rsidRPr="00326198">
        <w:rPr>
          <w:rStyle w:val="PlaceholderText"/>
          <w:color w:val="000000"/>
        </w:rPr>
        <w:t>Aktualizuje sa poznámka pod čiarou.</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 a 3</w:t>
      </w:r>
    </w:p>
    <w:p w:rsidR="00326198" w:rsidRPr="00326198" w:rsidP="00326198">
      <w:pPr>
        <w:widowControl/>
        <w:bidi w:val="0"/>
        <w:ind w:firstLine="851"/>
        <w:jc w:val="both"/>
        <w:rPr>
          <w:rStyle w:val="PlaceholderText"/>
          <w:color w:val="000000"/>
        </w:rPr>
      </w:pPr>
      <w:r w:rsidRPr="00326198">
        <w:rPr>
          <w:rStyle w:val="PlaceholderText"/>
          <w:color w:val="000000"/>
        </w:rPr>
        <w:t>Legislatívno-technická úprava.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4 a 5</w:t>
      </w:r>
    </w:p>
    <w:p w:rsidR="00326198" w:rsidRPr="00326198" w:rsidP="00326198">
      <w:pPr>
        <w:widowControl/>
        <w:bidi w:val="0"/>
        <w:ind w:firstLine="851"/>
        <w:jc w:val="both"/>
        <w:rPr>
          <w:rStyle w:val="PlaceholderText"/>
          <w:color w:val="000000"/>
        </w:rPr>
      </w:pPr>
      <w:r w:rsidRPr="00326198">
        <w:rPr>
          <w:rStyle w:val="PlaceholderText"/>
          <w:color w:val="000000"/>
        </w:rPr>
        <w:t>Upravuje sa dôchodkové poistenie vojaka v zálohe zaradeného do aktívnych záloh na čas pravidelného cvičenia alebo plnenia úloh ozbrojených síl.</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 xml:space="preserve">K bodu 6 </w:t>
      </w:r>
    </w:p>
    <w:p w:rsidR="00326198" w:rsidRPr="00326198" w:rsidP="00326198">
      <w:pPr>
        <w:widowControl/>
        <w:bidi w:val="0"/>
        <w:ind w:firstLine="851"/>
        <w:jc w:val="both"/>
        <w:rPr>
          <w:rStyle w:val="PlaceholderText"/>
          <w:color w:val="000000"/>
        </w:rPr>
      </w:pPr>
      <w:r w:rsidRPr="00326198">
        <w:rPr>
          <w:rStyle w:val="PlaceholderText"/>
          <w:color w:val="000000"/>
        </w:rPr>
        <w:t>Navrhuje sa rozšíriť kategóriu poistencov štátu povinne dôchodkovo poistených o novú kategóriu, a to o vojakov dobrovoľnej vojenskej prípravy.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7</w:t>
      </w:r>
    </w:p>
    <w:p w:rsidR="00326198" w:rsidRPr="00326198" w:rsidP="00326198">
      <w:pPr>
        <w:widowControl/>
        <w:bidi w:val="0"/>
        <w:ind w:firstLine="851"/>
        <w:jc w:val="both"/>
        <w:rPr>
          <w:rStyle w:val="PlaceholderText"/>
          <w:color w:val="000000"/>
        </w:rPr>
      </w:pPr>
      <w:r w:rsidRPr="00326198">
        <w:rPr>
          <w:rStyle w:val="PlaceholderText"/>
          <w:color w:val="000000"/>
        </w:rPr>
        <w:t>Navrhuje sa, aby vojak dobrovoľnej vojenskej prípravy, ktorý utrpí pracovný úraz alebo mu vznikne choroba z povolania pri výkone dobrovoľnej vojenskej prípravy mal nárok na úrazové dávky. Nárok na úrazové dávky sa navrhuje upraviť aj vojakovi zaradenému do aktívnych záloh, ak utrpí pracovný úraz alebo mu vznikne choroba z povolania počas pravidelného cvičenia alebo počas plnenia úloh ozbrojených síl.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8</w:t>
      </w:r>
    </w:p>
    <w:p w:rsidR="00326198" w:rsidRPr="00326198" w:rsidP="00326198">
      <w:pPr>
        <w:widowControl/>
        <w:bidi w:val="0"/>
        <w:ind w:firstLine="851"/>
        <w:jc w:val="both"/>
        <w:rPr>
          <w:rStyle w:val="PlaceholderText"/>
          <w:color w:val="000000"/>
        </w:rPr>
      </w:pPr>
      <w:r w:rsidRPr="00326198">
        <w:rPr>
          <w:rStyle w:val="PlaceholderText"/>
          <w:color w:val="000000"/>
        </w:rPr>
        <w:t>Upravuje sa zánik dôchodkového poistenia vojaka v zálohe zaradeného do aktívnych záloh, na ktoré mu vznikol nárok  počas pravidelného cvičenia alebo plnenia úloh ozbrojených síl.</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 xml:space="preserve">K bodom 9 a 10 </w:t>
      </w:r>
    </w:p>
    <w:p w:rsidR="00326198" w:rsidRPr="00326198" w:rsidP="00326198">
      <w:pPr>
        <w:widowControl/>
        <w:bidi w:val="0"/>
        <w:ind w:firstLine="851"/>
        <w:jc w:val="both"/>
        <w:rPr>
          <w:rStyle w:val="PlaceholderText"/>
          <w:color w:val="000000"/>
        </w:rPr>
      </w:pPr>
      <w:r w:rsidRPr="00326198">
        <w:rPr>
          <w:rStyle w:val="PlaceholderText"/>
          <w:color w:val="000000"/>
        </w:rPr>
        <w:t>Vzhľadom na bod 5 sa navrhuje rozšíriť ustanovenie o vzniku a zániku povinného dôchodkového poistenia a o prerušení povinného nemocenského poistenia, povinného dôchodkového poistenia a povinného poistenia v nezamestnanosti.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bodom 11 až 14</w:t>
      </w:r>
    </w:p>
    <w:p w:rsidR="00326198" w:rsidRPr="00326198" w:rsidP="00326198">
      <w:pPr>
        <w:widowControl/>
        <w:bidi w:val="0"/>
        <w:ind w:firstLine="851"/>
        <w:jc w:val="both"/>
        <w:rPr>
          <w:rStyle w:val="PlaceholderText"/>
          <w:color w:val="000000"/>
        </w:rPr>
      </w:pPr>
      <w:r w:rsidRPr="00326198">
        <w:rPr>
          <w:rStyle w:val="PlaceholderText"/>
          <w:color w:val="000000"/>
        </w:rPr>
        <w:t>Návrh zákona ustanovuje štát za platiteľa poisteného na starobné poistenie  a invalidné poistenie a poistného do rezervného fondu solidarity, pričom za štát toto poistné bude odvádzať Ministerstvo obrany Slovenskej republiky.</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V</w:t>
      </w:r>
    </w:p>
    <w:p w:rsidR="00326198" w:rsidRPr="00326198" w:rsidP="00326198">
      <w:pPr>
        <w:widowControl/>
        <w:bidi w:val="0"/>
        <w:jc w:val="both"/>
        <w:rPr>
          <w:rStyle w:val="PlaceholderText"/>
          <w:color w:val="000000"/>
        </w:rPr>
      </w:pPr>
    </w:p>
    <w:p w:rsidR="00326198" w:rsidRPr="00326198" w:rsidP="00326198">
      <w:pPr>
        <w:widowControl/>
        <w:bidi w:val="0"/>
        <w:ind w:firstLine="851"/>
        <w:jc w:val="both"/>
        <w:rPr>
          <w:rStyle w:val="PlaceholderText"/>
          <w:color w:val="000000"/>
        </w:rPr>
      </w:pPr>
      <w:r w:rsidRPr="00326198">
        <w:rPr>
          <w:rStyle w:val="PlaceholderText"/>
          <w:color w:val="000000"/>
        </w:rPr>
        <w:t>Navrhuje sa, aby peňažné a naturálne náležitosti poskytované v súvislosti s výkonom dobrovoľnej vojenskej prípravy boli oslobodené od dane z príjmov fyzickej osoby.</w:t>
      </w:r>
    </w:p>
    <w:p w:rsidR="00326198" w:rsidRPr="00326198" w:rsidP="00326198">
      <w:pPr>
        <w:widowControl/>
        <w:bidi w:val="0"/>
        <w:ind w:firstLine="851"/>
        <w:jc w:val="both"/>
        <w:rPr>
          <w:rStyle w:val="PlaceholderText"/>
          <w:color w:val="000000"/>
        </w:rPr>
      </w:pPr>
      <w:r w:rsidRPr="00326198">
        <w:rPr>
          <w:rStyle w:val="PlaceholderText"/>
          <w:color w:val="000000"/>
        </w:rPr>
        <w:t>Od dane z príjmu sa navrhuje oslobodiť aj motivačný príspevok, ktorý prináleží občanovi – vojakovi v zálohe, ktorý podpíše dohodu o zaradení do aktívnych záloh. Podľa návrhu zákona o brannej povinnosti vojakovi v zálohe zaradenému do aktívnych záloh po splnení podmienok ustanovených v dohode prináleží motivačný príspevok vo výške 600 € za skončený kalendárny rok za zotrvanie v aktívnych zálohách, za účasť na pravidelnom cvičení, ktorým sa pripravuje na výkon mimoriadnej služby v ozbrojených silách a za plnenie úloh ozbrojených síl pri riešení mimoriadnych udalostí. Cieľom finančného príspevku oslobodeného od dane z príjmu je motivovať vojakov v zálohách podpísať dohodu, dostaviť sa na základe oznámenia v určený čas do vojenského útvaru za účelom prípravy na výkon mimoriadnej služby v ozbrojených silách vykonaním pravidelného cvičenia a plniť úlohy ozbrojených síl pri riešení mimoriadnych udalostí. Okrem tohto príspevku sa navrhuje oslobodiť od dane z príjmov aj jednorazové odškodnenie pozostalých, naturálne náležitosti a náhradu cestovného.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VI</w:t>
      </w:r>
    </w:p>
    <w:p w:rsidR="00326198" w:rsidRPr="00326198" w:rsidP="00326198">
      <w:pPr>
        <w:widowControl/>
        <w:bidi w:val="0"/>
        <w:ind w:firstLine="851"/>
        <w:jc w:val="both"/>
        <w:rPr>
          <w:rStyle w:val="PlaceholderText"/>
          <w:color w:val="000000"/>
        </w:rPr>
      </w:pPr>
      <w:r w:rsidRPr="00326198">
        <w:rPr>
          <w:rStyle w:val="PlaceholderText"/>
          <w:color w:val="000000"/>
        </w:rPr>
        <w:t>Navrhuje sa, aby sa peňažné a naturálne náležitosti poskytované v súvislosti s výkonom dobrovoľnej vojenskej prípravy a v súvislosti so zaradením do aktívnych záloh nezapočítali do príjmu pre účely určenia súm životného minima a aby sa tak tento príjem nezapočítaval ani do príjmov pre účely iných dávok, výhod, resp. úľav vyplývajúcich z iných všeobecne záväzných právnych predpisov. </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VII</w:t>
      </w:r>
      <w:r w:rsidRPr="00326198">
        <w:rPr>
          <w:rStyle w:val="PlaceholderText"/>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w:t>
      </w:r>
    </w:p>
    <w:p w:rsidR="00326198" w:rsidRPr="00326198" w:rsidP="00326198">
      <w:pPr>
        <w:widowControl/>
        <w:bidi w:val="0"/>
        <w:ind w:firstLine="851"/>
        <w:jc w:val="both"/>
        <w:rPr>
          <w:rStyle w:val="PlaceholderText"/>
          <w:color w:val="000000"/>
        </w:rPr>
      </w:pPr>
      <w:r w:rsidRPr="00326198">
        <w:rPr>
          <w:rStyle w:val="PlaceholderText"/>
          <w:color w:val="000000"/>
        </w:rPr>
        <w:t>Legislatívno-technická úprava.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w:t>
      </w:r>
    </w:p>
    <w:p w:rsidR="00326198" w:rsidRPr="00326198" w:rsidP="00326198">
      <w:pPr>
        <w:widowControl/>
        <w:bidi w:val="0"/>
        <w:ind w:firstLine="851"/>
        <w:jc w:val="both"/>
        <w:rPr>
          <w:rStyle w:val="PlaceholderText"/>
          <w:color w:val="000000"/>
        </w:rPr>
      </w:pPr>
      <w:r w:rsidRPr="00326198">
        <w:rPr>
          <w:rStyle w:val="PlaceholderText"/>
          <w:color w:val="000000"/>
        </w:rPr>
        <w:t>Navrhuje sa, aby uchádzač o zamestnanie po uzatvorení dohody nebol vyradený z evidencie uchádzačov o zamestnanie a mohol vykonávať pravidelné cvičenia, plniť úlohy ozbrojených síl, poberať motivačný príspevok a pomernú časť hodnostného platu. Rovnaká právna úprava sa navrhuje aj pre občana, ktorý je uchádzačom o zamestnanie, vykonáva dobrovoľnú vojenskú prípravu a poberá za jej výkon finančný príspevok.</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 xml:space="preserve">K bodu 3  </w:t>
      </w:r>
    </w:p>
    <w:p w:rsidR="00326198" w:rsidRPr="00326198" w:rsidP="00326198">
      <w:pPr>
        <w:widowControl/>
        <w:bidi w:val="0"/>
        <w:ind w:firstLine="851"/>
        <w:jc w:val="both"/>
        <w:rPr>
          <w:rStyle w:val="PlaceholderText"/>
          <w:color w:val="000000"/>
        </w:rPr>
      </w:pPr>
      <w:r w:rsidRPr="00326198">
        <w:rPr>
          <w:rStyle w:val="PlaceholderText"/>
          <w:color w:val="000000"/>
        </w:rPr>
        <w:t>Navrhuje sa, aby vážnym dôvodom kedy sa uchádzač o zamestnanie nemusí dostaviť na úrad práce, sociálnych vecí a rodiny bol aj výkon dobrovoľnej vojenskej prípravy a účasť na pravidelnom cvičení, ktorým sa pripravuje na výkon mimoriadnej služby v ozbrojených silách a plnení úloh ozbrojených síl pri riešení mimoriadnych udalostí.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 xml:space="preserve">K bodu 4 </w:t>
      </w:r>
    </w:p>
    <w:p w:rsidR="00326198" w:rsidRPr="00326198" w:rsidP="00326198">
      <w:pPr>
        <w:widowControl/>
        <w:bidi w:val="0"/>
        <w:ind w:firstLine="851"/>
        <w:jc w:val="both"/>
        <w:rPr>
          <w:rStyle w:val="PlaceholderText"/>
          <w:color w:val="000000"/>
        </w:rPr>
      </w:pPr>
      <w:r w:rsidRPr="00326198">
        <w:rPr>
          <w:rStyle w:val="PlaceholderText"/>
          <w:color w:val="000000"/>
        </w:rPr>
        <w:t>Navrhuje sa rozšíriť okruh vážnych dôvodov, ktoré sa nebudú považovať za nespoluprácu uchádzača o zamestnanie s úradom práce, sociálnych vecí a rodiny, a to o výkon dobrovoľnej vojenskej prípravy a o účasť na pravidelnom cvičení alebo plnenie úloh ozbrojených síl.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VIII</w:t>
      </w:r>
    </w:p>
    <w:p w:rsidR="00326198" w:rsidRPr="00326198" w:rsidP="00326198">
      <w:pPr>
        <w:widowControl/>
        <w:bidi w:val="0"/>
        <w:ind w:firstLine="851"/>
        <w:jc w:val="both"/>
        <w:rPr>
          <w:rStyle w:val="PlaceholderText"/>
          <w:color w:val="000000"/>
        </w:rPr>
      </w:pPr>
      <w:r w:rsidRPr="00326198">
        <w:rPr>
          <w:rStyle w:val="PlaceholderText"/>
          <w:color w:val="000000"/>
        </w:rPr>
        <w:t>Podľa čl. 1 ods. 8 ústavného zákona č. 227/2002 Z. z. v znení ústavného zákona  č. ..../2015 Z. z. ozbrojené sily tvoria</w:t>
      </w:r>
    </w:p>
    <w:p w:rsidR="00326198" w:rsidRPr="00326198" w:rsidP="00326198">
      <w:pPr>
        <w:widowControl/>
        <w:bidi w:val="0"/>
        <w:ind w:left="284" w:hanging="284"/>
        <w:jc w:val="both"/>
        <w:rPr>
          <w:rStyle w:val="PlaceholderText"/>
          <w:color w:val="000000"/>
        </w:rPr>
      </w:pPr>
      <w:r w:rsidRPr="00326198">
        <w:rPr>
          <w:rStyle w:val="PlaceholderText"/>
          <w:color w:val="000000"/>
        </w:rPr>
        <w:t>a)  v stave bezpečnosti profesionálni vojaci, vojaci v zálohe povolaní na pravidelné cvičenie alebo na plnenie úloh ozbrojených síl a vojaci dobrovoľnej vojenskej prípravy,</w:t>
      </w:r>
    </w:p>
    <w:p w:rsidR="00326198" w:rsidRPr="00326198" w:rsidP="00326198">
      <w:pPr>
        <w:widowControl/>
        <w:bidi w:val="0"/>
        <w:ind w:left="284" w:hanging="284"/>
        <w:jc w:val="both"/>
        <w:rPr>
          <w:rStyle w:val="PlaceholderText"/>
          <w:color w:val="000000"/>
        </w:rPr>
      </w:pPr>
      <w:r w:rsidRPr="00326198">
        <w:rPr>
          <w:rStyle w:val="PlaceholderText"/>
          <w:color w:val="000000"/>
        </w:rPr>
        <w:t>b)  v čase vojny a vojnového stavu profesionálni vojaci, vojaci v zálohe povolaní na pravidelné cvičenie alebo na plnenie úloh ozbrojených síl, vojaci dobrovoľnej vojenskej prípravy, vojaci v zálohe povolaní na výkon mimoriadnej služby a registrovaní občania povolaní na výkon mimoriadnej služby, ktorí sú na základe odvodného konania odvedení,</w:t>
      </w:r>
    </w:p>
    <w:p w:rsidR="00326198" w:rsidRPr="00326198" w:rsidP="00326198">
      <w:pPr>
        <w:widowControl/>
        <w:bidi w:val="0"/>
        <w:ind w:left="284" w:hanging="284"/>
        <w:jc w:val="both"/>
        <w:rPr>
          <w:rStyle w:val="PlaceholderText"/>
          <w:color w:val="000000"/>
        </w:rPr>
      </w:pPr>
      <w:r w:rsidRPr="00326198">
        <w:rPr>
          <w:rStyle w:val="PlaceholderText"/>
          <w:color w:val="000000"/>
        </w:rPr>
        <w:t>c)  v čase výnimočného stavu a núdzového stavu profesionálni vojaci, vojaci v zálohe povolaní na pravidelné cvičenie alebo na plnenie úloh ozbrojených síl, vojaci dobrovoľnej vojenskej prípravy a vojaci v zálohe povolaní na výkon mimoriadnej služby. </w:t>
      </w:r>
    </w:p>
    <w:p w:rsidR="00326198" w:rsidRPr="00326198" w:rsidP="00326198">
      <w:pPr>
        <w:widowControl/>
        <w:bidi w:val="0"/>
        <w:jc w:val="both"/>
        <w:rPr>
          <w:rStyle w:val="PlaceholderText"/>
          <w:color w:val="000000"/>
        </w:rPr>
      </w:pPr>
    </w:p>
    <w:p w:rsidR="00326198" w:rsidRPr="00326198" w:rsidP="00326198">
      <w:pPr>
        <w:widowControl/>
        <w:bidi w:val="0"/>
        <w:ind w:firstLine="851"/>
        <w:jc w:val="both"/>
        <w:rPr>
          <w:rStyle w:val="PlaceholderText"/>
          <w:color w:val="000000"/>
        </w:rPr>
      </w:pPr>
      <w:r w:rsidRPr="00326198">
        <w:rPr>
          <w:rStyle w:val="PlaceholderText"/>
          <w:color w:val="000000"/>
        </w:rPr>
        <w:t>Keďže vojaci v zálohe zaradení do aktívnych záloh a vojaci dobrovoľnej vojenskej prípravy sú súčasťou ozbrojených síl, v súlade so Smernicou Rady č. 2000/78/ES z 27. novembra 2000, ktorá ustanovuje všeobecný rámec pre rovnaké zaobchádzanie v zamestnaní a povolaní, sa navrhuje obmedziť pôsobnosť antidiskriminačného zákona pri posudzovaní zdravotného stavu a veku týchto vojakov.</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IX</w:t>
      </w:r>
      <w:r w:rsidRPr="00326198">
        <w:rPr>
          <w:rStyle w:val="PlaceholderText"/>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w:t>
      </w:r>
    </w:p>
    <w:p w:rsidR="00326198" w:rsidRPr="00326198" w:rsidP="00326198">
      <w:pPr>
        <w:widowControl/>
        <w:bidi w:val="0"/>
        <w:ind w:firstLine="851"/>
        <w:jc w:val="both"/>
        <w:rPr>
          <w:rStyle w:val="PlaceholderText"/>
          <w:color w:val="000000"/>
        </w:rPr>
      </w:pPr>
      <w:r w:rsidRPr="00326198">
        <w:rPr>
          <w:rStyle w:val="PlaceholderText"/>
          <w:color w:val="000000"/>
        </w:rPr>
        <w:t>V záujme zabezpečenia nepretržitého poskytovania zdravotnej starostlivosti vojakom dobrovoľnej vojenskej prípravy sa ustanovuje, že v prípade, ak služobný úrad, ktorým je vo vzťahu k vojakom dobrovoľnej vojenskej prípravy veliteľ výcvikového zariadenia, určil príslušníkovi ozbrojených síl poskytovateľa zdravotnej starostlivosti, dohoda o poskytovaní zdravotnej starostlivosti u tohto poskytovateľa zaniká dňom, keď táto osoba prestala byť príslušníkom ozbrojených síl.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w:t>
      </w:r>
    </w:p>
    <w:p w:rsidR="00326198" w:rsidRPr="00326198" w:rsidP="00326198">
      <w:pPr>
        <w:widowControl/>
        <w:bidi w:val="0"/>
        <w:ind w:firstLine="851"/>
        <w:jc w:val="both"/>
        <w:rPr>
          <w:rStyle w:val="PlaceholderText"/>
          <w:color w:val="000000"/>
        </w:rPr>
      </w:pPr>
      <w:r w:rsidRPr="00326198">
        <w:rPr>
          <w:rStyle w:val="PlaceholderText"/>
          <w:color w:val="000000"/>
        </w:rPr>
        <w:t>Navrhuje sa, aby bol poskytovateľ zdravotnej starostlivosti povinný poskytnúť výpis zo zdravotnej dokumentácie aj vojakovi v zálohe na účely preukázania jeho zdravotnej spôsobilosti na zaradenie do aktívnych záloh</w:t>
      </w:r>
      <w:r w:rsidRPr="00326198">
        <w:rPr>
          <w:rStyle w:val="PlaceholderText"/>
          <w:b/>
          <w:color w:val="000000"/>
        </w:rPr>
        <w:t xml:space="preserve"> </w:t>
      </w:r>
      <w:r w:rsidRPr="00326198">
        <w:rPr>
          <w:rStyle w:val="PlaceholderText"/>
          <w:color w:val="000000"/>
        </w:rPr>
        <w:t>a</w:t>
      </w:r>
      <w:r w:rsidRPr="00326198">
        <w:rPr>
          <w:rStyle w:val="PlaceholderText"/>
          <w:b/>
          <w:color w:val="000000"/>
        </w:rPr>
        <w:t xml:space="preserve"> </w:t>
      </w:r>
      <w:r w:rsidRPr="00326198">
        <w:rPr>
          <w:rStyle w:val="PlaceholderText"/>
          <w:color w:val="000000"/>
        </w:rPr>
        <w:t>občanovi na účely prijímacieho konania do dobrovoľnej vojenskej prípravy.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X</w:t>
      </w:r>
      <w:r w:rsidRPr="00326198">
        <w:rPr>
          <w:rStyle w:val="PlaceholderText"/>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w:t>
      </w:r>
    </w:p>
    <w:p w:rsidR="00326198" w:rsidRPr="00326198" w:rsidP="00326198">
      <w:pPr>
        <w:widowControl/>
        <w:bidi w:val="0"/>
        <w:ind w:firstLine="851"/>
        <w:jc w:val="both"/>
        <w:rPr>
          <w:rStyle w:val="PlaceholderText"/>
          <w:color w:val="000000"/>
        </w:rPr>
      </w:pPr>
      <w:r w:rsidRPr="00326198">
        <w:rPr>
          <w:rStyle w:val="PlaceholderText"/>
          <w:color w:val="000000"/>
        </w:rPr>
        <w:t>Navrhuje sa, aby za vojaka dobrovoľnej vojenskej prípravy poistné na verejné zdravotné poistenie platil štát.</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w:t>
      </w:r>
    </w:p>
    <w:p w:rsidR="00326198" w:rsidRPr="00326198" w:rsidP="00326198">
      <w:pPr>
        <w:widowControl/>
        <w:bidi w:val="0"/>
        <w:ind w:firstLine="851"/>
        <w:jc w:val="both"/>
        <w:rPr>
          <w:rStyle w:val="PlaceholderText"/>
          <w:color w:val="000000"/>
        </w:rPr>
      </w:pPr>
      <w:r w:rsidRPr="00326198">
        <w:rPr>
          <w:rStyle w:val="PlaceholderText"/>
          <w:color w:val="000000"/>
        </w:rPr>
        <w:t>Navrhuje sa, aby Ministerstvo obrany Slovenskej republiky poskytovalo Úradu pre dohľad nad zdravotnou starostlivosťou elektronicky údaje na účely vykonania ročného zúčtovania poistného aj o vojakovi dobrovoľnej vojenskej prípravy.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XI</w:t>
      </w:r>
    </w:p>
    <w:p w:rsidR="00326198" w:rsidRPr="00326198" w:rsidP="00326198">
      <w:pPr>
        <w:widowControl/>
        <w:bidi w:val="0"/>
        <w:ind w:firstLine="851"/>
        <w:jc w:val="both"/>
        <w:rPr>
          <w:rStyle w:val="PlaceholderText"/>
          <w:color w:val="000000"/>
        </w:rPr>
      </w:pPr>
      <w:r w:rsidRPr="00326198">
        <w:rPr>
          <w:rStyle w:val="PlaceholderText"/>
          <w:color w:val="000000"/>
        </w:rPr>
        <w:t>Navrhuje sa, aby detský domov neurčoval mladému dospelému úhradu za poskytovanú starostlivosť za čas výkonu dobrovoľnej vojenskej prípravy, účasti na pravidelnom cvičení, resp. pri plnení úloh ozbrojených síl Slovenskej republiky.</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XII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bodom 1 a 2</w:t>
      </w:r>
    </w:p>
    <w:p w:rsidR="00326198" w:rsidRPr="00326198" w:rsidP="00326198">
      <w:pPr>
        <w:widowControl/>
        <w:bidi w:val="0"/>
        <w:ind w:firstLine="851"/>
        <w:jc w:val="both"/>
        <w:rPr>
          <w:rStyle w:val="PlaceholderText"/>
          <w:color w:val="000000"/>
        </w:rPr>
      </w:pPr>
      <w:r w:rsidRPr="00326198">
        <w:rPr>
          <w:rStyle w:val="PlaceholderText"/>
          <w:color w:val="000000"/>
        </w:rPr>
        <w:t>Aplikačná prax poukázala na potrebu upraviť spôsob podávania vyhlásenia  o odopretí výkonu mimoriadnej služby občanom, ak jej výkon je v rozpore s jeho svedomím alebo náboženským vyznaním, a to tak, aby občan vyhlásenie podal okresnému úradu v sídle kraja písomne s osvedčeným podpisom. Osvedčiť podpis môže notár, obec alebo okresný úrad.</w:t>
      </w:r>
    </w:p>
    <w:p w:rsidR="00326198" w:rsidRPr="00326198" w:rsidP="00326198">
      <w:pPr>
        <w:widowControl/>
        <w:bidi w:val="0"/>
        <w:ind w:firstLine="851"/>
        <w:jc w:val="both"/>
        <w:rPr>
          <w:rStyle w:val="PlaceholderText"/>
          <w:color w:val="000000"/>
        </w:rPr>
      </w:pPr>
      <w:r w:rsidRPr="00326198">
        <w:rPr>
          <w:rStyle w:val="PlaceholderText"/>
          <w:color w:val="000000"/>
        </w:rPr>
        <w:t>V súvislosti s uvedeným sa navrhuje upraviť aj podanie vyhlásenia o späťvzatí. Vyhlásenie o späťvzatí môže podať občan Slovenskej republiky okresnému úradu v sídle kraja písomne s osvedčeným podpisom. Osvedčiť podpis môže notár, obec alebo okresný úrad.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3</w:t>
      </w:r>
    </w:p>
    <w:p w:rsidR="00326198" w:rsidRPr="00326198" w:rsidP="00326198">
      <w:pPr>
        <w:widowControl/>
        <w:bidi w:val="0"/>
        <w:ind w:firstLine="851"/>
        <w:jc w:val="both"/>
        <w:rPr>
          <w:rStyle w:val="PlaceholderText"/>
          <w:color w:val="000000"/>
        </w:rPr>
      </w:pPr>
      <w:r w:rsidRPr="00326198">
        <w:rPr>
          <w:rStyle w:val="PlaceholderText"/>
          <w:color w:val="000000"/>
        </w:rPr>
        <w:t>V nadväznosti na zmenu v ústavnom zákone č. 227/2002 Z. z. o bezpečnosti štátu v čase vojny, vojnového stavu, výnimočného stavu a núdzového stavu v znení neskorších predpisov (ďalej len „ústavný zákon č. 227/2002 Z. z.“), podľa ktorej súčasťou ozbrojených síl sú aj vojaci dobrovoľnej vojenskej prípravy dopĺňa sa ustanovenie o odopretí výkonu mimoriadnej služby. Obmedzenie odoprieť výkon mimoriadnej služby sa vzťahuje rovnako ako na profesionálnych vojakov počas výkonu štátnej služby profesionálneho vojaka, vojakov v zálohe počas zaradenia do aktívnych záloh, aj na vojakov dobrovoľnej vojenskej prípravy.</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XIII</w:t>
      </w:r>
      <w:r w:rsidRPr="00326198">
        <w:rPr>
          <w:rStyle w:val="PlaceholderText"/>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bodom 1 a 3</w:t>
      </w:r>
    </w:p>
    <w:p w:rsidR="00326198" w:rsidRPr="00326198" w:rsidP="00326198">
      <w:pPr>
        <w:widowControl/>
        <w:bidi w:val="0"/>
        <w:ind w:firstLine="851"/>
        <w:jc w:val="both"/>
        <w:rPr>
          <w:rStyle w:val="PlaceholderText"/>
          <w:color w:val="000000"/>
        </w:rPr>
      </w:pPr>
      <w:r w:rsidRPr="00326198">
        <w:rPr>
          <w:rStyle w:val="PlaceholderText"/>
          <w:color w:val="000000"/>
        </w:rPr>
        <w:t>V nadväznosti na zmenu ústavného zákona č. 227/2002 Z. z., ktorým sa ozbrojené sily rozšírili  o vojakov dobrovoľnej vojenskej prípravy sa upravuje definícia vojaka v zálohe a vojaka mimoriadnej služby.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w:t>
      </w:r>
    </w:p>
    <w:p w:rsidR="00326198" w:rsidRPr="00326198" w:rsidP="00326198">
      <w:pPr>
        <w:widowControl/>
        <w:bidi w:val="0"/>
        <w:ind w:firstLine="851"/>
        <w:jc w:val="both"/>
        <w:rPr>
          <w:rStyle w:val="PlaceholderText"/>
          <w:color w:val="000000"/>
        </w:rPr>
      </w:pPr>
      <w:r w:rsidRPr="00326198">
        <w:rPr>
          <w:rStyle w:val="PlaceholderText"/>
          <w:color w:val="000000"/>
        </w:rPr>
        <w:t>Doterajšia odborná príprava aktívnych záloh sa nahrádza pravidelným cvičením, ktoré komplexnejšie vyjadruje prípravu vojakov v zálohe zaradených do aktívnych záloh na výkon mimoriadnej služby. Súčasne sa rozširuje možnosť ich použitia aj v stave bezpečnosti tak, aby mohli plniť úlohy ozbrojených síl pri riešení mimoriadnych udalostí, keďže súčasná právna úprava umožňuje použitie aktívnych záloh len ak nastane krízová situácia.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bodom 4 a 5</w:t>
      </w:r>
    </w:p>
    <w:p w:rsidR="00326198" w:rsidRPr="00326198" w:rsidP="00326198">
      <w:pPr>
        <w:widowControl/>
        <w:bidi w:val="0"/>
        <w:ind w:firstLine="851"/>
        <w:jc w:val="both"/>
        <w:rPr>
          <w:rStyle w:val="PlaceholderText"/>
          <w:color w:val="000000"/>
        </w:rPr>
      </w:pPr>
      <w:r w:rsidRPr="00326198">
        <w:rPr>
          <w:rStyle w:val="PlaceholderText"/>
          <w:color w:val="000000"/>
        </w:rPr>
        <w:t>Na účely výkonu mimoriadnej služby sa spresňuje pojem zamestnávateľ a názov vojenského útvaru</w:t>
      </w:r>
      <w:r w:rsidRPr="00326198">
        <w:rPr>
          <w:rStyle w:val="PlaceholderText"/>
          <w:i/>
          <w:color w:val="000000"/>
        </w:rPr>
        <w:t>.</w:t>
      </w:r>
      <w:r w:rsidRPr="00326198">
        <w:rPr>
          <w:rStyle w:val="PlaceholderText"/>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6</w:t>
      </w:r>
    </w:p>
    <w:p w:rsidR="00326198" w:rsidRPr="00326198" w:rsidP="00326198">
      <w:pPr>
        <w:widowControl/>
        <w:bidi w:val="0"/>
        <w:ind w:firstLine="851"/>
        <w:jc w:val="both"/>
        <w:rPr>
          <w:rStyle w:val="PlaceholderText"/>
          <w:color w:val="000000"/>
        </w:rPr>
      </w:pPr>
      <w:r w:rsidRPr="00326198">
        <w:rPr>
          <w:rStyle w:val="PlaceholderText"/>
          <w:color w:val="000000"/>
        </w:rPr>
        <w:t>Upravuje sa vznik brannej povinnosti, ak občan Slovenskej republiky zmenil pohlavie zo ženského na mužské. Proces zmeny pohlavia je definitívne dokončený zmenou úradnej identity. Občan Slovenskej republiky mení meno a priezvisko a dostáva nové rodné číslo. Deň zmeny úradnej identity sa navrhuje ako deň vzniku brannej povinnosti.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7</w:t>
      </w:r>
    </w:p>
    <w:p w:rsidR="00326198" w:rsidRPr="00326198" w:rsidP="00326198">
      <w:pPr>
        <w:widowControl/>
        <w:bidi w:val="0"/>
        <w:ind w:firstLine="851"/>
        <w:jc w:val="both"/>
        <w:rPr>
          <w:rStyle w:val="PlaceholderText"/>
          <w:color w:val="000000"/>
        </w:rPr>
      </w:pPr>
      <w:r w:rsidRPr="00326198">
        <w:rPr>
          <w:rStyle w:val="PlaceholderText"/>
          <w:color w:val="000000"/>
        </w:rPr>
        <w:t>Zánik brannej povinnosti sa zjednocuje pre všetkých občanov, ktorým vznikla branná povinnosť, na 55 rokov veku, bez ohľadu na to, akú vojenskú hodnosť občan Slovenskej republiky dosiahol. </w:t>
      </w:r>
    </w:p>
    <w:p w:rsidR="00326198" w:rsidRPr="00326198" w:rsidP="00326198">
      <w:pPr>
        <w:widowControl/>
        <w:bidi w:val="0"/>
        <w:jc w:val="both"/>
        <w:rPr>
          <w:rStyle w:val="PlaceholderText"/>
          <w:color w:val="000000"/>
        </w:rPr>
      </w:pPr>
    </w:p>
    <w:p w:rsidR="00326198" w:rsidRPr="00326198" w:rsidP="00326198">
      <w:pPr>
        <w:widowControl/>
        <w:bidi w:val="0"/>
        <w:rPr>
          <w:rStyle w:val="PlaceholderText"/>
          <w:color w:val="000000"/>
        </w:rPr>
      </w:pPr>
      <w:r w:rsidRPr="00326198">
        <w:rPr>
          <w:rStyle w:val="PlaceholderText"/>
          <w:b/>
          <w:color w:val="000000"/>
        </w:rPr>
        <w:t>K bodu 8</w:t>
      </w:r>
    </w:p>
    <w:p w:rsidR="00326198" w:rsidRPr="00326198" w:rsidP="00326198">
      <w:pPr>
        <w:widowControl/>
        <w:bidi w:val="0"/>
        <w:ind w:firstLine="851"/>
        <w:jc w:val="both"/>
        <w:rPr>
          <w:rStyle w:val="PlaceholderText"/>
          <w:color w:val="000000"/>
        </w:rPr>
      </w:pPr>
      <w:r w:rsidRPr="00326198">
        <w:rPr>
          <w:rStyle w:val="PlaceholderText"/>
          <w:color w:val="000000"/>
        </w:rPr>
        <w:t>Legislatívno-technická úprava v nadväznosti na bod 7.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9</w:t>
      </w:r>
    </w:p>
    <w:p w:rsidR="00326198" w:rsidRPr="00326198" w:rsidP="00326198">
      <w:pPr>
        <w:widowControl/>
        <w:bidi w:val="0"/>
        <w:ind w:firstLine="851"/>
        <w:jc w:val="both"/>
        <w:rPr>
          <w:rStyle w:val="PlaceholderText"/>
          <w:color w:val="000000"/>
        </w:rPr>
      </w:pPr>
      <w:r w:rsidRPr="00326198">
        <w:rPr>
          <w:rStyle w:val="PlaceholderText"/>
          <w:color w:val="000000"/>
        </w:rPr>
        <w:t>Dopĺňa sa zánik brannej povinnosti občanom Slovenskej republiky prepusteným zo služobného pomeru v Policajnom zbore, Zbore väzenskej a justičnej stráže, Hasičskom  a záchrannom zbore, v Horskej záchrannej službe, Národnom bezpečnostnom úrade a služobného pomeru colníka zo zdravotných dôvodov.</w:t>
      </w:r>
    </w:p>
    <w:p w:rsidR="00326198" w:rsidRPr="00326198" w:rsidP="00326198">
      <w:pPr>
        <w:widowControl/>
        <w:bidi w:val="0"/>
        <w:ind w:firstLine="851"/>
        <w:jc w:val="both"/>
        <w:rPr>
          <w:rStyle w:val="PlaceholderText"/>
          <w:color w:val="000000"/>
        </w:rPr>
      </w:pPr>
      <w:r w:rsidRPr="00326198">
        <w:rPr>
          <w:rStyle w:val="PlaceholderText"/>
          <w:color w:val="000000"/>
        </w:rPr>
        <w:t>V nadväznosti na úpravu vzniku brannej povinnosti občanom Slovenskej republiky v súvislosti so zmenou pohlavia sa dopĺňa aj zánik brannej povinnosti týchto občanov.</w:t>
      </w:r>
    </w:p>
    <w:p w:rsidR="00326198" w:rsidRPr="00326198" w:rsidP="00326198">
      <w:pPr>
        <w:widowControl/>
        <w:bidi w:val="0"/>
        <w:ind w:firstLine="851"/>
        <w:jc w:val="both"/>
        <w:rPr>
          <w:rStyle w:val="PlaceholderText"/>
          <w:color w:val="000000"/>
        </w:rPr>
      </w:pPr>
      <w:r w:rsidRPr="00326198">
        <w:rPr>
          <w:rStyle w:val="PlaceholderText"/>
          <w:color w:val="000000"/>
        </w:rPr>
        <w:t>Ženy brannú povinnosť nemajú, pokiaľ ju dobrovoľne neprevezmú, preto sa deň zmeny úradnej identity navrhuje ako deň zániku brannej povinnosti.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10</w:t>
      </w:r>
    </w:p>
    <w:p w:rsidR="00326198" w:rsidRPr="00326198" w:rsidP="00326198">
      <w:pPr>
        <w:widowControl/>
        <w:bidi w:val="0"/>
        <w:ind w:firstLine="851"/>
        <w:jc w:val="both"/>
        <w:rPr>
          <w:rStyle w:val="PlaceholderText"/>
          <w:color w:val="000000"/>
        </w:rPr>
      </w:pPr>
      <w:r w:rsidRPr="00326198">
        <w:rPr>
          <w:rStyle w:val="PlaceholderText"/>
          <w:color w:val="000000"/>
        </w:rPr>
        <w:t>Upravuje sa nadpis paragrafu v nadväznosti na zavedenie ohlasovacej povinnosti občana, ktorý podstúpil zmenu pohlavia.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11</w:t>
      </w:r>
    </w:p>
    <w:p w:rsidR="00326198" w:rsidRPr="00326198" w:rsidP="00326198">
      <w:pPr>
        <w:widowControl/>
        <w:bidi w:val="0"/>
        <w:ind w:firstLine="851"/>
        <w:jc w:val="both"/>
        <w:rPr>
          <w:rStyle w:val="PlaceholderText"/>
          <w:color w:val="000000"/>
        </w:rPr>
      </w:pPr>
      <w:r w:rsidRPr="00326198">
        <w:rPr>
          <w:rStyle w:val="PlaceholderText"/>
          <w:color w:val="000000"/>
        </w:rPr>
        <w:t>Ustanovuje sa ohlasovacia povinnosť občanom, ktorí podstúpili zmenu úradnej identity okresnému úradu v sídle kraja. Údaje sú potrebné v súvislosti so vznikom alebo zánikom brannej povinnosti  týchto občanov.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12</w:t>
      </w:r>
    </w:p>
    <w:p w:rsidR="00326198" w:rsidRPr="00326198" w:rsidP="00326198">
      <w:pPr>
        <w:widowControl/>
        <w:bidi w:val="0"/>
        <w:ind w:firstLine="851"/>
        <w:jc w:val="both"/>
        <w:rPr>
          <w:rStyle w:val="PlaceholderText"/>
          <w:color w:val="000000"/>
        </w:rPr>
      </w:pPr>
      <w:r w:rsidRPr="00326198">
        <w:rPr>
          <w:rStyle w:val="PlaceholderText"/>
          <w:color w:val="000000"/>
        </w:rPr>
        <w:t>Upravuje sa doplňovanie ozbrojených síl v súvislosti s navrhovanou možnosťou použiť aktívne zálohy na plnenie úloh ozbrojených síl aj v stave bezpečnosti.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13</w:t>
      </w:r>
    </w:p>
    <w:p w:rsidR="00326198" w:rsidRPr="00326198" w:rsidP="00326198">
      <w:pPr>
        <w:widowControl/>
        <w:bidi w:val="0"/>
        <w:ind w:firstLine="851"/>
        <w:jc w:val="both"/>
        <w:rPr>
          <w:rStyle w:val="PlaceholderText"/>
          <w:color w:val="000000"/>
        </w:rPr>
      </w:pPr>
      <w:r w:rsidRPr="00326198">
        <w:rPr>
          <w:rStyle w:val="PlaceholderText"/>
          <w:color w:val="000000"/>
        </w:rPr>
        <w:t>V nadväznosti na zmenu ústavného zákona č. 227/2002 Z. z., podľa ktorého ozbrojené sily tvoria aj vojaci dobrovoľnej vojenskej prípravy, upravuje sa zaradenie týchto občanov Slovenskej republiky do záloh ozbrojených síl. Súčasne sa spresňuje zaradenie do záloh občanov Slovenskej republiky, ktorým sa skončil služobný pomer v Policajnom zbore, Zbore väzenskej a justičnej stráže, Hasičskom a záchrannom zbore, Horskej záchrannej službe, Národnom bezpečnostnom úrade a služobný pomer colníka.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14</w:t>
      </w:r>
    </w:p>
    <w:p w:rsidR="00326198" w:rsidRPr="00326198" w:rsidP="00326198">
      <w:pPr>
        <w:widowControl/>
        <w:bidi w:val="0"/>
        <w:ind w:firstLine="851"/>
        <w:jc w:val="both"/>
        <w:rPr>
          <w:rStyle w:val="PlaceholderText"/>
          <w:color w:val="000000"/>
        </w:rPr>
      </w:pPr>
      <w:r w:rsidRPr="00326198">
        <w:rPr>
          <w:rStyle w:val="PlaceholderText"/>
          <w:color w:val="000000"/>
        </w:rPr>
        <w:t>Členenie záloh podľa platnej právnej úpravy zostáva zachované, mení sa doterajšia odborná príprava aktívnych záloh na pravidelné cvičenie a plnenie úloh ozbrojených síl, ktoré komplexnejšie vyjadruje prípravu vojakov v zálohe zaradených do aktívnych záloh na výkon mimoriadnej služby. Rozširuje sa možnosť použiť tieto zálohy aj v stave bezpečnosti tak, aby mohli plniť úlohy ozbrojených síl pri riešení mimoriadnych udalostí, keďže súčasná právna úprava umožňuje použitie aktívnych záloh len ak nastane krízová situácia.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15</w:t>
      </w:r>
    </w:p>
    <w:p w:rsidR="00326198" w:rsidRPr="00326198" w:rsidP="00326198">
      <w:pPr>
        <w:widowControl/>
        <w:bidi w:val="0"/>
        <w:ind w:firstLine="851"/>
        <w:jc w:val="both"/>
        <w:rPr>
          <w:rStyle w:val="PlaceholderText"/>
          <w:color w:val="000000"/>
        </w:rPr>
      </w:pPr>
      <w:r w:rsidRPr="00326198">
        <w:rPr>
          <w:rStyle w:val="PlaceholderText"/>
          <w:color w:val="000000"/>
        </w:rPr>
        <w:t>Ustanovením sa preberajú podmienky na zaradenie do aktívnych záloh z platnej právnej úpravy. Dopĺňajú sa odborné požiadavky na funkciu, psychická spôsobilosť  a splnomocňovacie ustanovenia na odborné požiadavky na funkciu a na posudzovanie psychickej spôsobilosti vojaka v zálohe, ktorý má byť zaradený do aktívnych záloh.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16</w:t>
      </w:r>
    </w:p>
    <w:p w:rsidR="00326198" w:rsidRPr="00326198" w:rsidP="00326198">
      <w:pPr>
        <w:widowControl/>
        <w:bidi w:val="0"/>
        <w:ind w:firstLine="851"/>
        <w:jc w:val="both"/>
        <w:rPr>
          <w:rStyle w:val="PlaceholderText"/>
          <w:color w:val="000000"/>
        </w:rPr>
      </w:pPr>
      <w:r w:rsidRPr="00326198">
        <w:rPr>
          <w:rStyle w:val="PlaceholderText"/>
          <w:color w:val="000000"/>
        </w:rPr>
        <w:t>Ustanovuje sa zákaz diskriminácie vojakov v zálohe pri prijímaní do aktívnych záloh a po ich zaradení do aktívnych záloh. Upravujú sa náležitosti dohody, doba, na ktorú je možné uzavrieť dohodu, obsah dohody, spôsob vypovedania dohody, výpovedné lehoty a podmienky zániku dohody. Uzavretá dohoda bude účinná od 1. januára nasledujúceho kalendárneho roka.</w:t>
      </w:r>
    </w:p>
    <w:p w:rsidR="00326198" w:rsidRPr="00326198" w:rsidP="00326198">
      <w:pPr>
        <w:widowControl/>
        <w:bidi w:val="0"/>
        <w:ind w:firstLine="851"/>
        <w:jc w:val="both"/>
        <w:rPr>
          <w:rStyle w:val="PlaceholderText"/>
          <w:color w:val="000000"/>
        </w:rPr>
      </w:pPr>
      <w:r w:rsidRPr="00326198">
        <w:rPr>
          <w:rStyle w:val="PlaceholderText"/>
          <w:color w:val="000000"/>
        </w:rPr>
        <w:t>Jednorazový finančný príspevok sa nahrádza motivačným príspevkom, ktorý má vojaka v zálohe zaradeného do aktívnych záloh motivovať, aby sa zúčastňoval pravidelného cvičenia, plnil úlohy ozbrojených síl, a tým sa pripravoval na výkon funkcie podľa plánovaného určenia. Motivačný príspevok vo výške 600 eur za kalendárny rok bude vojakovi vyplatený za podmienky, že zotrvá v aktívnych zálohách celý kalendárny rok a v tomto kalendárnom roku absolvuje minimálne 75% určenej doby pravidelného cvičenia a plnenia úloh ozbrojených síl. V prípade, že pravidelné cvičenie nebude vykonané, vojakovi v zálohe zaradenému do aktívnych záloh motivačný príspevok prináleží, pretože je pripravený kedykoľvek nastúpiť na plnenie úloh ozbrojených síl k riešeniu mimoriadnych udalostí. Rozsah naturálnych náležitosti primeraných potrebám pravidelného cvičenia alebo plnenia úloh ozbrojených síl ustanoví služobný predpis, ktorý vydá minister obrany Slovenskej republiky.</w:t>
      </w:r>
    </w:p>
    <w:p w:rsidR="00326198" w:rsidRPr="00326198" w:rsidP="00326198">
      <w:pPr>
        <w:widowControl/>
        <w:bidi w:val="0"/>
        <w:ind w:firstLine="851"/>
        <w:jc w:val="both"/>
        <w:rPr>
          <w:rStyle w:val="PlaceholderText"/>
          <w:color w:val="000000"/>
        </w:rPr>
      </w:pPr>
      <w:r w:rsidRPr="00326198">
        <w:rPr>
          <w:rStyle w:val="PlaceholderText"/>
          <w:color w:val="000000"/>
        </w:rPr>
        <w:t>Ustanovujú sa podmienky prípravy a použitia aktívnych záloh. Vojak v zálohe zaradený do aktívnych záloh sa pripravuje v rámci pravidelných cvičení na výkon mimoriadnej služby na riešenie krízových situácii vojenského aj nevojenského charakteru. Upravuje sa rozsah pravidelného cvičenia v kalendárnom roku po prvom uzatvorení dohody, ktorý je najviac 30 kalendárnych dní a v ďalších rokoch najviac 15 kalendárnych dní. Vzhľadom na to, že plnenie úloh ozbrojených síl pri riešení mimoriadnych udalostí nadväzuje na vznik mimoriadnych udalostí, ktorých výskyt sa nedá dopredu určiť, upravuje sa maximálna doba 30 kalendárnych dní v kalendárnom roku, počas ktorej bude vojak zaradený do aktívnych záloh vykonávať pravidelné cvičenie a plniť úlohy ozbrojených síl. Ustanovuje sa podmienka, podľa ktorej vojak v zálohe zaradený do aktívnych záloh môže byť povolaný na plnenie úloh ozbrojených síl najskôr až po vykonaní pravidelného cvičenia po prvom uzatvorení dohody s cieľom pripraviť v rámci tohto cvičenia vojaka zaradeného do aktívnych záloh na plnenie úloh ozbrojených síl. Ak sa vojak v zálohe zaradený do aktívnych záloh v kalendárnom roku zúčastní plnenia úloh ozbrojených síl, nezúčastní sa už pravidelného cvičenia.</w:t>
      </w:r>
    </w:p>
    <w:p w:rsidR="00326198" w:rsidRPr="00326198" w:rsidP="00326198">
      <w:pPr>
        <w:widowControl/>
        <w:bidi w:val="0"/>
        <w:ind w:firstLine="851"/>
        <w:jc w:val="both"/>
        <w:rPr>
          <w:rStyle w:val="PlaceholderText"/>
          <w:color w:val="000000"/>
        </w:rPr>
      </w:pPr>
      <w:r w:rsidRPr="00326198">
        <w:rPr>
          <w:rStyle w:val="PlaceholderText"/>
          <w:color w:val="000000"/>
        </w:rPr>
        <w:t>Spôsob povolania vojakov v zálohách zaradených do aktívnych záloh na pravidelné cvičenie písomným oznámením prostredníctvom vojenského útvaru je totožný s povolaním aktívnych záloh na odbornú prípravu podľa platného právneho stavu. Povolanie vojaka zaradeného do aktívnych záloh na plnenie úloh ozbrojených síl sa navrhuje upraviť tiež písomným oznámením, ktoré bude zasielať okresný úrad v sídle kraja vzhľadom na to, že o tomto povolaní nerozhoduje vojenský útvar, ale vláda Slovenskej republiky. Zavádza sa možnosť nariadiť vojakovi zaradenému do aktívnych záloh plnenie úloh ozbrojených síl veliteľom v čase, keď vojak vykonáva pravidelné cvičenie. Upravuje sa povinnosť vojaka  v zálohe zaradeného do aktívnych záloh pokračovať v pravidelnom cvičení alebo v plnení úloh ozbrojených síl, ak vznikla krízová situácia a nebol nariadený výkon mimoriadnej služby. V súvislosti s dodržiavaním bezpečnosti a ochrany zdravia pri práci sa upravuje povinnosť veliteľa vojenského útvaru zabezpečiť najvyššiu možnú úroveň bezpečnosti  a ochrany zdravia pri práci v prípade, ak technické možnosti zbraní, zbraňových systémov, výzbroje a vojenskej techniky neumožňujú aplikovať ustanovenia zákona o bezpečnosti  a ochrany zdravia pri práci.</w:t>
      </w:r>
    </w:p>
    <w:p w:rsidR="00326198" w:rsidRPr="00326198" w:rsidP="00326198">
      <w:pPr>
        <w:widowControl/>
        <w:bidi w:val="0"/>
        <w:ind w:firstLine="851"/>
        <w:jc w:val="both"/>
        <w:rPr>
          <w:rStyle w:val="PlaceholderText"/>
          <w:color w:val="000000"/>
        </w:rPr>
      </w:pPr>
      <w:r w:rsidRPr="00326198">
        <w:rPr>
          <w:rStyle w:val="PlaceholderText"/>
          <w:color w:val="000000"/>
        </w:rPr>
        <w:t>Vojakovi v zálohe zaradenému do aktívnych záloh sa určuje povinnosť oznamovať zmenu miesta trvalého pobytu z dôvodu zjednodušenia povolania a tiež zmenu zdravotného stavu v súvislosti s jeho prípadným uvoľnením z aktívnych záloh. Zároveň sa upravujú aj jeho povinnosti počas pravidelného cvičenia a plnenia úloh ozbrojených síl.</w:t>
      </w:r>
    </w:p>
    <w:p w:rsidR="00326198" w:rsidRPr="00326198" w:rsidP="00326198">
      <w:pPr>
        <w:widowControl/>
        <w:bidi w:val="0"/>
        <w:ind w:firstLine="851"/>
        <w:jc w:val="both"/>
        <w:rPr>
          <w:rStyle w:val="PlaceholderText"/>
          <w:color w:val="000000"/>
        </w:rPr>
      </w:pPr>
      <w:r w:rsidRPr="00326198">
        <w:rPr>
          <w:rStyle w:val="PlaceholderText"/>
          <w:color w:val="000000"/>
        </w:rPr>
        <w:t>V ustanoveniach o náhrade škody sa upravujú prípady, v ktorých za škodu zodpovedá vojak v zálohe zaradený do aktívnych záloh alebo štát. Takúto škodu následne odškodní Ministerstvo obrany SR.</w:t>
      </w:r>
    </w:p>
    <w:p w:rsidR="00326198" w:rsidRPr="00326198" w:rsidP="00326198">
      <w:pPr>
        <w:widowControl/>
        <w:bidi w:val="0"/>
        <w:ind w:firstLine="851"/>
        <w:jc w:val="both"/>
        <w:rPr>
          <w:rStyle w:val="PlaceholderText"/>
          <w:color w:val="000000"/>
        </w:rPr>
      </w:pPr>
      <w:r w:rsidRPr="00326198">
        <w:rPr>
          <w:rStyle w:val="PlaceholderText"/>
          <w:color w:val="000000"/>
        </w:rPr>
        <w:t>Ustanovuje sa výška jednorazového odškodnenia pozostalých a okruh osôb, ktorým môže minister obrany Slovenskej republiky poskytnúť jednorazové odškodnenie, ak vojak v zálohe zaradený do aktívnych záloh následkom úrazu alebo choroby v súvislosti s pravidelným cvičením alebo plnením úloh ozbrojených síl zomrel.</w:t>
      </w:r>
    </w:p>
    <w:p w:rsidR="00326198" w:rsidRPr="00326198" w:rsidP="00326198">
      <w:pPr>
        <w:widowControl/>
        <w:bidi w:val="0"/>
        <w:ind w:firstLine="851"/>
        <w:jc w:val="both"/>
        <w:rPr>
          <w:rStyle w:val="PlaceholderText"/>
          <w:color w:val="000000"/>
        </w:rPr>
      </w:pPr>
      <w:r w:rsidRPr="00326198">
        <w:rPr>
          <w:rStyle w:val="PlaceholderText"/>
          <w:color w:val="000000"/>
        </w:rPr>
        <w:t>Spresňujú sa podmienky vedenia evidencie vojakov v zálohách zaradených do aktívnych záloh, ktorú vedie vojenský útvar, upravuje sa obsah evidencie a postup vojenského útvaru pri skončení dohody v súvislosti s vedenou evidenciou.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17</w:t>
      </w:r>
    </w:p>
    <w:p w:rsidR="00326198" w:rsidRPr="00326198" w:rsidP="00326198">
      <w:pPr>
        <w:widowControl/>
        <w:bidi w:val="0"/>
        <w:ind w:firstLine="851"/>
        <w:jc w:val="both"/>
        <w:rPr>
          <w:rStyle w:val="PlaceholderText"/>
          <w:color w:val="000000"/>
        </w:rPr>
      </w:pPr>
      <w:r w:rsidRPr="00326198">
        <w:rPr>
          <w:rStyle w:val="PlaceholderText"/>
          <w:color w:val="000000"/>
        </w:rPr>
        <w:t>Legislatívno-technická úprava.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bodom 18, 19 a 23</w:t>
      </w:r>
    </w:p>
    <w:p w:rsidR="00326198" w:rsidRPr="00326198" w:rsidP="00326198">
      <w:pPr>
        <w:widowControl/>
        <w:bidi w:val="0"/>
        <w:ind w:firstLine="851"/>
        <w:jc w:val="both"/>
        <w:rPr>
          <w:rStyle w:val="PlaceholderText"/>
          <w:color w:val="000000"/>
        </w:rPr>
      </w:pPr>
      <w:r w:rsidRPr="00326198">
        <w:rPr>
          <w:rStyle w:val="PlaceholderText"/>
          <w:color w:val="000000"/>
        </w:rPr>
        <w:t>Legislatívno-technická úprava v nadväznosti na zmenu v príprave vojakov v zálohe zaradených do aktívnych záloh a rozšírení ozbrojených síl.</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b/>
          <w:color w:val="000000"/>
        </w:rPr>
      </w:pPr>
      <w:r w:rsidRPr="00326198">
        <w:rPr>
          <w:rStyle w:val="PlaceholderText"/>
          <w:b/>
          <w:color w:val="000000"/>
        </w:rPr>
        <w:t>K bodu 20</w:t>
      </w:r>
    </w:p>
    <w:p w:rsidR="00326198" w:rsidRPr="00326198" w:rsidP="00326198">
      <w:pPr>
        <w:widowControl/>
        <w:bidi w:val="0"/>
        <w:ind w:firstLine="720"/>
        <w:jc w:val="both"/>
        <w:rPr>
          <w:rStyle w:val="PlaceholderText"/>
          <w:color w:val="000000"/>
        </w:rPr>
      </w:pPr>
      <w:r w:rsidRPr="00326198">
        <w:rPr>
          <w:rStyle w:val="PlaceholderText"/>
          <w:color w:val="000000"/>
        </w:rPr>
        <w:t xml:space="preserve">Upravuje sa evidencia vojakov mimoriadnej služby vedená vojenským útvarom ozbrojených síl v nadväznosti na rozšírenie ozbrojených síl.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21</w:t>
      </w:r>
    </w:p>
    <w:p w:rsidR="00326198" w:rsidRPr="00326198" w:rsidP="00326198">
      <w:pPr>
        <w:widowControl/>
        <w:bidi w:val="0"/>
        <w:ind w:firstLine="851"/>
        <w:jc w:val="both"/>
        <w:rPr>
          <w:rStyle w:val="PlaceholderText"/>
          <w:color w:val="000000"/>
        </w:rPr>
      </w:pPr>
      <w:r w:rsidRPr="00326198">
        <w:rPr>
          <w:rStyle w:val="PlaceholderText"/>
          <w:color w:val="000000"/>
        </w:rPr>
        <w:t xml:space="preserve">Legislatívno-technická úprava v nadväznosti na začlenenie Železničnej polície do Policajného zboru Slovenskej republiky.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22</w:t>
      </w:r>
    </w:p>
    <w:p w:rsidR="00326198" w:rsidRPr="00326198" w:rsidP="00326198">
      <w:pPr>
        <w:widowControl/>
        <w:bidi w:val="0"/>
        <w:ind w:firstLine="851"/>
        <w:jc w:val="both"/>
        <w:rPr>
          <w:rStyle w:val="PlaceholderText"/>
          <w:color w:val="000000"/>
        </w:rPr>
      </w:pPr>
      <w:r w:rsidRPr="00326198">
        <w:rPr>
          <w:rStyle w:val="PlaceholderText"/>
          <w:color w:val="000000"/>
        </w:rPr>
        <w:t>Legislatívno-technická úprava v nadväznosti na zavedenie legislatívnej skratky v § 14a.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24</w:t>
      </w:r>
    </w:p>
    <w:p w:rsidR="00326198" w:rsidRPr="00326198" w:rsidP="00326198">
      <w:pPr>
        <w:widowControl/>
        <w:bidi w:val="0"/>
        <w:ind w:firstLine="851"/>
        <w:jc w:val="both"/>
        <w:rPr>
          <w:rStyle w:val="PlaceholderText"/>
          <w:color w:val="000000"/>
        </w:rPr>
      </w:pPr>
      <w:r w:rsidRPr="00326198">
        <w:rPr>
          <w:rStyle w:val="PlaceholderText"/>
          <w:color w:val="000000"/>
        </w:rPr>
        <w:t xml:space="preserve">Podľa novo navrhovaného § 19 môže občan Slovenskej republiky vykonať vojenskú službu v ozbrojených silách iného štátu bez povolenia prezidenta Slovenskej republiky, ak je tento štát členom medzinárodnej organizácie zabezpečujúcej spoločnú obranu proti napadnutiu, ktorej je Slovenská republika členom. Prezidentovi Slovenskej republiky zostane zachovaný inštitút povoľovania služby v ozbrojených silách iného štátu pre štáty, ktoré nie sú členskými štátmi organizácie zabezpečujúcej spoločnú obranu proti napadnutiu. </w:t>
      </w:r>
    </w:p>
    <w:p w:rsidR="00326198" w:rsidRPr="00326198" w:rsidP="00326198">
      <w:pPr>
        <w:widowControl/>
        <w:bidi w:val="0"/>
        <w:ind w:firstLine="851"/>
        <w:jc w:val="both"/>
        <w:rPr>
          <w:rStyle w:val="PlaceholderText"/>
          <w:color w:val="000000"/>
        </w:rPr>
      </w:pPr>
      <w:r w:rsidRPr="00326198">
        <w:rPr>
          <w:rStyle w:val="PlaceholderText"/>
          <w:color w:val="000000"/>
        </w:rPr>
        <w:t>Novelou sa súčasne vytvoria podmienky pre štátne orgány k vedeniu presnejšej evidencie o vstupe občanov Slovenskej republiky do ozbrojených síl iného štátu, aby  v prípade, ak bude nariadený výkon mimoriadnej služby, ich na výkon nepovolávali. Navrhuje sa doplnenie súčasného znenia platnej právnej úpravy o povinnosti občana Slovenskej republiky bližšie špecifikovať svoju žiadosť, uvádzať meno, priezvisko, dátum  a miesto narodenia, rodné číslo, adresu trvalého pobytu, štátnu príslušnosť, štát o povolenie výkonu vojenskej služby v ozbrojených silách ktorého žiada, dôvod, na základe ktorého žiada o povolenie výkonu vojenskej služby v ozbrojených silách iného štátu a obdobie, na ktoré žiada o toto povolenie. Ďalej sa ustanovuje povinnosť občanov Slovenskej republiky bezodkladne oznámiť okresnému úradu v sídle kraja začiatok vojenskej služby, ale aj skončenie výkonu vojenskej služby v ozbrojených silách iného štátu, a to bez rozdielu,  v ozbrojených silách ktorého štátu bude slúžiť.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25</w:t>
      </w:r>
    </w:p>
    <w:p w:rsidR="00326198" w:rsidRPr="00326198" w:rsidP="00326198">
      <w:pPr>
        <w:widowControl/>
        <w:bidi w:val="0"/>
        <w:ind w:firstLine="851"/>
        <w:jc w:val="both"/>
        <w:rPr>
          <w:rStyle w:val="PlaceholderText"/>
          <w:color w:val="000000"/>
        </w:rPr>
      </w:pPr>
      <w:r w:rsidRPr="00326198">
        <w:rPr>
          <w:rStyle w:val="PlaceholderText"/>
          <w:color w:val="000000"/>
        </w:rPr>
        <w:t>V nadväznosti na povinnosť oznámiť začiatok a skončenie výkonu vojenskej služby v ozbrojených silách iného štátu sa upravujú sankcie za nesplnenie tejto povinnosti.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bodom 26 a 27</w:t>
      </w:r>
    </w:p>
    <w:p w:rsidR="00326198" w:rsidRPr="00326198" w:rsidP="00326198">
      <w:pPr>
        <w:widowControl/>
        <w:bidi w:val="0"/>
        <w:ind w:firstLine="851"/>
        <w:jc w:val="both"/>
        <w:rPr>
          <w:rStyle w:val="PlaceholderText"/>
          <w:color w:val="000000"/>
        </w:rPr>
      </w:pPr>
      <w:r w:rsidRPr="00326198">
        <w:rPr>
          <w:rStyle w:val="PlaceholderText"/>
          <w:color w:val="000000"/>
        </w:rPr>
        <w:t>Ukladanie poriadkových pokút sa navrhuje upraviť v súlade s princípom oportunity.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28</w:t>
      </w:r>
    </w:p>
    <w:p w:rsidR="00326198" w:rsidRPr="00326198" w:rsidP="00326198">
      <w:pPr>
        <w:widowControl/>
        <w:bidi w:val="0"/>
        <w:ind w:firstLine="851"/>
        <w:jc w:val="both"/>
        <w:rPr>
          <w:rStyle w:val="PlaceholderText"/>
          <w:color w:val="000000"/>
        </w:rPr>
      </w:pPr>
      <w:r w:rsidRPr="00326198">
        <w:rPr>
          <w:rStyle w:val="PlaceholderText"/>
          <w:color w:val="000000"/>
        </w:rPr>
        <w:t>Rozširuje sa okruh údajov vedených v evidencii okresného úradu v sídle kraja o občanoch Slovenskej republiky, ktorí skončili dobrovoľnú vojenskú prípravu a boli zaradení do záloh ozbrojených síl a o vojakoch v zálohách zaradených do aktívnych záloh. Údaje sú potrebné v súvislosti s plnením brannej povinnosti.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bodom 29 a 30</w:t>
      </w:r>
    </w:p>
    <w:p w:rsidR="00326198" w:rsidRPr="00326198" w:rsidP="00326198">
      <w:pPr>
        <w:widowControl/>
        <w:bidi w:val="0"/>
        <w:ind w:firstLine="851"/>
        <w:jc w:val="both"/>
        <w:rPr>
          <w:rStyle w:val="PlaceholderText"/>
          <w:color w:val="000000"/>
        </w:rPr>
      </w:pPr>
      <w:r w:rsidRPr="00326198">
        <w:rPr>
          <w:rStyle w:val="PlaceholderText"/>
          <w:color w:val="000000"/>
        </w:rPr>
        <w:t>Ustanovuje sa rozsah údajov, ktoré poskytne okresný úrad v sídle kraja o občanoch Slovenskej republiky podliehajúcich brannej povinnosti Ministerstvu obrany Slovenskej republiky a vojenskému útvaru a dôvody ich poskytnutia.</w:t>
      </w:r>
    </w:p>
    <w:p w:rsidR="00326198" w:rsidRPr="00326198" w:rsidP="00326198">
      <w:pPr>
        <w:widowControl/>
        <w:bidi w:val="0"/>
        <w:ind w:firstLine="851"/>
        <w:jc w:val="both"/>
        <w:rPr>
          <w:rStyle w:val="PlaceholderText"/>
          <w:color w:val="000000"/>
        </w:rPr>
      </w:pPr>
      <w:r w:rsidRPr="00326198">
        <w:rPr>
          <w:rStyle w:val="PlaceholderText"/>
          <w:color w:val="000000"/>
        </w:rPr>
        <w:t>Spresňujú sa údaje poskytnuté okresným úradom v sídle kraja o občanoch Slovenskej republiky podliehajúcich brannej povinnosti vojenskému útvaru v súvislosti s výkonom mimoriadnej služby.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31</w:t>
      </w:r>
    </w:p>
    <w:p w:rsidR="00326198" w:rsidRPr="00326198" w:rsidP="00326198">
      <w:pPr>
        <w:widowControl/>
        <w:bidi w:val="0"/>
        <w:ind w:firstLine="851"/>
        <w:jc w:val="both"/>
        <w:rPr>
          <w:rStyle w:val="PlaceholderText"/>
          <w:color w:val="000000"/>
        </w:rPr>
      </w:pPr>
      <w:r w:rsidRPr="00326198">
        <w:rPr>
          <w:rStyle w:val="PlaceholderText"/>
          <w:color w:val="000000"/>
        </w:rPr>
        <w:t>Ustanovenie sa upravuje v nadväznosti na zmenu odbornej prípravy, ktorá sa nahrádza pravidelným cvičením a plnením úloh ozbrojených síl.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32</w:t>
      </w:r>
    </w:p>
    <w:p w:rsidR="00326198" w:rsidRPr="00326198" w:rsidP="00326198">
      <w:pPr>
        <w:widowControl/>
        <w:bidi w:val="0"/>
        <w:ind w:firstLine="851"/>
        <w:jc w:val="both"/>
        <w:rPr>
          <w:rStyle w:val="PlaceholderText"/>
          <w:color w:val="000000"/>
        </w:rPr>
      </w:pPr>
      <w:r w:rsidRPr="00326198">
        <w:rPr>
          <w:rStyle w:val="PlaceholderText"/>
          <w:color w:val="000000"/>
        </w:rPr>
        <w:t>Splnomocňovacie ustanovenie na vydanie všeobecne záväzného právneho predpisu Ministerstvom obrany Slovenskej republiky sa dopĺňa o posudzovanie zdravotnej spôsobilosti k zaradeniu vojakov v zálohe do aktívnych záloh.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33</w:t>
      </w:r>
    </w:p>
    <w:p w:rsidR="00326198" w:rsidRPr="00326198" w:rsidP="00326198">
      <w:pPr>
        <w:widowControl/>
        <w:bidi w:val="0"/>
        <w:ind w:firstLine="851"/>
        <w:jc w:val="both"/>
        <w:rPr>
          <w:rStyle w:val="PlaceholderText"/>
          <w:color w:val="000000"/>
        </w:rPr>
      </w:pPr>
      <w:r w:rsidRPr="00326198">
        <w:rPr>
          <w:rStyle w:val="PlaceholderText"/>
          <w:color w:val="000000"/>
        </w:rPr>
        <w:t>Novým spôsobom sa ustanovuje priznávanie vojenskej hodnosti občanom Slovenskej republiky, ktorí skončili služobný pomer v Policajnom zbore, Zbore väzenskej a justičnej stráže, Hasičskom a záchrannom zbore, Národnom bezpečnostnom úrade a služobný pomer colníka. Ak služobné pomery bezprostredne na seba nadväzujú, navrhuje sa priznávať vojenskú hodnosť po skončení posledného z uvedených služobných pomerov.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34</w:t>
      </w:r>
    </w:p>
    <w:p w:rsidR="00326198" w:rsidRPr="00326198" w:rsidP="00326198">
      <w:pPr>
        <w:widowControl/>
        <w:bidi w:val="0"/>
        <w:ind w:firstLine="851"/>
        <w:jc w:val="both"/>
        <w:rPr>
          <w:rStyle w:val="PlaceholderText"/>
          <w:color w:val="000000"/>
        </w:rPr>
      </w:pPr>
      <w:r w:rsidRPr="00326198">
        <w:rPr>
          <w:rStyle w:val="PlaceholderText"/>
          <w:color w:val="000000"/>
        </w:rPr>
        <w:t>Prechodným ustanovením sa upravujú vzťahy vyplývajúce z dohôd uzatvorených pred účinnosťou tohto zákona.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35</w:t>
      </w:r>
    </w:p>
    <w:p w:rsidR="00326198" w:rsidRPr="00326198" w:rsidP="00326198">
      <w:pPr>
        <w:widowControl/>
        <w:bidi w:val="0"/>
        <w:ind w:firstLine="851"/>
        <w:jc w:val="both"/>
        <w:rPr>
          <w:rStyle w:val="PlaceholderText"/>
          <w:color w:val="000000"/>
        </w:rPr>
      </w:pPr>
      <w:r w:rsidRPr="00326198">
        <w:rPr>
          <w:rStyle w:val="PlaceholderText"/>
          <w:color w:val="000000"/>
        </w:rPr>
        <w:t>Upravuje sa preberanie právne záväzného aktu Európskej únie.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36</w:t>
      </w:r>
    </w:p>
    <w:p w:rsidR="00326198" w:rsidRPr="00326198" w:rsidP="00326198">
      <w:pPr>
        <w:widowControl/>
        <w:bidi w:val="0"/>
        <w:ind w:firstLine="851"/>
        <w:jc w:val="both"/>
        <w:rPr>
          <w:rStyle w:val="PlaceholderText"/>
          <w:color w:val="000000"/>
        </w:rPr>
      </w:pPr>
      <w:r w:rsidRPr="00326198">
        <w:rPr>
          <w:rStyle w:val="PlaceholderText"/>
          <w:color w:val="000000"/>
        </w:rPr>
        <w:t xml:space="preserve">Dopĺňa sa transpozičná príloha, v ktorej sa uvádza Smernica rady 2000/43/ES z 22. júna 2000.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XIV</w:t>
      </w:r>
    </w:p>
    <w:p w:rsidR="00326198" w:rsidRPr="00326198" w:rsidP="00326198">
      <w:pPr>
        <w:widowControl/>
        <w:bidi w:val="0"/>
        <w:ind w:firstLine="851"/>
        <w:jc w:val="both"/>
        <w:rPr>
          <w:rStyle w:val="PlaceholderText"/>
          <w:color w:val="000000"/>
        </w:rPr>
      </w:pPr>
      <w:r w:rsidRPr="00326198">
        <w:rPr>
          <w:rStyle w:val="PlaceholderText"/>
          <w:color w:val="000000"/>
        </w:rPr>
        <w:t>Navrhuje sa, aby sa na vojakov počas pravidelného cvičenia, plnenia úloh ozbrojených síl alebo pri výkone dobrovoľnej vojenskej prípravy ustanovenia zákona o bezpečnosti a ochrane zdravia pri práci uplatňovali v rozsahu nevyhnutnom na zabezpečenie bezpečnosti a ochrany zdravia. Zákon o dobrovoľnej vojenskej príprave a zákon o brannej povinnosti vymedzí rozsah nevyhnutný na zabezpečenie bezpečnosti a ochrany zdravia pri práci.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XV</w:t>
      </w:r>
    </w:p>
    <w:p w:rsidR="00326198" w:rsidRPr="00326198" w:rsidP="00326198">
      <w:pPr>
        <w:widowControl/>
        <w:bidi w:val="0"/>
        <w:ind w:firstLine="851"/>
        <w:jc w:val="both"/>
        <w:rPr>
          <w:rStyle w:val="PlaceholderText"/>
          <w:color w:val="000000"/>
        </w:rPr>
      </w:pPr>
      <w:r w:rsidRPr="00326198">
        <w:rPr>
          <w:rStyle w:val="PlaceholderText"/>
          <w:color w:val="000000"/>
        </w:rPr>
        <w:t>Každý vojak v zálohe zaradený do aktívnych záloh sa zúčastňuje na pravidelnom cvičení, ktorým sa dobrovoľne pripravuje aj na výkon mimoriadnej služby v ozbrojených silách a plnenie úloh ozbrojených síl pri riešení mimoriadnych udalostí. Zároveň obrana Slovenskej republiky je vecou cti každého občana. Z uvedených dôvodov je preto potrebné vytvoriť priaznivé podmienky pre plnenie úloh ozbrojených síl aktívnymi zálohami a prijať legislatívnu zmenu zákona č. 447/2008 Z. z. o peňažných príspevkoch na kompenzáciu ťažkého zdravotného postihnutia a o zmene a doplnení niektorých zákonov v znení neskorších predpisov, podľa ktorej by sa „motivačný príspevok, jednorazový príspevok za výkon mimoriadnej služby, naturálne náležitosti, jednorazové odškodnenie pozostalých a náhrada cestovného“ nepovažovali za príjem na účely kompenzácií. V praxi to bude znamenať, že takýto príjem (najmä s ohľadom na filozofiu poskytovania týchto benefitov) nebude mať vplyv na poskytovanie alebo výšku peňažných príspevkov na kompenzáciu.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XVI</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b/>
          <w:color w:val="000000"/>
        </w:rPr>
      </w:pPr>
      <w:r w:rsidRPr="00326198">
        <w:rPr>
          <w:rStyle w:val="PlaceholderText"/>
          <w:b/>
          <w:color w:val="000000"/>
        </w:rPr>
        <w:t>K bodu 1</w:t>
      </w:r>
    </w:p>
    <w:p w:rsidR="00326198" w:rsidRPr="00326198" w:rsidP="00326198">
      <w:pPr>
        <w:widowControl/>
        <w:bidi w:val="0"/>
        <w:ind w:firstLine="851"/>
        <w:jc w:val="both"/>
        <w:rPr>
          <w:rStyle w:val="PlaceholderText"/>
          <w:color w:val="000000"/>
        </w:rPr>
      </w:pPr>
      <w:r w:rsidRPr="00326198">
        <w:rPr>
          <w:rStyle w:val="PlaceholderText"/>
          <w:color w:val="000000"/>
        </w:rPr>
        <w:t>Navrhuje sa, aby domácnosti, ktorej člen, ktorý sa z dôvodu účasti na pravidelnom cvičení alebo na plnení úloh ozbrojených síl Slovenskej republiky nemôže zúčastniť výkonu činností pre priznanie nároku na plnú výšku dávky v hmotnej núdzi, nebola dávka znížená. Navrhuje sa čas účasti člena na pravidelnom cvičení alebo na plnení úloh ozbrojených síl SR, ktorý koliduje s časom výkonu činností podľa § 10 ods. 3 zákona, považoval za čas, v ktorom takúto činnosť vykonával. Dôvodom je skutočnosť, že člen domácnosti účasť na pravidelnom cvičení alebo na plnení úloh ozbrojených síl SR nemôže ovplyvniť, nakoľko ho určuje vojenský útvar, alebo okresný úrad v sídle kraja. Z toho dôvodu môže účasť na pravidelnom cvičení alebo na plnení úloh ozbrojených síl SR kolidovať s aktuálne vykonávanými činnosťami uvedenými v zákone o pomoci v hmotnej núdzi.</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bodom 2 a 3</w:t>
      </w:r>
    </w:p>
    <w:p w:rsidR="00326198" w:rsidRPr="00326198" w:rsidP="00326198">
      <w:pPr>
        <w:widowControl/>
        <w:bidi w:val="0"/>
        <w:ind w:firstLine="851"/>
        <w:jc w:val="both"/>
        <w:rPr>
          <w:rStyle w:val="PlaceholderText"/>
          <w:color w:val="000000"/>
        </w:rPr>
      </w:pPr>
      <w:r w:rsidRPr="00326198">
        <w:rPr>
          <w:rStyle w:val="PlaceholderText"/>
          <w:color w:val="000000"/>
        </w:rPr>
        <w:t>Legislatívno-technická úprava.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4</w:t>
      </w:r>
    </w:p>
    <w:p w:rsidR="00326198" w:rsidRPr="00326198" w:rsidP="00326198">
      <w:pPr>
        <w:widowControl/>
        <w:bidi w:val="0"/>
        <w:ind w:firstLine="851"/>
        <w:jc w:val="both"/>
        <w:rPr>
          <w:rStyle w:val="PlaceholderText"/>
          <w:color w:val="000000"/>
        </w:rPr>
      </w:pPr>
      <w:r w:rsidRPr="00326198">
        <w:rPr>
          <w:rStyle w:val="PlaceholderText"/>
          <w:color w:val="000000"/>
        </w:rPr>
        <w:t>Navrhuje sa, aby nárok na aktivačný príspevok v rámci systému pomoci v hmotnej núdzi vznikol aj členovi domácnosti, ktorý sa zúčastní na výkone dobrovoľnej vojenskej prípravy, nakoľko ide o aktívny prístup občana k verejným otázkam týkajúcim sa obrany a bezpečnosti štátu.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bodu 5</w:t>
      </w:r>
    </w:p>
    <w:p w:rsidR="00326198" w:rsidRPr="00326198" w:rsidP="00326198">
      <w:pPr>
        <w:widowControl/>
        <w:bidi w:val="0"/>
        <w:ind w:firstLine="851"/>
        <w:jc w:val="both"/>
        <w:rPr>
          <w:rStyle w:val="PlaceholderText"/>
          <w:color w:val="000000"/>
        </w:rPr>
      </w:pPr>
      <w:r w:rsidRPr="00326198">
        <w:rPr>
          <w:rStyle w:val="PlaceholderText"/>
          <w:color w:val="000000"/>
        </w:rPr>
        <w:t>Navrhuje sa, aby členovi domácnosti, ktorý sa z dôvodu účasti na pravidelnom cvičení alebo na plnení úloh ozbrojených síl nemôže zúčastniť výkonu činností pre priznanie nároku na aktivačný príspevok, nebol nárok na aktivačný príspevok odňatý. Navrhuje sa čas účasti člena na pravidelnom cvičení alebo na plnení úloh ozbrojených síl, ktorý koliduje s časom výkonu činností podľa § 12 ods. 3 písm. b) štvrtého bodu a piateho bodu zákona, považoval za čas, v ktorom takúto činnosť vykonával. Dôvodom je skutočnosť, že člen domácnosti účasť na pravidelnom cvičení alebo na plnení úloh ozbrojených síl SR nemôže ovplyvniť, nakoľko ho určuje vojenský útvar, alebo okresný úrad v sídle kraja. Z toho dôvodu môže účasť na pravidelnom cvičení alebo na plnení úloh ozbrojených síl SR kolidovať s aktuálne vykonávanými činnosťami uvedenými v zákone o pomoci v hmotnej núdzi.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XVII</w:t>
      </w:r>
    </w:p>
    <w:p w:rsidR="00326198" w:rsidRPr="00326198" w:rsidP="00326198">
      <w:pPr>
        <w:widowControl/>
        <w:bidi w:val="0"/>
        <w:ind w:firstLine="851"/>
        <w:jc w:val="both"/>
        <w:rPr>
          <w:rStyle w:val="PlaceholderText"/>
          <w:color w:val="000000"/>
        </w:rPr>
      </w:pPr>
      <w:r w:rsidRPr="00326198">
        <w:rPr>
          <w:rStyle w:val="PlaceholderText"/>
          <w:color w:val="000000"/>
        </w:rPr>
        <w:t>Umožňuje sa prijať občana, ktorý vykonal dobrovoľnú vojenskú prípravu do dočasnej štátnej služby profesionálneho vojaka bez vykonania prípravnej štátnej služby. Občan počas výkonu dobrovoľnej vojenskej prípravy absolvuje základný vojenský výcvik v trvaní deväť týždňov a odborný výcvik v trvaní troch týždňov, ktorý je porovnateľný so základným vojenským výcvikom a odborným výcvikom jednotlivca, ktoré by musel ako profesionálny vojak absolvovať aj počas prípravnej štátnej služby.</w:t>
      </w:r>
      <w:r w:rsidRPr="00326198">
        <w:rPr>
          <w:rStyle w:val="PlaceholderText"/>
          <w:b/>
          <w:color w:val="000000"/>
        </w:rPr>
        <w:t>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čl. XVIII</w:t>
      </w:r>
    </w:p>
    <w:p w:rsidR="00326198" w:rsidRPr="00326198" w:rsidP="00326198">
      <w:pPr>
        <w:widowControl/>
        <w:bidi w:val="0"/>
        <w:ind w:firstLine="851"/>
        <w:jc w:val="both"/>
        <w:rPr>
          <w:rStyle w:val="PlaceholderText"/>
          <w:color w:val="000000"/>
        </w:rPr>
      </w:pPr>
      <w:r w:rsidRPr="00326198">
        <w:rPr>
          <w:rStyle w:val="PlaceholderText"/>
          <w:color w:val="000000"/>
        </w:rPr>
        <w:t>Navrhuje sa účinnosť zákona 1. januára 2016.  </w:t>
      </w:r>
    </w:p>
    <w:p w:rsidR="00326198" w:rsidRPr="00326198" w:rsidP="00326198">
      <w:pPr>
        <w:widowControl/>
        <w:bidi w:val="0"/>
        <w:jc w:val="both"/>
        <w:rPr>
          <w:rStyle w:val="PlaceholderText"/>
          <w:color w:val="000000"/>
        </w:rPr>
      </w:pPr>
    </w:p>
    <w:p w:rsidR="00326198" w:rsidRPr="00326198" w:rsidP="00326198">
      <w:pPr>
        <w:widowControl/>
        <w:bidi w:val="0"/>
        <w:jc w:val="both"/>
        <w:rPr>
          <w:rStyle w:val="PlaceholderText"/>
          <w:color w:val="000000"/>
        </w:rPr>
      </w:pPr>
      <w:r w:rsidRPr="00326198">
        <w:rPr>
          <w:rStyle w:val="PlaceholderText"/>
          <w:b/>
          <w:color w:val="000000"/>
        </w:rPr>
        <w:t>K prílohe</w:t>
      </w:r>
    </w:p>
    <w:p w:rsidR="00326198" w:rsidRPr="00326198" w:rsidP="00326198">
      <w:pPr>
        <w:widowControl/>
        <w:bidi w:val="0"/>
        <w:ind w:firstLine="851"/>
        <w:jc w:val="both"/>
        <w:rPr>
          <w:rStyle w:val="PlaceholderText"/>
          <w:color w:val="000000"/>
        </w:rPr>
      </w:pPr>
      <w:r w:rsidRPr="00326198">
        <w:rPr>
          <w:rStyle w:val="PlaceholderText"/>
          <w:color w:val="000000"/>
        </w:rPr>
        <w:t>V prílohe sa uvádza právny akt Európskej únie, ktorý sa preberá týmto návrhom zákona.</w:t>
      </w:r>
    </w:p>
    <w:p w:rsidR="00326198" w:rsidP="008A0C91">
      <w:pPr>
        <w:widowControl/>
        <w:bidi w:val="0"/>
        <w:rPr>
          <w:rStyle w:val="PlaceholderText"/>
          <w:color w:val="000000"/>
        </w:rPr>
      </w:pPr>
    </w:p>
    <w:p w:rsidR="00326198" w:rsidRPr="00326198" w:rsidP="008A0C91">
      <w:pPr>
        <w:widowControl/>
        <w:bidi w:val="0"/>
        <w:rPr>
          <w:rStyle w:val="PlaceholderText"/>
          <w:color w:val="000000"/>
        </w:rPr>
      </w:pPr>
    </w:p>
    <w:p w:rsidR="00E93E93" w:rsidP="008A0C91">
      <w:pPr>
        <w:bidi w:val="0"/>
        <w:jc w:val="both"/>
        <w:rPr>
          <w:rFonts w:ascii="Times New Roman" w:hAnsi="Times New Roman"/>
          <w:color w:val="000000"/>
        </w:rPr>
      </w:pPr>
    </w:p>
    <w:p w:rsidR="00F81DFF" w:rsidRPr="00F81DFF" w:rsidP="008A0C91">
      <w:pPr>
        <w:bidi w:val="0"/>
        <w:jc w:val="both"/>
        <w:rPr>
          <w:rFonts w:ascii="Times New Roman" w:hAnsi="Times New Roman"/>
          <w:color w:val="000000"/>
        </w:rPr>
      </w:pPr>
    </w:p>
    <w:p w:rsidR="008A0C91" w:rsidRPr="00F81DFF" w:rsidP="008A0C91">
      <w:pPr>
        <w:bidi w:val="0"/>
        <w:jc w:val="both"/>
        <w:rPr>
          <w:rFonts w:ascii="Times New Roman" w:hAnsi="Times New Roman"/>
          <w:color w:val="000000"/>
          <w:kern w:val="2"/>
        </w:rPr>
      </w:pPr>
      <w:r w:rsidRPr="00F81DFF">
        <w:rPr>
          <w:rFonts w:ascii="Times New Roman" w:hAnsi="Times New Roman"/>
          <w:color w:val="000000"/>
        </w:rPr>
        <w:t>Bratislava 26. augusta 2015</w:t>
      </w:r>
    </w:p>
    <w:p w:rsidR="008A0C91" w:rsidRPr="00F81DFF" w:rsidP="008A0C91">
      <w:pPr>
        <w:bidi w:val="0"/>
        <w:jc w:val="both"/>
        <w:rPr>
          <w:rFonts w:ascii="Times New Roman" w:hAnsi="Times New Roman"/>
          <w:color w:val="000000"/>
        </w:rPr>
      </w:pPr>
    </w:p>
    <w:p w:rsidR="00E93E93" w:rsidP="008A0C91">
      <w:pPr>
        <w:bidi w:val="0"/>
        <w:jc w:val="both"/>
        <w:rPr>
          <w:rFonts w:ascii="Times New Roman" w:hAnsi="Times New Roman"/>
          <w:color w:val="000000"/>
        </w:rPr>
      </w:pPr>
    </w:p>
    <w:p w:rsidR="00326198" w:rsidRPr="00F81DFF" w:rsidP="008A0C91">
      <w:pPr>
        <w:bidi w:val="0"/>
        <w:jc w:val="both"/>
        <w:rPr>
          <w:rFonts w:ascii="Times New Roman" w:hAnsi="Times New Roman"/>
          <w:color w:val="000000"/>
        </w:rPr>
      </w:pPr>
    </w:p>
    <w:p w:rsidR="008A0C91" w:rsidRPr="00F81DFF" w:rsidP="008A0C91">
      <w:pPr>
        <w:bidi w:val="0"/>
        <w:jc w:val="both"/>
        <w:rPr>
          <w:rFonts w:ascii="Times New Roman" w:hAnsi="Times New Roman"/>
          <w:color w:val="000000"/>
        </w:rPr>
      </w:pPr>
    </w:p>
    <w:p w:rsidR="008A0C91" w:rsidRPr="00F81DFF" w:rsidP="008A0C91">
      <w:pPr>
        <w:bidi w:val="0"/>
        <w:jc w:val="both"/>
        <w:rPr>
          <w:rFonts w:ascii="Times New Roman" w:hAnsi="Times New Roman"/>
          <w:color w:val="000000"/>
        </w:rPr>
      </w:pPr>
    </w:p>
    <w:p w:rsidR="002B125F" w:rsidRPr="00082D4E" w:rsidP="002B125F">
      <w:pPr>
        <w:bidi w:val="0"/>
        <w:jc w:val="center"/>
        <w:rPr>
          <w:rFonts w:ascii="Times New Roman" w:hAnsi="Times New Roman"/>
          <w:b/>
          <w:color w:val="000000"/>
        </w:rPr>
      </w:pPr>
      <w:r w:rsidRPr="00082D4E">
        <w:rPr>
          <w:rFonts w:ascii="Times New Roman" w:hAnsi="Times New Roman"/>
          <w:b/>
          <w:color w:val="000000"/>
        </w:rPr>
        <w:t>Robert Fico, v. r.</w:t>
      </w:r>
    </w:p>
    <w:p w:rsidR="002B125F" w:rsidRPr="00082D4E" w:rsidP="002B125F">
      <w:pPr>
        <w:bidi w:val="0"/>
        <w:jc w:val="center"/>
        <w:rPr>
          <w:rFonts w:ascii="Times New Roman" w:hAnsi="Times New Roman"/>
          <w:color w:val="000000"/>
        </w:rPr>
      </w:pPr>
      <w:r w:rsidRPr="00082D4E">
        <w:rPr>
          <w:rFonts w:ascii="Times New Roman" w:hAnsi="Times New Roman"/>
          <w:color w:val="000000"/>
        </w:rPr>
        <w:t>predseda vlády Slovenskej republiky</w:t>
      </w:r>
    </w:p>
    <w:p w:rsidR="002B125F" w:rsidRPr="00082D4E" w:rsidP="002B125F">
      <w:pPr>
        <w:bidi w:val="0"/>
        <w:jc w:val="center"/>
        <w:rPr>
          <w:rFonts w:ascii="Times New Roman" w:hAnsi="Times New Roman"/>
          <w:b/>
          <w:color w:val="000000"/>
        </w:rPr>
      </w:pPr>
    </w:p>
    <w:p w:rsidR="002B125F" w:rsidRPr="00082D4E" w:rsidP="002B125F">
      <w:pPr>
        <w:bidi w:val="0"/>
        <w:jc w:val="center"/>
        <w:rPr>
          <w:rFonts w:ascii="Times New Roman" w:hAnsi="Times New Roman"/>
          <w:b/>
          <w:color w:val="000000"/>
        </w:rPr>
      </w:pPr>
    </w:p>
    <w:p w:rsidR="002B125F" w:rsidRPr="00082D4E" w:rsidP="002B125F">
      <w:pPr>
        <w:bidi w:val="0"/>
        <w:jc w:val="center"/>
        <w:rPr>
          <w:rFonts w:ascii="Times New Roman" w:hAnsi="Times New Roman"/>
          <w:b/>
          <w:color w:val="000000"/>
        </w:rPr>
      </w:pPr>
    </w:p>
    <w:p w:rsidR="002B125F" w:rsidRPr="00082D4E" w:rsidP="002B125F">
      <w:pPr>
        <w:bidi w:val="0"/>
        <w:jc w:val="center"/>
        <w:rPr>
          <w:rFonts w:ascii="Times New Roman" w:hAnsi="Times New Roman"/>
          <w:b/>
          <w:color w:val="000000"/>
        </w:rPr>
      </w:pPr>
    </w:p>
    <w:p w:rsidR="002B125F" w:rsidRPr="00082D4E" w:rsidP="002B125F">
      <w:pPr>
        <w:bidi w:val="0"/>
        <w:jc w:val="center"/>
        <w:rPr>
          <w:rFonts w:ascii="Times New Roman" w:hAnsi="Times New Roman"/>
          <w:b/>
          <w:color w:val="000000"/>
        </w:rPr>
      </w:pPr>
    </w:p>
    <w:p w:rsidR="002B125F" w:rsidRPr="00082D4E" w:rsidP="002B125F">
      <w:pPr>
        <w:bidi w:val="0"/>
        <w:jc w:val="center"/>
        <w:rPr>
          <w:rFonts w:ascii="Times New Roman" w:hAnsi="Times New Roman"/>
          <w:b/>
          <w:color w:val="000000"/>
        </w:rPr>
      </w:pPr>
    </w:p>
    <w:p w:rsidR="002B125F" w:rsidRPr="00082D4E" w:rsidP="002B125F">
      <w:pPr>
        <w:bidi w:val="0"/>
        <w:jc w:val="center"/>
        <w:rPr>
          <w:rFonts w:ascii="Times New Roman" w:hAnsi="Times New Roman"/>
          <w:b/>
          <w:color w:val="000000"/>
        </w:rPr>
      </w:pPr>
      <w:r w:rsidRPr="00082D4E">
        <w:rPr>
          <w:rFonts w:ascii="Times New Roman" w:hAnsi="Times New Roman"/>
          <w:b/>
          <w:color w:val="000000"/>
        </w:rPr>
        <w:t>Martin Glváč, v. r.</w:t>
      </w:r>
    </w:p>
    <w:p w:rsidR="002B125F" w:rsidRPr="00082D4E" w:rsidP="002B125F">
      <w:pPr>
        <w:bidi w:val="0"/>
        <w:jc w:val="center"/>
        <w:rPr>
          <w:rFonts w:ascii="Times New Roman" w:hAnsi="Times New Roman"/>
          <w:color w:val="000000"/>
        </w:rPr>
      </w:pPr>
      <w:r w:rsidRPr="00082D4E">
        <w:rPr>
          <w:rFonts w:ascii="Times New Roman" w:hAnsi="Times New Roman"/>
          <w:color w:val="000000"/>
        </w:rPr>
        <w:t>minister obrany Slovenskej republiky</w:t>
      </w:r>
    </w:p>
    <w:p w:rsidR="008A0C91" w:rsidRPr="00F81DFF" w:rsidP="008A0C91">
      <w:pPr>
        <w:widowControl/>
        <w:bidi w:val="0"/>
        <w:rPr>
          <w:rStyle w:val="PlaceholderText"/>
          <w:color w:val="000000"/>
        </w:rPr>
      </w:pPr>
    </w:p>
    <w:p w:rsidR="008A0C91" w:rsidRPr="00F81DFF" w:rsidP="008A0C91">
      <w:pPr>
        <w:widowControl/>
        <w:bidi w:val="0"/>
        <w:rPr>
          <w:rStyle w:val="PlaceholderText"/>
          <w:color w:val="000000"/>
        </w:rPr>
      </w:pPr>
    </w:p>
    <w:sectPr w:rsidSect="004849F7">
      <w:pgSz w:w="12240" w:h="15840"/>
      <w:pgMar w:top="1191" w:right="1440" w:bottom="1191" w:left="1440" w:header="0" w:footer="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ITCBookmanEE">
    <w:panose1 w:val="00000000000000000000"/>
    <w:charset w:val="EE"/>
    <w:family w:val="auto"/>
    <w:pitch w:val="default"/>
    <w:sig w:usb0="00000000" w:usb1="00000000" w:usb2="00000000" w:usb3="00000000" w:csb0="00000002"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50361B"/>
    <w:rsid w:val="00082D4E"/>
    <w:rsid w:val="000B54F1"/>
    <w:rsid w:val="001179EA"/>
    <w:rsid w:val="0015497E"/>
    <w:rsid w:val="00251CB8"/>
    <w:rsid w:val="002B125F"/>
    <w:rsid w:val="00326198"/>
    <w:rsid w:val="003A5321"/>
    <w:rsid w:val="004849F7"/>
    <w:rsid w:val="0050361B"/>
    <w:rsid w:val="0074502C"/>
    <w:rsid w:val="0084602B"/>
    <w:rsid w:val="008A0C91"/>
    <w:rsid w:val="008B25A6"/>
    <w:rsid w:val="00982C7D"/>
    <w:rsid w:val="009E1AA2"/>
    <w:rsid w:val="00A37515"/>
    <w:rsid w:val="00A64D2D"/>
    <w:rsid w:val="00AB5417"/>
    <w:rsid w:val="00B10B26"/>
    <w:rsid w:val="00C0489E"/>
    <w:rsid w:val="00D24E67"/>
    <w:rsid w:val="00D50D3F"/>
    <w:rsid w:val="00E8539F"/>
    <w:rsid w:val="00E93E93"/>
    <w:rsid w:val="00F57AEB"/>
    <w:rsid w:val="00F738F3"/>
    <w:rsid w:val="00F81DF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Balloon Text" w:semiHidden="1" w:unhideWhenUsed="1"/>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Arial Unicode MS"/>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uiPriority w:val="99"/>
    <w:semiHidden/>
    <w:rsid w:val="008B25A6"/>
    <w:rPr>
      <w:rFonts w:ascii="Times New Roman" w:hAnsi="Times New Roman" w:cs="Times New Roman"/>
      <w:color w:val="808080"/>
    </w:rPr>
  </w:style>
  <w:style w:type="paragraph" w:styleId="BalloonText">
    <w:name w:val="Balloon Text"/>
    <w:basedOn w:val="Normal"/>
    <w:link w:val="BalloonTextChar"/>
    <w:uiPriority w:val="99"/>
    <w:semiHidden/>
    <w:unhideWhenUsed/>
    <w:rsid w:val="008B25A6"/>
    <w:pPr>
      <w:jc w:val="left"/>
    </w:pPr>
    <w:rPr>
      <w:rFonts w:ascii="Tahoma" w:hAnsi="Tahoma" w:cs="Tahoma"/>
      <w:sz w:val="16"/>
      <w:szCs w:val="16"/>
    </w:rPr>
  </w:style>
  <w:style w:type="character" w:customStyle="1" w:styleId="BalloonTextChar">
    <w:name w:val="Balloon Text Char"/>
    <w:link w:val="BalloonText"/>
    <w:uiPriority w:val="99"/>
    <w:semiHidden/>
    <w:locked/>
    <w:rsid w:val="008B25A6"/>
    <w:rPr>
      <w:rFonts w:ascii="Tahoma" w:hAnsi="Tahoma" w:cs="Tahoma"/>
      <w:sz w:val="16"/>
      <w:lang w:val="sk-SK" w:eastAsia="sk-SK"/>
    </w:rPr>
  </w:style>
  <w:style w:type="paragraph" w:styleId="Header">
    <w:name w:val="header"/>
    <w:basedOn w:val="Normal"/>
    <w:link w:val="HeaderChar"/>
    <w:uiPriority w:val="99"/>
    <w:unhideWhenUsed/>
    <w:rsid w:val="008A0C91"/>
    <w:pPr>
      <w:tabs>
        <w:tab w:val="center" w:pos="4536"/>
        <w:tab w:val="right" w:pos="9072"/>
      </w:tabs>
      <w:jc w:val="left"/>
    </w:pPr>
  </w:style>
  <w:style w:type="character" w:customStyle="1" w:styleId="HeaderChar">
    <w:name w:val="Header Char"/>
    <w:link w:val="Header"/>
    <w:uiPriority w:val="99"/>
    <w:locked/>
    <w:rsid w:val="008A0C91"/>
    <w:rPr>
      <w:rFonts w:ascii="Times New Roman" w:hAnsi="Times New Roman" w:cs="Times New Roman"/>
      <w:sz w:val="24"/>
    </w:rPr>
  </w:style>
  <w:style w:type="paragraph" w:styleId="Footer">
    <w:name w:val="footer"/>
    <w:basedOn w:val="Normal"/>
    <w:link w:val="FooterChar"/>
    <w:uiPriority w:val="99"/>
    <w:unhideWhenUsed/>
    <w:rsid w:val="008A0C91"/>
    <w:pPr>
      <w:tabs>
        <w:tab w:val="center" w:pos="4536"/>
        <w:tab w:val="right" w:pos="9072"/>
      </w:tabs>
      <w:jc w:val="left"/>
    </w:pPr>
  </w:style>
  <w:style w:type="character" w:customStyle="1" w:styleId="FooterChar">
    <w:name w:val="Footer Char"/>
    <w:link w:val="Footer"/>
    <w:uiPriority w:val="99"/>
    <w:locked/>
    <w:rsid w:val="008A0C91"/>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33</Pages>
  <Words>11795</Words>
  <Characters>67234</Characters>
  <Application>Microsoft Office Word</Application>
  <DocSecurity>0</DocSecurity>
  <Lines>0</Lines>
  <Paragraphs>0</Paragraphs>
  <ScaleCrop>false</ScaleCrop>
  <Company>Abyss</Company>
  <LinksUpToDate>false</LinksUpToDate>
  <CharactersWithSpaces>78872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Gašparíková, Jarmila</cp:lastModifiedBy>
  <cp:revision>2</cp:revision>
  <cp:lastPrinted>2015-08-25T17:25:00Z</cp:lastPrinted>
  <dcterms:created xsi:type="dcterms:W3CDTF">2015-08-28T09:18:00Z</dcterms:created>
  <dcterms:modified xsi:type="dcterms:W3CDTF">2015-08-28T09:18:00Z</dcterms:modified>
</cp:coreProperties>
</file>