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3C87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DÔVODOVÁ SPRÁVA</w:t>
      </w:r>
    </w:p>
    <w:p w:rsidR="00443C87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443C87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A. Všeobecná časť</w:t>
      </w:r>
    </w:p>
    <w:p w:rsidR="00443C87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443C87">
      <w:pPr>
        <w:bidi w:val="0"/>
        <w:spacing w:line="360" w:lineRule="auto"/>
        <w:ind w:right="-432"/>
      </w:pPr>
      <w:r>
        <w:rPr>
          <w:rFonts w:ascii="Times New Roman" w:hAnsi="Times New Roman" w:cs="Times New Roman"/>
          <w:color w:val="000000"/>
        </w:rPr>
        <w:t xml:space="preserve">Predloženým návrhom zákona sa mení a dopĺňa </w:t>
      </w:r>
      <w:r>
        <w:rPr>
          <w:rFonts w:ascii="Times New Roman" w:hAnsi="Times New Roman" w:cs="Times New Roman"/>
        </w:rPr>
        <w:t>zákon NR SR č. 147/2001 Z.z. o reklame a o zmene a doplnení niektorých zákonov v znení neskorších predpisov (ďalej len „</w:t>
      </w:r>
      <w:r>
        <w:rPr>
          <w:rFonts w:ascii="Times New Roman" w:hAnsi="Times New Roman" w:cs="Times New Roman"/>
          <w:b/>
          <w:bCs/>
        </w:rPr>
        <w:t>návrh zákona</w:t>
      </w:r>
      <w:r>
        <w:rPr>
          <w:rFonts w:ascii="Times New Roman" w:hAnsi="Times New Roman" w:cs="Times New Roman"/>
        </w:rPr>
        <w:t xml:space="preserve">“). </w:t>
      </w:r>
    </w:p>
    <w:p w:rsidR="00443C87">
      <w:pPr>
        <w:bidi w:val="0"/>
        <w:spacing w:line="360" w:lineRule="auto"/>
        <w:ind w:right="-432"/>
      </w:pP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čl. I </w:t>
      </w: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ochrana detí a mládeže</w:t>
      </w: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Predkladaný návrh zákona má za cieľ posilniť ochranu detí a mládeže, ako aj osôb, ktoré trpia alkoholickou závislosťou a to tak, že vymedzuje okruh 500 metrov v okolí škôl, školských zariadení, ubytovní mládeže, zariadení sociálnych služieb a zdravotníckych zariadení, kde sa na reklamných stavbách (tzv. bilbordy) nesmie umiestňovať reklama alkoholických nápojov. </w:t>
      </w: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Zákonodarca ako reprezentant spoločnosti má povinnosť dbať na zdravý vývoj detí a mládeže, rovnako má povinnosť pomôcť ľudom, ktorí trpia závislosťou na alkoholických nápojoch a liečia sa v zdravotníckych zariadeniach alebo zariadeniach sociálnych služieb (porovnaj napr. trestný zákon, zákon o priestupkoch a pod.). Je preto pochopiteľné, že reklama alkoholických nápojov pred takýmito inštitúciami alebo zariadeniami je preto v hrubom rozpore s povinnosťou zákonodarcu, ale najmä so záujmom celej spoločnosti na zdravom vývoji detí a mládeže, ku ktorému iste patrí i zákaz konzumácie alkoholických nápojov, ergo i propagácia takýchto nápojov na miestach, kde sa deti zdržujú najčastejšie. Rovnako je celospoločenským záujmom i liečba a predchádzanie alkoholizmu, kde v zmysle vyššie uvedeného možno zaradiť i propagáciu takýchto nápojov v okolí inštitúcií, ktoré sa snažia pomáhať osobám závislým na alkohole.</w:t>
      </w: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Bolo by možné konštatovať, že ide viac o otázku spoločenskej kultúry, ako o otázku pre zákonodarcu, ktorú je potrebné vyriešiť „ďalším“ zákazom. S poľutovaním, je však nutné konštatovať, že zákonodarca musel reagovať na stúpajúci trend umiestňovania reklamy na alkoholické nápoje „pred“ predmetnými inštitúciami a zariadeniami a tak chrániť deti, mládež ako aj ostatné osoby. </w:t>
      </w: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</w:rPr>
      </w:pP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</w:rPr>
      </w:pP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</w:rPr>
      </w:pP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Vážna téma</w:t>
      </w: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Tak, ako už bolo vyššie uvedené je celospoločenským záujmom, aby deti a mládež boli chránené pred alkoholom a aj jeho propagáciou v okolí výchovných a voľnočasových inštitúcií, rovnako je takýmto záujmom i pomoc osobám na alkohole závislým a to iste i tým, že v okolí zariadení, kde sa liečia nebudú umiestňované reklamné stavby s reklamou na alkoholické nápoje. Je teda pochopiteľné, vzhľadom na vážnosť a dôležitosť tejto témy, že zákonodarca okrem vymedzenia zákazu umiestňovania takejto reklamy pristúpil i k určeniu rozpätia sankcie, ktorá má byť za porušenie predmetného zákazu uložená. Aplikačná prax ukázala, že aktuálna sankcia sa javí ako málo efektívna. </w:t>
      </w: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</w:rPr>
      </w:pPr>
    </w:p>
    <w:p w:rsidR="00443C87">
      <w:pPr>
        <w:bidi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</w:rPr>
        <w:t>čl. II – účinnosť</w:t>
      </w:r>
    </w:p>
    <w:p w:rsidR="00443C87">
      <w:pPr>
        <w:bidi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Predkladaný návrh zákona má účinnosť od 1. január 2016. Zákonodarca zvolil tento dátum účinnosti vzhľadom na dĺžku legislatívneho procesu a plánované zasadanie pléna Národnej rady Slovenskej republiky.</w:t>
      </w:r>
    </w:p>
    <w:p w:rsidR="00443C87">
      <w:pPr>
        <w:bidi w:val="0"/>
        <w:spacing w:line="360" w:lineRule="auto"/>
        <w:ind w:right="-432"/>
        <w:rPr>
          <w:rFonts w:ascii="Times New Roman" w:hAnsi="Times New Roman" w:cs="Times New Roman"/>
          <w:sz w:val="20"/>
          <w:szCs w:val="20"/>
        </w:rPr>
      </w:pPr>
    </w:p>
    <w:p w:rsidR="00443C87">
      <w:pPr>
        <w:bidi w:val="0"/>
        <w:spacing w:line="360" w:lineRule="auto"/>
        <w:ind w:right="-432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Navrhovaný návrh zákona je v súlade s právom Európskej únie, Ústavou Slovenskej republiky, ústavnými zákonmi Slovenskej republiky, so zákonmi Slovenskej republiky a s ostatnými všeobecne záväznými právnymi predpismi, ako aj s medzinárodnými zmluvami a inými medzinárodnými dokumentmi, ktorými je Slovenská republika viazaná. </w:t>
      </w:r>
    </w:p>
    <w:p w:rsidR="00443C87">
      <w:pPr>
        <w:bidi w:val="0"/>
        <w:spacing w:line="360" w:lineRule="auto"/>
        <w:ind w:right="-432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Predkladaná návrh zákona nemá finančný, ekonomický, environmentálny vplyv, vplyv na zamestnanosť ani vplyv na informatizáciu spoločnosti. </w:t>
      </w:r>
    </w:p>
    <w:p w:rsidR="00443C87">
      <w:pPr>
        <w:bidi w:val="0"/>
        <w:spacing w:line="360" w:lineRule="auto"/>
        <w:ind w:right="-432" w:firstLine="720"/>
        <w:rPr>
          <w:rFonts w:ascii="Times New Roman" w:hAnsi="Times New Roman" w:cs="Times New Roman"/>
          <w:color w:val="000000"/>
        </w:rPr>
      </w:pPr>
    </w:p>
    <w:p w:rsidR="00443C87">
      <w:pPr>
        <w:bidi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u w:val="single"/>
        </w:rPr>
        <w:t>Osobitná časť</w:t>
      </w:r>
    </w:p>
    <w:p w:rsidR="00443C87">
      <w:pPr>
        <w:bidi w:val="0"/>
        <w:spacing w:line="360" w:lineRule="auto"/>
        <w:rPr>
          <w:rFonts w:ascii="Times New Roman" w:hAnsi="Times New Roman" w:cs="Times New Roman"/>
        </w:rPr>
      </w:pPr>
    </w:p>
    <w:p w:rsidR="00443C87">
      <w:pPr>
        <w:bidi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 čl. I</w:t>
      </w:r>
      <w:r>
        <w:rPr>
          <w:rFonts w:ascii="Times New Roman" w:hAnsi="Times New Roman" w:cs="Times New Roman"/>
        </w:rPr>
        <w:t xml:space="preserve"> – Návrh zákona reguluje umiestňovanie reklamy alkoholických nápojov v okolí vybraných inštitúcií a zariadení a to prostredníctvom vymedzenia  okruhu 500 metrov od týchto inštitúcií a zariadení, v ktorom nie je možné takúto reklamu na reklamné stavby (v zmysle stavebného zákona) umiestniť. </w:t>
      </w:r>
    </w:p>
    <w:p w:rsidR="00443C87">
      <w:pPr>
        <w:bidi w:val="0"/>
        <w:spacing w:line="360" w:lineRule="auto"/>
      </w:pPr>
      <w:r>
        <w:rPr>
          <w:rFonts w:ascii="Times New Roman" w:hAnsi="Times New Roman" w:cs="Times New Roman"/>
        </w:rPr>
        <w:t xml:space="preserve">Rovnako predkladaný návrh zákona sprísňuje postih za porušenie takéhoto zákazu a to tak, že orgán dozoru musí uložiť pokutu vo vymedzenom rozmedzí. </w:t>
      </w:r>
    </w:p>
    <w:p w:rsidR="00443C87">
      <w:pPr>
        <w:bidi w:val="0"/>
        <w:spacing w:line="360" w:lineRule="auto"/>
        <w:ind w:firstLine="0"/>
      </w:pPr>
    </w:p>
    <w:p w:rsidR="00443C87">
      <w:pPr>
        <w:bidi w:val="0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K čl. II</w:t>
      </w:r>
      <w:r>
        <w:rPr>
          <w:rFonts w:ascii="Times New Roman" w:hAnsi="Times New Roman" w:cs="Times New Roman"/>
        </w:rPr>
        <w:t xml:space="preserve"> – Účinnosť</w:t>
      </w:r>
    </w:p>
    <w:p w:rsidR="00443C87">
      <w:pPr>
        <w:bidi w:val="0"/>
        <w:spacing w:line="360" w:lineRule="auto"/>
        <w:ind w:firstLine="0"/>
      </w:pPr>
      <w:r>
        <w:rPr>
          <w:rFonts w:ascii="Times New Roman" w:hAnsi="Times New Roman" w:cs="Times New Roman"/>
        </w:rPr>
        <w:tab/>
        <w:t>Je navrhovaný termín účinnosti návrhu zákona ku dňu 1. januáru 2016.</w:t>
      </w:r>
    </w:p>
    <w:sectPr>
      <w:pgSz w:w="11906" w:h="16838"/>
      <w:pgMar w:top="1440" w:right="1800" w:bottom="1440" w:left="1800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A40BF6"/>
    <w:rsid w:val="00443C87"/>
    <w:rsid w:val="00A40BF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 w:firstLine="708"/>
      <w:jc w:val="both"/>
      <w:textAlignment w:val="auto"/>
    </w:pPr>
    <w:rPr>
      <w:rFonts w:ascii="Arial" w:hAnsi="Arial" w:cs="Arial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rPr>
      <w:color w:val="808080"/>
    </w:rPr>
  </w:style>
  <w:style w:type="character" w:customStyle="1" w:styleId="TextbublinyChar">
    <w:name w:val="Text bubliny Char"/>
    <w:basedOn w:val="DefaultParagraphFont"/>
    <w:rPr>
      <w:rFonts w:ascii="Tahoma" w:hAnsi="Tahoma" w:cs="Tahoma"/>
      <w:sz w:val="16"/>
      <w:szCs w:val="16"/>
      <w:rtl w:val="0"/>
      <w:cs w:val="0"/>
      <w:lang w:val="sk-SK" w:eastAsia="x-none"/>
    </w:rPr>
  </w:style>
  <w:style w:type="character" w:customStyle="1" w:styleId="ListLabel1">
    <w:name w:val="ListLabel 1"/>
    <w:rPr>
      <w:color w:val="00000A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both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pPr>
      <w:jc w:val="both"/>
    </w:pPr>
    <w:rPr>
      <w:rFonts w:cs="Lucida Sans"/>
    </w:rPr>
  </w:style>
  <w:style w:type="paragraph" w:customStyle="1" w:styleId="Popisok">
    <w:name w:val="Popisok"/>
    <w:basedOn w:val="Normal"/>
    <w:pPr>
      <w:suppressLineNumbers/>
      <w:spacing w:before="120" w:after="120"/>
      <w:jc w:val="both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  <w:jc w:val="both"/>
    </w:pPr>
    <w:rPr>
      <w:rFonts w:cs="Lucida Sans"/>
    </w:rPr>
  </w:style>
  <w:style w:type="paragraph" w:styleId="BalloonText">
    <w:name w:val="Balloon Text"/>
    <w:basedOn w:val="Normal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571</Words>
  <Characters>3260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cp:lastPrinted>2014-05-14T13:12:00Z</cp:lastPrinted>
  <dcterms:created xsi:type="dcterms:W3CDTF">2015-08-27T13:39:00Z</dcterms:created>
  <dcterms:modified xsi:type="dcterms:W3CDTF">2015-08-27T13:39:00Z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