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65427" w:rsidP="00865427">
      <w:pPr>
        <w:bidi w:val="0"/>
        <w:jc w:val="center"/>
        <w:rPr>
          <w:rFonts w:hint="default"/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</w:rPr>
        <w:t>N Á</w:t>
      </w:r>
      <w:r>
        <w:rPr>
          <w:rFonts w:hint="default"/>
          <w:b/>
          <w:bCs/>
          <w:sz w:val="28"/>
          <w:szCs w:val="28"/>
        </w:rPr>
        <w:t xml:space="preserve"> R O </w:t>
      </w:r>
      <w:r>
        <w:rPr>
          <w:rFonts w:hint="default"/>
          <w:b/>
          <w:bCs/>
          <w:sz w:val="28"/>
          <w:szCs w:val="28"/>
        </w:rPr>
        <w:t>D N Á</w:t>
      </w:r>
      <w:r>
        <w:rPr>
          <w:rFonts w:hint="default"/>
          <w:b/>
          <w:bCs/>
          <w:sz w:val="28"/>
          <w:szCs w:val="28"/>
        </w:rPr>
        <w:t xml:space="preserve">    R A D A   S L O V E N S K E J    R E P U B L I K Y</w:t>
      </w:r>
    </w:p>
    <w:p w:rsidR="00865427" w:rsidP="00865427">
      <w:pPr>
        <w:pBdr>
          <w:bottom w:val="single" w:sz="6" w:space="1" w:color="auto"/>
        </w:pBdr>
        <w:bidi w:val="0"/>
        <w:jc w:val="center"/>
        <w:rPr>
          <w:rFonts w:hint="default"/>
          <w:b/>
          <w:bCs/>
        </w:rPr>
      </w:pPr>
      <w:r>
        <w:rPr>
          <w:rFonts w:hint="default"/>
          <w:b/>
          <w:bCs/>
        </w:rPr>
        <w:t>VI. volebné</w:t>
      </w:r>
      <w:r>
        <w:rPr>
          <w:rFonts w:hint="default"/>
          <w:b/>
          <w:bCs/>
        </w:rPr>
        <w:t xml:space="preserve"> obdobie</w:t>
      </w:r>
    </w:p>
    <w:p w:rsidR="00865427" w:rsidP="00865427">
      <w:pPr>
        <w:bidi w:val="0"/>
        <w:jc w:val="center"/>
        <w:rPr>
          <w:b/>
          <w:bCs/>
          <w:sz w:val="28"/>
          <w:szCs w:val="28"/>
        </w:rPr>
      </w:pPr>
    </w:p>
    <w:p w:rsidR="00865427" w:rsidP="00865427">
      <w:pPr>
        <w:bidi w:val="0"/>
        <w:jc w:val="center"/>
        <w:rPr>
          <w:b/>
          <w:bCs/>
          <w:sz w:val="28"/>
          <w:szCs w:val="28"/>
        </w:rPr>
      </w:pPr>
      <w:r w:rsidR="005911F2">
        <w:rPr>
          <w:b/>
          <w:bCs/>
          <w:sz w:val="28"/>
          <w:szCs w:val="28"/>
        </w:rPr>
        <w:t>1701</w:t>
      </w:r>
    </w:p>
    <w:p w:rsidR="00865427" w:rsidP="00865427">
      <w:pPr>
        <w:bidi w:val="0"/>
        <w:jc w:val="center"/>
        <w:rPr>
          <w:b/>
          <w:bCs/>
          <w:sz w:val="28"/>
          <w:szCs w:val="28"/>
        </w:rPr>
      </w:pPr>
    </w:p>
    <w:p w:rsidR="00865427" w:rsidP="00865427">
      <w:pPr>
        <w:bidi w:val="0"/>
        <w:jc w:val="center"/>
        <w:rPr>
          <w:rFonts w:hint="default"/>
          <w:b/>
          <w:bCs/>
        </w:rPr>
      </w:pPr>
      <w:r>
        <w:rPr>
          <w:rFonts w:hint="default"/>
          <w:b/>
          <w:bCs/>
        </w:rPr>
        <w:t>VLÁ</w:t>
      </w:r>
      <w:r>
        <w:rPr>
          <w:rFonts w:hint="default"/>
          <w:b/>
          <w:bCs/>
        </w:rPr>
        <w:t>DNY NÁ</w:t>
      </w:r>
      <w:r>
        <w:rPr>
          <w:rFonts w:hint="default"/>
          <w:b/>
          <w:bCs/>
        </w:rPr>
        <w:t>VRH</w:t>
      </w:r>
    </w:p>
    <w:p w:rsidR="00865427" w:rsidP="00865427">
      <w:pPr>
        <w:pStyle w:val="Heading1"/>
        <w:bidi w:val="0"/>
        <w:rPr>
          <w:bCs w:val="0"/>
          <w:szCs w:val="24"/>
          <w:lang w:val="x-none" w:eastAsia="cs-CZ"/>
        </w:rPr>
      </w:pPr>
      <w:r>
        <w:rPr>
          <w:rFonts w:hint="default"/>
        </w:rPr>
        <w:t>ZÁ</w:t>
      </w:r>
      <w:r>
        <w:rPr>
          <w:rFonts w:hint="default"/>
        </w:rPr>
        <w:t>KON</w:t>
      </w:r>
    </w:p>
    <w:p w:rsidR="00865427" w:rsidP="00865427">
      <w:pPr>
        <w:pStyle w:val="Heading2"/>
        <w:bidi w:val="0"/>
      </w:pPr>
      <w:r>
        <w:rPr>
          <w:iCs/>
        </w:rPr>
        <w:t>z .............. 2015,</w:t>
      </w:r>
    </w:p>
    <w:p w:rsidR="0099755C" w:rsidRPr="00907543" w:rsidP="006C25BD">
      <w:pPr>
        <w:keepLines/>
        <w:bidi w:val="0"/>
        <w:spacing w:before="240" w:after="240"/>
        <w:jc w:val="center"/>
        <w:rPr>
          <w:rFonts w:hint="default"/>
          <w:b/>
        </w:rPr>
      </w:pPr>
      <w:r w:rsidRPr="00907543">
        <w:rPr>
          <w:rFonts w:hint="default"/>
          <w:b/>
        </w:rPr>
        <w:t>ktorý</w:t>
      </w:r>
      <w:r w:rsidRPr="00907543">
        <w:rPr>
          <w:rFonts w:hint="default"/>
          <w:b/>
        </w:rPr>
        <w:t>m sa mení</w:t>
      </w:r>
      <w:r w:rsidRPr="00907543">
        <w:rPr>
          <w:rFonts w:hint="default"/>
          <w:b/>
        </w:rPr>
        <w:t xml:space="preserve"> a </w:t>
      </w:r>
      <w:r w:rsidRPr="00907543">
        <w:rPr>
          <w:rFonts w:hint="default"/>
          <w:b/>
        </w:rPr>
        <w:t>dopĺň</w:t>
      </w:r>
      <w:r w:rsidRPr="00907543">
        <w:rPr>
          <w:rFonts w:hint="default"/>
          <w:b/>
        </w:rPr>
        <w:t>a zá</w:t>
      </w:r>
      <w:r w:rsidRPr="00907543">
        <w:rPr>
          <w:rFonts w:hint="default"/>
          <w:b/>
        </w:rPr>
        <w:t>kon č</w:t>
      </w:r>
      <w:r w:rsidRPr="00907543">
        <w:rPr>
          <w:rFonts w:hint="default"/>
          <w:b/>
        </w:rPr>
        <w:t>. 313/2009 Z. z. o </w:t>
      </w:r>
      <w:r w:rsidRPr="00907543">
        <w:rPr>
          <w:rFonts w:hint="default"/>
          <w:b/>
        </w:rPr>
        <w:t>vinohradní</w:t>
      </w:r>
      <w:r w:rsidRPr="00907543">
        <w:rPr>
          <w:rFonts w:hint="default"/>
          <w:b/>
        </w:rPr>
        <w:t>ctve a </w:t>
      </w:r>
      <w:r w:rsidRPr="00907543">
        <w:rPr>
          <w:rFonts w:hint="default"/>
          <w:b/>
        </w:rPr>
        <w:t>viná</w:t>
      </w:r>
      <w:r w:rsidRPr="00907543">
        <w:rPr>
          <w:rFonts w:hint="default"/>
          <w:b/>
        </w:rPr>
        <w:t>rstve v </w:t>
      </w:r>
      <w:r w:rsidRPr="00907543">
        <w:rPr>
          <w:rFonts w:hint="default"/>
          <w:b/>
        </w:rPr>
        <w:t>znení</w:t>
      </w:r>
      <w:r w:rsidRPr="00907543">
        <w:rPr>
          <w:rFonts w:hint="default"/>
          <w:b/>
        </w:rPr>
        <w:t xml:space="preserve"> neskorší</w:t>
      </w:r>
      <w:r w:rsidRPr="00907543">
        <w:rPr>
          <w:rFonts w:hint="default"/>
          <w:b/>
        </w:rPr>
        <w:t>ch predpisov</w:t>
      </w:r>
    </w:p>
    <w:p w:rsidR="0099755C" w:rsidRPr="00602EC4" w:rsidP="006C25BD">
      <w:pPr>
        <w:keepLines/>
        <w:autoSpaceDE w:val="0"/>
        <w:autoSpaceDN w:val="0"/>
        <w:bidi w:val="0"/>
        <w:adjustRightInd w:val="0"/>
        <w:spacing w:before="480" w:after="480"/>
        <w:ind w:firstLine="709"/>
        <w:rPr>
          <w:rFonts w:hint="default"/>
        </w:rPr>
      </w:pPr>
      <w:r w:rsidRPr="00602EC4">
        <w:rPr>
          <w:rFonts w:hint="default"/>
        </w:rPr>
        <w:t>Ná</w:t>
      </w:r>
      <w:r w:rsidRPr="00602EC4">
        <w:rPr>
          <w:rFonts w:hint="default"/>
        </w:rPr>
        <w:t>rodná</w:t>
      </w:r>
      <w:r w:rsidRPr="00602EC4">
        <w:rPr>
          <w:rFonts w:hint="default"/>
        </w:rPr>
        <w:t xml:space="preserve"> rada </w:t>
      </w:r>
      <w:r w:rsidRPr="00602EC4">
        <w:rPr>
          <w:rFonts w:hint="default"/>
        </w:rPr>
        <w:t>Slovenskej republiky sa uzniesla na tomto zá</w:t>
      </w:r>
      <w:r w:rsidRPr="00602EC4">
        <w:rPr>
          <w:rFonts w:hint="default"/>
        </w:rPr>
        <w:t>kone:</w:t>
      </w:r>
    </w:p>
    <w:p w:rsidR="0099755C" w:rsidRPr="00904261" w:rsidP="006C25BD">
      <w:pPr>
        <w:keepLines/>
        <w:bidi w:val="0"/>
        <w:jc w:val="center"/>
        <w:rPr>
          <w:rFonts w:hint="default"/>
          <w:b/>
        </w:rPr>
      </w:pPr>
      <w:r w:rsidRPr="00904261">
        <w:rPr>
          <w:rFonts w:hint="default"/>
          <w:b/>
        </w:rPr>
        <w:t>Č</w:t>
      </w:r>
      <w:r w:rsidRPr="00904261">
        <w:rPr>
          <w:rFonts w:hint="default"/>
          <w:b/>
        </w:rPr>
        <w:t>l. I</w:t>
      </w:r>
    </w:p>
    <w:p w:rsidR="0099755C" w:rsidP="006C25BD">
      <w:pPr>
        <w:pStyle w:val="Heading1"/>
        <w:bidi w:val="0"/>
        <w:spacing w:line="276" w:lineRule="auto"/>
        <w:ind w:firstLine="709"/>
        <w:jc w:val="both"/>
        <w:rPr>
          <w:b w:val="0"/>
        </w:rPr>
      </w:pPr>
      <w:r w:rsidRPr="00D71088">
        <w:rPr>
          <w:rFonts w:hint="default"/>
          <w:b w:val="0"/>
        </w:rPr>
        <w:t>Zá</w:t>
      </w:r>
      <w:r w:rsidRPr="00D71088">
        <w:rPr>
          <w:rFonts w:hint="default"/>
          <w:b w:val="0"/>
        </w:rPr>
        <w:t>kon č</w:t>
      </w:r>
      <w:r w:rsidRPr="00D71088">
        <w:rPr>
          <w:rFonts w:hint="default"/>
          <w:b w:val="0"/>
        </w:rPr>
        <w:t>. 313/2009 Z. z. o </w:t>
      </w:r>
      <w:r w:rsidRPr="00D71088">
        <w:rPr>
          <w:rFonts w:hint="default"/>
          <w:b w:val="0"/>
        </w:rPr>
        <w:t>vinohradní</w:t>
      </w:r>
      <w:r w:rsidRPr="00D71088">
        <w:rPr>
          <w:rFonts w:hint="default"/>
          <w:b w:val="0"/>
        </w:rPr>
        <w:t>ctve a </w:t>
      </w:r>
      <w:r w:rsidRPr="00D71088">
        <w:rPr>
          <w:rFonts w:hint="default"/>
          <w:b w:val="0"/>
        </w:rPr>
        <w:t>viná</w:t>
      </w:r>
      <w:r w:rsidRPr="00D71088">
        <w:rPr>
          <w:rFonts w:hint="default"/>
          <w:b w:val="0"/>
        </w:rPr>
        <w:t>rstve v </w:t>
      </w:r>
      <w:r w:rsidRPr="00D71088">
        <w:rPr>
          <w:rFonts w:hint="default"/>
          <w:b w:val="0"/>
        </w:rPr>
        <w:t>znení</w:t>
      </w:r>
      <w:r w:rsidRPr="00D71088">
        <w:rPr>
          <w:rFonts w:hint="default"/>
          <w:b w:val="0"/>
        </w:rPr>
        <w:t xml:space="preserve"> zá</w:t>
      </w:r>
      <w:r w:rsidRPr="00D71088">
        <w:rPr>
          <w:rFonts w:hint="default"/>
          <w:b w:val="0"/>
        </w:rPr>
        <w:t>kona č</w:t>
      </w:r>
      <w:r w:rsidRPr="00D71088">
        <w:rPr>
          <w:rFonts w:hint="default"/>
          <w:b w:val="0"/>
        </w:rPr>
        <w:t>. 198/2010 Z. z., zá</w:t>
      </w:r>
      <w:r w:rsidRPr="00D71088">
        <w:rPr>
          <w:rFonts w:hint="default"/>
          <w:b w:val="0"/>
        </w:rPr>
        <w:t>kona č</w:t>
      </w:r>
      <w:r w:rsidRPr="00D71088">
        <w:rPr>
          <w:rFonts w:hint="default"/>
          <w:b w:val="0"/>
        </w:rPr>
        <w:t xml:space="preserve">. </w:t>
      </w:r>
      <w:r>
        <w:rPr>
          <w:b w:val="0"/>
        </w:rPr>
        <w:t>353/2012 Z. z. a</w:t>
      </w:r>
      <w:r w:rsidRPr="00D71088">
        <w:rPr>
          <w:rFonts w:hint="default"/>
          <w:b w:val="0"/>
        </w:rPr>
        <w:t xml:space="preserve"> zá</w:t>
      </w:r>
      <w:r w:rsidRPr="00D71088">
        <w:rPr>
          <w:rFonts w:hint="default"/>
          <w:b w:val="0"/>
        </w:rPr>
        <w:t>kona č</w:t>
      </w:r>
      <w:r w:rsidRPr="00D71088">
        <w:rPr>
          <w:rFonts w:hint="default"/>
          <w:b w:val="0"/>
        </w:rPr>
        <w:t>. 34/2014 Z. z. sa mení</w:t>
      </w:r>
      <w:r w:rsidRPr="00D71088">
        <w:rPr>
          <w:rFonts w:hint="default"/>
          <w:b w:val="0"/>
        </w:rPr>
        <w:t xml:space="preserve"> a </w:t>
      </w:r>
      <w:r w:rsidRPr="00D71088">
        <w:rPr>
          <w:rFonts w:hint="default"/>
          <w:b w:val="0"/>
        </w:rPr>
        <w:t>dopĺň</w:t>
      </w:r>
      <w:r w:rsidRPr="00D71088">
        <w:rPr>
          <w:rFonts w:hint="default"/>
          <w:b w:val="0"/>
        </w:rPr>
        <w:t>a takto:</w:t>
      </w:r>
    </w:p>
    <w:p w:rsidR="0099755C" w:rsidRPr="003E3FFD" w:rsidP="006C25BD">
      <w:pPr>
        <w:pStyle w:val="ListParagraph1"/>
        <w:keepLines/>
        <w:numPr>
          <w:numId w:val="19"/>
        </w:numPr>
        <w:bidi w:val="0"/>
        <w:spacing w:before="240" w:after="240"/>
        <w:ind w:left="357" w:hanging="357"/>
      </w:pPr>
      <w:r w:rsidRPr="00E12CC8">
        <w:rPr>
          <w:rFonts w:hint="default"/>
        </w:rPr>
        <w:t>§</w:t>
      </w:r>
      <w:r w:rsidRPr="00E12CC8">
        <w:rPr>
          <w:rFonts w:hint="default"/>
        </w:rPr>
        <w:t xml:space="preserve"> 3 </w:t>
      </w:r>
      <w:r w:rsidR="00FD7FD3">
        <w:t>a</w:t>
      </w:r>
      <w:r w:rsidR="007803A5">
        <w:t> </w:t>
      </w:r>
      <w:r w:rsidR="007803A5">
        <w:t>4</w:t>
      </w:r>
      <w:r w:rsidR="00FD7FD3">
        <w:t xml:space="preserve"> </w:t>
      </w:r>
      <w:r w:rsidRPr="00E12CC8">
        <w:rPr>
          <w:rFonts w:hint="default"/>
        </w:rPr>
        <w:t>vrá</w:t>
      </w:r>
      <w:r w:rsidRPr="00E12CC8">
        <w:rPr>
          <w:rFonts w:hint="default"/>
        </w:rPr>
        <w:t xml:space="preserve">tane </w:t>
      </w:r>
      <w:r w:rsidRPr="00B838BC">
        <w:t>nadpis</w:t>
      </w:r>
      <w:r w:rsidR="00FD7FD3">
        <w:t>ov</w:t>
      </w:r>
      <w:r w:rsidRPr="00B838BC">
        <w:t xml:space="preserve"> </w:t>
      </w:r>
      <w:r w:rsidRPr="00A660D6">
        <w:t>zne</w:t>
      </w:r>
      <w:r w:rsidR="00FD7FD3">
        <w:rPr>
          <w:rFonts w:hint="default"/>
        </w:rPr>
        <w:t>jú</w:t>
      </w:r>
      <w:r w:rsidRPr="00E12CC8">
        <w:t>:</w:t>
      </w:r>
    </w:p>
    <w:p w:rsidR="0099755C" w:rsidRPr="00176EA6" w:rsidP="006C25BD">
      <w:pPr>
        <w:pStyle w:val="a"/>
        <w:keepLines/>
        <w:numPr>
          <w:numId w:val="0"/>
        </w:numPr>
        <w:bidi w:val="0"/>
        <w:ind w:firstLine="0"/>
        <w:rPr>
          <w:rFonts w:hint="default"/>
          <w:b/>
        </w:rPr>
      </w:pPr>
      <w:r w:rsidRPr="00176EA6" w:rsidR="00EB462E">
        <w:rPr>
          <w:rFonts w:hint="default"/>
          <w:b/>
        </w:rPr>
        <w:t>„</w:t>
      </w:r>
      <w:r w:rsidRPr="00176EA6">
        <w:rPr>
          <w:rFonts w:hint="default"/>
          <w:b/>
        </w:rPr>
        <w:t>§</w:t>
      </w:r>
      <w:r w:rsidRPr="00176EA6">
        <w:rPr>
          <w:rFonts w:hint="default"/>
          <w:b/>
        </w:rPr>
        <w:t xml:space="preserve"> 3</w:t>
      </w:r>
    </w:p>
    <w:p w:rsidR="00EB462E" w:rsidRPr="0030339E" w:rsidP="006C25BD">
      <w:pPr>
        <w:pStyle w:val="Heading2"/>
        <w:bidi w:val="0"/>
        <w:rPr>
          <w:lang w:val="x-none" w:eastAsia="cs-CZ"/>
        </w:rPr>
      </w:pPr>
      <w:r w:rsidRPr="000F302D">
        <w:t>P</w:t>
      </w:r>
      <w:r w:rsidRPr="000F302D">
        <w:t>ovoleni</w:t>
      </w:r>
      <w:r w:rsidRPr="000F302D" w:rsidR="00594488">
        <w:rPr>
          <w:lang w:val="sk-SK" w:eastAsia="x-none"/>
        </w:rPr>
        <w:t>e</w:t>
      </w:r>
      <w:r w:rsidRPr="000F302D">
        <w:t xml:space="preserve"> na</w:t>
      </w:r>
      <w:r>
        <w:t xml:space="preserve"> v</w:t>
      </w:r>
      <w:r w:rsidRPr="0034772A">
        <w:rPr>
          <w:rFonts w:hint="default"/>
        </w:rPr>
        <w:t>ý</w:t>
      </w:r>
      <w:r w:rsidRPr="0034772A">
        <w:rPr>
          <w:rFonts w:hint="default"/>
        </w:rPr>
        <w:t>sadb</w:t>
      </w:r>
      <w:r>
        <w:t>u</w:t>
      </w:r>
      <w:r w:rsidRPr="0034772A">
        <w:t xml:space="preserve"> </w:t>
      </w:r>
      <w:r>
        <w:rPr>
          <w:rFonts w:hint="default"/>
        </w:rPr>
        <w:t>vinič</w:t>
      </w:r>
      <w:r>
        <w:rPr>
          <w:rFonts w:hint="default"/>
        </w:rPr>
        <w:t>a</w:t>
      </w:r>
    </w:p>
    <w:p w:rsidR="003D034E" w:rsidP="006C25BD">
      <w:pPr>
        <w:pStyle w:val="odsek1"/>
        <w:keepLines/>
        <w:bidi w:val="0"/>
        <w:ind w:left="357" w:firstLine="709"/>
      </w:pPr>
      <w:r>
        <w:rPr>
          <w:rFonts w:hint="default"/>
        </w:rPr>
        <w:t>Fyzická</w:t>
      </w:r>
      <w:r>
        <w:rPr>
          <w:rFonts w:hint="default"/>
        </w:rPr>
        <w:t xml:space="preserve"> osoba alebo prá</w:t>
      </w:r>
      <w:r>
        <w:rPr>
          <w:rFonts w:hint="default"/>
        </w:rPr>
        <w:t>vnická</w:t>
      </w:r>
      <w:r>
        <w:rPr>
          <w:rFonts w:hint="default"/>
        </w:rPr>
        <w:t xml:space="preserve"> osoba </w:t>
      </w:r>
      <w:r w:rsidR="00AF74AF">
        <w:rPr>
          <w:rFonts w:hint="default"/>
        </w:rPr>
        <w:t>(ď</w:t>
      </w:r>
      <w:r w:rsidR="00AF74AF">
        <w:rPr>
          <w:rFonts w:hint="default"/>
        </w:rPr>
        <w:t>alej len „ž</w:t>
      </w:r>
      <w:r w:rsidR="00AF74AF">
        <w:rPr>
          <w:rFonts w:hint="default"/>
        </w:rPr>
        <w:t>iadateľ</w:t>
      </w:r>
      <w:r>
        <w:rPr>
          <w:rFonts w:hint="default"/>
        </w:rPr>
        <w:t>“</w:t>
      </w:r>
      <w:r>
        <w:rPr>
          <w:rFonts w:hint="default"/>
        </w:rPr>
        <w:t>) môž</w:t>
      </w:r>
      <w:r>
        <w:rPr>
          <w:rFonts w:hint="default"/>
        </w:rPr>
        <w:t>e vysá</w:t>
      </w:r>
      <w:r>
        <w:rPr>
          <w:rFonts w:hint="default"/>
        </w:rPr>
        <w:t>dzať</w:t>
      </w:r>
      <w:r>
        <w:rPr>
          <w:rFonts w:hint="default"/>
        </w:rPr>
        <w:t xml:space="preserve"> vinič</w:t>
      </w:r>
      <w:r w:rsidRPr="0034772A">
        <w:t xml:space="preserve">, </w:t>
      </w:r>
      <w:r w:rsidR="0030339E">
        <w:t>ak</w:t>
      </w:r>
    </w:p>
    <w:p w:rsidR="003D034E" w:rsidP="006C25BD">
      <w:pPr>
        <w:pStyle w:val="odsek1"/>
        <w:keepLines/>
        <w:numPr>
          <w:numId w:val="29"/>
        </w:numPr>
        <w:bidi w:val="0"/>
        <w:spacing w:before="60" w:after="60"/>
      </w:pPr>
      <w:r w:rsidR="0000223C">
        <w:rPr>
          <w:rFonts w:hint="default"/>
        </w:rPr>
        <w:t>má</w:t>
      </w:r>
      <w:r>
        <w:rPr>
          <w:rFonts w:hint="default"/>
        </w:rPr>
        <w:t xml:space="preserve"> udelené</w:t>
      </w:r>
      <w:r>
        <w:rPr>
          <w:rFonts w:hint="default"/>
        </w:rPr>
        <w:t xml:space="preserve"> prá</w:t>
      </w:r>
      <w:r>
        <w:rPr>
          <w:rFonts w:hint="default"/>
        </w:rPr>
        <w:t>vo na vý</w:t>
      </w:r>
      <w:r>
        <w:rPr>
          <w:rFonts w:hint="default"/>
        </w:rPr>
        <w:t xml:space="preserve">sadbu </w:t>
      </w:r>
      <w:r w:rsidR="0083006F">
        <w:rPr>
          <w:rFonts w:hint="default"/>
        </w:rPr>
        <w:t>vinič</w:t>
      </w:r>
      <w:r w:rsidR="0083006F">
        <w:rPr>
          <w:rFonts w:hint="default"/>
        </w:rPr>
        <w:t xml:space="preserve">a </w:t>
      </w:r>
      <w:r>
        <w:t>z </w:t>
      </w:r>
      <w:r>
        <w:rPr>
          <w:rFonts w:hint="default"/>
        </w:rPr>
        <w:t>rezervy vý</w:t>
      </w:r>
      <w:r>
        <w:rPr>
          <w:rFonts w:hint="default"/>
        </w:rPr>
        <w:t>sadbový</w:t>
      </w:r>
      <w:r>
        <w:rPr>
          <w:rFonts w:hint="default"/>
        </w:rPr>
        <w:t>ch prá</w:t>
      </w:r>
      <w:r>
        <w:rPr>
          <w:rFonts w:hint="default"/>
        </w:rPr>
        <w:t>v</w:t>
      </w:r>
      <w:r w:rsidR="009B50F4">
        <w:rPr>
          <w:rFonts w:hint="default"/>
        </w:rPr>
        <w:t xml:space="preserve"> alebo prá</w:t>
      </w:r>
      <w:r w:rsidR="009B50F4">
        <w:rPr>
          <w:rFonts w:hint="default"/>
        </w:rPr>
        <w:t>vo na opä</w:t>
      </w:r>
      <w:r w:rsidR="009B50F4">
        <w:rPr>
          <w:rFonts w:hint="default"/>
        </w:rPr>
        <w:t>tovnú</w:t>
      </w:r>
      <w:r w:rsidR="009B50F4">
        <w:rPr>
          <w:rFonts w:hint="default"/>
        </w:rPr>
        <w:t xml:space="preserve"> vý</w:t>
      </w:r>
      <w:r w:rsidR="009B50F4">
        <w:rPr>
          <w:rFonts w:hint="default"/>
        </w:rPr>
        <w:t>sadbu</w:t>
      </w:r>
      <w:r w:rsidR="0083006F">
        <w:rPr>
          <w:rFonts w:hint="default"/>
        </w:rPr>
        <w:t xml:space="preserve"> vinič</w:t>
      </w:r>
      <w:r w:rsidR="0083006F">
        <w:rPr>
          <w:rFonts w:hint="default"/>
        </w:rPr>
        <w:t>a</w:t>
      </w:r>
      <w:r>
        <w:rPr>
          <w:rFonts w:hint="default"/>
        </w:rPr>
        <w:t>, ktoré</w:t>
      </w:r>
      <w:r>
        <w:rPr>
          <w:rFonts w:hint="default"/>
        </w:rPr>
        <w:t xml:space="preserve"> </w:t>
      </w:r>
      <w:r w:rsidR="0000223C">
        <w:t>je</w:t>
      </w:r>
      <w:r>
        <w:rPr>
          <w:rFonts w:hint="default"/>
        </w:rPr>
        <w:t xml:space="preserve"> zmenené</w:t>
      </w:r>
      <w:r>
        <w:rPr>
          <w:rFonts w:hint="default"/>
        </w:rPr>
        <w:t xml:space="preserve"> na povolenie podľ</w:t>
      </w:r>
      <w:r>
        <w:rPr>
          <w:rFonts w:hint="default"/>
        </w:rPr>
        <w:t>a osobitné</w:t>
      </w:r>
      <w:r>
        <w:rPr>
          <w:rFonts w:hint="default"/>
        </w:rPr>
        <w:t>ho predpisu,</w:t>
      </w:r>
      <w:r>
        <w:rPr>
          <w:vertAlign w:val="superscript"/>
        </w:rPr>
        <w:t>6</w:t>
      </w:r>
      <w:r w:rsidRPr="0034772A">
        <w:t>)</w:t>
      </w:r>
    </w:p>
    <w:p w:rsidR="003D034E" w:rsidP="006C25BD">
      <w:pPr>
        <w:pStyle w:val="odsek1"/>
        <w:keepLines/>
        <w:numPr>
          <w:numId w:val="29"/>
        </w:numPr>
        <w:bidi w:val="0"/>
        <w:spacing w:before="60" w:after="60"/>
      </w:pPr>
      <w:r w:rsidRPr="004B678B">
        <w:rPr>
          <w:rFonts w:hint="default"/>
        </w:rPr>
        <w:t>odstrá</w:t>
      </w:r>
      <w:r w:rsidRPr="004B678B">
        <w:rPr>
          <w:rFonts w:hint="default"/>
        </w:rPr>
        <w:t>nil</w:t>
      </w:r>
      <w:r>
        <w:t>a</w:t>
      </w:r>
      <w:r w:rsidRPr="004B678B">
        <w:rPr>
          <w:rFonts w:hint="default"/>
        </w:rPr>
        <w:t xml:space="preserve"> vš</w:t>
      </w:r>
      <w:r w:rsidRPr="004B678B">
        <w:rPr>
          <w:rFonts w:hint="default"/>
        </w:rPr>
        <w:t>etky kry vinič</w:t>
      </w:r>
      <w:r w:rsidRPr="004B678B">
        <w:rPr>
          <w:rFonts w:hint="default"/>
        </w:rPr>
        <w:t>a z</w:t>
      </w:r>
      <w:r w:rsidR="00A54334">
        <w:t> </w:t>
      </w:r>
      <w:r w:rsidR="00A54334">
        <w:rPr>
          <w:rFonts w:hint="default"/>
        </w:rPr>
        <w:t>č</w:t>
      </w:r>
      <w:r w:rsidR="00A54334">
        <w:rPr>
          <w:rFonts w:hint="default"/>
        </w:rPr>
        <w:t xml:space="preserve">asti </w:t>
      </w:r>
      <w:r w:rsidRPr="004B678B">
        <w:rPr>
          <w:rFonts w:hint="default"/>
        </w:rPr>
        <w:t>vinohradní</w:t>
      </w:r>
      <w:r w:rsidRPr="004B678B">
        <w:rPr>
          <w:rFonts w:hint="default"/>
        </w:rPr>
        <w:t>ckej plochy, ktorú</w:t>
      </w:r>
      <w:r w:rsidRPr="004B678B">
        <w:rPr>
          <w:rFonts w:hint="default"/>
        </w:rPr>
        <w:t xml:space="preserve"> je </w:t>
      </w:r>
      <w:r w:rsidRPr="004B678B" w:rsidR="0000223C">
        <w:rPr>
          <w:rFonts w:hint="default"/>
        </w:rPr>
        <w:t>oprá</w:t>
      </w:r>
      <w:r w:rsidRPr="004B678B" w:rsidR="0000223C">
        <w:rPr>
          <w:rFonts w:hint="default"/>
        </w:rPr>
        <w:t>vnen</w:t>
      </w:r>
      <w:r w:rsidR="0000223C">
        <w:rPr>
          <w:rFonts w:hint="default"/>
        </w:rPr>
        <w:t>á</w:t>
      </w:r>
      <w:r w:rsidRPr="004B678B" w:rsidR="0000223C">
        <w:rPr>
          <w:rFonts w:hint="default"/>
        </w:rPr>
        <w:t xml:space="preserve"> uží</w:t>
      </w:r>
      <w:r w:rsidRPr="004B678B" w:rsidR="0000223C">
        <w:rPr>
          <w:rFonts w:hint="default"/>
        </w:rPr>
        <w:t>vať</w:t>
      </w:r>
      <w:r w:rsidRPr="004B678B" w:rsidR="0000223C">
        <w:rPr>
          <w:rFonts w:hint="default"/>
        </w:rPr>
        <w:t xml:space="preserve"> a </w:t>
      </w:r>
      <w:r w:rsidRPr="004B678B" w:rsidR="0000223C">
        <w:rPr>
          <w:rFonts w:hint="default"/>
        </w:rPr>
        <w:t>brať</w:t>
      </w:r>
      <w:r w:rsidRPr="004B678B" w:rsidR="0000223C">
        <w:rPr>
          <w:rFonts w:hint="default"/>
        </w:rPr>
        <w:t xml:space="preserve"> z </w:t>
      </w:r>
      <w:r w:rsidRPr="004B678B" w:rsidR="0000223C">
        <w:rPr>
          <w:rFonts w:hint="default"/>
        </w:rPr>
        <w:t>nej úž</w:t>
      </w:r>
      <w:r w:rsidRPr="004B678B" w:rsidR="0000223C">
        <w:rPr>
          <w:rFonts w:hint="default"/>
        </w:rPr>
        <w:t xml:space="preserve">itky </w:t>
      </w:r>
      <w:r w:rsidRPr="004B678B">
        <w:t>na pestovani</w:t>
      </w:r>
      <w:r w:rsidR="0000223C">
        <w:t>e</w:t>
      </w:r>
      <w:r w:rsidRPr="004B678B">
        <w:rPr>
          <w:rFonts w:hint="default"/>
        </w:rPr>
        <w:t xml:space="preserve"> vinič</w:t>
      </w:r>
      <w:r w:rsidRPr="004B678B">
        <w:rPr>
          <w:rFonts w:hint="default"/>
        </w:rPr>
        <w:t>a a </w:t>
      </w:r>
      <w:r w:rsidRPr="004B678B">
        <w:rPr>
          <w:rFonts w:hint="default"/>
        </w:rPr>
        <w:t>vý</w:t>
      </w:r>
      <w:r w:rsidRPr="004B678B">
        <w:rPr>
          <w:rFonts w:hint="default"/>
        </w:rPr>
        <w:t>sadbu vinič</w:t>
      </w:r>
      <w:r w:rsidRPr="004B678B">
        <w:rPr>
          <w:rFonts w:hint="default"/>
        </w:rPr>
        <w:t>a uskutoč</w:t>
      </w:r>
      <w:r w:rsidRPr="004B678B">
        <w:rPr>
          <w:rFonts w:hint="default"/>
        </w:rPr>
        <w:t>ní</w:t>
      </w:r>
      <w:r w:rsidRPr="004B678B">
        <w:rPr>
          <w:rFonts w:hint="default"/>
        </w:rPr>
        <w:t xml:space="preserve"> na tej</w:t>
      </w:r>
      <w:r w:rsidR="0000223C">
        <w:t>to</w:t>
      </w:r>
      <w:r w:rsidRPr="004B678B">
        <w:t xml:space="preserve"> </w:t>
      </w:r>
      <w:r w:rsidR="00A54334">
        <w:rPr>
          <w:rFonts w:hint="default"/>
        </w:rPr>
        <w:t>č</w:t>
      </w:r>
      <w:r w:rsidR="00A54334">
        <w:rPr>
          <w:rFonts w:hint="default"/>
        </w:rPr>
        <w:t xml:space="preserve">asti </w:t>
      </w:r>
      <w:r w:rsidRPr="004B678B">
        <w:rPr>
          <w:rFonts w:hint="default"/>
        </w:rPr>
        <w:t>vinohradní</w:t>
      </w:r>
      <w:r w:rsidRPr="004B678B">
        <w:rPr>
          <w:rFonts w:hint="default"/>
        </w:rPr>
        <w:t xml:space="preserve">ckej </w:t>
      </w:r>
      <w:r w:rsidRPr="004B678B" w:rsidR="00A54334">
        <w:t>ploch</w:t>
      </w:r>
      <w:r w:rsidR="00A54334">
        <w:t>y</w:t>
      </w:r>
      <w:r>
        <w:t>,</w:t>
      </w:r>
      <w:r>
        <w:rPr>
          <w:vertAlign w:val="superscript"/>
        </w:rPr>
        <w:t>7</w:t>
      </w:r>
      <w:r w:rsidR="0000223C">
        <w:t>)</w:t>
      </w:r>
    </w:p>
    <w:p w:rsidR="001556AD" w:rsidP="006C25BD">
      <w:pPr>
        <w:pStyle w:val="odsek1"/>
        <w:keepLines/>
        <w:numPr>
          <w:numId w:val="29"/>
        </w:numPr>
        <w:bidi w:val="0"/>
        <w:spacing w:before="60" w:after="60"/>
      </w:pPr>
      <w:r w:rsidR="0000223C">
        <w:rPr>
          <w:rFonts w:hint="default"/>
        </w:rPr>
        <w:t>má</w:t>
      </w:r>
      <w:r w:rsidRPr="00E861DE" w:rsidR="003D034E">
        <w:rPr>
          <w:rFonts w:hint="default"/>
        </w:rPr>
        <w:t xml:space="preserve"> udelené</w:t>
      </w:r>
      <w:r w:rsidRPr="00E861DE" w:rsidR="003D034E">
        <w:rPr>
          <w:rFonts w:hint="default"/>
        </w:rPr>
        <w:t xml:space="preserve"> povolenie na opä</w:t>
      </w:r>
      <w:r w:rsidRPr="00E861DE" w:rsidR="003D034E">
        <w:rPr>
          <w:rFonts w:hint="default"/>
        </w:rPr>
        <w:t>tovnú</w:t>
      </w:r>
      <w:r w:rsidRPr="00E861DE" w:rsidR="003D034E">
        <w:rPr>
          <w:rFonts w:hint="default"/>
        </w:rPr>
        <w:t xml:space="preserve"> vý</w:t>
      </w:r>
      <w:r w:rsidRPr="00E861DE" w:rsidR="003D034E">
        <w:rPr>
          <w:rFonts w:hint="default"/>
        </w:rPr>
        <w:t>sadbu vinič</w:t>
      </w:r>
      <w:r w:rsidRPr="00E861DE" w:rsidR="003D034E">
        <w:rPr>
          <w:rFonts w:hint="default"/>
        </w:rPr>
        <w:t>a</w:t>
      </w:r>
      <w:r w:rsidR="003D034E">
        <w:rPr>
          <w:vertAlign w:val="superscript"/>
        </w:rPr>
        <w:t>8</w:t>
      </w:r>
      <w:r w:rsidR="003D034E">
        <w:t>)</w:t>
      </w:r>
      <w:r w:rsidRPr="00E861DE" w:rsidR="003D034E">
        <w:t xml:space="preserve"> na inom pozemku </w:t>
      </w:r>
      <w:r w:rsidR="0000223C">
        <w:t>ako</w:t>
      </w:r>
      <w:r w:rsidRPr="00E861DE" w:rsidR="003D034E">
        <w:rPr>
          <w:rFonts w:hint="default"/>
        </w:rPr>
        <w:t xml:space="preserve"> na pozemku vinohradní</w:t>
      </w:r>
      <w:r w:rsidRPr="00E861DE" w:rsidR="003D034E">
        <w:rPr>
          <w:rFonts w:hint="default"/>
        </w:rPr>
        <w:t>ckej plochy</w:t>
      </w:r>
      <w:r w:rsidR="00DE46E8">
        <w:t xml:space="preserve">, </w:t>
      </w:r>
      <w:r w:rsidRPr="00E861DE" w:rsidR="00DE46E8">
        <w:rPr>
          <w:rFonts w:hint="default"/>
        </w:rPr>
        <w:t>ktorú</w:t>
      </w:r>
      <w:r w:rsidRPr="00E861DE" w:rsidR="00DE46E8">
        <w:rPr>
          <w:rFonts w:hint="default"/>
        </w:rPr>
        <w:t xml:space="preserve"> </w:t>
      </w:r>
      <w:r w:rsidR="00DE46E8">
        <w:t>je</w:t>
      </w:r>
      <w:r w:rsidRPr="00E861DE" w:rsidR="00DE46E8">
        <w:rPr>
          <w:rFonts w:hint="default"/>
        </w:rPr>
        <w:t xml:space="preserve"> oprá</w:t>
      </w:r>
      <w:r w:rsidRPr="00E861DE" w:rsidR="00DE46E8">
        <w:rPr>
          <w:rFonts w:hint="default"/>
        </w:rPr>
        <w:t>vnen</w:t>
      </w:r>
      <w:r w:rsidR="00DE46E8">
        <w:rPr>
          <w:rFonts w:hint="default"/>
        </w:rPr>
        <w:t>á</w:t>
      </w:r>
      <w:r w:rsidRPr="00E861DE" w:rsidR="00DE46E8">
        <w:rPr>
          <w:rFonts w:hint="default"/>
        </w:rPr>
        <w:t xml:space="preserve"> uží</w:t>
      </w:r>
      <w:r w:rsidRPr="00E861DE" w:rsidR="00DE46E8">
        <w:rPr>
          <w:rFonts w:hint="default"/>
        </w:rPr>
        <w:t>vať</w:t>
      </w:r>
      <w:r w:rsidRPr="00E861DE" w:rsidR="00DE46E8">
        <w:rPr>
          <w:rFonts w:hint="default"/>
        </w:rPr>
        <w:t xml:space="preserve"> a </w:t>
      </w:r>
      <w:r w:rsidRPr="00E861DE" w:rsidR="00DE46E8">
        <w:rPr>
          <w:rFonts w:hint="default"/>
        </w:rPr>
        <w:t>brať</w:t>
      </w:r>
      <w:r w:rsidRPr="00E861DE" w:rsidR="00DE46E8">
        <w:rPr>
          <w:rFonts w:hint="default"/>
        </w:rPr>
        <w:t xml:space="preserve"> z </w:t>
      </w:r>
      <w:r w:rsidRPr="00E861DE" w:rsidR="00DE46E8">
        <w:rPr>
          <w:rFonts w:hint="default"/>
        </w:rPr>
        <w:t>nej úž</w:t>
      </w:r>
      <w:r w:rsidRPr="00E861DE" w:rsidR="00DE46E8">
        <w:rPr>
          <w:rFonts w:hint="default"/>
        </w:rPr>
        <w:t>itky na pestovani</w:t>
      </w:r>
      <w:r w:rsidR="00DE46E8">
        <w:t>e</w:t>
      </w:r>
      <w:r w:rsidRPr="00E861DE" w:rsidR="00DE46E8">
        <w:rPr>
          <w:rFonts w:hint="default"/>
        </w:rPr>
        <w:t xml:space="preserve"> vinič</w:t>
      </w:r>
      <w:r w:rsidRPr="00E861DE" w:rsidR="00DE46E8">
        <w:rPr>
          <w:rFonts w:hint="default"/>
        </w:rPr>
        <w:t>a</w:t>
      </w:r>
      <w:r w:rsidR="00DE46E8">
        <w:t xml:space="preserve"> a </w:t>
      </w:r>
      <w:r w:rsidRPr="00E861DE" w:rsidR="00DE46E8">
        <w:t>z ktorej</w:t>
      </w:r>
    </w:p>
    <w:p w:rsidR="001556AD" w:rsidP="006C25BD">
      <w:pPr>
        <w:pStyle w:val="odsek1"/>
        <w:keepLines/>
        <w:numPr>
          <w:numId w:val="37"/>
        </w:numPr>
        <w:bidi w:val="0"/>
        <w:spacing w:before="60" w:after="60"/>
      </w:pPr>
      <w:r w:rsidRPr="00E861DE" w:rsidR="003D034E">
        <w:rPr>
          <w:rFonts w:hint="default"/>
        </w:rPr>
        <w:t>odstrá</w:t>
      </w:r>
      <w:r w:rsidRPr="00E861DE" w:rsidR="003D034E">
        <w:rPr>
          <w:rFonts w:hint="default"/>
        </w:rPr>
        <w:t>nil</w:t>
      </w:r>
      <w:r w:rsidR="003D034E">
        <w:t>a</w:t>
      </w:r>
      <w:r w:rsidRPr="00E861DE" w:rsidR="003D034E">
        <w:t xml:space="preserve"> </w:t>
      </w:r>
      <w:r w:rsidR="00AF0CF2">
        <w:rPr>
          <w:rFonts w:hint="default"/>
        </w:rPr>
        <w:t>vš</w:t>
      </w:r>
      <w:r w:rsidR="00AF0CF2">
        <w:rPr>
          <w:rFonts w:hint="default"/>
        </w:rPr>
        <w:t>etky kry vinič</w:t>
      </w:r>
      <w:r w:rsidR="00AF0CF2">
        <w:rPr>
          <w:rFonts w:hint="default"/>
        </w:rPr>
        <w:t>a</w:t>
      </w:r>
      <w:r w:rsidR="00DE46E8">
        <w:t>,</w:t>
      </w:r>
      <w:r w:rsidR="00AF0CF2">
        <w:t xml:space="preserve"> </w:t>
      </w:r>
      <w:r w:rsidRPr="00AF0CF2" w:rsidR="00AF0CF2">
        <w:t>alebo</w:t>
      </w:r>
    </w:p>
    <w:p w:rsidR="003D034E" w:rsidP="006C25BD">
      <w:pPr>
        <w:pStyle w:val="odsek1"/>
        <w:keepLines/>
        <w:numPr>
          <w:numId w:val="37"/>
        </w:numPr>
        <w:bidi w:val="0"/>
        <w:spacing w:before="60" w:after="60"/>
      </w:pPr>
      <w:r w:rsidRPr="00AF0CF2" w:rsidR="00AF0CF2">
        <w:rPr>
          <w:rFonts w:hint="default"/>
        </w:rPr>
        <w:t>sa zaviaž</w:t>
      </w:r>
      <w:r w:rsidRPr="00AF0CF2" w:rsidR="00AF0CF2">
        <w:rPr>
          <w:rFonts w:hint="default"/>
        </w:rPr>
        <w:t>e odstrá</w:t>
      </w:r>
      <w:r w:rsidRPr="00AF0CF2" w:rsidR="00AF0CF2">
        <w:rPr>
          <w:rFonts w:hint="default"/>
        </w:rPr>
        <w:t>niť</w:t>
      </w:r>
      <w:r w:rsidRPr="00AF0CF2" w:rsidR="00AF0CF2">
        <w:rPr>
          <w:rFonts w:hint="default"/>
        </w:rPr>
        <w:t xml:space="preserve"> vš</w:t>
      </w:r>
      <w:r w:rsidRPr="00AF0CF2" w:rsidR="00AF0CF2">
        <w:rPr>
          <w:rFonts w:hint="default"/>
        </w:rPr>
        <w:t>etky kry vinič</w:t>
      </w:r>
      <w:r w:rsidRPr="00AF0CF2" w:rsidR="00AF0CF2">
        <w:rPr>
          <w:rFonts w:hint="default"/>
        </w:rPr>
        <w:t>a</w:t>
      </w:r>
      <w:r w:rsidR="00DE46E8">
        <w:t>,</w:t>
      </w:r>
      <w:r>
        <w:t xml:space="preserve"> alebo</w:t>
      </w:r>
    </w:p>
    <w:p w:rsidR="003D034E" w:rsidP="006C25BD">
      <w:pPr>
        <w:pStyle w:val="odsek1"/>
        <w:keepLines/>
        <w:numPr>
          <w:numId w:val="29"/>
        </w:numPr>
        <w:bidi w:val="0"/>
        <w:spacing w:before="60" w:after="60"/>
      </w:pPr>
      <w:r w:rsidR="0000223C">
        <w:rPr>
          <w:rFonts w:hint="default"/>
        </w:rPr>
        <w:t>má</w:t>
      </w:r>
      <w:r w:rsidRPr="004B678B">
        <w:rPr>
          <w:rFonts w:hint="default"/>
        </w:rPr>
        <w:t xml:space="preserve"> udelené</w:t>
      </w:r>
      <w:r w:rsidRPr="004B678B">
        <w:rPr>
          <w:rFonts w:hint="default"/>
        </w:rPr>
        <w:t xml:space="preserve"> povolenie na novú</w:t>
      </w:r>
      <w:r w:rsidRPr="004B678B">
        <w:rPr>
          <w:rFonts w:hint="default"/>
        </w:rPr>
        <w:t xml:space="preserve"> vý</w:t>
      </w:r>
      <w:r w:rsidRPr="004B678B">
        <w:rPr>
          <w:rFonts w:hint="default"/>
        </w:rPr>
        <w:t>sadbu vi</w:t>
      </w:r>
      <w:r w:rsidRPr="004B678B">
        <w:rPr>
          <w:rFonts w:hint="default"/>
        </w:rPr>
        <w:t>nič</w:t>
      </w:r>
      <w:r w:rsidRPr="004B678B">
        <w:rPr>
          <w:rFonts w:hint="default"/>
        </w:rPr>
        <w:t>a</w:t>
      </w:r>
      <w:bookmarkStart w:id="0" w:name="_Ref220477058"/>
      <w:r>
        <w:t>.</w:t>
      </w:r>
      <w:bookmarkEnd w:id="0"/>
      <w:r>
        <w:rPr>
          <w:vertAlign w:val="superscript"/>
        </w:rPr>
        <w:t>9</w:t>
      </w:r>
      <w:r w:rsidRPr="0034772A">
        <w:t>)</w:t>
      </w:r>
    </w:p>
    <w:p w:rsidR="0099755C" w:rsidP="006C25BD">
      <w:pPr>
        <w:pStyle w:val="odsek1"/>
        <w:keepLines/>
        <w:tabs>
          <w:tab w:val="num" w:pos="0"/>
        </w:tabs>
        <w:bidi w:val="0"/>
        <w:ind w:left="357" w:firstLine="709"/>
      </w:pPr>
      <w:r>
        <w:rPr>
          <w:rFonts w:hint="default"/>
        </w:rPr>
        <w:t>Ž</w:t>
      </w:r>
      <w:r>
        <w:rPr>
          <w:rFonts w:hint="default"/>
        </w:rPr>
        <w:t>iadosť</w:t>
      </w:r>
      <w:r>
        <w:rPr>
          <w:rFonts w:hint="default"/>
        </w:rPr>
        <w:t xml:space="preserve"> o </w:t>
      </w:r>
      <w:r>
        <w:rPr>
          <w:rFonts w:hint="default"/>
        </w:rPr>
        <w:t>udelenie povolenia podľ</w:t>
      </w:r>
      <w:r>
        <w:rPr>
          <w:rFonts w:hint="default"/>
        </w:rPr>
        <w:t>a odseku 1 pí</w:t>
      </w:r>
      <w:r>
        <w:rPr>
          <w:rFonts w:hint="default"/>
        </w:rPr>
        <w:t xml:space="preserve">sm. </w:t>
      </w:r>
      <w:r w:rsidR="00983570">
        <w:t>c</w:t>
      </w:r>
      <w:r>
        <w:t xml:space="preserve">) </w:t>
      </w:r>
      <w:r w:rsidR="00983570">
        <w:rPr>
          <w:rFonts w:hint="default"/>
        </w:rPr>
        <w:t>prvé</w:t>
      </w:r>
      <w:r w:rsidR="00983570">
        <w:rPr>
          <w:rFonts w:hint="default"/>
        </w:rPr>
        <w:t xml:space="preserve">ho bodu </w:t>
      </w:r>
      <w:r>
        <w:rPr>
          <w:rFonts w:hint="default"/>
        </w:rPr>
        <w:t>môž</w:t>
      </w:r>
      <w:r>
        <w:rPr>
          <w:rFonts w:hint="default"/>
        </w:rPr>
        <w:t>e ž</w:t>
      </w:r>
      <w:r>
        <w:rPr>
          <w:rFonts w:hint="default"/>
        </w:rPr>
        <w:t>iadateľ</w:t>
      </w:r>
      <w:r>
        <w:rPr>
          <w:rFonts w:hint="default"/>
        </w:rPr>
        <w:t xml:space="preserve"> podať</w:t>
      </w:r>
      <w:r>
        <w:rPr>
          <w:rFonts w:hint="default"/>
        </w:rPr>
        <w:t xml:space="preserve"> do konca druhé</w:t>
      </w:r>
      <w:r>
        <w:rPr>
          <w:rFonts w:hint="default"/>
        </w:rPr>
        <w:t xml:space="preserve">ho </w:t>
      </w:r>
      <w:r w:rsidRPr="00F0256D">
        <w:rPr>
          <w:rFonts w:hint="default"/>
        </w:rPr>
        <w:t>viná</w:t>
      </w:r>
      <w:r w:rsidRPr="00F0256D">
        <w:rPr>
          <w:rFonts w:hint="default"/>
        </w:rPr>
        <w:t>rskeho roku</w:t>
      </w:r>
      <w:r w:rsidR="00B02389">
        <w:rPr>
          <w:vertAlign w:val="superscript"/>
        </w:rPr>
        <w:t>9a</w:t>
      </w:r>
      <w:r w:rsidRPr="00F0256D">
        <w:rPr>
          <w:rFonts w:hint="default"/>
        </w:rPr>
        <w:t>) nasledujú</w:t>
      </w:r>
      <w:r w:rsidRPr="00F0256D">
        <w:rPr>
          <w:rFonts w:hint="default"/>
        </w:rPr>
        <w:t>ceho po viná</w:t>
      </w:r>
      <w:r w:rsidRPr="00F0256D">
        <w:rPr>
          <w:rFonts w:hint="default"/>
        </w:rPr>
        <w:t>rskom roku, v </w:t>
      </w:r>
      <w:r w:rsidRPr="00F0256D">
        <w:rPr>
          <w:rFonts w:hint="default"/>
        </w:rPr>
        <w:t>ktorom sa uskutoč</w:t>
      </w:r>
      <w:r w:rsidRPr="00F0256D">
        <w:rPr>
          <w:rFonts w:hint="default"/>
        </w:rPr>
        <w:t>nilo vyklč</w:t>
      </w:r>
      <w:r w:rsidRPr="00F0256D">
        <w:rPr>
          <w:rFonts w:hint="default"/>
        </w:rPr>
        <w:t>ovanie.</w:t>
      </w:r>
      <w:r w:rsidR="00B02389">
        <w:rPr>
          <w:vertAlign w:val="superscript"/>
        </w:rPr>
        <w:t>9b</w:t>
      </w:r>
      <w:r w:rsidRPr="00F0256D">
        <w:t>)</w:t>
      </w:r>
      <w:r w:rsidR="00685B9F">
        <w:t xml:space="preserve"> </w:t>
      </w:r>
      <w:r w:rsidRPr="00685B9F" w:rsidR="00685B9F">
        <w:rPr>
          <w:rFonts w:hint="default"/>
        </w:rPr>
        <w:t>Ž</w:t>
      </w:r>
      <w:r w:rsidRPr="00685B9F" w:rsidR="00685B9F">
        <w:rPr>
          <w:rFonts w:hint="default"/>
        </w:rPr>
        <w:t>iadosť</w:t>
      </w:r>
      <w:r w:rsidRPr="00685B9F" w:rsidR="00685B9F">
        <w:rPr>
          <w:rFonts w:hint="default"/>
        </w:rPr>
        <w:t xml:space="preserve"> o udelenie povolenia</w:t>
      </w:r>
      <w:r w:rsidR="00685B9F">
        <w:rPr>
          <w:rFonts w:hint="default"/>
        </w:rPr>
        <w:t xml:space="preserve"> podľ</w:t>
      </w:r>
      <w:r w:rsidR="00685B9F">
        <w:rPr>
          <w:rFonts w:hint="default"/>
        </w:rPr>
        <w:t xml:space="preserve">a </w:t>
      </w:r>
      <w:r w:rsidRPr="00685B9F" w:rsidR="00685B9F">
        <w:rPr>
          <w:rFonts w:hint="default"/>
        </w:rPr>
        <w:t>odseku 1 pí</w:t>
      </w:r>
      <w:r w:rsidRPr="00685B9F" w:rsidR="00685B9F">
        <w:rPr>
          <w:rFonts w:hint="default"/>
        </w:rPr>
        <w:t xml:space="preserve">sm. c) </w:t>
      </w:r>
      <w:r w:rsidR="00685B9F">
        <w:t>d</w:t>
      </w:r>
      <w:r w:rsidR="00685B9F">
        <w:t>ruh</w:t>
      </w:r>
      <w:r w:rsidRPr="00685B9F" w:rsidR="00685B9F">
        <w:rPr>
          <w:rFonts w:hint="default"/>
        </w:rPr>
        <w:t>é</w:t>
      </w:r>
      <w:r w:rsidRPr="00685B9F" w:rsidR="00685B9F">
        <w:rPr>
          <w:rFonts w:hint="default"/>
        </w:rPr>
        <w:t xml:space="preserve">ho bodu </w:t>
      </w:r>
      <w:r w:rsidR="00685B9F">
        <w:rPr>
          <w:rFonts w:hint="default"/>
        </w:rPr>
        <w:t>obsahuje zá</w:t>
      </w:r>
      <w:r w:rsidR="00685B9F">
        <w:rPr>
          <w:rFonts w:hint="default"/>
        </w:rPr>
        <w:t>vä</w:t>
      </w:r>
      <w:r w:rsidR="00685B9F">
        <w:rPr>
          <w:rFonts w:hint="default"/>
        </w:rPr>
        <w:t>zok ž</w:t>
      </w:r>
      <w:r w:rsidR="00685B9F">
        <w:rPr>
          <w:rFonts w:hint="default"/>
        </w:rPr>
        <w:t>iadateľ</w:t>
      </w:r>
      <w:r w:rsidR="00685B9F">
        <w:rPr>
          <w:rFonts w:hint="default"/>
        </w:rPr>
        <w:t xml:space="preserve">a </w:t>
      </w:r>
      <w:r w:rsidR="004D3F90">
        <w:rPr>
          <w:rFonts w:hint="default"/>
        </w:rPr>
        <w:t>odstrá</w:t>
      </w:r>
      <w:r w:rsidR="004D3F90">
        <w:rPr>
          <w:rFonts w:hint="default"/>
        </w:rPr>
        <w:t>niť</w:t>
      </w:r>
      <w:r w:rsidR="004D3F90">
        <w:rPr>
          <w:rFonts w:hint="default"/>
        </w:rPr>
        <w:t xml:space="preserve"> vš</w:t>
      </w:r>
      <w:r w:rsidR="004D3F90">
        <w:rPr>
          <w:rFonts w:hint="default"/>
        </w:rPr>
        <w:t>etky kry vinič</w:t>
      </w:r>
      <w:r w:rsidR="004D3F90">
        <w:rPr>
          <w:rFonts w:hint="default"/>
        </w:rPr>
        <w:t xml:space="preserve">a </w:t>
      </w:r>
      <w:r w:rsidRPr="004D3F90" w:rsidR="004D3F90">
        <w:rPr>
          <w:rFonts w:hint="default"/>
        </w:rPr>
        <w:t>do š</w:t>
      </w:r>
      <w:r w:rsidRPr="004D3F90" w:rsidR="004D3F90">
        <w:rPr>
          <w:rFonts w:hint="default"/>
        </w:rPr>
        <w:t>tyroch viná</w:t>
      </w:r>
      <w:r w:rsidRPr="004D3F90" w:rsidR="004D3F90">
        <w:rPr>
          <w:rFonts w:hint="default"/>
        </w:rPr>
        <w:t>rskych rokov od roku vykonania tejto vý</w:t>
      </w:r>
      <w:r w:rsidRPr="004D3F90" w:rsidR="004D3F90">
        <w:rPr>
          <w:rFonts w:hint="default"/>
        </w:rPr>
        <w:t>sadby</w:t>
      </w:r>
      <w:r w:rsidR="004D3F90">
        <w:t>.</w:t>
      </w:r>
    </w:p>
    <w:p w:rsidR="0099755C" w:rsidP="006C25BD">
      <w:pPr>
        <w:pStyle w:val="odsek1"/>
        <w:keepLines/>
        <w:tabs>
          <w:tab w:val="num" w:pos="0"/>
        </w:tabs>
        <w:bidi w:val="0"/>
        <w:ind w:left="357" w:firstLine="709"/>
      </w:pPr>
      <w:r>
        <w:rPr>
          <w:rFonts w:hint="default"/>
        </w:rPr>
        <w:t>Ž</w:t>
      </w:r>
      <w:r>
        <w:rPr>
          <w:rFonts w:hint="default"/>
        </w:rPr>
        <w:t>iadosť</w:t>
      </w:r>
      <w:r>
        <w:rPr>
          <w:rFonts w:hint="default"/>
        </w:rPr>
        <w:t xml:space="preserve"> o udelenie povolenia </w:t>
      </w:r>
      <w:r w:rsidRPr="001D2E70">
        <w:rPr>
          <w:rFonts w:hint="default"/>
        </w:rPr>
        <w:t>podľ</w:t>
      </w:r>
      <w:r w:rsidRPr="001D2E70">
        <w:rPr>
          <w:rFonts w:hint="default"/>
        </w:rPr>
        <w:t>a odseku 1 pí</w:t>
      </w:r>
      <w:r w:rsidRPr="001D2E70">
        <w:rPr>
          <w:rFonts w:hint="default"/>
        </w:rPr>
        <w:t xml:space="preserve">sm. </w:t>
      </w:r>
      <w:r w:rsidR="003D034E">
        <w:t>d</w:t>
      </w:r>
      <w:r w:rsidRPr="001D2E70">
        <w:t>)</w:t>
      </w:r>
      <w:r>
        <w:rPr>
          <w:rFonts w:hint="default"/>
        </w:rPr>
        <w:t xml:space="preserve"> sa podá</w:t>
      </w:r>
      <w:r>
        <w:rPr>
          <w:rFonts w:hint="default"/>
        </w:rPr>
        <w:t>va na zá</w:t>
      </w:r>
      <w:r>
        <w:rPr>
          <w:rFonts w:hint="default"/>
        </w:rPr>
        <w:t>klade vý</w:t>
      </w:r>
      <w:r>
        <w:rPr>
          <w:rFonts w:hint="default"/>
        </w:rPr>
        <w:t xml:space="preserve">zvy </w:t>
      </w:r>
      <w:r w:rsidR="00691A4D">
        <w:t>M</w:t>
      </w:r>
      <w:r>
        <w:t xml:space="preserve">inisterstva </w:t>
      </w:r>
      <w:r w:rsidR="00691A4D">
        <w:rPr>
          <w:rFonts w:hint="default"/>
        </w:rPr>
        <w:t>pô</w:t>
      </w:r>
      <w:r w:rsidR="00691A4D">
        <w:rPr>
          <w:rFonts w:hint="default"/>
        </w:rPr>
        <w:t>dohospodá</w:t>
      </w:r>
      <w:r w:rsidR="00691A4D">
        <w:rPr>
          <w:rFonts w:hint="default"/>
        </w:rPr>
        <w:t xml:space="preserve">rstva a rozvoja vidieka </w:t>
      </w:r>
      <w:r w:rsidR="00691A4D">
        <w:rPr>
          <w:rFonts w:hint="default"/>
        </w:rPr>
        <w:t>Slovenskej republiky (ď</w:t>
      </w:r>
      <w:r w:rsidR="00691A4D">
        <w:rPr>
          <w:rFonts w:hint="default"/>
        </w:rPr>
        <w:t>alej len „</w:t>
      </w:r>
      <w:r w:rsidR="00691A4D">
        <w:rPr>
          <w:rFonts w:hint="default"/>
        </w:rPr>
        <w:t>ministerstvo“</w:t>
      </w:r>
      <w:r w:rsidR="00691A4D">
        <w:rPr>
          <w:rFonts w:hint="default"/>
        </w:rPr>
        <w:t xml:space="preserve">) </w:t>
      </w:r>
      <w:r>
        <w:rPr>
          <w:rFonts w:hint="default"/>
        </w:rPr>
        <w:t>na predkladanie ž</w:t>
      </w:r>
      <w:r>
        <w:rPr>
          <w:rFonts w:hint="default"/>
        </w:rPr>
        <w:t>iadostí</w:t>
      </w:r>
      <w:r w:rsidR="007A6682">
        <w:t>,</w:t>
      </w:r>
      <w:r>
        <w:t xml:space="preserve"> </w:t>
      </w:r>
      <w:r w:rsidR="007A6682">
        <w:rPr>
          <w:rFonts w:hint="default"/>
        </w:rPr>
        <w:t>ktorú</w:t>
      </w:r>
      <w:r w:rsidR="007A6682">
        <w:rPr>
          <w:rFonts w:hint="default"/>
        </w:rPr>
        <w:t xml:space="preserve"> </w:t>
      </w:r>
      <w:r>
        <w:rPr>
          <w:rFonts w:hint="default"/>
        </w:rPr>
        <w:t>zverejň</w:t>
      </w:r>
      <w:r>
        <w:rPr>
          <w:rFonts w:hint="default"/>
        </w:rPr>
        <w:t>uje na svojom webovom sí</w:t>
      </w:r>
      <w:r>
        <w:rPr>
          <w:rFonts w:hint="default"/>
        </w:rPr>
        <w:t>dle do</w:t>
      </w:r>
      <w:r w:rsidRPr="001D2E70">
        <w:t xml:space="preserve"> 1.</w:t>
      </w:r>
      <w:r w:rsidR="00E72BB8">
        <w:t> </w:t>
      </w:r>
      <w:r w:rsidRPr="00112875">
        <w:rPr>
          <w:rFonts w:hint="default"/>
        </w:rPr>
        <w:t>marca kalendá</w:t>
      </w:r>
      <w:r w:rsidRPr="00112875">
        <w:rPr>
          <w:rFonts w:hint="default"/>
        </w:rPr>
        <w:t>rneho roka</w:t>
      </w:r>
      <w:r w:rsidR="00F5356E">
        <w:t>,</w:t>
      </w:r>
      <w:r w:rsidR="000A3311">
        <w:t xml:space="preserve"> </w:t>
      </w:r>
      <w:r w:rsidR="000F302D">
        <w:t>k</w:t>
      </w:r>
      <w:r w:rsidR="000A3311">
        <w:rPr>
          <w:rFonts w:hint="default"/>
        </w:rPr>
        <w:t>torú</w:t>
      </w:r>
      <w:r w:rsidR="000A3311">
        <w:rPr>
          <w:rFonts w:hint="default"/>
        </w:rPr>
        <w:t xml:space="preserve"> môž</w:t>
      </w:r>
      <w:r w:rsidR="000A3311">
        <w:rPr>
          <w:rFonts w:hint="default"/>
        </w:rPr>
        <w:t>e ž</w:t>
      </w:r>
      <w:r w:rsidRPr="0030339E" w:rsidR="000A3311">
        <w:rPr>
          <w:rFonts w:hint="default"/>
        </w:rPr>
        <w:t>iadateľ</w:t>
      </w:r>
      <w:r w:rsidRPr="0030339E" w:rsidR="000A3311">
        <w:rPr>
          <w:rFonts w:hint="default"/>
        </w:rPr>
        <w:t xml:space="preserve"> podať</w:t>
      </w:r>
      <w:r w:rsidRPr="0030339E" w:rsidR="000A3311">
        <w:rPr>
          <w:rFonts w:hint="default"/>
        </w:rPr>
        <w:t xml:space="preserve"> do 30. aprí</w:t>
      </w:r>
      <w:r w:rsidRPr="0030339E" w:rsidR="000A3311">
        <w:rPr>
          <w:rFonts w:hint="default"/>
        </w:rPr>
        <w:t>la kalendá</w:t>
      </w:r>
      <w:r w:rsidRPr="0030339E" w:rsidR="000A3311">
        <w:rPr>
          <w:rFonts w:hint="default"/>
        </w:rPr>
        <w:t>rneho roka</w:t>
      </w:r>
      <w:r w:rsidR="000A3311">
        <w:t>.</w:t>
      </w:r>
    </w:p>
    <w:p w:rsidR="0099755C" w:rsidRPr="00255629" w:rsidP="006C25BD">
      <w:pPr>
        <w:pStyle w:val="odsek1"/>
        <w:keepLines/>
        <w:bidi w:val="0"/>
        <w:ind w:left="357" w:firstLine="709"/>
      </w:pPr>
      <w:r w:rsidRPr="00255629">
        <w:rPr>
          <w:rFonts w:hint="default"/>
        </w:rPr>
        <w:t>Vý</w:t>
      </w:r>
      <w:r w:rsidRPr="00255629">
        <w:rPr>
          <w:rFonts w:hint="default"/>
        </w:rPr>
        <w:t>zva podľ</w:t>
      </w:r>
      <w:r w:rsidRPr="00255629">
        <w:rPr>
          <w:rFonts w:hint="default"/>
        </w:rPr>
        <w:t>a ods</w:t>
      </w:r>
      <w:r>
        <w:t>eku</w:t>
      </w:r>
      <w:r w:rsidRPr="00255629">
        <w:t xml:space="preserve"> </w:t>
      </w:r>
      <w:r w:rsidR="004E5E95">
        <w:t>3</w:t>
      </w:r>
      <w:r w:rsidRPr="00255629">
        <w:t xml:space="preserve"> obsahuje</w:t>
      </w:r>
    </w:p>
    <w:p w:rsidR="0099755C" w:rsidRPr="00255629" w:rsidP="006C25BD">
      <w:pPr>
        <w:pStyle w:val="odsek1"/>
        <w:keepLines/>
        <w:numPr>
          <w:numId w:val="31"/>
        </w:numPr>
        <w:bidi w:val="0"/>
        <w:spacing w:before="60" w:after="60"/>
      </w:pPr>
      <w:r w:rsidRPr="00255629">
        <w:rPr>
          <w:rFonts w:hint="default"/>
        </w:rPr>
        <w:t>veľ</w:t>
      </w:r>
      <w:r w:rsidRPr="00255629">
        <w:rPr>
          <w:rFonts w:hint="default"/>
        </w:rPr>
        <w:t>kosť</w:t>
      </w:r>
      <w:r w:rsidRPr="00255629">
        <w:rPr>
          <w:rFonts w:hint="default"/>
        </w:rPr>
        <w:t xml:space="preserve"> plochy</w:t>
      </w:r>
      <w:r w:rsidR="00B02389">
        <w:rPr>
          <w:vertAlign w:val="superscript"/>
        </w:rPr>
        <w:t>9</w:t>
      </w:r>
      <w:r w:rsidR="00DE46E8">
        <w:rPr>
          <w:vertAlign w:val="superscript"/>
        </w:rPr>
        <w:t>c</w:t>
      </w:r>
      <w:r w:rsidRPr="00255629">
        <w:t xml:space="preserve">) </w:t>
      </w:r>
      <w:r w:rsidRPr="0030339E" w:rsidR="00B35F8C">
        <w:t>na</w:t>
      </w:r>
      <w:r w:rsidRPr="0030339E">
        <w:t xml:space="preserve"> </w:t>
      </w:r>
      <w:r w:rsidRPr="0030339E">
        <w:rPr>
          <w:rFonts w:hint="default"/>
        </w:rPr>
        <w:t>prí</w:t>
      </w:r>
      <w:r w:rsidRPr="0030339E">
        <w:rPr>
          <w:rFonts w:hint="default"/>
        </w:rPr>
        <w:t>sluš</w:t>
      </w:r>
      <w:r w:rsidRPr="0030339E">
        <w:rPr>
          <w:rFonts w:hint="default"/>
        </w:rPr>
        <w:t>ný</w:t>
      </w:r>
      <w:r>
        <w:rPr>
          <w:rFonts w:hint="default"/>
        </w:rPr>
        <w:t xml:space="preserve"> viná</w:t>
      </w:r>
      <w:r>
        <w:rPr>
          <w:rFonts w:hint="default"/>
        </w:rPr>
        <w:t>rsky rok,</w:t>
      </w:r>
    </w:p>
    <w:p w:rsidR="0099755C" w:rsidRPr="00255629" w:rsidP="006C25BD">
      <w:pPr>
        <w:pStyle w:val="odsek1"/>
        <w:keepLines/>
        <w:numPr>
          <w:numId w:val="31"/>
        </w:numPr>
        <w:bidi w:val="0"/>
        <w:spacing w:before="60" w:after="60"/>
        <w:rPr>
          <w:rFonts w:hint="default"/>
        </w:rPr>
      </w:pPr>
      <w:r w:rsidRPr="00255629">
        <w:rPr>
          <w:rFonts w:hint="default"/>
        </w:rPr>
        <w:t>krité</w:t>
      </w:r>
      <w:r w:rsidRPr="00255629">
        <w:rPr>
          <w:rFonts w:hint="default"/>
        </w:rPr>
        <w:t>riá</w:t>
      </w:r>
      <w:r w:rsidRPr="00255629">
        <w:rPr>
          <w:rFonts w:hint="default"/>
        </w:rPr>
        <w:t xml:space="preserve"> oprá</w:t>
      </w:r>
      <w:r w:rsidRPr="00255629">
        <w:rPr>
          <w:rFonts w:hint="default"/>
        </w:rPr>
        <w:t>vnenosti</w:t>
      </w:r>
      <w:r w:rsidR="00B02389">
        <w:rPr>
          <w:vertAlign w:val="superscript"/>
        </w:rPr>
        <w:t>9</w:t>
      </w:r>
      <w:r w:rsidR="00DE46E8">
        <w:rPr>
          <w:vertAlign w:val="superscript"/>
        </w:rPr>
        <w:t>d</w:t>
      </w:r>
      <w:r w:rsidRPr="00255629">
        <w:rPr>
          <w:rFonts w:hint="default"/>
        </w:rPr>
        <w:t>) alebo prioritné</w:t>
      </w:r>
      <w:r w:rsidRPr="00255629">
        <w:rPr>
          <w:rFonts w:hint="default"/>
        </w:rPr>
        <w:t xml:space="preserve"> krité</w:t>
      </w:r>
      <w:r w:rsidRPr="00255629">
        <w:rPr>
          <w:rFonts w:hint="default"/>
        </w:rPr>
        <w:t>riá</w:t>
      </w:r>
      <w:r w:rsidR="00B02389">
        <w:rPr>
          <w:vertAlign w:val="superscript"/>
        </w:rPr>
        <w:t>9</w:t>
      </w:r>
      <w:r w:rsidR="00DE46E8">
        <w:rPr>
          <w:vertAlign w:val="superscript"/>
        </w:rPr>
        <w:t>e</w:t>
      </w:r>
      <w:r w:rsidRPr="00255629">
        <w:rPr>
          <w:rFonts w:hint="default"/>
        </w:rPr>
        <w:t>) na vý</w:t>
      </w:r>
      <w:r w:rsidRPr="00255629">
        <w:rPr>
          <w:rFonts w:hint="default"/>
        </w:rPr>
        <w:t>ber ž</w:t>
      </w:r>
      <w:r w:rsidRPr="00255629">
        <w:rPr>
          <w:rFonts w:hint="default"/>
        </w:rPr>
        <w:t>iadostí</w:t>
      </w:r>
      <w:r w:rsidRPr="00255629">
        <w:rPr>
          <w:rFonts w:hint="default"/>
        </w:rPr>
        <w:t xml:space="preserve"> </w:t>
      </w:r>
      <w:r w:rsidRPr="00255629" w:rsidR="00015875">
        <w:rPr>
          <w:rFonts w:hint="default"/>
        </w:rPr>
        <w:t>podľ</w:t>
      </w:r>
      <w:r w:rsidRPr="00255629" w:rsidR="00015875">
        <w:rPr>
          <w:rFonts w:hint="default"/>
        </w:rPr>
        <w:t xml:space="preserve">a odseku </w:t>
      </w:r>
      <w:r w:rsidR="00015875">
        <w:rPr>
          <w:rFonts w:hint="default"/>
        </w:rPr>
        <w:t>1 pí</w:t>
      </w:r>
      <w:r w:rsidR="00015875">
        <w:rPr>
          <w:rFonts w:hint="default"/>
        </w:rPr>
        <w:t xml:space="preserve">sm. d) </w:t>
      </w:r>
      <w:r w:rsidRPr="00255629">
        <w:t>o</w:t>
      </w:r>
      <w:r w:rsidR="0083006F">
        <w:t> </w:t>
      </w:r>
      <w:r w:rsidR="0083006F">
        <w:t xml:space="preserve">udelenie </w:t>
      </w:r>
      <w:r w:rsidRPr="00255629">
        <w:t>povoleni</w:t>
      </w:r>
      <w:r w:rsidR="0083006F">
        <w:t>a</w:t>
      </w:r>
      <w:r w:rsidRPr="00255629">
        <w:rPr>
          <w:rFonts w:hint="default"/>
        </w:rPr>
        <w:t>, ak je to potrebné.</w:t>
      </w:r>
    </w:p>
    <w:p w:rsidR="0099755C" w:rsidRPr="0030339E" w:rsidP="006C25BD">
      <w:pPr>
        <w:pStyle w:val="odsek1"/>
        <w:keepLines/>
        <w:tabs>
          <w:tab w:val="num" w:pos="0"/>
        </w:tabs>
        <w:bidi w:val="0"/>
        <w:ind w:left="357" w:firstLine="709"/>
      </w:pPr>
      <w:r w:rsidRPr="0030339E">
        <w:rPr>
          <w:rFonts w:hint="default"/>
        </w:rPr>
        <w:t>Ž</w:t>
      </w:r>
      <w:r w:rsidRPr="0030339E">
        <w:rPr>
          <w:rFonts w:hint="default"/>
        </w:rPr>
        <w:t>iadosť</w:t>
      </w:r>
      <w:r w:rsidRPr="0030339E">
        <w:rPr>
          <w:rFonts w:hint="default"/>
        </w:rPr>
        <w:t xml:space="preserve"> o </w:t>
      </w:r>
      <w:r w:rsidRPr="0030339E">
        <w:rPr>
          <w:rFonts w:hint="default"/>
        </w:rPr>
        <w:t>udelenie povolenia podľ</w:t>
      </w:r>
      <w:r w:rsidRPr="0030339E">
        <w:rPr>
          <w:rFonts w:hint="default"/>
        </w:rPr>
        <w:t>a odseku 1 pí</w:t>
      </w:r>
      <w:r w:rsidRPr="0030339E">
        <w:rPr>
          <w:rFonts w:hint="default"/>
        </w:rPr>
        <w:t xml:space="preserve">sm. </w:t>
      </w:r>
      <w:r w:rsidR="000A3311">
        <w:t xml:space="preserve">c) a </w:t>
      </w:r>
      <w:r w:rsidRPr="0030339E" w:rsidR="003D034E">
        <w:t>d</w:t>
      </w:r>
      <w:r w:rsidRPr="0030339E">
        <w:t>)</w:t>
      </w:r>
      <w:r w:rsidRPr="0030339E" w:rsidR="00785600">
        <w:t> </w:t>
      </w:r>
      <w:r w:rsidRPr="0030339E" w:rsidR="00785600">
        <w:t>obsahuje</w:t>
      </w:r>
    </w:p>
    <w:p w:rsidR="00691A4D" w:rsidRPr="0030339E" w:rsidP="006C25BD">
      <w:pPr>
        <w:pStyle w:val="odsek1"/>
        <w:keepLines/>
        <w:numPr>
          <w:ilvl w:val="1"/>
          <w:numId w:val="39"/>
        </w:numPr>
        <w:bidi w:val="0"/>
        <w:spacing w:before="60" w:after="60"/>
        <w:ind w:left="714"/>
      </w:pPr>
      <w:r w:rsidRPr="0030339E" w:rsidR="00F5702D">
        <w:rPr>
          <w:rFonts w:hint="default"/>
        </w:rPr>
        <w:t>meno, priezvisko, dá</w:t>
      </w:r>
      <w:r w:rsidRPr="0030339E" w:rsidR="00F5702D">
        <w:rPr>
          <w:rFonts w:hint="default"/>
        </w:rPr>
        <w:t>tum narod</w:t>
      </w:r>
      <w:r w:rsidRPr="0030339E" w:rsidR="00F5702D">
        <w:rPr>
          <w:rFonts w:hint="default"/>
        </w:rPr>
        <w:t>enia, trvalý</w:t>
      </w:r>
      <w:r w:rsidRPr="0030339E" w:rsidR="00F5702D">
        <w:rPr>
          <w:rFonts w:hint="default"/>
        </w:rPr>
        <w:t xml:space="preserve"> pobyt</w:t>
      </w:r>
      <w:r w:rsidR="00E72BB8">
        <w:t>,</w:t>
      </w:r>
      <w:r w:rsidRPr="0030339E" w:rsidR="00F5702D">
        <w:rPr>
          <w:rFonts w:hint="default"/>
        </w:rPr>
        <w:t xml:space="preserve"> ak je ž</w:t>
      </w:r>
      <w:r w:rsidRPr="0030339E" w:rsidR="00F5702D">
        <w:rPr>
          <w:rFonts w:hint="default"/>
        </w:rPr>
        <w:t>iadateľ</w:t>
      </w:r>
      <w:r w:rsidRPr="0030339E" w:rsidR="00F5702D">
        <w:rPr>
          <w:rFonts w:hint="default"/>
        </w:rPr>
        <w:t>om  fyzická</w:t>
      </w:r>
      <w:r w:rsidRPr="0030339E" w:rsidR="00F5702D">
        <w:rPr>
          <w:rFonts w:hint="default"/>
        </w:rPr>
        <w:t xml:space="preserve"> osoba</w:t>
      </w:r>
      <w:r w:rsidR="00E72BB8">
        <w:t>,</w:t>
      </w:r>
    </w:p>
    <w:p w:rsidR="00691A4D" w:rsidP="006C25BD">
      <w:pPr>
        <w:pStyle w:val="odsek1"/>
        <w:keepLines/>
        <w:numPr>
          <w:ilvl w:val="1"/>
          <w:numId w:val="39"/>
        </w:numPr>
        <w:bidi w:val="0"/>
        <w:spacing w:before="60" w:after="60"/>
        <w:ind w:left="714"/>
      </w:pPr>
      <w:r w:rsidRPr="0030339E" w:rsidR="00F5702D">
        <w:rPr>
          <w:rFonts w:hint="default"/>
        </w:rPr>
        <w:t>meno, priezvisko, sí</w:t>
      </w:r>
      <w:r w:rsidRPr="0030339E" w:rsidR="00F5702D">
        <w:rPr>
          <w:rFonts w:hint="default"/>
        </w:rPr>
        <w:t>dlo a identifikač</w:t>
      </w:r>
      <w:r w:rsidRPr="0030339E" w:rsidR="00F5702D">
        <w:rPr>
          <w:rFonts w:hint="default"/>
        </w:rPr>
        <w:t>né</w:t>
      </w:r>
      <w:r w:rsidRPr="0030339E" w:rsidR="00F5702D">
        <w:rPr>
          <w:rFonts w:hint="default"/>
        </w:rPr>
        <w:t xml:space="preserve"> čí</w:t>
      </w:r>
      <w:r w:rsidRPr="0030339E" w:rsidR="00F5702D">
        <w:rPr>
          <w:rFonts w:hint="default"/>
        </w:rPr>
        <w:t xml:space="preserve">slo, ak </w:t>
      </w:r>
      <w:r w:rsidRPr="0030339E">
        <w:rPr>
          <w:rFonts w:hint="default"/>
        </w:rPr>
        <w:t>je ž</w:t>
      </w:r>
      <w:r w:rsidRPr="0030339E">
        <w:rPr>
          <w:rFonts w:hint="default"/>
        </w:rPr>
        <w:t>iadateľ</w:t>
      </w:r>
      <w:r w:rsidRPr="0030339E">
        <w:rPr>
          <w:rFonts w:hint="default"/>
        </w:rPr>
        <w:t xml:space="preserve">om </w:t>
      </w:r>
      <w:r w:rsidRPr="0030339E" w:rsidR="00F5702D">
        <w:t>fyzick</w:t>
      </w:r>
      <w:r w:rsidRPr="0030339E">
        <w:rPr>
          <w:rFonts w:hint="default"/>
        </w:rPr>
        <w:t>á</w:t>
      </w:r>
      <w:r w:rsidRPr="0030339E" w:rsidR="00F5702D">
        <w:t xml:space="preserve"> osob</w:t>
      </w:r>
      <w:r w:rsidRPr="0030339E">
        <w:t>a</w:t>
      </w:r>
      <w:r w:rsidRPr="0030339E" w:rsidR="00F5702D">
        <w:t xml:space="preserve"> </w:t>
      </w:r>
      <w:r w:rsidRPr="0030339E" w:rsidR="00F5702D">
        <w:rPr>
          <w:rFonts w:hint="default"/>
        </w:rPr>
        <w:t>–</w:t>
      </w:r>
      <w:r w:rsidRPr="0030339E" w:rsidR="00F5702D">
        <w:rPr>
          <w:rFonts w:hint="default"/>
        </w:rPr>
        <w:t xml:space="preserve"> podnikateľ</w:t>
      </w:r>
      <w:r w:rsidR="00E72BB8">
        <w:t>,</w:t>
      </w:r>
    </w:p>
    <w:p w:rsidR="004E1299" w:rsidRPr="0030339E" w:rsidP="006C25BD">
      <w:pPr>
        <w:pStyle w:val="odsek1"/>
        <w:keepLines/>
        <w:numPr>
          <w:ilvl w:val="1"/>
          <w:numId w:val="39"/>
        </w:numPr>
        <w:bidi w:val="0"/>
        <w:spacing w:before="60" w:after="60"/>
        <w:ind w:left="714"/>
      </w:pPr>
      <w:r>
        <w:rPr>
          <w:rFonts w:hint="default"/>
        </w:rPr>
        <w:t>ná</w:t>
      </w:r>
      <w:r>
        <w:rPr>
          <w:rFonts w:hint="default"/>
        </w:rPr>
        <w:t>zov, sí</w:t>
      </w:r>
      <w:r>
        <w:rPr>
          <w:rFonts w:hint="default"/>
        </w:rPr>
        <w:t xml:space="preserve">dlo </w:t>
      </w:r>
      <w:r w:rsidRPr="0030339E">
        <w:rPr>
          <w:rFonts w:hint="default"/>
        </w:rPr>
        <w:t>a identifikač</w:t>
      </w:r>
      <w:r w:rsidRPr="0030339E">
        <w:rPr>
          <w:rFonts w:hint="default"/>
        </w:rPr>
        <w:t>né</w:t>
      </w:r>
      <w:r w:rsidRPr="0030339E">
        <w:rPr>
          <w:rFonts w:hint="default"/>
        </w:rPr>
        <w:t xml:space="preserve"> čí</w:t>
      </w:r>
      <w:r w:rsidRPr="0030339E">
        <w:rPr>
          <w:rFonts w:hint="default"/>
        </w:rPr>
        <w:t>slo, ak je ž</w:t>
      </w:r>
      <w:r w:rsidRPr="0030339E">
        <w:rPr>
          <w:rFonts w:hint="default"/>
        </w:rPr>
        <w:t>iadateľ</w:t>
      </w:r>
      <w:r w:rsidRPr="0030339E">
        <w:rPr>
          <w:rFonts w:hint="default"/>
        </w:rPr>
        <w:t xml:space="preserve">om </w:t>
      </w:r>
      <w:r>
        <w:rPr>
          <w:rFonts w:hint="default"/>
        </w:rPr>
        <w:t>prá</w:t>
      </w:r>
      <w:r>
        <w:rPr>
          <w:rFonts w:hint="default"/>
        </w:rPr>
        <w:t>vnická</w:t>
      </w:r>
      <w:r>
        <w:rPr>
          <w:rFonts w:hint="default"/>
        </w:rPr>
        <w:t xml:space="preserve"> osoba,</w:t>
      </w:r>
    </w:p>
    <w:p w:rsidR="0099755C" w:rsidP="006C25BD">
      <w:pPr>
        <w:pStyle w:val="odsek1"/>
        <w:keepLines/>
        <w:numPr>
          <w:ilvl w:val="1"/>
          <w:numId w:val="39"/>
        </w:numPr>
        <w:bidi w:val="0"/>
        <w:spacing w:before="60" w:after="60"/>
        <w:ind w:left="714"/>
      </w:pPr>
      <w:r w:rsidRPr="0030339E">
        <w:rPr>
          <w:rFonts w:hint="default"/>
        </w:rPr>
        <w:t>veľ</w:t>
      </w:r>
      <w:r w:rsidRPr="0030339E">
        <w:rPr>
          <w:rFonts w:hint="default"/>
        </w:rPr>
        <w:t>kosť</w:t>
      </w:r>
      <w:r w:rsidRPr="0030339E">
        <w:rPr>
          <w:rFonts w:hint="default"/>
        </w:rPr>
        <w:t xml:space="preserve"> plochy, na ktorú</w:t>
      </w:r>
      <w:r w:rsidRPr="0030339E">
        <w:rPr>
          <w:rFonts w:hint="default"/>
        </w:rPr>
        <w:t xml:space="preserve"> sa ž</w:t>
      </w:r>
      <w:r w:rsidRPr="0030339E">
        <w:rPr>
          <w:rFonts w:hint="default"/>
        </w:rPr>
        <w:t>iada</w:t>
      </w:r>
      <w:r>
        <w:t xml:space="preserve"> povolen</w:t>
      </w:r>
      <w:r>
        <w:t>ie</w:t>
      </w:r>
      <w:r w:rsidR="00D15760">
        <w:t>.</w:t>
      </w:r>
    </w:p>
    <w:p w:rsidR="00D15760" w:rsidP="006C25BD">
      <w:pPr>
        <w:pStyle w:val="odsek1"/>
        <w:keepLines/>
        <w:bidi w:val="0"/>
        <w:ind w:left="357" w:firstLine="709"/>
      </w:pPr>
      <w:r>
        <w:rPr>
          <w:rFonts w:hint="default"/>
        </w:rPr>
        <w:t>Prí</w:t>
      </w:r>
      <w:r>
        <w:rPr>
          <w:rFonts w:hint="default"/>
        </w:rPr>
        <w:t>lohou k </w:t>
      </w:r>
      <w:r>
        <w:rPr>
          <w:rFonts w:hint="default"/>
        </w:rPr>
        <w:t>ž</w:t>
      </w:r>
      <w:r>
        <w:rPr>
          <w:rFonts w:hint="default"/>
        </w:rPr>
        <w:t xml:space="preserve">iadosti </w:t>
      </w:r>
      <w:r w:rsidRPr="0030339E" w:rsidR="001A14EA">
        <w:rPr>
          <w:rFonts w:hint="default"/>
        </w:rPr>
        <w:t>podľ</w:t>
      </w:r>
      <w:r w:rsidRPr="0030339E" w:rsidR="001A14EA">
        <w:rPr>
          <w:rFonts w:hint="default"/>
        </w:rPr>
        <w:t>a odseku 1 pí</w:t>
      </w:r>
      <w:r w:rsidRPr="0030339E" w:rsidR="001A14EA">
        <w:rPr>
          <w:rFonts w:hint="default"/>
        </w:rPr>
        <w:t xml:space="preserve">sm. </w:t>
      </w:r>
      <w:r w:rsidR="001A14EA">
        <w:t xml:space="preserve">c) a </w:t>
      </w:r>
      <w:r w:rsidRPr="0030339E" w:rsidR="001A14EA">
        <w:t>d)</w:t>
      </w:r>
      <w:r w:rsidR="001A14EA">
        <w:t xml:space="preserve"> </w:t>
      </w:r>
      <w:r>
        <w:t>je</w:t>
      </w:r>
    </w:p>
    <w:p w:rsidR="0099755C" w:rsidP="006C25BD">
      <w:pPr>
        <w:pStyle w:val="odsek1"/>
        <w:keepLines/>
        <w:numPr>
          <w:numId w:val="40"/>
        </w:numPr>
        <w:bidi w:val="0"/>
        <w:spacing w:before="60" w:after="60"/>
        <w:ind w:left="714" w:hanging="357"/>
        <w:rPr>
          <w:rFonts w:hint="default"/>
        </w:rPr>
      </w:pPr>
      <w:r>
        <w:rPr>
          <w:rFonts w:hint="default"/>
        </w:rPr>
        <w:t>vý</w:t>
      </w:r>
      <w:r>
        <w:rPr>
          <w:rFonts w:hint="default"/>
        </w:rPr>
        <w:t>pis z </w:t>
      </w:r>
      <w:r>
        <w:rPr>
          <w:rFonts w:hint="default"/>
        </w:rPr>
        <w:t>listu vlastní</w:t>
      </w:r>
      <w:r>
        <w:rPr>
          <w:rFonts w:hint="default"/>
        </w:rPr>
        <w:t>ctva k </w:t>
      </w:r>
      <w:r>
        <w:rPr>
          <w:rFonts w:hint="default"/>
        </w:rPr>
        <w:t>pozemku, ktorý</w:t>
      </w:r>
      <w:r>
        <w:rPr>
          <w:rFonts w:hint="default"/>
        </w:rPr>
        <w:t xml:space="preserve"> je predmetom ž</w:t>
      </w:r>
      <w:r>
        <w:rPr>
          <w:rFonts w:hint="default"/>
        </w:rPr>
        <w:t>iadosti o povolenie,</w:t>
      </w:r>
    </w:p>
    <w:p w:rsidR="0099755C" w:rsidP="006C25BD">
      <w:pPr>
        <w:pStyle w:val="odsek1"/>
        <w:keepLines/>
        <w:numPr>
          <w:numId w:val="40"/>
        </w:numPr>
        <w:bidi w:val="0"/>
        <w:spacing w:before="60" w:after="60"/>
        <w:ind w:left="714" w:hanging="357"/>
      </w:pPr>
      <w:r>
        <w:rPr>
          <w:rFonts w:hint="default"/>
        </w:rPr>
        <w:t>kó</w:t>
      </w:r>
      <w:r>
        <w:rPr>
          <w:rFonts w:hint="default"/>
        </w:rPr>
        <w:t>piu ná</w:t>
      </w:r>
      <w:r>
        <w:rPr>
          <w:rFonts w:hint="default"/>
        </w:rPr>
        <w:t>jomnej zmluvy k </w:t>
      </w:r>
      <w:r>
        <w:rPr>
          <w:rFonts w:hint="default"/>
        </w:rPr>
        <w:t>pozemku, ktorý</w:t>
      </w:r>
      <w:r>
        <w:rPr>
          <w:rFonts w:hint="default"/>
        </w:rPr>
        <w:t xml:space="preserve"> je predmetom ž</w:t>
      </w:r>
      <w:r>
        <w:rPr>
          <w:rFonts w:hint="default"/>
        </w:rPr>
        <w:t>iadosti o povolenie,</w:t>
      </w:r>
      <w:r w:rsidRPr="006E116B">
        <w:rPr>
          <w:rFonts w:hint="default"/>
        </w:rPr>
        <w:t xml:space="preserve"> ak je ž</w:t>
      </w:r>
      <w:r w:rsidRPr="006E116B">
        <w:rPr>
          <w:rFonts w:hint="default"/>
        </w:rPr>
        <w:t>iadateľ</w:t>
      </w:r>
      <w:r w:rsidRPr="006E116B">
        <w:rPr>
          <w:rFonts w:hint="default"/>
        </w:rPr>
        <w:t>om ná</w:t>
      </w:r>
      <w:r w:rsidRPr="006E116B">
        <w:rPr>
          <w:rFonts w:hint="default"/>
        </w:rPr>
        <w:t>jomca pozemku</w:t>
      </w:r>
      <w:r w:rsidR="00E72BB8">
        <w:t>,</w:t>
      </w:r>
    </w:p>
    <w:p w:rsidR="0099755C" w:rsidP="006C25BD">
      <w:pPr>
        <w:pStyle w:val="odsek1"/>
        <w:keepLines/>
        <w:numPr>
          <w:numId w:val="40"/>
        </w:numPr>
        <w:bidi w:val="0"/>
        <w:spacing w:before="60" w:after="60"/>
        <w:ind w:left="714" w:hanging="357"/>
        <w:rPr>
          <w:rFonts w:hint="default"/>
        </w:rPr>
      </w:pPr>
      <w:r>
        <w:rPr>
          <w:rFonts w:hint="default"/>
        </w:rPr>
        <w:t>pí</w:t>
      </w:r>
      <w:r>
        <w:rPr>
          <w:rFonts w:hint="default"/>
        </w:rPr>
        <w:t>somný</w:t>
      </w:r>
      <w:r>
        <w:rPr>
          <w:rFonts w:hint="default"/>
        </w:rPr>
        <w:t xml:space="preserve"> sú</w:t>
      </w:r>
      <w:r>
        <w:rPr>
          <w:rFonts w:hint="default"/>
        </w:rPr>
        <w:t>hlas</w:t>
      </w:r>
      <w:r>
        <w:rPr>
          <w:rFonts w:hint="default"/>
        </w:rPr>
        <w:t xml:space="preserve"> vlastní</w:t>
      </w:r>
      <w:r>
        <w:rPr>
          <w:rFonts w:hint="default"/>
        </w:rPr>
        <w:t xml:space="preserve">ka </w:t>
      </w:r>
      <w:r w:rsidRPr="00C54D26">
        <w:t>pozemku</w:t>
      </w:r>
      <w:r w:rsidRPr="00C54D26" w:rsidR="00C54D26">
        <w:rPr>
          <w:rFonts w:hint="default"/>
        </w:rPr>
        <w:t xml:space="preserve"> podľ</w:t>
      </w:r>
      <w:r w:rsidRPr="00C54D26" w:rsidR="00C54D26">
        <w:rPr>
          <w:rFonts w:hint="default"/>
        </w:rPr>
        <w:t>a</w:t>
      </w:r>
      <w:r w:rsidR="00C54D26">
        <w:rPr>
          <w:vertAlign w:val="superscript"/>
        </w:rPr>
        <w:t xml:space="preserve"> </w:t>
      </w:r>
      <w:r w:rsidRPr="0030339E" w:rsidR="00C54D26">
        <w:rPr>
          <w:rFonts w:hint="default"/>
        </w:rPr>
        <w:t>§</w:t>
      </w:r>
      <w:r w:rsidRPr="0030339E" w:rsidR="00C54D26">
        <w:rPr>
          <w:rFonts w:hint="default"/>
        </w:rPr>
        <w:t xml:space="preserve"> 123 Obč</w:t>
      </w:r>
      <w:r w:rsidRPr="0030339E" w:rsidR="00C54D26">
        <w:rPr>
          <w:rFonts w:hint="default"/>
        </w:rPr>
        <w:t>ianskeho zá</w:t>
      </w:r>
      <w:r w:rsidRPr="0030339E" w:rsidR="00C54D26">
        <w:rPr>
          <w:rFonts w:hint="default"/>
        </w:rPr>
        <w:t>konní</w:t>
      </w:r>
      <w:r w:rsidRPr="0030339E" w:rsidR="00C54D26">
        <w:rPr>
          <w:rFonts w:hint="default"/>
        </w:rPr>
        <w:t>ka</w:t>
      </w:r>
      <w:r>
        <w:rPr>
          <w:rFonts w:hint="default"/>
        </w:rPr>
        <w:t xml:space="preserve"> alebo spoluvlastní</w:t>
      </w:r>
      <w:r>
        <w:rPr>
          <w:rFonts w:hint="default"/>
        </w:rPr>
        <w:t>kov pozemku</w:t>
      </w:r>
      <w:r w:rsidR="00C54D26">
        <w:rPr>
          <w:rFonts w:hint="default"/>
        </w:rPr>
        <w:t xml:space="preserve"> podľ</w:t>
      </w:r>
      <w:r w:rsidR="00C54D26">
        <w:rPr>
          <w:rFonts w:hint="default"/>
        </w:rPr>
        <w:t xml:space="preserve">a </w:t>
      </w:r>
      <w:r w:rsidRPr="0030339E" w:rsidR="00C54D26">
        <w:rPr>
          <w:rFonts w:hint="default"/>
        </w:rPr>
        <w:t>§</w:t>
      </w:r>
      <w:r w:rsidRPr="0030339E" w:rsidR="00C54D26">
        <w:rPr>
          <w:rFonts w:hint="default"/>
        </w:rPr>
        <w:t xml:space="preserve"> 139 Obč</w:t>
      </w:r>
      <w:r w:rsidRPr="0030339E" w:rsidR="00C54D26">
        <w:rPr>
          <w:rFonts w:hint="default"/>
        </w:rPr>
        <w:t>ianskeho zá</w:t>
      </w:r>
      <w:r w:rsidRPr="0030339E" w:rsidR="00C54D26">
        <w:rPr>
          <w:rFonts w:hint="default"/>
        </w:rPr>
        <w:t>konní</w:t>
      </w:r>
      <w:r w:rsidRPr="0030339E" w:rsidR="00C54D26">
        <w:rPr>
          <w:rFonts w:hint="default"/>
        </w:rPr>
        <w:t>ka</w:t>
      </w:r>
      <w:r>
        <w:rPr>
          <w:rFonts w:hint="default"/>
        </w:rPr>
        <w:t>, ktorý</w:t>
      </w:r>
      <w:r>
        <w:rPr>
          <w:rFonts w:hint="default"/>
        </w:rPr>
        <w:t xml:space="preserve"> je predmetom ž</w:t>
      </w:r>
      <w:r>
        <w:rPr>
          <w:rFonts w:hint="default"/>
        </w:rPr>
        <w:t>iadosti o povolenie, ak je ž</w:t>
      </w:r>
      <w:r>
        <w:rPr>
          <w:rFonts w:hint="default"/>
        </w:rPr>
        <w:t>iadateľ</w:t>
      </w:r>
      <w:r>
        <w:rPr>
          <w:rFonts w:hint="default"/>
        </w:rPr>
        <w:t>om ná</w:t>
      </w:r>
      <w:r>
        <w:rPr>
          <w:rFonts w:hint="default"/>
        </w:rPr>
        <w:t>jomca pozemku a </w:t>
      </w:r>
      <w:r>
        <w:rPr>
          <w:rFonts w:hint="default"/>
        </w:rPr>
        <w:t>ak tento sú</w:t>
      </w:r>
      <w:r>
        <w:rPr>
          <w:rFonts w:hint="default"/>
        </w:rPr>
        <w:t>hlas nevyplý</w:t>
      </w:r>
      <w:r>
        <w:rPr>
          <w:rFonts w:hint="default"/>
        </w:rPr>
        <w:t>va priamo z </w:t>
      </w:r>
      <w:r>
        <w:rPr>
          <w:rFonts w:hint="default"/>
        </w:rPr>
        <w:t>ná</w:t>
      </w:r>
      <w:r>
        <w:rPr>
          <w:rFonts w:hint="default"/>
        </w:rPr>
        <w:t>jomnej zmluvy.</w:t>
      </w:r>
    </w:p>
    <w:p w:rsidR="00253F9B" w:rsidP="006C25BD">
      <w:pPr>
        <w:pStyle w:val="odsek1"/>
        <w:keepLines/>
        <w:bidi w:val="0"/>
        <w:ind w:left="357" w:firstLine="709"/>
      </w:pPr>
      <w:r>
        <w:t>Ministerst</w:t>
      </w:r>
      <w:r>
        <w:t>vo p</w:t>
      </w:r>
      <w:r w:rsidRPr="0034772A">
        <w:t xml:space="preserve">ri </w:t>
      </w:r>
      <w:r>
        <w:rPr>
          <w:rFonts w:hint="default"/>
        </w:rPr>
        <w:t>udelení</w:t>
      </w:r>
      <w:r>
        <w:rPr>
          <w:rFonts w:hint="default"/>
        </w:rPr>
        <w:t xml:space="preserve"> povolenia podľ</w:t>
      </w:r>
      <w:r>
        <w:rPr>
          <w:rFonts w:hint="default"/>
        </w:rPr>
        <w:t xml:space="preserve">a odseku </w:t>
      </w:r>
      <w:r w:rsidR="0083006F">
        <w:rPr>
          <w:rFonts w:hint="default"/>
        </w:rPr>
        <w:t>1 pí</w:t>
      </w:r>
      <w:r w:rsidR="0083006F">
        <w:rPr>
          <w:rFonts w:hint="default"/>
        </w:rPr>
        <w:t>sm. d)</w:t>
      </w:r>
      <w:r w:rsidRPr="0034772A">
        <w:rPr>
          <w:rFonts w:hint="default"/>
        </w:rPr>
        <w:t xml:space="preserve"> zohľ</w:t>
      </w:r>
      <w:r w:rsidRPr="0034772A">
        <w:rPr>
          <w:rFonts w:hint="default"/>
        </w:rPr>
        <w:t>adň</w:t>
      </w:r>
      <w:r w:rsidRPr="0034772A">
        <w:rPr>
          <w:rFonts w:hint="default"/>
        </w:rPr>
        <w:t xml:space="preserve">uje </w:t>
      </w:r>
      <w:r w:rsidRPr="00730446">
        <w:t xml:space="preserve">vlastnosti </w:t>
      </w:r>
      <w:r w:rsidR="00E72BB8">
        <w:rPr>
          <w:rFonts w:hint="default"/>
        </w:rPr>
        <w:t>navrhované</w:t>
      </w:r>
      <w:r w:rsidR="00E72BB8">
        <w:rPr>
          <w:rFonts w:hint="default"/>
        </w:rPr>
        <w:t>ho</w:t>
      </w:r>
      <w:r w:rsidRPr="00730446">
        <w:t xml:space="preserve"> po</w:t>
      </w:r>
      <w:r w:rsidR="00E72BB8">
        <w:t>zemku</w:t>
      </w:r>
      <w:r w:rsidRPr="00730446">
        <w:rPr>
          <w:rFonts w:hint="default"/>
        </w:rPr>
        <w:t xml:space="preserve"> vrá</w:t>
      </w:r>
      <w:r w:rsidRPr="00730446">
        <w:rPr>
          <w:rFonts w:hint="default"/>
        </w:rPr>
        <w:t>tane pô</w:t>
      </w:r>
      <w:r w:rsidRPr="00730446">
        <w:rPr>
          <w:rFonts w:hint="default"/>
        </w:rPr>
        <w:t>dnych podmienok a klimatický</w:t>
      </w:r>
      <w:r w:rsidRPr="00730446">
        <w:rPr>
          <w:rFonts w:hint="default"/>
        </w:rPr>
        <w:t>ch podmienok. Ak je celková</w:t>
      </w:r>
      <w:r w:rsidRPr="00730446">
        <w:rPr>
          <w:rFonts w:hint="default"/>
        </w:rPr>
        <w:t xml:space="preserve"> plocha, na ktorú</w:t>
      </w:r>
      <w:r w:rsidRPr="00730446">
        <w:rPr>
          <w:rFonts w:hint="default"/>
        </w:rPr>
        <w:t xml:space="preserve"> sa vzť</w:t>
      </w:r>
      <w:r w:rsidRPr="00730446">
        <w:rPr>
          <w:rFonts w:hint="default"/>
        </w:rPr>
        <w:t>ahujú</w:t>
      </w:r>
      <w:r w:rsidRPr="00730446">
        <w:rPr>
          <w:rFonts w:hint="default"/>
        </w:rPr>
        <w:t xml:space="preserve"> oprá</w:t>
      </w:r>
      <w:r w:rsidRPr="00730446">
        <w:rPr>
          <w:rFonts w:hint="default"/>
        </w:rPr>
        <w:t>vnené</w:t>
      </w:r>
      <w:r w:rsidRPr="00730446">
        <w:rPr>
          <w:rFonts w:hint="default"/>
        </w:rPr>
        <w:t xml:space="preserve"> ž</w:t>
      </w:r>
      <w:r w:rsidRPr="00730446">
        <w:rPr>
          <w:rFonts w:hint="default"/>
        </w:rPr>
        <w:t>iadosti o </w:t>
      </w:r>
      <w:r w:rsidRPr="00730446">
        <w:rPr>
          <w:rFonts w:hint="default"/>
        </w:rPr>
        <w:t>povolenie podľ</w:t>
      </w:r>
      <w:r w:rsidRPr="00730446">
        <w:rPr>
          <w:rFonts w:hint="default"/>
        </w:rPr>
        <w:t xml:space="preserve">a odseku </w:t>
      </w:r>
      <w:r>
        <w:t>3</w:t>
      </w:r>
      <w:r w:rsidRPr="00730446">
        <w:rPr>
          <w:rFonts w:hint="default"/>
        </w:rPr>
        <w:t xml:space="preserve"> väčš</w:t>
      </w:r>
      <w:r w:rsidRPr="00730446">
        <w:rPr>
          <w:rFonts w:hint="default"/>
        </w:rPr>
        <w:t>ia</w:t>
      </w:r>
      <w:r>
        <w:t xml:space="preserve"> ako plocha, ktor</w:t>
      </w:r>
      <w:r>
        <w:rPr>
          <w:rFonts w:hint="default"/>
        </w:rPr>
        <w:t>á</w:t>
      </w:r>
      <w:r>
        <w:rPr>
          <w:rFonts w:hint="default"/>
        </w:rPr>
        <w:t xml:space="preserve"> je v danom roku k </w:t>
      </w:r>
      <w:r>
        <w:rPr>
          <w:rFonts w:hint="default"/>
        </w:rPr>
        <w:t>dispozí</w:t>
      </w:r>
      <w:r>
        <w:rPr>
          <w:rFonts w:hint="default"/>
        </w:rPr>
        <w:t>cii, udeľ</w:t>
      </w:r>
      <w:r>
        <w:rPr>
          <w:rFonts w:hint="default"/>
        </w:rPr>
        <w:t>ovanie povolení</w:t>
      </w:r>
      <w:r>
        <w:rPr>
          <w:rFonts w:hint="default"/>
        </w:rPr>
        <w:t xml:space="preserve"> sa vykoná</w:t>
      </w:r>
      <w:r w:rsidRPr="0034772A">
        <w:t xml:space="preserve"> </w:t>
      </w:r>
      <w:r w:rsidR="00CE0B6F">
        <w:t>na</w:t>
      </w:r>
    </w:p>
    <w:p w:rsidR="00253F9B" w:rsidP="006C25BD">
      <w:pPr>
        <w:pStyle w:val="odsek1"/>
        <w:keepLines/>
        <w:numPr>
          <w:numId w:val="33"/>
        </w:numPr>
        <w:bidi w:val="0"/>
        <w:spacing w:before="60" w:after="60"/>
      </w:pPr>
      <w:r>
        <w:rPr>
          <w:rFonts w:hint="default"/>
        </w:rPr>
        <w:t>pomernom zá</w:t>
      </w:r>
      <w:r>
        <w:rPr>
          <w:rFonts w:hint="default"/>
        </w:rPr>
        <w:t>klade</w:t>
      </w:r>
      <w:r w:rsidRPr="0034772A">
        <w:t>,</w:t>
      </w:r>
    </w:p>
    <w:p w:rsidR="00253F9B" w:rsidRPr="00BF0A47" w:rsidP="006C25BD">
      <w:pPr>
        <w:pStyle w:val="odsek1"/>
        <w:keepLines/>
        <w:numPr>
          <w:numId w:val="33"/>
        </w:numPr>
        <w:bidi w:val="0"/>
        <w:spacing w:before="60" w:after="60"/>
      </w:pPr>
      <w:r>
        <w:rPr>
          <w:rFonts w:hint="default"/>
        </w:rPr>
        <w:t>zá</w:t>
      </w:r>
      <w:r>
        <w:rPr>
          <w:rFonts w:hint="default"/>
        </w:rPr>
        <w:t>klade krité</w:t>
      </w:r>
      <w:r>
        <w:rPr>
          <w:rFonts w:hint="default"/>
        </w:rPr>
        <w:t>rií</w:t>
      </w:r>
      <w:r>
        <w:rPr>
          <w:rFonts w:hint="default"/>
        </w:rPr>
        <w:t xml:space="preserve"> oprá</w:t>
      </w:r>
      <w:r>
        <w:rPr>
          <w:rFonts w:hint="default"/>
        </w:rPr>
        <w:t>vnenosti alebo prioritný</w:t>
      </w:r>
      <w:r>
        <w:rPr>
          <w:rFonts w:hint="default"/>
        </w:rPr>
        <w:t>ch krité</w:t>
      </w:r>
      <w:r>
        <w:rPr>
          <w:rFonts w:hint="default"/>
        </w:rPr>
        <w:t>rií</w:t>
      </w:r>
      <w:r w:rsidRPr="00BF0A47">
        <w:t>.</w:t>
      </w:r>
    </w:p>
    <w:p w:rsidR="0099755C" w:rsidRPr="0034772A" w:rsidP="006C25BD">
      <w:pPr>
        <w:pStyle w:val="odsek1"/>
        <w:keepLines/>
        <w:bidi w:val="0"/>
        <w:ind w:left="357" w:firstLine="709"/>
      </w:pPr>
      <w:r w:rsidRPr="00F0256D">
        <w:rPr>
          <w:rFonts w:hint="default"/>
        </w:rPr>
        <w:t>Platnosť</w:t>
      </w:r>
      <w:r w:rsidRPr="00F0256D">
        <w:rPr>
          <w:rFonts w:hint="default"/>
        </w:rPr>
        <w:t xml:space="preserve"> povolenia</w:t>
      </w:r>
      <w:r w:rsidRPr="000666E8">
        <w:t xml:space="preserve"> </w:t>
      </w:r>
      <w:r>
        <w:rPr>
          <w:rFonts w:hint="default"/>
        </w:rPr>
        <w:t>vydané</w:t>
      </w:r>
      <w:r>
        <w:rPr>
          <w:rFonts w:hint="default"/>
        </w:rPr>
        <w:t>ho</w:t>
      </w:r>
      <w:r w:rsidRPr="005B521F">
        <w:rPr>
          <w:rFonts w:hint="default"/>
        </w:rPr>
        <w:t xml:space="preserve"> podľ</w:t>
      </w:r>
      <w:r w:rsidRPr="005B521F">
        <w:rPr>
          <w:rFonts w:hint="default"/>
        </w:rPr>
        <w:t xml:space="preserve">a odseku </w:t>
      </w:r>
      <w:r>
        <w:t>3</w:t>
      </w:r>
      <w:r w:rsidRPr="00F0256D">
        <w:t xml:space="preserve"> je tri roky</w:t>
      </w:r>
      <w:r w:rsidR="00CE0B6F">
        <w:rPr>
          <w:rFonts w:hint="default"/>
        </w:rPr>
        <w:t xml:space="preserve"> odo dň</w:t>
      </w:r>
      <w:r w:rsidR="00CE0B6F">
        <w:rPr>
          <w:rFonts w:hint="default"/>
        </w:rPr>
        <w:t xml:space="preserve">a </w:t>
      </w:r>
      <w:r w:rsidR="00693CAC">
        <w:rPr>
          <w:rFonts w:hint="default"/>
        </w:rPr>
        <w:t>prá</w:t>
      </w:r>
      <w:r w:rsidR="00693CAC">
        <w:rPr>
          <w:rFonts w:hint="default"/>
        </w:rPr>
        <w:t>voplatnosti rozhodnutia, ktorý</w:t>
      </w:r>
      <w:r w:rsidR="00693CAC">
        <w:rPr>
          <w:rFonts w:hint="default"/>
        </w:rPr>
        <w:t xml:space="preserve">m bolo povolenie </w:t>
      </w:r>
      <w:r w:rsidR="00DE28B2">
        <w:t>ud</w:t>
      </w:r>
      <w:r w:rsidR="00DE28B2">
        <w:t>elen</w:t>
      </w:r>
      <w:r w:rsidR="00693CAC">
        <w:rPr>
          <w:rFonts w:hint="default"/>
        </w:rPr>
        <w:t>é</w:t>
      </w:r>
      <w:r w:rsidRPr="00F0256D">
        <w:t>.</w:t>
      </w:r>
    </w:p>
    <w:p w:rsidR="0099755C" w:rsidRPr="00176EA6" w:rsidP="006C25BD">
      <w:pPr>
        <w:pStyle w:val="a"/>
        <w:keepLines/>
        <w:numPr>
          <w:numId w:val="0"/>
        </w:numPr>
        <w:bidi w:val="0"/>
        <w:ind w:firstLine="0"/>
        <w:rPr>
          <w:b/>
        </w:rPr>
      </w:pPr>
      <w:r w:rsidRPr="00176EA6">
        <w:rPr>
          <w:rFonts w:hint="default"/>
          <w:b/>
        </w:rPr>
        <w:t>§</w:t>
      </w:r>
      <w:r w:rsidRPr="00176EA6">
        <w:rPr>
          <w:rFonts w:hint="default"/>
          <w:b/>
        </w:rPr>
        <w:t xml:space="preserve"> </w:t>
      </w:r>
      <w:r w:rsidRPr="00176EA6" w:rsidR="007803A5">
        <w:rPr>
          <w:b/>
        </w:rPr>
        <w:t>4</w:t>
      </w:r>
    </w:p>
    <w:p w:rsidR="0099755C" w:rsidRPr="0034772A" w:rsidP="006C25BD">
      <w:pPr>
        <w:pStyle w:val="Heading2"/>
        <w:bidi w:val="0"/>
        <w:spacing w:before="120"/>
      </w:pPr>
      <w:r>
        <w:rPr>
          <w:rFonts w:hint="default"/>
        </w:rPr>
        <w:t>Podmienky použí</w:t>
      </w:r>
      <w:r>
        <w:rPr>
          <w:rFonts w:hint="default"/>
        </w:rPr>
        <w:t>vania sadení</w:t>
      </w:r>
      <w:r>
        <w:rPr>
          <w:rFonts w:hint="default"/>
        </w:rPr>
        <w:t>c vinič</w:t>
      </w:r>
      <w:r>
        <w:rPr>
          <w:rFonts w:hint="default"/>
        </w:rPr>
        <w:t>a</w:t>
      </w:r>
    </w:p>
    <w:p w:rsidR="0099755C" w:rsidRPr="0034772A" w:rsidP="006C25BD">
      <w:pPr>
        <w:pStyle w:val="odsek1"/>
        <w:keepLines/>
        <w:numPr>
          <w:numId w:val="0"/>
        </w:numPr>
        <w:bidi w:val="0"/>
        <w:ind w:left="1066" w:firstLine="0"/>
      </w:pPr>
      <w:r>
        <w:rPr>
          <w:rFonts w:hint="default"/>
        </w:rPr>
        <w:t>Na vý</w:t>
      </w:r>
      <w:r>
        <w:rPr>
          <w:rFonts w:hint="default"/>
        </w:rPr>
        <w:t>sadbu vinič</w:t>
      </w:r>
      <w:r>
        <w:rPr>
          <w:rFonts w:hint="default"/>
        </w:rPr>
        <w:t>a podľ</w:t>
      </w:r>
      <w:r>
        <w:rPr>
          <w:rFonts w:hint="default"/>
        </w:rPr>
        <w:t>a §</w:t>
      </w:r>
      <w:r>
        <w:rPr>
          <w:rFonts w:hint="default"/>
        </w:rPr>
        <w:t xml:space="preserve"> 3 na vý</w:t>
      </w:r>
      <w:r>
        <w:rPr>
          <w:rFonts w:hint="default"/>
        </w:rPr>
        <w:t>rob</w:t>
      </w:r>
      <w:r w:rsidR="007803A5">
        <w:t>u</w:t>
      </w:r>
      <w:r>
        <w:rPr>
          <w:rFonts w:hint="default"/>
        </w:rPr>
        <w:t xml:space="preserve"> ví</w:t>
      </w:r>
      <w:r>
        <w:rPr>
          <w:rFonts w:hint="default"/>
        </w:rPr>
        <w:t>na bez zemepisné</w:t>
      </w:r>
      <w:r>
        <w:rPr>
          <w:rFonts w:hint="default"/>
        </w:rPr>
        <w:t>ho označ</w:t>
      </w:r>
      <w:r>
        <w:rPr>
          <w:rFonts w:hint="default"/>
        </w:rPr>
        <w:t>enia, mož</w:t>
      </w:r>
      <w:r>
        <w:rPr>
          <w:rFonts w:hint="default"/>
        </w:rPr>
        <w:t>no použ</w:t>
      </w:r>
      <w:r>
        <w:rPr>
          <w:rFonts w:hint="default"/>
        </w:rPr>
        <w:t>iť</w:t>
      </w:r>
      <w:r>
        <w:rPr>
          <w:rFonts w:hint="default"/>
        </w:rPr>
        <w:t xml:space="preserve"> len sadenice registrovaný</w:t>
      </w:r>
      <w:r>
        <w:rPr>
          <w:rFonts w:hint="default"/>
        </w:rPr>
        <w:t>ch odrô</w:t>
      </w:r>
      <w:r>
        <w:rPr>
          <w:rFonts w:hint="default"/>
        </w:rPr>
        <w:t>d uznané</w:t>
      </w:r>
      <w:r>
        <w:rPr>
          <w:rFonts w:hint="default"/>
        </w:rPr>
        <w:t xml:space="preserve"> v </w:t>
      </w:r>
      <w:r>
        <w:rPr>
          <w:rFonts w:hint="default"/>
        </w:rPr>
        <w:t>Euró</w:t>
      </w:r>
      <w:r>
        <w:rPr>
          <w:rFonts w:hint="default"/>
        </w:rPr>
        <w:t>pskej ú</w:t>
      </w:r>
      <w:r>
        <w:rPr>
          <w:rFonts w:hint="default"/>
        </w:rPr>
        <w:t>ni</w:t>
      </w:r>
      <w:r w:rsidR="00AF74AF">
        <w:t>i</w:t>
      </w:r>
      <w:r>
        <w:t>.</w:t>
      </w:r>
      <w:r w:rsidR="00C54D26">
        <w:rPr>
          <w:rFonts w:hint="default"/>
        </w:rPr>
        <w:t>“.</w:t>
      </w:r>
    </w:p>
    <w:p w:rsidR="00C54D26" w:rsidRPr="00052989" w:rsidP="006C25BD">
      <w:pPr>
        <w:pStyle w:val="odsek1"/>
        <w:keepLines/>
        <w:numPr>
          <w:numId w:val="0"/>
        </w:numPr>
        <w:bidi w:val="0"/>
        <w:ind w:left="357" w:firstLine="0"/>
        <w:rPr>
          <w:rStyle w:val="ppp-input-value1"/>
          <w:rFonts w:ascii="Times New Roman" w:hAnsi="Times New Roman" w:cs="Times New Roman" w:hint="default"/>
          <w:color w:val="auto"/>
          <w:sz w:val="24"/>
        </w:rPr>
      </w:pPr>
      <w:r w:rsidRPr="00052989">
        <w:rPr>
          <w:rStyle w:val="ppp-input-value1"/>
          <w:rFonts w:ascii="Times New Roman" w:hAnsi="Times New Roman" w:cs="Times New Roman" w:hint="default"/>
          <w:color w:val="auto"/>
          <w:sz w:val="24"/>
        </w:rPr>
        <w:t>Pozná</w:t>
      </w:r>
      <w:r w:rsidRPr="00052989">
        <w:rPr>
          <w:rStyle w:val="ppp-input-value1"/>
          <w:rFonts w:ascii="Times New Roman" w:hAnsi="Times New Roman" w:cs="Times New Roman" w:hint="default"/>
          <w:color w:val="auto"/>
          <w:sz w:val="24"/>
        </w:rPr>
        <w:t>mky pod č</w:t>
      </w:r>
      <w:r w:rsidRPr="00052989">
        <w:rPr>
          <w:rStyle w:val="ppp-input-value1"/>
          <w:rFonts w:ascii="Times New Roman" w:hAnsi="Times New Roman" w:cs="Times New Roman" w:hint="default"/>
          <w:color w:val="auto"/>
          <w:sz w:val="24"/>
        </w:rPr>
        <w:t>iarou k odkazom 6 až</w:t>
      </w:r>
      <w:r w:rsidRPr="00052989">
        <w:rPr>
          <w:rStyle w:val="ppp-input-value1"/>
          <w:rFonts w:ascii="Times New Roman" w:hAnsi="Times New Roman" w:cs="Times New Roman" w:hint="default"/>
          <w:color w:val="auto"/>
          <w:sz w:val="24"/>
        </w:rPr>
        <w:t xml:space="preserve"> </w:t>
      </w:r>
      <w:r w:rsidR="004E5104">
        <w:rPr>
          <w:rStyle w:val="ppp-input-value1"/>
          <w:rFonts w:ascii="Times New Roman" w:hAnsi="Times New Roman" w:cs="Times New Roman"/>
          <w:color w:val="auto"/>
          <w:sz w:val="24"/>
        </w:rPr>
        <w:t>9e</w:t>
      </w:r>
      <w:r w:rsidRPr="00052989" w:rsidR="004E5104">
        <w:rPr>
          <w:rStyle w:val="ppp-input-value1"/>
          <w:rFonts w:ascii="Times New Roman" w:hAnsi="Times New Roman" w:cs="Times New Roman"/>
          <w:color w:val="auto"/>
          <w:sz w:val="24"/>
        </w:rPr>
        <w:t xml:space="preserve"> </w:t>
      </w:r>
      <w:r w:rsidRPr="00052989">
        <w:rPr>
          <w:rStyle w:val="ppp-input-value1"/>
          <w:rFonts w:ascii="Times New Roman" w:hAnsi="Times New Roman" w:cs="Times New Roman" w:hint="default"/>
          <w:color w:val="auto"/>
          <w:sz w:val="24"/>
        </w:rPr>
        <w:t>znejú</w:t>
      </w:r>
      <w:r w:rsidRPr="00052989">
        <w:rPr>
          <w:rStyle w:val="ppp-input-value1"/>
          <w:rFonts w:ascii="Times New Roman" w:hAnsi="Times New Roman" w:cs="Times New Roman" w:hint="default"/>
          <w:color w:val="auto"/>
          <w:sz w:val="24"/>
        </w:rPr>
        <w:t>:</w:t>
      </w:r>
    </w:p>
    <w:p w:rsidR="00C54D26" w:rsidP="006C25BD">
      <w:pPr>
        <w:pStyle w:val="FootnoteText"/>
        <w:keepLines/>
        <w:bidi w:val="0"/>
        <w:ind w:left="714" w:hanging="357"/>
        <w:rPr>
          <w:sz w:val="24"/>
          <w:szCs w:val="24"/>
        </w:rPr>
      </w:pPr>
      <w:r>
        <w:rPr>
          <w:rFonts w:hint="default"/>
          <w:sz w:val="24"/>
          <w:szCs w:val="24"/>
        </w:rPr>
        <w:t>„</w:t>
      </w:r>
      <w:r w:rsidRPr="0030339E">
        <w:rPr>
          <w:sz w:val="24"/>
          <w:szCs w:val="24"/>
          <w:vertAlign w:val="superscript"/>
        </w:rPr>
        <w:t>6</w:t>
      </w:r>
      <w:r w:rsidRPr="0030339E">
        <w:rPr>
          <w:rFonts w:hint="default"/>
          <w:sz w:val="24"/>
          <w:szCs w:val="24"/>
        </w:rPr>
        <w:t>) Č</w:t>
      </w:r>
      <w:r w:rsidRPr="0030339E">
        <w:rPr>
          <w:rFonts w:hint="default"/>
          <w:sz w:val="24"/>
          <w:szCs w:val="24"/>
        </w:rPr>
        <w:t>l. 68 nariadeni</w:t>
      </w:r>
      <w:r w:rsidRPr="0030339E">
        <w:rPr>
          <w:rFonts w:hint="default"/>
          <w:sz w:val="24"/>
          <w:szCs w:val="24"/>
        </w:rPr>
        <w:t>a Euró</w:t>
      </w:r>
      <w:r w:rsidRPr="0030339E">
        <w:rPr>
          <w:rFonts w:hint="default"/>
          <w:sz w:val="24"/>
          <w:szCs w:val="24"/>
        </w:rPr>
        <w:t>pskeho parlamentu a </w:t>
      </w:r>
      <w:r w:rsidRPr="0030339E">
        <w:rPr>
          <w:rFonts w:hint="default"/>
          <w:sz w:val="24"/>
          <w:szCs w:val="24"/>
        </w:rPr>
        <w:t>Rady (EÚ</w:t>
      </w:r>
      <w:r w:rsidRPr="0030339E">
        <w:rPr>
          <w:rFonts w:hint="default"/>
          <w:sz w:val="24"/>
          <w:szCs w:val="24"/>
        </w:rPr>
        <w:t>) č. </w:t>
      </w:r>
      <w:r w:rsidRPr="0030339E">
        <w:rPr>
          <w:rFonts w:hint="default"/>
          <w:sz w:val="24"/>
          <w:szCs w:val="24"/>
        </w:rPr>
        <w:t>1308/2013 zo 17. decembra 2013, ktorý</w:t>
      </w:r>
      <w:r w:rsidRPr="0030339E">
        <w:rPr>
          <w:rFonts w:hint="default"/>
          <w:sz w:val="24"/>
          <w:szCs w:val="24"/>
        </w:rPr>
        <w:t>m sa vytvá</w:t>
      </w:r>
      <w:r w:rsidRPr="0030339E">
        <w:rPr>
          <w:rFonts w:hint="default"/>
          <w:sz w:val="24"/>
          <w:szCs w:val="24"/>
        </w:rPr>
        <w:t>ra spoloč</w:t>
      </w:r>
      <w:r w:rsidRPr="0030339E">
        <w:rPr>
          <w:rFonts w:hint="default"/>
          <w:sz w:val="24"/>
          <w:szCs w:val="24"/>
        </w:rPr>
        <w:t>ná</w:t>
      </w:r>
      <w:r w:rsidRPr="0030339E">
        <w:rPr>
          <w:rFonts w:hint="default"/>
          <w:sz w:val="24"/>
          <w:szCs w:val="24"/>
        </w:rPr>
        <w:t xml:space="preserve"> organizá</w:t>
      </w:r>
      <w:r w:rsidRPr="0030339E">
        <w:rPr>
          <w:rFonts w:hint="default"/>
          <w:sz w:val="24"/>
          <w:szCs w:val="24"/>
        </w:rPr>
        <w:t>cia trhov s </w:t>
      </w:r>
      <w:r w:rsidRPr="0030339E">
        <w:rPr>
          <w:rFonts w:hint="default"/>
          <w:sz w:val="24"/>
          <w:szCs w:val="24"/>
        </w:rPr>
        <w:t>poľ</w:t>
      </w:r>
      <w:r w:rsidRPr="0030339E">
        <w:rPr>
          <w:rFonts w:hint="default"/>
          <w:sz w:val="24"/>
          <w:szCs w:val="24"/>
        </w:rPr>
        <w:t>nohospodá</w:t>
      </w:r>
      <w:r w:rsidRPr="0030339E">
        <w:rPr>
          <w:rFonts w:hint="default"/>
          <w:sz w:val="24"/>
          <w:szCs w:val="24"/>
        </w:rPr>
        <w:t>rskymi vý</w:t>
      </w:r>
      <w:r w:rsidRPr="0030339E">
        <w:rPr>
          <w:rFonts w:hint="default"/>
          <w:sz w:val="24"/>
          <w:szCs w:val="24"/>
        </w:rPr>
        <w:t>robkami, a </w:t>
      </w:r>
      <w:r w:rsidRPr="0030339E">
        <w:rPr>
          <w:rFonts w:hint="default"/>
          <w:sz w:val="24"/>
          <w:szCs w:val="24"/>
        </w:rPr>
        <w:t>ktorý</w:t>
      </w:r>
      <w:r w:rsidRPr="0030339E">
        <w:rPr>
          <w:rFonts w:hint="default"/>
          <w:sz w:val="24"/>
          <w:szCs w:val="24"/>
        </w:rPr>
        <w:t>m sa zruš</w:t>
      </w:r>
      <w:r w:rsidRPr="0030339E">
        <w:rPr>
          <w:rFonts w:hint="default"/>
          <w:sz w:val="24"/>
          <w:szCs w:val="24"/>
        </w:rPr>
        <w:t>ujú</w:t>
      </w:r>
      <w:r w:rsidRPr="0030339E">
        <w:rPr>
          <w:rFonts w:hint="default"/>
          <w:sz w:val="24"/>
          <w:szCs w:val="24"/>
        </w:rPr>
        <w:t xml:space="preserve"> nariadenia Rady (EHS) č. </w:t>
      </w:r>
      <w:r w:rsidRPr="0030339E">
        <w:rPr>
          <w:rFonts w:hint="default"/>
          <w:sz w:val="24"/>
          <w:szCs w:val="24"/>
        </w:rPr>
        <w:t>922/72, (EHS) č</w:t>
      </w:r>
      <w:r w:rsidRPr="0030339E">
        <w:rPr>
          <w:rFonts w:hint="default"/>
          <w:sz w:val="24"/>
          <w:szCs w:val="24"/>
        </w:rPr>
        <w:t>. 234/79, (ES) č</w:t>
      </w:r>
      <w:r w:rsidRPr="0030339E">
        <w:rPr>
          <w:rFonts w:hint="default"/>
          <w:sz w:val="24"/>
          <w:szCs w:val="24"/>
        </w:rPr>
        <w:t>. 1037/2001 a (ES) č</w:t>
      </w:r>
      <w:r w:rsidRPr="0030339E">
        <w:rPr>
          <w:rFonts w:hint="default"/>
          <w:sz w:val="24"/>
          <w:szCs w:val="24"/>
        </w:rPr>
        <w:t>. 1234/2007</w:t>
      </w:r>
      <w:r w:rsidRPr="0030339E">
        <w:rPr>
          <w:rFonts w:hint="default"/>
          <w:sz w:val="24"/>
          <w:szCs w:val="24"/>
        </w:rPr>
        <w:t xml:space="preserve"> </w:t>
      </w:r>
      <w:r w:rsidRPr="0030339E">
        <w:rPr>
          <w:rFonts w:hint="default"/>
          <w:sz w:val="24"/>
          <w:szCs w:val="24"/>
        </w:rPr>
        <w:t>(Ú</w:t>
      </w:r>
      <w:r w:rsidRPr="0030339E">
        <w:rPr>
          <w:rFonts w:hint="default"/>
          <w:sz w:val="24"/>
          <w:szCs w:val="24"/>
        </w:rPr>
        <w:t>. v </w:t>
      </w:r>
      <w:r w:rsidRPr="0030339E">
        <w:rPr>
          <w:rFonts w:hint="default"/>
          <w:sz w:val="24"/>
          <w:szCs w:val="24"/>
        </w:rPr>
        <w:t>EÚ</w:t>
      </w:r>
      <w:r w:rsidRPr="0030339E">
        <w:rPr>
          <w:rFonts w:hint="default"/>
          <w:sz w:val="24"/>
          <w:szCs w:val="24"/>
        </w:rPr>
        <w:t xml:space="preserve"> L 347, 20.12.2013) v </w:t>
      </w:r>
      <w:r w:rsidRPr="0030339E">
        <w:rPr>
          <w:rFonts w:hint="default"/>
          <w:sz w:val="24"/>
          <w:szCs w:val="24"/>
        </w:rPr>
        <w:t>platnom znení.</w:t>
      </w:r>
    </w:p>
    <w:p w:rsidR="00C54D26" w:rsidRPr="0030339E" w:rsidP="006C25BD">
      <w:pPr>
        <w:pStyle w:val="FootnoteText"/>
        <w:keepLines/>
        <w:bidi w:val="0"/>
        <w:ind w:left="714" w:hanging="357"/>
        <w:rPr>
          <w:sz w:val="24"/>
          <w:szCs w:val="24"/>
        </w:rPr>
      </w:pPr>
      <w:r>
        <w:rPr>
          <w:sz w:val="24"/>
          <w:szCs w:val="24"/>
          <w:vertAlign w:val="superscript"/>
        </w:rPr>
        <w:t>7</w:t>
      </w:r>
      <w:r>
        <w:rPr>
          <w:sz w:val="24"/>
          <w:szCs w:val="24"/>
        </w:rPr>
        <w:t xml:space="preserve">) </w:t>
      </w:r>
      <w:r w:rsidRPr="0030339E">
        <w:rPr>
          <w:rFonts w:hint="default"/>
          <w:sz w:val="24"/>
          <w:szCs w:val="24"/>
        </w:rPr>
        <w:t>Č</w:t>
      </w:r>
      <w:r w:rsidRPr="0030339E">
        <w:rPr>
          <w:rFonts w:hint="default"/>
          <w:sz w:val="24"/>
          <w:szCs w:val="24"/>
        </w:rPr>
        <w:t>l</w:t>
      </w:r>
      <w:r w:rsidRPr="000F15F8">
        <w:rPr>
          <w:sz w:val="24"/>
          <w:szCs w:val="24"/>
        </w:rPr>
        <w:t xml:space="preserve">. </w:t>
      </w:r>
      <w:r w:rsidR="009467A8">
        <w:rPr>
          <w:sz w:val="24"/>
          <w:szCs w:val="24"/>
          <w:lang w:val="sk-SK" w:eastAsia="x-none"/>
        </w:rPr>
        <w:t>8</w:t>
      </w:r>
      <w:r w:rsidRPr="000F15F8" w:rsidR="009467A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ods. </w:t>
      </w:r>
      <w:r w:rsidR="009467A8">
        <w:rPr>
          <w:sz w:val="24"/>
          <w:szCs w:val="24"/>
          <w:lang w:val="sk-SK" w:eastAsia="x-none"/>
        </w:rPr>
        <w:t>2</w:t>
      </w:r>
      <w:r w:rsidR="009467A8">
        <w:rPr>
          <w:sz w:val="24"/>
          <w:szCs w:val="24"/>
        </w:rPr>
        <w:t xml:space="preserve"> </w:t>
      </w:r>
      <w:r w:rsidR="009467A8">
        <w:rPr>
          <w:rFonts w:hint="default"/>
          <w:sz w:val="24"/>
          <w:szCs w:val="24"/>
          <w:lang w:val="sk-SK" w:eastAsia="x-none"/>
        </w:rPr>
        <w:t>vykoná</w:t>
      </w:r>
      <w:r w:rsidR="009467A8">
        <w:rPr>
          <w:rFonts w:hint="default"/>
          <w:sz w:val="24"/>
          <w:szCs w:val="24"/>
          <w:lang w:val="sk-SK" w:eastAsia="x-none"/>
        </w:rPr>
        <w:t>vacie</w:t>
      </w:r>
      <w:r w:rsidR="00DE46E8">
        <w:rPr>
          <w:sz w:val="24"/>
          <w:szCs w:val="24"/>
          <w:lang w:val="sk-SK" w:eastAsia="x-none"/>
        </w:rPr>
        <w:t>ho</w:t>
      </w:r>
      <w:r w:rsidR="009467A8">
        <w:rPr>
          <w:sz w:val="24"/>
          <w:szCs w:val="24"/>
          <w:lang w:val="sk-SK" w:eastAsia="x-none"/>
        </w:rPr>
        <w:t xml:space="preserve"> </w:t>
      </w:r>
      <w:r w:rsidRPr="007A5A25" w:rsidR="009467A8">
        <w:rPr>
          <w:bCs/>
          <w:sz w:val="24"/>
          <w:szCs w:val="24"/>
          <w:lang w:val="sk-SK" w:eastAsia="x-none"/>
        </w:rPr>
        <w:t>nariadeni</w:t>
      </w:r>
      <w:r w:rsidR="00DE46E8">
        <w:rPr>
          <w:bCs/>
          <w:sz w:val="24"/>
          <w:szCs w:val="24"/>
          <w:lang w:val="sk-SK" w:eastAsia="x-none"/>
        </w:rPr>
        <w:t>a</w:t>
      </w:r>
      <w:r w:rsidRPr="007A5A25" w:rsidR="009467A8">
        <w:rPr>
          <w:rFonts w:hint="default"/>
          <w:bCs/>
          <w:sz w:val="24"/>
          <w:szCs w:val="24"/>
          <w:lang w:val="sk-SK" w:eastAsia="x-none"/>
        </w:rPr>
        <w:t xml:space="preserve"> Komisie (EÚ</w:t>
      </w:r>
      <w:r w:rsidRPr="007A5A25" w:rsidR="009467A8">
        <w:rPr>
          <w:rFonts w:hint="default"/>
          <w:bCs/>
          <w:sz w:val="24"/>
          <w:szCs w:val="24"/>
          <w:lang w:val="sk-SK" w:eastAsia="x-none"/>
        </w:rPr>
        <w:t>) 2015/</w:t>
      </w:r>
      <w:r w:rsidRPr="007A5A25" w:rsidR="009467A8">
        <w:rPr>
          <w:rFonts w:hint="default"/>
          <w:bCs/>
          <w:sz w:val="24"/>
          <w:szCs w:val="24"/>
          <w:lang w:val="sk-SK" w:eastAsia="x-none"/>
        </w:rPr>
        <w:t>561 zo 7. aprí</w:t>
      </w:r>
      <w:r w:rsidRPr="007A5A25" w:rsidR="009467A8">
        <w:rPr>
          <w:rFonts w:hint="default"/>
          <w:bCs/>
          <w:sz w:val="24"/>
          <w:szCs w:val="24"/>
          <w:lang w:val="sk-SK" w:eastAsia="x-none"/>
        </w:rPr>
        <w:t>la 2015, ktorý</w:t>
      </w:r>
      <w:r w:rsidRPr="007A5A25" w:rsidR="009467A8">
        <w:rPr>
          <w:rFonts w:hint="default"/>
          <w:bCs/>
          <w:sz w:val="24"/>
          <w:szCs w:val="24"/>
          <w:lang w:val="sk-SK" w:eastAsia="x-none"/>
        </w:rPr>
        <w:t>m sa stanovujú</w:t>
      </w:r>
      <w:r w:rsidRPr="007A5A25" w:rsidR="009467A8">
        <w:rPr>
          <w:rFonts w:hint="default"/>
          <w:bCs/>
          <w:sz w:val="24"/>
          <w:szCs w:val="24"/>
          <w:lang w:val="sk-SK" w:eastAsia="x-none"/>
        </w:rPr>
        <w:t xml:space="preserve"> pravidlá</w:t>
      </w:r>
      <w:r w:rsidRPr="007A5A25" w:rsidR="009467A8">
        <w:rPr>
          <w:rFonts w:hint="default"/>
          <w:bCs/>
          <w:sz w:val="24"/>
          <w:szCs w:val="24"/>
          <w:lang w:val="sk-SK" w:eastAsia="x-none"/>
        </w:rPr>
        <w:t xml:space="preserve"> uplatň</w:t>
      </w:r>
      <w:r w:rsidRPr="007A5A25" w:rsidR="009467A8">
        <w:rPr>
          <w:rFonts w:hint="default"/>
          <w:bCs/>
          <w:sz w:val="24"/>
          <w:szCs w:val="24"/>
          <w:lang w:val="sk-SK" w:eastAsia="x-none"/>
        </w:rPr>
        <w:t>ovania nariadenia Euró</w:t>
      </w:r>
      <w:r w:rsidRPr="007A5A25" w:rsidR="009467A8">
        <w:rPr>
          <w:rFonts w:hint="default"/>
          <w:bCs/>
          <w:sz w:val="24"/>
          <w:szCs w:val="24"/>
          <w:lang w:val="sk-SK" w:eastAsia="x-none"/>
        </w:rPr>
        <w:t>pskeho parlamentu a Rady (EÚ</w:t>
      </w:r>
      <w:r w:rsidRPr="007A5A25" w:rsidR="009467A8">
        <w:rPr>
          <w:rFonts w:hint="default"/>
          <w:bCs/>
          <w:sz w:val="24"/>
          <w:szCs w:val="24"/>
          <w:lang w:val="sk-SK" w:eastAsia="x-none"/>
        </w:rPr>
        <w:t>) č</w:t>
      </w:r>
      <w:r w:rsidRPr="007A5A25" w:rsidR="009467A8">
        <w:rPr>
          <w:rFonts w:hint="default"/>
          <w:bCs/>
          <w:sz w:val="24"/>
          <w:szCs w:val="24"/>
          <w:lang w:val="sk-SK" w:eastAsia="x-none"/>
        </w:rPr>
        <w:t>. 1308/2013, pokiaľ</w:t>
      </w:r>
      <w:r w:rsidRPr="007A5A25" w:rsidR="009467A8">
        <w:rPr>
          <w:rFonts w:hint="default"/>
          <w:bCs/>
          <w:sz w:val="24"/>
          <w:szCs w:val="24"/>
          <w:lang w:val="sk-SK" w:eastAsia="x-none"/>
        </w:rPr>
        <w:t xml:space="preserve"> ide o rež</w:t>
      </w:r>
      <w:r w:rsidRPr="007A5A25" w:rsidR="009467A8">
        <w:rPr>
          <w:rFonts w:hint="default"/>
          <w:bCs/>
          <w:sz w:val="24"/>
          <w:szCs w:val="24"/>
          <w:lang w:val="sk-SK" w:eastAsia="x-none"/>
        </w:rPr>
        <w:t>im povolení</w:t>
      </w:r>
      <w:r w:rsidRPr="007A5A25" w:rsidR="009467A8">
        <w:rPr>
          <w:rFonts w:hint="default"/>
          <w:bCs/>
          <w:sz w:val="24"/>
          <w:szCs w:val="24"/>
          <w:lang w:val="sk-SK" w:eastAsia="x-none"/>
        </w:rPr>
        <w:t xml:space="preserve"> na vý</w:t>
      </w:r>
      <w:r w:rsidRPr="007A5A25" w:rsidR="009467A8">
        <w:rPr>
          <w:rFonts w:hint="default"/>
          <w:bCs/>
          <w:sz w:val="24"/>
          <w:szCs w:val="24"/>
          <w:lang w:val="sk-SK" w:eastAsia="x-none"/>
        </w:rPr>
        <w:t>sadbu vinič</w:t>
      </w:r>
      <w:r w:rsidRPr="007A5A25" w:rsidR="009467A8">
        <w:rPr>
          <w:rFonts w:hint="default"/>
          <w:bCs/>
          <w:sz w:val="24"/>
          <w:szCs w:val="24"/>
          <w:lang w:val="sk-SK" w:eastAsia="x-none"/>
        </w:rPr>
        <w:t>a</w:t>
      </w:r>
      <w:r w:rsidRPr="00983570">
        <w:rPr>
          <w:sz w:val="24"/>
          <w:szCs w:val="24"/>
        </w:rPr>
        <w:t>.</w:t>
      </w:r>
    </w:p>
    <w:p w:rsidR="00C54D26" w:rsidRPr="0030339E" w:rsidP="006C25BD">
      <w:pPr>
        <w:pStyle w:val="FootnoteText"/>
        <w:keepLines/>
        <w:bidi w:val="0"/>
        <w:ind w:left="714" w:hanging="357"/>
        <w:rPr>
          <w:rFonts w:hint="default"/>
          <w:sz w:val="24"/>
          <w:szCs w:val="24"/>
        </w:rPr>
      </w:pPr>
      <w:r>
        <w:rPr>
          <w:sz w:val="24"/>
          <w:szCs w:val="24"/>
          <w:vertAlign w:val="superscript"/>
        </w:rPr>
        <w:t>8</w:t>
      </w:r>
      <w:r w:rsidRPr="0030339E">
        <w:rPr>
          <w:rFonts w:hint="default"/>
          <w:sz w:val="24"/>
          <w:szCs w:val="24"/>
        </w:rPr>
        <w:t>) Č</w:t>
      </w:r>
      <w:r w:rsidRPr="0030339E">
        <w:rPr>
          <w:rFonts w:hint="default"/>
          <w:sz w:val="24"/>
          <w:szCs w:val="24"/>
        </w:rPr>
        <w:t xml:space="preserve">l. 66 </w:t>
      </w:r>
      <w:r>
        <w:rPr>
          <w:sz w:val="24"/>
          <w:szCs w:val="24"/>
        </w:rPr>
        <w:t xml:space="preserve">ods. 2 </w:t>
      </w:r>
      <w:r w:rsidRPr="0030339E">
        <w:rPr>
          <w:rFonts w:hint="default"/>
          <w:sz w:val="24"/>
          <w:szCs w:val="24"/>
        </w:rPr>
        <w:t>nariadenia (EÚ</w:t>
      </w:r>
      <w:r w:rsidRPr="0030339E">
        <w:rPr>
          <w:rFonts w:hint="default"/>
          <w:sz w:val="24"/>
          <w:szCs w:val="24"/>
        </w:rPr>
        <w:t>) č</w:t>
      </w:r>
      <w:r w:rsidRPr="0030339E">
        <w:rPr>
          <w:rFonts w:hint="default"/>
          <w:sz w:val="24"/>
          <w:szCs w:val="24"/>
        </w:rPr>
        <w:t>. 1308/2013 v </w:t>
      </w:r>
      <w:r w:rsidRPr="0030339E">
        <w:rPr>
          <w:rFonts w:hint="default"/>
          <w:sz w:val="24"/>
          <w:szCs w:val="24"/>
        </w:rPr>
        <w:t>platnom znení.</w:t>
      </w:r>
    </w:p>
    <w:p w:rsidR="00C54D26" w:rsidRPr="0030339E" w:rsidP="006C25BD">
      <w:pPr>
        <w:pStyle w:val="FootnoteText"/>
        <w:keepLines/>
        <w:bidi w:val="0"/>
        <w:ind w:left="714" w:hanging="357"/>
        <w:rPr>
          <w:rFonts w:hint="default"/>
          <w:sz w:val="24"/>
          <w:szCs w:val="24"/>
        </w:rPr>
      </w:pPr>
      <w:r>
        <w:rPr>
          <w:sz w:val="24"/>
          <w:szCs w:val="24"/>
          <w:vertAlign w:val="superscript"/>
        </w:rPr>
        <w:t>9</w:t>
      </w:r>
      <w:r w:rsidRPr="0030339E">
        <w:rPr>
          <w:rFonts w:hint="default"/>
          <w:sz w:val="24"/>
          <w:szCs w:val="24"/>
        </w:rPr>
        <w:t>) Č</w:t>
      </w:r>
      <w:r w:rsidRPr="0030339E">
        <w:rPr>
          <w:rFonts w:hint="default"/>
          <w:sz w:val="24"/>
          <w:szCs w:val="24"/>
        </w:rPr>
        <w:t>l. 64 nariadenia (</w:t>
      </w:r>
      <w:r w:rsidRPr="0030339E">
        <w:rPr>
          <w:rFonts w:hint="default"/>
          <w:sz w:val="24"/>
          <w:szCs w:val="24"/>
        </w:rPr>
        <w:t>EÚ</w:t>
      </w:r>
      <w:r w:rsidRPr="0030339E">
        <w:rPr>
          <w:rFonts w:hint="default"/>
          <w:sz w:val="24"/>
          <w:szCs w:val="24"/>
        </w:rPr>
        <w:t>) č. </w:t>
      </w:r>
      <w:r w:rsidRPr="0030339E">
        <w:rPr>
          <w:rFonts w:hint="default"/>
          <w:sz w:val="24"/>
          <w:szCs w:val="24"/>
        </w:rPr>
        <w:t>1308/2013 v </w:t>
      </w:r>
      <w:r w:rsidRPr="0030339E">
        <w:rPr>
          <w:rFonts w:hint="default"/>
          <w:sz w:val="24"/>
          <w:szCs w:val="24"/>
        </w:rPr>
        <w:t>platnom znení.</w:t>
      </w:r>
    </w:p>
    <w:p w:rsidR="00C54D26" w:rsidRPr="00A660D6" w:rsidP="006C25BD">
      <w:pPr>
        <w:keepLines/>
        <w:bidi w:val="0"/>
        <w:ind w:left="714" w:hanging="357"/>
      </w:pPr>
      <w:r>
        <w:rPr>
          <w:vertAlign w:val="superscript"/>
        </w:rPr>
        <w:t>9a</w:t>
      </w:r>
      <w:r w:rsidRPr="0030339E">
        <w:rPr>
          <w:rFonts w:hint="default"/>
        </w:rPr>
        <w:t>) Č</w:t>
      </w:r>
      <w:r w:rsidRPr="0030339E">
        <w:rPr>
          <w:rFonts w:hint="default"/>
        </w:rPr>
        <w:t>l. 6 pí</w:t>
      </w:r>
      <w:r w:rsidRPr="0030339E">
        <w:rPr>
          <w:rFonts w:hint="default"/>
        </w:rPr>
        <w:t>sm. d) nariadenia (EÚ</w:t>
      </w:r>
      <w:r w:rsidRPr="0030339E">
        <w:rPr>
          <w:rFonts w:hint="default"/>
        </w:rPr>
        <w:t>) č</w:t>
      </w:r>
      <w:r w:rsidRPr="0030339E">
        <w:rPr>
          <w:rFonts w:hint="default"/>
        </w:rPr>
        <w:t>. 1308/2013 v platnom znení.</w:t>
      </w:r>
    </w:p>
    <w:p w:rsidR="00C54D26" w:rsidRPr="0030339E" w:rsidP="006C25BD">
      <w:pPr>
        <w:pStyle w:val="FootnoteText"/>
        <w:keepLines/>
        <w:bidi w:val="0"/>
        <w:ind w:left="714" w:hanging="357"/>
        <w:rPr>
          <w:rFonts w:hint="default"/>
          <w:sz w:val="24"/>
          <w:szCs w:val="24"/>
        </w:rPr>
      </w:pPr>
      <w:r>
        <w:rPr>
          <w:sz w:val="24"/>
          <w:szCs w:val="24"/>
          <w:vertAlign w:val="superscript"/>
        </w:rPr>
        <w:t>9b</w:t>
      </w:r>
      <w:r w:rsidRPr="0030339E">
        <w:rPr>
          <w:rFonts w:hint="default"/>
          <w:sz w:val="24"/>
          <w:szCs w:val="24"/>
        </w:rPr>
        <w:t>) Č</w:t>
      </w:r>
      <w:r w:rsidRPr="0030339E">
        <w:rPr>
          <w:rFonts w:hint="default"/>
          <w:sz w:val="24"/>
          <w:szCs w:val="24"/>
        </w:rPr>
        <w:t>l. 8 vykoná</w:t>
      </w:r>
      <w:r w:rsidRPr="0030339E">
        <w:rPr>
          <w:rFonts w:hint="default"/>
          <w:sz w:val="24"/>
          <w:szCs w:val="24"/>
        </w:rPr>
        <w:t>vacieho nariadenia (EÚ</w:t>
      </w:r>
      <w:r w:rsidRPr="0030339E">
        <w:rPr>
          <w:rFonts w:hint="default"/>
          <w:sz w:val="24"/>
          <w:szCs w:val="24"/>
        </w:rPr>
        <w:t>) č</w:t>
      </w:r>
      <w:r w:rsidRPr="0030339E">
        <w:rPr>
          <w:rFonts w:hint="default"/>
          <w:sz w:val="24"/>
          <w:szCs w:val="24"/>
        </w:rPr>
        <w:t>. 2015/561.</w:t>
      </w:r>
    </w:p>
    <w:p w:rsidR="00C54D26" w:rsidRPr="0030339E" w:rsidP="006C25BD">
      <w:pPr>
        <w:pStyle w:val="FootnoteText"/>
        <w:keepLines/>
        <w:bidi w:val="0"/>
        <w:ind w:left="714" w:hanging="357"/>
        <w:rPr>
          <w:rFonts w:hint="default"/>
          <w:sz w:val="24"/>
          <w:szCs w:val="24"/>
        </w:rPr>
      </w:pPr>
      <w:r>
        <w:rPr>
          <w:sz w:val="24"/>
          <w:szCs w:val="24"/>
          <w:vertAlign w:val="superscript"/>
        </w:rPr>
        <w:t>9</w:t>
      </w:r>
      <w:r w:rsidR="00DE46E8">
        <w:rPr>
          <w:sz w:val="24"/>
          <w:szCs w:val="24"/>
          <w:vertAlign w:val="superscript"/>
          <w:lang w:val="sk-SK" w:eastAsia="x-none"/>
        </w:rPr>
        <w:t>c</w:t>
      </w:r>
      <w:r w:rsidRPr="0030339E">
        <w:rPr>
          <w:rFonts w:hint="default"/>
          <w:sz w:val="24"/>
          <w:szCs w:val="24"/>
        </w:rPr>
        <w:t>) Č</w:t>
      </w:r>
      <w:r w:rsidRPr="0030339E">
        <w:rPr>
          <w:rFonts w:hint="default"/>
          <w:sz w:val="24"/>
          <w:szCs w:val="24"/>
        </w:rPr>
        <w:t>l. 63 ods. 1 nariadenia (EÚ</w:t>
      </w:r>
      <w:r w:rsidRPr="0030339E">
        <w:rPr>
          <w:rFonts w:hint="default"/>
          <w:sz w:val="24"/>
          <w:szCs w:val="24"/>
        </w:rPr>
        <w:t>) č</w:t>
      </w:r>
      <w:r w:rsidRPr="0030339E">
        <w:rPr>
          <w:rFonts w:hint="default"/>
          <w:sz w:val="24"/>
          <w:szCs w:val="24"/>
        </w:rPr>
        <w:t>. 1308/2013 v </w:t>
      </w:r>
      <w:r w:rsidRPr="0030339E">
        <w:rPr>
          <w:rFonts w:hint="default"/>
          <w:sz w:val="24"/>
          <w:szCs w:val="24"/>
        </w:rPr>
        <w:t>platnom znení.</w:t>
      </w:r>
    </w:p>
    <w:p w:rsidR="00C54D26" w:rsidRPr="0030339E" w:rsidP="006C25BD">
      <w:pPr>
        <w:pStyle w:val="FootnoteText"/>
        <w:keepLines/>
        <w:bidi w:val="0"/>
        <w:ind w:left="714" w:hanging="357"/>
        <w:rPr>
          <w:rFonts w:hint="default"/>
          <w:sz w:val="24"/>
          <w:szCs w:val="24"/>
        </w:rPr>
      </w:pPr>
      <w:r>
        <w:rPr>
          <w:sz w:val="24"/>
          <w:szCs w:val="24"/>
          <w:vertAlign w:val="superscript"/>
        </w:rPr>
        <w:t>9</w:t>
      </w:r>
      <w:r w:rsidR="00DE46E8">
        <w:rPr>
          <w:sz w:val="24"/>
          <w:szCs w:val="24"/>
          <w:vertAlign w:val="superscript"/>
          <w:lang w:val="sk-SK" w:eastAsia="x-none"/>
        </w:rPr>
        <w:t>d</w:t>
      </w:r>
      <w:r w:rsidRPr="0030339E">
        <w:rPr>
          <w:rFonts w:hint="default"/>
          <w:sz w:val="24"/>
          <w:szCs w:val="24"/>
        </w:rPr>
        <w:t>) Č</w:t>
      </w:r>
      <w:r w:rsidRPr="0030339E">
        <w:rPr>
          <w:rFonts w:hint="default"/>
          <w:sz w:val="24"/>
          <w:szCs w:val="24"/>
        </w:rPr>
        <w:t>l. 64 ods. 1 nariadenia (EÚ</w:t>
      </w:r>
      <w:r w:rsidRPr="0030339E">
        <w:rPr>
          <w:rFonts w:hint="default"/>
          <w:sz w:val="24"/>
          <w:szCs w:val="24"/>
        </w:rPr>
        <w:t>) č</w:t>
      </w:r>
      <w:r w:rsidRPr="0030339E">
        <w:rPr>
          <w:rFonts w:hint="default"/>
          <w:sz w:val="24"/>
          <w:szCs w:val="24"/>
        </w:rPr>
        <w:t>. 130</w:t>
      </w:r>
      <w:r w:rsidRPr="0030339E">
        <w:rPr>
          <w:rFonts w:hint="default"/>
          <w:sz w:val="24"/>
          <w:szCs w:val="24"/>
        </w:rPr>
        <w:t>8/2013 v </w:t>
      </w:r>
      <w:r w:rsidRPr="0030339E">
        <w:rPr>
          <w:rFonts w:hint="default"/>
          <w:sz w:val="24"/>
          <w:szCs w:val="24"/>
        </w:rPr>
        <w:t>platnom znení.</w:t>
      </w:r>
    </w:p>
    <w:p w:rsidR="006944C4" w:rsidP="006C25BD">
      <w:pPr>
        <w:pStyle w:val="FootnoteText"/>
        <w:keepLines/>
        <w:bidi w:val="0"/>
        <w:ind w:left="714" w:hanging="357"/>
        <w:rPr>
          <w:sz w:val="24"/>
          <w:szCs w:val="24"/>
          <w:lang w:val="sk-SK" w:eastAsia="x-none"/>
        </w:rPr>
      </w:pPr>
      <w:r w:rsidR="00C54D26">
        <w:rPr>
          <w:sz w:val="24"/>
          <w:szCs w:val="24"/>
          <w:vertAlign w:val="superscript"/>
        </w:rPr>
        <w:t>9</w:t>
      </w:r>
      <w:r w:rsidR="00DE46E8">
        <w:rPr>
          <w:sz w:val="24"/>
          <w:szCs w:val="24"/>
          <w:vertAlign w:val="superscript"/>
          <w:lang w:val="sk-SK" w:eastAsia="x-none"/>
        </w:rPr>
        <w:t>e</w:t>
      </w:r>
      <w:r w:rsidRPr="0030339E" w:rsidR="00C54D26">
        <w:rPr>
          <w:rFonts w:hint="default"/>
          <w:sz w:val="24"/>
          <w:szCs w:val="24"/>
        </w:rPr>
        <w:t>) Č</w:t>
      </w:r>
      <w:r w:rsidRPr="0030339E" w:rsidR="00C54D26">
        <w:rPr>
          <w:rFonts w:hint="default"/>
          <w:sz w:val="24"/>
          <w:szCs w:val="24"/>
        </w:rPr>
        <w:t>l. 64 ods. 2 nariadenia (EÚ</w:t>
      </w:r>
      <w:r w:rsidRPr="0030339E" w:rsidR="00C54D26">
        <w:rPr>
          <w:rFonts w:hint="default"/>
          <w:sz w:val="24"/>
          <w:szCs w:val="24"/>
        </w:rPr>
        <w:t>) č</w:t>
      </w:r>
      <w:r w:rsidRPr="0030339E" w:rsidR="00C54D26">
        <w:rPr>
          <w:rFonts w:hint="default"/>
          <w:sz w:val="24"/>
          <w:szCs w:val="24"/>
        </w:rPr>
        <w:t>. 1308/2013 v </w:t>
      </w:r>
      <w:r w:rsidRPr="0030339E" w:rsidR="00C54D26">
        <w:rPr>
          <w:rFonts w:hint="default"/>
          <w:sz w:val="24"/>
          <w:szCs w:val="24"/>
        </w:rPr>
        <w:t>platnom znení.</w:t>
      </w:r>
      <w:r w:rsidR="007803A5">
        <w:rPr>
          <w:rFonts w:hint="default"/>
          <w:sz w:val="24"/>
          <w:szCs w:val="24"/>
        </w:rPr>
        <w:t>“.</w:t>
      </w:r>
    </w:p>
    <w:p w:rsidR="007F02CD" w:rsidRPr="007F02CD" w:rsidP="006C25BD">
      <w:pPr>
        <w:pStyle w:val="FootnoteText"/>
        <w:keepLines/>
        <w:numPr>
          <w:numId w:val="19"/>
        </w:numPr>
        <w:bidi w:val="0"/>
        <w:spacing w:before="240" w:after="240"/>
        <w:ind w:left="357" w:hanging="357"/>
        <w:rPr>
          <w:sz w:val="24"/>
          <w:szCs w:val="24"/>
          <w:lang w:val="sk-SK" w:eastAsia="x-none"/>
        </w:rPr>
      </w:pPr>
      <w:r>
        <w:rPr>
          <w:rFonts w:hint="default"/>
          <w:sz w:val="24"/>
        </w:rPr>
        <w:t>§</w:t>
      </w:r>
      <w:r>
        <w:rPr>
          <w:rFonts w:hint="default"/>
          <w:sz w:val="24"/>
        </w:rPr>
        <w:t xml:space="preserve"> </w:t>
      </w:r>
      <w:r>
        <w:rPr>
          <w:sz w:val="24"/>
          <w:lang w:val="sk-SK" w:eastAsia="x-none"/>
        </w:rPr>
        <w:t>5 a 6</w:t>
      </w:r>
      <w:r w:rsidRPr="00E12CC8">
        <w:rPr>
          <w:rFonts w:hint="default"/>
          <w:sz w:val="24"/>
        </w:rPr>
        <w:t xml:space="preserve"> sa vypúšť</w:t>
      </w:r>
      <w:r w:rsidRPr="00E12CC8">
        <w:rPr>
          <w:rFonts w:hint="default"/>
          <w:sz w:val="24"/>
        </w:rPr>
        <w:t>a</w:t>
      </w:r>
      <w:r>
        <w:rPr>
          <w:rFonts w:hint="default"/>
          <w:sz w:val="24"/>
          <w:lang w:val="sk-SK" w:eastAsia="x-none"/>
        </w:rPr>
        <w:t>jú.</w:t>
      </w:r>
    </w:p>
    <w:p w:rsidR="0099755C" w:rsidRPr="000666E8" w:rsidP="006C25BD">
      <w:pPr>
        <w:pStyle w:val="Heading1"/>
        <w:numPr>
          <w:numId w:val="19"/>
        </w:numPr>
        <w:bidi w:val="0"/>
        <w:spacing w:before="240" w:after="240"/>
        <w:ind w:left="357" w:hanging="357"/>
        <w:jc w:val="both"/>
        <w:rPr>
          <w:rFonts w:hint="default"/>
          <w:b w:val="0"/>
        </w:rPr>
      </w:pPr>
      <w:r w:rsidRPr="000666E8">
        <w:rPr>
          <w:rFonts w:hint="default"/>
          <w:b w:val="0"/>
        </w:rPr>
        <w:t>V §</w:t>
      </w:r>
      <w:r w:rsidRPr="000666E8">
        <w:rPr>
          <w:rFonts w:hint="default"/>
          <w:b w:val="0"/>
        </w:rPr>
        <w:t xml:space="preserve"> 37 ods. 2 pí</w:t>
      </w:r>
      <w:r w:rsidRPr="000666E8">
        <w:rPr>
          <w:rFonts w:hint="default"/>
          <w:b w:val="0"/>
        </w:rPr>
        <w:t>smeno c) znie:</w:t>
      </w:r>
    </w:p>
    <w:p w:rsidR="0099755C" w:rsidP="006C25BD">
      <w:pPr>
        <w:pStyle w:val="adda"/>
        <w:keepLines/>
        <w:numPr>
          <w:numId w:val="0"/>
        </w:numPr>
        <w:bidi w:val="0"/>
        <w:ind w:left="714" w:hanging="357"/>
      </w:pPr>
      <w:r w:rsidRPr="000666E8">
        <w:rPr>
          <w:rFonts w:hint="default"/>
        </w:rPr>
        <w:t>„</w:t>
      </w:r>
      <w:r w:rsidRPr="000666E8">
        <w:rPr>
          <w:rFonts w:hint="default"/>
        </w:rPr>
        <w:t>c) rozhoduje o ude</w:t>
      </w:r>
      <w:r w:rsidR="00CE0B6F">
        <w:rPr>
          <w:rFonts w:hint="default"/>
        </w:rPr>
        <w:t>lení</w:t>
      </w:r>
      <w:r w:rsidRPr="000666E8">
        <w:t xml:space="preserve"> povolen</w:t>
      </w:r>
      <w:r w:rsidR="00BB2693">
        <w:t>ia</w:t>
      </w:r>
      <w:r w:rsidRPr="000666E8">
        <w:rPr>
          <w:rFonts w:hint="default"/>
        </w:rPr>
        <w:t xml:space="preserve"> na novú</w:t>
      </w:r>
      <w:r w:rsidRPr="000666E8">
        <w:rPr>
          <w:rFonts w:hint="default"/>
        </w:rPr>
        <w:t xml:space="preserve"> vý</w:t>
      </w:r>
      <w:r w:rsidRPr="000666E8">
        <w:rPr>
          <w:rFonts w:hint="default"/>
        </w:rPr>
        <w:t>sadbu vinič</w:t>
      </w:r>
      <w:r w:rsidRPr="000666E8">
        <w:rPr>
          <w:rFonts w:hint="default"/>
        </w:rPr>
        <w:t>a</w:t>
      </w:r>
      <w:r w:rsidR="00BB2693">
        <w:t xml:space="preserve"> </w:t>
      </w:r>
      <w:r w:rsidRPr="001B42DC" w:rsidR="00BB2693">
        <w:rPr>
          <w:rFonts w:hint="default"/>
        </w:rPr>
        <w:t>podľ</w:t>
      </w:r>
      <w:r w:rsidRPr="001B42DC" w:rsidR="00BB2693">
        <w:rPr>
          <w:rFonts w:hint="default"/>
        </w:rPr>
        <w:t xml:space="preserve">a </w:t>
      </w:r>
      <w:r w:rsidR="004E5E95">
        <w:rPr>
          <w:rFonts w:hint="default"/>
        </w:rPr>
        <w:t>§</w:t>
      </w:r>
      <w:r w:rsidR="004E5E95">
        <w:rPr>
          <w:rFonts w:hint="default"/>
        </w:rPr>
        <w:t xml:space="preserve"> 3 ods.</w:t>
      </w:r>
      <w:r w:rsidRPr="001B42DC" w:rsidR="00BB2693">
        <w:rPr>
          <w:rFonts w:hint="default"/>
        </w:rPr>
        <w:t xml:space="preserve"> 1 pí</w:t>
      </w:r>
      <w:r w:rsidRPr="001B42DC" w:rsidR="00BB2693">
        <w:rPr>
          <w:rFonts w:hint="default"/>
        </w:rPr>
        <w:t xml:space="preserve">sm. </w:t>
      </w:r>
      <w:r w:rsidR="00BB2693">
        <w:t>d</w:t>
      </w:r>
      <w:r w:rsidRPr="001B42DC" w:rsidR="00BB2693">
        <w:t>)</w:t>
      </w:r>
      <w:r w:rsidRPr="000666E8">
        <w:rPr>
          <w:rFonts w:hint="default"/>
        </w:rPr>
        <w:t>,“</w:t>
      </w:r>
      <w:r>
        <w:t>.</w:t>
      </w:r>
    </w:p>
    <w:p w:rsidR="0099755C" w:rsidRPr="00094C5C" w:rsidP="006C25BD">
      <w:pPr>
        <w:pStyle w:val="Heading1"/>
        <w:numPr>
          <w:numId w:val="19"/>
        </w:numPr>
        <w:bidi w:val="0"/>
        <w:spacing w:before="240" w:after="240"/>
        <w:ind w:left="357" w:hanging="357"/>
        <w:jc w:val="both"/>
        <w:rPr>
          <w:b w:val="0"/>
        </w:rPr>
      </w:pPr>
      <w:r w:rsidRPr="00454AEC">
        <w:rPr>
          <w:rFonts w:hint="default"/>
          <w:b w:val="0"/>
        </w:rPr>
        <w:t>V §</w:t>
      </w:r>
      <w:r w:rsidRPr="00454AEC">
        <w:rPr>
          <w:rFonts w:hint="default"/>
          <w:b w:val="0"/>
        </w:rPr>
        <w:t xml:space="preserve"> 37 ods. 3 pí</w:t>
      </w:r>
      <w:r w:rsidRPr="00454AEC">
        <w:rPr>
          <w:rFonts w:hint="default"/>
          <w:b w:val="0"/>
        </w:rPr>
        <w:t>smená</w:t>
      </w:r>
      <w:r w:rsidRPr="00454AEC">
        <w:rPr>
          <w:rFonts w:hint="default"/>
          <w:b w:val="0"/>
        </w:rPr>
        <w:t xml:space="preserve"> b) a </w:t>
      </w:r>
      <w:r w:rsidRPr="00454AEC">
        <w:rPr>
          <w:rFonts w:hint="default"/>
          <w:b w:val="0"/>
        </w:rPr>
        <w:t>c) znejú</w:t>
      </w:r>
      <w:r w:rsidRPr="00454AEC">
        <w:rPr>
          <w:rFonts w:hint="default"/>
          <w:b w:val="0"/>
        </w:rPr>
        <w:t>:</w:t>
      </w:r>
    </w:p>
    <w:p w:rsidR="0099755C" w:rsidRPr="00454AEC" w:rsidP="006C25BD">
      <w:pPr>
        <w:pStyle w:val="adda"/>
        <w:keepLines/>
        <w:numPr>
          <w:numId w:val="0"/>
        </w:numPr>
        <w:bidi w:val="0"/>
        <w:ind w:left="714" w:hanging="357"/>
      </w:pPr>
      <w:r w:rsidRPr="00454AEC">
        <w:rPr>
          <w:rFonts w:hint="default"/>
        </w:rPr>
        <w:t>„</w:t>
      </w:r>
      <w:r>
        <w:t>b</w:t>
      </w:r>
      <w:r w:rsidRPr="00454AEC">
        <w:t>) rozhoduje o </w:t>
      </w:r>
      <w:r w:rsidRPr="00454AEC">
        <w:rPr>
          <w:rFonts w:hint="default"/>
        </w:rPr>
        <w:t>udelení</w:t>
      </w:r>
      <w:r w:rsidRPr="00454AEC">
        <w:rPr>
          <w:rFonts w:hint="default"/>
        </w:rPr>
        <w:t xml:space="preserve"> povolen</w:t>
      </w:r>
      <w:r w:rsidR="007F02CD">
        <w:rPr>
          <w:rFonts w:hint="default"/>
        </w:rPr>
        <w:t>ia podľ</w:t>
      </w:r>
      <w:r w:rsidR="007F02CD">
        <w:rPr>
          <w:rFonts w:hint="default"/>
        </w:rPr>
        <w:t>a §</w:t>
      </w:r>
      <w:r w:rsidR="007F02CD">
        <w:rPr>
          <w:rFonts w:hint="default"/>
        </w:rPr>
        <w:t xml:space="preserve"> 3 ods. 1 pí</w:t>
      </w:r>
      <w:r w:rsidR="007F02CD">
        <w:rPr>
          <w:rFonts w:hint="default"/>
        </w:rPr>
        <w:t>sm. a) a c</w:t>
      </w:r>
      <w:r w:rsidRPr="00454AEC">
        <w:t>)</w:t>
      </w:r>
      <w:r>
        <w:t>,</w:t>
      </w:r>
    </w:p>
    <w:p w:rsidR="0099755C" w:rsidRPr="0030339E" w:rsidP="006C25BD">
      <w:pPr>
        <w:pStyle w:val="adda"/>
        <w:keepLines/>
        <w:numPr>
          <w:numId w:val="0"/>
        </w:numPr>
        <w:bidi w:val="0"/>
        <w:ind w:left="714" w:hanging="357"/>
        <w:rPr>
          <w:rFonts w:hint="default"/>
        </w:rPr>
      </w:pPr>
      <w:r>
        <w:t>c</w:t>
      </w:r>
      <w:r w:rsidRPr="00BB2693">
        <w:t xml:space="preserve">) eviduje </w:t>
      </w:r>
      <w:r w:rsidRPr="0030339E">
        <w:rPr>
          <w:rFonts w:hint="default"/>
        </w:rPr>
        <w:t>povolenia na vý</w:t>
      </w:r>
      <w:r w:rsidRPr="0030339E">
        <w:rPr>
          <w:rFonts w:hint="default"/>
        </w:rPr>
        <w:t>sadbu vinič</w:t>
      </w:r>
      <w:r w:rsidRPr="0030339E">
        <w:rPr>
          <w:rFonts w:hint="default"/>
        </w:rPr>
        <w:t>a, kontroluje plnenie termí</w:t>
      </w:r>
      <w:r w:rsidRPr="0030339E">
        <w:rPr>
          <w:rFonts w:hint="default"/>
        </w:rPr>
        <w:t>nov uvedený</w:t>
      </w:r>
      <w:r w:rsidRPr="0030339E">
        <w:rPr>
          <w:rFonts w:hint="default"/>
        </w:rPr>
        <w:t>ch v §</w:t>
      </w:r>
      <w:r w:rsidRPr="0030339E">
        <w:rPr>
          <w:rFonts w:hint="default"/>
        </w:rPr>
        <w:t xml:space="preserve"> 3 ods.</w:t>
      </w:r>
      <w:r w:rsidRPr="0030339E" w:rsidR="00785600">
        <w:t> </w:t>
      </w:r>
      <w:r w:rsidR="00DE46E8">
        <w:rPr>
          <w:rFonts w:hint="default"/>
        </w:rPr>
        <w:t>1 pí</w:t>
      </w:r>
      <w:r w:rsidR="00DE46E8">
        <w:rPr>
          <w:rFonts w:hint="default"/>
        </w:rPr>
        <w:t>sm. b)</w:t>
      </w:r>
      <w:r w:rsidRPr="0030339E">
        <w:rPr>
          <w:rFonts w:hint="default"/>
        </w:rPr>
        <w:t>,“.</w:t>
      </w:r>
    </w:p>
    <w:p w:rsidR="008C1624" w:rsidP="006C25BD">
      <w:pPr>
        <w:pStyle w:val="adda"/>
        <w:keepLines/>
        <w:numPr>
          <w:numId w:val="19"/>
        </w:numPr>
        <w:bidi w:val="0"/>
        <w:spacing w:before="240" w:after="240"/>
        <w:ind w:left="357" w:hanging="357"/>
      </w:pPr>
      <w:r w:rsidRPr="0030339E" w:rsidR="0099755C">
        <w:rPr>
          <w:rFonts w:hint="default"/>
        </w:rPr>
        <w:t>V §</w:t>
      </w:r>
      <w:r w:rsidRPr="0030339E" w:rsidR="0099755C">
        <w:rPr>
          <w:rFonts w:hint="default"/>
        </w:rPr>
        <w:t xml:space="preserve"> 39 sa vypúšť</w:t>
      </w:r>
      <w:r w:rsidRPr="0030339E" w:rsidR="0099755C">
        <w:rPr>
          <w:rFonts w:hint="default"/>
        </w:rPr>
        <w:t>a</w:t>
      </w:r>
      <w:r w:rsidRPr="008E476C" w:rsidR="0099755C">
        <w:rPr>
          <w:rFonts w:hint="default"/>
        </w:rPr>
        <w:t xml:space="preserve"> pí</w:t>
      </w:r>
      <w:r w:rsidRPr="008E476C" w:rsidR="0099755C">
        <w:rPr>
          <w:rFonts w:hint="default"/>
        </w:rPr>
        <w:t>smeno a).</w:t>
      </w:r>
    </w:p>
    <w:p w:rsidR="0099755C" w:rsidRPr="008C1624" w:rsidP="006C25BD">
      <w:pPr>
        <w:pStyle w:val="adda"/>
        <w:keepLines/>
        <w:numPr>
          <w:numId w:val="0"/>
        </w:numPr>
        <w:bidi w:val="0"/>
        <w:spacing w:before="120" w:after="120"/>
        <w:ind w:left="357" w:firstLine="0"/>
        <w:outlineLvl w:val="0"/>
      </w:pPr>
      <w:r w:rsidRPr="008C1624" w:rsidR="00481199">
        <w:rPr>
          <w:rStyle w:val="ppp-input-value1"/>
          <w:rFonts w:ascii="Times New Roman" w:hAnsi="Times New Roman" w:cs="Times New Roman" w:hint="default"/>
          <w:color w:val="auto"/>
          <w:sz w:val="24"/>
        </w:rPr>
        <w:t>Doterajš</w:t>
      </w:r>
      <w:r w:rsidRPr="008C1624" w:rsidR="00481199">
        <w:rPr>
          <w:rStyle w:val="ppp-input-value1"/>
          <w:rFonts w:ascii="Times New Roman" w:hAnsi="Times New Roman" w:cs="Times New Roman" w:hint="default"/>
          <w:color w:val="auto"/>
          <w:sz w:val="24"/>
        </w:rPr>
        <w:t>ie pí</w:t>
      </w:r>
      <w:r w:rsidRPr="008C1624" w:rsidR="00481199">
        <w:rPr>
          <w:rStyle w:val="ppp-input-value1"/>
          <w:rFonts w:ascii="Times New Roman" w:hAnsi="Times New Roman" w:cs="Times New Roman" w:hint="default"/>
          <w:color w:val="auto"/>
          <w:sz w:val="24"/>
        </w:rPr>
        <w:t>smená</w:t>
      </w:r>
      <w:r w:rsidRPr="008C1624" w:rsidR="00481199">
        <w:rPr>
          <w:rStyle w:val="ppp-input-value1"/>
          <w:rFonts w:ascii="Times New Roman" w:hAnsi="Times New Roman" w:cs="Times New Roman" w:hint="default"/>
          <w:color w:val="auto"/>
          <w:sz w:val="24"/>
        </w:rPr>
        <w:t xml:space="preserve"> b) až</w:t>
      </w:r>
      <w:r w:rsidRPr="008C1624" w:rsidR="00481199">
        <w:rPr>
          <w:rStyle w:val="ppp-input-value1"/>
          <w:rFonts w:ascii="Times New Roman" w:hAnsi="Times New Roman" w:cs="Times New Roman" w:hint="default"/>
          <w:color w:val="auto"/>
          <w:sz w:val="24"/>
        </w:rPr>
        <w:t xml:space="preserve"> u) sa označ</w:t>
      </w:r>
      <w:r w:rsidRPr="008C1624" w:rsidR="00481199">
        <w:rPr>
          <w:rStyle w:val="ppp-input-value1"/>
          <w:rFonts w:ascii="Times New Roman" w:hAnsi="Times New Roman" w:cs="Times New Roman" w:hint="default"/>
          <w:color w:val="auto"/>
          <w:sz w:val="24"/>
        </w:rPr>
        <w:t>ujú</w:t>
      </w:r>
      <w:r w:rsidRPr="008C1624" w:rsidR="00481199">
        <w:rPr>
          <w:rStyle w:val="ppp-input-value1"/>
          <w:rFonts w:ascii="Times New Roman" w:hAnsi="Times New Roman" w:cs="Times New Roman" w:hint="default"/>
          <w:color w:val="auto"/>
          <w:sz w:val="24"/>
        </w:rPr>
        <w:t xml:space="preserve"> ako pí</w:t>
      </w:r>
      <w:r w:rsidRPr="008C1624" w:rsidR="00481199">
        <w:rPr>
          <w:rStyle w:val="ppp-input-value1"/>
          <w:rFonts w:ascii="Times New Roman" w:hAnsi="Times New Roman" w:cs="Times New Roman" w:hint="default"/>
          <w:color w:val="auto"/>
          <w:sz w:val="24"/>
        </w:rPr>
        <w:t>s</w:t>
      </w:r>
      <w:r w:rsidRPr="008C1624" w:rsidR="00481199">
        <w:rPr>
          <w:rStyle w:val="ppp-input-value1"/>
          <w:rFonts w:ascii="Times New Roman" w:hAnsi="Times New Roman" w:cs="Times New Roman" w:hint="default"/>
          <w:color w:val="auto"/>
          <w:sz w:val="24"/>
        </w:rPr>
        <w:t>mená</w:t>
      </w:r>
      <w:r w:rsidRPr="008C1624" w:rsidR="00481199">
        <w:rPr>
          <w:rStyle w:val="ppp-input-value1"/>
          <w:rFonts w:ascii="Times New Roman" w:hAnsi="Times New Roman" w:cs="Times New Roman" w:hint="default"/>
          <w:color w:val="auto"/>
          <w:sz w:val="24"/>
        </w:rPr>
        <w:t xml:space="preserve"> a) až</w:t>
      </w:r>
      <w:r w:rsidRPr="008C1624" w:rsidR="00481199">
        <w:rPr>
          <w:rStyle w:val="ppp-input-value1"/>
          <w:rFonts w:ascii="Times New Roman" w:hAnsi="Times New Roman" w:cs="Times New Roman" w:hint="default"/>
          <w:color w:val="auto"/>
          <w:sz w:val="24"/>
        </w:rPr>
        <w:t xml:space="preserve"> t).</w:t>
      </w:r>
    </w:p>
    <w:p w:rsidR="0099755C" w:rsidP="006C25BD">
      <w:pPr>
        <w:pStyle w:val="adda"/>
        <w:keepLines/>
        <w:numPr>
          <w:numId w:val="19"/>
        </w:numPr>
        <w:bidi w:val="0"/>
        <w:spacing w:before="240" w:after="240"/>
        <w:ind w:left="357" w:hanging="357"/>
      </w:pPr>
      <w:r w:rsidRPr="008E476C">
        <w:rPr>
          <w:rFonts w:hint="default"/>
        </w:rPr>
        <w:t>V §</w:t>
      </w:r>
      <w:r w:rsidRPr="008E476C">
        <w:rPr>
          <w:rFonts w:hint="default"/>
        </w:rPr>
        <w:t xml:space="preserve"> 39</w:t>
      </w:r>
      <w:r>
        <w:t xml:space="preserve"> </w:t>
      </w:r>
      <w:r w:rsidR="00481199">
        <w:t> </w:t>
      </w:r>
      <w:r w:rsidRPr="008E476C">
        <w:rPr>
          <w:rFonts w:hint="default"/>
        </w:rPr>
        <w:t>pí</w:t>
      </w:r>
      <w:r w:rsidRPr="008E476C">
        <w:rPr>
          <w:rFonts w:hint="default"/>
        </w:rPr>
        <w:t>sm</w:t>
      </w:r>
      <w:r w:rsidR="00481199">
        <w:t>.</w:t>
      </w:r>
      <w:r w:rsidRPr="008E476C">
        <w:t xml:space="preserve"> </w:t>
      </w:r>
      <w:r w:rsidR="00481199">
        <w:t>a</w:t>
      </w:r>
      <w:r w:rsidRPr="008E476C">
        <w:rPr>
          <w:rFonts w:hint="default"/>
        </w:rPr>
        <w:t>) sa vypúšť</w:t>
      </w:r>
      <w:r w:rsidRPr="008E476C">
        <w:rPr>
          <w:rFonts w:hint="default"/>
        </w:rPr>
        <w:t>ajú</w:t>
      </w:r>
      <w:r w:rsidRPr="008E476C">
        <w:rPr>
          <w:rFonts w:hint="default"/>
        </w:rPr>
        <w:t xml:space="preserve"> slová</w:t>
      </w:r>
      <w:r w:rsidRPr="008E476C">
        <w:rPr>
          <w:rFonts w:hint="default"/>
        </w:rPr>
        <w:t xml:space="preserve"> „</w:t>
      </w:r>
      <w:r w:rsidRPr="008E476C">
        <w:rPr>
          <w:rFonts w:hint="default"/>
        </w:rPr>
        <w:t>až</w:t>
      </w:r>
      <w:r w:rsidRPr="008E476C">
        <w:rPr>
          <w:rFonts w:hint="default"/>
        </w:rPr>
        <w:t xml:space="preserve"> 6“.</w:t>
      </w:r>
    </w:p>
    <w:p w:rsidR="0099755C" w:rsidP="006C25BD">
      <w:pPr>
        <w:pStyle w:val="adda"/>
        <w:keepLines/>
        <w:numPr>
          <w:numId w:val="19"/>
        </w:numPr>
        <w:bidi w:val="0"/>
        <w:spacing w:before="240" w:after="240"/>
        <w:ind w:left="357" w:hanging="357"/>
      </w:pPr>
      <w:r w:rsidRPr="008C1624">
        <w:rPr>
          <w:rFonts w:hint="default"/>
        </w:rPr>
        <w:t>V §</w:t>
      </w:r>
      <w:r w:rsidRPr="008C1624">
        <w:rPr>
          <w:rFonts w:hint="default"/>
        </w:rPr>
        <w:t xml:space="preserve"> 40 ods</w:t>
      </w:r>
      <w:r w:rsidR="00CE0B6F">
        <w:t>.</w:t>
      </w:r>
      <w:r w:rsidRPr="008C1624">
        <w:t xml:space="preserve"> 1 </w:t>
      </w:r>
      <w:r w:rsidRPr="008C1624" w:rsidR="00C43992">
        <w:rPr>
          <w:rFonts w:hint="default"/>
        </w:rPr>
        <w:t>sa slová</w:t>
      </w:r>
      <w:r w:rsidRPr="008C1624" w:rsidR="00C43992">
        <w:rPr>
          <w:rFonts w:hint="default"/>
        </w:rPr>
        <w:t xml:space="preserve"> „</w:t>
      </w:r>
      <w:r w:rsidR="008C1624">
        <w:rPr>
          <w:rFonts w:hint="default"/>
        </w:rPr>
        <w:t>pí</w:t>
      </w:r>
      <w:r w:rsidR="008C1624">
        <w:rPr>
          <w:rFonts w:hint="default"/>
        </w:rPr>
        <w:t>sm. </w:t>
      </w:r>
      <w:hyperlink r:id="rId5" w:history="1">
        <w:r w:rsidRPr="008C1624" w:rsidR="00C43992">
          <w:rPr>
            <w:rFonts w:hint="default"/>
          </w:rPr>
          <w:t>a) až</w:t>
        </w:r>
        <w:r w:rsidRPr="008C1624" w:rsidR="00C43992">
          <w:rPr>
            <w:rFonts w:hint="default"/>
          </w:rPr>
          <w:t xml:space="preserve"> d)</w:t>
        </w:r>
      </w:hyperlink>
      <w:r w:rsidRPr="008C1624" w:rsidR="00C43992">
        <w:t xml:space="preserve">, </w:t>
      </w:r>
      <w:hyperlink r:id="rId6" w:history="1">
        <w:r w:rsidRPr="008C1624" w:rsidR="00C43992">
          <w:t>f)</w:t>
        </w:r>
      </w:hyperlink>
      <w:r w:rsidRPr="008C1624" w:rsidR="00C43992">
        <w:t xml:space="preserve">, </w:t>
      </w:r>
      <w:hyperlink r:id="rId7" w:history="1">
        <w:r w:rsidRPr="008C1624" w:rsidR="00C43992">
          <w:t>o), p), q)</w:t>
        </w:r>
      </w:hyperlink>
      <w:r w:rsidRPr="008C1624" w:rsidR="00C43992">
        <w:t xml:space="preserve"> a </w:t>
      </w:r>
      <w:hyperlink r:id="rId8" w:history="1">
        <w:r w:rsidRPr="008C1624" w:rsidR="00C43992">
          <w:t>s)</w:t>
        </w:r>
      </w:hyperlink>
      <w:r w:rsidRPr="008C1624" w:rsidR="00C43992">
        <w:rPr>
          <w:rFonts w:hint="default"/>
        </w:rPr>
        <w:t>“</w:t>
      </w:r>
      <w:r w:rsidRPr="008C1624" w:rsidR="00C43992">
        <w:rPr>
          <w:rFonts w:hint="default"/>
        </w:rPr>
        <w:t xml:space="preserve"> nahrá</w:t>
      </w:r>
      <w:r w:rsidRPr="008C1624" w:rsidR="00C43992">
        <w:rPr>
          <w:rFonts w:hint="default"/>
        </w:rPr>
        <w:t>dzajú</w:t>
      </w:r>
      <w:r w:rsidRPr="008C1624" w:rsidR="00C43992">
        <w:rPr>
          <w:rFonts w:hint="default"/>
        </w:rPr>
        <w:t xml:space="preserve"> slovami „</w:t>
      </w:r>
      <w:r w:rsidR="008C1624">
        <w:rPr>
          <w:rFonts w:hint="default"/>
        </w:rPr>
        <w:t>pí</w:t>
      </w:r>
      <w:r w:rsidR="008C1624">
        <w:rPr>
          <w:rFonts w:hint="default"/>
        </w:rPr>
        <w:t>sm. </w:t>
      </w:r>
      <w:r w:rsidRPr="008C1624" w:rsidR="00C43992">
        <w:rPr>
          <w:rFonts w:hint="default"/>
        </w:rPr>
        <w:t>a) až</w:t>
      </w:r>
      <w:r w:rsidRPr="008C1624" w:rsidR="00C43992">
        <w:rPr>
          <w:rFonts w:hint="default"/>
        </w:rPr>
        <w:t xml:space="preserve"> c), e), n),</w:t>
      </w:r>
      <w:r w:rsidRPr="009E6F25" w:rsidR="00C43992">
        <w:t xml:space="preserve"> o), p) a r)</w:t>
      </w:r>
      <w:r w:rsidR="00C43992">
        <w:rPr>
          <w:rFonts w:hint="default"/>
        </w:rPr>
        <w:t>“.</w:t>
      </w:r>
    </w:p>
    <w:p w:rsidR="00C43992" w:rsidRPr="008C1624" w:rsidP="006C25BD">
      <w:pPr>
        <w:keepLines/>
        <w:numPr>
          <w:numId w:val="19"/>
        </w:numPr>
        <w:bidi w:val="0"/>
        <w:spacing w:before="240" w:after="240"/>
        <w:ind w:left="357" w:hanging="357"/>
      </w:pPr>
      <w:r w:rsidRPr="008C1624">
        <w:rPr>
          <w:rFonts w:hint="default"/>
        </w:rPr>
        <w:t>V §</w:t>
      </w:r>
      <w:r w:rsidRPr="008C1624">
        <w:rPr>
          <w:rFonts w:hint="default"/>
        </w:rPr>
        <w:t xml:space="preserve"> 40 ods</w:t>
      </w:r>
      <w:r w:rsidR="00CE0B6F">
        <w:t>.</w:t>
      </w:r>
      <w:r w:rsidRPr="008C1624">
        <w:rPr>
          <w:rFonts w:hint="default"/>
        </w:rPr>
        <w:t xml:space="preserve"> 2 sa slová</w:t>
      </w:r>
      <w:r w:rsidRPr="008C1624">
        <w:rPr>
          <w:rFonts w:hint="default"/>
        </w:rPr>
        <w:t xml:space="preserve"> „</w:t>
      </w:r>
      <w:r w:rsidRPr="008C1624" w:rsidR="008C1624">
        <w:rPr>
          <w:rFonts w:hint="default"/>
        </w:rPr>
        <w:t>pí</w:t>
      </w:r>
      <w:r w:rsidRPr="008C1624" w:rsidR="008C1624">
        <w:rPr>
          <w:rFonts w:hint="default"/>
        </w:rPr>
        <w:t>sm. </w:t>
      </w:r>
      <w:hyperlink r:id="rId9" w:history="1">
        <w:r w:rsidRPr="008C1624">
          <w:rPr>
            <w:bCs/>
          </w:rPr>
          <w:t>e)</w:t>
        </w:r>
      </w:hyperlink>
      <w:r w:rsidRPr="008C1624">
        <w:t xml:space="preserve">, </w:t>
      </w:r>
      <w:hyperlink r:id="rId10" w:history="1">
        <w:r w:rsidRPr="008C1624">
          <w:rPr>
            <w:rFonts w:hint="default"/>
            <w:bCs/>
          </w:rPr>
          <w:t>g), h) až</w:t>
        </w:r>
        <w:r w:rsidRPr="008C1624">
          <w:rPr>
            <w:rFonts w:hint="default"/>
            <w:bCs/>
          </w:rPr>
          <w:t xml:space="preserve"> n)</w:t>
        </w:r>
      </w:hyperlink>
      <w:r w:rsidRPr="008C1624">
        <w:t xml:space="preserve">, </w:t>
      </w:r>
      <w:hyperlink r:id="rId11" w:history="1">
        <w:r w:rsidRPr="008C1624">
          <w:rPr>
            <w:bCs/>
          </w:rPr>
          <w:t>r</w:t>
        </w:r>
        <w:r w:rsidRPr="008C1624">
          <w:rPr>
            <w:bCs/>
          </w:rPr>
          <w:t>)</w:t>
        </w:r>
      </w:hyperlink>
      <w:r w:rsidRPr="008C1624">
        <w:t xml:space="preserve">, </w:t>
      </w:r>
      <w:hyperlink r:id="rId12" w:history="1">
        <w:r w:rsidRPr="008C1624">
          <w:rPr>
            <w:bCs/>
          </w:rPr>
          <w:t>t) a u)</w:t>
        </w:r>
      </w:hyperlink>
      <w:r w:rsidRPr="008C1624">
        <w:rPr>
          <w:rFonts w:hint="default"/>
        </w:rPr>
        <w:t>“</w:t>
      </w:r>
      <w:r w:rsidRPr="008C1624">
        <w:rPr>
          <w:rFonts w:hint="default"/>
        </w:rPr>
        <w:t xml:space="preserve"> nahrá</w:t>
      </w:r>
      <w:r w:rsidRPr="008C1624">
        <w:rPr>
          <w:rFonts w:hint="default"/>
        </w:rPr>
        <w:t>dzajú</w:t>
      </w:r>
      <w:r w:rsidRPr="008C1624">
        <w:rPr>
          <w:rFonts w:hint="default"/>
        </w:rPr>
        <w:t xml:space="preserve"> slovami </w:t>
      </w:r>
      <w:hyperlink r:id="rId9" w:history="1">
        <w:r w:rsidRPr="008C1624">
          <w:rPr>
            <w:rFonts w:hint="default"/>
            <w:bCs/>
          </w:rPr>
          <w:t>„</w:t>
        </w:r>
        <w:r w:rsidRPr="008C1624" w:rsidR="008C1624">
          <w:rPr>
            <w:rFonts w:hint="default"/>
            <w:bCs/>
          </w:rPr>
          <w:t>pí</w:t>
        </w:r>
        <w:r w:rsidRPr="008C1624" w:rsidR="008C1624">
          <w:rPr>
            <w:rFonts w:hint="default"/>
            <w:bCs/>
          </w:rPr>
          <w:t>sm. </w:t>
        </w:r>
        <w:r w:rsidRPr="008C1624">
          <w:rPr>
            <w:bCs/>
          </w:rPr>
          <w:t>d)</w:t>
        </w:r>
      </w:hyperlink>
      <w:r w:rsidRPr="008C1624">
        <w:t xml:space="preserve">, </w:t>
      </w:r>
      <w:hyperlink r:id="rId10" w:history="1">
        <w:r w:rsidRPr="008C1624">
          <w:rPr>
            <w:rFonts w:hint="default"/>
            <w:bCs/>
          </w:rPr>
          <w:t>f), g) až</w:t>
        </w:r>
        <w:r w:rsidRPr="008C1624">
          <w:rPr>
            <w:rFonts w:hint="default"/>
            <w:bCs/>
          </w:rPr>
          <w:t xml:space="preserve"> m)</w:t>
        </w:r>
      </w:hyperlink>
      <w:r w:rsidRPr="008C1624">
        <w:t xml:space="preserve">, </w:t>
      </w:r>
      <w:hyperlink r:id="rId11" w:history="1">
        <w:r w:rsidRPr="008C1624">
          <w:rPr>
            <w:bCs/>
          </w:rPr>
          <w:t>q)</w:t>
        </w:r>
      </w:hyperlink>
      <w:r w:rsidRPr="008C1624">
        <w:t xml:space="preserve">, </w:t>
      </w:r>
      <w:hyperlink r:id="rId12" w:history="1">
        <w:r w:rsidRPr="008C1624">
          <w:rPr>
            <w:bCs/>
          </w:rPr>
          <w:t>s) a t)</w:t>
        </w:r>
      </w:hyperlink>
      <w:r w:rsidRPr="008C1624">
        <w:rPr>
          <w:rFonts w:hint="default"/>
          <w:bCs/>
        </w:rPr>
        <w:t>“.</w:t>
      </w:r>
    </w:p>
    <w:p w:rsidR="0099755C" w:rsidP="006C25BD">
      <w:pPr>
        <w:pStyle w:val="Heading1"/>
        <w:numPr>
          <w:numId w:val="19"/>
        </w:numPr>
        <w:bidi w:val="0"/>
        <w:spacing w:before="240" w:after="240"/>
        <w:ind w:left="357" w:hanging="357"/>
        <w:jc w:val="both"/>
        <w:rPr>
          <w:b w:val="0"/>
        </w:rPr>
      </w:pPr>
      <w:r w:rsidRPr="000666E8">
        <w:rPr>
          <w:rFonts w:hint="default"/>
          <w:b w:val="0"/>
        </w:rPr>
        <w:t>V §</w:t>
      </w:r>
      <w:r w:rsidRPr="000666E8">
        <w:rPr>
          <w:rFonts w:hint="default"/>
          <w:b w:val="0"/>
        </w:rPr>
        <w:t xml:space="preserve"> 42 </w:t>
      </w:r>
      <w:r>
        <w:rPr>
          <w:b w:val="0"/>
        </w:rPr>
        <w:t>ods</w:t>
      </w:r>
      <w:r w:rsidR="00481199">
        <w:rPr>
          <w:b w:val="0"/>
        </w:rPr>
        <w:t>.</w:t>
      </w:r>
      <w:r>
        <w:rPr>
          <w:rFonts w:hint="default"/>
          <w:b w:val="0"/>
        </w:rPr>
        <w:t xml:space="preserve"> 1 sa vypúšť</w:t>
      </w:r>
      <w:r>
        <w:rPr>
          <w:rFonts w:hint="default"/>
          <w:b w:val="0"/>
        </w:rPr>
        <w:t xml:space="preserve">a </w:t>
      </w:r>
      <w:r w:rsidRPr="000666E8">
        <w:rPr>
          <w:rFonts w:hint="default"/>
          <w:b w:val="0"/>
        </w:rPr>
        <w:t>pí</w:t>
      </w:r>
      <w:r w:rsidRPr="000666E8">
        <w:rPr>
          <w:rFonts w:hint="default"/>
          <w:b w:val="0"/>
        </w:rPr>
        <w:t>smeno a).</w:t>
      </w:r>
    </w:p>
    <w:p w:rsidR="0099755C" w:rsidRPr="000666E8" w:rsidP="006C25BD">
      <w:pPr>
        <w:pStyle w:val="Heading1"/>
        <w:bidi w:val="0"/>
        <w:spacing w:before="120"/>
        <w:ind w:left="357"/>
        <w:jc w:val="both"/>
        <w:rPr>
          <w:b w:val="0"/>
        </w:rPr>
      </w:pPr>
      <w:r w:rsidRPr="000666E8">
        <w:rPr>
          <w:rFonts w:hint="default"/>
          <w:b w:val="0"/>
        </w:rPr>
        <w:t>Doterajš</w:t>
      </w:r>
      <w:r w:rsidRPr="000666E8">
        <w:rPr>
          <w:rFonts w:hint="default"/>
          <w:b w:val="0"/>
        </w:rPr>
        <w:t>ie pí</w:t>
      </w:r>
      <w:r w:rsidRPr="000666E8">
        <w:rPr>
          <w:rFonts w:hint="default"/>
          <w:b w:val="0"/>
        </w:rPr>
        <w:t>smen</w:t>
      </w:r>
      <w:r w:rsidR="00481199">
        <w:rPr>
          <w:rFonts w:hint="default"/>
          <w:b w:val="0"/>
        </w:rPr>
        <w:t>á</w:t>
      </w:r>
      <w:r w:rsidRPr="000666E8">
        <w:rPr>
          <w:b w:val="0"/>
        </w:rPr>
        <w:t xml:space="preserve"> b) </w:t>
      </w:r>
      <w:r w:rsidR="00481199">
        <w:rPr>
          <w:rFonts w:hint="default"/>
          <w:b w:val="0"/>
        </w:rPr>
        <w:t>až</w:t>
      </w:r>
      <w:r w:rsidR="00481199">
        <w:rPr>
          <w:rFonts w:hint="default"/>
          <w:b w:val="0"/>
        </w:rPr>
        <w:t xml:space="preserve"> i) </w:t>
      </w:r>
      <w:r w:rsidRPr="000666E8">
        <w:rPr>
          <w:rFonts w:hint="default"/>
          <w:b w:val="0"/>
        </w:rPr>
        <w:t>sa označ</w:t>
      </w:r>
      <w:r w:rsidRPr="000666E8">
        <w:rPr>
          <w:rFonts w:hint="default"/>
          <w:b w:val="0"/>
        </w:rPr>
        <w:t>uj</w:t>
      </w:r>
      <w:r w:rsidR="00481199">
        <w:rPr>
          <w:rFonts w:hint="default"/>
          <w:b w:val="0"/>
        </w:rPr>
        <w:t>ú</w:t>
      </w:r>
      <w:r w:rsidRPr="000666E8">
        <w:rPr>
          <w:rFonts w:hint="default"/>
          <w:b w:val="0"/>
        </w:rPr>
        <w:t xml:space="preserve"> ako pí</w:t>
      </w:r>
      <w:r w:rsidRPr="000666E8">
        <w:rPr>
          <w:rFonts w:hint="default"/>
          <w:b w:val="0"/>
        </w:rPr>
        <w:t>smen</w:t>
      </w:r>
      <w:r w:rsidR="00481199">
        <w:rPr>
          <w:rFonts w:hint="default"/>
          <w:b w:val="0"/>
        </w:rPr>
        <w:t>á</w:t>
      </w:r>
      <w:r w:rsidRPr="000666E8">
        <w:rPr>
          <w:b w:val="0"/>
        </w:rPr>
        <w:t xml:space="preserve"> a)</w:t>
      </w:r>
      <w:r w:rsidR="00481199">
        <w:rPr>
          <w:rFonts w:hint="default"/>
          <w:b w:val="0"/>
        </w:rPr>
        <w:t xml:space="preserve"> až</w:t>
      </w:r>
      <w:r w:rsidR="00481199">
        <w:rPr>
          <w:rFonts w:hint="default"/>
          <w:b w:val="0"/>
        </w:rPr>
        <w:t xml:space="preserve"> h)</w:t>
      </w:r>
      <w:r w:rsidRPr="000666E8">
        <w:rPr>
          <w:b w:val="0"/>
        </w:rPr>
        <w:t>.</w:t>
      </w:r>
    </w:p>
    <w:p w:rsidR="0099755C" w:rsidP="006C25BD">
      <w:pPr>
        <w:pStyle w:val="adda"/>
        <w:keepLines/>
        <w:numPr>
          <w:numId w:val="19"/>
        </w:numPr>
        <w:bidi w:val="0"/>
        <w:spacing w:before="240" w:after="240"/>
        <w:ind w:left="357" w:hanging="357"/>
        <w:rPr>
          <w:rFonts w:hint="default"/>
        </w:rPr>
      </w:pPr>
      <w:r>
        <w:t xml:space="preserve">Za </w:t>
      </w:r>
      <w:r w:rsidRPr="006E1DDE">
        <w:rPr>
          <w:rFonts w:hint="default"/>
        </w:rPr>
        <w:t>§</w:t>
      </w:r>
      <w:r w:rsidRPr="006E1DDE">
        <w:rPr>
          <w:rFonts w:hint="default"/>
        </w:rPr>
        <w:t xml:space="preserve"> 43</w:t>
      </w:r>
      <w:r>
        <w:rPr>
          <w:rFonts w:hint="default"/>
        </w:rPr>
        <w:t xml:space="preserve"> sa vkladá</w:t>
      </w:r>
      <w:r>
        <w:rPr>
          <w:rFonts w:hint="default"/>
        </w:rPr>
        <w:t xml:space="preserve"> </w:t>
      </w:r>
      <w:r w:rsidRPr="006E1DDE">
        <w:rPr>
          <w:rFonts w:hint="default"/>
        </w:rPr>
        <w:t>§</w:t>
      </w:r>
      <w:r w:rsidRPr="006E1DDE">
        <w:rPr>
          <w:rFonts w:hint="default"/>
        </w:rPr>
        <w:t xml:space="preserve"> 43</w:t>
      </w:r>
      <w:r>
        <w:t>a, kto</w:t>
      </w:r>
      <w:r>
        <w:rPr>
          <w:rFonts w:hint="default"/>
        </w:rPr>
        <w:t>rý</w:t>
      </w:r>
      <w:r>
        <w:rPr>
          <w:rFonts w:hint="default"/>
        </w:rPr>
        <w:t xml:space="preserve"> vrá</w:t>
      </w:r>
      <w:r>
        <w:rPr>
          <w:rFonts w:hint="default"/>
        </w:rPr>
        <w:t>tane nadpisu znie:</w:t>
      </w:r>
    </w:p>
    <w:p w:rsidR="0099755C" w:rsidRPr="000D3B84" w:rsidP="006C25BD">
      <w:pPr>
        <w:pStyle w:val="adda"/>
        <w:keepLines/>
        <w:numPr>
          <w:numId w:val="0"/>
        </w:numPr>
        <w:bidi w:val="0"/>
        <w:ind w:left="720" w:firstLine="0"/>
        <w:jc w:val="center"/>
        <w:rPr>
          <w:rFonts w:hint="default"/>
          <w:b/>
        </w:rPr>
      </w:pPr>
      <w:r>
        <w:rPr>
          <w:rFonts w:hint="default"/>
        </w:rPr>
        <w:t>„</w:t>
      </w:r>
      <w:r w:rsidRPr="000D3B84">
        <w:rPr>
          <w:rFonts w:hint="default"/>
          <w:b/>
        </w:rPr>
        <w:t>§</w:t>
      </w:r>
      <w:r w:rsidRPr="000D3B84">
        <w:rPr>
          <w:rFonts w:hint="default"/>
          <w:b/>
        </w:rPr>
        <w:t xml:space="preserve"> 43a</w:t>
      </w:r>
    </w:p>
    <w:p w:rsidR="0099755C" w:rsidRPr="000D3B84" w:rsidP="006C25BD">
      <w:pPr>
        <w:pStyle w:val="adda"/>
        <w:keepLines/>
        <w:numPr>
          <w:numId w:val="0"/>
        </w:numPr>
        <w:bidi w:val="0"/>
        <w:ind w:left="720" w:firstLine="0"/>
        <w:jc w:val="center"/>
        <w:rPr>
          <w:rFonts w:hint="default"/>
          <w:b/>
        </w:rPr>
      </w:pPr>
      <w:r w:rsidRPr="000D3B84">
        <w:rPr>
          <w:rFonts w:hint="default"/>
          <w:b/>
        </w:rPr>
        <w:t>Prechodné</w:t>
      </w:r>
      <w:r w:rsidRPr="000D3B84">
        <w:rPr>
          <w:rFonts w:hint="default"/>
          <w:b/>
        </w:rPr>
        <w:t xml:space="preserve"> </w:t>
      </w:r>
      <w:r w:rsidRPr="00A660D6">
        <w:rPr>
          <w:b/>
        </w:rPr>
        <w:t xml:space="preserve">ustanovenia k </w:t>
      </w:r>
      <w:r w:rsidRPr="00BB2693">
        <w:rPr>
          <w:rFonts w:hint="default"/>
          <w:b/>
        </w:rPr>
        <w:t>ú</w:t>
      </w:r>
      <w:r w:rsidRPr="00BB2693">
        <w:rPr>
          <w:rFonts w:hint="default"/>
          <w:b/>
        </w:rPr>
        <w:t>prave</w:t>
      </w:r>
      <w:r w:rsidRPr="00661D7D">
        <w:rPr>
          <w:rFonts w:hint="default"/>
          <w:b/>
        </w:rPr>
        <w:t xml:space="preserve"> úč</w:t>
      </w:r>
      <w:r w:rsidRPr="00661D7D">
        <w:rPr>
          <w:rFonts w:hint="default"/>
          <w:b/>
        </w:rPr>
        <w:t>innej</w:t>
      </w:r>
      <w:r w:rsidRPr="000D3B84">
        <w:rPr>
          <w:rFonts w:hint="default"/>
          <w:b/>
        </w:rPr>
        <w:t xml:space="preserve"> od 1. januá</w:t>
      </w:r>
      <w:r w:rsidRPr="000D3B84">
        <w:rPr>
          <w:rFonts w:hint="default"/>
          <w:b/>
        </w:rPr>
        <w:t>ra 2016</w:t>
      </w:r>
    </w:p>
    <w:p w:rsidR="0099755C" w:rsidRPr="008C1624" w:rsidP="006C25BD">
      <w:pPr>
        <w:pStyle w:val="adda"/>
        <w:keepLines/>
        <w:numPr>
          <w:numId w:val="25"/>
        </w:numPr>
        <w:autoSpaceDE w:val="0"/>
        <w:autoSpaceDN w:val="0"/>
        <w:bidi w:val="0"/>
        <w:adjustRightInd w:val="0"/>
        <w:spacing w:before="120" w:after="120"/>
        <w:ind w:left="357" w:firstLine="709"/>
      </w:pPr>
      <w:r w:rsidR="00B94FCA">
        <w:rPr>
          <w:rStyle w:val="ppp-input-value1"/>
          <w:rFonts w:ascii="Times New Roman" w:hAnsi="Times New Roman" w:cs="Times New Roman"/>
          <w:color w:val="auto"/>
          <w:sz w:val="24"/>
        </w:rPr>
        <w:t>Ministerstvo</w:t>
      </w:r>
      <w:r w:rsidR="008C1624">
        <w:rPr>
          <w:rStyle w:val="ppp-input-value1"/>
          <w:rFonts w:ascii="Times New Roman" w:hAnsi="Times New Roman" w:cs="Times New Roman"/>
          <w:color w:val="auto"/>
          <w:sz w:val="24"/>
        </w:rPr>
        <w:t xml:space="preserve"> </w:t>
      </w:r>
      <w:r w:rsidR="00440A48">
        <w:rPr>
          <w:rStyle w:val="ppp-input-value1"/>
          <w:rFonts w:ascii="Times New Roman" w:hAnsi="Times New Roman" w:cs="Times New Roman" w:hint="default"/>
          <w:color w:val="auto"/>
          <w:sz w:val="24"/>
        </w:rPr>
        <w:t>na zá</w:t>
      </w:r>
      <w:r w:rsidR="00440A48">
        <w:rPr>
          <w:rStyle w:val="ppp-input-value1"/>
          <w:rFonts w:ascii="Times New Roman" w:hAnsi="Times New Roman" w:cs="Times New Roman" w:hint="default"/>
          <w:color w:val="auto"/>
          <w:sz w:val="24"/>
        </w:rPr>
        <w:t>klade ž</w:t>
      </w:r>
      <w:r w:rsidR="00440A48">
        <w:rPr>
          <w:rStyle w:val="ppp-input-value1"/>
          <w:rFonts w:ascii="Times New Roman" w:hAnsi="Times New Roman" w:cs="Times New Roman" w:hint="default"/>
          <w:color w:val="auto"/>
          <w:sz w:val="24"/>
        </w:rPr>
        <w:t>iadosti vinohradní</w:t>
      </w:r>
      <w:r w:rsidR="00440A48">
        <w:rPr>
          <w:rStyle w:val="ppp-input-value1"/>
          <w:rFonts w:ascii="Times New Roman" w:hAnsi="Times New Roman" w:cs="Times New Roman" w:hint="default"/>
          <w:color w:val="auto"/>
          <w:sz w:val="24"/>
        </w:rPr>
        <w:t xml:space="preserve">ka </w:t>
      </w:r>
      <w:r w:rsidR="00CE0B6F">
        <w:rPr>
          <w:rStyle w:val="ppp-input-value1"/>
          <w:rFonts w:ascii="Times New Roman" w:hAnsi="Times New Roman" w:cs="Times New Roman" w:hint="default"/>
          <w:color w:val="auto"/>
          <w:sz w:val="24"/>
        </w:rPr>
        <w:t>zmení</w:t>
      </w:r>
      <w:r w:rsidR="00353D70">
        <w:rPr>
          <w:rStyle w:val="ppp-input-value1"/>
          <w:rFonts w:ascii="Times New Roman" w:hAnsi="Times New Roman" w:cs="Times New Roman"/>
          <w:color w:val="auto"/>
          <w:sz w:val="24"/>
        </w:rPr>
        <w:t xml:space="preserve"> </w:t>
      </w:r>
      <w:r w:rsidR="00CE0B6F">
        <w:rPr>
          <w:rStyle w:val="ppp-input-value1"/>
          <w:rFonts w:ascii="Times New Roman" w:hAnsi="Times New Roman" w:cs="Times New Roman"/>
          <w:color w:val="auto"/>
          <w:sz w:val="24"/>
        </w:rPr>
        <w:t>lehot</w:t>
      </w:r>
      <w:r w:rsidR="00353D70">
        <w:rPr>
          <w:rStyle w:val="ppp-input-value1"/>
          <w:rFonts w:ascii="Times New Roman" w:hAnsi="Times New Roman" w:cs="Times New Roman"/>
          <w:color w:val="auto"/>
          <w:sz w:val="24"/>
        </w:rPr>
        <w:t xml:space="preserve">u </w:t>
      </w:r>
      <w:r w:rsidR="0096147B">
        <w:rPr>
          <w:rStyle w:val="ppp-input-value1"/>
          <w:rFonts w:ascii="Times New Roman" w:hAnsi="Times New Roman" w:cs="Times New Roman"/>
          <w:color w:val="auto"/>
          <w:sz w:val="24"/>
        </w:rPr>
        <w:t>platnos</w:t>
      </w:r>
      <w:r w:rsidR="00353D70">
        <w:rPr>
          <w:rStyle w:val="ppp-input-value1"/>
          <w:rFonts w:ascii="Times New Roman" w:hAnsi="Times New Roman" w:cs="Times New Roman"/>
          <w:color w:val="auto"/>
          <w:sz w:val="24"/>
        </w:rPr>
        <w:t>ti</w:t>
      </w:r>
      <w:r w:rsidR="00440A48">
        <w:rPr>
          <w:rStyle w:val="ppp-input-value1"/>
          <w:rFonts w:ascii="Times New Roman" w:hAnsi="Times New Roman" w:cs="Times New Roman"/>
          <w:color w:val="auto"/>
          <w:sz w:val="24"/>
        </w:rPr>
        <w:t xml:space="preserve"> </w:t>
      </w:r>
      <w:r w:rsidRPr="006C25BD" w:rsidR="008C1624">
        <w:rPr>
          <w:rStyle w:val="ppp-input-value1"/>
          <w:rFonts w:ascii="Times New Roman" w:hAnsi="Times New Roman" w:cs="Times New Roman"/>
          <w:color w:val="auto"/>
          <w:sz w:val="24"/>
        </w:rPr>
        <w:t>r</w:t>
      </w:r>
      <w:r w:rsidRPr="006C25BD" w:rsidR="00C26A3F">
        <w:rPr>
          <w:rStyle w:val="ppp-input-value1"/>
          <w:rFonts w:ascii="Times New Roman" w:hAnsi="Times New Roman" w:cs="Times New Roman"/>
          <w:color w:val="auto"/>
          <w:sz w:val="24"/>
        </w:rPr>
        <w:t>ozhodnuti</w:t>
      </w:r>
      <w:r w:rsidRPr="006C25BD" w:rsidR="008C1624">
        <w:rPr>
          <w:rStyle w:val="ppp-input-value1"/>
          <w:rFonts w:ascii="Times New Roman" w:hAnsi="Times New Roman" w:cs="Times New Roman"/>
          <w:color w:val="auto"/>
          <w:sz w:val="24"/>
        </w:rPr>
        <w:t>a</w:t>
      </w:r>
      <w:r w:rsidRPr="006C25BD" w:rsidR="0096147B">
        <w:rPr>
          <w:rStyle w:val="ppp-input-value1"/>
          <w:rFonts w:ascii="Times New Roman" w:hAnsi="Times New Roman" w:cs="Times New Roman"/>
          <w:color w:val="auto"/>
          <w:sz w:val="24"/>
        </w:rPr>
        <w:t xml:space="preserve"> </w:t>
      </w:r>
      <w:r w:rsidRPr="006C25BD" w:rsidR="00C26A3F">
        <w:rPr>
          <w:rStyle w:val="ppp-input-value1"/>
          <w:rFonts w:ascii="Times New Roman" w:hAnsi="Times New Roman" w:cs="Times New Roman"/>
          <w:color w:val="auto"/>
          <w:sz w:val="24"/>
        </w:rPr>
        <w:t>o</w:t>
      </w:r>
      <w:r w:rsidRPr="006C25BD" w:rsidR="00440A48">
        <w:rPr>
          <w:rStyle w:val="ppp-input-value1"/>
          <w:rFonts w:ascii="Times New Roman" w:hAnsi="Times New Roman" w:cs="Times New Roman"/>
          <w:color w:val="auto"/>
          <w:sz w:val="24"/>
        </w:rPr>
        <w:t> </w:t>
      </w:r>
      <w:r w:rsidRPr="006C25BD" w:rsidR="00C26A3F">
        <w:rPr>
          <w:rStyle w:val="ppp-input-value1"/>
          <w:rFonts w:ascii="Times New Roman" w:hAnsi="Times New Roman" w:cs="Times New Roman" w:hint="default"/>
          <w:color w:val="auto"/>
          <w:sz w:val="24"/>
        </w:rPr>
        <w:t>udelení</w:t>
      </w:r>
      <w:r w:rsidRPr="006C25BD" w:rsidR="00440A48">
        <w:rPr>
          <w:rStyle w:val="ppp-input-value1"/>
          <w:rFonts w:ascii="Times New Roman" w:hAnsi="Times New Roman" w:cs="Times New Roman"/>
          <w:color w:val="auto"/>
          <w:sz w:val="24"/>
        </w:rPr>
        <w:t xml:space="preserve"> </w:t>
      </w:r>
      <w:r w:rsidRPr="006C25BD" w:rsidR="00C26A3F">
        <w:rPr>
          <w:rStyle w:val="ppp-input-value1"/>
          <w:rFonts w:ascii="Times New Roman" w:hAnsi="Times New Roman" w:cs="Times New Roman" w:hint="default"/>
          <w:color w:val="auto"/>
          <w:sz w:val="24"/>
        </w:rPr>
        <w:t>prá</w:t>
      </w:r>
      <w:r w:rsidRPr="006C25BD" w:rsidR="00C26A3F">
        <w:rPr>
          <w:rStyle w:val="ppp-input-value1"/>
          <w:rFonts w:ascii="Times New Roman" w:hAnsi="Times New Roman" w:cs="Times New Roman" w:hint="default"/>
          <w:color w:val="auto"/>
          <w:sz w:val="24"/>
        </w:rPr>
        <w:t>va na vý</w:t>
      </w:r>
      <w:r w:rsidRPr="006C25BD" w:rsidR="00C26A3F">
        <w:rPr>
          <w:rStyle w:val="ppp-input-value1"/>
          <w:rFonts w:ascii="Times New Roman" w:hAnsi="Times New Roman" w:cs="Times New Roman" w:hint="default"/>
          <w:color w:val="auto"/>
          <w:sz w:val="24"/>
        </w:rPr>
        <w:t>sadbu z</w:t>
      </w:r>
      <w:r w:rsidRPr="006C25BD" w:rsidR="00440A48">
        <w:rPr>
          <w:rStyle w:val="ppp-input-value1"/>
          <w:rFonts w:ascii="Times New Roman" w:hAnsi="Times New Roman" w:cs="Times New Roman"/>
          <w:color w:val="auto"/>
          <w:sz w:val="24"/>
        </w:rPr>
        <w:t> </w:t>
      </w:r>
      <w:r w:rsidRPr="006C25BD" w:rsidR="00C26A3F">
        <w:rPr>
          <w:rStyle w:val="ppp-input-value1"/>
          <w:rFonts w:ascii="Times New Roman" w:hAnsi="Times New Roman" w:cs="Times New Roman"/>
          <w:color w:val="auto"/>
          <w:sz w:val="24"/>
        </w:rPr>
        <w:t>rezervy</w:t>
      </w:r>
      <w:r w:rsidRPr="006C25BD" w:rsidR="00440A48">
        <w:rPr>
          <w:rStyle w:val="ppp-input-value1"/>
          <w:rFonts w:ascii="Times New Roman" w:hAnsi="Times New Roman" w:cs="Times New Roman"/>
          <w:color w:val="auto"/>
          <w:sz w:val="24"/>
        </w:rPr>
        <w:t xml:space="preserve"> </w:t>
      </w:r>
      <w:r w:rsidRPr="006C25BD" w:rsidR="00C26A3F">
        <w:rPr>
          <w:rStyle w:val="ppp-input-value1"/>
          <w:rFonts w:ascii="Times New Roman" w:hAnsi="Times New Roman" w:cs="Times New Roman" w:hint="default"/>
          <w:color w:val="auto"/>
          <w:sz w:val="24"/>
        </w:rPr>
        <w:t>vý</w:t>
      </w:r>
      <w:r w:rsidRPr="006C25BD" w:rsidR="00C26A3F">
        <w:rPr>
          <w:rStyle w:val="ppp-input-value1"/>
          <w:rFonts w:ascii="Times New Roman" w:hAnsi="Times New Roman" w:cs="Times New Roman" w:hint="default"/>
          <w:color w:val="auto"/>
          <w:sz w:val="24"/>
        </w:rPr>
        <w:t>sadbový</w:t>
      </w:r>
      <w:r w:rsidRPr="006C25BD" w:rsidR="00C26A3F">
        <w:rPr>
          <w:rStyle w:val="ppp-input-value1"/>
          <w:rFonts w:ascii="Times New Roman" w:hAnsi="Times New Roman" w:cs="Times New Roman" w:hint="default"/>
          <w:color w:val="auto"/>
          <w:sz w:val="24"/>
        </w:rPr>
        <w:t>ch prá</w:t>
      </w:r>
      <w:r w:rsidRPr="006C25BD" w:rsidR="00C26A3F">
        <w:rPr>
          <w:rStyle w:val="ppp-input-value1"/>
          <w:rFonts w:ascii="Times New Roman" w:hAnsi="Times New Roman" w:cs="Times New Roman" w:hint="default"/>
          <w:color w:val="auto"/>
          <w:sz w:val="24"/>
        </w:rPr>
        <w:t>v</w:t>
      </w:r>
      <w:r w:rsidRPr="006C25BD" w:rsidR="00B94FCA">
        <w:rPr>
          <w:rStyle w:val="ppp-input-value1"/>
          <w:rFonts w:ascii="Times New Roman" w:hAnsi="Times New Roman" w:cs="Times New Roman" w:hint="default"/>
          <w:color w:val="auto"/>
          <w:sz w:val="24"/>
        </w:rPr>
        <w:t xml:space="preserve"> podľ</w:t>
      </w:r>
      <w:r w:rsidRPr="006C25BD" w:rsidR="00B94FCA">
        <w:rPr>
          <w:rStyle w:val="ppp-input-value1"/>
          <w:rFonts w:ascii="Times New Roman" w:hAnsi="Times New Roman" w:cs="Times New Roman" w:hint="default"/>
          <w:color w:val="auto"/>
          <w:sz w:val="24"/>
        </w:rPr>
        <w:t>a § </w:t>
      </w:r>
      <w:r w:rsidRPr="006C25BD" w:rsidR="00B94FCA">
        <w:rPr>
          <w:rStyle w:val="ppp-input-value1"/>
          <w:rFonts w:ascii="Times New Roman" w:hAnsi="Times New Roman" w:cs="Times New Roman" w:hint="default"/>
          <w:color w:val="auto"/>
          <w:sz w:val="24"/>
        </w:rPr>
        <w:t>3</w:t>
      </w:r>
      <w:r w:rsidRPr="006C25BD" w:rsidR="00353D70">
        <w:rPr>
          <w:rStyle w:val="ppp-input-value1"/>
          <w:rFonts w:ascii="Times New Roman" w:hAnsi="Times New Roman" w:cs="Times New Roman"/>
          <w:color w:val="auto"/>
          <w:sz w:val="24"/>
        </w:rPr>
        <w:t xml:space="preserve"> v</w:t>
      </w:r>
      <w:r w:rsidRPr="006C25BD" w:rsidR="00CE0B6F">
        <w:rPr>
          <w:rStyle w:val="ppp-input-value1"/>
          <w:rFonts w:ascii="Times New Roman" w:hAnsi="Times New Roman" w:cs="Times New Roman"/>
          <w:color w:val="auto"/>
          <w:sz w:val="24"/>
        </w:rPr>
        <w:t> </w:t>
      </w:r>
      <w:r w:rsidRPr="006C25BD" w:rsidR="00CE0B6F">
        <w:rPr>
          <w:rStyle w:val="ppp-input-value1"/>
          <w:rFonts w:ascii="Times New Roman" w:hAnsi="Times New Roman" w:cs="Times New Roman" w:hint="default"/>
          <w:color w:val="auto"/>
          <w:sz w:val="24"/>
        </w:rPr>
        <w:t>znení</w:t>
      </w:r>
      <w:r w:rsidRPr="006C25BD" w:rsidR="00CE0B6F">
        <w:rPr>
          <w:rStyle w:val="ppp-input-value1"/>
          <w:rFonts w:ascii="Times New Roman" w:hAnsi="Times New Roman" w:cs="Times New Roman" w:hint="default"/>
          <w:color w:val="auto"/>
          <w:sz w:val="24"/>
        </w:rPr>
        <w:t xml:space="preserve"> úč</w:t>
      </w:r>
      <w:r w:rsidRPr="006C25BD" w:rsidR="00CE0B6F">
        <w:rPr>
          <w:rStyle w:val="ppp-input-value1"/>
          <w:rFonts w:ascii="Times New Roman" w:hAnsi="Times New Roman" w:cs="Times New Roman" w:hint="default"/>
          <w:color w:val="auto"/>
          <w:sz w:val="24"/>
        </w:rPr>
        <w:t>innom</w:t>
      </w:r>
      <w:r w:rsidRPr="006C25BD" w:rsidR="00353D70">
        <w:rPr>
          <w:rStyle w:val="ppp-input-value1"/>
          <w:rFonts w:ascii="Times New Roman" w:hAnsi="Times New Roman" w:cs="Times New Roman"/>
          <w:color w:val="auto"/>
          <w:sz w:val="24"/>
        </w:rPr>
        <w:t xml:space="preserve"> do 31. </w:t>
      </w:r>
      <w:r w:rsidRPr="006C25BD" w:rsidR="00353D70">
        <w:rPr>
          <w:rStyle w:val="ppp-input-value1"/>
          <w:rFonts w:ascii="Times New Roman" w:hAnsi="Times New Roman" w:cs="Times New Roman"/>
          <w:color w:val="auto"/>
          <w:sz w:val="24"/>
        </w:rPr>
        <w:t>decembra 2015</w:t>
      </w:r>
      <w:r w:rsidRPr="006C25BD" w:rsidR="00C26A3F">
        <w:rPr>
          <w:rStyle w:val="ppp-input-value1"/>
          <w:rFonts w:ascii="Times New Roman" w:hAnsi="Times New Roman" w:cs="Times New Roman"/>
          <w:color w:val="auto"/>
          <w:sz w:val="24"/>
        </w:rPr>
        <w:t xml:space="preserve">, </w:t>
      </w:r>
      <w:r w:rsidRPr="006C25BD" w:rsidR="00353D70">
        <w:rPr>
          <w:rStyle w:val="ppp-input-value1"/>
          <w:rFonts w:ascii="Times New Roman" w:hAnsi="Times New Roman" w:cs="Times New Roman" w:hint="default"/>
          <w:color w:val="auto"/>
          <w:sz w:val="24"/>
        </w:rPr>
        <w:t>ak tú</w:t>
      </w:r>
      <w:r w:rsidRPr="006C25BD" w:rsidR="00353D70">
        <w:rPr>
          <w:rStyle w:val="ppp-input-value1"/>
          <w:rFonts w:ascii="Times New Roman" w:hAnsi="Times New Roman" w:cs="Times New Roman" w:hint="default"/>
          <w:color w:val="auto"/>
          <w:sz w:val="24"/>
        </w:rPr>
        <w:t xml:space="preserve">to </w:t>
      </w:r>
      <w:r w:rsidRPr="006C25BD" w:rsidR="00BD65DD">
        <w:rPr>
          <w:rStyle w:val="ppp-input-value1"/>
          <w:rFonts w:ascii="Times New Roman" w:hAnsi="Times New Roman" w:cs="Times New Roman"/>
          <w:color w:val="auto"/>
          <w:sz w:val="24"/>
        </w:rPr>
        <w:t>s</w:t>
      </w:r>
      <w:r w:rsidRPr="006C25BD" w:rsidR="00B94FCA">
        <w:rPr>
          <w:rStyle w:val="ppp-input-value1"/>
          <w:rFonts w:ascii="Times New Roman" w:hAnsi="Times New Roman" w:cs="Times New Roman" w:hint="default"/>
          <w:color w:val="auto"/>
          <w:sz w:val="24"/>
        </w:rPr>
        <w:t>krá</w:t>
      </w:r>
      <w:r w:rsidRPr="006C25BD" w:rsidR="00B94FCA">
        <w:rPr>
          <w:rStyle w:val="ppp-input-value1"/>
          <w:rFonts w:ascii="Times New Roman" w:hAnsi="Times New Roman" w:cs="Times New Roman" w:hint="default"/>
          <w:color w:val="auto"/>
          <w:sz w:val="24"/>
        </w:rPr>
        <w:t>til</w:t>
      </w:r>
      <w:r w:rsidRPr="006C25BD" w:rsidR="00741D42">
        <w:rPr>
          <w:rStyle w:val="ppp-input-value1"/>
          <w:rFonts w:ascii="Times New Roman" w:hAnsi="Times New Roman" w:cs="Times New Roman"/>
          <w:color w:val="auto"/>
          <w:sz w:val="24"/>
        </w:rPr>
        <w:t>o</w:t>
      </w:r>
      <w:r w:rsidRPr="006C25BD" w:rsidR="00B94FCA">
        <w:rPr>
          <w:rStyle w:val="ppp-input-value1"/>
          <w:rFonts w:ascii="Times New Roman" w:hAnsi="Times New Roman" w:cs="Times New Roman"/>
          <w:color w:val="auto"/>
          <w:sz w:val="24"/>
        </w:rPr>
        <w:t xml:space="preserve"> </w:t>
      </w:r>
      <w:r w:rsidRPr="006C25BD" w:rsidR="0096147B">
        <w:rPr>
          <w:rStyle w:val="ppp-input-value1"/>
          <w:rFonts w:ascii="Times New Roman" w:hAnsi="Times New Roman" w:cs="Times New Roman"/>
          <w:color w:val="auto"/>
          <w:sz w:val="24"/>
        </w:rPr>
        <w:t xml:space="preserve">oproti </w:t>
      </w:r>
      <w:r w:rsidRPr="006C25BD" w:rsidR="00CE0B6F">
        <w:rPr>
          <w:rStyle w:val="ppp-input-value1"/>
          <w:rFonts w:ascii="Times New Roman" w:hAnsi="Times New Roman" w:cs="Times New Roman"/>
          <w:color w:val="auto"/>
          <w:sz w:val="24"/>
        </w:rPr>
        <w:t>lehot</w:t>
      </w:r>
      <w:r w:rsidRPr="006C25BD" w:rsidR="0096147B">
        <w:rPr>
          <w:rStyle w:val="ppp-input-value1"/>
          <w:rFonts w:ascii="Times New Roman" w:hAnsi="Times New Roman" w:cs="Times New Roman"/>
          <w:color w:val="auto"/>
          <w:sz w:val="24"/>
        </w:rPr>
        <w:t xml:space="preserve">e </w:t>
      </w:r>
      <w:r w:rsidRPr="006C25BD" w:rsidR="00741D42">
        <w:rPr>
          <w:rStyle w:val="ppp-input-value1"/>
          <w:rFonts w:ascii="Times New Roman" w:hAnsi="Times New Roman" w:cs="Times New Roman" w:hint="default"/>
          <w:color w:val="auto"/>
          <w:sz w:val="24"/>
        </w:rPr>
        <w:t>urč</w:t>
      </w:r>
      <w:r w:rsidRPr="006C25BD" w:rsidR="00741D42">
        <w:rPr>
          <w:rStyle w:val="ppp-input-value1"/>
          <w:rFonts w:ascii="Times New Roman" w:hAnsi="Times New Roman" w:cs="Times New Roman" w:hint="default"/>
          <w:color w:val="auto"/>
          <w:sz w:val="24"/>
        </w:rPr>
        <w:t>en</w:t>
      </w:r>
      <w:r w:rsidRPr="006C25BD" w:rsidR="0096147B">
        <w:rPr>
          <w:rStyle w:val="ppp-input-value1"/>
          <w:rFonts w:ascii="Times New Roman" w:hAnsi="Times New Roman" w:cs="Times New Roman"/>
          <w:color w:val="auto"/>
          <w:sz w:val="24"/>
        </w:rPr>
        <w:t>ej</w:t>
      </w:r>
      <w:r w:rsidRPr="006C25BD" w:rsidR="00B94FCA">
        <w:rPr>
          <w:rStyle w:val="ppp-input-value1"/>
          <w:rFonts w:ascii="Times New Roman" w:hAnsi="Times New Roman" w:cs="Times New Roman"/>
          <w:color w:val="auto"/>
          <w:sz w:val="24"/>
        </w:rPr>
        <w:t xml:space="preserve"> osobitn</w:t>
      </w:r>
      <w:r w:rsidRPr="006C25BD" w:rsidR="00741D42">
        <w:rPr>
          <w:rStyle w:val="ppp-input-value1"/>
          <w:rFonts w:ascii="Times New Roman" w:hAnsi="Times New Roman" w:cs="Times New Roman" w:hint="default"/>
          <w:color w:val="auto"/>
          <w:sz w:val="24"/>
        </w:rPr>
        <w:t>ý</w:t>
      </w:r>
      <w:r w:rsidRPr="006C25BD" w:rsidR="00741D42">
        <w:rPr>
          <w:rStyle w:val="ppp-input-value1"/>
          <w:rFonts w:ascii="Times New Roman" w:hAnsi="Times New Roman" w:cs="Times New Roman" w:hint="default"/>
          <w:color w:val="auto"/>
          <w:sz w:val="24"/>
        </w:rPr>
        <w:t>m</w:t>
      </w:r>
      <w:r w:rsidR="00B94FCA">
        <w:rPr>
          <w:rStyle w:val="ppp-input-value1"/>
          <w:rFonts w:ascii="Times New Roman" w:hAnsi="Times New Roman" w:cs="Times New Roman"/>
          <w:color w:val="auto"/>
          <w:sz w:val="24"/>
        </w:rPr>
        <w:t xml:space="preserve"> predpis</w:t>
      </w:r>
      <w:r w:rsidR="00741D42">
        <w:rPr>
          <w:rStyle w:val="ppp-input-value1"/>
          <w:rFonts w:ascii="Times New Roman" w:hAnsi="Times New Roman" w:cs="Times New Roman"/>
          <w:color w:val="auto"/>
          <w:sz w:val="24"/>
        </w:rPr>
        <w:t>om</w:t>
      </w:r>
      <w:r w:rsidR="00353D70">
        <w:rPr>
          <w:rStyle w:val="ppp-input-value1"/>
          <w:rFonts w:ascii="Times New Roman" w:hAnsi="Times New Roman" w:cs="Times New Roman"/>
          <w:color w:val="auto"/>
          <w:sz w:val="24"/>
        </w:rPr>
        <w:t>;</w:t>
      </w:r>
      <w:r w:rsidRPr="00741D42" w:rsidR="00741D42">
        <w:rPr>
          <w:rStyle w:val="ppp-input-value1"/>
          <w:rFonts w:ascii="Times New Roman" w:hAnsi="Times New Roman" w:cs="Times New Roman"/>
          <w:color w:val="auto"/>
          <w:sz w:val="24"/>
          <w:vertAlign w:val="superscript"/>
        </w:rPr>
        <w:t>43</w:t>
      </w:r>
      <w:r w:rsidR="00741D42">
        <w:rPr>
          <w:rStyle w:val="ppp-input-value1"/>
          <w:rFonts w:ascii="Times New Roman" w:hAnsi="Times New Roman" w:cs="Times New Roman"/>
          <w:color w:val="auto"/>
          <w:sz w:val="24"/>
        </w:rPr>
        <w:t>)</w:t>
      </w:r>
      <w:r w:rsidR="00741D42">
        <w:rPr>
          <w:rFonts w:hint="default"/>
        </w:rPr>
        <w:t xml:space="preserve"> vinohradní</w:t>
      </w:r>
      <w:r w:rsidR="00741D42">
        <w:rPr>
          <w:rFonts w:hint="default"/>
        </w:rPr>
        <w:t>k môž</w:t>
      </w:r>
      <w:r w:rsidR="00741D42">
        <w:rPr>
          <w:rFonts w:hint="default"/>
        </w:rPr>
        <w:t>e podať</w:t>
      </w:r>
      <w:r w:rsidR="00741D42">
        <w:rPr>
          <w:rFonts w:hint="default"/>
        </w:rPr>
        <w:t xml:space="preserve"> ž</w:t>
      </w:r>
      <w:r w:rsidR="00741D42">
        <w:rPr>
          <w:rFonts w:hint="default"/>
        </w:rPr>
        <w:t>iadosť</w:t>
      </w:r>
      <w:r w:rsidR="00741D42">
        <w:rPr>
          <w:rFonts w:hint="default"/>
        </w:rPr>
        <w:t xml:space="preserve"> o</w:t>
      </w:r>
      <w:r w:rsidR="00353D70">
        <w:t> </w:t>
      </w:r>
      <w:r w:rsidR="00BD65DD">
        <w:t>zmen</w:t>
      </w:r>
      <w:r w:rsidR="00353D70">
        <w:t xml:space="preserve">u </w:t>
      </w:r>
      <w:r w:rsidR="00CE0B6F">
        <w:t>lehot</w:t>
      </w:r>
      <w:r w:rsidR="00353D70">
        <w:t>y</w:t>
      </w:r>
      <w:r w:rsidR="00741D42">
        <w:t xml:space="preserve"> platnosti rozhodnutia do 29. </w:t>
      </w:r>
      <w:r w:rsidR="00741D42">
        <w:rPr>
          <w:rFonts w:hint="default"/>
        </w:rPr>
        <w:t>februá</w:t>
      </w:r>
      <w:r w:rsidR="00741D42">
        <w:rPr>
          <w:rFonts w:hint="default"/>
        </w:rPr>
        <w:t>ra</w:t>
      </w:r>
      <w:r w:rsidR="00353D70">
        <w:t> </w:t>
      </w:r>
      <w:r w:rsidR="00741D42">
        <w:t>2016</w:t>
      </w:r>
      <w:r w:rsidRPr="008C1624">
        <w:t>.</w:t>
      </w:r>
    </w:p>
    <w:p w:rsidR="00BD015C" w:rsidRPr="00E811E4" w:rsidP="006C25BD">
      <w:pPr>
        <w:pStyle w:val="adda"/>
        <w:keepLines/>
        <w:numPr>
          <w:numId w:val="25"/>
        </w:numPr>
        <w:autoSpaceDE w:val="0"/>
        <w:autoSpaceDN w:val="0"/>
        <w:bidi w:val="0"/>
        <w:adjustRightInd w:val="0"/>
        <w:spacing w:before="120" w:after="120"/>
        <w:ind w:left="357" w:firstLine="709"/>
      </w:pPr>
      <w:r w:rsidRPr="008C1624" w:rsidR="00177777">
        <w:t>Konanie o </w:t>
      </w:r>
      <w:r w:rsidRPr="008C1624" w:rsidR="00177777">
        <w:rPr>
          <w:rFonts w:hint="default"/>
        </w:rPr>
        <w:t>udelení</w:t>
      </w:r>
      <w:r w:rsidRPr="008C1624" w:rsidR="00177777">
        <w:rPr>
          <w:rFonts w:hint="default"/>
        </w:rPr>
        <w:t xml:space="preserve"> prá</w:t>
      </w:r>
      <w:r w:rsidRPr="008C1624" w:rsidR="00177777">
        <w:rPr>
          <w:rFonts w:hint="default"/>
        </w:rPr>
        <w:t>va na vý</w:t>
      </w:r>
      <w:r w:rsidRPr="008C1624" w:rsidR="00177777">
        <w:rPr>
          <w:rFonts w:hint="default"/>
        </w:rPr>
        <w:t>sadbu z </w:t>
      </w:r>
      <w:r w:rsidRPr="008C1624" w:rsidR="00177777">
        <w:rPr>
          <w:rFonts w:hint="default"/>
        </w:rPr>
        <w:t>rezervy vý</w:t>
      </w:r>
      <w:r w:rsidRPr="008C1624" w:rsidR="00177777">
        <w:rPr>
          <w:rFonts w:hint="default"/>
        </w:rPr>
        <w:t>sadbový</w:t>
      </w:r>
      <w:r w:rsidRPr="008C1624" w:rsidR="00177777">
        <w:rPr>
          <w:rFonts w:hint="default"/>
        </w:rPr>
        <w:t>ch prá</w:t>
      </w:r>
      <w:r w:rsidRPr="008C1624" w:rsidR="00177777">
        <w:rPr>
          <w:rFonts w:hint="default"/>
        </w:rPr>
        <w:t xml:space="preserve">v </w:t>
      </w:r>
      <w:r w:rsidR="00F5356E">
        <w:rPr>
          <w:rFonts w:hint="default"/>
        </w:rPr>
        <w:t>zač</w:t>
      </w:r>
      <w:r w:rsidR="00F5356E">
        <w:rPr>
          <w:rFonts w:hint="default"/>
        </w:rPr>
        <w:t>até</w:t>
      </w:r>
      <w:r w:rsidR="00190BAB">
        <w:t xml:space="preserve"> a </w:t>
      </w:r>
      <w:r w:rsidR="00190BAB">
        <w:rPr>
          <w:rFonts w:hint="default"/>
        </w:rPr>
        <w:t>prá</w:t>
      </w:r>
      <w:r w:rsidR="00190BAB">
        <w:rPr>
          <w:rFonts w:hint="default"/>
        </w:rPr>
        <w:t xml:space="preserve">voplatne </w:t>
      </w:r>
      <w:r w:rsidRPr="008C1624" w:rsidR="00177777">
        <w:t>nes</w:t>
      </w:r>
      <w:r w:rsidRPr="008C1624" w:rsidR="00177777">
        <w:rPr>
          <w:rFonts w:hint="default"/>
        </w:rPr>
        <w:t>konč</w:t>
      </w:r>
      <w:r w:rsidRPr="008C1624" w:rsidR="00177777">
        <w:rPr>
          <w:rFonts w:hint="default"/>
        </w:rPr>
        <w:t>ené</w:t>
      </w:r>
      <w:r w:rsidRPr="008C1624" w:rsidR="00177777">
        <w:rPr>
          <w:rFonts w:hint="default"/>
        </w:rPr>
        <w:t xml:space="preserve"> do 31. decembra 2015 sa dokončí</w:t>
      </w:r>
      <w:r w:rsidRPr="008C1624" w:rsidR="00177777">
        <w:rPr>
          <w:rFonts w:hint="default"/>
        </w:rPr>
        <w:t xml:space="preserve"> ako konanie o </w:t>
      </w:r>
      <w:r w:rsidRPr="008C1624" w:rsidR="00177777">
        <w:rPr>
          <w:rFonts w:hint="default"/>
        </w:rPr>
        <w:t>udelení</w:t>
      </w:r>
      <w:r w:rsidRPr="008C1624" w:rsidR="00177777">
        <w:rPr>
          <w:rFonts w:hint="default"/>
        </w:rPr>
        <w:t xml:space="preserve"> povolenia na novú</w:t>
      </w:r>
      <w:r w:rsidRPr="008C1624" w:rsidR="00177777">
        <w:rPr>
          <w:rFonts w:hint="default"/>
        </w:rPr>
        <w:t xml:space="preserve"> vý</w:t>
      </w:r>
      <w:r w:rsidRPr="008C1624" w:rsidR="00177777">
        <w:rPr>
          <w:rFonts w:hint="default"/>
        </w:rPr>
        <w:t>sadbu vinič</w:t>
      </w:r>
      <w:r w:rsidRPr="008C1624" w:rsidR="00177777">
        <w:rPr>
          <w:rFonts w:hint="default"/>
        </w:rPr>
        <w:t xml:space="preserve">a </w:t>
      </w:r>
      <w:r w:rsidRPr="00E811E4" w:rsidR="00177777">
        <w:rPr>
          <w:rStyle w:val="ppp-input-value1"/>
          <w:rFonts w:ascii="Times New Roman" w:hAnsi="Times New Roman" w:cs="Times New Roman" w:hint="default"/>
          <w:color w:val="auto"/>
          <w:sz w:val="24"/>
        </w:rPr>
        <w:t>podľ</w:t>
      </w:r>
      <w:r w:rsidRPr="00E811E4" w:rsidR="00177777">
        <w:rPr>
          <w:rStyle w:val="ppp-input-value1"/>
          <w:rFonts w:ascii="Times New Roman" w:hAnsi="Times New Roman" w:cs="Times New Roman" w:hint="default"/>
          <w:color w:val="auto"/>
          <w:sz w:val="24"/>
        </w:rPr>
        <w:t xml:space="preserve">a </w:t>
      </w:r>
      <w:r w:rsidRPr="00E811E4" w:rsidR="00176EA6">
        <w:rPr>
          <w:rStyle w:val="ppp-input-value1"/>
          <w:rFonts w:ascii="Times New Roman" w:hAnsi="Times New Roman" w:cs="Times New Roman" w:hint="default"/>
          <w:color w:val="auto"/>
          <w:sz w:val="24"/>
        </w:rPr>
        <w:t>§ </w:t>
      </w:r>
      <w:r w:rsidRPr="00E811E4" w:rsidR="00176EA6">
        <w:rPr>
          <w:rStyle w:val="ppp-input-value1"/>
          <w:rFonts w:ascii="Times New Roman" w:hAnsi="Times New Roman" w:cs="Times New Roman" w:hint="default"/>
          <w:color w:val="auto"/>
          <w:sz w:val="24"/>
        </w:rPr>
        <w:t>3</w:t>
      </w:r>
      <w:r w:rsidRPr="00E811E4" w:rsidR="00190BAB">
        <w:rPr>
          <w:rStyle w:val="ppp-input-value1"/>
          <w:rFonts w:ascii="Times New Roman" w:hAnsi="Times New Roman" w:cs="Times New Roman"/>
          <w:color w:val="auto"/>
          <w:sz w:val="24"/>
        </w:rPr>
        <w:t xml:space="preserve">  </w:t>
      </w:r>
      <w:r w:rsidRPr="00BF0A47" w:rsidR="00BD65DD">
        <w:rPr>
          <w:rStyle w:val="ppp-input-value1"/>
          <w:rFonts w:ascii="Times New Roman" w:hAnsi="Times New Roman" w:cs="Times New Roman"/>
          <w:color w:val="auto"/>
          <w:sz w:val="24"/>
        </w:rPr>
        <w:t xml:space="preserve">v </w:t>
      </w:r>
      <w:r w:rsidRPr="00BF0A47" w:rsidR="00190BAB">
        <w:rPr>
          <w:rStyle w:val="ppp-input-value1"/>
          <w:rFonts w:ascii="Times New Roman" w:hAnsi="Times New Roman" w:cs="Times New Roman" w:hint="default"/>
          <w:color w:val="auto"/>
          <w:sz w:val="24"/>
        </w:rPr>
        <w:t>znení</w:t>
      </w:r>
      <w:r w:rsidRPr="00BF0A47" w:rsidR="00190BAB">
        <w:rPr>
          <w:rStyle w:val="ppp-input-value1"/>
          <w:rFonts w:ascii="Times New Roman" w:hAnsi="Times New Roman" w:cs="Times New Roman" w:hint="default"/>
          <w:color w:val="auto"/>
          <w:sz w:val="24"/>
        </w:rPr>
        <w:t xml:space="preserve"> úč</w:t>
      </w:r>
      <w:r w:rsidRPr="00BF0A47" w:rsidR="00190BAB">
        <w:rPr>
          <w:rStyle w:val="ppp-input-value1"/>
          <w:rFonts w:ascii="Times New Roman" w:hAnsi="Times New Roman" w:cs="Times New Roman" w:hint="default"/>
          <w:color w:val="auto"/>
          <w:sz w:val="24"/>
        </w:rPr>
        <w:t>innom od 1. januá</w:t>
      </w:r>
      <w:r w:rsidRPr="00BF0A47" w:rsidR="00190BAB">
        <w:rPr>
          <w:rStyle w:val="ppp-input-value1"/>
          <w:rFonts w:ascii="Times New Roman" w:hAnsi="Times New Roman" w:cs="Times New Roman" w:hint="default"/>
          <w:color w:val="auto"/>
          <w:sz w:val="24"/>
        </w:rPr>
        <w:t>ra 2016</w:t>
      </w:r>
      <w:r w:rsidRPr="00E811E4" w:rsidR="00177777">
        <w:t>.</w:t>
      </w:r>
    </w:p>
    <w:p w:rsidR="00BD015C" w:rsidRPr="00AE5253" w:rsidP="006C25BD">
      <w:pPr>
        <w:pStyle w:val="odsek1"/>
        <w:keepLines/>
        <w:numPr>
          <w:numId w:val="25"/>
        </w:numPr>
        <w:bidi w:val="0"/>
        <w:ind w:left="357" w:firstLine="709"/>
        <w:rPr>
          <w:rFonts w:hint="default"/>
        </w:rPr>
      </w:pPr>
      <w:r w:rsidRPr="008C1624">
        <w:rPr>
          <w:rFonts w:hint="default"/>
        </w:rPr>
        <w:t>Ž</w:t>
      </w:r>
      <w:r w:rsidRPr="008C1624">
        <w:rPr>
          <w:rFonts w:hint="default"/>
        </w:rPr>
        <w:t>iadosť</w:t>
      </w:r>
      <w:r w:rsidRPr="008C1624">
        <w:rPr>
          <w:rFonts w:hint="default"/>
        </w:rPr>
        <w:t xml:space="preserve"> podľ</w:t>
      </w:r>
      <w:r w:rsidRPr="008C1624">
        <w:rPr>
          <w:rFonts w:hint="default"/>
        </w:rPr>
        <w:t>a § </w:t>
      </w:r>
      <w:r w:rsidRPr="008C1624">
        <w:rPr>
          <w:rFonts w:hint="default"/>
        </w:rPr>
        <w:t>3 ods. </w:t>
      </w:r>
      <w:r w:rsidRPr="008C1624">
        <w:rPr>
          <w:rFonts w:hint="default"/>
        </w:rPr>
        <w:t>1 pí</w:t>
      </w:r>
      <w:r w:rsidRPr="008C1624">
        <w:rPr>
          <w:rFonts w:hint="default"/>
        </w:rPr>
        <w:t>sm. a) na opä</w:t>
      </w:r>
      <w:r w:rsidRPr="008C1624">
        <w:rPr>
          <w:rFonts w:hint="default"/>
        </w:rPr>
        <w:t>tovnú</w:t>
      </w:r>
      <w:r w:rsidRPr="008C1624">
        <w:rPr>
          <w:rFonts w:hint="default"/>
        </w:rPr>
        <w:t xml:space="preserve"> vý</w:t>
      </w:r>
      <w:r w:rsidRPr="008C1624">
        <w:rPr>
          <w:rFonts w:hint="default"/>
        </w:rPr>
        <w:t>sadbu môž</w:t>
      </w:r>
      <w:r w:rsidRPr="008C1624">
        <w:rPr>
          <w:rFonts w:hint="default"/>
        </w:rPr>
        <w:t xml:space="preserve">e </w:t>
      </w:r>
      <w:r w:rsidRPr="00BF0A47" w:rsidR="009F18A5">
        <w:rPr>
          <w:rFonts w:hint="default"/>
        </w:rPr>
        <w:t>vinohradní</w:t>
      </w:r>
      <w:r w:rsidRPr="00BF0A47" w:rsidR="009F18A5">
        <w:rPr>
          <w:rFonts w:hint="default"/>
        </w:rPr>
        <w:t>k</w:t>
      </w:r>
      <w:r w:rsidRPr="00BF0A47">
        <w:rPr>
          <w:rFonts w:hint="default"/>
        </w:rPr>
        <w:t xml:space="preserve"> podať</w:t>
      </w:r>
      <w:r w:rsidRPr="00BF0A47">
        <w:rPr>
          <w:rFonts w:hint="default"/>
        </w:rPr>
        <w:t xml:space="preserve"> do 31. decembra 2019, </w:t>
      </w:r>
      <w:r w:rsidRPr="00AE5253" w:rsidR="00176EA6">
        <w:t>ak</w:t>
      </w:r>
      <w:r w:rsidRPr="00AE5253">
        <w:t xml:space="preserve"> </w:t>
      </w:r>
      <w:r w:rsidRPr="00AE5253" w:rsidR="00190BAB">
        <w:rPr>
          <w:rFonts w:hint="default"/>
        </w:rPr>
        <w:t>ž</w:t>
      </w:r>
      <w:r w:rsidRPr="00AE5253" w:rsidR="00190BAB">
        <w:rPr>
          <w:rFonts w:hint="default"/>
        </w:rPr>
        <w:t>iadosť</w:t>
      </w:r>
      <w:r w:rsidRPr="00AE5253" w:rsidR="00190BAB">
        <w:rPr>
          <w:rFonts w:hint="default"/>
        </w:rPr>
        <w:t xml:space="preserve"> </w:t>
      </w:r>
      <w:r w:rsidRPr="00AE5253">
        <w:t>obsa</w:t>
      </w:r>
      <w:r w:rsidRPr="00AE5253">
        <w:rPr>
          <w:rFonts w:hint="default"/>
        </w:rPr>
        <w:t>huje kó</w:t>
      </w:r>
      <w:r w:rsidRPr="00AE5253">
        <w:rPr>
          <w:rFonts w:hint="default"/>
        </w:rPr>
        <w:t>piu rozhodnutia o </w:t>
      </w:r>
      <w:r w:rsidRPr="00AE5253">
        <w:rPr>
          <w:rFonts w:hint="default"/>
        </w:rPr>
        <w:t>udelení</w:t>
      </w:r>
      <w:r w:rsidRPr="00AE5253">
        <w:rPr>
          <w:rFonts w:hint="default"/>
        </w:rPr>
        <w:t xml:space="preserve"> prá</w:t>
      </w:r>
      <w:r w:rsidRPr="00AE5253">
        <w:rPr>
          <w:rFonts w:hint="default"/>
        </w:rPr>
        <w:t>v na opä</w:t>
      </w:r>
      <w:r w:rsidRPr="00AE5253">
        <w:rPr>
          <w:rFonts w:hint="default"/>
        </w:rPr>
        <w:t>tovnú</w:t>
      </w:r>
      <w:r w:rsidRPr="00AE5253">
        <w:rPr>
          <w:rFonts w:hint="default"/>
        </w:rPr>
        <w:t xml:space="preserve"> vý</w:t>
      </w:r>
      <w:r w:rsidRPr="00AE5253">
        <w:rPr>
          <w:rFonts w:hint="default"/>
        </w:rPr>
        <w:t>sadbu.</w:t>
      </w:r>
    </w:p>
    <w:p w:rsidR="00177777" w:rsidP="006C25BD">
      <w:pPr>
        <w:pStyle w:val="odsek1"/>
        <w:keepLines/>
        <w:numPr>
          <w:numId w:val="25"/>
        </w:numPr>
        <w:bidi w:val="0"/>
        <w:ind w:left="357" w:firstLine="709"/>
        <w:rPr>
          <w:rFonts w:hint="default"/>
        </w:rPr>
      </w:pPr>
      <w:r w:rsidRPr="00AE5253" w:rsidR="00BD015C">
        <w:rPr>
          <w:rFonts w:hint="default"/>
        </w:rPr>
        <w:t>Ž</w:t>
      </w:r>
      <w:r w:rsidRPr="00AE5253" w:rsidR="00BD015C">
        <w:rPr>
          <w:rFonts w:hint="default"/>
        </w:rPr>
        <w:t>iadosť</w:t>
      </w:r>
      <w:r w:rsidRPr="00AE5253" w:rsidR="00BD015C">
        <w:rPr>
          <w:rFonts w:hint="default"/>
        </w:rPr>
        <w:t xml:space="preserve"> podľ</w:t>
      </w:r>
      <w:r w:rsidRPr="00AE5253" w:rsidR="00BD015C">
        <w:rPr>
          <w:rFonts w:hint="default"/>
        </w:rPr>
        <w:t>a § </w:t>
      </w:r>
      <w:r w:rsidRPr="00AE5253" w:rsidR="00BD015C">
        <w:rPr>
          <w:rFonts w:hint="default"/>
        </w:rPr>
        <w:t>3 ods. </w:t>
      </w:r>
      <w:r w:rsidRPr="00AE5253" w:rsidR="00BD015C">
        <w:rPr>
          <w:rFonts w:hint="default"/>
        </w:rPr>
        <w:t>1 pí</w:t>
      </w:r>
      <w:r w:rsidRPr="00AE5253" w:rsidR="00BD015C">
        <w:rPr>
          <w:rFonts w:hint="default"/>
        </w:rPr>
        <w:t>sm</w:t>
      </w:r>
      <w:r w:rsidRPr="00AE5253" w:rsidR="008C0885">
        <w:t>.</w:t>
      </w:r>
      <w:r w:rsidRPr="00AE5253" w:rsidR="00311CEA">
        <w:t xml:space="preserve"> </w:t>
      </w:r>
      <w:r w:rsidRPr="00AE5253" w:rsidR="00BD015C">
        <w:t>a) z </w:t>
      </w:r>
      <w:r w:rsidRPr="00AE5253" w:rsidR="00BD015C">
        <w:rPr>
          <w:rFonts w:hint="default"/>
        </w:rPr>
        <w:t>rezervy vý</w:t>
      </w:r>
      <w:r w:rsidRPr="00AE5253" w:rsidR="00BD015C">
        <w:rPr>
          <w:rFonts w:hint="default"/>
        </w:rPr>
        <w:t>sadbový</w:t>
      </w:r>
      <w:r w:rsidRPr="00AE5253" w:rsidR="00BD015C">
        <w:rPr>
          <w:rFonts w:hint="default"/>
        </w:rPr>
        <w:t>ch prá</w:t>
      </w:r>
      <w:r w:rsidRPr="00AE5253" w:rsidR="00BD015C">
        <w:rPr>
          <w:rFonts w:hint="default"/>
        </w:rPr>
        <w:t>v môž</w:t>
      </w:r>
      <w:r w:rsidRPr="00AE5253" w:rsidR="00BD015C">
        <w:rPr>
          <w:rFonts w:hint="default"/>
        </w:rPr>
        <w:t xml:space="preserve">e </w:t>
      </w:r>
      <w:r w:rsidRPr="00AE5253" w:rsidR="009F18A5">
        <w:rPr>
          <w:rFonts w:hint="default"/>
        </w:rPr>
        <w:t>vinohradní</w:t>
      </w:r>
      <w:r w:rsidRPr="00AE5253" w:rsidR="009F18A5">
        <w:rPr>
          <w:rFonts w:hint="default"/>
        </w:rPr>
        <w:t>k</w:t>
      </w:r>
      <w:r w:rsidRPr="001B42DC" w:rsidR="00BD015C">
        <w:t xml:space="preserve"> </w:t>
      </w:r>
      <w:r w:rsidR="00BD015C">
        <w:rPr>
          <w:rFonts w:hint="default"/>
        </w:rPr>
        <w:t>podať</w:t>
      </w:r>
      <w:r w:rsidR="00BD015C">
        <w:rPr>
          <w:rFonts w:hint="default"/>
        </w:rPr>
        <w:t xml:space="preserve"> do 31. jú</w:t>
      </w:r>
      <w:r w:rsidR="00BD015C">
        <w:rPr>
          <w:rFonts w:hint="default"/>
        </w:rPr>
        <w:t xml:space="preserve">la 2018, </w:t>
      </w:r>
      <w:r w:rsidR="00176EA6">
        <w:t xml:space="preserve">ak </w:t>
      </w:r>
      <w:r w:rsidR="00190BAB">
        <w:rPr>
          <w:rFonts w:hint="default"/>
        </w:rPr>
        <w:t>ž</w:t>
      </w:r>
      <w:r w:rsidR="00190BAB">
        <w:rPr>
          <w:rFonts w:hint="default"/>
        </w:rPr>
        <w:t>iadosť</w:t>
      </w:r>
      <w:r w:rsidR="00190BAB">
        <w:rPr>
          <w:rFonts w:hint="default"/>
        </w:rPr>
        <w:t xml:space="preserve"> </w:t>
      </w:r>
      <w:r w:rsidR="00BD015C">
        <w:t>obsahuje rozhodnutie o </w:t>
      </w:r>
      <w:r w:rsidR="00BD015C">
        <w:rPr>
          <w:rFonts w:hint="default"/>
        </w:rPr>
        <w:t>udelení</w:t>
      </w:r>
      <w:r w:rsidR="00BD015C">
        <w:rPr>
          <w:rFonts w:hint="default"/>
        </w:rPr>
        <w:t xml:space="preserve"> prá</w:t>
      </w:r>
      <w:r w:rsidR="00BD015C">
        <w:rPr>
          <w:rFonts w:hint="default"/>
        </w:rPr>
        <w:t>v z </w:t>
      </w:r>
      <w:r w:rsidR="00BD015C">
        <w:rPr>
          <w:rFonts w:hint="default"/>
        </w:rPr>
        <w:t>rezervy vý</w:t>
      </w:r>
      <w:r w:rsidR="00BD015C">
        <w:rPr>
          <w:rFonts w:hint="default"/>
        </w:rPr>
        <w:t>sadbový</w:t>
      </w:r>
      <w:r w:rsidR="00BD015C">
        <w:rPr>
          <w:rFonts w:hint="default"/>
        </w:rPr>
        <w:t>ch prá</w:t>
      </w:r>
      <w:r w:rsidR="00BD015C">
        <w:rPr>
          <w:rFonts w:hint="default"/>
        </w:rPr>
        <w:t>v.</w:t>
      </w:r>
      <w:r>
        <w:rPr>
          <w:rFonts w:hint="default"/>
        </w:rPr>
        <w:t>“.</w:t>
      </w:r>
    </w:p>
    <w:p w:rsidR="00741D42" w:rsidP="006C25BD">
      <w:pPr>
        <w:pStyle w:val="odsek1"/>
        <w:keepLines/>
        <w:numPr>
          <w:numId w:val="0"/>
        </w:numPr>
        <w:bidi w:val="0"/>
        <w:ind w:left="357" w:firstLine="0"/>
        <w:rPr>
          <w:rFonts w:hint="default"/>
        </w:rPr>
      </w:pPr>
      <w:r>
        <w:rPr>
          <w:rFonts w:hint="default"/>
        </w:rPr>
        <w:t>Pozná</w:t>
      </w:r>
      <w:r>
        <w:rPr>
          <w:rFonts w:hint="default"/>
        </w:rPr>
        <w:t>mka pod č</w:t>
      </w:r>
      <w:r>
        <w:rPr>
          <w:rFonts w:hint="default"/>
        </w:rPr>
        <w:t>iaro</w:t>
      </w:r>
      <w:r>
        <w:rPr>
          <w:rFonts w:hint="default"/>
        </w:rPr>
        <w:t>u k odkazu 43 znie:</w:t>
      </w:r>
    </w:p>
    <w:p w:rsidR="00741D42" w:rsidRPr="000860C8" w:rsidP="006C25BD">
      <w:pPr>
        <w:pStyle w:val="odsek1"/>
        <w:keepLines/>
        <w:numPr>
          <w:numId w:val="0"/>
        </w:numPr>
        <w:bidi w:val="0"/>
        <w:ind w:left="714" w:hanging="357"/>
      </w:pPr>
      <w:r>
        <w:rPr>
          <w:rFonts w:hint="default"/>
        </w:rPr>
        <w:t>„</w:t>
      </w:r>
      <w:r w:rsidRPr="00741D42">
        <w:rPr>
          <w:vertAlign w:val="superscript"/>
        </w:rPr>
        <w:t>43</w:t>
      </w:r>
      <w:r>
        <w:rPr>
          <w:rFonts w:hint="default"/>
        </w:rPr>
        <w:t>) Č</w:t>
      </w:r>
      <w:r w:rsidRPr="00741D42">
        <w:t>l. 85k ods. 3</w:t>
      </w:r>
      <w:r>
        <w:t xml:space="preserve"> </w:t>
      </w:r>
      <w:r w:rsidRPr="005F2560" w:rsidR="005F2560">
        <w:t>nariaden</w:t>
      </w:r>
      <w:r w:rsidR="005F2560">
        <w:t>ia</w:t>
      </w:r>
      <w:r w:rsidRPr="005F2560" w:rsidR="005F2560">
        <w:t xml:space="preserve"> </w:t>
      </w:r>
      <w:r w:rsidR="00440A48">
        <w:t xml:space="preserve">Rady </w:t>
      </w:r>
      <w:r w:rsidRPr="005F2560" w:rsidR="005F2560">
        <w:rPr>
          <w:rFonts w:hint="default"/>
        </w:rPr>
        <w:t>(ES) č</w:t>
      </w:r>
      <w:r w:rsidRPr="005F2560" w:rsidR="005F2560">
        <w:rPr>
          <w:rFonts w:hint="default"/>
        </w:rPr>
        <w:t>. 1234/2007</w:t>
      </w:r>
      <w:r w:rsidR="00440A48">
        <w:t xml:space="preserve"> z </w:t>
      </w:r>
      <w:r w:rsidRPr="00440A48" w:rsidR="00440A48">
        <w:rPr>
          <w:rFonts w:hint="default"/>
        </w:rPr>
        <w:t>22. októ</w:t>
      </w:r>
      <w:r w:rsidRPr="00440A48" w:rsidR="00440A48">
        <w:rPr>
          <w:rFonts w:hint="default"/>
        </w:rPr>
        <w:t>bra 2007</w:t>
      </w:r>
      <w:r w:rsidR="00440A48">
        <w:rPr>
          <w:rFonts w:hint="default"/>
        </w:rPr>
        <w:t xml:space="preserve"> o vytvorení</w:t>
      </w:r>
      <w:r w:rsidR="00440A48">
        <w:rPr>
          <w:rFonts w:hint="default"/>
        </w:rPr>
        <w:t xml:space="preserve"> spoloč</w:t>
      </w:r>
      <w:r w:rsidR="00440A48">
        <w:rPr>
          <w:rFonts w:hint="default"/>
        </w:rPr>
        <w:t>nej organizá</w:t>
      </w:r>
      <w:r w:rsidR="00440A48">
        <w:rPr>
          <w:rFonts w:hint="default"/>
        </w:rPr>
        <w:t>cie poľ</w:t>
      </w:r>
      <w:r w:rsidR="00440A48">
        <w:rPr>
          <w:rFonts w:hint="default"/>
        </w:rPr>
        <w:t>nohospodá</w:t>
      </w:r>
      <w:r w:rsidR="00440A48">
        <w:rPr>
          <w:rFonts w:hint="default"/>
        </w:rPr>
        <w:t>rskych trhov a o osobitný</w:t>
      </w:r>
      <w:r w:rsidR="00440A48">
        <w:rPr>
          <w:rFonts w:hint="default"/>
        </w:rPr>
        <w:t>ch ustanoveniach pre urč</w:t>
      </w:r>
      <w:r w:rsidR="00440A48">
        <w:rPr>
          <w:rFonts w:hint="default"/>
        </w:rPr>
        <w:t>ité</w:t>
      </w:r>
      <w:r w:rsidR="00440A48">
        <w:rPr>
          <w:rFonts w:hint="default"/>
        </w:rPr>
        <w:t xml:space="preserve"> poľ</w:t>
      </w:r>
      <w:r w:rsidR="00440A48">
        <w:rPr>
          <w:rFonts w:hint="default"/>
        </w:rPr>
        <w:t>nohospodá</w:t>
      </w:r>
      <w:r w:rsidR="00440A48">
        <w:rPr>
          <w:rFonts w:hint="default"/>
        </w:rPr>
        <w:t>rske vý</w:t>
      </w:r>
      <w:r w:rsidR="00440A48">
        <w:rPr>
          <w:rFonts w:hint="default"/>
        </w:rPr>
        <w:t>robky (nariadenie o jednotnej spoloč</w:t>
      </w:r>
      <w:r w:rsidR="00440A48">
        <w:rPr>
          <w:rFonts w:hint="default"/>
        </w:rPr>
        <w:t>nej organ</w:t>
      </w:r>
      <w:r w:rsidR="00440A48">
        <w:rPr>
          <w:rFonts w:hint="default"/>
        </w:rPr>
        <w:t>izá</w:t>
      </w:r>
      <w:r w:rsidR="00440A48">
        <w:rPr>
          <w:rFonts w:hint="default"/>
        </w:rPr>
        <w:t>cii trhov) (Ú</w:t>
      </w:r>
      <w:r w:rsidR="00440A48">
        <w:rPr>
          <w:rFonts w:hint="default"/>
        </w:rPr>
        <w:t>. v. EÚ</w:t>
      </w:r>
      <w:r w:rsidR="00440A48">
        <w:rPr>
          <w:rFonts w:hint="default"/>
        </w:rPr>
        <w:t xml:space="preserve"> L 299, 16.11.2007).“.</w:t>
      </w:r>
    </w:p>
    <w:p w:rsidR="0099755C" w:rsidRPr="000666E8" w:rsidP="006C25BD">
      <w:pPr>
        <w:keepLines/>
        <w:bidi w:val="0"/>
        <w:spacing w:before="360"/>
        <w:jc w:val="center"/>
        <w:rPr>
          <w:rFonts w:hint="default"/>
          <w:b/>
        </w:rPr>
      </w:pPr>
      <w:r w:rsidRPr="000666E8">
        <w:rPr>
          <w:rFonts w:hint="default"/>
          <w:b/>
        </w:rPr>
        <w:t>Č</w:t>
      </w:r>
      <w:r w:rsidRPr="000666E8">
        <w:rPr>
          <w:rFonts w:hint="default"/>
          <w:b/>
        </w:rPr>
        <w:t>l. II</w:t>
      </w:r>
    </w:p>
    <w:p w:rsidR="0099755C" w:rsidRPr="00225959" w:rsidP="006C25BD">
      <w:pPr>
        <w:pStyle w:val="adda"/>
        <w:keepLines/>
        <w:numPr>
          <w:numId w:val="0"/>
        </w:numPr>
        <w:autoSpaceDE w:val="0"/>
        <w:autoSpaceDN w:val="0"/>
        <w:bidi w:val="0"/>
        <w:adjustRightInd w:val="0"/>
        <w:spacing w:before="120" w:after="120"/>
        <w:ind w:left="357" w:firstLine="709"/>
        <w:rPr>
          <w:highlight w:val="yellow"/>
        </w:rPr>
      </w:pPr>
      <w:r>
        <w:rPr>
          <w:rFonts w:hint="default"/>
        </w:rPr>
        <w:t>Tento zá</w:t>
      </w:r>
      <w:r>
        <w:rPr>
          <w:rFonts w:hint="default"/>
        </w:rPr>
        <w:t>kon nadobú</w:t>
      </w:r>
      <w:r>
        <w:rPr>
          <w:rFonts w:hint="default"/>
        </w:rPr>
        <w:t>da úč</w:t>
      </w:r>
      <w:r>
        <w:rPr>
          <w:rFonts w:hint="default"/>
        </w:rPr>
        <w:t>innosť</w:t>
      </w:r>
      <w:r>
        <w:rPr>
          <w:rFonts w:hint="default"/>
        </w:rPr>
        <w:t xml:space="preserve"> 1. januá</w:t>
      </w:r>
      <w:r>
        <w:rPr>
          <w:rFonts w:hint="default"/>
        </w:rPr>
        <w:t>ra 2016.</w:t>
      </w:r>
    </w:p>
    <w:sectPr w:rsidSect="005C3DF1">
      <w:footerReference w:type="even" r:id="rId13"/>
      <w:footerReference w:type="default" r:id="rId1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55C" w:rsidP="002B3167">
    <w:pPr>
      <w:pStyle w:val="Footer"/>
      <w:framePr w:vAnchor="text" w:hAnchor="margin" w:xAlign="center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9755C">
    <w:pPr>
      <w:pStyle w:val="Footer"/>
      <w:bidi w:val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55C" w:rsidP="00907543">
    <w:pPr>
      <w:pStyle w:val="Footer"/>
      <w:bidi w:val="0"/>
      <w:jc w:val="center"/>
    </w:pPr>
    <w:r>
      <w:fldChar w:fldCharType="begin"/>
    </w:r>
    <w:r>
      <w:instrText>PAGE   \* MERGEFORMAT</w:instrText>
    </w:r>
    <w:r>
      <w:fldChar w:fldCharType="separate"/>
    </w:r>
    <w:r w:rsidR="00AD125D">
      <w:rPr>
        <w:noProof/>
      </w:rPr>
      <w:t>1</w:t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12E08A46"/>
    <w:lvl w:ilvl="0">
      <w:start w:val="1"/>
      <w:numFmt w:val="bullet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750023"/>
    <w:multiLevelType w:val="hybridMultilevel"/>
    <w:tmpl w:val="DB7EF1D8"/>
    <w:lvl w:ilvl="0">
      <w:start w:val="1"/>
      <w:numFmt w:val="lowerLetter"/>
      <w:lvlText w:val="%1)"/>
      <w:lvlJc w:val="left"/>
      <w:pPr>
        <w:tabs>
          <w:tab w:val="num" w:pos="0"/>
        </w:tabs>
        <w:ind w:left="357" w:hanging="357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06F639B2"/>
    <w:multiLevelType w:val="hybridMultilevel"/>
    <w:tmpl w:val="1CC04706"/>
    <w:lvl w:ilvl="0">
      <w:start w:val="1"/>
      <w:numFmt w:val="lowerLetter"/>
      <w:lvlText w:val="%1)"/>
      <w:lvlJc w:val="left"/>
      <w:pPr>
        <w:ind w:left="1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50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2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94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6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38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10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2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549" w:hanging="180"/>
      </w:pPr>
      <w:rPr>
        <w:rFonts w:cs="Times New Roman"/>
        <w:rtl w:val="0"/>
        <w:cs w:val="0"/>
      </w:rPr>
    </w:lvl>
  </w:abstractNum>
  <w:abstractNum w:abstractNumId="3">
    <w:nsid w:val="0908335A"/>
    <w:multiLevelType w:val="hybridMultilevel"/>
    <w:tmpl w:val="FB20C640"/>
    <w:lvl w:ilvl="0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11B45326"/>
    <w:multiLevelType w:val="hybridMultilevel"/>
    <w:tmpl w:val="47421CC4"/>
    <w:lvl w:ilvl="0">
      <w:start w:val="2"/>
      <w:numFmt w:val="lowerLetter"/>
      <w:lvlText w:val="%1)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5">
    <w:nsid w:val="11C146C8"/>
    <w:multiLevelType w:val="hybridMultilevel"/>
    <w:tmpl w:val="B9546BEA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cs="Times New Roman"/>
        <w:rtl w:val="0"/>
        <w:cs w:val="0"/>
      </w:rPr>
    </w:lvl>
  </w:abstractNum>
  <w:abstractNum w:abstractNumId="6">
    <w:nsid w:val="14413926"/>
    <w:multiLevelType w:val="hybridMultilevel"/>
    <w:tmpl w:val="498CF89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18E0712B"/>
    <w:multiLevelType w:val="hybridMultilevel"/>
    <w:tmpl w:val="175C9E5C"/>
    <w:lvl w:ilvl="0">
      <w:start w:val="1"/>
      <w:numFmt w:val="lowerLetter"/>
      <w:lvlText w:val="%1)"/>
      <w:lvlJc w:val="left"/>
      <w:pPr>
        <w:ind w:left="71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/>
        <w:rtl w:val="0"/>
        <w:cs w:val="0"/>
      </w:rPr>
    </w:lvl>
  </w:abstractNum>
  <w:abstractNum w:abstractNumId="8">
    <w:nsid w:val="1A9B5718"/>
    <w:multiLevelType w:val="hybridMultilevel"/>
    <w:tmpl w:val="DE3C5E1A"/>
    <w:lvl w:ilvl="0">
      <w:start w:val="1"/>
      <w:numFmt w:val="lowerLetter"/>
      <w:lvlText w:val="%1)"/>
      <w:lvlJc w:val="left"/>
      <w:pPr>
        <w:ind w:left="107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9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cs="Times New Roman"/>
        <w:rtl w:val="0"/>
        <w:cs w:val="0"/>
      </w:rPr>
    </w:lvl>
  </w:abstractNum>
  <w:abstractNum w:abstractNumId="9">
    <w:nsid w:val="1E513576"/>
    <w:multiLevelType w:val="hybridMultilevel"/>
    <w:tmpl w:val="1E58A07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1E526EEE"/>
    <w:multiLevelType w:val="hybridMultilevel"/>
    <w:tmpl w:val="BD5AAD1C"/>
    <w:lvl w:ilvl="0">
      <w:start w:val="1"/>
      <w:numFmt w:val="lowerLetter"/>
      <w:lvlText w:val="%1)"/>
      <w:lvlJc w:val="left"/>
      <w:pPr>
        <w:tabs>
          <w:tab w:val="num" w:pos="0"/>
        </w:tabs>
        <w:ind w:left="357" w:hanging="357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1F6E7123"/>
    <w:multiLevelType w:val="hybridMultilevel"/>
    <w:tmpl w:val="A5AA123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1F9126FD"/>
    <w:multiLevelType w:val="hybridMultilevel"/>
    <w:tmpl w:val="3DA41BF0"/>
    <w:lvl w:ilvl="0">
      <w:start w:val="2"/>
      <w:numFmt w:val="lowerLetter"/>
      <w:lvlText w:val="%1)"/>
      <w:lvlJc w:val="left"/>
      <w:pPr>
        <w:ind w:left="71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/>
        <w:rtl w:val="0"/>
        <w:cs w:val="0"/>
      </w:rPr>
    </w:lvl>
  </w:abstractNum>
  <w:abstractNum w:abstractNumId="13">
    <w:nsid w:val="261F2FEC"/>
    <w:multiLevelType w:val="hybridMultilevel"/>
    <w:tmpl w:val="80AA88CC"/>
    <w:lvl w:ilvl="0">
      <w:start w:val="1"/>
      <w:numFmt w:val="lowerLetter"/>
      <w:lvlText w:val="%1)"/>
      <w:lvlJc w:val="left"/>
      <w:pPr>
        <w:tabs>
          <w:tab w:val="num" w:pos="0"/>
        </w:tabs>
        <w:ind w:left="357" w:hanging="357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pStyle w:val="adda"/>
      <w:lvlText w:val="%2)"/>
      <w:lvlJc w:val="left"/>
      <w:pPr>
        <w:tabs>
          <w:tab w:val="num" w:pos="1420"/>
        </w:tabs>
        <w:ind w:left="1420" w:hanging="340"/>
      </w:pPr>
      <w:rPr>
        <w:rFonts w:cs="Times New Roman" w:hint="default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2337" w:hanging="357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">
    <w:nsid w:val="2792445F"/>
    <w:multiLevelType w:val="hybridMultilevel"/>
    <w:tmpl w:val="BECE9846"/>
    <w:lvl w:ilvl="0">
      <w:start w:val="1"/>
      <w:numFmt w:val="decimal"/>
      <w:pStyle w:val="odsek1"/>
      <w:lvlText w:val="(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  <w:rtl w:val="0"/>
        <w:cs w:val="0"/>
      </w:rPr>
    </w:lvl>
  </w:abstractNum>
  <w:abstractNum w:abstractNumId="15">
    <w:nsid w:val="2AB4684B"/>
    <w:multiLevelType w:val="hybridMultilevel"/>
    <w:tmpl w:val="3F529542"/>
    <w:lvl w:ilvl="0">
      <w:start w:val="1"/>
      <w:numFmt w:val="lowerLetter"/>
      <w:lvlText w:val="%1)"/>
      <w:lvlJc w:val="left"/>
      <w:pPr>
        <w:ind w:left="71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/>
        <w:rtl w:val="0"/>
        <w:cs w:val="0"/>
      </w:rPr>
    </w:lvl>
  </w:abstractNum>
  <w:abstractNum w:abstractNumId="16">
    <w:nsid w:val="2C8E0BF9"/>
    <w:multiLevelType w:val="hybridMultilevel"/>
    <w:tmpl w:val="1B087266"/>
    <w:lvl w:ilvl="0">
      <w:start w:val="1"/>
      <w:numFmt w:val="decimal"/>
      <w:lvlText w:val="(%1)"/>
      <w:lvlJc w:val="left"/>
      <w:pPr>
        <w:tabs>
          <w:tab w:val="num" w:pos="-709"/>
        </w:tabs>
        <w:ind w:left="-709" w:firstLine="709"/>
      </w:pPr>
      <w:rPr>
        <w:rFonts w:cs="Times New Roman" w:hint="default"/>
        <w:b w:val="0"/>
        <w:i w:val="0"/>
        <w:strike w:val="0"/>
        <w:sz w:val="24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-1260"/>
        </w:tabs>
        <w:ind w:left="-903" w:hanging="357"/>
      </w:pPr>
      <w:rPr>
        <w:rFonts w:cs="Times New Roman" w:hint="default"/>
        <w:b w:val="0"/>
        <w:i w:val="0"/>
        <w:strike w:val="0"/>
        <w:sz w:val="24"/>
        <w:rtl w:val="0"/>
        <w:cs w:val="0"/>
      </w:rPr>
    </w:lvl>
    <w:lvl w:ilvl="2">
      <w:start w:val="1"/>
      <w:numFmt w:val="upperLetter"/>
      <w:lvlText w:val="%3)"/>
      <w:lvlJc w:val="left"/>
      <w:pPr>
        <w:tabs>
          <w:tab w:val="num" w:pos="1789"/>
        </w:tabs>
        <w:ind w:left="1789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3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0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7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4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2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5929" w:hanging="180"/>
      </w:pPr>
      <w:rPr>
        <w:rFonts w:cs="Times New Roman"/>
        <w:rtl w:val="0"/>
        <w:cs w:val="0"/>
      </w:rPr>
    </w:lvl>
  </w:abstractNum>
  <w:abstractNum w:abstractNumId="17">
    <w:nsid w:val="378C2C26"/>
    <w:multiLevelType w:val="hybridMultilevel"/>
    <w:tmpl w:val="F68CEF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3A8952FE"/>
    <w:multiLevelType w:val="hybridMultilevel"/>
    <w:tmpl w:val="469409B8"/>
    <w:lvl w:ilvl="0">
      <w:start w:val="1"/>
      <w:numFmt w:val="lowerLetter"/>
      <w:lvlText w:val="%1)"/>
      <w:lvlJc w:val="left"/>
      <w:pPr>
        <w:ind w:left="71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/>
        <w:rtl w:val="0"/>
        <w:cs w:val="0"/>
      </w:rPr>
    </w:lvl>
  </w:abstractNum>
  <w:abstractNum w:abstractNumId="19">
    <w:nsid w:val="3EAF6D70"/>
    <w:multiLevelType w:val="hybridMultilevel"/>
    <w:tmpl w:val="917E1D04"/>
    <w:lvl w:ilvl="0">
      <w:start w:val="1"/>
      <w:numFmt w:val="lowerLetter"/>
      <w:pStyle w:val="adda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40511735"/>
    <w:multiLevelType w:val="hybridMultilevel"/>
    <w:tmpl w:val="3FEA4880"/>
    <w:lvl w:ilvl="0">
      <w:start w:val="1"/>
      <w:numFmt w:val="decimal"/>
      <w:lvlText w:val="(%1)"/>
      <w:lvlJc w:val="left"/>
      <w:pPr>
        <w:ind w:left="107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1">
    <w:nsid w:val="46850F36"/>
    <w:multiLevelType w:val="hybridMultilevel"/>
    <w:tmpl w:val="82F8C9F8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22">
    <w:nsid w:val="4989557A"/>
    <w:multiLevelType w:val="hybridMultilevel"/>
    <w:tmpl w:val="E6700EF6"/>
    <w:lvl w:ilvl="0">
      <w:start w:val="1"/>
      <w:numFmt w:val="lowerLetter"/>
      <w:lvlText w:val="%1)"/>
      <w:lvlJc w:val="left"/>
      <w:pPr>
        <w:ind w:left="107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9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cs="Times New Roman"/>
        <w:rtl w:val="0"/>
        <w:cs w:val="0"/>
      </w:rPr>
    </w:lvl>
  </w:abstractNum>
  <w:abstractNum w:abstractNumId="23">
    <w:nsid w:val="4A8A4664"/>
    <w:multiLevelType w:val="hybridMultilevel"/>
    <w:tmpl w:val="3C585D6A"/>
    <w:lvl w:ilvl="0">
      <w:start w:val="1"/>
      <w:numFmt w:val="lowerLetter"/>
      <w:lvlText w:val="%1)"/>
      <w:lvlJc w:val="left"/>
      <w:pPr>
        <w:tabs>
          <w:tab w:val="num" w:pos="0"/>
        </w:tabs>
        <w:ind w:left="357" w:hanging="357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4">
    <w:nsid w:val="4FEE2A35"/>
    <w:multiLevelType w:val="hybridMultilevel"/>
    <w:tmpl w:val="1B643A0C"/>
    <w:lvl w:ilvl="0">
      <w:start w:val="1"/>
      <w:numFmt w:val="decimal"/>
      <w:lvlText w:val="(%1)"/>
      <w:lvlJc w:val="left"/>
      <w:pPr>
        <w:tabs>
          <w:tab w:val="num" w:pos="-709"/>
        </w:tabs>
        <w:ind w:left="-709" w:firstLine="709"/>
      </w:pPr>
      <w:rPr>
        <w:rFonts w:cs="Times New Roman" w:hint="default"/>
        <w:b w:val="0"/>
        <w:i w:val="0"/>
        <w:strike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-1260"/>
        </w:tabs>
        <w:ind w:left="-903" w:hanging="357"/>
      </w:pPr>
      <w:rPr>
        <w:rFonts w:cs="Times New Roman" w:hint="default"/>
        <w:b w:val="0"/>
        <w:i w:val="0"/>
        <w:strike w:val="0"/>
        <w:sz w:val="24"/>
        <w:rtl w:val="0"/>
        <w:cs w:val="0"/>
      </w:rPr>
    </w:lvl>
    <w:lvl w:ilvl="2">
      <w:start w:val="1"/>
      <w:numFmt w:val="upperLetter"/>
      <w:lvlText w:val="%3)"/>
      <w:lvlJc w:val="left"/>
      <w:pPr>
        <w:tabs>
          <w:tab w:val="num" w:pos="1789"/>
        </w:tabs>
        <w:ind w:left="1789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3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0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7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4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2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5929" w:hanging="180"/>
      </w:pPr>
      <w:rPr>
        <w:rFonts w:cs="Times New Roman"/>
        <w:rtl w:val="0"/>
        <w:cs w:val="0"/>
      </w:rPr>
    </w:lvl>
  </w:abstractNum>
  <w:abstractNum w:abstractNumId="25">
    <w:nsid w:val="561369A7"/>
    <w:multiLevelType w:val="hybridMultilevel"/>
    <w:tmpl w:val="644C2D14"/>
    <w:lvl w:ilvl="0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>
    <w:nsid w:val="569C5FEE"/>
    <w:multiLevelType w:val="hybridMultilevel"/>
    <w:tmpl w:val="0470BA3C"/>
    <w:lvl w:ilvl="0">
      <w:start w:val="1"/>
      <w:numFmt w:val="decimal"/>
      <w:pStyle w:val="a"/>
      <w:lvlText w:val="§ 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58451EC0"/>
    <w:multiLevelType w:val="hybridMultilevel"/>
    <w:tmpl w:val="E3F6DD36"/>
    <w:lvl w:ilvl="0">
      <w:start w:val="8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6CCA53E0"/>
    <w:multiLevelType w:val="hybridMultilevel"/>
    <w:tmpl w:val="1946DE38"/>
    <w:lvl w:ilvl="0">
      <w:start w:val="1"/>
      <w:numFmt w:val="decimal"/>
      <w:lvlText w:val="§ %1"/>
      <w:lvlJc w:val="center"/>
      <w:pPr>
        <w:tabs>
          <w:tab w:val="num" w:pos="720"/>
        </w:tabs>
        <w:ind w:left="720" w:firstLine="410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9">
    <w:nsid w:val="6DE66E1F"/>
    <w:multiLevelType w:val="hybridMultilevel"/>
    <w:tmpl w:val="DAC4281C"/>
    <w:lvl w:ilvl="0">
      <w:start w:val="1"/>
      <w:numFmt w:val="lowerLetter"/>
      <w:lvlText w:val="%1)"/>
      <w:lvlJc w:val="left"/>
      <w:pPr>
        <w:ind w:left="1001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9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cs="Times New Roman"/>
        <w:rtl w:val="0"/>
        <w:cs w:val="0"/>
      </w:rPr>
    </w:lvl>
  </w:abstractNum>
  <w:abstractNum w:abstractNumId="30">
    <w:nsid w:val="722676CF"/>
    <w:multiLevelType w:val="hybridMultilevel"/>
    <w:tmpl w:val="4F8C09E0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31">
    <w:nsid w:val="743868F8"/>
    <w:multiLevelType w:val="hybridMultilevel"/>
    <w:tmpl w:val="A4526E6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2">
    <w:nsid w:val="75A9268E"/>
    <w:multiLevelType w:val="hybridMultilevel"/>
    <w:tmpl w:val="4EC42B16"/>
    <w:lvl w:ilvl="0">
      <w:start w:val="1"/>
      <w:numFmt w:val="upperRoman"/>
      <w:lvlText w:val="Čl. %1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3">
    <w:nsid w:val="77170EE0"/>
    <w:multiLevelType w:val="hybridMultilevel"/>
    <w:tmpl w:val="AD1807E4"/>
    <w:lvl w:ilvl="0">
      <w:start w:val="1"/>
      <w:numFmt w:val="lowerLetter"/>
      <w:lvlText w:val="%1)"/>
      <w:lvlJc w:val="left"/>
      <w:pPr>
        <w:tabs>
          <w:tab w:val="num" w:pos="0"/>
        </w:tabs>
        <w:ind w:left="357" w:hanging="357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4">
    <w:nsid w:val="78651AD6"/>
    <w:multiLevelType w:val="hybridMultilevel"/>
    <w:tmpl w:val="0FDCC62A"/>
    <w:lvl w:ilvl="0">
      <w:start w:val="11"/>
      <w:numFmt w:val="decimal"/>
      <w:lvlText w:val="(%1)"/>
      <w:lvlJc w:val="left"/>
      <w:pPr>
        <w:ind w:left="674" w:hanging="39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35">
    <w:nsid w:val="79D95E3D"/>
    <w:multiLevelType w:val="hybridMultilevel"/>
    <w:tmpl w:val="55503938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7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79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1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3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5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7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39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14" w:hanging="180"/>
      </w:pPr>
      <w:rPr>
        <w:rFonts w:cs="Times New Roman"/>
        <w:rtl w:val="0"/>
        <w:cs w:val="0"/>
      </w:rPr>
    </w:lvl>
  </w:abstractNum>
  <w:abstractNum w:abstractNumId="36">
    <w:nsid w:val="7B9C63EE"/>
    <w:multiLevelType w:val="hybridMultilevel"/>
    <w:tmpl w:val="964C51F4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8"/>
  </w:num>
  <w:num w:numId="2">
    <w:abstractNumId w:val="24"/>
  </w:num>
  <w:num w:numId="3">
    <w:abstractNumId w:val="24"/>
    <w:lvlOverride w:ilvl="0">
      <w:startOverride w:val="1"/>
    </w:lvlOverride>
  </w:num>
  <w:num w:numId="4">
    <w:abstractNumId w:val="24"/>
    <w:lvlOverride w:ilvl="0">
      <w:startOverride w:val="1"/>
    </w:lvlOverride>
  </w:num>
  <w:num w:numId="5">
    <w:abstractNumId w:val="24"/>
  </w:num>
  <w:num w:numId="6">
    <w:abstractNumId w:val="3"/>
  </w:num>
  <w:num w:numId="7">
    <w:abstractNumId w:val="13"/>
  </w:num>
  <w:num w:numId="8">
    <w:abstractNumId w:val="24"/>
  </w:num>
  <w:num w:numId="9">
    <w:abstractNumId w:val="1"/>
  </w:num>
  <w:num w:numId="10">
    <w:abstractNumId w:val="10"/>
  </w:num>
  <w:num w:numId="11">
    <w:abstractNumId w:val="23"/>
  </w:num>
  <w:num w:numId="12">
    <w:abstractNumId w:val="6"/>
  </w:num>
  <w:num w:numId="13">
    <w:abstractNumId w:val="33"/>
  </w:num>
  <w:num w:numId="14">
    <w:abstractNumId w:val="27"/>
  </w:num>
  <w:num w:numId="15">
    <w:abstractNumId w:val="4"/>
  </w:num>
  <w:num w:numId="16">
    <w:abstractNumId w:val="30"/>
  </w:num>
  <w:num w:numId="17">
    <w:abstractNumId w:val="9"/>
  </w:num>
  <w:num w:numId="18">
    <w:abstractNumId w:val="17"/>
  </w:num>
  <w:num w:numId="19">
    <w:abstractNumId w:val="36"/>
  </w:num>
  <w:num w:numId="20">
    <w:abstractNumId w:val="12"/>
  </w:num>
  <w:num w:numId="21">
    <w:abstractNumId w:val="35"/>
  </w:num>
  <w:num w:numId="22">
    <w:abstractNumId w:val="32"/>
  </w:num>
  <w:num w:numId="23">
    <w:abstractNumId w:val="34"/>
  </w:num>
  <w:num w:numId="24">
    <w:abstractNumId w:val="25"/>
  </w:num>
  <w:num w:numId="25">
    <w:abstractNumId w:val="20"/>
  </w:num>
  <w:num w:numId="26">
    <w:abstractNumId w:val="11"/>
  </w:num>
  <w:num w:numId="27">
    <w:abstractNumId w:val="0"/>
  </w:num>
  <w:num w:numId="28">
    <w:abstractNumId w:val="31"/>
  </w:num>
  <w:num w:numId="29">
    <w:abstractNumId w:val="21"/>
  </w:num>
  <w:num w:numId="30">
    <w:abstractNumId w:val="29"/>
  </w:num>
  <w:num w:numId="31">
    <w:abstractNumId w:val="7"/>
  </w:num>
  <w:num w:numId="32">
    <w:abstractNumId w:val="8"/>
  </w:num>
  <w:num w:numId="33">
    <w:abstractNumId w:val="18"/>
  </w:num>
  <w:num w:numId="34">
    <w:abstractNumId w:val="26"/>
  </w:num>
  <w:num w:numId="35">
    <w:abstractNumId w:val="19"/>
  </w:num>
  <w:num w:numId="36">
    <w:abstractNumId w:val="14"/>
  </w:num>
  <w:num w:numId="37">
    <w:abstractNumId w:val="5"/>
  </w:num>
  <w:num w:numId="38">
    <w:abstractNumId w:val="2"/>
  </w:num>
  <w:num w:numId="39">
    <w:abstractNumId w:val="16"/>
  </w:num>
  <w:num w:numId="40">
    <w:abstractNumId w:val="22"/>
  </w:num>
  <w:num w:numId="4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oNotHyphenateCaps/>
  <w:characterSpacingControl w:val="doNotCompress"/>
  <w:doNotValidateAgainstSchema/>
  <w:doNotDemarcateInvalidXml/>
  <w:compat>
    <w:doNotUseIndentAsNumberingTabStop/>
    <w:allowSpaceOfSameStyleInTable/>
    <w:splitPgBreakAndParaMark/>
    <w:useAnsiKerningPairs/>
  </w:compat>
  <w:rsids>
    <w:rsidRoot w:val="00E252AE"/>
    <w:rsid w:val="0000223C"/>
    <w:rsid w:val="00014D1E"/>
    <w:rsid w:val="00015875"/>
    <w:rsid w:val="000509F1"/>
    <w:rsid w:val="00052989"/>
    <w:rsid w:val="0005312F"/>
    <w:rsid w:val="00061947"/>
    <w:rsid w:val="0006578A"/>
    <w:rsid w:val="000666E8"/>
    <w:rsid w:val="0006787B"/>
    <w:rsid w:val="00071E64"/>
    <w:rsid w:val="00081914"/>
    <w:rsid w:val="000860C8"/>
    <w:rsid w:val="00094C5C"/>
    <w:rsid w:val="000A16B3"/>
    <w:rsid w:val="000A3311"/>
    <w:rsid w:val="000B3D08"/>
    <w:rsid w:val="000C699F"/>
    <w:rsid w:val="000D3B84"/>
    <w:rsid w:val="000F15F8"/>
    <w:rsid w:val="000F302D"/>
    <w:rsid w:val="00107764"/>
    <w:rsid w:val="00110FFE"/>
    <w:rsid w:val="00112129"/>
    <w:rsid w:val="00112875"/>
    <w:rsid w:val="0012121E"/>
    <w:rsid w:val="00123437"/>
    <w:rsid w:val="00132F9A"/>
    <w:rsid w:val="00151162"/>
    <w:rsid w:val="00152317"/>
    <w:rsid w:val="001556AD"/>
    <w:rsid w:val="00162BED"/>
    <w:rsid w:val="001718E7"/>
    <w:rsid w:val="00176EA6"/>
    <w:rsid w:val="00177777"/>
    <w:rsid w:val="0018283C"/>
    <w:rsid w:val="00182D12"/>
    <w:rsid w:val="00190BAB"/>
    <w:rsid w:val="001916AE"/>
    <w:rsid w:val="001A14EA"/>
    <w:rsid w:val="001A63CB"/>
    <w:rsid w:val="001B1928"/>
    <w:rsid w:val="001B42DC"/>
    <w:rsid w:val="001C7C18"/>
    <w:rsid w:val="001D2E70"/>
    <w:rsid w:val="001E3A65"/>
    <w:rsid w:val="00200411"/>
    <w:rsid w:val="00202399"/>
    <w:rsid w:val="00206DB1"/>
    <w:rsid w:val="00211942"/>
    <w:rsid w:val="00225959"/>
    <w:rsid w:val="002374FB"/>
    <w:rsid w:val="002400A3"/>
    <w:rsid w:val="00252E62"/>
    <w:rsid w:val="00253F9B"/>
    <w:rsid w:val="00255629"/>
    <w:rsid w:val="00261E77"/>
    <w:rsid w:val="00271ECB"/>
    <w:rsid w:val="00285A9E"/>
    <w:rsid w:val="00294504"/>
    <w:rsid w:val="00295F22"/>
    <w:rsid w:val="002B3167"/>
    <w:rsid w:val="002C038D"/>
    <w:rsid w:val="002F4A7B"/>
    <w:rsid w:val="003026EA"/>
    <w:rsid w:val="0030339E"/>
    <w:rsid w:val="00311CEA"/>
    <w:rsid w:val="003151EE"/>
    <w:rsid w:val="00324D67"/>
    <w:rsid w:val="00344A6F"/>
    <w:rsid w:val="0034772A"/>
    <w:rsid w:val="00353D70"/>
    <w:rsid w:val="0037555F"/>
    <w:rsid w:val="003759E9"/>
    <w:rsid w:val="00375FD0"/>
    <w:rsid w:val="00380B1A"/>
    <w:rsid w:val="0038744E"/>
    <w:rsid w:val="0039360D"/>
    <w:rsid w:val="003C6BAC"/>
    <w:rsid w:val="003C7777"/>
    <w:rsid w:val="003D034E"/>
    <w:rsid w:val="003D1C5F"/>
    <w:rsid w:val="003D5138"/>
    <w:rsid w:val="003E0914"/>
    <w:rsid w:val="003E1AB5"/>
    <w:rsid w:val="003E3FFD"/>
    <w:rsid w:val="003F6309"/>
    <w:rsid w:val="004142CB"/>
    <w:rsid w:val="004173AC"/>
    <w:rsid w:val="004368A3"/>
    <w:rsid w:val="00440A48"/>
    <w:rsid w:val="00452F51"/>
    <w:rsid w:val="0045457D"/>
    <w:rsid w:val="00454AEC"/>
    <w:rsid w:val="0047446C"/>
    <w:rsid w:val="00476024"/>
    <w:rsid w:val="0048063B"/>
    <w:rsid w:val="00481199"/>
    <w:rsid w:val="00491C4B"/>
    <w:rsid w:val="00497502"/>
    <w:rsid w:val="004A136A"/>
    <w:rsid w:val="004A587A"/>
    <w:rsid w:val="004B13F5"/>
    <w:rsid w:val="004B678B"/>
    <w:rsid w:val="004B6CF0"/>
    <w:rsid w:val="004D3F90"/>
    <w:rsid w:val="004D58F6"/>
    <w:rsid w:val="004E1299"/>
    <w:rsid w:val="004E5104"/>
    <w:rsid w:val="004E5E95"/>
    <w:rsid w:val="004E7B11"/>
    <w:rsid w:val="004F63FC"/>
    <w:rsid w:val="00522CF3"/>
    <w:rsid w:val="00523F28"/>
    <w:rsid w:val="00531D0E"/>
    <w:rsid w:val="00541AB3"/>
    <w:rsid w:val="005439E9"/>
    <w:rsid w:val="00545AB5"/>
    <w:rsid w:val="00563725"/>
    <w:rsid w:val="00574C35"/>
    <w:rsid w:val="00575EAD"/>
    <w:rsid w:val="00587476"/>
    <w:rsid w:val="005901D1"/>
    <w:rsid w:val="005911F2"/>
    <w:rsid w:val="00592B7E"/>
    <w:rsid w:val="00593B81"/>
    <w:rsid w:val="00594488"/>
    <w:rsid w:val="00597EC4"/>
    <w:rsid w:val="005B521F"/>
    <w:rsid w:val="005B551C"/>
    <w:rsid w:val="005C3DF1"/>
    <w:rsid w:val="005D2CD1"/>
    <w:rsid w:val="005D3F19"/>
    <w:rsid w:val="005E2EAE"/>
    <w:rsid w:val="005E4BF6"/>
    <w:rsid w:val="005E5090"/>
    <w:rsid w:val="005E7760"/>
    <w:rsid w:val="005F1FAF"/>
    <w:rsid w:val="005F2560"/>
    <w:rsid w:val="00602EC4"/>
    <w:rsid w:val="006051C5"/>
    <w:rsid w:val="00612CC7"/>
    <w:rsid w:val="00616559"/>
    <w:rsid w:val="00624944"/>
    <w:rsid w:val="006355F5"/>
    <w:rsid w:val="00640252"/>
    <w:rsid w:val="00652415"/>
    <w:rsid w:val="00652ED9"/>
    <w:rsid w:val="00653B51"/>
    <w:rsid w:val="00661D7D"/>
    <w:rsid w:val="00661FEC"/>
    <w:rsid w:val="006642ED"/>
    <w:rsid w:val="00672851"/>
    <w:rsid w:val="00674587"/>
    <w:rsid w:val="00685B9F"/>
    <w:rsid w:val="00690ABD"/>
    <w:rsid w:val="00691A4D"/>
    <w:rsid w:val="006920D3"/>
    <w:rsid w:val="00693CAC"/>
    <w:rsid w:val="006943C0"/>
    <w:rsid w:val="006944C4"/>
    <w:rsid w:val="00695A0E"/>
    <w:rsid w:val="006A72C7"/>
    <w:rsid w:val="006B376E"/>
    <w:rsid w:val="006B6946"/>
    <w:rsid w:val="006C25BD"/>
    <w:rsid w:val="006C74BF"/>
    <w:rsid w:val="006E06BF"/>
    <w:rsid w:val="006E116B"/>
    <w:rsid w:val="006E1DDE"/>
    <w:rsid w:val="006F0BE1"/>
    <w:rsid w:val="006F2545"/>
    <w:rsid w:val="006F3B28"/>
    <w:rsid w:val="006F56C3"/>
    <w:rsid w:val="007125D9"/>
    <w:rsid w:val="00717C66"/>
    <w:rsid w:val="00722513"/>
    <w:rsid w:val="00730446"/>
    <w:rsid w:val="00741D42"/>
    <w:rsid w:val="007547F6"/>
    <w:rsid w:val="00756074"/>
    <w:rsid w:val="00763CC0"/>
    <w:rsid w:val="007803A5"/>
    <w:rsid w:val="00784778"/>
    <w:rsid w:val="00785600"/>
    <w:rsid w:val="00790EDB"/>
    <w:rsid w:val="00793087"/>
    <w:rsid w:val="0079731C"/>
    <w:rsid w:val="007A2CAD"/>
    <w:rsid w:val="007A5A25"/>
    <w:rsid w:val="007A6682"/>
    <w:rsid w:val="007A6B57"/>
    <w:rsid w:val="007B05A9"/>
    <w:rsid w:val="007B0890"/>
    <w:rsid w:val="007B3B4C"/>
    <w:rsid w:val="007B4230"/>
    <w:rsid w:val="007C421B"/>
    <w:rsid w:val="007D2D88"/>
    <w:rsid w:val="007D3E88"/>
    <w:rsid w:val="007E2581"/>
    <w:rsid w:val="007E7EF6"/>
    <w:rsid w:val="007F02CD"/>
    <w:rsid w:val="00803FEE"/>
    <w:rsid w:val="00804C51"/>
    <w:rsid w:val="00815E3F"/>
    <w:rsid w:val="008218CF"/>
    <w:rsid w:val="0083006F"/>
    <w:rsid w:val="00830F80"/>
    <w:rsid w:val="00845A6A"/>
    <w:rsid w:val="00853C39"/>
    <w:rsid w:val="00865427"/>
    <w:rsid w:val="00867C21"/>
    <w:rsid w:val="00872E01"/>
    <w:rsid w:val="00874797"/>
    <w:rsid w:val="00887889"/>
    <w:rsid w:val="00891E38"/>
    <w:rsid w:val="00896335"/>
    <w:rsid w:val="008A1223"/>
    <w:rsid w:val="008A4424"/>
    <w:rsid w:val="008C0885"/>
    <w:rsid w:val="008C1624"/>
    <w:rsid w:val="008C64F9"/>
    <w:rsid w:val="008D4A44"/>
    <w:rsid w:val="008E0539"/>
    <w:rsid w:val="008E476C"/>
    <w:rsid w:val="008E535A"/>
    <w:rsid w:val="009007CE"/>
    <w:rsid w:val="00904261"/>
    <w:rsid w:val="00905C9C"/>
    <w:rsid w:val="00907543"/>
    <w:rsid w:val="009176B3"/>
    <w:rsid w:val="00917E0E"/>
    <w:rsid w:val="009369B0"/>
    <w:rsid w:val="0094441D"/>
    <w:rsid w:val="009467A8"/>
    <w:rsid w:val="00957369"/>
    <w:rsid w:val="00957911"/>
    <w:rsid w:val="0096147B"/>
    <w:rsid w:val="0097718C"/>
    <w:rsid w:val="0098180A"/>
    <w:rsid w:val="00983570"/>
    <w:rsid w:val="00993C94"/>
    <w:rsid w:val="0099755C"/>
    <w:rsid w:val="009B50F4"/>
    <w:rsid w:val="009C1E76"/>
    <w:rsid w:val="009C6C1B"/>
    <w:rsid w:val="009E2E40"/>
    <w:rsid w:val="009E6F25"/>
    <w:rsid w:val="009F18A5"/>
    <w:rsid w:val="009F356D"/>
    <w:rsid w:val="00A15858"/>
    <w:rsid w:val="00A21BE2"/>
    <w:rsid w:val="00A40A3F"/>
    <w:rsid w:val="00A523AF"/>
    <w:rsid w:val="00A54334"/>
    <w:rsid w:val="00A54F99"/>
    <w:rsid w:val="00A62887"/>
    <w:rsid w:val="00A660D6"/>
    <w:rsid w:val="00A757A8"/>
    <w:rsid w:val="00A86316"/>
    <w:rsid w:val="00A957E3"/>
    <w:rsid w:val="00AA4218"/>
    <w:rsid w:val="00AA782E"/>
    <w:rsid w:val="00AB0694"/>
    <w:rsid w:val="00AD125D"/>
    <w:rsid w:val="00AE5253"/>
    <w:rsid w:val="00AE6DA6"/>
    <w:rsid w:val="00AF08B7"/>
    <w:rsid w:val="00AF0CF2"/>
    <w:rsid w:val="00AF64FC"/>
    <w:rsid w:val="00AF74AF"/>
    <w:rsid w:val="00B006F0"/>
    <w:rsid w:val="00B00E5C"/>
    <w:rsid w:val="00B02389"/>
    <w:rsid w:val="00B1360A"/>
    <w:rsid w:val="00B13E91"/>
    <w:rsid w:val="00B22879"/>
    <w:rsid w:val="00B23169"/>
    <w:rsid w:val="00B35F8C"/>
    <w:rsid w:val="00B372BD"/>
    <w:rsid w:val="00B41B6A"/>
    <w:rsid w:val="00B4486C"/>
    <w:rsid w:val="00B45338"/>
    <w:rsid w:val="00B521A7"/>
    <w:rsid w:val="00B57622"/>
    <w:rsid w:val="00B73FA5"/>
    <w:rsid w:val="00B8178E"/>
    <w:rsid w:val="00B838BC"/>
    <w:rsid w:val="00B858DF"/>
    <w:rsid w:val="00B94FCA"/>
    <w:rsid w:val="00BB2693"/>
    <w:rsid w:val="00BB269C"/>
    <w:rsid w:val="00BC2035"/>
    <w:rsid w:val="00BD015C"/>
    <w:rsid w:val="00BD11DA"/>
    <w:rsid w:val="00BD65DD"/>
    <w:rsid w:val="00BE141A"/>
    <w:rsid w:val="00BE74FC"/>
    <w:rsid w:val="00BF0A47"/>
    <w:rsid w:val="00BF1104"/>
    <w:rsid w:val="00BF2517"/>
    <w:rsid w:val="00C02BC0"/>
    <w:rsid w:val="00C205A3"/>
    <w:rsid w:val="00C2092D"/>
    <w:rsid w:val="00C24FC7"/>
    <w:rsid w:val="00C26A3F"/>
    <w:rsid w:val="00C351F2"/>
    <w:rsid w:val="00C43992"/>
    <w:rsid w:val="00C440E8"/>
    <w:rsid w:val="00C54D26"/>
    <w:rsid w:val="00C653AA"/>
    <w:rsid w:val="00C65A45"/>
    <w:rsid w:val="00C66E7A"/>
    <w:rsid w:val="00C85BC8"/>
    <w:rsid w:val="00C91B93"/>
    <w:rsid w:val="00C91E2D"/>
    <w:rsid w:val="00C954F9"/>
    <w:rsid w:val="00CB26B1"/>
    <w:rsid w:val="00CD1EF5"/>
    <w:rsid w:val="00CE0B6F"/>
    <w:rsid w:val="00CE3CA2"/>
    <w:rsid w:val="00CE6341"/>
    <w:rsid w:val="00CF7127"/>
    <w:rsid w:val="00D15760"/>
    <w:rsid w:val="00D22D27"/>
    <w:rsid w:val="00D32DB9"/>
    <w:rsid w:val="00D37670"/>
    <w:rsid w:val="00D470D9"/>
    <w:rsid w:val="00D5112F"/>
    <w:rsid w:val="00D54EE7"/>
    <w:rsid w:val="00D71088"/>
    <w:rsid w:val="00D8055C"/>
    <w:rsid w:val="00D91EC1"/>
    <w:rsid w:val="00DB28E4"/>
    <w:rsid w:val="00DB2DD8"/>
    <w:rsid w:val="00DB32D7"/>
    <w:rsid w:val="00DB6531"/>
    <w:rsid w:val="00DC3A0D"/>
    <w:rsid w:val="00DD32D5"/>
    <w:rsid w:val="00DD75EB"/>
    <w:rsid w:val="00DE1C56"/>
    <w:rsid w:val="00DE28B2"/>
    <w:rsid w:val="00DE34F3"/>
    <w:rsid w:val="00DE46E8"/>
    <w:rsid w:val="00DF2BFA"/>
    <w:rsid w:val="00DF3831"/>
    <w:rsid w:val="00E0464B"/>
    <w:rsid w:val="00E0487D"/>
    <w:rsid w:val="00E12CC8"/>
    <w:rsid w:val="00E162B8"/>
    <w:rsid w:val="00E17E11"/>
    <w:rsid w:val="00E21E62"/>
    <w:rsid w:val="00E25001"/>
    <w:rsid w:val="00E252AE"/>
    <w:rsid w:val="00E2710A"/>
    <w:rsid w:val="00E305DC"/>
    <w:rsid w:val="00E51E66"/>
    <w:rsid w:val="00E5459F"/>
    <w:rsid w:val="00E60F8D"/>
    <w:rsid w:val="00E706D6"/>
    <w:rsid w:val="00E71134"/>
    <w:rsid w:val="00E72BB8"/>
    <w:rsid w:val="00E80B33"/>
    <w:rsid w:val="00E811E4"/>
    <w:rsid w:val="00E826D5"/>
    <w:rsid w:val="00E827F0"/>
    <w:rsid w:val="00E861DE"/>
    <w:rsid w:val="00EA4817"/>
    <w:rsid w:val="00EB462E"/>
    <w:rsid w:val="00EB465A"/>
    <w:rsid w:val="00EB4993"/>
    <w:rsid w:val="00EB515B"/>
    <w:rsid w:val="00ED1715"/>
    <w:rsid w:val="00ED40A3"/>
    <w:rsid w:val="00EE2AF9"/>
    <w:rsid w:val="00EE738C"/>
    <w:rsid w:val="00EF0F61"/>
    <w:rsid w:val="00F0256D"/>
    <w:rsid w:val="00F07A01"/>
    <w:rsid w:val="00F161B4"/>
    <w:rsid w:val="00F1774A"/>
    <w:rsid w:val="00F2600E"/>
    <w:rsid w:val="00F31EDC"/>
    <w:rsid w:val="00F473FB"/>
    <w:rsid w:val="00F5187A"/>
    <w:rsid w:val="00F52FC8"/>
    <w:rsid w:val="00F5356E"/>
    <w:rsid w:val="00F5702D"/>
    <w:rsid w:val="00F57B6A"/>
    <w:rsid w:val="00F6505F"/>
    <w:rsid w:val="00F7194D"/>
    <w:rsid w:val="00F71F48"/>
    <w:rsid w:val="00F8370B"/>
    <w:rsid w:val="00F83C0E"/>
    <w:rsid w:val="00F909BC"/>
    <w:rsid w:val="00F92360"/>
    <w:rsid w:val="00F92690"/>
    <w:rsid w:val="00FB489A"/>
    <w:rsid w:val="00FB5DD3"/>
    <w:rsid w:val="00FB6C46"/>
    <w:rsid w:val="00FC6D49"/>
    <w:rsid w:val="00FD7FD3"/>
    <w:rsid w:val="00FE7CB1"/>
    <w:rsid w:val="00FF3870"/>
    <w:rsid w:val="00FF63C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Placeholder Text" w:semiHidden="1" w:uiPriority="99"/>
    <w:lsdException w:name="No Spacing" w:uiPriority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1624"/>
    <w:pPr>
      <w:keepNext/>
      <w:framePr w:wrap="auto"/>
      <w:widowControl/>
      <w:autoSpaceDE/>
      <w:autoSpaceDN/>
      <w:adjustRightInd/>
      <w:ind w:left="0" w:right="0"/>
      <w:jc w:val="both"/>
      <w:textAlignment w:val="auto"/>
    </w:pPr>
    <w:rPr>
      <w:rFonts w:ascii="Times New Roman" w:eastAsia="Calibri" w:hAnsi="Times New Roman"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624"/>
    <w:pPr>
      <w:keepLines/>
      <w:spacing w:before="360" w:after="120"/>
      <w:jc w:val="center"/>
      <w:outlineLvl w:val="0"/>
    </w:pPr>
    <w:rPr>
      <w:rFonts w:cs="Arial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1624"/>
    <w:pPr>
      <w:keepLines/>
      <w:spacing w:before="240" w:after="120"/>
      <w:jc w:val="center"/>
      <w:outlineLvl w:val="1"/>
    </w:pPr>
    <w:rPr>
      <w:rFonts w:cs="Arial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8C1624"/>
    <w:pPr>
      <w:keepLines/>
      <w:spacing w:before="120" w:after="120"/>
      <w:jc w:val="both"/>
      <w:outlineLvl w:val="2"/>
    </w:pPr>
    <w:rPr>
      <w:rFonts w:cs="Arial"/>
      <w:b/>
      <w:bCs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uiPriority w:val="9"/>
    <w:locked/>
    <w:rsid w:val="008C1624"/>
    <w:rPr>
      <w:b/>
      <w:sz w:val="28"/>
      <w:lang w:val="x-none" w:eastAsia="x-none"/>
    </w:rPr>
  </w:style>
  <w:style w:type="character" w:customStyle="1" w:styleId="Heading2Char">
    <w:name w:val="Heading 2 Char"/>
    <w:link w:val="Heading2"/>
    <w:uiPriority w:val="9"/>
    <w:locked/>
    <w:rsid w:val="008C1624"/>
    <w:rPr>
      <w:b/>
      <w:sz w:val="26"/>
      <w:lang w:val="x-none" w:eastAsia="x-none"/>
    </w:rPr>
  </w:style>
  <w:style w:type="paragraph" w:styleId="FootnoteText">
    <w:name w:val="footnote text"/>
    <w:basedOn w:val="Normal"/>
    <w:link w:val="FootnoteTextChar"/>
    <w:unhideWhenUsed/>
    <w:qFormat/>
    <w:rsid w:val="008C1624"/>
    <w:pPr>
      <w:ind w:left="227" w:hanging="227"/>
      <w:jc w:val="both"/>
    </w:pPr>
    <w:rPr>
      <w:sz w:val="20"/>
      <w:szCs w:val="20"/>
    </w:rPr>
  </w:style>
  <w:style w:type="character" w:customStyle="1" w:styleId="FootnoteTextChar">
    <w:name w:val="Footnote Text Char"/>
    <w:link w:val="FootnoteText"/>
    <w:locked/>
    <w:rsid w:val="008C1624"/>
    <w:rPr>
      <w:lang w:val="x-none" w:eastAsia="x-none"/>
    </w:rPr>
  </w:style>
  <w:style w:type="paragraph" w:customStyle="1" w:styleId="a">
    <w:name w:val="§"/>
    <w:basedOn w:val="Normal"/>
    <w:qFormat/>
    <w:rsid w:val="008C1624"/>
    <w:pPr>
      <w:numPr>
        <w:numId w:val="34"/>
      </w:numPr>
      <w:tabs>
        <w:tab w:val="left" w:pos="425"/>
      </w:tabs>
      <w:spacing w:before="240" w:after="120"/>
      <w:ind w:left="720" w:hanging="360"/>
      <w:jc w:val="center"/>
    </w:pPr>
  </w:style>
  <w:style w:type="paragraph" w:customStyle="1" w:styleId="odsek1">
    <w:name w:val="odsek1"/>
    <w:basedOn w:val="odsek"/>
    <w:qFormat/>
    <w:rsid w:val="008C1624"/>
    <w:pPr>
      <w:numPr>
        <w:numId w:val="36"/>
      </w:numPr>
      <w:spacing w:before="120" w:after="120"/>
      <w:ind w:left="1429" w:hanging="360"/>
      <w:jc w:val="both"/>
    </w:pPr>
  </w:style>
  <w:style w:type="character" w:styleId="FootnoteReference">
    <w:name w:val="footnote reference"/>
    <w:semiHidden/>
    <w:rsid w:val="00E252AE"/>
    <w:rPr>
      <w:vertAlign w:val="superscript"/>
    </w:rPr>
  </w:style>
  <w:style w:type="paragraph" w:customStyle="1" w:styleId="adda">
    <w:name w:val="adda"/>
    <w:basedOn w:val="Normal"/>
    <w:qFormat/>
    <w:rsid w:val="008C1624"/>
    <w:pPr>
      <w:numPr>
        <w:numId w:val="35"/>
      </w:numPr>
      <w:spacing w:before="60" w:after="60"/>
      <w:ind w:left="720" w:hanging="360"/>
      <w:jc w:val="both"/>
    </w:pPr>
  </w:style>
  <w:style w:type="paragraph" w:styleId="BalloonText">
    <w:name w:val="Balloon Text"/>
    <w:basedOn w:val="Normal"/>
    <w:link w:val="BalloonTextChar"/>
    <w:semiHidden/>
    <w:rsid w:val="00375FD0"/>
    <w:pPr>
      <w:jc w:val="both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375FD0"/>
    <w:rPr>
      <w:rFonts w:ascii="Tahoma" w:hAnsi="Tahoma" w:cs="Tahoma"/>
      <w:sz w:val="16"/>
      <w:lang w:val="x-none" w:eastAsia="sk-SK"/>
    </w:rPr>
  </w:style>
  <w:style w:type="paragraph" w:customStyle="1" w:styleId="ListParagraph1">
    <w:name w:val="List Paragraph1"/>
    <w:basedOn w:val="Normal"/>
    <w:rsid w:val="003026EA"/>
    <w:pPr>
      <w:ind w:left="720"/>
      <w:jc w:val="both"/>
    </w:pPr>
  </w:style>
  <w:style w:type="paragraph" w:styleId="NormalWeb">
    <w:name w:val="Normal (Web)"/>
    <w:basedOn w:val="Normal"/>
    <w:rsid w:val="00872E01"/>
    <w:pPr>
      <w:spacing w:before="100" w:beforeAutospacing="1" w:after="100" w:afterAutospacing="1"/>
      <w:jc w:val="both"/>
    </w:pPr>
  </w:style>
  <w:style w:type="paragraph" w:styleId="BodyText">
    <w:name w:val="Body Text"/>
    <w:basedOn w:val="Normal"/>
    <w:link w:val="BodyTextChar"/>
    <w:rsid w:val="00872E01"/>
    <w:pPr>
      <w:keepNext w:val="0"/>
      <w:spacing w:after="120"/>
      <w:jc w:val="left"/>
    </w:pPr>
    <w:rPr>
      <w:rFonts w:ascii="Calibri" w:hAnsi="Calibri"/>
      <w:sz w:val="20"/>
      <w:szCs w:val="20"/>
    </w:rPr>
  </w:style>
  <w:style w:type="character" w:customStyle="1" w:styleId="BodyTextChar">
    <w:name w:val="Body Text Char"/>
    <w:link w:val="BodyText"/>
    <w:locked/>
    <w:rsid w:val="00872E01"/>
    <w:rPr>
      <w:rFonts w:ascii="Calibri" w:hAnsi="Calibri" w:cs="Calibri"/>
    </w:rPr>
  </w:style>
  <w:style w:type="character" w:styleId="CommentReference">
    <w:name w:val="annotation reference"/>
    <w:semiHidden/>
    <w:rsid w:val="003E3FFD"/>
    <w:rPr>
      <w:sz w:val="16"/>
    </w:rPr>
  </w:style>
  <w:style w:type="paragraph" w:styleId="CommentText">
    <w:name w:val="annotation text"/>
    <w:basedOn w:val="Normal"/>
    <w:link w:val="CommentTextChar"/>
    <w:semiHidden/>
    <w:rsid w:val="003E3FFD"/>
    <w:pPr>
      <w:jc w:val="both"/>
    </w:pPr>
    <w:rPr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3E3FFD"/>
    <w:rPr>
      <w:rFonts w:ascii="Times New Roman" w:hAnsi="Times New Roman" w:cs="Times New Roman"/>
      <w:sz w:val="20"/>
      <w:lang w:val="x-none" w:eastAsia="sk-SK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3E3FFD"/>
    <w:pPr>
      <w:jc w:val="both"/>
    </w:pPr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3E3FFD"/>
    <w:rPr>
      <w:rFonts w:ascii="Times New Roman" w:hAnsi="Times New Roman" w:cs="Times New Roman"/>
      <w:b/>
      <w:sz w:val="20"/>
      <w:lang w:val="x-none" w:eastAsia="sk-SK"/>
    </w:rPr>
  </w:style>
  <w:style w:type="paragraph" w:customStyle="1" w:styleId="Revision1">
    <w:name w:val="Revision1"/>
    <w:hidden/>
    <w:semiHidden/>
    <w:rsid w:val="003E3FF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customStyle="1" w:styleId="Poznmkapodiarou">
    <w:name w:val="Poznámka pod čiarou"/>
    <w:basedOn w:val="FootnoteText"/>
    <w:qFormat/>
    <w:rsid w:val="008C1624"/>
    <w:pPr>
      <w:jc w:val="both"/>
    </w:pPr>
    <w:rPr>
      <w:szCs w:val="24"/>
    </w:rPr>
  </w:style>
  <w:style w:type="character" w:styleId="Hyperlink">
    <w:name w:val="Hyperlink"/>
    <w:rsid w:val="005E2EAE"/>
    <w:rPr>
      <w:color w:val="0000FF"/>
      <w:u w:val="single"/>
    </w:rPr>
  </w:style>
  <w:style w:type="paragraph" w:styleId="DocumentMap">
    <w:name w:val="Document Map"/>
    <w:basedOn w:val="Normal"/>
    <w:semiHidden/>
    <w:rsid w:val="00531D0E"/>
    <w:pPr>
      <w:shd w:val="clear" w:color="auto" w:fill="000080"/>
      <w:jc w:val="both"/>
    </w:pPr>
    <w:rPr>
      <w:rFonts w:ascii="Tahoma" w:hAnsi="Tahoma" w:cs="Tahoma"/>
      <w:sz w:val="20"/>
      <w:szCs w:val="20"/>
    </w:rPr>
  </w:style>
  <w:style w:type="paragraph" w:styleId="Footer">
    <w:name w:val="footer"/>
    <w:basedOn w:val="Normal"/>
    <w:link w:val="FooterChar"/>
    <w:rsid w:val="00531D0E"/>
    <w:pPr>
      <w:tabs>
        <w:tab w:val="center" w:pos="4536"/>
        <w:tab w:val="right" w:pos="9072"/>
      </w:tabs>
      <w:jc w:val="both"/>
    </w:pPr>
  </w:style>
  <w:style w:type="character" w:styleId="PageNumber">
    <w:name w:val="page number"/>
    <w:rsid w:val="00531D0E"/>
  </w:style>
  <w:style w:type="paragraph" w:customStyle="1" w:styleId="Farebnpodfarbeniezvraznenie11">
    <w:name w:val="Farebné podfarbenie – zvýraznenie 11"/>
    <w:hidden/>
    <w:semiHidden/>
    <w:rsid w:val="0064025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customStyle="1" w:styleId="ListParagraph2">
    <w:name w:val="List Paragraph2"/>
    <w:basedOn w:val="Normal"/>
    <w:rsid w:val="00344A6F"/>
    <w:pPr>
      <w:ind w:left="708"/>
      <w:jc w:val="both"/>
    </w:pPr>
  </w:style>
  <w:style w:type="paragraph" w:styleId="Header">
    <w:name w:val="header"/>
    <w:basedOn w:val="Normal"/>
    <w:link w:val="HeaderChar"/>
    <w:rsid w:val="00907543"/>
    <w:pPr>
      <w:tabs>
        <w:tab w:val="center" w:pos="4536"/>
        <w:tab w:val="right" w:pos="9072"/>
      </w:tabs>
      <w:jc w:val="both"/>
    </w:pPr>
  </w:style>
  <w:style w:type="character" w:customStyle="1" w:styleId="HeaderChar">
    <w:name w:val="Header Char"/>
    <w:link w:val="Header"/>
    <w:locked/>
    <w:rsid w:val="00907543"/>
    <w:rPr>
      <w:rFonts w:ascii="Times New Roman" w:hAnsi="Times New Roman" w:cs="Times New Roman"/>
      <w:sz w:val="24"/>
    </w:rPr>
  </w:style>
  <w:style w:type="character" w:customStyle="1" w:styleId="FooterChar">
    <w:name w:val="Footer Char"/>
    <w:link w:val="Footer"/>
    <w:locked/>
    <w:rsid w:val="00907543"/>
    <w:rPr>
      <w:rFonts w:ascii="Times New Roman" w:hAnsi="Times New Roman" w:cs="Times New Roman"/>
      <w:sz w:val="24"/>
    </w:rPr>
  </w:style>
  <w:style w:type="character" w:customStyle="1" w:styleId="ppp-input-value1">
    <w:name w:val="ppp-input-value1"/>
    <w:rsid w:val="00481199"/>
    <w:rPr>
      <w:rFonts w:ascii="Tahoma" w:hAnsi="Tahoma" w:cs="Tahoma"/>
      <w:color w:val="837A73"/>
      <w:sz w:val="16"/>
    </w:rPr>
  </w:style>
  <w:style w:type="paragraph" w:styleId="Revision">
    <w:name w:val="Revision"/>
    <w:hidden/>
    <w:uiPriority w:val="99"/>
    <w:semiHidden/>
    <w:rsid w:val="00BD015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customStyle="1" w:styleId="odsek">
    <w:name w:val="odsek"/>
    <w:basedOn w:val="Normal"/>
    <w:qFormat/>
    <w:rsid w:val="008C1624"/>
    <w:pPr>
      <w:ind w:firstLine="709"/>
      <w:jc w:val="both"/>
    </w:pPr>
  </w:style>
  <w:style w:type="character" w:customStyle="1" w:styleId="Heading3Char">
    <w:name w:val="Heading 3 Char"/>
    <w:link w:val="Heading3"/>
    <w:uiPriority w:val="9"/>
    <w:semiHidden/>
    <w:locked/>
    <w:rsid w:val="008C1624"/>
    <w:rPr>
      <w:b/>
      <w:lang w:val="x-none" w:eastAsia="x-non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C1624"/>
    <w:pPr>
      <w:spacing w:before="480" w:after="0"/>
      <w:jc w:val="both"/>
      <w:outlineLvl w:val="9"/>
    </w:pPr>
    <w:rPr>
      <w:rFonts w:ascii="Cambria" w:eastAsia="Times New Roman" w:hAnsi="Cambria" w:cs="Times New Roman"/>
      <w:color w:val="365F91"/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javascript:%20fZzSRInternal('34167',%20'17520717',%20'17520717',%20'5352422',%20'5352429',%20'0')" TargetMode="External" /><Relationship Id="rId11" Type="http://schemas.openxmlformats.org/officeDocument/2006/relationships/hyperlink" Target="javascript:%20fZzSRInternal('34167',%20'17520717',%20'17520717',%20'5352433',%20'5352433',%20'0')" TargetMode="External" /><Relationship Id="rId12" Type="http://schemas.openxmlformats.org/officeDocument/2006/relationships/hyperlink" Target="javascript:%20fZzSRInternal('34167',%20'17520717',%20'17520717',%20'5352435',%20'5352436',%20'0')" TargetMode="Externa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javascript:%20fZzSRInternal('34167',%20'17520717',%20'17520717',%20'5352416',%20'5352419',%20'0')" TargetMode="External" /><Relationship Id="rId6" Type="http://schemas.openxmlformats.org/officeDocument/2006/relationships/hyperlink" Target="javascript:%20fZzSRInternal('34167',%20'17520717',%20'17520717',%20'5352421',%20'5352421',%20'0')" TargetMode="External" /><Relationship Id="rId7" Type="http://schemas.openxmlformats.org/officeDocument/2006/relationships/hyperlink" Target="javascript:%20fZzSRInternal('34167',%20'17520717',%20'17520717',%20'5352430',%20'5352432',%20'0')" TargetMode="External" /><Relationship Id="rId8" Type="http://schemas.openxmlformats.org/officeDocument/2006/relationships/hyperlink" Target="javascript:%20fZzSRInternal('34167',%20'17520717',%20'17520717',%20'5352434',%20'5352434',%20'0')" TargetMode="External" /><Relationship Id="rId9" Type="http://schemas.openxmlformats.org/officeDocument/2006/relationships/hyperlink" Target="javascript:%20fZzSRInternal('34167',%20'17520717',%20'17520717',%20'5352420',%20'5352420',%20'0')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47348-64EC-4601-9D1A-BD79A96D5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4</Pages>
  <Words>1253</Words>
  <Characters>7143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8380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Lehocká Soňa</dc:creator>
  <cp:lastModifiedBy>Gašparíková, Jarmila</cp:lastModifiedBy>
  <cp:revision>2</cp:revision>
  <cp:lastPrinted>2015-08-26T11:30:00Z</cp:lastPrinted>
  <dcterms:created xsi:type="dcterms:W3CDTF">2015-08-27T12:22:00Z</dcterms:created>
  <dcterms:modified xsi:type="dcterms:W3CDTF">2015-08-27T12:22:00Z</dcterms:modified>
</cp:coreProperties>
</file>