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4C24" w:rsidRPr="00282BD0" w:rsidP="00D97A0A">
      <w:pPr>
        <w:bidi w:val="0"/>
        <w:ind w:right="-108"/>
        <w:jc w:val="center"/>
        <w:outlineLvl w:val="0"/>
        <w:rPr>
          <w:rFonts w:ascii="Times New Roman" w:hAnsi="Times New Roman"/>
          <w:b/>
          <w:bCs/>
          <w:sz w:val="28"/>
          <w:szCs w:val="28"/>
        </w:rPr>
      </w:pPr>
      <w:r w:rsidRPr="00282BD0">
        <w:rPr>
          <w:rFonts w:ascii="Times New Roman" w:hAnsi="Times New Roman"/>
          <w:b/>
          <w:bCs/>
          <w:sz w:val="28"/>
          <w:szCs w:val="28"/>
        </w:rPr>
        <w:t>Doložka vybraných vplyvov</w:t>
      </w:r>
    </w:p>
    <w:p w:rsidR="00034C24" w:rsidRPr="00282BD0" w:rsidP="001D7D90">
      <w:pPr>
        <w:bidi w:val="0"/>
        <w:rPr>
          <w:rFonts w:ascii="Times New Roman" w:hAnsi="Times New Roman"/>
          <w:b/>
          <w:bCs/>
        </w:rPr>
      </w:pPr>
    </w:p>
    <w:p w:rsidR="005F5D52" w:rsidRPr="00282BD0" w:rsidP="001D7D90">
      <w:pPr>
        <w:bidi w:val="0"/>
        <w:rPr>
          <w:rFonts w:ascii="Times New Roman" w:hAnsi="Times New Roman"/>
          <w:b/>
          <w:bCs/>
        </w:rPr>
      </w:pPr>
    </w:p>
    <w:p w:rsidR="00447AEF" w:rsidRPr="00282BD0" w:rsidP="00117905">
      <w:pPr>
        <w:bidi w:val="0"/>
        <w:ind w:left="2268" w:hanging="2268"/>
        <w:jc w:val="both"/>
        <w:rPr>
          <w:rFonts w:ascii="Times New Roman" w:hAnsi="Times New Roman"/>
          <w:b/>
          <w:bCs/>
        </w:rPr>
      </w:pPr>
      <w:r w:rsidRPr="00282BD0" w:rsidR="00034C24">
        <w:rPr>
          <w:rFonts w:ascii="Times New Roman" w:hAnsi="Times New Roman"/>
          <w:b/>
          <w:bCs/>
        </w:rPr>
        <w:t>A.1. Názov materiálu:</w:t>
      </w:r>
      <w:r w:rsidRPr="00282BD0" w:rsidR="00034C24">
        <w:rPr>
          <w:rFonts w:ascii="Times New Roman" w:hAnsi="Times New Roman"/>
        </w:rPr>
        <w:t xml:space="preserve"> </w:t>
      </w:r>
      <w:r w:rsidR="008E040E">
        <w:rPr>
          <w:rFonts w:ascii="Times New Roman" w:hAnsi="Times New Roman"/>
        </w:rPr>
        <w:t>Vládny n</w:t>
      </w:r>
      <w:r w:rsidRPr="00282BD0" w:rsidR="00D977CA">
        <w:rPr>
          <w:rFonts w:ascii="Times New Roman" w:hAnsi="Times New Roman"/>
        </w:rPr>
        <w:t>ávrh zákona o</w:t>
      </w:r>
      <w:r w:rsidR="00F64060">
        <w:rPr>
          <w:rFonts w:ascii="Times New Roman" w:hAnsi="Times New Roman"/>
        </w:rPr>
        <w:t xml:space="preserve"> cezhraničnej </w:t>
      </w:r>
      <w:r w:rsidRPr="00282BD0" w:rsidR="000330C0">
        <w:rPr>
          <w:rFonts w:ascii="Times New Roman" w:hAnsi="Times New Roman"/>
        </w:rPr>
        <w:t xml:space="preserve">spolupráci pri vysielaní zamestnancov </w:t>
      </w:r>
      <w:r w:rsidR="00117905">
        <w:rPr>
          <w:rFonts w:ascii="Times New Roman" w:hAnsi="Times New Roman"/>
        </w:rPr>
        <w:t xml:space="preserve"> </w:t>
      </w:r>
      <w:r w:rsidRPr="00282BD0" w:rsidR="000330C0">
        <w:rPr>
          <w:rFonts w:ascii="Times New Roman" w:hAnsi="Times New Roman"/>
        </w:rPr>
        <w:t xml:space="preserve">na </w:t>
      </w:r>
      <w:r w:rsidR="00117905">
        <w:rPr>
          <w:rFonts w:ascii="Times New Roman" w:hAnsi="Times New Roman"/>
        </w:rPr>
        <w:t xml:space="preserve">výkon prác pri </w:t>
      </w:r>
      <w:r w:rsidRPr="00282BD0" w:rsidR="000330C0">
        <w:rPr>
          <w:rFonts w:ascii="Times New Roman" w:hAnsi="Times New Roman"/>
        </w:rPr>
        <w:t>poskytovan</w:t>
      </w:r>
      <w:r w:rsidR="00117905">
        <w:rPr>
          <w:rFonts w:ascii="Times New Roman" w:hAnsi="Times New Roman"/>
        </w:rPr>
        <w:t>í</w:t>
      </w:r>
      <w:r w:rsidRPr="00282BD0" w:rsidR="000330C0">
        <w:rPr>
          <w:rFonts w:ascii="Times New Roman" w:hAnsi="Times New Roman"/>
        </w:rPr>
        <w:t xml:space="preserve"> služieb a o zmene a doplnení niektorých zákonov</w:t>
      </w:r>
    </w:p>
    <w:p w:rsidR="000330C0" w:rsidRPr="00282BD0" w:rsidP="00D97A0A">
      <w:pPr>
        <w:bidi w:val="0"/>
        <w:outlineLvl w:val="0"/>
        <w:rPr>
          <w:rFonts w:ascii="Times New Roman" w:hAnsi="Times New Roman"/>
          <w:b/>
          <w:bCs/>
        </w:rPr>
      </w:pPr>
    </w:p>
    <w:p w:rsidR="00034C24" w:rsidRPr="00282BD0" w:rsidP="00D97A0A">
      <w:pPr>
        <w:bidi w:val="0"/>
        <w:outlineLvl w:val="0"/>
        <w:rPr>
          <w:rFonts w:ascii="Times New Roman" w:hAnsi="Times New Roman"/>
          <w:b/>
          <w:bCs/>
        </w:rPr>
      </w:pPr>
      <w:r w:rsidRPr="00282BD0">
        <w:rPr>
          <w:rFonts w:ascii="Times New Roman" w:hAnsi="Times New Roman"/>
          <w:b/>
          <w:bCs/>
        </w:rPr>
        <w:t>A.2. Vplyvy:</w:t>
      </w:r>
    </w:p>
    <w:p w:rsidR="00034C24" w:rsidRPr="00282BD0" w:rsidP="001D7D90">
      <w:pPr>
        <w:bidi w:val="0"/>
        <w:rPr>
          <w:rFonts w:ascii="Times New Roman" w:hAnsi="Times New Roman"/>
        </w:rPr>
      </w:pPr>
    </w:p>
    <w:tbl>
      <w:tblPr>
        <w:tblStyle w:val="TableNormal"/>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4608"/>
        <w:gridCol w:w="1260"/>
        <w:gridCol w:w="1260"/>
        <w:gridCol w:w="1283"/>
      </w:tblGrid>
      <w:tr>
        <w:tblPrEx>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rPr>
          <w:jc w:val="center"/>
        </w:trPr>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034C24" w:rsidRPr="00282BD0" w:rsidP="001B197D">
            <w:pPr>
              <w:bidi w:val="0"/>
              <w:spacing w:after="0" w:line="240" w:lineRule="auto"/>
              <w:jc w:val="center"/>
              <w:rPr>
                <w:rFonts w:ascii="Times New Roman" w:hAnsi="Times New Roman"/>
              </w:rPr>
            </w:pPr>
            <w:r w:rsidRPr="00282BD0">
              <w:rPr>
                <w:rFonts w:ascii="Times New Roman" w:hAnsi="Times New Roman"/>
              </w:rPr>
              <w:t>Pozitívne</w:t>
            </w:r>
            <w:r w:rsidRPr="00282BD0">
              <w:rPr>
                <w:rFonts w:ascii="Times New Roman" w:hAnsi="Times New Roman"/>
                <w:vertAlign w:val="superscript"/>
              </w:rPr>
              <w:t>*</w:t>
            </w:r>
            <w:r w:rsidRPr="00282BD0">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034C24" w:rsidRPr="00282BD0" w:rsidP="001B197D">
            <w:pPr>
              <w:bidi w:val="0"/>
              <w:spacing w:after="0" w:line="240" w:lineRule="auto"/>
              <w:jc w:val="center"/>
              <w:rPr>
                <w:rFonts w:ascii="Times New Roman" w:hAnsi="Times New Roman"/>
              </w:rPr>
            </w:pPr>
            <w:r w:rsidRPr="00282BD0">
              <w:rPr>
                <w:rFonts w:ascii="Times New Roman" w:hAnsi="Times New Roman"/>
              </w:rPr>
              <w:t>Žiadne</w:t>
            </w:r>
            <w:r w:rsidRPr="00282BD0">
              <w:rPr>
                <w:rFonts w:ascii="Times New Roman" w:hAnsi="Times New Roman"/>
                <w:vertAlign w:val="superscript"/>
              </w:rPr>
              <w:t>*</w:t>
            </w:r>
          </w:p>
        </w:tc>
        <w:tc>
          <w:tcPr>
            <w:tcW w:w="1283" w:type="dxa"/>
            <w:tcBorders>
              <w:top w:val="single" w:sz="4" w:space="0" w:color="auto"/>
              <w:left w:val="single" w:sz="4" w:space="0" w:color="auto"/>
              <w:bottom w:val="single" w:sz="4" w:space="0" w:color="auto"/>
              <w:right w:val="single" w:sz="4" w:space="0" w:color="auto"/>
            </w:tcBorders>
            <w:textDirection w:val="lrTb"/>
            <w:vAlign w:val="center"/>
          </w:tcPr>
          <w:p w:rsidR="00034C24" w:rsidRPr="00282BD0" w:rsidP="001B197D">
            <w:pPr>
              <w:bidi w:val="0"/>
              <w:spacing w:after="0" w:line="240" w:lineRule="auto"/>
              <w:jc w:val="center"/>
              <w:rPr>
                <w:rFonts w:ascii="Times New Roman" w:hAnsi="Times New Roman"/>
              </w:rPr>
            </w:pPr>
            <w:r w:rsidRPr="00282BD0">
              <w:rPr>
                <w:rFonts w:ascii="Times New Roman" w:hAnsi="Times New Roman"/>
              </w:rPr>
              <w:t>Negatívne</w:t>
            </w:r>
            <w:r w:rsidRPr="00282BD0">
              <w:rPr>
                <w:rFonts w:ascii="Times New Roman" w:hAnsi="Times New Roman"/>
                <w:vertAlign w:val="superscript"/>
              </w:rPr>
              <w:t>*</w:t>
            </w:r>
          </w:p>
        </w:tc>
      </w:tr>
      <w:tr>
        <w:tblPrEx>
          <w:tblW w:w="8411" w:type="dxa"/>
          <w:jc w:val="center"/>
          <w:tblCellMar>
            <w:top w:w="57" w:type="dxa"/>
            <w:bottom w:w="57" w:type="dxa"/>
          </w:tblCellMar>
          <w:tblLook w:val="01E0"/>
        </w:tblPrEx>
        <w:trPr>
          <w:jc w:val="center"/>
        </w:trPr>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rPr>
                <w:rFonts w:ascii="Times New Roman" w:hAnsi="Times New Roman"/>
              </w:rPr>
            </w:pPr>
            <w:r w:rsidRPr="00282BD0">
              <w:rPr>
                <w:rFonts w:ascii="Times New Roman" w:hAnsi="Times New Roman"/>
              </w:rPr>
              <w:t>1. Vplyvy na rozpočet verejnej správy</w:t>
            </w:r>
          </w:p>
          <w:p w:rsidR="00034C24" w:rsidRPr="00282BD0" w:rsidP="001B197D">
            <w:pPr>
              <w:bidi w:val="0"/>
              <w:spacing w:after="0" w:line="240" w:lineRule="auto"/>
              <w:rPr>
                <w:rFonts w:ascii="Times New Roman" w:hAnsi="Times New Roman"/>
                <w:i/>
                <w:iCs/>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Pr="00282BD0" w:rsidR="003D3D74">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Pr="00282BD0" w:rsidR="00D977CA">
              <w:rPr>
                <w:rFonts w:ascii="Times New Roman" w:hAnsi="Times New Roman"/>
              </w:rPr>
              <w:t>x</w:t>
            </w:r>
          </w:p>
        </w:tc>
      </w:tr>
      <w:tr>
        <w:tblPrEx>
          <w:tblW w:w="8411" w:type="dxa"/>
          <w:jc w:val="center"/>
          <w:tblCellMar>
            <w:top w:w="57" w:type="dxa"/>
            <w:bottom w:w="57" w:type="dxa"/>
          </w:tblCellMar>
          <w:tblLook w:val="01E0"/>
        </w:tblPrEx>
        <w:trPr>
          <w:jc w:val="center"/>
        </w:trPr>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rPr>
                <w:rFonts w:ascii="Times New Roman" w:hAnsi="Times New Roman"/>
              </w:rPr>
            </w:pPr>
            <w:r w:rsidRPr="00282BD0">
              <w:rPr>
                <w:rFonts w:ascii="Times New Roman" w:hAnsi="Times New Roman"/>
              </w:rPr>
              <w:t>2. Vplyvy na podnikateľ</w:t>
            </w:r>
            <w:smartTag w:uri="urn:schemas-microsoft-com:office:smarttags" w:element="PersonName">
              <w:r w:rsidRPr="00282BD0">
                <w:rPr>
                  <w:rFonts w:ascii="Times New Roman" w:hAnsi="Times New Roman"/>
                </w:rPr>
                <w:t>sk</w:t>
              </w:r>
            </w:smartTag>
            <w:r w:rsidRPr="00282BD0">
              <w:rPr>
                <w:rFonts w:ascii="Times New Roman" w:hAnsi="Times New Roman"/>
              </w:rPr>
              <w:t>é prostredie – dochádza k zvýšeniu regulačného zaťaženia?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Pr="00282BD0" w:rsidR="00DD5CF0">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Pr="00282BD0" w:rsidR="002C7E95">
              <w:rPr>
                <w:rFonts w:ascii="Times New Roman" w:hAnsi="Times New Roman"/>
              </w:rPr>
              <w:t>x</w:t>
            </w:r>
          </w:p>
        </w:tc>
      </w:tr>
      <w:tr>
        <w:tblPrEx>
          <w:tblW w:w="8411" w:type="dxa"/>
          <w:jc w:val="center"/>
          <w:tblCellMar>
            <w:top w:w="57" w:type="dxa"/>
            <w:bottom w:w="57" w:type="dxa"/>
          </w:tblCellMar>
          <w:tblLook w:val="01E0"/>
        </w:tblPrEx>
        <w:trPr>
          <w:jc w:val="center"/>
        </w:trPr>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rPr>
                <w:rFonts w:ascii="Times New Roman" w:hAnsi="Times New Roman"/>
              </w:rPr>
            </w:pPr>
            <w:r w:rsidRPr="00282BD0">
              <w:rPr>
                <w:rFonts w:ascii="Times New Roman" w:hAnsi="Times New Roman"/>
              </w:rPr>
              <w:t xml:space="preserve">3. Sociálne vplyvy </w:t>
            </w:r>
          </w:p>
          <w:p w:rsidR="00034C24" w:rsidRPr="00282BD0" w:rsidP="001B197D">
            <w:pPr>
              <w:bidi w:val="0"/>
              <w:spacing w:after="0" w:line="240" w:lineRule="auto"/>
              <w:rPr>
                <w:rFonts w:ascii="Times New Roman" w:hAnsi="Times New Roman"/>
              </w:rPr>
            </w:pPr>
            <w:r w:rsidRPr="00282BD0" w:rsidR="00C0485E">
              <w:rPr>
                <w:rFonts w:ascii="Times New Roman" w:hAnsi="Times New Roman"/>
              </w:rPr>
              <w:t>-</w:t>
            </w:r>
            <w:r w:rsidRPr="00282BD0">
              <w:rPr>
                <w:rFonts w:ascii="Times New Roman" w:hAnsi="Times New Roman"/>
              </w:rPr>
              <w:t xml:space="preserve"> vplyvy  na hospodárenie obyvateľstva,</w:t>
            </w:r>
          </w:p>
          <w:p w:rsidR="00034C24" w:rsidRPr="00282BD0" w:rsidP="001B197D">
            <w:pPr>
              <w:bidi w:val="0"/>
              <w:spacing w:after="0" w:line="240" w:lineRule="auto"/>
              <w:rPr>
                <w:rFonts w:ascii="Times New Roman" w:hAnsi="Times New Roman"/>
              </w:rPr>
            </w:pPr>
            <w:r w:rsidRPr="00282BD0">
              <w:rPr>
                <w:rFonts w:ascii="Times New Roman" w:hAnsi="Times New Roman"/>
              </w:rPr>
              <w:t>-</w:t>
            </w:r>
            <w:r w:rsidRPr="00282BD0" w:rsidR="00C0485E">
              <w:rPr>
                <w:rFonts w:ascii="Times New Roman" w:hAnsi="Times New Roman"/>
              </w:rPr>
              <w:t xml:space="preserve"> </w:t>
            </w:r>
            <w:r w:rsidRPr="00282BD0">
              <w:rPr>
                <w:rFonts w:ascii="Times New Roman" w:hAnsi="Times New Roman"/>
              </w:rPr>
              <w:t>sociálnu exklúziu,</w:t>
            </w:r>
          </w:p>
          <w:p w:rsidR="00034C24" w:rsidRPr="00282BD0" w:rsidP="001B197D">
            <w:pPr>
              <w:bidi w:val="0"/>
              <w:spacing w:after="0" w:line="240" w:lineRule="auto"/>
              <w:rPr>
                <w:rFonts w:ascii="Times New Roman" w:hAnsi="Times New Roman"/>
              </w:rPr>
            </w:pPr>
            <w:r w:rsidRPr="00282BD0">
              <w:rPr>
                <w:rFonts w:ascii="Times New Roman" w:hAnsi="Times New Roman"/>
              </w:rPr>
              <w:t>-  rovnosť príležitostí a rodovú rovnosť a vplyvy na zamestnanosť</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Pr="00282BD0" w:rsidR="00AE62FF">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r>
      <w:tr>
        <w:tblPrEx>
          <w:tblW w:w="8411" w:type="dxa"/>
          <w:jc w:val="center"/>
          <w:tblCellMar>
            <w:top w:w="57" w:type="dxa"/>
            <w:bottom w:w="57" w:type="dxa"/>
          </w:tblCellMar>
          <w:tblLook w:val="01E0"/>
        </w:tblPrEx>
        <w:trPr>
          <w:jc w:val="center"/>
        </w:trPr>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rPr>
                <w:rFonts w:ascii="Times New Roman" w:hAnsi="Times New Roman"/>
              </w:rPr>
            </w:pPr>
            <w:r w:rsidRPr="00282BD0">
              <w:rPr>
                <w:rFonts w:ascii="Times New Roman" w:hAnsi="Times New Roman"/>
                <w:lang w:val="pt-BR"/>
              </w:rPr>
              <w:t>4. Vplyvy na životné prostredie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Pr="00282BD0">
              <w:rPr>
                <w:rFonts w:ascii="Times New Roman" w:hAnsi="Times New Roman"/>
              </w:rPr>
              <w:t>x</w:t>
            </w: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r>
      <w:tr>
        <w:tblPrEx>
          <w:tblW w:w="8411" w:type="dxa"/>
          <w:jc w:val="center"/>
          <w:tblCellMar>
            <w:top w:w="57" w:type="dxa"/>
            <w:bottom w:w="57" w:type="dxa"/>
          </w:tblCellMar>
          <w:tblLook w:val="01E0"/>
        </w:tblPrEx>
        <w:trPr>
          <w:jc w:val="center"/>
        </w:trPr>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rPr>
                <w:rFonts w:ascii="Times New Roman" w:hAnsi="Times New Roman"/>
                <w:lang w:val="pt-BR"/>
              </w:rPr>
            </w:pPr>
            <w:r w:rsidRPr="00282BD0">
              <w:rPr>
                <w:rFonts w:ascii="Times New Roman" w:hAnsi="Times New Roman"/>
                <w:lang w:val="pt-BR"/>
              </w:rPr>
              <w:t>5. Vplyvy na informatizáciu spoločnosti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r w:rsidR="00344983">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D0" w:rsidP="001B197D">
            <w:pPr>
              <w:bidi w:val="0"/>
              <w:spacing w:after="0" w:line="240" w:lineRule="auto"/>
              <w:jc w:val="center"/>
              <w:rPr>
                <w:rFonts w:ascii="Times New Roman" w:hAnsi="Times New Roman"/>
              </w:rPr>
            </w:pPr>
          </w:p>
        </w:tc>
      </w:tr>
    </w:tbl>
    <w:p w:rsidR="00034C24" w:rsidRPr="00282BD0" w:rsidP="001D7D90">
      <w:pPr>
        <w:pStyle w:val="BodyText"/>
        <w:bidi w:val="0"/>
        <w:jc w:val="both"/>
        <w:rPr>
          <w:rFonts w:ascii="Times New Roman" w:hAnsi="Times New Roman"/>
          <w:b w:val="0"/>
          <w:bCs w:val="0"/>
          <w:sz w:val="16"/>
          <w:szCs w:val="16"/>
        </w:rPr>
      </w:pPr>
    </w:p>
    <w:p w:rsidR="00034C24" w:rsidRPr="00282BD0" w:rsidP="001D7D90">
      <w:pPr>
        <w:pStyle w:val="BodyText"/>
        <w:bidi w:val="0"/>
        <w:jc w:val="both"/>
        <w:rPr>
          <w:rFonts w:ascii="Times New Roman" w:hAnsi="Times New Roman"/>
        </w:rPr>
      </w:pPr>
    </w:p>
    <w:p w:rsidR="00034C24" w:rsidRPr="00282BD0" w:rsidP="001D7D90">
      <w:pPr>
        <w:pStyle w:val="BodyText"/>
        <w:bidi w:val="0"/>
        <w:jc w:val="both"/>
        <w:rPr>
          <w:rFonts w:ascii="Times New Roman" w:hAnsi="Times New Roman"/>
        </w:rPr>
      </w:pPr>
      <w:r w:rsidRPr="00282BD0">
        <w:rPr>
          <w:rFonts w:ascii="Times New Roman" w:hAnsi="Times New Roman"/>
        </w:rPr>
        <w:t xml:space="preserve">A.3. Poznámky  </w:t>
      </w:r>
    </w:p>
    <w:p w:rsidR="007B50CE" w:rsidP="007B50CE">
      <w:pPr>
        <w:pStyle w:val="BodyText"/>
        <w:bidi w:val="0"/>
        <w:jc w:val="both"/>
        <w:rPr>
          <w:rFonts w:ascii="Times New Roman" w:hAnsi="Times New Roman"/>
          <w:b w:val="0"/>
        </w:rPr>
      </w:pPr>
    </w:p>
    <w:p w:rsidR="00CD7790" w:rsidRPr="00AD233D" w:rsidP="00FE6832">
      <w:pPr>
        <w:pStyle w:val="BodyText"/>
        <w:bidi w:val="0"/>
        <w:spacing w:before="120"/>
        <w:ind w:firstLine="426"/>
        <w:jc w:val="both"/>
        <w:rPr>
          <w:rFonts w:ascii="Times New Roman" w:hAnsi="Times New Roman"/>
          <w:b w:val="0"/>
        </w:rPr>
      </w:pPr>
      <w:r w:rsidRPr="00AD233D">
        <w:rPr>
          <w:rFonts w:ascii="Times New Roman" w:hAnsi="Times New Roman"/>
          <w:b w:val="0"/>
        </w:rPr>
        <w:t>Ide o povinnú transpozíciu smernice Európskeho parlamentu a rady 2014/67/EÚ z 15. mája 2014 o presadzovaní smernice 96/71/ES o vysielaní pracovníkov v rámci poskytovania služieb, ktorou sa mení nariadenie (EÚ) č. 1024/2012 o administratívnej spolupráci prostredníctvom informačného systému o vnútornom trhu</w:t>
      </w:r>
      <w:r w:rsidR="00F64060">
        <w:rPr>
          <w:rFonts w:ascii="Times New Roman" w:hAnsi="Times New Roman"/>
          <w:b w:val="0"/>
        </w:rPr>
        <w:t xml:space="preserve"> („nariadenie o IMI“)</w:t>
      </w:r>
      <w:r w:rsidRPr="00AD233D">
        <w:rPr>
          <w:rFonts w:ascii="Times New Roman" w:hAnsi="Times New Roman"/>
          <w:b w:val="0"/>
        </w:rPr>
        <w:t>.</w:t>
      </w:r>
    </w:p>
    <w:p w:rsidR="00AA1DD5" w:rsidRPr="00AD233D" w:rsidP="00FE6832">
      <w:pPr>
        <w:pStyle w:val="BodyText"/>
        <w:bidi w:val="0"/>
        <w:spacing w:before="120"/>
        <w:ind w:firstLine="426"/>
        <w:jc w:val="both"/>
        <w:rPr>
          <w:rFonts w:ascii="Times New Roman" w:hAnsi="Times New Roman"/>
          <w:b w:val="0"/>
        </w:rPr>
      </w:pPr>
      <w:r w:rsidRPr="00AD233D" w:rsidR="00266259">
        <w:rPr>
          <w:rFonts w:ascii="Times New Roman" w:hAnsi="Times New Roman"/>
          <w:b w:val="0"/>
        </w:rPr>
        <w:t>Z hľadiska vplyvov na rozpočet</w:t>
      </w:r>
      <w:r w:rsidRPr="00AD233D" w:rsidR="00C30FAE">
        <w:rPr>
          <w:rFonts w:ascii="Times New Roman" w:hAnsi="Times New Roman"/>
          <w:b w:val="0"/>
        </w:rPr>
        <w:t xml:space="preserve"> možno odhadnúť prípadné</w:t>
      </w:r>
      <w:r w:rsidRPr="00AD233D" w:rsidR="00266259">
        <w:rPr>
          <w:rFonts w:ascii="Times New Roman" w:hAnsi="Times New Roman"/>
          <w:b w:val="0"/>
        </w:rPr>
        <w:t xml:space="preserve"> náklady na zavedenie jednotnej internetovej stránky, resp. je</w:t>
      </w:r>
      <w:r w:rsidRPr="00AD233D" w:rsidR="007D1036">
        <w:rPr>
          <w:rFonts w:ascii="Times New Roman" w:hAnsi="Times New Roman"/>
          <w:b w:val="0"/>
        </w:rPr>
        <w:t>j</w:t>
      </w:r>
      <w:r w:rsidRPr="00AD233D" w:rsidR="00266259">
        <w:rPr>
          <w:rFonts w:ascii="Times New Roman" w:hAnsi="Times New Roman"/>
          <w:b w:val="0"/>
        </w:rPr>
        <w:t xml:space="preserve"> aktualizáciu</w:t>
      </w:r>
      <w:r w:rsidRPr="00AD233D" w:rsidR="00481389">
        <w:rPr>
          <w:rFonts w:ascii="Times New Roman" w:hAnsi="Times New Roman"/>
          <w:b w:val="0"/>
        </w:rPr>
        <w:t>,</w:t>
      </w:r>
      <w:r w:rsidRPr="00AD233D" w:rsidR="00266259">
        <w:rPr>
          <w:rFonts w:ascii="Times New Roman" w:hAnsi="Times New Roman"/>
          <w:b w:val="0"/>
        </w:rPr>
        <w:t xml:space="preserve"> ktorá poskytne informácie o uplatniteľných predpisoch Slovenskej rep</w:t>
      </w:r>
      <w:r w:rsidRPr="00AD233D" w:rsidR="00F12F8B">
        <w:rPr>
          <w:rFonts w:ascii="Times New Roman" w:hAnsi="Times New Roman"/>
          <w:b w:val="0"/>
        </w:rPr>
        <w:t xml:space="preserve">ubliky v oblasti vyslania (viď </w:t>
      </w:r>
      <w:r w:rsidRPr="00AD233D" w:rsidR="00266259">
        <w:rPr>
          <w:rFonts w:ascii="Times New Roman" w:hAnsi="Times New Roman"/>
          <w:b w:val="0"/>
        </w:rPr>
        <w:t>čl. 5 smernice</w:t>
      </w:r>
      <w:r w:rsidRPr="00AD233D" w:rsidR="00F12F8B">
        <w:rPr>
          <w:rFonts w:ascii="Times New Roman" w:hAnsi="Times New Roman"/>
          <w:b w:val="0"/>
        </w:rPr>
        <w:t xml:space="preserve"> </w:t>
      </w:r>
      <w:r w:rsidRPr="00AD233D" w:rsidR="00F12F8B">
        <w:rPr>
          <w:rFonts w:ascii="Times New Roman" w:hAnsi="Times New Roman"/>
          <w:b w:val="0"/>
          <w:bCs w:val="0"/>
          <w:lang w:eastAsia="en-US"/>
        </w:rPr>
        <w:t>2014/67/EÚ</w:t>
      </w:r>
      <w:r w:rsidRPr="00AD233D" w:rsidR="00266259">
        <w:rPr>
          <w:rFonts w:ascii="Times New Roman" w:hAnsi="Times New Roman"/>
          <w:b w:val="0"/>
          <w:bCs w:val="0"/>
        </w:rPr>
        <w:t>)</w:t>
      </w:r>
      <w:r w:rsidRPr="00AD233D" w:rsidR="00C30FAE">
        <w:rPr>
          <w:rFonts w:ascii="Times New Roman" w:hAnsi="Times New Roman"/>
          <w:b w:val="0"/>
        </w:rPr>
        <w:t xml:space="preserve"> na základe sp</w:t>
      </w:r>
      <w:r w:rsidRPr="00AD233D" w:rsidR="00F12F8B">
        <w:rPr>
          <w:rFonts w:ascii="Times New Roman" w:hAnsi="Times New Roman"/>
          <w:b w:val="0"/>
        </w:rPr>
        <w:t>racovaného konkrétneho projektu</w:t>
      </w:r>
      <w:r w:rsidRPr="00AD233D" w:rsidR="00CD7790">
        <w:rPr>
          <w:rFonts w:ascii="Times New Roman" w:hAnsi="Times New Roman"/>
          <w:b w:val="0"/>
        </w:rPr>
        <w:t xml:space="preserve">. </w:t>
      </w:r>
      <w:r w:rsidRPr="00AD233D" w:rsidR="00266259">
        <w:rPr>
          <w:rFonts w:ascii="Times New Roman" w:hAnsi="Times New Roman"/>
          <w:b w:val="0"/>
        </w:rPr>
        <w:t xml:space="preserve">Tieto informácie sú už v súčasnosti </w:t>
      </w:r>
      <w:r w:rsidRPr="00AD233D" w:rsidR="0034120D">
        <w:rPr>
          <w:rFonts w:ascii="Times New Roman" w:hAnsi="Times New Roman"/>
          <w:b w:val="0"/>
        </w:rPr>
        <w:t xml:space="preserve">sčasti </w:t>
      </w:r>
      <w:r w:rsidRPr="00AD233D" w:rsidR="00266259">
        <w:rPr>
          <w:rFonts w:ascii="Times New Roman" w:hAnsi="Times New Roman"/>
          <w:b w:val="0"/>
        </w:rPr>
        <w:t>poskytované na stránke Národného inšpektorátu práce</w:t>
      </w:r>
      <w:r w:rsidRPr="00AD233D" w:rsidR="007D1036">
        <w:rPr>
          <w:rFonts w:ascii="Times New Roman" w:hAnsi="Times New Roman"/>
          <w:b w:val="0"/>
        </w:rPr>
        <w:t>,</w:t>
      </w:r>
      <w:r w:rsidRPr="00AD233D" w:rsidR="0034120D">
        <w:rPr>
          <w:rFonts w:ascii="Times New Roman" w:hAnsi="Times New Roman"/>
          <w:b w:val="0"/>
        </w:rPr>
        <w:t xml:space="preserve"> resp. Európskej komisie</w:t>
      </w:r>
      <w:r w:rsidR="00F1270E">
        <w:rPr>
          <w:rFonts w:ascii="Times New Roman" w:hAnsi="Times New Roman"/>
          <w:b w:val="0"/>
        </w:rPr>
        <w:t>,</w:t>
      </w:r>
      <w:r w:rsidRPr="00AD233D" w:rsidR="007D1036">
        <w:rPr>
          <w:rFonts w:ascii="Times New Roman" w:hAnsi="Times New Roman"/>
          <w:b w:val="0"/>
        </w:rPr>
        <w:t xml:space="preserve"> pričom sa bude robiť revízia vo väzbe na smernicu 2014/67/EÚ a nový zákon</w:t>
      </w:r>
      <w:r w:rsidRPr="00AD233D" w:rsidR="00266259">
        <w:rPr>
          <w:rFonts w:ascii="Times New Roman" w:hAnsi="Times New Roman"/>
          <w:b w:val="0"/>
        </w:rPr>
        <w:t xml:space="preserve">. Náklady môžu byť vyvolané aj zavedením mechanizmu (formulárov, webového rozhrania) na nahlasovanie vyslania zamestnancov na územie Slovenskej republiky vysielajúcimi zamestnávateľmi. </w:t>
      </w:r>
      <w:r w:rsidRPr="00AD233D" w:rsidR="00A3211C">
        <w:rPr>
          <w:rFonts w:ascii="Times New Roman" w:hAnsi="Times New Roman"/>
          <w:b w:val="0"/>
        </w:rPr>
        <w:t>Tieto zvýšené ná</w:t>
      </w:r>
      <w:r w:rsidRPr="00AD233D" w:rsidR="00554283">
        <w:rPr>
          <w:rFonts w:ascii="Times New Roman" w:hAnsi="Times New Roman"/>
          <w:b w:val="0"/>
        </w:rPr>
        <w:t>klady by mali byť financované zo štátneho rozpočtu</w:t>
      </w:r>
      <w:r w:rsidRPr="00AD233D" w:rsidR="00A3211C">
        <w:rPr>
          <w:rFonts w:ascii="Times New Roman" w:hAnsi="Times New Roman"/>
          <w:b w:val="0"/>
        </w:rPr>
        <w:t>.</w:t>
      </w:r>
    </w:p>
    <w:p w:rsidR="003D3D74" w:rsidP="00FE6832">
      <w:pPr>
        <w:pStyle w:val="BodyText"/>
        <w:bidi w:val="0"/>
        <w:spacing w:before="120"/>
        <w:ind w:firstLine="426"/>
        <w:jc w:val="both"/>
        <w:rPr>
          <w:rFonts w:ascii="Times New Roman" w:hAnsi="Times New Roman"/>
          <w:b w:val="0"/>
        </w:rPr>
      </w:pPr>
      <w:r w:rsidRPr="00AD233D">
        <w:rPr>
          <w:rFonts w:ascii="Times New Roman" w:hAnsi="Times New Roman"/>
          <w:b w:val="0"/>
        </w:rPr>
        <w:t>Pozitívny vplyv na</w:t>
      </w:r>
      <w:r w:rsidRPr="00AD233D" w:rsidR="00F12F8B">
        <w:rPr>
          <w:rFonts w:ascii="Times New Roman" w:hAnsi="Times New Roman"/>
          <w:b w:val="0"/>
        </w:rPr>
        <w:t xml:space="preserve"> rozpočet verejnej správy, ktorého rozsah</w:t>
      </w:r>
      <w:r w:rsidRPr="00AD233D">
        <w:rPr>
          <w:rFonts w:ascii="Times New Roman" w:hAnsi="Times New Roman"/>
          <w:b w:val="0"/>
        </w:rPr>
        <w:t xml:space="preserve"> nie je možné odhadnúť, bude</w:t>
      </w:r>
      <w:r w:rsidRPr="00AD233D">
        <w:rPr>
          <w:rFonts w:ascii="Times New Roman" w:hAnsi="Times New Roman"/>
          <w:b w:val="0"/>
          <w:bCs w:val="0"/>
        </w:rPr>
        <w:t xml:space="preserve"> </w:t>
      </w:r>
      <w:r w:rsidRPr="00AD233D" w:rsidR="00C30FAE">
        <w:rPr>
          <w:rFonts w:ascii="Times New Roman" w:hAnsi="Times New Roman"/>
          <w:b w:val="0"/>
          <w:bCs w:val="0"/>
        </w:rPr>
        <w:t xml:space="preserve">v dôsledku </w:t>
      </w:r>
      <w:r w:rsidRPr="00AD233D">
        <w:rPr>
          <w:rFonts w:ascii="Times New Roman" w:hAnsi="Times New Roman"/>
          <w:b w:val="0"/>
          <w:bCs w:val="0"/>
        </w:rPr>
        <w:t>z</w:t>
      </w:r>
      <w:r w:rsidRPr="00AD233D" w:rsidR="00C30FAE">
        <w:rPr>
          <w:rFonts w:ascii="Times New Roman" w:hAnsi="Times New Roman"/>
          <w:b w:val="0"/>
          <w:bCs w:val="0"/>
        </w:rPr>
        <w:t>avedenia</w:t>
      </w:r>
      <w:r w:rsidRPr="00AD233D">
        <w:rPr>
          <w:rFonts w:ascii="Times New Roman" w:hAnsi="Times New Roman"/>
          <w:b w:val="0"/>
        </w:rPr>
        <w:t xml:space="preserve"> cezhraničnej spolupráce. Efektívna spolupráca by mala viesť k úspešnému vymoženiu pokút, ktoré sa budú vymáhať na základe žiadosti iného členského štátu</w:t>
      </w:r>
      <w:r w:rsidRPr="00AD233D" w:rsidR="00C30FAE">
        <w:rPr>
          <w:rFonts w:ascii="Times New Roman" w:hAnsi="Times New Roman"/>
          <w:b w:val="0"/>
        </w:rPr>
        <w:t>, v ktorom slovenský subjekt porušil príslušné predpisy</w:t>
      </w:r>
      <w:r w:rsidRPr="00AD233D">
        <w:rPr>
          <w:rFonts w:ascii="Times New Roman" w:hAnsi="Times New Roman"/>
          <w:b w:val="0"/>
        </w:rPr>
        <w:t>. Výnos vymožených pokút bude príjmom štátneho rozpočtu</w:t>
      </w:r>
      <w:r w:rsidR="00F1270E">
        <w:rPr>
          <w:rFonts w:ascii="Times New Roman" w:hAnsi="Times New Roman"/>
          <w:b w:val="0"/>
        </w:rPr>
        <w:t xml:space="preserve"> Slovenskej republiky</w:t>
      </w:r>
      <w:r w:rsidRPr="00AD233D">
        <w:rPr>
          <w:rFonts w:ascii="Times New Roman" w:hAnsi="Times New Roman"/>
          <w:b w:val="0"/>
        </w:rPr>
        <w:t>.</w:t>
      </w:r>
    </w:p>
    <w:p w:rsidR="00A161EB" w:rsidRPr="00AD233D" w:rsidP="00A161EB">
      <w:pPr>
        <w:pStyle w:val="BodyText"/>
        <w:bidi w:val="0"/>
        <w:spacing w:before="120"/>
        <w:ind w:firstLine="426"/>
        <w:jc w:val="both"/>
        <w:rPr>
          <w:rFonts w:ascii="Times New Roman" w:hAnsi="Times New Roman"/>
          <w:b w:val="0"/>
          <w:bCs w:val="0"/>
        </w:rPr>
      </w:pPr>
      <w:r w:rsidRPr="00FE6832">
        <w:rPr>
          <w:rFonts w:ascii="Times New Roman" w:hAnsi="Times New Roman"/>
          <w:b w:val="0"/>
          <w:bCs w:val="0"/>
        </w:rPr>
        <w:t xml:space="preserve">Príjmy z vymožených pokút nemožno odhadnúť vzhľadom na neznámy počet pokút a ich sumu uloženú príslušnými orgánmi členských štátov EÚ, ani vzhľadom na počet tých pokút a ich sumu, ktoré budú vymožené v štáte, v ktorom boli uložené a ktoré budú na základe spolupráce podľa tohto zákona </w:t>
      </w:r>
      <w:r>
        <w:rPr>
          <w:rFonts w:ascii="Times New Roman" w:hAnsi="Times New Roman"/>
          <w:b w:val="0"/>
          <w:bCs w:val="0"/>
        </w:rPr>
        <w:t xml:space="preserve">doplnkovo </w:t>
      </w:r>
      <w:r w:rsidRPr="00FE6832">
        <w:rPr>
          <w:rFonts w:ascii="Times New Roman" w:hAnsi="Times New Roman"/>
          <w:b w:val="0"/>
          <w:bCs w:val="0"/>
        </w:rPr>
        <w:t>vymáhané v Slovenskej republike a budú príjmom štátneho rozpočtu Slovenskej republiky.</w:t>
      </w:r>
    </w:p>
    <w:p w:rsidR="00C0714E" w:rsidRPr="00AD233D" w:rsidP="00FE6832">
      <w:pPr>
        <w:pStyle w:val="BodyText"/>
        <w:bidi w:val="0"/>
        <w:spacing w:before="120"/>
        <w:ind w:firstLine="426"/>
        <w:jc w:val="both"/>
        <w:rPr>
          <w:rFonts w:ascii="Times New Roman" w:hAnsi="Times New Roman"/>
          <w:b w:val="0"/>
        </w:rPr>
      </w:pPr>
      <w:r w:rsidRPr="00AD233D" w:rsidR="00D977CA">
        <w:rPr>
          <w:rFonts w:ascii="Times New Roman" w:hAnsi="Times New Roman"/>
          <w:b w:val="0"/>
          <w:bCs w:val="0"/>
        </w:rPr>
        <w:t>Navrhnutým zákonom sa dopĺňa a prehlbuje právna úprava pri vysielaní z</w:t>
      </w:r>
      <w:r w:rsidRPr="00AD233D" w:rsidR="007D1036">
        <w:rPr>
          <w:rFonts w:ascii="Times New Roman" w:hAnsi="Times New Roman"/>
          <w:b w:val="0"/>
          <w:bCs w:val="0"/>
        </w:rPr>
        <w:t xml:space="preserve">amestnancov vo väzbe na podnikateľské prostredie. </w:t>
      </w:r>
      <w:r w:rsidRPr="00AD233D">
        <w:rPr>
          <w:rFonts w:ascii="Times New Roman" w:hAnsi="Times New Roman"/>
          <w:b w:val="0"/>
          <w:bCs w:val="0"/>
        </w:rPr>
        <w:t>Negatívny vplyv môže predstavovať z</w:t>
      </w:r>
      <w:r w:rsidRPr="00AD233D" w:rsidR="007D1036">
        <w:rPr>
          <w:rFonts w:ascii="Times New Roman" w:hAnsi="Times New Roman"/>
          <w:b w:val="0"/>
          <w:bCs w:val="0"/>
        </w:rPr>
        <w:t xml:space="preserve">výšená regulácia </w:t>
      </w:r>
      <w:r w:rsidRPr="00AD233D" w:rsidR="00D977CA">
        <w:rPr>
          <w:rFonts w:ascii="Times New Roman" w:hAnsi="Times New Roman"/>
          <w:b w:val="0"/>
          <w:bCs w:val="0"/>
        </w:rPr>
        <w:t xml:space="preserve">zamestnávateľov vysielajúcich zamestnancov na územie Slovenskej republiky (administratívne </w:t>
      </w:r>
      <w:r w:rsidRPr="00FE6832" w:rsidR="00D977CA">
        <w:rPr>
          <w:rFonts w:ascii="Times New Roman" w:hAnsi="Times New Roman"/>
          <w:b w:val="0"/>
        </w:rPr>
        <w:t>povinnosti</w:t>
      </w:r>
      <w:r w:rsidRPr="00AD233D" w:rsidR="00D977CA">
        <w:rPr>
          <w:rFonts w:ascii="Times New Roman" w:hAnsi="Times New Roman"/>
          <w:b w:val="0"/>
          <w:bCs w:val="0"/>
        </w:rPr>
        <w:t xml:space="preserve">) s cieľom umožniť a zabezpečiť efektívnu kontrolu dodržiavania právnych predpisov na území Slovenskej republiky. </w:t>
      </w:r>
      <w:r w:rsidRPr="00AD233D" w:rsidR="00D74760">
        <w:rPr>
          <w:rFonts w:ascii="Times New Roman" w:hAnsi="Times New Roman"/>
          <w:b w:val="0"/>
        </w:rPr>
        <w:t xml:space="preserve">Negatívny vplyv na podnikateľské prostredie môže mať </w:t>
      </w:r>
      <w:r w:rsidRPr="00AD233D">
        <w:rPr>
          <w:rFonts w:ascii="Times New Roman" w:hAnsi="Times New Roman"/>
          <w:b w:val="0"/>
        </w:rPr>
        <w:t xml:space="preserve">aj zavedenie spoluzodpovednosti, resp. prechodu povinnosti zaplatiť </w:t>
      </w:r>
      <w:r w:rsidRPr="00AD233D">
        <w:rPr>
          <w:rFonts w:ascii="Times New Roman" w:hAnsi="Times New Roman"/>
          <w:b w:val="0"/>
          <w:bCs w:val="0"/>
        </w:rPr>
        <w:t xml:space="preserve">minimálnu mzdu a </w:t>
      </w:r>
      <w:r w:rsidRPr="00AD233D" w:rsidR="00D74760">
        <w:rPr>
          <w:rFonts w:ascii="Times New Roman" w:hAnsi="Times New Roman"/>
          <w:b w:val="0"/>
        </w:rPr>
        <w:t xml:space="preserve">úprava povinnosti zaplatiť pokutu za porušenie zákazu </w:t>
      </w:r>
      <w:r w:rsidR="00EB40F9">
        <w:rPr>
          <w:rFonts w:ascii="Times New Roman" w:hAnsi="Times New Roman"/>
          <w:b w:val="0"/>
        </w:rPr>
        <w:t xml:space="preserve">prijatia služby alebo práce súvisiacej s </w:t>
      </w:r>
      <w:r w:rsidRPr="00AD233D" w:rsidR="00D74760">
        <w:rPr>
          <w:rFonts w:ascii="Times New Roman" w:hAnsi="Times New Roman"/>
          <w:b w:val="0"/>
        </w:rPr>
        <w:t>nelegáln</w:t>
      </w:r>
      <w:r w:rsidR="00EB40F9">
        <w:rPr>
          <w:rFonts w:ascii="Times New Roman" w:hAnsi="Times New Roman"/>
          <w:b w:val="0"/>
        </w:rPr>
        <w:t>ym</w:t>
      </w:r>
      <w:r w:rsidRPr="00AD233D" w:rsidR="00D74760">
        <w:rPr>
          <w:rFonts w:ascii="Times New Roman" w:hAnsi="Times New Roman"/>
          <w:b w:val="0"/>
        </w:rPr>
        <w:t xml:space="preserve"> zamestnávan</w:t>
      </w:r>
      <w:r w:rsidR="00EB40F9">
        <w:rPr>
          <w:rFonts w:ascii="Times New Roman" w:hAnsi="Times New Roman"/>
          <w:b w:val="0"/>
        </w:rPr>
        <w:t>ím</w:t>
      </w:r>
      <w:r w:rsidRPr="00AD233D">
        <w:rPr>
          <w:rFonts w:ascii="Times New Roman" w:hAnsi="Times New Roman"/>
          <w:b w:val="0"/>
        </w:rPr>
        <w:t>.</w:t>
      </w:r>
    </w:p>
    <w:p w:rsidR="00D977CA" w:rsidRPr="00AD233D" w:rsidP="00FE6832">
      <w:pPr>
        <w:pStyle w:val="BodyText"/>
        <w:bidi w:val="0"/>
        <w:spacing w:before="120"/>
        <w:ind w:firstLine="426"/>
        <w:jc w:val="both"/>
        <w:rPr>
          <w:rFonts w:ascii="Times New Roman" w:hAnsi="Times New Roman"/>
          <w:b w:val="0"/>
        </w:rPr>
      </w:pPr>
      <w:r w:rsidRPr="00AD233D">
        <w:rPr>
          <w:rFonts w:ascii="Times New Roman" w:hAnsi="Times New Roman"/>
          <w:b w:val="0"/>
          <w:bCs w:val="0"/>
        </w:rPr>
        <w:t xml:space="preserve">Zavedenie administratívnych povinností </w:t>
      </w:r>
      <w:r w:rsidRPr="00AD233D" w:rsidR="00D74760">
        <w:rPr>
          <w:rFonts w:ascii="Times New Roman" w:hAnsi="Times New Roman"/>
          <w:b w:val="0"/>
          <w:bCs w:val="0"/>
        </w:rPr>
        <w:t>a</w:t>
      </w:r>
      <w:r w:rsidRPr="00AD233D" w:rsidR="00282BD0">
        <w:rPr>
          <w:rFonts w:ascii="Times New Roman" w:hAnsi="Times New Roman"/>
          <w:b w:val="0"/>
          <w:bCs w:val="0"/>
        </w:rPr>
        <w:t> </w:t>
      </w:r>
      <w:r w:rsidRPr="00AD233D" w:rsidR="00D74760">
        <w:rPr>
          <w:rFonts w:ascii="Times New Roman" w:hAnsi="Times New Roman"/>
          <w:b w:val="0"/>
          <w:bCs w:val="0"/>
        </w:rPr>
        <w:t>spoluzodpovednosti</w:t>
      </w:r>
      <w:r w:rsidRPr="00AD233D" w:rsidR="00282BD0">
        <w:rPr>
          <w:rFonts w:ascii="Times New Roman" w:hAnsi="Times New Roman"/>
          <w:b w:val="0"/>
          <w:bCs w:val="0"/>
        </w:rPr>
        <w:t xml:space="preserve"> </w:t>
      </w:r>
      <w:r w:rsidRPr="00AD233D" w:rsidR="00253A42">
        <w:rPr>
          <w:rFonts w:ascii="Times New Roman" w:hAnsi="Times New Roman"/>
          <w:b w:val="0"/>
          <w:bCs w:val="0"/>
        </w:rPr>
        <w:t>bude</w:t>
      </w:r>
      <w:r w:rsidRPr="00AD233D">
        <w:rPr>
          <w:rFonts w:ascii="Times New Roman" w:hAnsi="Times New Roman"/>
          <w:b w:val="0"/>
          <w:bCs w:val="0"/>
        </w:rPr>
        <w:t xml:space="preserve"> mať aj pozitívny </w:t>
      </w:r>
      <w:r w:rsidRPr="00AD233D" w:rsidR="002121C2">
        <w:rPr>
          <w:rFonts w:ascii="Times New Roman" w:hAnsi="Times New Roman"/>
          <w:b w:val="0"/>
          <w:bCs w:val="0"/>
        </w:rPr>
        <w:t xml:space="preserve">vplyv </w:t>
      </w:r>
      <w:r w:rsidRPr="00AD233D">
        <w:rPr>
          <w:rFonts w:ascii="Times New Roman" w:hAnsi="Times New Roman"/>
          <w:b w:val="0"/>
          <w:bCs w:val="0"/>
        </w:rPr>
        <w:t xml:space="preserve">na podnikateľské </w:t>
      </w:r>
      <w:r w:rsidRPr="00FE6832">
        <w:rPr>
          <w:rFonts w:ascii="Times New Roman" w:hAnsi="Times New Roman"/>
          <w:b w:val="0"/>
        </w:rPr>
        <w:t>prostredie</w:t>
      </w:r>
      <w:r w:rsidRPr="00AD233D">
        <w:rPr>
          <w:rFonts w:ascii="Times New Roman" w:hAnsi="Times New Roman"/>
          <w:b w:val="0"/>
          <w:bCs w:val="0"/>
        </w:rPr>
        <w:t xml:space="preserve"> </w:t>
      </w:r>
      <w:r w:rsidRPr="00AD233D" w:rsidR="00282BD0">
        <w:rPr>
          <w:rFonts w:ascii="Times New Roman" w:hAnsi="Times New Roman"/>
          <w:b w:val="0"/>
          <w:bCs w:val="0"/>
        </w:rPr>
        <w:t xml:space="preserve">a hospodársku súťaž, pretože sa </w:t>
      </w:r>
      <w:r w:rsidRPr="00AD233D" w:rsidR="00253A42">
        <w:rPr>
          <w:rFonts w:ascii="Times New Roman" w:hAnsi="Times New Roman"/>
          <w:b w:val="0"/>
          <w:bCs w:val="0"/>
        </w:rPr>
        <w:t xml:space="preserve">zúži </w:t>
      </w:r>
      <w:r w:rsidRPr="00AD233D">
        <w:rPr>
          <w:rFonts w:ascii="Times New Roman" w:hAnsi="Times New Roman"/>
          <w:b w:val="0"/>
          <w:bCs w:val="0"/>
        </w:rPr>
        <w:t>priestor na</w:t>
      </w:r>
      <w:r w:rsidRPr="00AD233D" w:rsidR="00481389">
        <w:rPr>
          <w:rFonts w:ascii="Times New Roman" w:hAnsi="Times New Roman"/>
          <w:b w:val="0"/>
          <w:bCs w:val="0"/>
        </w:rPr>
        <w:t xml:space="preserve"> zneužívanie pravidiel vyslania</w:t>
      </w:r>
      <w:r w:rsidRPr="00AD233D" w:rsidR="00C0714E">
        <w:rPr>
          <w:rFonts w:ascii="Times New Roman" w:hAnsi="Times New Roman"/>
          <w:b w:val="0"/>
          <w:bCs w:val="0"/>
        </w:rPr>
        <w:t xml:space="preserve">. </w:t>
      </w:r>
      <w:r w:rsidRPr="00AD233D" w:rsidR="00481389">
        <w:rPr>
          <w:rFonts w:ascii="Times New Roman" w:hAnsi="Times New Roman"/>
          <w:b w:val="0"/>
          <w:bCs w:val="0"/>
        </w:rPr>
        <w:t xml:space="preserve">Zamedzenie takéhoto postupu vedie </w:t>
      </w:r>
      <w:r w:rsidRPr="00AD233D" w:rsidR="00282BD0">
        <w:rPr>
          <w:rFonts w:ascii="Times New Roman" w:hAnsi="Times New Roman"/>
          <w:b w:val="0"/>
          <w:bCs w:val="0"/>
        </w:rPr>
        <w:t xml:space="preserve">k posilneniu </w:t>
      </w:r>
      <w:r w:rsidRPr="00AD233D" w:rsidR="00DD4C63">
        <w:rPr>
          <w:rFonts w:ascii="Times New Roman" w:hAnsi="Times New Roman"/>
          <w:b w:val="0"/>
          <w:bCs w:val="0"/>
        </w:rPr>
        <w:t xml:space="preserve">riadneho podnikateľského prostredia a </w:t>
      </w:r>
      <w:r w:rsidRPr="00AD233D" w:rsidR="00481389">
        <w:rPr>
          <w:rFonts w:ascii="Times New Roman" w:hAnsi="Times New Roman"/>
          <w:b w:val="0"/>
          <w:bCs w:val="0"/>
        </w:rPr>
        <w:t>postavenia zamestnávateľov</w:t>
      </w:r>
      <w:r w:rsidRPr="00AD233D" w:rsidR="007D1036">
        <w:rPr>
          <w:rFonts w:ascii="Times New Roman" w:hAnsi="Times New Roman"/>
          <w:b w:val="0"/>
          <w:bCs w:val="0"/>
        </w:rPr>
        <w:t>,</w:t>
      </w:r>
      <w:r w:rsidRPr="00AD233D" w:rsidR="00481389">
        <w:rPr>
          <w:rFonts w:ascii="Times New Roman" w:hAnsi="Times New Roman"/>
          <w:b w:val="0"/>
          <w:bCs w:val="0"/>
        </w:rPr>
        <w:t xml:space="preserve"> ktorí dodržiavajú právne predpisy.</w:t>
      </w:r>
    </w:p>
    <w:p w:rsidR="00AA1DD5" w:rsidRPr="00AD233D" w:rsidP="00FE6832">
      <w:pPr>
        <w:pStyle w:val="BodyText"/>
        <w:bidi w:val="0"/>
        <w:spacing w:before="120"/>
        <w:ind w:firstLine="426"/>
        <w:jc w:val="both"/>
        <w:rPr>
          <w:rFonts w:ascii="Times New Roman" w:hAnsi="Times New Roman"/>
          <w:b w:val="0"/>
          <w:bCs w:val="0"/>
        </w:rPr>
      </w:pPr>
      <w:r w:rsidRPr="00AD233D">
        <w:rPr>
          <w:rStyle w:val="msoplaceholdertext"/>
          <w:rFonts w:ascii="Times New Roman" w:hAnsi="Times New Roman"/>
          <w:b w:val="0"/>
        </w:rPr>
        <w:t>Návrh zákona bude mať teda prevažne pozitívny vplyv na podnikateľské prostredie.</w:t>
      </w:r>
    </w:p>
    <w:p w:rsidR="00266259" w:rsidRPr="00AD233D" w:rsidP="00FE6832">
      <w:pPr>
        <w:pStyle w:val="BodyText"/>
        <w:bidi w:val="0"/>
        <w:spacing w:before="120"/>
        <w:ind w:firstLine="426"/>
        <w:jc w:val="both"/>
        <w:rPr>
          <w:rFonts w:ascii="Times New Roman" w:hAnsi="Times New Roman"/>
          <w:b w:val="0"/>
          <w:bCs w:val="0"/>
        </w:rPr>
      </w:pPr>
      <w:r w:rsidRPr="00AD233D">
        <w:rPr>
          <w:rFonts w:ascii="Times New Roman" w:hAnsi="Times New Roman"/>
          <w:b w:val="0"/>
          <w:bCs w:val="0"/>
        </w:rPr>
        <w:t>V prípade sociálnych vplyvov možno očakávať pozitívne vplyvy vo väzbe na prístup k právam vyslaných zamestnancov</w:t>
      </w:r>
      <w:r w:rsidRPr="00AD233D" w:rsidR="00851BC6">
        <w:rPr>
          <w:rFonts w:ascii="Times New Roman" w:hAnsi="Times New Roman"/>
          <w:b w:val="0"/>
          <w:bCs w:val="0"/>
        </w:rPr>
        <w:t xml:space="preserve"> a</w:t>
      </w:r>
      <w:r w:rsidR="00EB40F9">
        <w:rPr>
          <w:rFonts w:ascii="Times New Roman" w:hAnsi="Times New Roman"/>
          <w:b w:val="0"/>
          <w:bCs w:val="0"/>
        </w:rPr>
        <w:t xml:space="preserve"> na </w:t>
      </w:r>
      <w:r w:rsidRPr="00AD233D" w:rsidR="00851BC6">
        <w:rPr>
          <w:rFonts w:ascii="Times New Roman" w:hAnsi="Times New Roman"/>
          <w:b w:val="0"/>
          <w:bCs w:val="0"/>
        </w:rPr>
        <w:t>zabezpečenie dodržiavania m</w:t>
      </w:r>
      <w:r w:rsidRPr="00AD233D" w:rsidR="00282BD0">
        <w:rPr>
          <w:rFonts w:ascii="Times New Roman" w:hAnsi="Times New Roman"/>
          <w:b w:val="0"/>
          <w:bCs w:val="0"/>
        </w:rPr>
        <w:t xml:space="preserve">inimálnych práv pri vyslaní cez </w:t>
      </w:r>
      <w:r w:rsidRPr="00AD233D" w:rsidR="00DD4C63">
        <w:rPr>
          <w:rFonts w:ascii="Times New Roman" w:hAnsi="Times New Roman"/>
          <w:b w:val="0"/>
          <w:bCs w:val="0"/>
        </w:rPr>
        <w:t xml:space="preserve">zúženie </w:t>
      </w:r>
      <w:r w:rsidRPr="00FE6832">
        <w:rPr>
          <w:rFonts w:ascii="Times New Roman" w:hAnsi="Times New Roman"/>
          <w:b w:val="0"/>
        </w:rPr>
        <w:t>priestoru</w:t>
      </w:r>
      <w:r w:rsidRPr="00AD233D">
        <w:rPr>
          <w:rFonts w:ascii="Times New Roman" w:hAnsi="Times New Roman"/>
          <w:b w:val="0"/>
          <w:bCs w:val="0"/>
        </w:rPr>
        <w:t xml:space="preserve"> pre obchádzania uplatniteľných pravidiel vyslania a</w:t>
      </w:r>
      <w:r w:rsidRPr="00AD233D" w:rsidR="00851BC6">
        <w:rPr>
          <w:rFonts w:ascii="Times New Roman" w:hAnsi="Times New Roman"/>
          <w:b w:val="0"/>
          <w:bCs w:val="0"/>
        </w:rPr>
        <w:t> prostredníctvom zabezpečenia</w:t>
      </w:r>
      <w:r w:rsidRPr="00AD233D" w:rsidR="007D1036">
        <w:rPr>
          <w:rFonts w:ascii="Times New Roman" w:hAnsi="Times New Roman"/>
          <w:b w:val="0"/>
          <w:bCs w:val="0"/>
        </w:rPr>
        <w:t xml:space="preserve"> prostriedkov, ktoré umožnia</w:t>
      </w:r>
      <w:r w:rsidRPr="00AD233D" w:rsidR="00851BC6">
        <w:rPr>
          <w:rFonts w:ascii="Times New Roman" w:hAnsi="Times New Roman"/>
          <w:b w:val="0"/>
          <w:bCs w:val="0"/>
        </w:rPr>
        <w:t>, že porušenie právnych predpisov v jednom štáte je možné sankcionovať cezhranične, t.j. že sankcia sa uloží aj subjektu, ktorý je usadený v inom členskom štáte.</w:t>
      </w:r>
    </w:p>
    <w:p w:rsidR="00AA1DD5" w:rsidRPr="00AD233D" w:rsidP="00FE6832">
      <w:pPr>
        <w:pStyle w:val="BodyText"/>
        <w:bidi w:val="0"/>
        <w:spacing w:before="120"/>
        <w:ind w:firstLine="426"/>
        <w:jc w:val="both"/>
        <w:rPr>
          <w:rFonts w:ascii="Times New Roman" w:hAnsi="Times New Roman"/>
          <w:b w:val="0"/>
          <w:bCs w:val="0"/>
        </w:rPr>
      </w:pPr>
      <w:r w:rsidRPr="00AD233D">
        <w:rPr>
          <w:rFonts w:ascii="Times New Roman" w:hAnsi="Times New Roman"/>
          <w:b w:val="0"/>
          <w:bCs w:val="0"/>
        </w:rPr>
        <w:t xml:space="preserve">Návrh zákona </w:t>
      </w:r>
      <w:r w:rsidRPr="00FE6832">
        <w:rPr>
          <w:rFonts w:ascii="Times New Roman" w:hAnsi="Times New Roman"/>
          <w:b w:val="0"/>
        </w:rPr>
        <w:t>bude</w:t>
      </w:r>
      <w:r w:rsidRPr="00AD233D">
        <w:rPr>
          <w:rFonts w:ascii="Times New Roman" w:hAnsi="Times New Roman"/>
          <w:b w:val="0"/>
          <w:bCs w:val="0"/>
        </w:rPr>
        <w:t xml:space="preserve"> mať pozitívny vplyv na informatizáciu spoločnosti, </w:t>
      </w:r>
      <w:r w:rsidRPr="00AD233D" w:rsidR="00CD7790">
        <w:rPr>
          <w:rFonts w:ascii="Times New Roman" w:hAnsi="Times New Roman"/>
          <w:b w:val="0"/>
          <w:bCs w:val="0"/>
        </w:rPr>
        <w:t xml:space="preserve">v dôsledku </w:t>
      </w:r>
      <w:r w:rsidRPr="00AD233D" w:rsidR="00CD7790">
        <w:rPr>
          <w:rFonts w:ascii="Times New Roman" w:hAnsi="Times New Roman"/>
          <w:b w:val="0"/>
          <w:iCs/>
        </w:rPr>
        <w:t xml:space="preserve">rozšírenia elektronického poskytovania informácií o </w:t>
      </w:r>
      <w:r w:rsidRPr="00AD233D">
        <w:rPr>
          <w:rFonts w:ascii="Times New Roman" w:hAnsi="Times New Roman"/>
          <w:b w:val="0"/>
        </w:rPr>
        <w:t>uplatniteľných predpisoch Slovenskej republiky v oblasti vyslania</w:t>
      </w:r>
      <w:r w:rsidR="00EB40F9">
        <w:rPr>
          <w:rFonts w:ascii="Times New Roman" w:hAnsi="Times New Roman"/>
          <w:b w:val="0"/>
        </w:rPr>
        <w:t xml:space="preserve"> a elektronického prenosu údajov vysielajúcim zamestnávateľom</w:t>
      </w:r>
      <w:r w:rsidRPr="00AD233D">
        <w:rPr>
          <w:rFonts w:ascii="Times New Roman" w:hAnsi="Times New Roman"/>
          <w:b w:val="0"/>
          <w:bCs w:val="0"/>
        </w:rPr>
        <w:t>.</w:t>
      </w:r>
    </w:p>
    <w:p w:rsidR="00694450" w:rsidRPr="00AD233D" w:rsidP="001C3D6D">
      <w:pPr>
        <w:bidi w:val="0"/>
        <w:jc w:val="both"/>
        <w:rPr>
          <w:rFonts w:ascii="Times New Roman" w:hAnsi="Times New Roman"/>
          <w:b/>
        </w:rPr>
      </w:pPr>
    </w:p>
    <w:p w:rsidR="00754CE3" w:rsidRPr="00AD233D" w:rsidP="00754CE3">
      <w:pPr>
        <w:bidi w:val="0"/>
        <w:jc w:val="both"/>
        <w:rPr>
          <w:rFonts w:ascii="Times New Roman" w:hAnsi="Times New Roman"/>
          <w:b/>
          <w:bCs/>
        </w:rPr>
      </w:pPr>
      <w:r w:rsidRPr="00AD233D">
        <w:rPr>
          <w:rFonts w:ascii="Times New Roman" w:hAnsi="Times New Roman"/>
          <w:b/>
          <w:bCs/>
        </w:rPr>
        <w:t>A.4. Alternatívne riešenia</w:t>
      </w:r>
    </w:p>
    <w:p w:rsidR="00754CE3" w:rsidRPr="00AD233D" w:rsidP="001C3D6D">
      <w:pPr>
        <w:bidi w:val="0"/>
        <w:jc w:val="both"/>
        <w:rPr>
          <w:rFonts w:ascii="Times New Roman" w:hAnsi="Times New Roman"/>
          <w:b/>
        </w:rPr>
      </w:pPr>
    </w:p>
    <w:p w:rsidR="003534CD" w:rsidRPr="00AD233D" w:rsidP="00D97A0A">
      <w:pPr>
        <w:bidi w:val="0"/>
        <w:jc w:val="both"/>
        <w:outlineLvl w:val="0"/>
        <w:rPr>
          <w:rFonts w:ascii="Times New Roman" w:hAnsi="Times New Roman"/>
          <w:b/>
          <w:bCs/>
        </w:rPr>
      </w:pPr>
      <w:r w:rsidRPr="00AD233D" w:rsidR="001C3D6D">
        <w:rPr>
          <w:rFonts w:ascii="Times New Roman" w:hAnsi="Times New Roman"/>
          <w:b/>
        </w:rPr>
        <w:t>A.5. Stanovisko gestorov</w:t>
      </w:r>
    </w:p>
    <w:p w:rsidR="003534CD" w:rsidRPr="00AD233D" w:rsidP="003534CD">
      <w:pPr>
        <w:bidi w:val="0"/>
        <w:rPr>
          <w:rFonts w:ascii="Times New Roman" w:hAnsi="Times New Roman"/>
        </w:rPr>
      </w:pPr>
    </w:p>
    <w:p w:rsidR="00CD7790" w:rsidP="00F52B6E">
      <w:pPr>
        <w:bidi w:val="0"/>
        <w:jc w:val="center"/>
        <w:rPr>
          <w:rFonts w:ascii="Times New Roman" w:hAnsi="Times New Roman"/>
          <w:b/>
          <w:bCs/>
          <w:sz w:val="28"/>
          <w:szCs w:val="28"/>
        </w:rPr>
      </w:pPr>
      <w:r w:rsidR="00801DF1">
        <w:rPr>
          <w:rFonts w:ascii="Times New Roman" w:hAnsi="Times New Roman"/>
        </w:rPr>
        <w:br w:type="page"/>
      </w:r>
      <w:bookmarkStart w:id="0" w:name="OLE_LINK1"/>
      <w:bookmarkEnd w:id="0"/>
      <w:r>
        <w:rPr>
          <w:rFonts w:ascii="Times New Roman" w:hAnsi="Times New Roman"/>
          <w:b/>
          <w:bCs/>
          <w:sz w:val="28"/>
          <w:szCs w:val="28"/>
        </w:rPr>
        <w:t>Vplyvy na podnikateľské prostredie</w:t>
      </w:r>
    </w:p>
    <w:p w:rsidR="00CD7790" w:rsidP="00CD7790">
      <w:pPr>
        <w:bidi w:val="0"/>
        <w:rPr>
          <w:rFonts w:ascii="Times New Roman" w:hAnsi="Times New Roman"/>
          <w:b/>
          <w:bCs/>
          <w:sz w:val="28"/>
          <w:szCs w:val="28"/>
        </w:rPr>
      </w:pPr>
    </w:p>
    <w:p w:rsidR="00CD7790" w:rsidP="00CD7790">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CD7790" w:rsidP="005F1471">
            <w:pPr>
              <w:bidi w:val="0"/>
              <w:spacing w:after="0" w:line="240" w:lineRule="auto"/>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D7790" w:rsidP="005F1471">
            <w:pPr>
              <w:bidi w:val="0"/>
              <w:spacing w:after="0" w:line="240" w:lineRule="auto"/>
              <w:jc w:val="both"/>
              <w:rPr>
                <w:rFonts w:ascii="Times New Roman" w:hAnsi="Times New Roman"/>
              </w:rPr>
            </w:pPr>
          </w:p>
          <w:p w:rsidR="00CD7790" w:rsidP="005F1471">
            <w:pPr>
              <w:bidi w:val="0"/>
              <w:spacing w:after="0" w:line="240" w:lineRule="auto"/>
              <w:jc w:val="both"/>
              <w:rPr>
                <w:rFonts w:ascii="Times New Roman" w:hAnsi="Times New Roman"/>
              </w:rPr>
            </w:pPr>
            <w:r>
              <w:rPr>
                <w:rFonts w:ascii="Times New Roman" w:hAnsi="Times New Roman"/>
                <w:b/>
              </w:rPr>
              <w:t>3.1</w:t>
            </w:r>
            <w:r>
              <w:rPr>
                <w:rFonts w:ascii="Times New Roman" w:hAnsi="Times New Roman"/>
              </w:rPr>
              <w:t>. Ktoré podnikateľské subjekty budú predkladaným návrhom</w:t>
            </w:r>
            <w:r w:rsidR="006A49D0">
              <w:rPr>
                <w:rFonts w:ascii="Times New Roman" w:hAnsi="Times New Roman"/>
              </w:rPr>
              <w:t xml:space="preserve"> ovplyvnené a aký je ich počet?</w:t>
            </w:r>
          </w:p>
        </w:tc>
        <w:tc>
          <w:tcPr>
            <w:tcW w:w="5040" w:type="dxa"/>
            <w:tcBorders>
              <w:top w:val="nil"/>
              <w:left w:val="nil"/>
              <w:bottom w:val="single" w:sz="4" w:space="0" w:color="auto"/>
              <w:right w:val="single" w:sz="8" w:space="0" w:color="auto"/>
            </w:tcBorders>
            <w:noWrap/>
            <w:textDirection w:val="lrTb"/>
            <w:vAlign w:val="center"/>
          </w:tcPr>
          <w:p w:rsidR="00CD7790" w:rsidRPr="00E32543" w:rsidP="005F1471">
            <w:pPr>
              <w:bidi w:val="0"/>
              <w:spacing w:after="0" w:line="240" w:lineRule="auto"/>
              <w:rPr>
                <w:rFonts w:ascii="Times New Roman" w:hAnsi="Times New Roman"/>
              </w:rPr>
            </w:pPr>
            <w:r w:rsidRPr="00E32543">
              <w:rPr>
                <w:rFonts w:ascii="Times New Roman" w:hAnsi="Times New Roman"/>
              </w:rPr>
              <w:t>Všetky podnikateľské subjekty v súkromnej sfére</w:t>
            </w:r>
            <w:r>
              <w:rPr>
                <w:rFonts w:ascii="Times New Roman" w:hAnsi="Times New Roman"/>
              </w:rPr>
              <w:t>, ktoré využívajú inštitút vyslania.</w:t>
            </w:r>
          </w:p>
        </w:tc>
      </w:tr>
      <w:tr>
        <w:tblPrEx>
          <w:tblW w:w="9195" w:type="dxa"/>
          <w:tblInd w:w="55" w:type="dxa"/>
          <w:tblCellMar>
            <w:left w:w="70" w:type="dxa"/>
            <w:right w:w="70" w:type="dxa"/>
          </w:tblCellMar>
        </w:tblPrEx>
        <w:trPr>
          <w:trHeight w:val="1266"/>
        </w:trPr>
        <w:tc>
          <w:tcPr>
            <w:tcW w:w="4155" w:type="dxa"/>
            <w:tcBorders>
              <w:top w:val="nil"/>
              <w:left w:val="single" w:sz="8" w:space="0" w:color="auto"/>
              <w:bottom w:val="single" w:sz="4" w:space="0" w:color="auto"/>
              <w:right w:val="single" w:sz="4" w:space="0" w:color="auto"/>
            </w:tcBorders>
            <w:noWrap/>
            <w:textDirection w:val="lrTb"/>
            <w:vAlign w:val="center"/>
          </w:tcPr>
          <w:p w:rsidR="00CD7790" w:rsidP="005F1471">
            <w:pPr>
              <w:bidi w:val="0"/>
              <w:spacing w:after="0" w:line="240" w:lineRule="auto"/>
              <w:jc w:val="both"/>
              <w:rPr>
                <w:rFonts w:ascii="Times New Roman" w:hAnsi="Times New Roman"/>
              </w:rPr>
            </w:pPr>
          </w:p>
          <w:p w:rsidR="00CD7790" w:rsidP="005F1471">
            <w:pPr>
              <w:bidi w:val="0"/>
              <w:spacing w:after="0" w:line="240" w:lineRule="auto"/>
              <w:jc w:val="both"/>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CD7790" w:rsidP="005F1471">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D7790" w:rsidP="005F1471">
            <w:pPr>
              <w:pStyle w:val="BodyText"/>
              <w:bidi w:val="0"/>
              <w:spacing w:after="0" w:line="240" w:lineRule="auto"/>
              <w:jc w:val="both"/>
              <w:rPr>
                <w:rFonts w:ascii="Times New Roman" w:hAnsi="Times New Roman"/>
                <w:b w:val="0"/>
                <w:bCs w:val="0"/>
              </w:rPr>
            </w:pPr>
            <w:r w:rsidRPr="001C5BF4">
              <w:rPr>
                <w:rFonts w:ascii="Times New Roman" w:hAnsi="Times New Roman"/>
                <w:b w:val="0"/>
                <w:lang w:val="pt-BR"/>
              </w:rPr>
              <w:t>Negatívny</w:t>
            </w:r>
            <w:r>
              <w:rPr>
                <w:rFonts w:ascii="Times New Roman" w:hAnsi="Times New Roman"/>
                <w:b w:val="0"/>
                <w:lang w:val="pt-BR"/>
              </w:rPr>
              <w:t xml:space="preserve"> - </w:t>
            </w:r>
            <w:r>
              <w:rPr>
                <w:rFonts w:ascii="Times New Roman" w:hAnsi="Times New Roman"/>
                <w:b w:val="0"/>
                <w:bCs w:val="0"/>
              </w:rPr>
              <w:t xml:space="preserve">Zvýšená regulácia  sa primárne týka zamestnávateľov vysielajúcich zamestnancov na územie Slovenskej republiky, t. j. tých, ktorí nemajú sídlo alebo miesto podnikania na území Slovenskej republiky (administratívne povinnosti) s cieľom umožniť a zabezpečiť efektívnu kontrolu dodržiavania právnych predpisov na území Slovenskej republiky. </w:t>
            </w:r>
          </w:p>
          <w:p w:rsidR="00CD7790" w:rsidP="005F1471">
            <w:pPr>
              <w:pStyle w:val="BodyText"/>
              <w:bidi w:val="0"/>
              <w:spacing w:after="0" w:line="240" w:lineRule="auto"/>
              <w:jc w:val="both"/>
              <w:rPr>
                <w:rFonts w:ascii="Times New Roman" w:hAnsi="Times New Roman"/>
                <w:b w:val="0"/>
                <w:bCs w:val="0"/>
              </w:rPr>
            </w:pPr>
          </w:p>
          <w:p w:rsidR="00CD7790" w:rsidP="005F1471">
            <w:pPr>
              <w:pStyle w:val="BodyText"/>
              <w:bidi w:val="0"/>
              <w:spacing w:after="0" w:line="240" w:lineRule="auto"/>
              <w:jc w:val="both"/>
              <w:rPr>
                <w:rFonts w:ascii="Times New Roman" w:hAnsi="Times New Roman"/>
                <w:b w:val="0"/>
                <w:bCs w:val="0"/>
              </w:rPr>
            </w:pPr>
            <w:r w:rsidRPr="003E3288">
              <w:rPr>
                <w:rFonts w:ascii="Times New Roman" w:hAnsi="Times New Roman"/>
                <w:b w:val="0"/>
                <w:bCs w:val="0"/>
              </w:rPr>
              <w:t xml:space="preserve">Ide predovšetkým o povinnosť jednoduchého nahlásenia vyslania zamestnancov na územie Slovenskej republiky (administratívny úkon), povinnosť </w:t>
            </w:r>
            <w:r>
              <w:rPr>
                <w:rFonts w:ascii="Times New Roman" w:hAnsi="Times New Roman"/>
                <w:b w:val="0"/>
                <w:bCs w:val="0"/>
              </w:rPr>
              <w:t>v mieste výkonu práce vyslaných zamestnancov</w:t>
            </w:r>
            <w:r w:rsidRPr="003E3288">
              <w:rPr>
                <w:rFonts w:ascii="Times New Roman" w:hAnsi="Times New Roman"/>
                <w:b w:val="0"/>
                <w:bCs w:val="0"/>
              </w:rPr>
              <w:t xml:space="preserve"> </w:t>
            </w:r>
            <w:r>
              <w:rPr>
                <w:rFonts w:ascii="Times New Roman" w:hAnsi="Times New Roman"/>
                <w:b w:val="0"/>
                <w:bCs w:val="0"/>
              </w:rPr>
              <w:t xml:space="preserve">uchovávať </w:t>
            </w:r>
            <w:r w:rsidRPr="003E3288">
              <w:rPr>
                <w:rFonts w:ascii="Times New Roman" w:hAnsi="Times New Roman"/>
                <w:b w:val="0"/>
                <w:bCs w:val="0"/>
              </w:rPr>
              <w:t>pracovnú zmluvu, prípadne inú zmluvu zakladajúcu pracovnoprávny vzťah</w:t>
            </w:r>
            <w:r>
              <w:rPr>
                <w:rFonts w:ascii="Times New Roman" w:hAnsi="Times New Roman"/>
                <w:b w:val="0"/>
                <w:bCs w:val="0"/>
              </w:rPr>
              <w:t xml:space="preserve">, </w:t>
            </w:r>
            <w:r w:rsidRPr="003E3288">
              <w:rPr>
                <w:rFonts w:ascii="Times New Roman" w:hAnsi="Times New Roman"/>
                <w:b w:val="0"/>
                <w:bCs w:val="0"/>
              </w:rPr>
              <w:t>doklad na zú</w:t>
            </w:r>
            <w:r>
              <w:rPr>
                <w:rFonts w:ascii="Times New Roman" w:hAnsi="Times New Roman"/>
                <w:b w:val="0"/>
                <w:bCs w:val="0"/>
              </w:rPr>
              <w:t>čtovanie mzdy a viesť a uchovávať evidenciu</w:t>
            </w:r>
            <w:r w:rsidRPr="003E3288">
              <w:rPr>
                <w:rFonts w:ascii="Times New Roman" w:hAnsi="Times New Roman"/>
                <w:b w:val="0"/>
                <w:bCs w:val="0"/>
              </w:rPr>
              <w:t xml:space="preserve"> pracovného času</w:t>
            </w:r>
            <w:r>
              <w:rPr>
                <w:rFonts w:ascii="Times New Roman" w:hAnsi="Times New Roman"/>
                <w:b w:val="0"/>
                <w:bCs w:val="0"/>
              </w:rPr>
              <w:t xml:space="preserve">. </w:t>
            </w:r>
            <w:r w:rsidRPr="003E3288">
              <w:rPr>
                <w:rFonts w:ascii="Times New Roman" w:hAnsi="Times New Roman"/>
                <w:b w:val="0"/>
                <w:bCs w:val="0"/>
              </w:rPr>
              <w:t>Posledné dve povinnosti nepredstavujú zjavné administratívne náklady pre vysielajúceho zamestnávateľa, pretože ak by tento zamestnanec nebol vyslaný, pravdepodobne by musel</w:t>
            </w:r>
            <w:r>
              <w:rPr>
                <w:rFonts w:ascii="Times New Roman" w:hAnsi="Times New Roman"/>
                <w:b w:val="0"/>
                <w:bCs w:val="0"/>
              </w:rPr>
              <w:t xml:space="preserve"> tieto povinnosti</w:t>
            </w:r>
            <w:r w:rsidRPr="003E3288">
              <w:rPr>
                <w:rFonts w:ascii="Times New Roman" w:hAnsi="Times New Roman"/>
                <w:b w:val="0"/>
                <w:bCs w:val="0"/>
              </w:rPr>
              <w:t xml:space="preserve"> plniť podľa vnútroštátneho práva. Preklad pracovnej zmluvy sa vyžaduje len na požiadanie</w:t>
            </w:r>
            <w:r>
              <w:rPr>
                <w:rFonts w:ascii="Times New Roman" w:hAnsi="Times New Roman"/>
                <w:b w:val="0"/>
                <w:bCs w:val="0"/>
              </w:rPr>
              <w:t xml:space="preserve"> inšpektorátu práce</w:t>
            </w:r>
            <w:r w:rsidRPr="003E3288">
              <w:rPr>
                <w:rFonts w:ascii="Times New Roman" w:hAnsi="Times New Roman"/>
                <w:b w:val="0"/>
                <w:bCs w:val="0"/>
              </w:rPr>
              <w:t>, t.</w:t>
            </w:r>
            <w:r>
              <w:rPr>
                <w:rFonts w:ascii="Times New Roman" w:hAnsi="Times New Roman"/>
                <w:b w:val="0"/>
                <w:bCs w:val="0"/>
              </w:rPr>
              <w:t xml:space="preserve"> </w:t>
            </w:r>
            <w:r w:rsidRPr="003E3288">
              <w:rPr>
                <w:rFonts w:ascii="Times New Roman" w:hAnsi="Times New Roman"/>
                <w:b w:val="0"/>
                <w:bCs w:val="0"/>
              </w:rPr>
              <w:t xml:space="preserve">j. náklady môžu byť vyvolané </w:t>
            </w:r>
            <w:r>
              <w:rPr>
                <w:rFonts w:ascii="Times New Roman" w:hAnsi="Times New Roman"/>
                <w:b w:val="0"/>
                <w:bCs w:val="0"/>
              </w:rPr>
              <w:t>pri výkone inšpekcie</w:t>
            </w:r>
            <w:r w:rsidRPr="003E3288">
              <w:rPr>
                <w:rFonts w:ascii="Times New Roman" w:hAnsi="Times New Roman"/>
                <w:b w:val="0"/>
                <w:bCs w:val="0"/>
              </w:rPr>
              <w:t xml:space="preserve"> práce. Táto povinnosť vyplýva zo skutočnosti, že práca sa vykonáva na území Slovenskej republiky a úradným jazykom na území Slovenskej republiky je slovenský jazyk.</w:t>
            </w:r>
          </w:p>
          <w:p w:rsidR="00CD7790" w:rsidP="005F1471">
            <w:pPr>
              <w:pStyle w:val="BodyText"/>
              <w:bidi w:val="0"/>
              <w:spacing w:after="0" w:line="240" w:lineRule="auto"/>
              <w:jc w:val="both"/>
              <w:rPr>
                <w:rFonts w:ascii="Times New Roman" w:hAnsi="Times New Roman"/>
                <w:b w:val="0"/>
                <w:bCs w:val="0"/>
              </w:rPr>
            </w:pPr>
          </w:p>
          <w:p w:rsidR="00CD7790" w:rsidP="005F1471">
            <w:pPr>
              <w:pStyle w:val="BodyText"/>
              <w:bidi w:val="0"/>
              <w:spacing w:after="0" w:line="240" w:lineRule="auto"/>
              <w:jc w:val="both"/>
              <w:rPr>
                <w:rFonts w:ascii="Times New Roman" w:hAnsi="Times New Roman"/>
                <w:b w:val="0"/>
              </w:rPr>
            </w:pPr>
            <w:r w:rsidRPr="00AA1DD5">
              <w:rPr>
                <w:rFonts w:ascii="Times New Roman" w:hAnsi="Times New Roman"/>
                <w:b w:val="0"/>
              </w:rPr>
              <w:t xml:space="preserve">Negatívny vplyv na podnikateľské prostredie môže mať zavedenie spoluzodpovednosti pre osobu, ktorá je dodávateľom služby na území Slovenskej republiky a ktorá si objednala služby od vysielajúceho zamestnávateľa, a to zaplatiť namiesto vysielajúceho zamestnávateľa splatnú minimálnu mzdu, ak tak neurobil vysielajúci zamestnávateľ. Obdobný dopad môže mať </w:t>
            </w:r>
            <w:r w:rsidRPr="00AA1DD5">
              <w:rPr>
                <w:rFonts w:ascii="Times New Roman" w:hAnsi="Times New Roman"/>
                <w:b w:val="0"/>
                <w:lang w:eastAsia="en-US"/>
              </w:rPr>
              <w:t>povinnos</w:t>
            </w:r>
            <w:r w:rsidR="006A49D0">
              <w:rPr>
                <w:rFonts w:ascii="Times New Roman" w:hAnsi="Times New Roman"/>
                <w:b w:val="0"/>
                <w:lang w:eastAsia="en-US"/>
              </w:rPr>
              <w:t>ť odberateľa služby alebo práce</w:t>
            </w:r>
            <w:r w:rsidRPr="00AA1DD5">
              <w:rPr>
                <w:rFonts w:ascii="Times New Roman" w:hAnsi="Times New Roman"/>
                <w:b w:val="0"/>
                <w:lang w:eastAsia="en-US"/>
              </w:rPr>
              <w:t xml:space="preserve"> zaplatiť pokutu za </w:t>
            </w:r>
            <w:r w:rsidR="006A49D0">
              <w:rPr>
                <w:rFonts w:ascii="Times New Roman" w:hAnsi="Times New Roman"/>
                <w:b w:val="0"/>
                <w:lang w:eastAsia="en-US"/>
              </w:rPr>
              <w:t xml:space="preserve">prijatie zmluvne dohodnutej služby alebo práce, pri ktorej bol jej dodávateľom </w:t>
            </w:r>
            <w:r w:rsidRPr="00AA1DD5">
              <w:rPr>
                <w:rFonts w:ascii="Times New Roman" w:hAnsi="Times New Roman"/>
                <w:b w:val="0"/>
                <w:lang w:eastAsia="en-US"/>
              </w:rPr>
              <w:t>porušen</w:t>
            </w:r>
            <w:r w:rsidR="006A49D0">
              <w:rPr>
                <w:rFonts w:ascii="Times New Roman" w:hAnsi="Times New Roman"/>
                <w:b w:val="0"/>
                <w:lang w:eastAsia="en-US"/>
              </w:rPr>
              <w:t xml:space="preserve">ý </w:t>
            </w:r>
            <w:r w:rsidRPr="00AA1DD5">
              <w:rPr>
                <w:rFonts w:ascii="Times New Roman" w:hAnsi="Times New Roman"/>
                <w:b w:val="0"/>
                <w:lang w:eastAsia="en-US"/>
              </w:rPr>
              <w:t>zákaz nelegálneho zamestnávania</w:t>
            </w:r>
            <w:r w:rsidR="006A49D0">
              <w:rPr>
                <w:rFonts w:ascii="Times New Roman" w:hAnsi="Times New Roman"/>
                <w:b w:val="0"/>
                <w:lang w:eastAsia="en-US"/>
              </w:rPr>
              <w:t xml:space="preserve">. </w:t>
            </w:r>
            <w:r w:rsidRPr="00AA1DD5">
              <w:rPr>
                <w:rFonts w:ascii="Times New Roman" w:hAnsi="Times New Roman"/>
                <w:b w:val="0"/>
                <w:lang w:eastAsia="en-US"/>
              </w:rPr>
              <w:t xml:space="preserve">  </w:t>
            </w:r>
            <w:r w:rsidRPr="00AA1DD5">
              <w:rPr>
                <w:rFonts w:ascii="Times New Roman" w:hAnsi="Times New Roman"/>
                <w:b w:val="0"/>
              </w:rPr>
              <w:t xml:space="preserve">Počet prípadov a rozsah, v akom prejde povinnosť zaplatiť minimálnu mzdu a povinnosť zaplatiť pokutu sa nedá vopred odhadnúť. </w:t>
            </w:r>
          </w:p>
          <w:p w:rsidR="00CD7790" w:rsidP="005F1471">
            <w:pPr>
              <w:pStyle w:val="BodyText"/>
              <w:bidi w:val="0"/>
              <w:spacing w:after="0" w:line="240" w:lineRule="auto"/>
              <w:jc w:val="both"/>
              <w:rPr>
                <w:rFonts w:ascii="Times New Roman" w:hAnsi="Times New Roman"/>
                <w:b w:val="0"/>
              </w:rPr>
            </w:pPr>
          </w:p>
          <w:p w:rsidR="00CD7790" w:rsidRPr="006A49D0" w:rsidP="006A49D0">
            <w:pPr>
              <w:pStyle w:val="BodyText"/>
              <w:bidi w:val="0"/>
              <w:spacing w:after="0" w:line="240" w:lineRule="auto"/>
              <w:jc w:val="both"/>
              <w:rPr>
                <w:rFonts w:ascii="Times New Roman" w:hAnsi="Times New Roman"/>
                <w:b w:val="0"/>
                <w:bCs w:val="0"/>
              </w:rPr>
            </w:pPr>
            <w:r w:rsidRPr="00AD233D">
              <w:rPr>
                <w:rStyle w:val="msoplaceholdertext"/>
                <w:rFonts w:ascii="Times New Roman" w:hAnsi="Times New Roman"/>
                <w:b w:val="0"/>
              </w:rPr>
              <w:t>Návrh zákona bude mať teda prevažne pozitívny vplyv na podnikateľské prostredie.</w:t>
            </w:r>
          </w:p>
        </w:tc>
      </w:tr>
      <w:tr>
        <w:tblPrEx>
          <w:tblW w:w="9195" w:type="dxa"/>
          <w:tblInd w:w="55" w:type="dxa"/>
          <w:tblCellMar>
            <w:left w:w="70" w:type="dxa"/>
            <w:right w:w="70" w:type="dxa"/>
          </w:tblCellMar>
        </w:tblPrEx>
        <w:trPr>
          <w:trHeight w:val="56"/>
        </w:trPr>
        <w:tc>
          <w:tcPr>
            <w:tcW w:w="4155" w:type="dxa"/>
            <w:tcBorders>
              <w:top w:val="nil"/>
              <w:left w:val="single" w:sz="8" w:space="0" w:color="auto"/>
              <w:bottom w:val="single" w:sz="4" w:space="0" w:color="auto"/>
              <w:right w:val="single" w:sz="4" w:space="0" w:color="auto"/>
            </w:tcBorders>
            <w:noWrap/>
            <w:textDirection w:val="lrTb"/>
            <w:vAlign w:val="center"/>
          </w:tcPr>
          <w:p w:rsidR="00CD7790" w:rsidP="006A49D0">
            <w:pPr>
              <w:bidi w:val="0"/>
              <w:spacing w:after="0" w:line="240" w:lineRule="auto"/>
              <w:jc w:val="both"/>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w:t>
            </w:r>
            <w:r w:rsidR="006A49D0">
              <w:rPr>
                <w:rFonts w:ascii="Times New Roman" w:hAnsi="Times New Roman"/>
              </w:rPr>
              <w:t>slosti s implementáciou návrhu?</w:t>
            </w:r>
          </w:p>
        </w:tc>
        <w:tc>
          <w:tcPr>
            <w:tcW w:w="5040" w:type="dxa"/>
            <w:tcBorders>
              <w:top w:val="nil"/>
              <w:left w:val="nil"/>
              <w:bottom w:val="single" w:sz="4" w:space="0" w:color="auto"/>
              <w:right w:val="single" w:sz="8" w:space="0" w:color="auto"/>
            </w:tcBorders>
            <w:noWrap/>
            <w:textDirection w:val="lrTb"/>
            <w:vAlign w:val="top"/>
          </w:tcPr>
          <w:p w:rsidR="00CD7790" w:rsidRPr="006C6049" w:rsidP="005F1471">
            <w:pPr>
              <w:bidi w:val="0"/>
              <w:spacing w:after="0" w:line="240" w:lineRule="auto"/>
              <w:rPr>
                <w:rFonts w:ascii="Times New Roman" w:hAnsi="Times New Roman"/>
                <w:bCs/>
              </w:rPr>
            </w:pPr>
            <w:r>
              <w:rPr>
                <w:rFonts w:ascii="Times New Roman" w:hAnsi="Times New Roman"/>
                <w:bCs/>
              </w:rPr>
              <w:t>Bez vplyvu</w:t>
            </w:r>
          </w:p>
          <w:p w:rsidR="00CD7790" w:rsidRPr="009043E1" w:rsidP="005F1471">
            <w:pPr>
              <w:bidi w:val="0"/>
              <w:spacing w:after="0" w:line="240" w:lineRule="auto"/>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CD7790" w:rsidP="005F1471">
            <w:pPr>
              <w:bidi w:val="0"/>
              <w:spacing w:after="0" w:line="240" w:lineRule="auto"/>
              <w:jc w:val="both"/>
              <w:rPr>
                <w:rFonts w:ascii="Times New Roman" w:hAnsi="Times New Roman"/>
              </w:rPr>
            </w:pPr>
          </w:p>
          <w:p w:rsidR="00CD7790" w:rsidP="005F1471">
            <w:pPr>
              <w:bidi w:val="0"/>
              <w:spacing w:after="0" w:line="240" w:lineRule="auto"/>
              <w:jc w:val="both"/>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CD7790" w:rsidP="005F1471">
            <w:pPr>
              <w:bidi w:val="0"/>
              <w:spacing w:after="0" w:line="240"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D7790" w:rsidRPr="00373E0F" w:rsidP="005F1471">
            <w:pPr>
              <w:pStyle w:val="BodyText"/>
              <w:bidi w:val="0"/>
              <w:spacing w:after="0" w:line="240" w:lineRule="auto"/>
              <w:jc w:val="both"/>
              <w:rPr>
                <w:rFonts w:ascii="Times New Roman" w:hAnsi="Times New Roman"/>
                <w:b w:val="0"/>
                <w:bCs w:val="0"/>
              </w:rPr>
            </w:pPr>
            <w:r w:rsidRPr="00AB4656">
              <w:rPr>
                <w:rFonts w:ascii="Times New Roman" w:hAnsi="Times New Roman"/>
                <w:b w:val="0"/>
                <w:bCs w:val="0"/>
              </w:rPr>
              <w:t>Pozitívny - Zavedenie administratívnych povinností a spoluzodpovednosti bude mať aj pozitívny dopad na podnikateľské prostredie a hospodársku súťaž, pretože sa zúži priestor na zneužívanie pravidiel vyslania, napr. vysielanie zamestnancov s obvyklým miestom vykonávania práce na územie Slovenskej republiky schránkovou spoločnosťou usadenou v inom členskom štáte, resp. na tzv. sociálny dumping prostredníctvom vysielania zamestnancov zo štátov s nižšími mzdami a nedodržiavanie pravidla o minimálnej mzde a minimálnych mzdových nárokov v Slovenskej republike, a teda znižovanie nákladov v hospodárskej súťaži nedovoleným spôsobom. Zamedzenie takéhoto postupu vedie k posilneniu riadneho podnikateľského prostredia a postavenia zamestnávateľov, ktorí dodržiavajú právne predpisy Slovenskej republiky.</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D7790" w:rsidP="005F1471">
            <w:pPr>
              <w:bidi w:val="0"/>
              <w:spacing w:after="0" w:line="240" w:lineRule="auto"/>
              <w:jc w:val="both"/>
              <w:rPr>
                <w:rFonts w:ascii="Times New Roman" w:hAnsi="Times New Roman"/>
              </w:rPr>
            </w:pPr>
          </w:p>
          <w:p w:rsidR="00CD7790" w:rsidP="005F1471">
            <w:pPr>
              <w:bidi w:val="0"/>
              <w:spacing w:after="0" w:line="240" w:lineRule="auto"/>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w:t>
            </w:r>
            <w:r w:rsidR="006A49D0">
              <w:rPr>
                <w:rFonts w:ascii="Times New Roman" w:hAnsi="Times New Roman"/>
              </w:rPr>
              <w:t>ledky pripravovaných regulácií?</w:t>
            </w:r>
          </w:p>
        </w:tc>
        <w:tc>
          <w:tcPr>
            <w:tcW w:w="5040" w:type="dxa"/>
            <w:tcBorders>
              <w:top w:val="nil"/>
              <w:left w:val="nil"/>
              <w:bottom w:val="single" w:sz="4" w:space="0" w:color="auto"/>
              <w:right w:val="single" w:sz="8" w:space="0" w:color="auto"/>
            </w:tcBorders>
            <w:noWrap/>
            <w:textDirection w:val="lrTb"/>
            <w:vAlign w:val="top"/>
          </w:tcPr>
          <w:p w:rsidR="00CD7790" w:rsidP="005F1471">
            <w:pPr>
              <w:bidi w:val="0"/>
              <w:spacing w:after="0" w:line="240" w:lineRule="auto"/>
              <w:rPr>
                <w:rFonts w:ascii="Times New Roman" w:hAnsi="Times New Roman"/>
                <w:bCs/>
              </w:rPr>
            </w:pPr>
          </w:p>
          <w:p w:rsidR="00CD7790" w:rsidRPr="006C6049" w:rsidP="005F1471">
            <w:pPr>
              <w:bidi w:val="0"/>
              <w:spacing w:after="0" w:line="240" w:lineRule="auto"/>
              <w:rPr>
                <w:rFonts w:ascii="Times New Roman" w:hAnsi="Times New Roman"/>
                <w:bCs/>
              </w:rPr>
            </w:pPr>
            <w:r>
              <w:rPr>
                <w:rFonts w:ascii="Times New Roman" w:hAnsi="Times New Roman"/>
                <w:bCs/>
              </w:rPr>
              <w:t>Bez vplyvu</w:t>
            </w:r>
          </w:p>
          <w:p w:rsidR="00CD7790" w:rsidRPr="009043E1" w:rsidP="005F1471">
            <w:pPr>
              <w:bidi w:val="0"/>
              <w:spacing w:after="0" w:line="240" w:lineRule="auto"/>
              <w:rPr>
                <w:rFonts w:ascii="Times New Roman" w:hAnsi="Times New Roman"/>
              </w:rPr>
            </w:pPr>
          </w:p>
        </w:tc>
      </w:tr>
    </w:tbl>
    <w:p w:rsidR="00CD7790" w:rsidP="00AA1DD5">
      <w:pPr>
        <w:bidi w:val="0"/>
        <w:rPr>
          <w:rFonts w:ascii="Times New Roman" w:hAnsi="Times New Roman"/>
          <w:b/>
          <w:bCs/>
          <w:sz w:val="28"/>
          <w:szCs w:val="28"/>
        </w:rPr>
      </w:pPr>
    </w:p>
    <w:p w:rsidR="00CD7790" w:rsidP="00AA1DD5">
      <w:pPr>
        <w:bidi w:val="0"/>
        <w:rPr>
          <w:rFonts w:ascii="Times New Roman" w:hAnsi="Times New Roman"/>
          <w:b/>
          <w:bCs/>
          <w:sz w:val="28"/>
          <w:szCs w:val="28"/>
        </w:rPr>
      </w:pPr>
    </w:p>
    <w:p w:rsidR="003534CD" w:rsidP="006A49D0">
      <w:pPr>
        <w:bidi w:val="0"/>
        <w:jc w:val="center"/>
        <w:rPr>
          <w:rFonts w:ascii="Times New Roman" w:hAnsi="Times New Roman"/>
          <w:b/>
          <w:bCs/>
          <w:sz w:val="28"/>
          <w:szCs w:val="28"/>
        </w:rPr>
      </w:pPr>
      <w:r w:rsidR="006A49D0">
        <w:rPr>
          <w:rFonts w:ascii="Times New Roman" w:hAnsi="Times New Roman"/>
          <w:b/>
          <w:bCs/>
          <w:sz w:val="28"/>
          <w:szCs w:val="28"/>
        </w:rPr>
        <w:br w:type="page"/>
      </w:r>
      <w:r>
        <w:rPr>
          <w:rFonts w:ascii="Times New Roman" w:hAnsi="Times New Roman"/>
          <w:b/>
          <w:bCs/>
          <w:sz w:val="28"/>
          <w:szCs w:val="28"/>
        </w:rPr>
        <w:t>Sociálne vplyvy - vplyvy na hospodárenie obyvateľstva, sociálnu exklúziu, rovnosť príležitostí a rodovú rovnosť a na zamestnanosť</w:t>
      </w:r>
    </w:p>
    <w:p w:rsidR="003534CD" w:rsidP="003534CD">
      <w:pPr>
        <w:bidi w:val="0"/>
        <w:rPr>
          <w:rFonts w:ascii="Times New Roman" w:hAnsi="Times New Roman"/>
          <w:b/>
          <w:bCs/>
        </w:rPr>
      </w:pPr>
    </w:p>
    <w:p w:rsidR="003534CD" w:rsidP="003534CD">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3534CD" w:rsidP="00F104CD">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534CD" w:rsidP="00F104CD">
            <w:pPr>
              <w:bidi w:val="0"/>
              <w:spacing w:after="0" w:line="240" w:lineRule="auto"/>
              <w:jc w:val="both"/>
              <w:rPr>
                <w:rFonts w:ascii="Times New Roman" w:hAnsi="Times New Roman"/>
              </w:rPr>
            </w:pPr>
            <w:r>
              <w:rPr>
                <w:rFonts w:ascii="Times New Roman" w:hAnsi="Times New Roman"/>
                <w:b/>
                <w:bCs/>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3534CD" w:rsidP="00F104CD">
            <w:pPr>
              <w:bidi w:val="0"/>
              <w:spacing w:after="0" w:line="240" w:lineRule="auto"/>
              <w:jc w:val="both"/>
              <w:rPr>
                <w:rFonts w:ascii="Times New Roman" w:hAnsi="Times New Roman"/>
                <w:bCs/>
              </w:rPr>
            </w:pPr>
          </w:p>
          <w:p w:rsidR="00C0714E" w:rsidRPr="006C6049" w:rsidP="00F104CD">
            <w:pPr>
              <w:bidi w:val="0"/>
              <w:spacing w:after="0" w:line="240" w:lineRule="auto"/>
              <w:jc w:val="both"/>
              <w:rPr>
                <w:rFonts w:ascii="Times New Roman" w:hAnsi="Times New Roman"/>
                <w:bCs/>
              </w:rPr>
            </w:pPr>
            <w:r>
              <w:rPr>
                <w:rFonts w:ascii="Times New Roman" w:hAnsi="Times New Roman"/>
                <w:bCs/>
              </w:rPr>
              <w:t>Bez vplyvu</w:t>
            </w:r>
          </w:p>
          <w:p w:rsidR="003534CD" w:rsidRPr="006D0069" w:rsidP="00F104CD">
            <w:pPr>
              <w:bidi w:val="0"/>
              <w:spacing w:after="0" w:line="240" w:lineRule="auto"/>
              <w:jc w:val="both"/>
              <w:rPr>
                <w:rFonts w:ascii="Times New Roman" w:hAnsi="Times New Roman"/>
                <w:b/>
                <w:bCs/>
              </w:rPr>
            </w:pPr>
          </w:p>
          <w:p w:rsidR="003534CD" w:rsidP="00F104CD">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269"/>
          <w:jc w:val="center"/>
        </w:trPr>
        <w:tc>
          <w:tcPr>
            <w:tcW w:w="4875" w:type="dxa"/>
            <w:vMerge w:val="restart"/>
            <w:tcBorders>
              <w:top w:val="single" w:sz="4" w:space="0" w:color="auto"/>
              <w:left w:val="single" w:sz="4" w:space="0" w:color="auto"/>
              <w:bottom w:val="none" w:sz="0" w:space="0" w:color="auto"/>
              <w:right w:val="single" w:sz="4" w:space="0" w:color="auto"/>
            </w:tcBorders>
            <w:textDirection w:val="lrTb"/>
            <w:vAlign w:val="center"/>
          </w:tcPr>
          <w:p w:rsidR="003534CD" w:rsidP="00F104CD">
            <w:pPr>
              <w:bidi w:val="0"/>
              <w:spacing w:after="0" w:line="240" w:lineRule="auto"/>
              <w:ind w:firstLine="480" w:firstLineChars="200"/>
              <w:jc w:val="both"/>
              <w:rPr>
                <w:rFonts w:ascii="Times New Roman" w:hAnsi="Times New Roman"/>
              </w:rPr>
            </w:pPr>
            <w:r>
              <w:rPr>
                <w:rFonts w:ascii="Times New Roman" w:hAnsi="Times New Roman"/>
              </w:rPr>
              <w:t xml:space="preserve">Kvantifikujte: </w:t>
            </w:r>
          </w:p>
          <w:p w:rsidR="003534CD" w:rsidP="00F104CD">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na priemerného obyvateľa</w:t>
            </w:r>
          </w:p>
          <w:p w:rsidR="003534CD" w:rsidP="00F104CD">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3534CD" w:rsidP="00F104CD">
            <w:pPr>
              <w:bidi w:val="0"/>
              <w:spacing w:after="0" w:line="240" w:lineRule="auto"/>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4140" w:type="dxa"/>
            <w:tcBorders>
              <w:top w:val="none" w:sz="0" w:space="0" w:color="auto"/>
              <w:left w:val="nil"/>
              <w:bottom w:val="none" w:sz="0" w:space="0" w:color="auto"/>
              <w:right w:val="single" w:sz="4" w:space="0" w:color="auto"/>
            </w:tcBorders>
            <w:textDirection w:val="lrTb"/>
            <w:vAlign w:val="top"/>
          </w:tcPr>
          <w:p w:rsidR="003534CD" w:rsidP="00F104CD">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99"/>
          <w:jc w:val="center"/>
        </w:trPr>
        <w:tc>
          <w:tcPr>
            <w:tcW w:w="4875" w:type="dxa"/>
            <w:vMerge/>
            <w:tcBorders>
              <w:top w:val="none" w:sz="0" w:space="0" w:color="auto"/>
              <w:left w:val="single" w:sz="4" w:space="0" w:color="auto"/>
              <w:bottom w:val="none" w:sz="0" w:space="0" w:color="auto"/>
              <w:right w:val="single" w:sz="4" w:space="0" w:color="auto"/>
            </w:tcBorders>
            <w:textDirection w:val="lrTb"/>
            <w:vAlign w:val="center"/>
          </w:tcPr>
          <w:p w:rsidR="003534CD" w:rsidP="00F104CD">
            <w:pPr>
              <w:bidi w:val="0"/>
              <w:spacing w:after="0" w:line="240" w:lineRule="auto"/>
              <w:ind w:firstLine="480" w:firstLineChars="200"/>
              <w:jc w:val="both"/>
              <w:rPr>
                <w:rFonts w:ascii="Times New Roman" w:hAnsi="Times New Roman"/>
              </w:rPr>
            </w:pPr>
          </w:p>
        </w:tc>
        <w:tc>
          <w:tcPr>
            <w:tcW w:w="4140" w:type="dxa"/>
            <w:tcBorders>
              <w:top w:val="none" w:sz="0" w:space="0" w:color="auto"/>
              <w:left w:val="nil"/>
              <w:bottom w:val="single" w:sz="4" w:space="0" w:color="auto"/>
              <w:right w:val="single" w:sz="4" w:space="0" w:color="auto"/>
            </w:tcBorders>
            <w:textDirection w:val="lrTb"/>
            <w:vAlign w:val="top"/>
          </w:tcPr>
          <w:p w:rsidR="00C0714E" w:rsidRPr="006C6049" w:rsidP="00C0714E">
            <w:pPr>
              <w:bidi w:val="0"/>
              <w:spacing w:after="0" w:line="240" w:lineRule="auto"/>
              <w:jc w:val="both"/>
              <w:rPr>
                <w:rFonts w:ascii="Times New Roman" w:hAnsi="Times New Roman"/>
                <w:bCs/>
              </w:rPr>
            </w:pPr>
            <w:r>
              <w:rPr>
                <w:rFonts w:ascii="Times New Roman" w:hAnsi="Times New Roman"/>
                <w:bCs/>
              </w:rPr>
              <w:t>Bez vplyvu</w:t>
            </w:r>
          </w:p>
          <w:p w:rsidR="003534CD" w:rsidP="00F104CD">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534CD" w:rsidP="00F104CD">
            <w:pPr>
              <w:bidi w:val="0"/>
              <w:spacing w:after="0" w:line="240" w:lineRule="auto"/>
              <w:jc w:val="both"/>
              <w:rPr>
                <w:rFonts w:ascii="Times New Roman" w:hAnsi="Times New Roman"/>
              </w:rPr>
            </w:pPr>
            <w:r>
              <w:rPr>
                <w:rFonts w:ascii="Times New Roman" w:hAnsi="Times New Roman"/>
                <w:b/>
                <w:bCs/>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3534CD" w:rsidP="00F104CD">
            <w:pPr>
              <w:bidi w:val="0"/>
              <w:spacing w:after="0" w:line="240" w:lineRule="auto"/>
              <w:jc w:val="both"/>
              <w:rPr>
                <w:rFonts w:ascii="Times New Roman" w:hAnsi="Times New Roman"/>
              </w:rPr>
            </w:pPr>
            <w:r>
              <w:rPr>
                <w:rFonts w:ascii="Times New Roman" w:hAnsi="Times New Roman"/>
              </w:rPr>
              <w:t xml:space="preserve">Pozitívny - zvýšenie práv zamestnancov, ktorí sú vyslaní - zabezpečenie minimálneho rozsahu práv, ktoré stanovujú právne predpisy pri vyslaní, zabránenie obchádzania pravidiel pri vyslaní. Garancia minimálnej mzdy, minimálnych mzdových nárokov pri vyslaní  prostredníctvom zavedenia spoločnej zodpovednosti pre všetky druhy vyslania, </w:t>
            </w:r>
            <w:r w:rsidRPr="00B4675D">
              <w:rPr>
                <w:rFonts w:ascii="Times New Roman" w:hAnsi="Times New Roman"/>
              </w:rPr>
              <w:t xml:space="preserve">ochrana </w:t>
            </w:r>
            <w:r w:rsidR="00C0714E">
              <w:rPr>
                <w:rFonts w:ascii="Times New Roman" w:hAnsi="Times New Roman"/>
              </w:rPr>
              <w:t xml:space="preserve">v rámci </w:t>
            </w:r>
            <w:r w:rsidRPr="00B4675D">
              <w:rPr>
                <w:rFonts w:ascii="Times New Roman" w:hAnsi="Times New Roman"/>
              </w:rPr>
              <w:t>systému sociálneho zabezpečenia</w:t>
            </w:r>
            <w:r>
              <w:rPr>
                <w:rFonts w:ascii="Times New Roman" w:hAnsi="Times New Roman"/>
              </w:rPr>
              <w:t xml:space="preserve">. </w:t>
            </w:r>
          </w:p>
          <w:p w:rsidR="003534CD" w:rsidP="00F104CD">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534CD" w:rsidP="00F104CD">
            <w:pPr>
              <w:bidi w:val="0"/>
              <w:spacing w:after="0" w:line="240" w:lineRule="auto"/>
              <w:jc w:val="both"/>
              <w:rPr>
                <w:rFonts w:ascii="Times New Roman" w:hAnsi="Times New Roman"/>
              </w:rPr>
            </w:pPr>
          </w:p>
          <w:p w:rsidR="003534CD" w:rsidP="00F104CD">
            <w:pPr>
              <w:bidi w:val="0"/>
              <w:spacing w:after="0" w:line="240" w:lineRule="auto"/>
              <w:jc w:val="both"/>
              <w:rPr>
                <w:rFonts w:ascii="Times New Roman" w:hAnsi="Times New Roman"/>
              </w:rPr>
            </w:pPr>
            <w:r>
              <w:rPr>
                <w:rFonts w:ascii="Times New Roman" w:hAnsi="Times New Roman"/>
                <w:b/>
                <w:bCs/>
              </w:rPr>
              <w:t>4.3.</w:t>
            </w:r>
            <w:r>
              <w:rPr>
                <w:rFonts w:ascii="Times New Roman" w:hAnsi="Times New Roman"/>
                <w:sz w:val="22"/>
                <w:szCs w:val="22"/>
              </w:rPr>
              <w:t xml:space="preserve">  </w:t>
            </w:r>
            <w:r>
              <w:rPr>
                <w:rFonts w:ascii="Times New Roman" w:hAnsi="Times New Roman"/>
              </w:rPr>
              <w:t>Zhodnoťte vplyv na rovnosť príležitostí:</w:t>
            </w:r>
          </w:p>
          <w:p w:rsidR="003534CD" w:rsidP="00F104CD">
            <w:pPr>
              <w:bidi w:val="0"/>
              <w:spacing w:after="0" w:line="240" w:lineRule="auto"/>
              <w:jc w:val="both"/>
              <w:rPr>
                <w:rFonts w:ascii="Times New Roman" w:hAnsi="Times New Roman"/>
              </w:rPr>
            </w:pPr>
          </w:p>
          <w:p w:rsidR="003534CD" w:rsidP="00F104CD">
            <w:pPr>
              <w:bidi w:val="0"/>
              <w:spacing w:after="0" w:line="240" w:lineRule="auto"/>
              <w:jc w:val="both"/>
              <w:rPr>
                <w:rFonts w:ascii="Times New Roman" w:hAnsi="Times New Roman"/>
              </w:rPr>
            </w:pPr>
            <w:r>
              <w:rPr>
                <w:rFonts w:ascii="Times New Roman" w:hAnsi="Times New Roman"/>
              </w:rPr>
              <w:t>Zhodnoťte vplyv na rodovú rovnosť.</w:t>
            </w:r>
          </w:p>
          <w:p w:rsidR="003534CD" w:rsidP="00F104CD">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C0714E" w:rsidP="00C0714E">
            <w:pPr>
              <w:bidi w:val="0"/>
              <w:spacing w:after="0" w:line="240" w:lineRule="auto"/>
              <w:jc w:val="both"/>
              <w:rPr>
                <w:rFonts w:ascii="Times New Roman" w:hAnsi="Times New Roman"/>
                <w:bCs/>
              </w:rPr>
            </w:pPr>
          </w:p>
          <w:p w:rsidR="00C0714E" w:rsidRPr="006C6049" w:rsidP="00C0714E">
            <w:pPr>
              <w:bidi w:val="0"/>
              <w:spacing w:after="0" w:line="240" w:lineRule="auto"/>
              <w:jc w:val="both"/>
              <w:rPr>
                <w:rFonts w:ascii="Times New Roman" w:hAnsi="Times New Roman"/>
                <w:bCs/>
              </w:rPr>
            </w:pPr>
            <w:r>
              <w:rPr>
                <w:rFonts w:ascii="Times New Roman" w:hAnsi="Times New Roman"/>
                <w:bCs/>
              </w:rPr>
              <w:t>Bez vplyvu</w:t>
            </w:r>
          </w:p>
          <w:p w:rsidR="003534CD" w:rsidP="00F104CD">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534CD" w:rsidP="00F104CD">
            <w:pPr>
              <w:bidi w:val="0"/>
              <w:spacing w:after="0" w:line="240" w:lineRule="auto"/>
              <w:jc w:val="both"/>
              <w:rPr>
                <w:rFonts w:ascii="Times New Roman" w:hAnsi="Times New Roman"/>
              </w:rPr>
            </w:pPr>
            <w:r>
              <w:rPr>
                <w:rFonts w:ascii="Times New Roman" w:hAnsi="Times New Roman"/>
                <w:b/>
                <w:bCs/>
              </w:rPr>
              <w:t xml:space="preserve">4.4. </w:t>
            </w:r>
            <w:r>
              <w:rPr>
                <w:rFonts w:ascii="Times New Roman" w:hAnsi="Times New Roman"/>
              </w:rPr>
              <w:t>Zhodnoťte vplyvy na zamestnanosť.</w:t>
            </w:r>
          </w:p>
          <w:p w:rsidR="003534CD" w:rsidP="00F104CD">
            <w:pPr>
              <w:bidi w:val="0"/>
              <w:spacing w:after="0" w:line="240" w:lineRule="auto"/>
              <w:jc w:val="both"/>
              <w:rPr>
                <w:rFonts w:ascii="Times New Roman" w:hAnsi="Times New Roman"/>
                <w:b/>
                <w:bCs/>
              </w:rPr>
            </w:pPr>
          </w:p>
          <w:p w:rsidR="003534CD" w:rsidP="00F104CD">
            <w:pPr>
              <w:bidi w:val="0"/>
              <w:spacing w:after="0" w:line="240" w:lineRule="auto"/>
              <w:jc w:val="both"/>
              <w:rPr>
                <w:rFonts w:ascii="Times New Roman" w:hAnsi="Times New Roman"/>
              </w:rPr>
            </w:pPr>
            <w:r>
              <w:rPr>
                <w:rFonts w:ascii="Times New Roman" w:hAnsi="Times New Roman"/>
              </w:rPr>
              <w:t>Aké sú  vplyvy na zamestnanosť ?</w:t>
            </w:r>
          </w:p>
          <w:p w:rsidR="003534CD" w:rsidP="00F104CD">
            <w:pPr>
              <w:bidi w:val="0"/>
              <w:spacing w:after="0" w:line="240" w:lineRule="auto"/>
              <w:jc w:val="both"/>
              <w:rPr>
                <w:rFonts w:ascii="Times New Roman" w:hAnsi="Times New Roman"/>
              </w:rPr>
            </w:pPr>
            <w:r>
              <w:rPr>
                <w:rFonts w:ascii="Times New Roman" w:hAnsi="Times New Roman"/>
              </w:rPr>
              <w:t>Ktoré skupiny zamestnancov budú ohrozené schválením predkladaného materiálu ?</w:t>
            </w:r>
          </w:p>
          <w:p w:rsidR="003534CD" w:rsidP="00F104CD">
            <w:pPr>
              <w:bidi w:val="0"/>
              <w:spacing w:after="0" w:line="240" w:lineRule="auto"/>
              <w:jc w:val="both"/>
              <w:rPr>
                <w:rFonts w:ascii="Times New Roman" w:hAnsi="Times New Roman"/>
              </w:rPr>
            </w:pPr>
            <w:r>
              <w:rPr>
                <w:rFonts w:ascii="Times New Roman" w:hAnsi="Times New Roman"/>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3534CD" w:rsidP="00F104CD">
            <w:pPr>
              <w:bidi w:val="0"/>
              <w:spacing w:after="0" w:line="240" w:lineRule="auto"/>
              <w:jc w:val="both"/>
              <w:rPr>
                <w:rFonts w:ascii="Times New Roman" w:hAnsi="Times New Roman"/>
              </w:rPr>
            </w:pPr>
          </w:p>
          <w:p w:rsidR="00C0714E" w:rsidRPr="006C6049" w:rsidP="00C0714E">
            <w:pPr>
              <w:bidi w:val="0"/>
              <w:spacing w:after="0" w:line="240" w:lineRule="auto"/>
              <w:jc w:val="both"/>
              <w:rPr>
                <w:rFonts w:ascii="Times New Roman" w:hAnsi="Times New Roman"/>
                <w:bCs/>
              </w:rPr>
            </w:pPr>
            <w:r>
              <w:rPr>
                <w:rFonts w:ascii="Times New Roman" w:hAnsi="Times New Roman"/>
                <w:bCs/>
              </w:rPr>
              <w:t>Bez vplyvu</w:t>
            </w:r>
          </w:p>
          <w:p w:rsidR="003534CD" w:rsidP="00F104CD">
            <w:pPr>
              <w:bidi w:val="0"/>
              <w:spacing w:after="0" w:line="240" w:lineRule="auto"/>
              <w:jc w:val="both"/>
              <w:rPr>
                <w:rFonts w:ascii="Times New Roman" w:hAnsi="Times New Roman"/>
              </w:rPr>
            </w:pPr>
          </w:p>
        </w:tc>
      </w:tr>
    </w:tbl>
    <w:p w:rsidR="003534CD" w:rsidRPr="00A17186" w:rsidP="003534CD">
      <w:pPr>
        <w:bidi w:val="0"/>
        <w:rPr>
          <w:rFonts w:ascii="Times New Roman" w:hAnsi="Times New Roman"/>
        </w:rPr>
      </w:pPr>
    </w:p>
    <w:p w:rsidR="003534CD" w:rsidP="003534CD">
      <w:pPr>
        <w:bidi w:val="0"/>
        <w:ind w:firstLine="708"/>
        <w:rPr>
          <w:rFonts w:ascii="Times New Roman" w:hAnsi="Times New Roman"/>
        </w:rPr>
      </w:pPr>
    </w:p>
    <w:p w:rsidR="003534CD" w:rsidP="003534CD">
      <w:pPr>
        <w:bidi w:val="0"/>
        <w:ind w:firstLine="708"/>
        <w:rPr>
          <w:rFonts w:ascii="Times New Roman" w:hAnsi="Times New Roman"/>
        </w:rPr>
      </w:pPr>
    </w:p>
    <w:p w:rsidR="003534CD" w:rsidP="003534CD">
      <w:pPr>
        <w:bidi w:val="0"/>
        <w:ind w:firstLine="708"/>
        <w:rPr>
          <w:rFonts w:ascii="Times New Roman" w:hAnsi="Times New Roman"/>
        </w:rPr>
      </w:pPr>
    </w:p>
    <w:p w:rsidR="003534CD" w:rsidP="003534CD">
      <w:pPr>
        <w:bidi w:val="0"/>
        <w:ind w:firstLine="708"/>
        <w:rPr>
          <w:rFonts w:ascii="Times New Roman" w:hAnsi="Times New Roman"/>
        </w:rPr>
      </w:pPr>
    </w:p>
    <w:p w:rsidR="00344983" w:rsidP="00344983">
      <w:pPr>
        <w:pStyle w:val="BodyText"/>
        <w:bidi w:val="0"/>
        <w:jc w:val="center"/>
        <w:rPr>
          <w:rFonts w:ascii="Times New Roman" w:hAnsi="Times New Roman"/>
          <w:bCs w:val="0"/>
          <w:sz w:val="28"/>
          <w:szCs w:val="28"/>
        </w:rPr>
      </w:pPr>
      <w:r>
        <w:rPr>
          <w:rFonts w:ascii="Times New Roman" w:hAnsi="Times New Roman"/>
          <w:bCs w:val="0"/>
          <w:sz w:val="28"/>
          <w:szCs w:val="28"/>
        </w:rPr>
        <w:t>Vplyvy na informatizáciu spoločnosti</w:t>
      </w:r>
    </w:p>
    <w:p w:rsidR="00344983" w:rsidP="00344983">
      <w:pPr>
        <w:pStyle w:val="BodyText"/>
        <w:bidi w:val="0"/>
        <w:jc w:val="both"/>
        <w:rPr>
          <w:rFonts w:ascii="Times New Roman" w:hAnsi="Times New Roman"/>
          <w:bCs w:val="0"/>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jc w:val="both"/>
              <w:rPr>
                <w:rFonts w:ascii="Times New Roman" w:hAnsi="Times New Roman"/>
                <w:b/>
              </w:rPr>
            </w:pPr>
            <w:r w:rsidRPr="002857C7">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44983" w:rsidRPr="002857C7" w:rsidP="00353813">
            <w:pPr>
              <w:bidi w:val="0"/>
              <w:spacing w:after="0" w:line="240" w:lineRule="auto"/>
              <w:jc w:val="both"/>
              <w:rPr>
                <w:rFonts w:ascii="Times New Roman" w:hAnsi="Times New Roman"/>
                <w:b/>
              </w:rPr>
            </w:pPr>
            <w:r w:rsidRPr="002857C7">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44983" w:rsidRPr="00CD7790" w:rsidP="00353813">
            <w:pPr>
              <w:bidi w:val="0"/>
              <w:spacing w:after="0" w:line="240" w:lineRule="auto"/>
              <w:rPr>
                <w:rFonts w:ascii="Times New Roman" w:hAnsi="Times New Roman"/>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6.1.</w:t>
            </w:r>
            <w:r w:rsidRPr="002857C7">
              <w:rPr>
                <w:rFonts w:ascii="Times New Roman" w:hAnsi="Times New Roman"/>
              </w:rPr>
              <w:t xml:space="preserve"> Rozširujú alebo inovujú sa existujúce alebo vytvárajú sa či zavádzajú sa nové elektronické služby?</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AD233D" w:rsidP="00560B0C">
            <w:pPr>
              <w:bidi w:val="0"/>
              <w:spacing w:after="0" w:line="240" w:lineRule="auto"/>
              <w:jc w:val="both"/>
              <w:rPr>
                <w:rFonts w:ascii="Times New Roman" w:hAnsi="Times New Roman"/>
                <w:i/>
                <w:iCs/>
              </w:rPr>
            </w:pPr>
            <w:r w:rsidRPr="00AD233D" w:rsidR="00CD7790">
              <w:rPr>
                <w:rFonts w:ascii="Times New Roman" w:hAnsi="Times New Roman"/>
                <w:iCs/>
              </w:rPr>
              <w:t xml:space="preserve">Rozširuje sa elektronické poskytovanie informácií  </w:t>
            </w:r>
            <w:r w:rsidRPr="00AD233D" w:rsidR="00CD7790">
              <w:rPr>
                <w:rFonts w:ascii="Times New Roman" w:hAnsi="Times New Roman"/>
                <w:bCs/>
              </w:rPr>
              <w:t>o pracovných podmienkach uplatniteľných na zamestnancov vysielaných na územie SR a o administratívnych povinnostiach hosťujúceho zamestnávateľa.</w:t>
            </w:r>
            <w:r w:rsidR="00841DDD">
              <w:rPr>
                <w:rFonts w:ascii="Times New Roman" w:hAnsi="Times New Roman"/>
                <w:bCs/>
              </w:rPr>
              <w:t xml:space="preserve"> V elektronickom styku sa zavádza nový formulár  na splnenie povinnosti vysielajúceho zamestnávateľa.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6.2.</w:t>
            </w:r>
            <w:r w:rsidRPr="002857C7">
              <w:rPr>
                <w:rFonts w:ascii="Times New Roman" w:hAnsi="Times New Roman"/>
              </w:rPr>
              <w:t xml:space="preserve"> Vytvárajú sa podmienky pre sémantickú interoperabilitu?</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F7055" w:rsidP="00353813">
            <w:pPr>
              <w:bidi w:val="0"/>
              <w:spacing w:after="0" w:line="240" w:lineRule="auto"/>
              <w:jc w:val="both"/>
              <w:rPr>
                <w:rFonts w:ascii="Times New Roman" w:hAnsi="Times New Roman"/>
                <w:iCs/>
              </w:rPr>
            </w:pPr>
            <w:r>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44983" w:rsidRPr="002857C7" w:rsidP="00353813">
            <w:pPr>
              <w:bidi w:val="0"/>
              <w:spacing w:after="0" w:line="240" w:lineRule="auto"/>
              <w:jc w:val="both"/>
              <w:rPr>
                <w:rFonts w:ascii="Times New Roman" w:hAnsi="Times New Roman"/>
                <w:b/>
                <w:color w:val="FFFFFF"/>
              </w:rPr>
            </w:pPr>
            <w:r w:rsidRPr="002857C7">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44983" w:rsidRPr="002857C7" w:rsidP="00353813">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6.3.</w:t>
            </w:r>
            <w:r w:rsidRPr="002857C7">
              <w:rPr>
                <w:rFonts w:ascii="Times New Roman" w:hAnsi="Times New Roman"/>
              </w:rPr>
              <w:t xml:space="preserve"> Zabezpečuje sa vzdelávanie v oblasti počítačovej gramotnosti a rozširovanie vedomostí o IKT?</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6.4.</w:t>
            </w:r>
            <w:r w:rsidRPr="002857C7">
              <w:rPr>
                <w:rFonts w:ascii="Times New Roman" w:hAnsi="Times New Roman"/>
              </w:rPr>
              <w:t xml:space="preserve"> Zabezpečuje sa rozvoj elektronického vzdelávania?</w:t>
            </w:r>
          </w:p>
          <w:p w:rsidR="00344983" w:rsidRPr="002857C7" w:rsidP="00353813">
            <w:pPr>
              <w:bidi w:val="0"/>
              <w:spacing w:after="0" w:line="240" w:lineRule="auto"/>
              <w:jc w:val="both"/>
              <w:rPr>
                <w:rFonts w:ascii="Times New Roman" w:hAnsi="Times New Roman"/>
                <w:color w:val="FFFFFF"/>
              </w:rPr>
            </w:pPr>
            <w:r w:rsidRPr="002857C7">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6.5.</w:t>
            </w:r>
            <w:r w:rsidRPr="002857C7">
              <w:rPr>
                <w:rFonts w:ascii="Times New Roman" w:hAnsi="Times New Roman"/>
              </w:rPr>
              <w:t xml:space="preserve"> Zabezpečuje sa podporná a propagačná aktivita zameraná na zvyšovanie povedomia o informatizácii a IKT?</w:t>
            </w:r>
          </w:p>
          <w:p w:rsidR="00344983" w:rsidRPr="002857C7" w:rsidP="00353813">
            <w:pPr>
              <w:bidi w:val="0"/>
              <w:spacing w:after="0" w:line="240" w:lineRule="auto"/>
              <w:jc w:val="both"/>
              <w:rPr>
                <w:rFonts w:ascii="Times New Roman" w:hAnsi="Times New Roman"/>
                <w:color w:val="FFFFFF"/>
              </w:rPr>
            </w:pPr>
            <w:r w:rsidRPr="002857C7">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6.6.</w:t>
            </w:r>
            <w:r w:rsidRPr="002857C7">
              <w:rPr>
                <w:rFonts w:ascii="Times New Roman" w:hAnsi="Times New Roman"/>
              </w:rPr>
              <w:t xml:space="preserve"> Zabezpečuje/zohľadňuje/zlepšuje sa prístup znevýhodnených osôb k službám informačnej spoločnosti?</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44983" w:rsidRPr="002857C7" w:rsidP="00353813">
            <w:pPr>
              <w:bidi w:val="0"/>
              <w:spacing w:after="0" w:line="240" w:lineRule="auto"/>
              <w:jc w:val="both"/>
              <w:rPr>
                <w:rFonts w:ascii="Times New Roman" w:hAnsi="Times New Roman"/>
                <w:b/>
              </w:rPr>
            </w:pPr>
            <w:r w:rsidRPr="002857C7">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44983" w:rsidRPr="002857C7" w:rsidP="00353813">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6.7.</w:t>
            </w:r>
            <w:r w:rsidRPr="002857C7">
              <w:rPr>
                <w:rFonts w:ascii="Times New Roman" w:hAnsi="Times New Roman"/>
              </w:rPr>
              <w:t xml:space="preserve"> Rozširuje, inovuje, vytvára alebo zavádza sa nový informačný systém?</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CD7790" w:rsidP="00560B0C">
            <w:pPr>
              <w:bidi w:val="0"/>
              <w:spacing w:after="0" w:line="240" w:lineRule="auto"/>
              <w:jc w:val="both"/>
              <w:rPr>
                <w:rFonts w:ascii="Times New Roman" w:hAnsi="Times New Roman"/>
              </w:rPr>
            </w:pPr>
            <w:r w:rsidRPr="00AD233D" w:rsidR="00841DDD">
              <w:rPr>
                <w:rFonts w:ascii="Times New Roman" w:hAnsi="Times New Roman"/>
                <w:iCs/>
              </w:rPr>
              <w:t xml:space="preserve">Rozširuje sa elektronické poskytovanie informácií  </w:t>
            </w:r>
            <w:r w:rsidRPr="00AD233D" w:rsidR="00841DDD">
              <w:rPr>
                <w:rFonts w:ascii="Times New Roman" w:hAnsi="Times New Roman"/>
                <w:bCs/>
              </w:rPr>
              <w:t>o pracovných podmienkach uplatniteľných na zamestnancov vysielaných na územie SR a o administratívnych povinnostiach hosťujúceho zamestnávateľa.</w:t>
            </w:r>
            <w:r w:rsidR="00841DDD">
              <w:rPr>
                <w:rFonts w:ascii="Times New Roman" w:hAnsi="Times New Roman"/>
                <w:bCs/>
              </w:rPr>
              <w:t xml:space="preserve"> V elektronickom styku sa zavádza nový formulár  na splnenie povinnosti vysielajúceho zamestnávateľa.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6.8.</w:t>
            </w:r>
            <w:r w:rsidRPr="002857C7">
              <w:rPr>
                <w:rFonts w:ascii="Times New Roman" w:hAnsi="Times New Roman"/>
              </w:rPr>
              <w:t xml:space="preserve"> Rozširuje sa prístupnosť k internetu?</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rPr>
            </w:pPr>
            <w:r w:rsidRPr="002857C7">
              <w:rPr>
                <w:rFonts w:ascii="Times New Roman" w:hAnsi="Times New Roman"/>
                <w:b/>
              </w:rPr>
              <w:t>6.9.</w:t>
            </w:r>
            <w:r w:rsidRPr="002857C7">
              <w:rPr>
                <w:rFonts w:ascii="Times New Roman" w:hAnsi="Times New Roman"/>
              </w:rPr>
              <w:t xml:space="preserve"> Rozširuje sa prístupnosť k elektronickým službám?</w:t>
            </w:r>
          </w:p>
          <w:p w:rsidR="00344983" w:rsidRPr="002857C7" w:rsidP="00353813">
            <w:pPr>
              <w:bidi w:val="0"/>
              <w:spacing w:after="0" w:line="240" w:lineRule="auto"/>
              <w:rPr>
                <w:rFonts w:ascii="Times New Roman" w:hAnsi="Times New Roman"/>
              </w:rPr>
            </w:pPr>
            <w:r w:rsidRPr="002857C7">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6.10.</w:t>
            </w:r>
            <w:r w:rsidRPr="002857C7">
              <w:rPr>
                <w:rFonts w:ascii="Times New Roman" w:hAnsi="Times New Roman"/>
              </w:rPr>
              <w:t xml:space="preserve"> Zabezpečuje sa technická interoperabilita?</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6.11.</w:t>
            </w:r>
            <w:r w:rsidRPr="002857C7">
              <w:rPr>
                <w:rFonts w:ascii="Times New Roman" w:hAnsi="Times New Roman"/>
              </w:rPr>
              <w:t xml:space="preserve"> Zvyšuje sa bezpečnosť IT?</w:t>
            </w:r>
          </w:p>
          <w:p w:rsidR="00344983" w:rsidRPr="002857C7" w:rsidP="00353813">
            <w:pPr>
              <w:bidi w:val="0"/>
              <w:spacing w:after="0" w:line="240" w:lineRule="auto"/>
              <w:jc w:val="both"/>
              <w:rPr>
                <w:rFonts w:ascii="Times New Roman" w:hAnsi="Times New Roman"/>
              </w:rPr>
            </w:pPr>
            <w:r w:rsidRPr="002857C7">
              <w:rPr>
                <w:rFonts w:ascii="Times New Roman" w:hAnsi="Times New Roman"/>
              </w:rPr>
              <w:t>(</w:t>
            </w:r>
            <w:r w:rsidRPr="002857C7">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6.12.</w:t>
            </w:r>
            <w:r w:rsidRPr="002857C7">
              <w:rPr>
                <w:rFonts w:ascii="Times New Roman" w:hAnsi="Times New Roman"/>
              </w:rPr>
              <w:t xml:space="preserve"> Rozširuje sa technická infraštruktúra?</w:t>
            </w:r>
          </w:p>
          <w:p w:rsidR="00344983" w:rsidRPr="002857C7" w:rsidP="00353813">
            <w:pPr>
              <w:bidi w:val="0"/>
              <w:spacing w:after="0" w:line="240" w:lineRule="auto"/>
              <w:jc w:val="both"/>
              <w:rPr>
                <w:rFonts w:ascii="Times New Roman" w:hAnsi="Times New Roman"/>
              </w:rPr>
            </w:pPr>
            <w:r w:rsidRPr="002857C7">
              <w:rPr>
                <w:rFonts w:ascii="Times New Roman" w:hAnsi="Times New Roman"/>
              </w:rPr>
              <w:t>(</w:t>
            </w:r>
            <w:r w:rsidRPr="002857C7">
              <w:rPr>
                <w:rFonts w:ascii="Times New Roman" w:hAnsi="Times New Roman"/>
                <w:i/>
                <w:iCs/>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rPr>
                <w:rFonts w:ascii="Times New Roman" w:hAnsi="Times New Roman"/>
                <w:b/>
              </w:rPr>
            </w:pPr>
            <w:r w:rsidRPr="002857C7">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jc w:val="center"/>
              <w:rPr>
                <w:rFonts w:ascii="Times New Roman" w:hAnsi="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jc w:val="both"/>
              <w:rPr>
                <w:rFonts w:ascii="Times New Roman" w:hAnsi="Times New Roman"/>
              </w:rPr>
            </w:pPr>
            <w:r w:rsidRPr="002857C7">
              <w:rPr>
                <w:rFonts w:ascii="Times New Roman" w:hAnsi="Times New Roman"/>
                <w:b/>
              </w:rPr>
              <w:t>6.13.</w:t>
            </w:r>
            <w:r w:rsidRPr="002857C7">
              <w:rPr>
                <w:rFonts w:ascii="Times New Roman" w:hAnsi="Times New Roman"/>
              </w:rPr>
              <w:t xml:space="preserve"> Predpokladajú sa zmeny v riadení procesu informatizácie?</w:t>
            </w:r>
          </w:p>
          <w:p w:rsidR="00344983" w:rsidRPr="002857C7" w:rsidP="00353813">
            <w:pPr>
              <w:bidi w:val="0"/>
              <w:spacing w:after="0" w:line="240" w:lineRule="auto"/>
              <w:jc w:val="both"/>
              <w:rPr>
                <w:rFonts w:ascii="Times New Roman" w:hAnsi="Times New Roman"/>
              </w:rPr>
            </w:pPr>
            <w:r w:rsidRPr="002857C7">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jc w:val="both"/>
              <w:rPr>
                <w:rFonts w:ascii="Times New Roman" w:hAnsi="Times New Roman"/>
                <w:b/>
              </w:rPr>
            </w:pPr>
            <w:r w:rsidRPr="002857C7">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rPr>
            </w:pPr>
            <w:r w:rsidRPr="002857C7">
              <w:rPr>
                <w:rFonts w:ascii="Times New Roman" w:hAnsi="Times New Roman"/>
                <w:b/>
              </w:rPr>
              <w:t>6.14.</w:t>
            </w:r>
            <w:r w:rsidRPr="002857C7">
              <w:rPr>
                <w:rFonts w:ascii="Times New Roman" w:hAnsi="Times New Roman"/>
              </w:rPr>
              <w:t xml:space="preserve"> Vyžaduje si proces informatizácie  finančné investície?</w:t>
            </w:r>
          </w:p>
          <w:p w:rsidR="00344983" w:rsidRPr="002857C7" w:rsidP="00353813">
            <w:pPr>
              <w:bidi w:val="0"/>
              <w:spacing w:after="0" w:line="240" w:lineRule="auto"/>
              <w:rPr>
                <w:rFonts w:ascii="Times New Roman" w:hAnsi="Times New Roman"/>
              </w:rPr>
            </w:pPr>
            <w:r w:rsidRPr="002857C7">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701393" w:rsidP="00353813">
            <w:pPr>
              <w:bidi w:val="0"/>
              <w:spacing w:after="0" w:line="240" w:lineRule="auto"/>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jc w:val="both"/>
              <w:rPr>
                <w:rFonts w:ascii="Times New Roman" w:hAnsi="Times New Roman"/>
                <w:b/>
              </w:rPr>
            </w:pPr>
            <w:r w:rsidRPr="002857C7">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44983" w:rsidRPr="002857C7" w:rsidP="00353813">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rPr>
            </w:pPr>
            <w:r w:rsidRPr="002857C7">
              <w:rPr>
                <w:rFonts w:ascii="Times New Roman" w:hAnsi="Times New Roman"/>
                <w:b/>
              </w:rPr>
              <w:t>6.15.</w:t>
            </w:r>
            <w:r w:rsidRPr="002857C7">
              <w:rPr>
                <w:rFonts w:ascii="Times New Roman" w:hAnsi="Times New Roman"/>
              </w:rPr>
              <w:t xml:space="preserve"> Predpokladá nelegislatívny materiál potrebu úpravy legislatívneho prostredia  procesu informatizácie?</w:t>
            </w:r>
          </w:p>
          <w:p w:rsidR="00344983" w:rsidRPr="002857C7" w:rsidP="00353813">
            <w:pPr>
              <w:bidi w:val="0"/>
              <w:spacing w:after="0" w:line="240" w:lineRule="auto"/>
              <w:rPr>
                <w:rFonts w:ascii="Times New Roman" w:hAnsi="Times New Roman"/>
              </w:rPr>
            </w:pPr>
            <w:r w:rsidRPr="002857C7">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44983" w:rsidRPr="002857C7" w:rsidP="00353813">
            <w:pPr>
              <w:bidi w:val="0"/>
              <w:spacing w:after="0" w:line="240" w:lineRule="auto"/>
              <w:rPr>
                <w:rFonts w:ascii="Times New Roman" w:hAnsi="Times New Roman"/>
                <w:i/>
                <w:iCs/>
              </w:rPr>
            </w:pPr>
            <w:r w:rsidRPr="002857C7">
              <w:rPr>
                <w:rFonts w:ascii="Times New Roman" w:hAnsi="Times New Roman"/>
                <w:iCs/>
              </w:rPr>
              <w:t>Bez vplyvu.</w:t>
            </w:r>
          </w:p>
        </w:tc>
      </w:tr>
    </w:tbl>
    <w:p w:rsidR="00344983" w:rsidP="00344983">
      <w:pPr>
        <w:pStyle w:val="BodyText"/>
        <w:bidi w:val="0"/>
        <w:jc w:val="both"/>
        <w:rPr>
          <w:rFonts w:ascii="Times New Roman" w:hAnsi="Times New Roman"/>
          <w:bCs w:val="0"/>
        </w:rPr>
      </w:pPr>
    </w:p>
    <w:p w:rsidR="00344983" w:rsidRPr="003534CD" w:rsidP="003534CD">
      <w:pPr>
        <w:bidi w:val="0"/>
        <w:ind w:firstLine="708"/>
        <w:rPr>
          <w:rFonts w:ascii="Times New Roman" w:hAnsi="Times New Roman"/>
        </w:rPr>
      </w:pPr>
    </w:p>
    <w:sectPr w:rsidSect="00F52B6E">
      <w:footerReference w:type="default" r:id="rId5"/>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FC">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E040E">
      <w:rPr>
        <w:rFonts w:ascii="Times New Roman" w:hAnsi="Times New Roman"/>
        <w:noProof/>
      </w:rPr>
      <w:t>1</w:t>
    </w:r>
    <w:r>
      <w:rPr>
        <w:rFonts w:ascii="Times New Roman" w:hAnsi="Times New Roman"/>
      </w:rPr>
      <w:fldChar w:fldCharType="end"/>
    </w:r>
  </w:p>
  <w:p w:rsidR="00B15EFC">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1D7D90"/>
    <w:rsid w:val="0000589B"/>
    <w:rsid w:val="0001283B"/>
    <w:rsid w:val="00016E12"/>
    <w:rsid w:val="000330C0"/>
    <w:rsid w:val="00034C24"/>
    <w:rsid w:val="00051A17"/>
    <w:rsid w:val="00064CD7"/>
    <w:rsid w:val="0006606C"/>
    <w:rsid w:val="0008412C"/>
    <w:rsid w:val="000B1B01"/>
    <w:rsid w:val="00117905"/>
    <w:rsid w:val="00123957"/>
    <w:rsid w:val="00153DF3"/>
    <w:rsid w:val="00164ADC"/>
    <w:rsid w:val="00172468"/>
    <w:rsid w:val="00184AA6"/>
    <w:rsid w:val="0019080E"/>
    <w:rsid w:val="001A489D"/>
    <w:rsid w:val="001B197D"/>
    <w:rsid w:val="001B6186"/>
    <w:rsid w:val="001C3D6D"/>
    <w:rsid w:val="001C5BF4"/>
    <w:rsid w:val="001C7496"/>
    <w:rsid w:val="001D7D90"/>
    <w:rsid w:val="001F7F76"/>
    <w:rsid w:val="002076B4"/>
    <w:rsid w:val="002121C2"/>
    <w:rsid w:val="002218FC"/>
    <w:rsid w:val="00253A42"/>
    <w:rsid w:val="002549EE"/>
    <w:rsid w:val="0026314C"/>
    <w:rsid w:val="00266259"/>
    <w:rsid w:val="002757CA"/>
    <w:rsid w:val="00280731"/>
    <w:rsid w:val="00282BAC"/>
    <w:rsid w:val="00282BD0"/>
    <w:rsid w:val="002857C7"/>
    <w:rsid w:val="00295693"/>
    <w:rsid w:val="002A24AB"/>
    <w:rsid w:val="002C1BA9"/>
    <w:rsid w:val="002C38F2"/>
    <w:rsid w:val="002C7E95"/>
    <w:rsid w:val="002D4AE3"/>
    <w:rsid w:val="002D5E6E"/>
    <w:rsid w:val="002D6500"/>
    <w:rsid w:val="002E7D53"/>
    <w:rsid w:val="002F18D6"/>
    <w:rsid w:val="002F7055"/>
    <w:rsid w:val="00312D8F"/>
    <w:rsid w:val="00321051"/>
    <w:rsid w:val="003216CD"/>
    <w:rsid w:val="003250D1"/>
    <w:rsid w:val="0034120D"/>
    <w:rsid w:val="00342F98"/>
    <w:rsid w:val="00344983"/>
    <w:rsid w:val="003534CD"/>
    <w:rsid w:val="00353813"/>
    <w:rsid w:val="00371A38"/>
    <w:rsid w:val="00373E0F"/>
    <w:rsid w:val="00386E1A"/>
    <w:rsid w:val="00396208"/>
    <w:rsid w:val="003A5B26"/>
    <w:rsid w:val="003B6F3D"/>
    <w:rsid w:val="003C2F82"/>
    <w:rsid w:val="003D3D74"/>
    <w:rsid w:val="003E3288"/>
    <w:rsid w:val="003E7E97"/>
    <w:rsid w:val="003F533B"/>
    <w:rsid w:val="00401AB8"/>
    <w:rsid w:val="004161A1"/>
    <w:rsid w:val="004458E2"/>
    <w:rsid w:val="00447AEF"/>
    <w:rsid w:val="00450C69"/>
    <w:rsid w:val="00462BCF"/>
    <w:rsid w:val="00477CAB"/>
    <w:rsid w:val="00481389"/>
    <w:rsid w:val="004813B5"/>
    <w:rsid w:val="00487E6F"/>
    <w:rsid w:val="00495619"/>
    <w:rsid w:val="004D269B"/>
    <w:rsid w:val="004D6280"/>
    <w:rsid w:val="004E5C98"/>
    <w:rsid w:val="004F3345"/>
    <w:rsid w:val="00533A42"/>
    <w:rsid w:val="00554283"/>
    <w:rsid w:val="00560B0C"/>
    <w:rsid w:val="005650CA"/>
    <w:rsid w:val="0057578A"/>
    <w:rsid w:val="00581C87"/>
    <w:rsid w:val="00593AB6"/>
    <w:rsid w:val="005A54FC"/>
    <w:rsid w:val="005C40A6"/>
    <w:rsid w:val="005D576D"/>
    <w:rsid w:val="005E55E9"/>
    <w:rsid w:val="005F1471"/>
    <w:rsid w:val="005F5D52"/>
    <w:rsid w:val="00623B2B"/>
    <w:rsid w:val="00642A83"/>
    <w:rsid w:val="00647CC8"/>
    <w:rsid w:val="006667D0"/>
    <w:rsid w:val="00677D1D"/>
    <w:rsid w:val="00694450"/>
    <w:rsid w:val="006A49D0"/>
    <w:rsid w:val="006A75BC"/>
    <w:rsid w:val="006A7645"/>
    <w:rsid w:val="006C121A"/>
    <w:rsid w:val="006C6049"/>
    <w:rsid w:val="006D0069"/>
    <w:rsid w:val="006D275D"/>
    <w:rsid w:val="006E2FCA"/>
    <w:rsid w:val="00701393"/>
    <w:rsid w:val="0071085F"/>
    <w:rsid w:val="00717E4B"/>
    <w:rsid w:val="0072516D"/>
    <w:rsid w:val="007279EE"/>
    <w:rsid w:val="00746AD1"/>
    <w:rsid w:val="00754CE3"/>
    <w:rsid w:val="007B50CE"/>
    <w:rsid w:val="007D1036"/>
    <w:rsid w:val="007D6045"/>
    <w:rsid w:val="007E4C79"/>
    <w:rsid w:val="00801DF1"/>
    <w:rsid w:val="008026D9"/>
    <w:rsid w:val="00824046"/>
    <w:rsid w:val="00824F16"/>
    <w:rsid w:val="00841DDD"/>
    <w:rsid w:val="00851BC6"/>
    <w:rsid w:val="00860313"/>
    <w:rsid w:val="0086376C"/>
    <w:rsid w:val="00866FBD"/>
    <w:rsid w:val="0089003F"/>
    <w:rsid w:val="008A0477"/>
    <w:rsid w:val="008C118D"/>
    <w:rsid w:val="008D2965"/>
    <w:rsid w:val="008E040E"/>
    <w:rsid w:val="008E5DC4"/>
    <w:rsid w:val="008E6907"/>
    <w:rsid w:val="009043E1"/>
    <w:rsid w:val="00907374"/>
    <w:rsid w:val="00914507"/>
    <w:rsid w:val="00915AFF"/>
    <w:rsid w:val="00953428"/>
    <w:rsid w:val="009666E9"/>
    <w:rsid w:val="00970C1C"/>
    <w:rsid w:val="00974732"/>
    <w:rsid w:val="009A673A"/>
    <w:rsid w:val="009D65B9"/>
    <w:rsid w:val="00A016BB"/>
    <w:rsid w:val="00A05080"/>
    <w:rsid w:val="00A161EB"/>
    <w:rsid w:val="00A17186"/>
    <w:rsid w:val="00A2012F"/>
    <w:rsid w:val="00A268AC"/>
    <w:rsid w:val="00A3211C"/>
    <w:rsid w:val="00A363E6"/>
    <w:rsid w:val="00A51FE4"/>
    <w:rsid w:val="00A7287B"/>
    <w:rsid w:val="00A736EF"/>
    <w:rsid w:val="00A75517"/>
    <w:rsid w:val="00AA1DD5"/>
    <w:rsid w:val="00AA37F5"/>
    <w:rsid w:val="00AB4656"/>
    <w:rsid w:val="00AD159D"/>
    <w:rsid w:val="00AD233D"/>
    <w:rsid w:val="00AE0CB5"/>
    <w:rsid w:val="00AE62FF"/>
    <w:rsid w:val="00B0260C"/>
    <w:rsid w:val="00B13BE1"/>
    <w:rsid w:val="00B15EFC"/>
    <w:rsid w:val="00B3296C"/>
    <w:rsid w:val="00B4675D"/>
    <w:rsid w:val="00B47784"/>
    <w:rsid w:val="00B54187"/>
    <w:rsid w:val="00B564AB"/>
    <w:rsid w:val="00B60691"/>
    <w:rsid w:val="00B61472"/>
    <w:rsid w:val="00B65D74"/>
    <w:rsid w:val="00B843A5"/>
    <w:rsid w:val="00B921A0"/>
    <w:rsid w:val="00B93C93"/>
    <w:rsid w:val="00B96623"/>
    <w:rsid w:val="00BB1A10"/>
    <w:rsid w:val="00BB3CB7"/>
    <w:rsid w:val="00BF13FB"/>
    <w:rsid w:val="00BF564C"/>
    <w:rsid w:val="00C0485E"/>
    <w:rsid w:val="00C0714E"/>
    <w:rsid w:val="00C30FAE"/>
    <w:rsid w:val="00C33CEF"/>
    <w:rsid w:val="00C57974"/>
    <w:rsid w:val="00C647AD"/>
    <w:rsid w:val="00C75A1B"/>
    <w:rsid w:val="00C81F9E"/>
    <w:rsid w:val="00C868D6"/>
    <w:rsid w:val="00C947D8"/>
    <w:rsid w:val="00CB4728"/>
    <w:rsid w:val="00CD0B3E"/>
    <w:rsid w:val="00CD7790"/>
    <w:rsid w:val="00CE31C3"/>
    <w:rsid w:val="00CE3A80"/>
    <w:rsid w:val="00CE690E"/>
    <w:rsid w:val="00CF4B4F"/>
    <w:rsid w:val="00D416A9"/>
    <w:rsid w:val="00D47558"/>
    <w:rsid w:val="00D479F4"/>
    <w:rsid w:val="00D504ED"/>
    <w:rsid w:val="00D546E4"/>
    <w:rsid w:val="00D74760"/>
    <w:rsid w:val="00D83262"/>
    <w:rsid w:val="00D86377"/>
    <w:rsid w:val="00D867FC"/>
    <w:rsid w:val="00D8711C"/>
    <w:rsid w:val="00D977CA"/>
    <w:rsid w:val="00D97A0A"/>
    <w:rsid w:val="00DD4C63"/>
    <w:rsid w:val="00DD5CF0"/>
    <w:rsid w:val="00DE2E57"/>
    <w:rsid w:val="00DF5A39"/>
    <w:rsid w:val="00E133DC"/>
    <w:rsid w:val="00E24AA9"/>
    <w:rsid w:val="00E32543"/>
    <w:rsid w:val="00E6239F"/>
    <w:rsid w:val="00EB40F9"/>
    <w:rsid w:val="00ED52E6"/>
    <w:rsid w:val="00F051C2"/>
    <w:rsid w:val="00F104CD"/>
    <w:rsid w:val="00F1270E"/>
    <w:rsid w:val="00F12F8B"/>
    <w:rsid w:val="00F13A0C"/>
    <w:rsid w:val="00F27126"/>
    <w:rsid w:val="00F32D38"/>
    <w:rsid w:val="00F52396"/>
    <w:rsid w:val="00F52B6E"/>
    <w:rsid w:val="00F64060"/>
    <w:rsid w:val="00F71926"/>
    <w:rsid w:val="00FD0B59"/>
    <w:rsid w:val="00FE3152"/>
    <w:rsid w:val="00FE6832"/>
    <w:rsid w:val="00FF0A7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nhideWhenUsed="0"/>
    <w:lsdException w:name="Subtitle" w:semiHidden="0" w:uiPriority="0" w:unhideWhenUsed="0" w:qFormat="1"/>
    <w:lsdException w:name="Body Text 2" w:semiHidden="0" w:uiPriority="0" w:unhideWhenUsed="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1D7D90"/>
    <w:pPr>
      <w:jc w:val="left"/>
    </w:pPr>
    <w:rPr>
      <w:b/>
      <w:bCs/>
    </w:rPr>
  </w:style>
  <w:style w:type="character" w:customStyle="1" w:styleId="ZkladntextChar">
    <w:name w:val="Základný text Char"/>
    <w:basedOn w:val="DefaultParagraphFont"/>
    <w:link w:val="BodyText"/>
    <w:uiPriority w:val="99"/>
    <w:locked/>
    <w:rsid w:val="001D7D90"/>
    <w:rPr>
      <w:rFonts w:ascii="Times New Roman" w:hAnsi="Times New Roman" w:cs="Times New Roman"/>
      <w:b/>
      <w:bCs/>
      <w:sz w:val="20"/>
      <w:szCs w:val="20"/>
      <w:rtl w:val="0"/>
      <w:cs w:val="0"/>
      <w:lang w:val="x-none" w:eastAsia="sk-SK"/>
    </w:rPr>
  </w:style>
  <w:style w:type="paragraph" w:styleId="BodyText2">
    <w:name w:val="Body Text 2"/>
    <w:basedOn w:val="Normal"/>
    <w:link w:val="Zkladntext2Char"/>
    <w:uiPriority w:val="99"/>
    <w:rsid w:val="001D7D90"/>
    <w:pPr>
      <w:jc w:val="left"/>
    </w:pPr>
  </w:style>
  <w:style w:type="character" w:customStyle="1" w:styleId="Zkladntext2Char">
    <w:name w:val="Základný text 2 Char"/>
    <w:basedOn w:val="DefaultParagraphFont"/>
    <w:link w:val="BodyText2"/>
    <w:uiPriority w:val="99"/>
    <w:locked/>
    <w:rsid w:val="001D7D90"/>
    <w:rPr>
      <w:rFonts w:ascii="Times New Roman" w:hAnsi="Times New Roman" w:cs="Times New Roman"/>
      <w:sz w:val="20"/>
      <w:szCs w:val="20"/>
      <w:rtl w:val="0"/>
      <w:cs w:val="0"/>
      <w:lang w:val="x-none" w:eastAsia="sk-SK"/>
    </w:rPr>
  </w:style>
  <w:style w:type="paragraph" w:customStyle="1" w:styleId="Odsekzoznamu1">
    <w:name w:val="Odsek zoznamu1"/>
    <w:basedOn w:val="Normal"/>
    <w:uiPriority w:val="99"/>
    <w:rsid w:val="001D7D90"/>
    <w:pPr>
      <w:spacing w:after="200" w:line="276" w:lineRule="auto"/>
      <w:ind w:left="720"/>
      <w:jc w:val="left"/>
    </w:pPr>
    <w:rPr>
      <w:rFonts w:ascii="Calibri" w:hAnsi="Calibri" w:cs="Calibri"/>
      <w:sz w:val="22"/>
      <w:szCs w:val="22"/>
      <w:lang w:eastAsia="en-US"/>
    </w:rPr>
  </w:style>
  <w:style w:type="paragraph" w:styleId="DocumentMap">
    <w:name w:val="Document Map"/>
    <w:basedOn w:val="Normal"/>
    <w:link w:val="truktradokumentuChar"/>
    <w:uiPriority w:val="99"/>
    <w:semiHidden/>
    <w:rsid w:val="00D97A0A"/>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Header">
    <w:name w:val="header"/>
    <w:basedOn w:val="Normal"/>
    <w:link w:val="HlavikaChar"/>
    <w:uiPriority w:val="99"/>
    <w:unhideWhenUsed/>
    <w:rsid w:val="00B15EFC"/>
    <w:pPr>
      <w:tabs>
        <w:tab w:val="center" w:pos="4536"/>
        <w:tab w:val="right" w:pos="9072"/>
      </w:tabs>
      <w:jc w:val="left"/>
    </w:pPr>
  </w:style>
  <w:style w:type="character" w:customStyle="1" w:styleId="HlavikaChar">
    <w:name w:val="Hlavička Char"/>
    <w:basedOn w:val="DefaultParagraphFont"/>
    <w:link w:val="Header"/>
    <w:uiPriority w:val="99"/>
    <w:locked/>
    <w:rsid w:val="00B15EFC"/>
    <w:rPr>
      <w:rFonts w:ascii="Times New Roman" w:hAnsi="Times New Roman" w:cs="Times New Roman"/>
      <w:sz w:val="24"/>
      <w:szCs w:val="24"/>
      <w:rtl w:val="0"/>
      <w:cs w:val="0"/>
    </w:rPr>
  </w:style>
  <w:style w:type="paragraph" w:styleId="Footer">
    <w:name w:val="footer"/>
    <w:basedOn w:val="Normal"/>
    <w:link w:val="PtaChar"/>
    <w:uiPriority w:val="99"/>
    <w:unhideWhenUsed/>
    <w:rsid w:val="00B15EFC"/>
    <w:pPr>
      <w:tabs>
        <w:tab w:val="center" w:pos="4536"/>
        <w:tab w:val="right" w:pos="9072"/>
      </w:tabs>
      <w:jc w:val="left"/>
    </w:pPr>
  </w:style>
  <w:style w:type="character" w:customStyle="1" w:styleId="PtaChar">
    <w:name w:val="Päta Char"/>
    <w:basedOn w:val="DefaultParagraphFont"/>
    <w:link w:val="Footer"/>
    <w:uiPriority w:val="99"/>
    <w:locked/>
    <w:rsid w:val="00B15EFC"/>
    <w:rPr>
      <w:rFonts w:ascii="Times New Roman" w:hAnsi="Times New Roman" w:cs="Times New Roman"/>
      <w:sz w:val="24"/>
      <w:szCs w:val="24"/>
      <w:rtl w:val="0"/>
      <w:cs w:val="0"/>
    </w:rPr>
  </w:style>
  <w:style w:type="character" w:customStyle="1" w:styleId="msoplaceholdertext">
    <w:name w:val="msoplaceholdertext"/>
    <w:basedOn w:val="DefaultParagraphFont"/>
    <w:uiPriority w:val="99"/>
    <w:rsid w:val="00AA1DD5"/>
    <w:rPr>
      <w:rFonts w:cs="Times New Roman"/>
      <w:rtl w:val="0"/>
      <w:cs w:val="0"/>
    </w:rPr>
  </w:style>
  <w:style w:type="paragraph" w:styleId="NormalWeb">
    <w:name w:val="Normal (Web)"/>
    <w:aliases w:val="webb"/>
    <w:basedOn w:val="Normal"/>
    <w:uiPriority w:val="99"/>
    <w:rsid w:val="00CD7790"/>
    <w:pPr>
      <w:spacing w:before="100" w:beforeAutospacing="1" w:after="100" w:afterAutospacing="1"/>
      <w:jc w:val="left"/>
    </w:pPr>
  </w:style>
  <w:style w:type="paragraph" w:styleId="BalloonText">
    <w:name w:val="Balloon Text"/>
    <w:basedOn w:val="Normal"/>
    <w:link w:val="TextbublinyChar"/>
    <w:uiPriority w:val="99"/>
    <w:semiHidden/>
    <w:unhideWhenUsed/>
    <w:rsid w:val="005D576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576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E57B-A6FD-413F-ADCA-8A2FF079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7</Pages>
  <Words>1809</Words>
  <Characters>10312</Characters>
  <Application>Microsoft Office Word</Application>
  <DocSecurity>0</DocSecurity>
  <Lines>0</Lines>
  <Paragraphs>0</Paragraphs>
  <ScaleCrop>false</ScaleCrop>
  <Company>MPSVR</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toman</dc:creator>
  <cp:lastModifiedBy>Varos Juraj</cp:lastModifiedBy>
  <cp:revision>10</cp:revision>
  <cp:lastPrinted>2015-07-06T12:32:00Z</cp:lastPrinted>
  <dcterms:created xsi:type="dcterms:W3CDTF">2015-07-09T10:09:00Z</dcterms:created>
  <dcterms:modified xsi:type="dcterms:W3CDTF">2015-08-26T08:59:00Z</dcterms:modified>
</cp:coreProperties>
</file>