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30339" w:rsidRPr="00CF02E6" w:rsidP="00CF02E6">
      <w:pPr>
        <w:pStyle w:val="NormalWeb"/>
        <w:bidi w:val="0"/>
        <w:spacing w:before="120" w:after="0" w:line="276" w:lineRule="auto"/>
        <w:jc w:val="center"/>
        <w:rPr>
          <w:rFonts w:ascii="Arial Narrow" w:hAnsi="Arial Narrow"/>
          <w:sz w:val="22"/>
          <w:szCs w:val="22"/>
        </w:rPr>
      </w:pPr>
      <w:r w:rsidRPr="00CF02E6">
        <w:rPr>
          <w:rFonts w:ascii="Arial Narrow" w:hAnsi="Arial Narrow"/>
          <w:b/>
          <w:caps/>
          <w:spacing w:val="30"/>
          <w:sz w:val="22"/>
          <w:szCs w:val="22"/>
        </w:rPr>
        <w:t>DOLOŽKA ZLUČITEĽNOSTI</w:t>
      </w:r>
    </w:p>
    <w:p w:rsidR="00030339" w:rsidRPr="00CF02E6" w:rsidP="00CF02E6">
      <w:pPr>
        <w:pStyle w:val="NormalWeb"/>
        <w:bidi w:val="0"/>
        <w:spacing w:before="120" w:after="0" w:line="276" w:lineRule="auto"/>
        <w:jc w:val="center"/>
        <w:rPr>
          <w:rFonts w:ascii="Arial Narrow" w:hAnsi="Arial Narrow"/>
          <w:sz w:val="22"/>
          <w:szCs w:val="22"/>
        </w:rPr>
      </w:pPr>
      <w:r w:rsidRPr="00CF02E6">
        <w:rPr>
          <w:rFonts w:ascii="Arial Narrow" w:hAnsi="Arial Narrow"/>
          <w:b/>
          <w:sz w:val="22"/>
          <w:szCs w:val="22"/>
        </w:rPr>
        <w:t>návrhu zákona</w:t>
      </w:r>
      <w:r w:rsidRPr="00CF02E6">
        <w:rPr>
          <w:rFonts w:ascii="Arial Narrow" w:hAnsi="Arial Narrow"/>
          <w:sz w:val="22"/>
          <w:szCs w:val="22"/>
        </w:rPr>
        <w:t xml:space="preserve"> </w:t>
      </w:r>
      <w:r w:rsidRPr="00CF02E6">
        <w:rPr>
          <w:rFonts w:ascii="Arial Narrow" w:hAnsi="Arial Narrow"/>
          <w:b/>
          <w:sz w:val="22"/>
          <w:szCs w:val="22"/>
        </w:rPr>
        <w:t>s právom Európskej únie</w:t>
      </w:r>
    </w:p>
    <w:p w:rsidR="00030339" w:rsidRPr="00CF02E6" w:rsidP="00CF02E6">
      <w:pPr>
        <w:pStyle w:val="NormalWeb"/>
        <w:bidi w:val="0"/>
        <w:spacing w:before="120" w:after="0" w:line="276" w:lineRule="auto"/>
        <w:jc w:val="both"/>
        <w:rPr>
          <w:rFonts w:ascii="Arial Narrow" w:hAnsi="Arial Narrow"/>
          <w:sz w:val="22"/>
          <w:szCs w:val="22"/>
        </w:rPr>
      </w:pPr>
      <w:r w:rsidRPr="00CF02E6">
        <w:rPr>
          <w:rFonts w:ascii="Arial Narrow" w:hAnsi="Arial Narrow"/>
          <w:sz w:val="22"/>
          <w:szCs w:val="22"/>
        </w:rPr>
        <w:t> </w:t>
      </w:r>
    </w:p>
    <w:p w:rsidR="00030339" w:rsidRPr="00CF02E6" w:rsidP="00CF02E6">
      <w:pPr>
        <w:pStyle w:val="NormalWeb"/>
        <w:bidi w:val="0"/>
        <w:spacing w:before="120" w:after="0" w:line="276" w:lineRule="auto"/>
        <w:jc w:val="both"/>
        <w:rPr>
          <w:rFonts w:ascii="Arial Narrow" w:hAnsi="Arial Narrow"/>
          <w:sz w:val="22"/>
          <w:szCs w:val="22"/>
        </w:rPr>
      </w:pPr>
      <w:r w:rsidRPr="00CF02E6">
        <w:rPr>
          <w:rFonts w:ascii="Arial Narrow" w:hAnsi="Arial Narrow"/>
          <w:b/>
          <w:sz w:val="22"/>
          <w:szCs w:val="22"/>
        </w:rPr>
        <w:t>1. Navrhovateľ zákona:</w:t>
      </w:r>
      <w:r w:rsidRPr="00CF02E6">
        <w:rPr>
          <w:rFonts w:ascii="Arial Narrow" w:hAnsi="Arial Narrow"/>
          <w:sz w:val="22"/>
          <w:szCs w:val="22"/>
        </w:rPr>
        <w:t xml:space="preserve"> poslan</w:t>
      </w:r>
      <w:r>
        <w:rPr>
          <w:rFonts w:ascii="Arial Narrow" w:hAnsi="Arial Narrow"/>
          <w:sz w:val="22"/>
          <w:szCs w:val="22"/>
        </w:rPr>
        <w:t>ci</w:t>
      </w:r>
      <w:r w:rsidRPr="00CF02E6">
        <w:rPr>
          <w:rFonts w:ascii="Arial Narrow" w:hAnsi="Arial Narrow"/>
          <w:sz w:val="22"/>
          <w:szCs w:val="22"/>
        </w:rPr>
        <w:t xml:space="preserve"> Národnej rady Slovenskej republiky </w:t>
      </w:r>
    </w:p>
    <w:p w:rsidR="00030339" w:rsidRPr="00CF02E6" w:rsidP="00CF02E6">
      <w:pPr>
        <w:bidi w:val="0"/>
        <w:jc w:val="both"/>
        <w:rPr>
          <w:rFonts w:ascii="Arial Narrow" w:hAnsi="Arial Narrow"/>
          <w:sz w:val="22"/>
        </w:rPr>
      </w:pPr>
      <w:r w:rsidRPr="00CF02E6">
        <w:rPr>
          <w:rFonts w:ascii="Arial Narrow" w:hAnsi="Arial Narrow"/>
          <w:b/>
          <w:sz w:val="22"/>
        </w:rPr>
        <w:t>2. </w:t>
      </w:r>
      <w:r w:rsidRPr="00CF02E6">
        <w:rPr>
          <w:rFonts w:ascii="Arial Narrow" w:hAnsi="Arial Narrow" w:hint="default"/>
          <w:b/>
          <w:sz w:val="22"/>
        </w:rPr>
        <w:t>Ná</w:t>
      </w:r>
      <w:r w:rsidRPr="00CF02E6">
        <w:rPr>
          <w:rFonts w:ascii="Arial Narrow" w:hAnsi="Arial Narrow" w:hint="default"/>
          <w:b/>
          <w:sz w:val="22"/>
        </w:rPr>
        <w:t>zov ná</w:t>
      </w:r>
      <w:r w:rsidRPr="00CF02E6">
        <w:rPr>
          <w:rFonts w:ascii="Arial Narrow" w:hAnsi="Arial Narrow" w:hint="default"/>
          <w:b/>
          <w:sz w:val="22"/>
        </w:rPr>
        <w:t>vrhu zá</w:t>
      </w:r>
      <w:r w:rsidRPr="00CF02E6">
        <w:rPr>
          <w:rFonts w:ascii="Arial Narrow" w:hAnsi="Arial Narrow" w:hint="default"/>
          <w:b/>
          <w:sz w:val="22"/>
        </w:rPr>
        <w:t>kona:</w:t>
      </w:r>
      <w:r w:rsidRPr="00CF02E6">
        <w:rPr>
          <w:rFonts w:ascii="Arial Narrow" w:hAnsi="Arial Narrow" w:hint="default"/>
          <w:sz w:val="22"/>
        </w:rPr>
        <w:t xml:space="preserve"> Ná</w:t>
      </w:r>
      <w:r w:rsidRPr="00CF02E6">
        <w:rPr>
          <w:rFonts w:ascii="Arial Narrow" w:hAnsi="Arial Narrow" w:hint="default"/>
          <w:sz w:val="22"/>
        </w:rPr>
        <w:t>vrh zá</w:t>
      </w:r>
      <w:r w:rsidRPr="00CF02E6">
        <w:rPr>
          <w:rFonts w:ascii="Arial Narrow" w:hAnsi="Arial Narrow" w:hint="default"/>
          <w:sz w:val="22"/>
        </w:rPr>
        <w:t>kona</w:t>
      </w:r>
      <w:r>
        <w:rPr>
          <w:rFonts w:ascii="Arial Narrow" w:hAnsi="Arial Narrow"/>
          <w:sz w:val="22"/>
        </w:rPr>
        <w:t xml:space="preserve"> o miestnom poplatku za rozvoj a o zmene a </w:t>
      </w:r>
      <w:r>
        <w:rPr>
          <w:rFonts w:ascii="Arial Narrow" w:hAnsi="Arial Narrow" w:hint="default"/>
          <w:sz w:val="22"/>
        </w:rPr>
        <w:t>doplnení</w:t>
      </w:r>
      <w:r>
        <w:rPr>
          <w:rFonts w:ascii="Arial Narrow" w:hAnsi="Arial Narrow" w:hint="default"/>
          <w:sz w:val="22"/>
        </w:rPr>
        <w:t xml:space="preserve"> niektorý</w:t>
      </w:r>
      <w:r>
        <w:rPr>
          <w:rFonts w:ascii="Arial Narrow" w:hAnsi="Arial Narrow" w:hint="default"/>
          <w:sz w:val="22"/>
        </w:rPr>
        <w:t>ch zá</w:t>
      </w:r>
      <w:r>
        <w:rPr>
          <w:rFonts w:ascii="Arial Narrow" w:hAnsi="Arial Narrow" w:hint="default"/>
          <w:sz w:val="22"/>
        </w:rPr>
        <w:t xml:space="preserve">konov </w:t>
      </w:r>
      <w:r w:rsidRPr="00CF02E6">
        <w:rPr>
          <w:rFonts w:ascii="Arial Narrow" w:hAnsi="Arial Narrow"/>
          <w:sz w:val="22"/>
        </w:rPr>
        <w:t xml:space="preserve">    </w:t>
      </w:r>
    </w:p>
    <w:p w:rsidR="00030339" w:rsidRPr="00CF02E6" w:rsidP="00CF02E6">
      <w:pPr>
        <w:bidi w:val="0"/>
        <w:jc w:val="both"/>
        <w:rPr>
          <w:rFonts w:ascii="Arial Narrow" w:hAnsi="Arial Narrow"/>
          <w:sz w:val="22"/>
        </w:rPr>
      </w:pPr>
    </w:p>
    <w:p w:rsidR="00030339" w:rsidRPr="00CF02E6" w:rsidP="00CF02E6">
      <w:pPr>
        <w:bidi w:val="0"/>
        <w:ind w:left="360" w:hanging="360"/>
        <w:rPr>
          <w:rFonts w:ascii="Arial Narrow" w:hAnsi="Arial Narrow" w:hint="default"/>
          <w:b/>
          <w:sz w:val="22"/>
        </w:rPr>
      </w:pPr>
      <w:r w:rsidRPr="00CF02E6">
        <w:rPr>
          <w:rFonts w:ascii="Arial Narrow" w:hAnsi="Arial Narrow"/>
          <w:b/>
          <w:sz w:val="22"/>
        </w:rPr>
        <w:t>3.</w:t>
        <w:tab/>
      </w:r>
      <w:r w:rsidRPr="00CF02E6">
        <w:rPr>
          <w:rFonts w:ascii="Arial Narrow" w:hAnsi="Arial Narrow" w:hint="default"/>
          <w:b/>
          <w:sz w:val="22"/>
        </w:rPr>
        <w:t>Problematika ná</w:t>
      </w:r>
      <w:r w:rsidRPr="00CF02E6">
        <w:rPr>
          <w:rFonts w:ascii="Arial Narrow" w:hAnsi="Arial Narrow" w:hint="default"/>
          <w:b/>
          <w:sz w:val="22"/>
        </w:rPr>
        <w:t>vrhu prá</w:t>
      </w:r>
      <w:r w:rsidRPr="00CF02E6">
        <w:rPr>
          <w:rFonts w:ascii="Arial Narrow" w:hAnsi="Arial Narrow" w:hint="default"/>
          <w:b/>
          <w:sz w:val="22"/>
        </w:rPr>
        <w:t>vneho predpisu:</w:t>
      </w:r>
    </w:p>
    <w:p w:rsidR="00030339" w:rsidRPr="00CF02E6" w:rsidP="00CF02E6">
      <w:pPr>
        <w:pStyle w:val="ListParagraph"/>
        <w:numPr>
          <w:numId w:val="1"/>
        </w:numPr>
        <w:bidi w:val="0"/>
        <w:jc w:val="both"/>
        <w:rPr>
          <w:rFonts w:ascii="Arial Narrow" w:hAnsi="Arial Narrow" w:hint="default"/>
          <w:sz w:val="22"/>
        </w:rPr>
      </w:pPr>
      <w:r w:rsidRPr="00CF02E6">
        <w:rPr>
          <w:rFonts w:ascii="Arial Narrow" w:hAnsi="Arial Narrow" w:hint="default"/>
          <w:sz w:val="22"/>
        </w:rPr>
        <w:t>Nie je upravená</w:t>
      </w:r>
      <w:r w:rsidRPr="00CF02E6">
        <w:rPr>
          <w:rFonts w:ascii="Arial Narrow" w:hAnsi="Arial Narrow" w:hint="default"/>
          <w:sz w:val="22"/>
        </w:rPr>
        <w:t xml:space="preserve"> v </w:t>
      </w:r>
      <w:r w:rsidRPr="00CF02E6">
        <w:rPr>
          <w:rFonts w:ascii="Arial Narrow" w:hAnsi="Arial Narrow" w:hint="default"/>
          <w:sz w:val="22"/>
        </w:rPr>
        <w:t>prá</w:t>
      </w:r>
      <w:r w:rsidRPr="00CF02E6">
        <w:rPr>
          <w:rFonts w:ascii="Arial Narrow" w:hAnsi="Arial Narrow" w:hint="default"/>
          <w:sz w:val="22"/>
        </w:rPr>
        <w:t>ve Euró</w:t>
      </w:r>
      <w:r w:rsidRPr="00CF02E6">
        <w:rPr>
          <w:rFonts w:ascii="Arial Narrow" w:hAnsi="Arial Narrow" w:hint="default"/>
          <w:sz w:val="22"/>
        </w:rPr>
        <w:t>pskej ú</w:t>
      </w:r>
      <w:r w:rsidRPr="00CF02E6">
        <w:rPr>
          <w:rFonts w:ascii="Arial Narrow" w:hAnsi="Arial Narrow" w:hint="default"/>
          <w:sz w:val="22"/>
        </w:rPr>
        <w:t xml:space="preserve">nie: </w:t>
      </w:r>
    </w:p>
    <w:p w:rsidR="00030339" w:rsidRPr="00CF02E6" w:rsidP="00CF02E6">
      <w:pPr>
        <w:bidi w:val="0"/>
        <w:rPr>
          <w:rFonts w:ascii="Arial Narrow" w:hAnsi="Arial Narrow"/>
          <w:sz w:val="22"/>
        </w:rPr>
      </w:pPr>
    </w:p>
    <w:p w:rsidR="00030339" w:rsidRPr="00CF02E6" w:rsidP="00CF02E6">
      <w:pPr>
        <w:bidi w:val="0"/>
        <w:ind w:left="709" w:hanging="349"/>
        <w:rPr>
          <w:rFonts w:ascii="Arial Narrow" w:hAnsi="Arial Narrow" w:hint="default"/>
          <w:sz w:val="22"/>
        </w:rPr>
      </w:pPr>
      <w:r w:rsidRPr="00CF02E6">
        <w:rPr>
          <w:rFonts w:ascii="Arial Narrow" w:hAnsi="Arial Narrow"/>
          <w:sz w:val="22"/>
        </w:rPr>
        <w:t>b)</w:t>
        <w:tab/>
      </w:r>
      <w:r w:rsidRPr="00CF02E6">
        <w:rPr>
          <w:rFonts w:ascii="Arial Narrow" w:hAnsi="Arial Narrow" w:hint="default"/>
          <w:sz w:val="22"/>
        </w:rPr>
        <w:t>nie je obsiahnutá</w:t>
      </w:r>
      <w:r w:rsidRPr="00CF02E6">
        <w:rPr>
          <w:rFonts w:ascii="Arial Narrow" w:hAnsi="Arial Narrow" w:hint="default"/>
          <w:sz w:val="22"/>
        </w:rPr>
        <w:t xml:space="preserve"> v judikatú</w:t>
      </w:r>
      <w:r w:rsidRPr="00CF02E6">
        <w:rPr>
          <w:rFonts w:ascii="Arial Narrow" w:hAnsi="Arial Narrow" w:hint="default"/>
          <w:sz w:val="22"/>
        </w:rPr>
        <w:t>re Sú</w:t>
      </w:r>
      <w:r w:rsidRPr="00CF02E6">
        <w:rPr>
          <w:rFonts w:ascii="Arial Narrow" w:hAnsi="Arial Narrow" w:hint="default"/>
          <w:sz w:val="22"/>
        </w:rPr>
        <w:t>dneho dvora Euró</w:t>
      </w:r>
      <w:r w:rsidRPr="00CF02E6">
        <w:rPr>
          <w:rFonts w:ascii="Arial Narrow" w:hAnsi="Arial Narrow" w:hint="default"/>
          <w:sz w:val="22"/>
        </w:rPr>
        <w:t>pskej ú</w:t>
      </w:r>
      <w:r w:rsidRPr="00CF02E6">
        <w:rPr>
          <w:rFonts w:ascii="Arial Narrow" w:hAnsi="Arial Narrow" w:hint="default"/>
          <w:sz w:val="22"/>
        </w:rPr>
        <w:t>nie.</w:t>
      </w:r>
    </w:p>
    <w:p w:rsidR="00030339" w:rsidRPr="00CF02E6" w:rsidP="00CF02E6">
      <w:pPr>
        <w:bidi w:val="0"/>
        <w:rPr>
          <w:rFonts w:ascii="Arial Narrow" w:hAnsi="Arial Narrow"/>
          <w:sz w:val="22"/>
        </w:rPr>
      </w:pPr>
    </w:p>
    <w:p w:rsidR="00030339" w:rsidRPr="00CF02E6" w:rsidP="00CF02E6">
      <w:pPr>
        <w:bidi w:val="0"/>
        <w:ind w:left="360" w:hanging="360"/>
        <w:rPr>
          <w:rFonts w:ascii="Arial Narrow" w:hAnsi="Arial Narrow" w:hint="default"/>
          <w:b/>
          <w:sz w:val="22"/>
        </w:rPr>
      </w:pPr>
      <w:r w:rsidRPr="00CF02E6">
        <w:rPr>
          <w:rFonts w:ascii="Arial Narrow" w:hAnsi="Arial Narrow"/>
          <w:b/>
          <w:sz w:val="22"/>
        </w:rPr>
        <w:t>4.</w:t>
        <w:tab/>
      </w:r>
      <w:r w:rsidRPr="00CF02E6">
        <w:rPr>
          <w:rFonts w:ascii="Arial Narrow" w:hAnsi="Arial Narrow" w:hint="default"/>
          <w:b/>
          <w:sz w:val="22"/>
        </w:rPr>
        <w:t>Zá</w:t>
      </w:r>
      <w:r w:rsidRPr="00CF02E6">
        <w:rPr>
          <w:rFonts w:ascii="Arial Narrow" w:hAnsi="Arial Narrow" w:hint="default"/>
          <w:b/>
          <w:sz w:val="22"/>
        </w:rPr>
        <w:t>vä</w:t>
      </w:r>
      <w:r w:rsidRPr="00CF02E6">
        <w:rPr>
          <w:rFonts w:ascii="Arial Narrow" w:hAnsi="Arial Narrow" w:hint="default"/>
          <w:b/>
          <w:sz w:val="22"/>
        </w:rPr>
        <w:t>zky Slovenskej republiky vo vzť</w:t>
      </w:r>
      <w:r w:rsidRPr="00CF02E6">
        <w:rPr>
          <w:rFonts w:ascii="Arial Narrow" w:hAnsi="Arial Narrow" w:hint="default"/>
          <w:b/>
          <w:sz w:val="22"/>
        </w:rPr>
        <w:t>ahu k </w:t>
      </w:r>
      <w:r w:rsidRPr="00CF02E6">
        <w:rPr>
          <w:rFonts w:ascii="Arial Narrow" w:hAnsi="Arial Narrow" w:hint="default"/>
          <w:b/>
          <w:sz w:val="22"/>
        </w:rPr>
        <w:t>Euró</w:t>
      </w:r>
      <w:r w:rsidRPr="00CF02E6">
        <w:rPr>
          <w:rFonts w:ascii="Arial Narrow" w:hAnsi="Arial Narrow" w:hint="default"/>
          <w:b/>
          <w:sz w:val="22"/>
        </w:rPr>
        <w:t>pskej ú</w:t>
      </w:r>
      <w:r w:rsidRPr="00CF02E6">
        <w:rPr>
          <w:rFonts w:ascii="Arial Narrow" w:hAnsi="Arial Narrow" w:hint="default"/>
          <w:b/>
          <w:sz w:val="22"/>
        </w:rPr>
        <w:t xml:space="preserve">nii: </w:t>
      </w:r>
    </w:p>
    <w:p w:rsidR="00030339" w:rsidRPr="00CF02E6" w:rsidP="00CF02E6">
      <w:pPr>
        <w:bidi w:val="0"/>
        <w:rPr>
          <w:rFonts w:ascii="Arial Narrow" w:hAnsi="Arial Narrow"/>
          <w:sz w:val="22"/>
        </w:rPr>
      </w:pPr>
    </w:p>
    <w:p w:rsidR="00030339" w:rsidRPr="00CF02E6" w:rsidP="00CF02E6">
      <w:pPr>
        <w:bidi w:val="0"/>
        <w:rPr>
          <w:rFonts w:ascii="Arial Narrow" w:hAnsi="Arial Narrow" w:hint="default"/>
          <w:sz w:val="22"/>
        </w:rPr>
      </w:pPr>
      <w:r w:rsidRPr="00CF02E6">
        <w:rPr>
          <w:rFonts w:ascii="Arial Narrow" w:hAnsi="Arial Narrow" w:hint="default"/>
          <w:sz w:val="22"/>
        </w:rPr>
        <w:t xml:space="preserve">      Bezpredmetné </w:t>
      </w:r>
    </w:p>
    <w:p w:rsidR="00030339" w:rsidRPr="00CF02E6" w:rsidP="00CF02E6">
      <w:pPr>
        <w:bidi w:val="0"/>
        <w:ind w:firstLine="708"/>
        <w:rPr>
          <w:rFonts w:ascii="Arial Narrow" w:hAnsi="Arial Narrow"/>
          <w:sz w:val="22"/>
        </w:rPr>
      </w:pPr>
    </w:p>
    <w:p w:rsidR="00030339" w:rsidRPr="00CF02E6" w:rsidP="00CF02E6">
      <w:pPr>
        <w:bidi w:val="0"/>
        <w:ind w:left="360" w:hanging="360"/>
        <w:rPr>
          <w:rFonts w:ascii="Arial Narrow" w:hAnsi="Arial Narrow" w:hint="default"/>
          <w:b/>
          <w:sz w:val="22"/>
        </w:rPr>
      </w:pPr>
      <w:r w:rsidRPr="00CF02E6">
        <w:rPr>
          <w:rFonts w:ascii="Arial Narrow" w:hAnsi="Arial Narrow"/>
          <w:b/>
          <w:sz w:val="22"/>
        </w:rPr>
        <w:t>5.</w:t>
        <w:tab/>
      </w:r>
      <w:r w:rsidRPr="00CF02E6">
        <w:rPr>
          <w:rFonts w:ascii="Arial Narrow" w:hAnsi="Arial Narrow" w:hint="default"/>
          <w:b/>
          <w:sz w:val="22"/>
        </w:rPr>
        <w:t>Stupeň</w:t>
      </w:r>
      <w:r w:rsidRPr="00CF02E6">
        <w:rPr>
          <w:rFonts w:ascii="Arial Narrow" w:hAnsi="Arial Narrow" w:hint="default"/>
          <w:b/>
          <w:sz w:val="22"/>
        </w:rPr>
        <w:t xml:space="preserve"> zluč</w:t>
      </w:r>
      <w:r w:rsidRPr="00CF02E6">
        <w:rPr>
          <w:rFonts w:ascii="Arial Narrow" w:hAnsi="Arial Narrow" w:hint="default"/>
          <w:b/>
          <w:sz w:val="22"/>
        </w:rPr>
        <w:t>iteľ</w:t>
      </w:r>
      <w:r w:rsidRPr="00CF02E6">
        <w:rPr>
          <w:rFonts w:ascii="Arial Narrow" w:hAnsi="Arial Narrow" w:hint="default"/>
          <w:b/>
          <w:sz w:val="22"/>
        </w:rPr>
        <w:t>nosti ná</w:t>
      </w:r>
      <w:r w:rsidRPr="00CF02E6">
        <w:rPr>
          <w:rFonts w:ascii="Arial Narrow" w:hAnsi="Arial Narrow" w:hint="default"/>
          <w:b/>
          <w:sz w:val="22"/>
        </w:rPr>
        <w:t>v</w:t>
      </w:r>
      <w:r w:rsidRPr="00CF02E6">
        <w:rPr>
          <w:rFonts w:ascii="Arial Narrow" w:hAnsi="Arial Narrow" w:hint="default"/>
          <w:b/>
          <w:sz w:val="22"/>
        </w:rPr>
        <w:t>rhu prá</w:t>
      </w:r>
      <w:r w:rsidRPr="00CF02E6">
        <w:rPr>
          <w:rFonts w:ascii="Arial Narrow" w:hAnsi="Arial Narrow" w:hint="default"/>
          <w:b/>
          <w:sz w:val="22"/>
        </w:rPr>
        <w:t>vneho predpisu s </w:t>
      </w:r>
      <w:r w:rsidRPr="00CF02E6">
        <w:rPr>
          <w:rFonts w:ascii="Arial Narrow" w:hAnsi="Arial Narrow" w:hint="default"/>
          <w:b/>
          <w:sz w:val="22"/>
        </w:rPr>
        <w:t>prá</w:t>
      </w:r>
      <w:r w:rsidRPr="00CF02E6">
        <w:rPr>
          <w:rFonts w:ascii="Arial Narrow" w:hAnsi="Arial Narrow" w:hint="default"/>
          <w:b/>
          <w:sz w:val="22"/>
        </w:rPr>
        <w:t>vom Euró</w:t>
      </w:r>
      <w:r w:rsidRPr="00CF02E6">
        <w:rPr>
          <w:rFonts w:ascii="Arial Narrow" w:hAnsi="Arial Narrow" w:hint="default"/>
          <w:b/>
          <w:sz w:val="22"/>
        </w:rPr>
        <w:t>pskej ú</w:t>
      </w:r>
      <w:r w:rsidRPr="00CF02E6">
        <w:rPr>
          <w:rFonts w:ascii="Arial Narrow" w:hAnsi="Arial Narrow" w:hint="default"/>
          <w:b/>
          <w:sz w:val="22"/>
        </w:rPr>
        <w:t>nie:</w:t>
      </w:r>
    </w:p>
    <w:p w:rsidR="00030339" w:rsidRPr="00CF02E6" w:rsidP="00CF02E6">
      <w:pPr>
        <w:bidi w:val="0"/>
        <w:rPr>
          <w:rFonts w:ascii="Arial Narrow" w:hAnsi="Arial Narrow"/>
          <w:sz w:val="22"/>
        </w:rPr>
      </w:pPr>
    </w:p>
    <w:p w:rsidR="00030339" w:rsidRPr="00CF02E6" w:rsidP="00CF02E6">
      <w:pPr>
        <w:bidi w:val="0"/>
        <w:ind w:firstLine="360"/>
        <w:rPr>
          <w:rFonts w:ascii="Arial Narrow" w:hAnsi="Arial Narrow" w:hint="default"/>
          <w:sz w:val="22"/>
        </w:rPr>
      </w:pPr>
      <w:r w:rsidRPr="00CF02E6">
        <w:rPr>
          <w:rFonts w:ascii="Arial Narrow" w:hAnsi="Arial Narrow" w:hint="default"/>
          <w:sz w:val="22"/>
        </w:rPr>
        <w:t>Ú</w:t>
      </w:r>
      <w:r w:rsidRPr="00CF02E6">
        <w:rPr>
          <w:rFonts w:ascii="Arial Narrow" w:hAnsi="Arial Narrow" w:hint="default"/>
          <w:sz w:val="22"/>
        </w:rPr>
        <w:t>plný</w:t>
      </w:r>
      <w:r w:rsidRPr="00CF02E6">
        <w:rPr>
          <w:rFonts w:ascii="Arial Narrow" w:hAnsi="Arial Narrow" w:hint="default"/>
          <w:sz w:val="22"/>
        </w:rPr>
        <w:t xml:space="preserve">  </w:t>
      </w:r>
    </w:p>
    <w:p w:rsidR="00030339" w:rsidRPr="00CF02E6" w:rsidP="00CF02E6">
      <w:pPr>
        <w:bidi w:val="0"/>
        <w:rPr>
          <w:rFonts w:ascii="Arial Narrow" w:hAnsi="Arial Narrow"/>
          <w:sz w:val="22"/>
        </w:rPr>
      </w:pPr>
    </w:p>
    <w:p w:rsidR="00030339" w:rsidRPr="00CF02E6" w:rsidP="00CF02E6">
      <w:pPr>
        <w:bidi w:val="0"/>
        <w:ind w:left="360" w:hanging="360"/>
        <w:rPr>
          <w:rFonts w:ascii="Arial Narrow" w:hAnsi="Arial Narrow" w:hint="default"/>
          <w:b/>
          <w:sz w:val="22"/>
        </w:rPr>
      </w:pPr>
      <w:r w:rsidRPr="00CF02E6">
        <w:rPr>
          <w:rFonts w:ascii="Arial Narrow" w:hAnsi="Arial Narrow"/>
          <w:b/>
          <w:sz w:val="22"/>
        </w:rPr>
        <w:t>6.</w:t>
        <w:tab/>
        <w:t>Gestor a </w:t>
      </w:r>
      <w:r w:rsidRPr="00CF02E6">
        <w:rPr>
          <w:rFonts w:ascii="Arial Narrow" w:hAnsi="Arial Narrow" w:hint="default"/>
          <w:b/>
          <w:sz w:val="22"/>
        </w:rPr>
        <w:t>spolupracujú</w:t>
      </w:r>
      <w:r w:rsidRPr="00CF02E6">
        <w:rPr>
          <w:rFonts w:ascii="Arial Narrow" w:hAnsi="Arial Narrow" w:hint="default"/>
          <w:b/>
          <w:sz w:val="22"/>
        </w:rPr>
        <w:t xml:space="preserve">ce rezorty: </w:t>
      </w:r>
    </w:p>
    <w:p w:rsidR="00030339" w:rsidRPr="00CF02E6" w:rsidP="00CF02E6">
      <w:pPr>
        <w:tabs>
          <w:tab w:val="left" w:pos="360"/>
        </w:tabs>
        <w:bidi w:val="0"/>
        <w:ind w:left="360"/>
        <w:rPr>
          <w:rFonts w:ascii="Arial Narrow" w:hAnsi="Arial Narrow"/>
          <w:sz w:val="22"/>
        </w:rPr>
      </w:pPr>
    </w:p>
    <w:p w:rsidR="00030339" w:rsidRPr="00CF02E6" w:rsidP="00CF02E6">
      <w:pPr>
        <w:tabs>
          <w:tab w:val="left" w:pos="360"/>
        </w:tabs>
        <w:bidi w:val="0"/>
        <w:ind w:left="360"/>
        <w:rPr>
          <w:rFonts w:ascii="Arial Narrow" w:hAnsi="Arial Narrow" w:hint="default"/>
          <w:sz w:val="22"/>
        </w:rPr>
      </w:pPr>
      <w:r w:rsidRPr="00CF02E6">
        <w:rPr>
          <w:rFonts w:ascii="Arial Narrow" w:hAnsi="Arial Narrow" w:hint="default"/>
          <w:sz w:val="22"/>
        </w:rPr>
        <w:t>Bezpredmetné</w:t>
      </w:r>
    </w:p>
    <w:p w:rsidR="00030339" w:rsidRPr="00CF02E6" w:rsidP="00CF02E6">
      <w:pPr>
        <w:pStyle w:val="NormalWeb"/>
        <w:bidi w:val="0"/>
        <w:spacing w:before="120" w:after="0" w:line="276" w:lineRule="auto"/>
        <w:jc w:val="both"/>
        <w:rPr>
          <w:rFonts w:ascii="Arial Narrow" w:hAnsi="Arial Narrow"/>
          <w:b/>
          <w:sz w:val="22"/>
          <w:szCs w:val="22"/>
        </w:rPr>
      </w:pPr>
    </w:p>
    <w:p w:rsidR="00030339" w:rsidRPr="00CF02E6" w:rsidP="00CF02E6">
      <w:pPr>
        <w:tabs>
          <w:tab w:val="left" w:pos="341"/>
        </w:tabs>
        <w:autoSpaceDE w:val="0"/>
        <w:autoSpaceDN w:val="0"/>
        <w:bidi w:val="0"/>
        <w:adjustRightInd w:val="0"/>
        <w:spacing w:before="120" w:after="0"/>
        <w:jc w:val="both"/>
        <w:rPr>
          <w:rFonts w:ascii="Arial Narrow" w:hAnsi="Arial Narrow"/>
          <w:sz w:val="22"/>
        </w:rPr>
      </w:pPr>
    </w:p>
    <w:p w:rsidR="00030339" w:rsidRPr="00CF02E6" w:rsidP="00CF02E6">
      <w:pPr>
        <w:pStyle w:val="NormalWeb"/>
        <w:bidi w:val="0"/>
        <w:spacing w:before="120" w:after="0" w:line="276" w:lineRule="auto"/>
        <w:jc w:val="center"/>
        <w:rPr>
          <w:rFonts w:ascii="Arial Narrow" w:hAnsi="Arial Narrow"/>
          <w:b/>
          <w:caps/>
          <w:color w:val="000000"/>
          <w:spacing w:val="30"/>
          <w:sz w:val="22"/>
          <w:szCs w:val="22"/>
        </w:rPr>
      </w:pPr>
    </w:p>
    <w:p w:rsidR="00030339" w:rsidRPr="00CF02E6" w:rsidP="00CF02E6">
      <w:pPr>
        <w:pStyle w:val="NormalWeb"/>
        <w:bidi w:val="0"/>
        <w:spacing w:before="120" w:after="0" w:line="276" w:lineRule="auto"/>
        <w:jc w:val="center"/>
        <w:rPr>
          <w:rFonts w:ascii="Arial Narrow" w:hAnsi="Arial Narrow"/>
          <w:b/>
          <w:caps/>
          <w:color w:val="000000"/>
          <w:spacing w:val="30"/>
          <w:sz w:val="22"/>
          <w:szCs w:val="22"/>
        </w:rPr>
      </w:pPr>
      <w:r w:rsidRPr="00CF02E6">
        <w:rPr>
          <w:rFonts w:ascii="Arial Narrow" w:hAnsi="Arial Narrow"/>
          <w:b/>
          <w:caps/>
          <w:color w:val="000000"/>
          <w:spacing w:val="30"/>
          <w:sz w:val="22"/>
          <w:szCs w:val="22"/>
        </w:rPr>
        <w:br w:type="page"/>
      </w:r>
    </w:p>
    <w:p w:rsidR="00030339" w:rsidRPr="00CF02E6" w:rsidP="00CF02E6">
      <w:pPr>
        <w:pStyle w:val="NormalWeb"/>
        <w:bidi w:val="0"/>
        <w:spacing w:before="120" w:after="0" w:line="276" w:lineRule="auto"/>
        <w:jc w:val="center"/>
        <w:rPr>
          <w:rFonts w:ascii="Arial Narrow" w:hAnsi="Arial Narrow"/>
          <w:sz w:val="22"/>
          <w:szCs w:val="22"/>
        </w:rPr>
      </w:pPr>
      <w:r w:rsidRPr="00CF02E6">
        <w:rPr>
          <w:rFonts w:ascii="Arial Narrow" w:hAnsi="Arial Narrow"/>
          <w:b/>
          <w:caps/>
          <w:color w:val="000000"/>
          <w:spacing w:val="30"/>
          <w:sz w:val="22"/>
          <w:szCs w:val="22"/>
        </w:rPr>
        <w:t>Doložka</w:t>
      </w:r>
    </w:p>
    <w:p w:rsidR="00030339" w:rsidRPr="00CF02E6" w:rsidP="00CF02E6">
      <w:pPr>
        <w:pStyle w:val="NormalWeb"/>
        <w:bidi w:val="0"/>
        <w:spacing w:before="120" w:after="0" w:line="276" w:lineRule="auto"/>
        <w:jc w:val="center"/>
        <w:rPr>
          <w:rFonts w:ascii="Arial Narrow" w:hAnsi="Arial Narrow"/>
          <w:sz w:val="22"/>
          <w:szCs w:val="22"/>
        </w:rPr>
      </w:pPr>
      <w:r w:rsidRPr="00CF02E6">
        <w:rPr>
          <w:rFonts w:ascii="Arial Narrow" w:hAnsi="Arial Narrow"/>
          <w:b/>
          <w:color w:val="000000"/>
          <w:sz w:val="22"/>
          <w:szCs w:val="22"/>
        </w:rPr>
        <w:t>vybraných vplyvov</w:t>
      </w:r>
    </w:p>
    <w:p w:rsidR="00030339" w:rsidRPr="00CF02E6" w:rsidP="00CF02E6">
      <w:pPr>
        <w:pStyle w:val="NormalWeb"/>
        <w:bidi w:val="0"/>
        <w:spacing w:before="120" w:after="0" w:line="276" w:lineRule="auto"/>
        <w:rPr>
          <w:rFonts w:ascii="Arial Narrow" w:hAnsi="Arial Narrow"/>
          <w:sz w:val="22"/>
          <w:szCs w:val="22"/>
        </w:rPr>
      </w:pPr>
      <w:r w:rsidRPr="00CF02E6">
        <w:rPr>
          <w:rFonts w:ascii="Arial Narrow" w:hAnsi="Arial Narrow"/>
          <w:color w:val="000000"/>
          <w:sz w:val="22"/>
          <w:szCs w:val="22"/>
        </w:rPr>
        <w:t> </w:t>
      </w:r>
    </w:p>
    <w:p w:rsidR="00030339" w:rsidRPr="00CF02E6" w:rsidP="00CF02E6">
      <w:pPr>
        <w:bidi w:val="0"/>
        <w:jc w:val="both"/>
        <w:rPr>
          <w:rFonts w:ascii="Arial Narrow" w:hAnsi="Arial Narrow"/>
          <w:sz w:val="22"/>
        </w:rPr>
      </w:pPr>
      <w:r w:rsidRPr="00CF02E6">
        <w:rPr>
          <w:rFonts w:ascii="Arial Narrow" w:hAnsi="Arial Narrow" w:hint="default"/>
          <w:b/>
          <w:color w:val="000000"/>
          <w:sz w:val="22"/>
        </w:rPr>
        <w:t>A.1. Ná</w:t>
      </w:r>
      <w:r w:rsidRPr="00CF02E6">
        <w:rPr>
          <w:rFonts w:ascii="Arial Narrow" w:hAnsi="Arial Narrow" w:hint="default"/>
          <w:b/>
          <w:color w:val="000000"/>
          <w:sz w:val="22"/>
        </w:rPr>
        <w:t>zov materiá</w:t>
      </w:r>
      <w:r w:rsidRPr="00CF02E6">
        <w:rPr>
          <w:rFonts w:ascii="Arial Narrow" w:hAnsi="Arial Narrow" w:hint="default"/>
          <w:b/>
          <w:color w:val="000000"/>
          <w:sz w:val="22"/>
        </w:rPr>
        <w:t xml:space="preserve">lu: </w:t>
      </w:r>
      <w:r>
        <w:rPr>
          <w:rFonts w:ascii="Arial Narrow" w:hAnsi="Arial Narrow" w:hint="default"/>
          <w:color w:val="000000"/>
          <w:sz w:val="22"/>
        </w:rPr>
        <w:t>Ná</w:t>
      </w:r>
      <w:r>
        <w:rPr>
          <w:rFonts w:ascii="Arial Narrow" w:hAnsi="Arial Narrow" w:hint="default"/>
          <w:color w:val="000000"/>
          <w:sz w:val="22"/>
        </w:rPr>
        <w:t>vrh zá</w:t>
      </w:r>
      <w:r>
        <w:rPr>
          <w:rFonts w:ascii="Arial Narrow" w:hAnsi="Arial Narrow" w:hint="default"/>
          <w:color w:val="000000"/>
          <w:sz w:val="22"/>
        </w:rPr>
        <w:t>kona o miestnom poplatku za rozvoj a o zmene a </w:t>
      </w:r>
      <w:r>
        <w:rPr>
          <w:rFonts w:ascii="Arial Narrow" w:hAnsi="Arial Narrow" w:hint="default"/>
          <w:color w:val="000000"/>
          <w:sz w:val="22"/>
        </w:rPr>
        <w:t>doplnení</w:t>
      </w:r>
      <w:r>
        <w:rPr>
          <w:rFonts w:ascii="Arial Narrow" w:hAnsi="Arial Narrow" w:hint="default"/>
          <w:color w:val="000000"/>
          <w:sz w:val="22"/>
        </w:rPr>
        <w:t xml:space="preserve"> niektorý</w:t>
      </w:r>
      <w:r>
        <w:rPr>
          <w:rFonts w:ascii="Arial Narrow" w:hAnsi="Arial Narrow" w:hint="default"/>
          <w:color w:val="000000"/>
          <w:sz w:val="22"/>
        </w:rPr>
        <w:t>ch zá</w:t>
      </w:r>
      <w:r>
        <w:rPr>
          <w:rFonts w:ascii="Arial Narrow" w:hAnsi="Arial Narrow" w:hint="default"/>
          <w:color w:val="000000"/>
          <w:sz w:val="22"/>
        </w:rPr>
        <w:t xml:space="preserve">konov </w:t>
      </w:r>
      <w:r w:rsidRPr="00CF02E6">
        <w:rPr>
          <w:rFonts w:ascii="Arial Narrow" w:hAnsi="Arial Narrow"/>
          <w:b/>
          <w:color w:val="000000"/>
          <w:sz w:val="22"/>
        </w:rPr>
        <w:t xml:space="preserve"> </w:t>
      </w:r>
    </w:p>
    <w:p w:rsidR="00030339" w:rsidRPr="00CF02E6" w:rsidP="00CF02E6">
      <w:pPr>
        <w:pStyle w:val="NormalWeb"/>
        <w:bidi w:val="0"/>
        <w:spacing w:before="120" w:after="0" w:line="276" w:lineRule="auto"/>
        <w:jc w:val="both"/>
        <w:rPr>
          <w:rFonts w:ascii="Arial Narrow" w:hAnsi="Arial Narrow"/>
          <w:sz w:val="22"/>
          <w:szCs w:val="22"/>
        </w:rPr>
      </w:pPr>
      <w:r w:rsidRPr="00CF02E6">
        <w:rPr>
          <w:rFonts w:ascii="Arial Narrow" w:hAnsi="Arial Narrow"/>
          <w:b/>
          <w:color w:val="000000"/>
          <w:sz w:val="22"/>
          <w:szCs w:val="22"/>
        </w:rPr>
        <w:t>A.2. Vplyvy:</w:t>
      </w:r>
    </w:p>
    <w:tbl>
      <w:tblPr>
        <w:tblStyle w:val="TableNormal"/>
        <w:tblW w:w="0" w:type="auto"/>
        <w:tblLayout w:type="fixed"/>
        <w:tblCellMar>
          <w:left w:w="0" w:type="dxa"/>
          <w:right w:w="0" w:type="dxa"/>
        </w:tblCellMar>
      </w:tblPr>
      <w:tblGrid>
        <w:gridCol w:w="5518"/>
        <w:gridCol w:w="1192"/>
        <w:gridCol w:w="1181"/>
        <w:gridCol w:w="1197"/>
      </w:tblGrid>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rPr>
                <w:rFonts w:ascii="Arial Narrow" w:hAnsi="Arial Narrow"/>
                <w:szCs w:val="22"/>
              </w:rPr>
            </w:pPr>
            <w:r w:rsidRPr="00CF02E6">
              <w:rPr>
                <w:rFonts w:ascii="Arial Narrow" w:hAnsi="Arial Narrow"/>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 Žiadne </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 Negatívne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rPr>
                <w:rFonts w:ascii="Arial Narrow" w:hAnsi="Arial Narrow"/>
                <w:szCs w:val="22"/>
              </w:rPr>
            </w:pPr>
            <w:r w:rsidRPr="00CF02E6">
              <w:rPr>
                <w:rFonts w:ascii="Arial Narrow" w:hAnsi="Arial Narrow"/>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Pr>
                <w:rFonts w:ascii="Arial Narrow" w:hAnsi="Arial Narrow"/>
                <w:color w:val="000000"/>
                <w:sz w:val="22"/>
                <w:szCs w:val="22"/>
              </w:rPr>
              <w:t>x</w:t>
            </w:r>
            <w:r w:rsidRPr="00CF02E6">
              <w:rPr>
                <w:rFonts w:ascii="Arial Narrow" w:hAnsi="Arial Narrow"/>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rPr>
                <w:rFonts w:ascii="Arial Narrow" w:hAnsi="Arial Narrow"/>
                <w:szCs w:val="22"/>
              </w:rPr>
            </w:pPr>
            <w:r w:rsidRPr="00CF02E6">
              <w:rPr>
                <w:rFonts w:ascii="Arial Narrow" w:hAnsi="Arial Narrow"/>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x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Pr>
                <w:rFonts w:ascii="Arial Narrow" w:hAnsi="Arial Narrow"/>
                <w:color w:val="000000"/>
                <w:sz w:val="22"/>
                <w:szCs w:val="22"/>
              </w:rPr>
              <w:t>x</w:t>
            </w:r>
            <w:r w:rsidRPr="00CF02E6">
              <w:rPr>
                <w:rFonts w:ascii="Arial Narrow" w:hAnsi="Arial Narrow"/>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rPr>
                <w:rFonts w:ascii="Arial Narrow" w:hAnsi="Arial Narrow"/>
                <w:szCs w:val="22"/>
              </w:rPr>
            </w:pPr>
            <w:r w:rsidRPr="00CF02E6">
              <w:rPr>
                <w:rFonts w:ascii="Arial Narrow" w:hAnsi="Arial Narrow"/>
                <w:color w:val="000000"/>
                <w:sz w:val="22"/>
                <w:szCs w:val="22"/>
              </w:rPr>
              <w:t>3. Sociálne vplyvy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Pr>
                <w:rFonts w:ascii="Arial Narrow" w:hAnsi="Arial Narrow"/>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rPr>
                <w:rFonts w:ascii="Arial Narrow" w:hAnsi="Arial Narrow"/>
                <w:szCs w:val="22"/>
              </w:rPr>
            </w:pPr>
            <w:r w:rsidRPr="00CF02E6">
              <w:rPr>
                <w:rFonts w:ascii="Arial Narrow" w:hAnsi="Arial Narrow"/>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rPr>
                <w:rFonts w:ascii="Arial Narrow" w:hAnsi="Arial Narrow"/>
                <w:szCs w:val="22"/>
              </w:rPr>
            </w:pPr>
            <w:r w:rsidRPr="00CF02E6">
              <w:rPr>
                <w:rFonts w:ascii="Arial Narrow" w:hAnsi="Arial Narrow"/>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Pr>
                <w:rFonts w:ascii="Arial Narrow" w:hAnsi="Arial Narrow"/>
                <w:color w:val="000000"/>
                <w:sz w:val="22"/>
                <w:szCs w:val="22"/>
              </w:rPr>
              <w:t>x</w:t>
            </w:r>
            <w:r w:rsidRPr="00CF02E6">
              <w:rPr>
                <w:rFonts w:ascii="Arial Narrow" w:hAnsi="Arial Narrow"/>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rPr>
                <w:rFonts w:ascii="Arial Narrow" w:hAnsi="Arial Narrow"/>
                <w:szCs w:val="22"/>
              </w:rPr>
            </w:pPr>
            <w:r w:rsidRPr="00CF02E6">
              <w:rPr>
                <w:rFonts w:ascii="Arial Narrow" w:hAnsi="Arial Narrow"/>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rPr>
                <w:rFonts w:ascii="Arial Narrow" w:hAnsi="Arial Narrow"/>
                <w:szCs w:val="22"/>
              </w:rPr>
            </w:pPr>
            <w:r w:rsidRPr="00CF02E6">
              <w:rPr>
                <w:rFonts w:ascii="Arial Narrow" w:hAnsi="Arial Narrow"/>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rPr>
                <w:rFonts w:ascii="Arial Narrow" w:hAnsi="Arial Narrow"/>
                <w:szCs w:val="22"/>
              </w:rPr>
            </w:pPr>
            <w:r w:rsidRPr="00CF02E6">
              <w:rPr>
                <w:rFonts w:ascii="Arial Narrow" w:hAnsi="Arial Narrow"/>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rPr>
                <w:rFonts w:ascii="Arial Narrow" w:hAnsi="Arial Narrow"/>
                <w:szCs w:val="22"/>
              </w:rPr>
            </w:pPr>
            <w:r w:rsidRPr="00CF02E6">
              <w:rPr>
                <w:rFonts w:ascii="Arial Narrow" w:hAnsi="Arial Narrow"/>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030339" w:rsidRPr="00CF02E6" w:rsidP="00055776">
            <w:pPr>
              <w:pStyle w:val="NormalWeb"/>
              <w:bidi w:val="0"/>
              <w:spacing w:before="120" w:after="0" w:line="276" w:lineRule="auto"/>
              <w:jc w:val="center"/>
              <w:rPr>
                <w:rFonts w:ascii="Arial Narrow" w:hAnsi="Arial Narrow"/>
                <w:szCs w:val="22"/>
              </w:rPr>
            </w:pPr>
            <w:r w:rsidRPr="00CF02E6">
              <w:rPr>
                <w:rFonts w:ascii="Arial Narrow" w:hAnsi="Arial Narrow"/>
                <w:color w:val="000000"/>
                <w:sz w:val="22"/>
                <w:szCs w:val="22"/>
              </w:rPr>
              <w:t> </w:t>
            </w:r>
          </w:p>
        </w:tc>
      </w:tr>
    </w:tbl>
    <w:p w:rsidR="00030339" w:rsidRPr="00CF02E6" w:rsidP="00CF02E6">
      <w:pPr>
        <w:pStyle w:val="NormalWeb"/>
        <w:bidi w:val="0"/>
        <w:spacing w:before="120" w:after="0" w:line="276" w:lineRule="auto"/>
        <w:rPr>
          <w:rFonts w:ascii="Arial Narrow" w:hAnsi="Arial Narrow"/>
          <w:b/>
          <w:color w:val="000000"/>
          <w:sz w:val="22"/>
          <w:szCs w:val="22"/>
        </w:rPr>
      </w:pPr>
      <w:r w:rsidRPr="00CF02E6">
        <w:rPr>
          <w:rFonts w:ascii="Arial Narrow" w:hAnsi="Arial Narrow"/>
          <w:color w:val="000000"/>
          <w:sz w:val="22"/>
          <w:szCs w:val="22"/>
        </w:rPr>
        <w:t> </w:t>
      </w:r>
      <w:r w:rsidRPr="00CF02E6">
        <w:rPr>
          <w:rFonts w:ascii="Arial Narrow" w:hAnsi="Arial Narrow"/>
          <w:b/>
          <w:color w:val="000000"/>
          <w:sz w:val="22"/>
          <w:szCs w:val="22"/>
        </w:rPr>
        <w:t>A.3. Poznámky</w:t>
      </w:r>
    </w:p>
    <w:p w:rsidR="00030339" w:rsidP="00CF02E6">
      <w:pPr>
        <w:pStyle w:val="NormalWeb"/>
        <w:bidi w:val="0"/>
        <w:spacing w:before="120" w:after="0" w:line="276" w:lineRule="auto"/>
        <w:jc w:val="both"/>
        <w:rPr>
          <w:rFonts w:ascii="Arial Narrow" w:hAnsi="Arial Narrow"/>
          <w:color w:val="000000"/>
          <w:sz w:val="22"/>
          <w:szCs w:val="22"/>
        </w:rPr>
      </w:pPr>
      <w:r>
        <w:rPr>
          <w:rFonts w:ascii="Arial Narrow" w:hAnsi="Arial Narrow"/>
          <w:color w:val="000000"/>
          <w:sz w:val="22"/>
          <w:szCs w:val="22"/>
        </w:rPr>
        <w:t>Navrhovateľ predpokladá pozitívny vplyv na rozpočty miest a obcí tam, kde bude poplatok za rozvoj zavedený.</w:t>
      </w:r>
    </w:p>
    <w:p w:rsidR="00030339" w:rsidP="00CF02E6">
      <w:pPr>
        <w:pStyle w:val="NormalWeb"/>
        <w:bidi w:val="0"/>
        <w:spacing w:before="120" w:after="0" w:line="276" w:lineRule="auto"/>
        <w:jc w:val="both"/>
        <w:rPr>
          <w:rFonts w:ascii="Arial Narrow" w:hAnsi="Arial Narrow"/>
          <w:color w:val="000000"/>
          <w:sz w:val="22"/>
          <w:szCs w:val="22"/>
        </w:rPr>
      </w:pPr>
      <w:r w:rsidRPr="00CF02E6">
        <w:rPr>
          <w:rFonts w:ascii="Arial Narrow" w:hAnsi="Arial Narrow"/>
          <w:color w:val="000000"/>
          <w:sz w:val="22"/>
          <w:szCs w:val="22"/>
        </w:rPr>
        <w:t>Navrhovateľ predpokladá pozitívn</w:t>
      </w:r>
      <w:r>
        <w:rPr>
          <w:rFonts w:ascii="Arial Narrow" w:hAnsi="Arial Narrow"/>
          <w:color w:val="000000"/>
          <w:sz w:val="22"/>
          <w:szCs w:val="22"/>
        </w:rPr>
        <w:t>y</w:t>
      </w:r>
      <w:r w:rsidRPr="00CF02E6">
        <w:rPr>
          <w:rFonts w:ascii="Arial Narrow" w:hAnsi="Arial Narrow"/>
          <w:color w:val="000000"/>
          <w:sz w:val="22"/>
          <w:szCs w:val="22"/>
        </w:rPr>
        <w:t xml:space="preserve"> vplyv na podnikateľské prostredie – otvorením </w:t>
      </w:r>
      <w:r>
        <w:rPr>
          <w:rFonts w:ascii="Arial Narrow" w:hAnsi="Arial Narrow"/>
          <w:color w:val="000000"/>
          <w:sz w:val="22"/>
          <w:szCs w:val="22"/>
        </w:rPr>
        <w:t>pravidiel v oblasti poplatkov za rozvoj, keďže doteraz táto oblasť regulovaná nebola a kvázi povinnosť podnikateľa niečo zaplatiť sa nespravovala žiadnymi pravidlami a teda nebolo možné ani približne odhadnúť tento náklad pri výstavbe. Negatívom je to, že zavedenie poplatku im spôsobí náklad, ktorý už ale bude oficiálny a bude ho možné zaviesť ako daňový náklad do účtovníctva pri určovaní základu dane.</w:t>
      </w:r>
    </w:p>
    <w:p w:rsidR="00030339" w:rsidP="00CF02E6">
      <w:pPr>
        <w:pStyle w:val="NormalWeb"/>
        <w:bidi w:val="0"/>
        <w:spacing w:before="120" w:after="0" w:line="276" w:lineRule="auto"/>
        <w:jc w:val="both"/>
        <w:rPr>
          <w:rFonts w:ascii="Arial Narrow" w:hAnsi="Arial Narrow"/>
          <w:color w:val="000000"/>
          <w:sz w:val="22"/>
          <w:szCs w:val="22"/>
        </w:rPr>
      </w:pPr>
      <w:r>
        <w:rPr>
          <w:rFonts w:ascii="Arial Narrow" w:hAnsi="Arial Narrow"/>
          <w:color w:val="000000"/>
          <w:sz w:val="22"/>
          <w:szCs w:val="22"/>
        </w:rPr>
        <w:t>Navrhovateľ predpokladá mierne negatívny vplyv na hospodárenie obyvateľstva, keďže pri stavbe napríklad rodinného domu budú musieť zaplatiť  poplatok za rozvoj tam, kde bude zavedený. Pri celkových nákladoch na stavbu by sa však nemalo jednať o enormnú finančnú záťaž.</w:t>
      </w:r>
    </w:p>
    <w:p w:rsidR="00030339" w:rsidRPr="00CF02E6" w:rsidP="00CF02E6">
      <w:pPr>
        <w:pStyle w:val="NormalWeb"/>
        <w:bidi w:val="0"/>
        <w:spacing w:before="120" w:after="0" w:line="276" w:lineRule="auto"/>
        <w:jc w:val="both"/>
        <w:rPr>
          <w:rFonts w:ascii="Arial Narrow" w:hAnsi="Arial Narrow"/>
          <w:color w:val="000000"/>
          <w:sz w:val="22"/>
          <w:szCs w:val="22"/>
        </w:rPr>
      </w:pPr>
      <w:r>
        <w:rPr>
          <w:rFonts w:ascii="Arial Narrow" w:hAnsi="Arial Narrow"/>
          <w:color w:val="000000"/>
          <w:sz w:val="22"/>
          <w:szCs w:val="22"/>
        </w:rPr>
        <w:t>Nie je možné presnejšie určiť finančné dopady, pretože zavedenie poplatku za rozvoj je dobrovoľné a bude záležať na jednotlivých obciach a mestách, či si ho zavedú a ak, tak v akej výške (resp. akú sadzbu určia). Na základe uvedených neistých premenných nie je možné vyčísliť konkrétne dopady.</w:t>
      </w:r>
    </w:p>
    <w:p w:rsidR="00030339" w:rsidRPr="00CF02E6" w:rsidP="00CF02E6">
      <w:pPr>
        <w:pStyle w:val="NormalWeb"/>
        <w:bidi w:val="0"/>
        <w:spacing w:before="120" w:after="0" w:line="276" w:lineRule="auto"/>
        <w:jc w:val="both"/>
        <w:rPr>
          <w:rFonts w:ascii="Arial Narrow" w:hAnsi="Arial Narrow"/>
          <w:sz w:val="22"/>
          <w:szCs w:val="22"/>
        </w:rPr>
      </w:pPr>
      <w:r w:rsidRPr="00CF02E6">
        <w:rPr>
          <w:rFonts w:ascii="Arial Narrow" w:hAnsi="Arial Narrow"/>
          <w:b/>
          <w:color w:val="000000"/>
          <w:sz w:val="22"/>
          <w:szCs w:val="22"/>
        </w:rPr>
        <w:t>A.4. Alternatívne riešenia</w:t>
      </w:r>
    </w:p>
    <w:p w:rsidR="00030339" w:rsidRPr="00CF02E6" w:rsidP="00CF02E6">
      <w:pPr>
        <w:pStyle w:val="NormalWeb"/>
        <w:bidi w:val="0"/>
        <w:spacing w:before="120" w:after="0" w:line="276" w:lineRule="auto"/>
        <w:jc w:val="both"/>
        <w:rPr>
          <w:rFonts w:ascii="Arial Narrow" w:hAnsi="Arial Narrow"/>
          <w:sz w:val="22"/>
          <w:szCs w:val="22"/>
        </w:rPr>
      </w:pPr>
      <w:r w:rsidRPr="00CF02E6">
        <w:rPr>
          <w:rFonts w:ascii="Arial Narrow" w:hAnsi="Arial Narrow"/>
          <w:b/>
          <w:color w:val="000000"/>
          <w:sz w:val="22"/>
          <w:szCs w:val="22"/>
        </w:rPr>
        <w:t>A.5. Stanovisko gestorov</w:t>
      </w:r>
    </w:p>
    <w:sectPr w:rsidSect="00CD4EB1">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 w:name="Arial Narrow">
    <w:panose1 w:val="00000000000000000000"/>
    <w:charset w:val="EE"/>
    <w:family w:val="swiss"/>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6004E"/>
    <w:multiLevelType w:val="hybridMultilevel"/>
    <w:tmpl w:val="C9BA73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E5128"/>
    <w:rsid w:val="00030339"/>
    <w:rsid w:val="00055776"/>
    <w:rsid w:val="00084CA2"/>
    <w:rsid w:val="0017402C"/>
    <w:rsid w:val="003E5128"/>
    <w:rsid w:val="005464EC"/>
    <w:rsid w:val="005779F8"/>
    <w:rsid w:val="007E3D70"/>
    <w:rsid w:val="00893400"/>
    <w:rsid w:val="00CD4EB1"/>
    <w:rsid w:val="00CF02E6"/>
    <w:rsid w:val="00FA139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E6"/>
    <w:pPr>
      <w:framePr w:wrap="auto"/>
      <w:widowControl/>
      <w:autoSpaceDE/>
      <w:autoSpaceDN/>
      <w:adjustRightInd/>
      <w:spacing w:after="200" w:line="276" w:lineRule="auto"/>
      <w:ind w:left="0" w:right="0"/>
      <w:contextualSpacing/>
      <w:jc w:val="left"/>
      <w:textAlignment w:val="auto"/>
    </w:pPr>
    <w:rPr>
      <w:rFonts w:ascii="Book Antiqua" w:eastAsia="Calibri" w:hAnsi="Book Antiqua"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rsid w:val="00CF02E6"/>
    <w:pPr>
      <w:spacing w:before="100" w:beforeAutospacing="1" w:after="100" w:afterAutospacing="1" w:line="240" w:lineRule="auto"/>
      <w:contextualSpacing w:val="0"/>
      <w:jc w:val="left"/>
    </w:pPr>
    <w:rPr>
      <w:rFonts w:ascii="Times New Roman" w:eastAsia="Times New Roman" w:hAnsi="Times New Roman"/>
      <w:szCs w:val="24"/>
      <w:lang w:eastAsia="sk-SK"/>
    </w:rPr>
  </w:style>
  <w:style w:type="paragraph" w:styleId="ListParagraph">
    <w:name w:val="List Paragraph"/>
    <w:basedOn w:val="Normal"/>
    <w:uiPriority w:val="99"/>
    <w:qFormat/>
    <w:rsid w:val="00CF02E6"/>
    <w:pPr>
      <w:ind w:left="720"/>
      <w:jc w:val="left"/>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360</Words>
  <Characters>2052</Characters>
  <Application>Microsoft Office Word</Application>
  <DocSecurity>0</DocSecurity>
  <Lines>0</Lines>
  <Paragraphs>0</Paragraphs>
  <ScaleCrop>false</ScaleCrop>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ZLUČITEĽNOSTI</dc:title>
  <dc:creator>Jarik</dc:creator>
  <cp:lastModifiedBy>Kramplová, Iveta</cp:lastModifiedBy>
  <cp:revision>2</cp:revision>
  <dcterms:created xsi:type="dcterms:W3CDTF">2015-08-26T11:12:00Z</dcterms:created>
  <dcterms:modified xsi:type="dcterms:W3CDTF">2015-08-26T11:12:00Z</dcterms:modified>
</cp:coreProperties>
</file>