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1009E" w:rsidP="00057241">
      <w:pPr>
        <w:bidi w:val="0"/>
        <w:jc w:val="center"/>
        <w:rPr>
          <w:rFonts w:ascii="Times New Roman" w:hAnsi="Times New Roman"/>
          <w:b/>
          <w:bCs/>
          <w:caps/>
          <w:color w:val="000000"/>
          <w:spacing w:val="30"/>
        </w:rPr>
      </w:pPr>
      <w:r w:rsidRPr="00D77852" w:rsidR="00CA4E56">
        <w:rPr>
          <w:rFonts w:ascii="Times New Roman" w:hAnsi="Times New Roman"/>
          <w:b/>
          <w:bCs/>
          <w:caps/>
          <w:color w:val="000000"/>
          <w:spacing w:val="30"/>
        </w:rPr>
        <w:t>Doložka</w:t>
      </w:r>
      <w:r w:rsidRPr="00D77852" w:rsidR="007C59BE">
        <w:rPr>
          <w:rFonts w:ascii="Times New Roman" w:hAnsi="Times New Roman"/>
          <w:b/>
          <w:bCs/>
          <w:caps/>
          <w:color w:val="000000"/>
          <w:spacing w:val="30"/>
        </w:rPr>
        <w:t xml:space="preserve"> </w:t>
      </w:r>
    </w:p>
    <w:p w:rsidR="00CA4E56" w:rsidRPr="00D77852" w:rsidP="00057241">
      <w:pPr>
        <w:bidi w:val="0"/>
        <w:jc w:val="center"/>
        <w:rPr>
          <w:rFonts w:ascii="Times New Roman" w:hAnsi="Times New Roman"/>
          <w:b/>
          <w:bCs/>
          <w:caps/>
          <w:color w:val="000000"/>
          <w:spacing w:val="30"/>
        </w:rPr>
      </w:pPr>
      <w:r w:rsidRPr="00D77852">
        <w:rPr>
          <w:rFonts w:ascii="Times New Roman" w:hAnsi="Times New Roman"/>
          <w:b/>
          <w:bCs/>
          <w:color w:val="000000"/>
        </w:rPr>
        <w:t>vybraných vplyvov</w:t>
      </w:r>
    </w:p>
    <w:p w:rsidR="00CA4E56" w:rsidRPr="00D77852" w:rsidP="00CA4E56">
      <w:pPr>
        <w:bidi w:val="0"/>
        <w:rPr>
          <w:rFonts w:ascii="Times New Roman" w:hAnsi="Times New Roman"/>
          <w:color w:val="000000"/>
        </w:rPr>
      </w:pPr>
    </w:p>
    <w:p w:rsidR="00CA4E56" w:rsidRPr="00D77852" w:rsidP="00CA4E56">
      <w:pPr>
        <w:bidi w:val="0"/>
        <w:rPr>
          <w:rFonts w:ascii="Times New Roman" w:hAnsi="Times New Roman"/>
          <w:color w:val="000000"/>
        </w:rPr>
      </w:pPr>
    </w:p>
    <w:p w:rsidR="00D92324" w:rsidRPr="00D77852" w:rsidP="00804AF4">
      <w:pPr>
        <w:pStyle w:val="NormalWeb"/>
        <w:bidi w:val="0"/>
        <w:spacing w:before="0" w:beforeAutospacing="0" w:after="120" w:afterAutospacing="0"/>
        <w:ind w:right="-108"/>
        <w:rPr>
          <w:rFonts w:ascii="Times New Roman" w:hAnsi="Times New Roman"/>
          <w:b/>
          <w:bCs/>
          <w:color w:val="000000"/>
        </w:rPr>
      </w:pPr>
      <w:r w:rsidRPr="00D77852" w:rsidR="00CA4E56">
        <w:rPr>
          <w:rFonts w:ascii="Times New Roman" w:hAnsi="Times New Roman"/>
          <w:b/>
          <w:bCs/>
          <w:color w:val="000000"/>
        </w:rPr>
        <w:t xml:space="preserve">A.1. Názov materiálu: </w:t>
      </w:r>
    </w:p>
    <w:p w:rsidR="00B25E0D" w:rsidRPr="00D77852" w:rsidP="00B25E0D">
      <w:pPr>
        <w:bidi w:val="0"/>
        <w:spacing w:line="276" w:lineRule="auto"/>
        <w:jc w:val="both"/>
        <w:rPr>
          <w:rFonts w:ascii="Times New Roman" w:hAnsi="Times New Roman"/>
        </w:rPr>
      </w:pPr>
      <w:r w:rsidRPr="00D77852" w:rsidR="00A56B98">
        <w:rPr>
          <w:rFonts w:ascii="Times New Roman" w:hAnsi="Times New Roman"/>
        </w:rPr>
        <w:t xml:space="preserve">Návrh novely </w:t>
      </w:r>
      <w:r w:rsidRPr="00D77852">
        <w:rPr>
          <w:rFonts w:ascii="Times New Roman" w:hAnsi="Times New Roman"/>
        </w:rPr>
        <w:t>zákona,  ktorým sa mení a dopĺňa zákon č. 447/2008 Z. z. o peňažných príspevkoch na kompenzáciu ťažkého zdravotného postihnutia a o zmene a doplnení niektorých zákonov v znení neskorších predpisov</w:t>
      </w:r>
    </w:p>
    <w:p w:rsidR="00080E0C" w:rsidRPr="00D77852" w:rsidP="00CA4E56">
      <w:pPr>
        <w:bidi w:val="0"/>
        <w:jc w:val="both"/>
        <w:rPr>
          <w:rFonts w:ascii="Times New Roman" w:hAnsi="Times New Roman"/>
          <w:b/>
          <w:bCs/>
          <w:color w:val="000000"/>
        </w:rPr>
      </w:pPr>
    </w:p>
    <w:p w:rsidR="00CA4E56" w:rsidRPr="00D77852" w:rsidP="00804AF4">
      <w:pPr>
        <w:bidi w:val="0"/>
        <w:spacing w:after="120"/>
        <w:jc w:val="both"/>
        <w:rPr>
          <w:rFonts w:ascii="Times New Roman" w:hAnsi="Times New Roman"/>
          <w:b/>
          <w:bCs/>
          <w:color w:val="000000"/>
        </w:rPr>
      </w:pPr>
      <w:r w:rsidRPr="00D77852">
        <w:rPr>
          <w:rFonts w:ascii="Times New Roman" w:hAnsi="Times New Roman"/>
          <w:b/>
          <w:bCs/>
          <w:color w:val="000000"/>
        </w:rPr>
        <w:t>A.2. Vplyvy:</w:t>
      </w:r>
    </w:p>
    <w:tbl>
      <w:tblPr>
        <w:tblStyle w:val="TableNormal"/>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520"/>
        <w:gridCol w:w="1192"/>
        <w:gridCol w:w="1180"/>
        <w:gridCol w:w="1196"/>
      </w:tblGrid>
      <w:tr>
        <w:tblPrEx>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CA4E56" w:rsidRPr="00D77852" w:rsidP="00913F63">
            <w:pPr>
              <w:bidi w:val="0"/>
              <w:spacing w:line="276" w:lineRule="auto"/>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hideMark/>
          </w:tcPr>
          <w:p w:rsidR="00CA4E56" w:rsidRPr="00D77852" w:rsidP="00913F63">
            <w:pPr>
              <w:bidi w:val="0"/>
              <w:spacing w:line="276" w:lineRule="auto"/>
              <w:jc w:val="center"/>
              <w:rPr>
                <w:rFonts w:ascii="Times New Roman" w:hAnsi="Times New Roman"/>
                <w:color w:val="000000"/>
              </w:rPr>
            </w:pPr>
            <w:r w:rsidRPr="00D77852">
              <w:rPr>
                <w:rFonts w:ascii="Times New Roman" w:hAnsi="Times New Roman"/>
                <w:color w:val="000000"/>
              </w:rPr>
              <w:t> Pozitívne </w:t>
            </w:r>
          </w:p>
        </w:tc>
        <w:tc>
          <w:tcPr>
            <w:tcW w:w="1200" w:type="dxa"/>
            <w:tcBorders>
              <w:top w:val="outset" w:sz="6" w:space="0" w:color="auto"/>
              <w:left w:val="outset" w:sz="6" w:space="0" w:color="auto"/>
              <w:bottom w:val="outset" w:sz="6" w:space="0" w:color="auto"/>
              <w:right w:val="outset" w:sz="6" w:space="0" w:color="auto"/>
            </w:tcBorders>
            <w:textDirection w:val="lrTb"/>
            <w:vAlign w:val="center"/>
            <w:hideMark/>
          </w:tcPr>
          <w:p w:rsidR="00CA4E56" w:rsidRPr="00D77852" w:rsidP="00913F63">
            <w:pPr>
              <w:bidi w:val="0"/>
              <w:spacing w:line="276" w:lineRule="auto"/>
              <w:jc w:val="center"/>
              <w:rPr>
                <w:rFonts w:ascii="Times New Roman" w:hAnsi="Times New Roman"/>
                <w:color w:val="000000"/>
              </w:rPr>
            </w:pPr>
            <w:r w:rsidRPr="00D77852">
              <w:rPr>
                <w:rFonts w:ascii="Times New Roman" w:hAnsi="Times New Roman"/>
                <w:color w:val="000000"/>
              </w:rPr>
              <w:t> Žiadne </w:t>
            </w:r>
          </w:p>
        </w:tc>
        <w:tc>
          <w:tcPr>
            <w:tcW w:w="1200" w:type="dxa"/>
            <w:tcBorders>
              <w:top w:val="outset" w:sz="6" w:space="0" w:color="auto"/>
              <w:left w:val="outset" w:sz="6" w:space="0" w:color="auto"/>
              <w:bottom w:val="outset" w:sz="6" w:space="0" w:color="auto"/>
              <w:right w:val="outset" w:sz="6" w:space="0" w:color="auto"/>
            </w:tcBorders>
            <w:textDirection w:val="lrTb"/>
            <w:vAlign w:val="center"/>
            <w:hideMark/>
          </w:tcPr>
          <w:p w:rsidR="00CA4E56" w:rsidRPr="00D77852" w:rsidP="00913F63">
            <w:pPr>
              <w:bidi w:val="0"/>
              <w:spacing w:line="276" w:lineRule="auto"/>
              <w:jc w:val="center"/>
              <w:rPr>
                <w:rFonts w:ascii="Times New Roman" w:hAnsi="Times New Roman"/>
                <w:color w:val="000000"/>
              </w:rPr>
            </w:pPr>
            <w:r w:rsidRPr="00D77852">
              <w:rPr>
                <w:rFonts w:ascii="Times New Roman" w:hAnsi="Times New Roman"/>
                <w:color w:val="000000"/>
              </w:rPr>
              <w:t> Negatívne </w:t>
            </w: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hideMark/>
          </w:tcPr>
          <w:p w:rsidR="00CA4E56" w:rsidRPr="00D77852" w:rsidP="00913F63">
            <w:pPr>
              <w:bidi w:val="0"/>
              <w:spacing w:line="276" w:lineRule="auto"/>
              <w:rPr>
                <w:rFonts w:ascii="Times New Roman" w:hAnsi="Times New Roman"/>
                <w:color w:val="000000"/>
              </w:rPr>
            </w:pPr>
            <w:r w:rsidRPr="00D77852">
              <w:rPr>
                <w:rFonts w:ascii="Times New Roman" w:hAnsi="Times New Roman"/>
                <w:color w:val="000000"/>
              </w:rPr>
              <w:t>1. Vplyvy na rozpočet verejnej správy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A4E56" w:rsidRPr="00D77852" w:rsidP="00913F63">
            <w:pPr>
              <w:bidi w:val="0"/>
              <w:spacing w:line="276"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A4E56" w:rsidRPr="00D77852" w:rsidP="00913F63">
            <w:pPr>
              <w:bidi w:val="0"/>
              <w:spacing w:line="276"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hideMark/>
          </w:tcPr>
          <w:p w:rsidR="00CA4E56" w:rsidRPr="00D77852" w:rsidP="00913F63">
            <w:pPr>
              <w:bidi w:val="0"/>
              <w:spacing w:line="276" w:lineRule="auto"/>
              <w:jc w:val="center"/>
              <w:rPr>
                <w:rFonts w:ascii="Times New Roman" w:hAnsi="Times New Roman"/>
                <w:color w:val="000000"/>
              </w:rPr>
            </w:pPr>
            <w:r w:rsidRPr="00D77852" w:rsidR="007C59BE">
              <w:rPr>
                <w:rFonts w:ascii="Times New Roman" w:hAnsi="Times New Roman"/>
                <w:color w:val="000000"/>
              </w:rPr>
              <w:t>x</w:t>
            </w: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hideMark/>
          </w:tcPr>
          <w:p w:rsidR="00CA4E56" w:rsidRPr="00D77852" w:rsidP="00913F63">
            <w:pPr>
              <w:bidi w:val="0"/>
              <w:spacing w:line="276" w:lineRule="auto"/>
              <w:rPr>
                <w:rFonts w:ascii="Times New Roman" w:hAnsi="Times New Roman"/>
                <w:color w:val="000000"/>
              </w:rPr>
            </w:pPr>
            <w:r w:rsidRPr="00D77852">
              <w:rPr>
                <w:rFonts w:ascii="Times New Roman" w:hAnsi="Times New Roman"/>
                <w:color w:val="000000"/>
              </w:rPr>
              <w:t>2. Vplyvy na podnikateľské prostredie – dochádza k zvýšeniu regulačného zaťaženia?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A4E56" w:rsidRPr="00D77852" w:rsidP="00913F63">
            <w:pPr>
              <w:bidi w:val="0"/>
              <w:spacing w:line="276"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A4E56" w:rsidRPr="00D77852" w:rsidP="00913F63">
            <w:pPr>
              <w:bidi w:val="0"/>
              <w:spacing w:line="276" w:lineRule="auto"/>
              <w:jc w:val="center"/>
              <w:rPr>
                <w:rFonts w:ascii="Times New Roman" w:hAnsi="Times New Roman"/>
                <w:color w:val="000000"/>
              </w:rPr>
            </w:pPr>
            <w:r w:rsidRPr="00D77852" w:rsidR="0036589E">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A4E56" w:rsidRPr="00D77852" w:rsidP="00913F63">
            <w:pPr>
              <w:bidi w:val="0"/>
              <w:spacing w:line="276" w:lineRule="auto"/>
              <w:jc w:val="center"/>
              <w:rPr>
                <w:rFonts w:ascii="Times New Roman" w:hAnsi="Times New Roman"/>
                <w:color w:val="000000"/>
              </w:rPr>
            </w:pP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hideMark/>
          </w:tcPr>
          <w:p w:rsidR="00CA4E56" w:rsidRPr="00D77852" w:rsidP="00913F63">
            <w:pPr>
              <w:bidi w:val="0"/>
              <w:spacing w:line="276" w:lineRule="auto"/>
              <w:rPr>
                <w:rFonts w:ascii="Times New Roman" w:hAnsi="Times New Roman"/>
                <w:color w:val="000000"/>
              </w:rPr>
            </w:pPr>
            <w:r w:rsidRPr="00D77852">
              <w:rPr>
                <w:rFonts w:ascii="Times New Roman" w:hAnsi="Times New Roman"/>
                <w:color w:val="000000"/>
              </w:rPr>
              <w:t>3. Sociálne vplyvy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A4E56" w:rsidRPr="00D77852" w:rsidP="00913F63">
            <w:pPr>
              <w:bidi w:val="0"/>
              <w:spacing w:line="276"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A4E56" w:rsidRPr="00D77852" w:rsidP="00913F63">
            <w:pPr>
              <w:bidi w:val="0"/>
              <w:spacing w:line="276"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A4E56" w:rsidRPr="00D77852" w:rsidP="00913F63">
            <w:pPr>
              <w:bidi w:val="0"/>
              <w:spacing w:line="276" w:lineRule="auto"/>
              <w:jc w:val="center"/>
              <w:rPr>
                <w:rFonts w:ascii="Times New Roman" w:hAnsi="Times New Roman"/>
                <w:color w:val="000000"/>
              </w:rPr>
            </w:pP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hideMark/>
          </w:tcPr>
          <w:p w:rsidR="00CA4E56" w:rsidRPr="00D77852" w:rsidP="00913F63">
            <w:pPr>
              <w:bidi w:val="0"/>
              <w:spacing w:line="276" w:lineRule="auto"/>
              <w:rPr>
                <w:rFonts w:ascii="Times New Roman" w:hAnsi="Times New Roman"/>
                <w:color w:val="000000"/>
              </w:rPr>
            </w:pPr>
            <w:r w:rsidRPr="00D77852">
              <w:rPr>
                <w:rFonts w:ascii="Times New Roman" w:hAnsi="Times New Roman"/>
                <w:color w:val="000000"/>
              </w:rPr>
              <w:t>– vplyvy na hospodárenie obyvateľstva,</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CA4E56" w:rsidRPr="00D77852" w:rsidP="009F3AA3">
            <w:pPr>
              <w:bidi w:val="0"/>
              <w:spacing w:line="276" w:lineRule="auto"/>
              <w:jc w:val="center"/>
              <w:rPr>
                <w:rFonts w:ascii="Times New Roman" w:hAnsi="Times New Roman"/>
                <w:color w:val="000000"/>
              </w:rPr>
            </w:pPr>
            <w:r w:rsidRPr="00D77852" w:rsidR="0036589E">
              <w:rPr>
                <w:rFonts w:ascii="Times New Roman" w:hAnsi="Times New Roman"/>
                <w:color w:val="000000"/>
              </w:rPr>
              <w:t>x</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CA4E56" w:rsidRPr="00D77852" w:rsidP="009F3AA3">
            <w:pPr>
              <w:bidi w:val="0"/>
              <w:spacing w:line="276" w:lineRule="auto"/>
              <w:jc w:val="center"/>
              <w:rPr>
                <w:rFonts w:ascii="Times New Roman" w:hAnsi="Times New Roman"/>
                <w:color w:val="000000"/>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CA4E56" w:rsidRPr="00D77852" w:rsidP="00913F63">
            <w:pPr>
              <w:bidi w:val="0"/>
              <w:spacing w:line="276" w:lineRule="auto"/>
              <w:rPr>
                <w:rFonts w:ascii="Times New Roman" w:hAnsi="Times New Roman"/>
                <w:color w:val="000000"/>
              </w:rPr>
            </w:pP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hideMark/>
          </w:tcPr>
          <w:p w:rsidR="00CA4E56" w:rsidRPr="00D77852" w:rsidP="00913F63">
            <w:pPr>
              <w:bidi w:val="0"/>
              <w:spacing w:line="276" w:lineRule="auto"/>
              <w:rPr>
                <w:rFonts w:ascii="Times New Roman" w:hAnsi="Times New Roman"/>
                <w:color w:val="000000"/>
              </w:rPr>
            </w:pPr>
            <w:r w:rsidRPr="00D77852">
              <w:rPr>
                <w:rFonts w:ascii="Times New Roman" w:hAnsi="Times New Roman"/>
                <w:color w:val="000000"/>
              </w:rPr>
              <w:t>– sociálnu exklúziu,</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A4E56" w:rsidRPr="00D77852" w:rsidP="00913F63">
            <w:pPr>
              <w:bidi w:val="0"/>
              <w:spacing w:line="276" w:lineRule="auto"/>
              <w:jc w:val="center"/>
              <w:rPr>
                <w:rFonts w:ascii="Times New Roman" w:hAnsi="Times New Roman"/>
                <w:color w:val="000000"/>
              </w:rPr>
            </w:pPr>
            <w:r w:rsidRPr="00D77852" w:rsidR="0036589E">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A4E56" w:rsidRPr="00D77852" w:rsidP="00913F63">
            <w:pPr>
              <w:bidi w:val="0"/>
              <w:spacing w:line="276"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A4E56" w:rsidRPr="00D77852" w:rsidP="00913F63">
            <w:pPr>
              <w:bidi w:val="0"/>
              <w:spacing w:line="276" w:lineRule="auto"/>
              <w:jc w:val="center"/>
              <w:rPr>
                <w:rFonts w:ascii="Times New Roman" w:hAnsi="Times New Roman"/>
                <w:color w:val="000000"/>
              </w:rPr>
            </w:pP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hideMark/>
          </w:tcPr>
          <w:p w:rsidR="00CA4E56" w:rsidRPr="00D77852" w:rsidP="00913F63">
            <w:pPr>
              <w:bidi w:val="0"/>
              <w:spacing w:line="276" w:lineRule="auto"/>
              <w:rPr>
                <w:rFonts w:ascii="Times New Roman" w:hAnsi="Times New Roman"/>
                <w:color w:val="000000"/>
              </w:rPr>
            </w:pPr>
            <w:r w:rsidRPr="00D77852">
              <w:rPr>
                <w:rFonts w:ascii="Times New Roman" w:hAnsi="Times New Roman"/>
                <w:color w:val="000000"/>
              </w:rPr>
              <w:t>– rovnosť príležitostí a rodovú rovnosť a vplyvy na zamestnanosť</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A4E56" w:rsidRPr="00D77852" w:rsidP="00913F63">
            <w:pPr>
              <w:bidi w:val="0"/>
              <w:spacing w:line="276" w:lineRule="auto"/>
              <w:jc w:val="center"/>
              <w:rPr>
                <w:rFonts w:ascii="Times New Roman" w:hAnsi="Times New Roman"/>
                <w:color w:val="000000"/>
              </w:rPr>
            </w:pPr>
            <w:r w:rsidRPr="00D77852" w:rsidR="0036589E">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A4E56" w:rsidRPr="00D77852" w:rsidP="00913F63">
            <w:pPr>
              <w:bidi w:val="0"/>
              <w:spacing w:line="276"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A4E56" w:rsidRPr="00D77852" w:rsidP="00913F63">
            <w:pPr>
              <w:bidi w:val="0"/>
              <w:spacing w:line="276" w:lineRule="auto"/>
              <w:jc w:val="center"/>
              <w:rPr>
                <w:rFonts w:ascii="Times New Roman" w:hAnsi="Times New Roman"/>
                <w:color w:val="000000"/>
              </w:rPr>
            </w:pP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hideMark/>
          </w:tcPr>
          <w:p w:rsidR="00CA4E56" w:rsidRPr="00D77852" w:rsidP="00913F63">
            <w:pPr>
              <w:bidi w:val="0"/>
              <w:spacing w:line="276" w:lineRule="auto"/>
              <w:rPr>
                <w:rFonts w:ascii="Times New Roman" w:hAnsi="Times New Roman"/>
                <w:color w:val="000000"/>
              </w:rPr>
            </w:pPr>
            <w:r w:rsidRPr="00D77852">
              <w:rPr>
                <w:rFonts w:ascii="Times New Roman" w:hAnsi="Times New Roman"/>
                <w:color w:val="000000"/>
              </w:rPr>
              <w:t>4. Vplyvy na životné prostredie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A4E56" w:rsidRPr="00D77852" w:rsidP="00913F63">
            <w:pPr>
              <w:bidi w:val="0"/>
              <w:spacing w:line="276"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A4E56" w:rsidRPr="00D77852" w:rsidP="00913F63">
            <w:pPr>
              <w:bidi w:val="0"/>
              <w:spacing w:line="276" w:lineRule="auto"/>
              <w:jc w:val="center"/>
              <w:rPr>
                <w:rFonts w:ascii="Times New Roman" w:hAnsi="Times New Roman"/>
                <w:color w:val="000000"/>
              </w:rPr>
            </w:pPr>
            <w:r w:rsidRPr="00D77852" w:rsidR="0036589E">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A4E56" w:rsidRPr="00D77852" w:rsidP="00913F63">
            <w:pPr>
              <w:bidi w:val="0"/>
              <w:spacing w:line="276" w:lineRule="auto"/>
              <w:jc w:val="center"/>
              <w:rPr>
                <w:rFonts w:ascii="Times New Roman" w:hAnsi="Times New Roman"/>
                <w:color w:val="000000"/>
              </w:rPr>
            </w:pP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hideMark/>
          </w:tcPr>
          <w:p w:rsidR="00CA4E56" w:rsidRPr="00D77852" w:rsidP="00913F63">
            <w:pPr>
              <w:bidi w:val="0"/>
              <w:spacing w:line="276" w:lineRule="auto"/>
              <w:rPr>
                <w:rFonts w:ascii="Times New Roman" w:hAnsi="Times New Roman"/>
                <w:color w:val="000000"/>
              </w:rPr>
            </w:pPr>
            <w:r w:rsidRPr="00D77852">
              <w:rPr>
                <w:rFonts w:ascii="Times New Roman" w:hAnsi="Times New Roman"/>
                <w:color w:val="000000"/>
              </w:rPr>
              <w:t>5. Vplyvy na informatizáciu spoločnosti</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A4E56" w:rsidRPr="00D77852" w:rsidP="00913F63">
            <w:pPr>
              <w:bidi w:val="0"/>
              <w:spacing w:line="276"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A4E56" w:rsidRPr="00D77852" w:rsidP="00913F63">
            <w:pPr>
              <w:bidi w:val="0"/>
              <w:spacing w:line="276" w:lineRule="auto"/>
              <w:jc w:val="center"/>
              <w:rPr>
                <w:rFonts w:ascii="Times New Roman" w:hAnsi="Times New Roman"/>
                <w:color w:val="000000"/>
              </w:rPr>
            </w:pPr>
            <w:r w:rsidRPr="00D77852" w:rsidR="0036589E">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A4E56" w:rsidRPr="00D77852" w:rsidP="00913F63">
            <w:pPr>
              <w:bidi w:val="0"/>
              <w:spacing w:line="276" w:lineRule="auto"/>
              <w:jc w:val="center"/>
              <w:rPr>
                <w:rFonts w:ascii="Times New Roman" w:hAnsi="Times New Roman"/>
                <w:color w:val="000000"/>
              </w:rPr>
            </w:pPr>
          </w:p>
        </w:tc>
      </w:tr>
    </w:tbl>
    <w:p w:rsidR="00CA4E56" w:rsidRPr="00D77852" w:rsidP="00CA4E56">
      <w:pPr>
        <w:bidi w:val="0"/>
        <w:rPr>
          <w:rFonts w:ascii="Times New Roman" w:hAnsi="Times New Roman"/>
          <w:color w:val="000000"/>
        </w:rPr>
      </w:pPr>
      <w:r w:rsidRPr="00D77852">
        <w:rPr>
          <w:rFonts w:ascii="Times New Roman" w:hAnsi="Times New Roman"/>
          <w:color w:val="000000"/>
        </w:rPr>
        <w:t> </w:t>
      </w:r>
    </w:p>
    <w:p w:rsidR="00CA4E56" w:rsidRPr="00D77852" w:rsidP="00CA4E56">
      <w:pPr>
        <w:pStyle w:val="NormalWeb"/>
        <w:bidi w:val="0"/>
        <w:spacing w:before="0" w:beforeAutospacing="0" w:after="0" w:afterAutospacing="0"/>
        <w:jc w:val="both"/>
        <w:rPr>
          <w:rStyle w:val="PlaceholderText"/>
        </w:rPr>
      </w:pPr>
    </w:p>
    <w:p w:rsidR="00A56B98" w:rsidRPr="00D77852" w:rsidP="00804AF4">
      <w:pPr>
        <w:bidi w:val="0"/>
        <w:spacing w:after="120"/>
        <w:jc w:val="both"/>
        <w:rPr>
          <w:rFonts w:ascii="Times New Roman" w:hAnsi="Times New Roman"/>
          <w:b/>
          <w:bCs/>
          <w:color w:val="000000"/>
        </w:rPr>
      </w:pPr>
      <w:r w:rsidRPr="00D77852" w:rsidR="00CA4E56">
        <w:rPr>
          <w:rFonts w:ascii="Times New Roman" w:hAnsi="Times New Roman"/>
          <w:b/>
          <w:bCs/>
          <w:color w:val="000000"/>
        </w:rPr>
        <w:t>A.3. Poznámky</w:t>
      </w:r>
    </w:p>
    <w:p w:rsidR="007C59BE" w:rsidP="0045363A">
      <w:pPr>
        <w:pStyle w:val="NormalWeb"/>
        <w:bidi w:val="0"/>
        <w:spacing w:before="0" w:beforeAutospacing="0" w:after="0" w:afterAutospacing="0" w:line="276" w:lineRule="auto"/>
        <w:jc w:val="both"/>
        <w:rPr>
          <w:rFonts w:ascii="Times New Roman" w:hAnsi="Times New Roman"/>
        </w:rPr>
      </w:pPr>
      <w:r w:rsidRPr="00D77852">
        <w:rPr>
          <w:rFonts w:ascii="Times New Roman" w:hAnsi="Times New Roman"/>
        </w:rPr>
        <w:t>Predpokladá sa, že návrh zákona bude mať negatívny vplyv na rozpočet verejnej správy. Dopady na verejné financie sú</w:t>
      </w:r>
      <w:r w:rsidR="00A1009E">
        <w:rPr>
          <w:rFonts w:ascii="Times New Roman" w:hAnsi="Times New Roman"/>
        </w:rPr>
        <w:t xml:space="preserve"> uvedené v tabuľkovej časti d</w:t>
      </w:r>
      <w:r w:rsidR="00FD1141">
        <w:rPr>
          <w:rFonts w:ascii="Times New Roman" w:hAnsi="Times New Roman"/>
        </w:rPr>
        <w:t>oložky vplyvo</w:t>
      </w:r>
      <w:r w:rsidR="00FB3A3A">
        <w:rPr>
          <w:rFonts w:ascii="Times New Roman" w:hAnsi="Times New Roman"/>
        </w:rPr>
        <w:t>v (</w:t>
      </w:r>
      <w:r w:rsidR="0095550B">
        <w:rPr>
          <w:rFonts w:ascii="Times New Roman" w:hAnsi="Times New Roman"/>
        </w:rPr>
        <w:t>tabuľk</w:t>
      </w:r>
      <w:r w:rsidR="00FB3A3A">
        <w:rPr>
          <w:rFonts w:ascii="Times New Roman" w:hAnsi="Times New Roman"/>
        </w:rPr>
        <w:t>a</w:t>
      </w:r>
      <w:r w:rsidR="00FD1141">
        <w:rPr>
          <w:rFonts w:ascii="Times New Roman" w:hAnsi="Times New Roman"/>
        </w:rPr>
        <w:t xml:space="preserve"> </w:t>
      </w:r>
      <w:r w:rsidRPr="00D77852">
        <w:rPr>
          <w:rFonts w:ascii="Times New Roman" w:hAnsi="Times New Roman"/>
        </w:rPr>
        <w:t xml:space="preserve">č.1 </w:t>
      </w:r>
      <w:r w:rsidR="001B2827">
        <w:rPr>
          <w:rFonts w:ascii="Times New Roman" w:hAnsi="Times New Roman"/>
        </w:rPr>
        <w:t xml:space="preserve"> a </w:t>
      </w:r>
      <w:r w:rsidR="0095550B">
        <w:rPr>
          <w:rFonts w:ascii="Times New Roman" w:hAnsi="Times New Roman"/>
        </w:rPr>
        <w:t>t</w:t>
      </w:r>
      <w:r w:rsidR="00FD1141">
        <w:rPr>
          <w:rFonts w:ascii="Times New Roman" w:hAnsi="Times New Roman"/>
        </w:rPr>
        <w:t>abuľk</w:t>
      </w:r>
      <w:r w:rsidR="00FB3A3A">
        <w:rPr>
          <w:rFonts w:ascii="Times New Roman" w:hAnsi="Times New Roman"/>
        </w:rPr>
        <w:t>a</w:t>
      </w:r>
      <w:r w:rsidR="00FD1141">
        <w:rPr>
          <w:rFonts w:ascii="Times New Roman" w:hAnsi="Times New Roman"/>
        </w:rPr>
        <w:t xml:space="preserve"> č.2</w:t>
      </w:r>
      <w:r w:rsidR="00FB3A3A">
        <w:rPr>
          <w:rFonts w:ascii="Times New Roman" w:hAnsi="Times New Roman"/>
        </w:rPr>
        <w:t>)</w:t>
      </w:r>
      <w:r w:rsidRPr="00D77852">
        <w:rPr>
          <w:rFonts w:ascii="Times New Roman" w:hAnsi="Times New Roman"/>
        </w:rPr>
        <w:t>.</w:t>
      </w:r>
      <w:r w:rsidR="00FD1141">
        <w:rPr>
          <w:rFonts w:ascii="Times New Roman" w:hAnsi="Times New Roman"/>
        </w:rPr>
        <w:t xml:space="preserve"> </w:t>
      </w:r>
    </w:p>
    <w:p w:rsidR="001B2827" w:rsidP="00E058AB">
      <w:pPr>
        <w:pStyle w:val="NormalWeb"/>
        <w:bidi w:val="0"/>
        <w:spacing w:before="0" w:beforeAutospacing="0" w:after="0" w:afterAutospacing="0" w:line="276" w:lineRule="auto"/>
        <w:jc w:val="both"/>
        <w:rPr>
          <w:rFonts w:ascii="Times New Roman" w:hAnsi="Times New Roman"/>
        </w:rPr>
      </w:pPr>
    </w:p>
    <w:p w:rsidR="001B2827" w:rsidRPr="009F50E4" w:rsidP="00E058AB">
      <w:pPr>
        <w:pStyle w:val="NormalWeb"/>
        <w:bidi w:val="0"/>
        <w:spacing w:before="0" w:beforeAutospacing="0" w:after="0" w:afterAutospacing="0" w:line="276" w:lineRule="auto"/>
        <w:jc w:val="both"/>
        <w:rPr>
          <w:rFonts w:ascii="Times New Roman" w:hAnsi="Times New Roman"/>
          <w:b/>
          <w:sz w:val="20"/>
          <w:szCs w:val="20"/>
        </w:rPr>
      </w:pPr>
      <w:r w:rsidRPr="009F50E4">
        <w:rPr>
          <w:rFonts w:ascii="Times New Roman" w:hAnsi="Times New Roman"/>
          <w:b/>
          <w:sz w:val="20"/>
          <w:szCs w:val="20"/>
        </w:rPr>
        <w:t>Tabuľka č.1</w:t>
      </w:r>
    </w:p>
    <w:tbl>
      <w:tblPr>
        <w:tblStyle w:val="TableNormal"/>
        <w:tblW w:w="9300"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
      <w:tblGrid>
        <w:gridCol w:w="1633"/>
        <w:gridCol w:w="1365"/>
        <w:gridCol w:w="1458"/>
        <w:gridCol w:w="986"/>
        <w:gridCol w:w="1451"/>
        <w:gridCol w:w="1418"/>
        <w:gridCol w:w="989"/>
      </w:tblGrid>
      <w:tr>
        <w:tblPrEx>
          <w:tblW w:w="9300"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rPr>
          <w:trHeight w:val="195"/>
        </w:trPr>
        <w:tc>
          <w:tcPr>
            <w:tcW w:w="1633" w:type="dxa"/>
            <w:vMerge w:val="restart"/>
            <w:tcBorders>
              <w:top w:val="single" w:sz="12" w:space="0" w:color="auto"/>
              <w:left w:val="single" w:sz="12" w:space="0" w:color="auto"/>
              <w:bottom w:val="single" w:sz="4" w:space="0" w:color="auto"/>
              <w:right w:val="single" w:sz="12" w:space="0" w:color="auto"/>
            </w:tcBorders>
            <w:shd w:val="clear" w:color="auto" w:fill="D9D9D9"/>
            <w:textDirection w:val="lrTb"/>
            <w:vAlign w:val="center"/>
          </w:tcPr>
          <w:p w:rsidR="001B2827" w:rsidRPr="001B2827" w:rsidP="001B2827">
            <w:pPr>
              <w:pStyle w:val="NormalWeb"/>
              <w:bidi w:val="0"/>
              <w:spacing w:before="0" w:beforeAutospacing="0" w:after="0" w:afterAutospacing="0" w:line="276" w:lineRule="auto"/>
              <w:jc w:val="center"/>
              <w:rPr>
                <w:rFonts w:ascii="Times New Roman" w:hAnsi="Times New Roman"/>
                <w:sz w:val="20"/>
                <w:szCs w:val="20"/>
              </w:rPr>
            </w:pPr>
            <w:r>
              <w:rPr>
                <w:rFonts w:ascii="Times New Roman" w:hAnsi="Times New Roman"/>
                <w:sz w:val="20"/>
                <w:szCs w:val="20"/>
              </w:rPr>
              <w:t>PP na opatrovanie</w:t>
            </w:r>
          </w:p>
        </w:tc>
        <w:tc>
          <w:tcPr>
            <w:tcW w:w="3809" w:type="dxa"/>
            <w:gridSpan w:val="3"/>
            <w:tcBorders>
              <w:top w:val="single" w:sz="12" w:space="0" w:color="auto"/>
              <w:left w:val="single" w:sz="12" w:space="0" w:color="auto"/>
              <w:bottom w:val="single" w:sz="4" w:space="0" w:color="auto"/>
              <w:right w:val="single" w:sz="12" w:space="0" w:color="auto"/>
            </w:tcBorders>
            <w:shd w:val="clear" w:color="auto" w:fill="D9D9D9"/>
            <w:textDirection w:val="lrTb"/>
            <w:vAlign w:val="center"/>
          </w:tcPr>
          <w:p w:rsidR="001B2827" w:rsidRPr="001B2827" w:rsidP="001B2827">
            <w:pPr>
              <w:pStyle w:val="NormalWeb"/>
              <w:bidi w:val="0"/>
              <w:spacing w:before="0" w:beforeAutospacing="0" w:after="0" w:afterAutospacing="0" w:line="276" w:lineRule="auto"/>
              <w:jc w:val="center"/>
              <w:rPr>
                <w:rFonts w:ascii="Times New Roman" w:hAnsi="Times New Roman"/>
                <w:sz w:val="20"/>
                <w:szCs w:val="20"/>
              </w:rPr>
            </w:pPr>
            <w:r w:rsidRPr="001B2827">
              <w:rPr>
                <w:rFonts w:ascii="Times New Roman" w:hAnsi="Times New Roman"/>
                <w:sz w:val="20"/>
                <w:szCs w:val="20"/>
              </w:rPr>
              <w:t>Rok 2013</w:t>
            </w:r>
          </w:p>
        </w:tc>
        <w:tc>
          <w:tcPr>
            <w:tcW w:w="3858" w:type="dxa"/>
            <w:gridSpan w:val="3"/>
            <w:tcBorders>
              <w:top w:val="single" w:sz="12" w:space="0" w:color="auto"/>
              <w:left w:val="single" w:sz="12" w:space="0" w:color="auto"/>
              <w:bottom w:val="single" w:sz="4" w:space="0" w:color="auto"/>
              <w:right w:val="single" w:sz="12" w:space="0" w:color="auto"/>
            </w:tcBorders>
            <w:shd w:val="clear" w:color="auto" w:fill="D9D9D9"/>
            <w:textDirection w:val="lrTb"/>
            <w:vAlign w:val="center"/>
          </w:tcPr>
          <w:p w:rsidR="001B2827" w:rsidRPr="001B2827" w:rsidP="001B2827">
            <w:pPr>
              <w:pStyle w:val="NormalWeb"/>
              <w:bidi w:val="0"/>
              <w:spacing w:before="0" w:beforeAutospacing="0" w:after="0" w:afterAutospacing="0" w:line="276" w:lineRule="auto"/>
              <w:jc w:val="center"/>
              <w:rPr>
                <w:rFonts w:ascii="Times New Roman" w:hAnsi="Times New Roman"/>
                <w:sz w:val="20"/>
                <w:szCs w:val="20"/>
              </w:rPr>
            </w:pPr>
            <w:r>
              <w:rPr>
                <w:rFonts w:ascii="Times New Roman" w:hAnsi="Times New Roman"/>
                <w:sz w:val="20"/>
                <w:szCs w:val="20"/>
              </w:rPr>
              <w:t>Rok 2014</w:t>
            </w:r>
          </w:p>
        </w:tc>
      </w:tr>
      <w:tr>
        <w:tblPrEx>
          <w:tblW w:w="9300" w:type="dxa"/>
          <w:tblInd w:w="123" w:type="dxa"/>
          <w:tblCellMar>
            <w:top w:w="0" w:type="dxa"/>
            <w:left w:w="70" w:type="dxa"/>
            <w:bottom w:w="0" w:type="dxa"/>
            <w:right w:w="70" w:type="dxa"/>
          </w:tblCellMar>
        </w:tblPrEx>
        <w:trPr>
          <w:trHeight w:val="107"/>
        </w:trPr>
        <w:tc>
          <w:tcPr>
            <w:tcW w:w="1633" w:type="dxa"/>
            <w:vMerge/>
            <w:tcBorders>
              <w:top w:val="single" w:sz="4" w:space="0" w:color="auto"/>
              <w:left w:val="single" w:sz="12" w:space="0" w:color="auto"/>
              <w:bottom w:val="single" w:sz="12" w:space="0" w:color="auto"/>
              <w:right w:val="single" w:sz="12" w:space="0" w:color="auto"/>
            </w:tcBorders>
            <w:shd w:val="clear" w:color="auto" w:fill="D9D9D9"/>
            <w:textDirection w:val="lrTb"/>
            <w:vAlign w:val="center"/>
          </w:tcPr>
          <w:p w:rsidR="001B2827" w:rsidRPr="001B2827" w:rsidP="001B2827">
            <w:pPr>
              <w:pStyle w:val="NormalWeb"/>
              <w:bidi w:val="0"/>
              <w:spacing w:before="0" w:beforeAutospacing="0" w:after="0" w:afterAutospacing="0" w:line="276" w:lineRule="auto"/>
              <w:jc w:val="center"/>
              <w:rPr>
                <w:rFonts w:ascii="Times New Roman" w:hAnsi="Times New Roman"/>
                <w:sz w:val="20"/>
                <w:szCs w:val="20"/>
              </w:rPr>
            </w:pPr>
          </w:p>
        </w:tc>
        <w:tc>
          <w:tcPr>
            <w:tcW w:w="1365" w:type="dxa"/>
            <w:tcBorders>
              <w:top w:val="single" w:sz="4" w:space="0" w:color="auto"/>
              <w:left w:val="single" w:sz="12" w:space="0" w:color="auto"/>
              <w:bottom w:val="single" w:sz="12" w:space="0" w:color="auto"/>
              <w:right w:val="single" w:sz="4" w:space="0" w:color="auto"/>
            </w:tcBorders>
            <w:shd w:val="clear" w:color="auto" w:fill="D9D9D9"/>
            <w:textDirection w:val="lrTb"/>
            <w:vAlign w:val="center"/>
          </w:tcPr>
          <w:p w:rsidR="001B2827" w:rsidRPr="001B2827" w:rsidP="001B2827">
            <w:pPr>
              <w:pStyle w:val="NormalWeb"/>
              <w:bidi w:val="0"/>
              <w:spacing w:before="0" w:beforeAutospacing="0" w:after="0" w:afterAutospacing="0" w:line="276" w:lineRule="auto"/>
              <w:jc w:val="center"/>
              <w:rPr>
                <w:rFonts w:ascii="Times New Roman" w:hAnsi="Times New Roman"/>
                <w:sz w:val="20"/>
                <w:szCs w:val="20"/>
              </w:rPr>
            </w:pPr>
            <w:r w:rsidR="006477FC">
              <w:rPr>
                <w:rFonts w:ascii="Times New Roman" w:hAnsi="Times New Roman"/>
                <w:sz w:val="20"/>
                <w:szCs w:val="20"/>
              </w:rPr>
              <w:t>PMP</w:t>
            </w:r>
            <w:r>
              <w:rPr>
                <w:rFonts w:ascii="Times New Roman" w:hAnsi="Times New Roman"/>
                <w:sz w:val="20"/>
                <w:szCs w:val="20"/>
              </w:rPr>
              <w:t xml:space="preserve"> poberateľov</w:t>
            </w:r>
          </w:p>
        </w:tc>
        <w:tc>
          <w:tcPr>
            <w:tcW w:w="1458" w:type="dxa"/>
            <w:tcBorders>
              <w:top w:val="single" w:sz="4" w:space="0" w:color="auto"/>
              <w:left w:val="single" w:sz="4" w:space="0" w:color="auto"/>
              <w:bottom w:val="single" w:sz="12" w:space="0" w:color="auto"/>
              <w:right w:val="single" w:sz="4" w:space="0" w:color="auto"/>
            </w:tcBorders>
            <w:shd w:val="clear" w:color="auto" w:fill="D9D9D9"/>
            <w:textDirection w:val="lrTb"/>
            <w:vAlign w:val="center"/>
          </w:tcPr>
          <w:p w:rsidR="001B2827" w:rsidRPr="001B2827" w:rsidP="001B2827">
            <w:pPr>
              <w:pStyle w:val="NormalWeb"/>
              <w:bidi w:val="0"/>
              <w:spacing w:before="0" w:beforeAutospacing="0" w:after="0" w:afterAutospacing="0" w:line="276" w:lineRule="auto"/>
              <w:jc w:val="center"/>
              <w:rPr>
                <w:rFonts w:ascii="Times New Roman" w:hAnsi="Times New Roman"/>
                <w:sz w:val="20"/>
                <w:szCs w:val="20"/>
              </w:rPr>
            </w:pPr>
            <w:r w:rsidR="006477FC">
              <w:rPr>
                <w:rFonts w:ascii="Times New Roman" w:hAnsi="Times New Roman"/>
                <w:sz w:val="20"/>
                <w:szCs w:val="20"/>
              </w:rPr>
              <w:t>PMP</w:t>
            </w:r>
            <w:r>
              <w:rPr>
                <w:rFonts w:ascii="Times New Roman" w:hAnsi="Times New Roman"/>
                <w:sz w:val="20"/>
                <w:szCs w:val="20"/>
              </w:rPr>
              <w:t xml:space="preserve"> opatrovaných</w:t>
            </w:r>
          </w:p>
        </w:tc>
        <w:tc>
          <w:tcPr>
            <w:tcW w:w="986" w:type="dxa"/>
            <w:tcBorders>
              <w:top w:val="single" w:sz="4" w:space="0" w:color="auto"/>
              <w:left w:val="single" w:sz="4" w:space="0" w:color="auto"/>
              <w:bottom w:val="single" w:sz="12" w:space="0" w:color="auto"/>
              <w:right w:val="single" w:sz="12" w:space="0" w:color="auto"/>
            </w:tcBorders>
            <w:shd w:val="clear" w:color="auto" w:fill="D9D9D9"/>
            <w:textDirection w:val="lrTb"/>
            <w:vAlign w:val="center"/>
          </w:tcPr>
          <w:p w:rsidR="001B2827" w:rsidRPr="001B2827" w:rsidP="001B2827">
            <w:pPr>
              <w:pStyle w:val="NormalWeb"/>
              <w:bidi w:val="0"/>
              <w:spacing w:before="0" w:beforeAutospacing="0" w:after="0" w:afterAutospacing="0" w:line="276" w:lineRule="auto"/>
              <w:jc w:val="center"/>
              <w:rPr>
                <w:rFonts w:ascii="Times New Roman" w:hAnsi="Times New Roman"/>
                <w:sz w:val="20"/>
                <w:szCs w:val="20"/>
              </w:rPr>
            </w:pPr>
            <w:r>
              <w:rPr>
                <w:rFonts w:ascii="Times New Roman" w:hAnsi="Times New Roman"/>
                <w:sz w:val="20"/>
                <w:szCs w:val="20"/>
              </w:rPr>
              <w:t>Priemerná mesačná výška v €</w:t>
            </w:r>
          </w:p>
        </w:tc>
        <w:tc>
          <w:tcPr>
            <w:tcW w:w="1451" w:type="dxa"/>
            <w:tcBorders>
              <w:top w:val="single" w:sz="4" w:space="0" w:color="auto"/>
              <w:left w:val="single" w:sz="12" w:space="0" w:color="auto"/>
              <w:bottom w:val="single" w:sz="12" w:space="0" w:color="auto"/>
              <w:right w:val="single" w:sz="4" w:space="0" w:color="auto"/>
            </w:tcBorders>
            <w:shd w:val="clear" w:color="auto" w:fill="D9D9D9"/>
            <w:textDirection w:val="lrTb"/>
            <w:vAlign w:val="center"/>
          </w:tcPr>
          <w:p w:rsidR="001B2827" w:rsidRPr="001B2827" w:rsidP="001B2827">
            <w:pPr>
              <w:pStyle w:val="NormalWeb"/>
              <w:bidi w:val="0"/>
              <w:spacing w:before="0" w:beforeAutospacing="0" w:after="0" w:afterAutospacing="0" w:line="276" w:lineRule="auto"/>
              <w:jc w:val="center"/>
              <w:rPr>
                <w:rFonts w:ascii="Times New Roman" w:hAnsi="Times New Roman"/>
                <w:sz w:val="20"/>
                <w:szCs w:val="20"/>
              </w:rPr>
            </w:pPr>
            <w:r w:rsidR="006477FC">
              <w:rPr>
                <w:rFonts w:ascii="Times New Roman" w:hAnsi="Times New Roman"/>
                <w:sz w:val="20"/>
                <w:szCs w:val="20"/>
              </w:rPr>
              <w:t>PMP</w:t>
            </w:r>
            <w:r>
              <w:rPr>
                <w:rFonts w:ascii="Times New Roman" w:hAnsi="Times New Roman"/>
                <w:sz w:val="20"/>
                <w:szCs w:val="20"/>
              </w:rPr>
              <w:t xml:space="preserve"> poberateľov</w:t>
            </w:r>
          </w:p>
        </w:tc>
        <w:tc>
          <w:tcPr>
            <w:tcW w:w="1418" w:type="dxa"/>
            <w:tcBorders>
              <w:top w:val="single" w:sz="4" w:space="0" w:color="auto"/>
              <w:left w:val="single" w:sz="4" w:space="0" w:color="auto"/>
              <w:bottom w:val="single" w:sz="12" w:space="0" w:color="auto"/>
              <w:right w:val="single" w:sz="4" w:space="0" w:color="auto"/>
            </w:tcBorders>
            <w:shd w:val="clear" w:color="auto" w:fill="D9D9D9"/>
            <w:textDirection w:val="lrTb"/>
            <w:vAlign w:val="center"/>
          </w:tcPr>
          <w:p w:rsidR="001B2827" w:rsidRPr="001B2827" w:rsidP="001B2827">
            <w:pPr>
              <w:pStyle w:val="NormalWeb"/>
              <w:bidi w:val="0"/>
              <w:spacing w:before="0" w:beforeAutospacing="0" w:after="0" w:afterAutospacing="0" w:line="276" w:lineRule="auto"/>
              <w:jc w:val="center"/>
              <w:rPr>
                <w:rFonts w:ascii="Times New Roman" w:hAnsi="Times New Roman"/>
                <w:sz w:val="20"/>
                <w:szCs w:val="20"/>
              </w:rPr>
            </w:pPr>
            <w:r w:rsidR="006477FC">
              <w:rPr>
                <w:rFonts w:ascii="Times New Roman" w:hAnsi="Times New Roman"/>
                <w:sz w:val="20"/>
                <w:szCs w:val="20"/>
              </w:rPr>
              <w:t>PMP</w:t>
            </w:r>
            <w:r>
              <w:rPr>
                <w:rFonts w:ascii="Times New Roman" w:hAnsi="Times New Roman"/>
                <w:sz w:val="20"/>
                <w:szCs w:val="20"/>
              </w:rPr>
              <w:t xml:space="preserve"> opatrovaných</w:t>
            </w:r>
          </w:p>
        </w:tc>
        <w:tc>
          <w:tcPr>
            <w:tcW w:w="989" w:type="dxa"/>
            <w:tcBorders>
              <w:top w:val="single" w:sz="4" w:space="0" w:color="auto"/>
              <w:left w:val="single" w:sz="4" w:space="0" w:color="auto"/>
              <w:bottom w:val="single" w:sz="12" w:space="0" w:color="auto"/>
              <w:right w:val="single" w:sz="12" w:space="0" w:color="auto"/>
            </w:tcBorders>
            <w:shd w:val="clear" w:color="auto" w:fill="D9D9D9"/>
            <w:textDirection w:val="lrTb"/>
            <w:vAlign w:val="center"/>
          </w:tcPr>
          <w:p w:rsidR="001B2827" w:rsidRPr="001B2827" w:rsidP="001B2827">
            <w:pPr>
              <w:pStyle w:val="NormalWeb"/>
              <w:bidi w:val="0"/>
              <w:spacing w:before="0" w:beforeAutospacing="0" w:after="0" w:afterAutospacing="0" w:line="276" w:lineRule="auto"/>
              <w:jc w:val="center"/>
              <w:rPr>
                <w:rFonts w:ascii="Times New Roman" w:hAnsi="Times New Roman"/>
                <w:sz w:val="20"/>
                <w:szCs w:val="20"/>
              </w:rPr>
            </w:pPr>
            <w:r>
              <w:rPr>
                <w:rFonts w:ascii="Times New Roman" w:hAnsi="Times New Roman"/>
                <w:sz w:val="20"/>
                <w:szCs w:val="20"/>
              </w:rPr>
              <w:t>Priemerná mesačná výška v €</w:t>
            </w:r>
          </w:p>
        </w:tc>
      </w:tr>
      <w:tr>
        <w:tblPrEx>
          <w:tblW w:w="9300" w:type="dxa"/>
          <w:tblInd w:w="123" w:type="dxa"/>
          <w:tblCellMar>
            <w:top w:w="0" w:type="dxa"/>
            <w:left w:w="70" w:type="dxa"/>
            <w:bottom w:w="0" w:type="dxa"/>
            <w:right w:w="70" w:type="dxa"/>
          </w:tblCellMar>
        </w:tblPrEx>
        <w:trPr>
          <w:trHeight w:val="180"/>
        </w:trPr>
        <w:tc>
          <w:tcPr>
            <w:tcW w:w="1633" w:type="dxa"/>
            <w:tcBorders>
              <w:top w:val="single" w:sz="12" w:space="0" w:color="auto"/>
              <w:left w:val="single" w:sz="12" w:space="0" w:color="auto"/>
              <w:bottom w:val="single" w:sz="4" w:space="0" w:color="auto"/>
              <w:right w:val="single" w:sz="12" w:space="0" w:color="auto"/>
            </w:tcBorders>
            <w:textDirection w:val="lrTb"/>
            <w:vAlign w:val="center"/>
          </w:tcPr>
          <w:p w:rsidR="001B2827" w:rsidRPr="001B2827" w:rsidP="00933706">
            <w:pPr>
              <w:pStyle w:val="NormalWeb"/>
              <w:bidi w:val="0"/>
              <w:spacing w:before="0" w:beforeAutospacing="0" w:after="0" w:afterAutospacing="0" w:line="276" w:lineRule="auto"/>
              <w:rPr>
                <w:rFonts w:ascii="Times New Roman" w:hAnsi="Times New Roman"/>
                <w:sz w:val="20"/>
                <w:szCs w:val="20"/>
              </w:rPr>
            </w:pPr>
            <w:r>
              <w:rPr>
                <w:rFonts w:ascii="Times New Roman" w:hAnsi="Times New Roman"/>
                <w:sz w:val="20"/>
                <w:szCs w:val="20"/>
              </w:rPr>
              <w:t>FO poberajúca dôchodkovú dávku</w:t>
            </w:r>
            <w:r w:rsidR="00933706">
              <w:rPr>
                <w:rFonts w:ascii="Times New Roman" w:hAnsi="Times New Roman"/>
                <w:sz w:val="20"/>
                <w:szCs w:val="20"/>
              </w:rPr>
              <w:t xml:space="preserve"> *</w:t>
            </w:r>
          </w:p>
        </w:tc>
        <w:tc>
          <w:tcPr>
            <w:tcW w:w="1365" w:type="dxa"/>
            <w:tcBorders>
              <w:top w:val="single" w:sz="12" w:space="0" w:color="auto"/>
              <w:left w:val="single" w:sz="12" w:space="0" w:color="auto"/>
              <w:bottom w:val="single" w:sz="4" w:space="0" w:color="auto"/>
              <w:right w:val="single" w:sz="4" w:space="0" w:color="auto"/>
            </w:tcBorders>
            <w:textDirection w:val="lrTb"/>
            <w:vAlign w:val="center"/>
          </w:tcPr>
          <w:p w:rsidR="001B2827" w:rsidRPr="001B2827" w:rsidP="006477FC">
            <w:pPr>
              <w:pStyle w:val="NormalWeb"/>
              <w:bidi w:val="0"/>
              <w:spacing w:before="0" w:beforeAutospacing="0" w:after="0" w:afterAutospacing="0" w:line="276" w:lineRule="auto"/>
              <w:jc w:val="right"/>
              <w:rPr>
                <w:rFonts w:ascii="Times New Roman" w:hAnsi="Times New Roman"/>
                <w:sz w:val="20"/>
                <w:szCs w:val="20"/>
              </w:rPr>
            </w:pPr>
            <w:r w:rsidR="006477FC">
              <w:rPr>
                <w:rFonts w:ascii="Times New Roman" w:hAnsi="Times New Roman"/>
                <w:sz w:val="20"/>
                <w:szCs w:val="20"/>
              </w:rPr>
              <w:t>21 585</w:t>
            </w:r>
          </w:p>
        </w:tc>
        <w:tc>
          <w:tcPr>
            <w:tcW w:w="1458" w:type="dxa"/>
            <w:tcBorders>
              <w:top w:val="single" w:sz="12" w:space="0" w:color="auto"/>
              <w:left w:val="single" w:sz="4" w:space="0" w:color="auto"/>
              <w:bottom w:val="single" w:sz="4" w:space="0" w:color="auto"/>
              <w:right w:val="single" w:sz="4" w:space="0" w:color="auto"/>
            </w:tcBorders>
            <w:textDirection w:val="lrTb"/>
            <w:vAlign w:val="center"/>
          </w:tcPr>
          <w:p w:rsidR="001B2827" w:rsidRPr="001B2827" w:rsidP="006477FC">
            <w:pPr>
              <w:pStyle w:val="NormalWeb"/>
              <w:bidi w:val="0"/>
              <w:spacing w:before="0" w:beforeAutospacing="0" w:after="0" w:afterAutospacing="0" w:line="276" w:lineRule="auto"/>
              <w:jc w:val="right"/>
              <w:rPr>
                <w:rFonts w:ascii="Times New Roman" w:hAnsi="Times New Roman"/>
                <w:sz w:val="20"/>
                <w:szCs w:val="20"/>
              </w:rPr>
            </w:pPr>
            <w:r w:rsidR="006477FC">
              <w:rPr>
                <w:rFonts w:ascii="Times New Roman" w:hAnsi="Times New Roman"/>
                <w:sz w:val="20"/>
                <w:szCs w:val="20"/>
              </w:rPr>
              <w:t>22 077</w:t>
            </w:r>
          </w:p>
        </w:tc>
        <w:tc>
          <w:tcPr>
            <w:tcW w:w="986" w:type="dxa"/>
            <w:tcBorders>
              <w:top w:val="single" w:sz="12" w:space="0" w:color="auto"/>
              <w:left w:val="single" w:sz="4" w:space="0" w:color="auto"/>
              <w:bottom w:val="single" w:sz="4" w:space="0" w:color="auto"/>
              <w:right w:val="single" w:sz="12" w:space="0" w:color="auto"/>
            </w:tcBorders>
            <w:textDirection w:val="lrTb"/>
            <w:vAlign w:val="center"/>
          </w:tcPr>
          <w:p w:rsidR="001B2827" w:rsidRPr="001B2827" w:rsidP="006477FC">
            <w:pPr>
              <w:pStyle w:val="NormalWeb"/>
              <w:bidi w:val="0"/>
              <w:spacing w:before="0" w:beforeAutospacing="0" w:after="0" w:afterAutospacing="0" w:line="276" w:lineRule="auto"/>
              <w:jc w:val="right"/>
              <w:rPr>
                <w:rFonts w:ascii="Times New Roman" w:hAnsi="Times New Roman"/>
                <w:sz w:val="20"/>
                <w:szCs w:val="20"/>
              </w:rPr>
            </w:pPr>
            <w:r w:rsidR="006477FC">
              <w:rPr>
                <w:rFonts w:ascii="Times New Roman" w:hAnsi="Times New Roman"/>
                <w:sz w:val="20"/>
                <w:szCs w:val="20"/>
              </w:rPr>
              <w:t>87,99</w:t>
            </w:r>
          </w:p>
        </w:tc>
        <w:tc>
          <w:tcPr>
            <w:tcW w:w="1451" w:type="dxa"/>
            <w:tcBorders>
              <w:top w:val="single" w:sz="12" w:space="0" w:color="auto"/>
              <w:left w:val="single" w:sz="12" w:space="0" w:color="auto"/>
              <w:bottom w:val="single" w:sz="4" w:space="0" w:color="auto"/>
              <w:right w:val="single" w:sz="4" w:space="0" w:color="auto"/>
            </w:tcBorders>
            <w:textDirection w:val="lrTb"/>
            <w:vAlign w:val="center"/>
          </w:tcPr>
          <w:p w:rsidR="001B2827" w:rsidRPr="001B2827" w:rsidP="006477FC">
            <w:pPr>
              <w:pStyle w:val="NormalWeb"/>
              <w:bidi w:val="0"/>
              <w:spacing w:before="0" w:beforeAutospacing="0" w:after="0" w:afterAutospacing="0" w:line="276" w:lineRule="auto"/>
              <w:jc w:val="right"/>
              <w:rPr>
                <w:rFonts w:ascii="Times New Roman" w:hAnsi="Times New Roman"/>
                <w:sz w:val="20"/>
                <w:szCs w:val="20"/>
              </w:rPr>
            </w:pPr>
            <w:r w:rsidR="006477FC">
              <w:rPr>
                <w:rFonts w:ascii="Times New Roman" w:hAnsi="Times New Roman"/>
                <w:sz w:val="20"/>
                <w:szCs w:val="20"/>
              </w:rPr>
              <w:t>22 239</w:t>
            </w:r>
          </w:p>
        </w:tc>
        <w:tc>
          <w:tcPr>
            <w:tcW w:w="1418" w:type="dxa"/>
            <w:tcBorders>
              <w:top w:val="single" w:sz="12" w:space="0" w:color="auto"/>
              <w:left w:val="single" w:sz="4" w:space="0" w:color="auto"/>
              <w:bottom w:val="single" w:sz="4" w:space="0" w:color="auto"/>
              <w:right w:val="single" w:sz="4" w:space="0" w:color="auto"/>
            </w:tcBorders>
            <w:textDirection w:val="lrTb"/>
            <w:vAlign w:val="center"/>
          </w:tcPr>
          <w:p w:rsidR="001B2827" w:rsidRPr="001B2827" w:rsidP="006477FC">
            <w:pPr>
              <w:pStyle w:val="NormalWeb"/>
              <w:bidi w:val="0"/>
              <w:spacing w:before="0" w:beforeAutospacing="0" w:after="0" w:afterAutospacing="0" w:line="276" w:lineRule="auto"/>
              <w:jc w:val="right"/>
              <w:rPr>
                <w:rFonts w:ascii="Times New Roman" w:hAnsi="Times New Roman"/>
                <w:sz w:val="20"/>
                <w:szCs w:val="20"/>
              </w:rPr>
            </w:pPr>
            <w:r w:rsidR="006477FC">
              <w:rPr>
                <w:rFonts w:ascii="Times New Roman" w:hAnsi="Times New Roman"/>
                <w:sz w:val="20"/>
                <w:szCs w:val="20"/>
              </w:rPr>
              <w:t>22 650</w:t>
            </w:r>
          </w:p>
        </w:tc>
        <w:tc>
          <w:tcPr>
            <w:tcW w:w="989" w:type="dxa"/>
            <w:tcBorders>
              <w:top w:val="single" w:sz="12" w:space="0" w:color="auto"/>
              <w:left w:val="single" w:sz="4" w:space="0" w:color="auto"/>
              <w:bottom w:val="single" w:sz="4" w:space="0" w:color="auto"/>
              <w:right w:val="single" w:sz="12" w:space="0" w:color="auto"/>
            </w:tcBorders>
            <w:textDirection w:val="lrTb"/>
            <w:vAlign w:val="center"/>
          </w:tcPr>
          <w:p w:rsidR="001B2827" w:rsidRPr="001B2827" w:rsidP="006477FC">
            <w:pPr>
              <w:pStyle w:val="NormalWeb"/>
              <w:bidi w:val="0"/>
              <w:spacing w:before="0" w:beforeAutospacing="0" w:after="0" w:afterAutospacing="0" w:line="276" w:lineRule="auto"/>
              <w:jc w:val="right"/>
              <w:rPr>
                <w:rFonts w:ascii="Times New Roman" w:hAnsi="Times New Roman"/>
                <w:sz w:val="20"/>
                <w:szCs w:val="20"/>
              </w:rPr>
            </w:pPr>
            <w:r w:rsidR="006477FC">
              <w:rPr>
                <w:rFonts w:ascii="Times New Roman" w:hAnsi="Times New Roman"/>
                <w:sz w:val="20"/>
                <w:szCs w:val="20"/>
              </w:rPr>
              <w:t>89,21</w:t>
            </w:r>
          </w:p>
        </w:tc>
      </w:tr>
      <w:tr>
        <w:tblPrEx>
          <w:tblW w:w="9300" w:type="dxa"/>
          <w:tblInd w:w="123" w:type="dxa"/>
          <w:tblCellMar>
            <w:top w:w="0" w:type="dxa"/>
            <w:left w:w="70" w:type="dxa"/>
            <w:bottom w:w="0" w:type="dxa"/>
            <w:right w:w="70" w:type="dxa"/>
          </w:tblCellMar>
        </w:tblPrEx>
        <w:trPr>
          <w:trHeight w:val="122"/>
        </w:trPr>
        <w:tc>
          <w:tcPr>
            <w:tcW w:w="1633" w:type="dxa"/>
            <w:tcBorders>
              <w:top w:val="single" w:sz="4" w:space="0" w:color="auto"/>
              <w:left w:val="single" w:sz="12" w:space="0" w:color="auto"/>
              <w:bottom w:val="single" w:sz="4" w:space="0" w:color="auto"/>
              <w:right w:val="single" w:sz="12" w:space="0" w:color="auto"/>
            </w:tcBorders>
            <w:textDirection w:val="lrTb"/>
            <w:vAlign w:val="center"/>
          </w:tcPr>
          <w:p w:rsidR="001B2827" w:rsidRPr="001B2827" w:rsidP="001B2827">
            <w:pPr>
              <w:pStyle w:val="NormalWeb"/>
              <w:bidi w:val="0"/>
              <w:spacing w:before="0" w:beforeAutospacing="0" w:after="0" w:afterAutospacing="0" w:line="276" w:lineRule="auto"/>
              <w:rPr>
                <w:rFonts w:ascii="Times New Roman" w:hAnsi="Times New Roman"/>
                <w:sz w:val="20"/>
                <w:szCs w:val="20"/>
              </w:rPr>
            </w:pPr>
            <w:r>
              <w:rPr>
                <w:rFonts w:ascii="Times New Roman" w:hAnsi="Times New Roman"/>
                <w:sz w:val="20"/>
                <w:szCs w:val="20"/>
              </w:rPr>
              <w:t>FO nepoberajúca dôchodkovú dávku</w:t>
            </w:r>
          </w:p>
        </w:tc>
        <w:tc>
          <w:tcPr>
            <w:tcW w:w="1365" w:type="dxa"/>
            <w:tcBorders>
              <w:top w:val="single" w:sz="4" w:space="0" w:color="auto"/>
              <w:left w:val="single" w:sz="12" w:space="0" w:color="auto"/>
              <w:bottom w:val="single" w:sz="4" w:space="0" w:color="auto"/>
              <w:right w:val="single" w:sz="4" w:space="0" w:color="auto"/>
            </w:tcBorders>
            <w:textDirection w:val="lrTb"/>
            <w:vAlign w:val="center"/>
          </w:tcPr>
          <w:p w:rsidR="001B2827" w:rsidRPr="001B2827" w:rsidP="006477FC">
            <w:pPr>
              <w:pStyle w:val="NormalWeb"/>
              <w:bidi w:val="0"/>
              <w:spacing w:before="0" w:beforeAutospacing="0" w:after="0" w:afterAutospacing="0" w:line="276" w:lineRule="auto"/>
              <w:jc w:val="right"/>
              <w:rPr>
                <w:rFonts w:ascii="Times New Roman" w:hAnsi="Times New Roman"/>
                <w:sz w:val="20"/>
                <w:szCs w:val="20"/>
              </w:rPr>
            </w:pPr>
            <w:r w:rsidR="006477FC">
              <w:rPr>
                <w:rFonts w:ascii="Times New Roman" w:hAnsi="Times New Roman"/>
                <w:sz w:val="20"/>
                <w:szCs w:val="20"/>
              </w:rPr>
              <w:t>36 004</w:t>
            </w:r>
          </w:p>
        </w:tc>
        <w:tc>
          <w:tcPr>
            <w:tcW w:w="1458" w:type="dxa"/>
            <w:tcBorders>
              <w:top w:val="single" w:sz="4" w:space="0" w:color="auto"/>
              <w:left w:val="single" w:sz="4" w:space="0" w:color="auto"/>
              <w:bottom w:val="single" w:sz="4" w:space="0" w:color="auto"/>
              <w:right w:val="single" w:sz="4" w:space="0" w:color="auto"/>
            </w:tcBorders>
            <w:textDirection w:val="lrTb"/>
            <w:vAlign w:val="center"/>
          </w:tcPr>
          <w:p w:rsidR="001B2827" w:rsidRPr="001B2827" w:rsidP="006477FC">
            <w:pPr>
              <w:pStyle w:val="NormalWeb"/>
              <w:bidi w:val="0"/>
              <w:spacing w:before="0" w:beforeAutospacing="0" w:after="0" w:afterAutospacing="0" w:line="276" w:lineRule="auto"/>
              <w:jc w:val="right"/>
              <w:rPr>
                <w:rFonts w:ascii="Times New Roman" w:hAnsi="Times New Roman"/>
                <w:sz w:val="20"/>
                <w:szCs w:val="20"/>
              </w:rPr>
            </w:pPr>
            <w:r w:rsidR="006477FC">
              <w:rPr>
                <w:rFonts w:ascii="Times New Roman" w:hAnsi="Times New Roman"/>
                <w:sz w:val="20"/>
                <w:szCs w:val="20"/>
              </w:rPr>
              <w:t>37 385</w:t>
            </w:r>
          </w:p>
        </w:tc>
        <w:tc>
          <w:tcPr>
            <w:tcW w:w="986" w:type="dxa"/>
            <w:tcBorders>
              <w:top w:val="single" w:sz="4" w:space="0" w:color="auto"/>
              <w:left w:val="single" w:sz="4" w:space="0" w:color="auto"/>
              <w:bottom w:val="single" w:sz="4" w:space="0" w:color="auto"/>
              <w:right w:val="single" w:sz="12" w:space="0" w:color="auto"/>
            </w:tcBorders>
            <w:textDirection w:val="lrTb"/>
            <w:vAlign w:val="center"/>
          </w:tcPr>
          <w:p w:rsidR="001B2827" w:rsidRPr="001B2827" w:rsidP="006477FC">
            <w:pPr>
              <w:pStyle w:val="NormalWeb"/>
              <w:bidi w:val="0"/>
              <w:spacing w:before="0" w:beforeAutospacing="0" w:after="0" w:afterAutospacing="0" w:line="276" w:lineRule="auto"/>
              <w:jc w:val="right"/>
              <w:rPr>
                <w:rFonts w:ascii="Times New Roman" w:hAnsi="Times New Roman"/>
                <w:sz w:val="20"/>
                <w:szCs w:val="20"/>
              </w:rPr>
            </w:pPr>
            <w:r w:rsidR="006477FC">
              <w:rPr>
                <w:rFonts w:ascii="Times New Roman" w:hAnsi="Times New Roman"/>
                <w:sz w:val="20"/>
                <w:szCs w:val="20"/>
              </w:rPr>
              <w:t>180,25</w:t>
            </w:r>
          </w:p>
        </w:tc>
        <w:tc>
          <w:tcPr>
            <w:tcW w:w="1451" w:type="dxa"/>
            <w:tcBorders>
              <w:top w:val="single" w:sz="4" w:space="0" w:color="auto"/>
              <w:left w:val="single" w:sz="12" w:space="0" w:color="auto"/>
              <w:bottom w:val="single" w:sz="4" w:space="0" w:color="auto"/>
              <w:right w:val="single" w:sz="4" w:space="0" w:color="auto"/>
            </w:tcBorders>
            <w:textDirection w:val="lrTb"/>
            <w:vAlign w:val="center"/>
          </w:tcPr>
          <w:p w:rsidR="001B2827" w:rsidRPr="001B2827" w:rsidP="006477FC">
            <w:pPr>
              <w:pStyle w:val="NormalWeb"/>
              <w:bidi w:val="0"/>
              <w:spacing w:before="0" w:beforeAutospacing="0" w:after="0" w:afterAutospacing="0" w:line="276" w:lineRule="auto"/>
              <w:jc w:val="right"/>
              <w:rPr>
                <w:rFonts w:ascii="Times New Roman" w:hAnsi="Times New Roman"/>
                <w:sz w:val="20"/>
                <w:szCs w:val="20"/>
              </w:rPr>
            </w:pPr>
            <w:r w:rsidR="006477FC">
              <w:rPr>
                <w:rFonts w:ascii="Times New Roman" w:hAnsi="Times New Roman"/>
                <w:sz w:val="20"/>
                <w:szCs w:val="20"/>
              </w:rPr>
              <w:t>35 705</w:t>
            </w:r>
          </w:p>
        </w:tc>
        <w:tc>
          <w:tcPr>
            <w:tcW w:w="1418" w:type="dxa"/>
            <w:tcBorders>
              <w:top w:val="single" w:sz="4" w:space="0" w:color="auto"/>
              <w:left w:val="single" w:sz="4" w:space="0" w:color="auto"/>
              <w:bottom w:val="single" w:sz="4" w:space="0" w:color="auto"/>
              <w:right w:val="single" w:sz="4" w:space="0" w:color="auto"/>
            </w:tcBorders>
            <w:textDirection w:val="lrTb"/>
            <w:vAlign w:val="center"/>
          </w:tcPr>
          <w:p w:rsidR="001B2827" w:rsidRPr="001B2827" w:rsidP="006477FC">
            <w:pPr>
              <w:pStyle w:val="NormalWeb"/>
              <w:bidi w:val="0"/>
              <w:spacing w:before="0" w:beforeAutospacing="0" w:after="0" w:afterAutospacing="0" w:line="276" w:lineRule="auto"/>
              <w:jc w:val="right"/>
              <w:rPr>
                <w:rFonts w:ascii="Times New Roman" w:hAnsi="Times New Roman"/>
                <w:sz w:val="20"/>
                <w:szCs w:val="20"/>
              </w:rPr>
            </w:pPr>
            <w:r w:rsidR="006477FC">
              <w:rPr>
                <w:rFonts w:ascii="Times New Roman" w:hAnsi="Times New Roman"/>
                <w:sz w:val="20"/>
                <w:szCs w:val="20"/>
              </w:rPr>
              <w:t>36 967</w:t>
            </w:r>
          </w:p>
        </w:tc>
        <w:tc>
          <w:tcPr>
            <w:tcW w:w="989" w:type="dxa"/>
            <w:tcBorders>
              <w:top w:val="single" w:sz="4" w:space="0" w:color="auto"/>
              <w:left w:val="single" w:sz="4" w:space="0" w:color="auto"/>
              <w:bottom w:val="single" w:sz="4" w:space="0" w:color="auto"/>
              <w:right w:val="single" w:sz="12" w:space="0" w:color="auto"/>
            </w:tcBorders>
            <w:textDirection w:val="lrTb"/>
            <w:vAlign w:val="center"/>
          </w:tcPr>
          <w:p w:rsidR="001B2827" w:rsidRPr="001B2827" w:rsidP="006477FC">
            <w:pPr>
              <w:pStyle w:val="NormalWeb"/>
              <w:bidi w:val="0"/>
              <w:spacing w:before="0" w:beforeAutospacing="0" w:after="0" w:afterAutospacing="0" w:line="276" w:lineRule="auto"/>
              <w:jc w:val="right"/>
              <w:rPr>
                <w:rFonts w:ascii="Times New Roman" w:hAnsi="Times New Roman"/>
                <w:sz w:val="20"/>
                <w:szCs w:val="20"/>
              </w:rPr>
            </w:pPr>
            <w:r w:rsidR="006477FC">
              <w:rPr>
                <w:rFonts w:ascii="Times New Roman" w:hAnsi="Times New Roman"/>
                <w:sz w:val="20"/>
                <w:szCs w:val="20"/>
              </w:rPr>
              <w:t>177,22</w:t>
            </w:r>
          </w:p>
        </w:tc>
      </w:tr>
      <w:tr>
        <w:tblPrEx>
          <w:tblW w:w="9300" w:type="dxa"/>
          <w:tblInd w:w="123" w:type="dxa"/>
          <w:tblCellMar>
            <w:top w:w="0" w:type="dxa"/>
            <w:left w:w="70" w:type="dxa"/>
            <w:bottom w:w="0" w:type="dxa"/>
            <w:right w:w="70" w:type="dxa"/>
          </w:tblCellMar>
        </w:tblPrEx>
        <w:trPr>
          <w:trHeight w:val="180"/>
        </w:trPr>
        <w:tc>
          <w:tcPr>
            <w:tcW w:w="1633" w:type="dxa"/>
            <w:tcBorders>
              <w:top w:val="single" w:sz="4" w:space="0" w:color="auto"/>
              <w:left w:val="single" w:sz="12" w:space="0" w:color="auto"/>
              <w:bottom w:val="single" w:sz="12" w:space="0" w:color="auto"/>
              <w:right w:val="single" w:sz="12" w:space="0" w:color="auto"/>
            </w:tcBorders>
            <w:textDirection w:val="lrTb"/>
            <w:vAlign w:val="center"/>
          </w:tcPr>
          <w:p w:rsidR="001B2827" w:rsidRPr="001B2827" w:rsidP="001B2827">
            <w:pPr>
              <w:pStyle w:val="NormalWeb"/>
              <w:bidi w:val="0"/>
              <w:spacing w:before="0" w:beforeAutospacing="0" w:after="0" w:afterAutospacing="0" w:line="276" w:lineRule="auto"/>
              <w:rPr>
                <w:rFonts w:ascii="Times New Roman" w:hAnsi="Times New Roman"/>
                <w:sz w:val="20"/>
                <w:szCs w:val="20"/>
              </w:rPr>
            </w:pPr>
            <w:r>
              <w:rPr>
                <w:rFonts w:ascii="Times New Roman" w:hAnsi="Times New Roman"/>
                <w:sz w:val="20"/>
                <w:szCs w:val="20"/>
              </w:rPr>
              <w:t>FO poberajúca príspevok podľa prechod. ustanovenia</w:t>
            </w:r>
          </w:p>
        </w:tc>
        <w:tc>
          <w:tcPr>
            <w:tcW w:w="1365" w:type="dxa"/>
            <w:tcBorders>
              <w:top w:val="single" w:sz="4" w:space="0" w:color="auto"/>
              <w:left w:val="single" w:sz="12" w:space="0" w:color="auto"/>
              <w:bottom w:val="single" w:sz="12" w:space="0" w:color="auto"/>
              <w:right w:val="single" w:sz="4" w:space="0" w:color="auto"/>
            </w:tcBorders>
            <w:textDirection w:val="lrTb"/>
            <w:vAlign w:val="center"/>
          </w:tcPr>
          <w:p w:rsidR="001B2827" w:rsidRPr="001B2827" w:rsidP="006477FC">
            <w:pPr>
              <w:pStyle w:val="NormalWeb"/>
              <w:bidi w:val="0"/>
              <w:spacing w:before="0" w:beforeAutospacing="0" w:after="0" w:afterAutospacing="0" w:line="276" w:lineRule="auto"/>
              <w:jc w:val="right"/>
              <w:rPr>
                <w:rFonts w:ascii="Times New Roman" w:hAnsi="Times New Roman"/>
                <w:sz w:val="20"/>
                <w:szCs w:val="20"/>
              </w:rPr>
            </w:pPr>
            <w:r w:rsidR="006477FC">
              <w:rPr>
                <w:rFonts w:ascii="Times New Roman" w:hAnsi="Times New Roman"/>
                <w:sz w:val="20"/>
                <w:szCs w:val="20"/>
              </w:rPr>
              <w:t>1 353</w:t>
            </w:r>
          </w:p>
        </w:tc>
        <w:tc>
          <w:tcPr>
            <w:tcW w:w="1458" w:type="dxa"/>
            <w:tcBorders>
              <w:top w:val="single" w:sz="4" w:space="0" w:color="auto"/>
              <w:left w:val="single" w:sz="4" w:space="0" w:color="auto"/>
              <w:bottom w:val="single" w:sz="12" w:space="0" w:color="auto"/>
              <w:right w:val="single" w:sz="4" w:space="0" w:color="auto"/>
            </w:tcBorders>
            <w:textDirection w:val="lrTb"/>
            <w:vAlign w:val="center"/>
          </w:tcPr>
          <w:p w:rsidR="001B2827" w:rsidRPr="001B2827" w:rsidP="006477FC">
            <w:pPr>
              <w:pStyle w:val="NormalWeb"/>
              <w:bidi w:val="0"/>
              <w:spacing w:before="0" w:beforeAutospacing="0" w:after="0" w:afterAutospacing="0" w:line="276" w:lineRule="auto"/>
              <w:jc w:val="right"/>
              <w:rPr>
                <w:rFonts w:ascii="Times New Roman" w:hAnsi="Times New Roman"/>
                <w:sz w:val="20"/>
                <w:szCs w:val="20"/>
              </w:rPr>
            </w:pPr>
            <w:r w:rsidR="006477FC">
              <w:rPr>
                <w:rFonts w:ascii="Times New Roman" w:hAnsi="Times New Roman"/>
                <w:sz w:val="20"/>
                <w:szCs w:val="20"/>
              </w:rPr>
              <w:t>1 382</w:t>
            </w:r>
          </w:p>
        </w:tc>
        <w:tc>
          <w:tcPr>
            <w:tcW w:w="986" w:type="dxa"/>
            <w:tcBorders>
              <w:top w:val="single" w:sz="4" w:space="0" w:color="auto"/>
              <w:left w:val="single" w:sz="4" w:space="0" w:color="auto"/>
              <w:bottom w:val="single" w:sz="12" w:space="0" w:color="auto"/>
              <w:right w:val="single" w:sz="12" w:space="0" w:color="auto"/>
            </w:tcBorders>
            <w:textDirection w:val="lrTb"/>
            <w:vAlign w:val="center"/>
          </w:tcPr>
          <w:p w:rsidR="001B2827" w:rsidRPr="001B2827" w:rsidP="006477FC">
            <w:pPr>
              <w:pStyle w:val="NormalWeb"/>
              <w:bidi w:val="0"/>
              <w:spacing w:before="0" w:beforeAutospacing="0" w:after="0" w:afterAutospacing="0" w:line="276" w:lineRule="auto"/>
              <w:jc w:val="right"/>
              <w:rPr>
                <w:rFonts w:ascii="Times New Roman" w:hAnsi="Times New Roman"/>
                <w:sz w:val="20"/>
                <w:szCs w:val="20"/>
              </w:rPr>
            </w:pPr>
            <w:r w:rsidR="006477FC">
              <w:rPr>
                <w:rFonts w:ascii="Times New Roman" w:hAnsi="Times New Roman"/>
                <w:sz w:val="20"/>
                <w:szCs w:val="20"/>
              </w:rPr>
              <w:t>92,74</w:t>
            </w:r>
          </w:p>
        </w:tc>
        <w:tc>
          <w:tcPr>
            <w:tcW w:w="1451" w:type="dxa"/>
            <w:tcBorders>
              <w:top w:val="single" w:sz="4" w:space="0" w:color="auto"/>
              <w:left w:val="single" w:sz="12" w:space="0" w:color="auto"/>
              <w:bottom w:val="single" w:sz="12" w:space="0" w:color="auto"/>
              <w:right w:val="single" w:sz="4" w:space="0" w:color="auto"/>
            </w:tcBorders>
            <w:textDirection w:val="lrTb"/>
            <w:vAlign w:val="center"/>
          </w:tcPr>
          <w:p w:rsidR="001B2827" w:rsidRPr="001B2827" w:rsidP="006477FC">
            <w:pPr>
              <w:pStyle w:val="NormalWeb"/>
              <w:bidi w:val="0"/>
              <w:spacing w:before="0" w:beforeAutospacing="0" w:after="0" w:afterAutospacing="0" w:line="276" w:lineRule="auto"/>
              <w:jc w:val="right"/>
              <w:rPr>
                <w:rFonts w:ascii="Times New Roman" w:hAnsi="Times New Roman"/>
                <w:sz w:val="20"/>
                <w:szCs w:val="20"/>
              </w:rPr>
            </w:pPr>
            <w:r w:rsidR="006477FC">
              <w:rPr>
                <w:rFonts w:ascii="Times New Roman" w:hAnsi="Times New Roman"/>
                <w:sz w:val="20"/>
                <w:szCs w:val="20"/>
              </w:rPr>
              <w:t>1 048</w:t>
            </w:r>
          </w:p>
        </w:tc>
        <w:tc>
          <w:tcPr>
            <w:tcW w:w="1418" w:type="dxa"/>
            <w:tcBorders>
              <w:top w:val="single" w:sz="4" w:space="0" w:color="auto"/>
              <w:left w:val="single" w:sz="4" w:space="0" w:color="auto"/>
              <w:bottom w:val="single" w:sz="12" w:space="0" w:color="auto"/>
              <w:right w:val="single" w:sz="4" w:space="0" w:color="auto"/>
            </w:tcBorders>
            <w:textDirection w:val="lrTb"/>
            <w:vAlign w:val="center"/>
          </w:tcPr>
          <w:p w:rsidR="001B2827" w:rsidRPr="001B2827" w:rsidP="006477FC">
            <w:pPr>
              <w:pStyle w:val="NormalWeb"/>
              <w:bidi w:val="0"/>
              <w:spacing w:before="0" w:beforeAutospacing="0" w:after="0" w:afterAutospacing="0" w:line="276" w:lineRule="auto"/>
              <w:jc w:val="right"/>
              <w:rPr>
                <w:rFonts w:ascii="Times New Roman" w:hAnsi="Times New Roman"/>
                <w:sz w:val="20"/>
                <w:szCs w:val="20"/>
              </w:rPr>
            </w:pPr>
            <w:r w:rsidR="006477FC">
              <w:rPr>
                <w:rFonts w:ascii="Times New Roman" w:hAnsi="Times New Roman"/>
                <w:sz w:val="20"/>
                <w:szCs w:val="20"/>
              </w:rPr>
              <w:t>1 080</w:t>
            </w:r>
          </w:p>
        </w:tc>
        <w:tc>
          <w:tcPr>
            <w:tcW w:w="989" w:type="dxa"/>
            <w:tcBorders>
              <w:top w:val="single" w:sz="4" w:space="0" w:color="auto"/>
              <w:left w:val="single" w:sz="4" w:space="0" w:color="auto"/>
              <w:bottom w:val="single" w:sz="12" w:space="0" w:color="auto"/>
              <w:right w:val="single" w:sz="12" w:space="0" w:color="auto"/>
            </w:tcBorders>
            <w:textDirection w:val="lrTb"/>
            <w:vAlign w:val="center"/>
          </w:tcPr>
          <w:p w:rsidR="001B2827" w:rsidRPr="001B2827" w:rsidP="006477FC">
            <w:pPr>
              <w:pStyle w:val="NormalWeb"/>
              <w:bidi w:val="0"/>
              <w:spacing w:before="0" w:beforeAutospacing="0" w:after="0" w:afterAutospacing="0" w:line="276" w:lineRule="auto"/>
              <w:jc w:val="right"/>
              <w:rPr>
                <w:rFonts w:ascii="Times New Roman" w:hAnsi="Times New Roman"/>
                <w:sz w:val="20"/>
                <w:szCs w:val="20"/>
              </w:rPr>
            </w:pPr>
            <w:r w:rsidR="006477FC">
              <w:rPr>
                <w:rFonts w:ascii="Times New Roman" w:hAnsi="Times New Roman"/>
                <w:sz w:val="20"/>
                <w:szCs w:val="20"/>
              </w:rPr>
              <w:t>93,13</w:t>
            </w:r>
          </w:p>
        </w:tc>
      </w:tr>
      <w:tr>
        <w:tblPrEx>
          <w:tblW w:w="9300" w:type="dxa"/>
          <w:tblInd w:w="123" w:type="dxa"/>
          <w:tblCellMar>
            <w:top w:w="0" w:type="dxa"/>
            <w:left w:w="70" w:type="dxa"/>
            <w:bottom w:w="0" w:type="dxa"/>
            <w:right w:w="70" w:type="dxa"/>
          </w:tblCellMar>
        </w:tblPrEx>
        <w:trPr>
          <w:trHeight w:val="210"/>
        </w:trPr>
        <w:tc>
          <w:tcPr>
            <w:tcW w:w="1633" w:type="dxa"/>
            <w:tcBorders>
              <w:top w:val="single" w:sz="12" w:space="0" w:color="auto"/>
              <w:left w:val="single" w:sz="12" w:space="0" w:color="auto"/>
              <w:bottom w:val="single" w:sz="12" w:space="0" w:color="auto"/>
              <w:right w:val="single" w:sz="12" w:space="0" w:color="auto"/>
            </w:tcBorders>
            <w:textDirection w:val="lrTb"/>
            <w:vAlign w:val="center"/>
          </w:tcPr>
          <w:p w:rsidR="001B2827" w:rsidRPr="006477FC" w:rsidP="001B2827">
            <w:pPr>
              <w:pStyle w:val="NormalWeb"/>
              <w:bidi w:val="0"/>
              <w:spacing w:before="0" w:beforeAutospacing="0" w:after="0" w:afterAutospacing="0" w:line="276" w:lineRule="auto"/>
              <w:rPr>
                <w:rFonts w:ascii="Times New Roman" w:hAnsi="Times New Roman"/>
                <w:b/>
                <w:sz w:val="20"/>
                <w:szCs w:val="20"/>
              </w:rPr>
            </w:pPr>
            <w:r w:rsidRPr="006477FC" w:rsidR="006477FC">
              <w:rPr>
                <w:rFonts w:ascii="Times New Roman" w:hAnsi="Times New Roman"/>
                <w:b/>
                <w:sz w:val="20"/>
                <w:szCs w:val="20"/>
              </w:rPr>
              <w:t xml:space="preserve">PP </w:t>
            </w:r>
            <w:r w:rsidRPr="006477FC">
              <w:rPr>
                <w:rFonts w:ascii="Times New Roman" w:hAnsi="Times New Roman"/>
                <w:b/>
                <w:sz w:val="20"/>
                <w:szCs w:val="20"/>
              </w:rPr>
              <w:t xml:space="preserve"> na opatrovanie spolu</w:t>
            </w:r>
          </w:p>
        </w:tc>
        <w:tc>
          <w:tcPr>
            <w:tcW w:w="1365" w:type="dxa"/>
            <w:tcBorders>
              <w:top w:val="single" w:sz="12" w:space="0" w:color="auto"/>
              <w:left w:val="single" w:sz="12" w:space="0" w:color="auto"/>
              <w:bottom w:val="single" w:sz="12" w:space="0" w:color="auto"/>
              <w:right w:val="single" w:sz="4" w:space="0" w:color="auto"/>
            </w:tcBorders>
            <w:textDirection w:val="lrTb"/>
            <w:vAlign w:val="center"/>
          </w:tcPr>
          <w:p w:rsidR="001B2827" w:rsidRPr="006477FC" w:rsidP="006477FC">
            <w:pPr>
              <w:pStyle w:val="NormalWeb"/>
              <w:bidi w:val="0"/>
              <w:spacing w:before="0" w:beforeAutospacing="0" w:after="0" w:afterAutospacing="0" w:line="276" w:lineRule="auto"/>
              <w:jc w:val="right"/>
              <w:rPr>
                <w:rFonts w:ascii="Times New Roman" w:hAnsi="Times New Roman"/>
                <w:b/>
                <w:sz w:val="20"/>
                <w:szCs w:val="20"/>
              </w:rPr>
            </w:pPr>
            <w:r w:rsidRPr="006477FC" w:rsidR="006477FC">
              <w:rPr>
                <w:rFonts w:ascii="Times New Roman" w:hAnsi="Times New Roman"/>
                <w:b/>
                <w:sz w:val="20"/>
                <w:szCs w:val="20"/>
              </w:rPr>
              <w:t>98 941</w:t>
            </w:r>
          </w:p>
        </w:tc>
        <w:tc>
          <w:tcPr>
            <w:tcW w:w="1458" w:type="dxa"/>
            <w:tcBorders>
              <w:top w:val="single" w:sz="12" w:space="0" w:color="auto"/>
              <w:left w:val="single" w:sz="4" w:space="0" w:color="auto"/>
              <w:bottom w:val="single" w:sz="12" w:space="0" w:color="auto"/>
              <w:right w:val="single" w:sz="4" w:space="0" w:color="auto"/>
            </w:tcBorders>
            <w:textDirection w:val="lrTb"/>
            <w:vAlign w:val="center"/>
          </w:tcPr>
          <w:p w:rsidR="001B2827" w:rsidRPr="006477FC" w:rsidP="006477FC">
            <w:pPr>
              <w:pStyle w:val="NormalWeb"/>
              <w:bidi w:val="0"/>
              <w:spacing w:before="0" w:beforeAutospacing="0" w:after="0" w:afterAutospacing="0" w:line="276" w:lineRule="auto"/>
              <w:jc w:val="right"/>
              <w:rPr>
                <w:rFonts w:ascii="Times New Roman" w:hAnsi="Times New Roman"/>
                <w:b/>
                <w:sz w:val="20"/>
                <w:szCs w:val="20"/>
              </w:rPr>
            </w:pPr>
            <w:r w:rsidR="006477FC">
              <w:rPr>
                <w:rFonts w:ascii="Times New Roman" w:hAnsi="Times New Roman"/>
                <w:b/>
                <w:sz w:val="20"/>
                <w:szCs w:val="20"/>
              </w:rPr>
              <w:t>60 844</w:t>
            </w:r>
          </w:p>
        </w:tc>
        <w:tc>
          <w:tcPr>
            <w:tcW w:w="986" w:type="dxa"/>
            <w:tcBorders>
              <w:top w:val="single" w:sz="12" w:space="0" w:color="auto"/>
              <w:left w:val="single" w:sz="4" w:space="0" w:color="auto"/>
              <w:bottom w:val="single" w:sz="12" w:space="0" w:color="auto"/>
              <w:right w:val="single" w:sz="12" w:space="0" w:color="auto"/>
            </w:tcBorders>
            <w:textDirection w:val="lrTb"/>
            <w:vAlign w:val="center"/>
          </w:tcPr>
          <w:p w:rsidR="001B2827" w:rsidRPr="006477FC" w:rsidP="006477FC">
            <w:pPr>
              <w:pStyle w:val="NormalWeb"/>
              <w:bidi w:val="0"/>
              <w:spacing w:before="0" w:beforeAutospacing="0" w:after="0" w:afterAutospacing="0" w:line="276" w:lineRule="auto"/>
              <w:jc w:val="right"/>
              <w:rPr>
                <w:rFonts w:ascii="Times New Roman" w:hAnsi="Times New Roman"/>
                <w:b/>
                <w:sz w:val="20"/>
                <w:szCs w:val="20"/>
              </w:rPr>
            </w:pPr>
            <w:r w:rsidR="006477FC">
              <w:rPr>
                <w:rFonts w:ascii="Times New Roman" w:hAnsi="Times New Roman"/>
                <w:b/>
                <w:sz w:val="20"/>
                <w:szCs w:val="20"/>
              </w:rPr>
              <w:t>144,46</w:t>
            </w:r>
          </w:p>
        </w:tc>
        <w:tc>
          <w:tcPr>
            <w:tcW w:w="1451" w:type="dxa"/>
            <w:tcBorders>
              <w:top w:val="single" w:sz="12" w:space="0" w:color="auto"/>
              <w:left w:val="single" w:sz="12" w:space="0" w:color="auto"/>
              <w:bottom w:val="single" w:sz="12" w:space="0" w:color="auto"/>
              <w:right w:val="single" w:sz="4" w:space="0" w:color="auto"/>
            </w:tcBorders>
            <w:textDirection w:val="lrTb"/>
            <w:vAlign w:val="center"/>
          </w:tcPr>
          <w:p w:rsidR="001B2827" w:rsidRPr="006477FC" w:rsidP="006477FC">
            <w:pPr>
              <w:pStyle w:val="NormalWeb"/>
              <w:bidi w:val="0"/>
              <w:spacing w:before="0" w:beforeAutospacing="0" w:after="0" w:afterAutospacing="0" w:line="276" w:lineRule="auto"/>
              <w:jc w:val="right"/>
              <w:rPr>
                <w:rFonts w:ascii="Times New Roman" w:hAnsi="Times New Roman"/>
                <w:b/>
                <w:sz w:val="20"/>
                <w:szCs w:val="20"/>
              </w:rPr>
            </w:pPr>
            <w:r w:rsidR="006477FC">
              <w:rPr>
                <w:rFonts w:ascii="Times New Roman" w:hAnsi="Times New Roman"/>
                <w:b/>
                <w:sz w:val="20"/>
                <w:szCs w:val="20"/>
              </w:rPr>
              <w:t>58 992</w:t>
            </w:r>
          </w:p>
        </w:tc>
        <w:tc>
          <w:tcPr>
            <w:tcW w:w="1418" w:type="dxa"/>
            <w:tcBorders>
              <w:top w:val="single" w:sz="12" w:space="0" w:color="auto"/>
              <w:left w:val="single" w:sz="4" w:space="0" w:color="auto"/>
              <w:bottom w:val="single" w:sz="12" w:space="0" w:color="auto"/>
              <w:right w:val="single" w:sz="4" w:space="0" w:color="auto"/>
            </w:tcBorders>
            <w:textDirection w:val="lrTb"/>
            <w:vAlign w:val="center"/>
          </w:tcPr>
          <w:p w:rsidR="001B2827" w:rsidRPr="006477FC" w:rsidP="006477FC">
            <w:pPr>
              <w:pStyle w:val="NormalWeb"/>
              <w:bidi w:val="0"/>
              <w:spacing w:before="0" w:beforeAutospacing="0" w:after="0" w:afterAutospacing="0" w:line="276" w:lineRule="auto"/>
              <w:jc w:val="right"/>
              <w:rPr>
                <w:rFonts w:ascii="Times New Roman" w:hAnsi="Times New Roman"/>
                <w:b/>
                <w:sz w:val="20"/>
                <w:szCs w:val="20"/>
              </w:rPr>
            </w:pPr>
            <w:r w:rsidR="006477FC">
              <w:rPr>
                <w:rFonts w:ascii="Times New Roman" w:hAnsi="Times New Roman"/>
                <w:b/>
                <w:sz w:val="20"/>
                <w:szCs w:val="20"/>
              </w:rPr>
              <w:t>60 697</w:t>
            </w:r>
          </w:p>
        </w:tc>
        <w:tc>
          <w:tcPr>
            <w:tcW w:w="989" w:type="dxa"/>
            <w:tcBorders>
              <w:top w:val="single" w:sz="12" w:space="0" w:color="auto"/>
              <w:left w:val="single" w:sz="4" w:space="0" w:color="auto"/>
              <w:bottom w:val="single" w:sz="12" w:space="0" w:color="auto"/>
              <w:right w:val="single" w:sz="12" w:space="0" w:color="auto"/>
            </w:tcBorders>
            <w:textDirection w:val="lrTb"/>
            <w:vAlign w:val="center"/>
          </w:tcPr>
          <w:p w:rsidR="001B2827" w:rsidRPr="006477FC" w:rsidP="006477FC">
            <w:pPr>
              <w:pStyle w:val="NormalWeb"/>
              <w:bidi w:val="0"/>
              <w:spacing w:before="0" w:beforeAutospacing="0" w:after="0" w:afterAutospacing="0" w:line="276" w:lineRule="auto"/>
              <w:jc w:val="right"/>
              <w:rPr>
                <w:rFonts w:ascii="Times New Roman" w:hAnsi="Times New Roman"/>
                <w:b/>
                <w:sz w:val="20"/>
                <w:szCs w:val="20"/>
              </w:rPr>
            </w:pPr>
            <w:r w:rsidR="006477FC">
              <w:rPr>
                <w:rFonts w:ascii="Times New Roman" w:hAnsi="Times New Roman"/>
                <w:b/>
                <w:sz w:val="20"/>
                <w:szCs w:val="20"/>
              </w:rPr>
              <w:t>142,55</w:t>
            </w:r>
          </w:p>
        </w:tc>
      </w:tr>
    </w:tbl>
    <w:p w:rsidR="00933706" w:rsidP="00933706">
      <w:pPr>
        <w:pStyle w:val="NormalWeb"/>
        <w:bidi w:val="0"/>
        <w:spacing w:before="0" w:beforeAutospacing="0" w:after="0" w:afterAutospacing="0" w:line="276" w:lineRule="auto"/>
        <w:jc w:val="both"/>
        <w:rPr>
          <w:rFonts w:ascii="Times New Roman" w:hAnsi="Times New Roman"/>
          <w:i/>
          <w:sz w:val="20"/>
          <w:szCs w:val="20"/>
        </w:rPr>
      </w:pPr>
      <w:r>
        <w:rPr>
          <w:rFonts w:ascii="Times New Roman" w:hAnsi="Times New Roman"/>
          <w:i/>
          <w:sz w:val="20"/>
          <w:szCs w:val="20"/>
        </w:rPr>
        <w:t xml:space="preserve">*Priemerný mesačný počet poberateľov príspevku na opatrovanie 1 fyzickej osoby za rok 2014 je 21 823, </w:t>
      </w:r>
      <w:r w:rsidR="0022259D">
        <w:rPr>
          <w:rFonts w:ascii="Times New Roman" w:hAnsi="Times New Roman"/>
          <w:i/>
          <w:sz w:val="20"/>
          <w:szCs w:val="20"/>
        </w:rPr>
        <w:t xml:space="preserve">priemerný mesačný počet poberateľov príspevku na opatrovanie 2 a </w:t>
      </w:r>
      <w:r>
        <w:rPr>
          <w:rFonts w:ascii="Times New Roman" w:hAnsi="Times New Roman"/>
          <w:i/>
          <w:sz w:val="20"/>
          <w:szCs w:val="20"/>
        </w:rPr>
        <w:t>viac osôb je 416. Spolu 22</w:t>
      </w:r>
      <w:r w:rsidR="0022259D">
        <w:rPr>
          <w:rFonts w:ascii="Times New Roman" w:hAnsi="Times New Roman"/>
          <w:i/>
          <w:sz w:val="20"/>
          <w:szCs w:val="20"/>
        </w:rPr>
        <w:t> </w:t>
      </w:r>
      <w:r>
        <w:rPr>
          <w:rFonts w:ascii="Times New Roman" w:hAnsi="Times New Roman"/>
          <w:i/>
          <w:sz w:val="20"/>
          <w:szCs w:val="20"/>
        </w:rPr>
        <w:t>239</w:t>
      </w:r>
      <w:r w:rsidR="0022259D">
        <w:rPr>
          <w:rFonts w:ascii="Times New Roman" w:hAnsi="Times New Roman"/>
          <w:i/>
          <w:sz w:val="20"/>
          <w:szCs w:val="20"/>
        </w:rPr>
        <w:t>.</w:t>
      </w:r>
    </w:p>
    <w:p w:rsidR="007C59BE" w:rsidP="00933706">
      <w:pPr>
        <w:pStyle w:val="NormalWeb"/>
        <w:bidi w:val="0"/>
        <w:spacing w:before="0" w:beforeAutospacing="0" w:after="0" w:afterAutospacing="0" w:line="276" w:lineRule="auto"/>
        <w:jc w:val="both"/>
        <w:rPr>
          <w:rFonts w:ascii="Times New Roman" w:hAnsi="Times New Roman"/>
          <w:i/>
          <w:sz w:val="20"/>
          <w:szCs w:val="20"/>
        </w:rPr>
      </w:pPr>
      <w:r w:rsidR="006477FC">
        <w:rPr>
          <w:rFonts w:ascii="Times New Roman" w:hAnsi="Times New Roman"/>
          <w:i/>
          <w:sz w:val="20"/>
          <w:szCs w:val="20"/>
        </w:rPr>
        <w:t xml:space="preserve">PP  - </w:t>
      </w:r>
      <w:r w:rsidRPr="001B2827" w:rsidR="001B2827">
        <w:rPr>
          <w:rFonts w:ascii="Times New Roman" w:hAnsi="Times New Roman"/>
          <w:i/>
          <w:sz w:val="20"/>
          <w:szCs w:val="20"/>
        </w:rPr>
        <w:t>peňažný príspevok na opatrovanie</w:t>
      </w:r>
    </w:p>
    <w:p w:rsidR="006477FC" w:rsidRPr="001B2827" w:rsidP="007C59BE">
      <w:pPr>
        <w:pStyle w:val="NormalWeb"/>
        <w:bidi w:val="0"/>
        <w:spacing w:before="0" w:beforeAutospacing="0" w:after="0" w:afterAutospacing="0" w:line="276" w:lineRule="auto"/>
        <w:jc w:val="both"/>
        <w:rPr>
          <w:rFonts w:ascii="Times New Roman" w:hAnsi="Times New Roman"/>
          <w:i/>
          <w:sz w:val="20"/>
          <w:szCs w:val="20"/>
        </w:rPr>
      </w:pPr>
      <w:r>
        <w:rPr>
          <w:rFonts w:ascii="Times New Roman" w:hAnsi="Times New Roman"/>
          <w:i/>
          <w:sz w:val="20"/>
          <w:szCs w:val="20"/>
        </w:rPr>
        <w:t>PMP - priemerný mesačný počet</w:t>
      </w:r>
    </w:p>
    <w:p w:rsidR="001B2827" w:rsidP="007C59BE">
      <w:pPr>
        <w:pStyle w:val="NormalWeb"/>
        <w:bidi w:val="0"/>
        <w:spacing w:before="0" w:beforeAutospacing="0" w:after="0" w:afterAutospacing="0" w:line="276" w:lineRule="auto"/>
        <w:jc w:val="both"/>
        <w:rPr>
          <w:rFonts w:ascii="Times New Roman" w:hAnsi="Times New Roman"/>
          <w:i/>
          <w:sz w:val="20"/>
          <w:szCs w:val="20"/>
        </w:rPr>
      </w:pPr>
      <w:r w:rsidR="006477FC">
        <w:rPr>
          <w:rFonts w:ascii="Times New Roman" w:hAnsi="Times New Roman"/>
          <w:i/>
          <w:sz w:val="20"/>
          <w:szCs w:val="20"/>
        </w:rPr>
        <w:t xml:space="preserve">FO - </w:t>
      </w:r>
      <w:r w:rsidRPr="001B2827">
        <w:rPr>
          <w:rFonts w:ascii="Times New Roman" w:hAnsi="Times New Roman"/>
          <w:i/>
          <w:sz w:val="20"/>
          <w:szCs w:val="20"/>
        </w:rPr>
        <w:t>fyzická osoba poberajúca PP</w:t>
      </w:r>
    </w:p>
    <w:p w:rsidR="00933706" w:rsidRPr="0022259D" w:rsidP="007C59BE">
      <w:pPr>
        <w:pStyle w:val="NormalWeb"/>
        <w:bidi w:val="0"/>
        <w:spacing w:before="0" w:beforeAutospacing="0" w:after="0" w:afterAutospacing="0" w:line="276" w:lineRule="auto"/>
        <w:jc w:val="both"/>
        <w:rPr>
          <w:rFonts w:ascii="Times New Roman" w:hAnsi="Times New Roman"/>
          <w:b/>
          <w:sz w:val="20"/>
          <w:szCs w:val="20"/>
        </w:rPr>
      </w:pPr>
      <w:r w:rsidRPr="0022259D" w:rsidR="001B2827">
        <w:rPr>
          <w:rFonts w:ascii="Times New Roman" w:hAnsi="Times New Roman"/>
          <w:b/>
          <w:sz w:val="20"/>
          <w:szCs w:val="20"/>
        </w:rPr>
        <w:t xml:space="preserve">Zdroj: </w:t>
      </w:r>
    </w:p>
    <w:p w:rsidR="00933706" w:rsidRPr="0022259D" w:rsidP="007C59BE">
      <w:pPr>
        <w:pStyle w:val="NormalWeb"/>
        <w:bidi w:val="0"/>
        <w:spacing w:before="0" w:beforeAutospacing="0" w:after="0" w:afterAutospacing="0" w:line="276" w:lineRule="auto"/>
        <w:jc w:val="both"/>
        <w:rPr>
          <w:rFonts w:ascii="Times New Roman" w:hAnsi="Times New Roman"/>
          <w:sz w:val="20"/>
          <w:szCs w:val="20"/>
        </w:rPr>
      </w:pPr>
      <w:r w:rsidRPr="0022259D">
        <w:rPr>
          <w:rFonts w:ascii="Times New Roman" w:hAnsi="Times New Roman"/>
          <w:sz w:val="20"/>
          <w:szCs w:val="20"/>
        </w:rPr>
        <w:t>Ústredie práce, sociálnych vecí a rodiny</w:t>
      </w:r>
    </w:p>
    <w:p w:rsidR="001B2827" w:rsidRPr="0022259D" w:rsidP="007C59BE">
      <w:pPr>
        <w:pStyle w:val="NormalWeb"/>
        <w:bidi w:val="0"/>
        <w:spacing w:before="0" w:beforeAutospacing="0" w:after="0" w:afterAutospacing="0" w:line="276" w:lineRule="auto"/>
        <w:jc w:val="both"/>
        <w:rPr>
          <w:rFonts w:ascii="Times New Roman" w:hAnsi="Times New Roman"/>
          <w:sz w:val="20"/>
          <w:szCs w:val="20"/>
        </w:rPr>
      </w:pPr>
      <w:r w:rsidRPr="0022259D">
        <w:rPr>
          <w:rFonts w:ascii="Times New Roman" w:hAnsi="Times New Roman"/>
          <w:sz w:val="20"/>
          <w:szCs w:val="20"/>
        </w:rPr>
        <w:t>Správa o sociálnej situácii obyvateľstva za rok 2014</w:t>
      </w:r>
    </w:p>
    <w:p w:rsidR="00933706" w:rsidP="00A56B98">
      <w:pPr>
        <w:bidi w:val="0"/>
        <w:spacing w:line="276" w:lineRule="auto"/>
        <w:jc w:val="both"/>
        <w:rPr>
          <w:rFonts w:ascii="Times New Roman" w:hAnsi="Times New Roman"/>
        </w:rPr>
      </w:pPr>
    </w:p>
    <w:p w:rsidR="009F50E4" w:rsidP="009F50E4">
      <w:pPr>
        <w:pStyle w:val="NormalWeb"/>
        <w:bidi w:val="0"/>
        <w:spacing w:before="0" w:beforeAutospacing="0" w:after="120" w:afterAutospacing="0" w:line="276" w:lineRule="auto"/>
        <w:jc w:val="both"/>
        <w:rPr>
          <w:rFonts w:ascii="Times New Roman" w:hAnsi="Times New Roman"/>
        </w:rPr>
      </w:pPr>
      <w:r w:rsidRPr="00D77852">
        <w:rPr>
          <w:rFonts w:ascii="Times New Roman" w:hAnsi="Times New Roman"/>
          <w:b/>
        </w:rPr>
        <w:t>V  Tabuľke č.1</w:t>
      </w:r>
      <w:r w:rsidRPr="00D77852">
        <w:rPr>
          <w:rFonts w:ascii="Times New Roman" w:hAnsi="Times New Roman"/>
        </w:rPr>
        <w:t xml:space="preserve"> je uvedený celkový počet poberateľov peňažného príspevku na opatrovanie za rok 2013 a rok 2014 spolu. Z  toho počtu sa uvádza podiel fyzických osôb (ďalej len FO), poberateľov peňažného príspevku na opatrovanie za rok 2013 a rok 2014, ktoré boli zároveň poberateľmi dôchodkovej dávky. Uvádza sa aj </w:t>
      </w:r>
      <w:r w:rsidR="0022259D">
        <w:rPr>
          <w:rFonts w:ascii="Times New Roman" w:hAnsi="Times New Roman"/>
        </w:rPr>
        <w:t xml:space="preserve">priemerná mesačná </w:t>
      </w:r>
      <w:r w:rsidRPr="00D77852">
        <w:rPr>
          <w:rFonts w:ascii="Times New Roman" w:hAnsi="Times New Roman"/>
        </w:rPr>
        <w:t>výška čerpania finančných príspevkov na opatrovanie v tomto prípade.</w:t>
      </w:r>
    </w:p>
    <w:p w:rsidR="00790CB7" w:rsidRPr="00D77852" w:rsidP="009F50E4">
      <w:pPr>
        <w:bidi w:val="0"/>
        <w:spacing w:after="120" w:line="276" w:lineRule="auto"/>
        <w:jc w:val="both"/>
        <w:rPr>
          <w:rFonts w:ascii="Times New Roman" w:hAnsi="Times New Roman"/>
        </w:rPr>
      </w:pPr>
      <w:r w:rsidRPr="00D77852" w:rsidR="00E058AB">
        <w:rPr>
          <w:rFonts w:ascii="Times New Roman" w:hAnsi="Times New Roman"/>
        </w:rPr>
        <w:t xml:space="preserve">Platný zákon </w:t>
      </w:r>
      <w:r w:rsidRPr="00D77852">
        <w:rPr>
          <w:rFonts w:ascii="Times New Roman" w:hAnsi="Times New Roman"/>
        </w:rPr>
        <w:t xml:space="preserve"> ustanovuje, že peňažný príspevok na opatrovanie je pre FO, ktorá opatruje  jednu plnoletú fyzickú osobu 111,32% sumy životného minima. V prípade,</w:t>
      </w:r>
      <w:r w:rsidR="00C81EDC">
        <w:rPr>
          <w:rFonts w:ascii="Times New Roman" w:hAnsi="Times New Roman"/>
        </w:rPr>
        <w:t xml:space="preserve"> že FO opatruje dve alebo viac</w:t>
      </w:r>
      <w:r w:rsidRPr="00D77852">
        <w:rPr>
          <w:rFonts w:ascii="Times New Roman" w:hAnsi="Times New Roman"/>
        </w:rPr>
        <w:t xml:space="preserve"> fyzických osôb</w:t>
      </w:r>
      <w:r w:rsidR="00C81EDC">
        <w:rPr>
          <w:rFonts w:ascii="Times New Roman" w:hAnsi="Times New Roman"/>
        </w:rPr>
        <w:t>,</w:t>
      </w:r>
      <w:r w:rsidRPr="00D77852">
        <w:rPr>
          <w:rFonts w:ascii="Times New Roman" w:hAnsi="Times New Roman"/>
        </w:rPr>
        <w:t xml:space="preserve"> je peňažný príspevok na opatrovanie vo výške</w:t>
      </w:r>
      <w:r w:rsidR="0045363A">
        <w:rPr>
          <w:rFonts w:ascii="Times New Roman" w:hAnsi="Times New Roman"/>
        </w:rPr>
        <w:t xml:space="preserve"> 148,42% sumy životného minima.</w:t>
      </w:r>
    </w:p>
    <w:p w:rsidR="007045BD" w:rsidP="00A56B98">
      <w:pPr>
        <w:bidi w:val="0"/>
        <w:spacing w:line="276" w:lineRule="auto"/>
        <w:jc w:val="both"/>
        <w:rPr>
          <w:rFonts w:ascii="Times New Roman" w:hAnsi="Times New Roman"/>
        </w:rPr>
      </w:pPr>
      <w:r w:rsidRPr="00D77852" w:rsidR="007506A6">
        <w:rPr>
          <w:rFonts w:ascii="Times New Roman" w:hAnsi="Times New Roman"/>
        </w:rPr>
        <w:t>FO</w:t>
      </w:r>
      <w:r w:rsidRPr="00D77852" w:rsidR="00790CB7">
        <w:rPr>
          <w:rFonts w:ascii="Times New Roman" w:hAnsi="Times New Roman"/>
        </w:rPr>
        <w:t xml:space="preserve"> ktorá opatruje  jednu plnoletú fyzickú osobu a</w:t>
      </w:r>
      <w:r w:rsidRPr="00D77852" w:rsidR="007506A6">
        <w:rPr>
          <w:rFonts w:ascii="Times New Roman" w:hAnsi="Times New Roman"/>
        </w:rPr>
        <w:t xml:space="preserve"> </w:t>
      </w:r>
      <w:r w:rsidRPr="00D77852" w:rsidR="00790CB7">
        <w:rPr>
          <w:rFonts w:ascii="Times New Roman" w:hAnsi="Times New Roman"/>
        </w:rPr>
        <w:t>poberá</w:t>
      </w:r>
      <w:r w:rsidRPr="00D77852" w:rsidR="007506A6">
        <w:rPr>
          <w:rFonts w:ascii="Times New Roman" w:hAnsi="Times New Roman"/>
        </w:rPr>
        <w:t xml:space="preserve"> dôchodkovú dávku</w:t>
      </w:r>
      <w:r w:rsidRPr="00D77852" w:rsidR="00E058AB">
        <w:rPr>
          <w:rFonts w:ascii="Times New Roman" w:hAnsi="Times New Roman"/>
        </w:rPr>
        <w:t>, má nárok na peňažný príspevok na opatrovanie vo výške</w:t>
      </w:r>
      <w:r w:rsidRPr="00D77852" w:rsidR="00790CB7">
        <w:rPr>
          <w:rFonts w:ascii="Times New Roman" w:hAnsi="Times New Roman"/>
        </w:rPr>
        <w:t xml:space="preserve"> </w:t>
      </w:r>
      <w:r w:rsidRPr="00D77852" w:rsidR="007506A6">
        <w:rPr>
          <w:rFonts w:ascii="Times New Roman" w:hAnsi="Times New Roman"/>
        </w:rPr>
        <w:t xml:space="preserve"> 46,38% sumy životného minima</w:t>
      </w:r>
      <w:r w:rsidRPr="00D77852" w:rsidR="003C5634">
        <w:rPr>
          <w:rFonts w:ascii="Times New Roman" w:hAnsi="Times New Roman"/>
        </w:rPr>
        <w:t>. Ak</w:t>
      </w:r>
      <w:r w:rsidRPr="00D77852" w:rsidR="00790CB7">
        <w:rPr>
          <w:rFonts w:ascii="Times New Roman" w:hAnsi="Times New Roman"/>
        </w:rPr>
        <w:t xml:space="preserve"> </w:t>
      </w:r>
      <w:r w:rsidRPr="00D77852" w:rsidR="003C5634">
        <w:rPr>
          <w:rFonts w:ascii="Times New Roman" w:hAnsi="Times New Roman"/>
        </w:rPr>
        <w:t>opatruje dve alebo viac fyzických osôb,</w:t>
      </w:r>
      <w:r w:rsidRPr="00D77852" w:rsidR="00790CB7">
        <w:rPr>
          <w:rFonts w:ascii="Times New Roman" w:hAnsi="Times New Roman"/>
        </w:rPr>
        <w:t xml:space="preserve"> peňažný príspevok na opatrovanie </w:t>
      </w:r>
      <w:r w:rsidRPr="00D77852" w:rsidR="003C5634">
        <w:rPr>
          <w:rFonts w:ascii="Times New Roman" w:hAnsi="Times New Roman"/>
        </w:rPr>
        <w:t xml:space="preserve">sa priznáva </w:t>
      </w:r>
      <w:r w:rsidRPr="00D77852" w:rsidR="00790CB7">
        <w:rPr>
          <w:rFonts w:ascii="Times New Roman" w:hAnsi="Times New Roman"/>
        </w:rPr>
        <w:t xml:space="preserve">vo výške </w:t>
      </w:r>
      <w:r w:rsidRPr="00D77852" w:rsidR="007506A6">
        <w:rPr>
          <w:rFonts w:ascii="Times New Roman" w:hAnsi="Times New Roman"/>
        </w:rPr>
        <w:t>61,22</w:t>
      </w:r>
      <w:r w:rsidRPr="00D77852" w:rsidR="00790CB7">
        <w:rPr>
          <w:rFonts w:ascii="Times New Roman" w:hAnsi="Times New Roman"/>
        </w:rPr>
        <w:t>% sumy životného minima.</w:t>
      </w:r>
    </w:p>
    <w:p w:rsidR="006477FC" w:rsidRPr="00D77852" w:rsidP="00A56B98">
      <w:pPr>
        <w:bidi w:val="0"/>
        <w:spacing w:line="276" w:lineRule="auto"/>
        <w:jc w:val="both"/>
        <w:rPr>
          <w:rFonts w:ascii="Times New Roman" w:hAnsi="Times New Roman"/>
        </w:rPr>
      </w:pPr>
    </w:p>
    <w:p w:rsidR="0036589E" w:rsidRPr="009F50E4" w:rsidP="00A56B98">
      <w:pPr>
        <w:bidi w:val="0"/>
        <w:spacing w:line="276" w:lineRule="auto"/>
        <w:jc w:val="both"/>
        <w:rPr>
          <w:rFonts w:ascii="Times New Roman" w:hAnsi="Times New Roman"/>
          <w:b/>
          <w:sz w:val="20"/>
          <w:szCs w:val="20"/>
        </w:rPr>
      </w:pPr>
      <w:r w:rsidRPr="009F50E4">
        <w:rPr>
          <w:rFonts w:ascii="Times New Roman" w:hAnsi="Times New Roman"/>
          <w:b/>
          <w:sz w:val="20"/>
          <w:szCs w:val="20"/>
        </w:rPr>
        <w:t>Tabuľka č.2</w:t>
      </w:r>
    </w:p>
    <w:tbl>
      <w:tblPr>
        <w:tblStyle w:val="TableNormal"/>
        <w:tblW w:w="0" w:type="auto"/>
        <w:tblInd w:w="7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70" w:type="dxa"/>
          <w:bottom w:w="0" w:type="dxa"/>
          <w:right w:w="70" w:type="dxa"/>
        </w:tblCellMar>
      </w:tblPr>
      <w:tblGrid>
        <w:gridCol w:w="2596"/>
        <w:gridCol w:w="2066"/>
        <w:gridCol w:w="2238"/>
        <w:gridCol w:w="1994"/>
      </w:tblGrid>
      <w:tr>
        <w:tblPrEx>
          <w:tblW w:w="0" w:type="auto"/>
          <w:tblInd w:w="7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70" w:type="dxa"/>
            <w:bottom w:w="0" w:type="dxa"/>
            <w:right w:w="70" w:type="dxa"/>
          </w:tblCellMar>
        </w:tblPrEx>
        <w:trPr>
          <w:trHeight w:val="567"/>
        </w:trPr>
        <w:tc>
          <w:tcPr>
            <w:tcW w:w="2596" w:type="dxa"/>
            <w:tcBorders>
              <w:top w:val="single" w:sz="12" w:space="0" w:color="auto"/>
              <w:left w:val="single" w:sz="12" w:space="0" w:color="auto"/>
              <w:bottom w:val="single" w:sz="12" w:space="0" w:color="auto"/>
              <w:right w:val="single" w:sz="12" w:space="0" w:color="auto"/>
            </w:tcBorders>
            <w:shd w:val="clear" w:color="auto" w:fill="D9D9D9"/>
            <w:textDirection w:val="lrTb"/>
            <w:vAlign w:val="center"/>
          </w:tcPr>
          <w:p w:rsidR="0036589E" w:rsidRPr="00933706" w:rsidP="006477FC">
            <w:pPr>
              <w:bidi w:val="0"/>
              <w:spacing w:line="276" w:lineRule="auto"/>
              <w:jc w:val="center"/>
              <w:rPr>
                <w:rFonts w:ascii="Times New Roman" w:hAnsi="Times New Roman"/>
                <w:b/>
                <w:sz w:val="20"/>
                <w:szCs w:val="20"/>
              </w:rPr>
            </w:pPr>
            <w:r w:rsidRPr="00933706">
              <w:rPr>
                <w:rFonts w:ascii="Times New Roman" w:hAnsi="Times New Roman"/>
                <w:b/>
                <w:sz w:val="20"/>
                <w:szCs w:val="20"/>
              </w:rPr>
              <w:t>Rok  2014</w:t>
            </w:r>
            <w:r w:rsidRPr="00933706" w:rsidR="0004480A">
              <w:rPr>
                <w:rFonts w:ascii="Times New Roman" w:hAnsi="Times New Roman"/>
                <w:b/>
                <w:sz w:val="20"/>
                <w:szCs w:val="20"/>
              </w:rPr>
              <w:t xml:space="preserve"> </w:t>
            </w:r>
          </w:p>
        </w:tc>
        <w:tc>
          <w:tcPr>
            <w:tcW w:w="2066" w:type="dxa"/>
            <w:tcBorders>
              <w:top w:val="single" w:sz="12" w:space="0" w:color="auto"/>
              <w:left w:val="single" w:sz="12" w:space="0" w:color="auto"/>
              <w:bottom w:val="single" w:sz="12" w:space="0" w:color="auto"/>
              <w:right w:val="single" w:sz="4" w:space="0" w:color="auto"/>
            </w:tcBorders>
            <w:shd w:val="clear" w:color="auto" w:fill="D9D9D9"/>
            <w:textDirection w:val="lrTb"/>
            <w:vAlign w:val="center"/>
          </w:tcPr>
          <w:p w:rsidR="0036589E" w:rsidRPr="00933706" w:rsidP="00790CB7">
            <w:pPr>
              <w:bidi w:val="0"/>
              <w:spacing w:line="276" w:lineRule="auto"/>
              <w:jc w:val="center"/>
              <w:rPr>
                <w:rFonts w:ascii="Times New Roman" w:hAnsi="Times New Roman"/>
                <w:b/>
                <w:sz w:val="20"/>
                <w:szCs w:val="20"/>
              </w:rPr>
            </w:pPr>
            <w:r w:rsidRPr="00933706">
              <w:rPr>
                <w:rFonts w:ascii="Times New Roman" w:hAnsi="Times New Roman"/>
                <w:b/>
                <w:sz w:val="20"/>
                <w:szCs w:val="20"/>
              </w:rPr>
              <w:t>FO opatrujúce  1 osobu</w:t>
            </w:r>
          </w:p>
        </w:tc>
        <w:tc>
          <w:tcPr>
            <w:tcW w:w="2238" w:type="dxa"/>
            <w:tcBorders>
              <w:top w:val="single" w:sz="12" w:space="0" w:color="auto"/>
              <w:left w:val="single" w:sz="4" w:space="0" w:color="auto"/>
              <w:bottom w:val="single" w:sz="12" w:space="0" w:color="auto"/>
              <w:right w:val="single" w:sz="4" w:space="0" w:color="auto"/>
            </w:tcBorders>
            <w:shd w:val="clear" w:color="auto" w:fill="D9D9D9"/>
            <w:textDirection w:val="lrTb"/>
            <w:vAlign w:val="center"/>
          </w:tcPr>
          <w:p w:rsidR="0036589E" w:rsidRPr="00933706" w:rsidP="00790CB7">
            <w:pPr>
              <w:bidi w:val="0"/>
              <w:spacing w:line="276" w:lineRule="auto"/>
              <w:jc w:val="center"/>
              <w:rPr>
                <w:rFonts w:ascii="Times New Roman" w:hAnsi="Times New Roman"/>
                <w:b/>
                <w:sz w:val="20"/>
                <w:szCs w:val="20"/>
              </w:rPr>
            </w:pPr>
            <w:r w:rsidRPr="00933706">
              <w:rPr>
                <w:rFonts w:ascii="Times New Roman" w:hAnsi="Times New Roman"/>
                <w:b/>
                <w:sz w:val="20"/>
                <w:szCs w:val="20"/>
              </w:rPr>
              <w:t>FO opatrujúce 2 a viacej osôb</w:t>
            </w:r>
          </w:p>
        </w:tc>
        <w:tc>
          <w:tcPr>
            <w:tcW w:w="1994" w:type="dxa"/>
            <w:tcBorders>
              <w:top w:val="single" w:sz="12" w:space="0" w:color="auto"/>
              <w:left w:val="single" w:sz="4" w:space="0" w:color="auto"/>
              <w:bottom w:val="single" w:sz="12" w:space="0" w:color="auto"/>
              <w:right w:val="single" w:sz="12" w:space="0" w:color="auto"/>
            </w:tcBorders>
            <w:shd w:val="clear" w:color="auto" w:fill="D9D9D9"/>
            <w:textDirection w:val="lrTb"/>
            <w:vAlign w:val="top"/>
          </w:tcPr>
          <w:p w:rsidR="0036589E" w:rsidRPr="00933706" w:rsidP="0036589E">
            <w:pPr>
              <w:bidi w:val="0"/>
              <w:spacing w:line="276" w:lineRule="auto"/>
              <w:jc w:val="center"/>
              <w:rPr>
                <w:rFonts w:ascii="Times New Roman" w:hAnsi="Times New Roman"/>
                <w:b/>
                <w:sz w:val="20"/>
                <w:szCs w:val="20"/>
              </w:rPr>
            </w:pPr>
            <w:r w:rsidRPr="00933706">
              <w:rPr>
                <w:rFonts w:ascii="Times New Roman" w:hAnsi="Times New Roman"/>
                <w:b/>
                <w:sz w:val="20"/>
                <w:szCs w:val="20"/>
              </w:rPr>
              <w:t>Náklady na opatrovanie spolu</w:t>
            </w:r>
          </w:p>
        </w:tc>
      </w:tr>
      <w:tr>
        <w:tblPrEx>
          <w:tblW w:w="0" w:type="auto"/>
          <w:tblInd w:w="70" w:type="dxa"/>
          <w:tblCellMar>
            <w:top w:w="0" w:type="dxa"/>
            <w:left w:w="70" w:type="dxa"/>
            <w:bottom w:w="0" w:type="dxa"/>
            <w:right w:w="70" w:type="dxa"/>
          </w:tblCellMar>
        </w:tblPrEx>
        <w:trPr>
          <w:trHeight w:val="567"/>
        </w:trPr>
        <w:tc>
          <w:tcPr>
            <w:tcW w:w="2596" w:type="dxa"/>
            <w:tcBorders>
              <w:top w:val="single" w:sz="12" w:space="0" w:color="auto"/>
              <w:left w:val="single" w:sz="12" w:space="0" w:color="auto"/>
              <w:bottom w:val="single" w:sz="4" w:space="0" w:color="auto"/>
              <w:right w:val="single" w:sz="12" w:space="0" w:color="auto"/>
            </w:tcBorders>
            <w:textDirection w:val="lrTb"/>
            <w:vAlign w:val="center"/>
          </w:tcPr>
          <w:p w:rsidR="0036589E" w:rsidRPr="00933706" w:rsidP="00933706">
            <w:pPr>
              <w:pStyle w:val="NormalWeb"/>
              <w:bidi w:val="0"/>
              <w:spacing w:before="0" w:beforeAutospacing="0" w:after="0" w:afterAutospacing="0" w:line="276" w:lineRule="auto"/>
              <w:rPr>
                <w:rFonts w:ascii="Times New Roman" w:hAnsi="Times New Roman"/>
                <w:sz w:val="20"/>
                <w:szCs w:val="20"/>
              </w:rPr>
            </w:pPr>
            <w:r w:rsidRPr="00933706">
              <w:rPr>
                <w:rFonts w:ascii="Times New Roman" w:hAnsi="Times New Roman"/>
                <w:sz w:val="20"/>
                <w:szCs w:val="20"/>
              </w:rPr>
              <w:t>PP pred schválením navrhovanej novely</w:t>
            </w:r>
          </w:p>
        </w:tc>
        <w:tc>
          <w:tcPr>
            <w:tcW w:w="2066" w:type="dxa"/>
            <w:tcBorders>
              <w:top w:val="single" w:sz="12" w:space="0" w:color="auto"/>
              <w:left w:val="single" w:sz="12" w:space="0" w:color="auto"/>
              <w:bottom w:val="single" w:sz="4" w:space="0" w:color="auto"/>
              <w:right w:val="single" w:sz="4" w:space="0" w:color="auto"/>
            </w:tcBorders>
            <w:textDirection w:val="lrTb"/>
            <w:vAlign w:val="center"/>
          </w:tcPr>
          <w:p w:rsidR="0036589E" w:rsidRPr="00933706" w:rsidP="00790CB7">
            <w:pPr>
              <w:bidi w:val="0"/>
              <w:spacing w:line="276" w:lineRule="auto"/>
              <w:jc w:val="right"/>
              <w:rPr>
                <w:rFonts w:ascii="Times New Roman" w:hAnsi="Times New Roman"/>
                <w:sz w:val="20"/>
                <w:szCs w:val="20"/>
              </w:rPr>
            </w:pPr>
            <w:r w:rsidRPr="00933706" w:rsidR="00933706">
              <w:rPr>
                <w:rFonts w:ascii="Times New Roman" w:hAnsi="Times New Roman"/>
                <w:sz w:val="20"/>
                <w:szCs w:val="20"/>
              </w:rPr>
              <w:t>24 061 166,88</w:t>
            </w:r>
          </w:p>
        </w:tc>
        <w:tc>
          <w:tcPr>
            <w:tcW w:w="2238" w:type="dxa"/>
            <w:tcBorders>
              <w:top w:val="single" w:sz="12" w:space="0" w:color="auto"/>
              <w:left w:val="single" w:sz="4" w:space="0" w:color="auto"/>
              <w:bottom w:val="single" w:sz="4" w:space="0" w:color="auto"/>
              <w:right w:val="single" w:sz="4" w:space="0" w:color="auto"/>
            </w:tcBorders>
            <w:textDirection w:val="lrTb"/>
            <w:vAlign w:val="center"/>
          </w:tcPr>
          <w:p w:rsidR="0036589E" w:rsidRPr="00933706" w:rsidP="00790CB7">
            <w:pPr>
              <w:bidi w:val="0"/>
              <w:spacing w:line="276" w:lineRule="auto"/>
              <w:jc w:val="right"/>
              <w:rPr>
                <w:rFonts w:ascii="Times New Roman" w:hAnsi="Times New Roman"/>
                <w:sz w:val="20"/>
                <w:szCs w:val="20"/>
              </w:rPr>
            </w:pPr>
            <w:r w:rsidR="001058C9">
              <w:rPr>
                <w:rFonts w:ascii="Times New Roman" w:hAnsi="Times New Roman"/>
                <w:sz w:val="20"/>
                <w:szCs w:val="20"/>
              </w:rPr>
              <w:t>605 429,76</w:t>
            </w:r>
          </w:p>
        </w:tc>
        <w:tc>
          <w:tcPr>
            <w:tcW w:w="1994" w:type="dxa"/>
            <w:tcBorders>
              <w:top w:val="single" w:sz="12" w:space="0" w:color="auto"/>
              <w:left w:val="single" w:sz="4" w:space="0" w:color="auto"/>
              <w:bottom w:val="single" w:sz="4" w:space="0" w:color="auto"/>
              <w:right w:val="single" w:sz="12" w:space="0" w:color="auto"/>
            </w:tcBorders>
            <w:textDirection w:val="lrTb"/>
            <w:vAlign w:val="center"/>
          </w:tcPr>
          <w:p w:rsidR="0036589E" w:rsidRPr="00933706" w:rsidP="00790CB7">
            <w:pPr>
              <w:bidi w:val="0"/>
              <w:spacing w:line="276" w:lineRule="auto"/>
              <w:jc w:val="right"/>
              <w:rPr>
                <w:rFonts w:ascii="Times New Roman" w:hAnsi="Times New Roman"/>
                <w:sz w:val="20"/>
                <w:szCs w:val="20"/>
              </w:rPr>
            </w:pPr>
            <w:r w:rsidR="001058C9">
              <w:rPr>
                <w:rFonts w:ascii="Times New Roman" w:hAnsi="Times New Roman"/>
                <w:sz w:val="20"/>
                <w:szCs w:val="20"/>
              </w:rPr>
              <w:t>24 666 596,64</w:t>
            </w:r>
          </w:p>
        </w:tc>
      </w:tr>
      <w:tr>
        <w:tblPrEx>
          <w:tblW w:w="0" w:type="auto"/>
          <w:tblInd w:w="70" w:type="dxa"/>
          <w:tblCellMar>
            <w:top w:w="0" w:type="dxa"/>
            <w:left w:w="70" w:type="dxa"/>
            <w:bottom w:w="0" w:type="dxa"/>
            <w:right w:w="70" w:type="dxa"/>
          </w:tblCellMar>
        </w:tblPrEx>
        <w:trPr>
          <w:trHeight w:val="567"/>
        </w:trPr>
        <w:tc>
          <w:tcPr>
            <w:tcW w:w="2596" w:type="dxa"/>
            <w:tcBorders>
              <w:top w:val="single" w:sz="4" w:space="0" w:color="auto"/>
              <w:left w:val="single" w:sz="12" w:space="0" w:color="auto"/>
              <w:bottom w:val="single" w:sz="4" w:space="0" w:color="auto"/>
              <w:right w:val="single" w:sz="12" w:space="0" w:color="auto"/>
            </w:tcBorders>
            <w:textDirection w:val="lrTb"/>
            <w:vAlign w:val="center"/>
          </w:tcPr>
          <w:p w:rsidR="0036589E" w:rsidRPr="00933706" w:rsidP="00933706">
            <w:pPr>
              <w:pStyle w:val="NormalWeb"/>
              <w:bidi w:val="0"/>
              <w:spacing w:before="0" w:beforeAutospacing="0" w:after="0" w:afterAutospacing="0" w:line="276" w:lineRule="auto"/>
              <w:rPr>
                <w:rFonts w:ascii="Times New Roman" w:hAnsi="Times New Roman"/>
                <w:sz w:val="20"/>
                <w:szCs w:val="20"/>
              </w:rPr>
            </w:pPr>
            <w:r w:rsidRPr="00933706">
              <w:rPr>
                <w:rFonts w:ascii="Times New Roman" w:hAnsi="Times New Roman"/>
                <w:sz w:val="20"/>
                <w:szCs w:val="20"/>
              </w:rPr>
              <w:t>PP po schválení navrhovanej novely</w:t>
            </w:r>
          </w:p>
        </w:tc>
        <w:tc>
          <w:tcPr>
            <w:tcW w:w="2066" w:type="dxa"/>
            <w:tcBorders>
              <w:top w:val="single" w:sz="4" w:space="0" w:color="auto"/>
              <w:left w:val="single" w:sz="12" w:space="0" w:color="auto"/>
              <w:bottom w:val="single" w:sz="4" w:space="0" w:color="auto"/>
              <w:right w:val="single" w:sz="4" w:space="0" w:color="auto"/>
            </w:tcBorders>
            <w:textDirection w:val="lrTb"/>
            <w:vAlign w:val="center"/>
          </w:tcPr>
          <w:p w:rsidR="0036589E" w:rsidRPr="00933706" w:rsidP="0036589E">
            <w:pPr>
              <w:bidi w:val="0"/>
              <w:spacing w:line="276" w:lineRule="auto"/>
              <w:jc w:val="right"/>
              <w:rPr>
                <w:rFonts w:ascii="Times New Roman" w:hAnsi="Times New Roman"/>
                <w:sz w:val="20"/>
                <w:szCs w:val="20"/>
              </w:rPr>
            </w:pPr>
            <w:r w:rsidRPr="00933706" w:rsidR="00933706">
              <w:rPr>
                <w:rFonts w:ascii="Times New Roman" w:hAnsi="Times New Roman"/>
                <w:sz w:val="20"/>
                <w:szCs w:val="20"/>
              </w:rPr>
              <w:t>57 748 895,52</w:t>
            </w:r>
          </w:p>
        </w:tc>
        <w:tc>
          <w:tcPr>
            <w:tcW w:w="2238" w:type="dxa"/>
            <w:tcBorders>
              <w:top w:val="single" w:sz="4" w:space="0" w:color="auto"/>
              <w:left w:val="single" w:sz="4" w:space="0" w:color="auto"/>
              <w:bottom w:val="single" w:sz="4" w:space="0" w:color="auto"/>
              <w:right w:val="single" w:sz="4" w:space="0" w:color="auto"/>
            </w:tcBorders>
            <w:textDirection w:val="lrTb"/>
            <w:vAlign w:val="center"/>
          </w:tcPr>
          <w:p w:rsidR="0036589E" w:rsidRPr="00933706" w:rsidP="0036589E">
            <w:pPr>
              <w:bidi w:val="0"/>
              <w:spacing w:line="276" w:lineRule="auto"/>
              <w:jc w:val="right"/>
              <w:rPr>
                <w:rFonts w:ascii="Times New Roman" w:hAnsi="Times New Roman"/>
                <w:sz w:val="20"/>
                <w:szCs w:val="20"/>
              </w:rPr>
            </w:pPr>
            <w:r w:rsidR="001058C9">
              <w:rPr>
                <w:rFonts w:ascii="Times New Roman" w:hAnsi="Times New Roman"/>
                <w:sz w:val="20"/>
                <w:szCs w:val="20"/>
              </w:rPr>
              <w:t>1 474 754,16</w:t>
            </w:r>
          </w:p>
        </w:tc>
        <w:tc>
          <w:tcPr>
            <w:tcW w:w="1994" w:type="dxa"/>
            <w:tcBorders>
              <w:top w:val="single" w:sz="4" w:space="0" w:color="auto"/>
              <w:left w:val="single" w:sz="4" w:space="0" w:color="auto"/>
              <w:bottom w:val="single" w:sz="4" w:space="0" w:color="auto"/>
              <w:right w:val="single" w:sz="12" w:space="0" w:color="auto"/>
            </w:tcBorders>
            <w:textDirection w:val="lrTb"/>
            <w:vAlign w:val="center"/>
          </w:tcPr>
          <w:p w:rsidR="0036589E" w:rsidRPr="00933706" w:rsidP="0036589E">
            <w:pPr>
              <w:bidi w:val="0"/>
              <w:spacing w:line="276" w:lineRule="auto"/>
              <w:jc w:val="right"/>
              <w:rPr>
                <w:rFonts w:ascii="Times New Roman" w:hAnsi="Times New Roman"/>
                <w:sz w:val="20"/>
                <w:szCs w:val="20"/>
              </w:rPr>
            </w:pPr>
            <w:r w:rsidR="001058C9">
              <w:rPr>
                <w:rFonts w:ascii="Times New Roman" w:hAnsi="Times New Roman"/>
                <w:sz w:val="20"/>
                <w:szCs w:val="20"/>
              </w:rPr>
              <w:t>59 223 349,68</w:t>
            </w:r>
          </w:p>
        </w:tc>
      </w:tr>
      <w:tr>
        <w:tblPrEx>
          <w:tblW w:w="0" w:type="auto"/>
          <w:tblInd w:w="70" w:type="dxa"/>
          <w:tblCellMar>
            <w:top w:w="0" w:type="dxa"/>
            <w:left w:w="70" w:type="dxa"/>
            <w:bottom w:w="0" w:type="dxa"/>
            <w:right w:w="70" w:type="dxa"/>
          </w:tblCellMar>
        </w:tblPrEx>
        <w:trPr>
          <w:trHeight w:val="567"/>
        </w:trPr>
        <w:tc>
          <w:tcPr>
            <w:tcW w:w="2596" w:type="dxa"/>
            <w:tcBorders>
              <w:top w:val="single" w:sz="4" w:space="0" w:color="auto"/>
              <w:left w:val="single" w:sz="12" w:space="0" w:color="auto"/>
              <w:bottom w:val="single" w:sz="12" w:space="0" w:color="auto"/>
              <w:right w:val="single" w:sz="12" w:space="0" w:color="auto"/>
            </w:tcBorders>
            <w:textDirection w:val="lrTb"/>
            <w:vAlign w:val="center"/>
          </w:tcPr>
          <w:p w:rsidR="0036589E" w:rsidRPr="00933706" w:rsidP="00933706">
            <w:pPr>
              <w:pStyle w:val="NormalWeb"/>
              <w:bidi w:val="0"/>
              <w:spacing w:before="0" w:beforeAutospacing="0" w:after="0" w:afterAutospacing="0" w:line="276" w:lineRule="auto"/>
              <w:rPr>
                <w:rFonts w:ascii="Times New Roman" w:hAnsi="Times New Roman"/>
                <w:b/>
                <w:sz w:val="20"/>
                <w:szCs w:val="20"/>
              </w:rPr>
            </w:pPr>
            <w:r w:rsidRPr="00933706">
              <w:rPr>
                <w:rFonts w:ascii="Times New Roman" w:hAnsi="Times New Roman"/>
                <w:b/>
                <w:sz w:val="20"/>
                <w:szCs w:val="20"/>
              </w:rPr>
              <w:t>Náklady na odstránenie diskriminácie</w:t>
            </w:r>
            <w:r w:rsidRPr="00933706" w:rsidR="008003DA">
              <w:rPr>
                <w:rFonts w:ascii="Times New Roman" w:hAnsi="Times New Roman"/>
                <w:b/>
                <w:sz w:val="20"/>
                <w:szCs w:val="20"/>
              </w:rPr>
              <w:t>/rok</w:t>
            </w:r>
          </w:p>
        </w:tc>
        <w:tc>
          <w:tcPr>
            <w:tcW w:w="2066" w:type="dxa"/>
            <w:tcBorders>
              <w:top w:val="single" w:sz="4" w:space="0" w:color="auto"/>
              <w:left w:val="single" w:sz="12" w:space="0" w:color="auto"/>
              <w:bottom w:val="single" w:sz="12" w:space="0" w:color="auto"/>
              <w:right w:val="single" w:sz="4" w:space="0" w:color="auto"/>
            </w:tcBorders>
            <w:textDirection w:val="lrTb"/>
            <w:vAlign w:val="center"/>
          </w:tcPr>
          <w:p w:rsidR="0036589E" w:rsidRPr="00933706" w:rsidP="0036589E">
            <w:pPr>
              <w:bidi w:val="0"/>
              <w:spacing w:line="276" w:lineRule="auto"/>
              <w:jc w:val="right"/>
              <w:rPr>
                <w:rFonts w:ascii="Times New Roman" w:hAnsi="Times New Roman"/>
                <w:b/>
                <w:sz w:val="20"/>
                <w:szCs w:val="20"/>
              </w:rPr>
            </w:pPr>
            <w:r w:rsidRPr="00933706" w:rsidR="00933706">
              <w:rPr>
                <w:rFonts w:ascii="Times New Roman" w:hAnsi="Times New Roman"/>
                <w:b/>
                <w:sz w:val="20"/>
                <w:szCs w:val="20"/>
              </w:rPr>
              <w:t>33 687 728,64</w:t>
            </w:r>
          </w:p>
        </w:tc>
        <w:tc>
          <w:tcPr>
            <w:tcW w:w="2238" w:type="dxa"/>
            <w:tcBorders>
              <w:top w:val="single" w:sz="4" w:space="0" w:color="auto"/>
              <w:left w:val="single" w:sz="4" w:space="0" w:color="auto"/>
              <w:bottom w:val="single" w:sz="12" w:space="0" w:color="auto"/>
              <w:right w:val="single" w:sz="4" w:space="0" w:color="auto"/>
            </w:tcBorders>
            <w:textDirection w:val="lrTb"/>
            <w:vAlign w:val="center"/>
          </w:tcPr>
          <w:p w:rsidR="0036589E" w:rsidRPr="00933706" w:rsidP="0036589E">
            <w:pPr>
              <w:bidi w:val="0"/>
              <w:spacing w:line="276" w:lineRule="auto"/>
              <w:jc w:val="right"/>
              <w:rPr>
                <w:rFonts w:ascii="Times New Roman" w:hAnsi="Times New Roman"/>
                <w:b/>
                <w:sz w:val="20"/>
                <w:szCs w:val="20"/>
              </w:rPr>
            </w:pPr>
            <w:r w:rsidR="001058C9">
              <w:rPr>
                <w:rFonts w:ascii="Times New Roman" w:hAnsi="Times New Roman"/>
                <w:b/>
                <w:sz w:val="20"/>
                <w:szCs w:val="20"/>
              </w:rPr>
              <w:t>869 324,40</w:t>
            </w:r>
          </w:p>
        </w:tc>
        <w:tc>
          <w:tcPr>
            <w:tcW w:w="1994" w:type="dxa"/>
            <w:tcBorders>
              <w:top w:val="single" w:sz="4" w:space="0" w:color="auto"/>
              <w:left w:val="single" w:sz="4" w:space="0" w:color="auto"/>
              <w:bottom w:val="single" w:sz="12" w:space="0" w:color="auto"/>
              <w:right w:val="single" w:sz="12" w:space="0" w:color="auto"/>
            </w:tcBorders>
            <w:textDirection w:val="lrTb"/>
            <w:vAlign w:val="center"/>
          </w:tcPr>
          <w:p w:rsidR="0036589E" w:rsidRPr="00933706" w:rsidP="0036589E">
            <w:pPr>
              <w:bidi w:val="0"/>
              <w:spacing w:line="276" w:lineRule="auto"/>
              <w:jc w:val="right"/>
              <w:rPr>
                <w:rFonts w:ascii="Times New Roman" w:hAnsi="Times New Roman"/>
                <w:b/>
                <w:sz w:val="20"/>
                <w:szCs w:val="20"/>
              </w:rPr>
            </w:pPr>
            <w:r w:rsidR="001058C9">
              <w:rPr>
                <w:rFonts w:ascii="Times New Roman" w:hAnsi="Times New Roman"/>
                <w:b/>
                <w:sz w:val="20"/>
                <w:szCs w:val="20"/>
              </w:rPr>
              <w:t>34 557 053,04</w:t>
            </w:r>
          </w:p>
        </w:tc>
      </w:tr>
    </w:tbl>
    <w:p w:rsidR="00933706" w:rsidP="00933706">
      <w:pPr>
        <w:pStyle w:val="NormalWeb"/>
        <w:bidi w:val="0"/>
        <w:spacing w:before="0" w:beforeAutospacing="0" w:after="0" w:afterAutospacing="0" w:line="276" w:lineRule="auto"/>
        <w:jc w:val="both"/>
        <w:rPr>
          <w:rFonts w:ascii="Times New Roman" w:hAnsi="Times New Roman"/>
          <w:i/>
          <w:sz w:val="20"/>
          <w:szCs w:val="20"/>
        </w:rPr>
      </w:pPr>
      <w:r>
        <w:rPr>
          <w:rFonts w:ascii="Times New Roman" w:hAnsi="Times New Roman"/>
          <w:i/>
          <w:sz w:val="20"/>
          <w:szCs w:val="20"/>
        </w:rPr>
        <w:t xml:space="preserve">PP  - </w:t>
      </w:r>
      <w:r w:rsidRPr="001B2827">
        <w:rPr>
          <w:rFonts w:ascii="Times New Roman" w:hAnsi="Times New Roman"/>
          <w:i/>
          <w:sz w:val="20"/>
          <w:szCs w:val="20"/>
        </w:rPr>
        <w:t>peňažný príspevok na opatrovanie</w:t>
      </w:r>
    </w:p>
    <w:p w:rsidR="00790CB7" w:rsidRPr="00D77852" w:rsidP="00790CB7">
      <w:pPr>
        <w:bidi w:val="0"/>
        <w:spacing w:line="276" w:lineRule="auto"/>
        <w:jc w:val="both"/>
        <w:rPr>
          <w:rFonts w:ascii="Times New Roman" w:hAnsi="Times New Roman"/>
        </w:rPr>
      </w:pPr>
    </w:p>
    <w:p w:rsidR="007045BD" w:rsidRPr="00D77852" w:rsidP="007045BD">
      <w:pPr>
        <w:bidi w:val="0"/>
        <w:spacing w:line="276" w:lineRule="auto"/>
        <w:jc w:val="both"/>
        <w:rPr>
          <w:rFonts w:ascii="Times New Roman" w:hAnsi="Times New Roman"/>
        </w:rPr>
      </w:pPr>
      <w:r w:rsidRPr="00D77852">
        <w:rPr>
          <w:rFonts w:ascii="Times New Roman" w:hAnsi="Times New Roman"/>
          <w:b/>
        </w:rPr>
        <w:t>V Tabuľke č.2</w:t>
      </w:r>
      <w:r w:rsidRPr="00D77852">
        <w:rPr>
          <w:rFonts w:ascii="Times New Roman" w:hAnsi="Times New Roman"/>
        </w:rPr>
        <w:t xml:space="preserve"> sú uvedené náklady potrebné na zjednotenie prístupu priznávania peňažného príspevku na opatrovanie bez ohľadu na to, či je osoba, ktorá je prijímateľom príspevku zároveň aj poberateľom dôchodkovej dávky. Náklady potrebné na zrovnoprávnenie prístupu financovania príspevku na opatrovanie sú modelovo vypočítané podľa dostupných </w:t>
      </w:r>
      <w:r w:rsidR="006477FC">
        <w:rPr>
          <w:rFonts w:ascii="Times New Roman" w:hAnsi="Times New Roman"/>
        </w:rPr>
        <w:t>za rok</w:t>
      </w:r>
      <w:r w:rsidRPr="00D77852">
        <w:rPr>
          <w:rFonts w:ascii="Times New Roman" w:hAnsi="Times New Roman"/>
        </w:rPr>
        <w:t xml:space="preserve"> 2014. </w:t>
      </w:r>
    </w:p>
    <w:p w:rsidR="007045BD" w:rsidRPr="0022259D" w:rsidP="007045BD">
      <w:pPr>
        <w:bidi w:val="0"/>
        <w:spacing w:line="276" w:lineRule="auto"/>
        <w:jc w:val="both"/>
        <w:rPr>
          <w:rFonts w:ascii="Times New Roman" w:hAnsi="Times New Roman"/>
          <w:b/>
          <w:sz w:val="20"/>
          <w:szCs w:val="20"/>
        </w:rPr>
      </w:pPr>
      <w:r w:rsidRPr="0022259D">
        <w:rPr>
          <w:rFonts w:ascii="Times New Roman" w:hAnsi="Times New Roman"/>
          <w:b/>
          <w:sz w:val="20"/>
          <w:szCs w:val="20"/>
        </w:rPr>
        <w:t>Zdroj:</w:t>
      </w:r>
    </w:p>
    <w:p w:rsidR="007045BD" w:rsidRPr="0022259D" w:rsidP="007045BD">
      <w:pPr>
        <w:bidi w:val="0"/>
        <w:spacing w:line="276" w:lineRule="auto"/>
        <w:jc w:val="both"/>
        <w:rPr>
          <w:rFonts w:ascii="Times New Roman" w:hAnsi="Times New Roman"/>
          <w:sz w:val="20"/>
          <w:szCs w:val="20"/>
        </w:rPr>
      </w:pPr>
      <w:r w:rsidRPr="0022259D">
        <w:rPr>
          <w:rFonts w:ascii="Times New Roman" w:hAnsi="Times New Roman"/>
          <w:sz w:val="20"/>
          <w:szCs w:val="20"/>
        </w:rPr>
        <w:t>Ústredie práce sociálnych vecí a rodiny (štatisticky)</w:t>
      </w:r>
    </w:p>
    <w:p w:rsidR="007045BD" w:rsidRPr="0022259D" w:rsidP="007045BD">
      <w:pPr>
        <w:bidi w:val="0"/>
        <w:spacing w:line="276" w:lineRule="auto"/>
        <w:jc w:val="both"/>
        <w:rPr>
          <w:rFonts w:ascii="Times New Roman" w:hAnsi="Times New Roman"/>
          <w:sz w:val="20"/>
          <w:szCs w:val="20"/>
        </w:rPr>
      </w:pPr>
      <w:r w:rsidRPr="0022259D">
        <w:rPr>
          <w:rFonts w:ascii="Times New Roman" w:hAnsi="Times New Roman"/>
          <w:sz w:val="20"/>
          <w:szCs w:val="20"/>
        </w:rPr>
        <w:t>Správa</w:t>
      </w:r>
      <w:r w:rsidRPr="0022259D" w:rsidR="00C81EDC">
        <w:rPr>
          <w:rFonts w:ascii="Times New Roman" w:hAnsi="Times New Roman"/>
          <w:sz w:val="20"/>
          <w:szCs w:val="20"/>
        </w:rPr>
        <w:t xml:space="preserve"> </w:t>
      </w:r>
      <w:r w:rsidRPr="0022259D">
        <w:rPr>
          <w:rFonts w:ascii="Times New Roman" w:hAnsi="Times New Roman"/>
          <w:sz w:val="20"/>
          <w:szCs w:val="20"/>
        </w:rPr>
        <w:t xml:space="preserve">o sociálnej situácii obyvateľstva </w:t>
      </w:r>
      <w:r w:rsidRPr="0022259D" w:rsidR="006477FC">
        <w:rPr>
          <w:rFonts w:ascii="Times New Roman" w:hAnsi="Times New Roman"/>
          <w:sz w:val="20"/>
          <w:szCs w:val="20"/>
        </w:rPr>
        <w:t>Slovenskej republiky za rok 2014</w:t>
      </w:r>
    </w:p>
    <w:p w:rsidR="004A724A" w:rsidP="00D77852">
      <w:pPr>
        <w:bidi w:val="0"/>
        <w:spacing w:line="276" w:lineRule="auto"/>
        <w:jc w:val="both"/>
        <w:rPr>
          <w:rFonts w:ascii="Times New Roman" w:hAnsi="Times New Roman"/>
          <w:b/>
        </w:rPr>
      </w:pPr>
    </w:p>
    <w:p w:rsidR="00D77852" w:rsidRPr="00D77852" w:rsidP="00D77852">
      <w:pPr>
        <w:bidi w:val="0"/>
        <w:spacing w:line="276" w:lineRule="auto"/>
        <w:jc w:val="both"/>
        <w:rPr>
          <w:rFonts w:ascii="Times New Roman" w:hAnsi="Times New Roman"/>
          <w:b/>
        </w:rPr>
      </w:pPr>
      <w:r w:rsidRPr="00D77852" w:rsidR="007045BD">
        <w:rPr>
          <w:rFonts w:ascii="Times New Roman" w:hAnsi="Times New Roman"/>
          <w:b/>
        </w:rPr>
        <w:t>Pri posudzovaní vplyvov prijatia navrhovaného zákona na verejné financie je potrebné objektívne pr</w:t>
      </w:r>
      <w:r w:rsidRPr="00D77852">
        <w:rPr>
          <w:rFonts w:ascii="Times New Roman" w:hAnsi="Times New Roman"/>
          <w:b/>
        </w:rPr>
        <w:t xml:space="preserve">iznať aj pozitívny vplyv. Fyzická osoba, ktorá poberá dôchodkovú dávku a opatruje osobu s ťažkým zdravotným postihnutím, šetrí verejné financie, ktoré by boli vynaložené v prípade poskytovania ústavnej starostlivosti na opatrovanie tejto osoby. Platný návrh zákona nezmyselným krátením príspevku na opatrovanie významne demotivuje postoj </w:t>
      </w:r>
      <w:r w:rsidR="004A724A">
        <w:rPr>
          <w:rFonts w:ascii="Times New Roman" w:hAnsi="Times New Roman"/>
          <w:b/>
        </w:rPr>
        <w:t>starostlivosti o ťažko zdravotn</w:t>
      </w:r>
      <w:r w:rsidR="00D02066">
        <w:rPr>
          <w:rFonts w:ascii="Times New Roman" w:hAnsi="Times New Roman"/>
          <w:b/>
        </w:rPr>
        <w:t>e postihnutú osobu</w:t>
      </w:r>
      <w:r w:rsidRPr="00D77852">
        <w:rPr>
          <w:rFonts w:ascii="Times New Roman" w:hAnsi="Times New Roman"/>
          <w:b/>
        </w:rPr>
        <w:t xml:space="preserve"> v domácom prostredí.</w:t>
      </w:r>
    </w:p>
    <w:p w:rsidR="0004480A" w:rsidRPr="00D77852" w:rsidP="00790CB7">
      <w:pPr>
        <w:bidi w:val="0"/>
        <w:spacing w:line="276" w:lineRule="auto"/>
        <w:jc w:val="both"/>
        <w:rPr>
          <w:rFonts w:ascii="Times New Roman" w:hAnsi="Times New Roman"/>
        </w:rPr>
      </w:pPr>
    </w:p>
    <w:p w:rsidR="00EC5208" w:rsidRPr="00D77852" w:rsidP="00A56B98">
      <w:pPr>
        <w:bidi w:val="0"/>
        <w:spacing w:line="276" w:lineRule="auto"/>
        <w:jc w:val="both"/>
        <w:rPr>
          <w:rFonts w:ascii="Times New Roman" w:hAnsi="Times New Roman"/>
        </w:rPr>
      </w:pPr>
      <w:r w:rsidRPr="00D77852" w:rsidR="00CA4E56">
        <w:rPr>
          <w:rFonts w:ascii="Times New Roman" w:hAnsi="Times New Roman"/>
        </w:rPr>
        <w:t xml:space="preserve">Vplyvy na podnikateľské prostredie – návrh zákona </w:t>
      </w:r>
      <w:r w:rsidRPr="00D77852" w:rsidR="00E90F86">
        <w:rPr>
          <w:rFonts w:ascii="Times New Roman" w:hAnsi="Times New Roman"/>
        </w:rPr>
        <w:t xml:space="preserve">má </w:t>
      </w:r>
      <w:r w:rsidRPr="00D77852">
        <w:rPr>
          <w:rFonts w:ascii="Times New Roman" w:hAnsi="Times New Roman"/>
        </w:rPr>
        <w:t xml:space="preserve">neutrálny </w:t>
      </w:r>
      <w:r w:rsidRPr="00D77852" w:rsidR="00E90F86">
        <w:rPr>
          <w:rFonts w:ascii="Times New Roman" w:hAnsi="Times New Roman"/>
        </w:rPr>
        <w:t>vplyv</w:t>
      </w:r>
      <w:r w:rsidRPr="00D77852" w:rsidR="00CA4E56">
        <w:rPr>
          <w:rFonts w:ascii="Times New Roman" w:hAnsi="Times New Roman"/>
        </w:rPr>
        <w:t xml:space="preserve"> na podnikateľské prostredie. </w:t>
      </w:r>
    </w:p>
    <w:p w:rsidR="002249C7" w:rsidRPr="00D77852" w:rsidP="00A56B98">
      <w:pPr>
        <w:pStyle w:val="NormalWeb"/>
        <w:bidi w:val="0"/>
        <w:spacing w:before="0" w:beforeAutospacing="0" w:after="0" w:afterAutospacing="0" w:line="276" w:lineRule="auto"/>
        <w:jc w:val="both"/>
        <w:rPr>
          <w:rFonts w:ascii="Times New Roman" w:hAnsi="Times New Roman"/>
        </w:rPr>
      </w:pPr>
    </w:p>
    <w:p w:rsidR="00E90F86" w:rsidRPr="00D77852" w:rsidP="00A56B98">
      <w:pPr>
        <w:pStyle w:val="NormalWeb"/>
        <w:bidi w:val="0"/>
        <w:spacing w:before="0" w:beforeAutospacing="0" w:after="0" w:afterAutospacing="0" w:line="276" w:lineRule="auto"/>
        <w:jc w:val="both"/>
        <w:rPr>
          <w:rFonts w:ascii="Times New Roman" w:hAnsi="Times New Roman"/>
        </w:rPr>
      </w:pPr>
      <w:r w:rsidRPr="00D77852" w:rsidR="00A56B98">
        <w:rPr>
          <w:rFonts w:ascii="Times New Roman" w:hAnsi="Times New Roman"/>
        </w:rPr>
        <w:t>N</w:t>
      </w:r>
      <w:r w:rsidRPr="00D77852" w:rsidR="00CA4E56">
        <w:rPr>
          <w:rFonts w:ascii="Times New Roman" w:hAnsi="Times New Roman"/>
        </w:rPr>
        <w:t xml:space="preserve">ávrh zákona má </w:t>
      </w:r>
      <w:r w:rsidRPr="00D77852" w:rsidR="002249C7">
        <w:rPr>
          <w:rFonts w:ascii="Times New Roman" w:hAnsi="Times New Roman"/>
        </w:rPr>
        <w:t xml:space="preserve">pozitívne </w:t>
      </w:r>
      <w:r w:rsidRPr="00D77852" w:rsidR="00CA4E56">
        <w:rPr>
          <w:rFonts w:ascii="Times New Roman" w:hAnsi="Times New Roman"/>
        </w:rPr>
        <w:t xml:space="preserve">sociálne vplyvy. </w:t>
      </w:r>
    </w:p>
    <w:p w:rsidR="004F464A" w:rsidRPr="00D77852" w:rsidP="00CA4E56">
      <w:pPr>
        <w:pStyle w:val="NormalWeb"/>
        <w:bidi w:val="0"/>
        <w:spacing w:before="0" w:beforeAutospacing="0" w:after="0" w:afterAutospacing="0"/>
        <w:jc w:val="both"/>
        <w:rPr>
          <w:rFonts w:ascii="Times New Roman" w:hAnsi="Times New Roman"/>
          <w:b/>
          <w:bCs/>
        </w:rPr>
      </w:pPr>
    </w:p>
    <w:p w:rsidR="00CA4E56" w:rsidRPr="00D77852" w:rsidP="00804AF4">
      <w:pPr>
        <w:pStyle w:val="NormalWeb"/>
        <w:bidi w:val="0"/>
        <w:spacing w:before="0" w:beforeAutospacing="0" w:after="120" w:afterAutospacing="0"/>
        <w:jc w:val="both"/>
        <w:rPr>
          <w:rFonts w:ascii="Times New Roman" w:hAnsi="Times New Roman"/>
        </w:rPr>
      </w:pPr>
      <w:r w:rsidRPr="00D77852">
        <w:rPr>
          <w:rFonts w:ascii="Times New Roman" w:hAnsi="Times New Roman"/>
          <w:b/>
          <w:bCs/>
        </w:rPr>
        <w:t>A.4. Alternatívne riešenia</w:t>
      </w:r>
    </w:p>
    <w:p w:rsidR="00CA4E56" w:rsidRPr="00D77852" w:rsidP="00CA4E56">
      <w:pPr>
        <w:pStyle w:val="NormalWeb"/>
        <w:bidi w:val="0"/>
        <w:spacing w:before="0" w:beforeAutospacing="0" w:after="0" w:afterAutospacing="0"/>
        <w:jc w:val="both"/>
        <w:rPr>
          <w:rFonts w:ascii="Times New Roman" w:hAnsi="Times New Roman"/>
        </w:rPr>
      </w:pPr>
      <w:r w:rsidRPr="00D77852" w:rsidR="009A0E37">
        <w:rPr>
          <w:rFonts w:ascii="Times New Roman" w:hAnsi="Times New Roman"/>
        </w:rPr>
        <w:t>N</w:t>
      </w:r>
      <w:r w:rsidRPr="00D77852">
        <w:rPr>
          <w:rFonts w:ascii="Times New Roman" w:hAnsi="Times New Roman"/>
        </w:rPr>
        <w:t>euvažovalo</w:t>
      </w:r>
      <w:r w:rsidRPr="00D77852" w:rsidR="009A0E37">
        <w:rPr>
          <w:rFonts w:ascii="Times New Roman" w:hAnsi="Times New Roman"/>
        </w:rPr>
        <w:t xml:space="preserve"> sa s alternatívnymi riešeniami</w:t>
      </w:r>
    </w:p>
    <w:p w:rsidR="00CA4E56" w:rsidRPr="00D77852" w:rsidP="00CA4E56">
      <w:pPr>
        <w:pStyle w:val="NormalWeb"/>
        <w:bidi w:val="0"/>
        <w:spacing w:before="0" w:beforeAutospacing="0" w:after="0" w:afterAutospacing="0"/>
        <w:ind w:left="1416"/>
        <w:jc w:val="both"/>
        <w:rPr>
          <w:rFonts w:ascii="Times New Roman" w:hAnsi="Times New Roman"/>
        </w:rPr>
      </w:pPr>
      <w:r w:rsidRPr="00D77852">
        <w:rPr>
          <w:rFonts w:ascii="Times New Roman" w:hAnsi="Times New Roman"/>
        </w:rPr>
        <w:t> </w:t>
      </w:r>
    </w:p>
    <w:p w:rsidR="00CA4E56" w:rsidRPr="00D77852" w:rsidP="00804AF4">
      <w:pPr>
        <w:pStyle w:val="NormalWeb"/>
        <w:bidi w:val="0"/>
        <w:spacing w:before="0" w:beforeAutospacing="0" w:after="120" w:afterAutospacing="0"/>
        <w:rPr>
          <w:rFonts w:ascii="Times New Roman" w:hAnsi="Times New Roman"/>
          <w:b/>
          <w:bCs/>
        </w:rPr>
      </w:pPr>
      <w:r w:rsidRPr="00D77852">
        <w:rPr>
          <w:rFonts w:ascii="Times New Roman" w:hAnsi="Times New Roman"/>
          <w:b/>
          <w:bCs/>
        </w:rPr>
        <w:t>A.5. Stanovisko gestorov</w:t>
      </w:r>
    </w:p>
    <w:p w:rsidR="00913F63" w:rsidRPr="00D77852" w:rsidP="00CA4E56">
      <w:pPr>
        <w:pStyle w:val="NormalWeb"/>
        <w:bidi w:val="0"/>
        <w:spacing w:before="0" w:beforeAutospacing="0" w:after="0" w:afterAutospacing="0"/>
        <w:rPr>
          <w:rFonts w:ascii="Times New Roman" w:hAnsi="Times New Roman"/>
          <w:bCs/>
        </w:rPr>
      </w:pPr>
      <w:r w:rsidRPr="00D77852" w:rsidR="00CA4E56">
        <w:rPr>
          <w:rFonts w:ascii="Times New Roman" w:hAnsi="Times New Roman"/>
          <w:bCs/>
        </w:rPr>
        <w:t>Bezpredmetné</w:t>
      </w:r>
    </w:p>
    <w:sectPr w:rsidSect="009F50E4">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Segoe UI">
    <w:panose1 w:val="00000000000000000000"/>
    <w:charset w:val="EE"/>
    <w:family w:val="swiss"/>
    <w:pitch w:val="variable"/>
    <w:sig w:usb0="00000000" w:usb1="00000000" w:usb2="00000000" w:usb3="00000000" w:csb0="000001D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868">
    <w:pPr>
      <w:pStyle w:val="Footer"/>
      <w:bidi w:val="0"/>
      <w:jc w:val="right"/>
    </w:pPr>
    <w:r>
      <w:fldChar w:fldCharType="begin"/>
    </w:r>
    <w:r>
      <w:instrText>PAGE   \* MERGEFORMAT</w:instrText>
    </w:r>
    <w:r>
      <w:fldChar w:fldCharType="separate"/>
    </w:r>
    <w:r w:rsidR="00FB3A3A">
      <w:rPr>
        <w:noProof/>
      </w:rPr>
      <w:t>1</w:t>
    </w:r>
    <w:r>
      <w:fldChar w:fldCharType="end"/>
    </w:r>
  </w:p>
  <w:p w:rsidR="00073868">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B5152"/>
    <w:multiLevelType w:val="hybridMultilevel"/>
    <w:tmpl w:val="0CB612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A4B1D2C"/>
    <w:multiLevelType w:val="hybridMultilevel"/>
    <w:tmpl w:val="BAB64B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23C03310"/>
    <w:multiLevelType w:val="hybridMultilevel"/>
    <w:tmpl w:val="D6E21E7E"/>
    <w:lvl w:ilvl="0">
      <w:start w:val="2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23C870B5"/>
    <w:multiLevelType w:val="hybridMultilevel"/>
    <w:tmpl w:val="3A5074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2466146C"/>
    <w:multiLevelType w:val="hybridMultilevel"/>
    <w:tmpl w:val="4E50B06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296717DC"/>
    <w:multiLevelType w:val="hybridMultilevel"/>
    <w:tmpl w:val="0F5EFBD0"/>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hint="default"/>
      </w:rPr>
    </w:lvl>
    <w:lvl w:ilvl="8">
      <w:start w:val="1"/>
      <w:numFmt w:val="bullet"/>
      <w:lvlText w:val=""/>
      <w:lvlJc w:val="left"/>
      <w:pPr>
        <w:ind w:left="6900" w:hanging="360"/>
      </w:pPr>
      <w:rPr>
        <w:rFonts w:ascii="Wingdings" w:hAnsi="Wingdings" w:hint="default"/>
      </w:rPr>
    </w:lvl>
  </w:abstractNum>
  <w:abstractNum w:abstractNumId="6">
    <w:nsid w:val="524E3A4D"/>
    <w:multiLevelType w:val="hybridMultilevel"/>
    <w:tmpl w:val="B678B5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73DB57CB"/>
    <w:multiLevelType w:val="hybridMultilevel"/>
    <w:tmpl w:val="AB0432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7F8A31C7"/>
    <w:multiLevelType w:val="hybridMultilevel"/>
    <w:tmpl w:val="AAE45798"/>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num w:numId="1">
    <w:abstractNumId w:val="4"/>
  </w:num>
  <w:num w:numId="2">
    <w:abstractNumId w:val="5"/>
  </w:num>
  <w:num w:numId="3">
    <w:abstractNumId w:val="8"/>
  </w:num>
  <w:num w:numId="4">
    <w:abstractNumId w:val="6"/>
  </w:num>
  <w:num w:numId="5">
    <w:abstractNumId w:val="7"/>
  </w:num>
  <w:num w:numId="6">
    <w:abstractNumId w:val="1"/>
  </w:num>
  <w:num w:numId="7">
    <w:abstractNumId w:val="0"/>
  </w:num>
  <w:num w:numId="8">
    <w:abstractNumId w:val="2"/>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doNotUseIndentAsNumberingTabStop/>
    <w:allowSpaceOfSameStyleInTable/>
    <w:splitPgBreakAndParaMark/>
    <w:useAnsiKerningPairs/>
  </w:compat>
  <w:rsids>
    <w:rsidRoot w:val="00CA4E56"/>
    <w:rsid w:val="00013711"/>
    <w:rsid w:val="0004480A"/>
    <w:rsid w:val="00057241"/>
    <w:rsid w:val="00066B11"/>
    <w:rsid w:val="00073868"/>
    <w:rsid w:val="00080E0C"/>
    <w:rsid w:val="00095BB7"/>
    <w:rsid w:val="001058C9"/>
    <w:rsid w:val="001B2827"/>
    <w:rsid w:val="001D6083"/>
    <w:rsid w:val="0020178B"/>
    <w:rsid w:val="0022259D"/>
    <w:rsid w:val="002249C7"/>
    <w:rsid w:val="00230D07"/>
    <w:rsid w:val="00235991"/>
    <w:rsid w:val="002774C3"/>
    <w:rsid w:val="002B5103"/>
    <w:rsid w:val="002F6B19"/>
    <w:rsid w:val="003373B9"/>
    <w:rsid w:val="0036589E"/>
    <w:rsid w:val="0038374B"/>
    <w:rsid w:val="00395C86"/>
    <w:rsid w:val="00396289"/>
    <w:rsid w:val="003C442D"/>
    <w:rsid w:val="003C5634"/>
    <w:rsid w:val="0045363A"/>
    <w:rsid w:val="00487713"/>
    <w:rsid w:val="004A724A"/>
    <w:rsid w:val="004E7BC3"/>
    <w:rsid w:val="004F464A"/>
    <w:rsid w:val="00522D9E"/>
    <w:rsid w:val="005B37ED"/>
    <w:rsid w:val="006230E8"/>
    <w:rsid w:val="00644154"/>
    <w:rsid w:val="006477FC"/>
    <w:rsid w:val="00682EBA"/>
    <w:rsid w:val="007045BD"/>
    <w:rsid w:val="007506A6"/>
    <w:rsid w:val="0077286F"/>
    <w:rsid w:val="00790CB7"/>
    <w:rsid w:val="0079116E"/>
    <w:rsid w:val="007B7C46"/>
    <w:rsid w:val="007C59BE"/>
    <w:rsid w:val="008003DA"/>
    <w:rsid w:val="00804AF4"/>
    <w:rsid w:val="00885167"/>
    <w:rsid w:val="00913F63"/>
    <w:rsid w:val="00933706"/>
    <w:rsid w:val="0095550B"/>
    <w:rsid w:val="00966807"/>
    <w:rsid w:val="0099776C"/>
    <w:rsid w:val="009A0E37"/>
    <w:rsid w:val="009F3AA3"/>
    <w:rsid w:val="009F50E4"/>
    <w:rsid w:val="00A1009E"/>
    <w:rsid w:val="00A56B98"/>
    <w:rsid w:val="00AC3898"/>
    <w:rsid w:val="00AF369F"/>
    <w:rsid w:val="00B25E0D"/>
    <w:rsid w:val="00B43D70"/>
    <w:rsid w:val="00BB0A55"/>
    <w:rsid w:val="00C81EDC"/>
    <w:rsid w:val="00CA4E56"/>
    <w:rsid w:val="00D02066"/>
    <w:rsid w:val="00D21900"/>
    <w:rsid w:val="00D4543B"/>
    <w:rsid w:val="00D653CA"/>
    <w:rsid w:val="00D77852"/>
    <w:rsid w:val="00D92324"/>
    <w:rsid w:val="00DD0E14"/>
    <w:rsid w:val="00DF421D"/>
    <w:rsid w:val="00E00508"/>
    <w:rsid w:val="00E058AB"/>
    <w:rsid w:val="00E54492"/>
    <w:rsid w:val="00E90F86"/>
    <w:rsid w:val="00EC5208"/>
    <w:rsid w:val="00EC781E"/>
    <w:rsid w:val="00FA6AB6"/>
    <w:rsid w:val="00FB3A3A"/>
    <w:rsid w:val="00FD1141"/>
    <w:rsid w:val="00FD4C8D"/>
    <w:rsid w:val="00FE27FD"/>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4E56"/>
    <w:pPr>
      <w:framePr w:wrap="auto"/>
      <w:widowControl w:val="0"/>
      <w:autoSpaceDE/>
      <w:autoSpaceDN/>
      <w:adjustRightInd w:val="0"/>
      <w:ind w:left="0" w:right="0"/>
      <w:jc w:val="left"/>
      <w:textAlignment w:val="auto"/>
    </w:pPr>
    <w:rPr>
      <w:rFonts w:ascii="Calibri" w:hAnsi="Calibri"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styleId="PlaceholderText">
    <w:name w:val="Placeholder Text"/>
    <w:basedOn w:val="DefaultParagraphFont"/>
    <w:uiPriority w:val="99"/>
    <w:semiHidden/>
    <w:rsid w:val="00CA4E56"/>
    <w:rPr>
      <w:rFonts w:ascii="Times New Roman" w:hAnsi="Times New Roman" w:cs="Times New Roman"/>
      <w:color w:val="808080"/>
      <w:rtl w:val="0"/>
      <w:cs w:val="0"/>
    </w:rPr>
  </w:style>
  <w:style w:type="paragraph" w:styleId="NormalWeb">
    <w:name w:val="Normal (Web)"/>
    <w:basedOn w:val="Normal"/>
    <w:uiPriority w:val="99"/>
    <w:unhideWhenUsed/>
    <w:rsid w:val="00CA4E56"/>
    <w:pPr>
      <w:widowControl/>
      <w:adjustRightInd/>
      <w:spacing w:before="100" w:beforeAutospacing="1" w:after="100" w:afterAutospacing="1"/>
      <w:jc w:val="left"/>
    </w:pPr>
    <w:rPr>
      <w:rFonts w:ascii="Times New Roman" w:hAnsi="Times New Roman"/>
    </w:rPr>
  </w:style>
  <w:style w:type="paragraph" w:styleId="ListParagraph">
    <w:name w:val="List Paragraph"/>
    <w:basedOn w:val="Normal"/>
    <w:uiPriority w:val="34"/>
    <w:qFormat/>
    <w:rsid w:val="00E90F86"/>
    <w:pPr>
      <w:ind w:left="720"/>
      <w:contextualSpacing/>
      <w:jc w:val="left"/>
    </w:pPr>
  </w:style>
  <w:style w:type="paragraph" w:customStyle="1" w:styleId="tnr121">
    <w:name w:val="tnr 121"/>
    <w:basedOn w:val="Normal"/>
    <w:rsid w:val="00D653CA"/>
    <w:pPr>
      <w:widowControl/>
      <w:adjustRightInd/>
      <w:spacing w:line="360" w:lineRule="atLeast"/>
      <w:jc w:val="both"/>
    </w:pPr>
    <w:rPr>
      <w:rFonts w:ascii="Times New Roman" w:hAnsi="Times New Roman"/>
      <w:lang w:val="en-GB"/>
    </w:rPr>
  </w:style>
  <w:style w:type="character" w:styleId="CommentReference">
    <w:name w:val="annotation reference"/>
    <w:basedOn w:val="DefaultParagraphFont"/>
    <w:uiPriority w:val="99"/>
    <w:rsid w:val="007506A6"/>
    <w:rPr>
      <w:rFonts w:cs="Times New Roman"/>
      <w:sz w:val="16"/>
      <w:szCs w:val="16"/>
      <w:rtl w:val="0"/>
      <w:cs w:val="0"/>
    </w:rPr>
  </w:style>
  <w:style w:type="paragraph" w:styleId="CommentText">
    <w:name w:val="annotation text"/>
    <w:basedOn w:val="Normal"/>
    <w:link w:val="TextkomentraChar"/>
    <w:uiPriority w:val="99"/>
    <w:rsid w:val="007506A6"/>
    <w:pPr>
      <w:jc w:val="left"/>
    </w:pPr>
    <w:rPr>
      <w:sz w:val="20"/>
      <w:szCs w:val="20"/>
    </w:rPr>
  </w:style>
  <w:style w:type="character" w:customStyle="1" w:styleId="TextkomentraChar">
    <w:name w:val="Text komentára Char"/>
    <w:basedOn w:val="DefaultParagraphFont"/>
    <w:link w:val="CommentText"/>
    <w:uiPriority w:val="99"/>
    <w:locked/>
    <w:rsid w:val="007506A6"/>
    <w:rPr>
      <w:rFonts w:cs="Times New Roman"/>
      <w:rtl w:val="0"/>
      <w:cs w:val="0"/>
    </w:rPr>
  </w:style>
  <w:style w:type="paragraph" w:styleId="CommentSubject">
    <w:name w:val="annotation subject"/>
    <w:basedOn w:val="CommentText"/>
    <w:next w:val="CommentText"/>
    <w:link w:val="PredmetkomentraChar"/>
    <w:uiPriority w:val="99"/>
    <w:rsid w:val="007506A6"/>
    <w:pPr>
      <w:jc w:val="left"/>
    </w:pPr>
    <w:rPr>
      <w:b/>
      <w:bCs/>
    </w:rPr>
  </w:style>
  <w:style w:type="character" w:customStyle="1" w:styleId="PredmetkomentraChar">
    <w:name w:val="Predmet komentára Char"/>
    <w:basedOn w:val="TextkomentraChar"/>
    <w:link w:val="CommentSubject"/>
    <w:uiPriority w:val="99"/>
    <w:locked/>
    <w:rsid w:val="007506A6"/>
    <w:rPr>
      <w:b/>
      <w:bCs/>
    </w:rPr>
  </w:style>
  <w:style w:type="paragraph" w:styleId="BalloonText">
    <w:name w:val="Balloon Text"/>
    <w:basedOn w:val="Normal"/>
    <w:link w:val="TextbublinyChar"/>
    <w:uiPriority w:val="99"/>
    <w:rsid w:val="007506A6"/>
    <w:pPr>
      <w:jc w:val="left"/>
    </w:pPr>
    <w:rPr>
      <w:rFonts w:ascii="Segoe UI" w:hAnsi="Segoe UI" w:cs="Segoe UI"/>
      <w:sz w:val="18"/>
      <w:szCs w:val="18"/>
    </w:rPr>
  </w:style>
  <w:style w:type="character" w:customStyle="1" w:styleId="TextbublinyChar">
    <w:name w:val="Text bubliny Char"/>
    <w:basedOn w:val="DefaultParagraphFont"/>
    <w:link w:val="BalloonText"/>
    <w:uiPriority w:val="99"/>
    <w:locked/>
    <w:rsid w:val="007506A6"/>
    <w:rPr>
      <w:rFonts w:ascii="Segoe UI" w:hAnsi="Segoe UI" w:cs="Segoe UI"/>
      <w:sz w:val="18"/>
      <w:szCs w:val="18"/>
      <w:rtl w:val="0"/>
      <w:cs w:val="0"/>
    </w:rPr>
  </w:style>
  <w:style w:type="paragraph" w:styleId="Header">
    <w:name w:val="header"/>
    <w:basedOn w:val="Normal"/>
    <w:link w:val="HlavikaChar"/>
    <w:uiPriority w:val="99"/>
    <w:rsid w:val="00073868"/>
    <w:pPr>
      <w:tabs>
        <w:tab w:val="center" w:pos="4536"/>
        <w:tab w:val="right" w:pos="9072"/>
      </w:tabs>
      <w:jc w:val="left"/>
    </w:pPr>
  </w:style>
  <w:style w:type="character" w:customStyle="1" w:styleId="HlavikaChar">
    <w:name w:val="Hlavička Char"/>
    <w:basedOn w:val="DefaultParagraphFont"/>
    <w:link w:val="Header"/>
    <w:uiPriority w:val="99"/>
    <w:locked/>
    <w:rsid w:val="00073868"/>
    <w:rPr>
      <w:rFonts w:cs="Times New Roman"/>
      <w:sz w:val="24"/>
      <w:szCs w:val="24"/>
      <w:rtl w:val="0"/>
      <w:cs w:val="0"/>
    </w:rPr>
  </w:style>
  <w:style w:type="paragraph" w:styleId="Footer">
    <w:name w:val="footer"/>
    <w:basedOn w:val="Normal"/>
    <w:link w:val="PtaChar"/>
    <w:uiPriority w:val="99"/>
    <w:rsid w:val="00073868"/>
    <w:pPr>
      <w:tabs>
        <w:tab w:val="center" w:pos="4536"/>
        <w:tab w:val="right" w:pos="9072"/>
      </w:tabs>
      <w:jc w:val="left"/>
    </w:pPr>
  </w:style>
  <w:style w:type="character" w:customStyle="1" w:styleId="PtaChar">
    <w:name w:val="Päta Char"/>
    <w:basedOn w:val="DefaultParagraphFont"/>
    <w:link w:val="Footer"/>
    <w:uiPriority w:val="99"/>
    <w:locked/>
    <w:rsid w:val="00073868"/>
    <w:rPr>
      <w:rFonts w:cs="Times New Roman"/>
      <w:sz w:val="24"/>
      <w:szCs w:val="24"/>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5C46D-02B9-45D0-9417-DC1BB0CBF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9</TotalTime>
  <Pages>3</Pages>
  <Words>645</Words>
  <Characters>3739</Characters>
  <Application>Microsoft Office Word</Application>
  <DocSecurity>0</DocSecurity>
  <Lines>0</Lines>
  <Paragraphs>0</Paragraphs>
  <ScaleCrop>false</ScaleCrop>
  <Company>Kancelaria NR SR</Company>
  <LinksUpToDate>false</LinksUpToDate>
  <CharactersWithSpaces>4376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Gabika Šedová</dc:creator>
  <cp:lastModifiedBy>Monika_Gibalova@nrsr.sk</cp:lastModifiedBy>
  <cp:revision>4</cp:revision>
  <cp:lastPrinted>2015-08-24T13:57:00Z</cp:lastPrinted>
  <dcterms:created xsi:type="dcterms:W3CDTF">2015-08-24T13:51:00Z</dcterms:created>
  <dcterms:modified xsi:type="dcterms:W3CDTF">2015-08-24T13:58:00Z</dcterms:modified>
</cp:coreProperties>
</file>