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90BC5" w:rsidRPr="002675CD" w:rsidP="006468AC">
      <w:pPr>
        <w:autoSpaceDE w:val="0"/>
        <w:autoSpaceDN w:val="0"/>
        <w:bidi w:val="0"/>
        <w:adjustRightInd w:val="0"/>
        <w:jc w:val="center"/>
        <w:rPr>
          <w:rFonts w:ascii="Times New Roman" w:hAnsi="Times New Roman"/>
          <w:b/>
          <w:sz w:val="26"/>
          <w:szCs w:val="26"/>
        </w:rPr>
      </w:pPr>
      <w:bookmarkStart w:id="0" w:name="_Toc346551825"/>
      <w:bookmarkStart w:id="1" w:name="_Toc292702491"/>
      <w:r w:rsidRPr="002675CD" w:rsidR="00C44D71">
        <w:rPr>
          <w:rFonts w:ascii="Times New Roman" w:hAnsi="Times New Roman"/>
          <w:b/>
          <w:sz w:val="26"/>
          <w:szCs w:val="26"/>
        </w:rPr>
        <w:t>ÚRAD NA OCHRANU OSOBNÝCH</w:t>
      </w:r>
      <w:r w:rsidRPr="002675CD" w:rsidR="00DE05E3">
        <w:rPr>
          <w:rFonts w:ascii="Times New Roman" w:hAnsi="Times New Roman"/>
          <w:b/>
          <w:sz w:val="26"/>
          <w:szCs w:val="26"/>
        </w:rPr>
        <w:t xml:space="preserve"> ÚDAJOV</w:t>
      </w:r>
      <w:r w:rsidRPr="002675CD">
        <w:rPr>
          <w:rFonts w:ascii="Times New Roman" w:hAnsi="Times New Roman"/>
          <w:b/>
          <w:sz w:val="26"/>
          <w:szCs w:val="26"/>
        </w:rPr>
        <w:t xml:space="preserve"> SLOVENSKEJ REPUBLIKY</w:t>
      </w:r>
    </w:p>
    <w:p w:rsidR="00232BDC" w:rsidRPr="002675CD" w:rsidP="006468AC">
      <w:pPr>
        <w:autoSpaceDE w:val="0"/>
        <w:autoSpaceDN w:val="0"/>
        <w:bidi w:val="0"/>
        <w:adjustRightInd w:val="0"/>
        <w:rPr>
          <w:rFonts w:ascii="Times New Roman" w:hAnsi="Times New Roman"/>
          <w:b/>
          <w:sz w:val="24"/>
          <w:szCs w:val="24"/>
        </w:rPr>
      </w:pPr>
      <w:r w:rsidRPr="002675CD" w:rsidR="00C44D71">
        <w:rPr>
          <w:rFonts w:ascii="Times New Roman" w:hAnsi="Times New Roman"/>
          <w:b/>
          <w:sz w:val="24"/>
          <w:szCs w:val="24"/>
        </w:rPr>
        <w:t>___________________________________________________________________________</w:t>
      </w:r>
    </w:p>
    <w:p w:rsidR="00232BDC" w:rsidRPr="002675CD" w:rsidP="006468AC">
      <w:pPr>
        <w:autoSpaceDE w:val="0"/>
        <w:autoSpaceDN w:val="0"/>
        <w:bidi w:val="0"/>
        <w:adjustRightInd w:val="0"/>
        <w:rPr>
          <w:rFonts w:ascii="Times New Roman" w:hAnsi="Times New Roman"/>
          <w:sz w:val="28"/>
          <w:szCs w:val="28"/>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4869ED"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4869ED"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C44D71" w:rsidRPr="002675CD" w:rsidP="006468AC">
      <w:pPr>
        <w:autoSpaceDE w:val="0"/>
        <w:autoSpaceDN w:val="0"/>
        <w:bidi w:val="0"/>
        <w:adjustRightInd w:val="0"/>
        <w:jc w:val="center"/>
        <w:rPr>
          <w:rFonts w:ascii="Times New Roman" w:hAnsi="Times New Roman"/>
          <w:sz w:val="28"/>
          <w:szCs w:val="28"/>
        </w:rPr>
      </w:pPr>
      <w:r w:rsidRPr="002675CD" w:rsidR="00E050A1">
        <w:rPr>
          <w:rFonts w:ascii="Times New Roman" w:hAnsi="Times New Roman"/>
          <w:b/>
          <w:sz w:val="28"/>
          <w:szCs w:val="28"/>
        </w:rPr>
        <w:t>S p r á v a</w:t>
      </w:r>
    </w:p>
    <w:p w:rsidR="00C44D71" w:rsidRPr="002675CD" w:rsidP="006468AC">
      <w:pPr>
        <w:autoSpaceDE w:val="0"/>
        <w:autoSpaceDN w:val="0"/>
        <w:bidi w:val="0"/>
        <w:adjustRightInd w:val="0"/>
        <w:jc w:val="center"/>
        <w:rPr>
          <w:rFonts w:ascii="Times New Roman" w:hAnsi="Times New Roman"/>
          <w:sz w:val="28"/>
          <w:szCs w:val="28"/>
        </w:rPr>
      </w:pPr>
    </w:p>
    <w:p w:rsidR="00E050A1" w:rsidRPr="002675CD" w:rsidP="006468AC">
      <w:pPr>
        <w:autoSpaceDE w:val="0"/>
        <w:autoSpaceDN w:val="0"/>
        <w:bidi w:val="0"/>
        <w:adjustRightInd w:val="0"/>
        <w:spacing w:line="276" w:lineRule="auto"/>
        <w:jc w:val="center"/>
        <w:rPr>
          <w:rFonts w:ascii="Times New Roman" w:hAnsi="Times New Roman"/>
          <w:b/>
          <w:bCs/>
          <w:sz w:val="28"/>
          <w:szCs w:val="28"/>
        </w:rPr>
      </w:pPr>
      <w:r w:rsidRPr="002675CD" w:rsidR="004869ED">
        <w:rPr>
          <w:rFonts w:ascii="Times New Roman" w:hAnsi="Times New Roman"/>
          <w:b/>
          <w:sz w:val="28"/>
          <w:szCs w:val="28"/>
        </w:rPr>
        <w:t>o stave ochrany osobných údajov</w:t>
      </w:r>
      <w:r w:rsidRPr="002675CD" w:rsidR="004869ED">
        <w:rPr>
          <w:rFonts w:ascii="Times New Roman" w:hAnsi="Times New Roman"/>
          <w:b/>
          <w:bCs/>
          <w:sz w:val="28"/>
          <w:szCs w:val="28"/>
        </w:rPr>
        <w:t xml:space="preserve"> </w:t>
      </w:r>
    </w:p>
    <w:p w:rsidR="004869ED" w:rsidRPr="002675CD" w:rsidP="006468AC">
      <w:pPr>
        <w:autoSpaceDE w:val="0"/>
        <w:autoSpaceDN w:val="0"/>
        <w:bidi w:val="0"/>
        <w:adjustRightInd w:val="0"/>
        <w:jc w:val="center"/>
        <w:rPr>
          <w:rFonts w:ascii="Times New Roman" w:hAnsi="Times New Roman"/>
          <w:sz w:val="28"/>
          <w:szCs w:val="28"/>
        </w:rPr>
      </w:pPr>
      <w:r w:rsidRPr="002675CD">
        <w:rPr>
          <w:rFonts w:ascii="Times New Roman" w:hAnsi="Times New Roman"/>
          <w:b/>
          <w:bCs/>
          <w:sz w:val="28"/>
          <w:szCs w:val="28"/>
        </w:rPr>
        <w:t>za roky 201</w:t>
      </w:r>
      <w:r w:rsidRPr="002675CD" w:rsidR="007C4EE6">
        <w:rPr>
          <w:rFonts w:ascii="Times New Roman" w:hAnsi="Times New Roman"/>
          <w:b/>
          <w:bCs/>
          <w:sz w:val="28"/>
          <w:szCs w:val="28"/>
        </w:rPr>
        <w:t>3 a 2014</w:t>
      </w:r>
    </w:p>
    <w:p w:rsidR="00232BDC" w:rsidRPr="002675CD" w:rsidP="006468AC">
      <w:pPr>
        <w:autoSpaceDE w:val="0"/>
        <w:autoSpaceDN w:val="0"/>
        <w:bidi w:val="0"/>
        <w:adjustRightInd w:val="0"/>
        <w:rPr>
          <w:rFonts w:ascii="Times New Roman" w:hAnsi="Times New Roman"/>
          <w:b/>
          <w:bCs/>
          <w:sz w:val="28"/>
          <w:szCs w:val="28"/>
        </w:rPr>
      </w:pPr>
    </w:p>
    <w:p w:rsidR="00232BDC" w:rsidRPr="002675CD" w:rsidP="006468AC">
      <w:pPr>
        <w:autoSpaceDE w:val="0"/>
        <w:autoSpaceDN w:val="0"/>
        <w:bidi w:val="0"/>
        <w:adjustRightInd w:val="0"/>
        <w:rPr>
          <w:rFonts w:ascii="Times New Roman" w:hAnsi="Times New Roman"/>
          <w:b/>
          <w:bCs/>
        </w:rPr>
      </w:pPr>
    </w:p>
    <w:p w:rsidR="00C44D71" w:rsidRPr="002675CD" w:rsidP="006468AC">
      <w:pPr>
        <w:autoSpaceDE w:val="0"/>
        <w:autoSpaceDN w:val="0"/>
        <w:bidi w:val="0"/>
        <w:adjustRightInd w:val="0"/>
        <w:rPr>
          <w:rFonts w:ascii="Times New Roman" w:hAnsi="Times New Roman"/>
          <w:b/>
          <w:bCs/>
        </w:rPr>
      </w:pPr>
    </w:p>
    <w:p w:rsidR="00232BDC" w:rsidRPr="002675CD" w:rsidP="006468AC">
      <w:pPr>
        <w:autoSpaceDE w:val="0"/>
        <w:autoSpaceDN w:val="0"/>
        <w:bidi w:val="0"/>
        <w:adjustRightInd w:val="0"/>
        <w:rPr>
          <w:rFonts w:ascii="Times New Roman" w:hAnsi="Times New Roman"/>
          <w:b/>
          <w:bCs/>
        </w:rPr>
      </w:pPr>
    </w:p>
    <w:p w:rsidR="00C44D71" w:rsidRPr="002675CD" w:rsidP="006468AC">
      <w:pPr>
        <w:autoSpaceDE w:val="0"/>
        <w:autoSpaceDN w:val="0"/>
        <w:bidi w:val="0"/>
        <w:adjustRightInd w:val="0"/>
        <w:rPr>
          <w:rFonts w:ascii="Times New Roman" w:hAnsi="Times New Roman"/>
          <w:b/>
          <w:bCs/>
          <w:sz w:val="24"/>
          <w:szCs w:val="24"/>
          <w:u w:val="single"/>
        </w:rPr>
      </w:pPr>
    </w:p>
    <w:p w:rsidR="00E050A1" w:rsidRPr="002675CD" w:rsidP="006468AC">
      <w:pPr>
        <w:autoSpaceDE w:val="0"/>
        <w:autoSpaceDN w:val="0"/>
        <w:bidi w:val="0"/>
        <w:adjustRightInd w:val="0"/>
        <w:rPr>
          <w:rFonts w:ascii="Times New Roman" w:hAnsi="Times New Roman"/>
          <w:b/>
          <w:bCs/>
          <w:sz w:val="24"/>
          <w:szCs w:val="24"/>
          <w:u w:val="single"/>
        </w:rPr>
      </w:pPr>
    </w:p>
    <w:p w:rsidR="00E050A1" w:rsidRPr="002675CD" w:rsidP="006468AC">
      <w:pPr>
        <w:autoSpaceDE w:val="0"/>
        <w:autoSpaceDN w:val="0"/>
        <w:bidi w:val="0"/>
        <w:adjustRightInd w:val="0"/>
        <w:rPr>
          <w:rFonts w:ascii="Times New Roman" w:hAnsi="Times New Roman"/>
          <w:bCs/>
          <w:sz w:val="24"/>
          <w:szCs w:val="24"/>
        </w:rPr>
      </w:pPr>
    </w:p>
    <w:p w:rsidR="00C44D71" w:rsidRPr="002675CD" w:rsidP="006468AC">
      <w:pPr>
        <w:autoSpaceDE w:val="0"/>
        <w:autoSpaceDN w:val="0"/>
        <w:bidi w:val="0"/>
        <w:adjustRightInd w:val="0"/>
        <w:rPr>
          <w:rFonts w:ascii="Times New Roman" w:hAnsi="Times New Roman"/>
          <w:bCs/>
          <w:sz w:val="24"/>
          <w:szCs w:val="24"/>
        </w:rPr>
      </w:pPr>
    </w:p>
    <w:p w:rsidR="00C44D71"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4869ED"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E050A1"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232BDC" w:rsidRPr="002675CD" w:rsidP="006468AC">
      <w:pPr>
        <w:autoSpaceDE w:val="0"/>
        <w:autoSpaceDN w:val="0"/>
        <w:bidi w:val="0"/>
        <w:adjustRightInd w:val="0"/>
        <w:rPr>
          <w:rFonts w:ascii="Times New Roman" w:hAnsi="Times New Roman"/>
          <w:sz w:val="24"/>
          <w:szCs w:val="24"/>
        </w:rPr>
      </w:pPr>
    </w:p>
    <w:p w:rsidR="00E050A1" w:rsidRPr="002675CD" w:rsidP="006468AC">
      <w:pPr>
        <w:bidi w:val="0"/>
        <w:rPr>
          <w:rFonts w:ascii="Times New Roman" w:hAnsi="Times New Roman"/>
          <w:b/>
          <w:sz w:val="24"/>
          <w:szCs w:val="24"/>
          <w:u w:val="single"/>
        </w:rPr>
      </w:pPr>
    </w:p>
    <w:p w:rsidR="00E050A1" w:rsidRPr="002675CD" w:rsidP="006468AC">
      <w:pPr>
        <w:bidi w:val="0"/>
        <w:rPr>
          <w:rFonts w:ascii="Times New Roman" w:hAnsi="Times New Roman"/>
          <w:b/>
          <w:sz w:val="24"/>
          <w:szCs w:val="24"/>
          <w:u w:val="single"/>
        </w:rPr>
      </w:pPr>
    </w:p>
    <w:p w:rsidR="00E050A1" w:rsidRPr="002675CD" w:rsidP="006468AC">
      <w:pPr>
        <w:bidi w:val="0"/>
        <w:rPr>
          <w:rFonts w:ascii="Times New Roman" w:hAnsi="Times New Roman"/>
          <w:b/>
          <w:sz w:val="24"/>
          <w:szCs w:val="24"/>
          <w:u w:val="single"/>
        </w:rPr>
      </w:pPr>
    </w:p>
    <w:p w:rsidR="00C44D71" w:rsidRPr="002675CD" w:rsidP="006468AC">
      <w:pPr>
        <w:bidi w:val="0"/>
        <w:rPr>
          <w:rFonts w:ascii="Times New Roman" w:hAnsi="Times New Roman"/>
          <w:b/>
          <w:sz w:val="24"/>
          <w:szCs w:val="24"/>
        </w:rPr>
      </w:pPr>
      <w:r w:rsidRPr="002675CD" w:rsidR="00990BC5">
        <w:rPr>
          <w:rFonts w:ascii="Times New Roman" w:hAnsi="Times New Roman"/>
          <w:b/>
          <w:sz w:val="24"/>
          <w:szCs w:val="24"/>
        </w:rPr>
        <w:t xml:space="preserve"> </w:t>
      </w:r>
    </w:p>
    <w:p w:rsidR="00C44D71" w:rsidRPr="002675CD" w:rsidP="006468AC">
      <w:pPr>
        <w:bidi w:val="0"/>
        <w:jc w:val="center"/>
        <w:rPr>
          <w:rFonts w:ascii="Times New Roman" w:hAnsi="Times New Roman"/>
          <w:b/>
          <w:sz w:val="24"/>
          <w:szCs w:val="24"/>
        </w:rPr>
      </w:pPr>
    </w:p>
    <w:p w:rsidR="00990BC5" w:rsidRPr="002675CD" w:rsidP="006468AC">
      <w:pPr>
        <w:bidi w:val="0"/>
        <w:jc w:val="center"/>
        <w:rPr>
          <w:rFonts w:ascii="Times New Roman" w:hAnsi="Times New Roman"/>
          <w:b/>
          <w:sz w:val="28"/>
          <w:szCs w:val="28"/>
        </w:rPr>
      </w:pPr>
      <w:r w:rsidRPr="002675CD" w:rsidR="00E050A1">
        <w:rPr>
          <w:rFonts w:ascii="Times New Roman" w:hAnsi="Times New Roman"/>
          <w:b/>
          <w:sz w:val="28"/>
          <w:szCs w:val="28"/>
        </w:rPr>
        <w:t xml:space="preserve">Bratislava, </w:t>
      </w:r>
      <w:r w:rsidR="00622F34">
        <w:rPr>
          <w:rFonts w:ascii="Times New Roman" w:hAnsi="Times New Roman"/>
          <w:b/>
          <w:sz w:val="28"/>
          <w:szCs w:val="28"/>
        </w:rPr>
        <w:t>august</w:t>
      </w:r>
      <w:r w:rsidRPr="002675CD">
        <w:rPr>
          <w:rFonts w:ascii="Times New Roman" w:hAnsi="Times New Roman"/>
          <w:b/>
          <w:sz w:val="28"/>
          <w:szCs w:val="28"/>
        </w:rPr>
        <w:t xml:space="preserve"> 201</w:t>
      </w:r>
      <w:r w:rsidRPr="002675CD" w:rsidR="007C4EE6">
        <w:rPr>
          <w:rFonts w:ascii="Times New Roman" w:hAnsi="Times New Roman"/>
          <w:b/>
          <w:sz w:val="28"/>
          <w:szCs w:val="28"/>
        </w:rPr>
        <w:t>5</w:t>
      </w:r>
    </w:p>
    <w:p w:rsidR="00990BC5" w:rsidRPr="002675CD" w:rsidP="006468AC">
      <w:pPr>
        <w:bidi w:val="0"/>
        <w:rPr>
          <w:rFonts w:ascii="Times New Roman" w:hAnsi="Times New Roman" w:eastAsiaTheme="majorEastAsia"/>
          <w:b/>
          <w:bCs/>
          <w:sz w:val="28"/>
          <w:szCs w:val="28"/>
        </w:rPr>
      </w:pPr>
      <w:r w:rsidRPr="002675CD">
        <w:rPr>
          <w:rFonts w:ascii="Times New Roman" w:hAnsi="Times New Roman"/>
        </w:rPr>
        <w:br w:type="page"/>
      </w:r>
    </w:p>
    <w:p w:rsidR="00E23E2D" w:rsidRPr="002675CD" w:rsidP="006468AC">
      <w:pPr>
        <w:bidi w:val="0"/>
        <w:rPr>
          <w:rFonts w:ascii="Times New Roman" w:hAnsi="Times New Roman"/>
        </w:rPr>
      </w:pPr>
    </w:p>
    <w:p w:rsidR="00E23E2D" w:rsidRPr="002675CD" w:rsidP="006468AC">
      <w:pPr>
        <w:pStyle w:val="Default"/>
        <w:bidi w:val="0"/>
        <w:jc w:val="both"/>
        <w:rPr>
          <w:rFonts w:ascii="Times New Roman" w:hAnsi="Times New Roman"/>
          <w:bCs/>
          <w:color w:val="auto"/>
        </w:rPr>
      </w:pPr>
    </w:p>
    <w:p w:rsidR="00E23E2D" w:rsidRPr="002675CD" w:rsidP="006468AC">
      <w:pPr>
        <w:pStyle w:val="Default"/>
        <w:bidi w:val="0"/>
        <w:jc w:val="both"/>
        <w:rPr>
          <w:rFonts w:ascii="Times New Roman" w:hAnsi="Times New Roman"/>
          <w:bCs/>
          <w:color w:val="auto"/>
        </w:rPr>
      </w:pPr>
    </w:p>
    <w:p w:rsidR="00E23E2D" w:rsidRPr="002675CD" w:rsidP="006468AC">
      <w:pPr>
        <w:pStyle w:val="Default"/>
        <w:bidi w:val="0"/>
        <w:jc w:val="both"/>
        <w:rPr>
          <w:rFonts w:ascii="Times New Roman" w:hAnsi="Times New Roman"/>
          <w:bCs/>
          <w:color w:val="auto"/>
        </w:rPr>
      </w:pPr>
    </w:p>
    <w:p w:rsidR="00E23E2D" w:rsidRPr="002675CD" w:rsidP="006468AC">
      <w:pPr>
        <w:pStyle w:val="Default"/>
        <w:bidi w:val="0"/>
        <w:jc w:val="both"/>
        <w:rPr>
          <w:rFonts w:ascii="Times New Roman" w:hAnsi="Times New Roman"/>
          <w:bCs/>
          <w:color w:val="auto"/>
        </w:rPr>
      </w:pPr>
    </w:p>
    <w:p w:rsidR="00E23E2D" w:rsidRPr="002675CD" w:rsidP="006468AC">
      <w:pPr>
        <w:pStyle w:val="Default"/>
        <w:bidi w:val="0"/>
        <w:jc w:val="both"/>
        <w:rPr>
          <w:rFonts w:ascii="Times New Roman" w:hAnsi="Times New Roman"/>
          <w:bCs/>
          <w:color w:val="auto"/>
        </w:rPr>
      </w:pPr>
    </w:p>
    <w:p w:rsidR="00244FCC" w:rsidRPr="002675CD" w:rsidP="006468AC">
      <w:pPr>
        <w:pStyle w:val="Default"/>
        <w:bidi w:val="0"/>
        <w:jc w:val="both"/>
        <w:rPr>
          <w:rFonts w:ascii="Times New Roman" w:hAnsi="Times New Roman"/>
          <w:bCs/>
          <w:color w:val="auto"/>
        </w:rPr>
      </w:pPr>
    </w:p>
    <w:p w:rsidR="00244FCC" w:rsidRPr="002675CD" w:rsidP="006468AC">
      <w:pPr>
        <w:pStyle w:val="Default"/>
        <w:bidi w:val="0"/>
        <w:jc w:val="both"/>
        <w:rPr>
          <w:rFonts w:ascii="Times New Roman" w:hAnsi="Times New Roman"/>
          <w:bCs/>
          <w:color w:val="auto"/>
        </w:rPr>
      </w:pPr>
    </w:p>
    <w:p w:rsidR="00E23E2D" w:rsidP="006468AC">
      <w:pPr>
        <w:pStyle w:val="Default"/>
        <w:bidi w:val="0"/>
        <w:jc w:val="both"/>
        <w:rPr>
          <w:rFonts w:ascii="Times New Roman" w:hAnsi="Times New Roman"/>
          <w:bCs/>
          <w:color w:val="auto"/>
        </w:rPr>
      </w:pPr>
    </w:p>
    <w:p w:rsidR="004D75AA" w:rsidP="006468AC">
      <w:pPr>
        <w:pStyle w:val="Default"/>
        <w:bidi w:val="0"/>
        <w:jc w:val="both"/>
        <w:rPr>
          <w:rFonts w:ascii="Times New Roman" w:hAnsi="Times New Roman"/>
          <w:bCs/>
          <w:color w:val="auto"/>
        </w:rPr>
      </w:pPr>
    </w:p>
    <w:p w:rsidR="004D75AA" w:rsidP="006468AC">
      <w:pPr>
        <w:pStyle w:val="Default"/>
        <w:bidi w:val="0"/>
        <w:jc w:val="both"/>
        <w:rPr>
          <w:rFonts w:ascii="Times New Roman" w:hAnsi="Times New Roman"/>
          <w:bCs/>
          <w:color w:val="auto"/>
        </w:rPr>
      </w:pPr>
    </w:p>
    <w:p w:rsidR="004D75AA" w:rsidRPr="002675CD" w:rsidP="006468AC">
      <w:pPr>
        <w:pStyle w:val="Default"/>
        <w:bidi w:val="0"/>
        <w:jc w:val="both"/>
        <w:rPr>
          <w:rFonts w:ascii="Times New Roman" w:hAnsi="Times New Roman"/>
          <w:bCs/>
          <w:color w:val="auto"/>
        </w:rPr>
      </w:pPr>
    </w:p>
    <w:p w:rsidR="00E23E2D" w:rsidRPr="002675CD" w:rsidP="006468AC">
      <w:pPr>
        <w:pStyle w:val="Default"/>
        <w:bidi w:val="0"/>
        <w:jc w:val="both"/>
        <w:rPr>
          <w:rFonts w:ascii="Times New Roman" w:hAnsi="Times New Roman"/>
          <w:bCs/>
          <w:color w:val="auto"/>
        </w:rPr>
      </w:pPr>
    </w:p>
    <w:p w:rsidR="00E23E2D" w:rsidRPr="002675CD" w:rsidP="006468AC">
      <w:pPr>
        <w:autoSpaceDE w:val="0"/>
        <w:autoSpaceDN w:val="0"/>
        <w:bidi w:val="0"/>
        <w:adjustRightInd w:val="0"/>
        <w:jc w:val="center"/>
        <w:rPr>
          <w:rFonts w:ascii="Times New Roman" w:hAnsi="Times New Roman"/>
          <w:b/>
          <w:bCs/>
          <w:sz w:val="24"/>
          <w:szCs w:val="24"/>
        </w:rPr>
      </w:pPr>
      <w:r w:rsidRPr="002675CD">
        <w:rPr>
          <w:rFonts w:ascii="Times New Roman" w:hAnsi="Times New Roman"/>
          <w:b/>
          <w:bCs/>
          <w:sz w:val="24"/>
          <w:szCs w:val="24"/>
        </w:rPr>
        <w:t xml:space="preserve">Správa </w:t>
      </w:r>
      <w:r w:rsidRPr="002675CD">
        <w:rPr>
          <w:rFonts w:ascii="Times New Roman" w:hAnsi="Times New Roman"/>
          <w:b/>
          <w:sz w:val="24"/>
          <w:szCs w:val="24"/>
        </w:rPr>
        <w:t>o stave ochrany osobných údajov</w:t>
      </w:r>
      <w:r w:rsidRPr="002675CD">
        <w:rPr>
          <w:rFonts w:ascii="Times New Roman" w:hAnsi="Times New Roman"/>
          <w:b/>
          <w:bCs/>
          <w:sz w:val="24"/>
          <w:szCs w:val="24"/>
        </w:rPr>
        <w:t xml:space="preserve"> za roky 201</w:t>
      </w:r>
      <w:r w:rsidRPr="002675CD" w:rsidR="007C4EE6">
        <w:rPr>
          <w:rFonts w:ascii="Times New Roman" w:hAnsi="Times New Roman"/>
          <w:b/>
          <w:bCs/>
          <w:sz w:val="24"/>
          <w:szCs w:val="24"/>
        </w:rPr>
        <w:t>3</w:t>
      </w:r>
      <w:r w:rsidRPr="002675CD">
        <w:rPr>
          <w:rFonts w:ascii="Times New Roman" w:hAnsi="Times New Roman"/>
          <w:b/>
          <w:bCs/>
          <w:sz w:val="24"/>
          <w:szCs w:val="24"/>
        </w:rPr>
        <w:t xml:space="preserve"> a 201</w:t>
      </w:r>
      <w:r w:rsidRPr="002675CD" w:rsidR="007C4EE6">
        <w:rPr>
          <w:rFonts w:ascii="Times New Roman" w:hAnsi="Times New Roman"/>
          <w:b/>
          <w:bCs/>
          <w:sz w:val="24"/>
          <w:szCs w:val="24"/>
        </w:rPr>
        <w:t>4</w:t>
      </w:r>
    </w:p>
    <w:p w:rsidR="00E23E2D" w:rsidRPr="002675CD" w:rsidP="006468AC">
      <w:pPr>
        <w:autoSpaceDE w:val="0"/>
        <w:autoSpaceDN w:val="0"/>
        <w:bidi w:val="0"/>
        <w:adjustRightInd w:val="0"/>
        <w:jc w:val="both"/>
        <w:rPr>
          <w:rFonts w:ascii="Times New Roman" w:hAnsi="Times New Roman"/>
          <w:sz w:val="24"/>
          <w:szCs w:val="24"/>
        </w:rPr>
      </w:pPr>
    </w:p>
    <w:p w:rsidR="00E23E2D" w:rsidP="006468AC">
      <w:pPr>
        <w:autoSpaceDE w:val="0"/>
        <w:autoSpaceDN w:val="0"/>
        <w:bidi w:val="0"/>
        <w:adjustRightInd w:val="0"/>
        <w:jc w:val="both"/>
        <w:rPr>
          <w:rFonts w:ascii="Times New Roman" w:hAnsi="Times New Roman"/>
          <w:sz w:val="24"/>
          <w:szCs w:val="24"/>
        </w:rPr>
      </w:pPr>
    </w:p>
    <w:p w:rsidR="00550C31" w:rsidP="00550C31">
      <w:pPr>
        <w:autoSpaceDE w:val="0"/>
        <w:autoSpaceDN w:val="0"/>
        <w:bidi w:val="0"/>
        <w:adjustRightInd w:val="0"/>
        <w:ind w:firstLine="708"/>
        <w:jc w:val="both"/>
        <w:rPr>
          <w:rFonts w:ascii="Times New Roman" w:hAnsi="Times New Roman"/>
          <w:sz w:val="24"/>
          <w:szCs w:val="24"/>
        </w:rPr>
      </w:pPr>
      <w:r w:rsidRPr="00133240">
        <w:rPr>
          <w:rFonts w:ascii="Times New Roman" w:hAnsi="Times New Roman"/>
          <w:sz w:val="24"/>
          <w:szCs w:val="24"/>
        </w:rPr>
        <w:t xml:space="preserve">Dňa </w:t>
      </w:r>
      <w:r w:rsidR="00001BEF">
        <w:rPr>
          <w:rFonts w:ascii="Times New Roman" w:hAnsi="Times New Roman"/>
          <w:sz w:val="24"/>
          <w:szCs w:val="24"/>
        </w:rPr>
        <w:t>14.</w:t>
      </w:r>
      <w:r w:rsidRPr="00CF2151">
        <w:rPr>
          <w:rFonts w:ascii="Times New Roman" w:hAnsi="Times New Roman"/>
          <w:sz w:val="24"/>
          <w:szCs w:val="24"/>
        </w:rPr>
        <w:t xml:space="preserve"> mája</w:t>
      </w:r>
      <w:r w:rsidRPr="00133240">
        <w:rPr>
          <w:rFonts w:ascii="Times New Roman" w:hAnsi="Times New Roman"/>
          <w:sz w:val="24"/>
          <w:szCs w:val="24"/>
        </w:rPr>
        <w:t xml:space="preserve"> 201</w:t>
      </w:r>
      <w:r>
        <w:rPr>
          <w:rFonts w:ascii="Times New Roman" w:hAnsi="Times New Roman"/>
          <w:sz w:val="24"/>
          <w:szCs w:val="24"/>
        </w:rPr>
        <w:t>5</w:t>
      </w:r>
      <w:r w:rsidRPr="00133240">
        <w:rPr>
          <w:rFonts w:ascii="Times New Roman" w:hAnsi="Times New Roman"/>
          <w:sz w:val="24"/>
          <w:szCs w:val="24"/>
        </w:rPr>
        <w:t xml:space="preserve"> som bola Národnou radou Slovenskej republiky zvolená do funkcie predsedníčky Úradu na ochranu osobných údajov Slovenskej republiky.</w:t>
      </w:r>
    </w:p>
    <w:p w:rsidR="00550C31" w:rsidRPr="002675CD" w:rsidP="006468AC">
      <w:pPr>
        <w:autoSpaceDE w:val="0"/>
        <w:autoSpaceDN w:val="0"/>
        <w:bidi w:val="0"/>
        <w:adjustRightInd w:val="0"/>
        <w:jc w:val="both"/>
        <w:rPr>
          <w:rFonts w:ascii="Times New Roman" w:hAnsi="Times New Roman"/>
          <w:sz w:val="24"/>
          <w:szCs w:val="24"/>
        </w:rPr>
      </w:pPr>
    </w:p>
    <w:p w:rsidR="007C4EE6" w:rsidRPr="002675CD" w:rsidP="006468AC">
      <w:pPr>
        <w:autoSpaceDE w:val="0"/>
        <w:autoSpaceDN w:val="0"/>
        <w:bidi w:val="0"/>
        <w:adjustRightInd w:val="0"/>
        <w:ind w:firstLine="708"/>
        <w:jc w:val="both"/>
        <w:rPr>
          <w:rFonts w:ascii="Times New Roman" w:hAnsi="Times New Roman"/>
          <w:sz w:val="24"/>
          <w:szCs w:val="24"/>
        </w:rPr>
      </w:pPr>
      <w:r w:rsidRPr="002675CD">
        <w:rPr>
          <w:rFonts w:ascii="Times New Roman" w:hAnsi="Times New Roman"/>
          <w:bCs/>
          <w:sz w:val="24"/>
          <w:szCs w:val="24"/>
        </w:rPr>
        <w:t>Podľa §</w:t>
      </w:r>
      <w:r w:rsidRPr="002675CD">
        <w:rPr>
          <w:rFonts w:ascii="Times New Roman" w:hAnsi="Times New Roman"/>
          <w:sz w:val="24"/>
          <w:szCs w:val="24"/>
        </w:rPr>
        <w:t xml:space="preserve"> 46 ods. 1 písm. t) zákona č. 122/2013 Z. z. o ochrane osobných údajov a o zmene a doplnení niektorých zákonov v znení zákona č. 84/2014 Z. z. (do 30. júna 2013 podľa </w:t>
      </w:r>
      <w:r w:rsidRPr="002675CD">
        <w:rPr>
          <w:rFonts w:ascii="Times New Roman" w:hAnsi="Times New Roman"/>
          <w:bCs/>
          <w:sz w:val="24"/>
          <w:szCs w:val="24"/>
        </w:rPr>
        <w:t>§</w:t>
      </w:r>
      <w:r w:rsidRPr="002675CD">
        <w:rPr>
          <w:rFonts w:ascii="Times New Roman" w:hAnsi="Times New Roman"/>
          <w:sz w:val="24"/>
          <w:szCs w:val="24"/>
        </w:rPr>
        <w:t xml:space="preserve"> 38 ods. 1 písm. o) zákona č. 428/2002 Z. z. o ochrane osobných údajov v znení neskorších predpisov) Úrad na ochranu osobných údajov Slovenskej republiky v rámci plnenia úloh pri výkone dozoru nad ochranou osobných údajov predkladá Národnej rade Slovenskej republiky správu o stave ochrany osobných údajov najmenej raz za dva roky.</w:t>
      </w:r>
    </w:p>
    <w:p w:rsidR="000327FE" w:rsidP="000327FE">
      <w:pPr>
        <w:autoSpaceDE w:val="0"/>
        <w:autoSpaceDN w:val="0"/>
        <w:bidi w:val="0"/>
        <w:adjustRightInd w:val="0"/>
        <w:ind w:firstLine="708"/>
        <w:jc w:val="both"/>
        <w:rPr>
          <w:rFonts w:ascii="Times New Roman" w:hAnsi="Times New Roman"/>
          <w:sz w:val="24"/>
          <w:highlight w:val="yellow"/>
        </w:rPr>
      </w:pPr>
    </w:p>
    <w:p w:rsidR="00E23E2D" w:rsidRPr="00D13EDF" w:rsidP="006468AC">
      <w:pPr>
        <w:autoSpaceDE w:val="0"/>
        <w:autoSpaceDN w:val="0"/>
        <w:bidi w:val="0"/>
        <w:adjustRightInd w:val="0"/>
        <w:ind w:firstLine="708"/>
        <w:jc w:val="both"/>
        <w:rPr>
          <w:rFonts w:ascii="Times New Roman" w:hAnsi="Times New Roman"/>
          <w:sz w:val="24"/>
          <w:szCs w:val="24"/>
        </w:rPr>
      </w:pPr>
      <w:r w:rsidRPr="002675CD" w:rsidR="007C4EE6">
        <w:rPr>
          <w:rFonts w:ascii="Times New Roman" w:hAnsi="Times New Roman"/>
          <w:sz w:val="24"/>
          <w:szCs w:val="24"/>
        </w:rPr>
        <w:t xml:space="preserve">V zmysle uvedeného predkladám Správu o stave ochrany osobných údajov za roky 2013 a 2014. Správa o stave ochrany osobných údajov za </w:t>
      </w:r>
      <w:r w:rsidRPr="002675CD" w:rsidR="00C45A33">
        <w:rPr>
          <w:rFonts w:ascii="Times New Roman" w:hAnsi="Times New Roman"/>
          <w:sz w:val="24"/>
          <w:szCs w:val="24"/>
        </w:rPr>
        <w:t>uvedené hodnotené obdobie</w:t>
      </w:r>
      <w:r w:rsidRPr="002675CD" w:rsidR="007C4EE6">
        <w:rPr>
          <w:rFonts w:ascii="Times New Roman" w:hAnsi="Times New Roman"/>
          <w:sz w:val="24"/>
          <w:szCs w:val="24"/>
        </w:rPr>
        <w:t xml:space="preserve"> bude po</w:t>
      </w:r>
      <w:r w:rsidRPr="002675CD" w:rsidR="00C45A33">
        <w:rPr>
          <w:rFonts w:ascii="Times New Roman" w:hAnsi="Times New Roman"/>
          <w:sz w:val="24"/>
          <w:szCs w:val="24"/>
        </w:rPr>
        <w:t> </w:t>
      </w:r>
      <w:r w:rsidRPr="002675CD" w:rsidR="007C4EE6">
        <w:rPr>
          <w:rFonts w:ascii="Times New Roman" w:hAnsi="Times New Roman"/>
          <w:sz w:val="24"/>
          <w:szCs w:val="24"/>
        </w:rPr>
        <w:t xml:space="preserve">prerokovaní v Národnej rade Slovenskej republiky zverejnená na webovom sídle Úradu </w:t>
      </w:r>
      <w:r w:rsidRPr="00AE570A" w:rsidR="008C6311">
        <w:rPr>
          <w:rFonts w:ascii="Times New Roman" w:hAnsi="Times New Roman"/>
          <w:sz w:val="24"/>
          <w:szCs w:val="24"/>
        </w:rPr>
        <w:t>na </w:t>
      </w:r>
      <w:r w:rsidRPr="00E46791" w:rsidR="007C4EE6">
        <w:rPr>
          <w:rFonts w:ascii="Times New Roman" w:hAnsi="Times New Roman"/>
          <w:sz w:val="24"/>
          <w:szCs w:val="24"/>
        </w:rPr>
        <w:t>ochranu osobných údajov Slovenskej republiky www.dataprotection.gov.sk a</w:t>
      </w:r>
      <w:r w:rsidRPr="00C23D4F" w:rsidR="007C4EE6">
        <w:rPr>
          <w:rFonts w:ascii="Times New Roman" w:hAnsi="Times New Roman"/>
          <w:sz w:val="24"/>
          <w:szCs w:val="24"/>
        </w:rPr>
        <w:t> zároveň poskytnutá elektronickým a</w:t>
      </w:r>
      <w:r w:rsidRPr="00D13EDF" w:rsidR="007C4EE6">
        <w:rPr>
          <w:rFonts w:ascii="Times New Roman" w:hAnsi="Times New Roman"/>
          <w:sz w:val="24"/>
          <w:szCs w:val="24"/>
        </w:rPr>
        <w:t> tlačovým médiám</w:t>
      </w:r>
      <w:r w:rsidRPr="00D13EDF" w:rsidR="00C45A33">
        <w:rPr>
          <w:rFonts w:ascii="Times New Roman" w:hAnsi="Times New Roman"/>
          <w:sz w:val="24"/>
          <w:szCs w:val="24"/>
        </w:rPr>
        <w:t>,</w:t>
      </w:r>
      <w:r w:rsidRPr="00D13EDF" w:rsidR="007C4EE6">
        <w:rPr>
          <w:rFonts w:ascii="Times New Roman" w:hAnsi="Times New Roman"/>
          <w:sz w:val="24"/>
          <w:szCs w:val="24"/>
        </w:rPr>
        <w:t xml:space="preserve"> ako aj verejnosti.</w:t>
      </w:r>
      <w:r w:rsidRPr="00D13EDF">
        <w:rPr>
          <w:rFonts w:ascii="Times New Roman" w:hAnsi="Times New Roman"/>
          <w:sz w:val="24"/>
          <w:szCs w:val="24"/>
        </w:rPr>
        <w:t xml:space="preserve"> </w:t>
      </w: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rPr>
      </w:pPr>
    </w:p>
    <w:p w:rsidR="00CF5942" w:rsidRPr="00CF5942" w:rsidP="00CF5942">
      <w:pPr>
        <w:bidi w:val="0"/>
        <w:ind w:left="4956" w:firstLine="708"/>
        <w:rPr>
          <w:rFonts w:ascii="Times New Roman" w:hAnsi="Times New Roman"/>
          <w:b/>
          <w:sz w:val="24"/>
        </w:rPr>
      </w:pPr>
      <w:r w:rsidR="00DA30FD">
        <w:rPr>
          <w:rFonts w:ascii="Times New Roman" w:hAnsi="Times New Roman"/>
          <w:b/>
          <w:sz w:val="24"/>
        </w:rPr>
        <w:t xml:space="preserve"> </w:t>
      </w:r>
      <w:r w:rsidRPr="00CF5942">
        <w:rPr>
          <w:rFonts w:ascii="Times New Roman" w:hAnsi="Times New Roman"/>
          <w:b/>
          <w:sz w:val="24"/>
        </w:rPr>
        <w:t>Soňa Pőtheová</w:t>
      </w:r>
    </w:p>
    <w:p w:rsidR="00E23E2D" w:rsidRPr="00D13EDF" w:rsidP="006468AC">
      <w:pPr>
        <w:pStyle w:val="Default"/>
        <w:bidi w:val="0"/>
        <w:ind w:left="4956"/>
        <w:jc w:val="both"/>
        <w:rPr>
          <w:rFonts w:ascii="Times New Roman" w:hAnsi="Times New Roman"/>
          <w:b/>
          <w:color w:val="auto"/>
        </w:rPr>
      </w:pPr>
      <w:r w:rsidRPr="00D13EDF">
        <w:rPr>
          <w:rFonts w:ascii="Times New Roman" w:hAnsi="Times New Roman"/>
          <w:b/>
          <w:color w:val="auto"/>
        </w:rPr>
        <w:t xml:space="preserve">    </w:t>
      </w:r>
      <w:r w:rsidR="00CF5942">
        <w:rPr>
          <w:rFonts w:ascii="Times New Roman" w:hAnsi="Times New Roman"/>
          <w:b/>
          <w:color w:val="auto"/>
        </w:rPr>
        <w:t xml:space="preserve">  </w:t>
      </w:r>
      <w:r w:rsidRPr="00D13EDF">
        <w:rPr>
          <w:rFonts w:ascii="Times New Roman" w:hAnsi="Times New Roman"/>
          <w:b/>
          <w:color w:val="auto"/>
        </w:rPr>
        <w:t xml:space="preserve"> </w:t>
      </w:r>
      <w:r w:rsidRPr="00D13EDF" w:rsidR="00244FCC">
        <w:rPr>
          <w:rFonts w:ascii="Times New Roman" w:hAnsi="Times New Roman"/>
          <w:b/>
          <w:color w:val="auto"/>
        </w:rPr>
        <w:t xml:space="preserve"> </w:t>
      </w:r>
      <w:r w:rsidR="00550C31">
        <w:rPr>
          <w:rFonts w:ascii="Times New Roman" w:hAnsi="Times New Roman"/>
          <w:b/>
          <w:color w:val="auto"/>
        </w:rPr>
        <w:t>predsedníčka</w:t>
      </w:r>
      <w:r w:rsidRPr="00D13EDF">
        <w:rPr>
          <w:rFonts w:ascii="Times New Roman" w:hAnsi="Times New Roman"/>
          <w:b/>
          <w:color w:val="auto"/>
        </w:rPr>
        <w:t xml:space="preserve"> úradu</w:t>
      </w: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rPr>
      </w:pPr>
    </w:p>
    <w:p w:rsidR="00E23E2D" w:rsidRPr="00D13EDF" w:rsidP="006468AC">
      <w:pPr>
        <w:pStyle w:val="Default"/>
        <w:bidi w:val="0"/>
        <w:jc w:val="both"/>
        <w:rPr>
          <w:rFonts w:ascii="Times New Roman" w:hAnsi="Times New Roman"/>
          <w:color w:val="auto"/>
          <w:highlight w:val="yellow"/>
        </w:rPr>
      </w:pPr>
    </w:p>
    <w:p w:rsidR="00E23E2D" w:rsidRPr="00D13EDF" w:rsidP="006468AC">
      <w:pPr>
        <w:bidi w:val="0"/>
        <w:rPr>
          <w:rFonts w:ascii="Times New Roman" w:hAnsi="Times New Roman"/>
        </w:rPr>
      </w:pPr>
    </w:p>
    <w:p w:rsidR="00E23E2D" w:rsidRPr="00D13EDF" w:rsidP="006468AC">
      <w:pPr>
        <w:bidi w:val="0"/>
        <w:rPr>
          <w:rFonts w:ascii="Times New Roman" w:hAnsi="Times New Roman" w:eastAsiaTheme="majorEastAsia"/>
          <w:b/>
          <w:bCs/>
          <w:sz w:val="28"/>
          <w:szCs w:val="28"/>
        </w:rPr>
      </w:pPr>
      <w:r w:rsidRPr="00D13EDF">
        <w:rPr>
          <w:rFonts w:ascii="Times New Roman" w:hAnsi="Times New Roman"/>
        </w:rPr>
        <w:br w:type="page"/>
      </w:r>
    </w:p>
    <w:p w:rsidR="00366B6C" w:rsidRPr="00D13EDF" w:rsidP="006468AC">
      <w:pPr>
        <w:pStyle w:val="TOCHeading"/>
        <w:bidi w:val="0"/>
        <w:spacing w:before="0"/>
        <w:rPr>
          <w:rFonts w:ascii="Times New Roman" w:hAnsi="Times New Roman"/>
          <w:color w:val="auto"/>
        </w:rPr>
      </w:pPr>
      <w:r w:rsidRPr="00D13EDF">
        <w:rPr>
          <w:rFonts w:ascii="Times New Roman" w:hAnsi="Times New Roman"/>
          <w:color w:val="auto"/>
        </w:rPr>
        <w:t>Obsah</w:t>
      </w:r>
    </w:p>
    <w:p w:rsidR="00B75D5A" w:rsidRPr="00D13EDF" w:rsidP="006468AC">
      <w:pPr>
        <w:bidi w:val="0"/>
        <w:rPr>
          <w:rFonts w:ascii="Times New Roman" w:hAnsi="Times New Roman"/>
          <w:sz w:val="24"/>
          <w:szCs w:val="24"/>
        </w:rPr>
      </w:pPr>
    </w:p>
    <w:p w:rsidR="00863241">
      <w:pPr>
        <w:pStyle w:val="TOC1"/>
        <w:bidi w:val="0"/>
        <w:rPr>
          <w:rFonts w:asciiTheme="minorHAnsi" w:eastAsiaTheme="minorEastAsia" w:hAnsiTheme="minorHAnsi"/>
          <w:b w:val="0"/>
          <w:sz w:val="22"/>
          <w:szCs w:val="22"/>
          <w:lang w:eastAsia="sk-SK"/>
        </w:rPr>
      </w:pPr>
      <w:r w:rsidRPr="00D13EDF" w:rsidR="00147AB8">
        <w:rPr>
          <w:rFonts w:ascii="Times New Roman" w:hAnsi="Times New Roman"/>
        </w:rPr>
        <w:fldChar w:fldCharType="begin"/>
      </w:r>
      <w:r w:rsidRPr="00D13EDF" w:rsidR="00147AB8">
        <w:rPr>
          <w:rFonts w:ascii="Times New Roman" w:hAnsi="Times New Roman"/>
        </w:rPr>
        <w:instrText xml:space="preserve"> TOC \o "1-4" \h \z \u </w:instrText>
      </w:r>
      <w:r w:rsidRPr="00D13EDF" w:rsidR="00147AB8">
        <w:rPr>
          <w:rFonts w:ascii="Times New Roman" w:hAnsi="Times New Roman"/>
        </w:rPr>
        <w:fldChar w:fldCharType="separate"/>
      </w:r>
      <w:hyperlink w:anchor="_Toc423066289" w:history="1">
        <w:r w:rsidRPr="000A50D4">
          <w:rPr>
            <w:rStyle w:val="Hyperlink"/>
            <w:rFonts w:ascii="Times New Roman" w:hAnsi="Times New Roman"/>
          </w:rPr>
          <w:t>1 Úvod</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_Toc423066289 \h </w:instrText>
        </w:r>
        <w:r>
          <w:rPr>
            <w:rFonts w:ascii="Times New Roman" w:hAnsi="Times New Roman"/>
            <w:webHidden/>
          </w:rPr>
          <w:fldChar w:fldCharType="separate"/>
        </w:r>
        <w:r w:rsidR="00CD4C1F">
          <w:rPr>
            <w:rFonts w:ascii="Times New Roman" w:hAnsi="Times New Roman"/>
            <w:webHidden/>
          </w:rPr>
          <w:t>6</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0" w:history="1">
        <w:r w:rsidRPr="00863241">
          <w:rPr>
            <w:rStyle w:val="Hyperlink"/>
            <w:rFonts w:ascii="Times New Roman" w:hAnsi="Times New Roman"/>
            <w:b w:val="0"/>
          </w:rPr>
          <w:t>1.1 Cieľ správy o stave ochrany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_Toc423066290 \h </w:instrText>
        </w:r>
        <w:r w:rsidRPr="00863241">
          <w:rPr>
            <w:rFonts w:ascii="Times New Roman" w:hAnsi="Times New Roman"/>
            <w:b w:val="0"/>
            <w:webHidden/>
          </w:rPr>
          <w:fldChar w:fldCharType="separate"/>
        </w:r>
        <w:r w:rsidR="00CD4C1F">
          <w:rPr>
            <w:rFonts w:ascii="Times New Roman" w:hAnsi="Times New Roman"/>
            <w:b w:val="0"/>
            <w:webHidden/>
          </w:rPr>
          <w:t>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1" w:history="1">
        <w:r w:rsidRPr="00863241">
          <w:rPr>
            <w:rStyle w:val="Hyperlink"/>
            <w:rFonts w:ascii="Times New Roman" w:hAnsi="Times New Roman"/>
            <w:b w:val="0"/>
          </w:rPr>
          <w:t>1.2 Nadväznosť na Správu o stave ochrany osobných údajov za roky 2011 a 2012</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_Toc423066291 \h </w:instrText>
        </w:r>
        <w:r w:rsidRPr="00863241">
          <w:rPr>
            <w:rFonts w:ascii="Times New Roman" w:hAnsi="Times New Roman"/>
            <w:b w:val="0"/>
            <w:webHidden/>
          </w:rPr>
          <w:fldChar w:fldCharType="separate"/>
        </w:r>
        <w:r w:rsidR="00CD4C1F">
          <w:rPr>
            <w:rFonts w:ascii="Times New Roman" w:hAnsi="Times New Roman"/>
            <w:b w:val="0"/>
            <w:webHidden/>
          </w:rPr>
          <w:t>6</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292" w:history="1">
        <w:r w:rsidRPr="000A50D4">
          <w:rPr>
            <w:rStyle w:val="Hyperlink"/>
            <w:rFonts w:ascii="Times New Roman" w:hAnsi="Times New Roman"/>
          </w:rPr>
          <w:t>2 Postavenie, personálne zabezpečenie a rozpočet úradu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_Toc423066292 \h </w:instrText>
        </w:r>
        <w:r>
          <w:rPr>
            <w:rFonts w:ascii="Times New Roman" w:hAnsi="Times New Roman"/>
            <w:webHidden/>
          </w:rPr>
          <w:fldChar w:fldCharType="separate"/>
        </w:r>
        <w:r w:rsidR="00CD4C1F">
          <w:rPr>
            <w:rFonts w:ascii="Times New Roman" w:hAnsi="Times New Roman"/>
            <w:webHidden/>
          </w:rPr>
          <w:t>6</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3" w:history="1">
        <w:r w:rsidRPr="00863241">
          <w:rPr>
            <w:rStyle w:val="Hyperlink"/>
            <w:rFonts w:ascii="Times New Roman" w:hAnsi="Times New Roman"/>
            <w:b w:val="0"/>
          </w:rPr>
          <w:t>2.1 Postavenie úradu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_Toc423066293 \h </w:instrText>
        </w:r>
        <w:r w:rsidRPr="00863241">
          <w:rPr>
            <w:rFonts w:ascii="Times New Roman" w:hAnsi="Times New Roman"/>
            <w:b w:val="0"/>
            <w:webHidden/>
          </w:rPr>
          <w:fldChar w:fldCharType="separate"/>
        </w:r>
        <w:r w:rsidR="00CD4C1F">
          <w:rPr>
            <w:rFonts w:ascii="Times New Roman" w:hAnsi="Times New Roman"/>
            <w:b w:val="0"/>
            <w:webHidden/>
          </w:rPr>
          <w:t>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4" w:history="1">
        <w:r w:rsidRPr="00863241">
          <w:rPr>
            <w:rStyle w:val="Hyperlink"/>
            <w:rFonts w:ascii="Times New Roman" w:hAnsi="Times New Roman"/>
            <w:b w:val="0"/>
          </w:rPr>
          <w:t>2.2 Personálne zabezpečenie úradu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_Toc423066294 \h </w:instrText>
        </w:r>
        <w:r w:rsidRPr="00863241">
          <w:rPr>
            <w:rFonts w:ascii="Times New Roman" w:hAnsi="Times New Roman"/>
            <w:b w:val="0"/>
            <w:webHidden/>
          </w:rPr>
          <w:fldChar w:fldCharType="separate"/>
        </w:r>
        <w:r w:rsidR="00CD4C1F">
          <w:rPr>
            <w:rFonts w:ascii="Times New Roman" w:hAnsi="Times New Roman"/>
            <w:b w:val="0"/>
            <w:webHidden/>
          </w:rPr>
          <w:t>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5" w:history="1">
        <w:r w:rsidRPr="00863241">
          <w:rPr>
            <w:rStyle w:val="Hyperlink"/>
            <w:rFonts w:ascii="Times New Roman" w:hAnsi="Times New Roman"/>
            <w:b w:val="0"/>
          </w:rPr>
          <w:t>2.2.1 Verejné funkcie úradu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_Toc423066295 \h </w:instrText>
        </w:r>
        <w:r w:rsidRPr="00863241">
          <w:rPr>
            <w:rFonts w:ascii="Times New Roman" w:hAnsi="Times New Roman"/>
            <w:b w:val="0"/>
            <w:webHidden/>
          </w:rPr>
          <w:fldChar w:fldCharType="separate"/>
        </w:r>
        <w:r w:rsidR="00CD4C1F">
          <w:rPr>
            <w:rFonts w:ascii="Times New Roman" w:hAnsi="Times New Roman"/>
            <w:b w:val="0"/>
            <w:webHidden/>
          </w:rPr>
          <w:t>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6" w:history="1">
        <w:r w:rsidRPr="00863241">
          <w:rPr>
            <w:rStyle w:val="Hyperlink"/>
            <w:rFonts w:ascii="Times New Roman" w:hAnsi="Times New Roman"/>
            <w:b w:val="0"/>
          </w:rPr>
          <w:t>2.2.2 Personálna oblasť zamestnancov úradu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_Toc423066296 \h </w:instrText>
        </w:r>
        <w:r w:rsidRPr="00863241">
          <w:rPr>
            <w:rFonts w:ascii="Times New Roman" w:hAnsi="Times New Roman"/>
            <w:b w:val="0"/>
            <w:webHidden/>
          </w:rPr>
          <w:fldChar w:fldCharType="separate"/>
        </w:r>
        <w:r w:rsidR="00CD4C1F">
          <w:rPr>
            <w:rFonts w:ascii="Times New Roman" w:hAnsi="Times New Roman"/>
            <w:b w:val="0"/>
            <w:webHidden/>
          </w:rPr>
          <w:t>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7" w:history="1">
        <w:r w:rsidRPr="00863241">
          <w:rPr>
            <w:rStyle w:val="Hyperlink"/>
            <w:rFonts w:ascii="Times New Roman" w:hAnsi="Times New Roman"/>
            <w:b w:val="0"/>
          </w:rPr>
          <w:t>2.3 Rozpočet úradu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_Toc423066297 \h </w:instrText>
        </w:r>
        <w:r w:rsidRPr="00863241">
          <w:rPr>
            <w:rFonts w:ascii="Times New Roman" w:hAnsi="Times New Roman"/>
            <w:b w:val="0"/>
            <w:webHidden/>
          </w:rPr>
          <w:fldChar w:fldCharType="separate"/>
        </w:r>
        <w:r w:rsidR="00CD4C1F">
          <w:rPr>
            <w:rFonts w:ascii="Times New Roman" w:hAnsi="Times New Roman"/>
            <w:b w:val="0"/>
            <w:webHidden/>
          </w:rPr>
          <w:t>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298" w:history="1">
        <w:r w:rsidRPr="00863241">
          <w:rPr>
            <w:rStyle w:val="Hyperlink"/>
            <w:rFonts w:ascii="Times New Roman" w:hAnsi="Times New Roman"/>
            <w:b w:val="0"/>
          </w:rPr>
          <w:t>2.4 Projekt EÚ Pilot na úseku ochrany osobných údajov v Slovenskej republike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_Toc423066298 \h </w:instrText>
        </w:r>
        <w:r w:rsidRPr="00863241">
          <w:rPr>
            <w:rFonts w:ascii="Times New Roman" w:hAnsi="Times New Roman"/>
            <w:b w:val="0"/>
            <w:webHidden/>
          </w:rPr>
          <w:fldChar w:fldCharType="separate"/>
        </w:r>
        <w:r w:rsidR="00CD4C1F">
          <w:rPr>
            <w:rFonts w:ascii="Times New Roman" w:hAnsi="Times New Roman"/>
            <w:b w:val="0"/>
            <w:webHidden/>
          </w:rPr>
          <w:t>10</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299" w:history="1">
        <w:r w:rsidRPr="000A50D4">
          <w:rPr>
            <w:rStyle w:val="Hyperlink"/>
            <w:rFonts w:ascii="Times New Roman" w:hAnsi="Times New Roman"/>
          </w:rPr>
          <w:t>3 Legislatívna úprava ochrany osobných údajov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_Toc423066299 \h </w:instrText>
        </w:r>
        <w:r>
          <w:rPr>
            <w:rFonts w:ascii="Times New Roman" w:hAnsi="Times New Roman"/>
            <w:webHidden/>
          </w:rPr>
          <w:fldChar w:fldCharType="separate"/>
        </w:r>
        <w:r w:rsidR="00CD4C1F">
          <w:rPr>
            <w:rFonts w:ascii="Times New Roman" w:hAnsi="Times New Roman"/>
            <w:webHidden/>
          </w:rPr>
          <w:t>10</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0" w:history="1">
        <w:r w:rsidRPr="00863241">
          <w:rPr>
            <w:rStyle w:val="Hyperlink"/>
            <w:rFonts w:ascii="Times New Roman" w:hAnsi="Times New Roman"/>
            <w:b w:val="0"/>
          </w:rPr>
          <w:t>3.1 Prijatie nového zákona o ochrane osobných údajov v roku 2013</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_Toc423066300 \h </w:instrText>
        </w:r>
        <w:r w:rsidRPr="00863241">
          <w:rPr>
            <w:rFonts w:ascii="Times New Roman" w:hAnsi="Times New Roman"/>
            <w:b w:val="0"/>
            <w:webHidden/>
          </w:rPr>
          <w:fldChar w:fldCharType="separate"/>
        </w:r>
        <w:r w:rsidR="00CD4C1F">
          <w:rPr>
            <w:rFonts w:ascii="Times New Roman" w:hAnsi="Times New Roman"/>
            <w:b w:val="0"/>
            <w:webHidden/>
          </w:rPr>
          <w:t>10</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1" w:history="1">
        <w:r w:rsidRPr="00863241">
          <w:rPr>
            <w:rStyle w:val="Hyperlink"/>
            <w:rFonts w:ascii="Times New Roman" w:hAnsi="Times New Roman"/>
            <w:b w:val="0"/>
          </w:rPr>
          <w:t>3.1.1 Legislatívny proces návrhu nového zákona a jeho priebeh v roku 2013</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_Toc423066301 \h </w:instrText>
        </w:r>
        <w:r w:rsidRPr="00863241">
          <w:rPr>
            <w:rFonts w:ascii="Times New Roman" w:hAnsi="Times New Roman"/>
            <w:b w:val="0"/>
            <w:webHidden/>
          </w:rPr>
          <w:fldChar w:fldCharType="separate"/>
        </w:r>
        <w:r w:rsidR="00CD4C1F">
          <w:rPr>
            <w:rFonts w:ascii="Times New Roman" w:hAnsi="Times New Roman"/>
            <w:b w:val="0"/>
            <w:webHidden/>
          </w:rPr>
          <w:t>11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2" w:history="1">
        <w:r w:rsidRPr="00863241">
          <w:rPr>
            <w:rStyle w:val="Hyperlink"/>
            <w:rFonts w:ascii="Times New Roman" w:hAnsi="Times New Roman"/>
            <w:b w:val="0"/>
          </w:rPr>
          <w:t>3.1.2 Vykonávacie predpisy a ich legislatívny proces v roku 2013</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_Toc423066302 \h </w:instrText>
        </w:r>
        <w:r w:rsidRPr="00863241">
          <w:rPr>
            <w:rFonts w:ascii="Times New Roman" w:hAnsi="Times New Roman"/>
            <w:b w:val="0"/>
            <w:webHidden/>
          </w:rPr>
          <w:fldChar w:fldCharType="separate"/>
        </w:r>
        <w:r w:rsidR="00CD4C1F">
          <w:rPr>
            <w:rFonts w:ascii="Times New Roman" w:hAnsi="Times New Roman"/>
            <w:b w:val="0"/>
            <w:webHidden/>
          </w:rPr>
          <w:t>12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3" w:history="1">
        <w:r w:rsidRPr="00863241">
          <w:rPr>
            <w:rStyle w:val="Hyperlink"/>
            <w:rFonts w:ascii="Times New Roman" w:hAnsi="Times New Roman"/>
            <w:b w:val="0"/>
          </w:rPr>
          <w:t>3.1.2.1 Návrh vyhlášky o rozsahu a dokumentácii bezpečnostných opatrení</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_Toc423066303 \h </w:instrText>
        </w:r>
        <w:r w:rsidRPr="00863241">
          <w:rPr>
            <w:rFonts w:ascii="Times New Roman" w:hAnsi="Times New Roman"/>
            <w:b w:val="0"/>
            <w:webHidden/>
          </w:rPr>
          <w:fldChar w:fldCharType="separate"/>
        </w:r>
        <w:r w:rsidR="00CD4C1F">
          <w:rPr>
            <w:rFonts w:ascii="Times New Roman" w:hAnsi="Times New Roman"/>
            <w:b w:val="0"/>
            <w:webHidden/>
          </w:rPr>
          <w:t>12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4" w:history="1">
        <w:r w:rsidRPr="00863241">
          <w:rPr>
            <w:rStyle w:val="Hyperlink"/>
            <w:rFonts w:ascii="Times New Roman" w:hAnsi="Times New Roman"/>
            <w:b w:val="0"/>
          </w:rPr>
          <w:t xml:space="preserve">3.1.2.2 Návrh vyhlášky, ktorou sa ustanovujú podrobnosti o skúške fyzickej osoby </w:t>
        </w:r>
        <w:r>
          <w:rPr>
            <w:rStyle w:val="Hyperlink"/>
            <w:rFonts w:ascii="Times New Roman" w:hAnsi="Times New Roman"/>
            <w:b w:val="0"/>
          </w:rPr>
          <w:br/>
          <w:t xml:space="preserve">            </w:t>
        </w:r>
        <w:r w:rsidRPr="00863241">
          <w:rPr>
            <w:rStyle w:val="Hyperlink"/>
            <w:rFonts w:ascii="Times New Roman" w:hAnsi="Times New Roman"/>
            <w:b w:val="0"/>
          </w:rPr>
          <w:t>na výkon funkcie zodpovednej osoby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_Toc423066304 \h </w:instrText>
        </w:r>
        <w:r w:rsidRPr="00863241">
          <w:rPr>
            <w:rFonts w:ascii="Times New Roman" w:hAnsi="Times New Roman"/>
            <w:b w:val="0"/>
            <w:webHidden/>
          </w:rPr>
          <w:fldChar w:fldCharType="separate"/>
        </w:r>
        <w:r w:rsidR="00CD4C1F">
          <w:rPr>
            <w:rFonts w:ascii="Times New Roman" w:hAnsi="Times New Roman"/>
            <w:b w:val="0"/>
            <w:webHidden/>
          </w:rPr>
          <w:t>13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5" w:history="1">
        <w:r w:rsidRPr="00863241">
          <w:rPr>
            <w:rStyle w:val="Hyperlink"/>
            <w:rFonts w:ascii="Times New Roman" w:hAnsi="Times New Roman"/>
            <w:b w:val="0"/>
          </w:rPr>
          <w:t>3.2 Novela nového zákona o ochrane osobných údajov v roku 2014</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_Toc423066305 \h </w:instrText>
        </w:r>
        <w:r w:rsidRPr="00863241">
          <w:rPr>
            <w:rFonts w:ascii="Times New Roman" w:hAnsi="Times New Roman"/>
            <w:b w:val="0"/>
            <w:webHidden/>
          </w:rPr>
          <w:fldChar w:fldCharType="separate"/>
        </w:r>
        <w:r w:rsidR="00CD4C1F">
          <w:rPr>
            <w:rFonts w:ascii="Times New Roman" w:hAnsi="Times New Roman"/>
            <w:b w:val="0"/>
            <w:webHidden/>
          </w:rPr>
          <w:t>13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6" w:history="1">
        <w:r w:rsidRPr="00863241">
          <w:rPr>
            <w:rStyle w:val="Hyperlink"/>
            <w:rFonts w:ascii="Times New Roman" w:hAnsi="Times New Roman"/>
            <w:b w:val="0"/>
          </w:rPr>
          <w:t>3.</w:t>
        </w:r>
        <w:r w:rsidR="00D91D2B">
          <w:rPr>
            <w:rStyle w:val="Hyperlink"/>
            <w:rFonts w:ascii="Times New Roman" w:hAnsi="Times New Roman"/>
            <w:b w:val="0"/>
          </w:rPr>
          <w:t>2</w:t>
        </w:r>
        <w:r w:rsidRPr="00863241">
          <w:rPr>
            <w:rStyle w:val="Hyperlink"/>
            <w:rFonts w:ascii="Times New Roman" w:hAnsi="Times New Roman"/>
            <w:b w:val="0"/>
          </w:rPr>
          <w:t>.2 Novela vyhlášky o rozsahu a dokumentácii bezpečnostných opatrení v roku 2014</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_Toc423066306 \h </w:instrText>
        </w:r>
        <w:r w:rsidRPr="00863241">
          <w:rPr>
            <w:rFonts w:ascii="Times New Roman" w:hAnsi="Times New Roman"/>
            <w:b w:val="0"/>
            <w:webHidden/>
          </w:rPr>
          <w:fldChar w:fldCharType="separate"/>
        </w:r>
        <w:r w:rsidR="00CD4C1F">
          <w:rPr>
            <w:rFonts w:ascii="Times New Roman" w:hAnsi="Times New Roman"/>
            <w:b w:val="0"/>
            <w:webHidden/>
          </w:rPr>
          <w:t>14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7" w:history="1">
        <w:r w:rsidRPr="00863241">
          <w:rPr>
            <w:rStyle w:val="Hyperlink"/>
            <w:rFonts w:ascii="Times New Roman" w:hAnsi="Times New Roman"/>
            <w:b w:val="0"/>
          </w:rPr>
          <w:t>3.3 Medzirezortné pripomienkové konania všeobecne záväzných predpisov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_Toc423066307 \h </w:instrText>
        </w:r>
        <w:r w:rsidRPr="00863241">
          <w:rPr>
            <w:rFonts w:ascii="Times New Roman" w:hAnsi="Times New Roman"/>
            <w:b w:val="0"/>
            <w:webHidden/>
          </w:rPr>
          <w:fldChar w:fldCharType="separate"/>
        </w:r>
        <w:r w:rsidR="00CD4C1F">
          <w:rPr>
            <w:rFonts w:ascii="Times New Roman" w:hAnsi="Times New Roman"/>
            <w:b w:val="0"/>
            <w:webHidden/>
          </w:rPr>
          <w:t>15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8" w:history="1">
        <w:r w:rsidRPr="00863241">
          <w:rPr>
            <w:rStyle w:val="Hyperlink"/>
            <w:rFonts w:ascii="Times New Roman" w:hAnsi="Times New Roman"/>
            <w:b w:val="0"/>
            <w:bCs/>
          </w:rPr>
          <w:t>3.4 Príprava návrhu nariadenia v oblasti ochrany osobných údajov na európskej úrovni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_Toc423066308 \h </w:instrText>
        </w:r>
        <w:r w:rsidRPr="00863241">
          <w:rPr>
            <w:rFonts w:ascii="Times New Roman" w:hAnsi="Times New Roman"/>
            <w:b w:val="0"/>
            <w:webHidden/>
          </w:rPr>
          <w:fldChar w:fldCharType="separate"/>
        </w:r>
        <w:r w:rsidR="00CD4C1F">
          <w:rPr>
            <w:rFonts w:ascii="Times New Roman" w:hAnsi="Times New Roman"/>
            <w:b w:val="0"/>
            <w:webHidden/>
          </w:rPr>
          <w:t>15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09" w:history="1">
        <w:r w:rsidRPr="00863241">
          <w:rPr>
            <w:rStyle w:val="Hyperlink"/>
            <w:rFonts w:ascii="Times New Roman" w:hAnsi="Times New Roman"/>
            <w:b w:val="0"/>
            <w:bCs/>
          </w:rPr>
          <w:t>3.4.1 Vývoj legislatívneho procesu návrhu nariadenia v Európskom parlamente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_Toc423066309 \h </w:instrText>
        </w:r>
        <w:r w:rsidRPr="00863241">
          <w:rPr>
            <w:rFonts w:ascii="Times New Roman" w:hAnsi="Times New Roman"/>
            <w:b w:val="0"/>
            <w:webHidden/>
          </w:rPr>
          <w:fldChar w:fldCharType="separate"/>
        </w:r>
        <w:r w:rsidR="00CD4C1F">
          <w:rPr>
            <w:rFonts w:ascii="Times New Roman" w:hAnsi="Times New Roman"/>
            <w:b w:val="0"/>
            <w:webHidden/>
          </w:rPr>
          <w:t>16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0" w:history="1">
        <w:r w:rsidRPr="00863241">
          <w:rPr>
            <w:rStyle w:val="Hyperlink"/>
            <w:rFonts w:ascii="Times New Roman" w:hAnsi="Times New Roman"/>
            <w:b w:val="0"/>
            <w:bCs/>
          </w:rPr>
          <w:t>3.4.2 Vývoj prerokovávania návrhu nariadenia v Rade Európskej únie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_Toc423066310 \h </w:instrText>
        </w:r>
        <w:r w:rsidRPr="00863241">
          <w:rPr>
            <w:rFonts w:ascii="Times New Roman" w:hAnsi="Times New Roman"/>
            <w:b w:val="0"/>
            <w:webHidden/>
          </w:rPr>
          <w:fldChar w:fldCharType="separate"/>
        </w:r>
        <w:r w:rsidR="00CD4C1F">
          <w:rPr>
            <w:rFonts w:ascii="Times New Roman" w:hAnsi="Times New Roman"/>
            <w:b w:val="0"/>
            <w:webHidden/>
          </w:rPr>
          <w:t>16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1" w:history="1">
        <w:r w:rsidRPr="00863241">
          <w:rPr>
            <w:rStyle w:val="Hyperlink"/>
            <w:rFonts w:ascii="Times New Roman" w:hAnsi="Times New Roman"/>
            <w:b w:val="0"/>
          </w:rPr>
          <w:t>3.4.2.1 Prerokovávanie návrhu nariadenia v COREPER 2</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_Toc423066311 \h </w:instrText>
        </w:r>
        <w:r w:rsidRPr="00863241">
          <w:rPr>
            <w:rFonts w:ascii="Times New Roman" w:hAnsi="Times New Roman"/>
            <w:b w:val="0"/>
            <w:webHidden/>
          </w:rPr>
          <w:fldChar w:fldCharType="separate"/>
        </w:r>
        <w:r w:rsidR="00CD4C1F">
          <w:rPr>
            <w:rFonts w:ascii="Times New Roman" w:hAnsi="Times New Roman"/>
            <w:b w:val="0"/>
            <w:webHidden/>
          </w:rPr>
          <w:t>17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2" w:history="1">
        <w:r w:rsidRPr="00863241">
          <w:rPr>
            <w:rStyle w:val="Hyperlink"/>
            <w:rFonts w:ascii="Times New Roman" w:hAnsi="Times New Roman"/>
            <w:b w:val="0"/>
          </w:rPr>
          <w:t>3.4.2.2 Prerokovanie návrhu nari</w:t>
        </w:r>
        <w:r w:rsidR="00D91D2B">
          <w:rPr>
            <w:rStyle w:val="Hyperlink"/>
            <w:rFonts w:ascii="Times New Roman" w:hAnsi="Times New Roman"/>
            <w:b w:val="0"/>
          </w:rPr>
          <w:t>adenia v Rade pre spravodlivosť</w:t>
        </w:r>
        <w:r w:rsidRPr="00863241">
          <w:rPr>
            <w:rStyle w:val="Hyperlink"/>
            <w:rFonts w:ascii="Times New Roman" w:hAnsi="Times New Roman"/>
            <w:b w:val="0"/>
          </w:rPr>
          <w:t xml:space="preserve"> a vnútorné veci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_Toc423066312 \h </w:instrText>
        </w:r>
        <w:r w:rsidRPr="00863241">
          <w:rPr>
            <w:rFonts w:ascii="Times New Roman" w:hAnsi="Times New Roman"/>
            <w:b w:val="0"/>
            <w:webHidden/>
          </w:rPr>
          <w:fldChar w:fldCharType="separate"/>
        </w:r>
        <w:r w:rsidR="00CD4C1F">
          <w:rPr>
            <w:rFonts w:ascii="Times New Roman" w:hAnsi="Times New Roman"/>
            <w:b w:val="0"/>
            <w:webHidden/>
          </w:rPr>
          <w:t>18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3" w:history="1">
        <w:r w:rsidRPr="00863241">
          <w:rPr>
            <w:rStyle w:val="Hyperlink"/>
            <w:rFonts w:ascii="Times New Roman" w:hAnsi="Times New Roman"/>
            <w:b w:val="0"/>
          </w:rPr>
          <w:t>3.4.2.3 Prerokovanie návrhu nariadenia na národnej úrovni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_Toc423066313 \h </w:instrText>
        </w:r>
        <w:r w:rsidRPr="00863241">
          <w:rPr>
            <w:rFonts w:ascii="Times New Roman" w:hAnsi="Times New Roman"/>
            <w:b w:val="0"/>
            <w:webHidden/>
          </w:rPr>
          <w:fldChar w:fldCharType="separate"/>
        </w:r>
        <w:r w:rsidR="00CD4C1F">
          <w:rPr>
            <w:rFonts w:ascii="Times New Roman" w:hAnsi="Times New Roman"/>
            <w:b w:val="0"/>
            <w:webHidden/>
          </w:rPr>
          <w:t>18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4" w:history="1">
        <w:r w:rsidRPr="00863241">
          <w:rPr>
            <w:rStyle w:val="Hyperlink"/>
            <w:rFonts w:ascii="Times New Roman" w:hAnsi="Times New Roman"/>
            <w:b w:val="0"/>
          </w:rPr>
          <w:t>3.5 Metodické usmernenia úradu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_Toc423066314 \h </w:instrText>
        </w:r>
        <w:r w:rsidRPr="00863241">
          <w:rPr>
            <w:rFonts w:ascii="Times New Roman" w:hAnsi="Times New Roman"/>
            <w:b w:val="0"/>
            <w:webHidden/>
          </w:rPr>
          <w:fldChar w:fldCharType="separate"/>
        </w:r>
        <w:r w:rsidR="00CD4C1F">
          <w:rPr>
            <w:rFonts w:ascii="Times New Roman" w:hAnsi="Times New Roman"/>
            <w:b w:val="0"/>
            <w:webHidden/>
          </w:rPr>
          <w:t>19</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15" w:history="1">
        <w:r w:rsidRPr="000A50D4">
          <w:rPr>
            <w:rStyle w:val="Hyperlink"/>
            <w:rFonts w:ascii="Times New Roman" w:hAnsi="Times New Roman"/>
          </w:rPr>
          <w:t>4 Komunikácia úradu s verejnosťou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_Toc423066315 \h </w:instrText>
        </w:r>
        <w:r>
          <w:rPr>
            <w:rFonts w:ascii="Times New Roman" w:hAnsi="Times New Roman"/>
            <w:webHidden/>
          </w:rPr>
          <w:fldChar w:fldCharType="separate"/>
        </w:r>
        <w:r w:rsidR="00CD4C1F">
          <w:rPr>
            <w:rFonts w:ascii="Times New Roman" w:hAnsi="Times New Roman"/>
            <w:webHidden/>
          </w:rPr>
          <w:t>19</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6" w:history="1">
        <w:r w:rsidRPr="00863241">
          <w:rPr>
            <w:rStyle w:val="Hyperlink"/>
            <w:rFonts w:ascii="Times New Roman" w:hAnsi="Times New Roman"/>
            <w:b w:val="0"/>
          </w:rPr>
          <w:t>4.1 Vyjadrenia úradu k otázkam fyzických osôb a právnických osôb</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_Toc423066316 \h </w:instrText>
        </w:r>
        <w:r w:rsidRPr="00863241">
          <w:rPr>
            <w:rFonts w:ascii="Times New Roman" w:hAnsi="Times New Roman"/>
            <w:b w:val="0"/>
            <w:webHidden/>
          </w:rPr>
          <w:fldChar w:fldCharType="separate"/>
        </w:r>
        <w:r w:rsidR="00CD4C1F">
          <w:rPr>
            <w:rFonts w:ascii="Times New Roman" w:hAnsi="Times New Roman"/>
            <w:b w:val="0"/>
            <w:webHidden/>
          </w:rPr>
          <w:t>19</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7" w:history="1">
        <w:r w:rsidRPr="00863241">
          <w:rPr>
            <w:rStyle w:val="Hyperlink"/>
            <w:rFonts w:ascii="Times New Roman" w:hAnsi="Times New Roman"/>
            <w:b w:val="0"/>
          </w:rPr>
          <w:t>4.2 Komunikácia úradu s médiami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_Toc423066317 \h </w:instrText>
        </w:r>
        <w:r w:rsidRPr="00863241">
          <w:rPr>
            <w:rFonts w:ascii="Times New Roman" w:hAnsi="Times New Roman"/>
            <w:b w:val="0"/>
            <w:webHidden/>
          </w:rPr>
          <w:fldChar w:fldCharType="separate"/>
        </w:r>
        <w:r w:rsidR="00CD4C1F">
          <w:rPr>
            <w:rFonts w:ascii="Times New Roman" w:hAnsi="Times New Roman"/>
            <w:b w:val="0"/>
            <w:webHidden/>
          </w:rPr>
          <w:t>21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8" w:history="1">
        <w:r w:rsidRPr="00863241">
          <w:rPr>
            <w:rStyle w:val="Hyperlink"/>
            <w:rFonts w:ascii="Times New Roman" w:hAnsi="Times New Roman"/>
            <w:b w:val="0"/>
          </w:rPr>
          <w:t>4.3 Účasť úradu na odborných podujatiach</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_Toc423066318 \h </w:instrText>
        </w:r>
        <w:r w:rsidRPr="00863241">
          <w:rPr>
            <w:rFonts w:ascii="Times New Roman" w:hAnsi="Times New Roman"/>
            <w:b w:val="0"/>
            <w:webHidden/>
          </w:rPr>
          <w:fldChar w:fldCharType="separate"/>
        </w:r>
        <w:r w:rsidR="00CD4C1F">
          <w:rPr>
            <w:rFonts w:ascii="Times New Roman" w:hAnsi="Times New Roman"/>
            <w:b w:val="0"/>
            <w:webHidden/>
          </w:rPr>
          <w:t>21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19" w:history="1">
        <w:r w:rsidRPr="00863241">
          <w:rPr>
            <w:rStyle w:val="Hyperlink"/>
            <w:rFonts w:ascii="Times New Roman" w:hAnsi="Times New Roman"/>
            <w:b w:val="0"/>
          </w:rPr>
          <w:t>4.4 Deň ochrany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_Toc423066319 \h </w:instrText>
        </w:r>
        <w:r w:rsidRPr="00863241">
          <w:rPr>
            <w:rFonts w:ascii="Times New Roman" w:hAnsi="Times New Roman"/>
            <w:b w:val="0"/>
            <w:webHidden/>
          </w:rPr>
          <w:fldChar w:fldCharType="separate"/>
        </w:r>
        <w:r w:rsidR="00CD4C1F">
          <w:rPr>
            <w:rFonts w:ascii="Times New Roman" w:hAnsi="Times New Roman"/>
            <w:b w:val="0"/>
            <w:webHidden/>
          </w:rPr>
          <w:t>23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0" w:history="1">
        <w:r w:rsidRPr="00863241">
          <w:rPr>
            <w:rStyle w:val="Hyperlink"/>
            <w:rFonts w:ascii="Times New Roman" w:hAnsi="Times New Roman"/>
            <w:b w:val="0"/>
          </w:rPr>
          <w:t>4.5 Webové sídlo úradu a jeho návštevnosť</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_Toc423066320 \h </w:instrText>
        </w:r>
        <w:r w:rsidRPr="00863241">
          <w:rPr>
            <w:rFonts w:ascii="Times New Roman" w:hAnsi="Times New Roman"/>
            <w:b w:val="0"/>
            <w:webHidden/>
          </w:rPr>
          <w:fldChar w:fldCharType="separate"/>
        </w:r>
        <w:r w:rsidR="00CD4C1F">
          <w:rPr>
            <w:rFonts w:ascii="Times New Roman" w:hAnsi="Times New Roman"/>
            <w:b w:val="0"/>
            <w:webHidden/>
          </w:rPr>
          <w:t>23</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21" w:history="1">
        <w:r w:rsidRPr="000A50D4">
          <w:rPr>
            <w:rStyle w:val="Hyperlink"/>
            <w:rFonts w:ascii="Times New Roman" w:hAnsi="Times New Roman"/>
          </w:rPr>
          <w:t>5 Zodpovedná osoba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_Toc423066321 \h </w:instrText>
        </w:r>
        <w:r>
          <w:rPr>
            <w:rFonts w:ascii="Times New Roman" w:hAnsi="Times New Roman"/>
            <w:webHidden/>
          </w:rPr>
          <w:fldChar w:fldCharType="separate"/>
        </w:r>
        <w:r w:rsidR="00CD4C1F">
          <w:rPr>
            <w:rFonts w:ascii="Times New Roman" w:hAnsi="Times New Roman"/>
            <w:webHidden/>
          </w:rPr>
          <w:t>24</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2" w:history="1">
        <w:r w:rsidRPr="00863241">
          <w:rPr>
            <w:rStyle w:val="Hyperlink"/>
            <w:rFonts w:ascii="Times New Roman" w:hAnsi="Times New Roman"/>
            <w:b w:val="0"/>
          </w:rPr>
          <w:t>5.1 Postavenie, význam zodpovednej osoby a jej prínos v spoločnosti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_Toc423066322 \h </w:instrText>
        </w:r>
        <w:r w:rsidRPr="00863241">
          <w:rPr>
            <w:rFonts w:ascii="Times New Roman" w:hAnsi="Times New Roman"/>
            <w:b w:val="0"/>
            <w:webHidden/>
          </w:rPr>
          <w:fldChar w:fldCharType="separate"/>
        </w:r>
        <w:r w:rsidR="00CD4C1F">
          <w:rPr>
            <w:rFonts w:ascii="Times New Roman" w:hAnsi="Times New Roman"/>
            <w:b w:val="0"/>
            <w:webHidden/>
          </w:rPr>
          <w:t>24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3" w:history="1">
        <w:r w:rsidRPr="00863241">
          <w:rPr>
            <w:rStyle w:val="Hyperlink"/>
            <w:rFonts w:ascii="Times New Roman" w:hAnsi="Times New Roman"/>
            <w:b w:val="0"/>
          </w:rPr>
          <w:t>5.2 Skúška fyzickej osoby na výkon funkcie zodpovednej osoby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_Toc423066323 \h </w:instrText>
        </w:r>
        <w:r w:rsidRPr="00863241">
          <w:rPr>
            <w:rFonts w:ascii="Times New Roman" w:hAnsi="Times New Roman"/>
            <w:b w:val="0"/>
            <w:webHidden/>
          </w:rPr>
          <w:fldChar w:fldCharType="separate"/>
        </w:r>
        <w:r w:rsidR="00CD4C1F">
          <w:rPr>
            <w:rFonts w:ascii="Times New Roman" w:hAnsi="Times New Roman"/>
            <w:b w:val="0"/>
            <w:webHidden/>
          </w:rPr>
          <w:t>25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4" w:history="1">
        <w:r w:rsidRPr="00863241">
          <w:rPr>
            <w:rStyle w:val="Hyperlink"/>
            <w:rFonts w:ascii="Times New Roman" w:hAnsi="Times New Roman"/>
            <w:b w:val="0"/>
          </w:rPr>
          <w:t>5.3 Register zodpovedných osôb</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_Toc423066324 \h </w:instrText>
        </w:r>
        <w:r w:rsidRPr="00863241">
          <w:rPr>
            <w:rFonts w:ascii="Times New Roman" w:hAnsi="Times New Roman"/>
            <w:b w:val="0"/>
            <w:webHidden/>
          </w:rPr>
          <w:fldChar w:fldCharType="separate"/>
        </w:r>
        <w:r w:rsidR="00CD4C1F">
          <w:rPr>
            <w:rFonts w:ascii="Times New Roman" w:hAnsi="Times New Roman"/>
            <w:b w:val="0"/>
            <w:webHidden/>
          </w:rPr>
          <w:t>26</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25" w:history="1">
        <w:r w:rsidRPr="000A50D4">
          <w:rPr>
            <w:rStyle w:val="Hyperlink"/>
            <w:rFonts w:ascii="Times New Roman" w:hAnsi="Times New Roman"/>
          </w:rPr>
          <w:t xml:space="preserve">6 Schvaľovacia činnosť úradu na úseku registrácií a cezhraničného prenosu </w:t>
        </w:r>
        <w:r>
          <w:rPr>
            <w:rStyle w:val="Hyperlink"/>
            <w:rFonts w:ascii="Times New Roman" w:hAnsi="Times New Roman"/>
          </w:rPr>
          <w:br/>
          <w:t xml:space="preserve">   </w:t>
        </w:r>
        <w:r w:rsidRPr="000A50D4">
          <w:rPr>
            <w:rStyle w:val="Hyperlink"/>
            <w:rFonts w:ascii="Times New Roman" w:hAnsi="Times New Roman"/>
          </w:rPr>
          <w:t>osobných údajov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_Toc423066325 \h </w:instrText>
        </w:r>
        <w:r>
          <w:rPr>
            <w:rFonts w:ascii="Times New Roman" w:hAnsi="Times New Roman"/>
            <w:webHidden/>
          </w:rPr>
          <w:fldChar w:fldCharType="separate"/>
        </w:r>
        <w:r w:rsidR="00CD4C1F">
          <w:rPr>
            <w:rFonts w:ascii="Times New Roman" w:hAnsi="Times New Roman"/>
            <w:webHidden/>
          </w:rPr>
          <w:t>27</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6" w:history="1">
        <w:r w:rsidRPr="00863241">
          <w:rPr>
            <w:rStyle w:val="Hyperlink"/>
            <w:rFonts w:ascii="Times New Roman" w:hAnsi="Times New Roman"/>
            <w:b w:val="0"/>
          </w:rPr>
          <w:t>6.1 Oznamovacia povinnosť informačných systémov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_Toc423066326 \h </w:instrText>
        </w:r>
        <w:r w:rsidRPr="00863241">
          <w:rPr>
            <w:rFonts w:ascii="Times New Roman" w:hAnsi="Times New Roman"/>
            <w:b w:val="0"/>
            <w:webHidden/>
          </w:rPr>
          <w:fldChar w:fldCharType="separate"/>
        </w:r>
        <w:r w:rsidR="00CD4C1F">
          <w:rPr>
            <w:rFonts w:ascii="Times New Roman" w:hAnsi="Times New Roman"/>
            <w:b w:val="0"/>
            <w:webHidden/>
          </w:rPr>
          <w:t>27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7" w:history="1">
        <w:r w:rsidRPr="00863241">
          <w:rPr>
            <w:rStyle w:val="Hyperlink"/>
            <w:rFonts w:ascii="Times New Roman" w:hAnsi="Times New Roman"/>
            <w:b w:val="0"/>
          </w:rPr>
          <w:t>6.2 Osobitná registrácia informačných systémov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_Toc423066327 \h </w:instrText>
        </w:r>
        <w:r w:rsidRPr="00863241">
          <w:rPr>
            <w:rFonts w:ascii="Times New Roman" w:hAnsi="Times New Roman"/>
            <w:b w:val="0"/>
            <w:webHidden/>
          </w:rPr>
          <w:fldChar w:fldCharType="separate"/>
        </w:r>
        <w:r w:rsidR="00CD4C1F">
          <w:rPr>
            <w:rFonts w:ascii="Times New Roman" w:hAnsi="Times New Roman"/>
            <w:b w:val="0"/>
            <w:webHidden/>
          </w:rPr>
          <w:t>28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28" w:history="1">
        <w:r w:rsidRPr="00863241">
          <w:rPr>
            <w:rStyle w:val="Hyperlink"/>
            <w:rFonts w:ascii="Times New Roman" w:hAnsi="Times New Roman"/>
            <w:b w:val="0"/>
          </w:rPr>
          <w:t>6.3 Cezhraničný prenos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_Toc423066328 \h </w:instrText>
        </w:r>
        <w:r w:rsidRPr="00863241">
          <w:rPr>
            <w:rFonts w:ascii="Times New Roman" w:hAnsi="Times New Roman"/>
            <w:b w:val="0"/>
            <w:webHidden/>
          </w:rPr>
          <w:fldChar w:fldCharType="separate"/>
        </w:r>
        <w:r w:rsidR="00CD4C1F">
          <w:rPr>
            <w:rFonts w:ascii="Times New Roman" w:hAnsi="Times New Roman"/>
            <w:b w:val="0"/>
            <w:webHidden/>
          </w:rPr>
          <w:t>30</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29" w:history="1">
        <w:r w:rsidRPr="000A50D4">
          <w:rPr>
            <w:rStyle w:val="Hyperlink"/>
            <w:rFonts w:ascii="Times New Roman" w:hAnsi="Times New Roman"/>
          </w:rPr>
          <w:t>7 Kontrola spracúvania osobných údajov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_Toc423066329 \h </w:instrText>
        </w:r>
        <w:r>
          <w:rPr>
            <w:rFonts w:ascii="Times New Roman" w:hAnsi="Times New Roman"/>
            <w:webHidden/>
          </w:rPr>
          <w:fldChar w:fldCharType="separate"/>
        </w:r>
        <w:r w:rsidR="00CD4C1F">
          <w:rPr>
            <w:rFonts w:ascii="Times New Roman" w:hAnsi="Times New Roman"/>
            <w:webHidden/>
          </w:rPr>
          <w:t>31</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1" w:history="1">
        <w:r w:rsidRPr="00863241">
          <w:rPr>
            <w:rStyle w:val="Hyperlink"/>
            <w:rFonts w:ascii="Times New Roman" w:hAnsi="Times New Roman"/>
            <w:b w:val="0"/>
          </w:rPr>
          <w:t>7.1 Zameranie a výsledky kontrol na základe ročného plánu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_Toc423066331 \h </w:instrText>
        </w:r>
        <w:r w:rsidRPr="00863241">
          <w:rPr>
            <w:rFonts w:ascii="Times New Roman" w:hAnsi="Times New Roman"/>
            <w:b w:val="0"/>
            <w:webHidden/>
          </w:rPr>
          <w:fldChar w:fldCharType="separate"/>
        </w:r>
        <w:r w:rsidR="00CD4C1F">
          <w:rPr>
            <w:rFonts w:ascii="Times New Roman" w:hAnsi="Times New Roman"/>
            <w:b w:val="0"/>
            <w:webHidden/>
          </w:rPr>
          <w:t>32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2" w:history="1">
        <w:r w:rsidRPr="00863241">
          <w:rPr>
            <w:rStyle w:val="Hyperlink"/>
            <w:rFonts w:ascii="Times New Roman" w:hAnsi="Times New Roman"/>
            <w:b w:val="0"/>
          </w:rPr>
          <w:t>7.1.1 Organizovaný cestovný ruch</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_Toc423066332 \h </w:instrText>
        </w:r>
        <w:r w:rsidRPr="00863241">
          <w:rPr>
            <w:rFonts w:ascii="Times New Roman" w:hAnsi="Times New Roman"/>
            <w:b w:val="0"/>
            <w:webHidden/>
          </w:rPr>
          <w:fldChar w:fldCharType="separate"/>
        </w:r>
        <w:r w:rsidR="00CD4C1F">
          <w:rPr>
            <w:rFonts w:ascii="Times New Roman" w:hAnsi="Times New Roman"/>
            <w:b w:val="0"/>
            <w:webHidden/>
          </w:rPr>
          <w:t>33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3" w:history="1">
        <w:r w:rsidRPr="00863241">
          <w:rPr>
            <w:rStyle w:val="Hyperlink"/>
            <w:rFonts w:ascii="Times New Roman" w:hAnsi="Times New Roman"/>
            <w:b w:val="0"/>
          </w:rPr>
          <w:t>7.1.2 Poskytovatelia služieb informačnej spoločnosti, internetové obchody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_Toc423066333 \h </w:instrText>
        </w:r>
        <w:r w:rsidRPr="00863241">
          <w:rPr>
            <w:rFonts w:ascii="Times New Roman" w:hAnsi="Times New Roman"/>
            <w:b w:val="0"/>
            <w:webHidden/>
          </w:rPr>
          <w:fldChar w:fldCharType="separate"/>
        </w:r>
        <w:r w:rsidR="00CD4C1F">
          <w:rPr>
            <w:rFonts w:ascii="Times New Roman" w:hAnsi="Times New Roman"/>
            <w:b w:val="0"/>
            <w:webHidden/>
          </w:rPr>
          <w:t>34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4" w:history="1">
        <w:r w:rsidRPr="00863241">
          <w:rPr>
            <w:rStyle w:val="Hyperlink"/>
            <w:rFonts w:ascii="Times New Roman" w:hAnsi="Times New Roman"/>
            <w:b w:val="0"/>
          </w:rPr>
          <w:t>7.1.3 Obchodné reťazce poskytujúce zákazníkom vernostné programy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_Toc423066334 \h </w:instrText>
        </w:r>
        <w:r w:rsidRPr="00863241">
          <w:rPr>
            <w:rFonts w:ascii="Times New Roman" w:hAnsi="Times New Roman"/>
            <w:b w:val="0"/>
            <w:webHidden/>
          </w:rPr>
          <w:fldChar w:fldCharType="separate"/>
        </w:r>
        <w:r w:rsidR="00CD4C1F">
          <w:rPr>
            <w:rFonts w:ascii="Times New Roman" w:hAnsi="Times New Roman"/>
            <w:b w:val="0"/>
            <w:webHidden/>
          </w:rPr>
          <w:t>35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5" w:history="1">
        <w:r w:rsidRPr="00863241">
          <w:rPr>
            <w:rStyle w:val="Hyperlink"/>
            <w:rFonts w:ascii="Times New Roman" w:hAnsi="Times New Roman"/>
            <w:b w:val="0"/>
          </w:rPr>
          <w:t>7.1.4 Sprostredkovatelia zamestnania</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_Toc423066335 \h </w:instrText>
        </w:r>
        <w:r w:rsidRPr="00863241">
          <w:rPr>
            <w:rFonts w:ascii="Times New Roman" w:hAnsi="Times New Roman"/>
            <w:b w:val="0"/>
            <w:webHidden/>
          </w:rPr>
          <w:fldChar w:fldCharType="separate"/>
        </w:r>
        <w:r w:rsidR="00CD4C1F">
          <w:rPr>
            <w:rFonts w:ascii="Times New Roman" w:hAnsi="Times New Roman"/>
            <w:b w:val="0"/>
            <w:webHidden/>
          </w:rPr>
          <w:t>36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6" w:history="1">
        <w:r w:rsidRPr="00863241">
          <w:rPr>
            <w:rStyle w:val="Hyperlink"/>
            <w:rFonts w:ascii="Times New Roman" w:hAnsi="Times New Roman"/>
            <w:b w:val="0"/>
          </w:rPr>
          <w:t>7.1.5 Požičovne osobných motorových vozidiel</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_Toc423066336 \h </w:instrText>
        </w:r>
        <w:r w:rsidRPr="00863241">
          <w:rPr>
            <w:rFonts w:ascii="Times New Roman" w:hAnsi="Times New Roman"/>
            <w:b w:val="0"/>
            <w:webHidden/>
          </w:rPr>
          <w:fldChar w:fldCharType="separate"/>
        </w:r>
        <w:r w:rsidR="00CD4C1F">
          <w:rPr>
            <w:rFonts w:ascii="Times New Roman" w:hAnsi="Times New Roman"/>
            <w:b w:val="0"/>
            <w:webHidden/>
          </w:rPr>
          <w:t>37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7" w:history="1">
        <w:r w:rsidRPr="00863241">
          <w:rPr>
            <w:rStyle w:val="Hyperlink"/>
            <w:rFonts w:ascii="Times New Roman" w:hAnsi="Times New Roman"/>
            <w:b w:val="0"/>
          </w:rPr>
          <w:t>7.1.6 Alternatívni dodávatelia plynu a elektriny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_Toc423066337 \h </w:instrText>
        </w:r>
        <w:r w:rsidRPr="00863241">
          <w:rPr>
            <w:rFonts w:ascii="Times New Roman" w:hAnsi="Times New Roman"/>
            <w:b w:val="0"/>
            <w:webHidden/>
          </w:rPr>
          <w:fldChar w:fldCharType="separate"/>
        </w:r>
        <w:r w:rsidR="00CD4C1F">
          <w:rPr>
            <w:rFonts w:ascii="Times New Roman" w:hAnsi="Times New Roman"/>
            <w:b w:val="0"/>
            <w:webHidden/>
          </w:rPr>
          <w:t>38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8" w:history="1">
        <w:r w:rsidRPr="00863241">
          <w:rPr>
            <w:rStyle w:val="Hyperlink"/>
            <w:rFonts w:ascii="Times New Roman" w:hAnsi="Times New Roman"/>
            <w:b w:val="0"/>
          </w:rPr>
          <w:t>7.1.7 Finančné služby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_Toc423066338 \h </w:instrText>
        </w:r>
        <w:r w:rsidRPr="00863241">
          <w:rPr>
            <w:rFonts w:ascii="Times New Roman" w:hAnsi="Times New Roman"/>
            <w:b w:val="0"/>
            <w:webHidden/>
          </w:rPr>
          <w:fldChar w:fldCharType="separate"/>
        </w:r>
        <w:r w:rsidR="00CD4C1F">
          <w:rPr>
            <w:rFonts w:ascii="Times New Roman" w:hAnsi="Times New Roman"/>
            <w:b w:val="0"/>
            <w:webHidden/>
          </w:rPr>
          <w:t>39</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39" w:history="1">
        <w:r w:rsidRPr="00863241">
          <w:rPr>
            <w:rStyle w:val="Hyperlink"/>
            <w:rFonts w:ascii="Times New Roman" w:hAnsi="Times New Roman"/>
            <w:b w:val="0"/>
          </w:rPr>
          <w:t>7.1.8 Oblasť sociálnych služieb</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_Toc423066339 \h </w:instrText>
        </w:r>
        <w:r w:rsidRPr="00863241">
          <w:rPr>
            <w:rFonts w:ascii="Times New Roman" w:hAnsi="Times New Roman"/>
            <w:b w:val="0"/>
            <w:webHidden/>
          </w:rPr>
          <w:fldChar w:fldCharType="separate"/>
        </w:r>
        <w:r w:rsidR="00CD4C1F">
          <w:rPr>
            <w:rFonts w:ascii="Times New Roman" w:hAnsi="Times New Roman"/>
            <w:b w:val="0"/>
            <w:webHidden/>
          </w:rPr>
          <w:t>40</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0" w:history="1">
        <w:r w:rsidRPr="00863241">
          <w:rPr>
            <w:rStyle w:val="Hyperlink"/>
            <w:rFonts w:ascii="Times New Roman" w:hAnsi="Times New Roman"/>
            <w:b w:val="0"/>
          </w:rPr>
          <w:t>7.1.9 Monitorovanie priestorov prístupných verejnosti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_Toc423066340 \h </w:instrText>
        </w:r>
        <w:r w:rsidRPr="00863241">
          <w:rPr>
            <w:rFonts w:ascii="Times New Roman" w:hAnsi="Times New Roman"/>
            <w:b w:val="0"/>
            <w:webHidden/>
          </w:rPr>
          <w:fldChar w:fldCharType="separate"/>
        </w:r>
        <w:r w:rsidR="00CD4C1F">
          <w:rPr>
            <w:rFonts w:ascii="Times New Roman" w:hAnsi="Times New Roman"/>
            <w:b w:val="0"/>
            <w:webHidden/>
          </w:rPr>
          <w:t>41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1" w:history="1">
        <w:r w:rsidRPr="00863241">
          <w:rPr>
            <w:rStyle w:val="Hyperlink"/>
            <w:rFonts w:ascii="Times New Roman" w:hAnsi="Times New Roman"/>
            <w:b w:val="0"/>
          </w:rPr>
          <w:t>7.1.10 Oblasť dopravy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_Toc423066341 \h </w:instrText>
        </w:r>
        <w:r w:rsidRPr="00863241">
          <w:rPr>
            <w:rFonts w:ascii="Times New Roman" w:hAnsi="Times New Roman"/>
            <w:b w:val="0"/>
            <w:webHidden/>
          </w:rPr>
          <w:fldChar w:fldCharType="separate"/>
        </w:r>
        <w:r w:rsidR="00CD4C1F">
          <w:rPr>
            <w:rFonts w:ascii="Times New Roman" w:hAnsi="Times New Roman"/>
            <w:b w:val="0"/>
            <w:webHidden/>
          </w:rPr>
          <w:t>42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2" w:history="1">
        <w:r w:rsidRPr="00863241">
          <w:rPr>
            <w:rStyle w:val="Hyperlink"/>
            <w:rFonts w:ascii="Times New Roman" w:hAnsi="Times New Roman"/>
            <w:b w:val="0"/>
          </w:rPr>
          <w:t>7.1.11 Spracúvanie biometrických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_Toc423066342 \h </w:instrText>
        </w:r>
        <w:r w:rsidRPr="00863241">
          <w:rPr>
            <w:rFonts w:ascii="Times New Roman" w:hAnsi="Times New Roman"/>
            <w:b w:val="0"/>
            <w:webHidden/>
          </w:rPr>
          <w:fldChar w:fldCharType="separate"/>
        </w:r>
        <w:r w:rsidR="00CD4C1F">
          <w:rPr>
            <w:rFonts w:ascii="Times New Roman" w:hAnsi="Times New Roman"/>
            <w:b w:val="0"/>
            <w:webHidden/>
          </w:rPr>
          <w:t>42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3" w:history="1">
        <w:r w:rsidRPr="00863241">
          <w:rPr>
            <w:rStyle w:val="Hyperlink"/>
            <w:rFonts w:ascii="Times New Roman" w:hAnsi="Times New Roman"/>
            <w:b w:val="0"/>
          </w:rPr>
          <w:t xml:space="preserve">7.2 Mimoriadne kontroly spracúvania osobných údajov podľa zákona o ochrane </w:t>
        </w:r>
        <w:r>
          <w:rPr>
            <w:rStyle w:val="Hyperlink"/>
            <w:rFonts w:ascii="Times New Roman" w:hAnsi="Times New Roman"/>
            <w:b w:val="0"/>
          </w:rPr>
          <w:br/>
          <w:t xml:space="preserve">      </w:t>
        </w:r>
        <w:r w:rsidRPr="00863241">
          <w:rPr>
            <w:rStyle w:val="Hyperlink"/>
            <w:rFonts w:ascii="Times New Roman" w:hAnsi="Times New Roman"/>
            <w:b w:val="0"/>
          </w:rPr>
          <w:t>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_Toc423066343 \h </w:instrText>
        </w:r>
        <w:r w:rsidRPr="00863241">
          <w:rPr>
            <w:rFonts w:ascii="Times New Roman" w:hAnsi="Times New Roman"/>
            <w:b w:val="0"/>
            <w:webHidden/>
          </w:rPr>
          <w:fldChar w:fldCharType="separate"/>
        </w:r>
        <w:r w:rsidR="00CD4C1F">
          <w:rPr>
            <w:rFonts w:ascii="Times New Roman" w:hAnsi="Times New Roman"/>
            <w:b w:val="0"/>
            <w:webHidden/>
          </w:rPr>
          <w:t>43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4" w:history="1">
        <w:r w:rsidRPr="00863241">
          <w:rPr>
            <w:rStyle w:val="Hyperlink"/>
            <w:rFonts w:ascii="Times New Roman" w:hAnsi="Times New Roman"/>
            <w:b w:val="0"/>
          </w:rPr>
          <w:t>7.3 Zistenia z kontroly spracúvania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_Toc423066344 \h </w:instrText>
        </w:r>
        <w:r w:rsidRPr="00863241">
          <w:rPr>
            <w:rFonts w:ascii="Times New Roman" w:hAnsi="Times New Roman"/>
            <w:b w:val="0"/>
            <w:webHidden/>
          </w:rPr>
          <w:fldChar w:fldCharType="separate"/>
        </w:r>
        <w:r w:rsidR="00CD4C1F">
          <w:rPr>
            <w:rFonts w:ascii="Times New Roman" w:hAnsi="Times New Roman"/>
            <w:b w:val="0"/>
            <w:webHidden/>
          </w:rPr>
          <w:t>43</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45" w:history="1">
        <w:r w:rsidRPr="000A50D4">
          <w:rPr>
            <w:rStyle w:val="Hyperlink"/>
            <w:rFonts w:ascii="Times New Roman" w:hAnsi="Times New Roman"/>
          </w:rPr>
          <w:t>8 Konanie o ochrane osobných údajov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_Toc423066345 \h </w:instrText>
        </w:r>
        <w:r>
          <w:rPr>
            <w:rFonts w:ascii="Times New Roman" w:hAnsi="Times New Roman"/>
            <w:webHidden/>
          </w:rPr>
          <w:fldChar w:fldCharType="separate"/>
        </w:r>
        <w:r w:rsidR="00CD4C1F">
          <w:rPr>
            <w:rFonts w:ascii="Times New Roman" w:hAnsi="Times New Roman"/>
            <w:webHidden/>
          </w:rPr>
          <w:t>45</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6" w:history="1">
        <w:r w:rsidRPr="00863241">
          <w:rPr>
            <w:rStyle w:val="Hyperlink"/>
            <w:rFonts w:ascii="Times New Roman" w:hAnsi="Times New Roman"/>
            <w:b w:val="0"/>
          </w:rPr>
          <w:t>8.1 Prešetrovanie oznámení a podnetov podľa zákona č. 428/2002 Z. z. v číslach</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_Toc423066346 \h </w:instrText>
        </w:r>
        <w:r w:rsidRPr="00863241">
          <w:rPr>
            <w:rFonts w:ascii="Times New Roman" w:hAnsi="Times New Roman"/>
            <w:b w:val="0"/>
            <w:webHidden/>
          </w:rPr>
          <w:fldChar w:fldCharType="separate"/>
        </w:r>
        <w:r w:rsidR="00CD4C1F">
          <w:rPr>
            <w:rFonts w:ascii="Times New Roman" w:hAnsi="Times New Roman"/>
            <w:b w:val="0"/>
            <w:webHidden/>
          </w:rPr>
          <w:t>46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7" w:history="1">
        <w:r w:rsidRPr="00863241">
          <w:rPr>
            <w:rStyle w:val="Hyperlink"/>
            <w:rFonts w:ascii="Times New Roman" w:hAnsi="Times New Roman"/>
            <w:b w:val="0"/>
          </w:rPr>
          <w:t>8.2 Konanie o ochrane osobných údajov podľa nového zákona v číslach</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_Toc423066347 \h </w:instrText>
        </w:r>
        <w:r w:rsidRPr="00863241">
          <w:rPr>
            <w:rFonts w:ascii="Times New Roman" w:hAnsi="Times New Roman"/>
            <w:b w:val="0"/>
            <w:webHidden/>
          </w:rPr>
          <w:fldChar w:fldCharType="separate"/>
        </w:r>
        <w:r w:rsidR="00CD4C1F">
          <w:rPr>
            <w:rFonts w:ascii="Times New Roman" w:hAnsi="Times New Roman"/>
            <w:b w:val="0"/>
            <w:webHidden/>
          </w:rPr>
          <w:t>47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48" w:history="1">
        <w:r w:rsidRPr="00863241">
          <w:rPr>
            <w:rStyle w:val="Hyperlink"/>
            <w:rFonts w:ascii="Times New Roman" w:hAnsi="Times New Roman"/>
            <w:b w:val="0"/>
          </w:rPr>
          <w:t>8.3 Poznatky k ochrane osobných údajov na základe konania o ochrane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_Toc423066348 \h </w:instrText>
        </w:r>
        <w:r w:rsidRPr="00863241">
          <w:rPr>
            <w:rFonts w:ascii="Times New Roman" w:hAnsi="Times New Roman"/>
            <w:b w:val="0"/>
            <w:webHidden/>
          </w:rPr>
          <w:fldChar w:fldCharType="separate"/>
        </w:r>
        <w:r w:rsidR="00CD4C1F">
          <w:rPr>
            <w:rFonts w:ascii="Times New Roman" w:hAnsi="Times New Roman"/>
            <w:b w:val="0"/>
            <w:webHidden/>
          </w:rPr>
          <w:t>49</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49" w:history="1">
        <w:r w:rsidRPr="000A50D4">
          <w:rPr>
            <w:rStyle w:val="Hyperlink"/>
            <w:rFonts w:ascii="Times New Roman" w:hAnsi="Times New Roman"/>
          </w:rPr>
          <w:t>9 Sankcionovanie za porušenie zákona o ochrane osobných údajov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_Toc423066349 \h </w:instrText>
        </w:r>
        <w:r>
          <w:rPr>
            <w:rFonts w:ascii="Times New Roman" w:hAnsi="Times New Roman"/>
            <w:webHidden/>
          </w:rPr>
          <w:fldChar w:fldCharType="separate"/>
        </w:r>
        <w:r w:rsidR="00CD4C1F">
          <w:rPr>
            <w:rFonts w:ascii="Times New Roman" w:hAnsi="Times New Roman"/>
            <w:webHidden/>
          </w:rPr>
          <w:t>50</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0" w:history="1">
        <w:r w:rsidRPr="00863241">
          <w:rPr>
            <w:rStyle w:val="Hyperlink"/>
            <w:rFonts w:ascii="Times New Roman" w:hAnsi="Times New Roman"/>
            <w:b w:val="0"/>
          </w:rPr>
          <w:t>9.1 Pokuta</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_Toc423066350 \h </w:instrText>
        </w:r>
        <w:r w:rsidRPr="00863241">
          <w:rPr>
            <w:rFonts w:ascii="Times New Roman" w:hAnsi="Times New Roman"/>
            <w:b w:val="0"/>
            <w:webHidden/>
          </w:rPr>
          <w:fldChar w:fldCharType="separate"/>
        </w:r>
        <w:r w:rsidR="00CD4C1F">
          <w:rPr>
            <w:rFonts w:ascii="Times New Roman" w:hAnsi="Times New Roman"/>
            <w:b w:val="0"/>
            <w:webHidden/>
          </w:rPr>
          <w:t>50</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1" w:history="1">
        <w:r w:rsidRPr="00863241">
          <w:rPr>
            <w:rStyle w:val="Hyperlink"/>
            <w:rFonts w:ascii="Times New Roman" w:hAnsi="Times New Roman"/>
            <w:b w:val="0"/>
          </w:rPr>
          <w:t>9.2 Poriadková pokuta</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_Toc423066351 \h </w:instrText>
        </w:r>
        <w:r w:rsidRPr="00863241">
          <w:rPr>
            <w:rFonts w:ascii="Times New Roman" w:hAnsi="Times New Roman"/>
            <w:b w:val="0"/>
            <w:webHidden/>
          </w:rPr>
          <w:fldChar w:fldCharType="separate"/>
        </w:r>
        <w:r w:rsidR="00CD4C1F">
          <w:rPr>
            <w:rFonts w:ascii="Times New Roman" w:hAnsi="Times New Roman"/>
            <w:b w:val="0"/>
            <w:webHidden/>
          </w:rPr>
          <w:t>51</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52" w:history="1">
        <w:r w:rsidRPr="000A50D4">
          <w:rPr>
            <w:rStyle w:val="Hyperlink"/>
            <w:rFonts w:ascii="Times New Roman" w:hAnsi="Times New Roman"/>
          </w:rPr>
          <w:t>10 Vybrané prípady z dozornej činnosť úradu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_Toc423066352 \h </w:instrText>
        </w:r>
        <w:r>
          <w:rPr>
            <w:rFonts w:ascii="Times New Roman" w:hAnsi="Times New Roman"/>
            <w:webHidden/>
          </w:rPr>
          <w:fldChar w:fldCharType="separate"/>
        </w:r>
        <w:r w:rsidR="00CD4C1F">
          <w:rPr>
            <w:rFonts w:ascii="Times New Roman" w:hAnsi="Times New Roman"/>
            <w:webHidden/>
          </w:rPr>
          <w:t>52</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3" w:history="1">
        <w:r w:rsidRPr="00863241">
          <w:rPr>
            <w:rStyle w:val="Hyperlink"/>
            <w:rFonts w:ascii="Times New Roman" w:hAnsi="Times New Roman"/>
            <w:b w:val="0"/>
          </w:rPr>
          <w:t>10.1 Nevybavenie žiadosti dotknutej osoby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_Toc423066353 \h </w:instrText>
        </w:r>
        <w:r w:rsidRPr="00863241">
          <w:rPr>
            <w:rFonts w:ascii="Times New Roman" w:hAnsi="Times New Roman"/>
            <w:b w:val="0"/>
            <w:webHidden/>
          </w:rPr>
          <w:fldChar w:fldCharType="separate"/>
        </w:r>
        <w:r w:rsidR="00CD4C1F">
          <w:rPr>
            <w:rFonts w:ascii="Times New Roman" w:hAnsi="Times New Roman"/>
            <w:b w:val="0"/>
            <w:webHidden/>
          </w:rPr>
          <w:t>52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4" w:history="1">
        <w:r w:rsidRPr="00863241">
          <w:rPr>
            <w:rStyle w:val="Hyperlink"/>
            <w:rFonts w:ascii="Times New Roman" w:hAnsi="Times New Roman"/>
            <w:b w:val="0"/>
          </w:rPr>
          <w:t>10.2 Zverejňovanie súkromného telefónneho čísla na internetovej stránke prevádzkovateľa</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_Toc423066354 \h </w:instrText>
        </w:r>
        <w:r w:rsidRPr="00863241">
          <w:rPr>
            <w:rFonts w:ascii="Times New Roman" w:hAnsi="Times New Roman"/>
            <w:b w:val="0"/>
            <w:webHidden/>
          </w:rPr>
          <w:fldChar w:fldCharType="separate"/>
        </w:r>
        <w:r w:rsidR="00CD4C1F">
          <w:rPr>
            <w:rFonts w:ascii="Times New Roman" w:hAnsi="Times New Roman"/>
            <w:b w:val="0"/>
            <w:webHidden/>
          </w:rPr>
          <w:t>52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5" w:history="1">
        <w:r w:rsidRPr="00863241">
          <w:rPr>
            <w:rStyle w:val="Hyperlink"/>
            <w:rFonts w:ascii="Times New Roman" w:hAnsi="Times New Roman"/>
            <w:b w:val="0"/>
          </w:rPr>
          <w:t>10.3 Zverejnenie osobných údajov na sociálnej sieti Facebook</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_Toc423066355 \h </w:instrText>
        </w:r>
        <w:r w:rsidRPr="00863241">
          <w:rPr>
            <w:rFonts w:ascii="Times New Roman" w:hAnsi="Times New Roman"/>
            <w:b w:val="0"/>
            <w:webHidden/>
          </w:rPr>
          <w:fldChar w:fldCharType="separate"/>
        </w:r>
        <w:r w:rsidR="00CD4C1F">
          <w:rPr>
            <w:rFonts w:ascii="Times New Roman" w:hAnsi="Times New Roman"/>
            <w:b w:val="0"/>
            <w:webHidden/>
          </w:rPr>
          <w:t>53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6" w:history="1">
        <w:r w:rsidRPr="00863241">
          <w:rPr>
            <w:rStyle w:val="Hyperlink"/>
            <w:rFonts w:ascii="Times New Roman" w:hAnsi="Times New Roman"/>
            <w:b w:val="0"/>
          </w:rPr>
          <w:t xml:space="preserve">10.4 Zverejňovanie osobných údajov bývalých študentov na webovom sídle ich strednej </w:t>
        </w:r>
        <w:r>
          <w:rPr>
            <w:rStyle w:val="Hyperlink"/>
            <w:rFonts w:ascii="Times New Roman" w:hAnsi="Times New Roman"/>
            <w:b w:val="0"/>
          </w:rPr>
          <w:br/>
          <w:t xml:space="preserve">        </w:t>
        </w:r>
        <w:r w:rsidRPr="00863241">
          <w:rPr>
            <w:rStyle w:val="Hyperlink"/>
            <w:rFonts w:ascii="Times New Roman" w:hAnsi="Times New Roman"/>
            <w:b w:val="0"/>
          </w:rPr>
          <w:t>školy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_Toc423066356 \h </w:instrText>
        </w:r>
        <w:r w:rsidRPr="00863241">
          <w:rPr>
            <w:rFonts w:ascii="Times New Roman" w:hAnsi="Times New Roman"/>
            <w:b w:val="0"/>
            <w:webHidden/>
          </w:rPr>
          <w:fldChar w:fldCharType="separate"/>
        </w:r>
        <w:r w:rsidR="00CD4C1F">
          <w:rPr>
            <w:rFonts w:ascii="Times New Roman" w:hAnsi="Times New Roman"/>
            <w:b w:val="0"/>
            <w:webHidden/>
          </w:rPr>
          <w:t>54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7" w:history="1">
        <w:r w:rsidRPr="00863241">
          <w:rPr>
            <w:rStyle w:val="Hyperlink"/>
            <w:rFonts w:ascii="Times New Roman" w:hAnsi="Times New Roman"/>
            <w:b w:val="0"/>
          </w:rPr>
          <w:t>10.5 Spoločenstvo vlastníkov bytov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_Toc423066357 \h </w:instrText>
        </w:r>
        <w:r w:rsidRPr="00863241">
          <w:rPr>
            <w:rFonts w:ascii="Times New Roman" w:hAnsi="Times New Roman"/>
            <w:b w:val="0"/>
            <w:webHidden/>
          </w:rPr>
          <w:fldChar w:fldCharType="separate"/>
        </w:r>
        <w:r w:rsidR="00CD4C1F">
          <w:rPr>
            <w:rFonts w:ascii="Times New Roman" w:hAnsi="Times New Roman"/>
            <w:b w:val="0"/>
            <w:webHidden/>
          </w:rPr>
          <w:t>54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8" w:history="1">
        <w:r w:rsidRPr="00863241">
          <w:rPr>
            <w:rStyle w:val="Hyperlink"/>
            <w:rFonts w:ascii="Times New Roman" w:hAnsi="Times New Roman"/>
            <w:b w:val="0"/>
            <w:spacing w:val="-4"/>
          </w:rPr>
          <w:t>10.6 Neoprávnené spracúvanie osobných údajov poskytovateľom zdravotnej starostlivosti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_Toc423066358 \h </w:instrText>
        </w:r>
        <w:r w:rsidRPr="00863241">
          <w:rPr>
            <w:rFonts w:ascii="Times New Roman" w:hAnsi="Times New Roman"/>
            <w:b w:val="0"/>
            <w:webHidden/>
          </w:rPr>
          <w:fldChar w:fldCharType="separate"/>
        </w:r>
        <w:r w:rsidR="00CD4C1F">
          <w:rPr>
            <w:rFonts w:ascii="Times New Roman" w:hAnsi="Times New Roman"/>
            <w:b w:val="0"/>
            <w:webHidden/>
          </w:rPr>
          <w:t>56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59" w:history="1">
        <w:r w:rsidRPr="00863241">
          <w:rPr>
            <w:rStyle w:val="Hyperlink"/>
            <w:rFonts w:ascii="Times New Roman" w:hAnsi="Times New Roman"/>
            <w:b w:val="0"/>
            <w:lang w:eastAsia="ja-JP"/>
          </w:rPr>
          <w:t>10.7 Zverejnenie osobných údajov študentov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_Toc423066359 \h </w:instrText>
        </w:r>
        <w:r w:rsidRPr="00863241">
          <w:rPr>
            <w:rFonts w:ascii="Times New Roman" w:hAnsi="Times New Roman"/>
            <w:b w:val="0"/>
            <w:webHidden/>
          </w:rPr>
          <w:fldChar w:fldCharType="separate"/>
        </w:r>
        <w:r w:rsidR="00CD4C1F">
          <w:rPr>
            <w:rFonts w:ascii="Times New Roman" w:hAnsi="Times New Roman"/>
            <w:b w:val="0"/>
            <w:webHidden/>
          </w:rPr>
          <w:t>57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0" w:history="1">
        <w:r w:rsidRPr="00863241">
          <w:rPr>
            <w:rStyle w:val="Hyperlink"/>
            <w:rFonts w:ascii="Times New Roman" w:hAnsi="Times New Roman"/>
            <w:b w:val="0"/>
            <w:lang w:eastAsia="ja-JP"/>
          </w:rPr>
          <w:t>10.8 Sprístupnenie časti zdravotnej dokumentácie poskytovateľom zdravotnej starostlivosti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_Toc423066360 \h </w:instrText>
        </w:r>
        <w:r w:rsidRPr="00863241">
          <w:rPr>
            <w:rFonts w:ascii="Times New Roman" w:hAnsi="Times New Roman"/>
            <w:b w:val="0"/>
            <w:webHidden/>
          </w:rPr>
          <w:fldChar w:fldCharType="separate"/>
        </w:r>
        <w:r w:rsidR="00CD4C1F">
          <w:rPr>
            <w:rFonts w:ascii="Times New Roman" w:hAnsi="Times New Roman"/>
            <w:b w:val="0"/>
            <w:webHidden/>
          </w:rPr>
          <w:t>58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1" w:history="1">
        <w:r w:rsidRPr="00863241">
          <w:rPr>
            <w:rStyle w:val="Hyperlink"/>
            <w:rFonts w:ascii="Times New Roman" w:hAnsi="Times New Roman"/>
            <w:b w:val="0"/>
          </w:rPr>
          <w:t>10.9 Poskytovanie finančných služieb formou lízingu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_Toc423066361 \h </w:instrText>
        </w:r>
        <w:r w:rsidRPr="00863241">
          <w:rPr>
            <w:rFonts w:ascii="Times New Roman" w:hAnsi="Times New Roman"/>
            <w:b w:val="0"/>
            <w:webHidden/>
          </w:rPr>
          <w:fldChar w:fldCharType="separate"/>
        </w:r>
        <w:r w:rsidR="00CD4C1F">
          <w:rPr>
            <w:rFonts w:ascii="Times New Roman" w:hAnsi="Times New Roman"/>
            <w:b w:val="0"/>
            <w:webHidden/>
          </w:rPr>
          <w:t>58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2" w:history="1">
        <w:r w:rsidRPr="00863241">
          <w:rPr>
            <w:rStyle w:val="Hyperlink"/>
            <w:rFonts w:ascii="Times New Roman" w:hAnsi="Times New Roman"/>
            <w:b w:val="0"/>
          </w:rPr>
          <w:t>10.10 Poskytovateľ služieb informačnej spoločnosti, internetový obchod</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_Toc423066362 \h </w:instrText>
        </w:r>
        <w:r w:rsidRPr="00863241">
          <w:rPr>
            <w:rFonts w:ascii="Times New Roman" w:hAnsi="Times New Roman"/>
            <w:b w:val="0"/>
            <w:webHidden/>
          </w:rPr>
          <w:fldChar w:fldCharType="separate"/>
        </w:r>
        <w:r w:rsidR="00CD4C1F">
          <w:rPr>
            <w:rFonts w:ascii="Times New Roman" w:hAnsi="Times New Roman"/>
            <w:b w:val="0"/>
            <w:webHidden/>
          </w:rPr>
          <w:t>60</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3" w:history="1">
        <w:r w:rsidRPr="00863241">
          <w:rPr>
            <w:rStyle w:val="Hyperlink"/>
            <w:rFonts w:ascii="Times New Roman" w:hAnsi="Times New Roman"/>
            <w:b w:val="0"/>
          </w:rPr>
          <w:t>10.11 Obchodovanie s databázou obsahujúcou osobné údaje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_Toc423066363 \h </w:instrText>
        </w:r>
        <w:r w:rsidRPr="00863241">
          <w:rPr>
            <w:rFonts w:ascii="Times New Roman" w:hAnsi="Times New Roman"/>
            <w:b w:val="0"/>
            <w:webHidden/>
          </w:rPr>
          <w:fldChar w:fldCharType="separate"/>
        </w:r>
        <w:r w:rsidR="00CD4C1F">
          <w:rPr>
            <w:rFonts w:ascii="Times New Roman" w:hAnsi="Times New Roman"/>
            <w:b w:val="0"/>
            <w:webHidden/>
          </w:rPr>
          <w:t>61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4" w:history="1">
        <w:r w:rsidRPr="00863241">
          <w:rPr>
            <w:rStyle w:val="Hyperlink"/>
            <w:rFonts w:ascii="Times New Roman" w:hAnsi="Times New Roman"/>
            <w:b w:val="0"/>
            <w:lang w:eastAsia="ja-JP"/>
          </w:rPr>
          <w:t>10.12 Monitorovanie kamerovým systémom vlastníkmi bytov a nebytových priestorov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_Toc423066364 \h </w:instrText>
        </w:r>
        <w:r w:rsidRPr="00863241">
          <w:rPr>
            <w:rFonts w:ascii="Times New Roman" w:hAnsi="Times New Roman"/>
            <w:b w:val="0"/>
            <w:webHidden/>
          </w:rPr>
          <w:fldChar w:fldCharType="separate"/>
        </w:r>
        <w:r w:rsidR="00CD4C1F">
          <w:rPr>
            <w:rFonts w:ascii="Times New Roman" w:hAnsi="Times New Roman"/>
            <w:b w:val="0"/>
            <w:webHidden/>
          </w:rPr>
          <w:t>62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5" w:history="1">
        <w:r w:rsidRPr="00863241">
          <w:rPr>
            <w:rStyle w:val="Hyperlink"/>
            <w:rFonts w:ascii="Times New Roman" w:hAnsi="Times New Roman"/>
            <w:b w:val="0"/>
          </w:rPr>
          <w:t>10.13 Monitorovanie priestoru prístupného verejn</w:t>
        </w:r>
        <w:r w:rsidR="00D91D2B">
          <w:rPr>
            <w:rStyle w:val="Hyperlink"/>
            <w:rFonts w:ascii="Times New Roman" w:hAnsi="Times New Roman"/>
            <w:b w:val="0"/>
          </w:rPr>
          <w:t>osti prostredníctvom live strea</w:t>
        </w:r>
        <w:r w:rsidRPr="00863241">
          <w:rPr>
            <w:rStyle w:val="Hyperlink"/>
            <w:rFonts w:ascii="Times New Roman" w:hAnsi="Times New Roman"/>
            <w:b w:val="0"/>
          </w:rPr>
          <w:t>mingu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_Toc423066365 \h </w:instrText>
        </w:r>
        <w:r w:rsidRPr="00863241">
          <w:rPr>
            <w:rFonts w:ascii="Times New Roman" w:hAnsi="Times New Roman"/>
            <w:b w:val="0"/>
            <w:webHidden/>
          </w:rPr>
          <w:fldChar w:fldCharType="separate"/>
        </w:r>
        <w:r w:rsidR="00CD4C1F">
          <w:rPr>
            <w:rFonts w:ascii="Times New Roman" w:hAnsi="Times New Roman"/>
            <w:b w:val="0"/>
            <w:webHidden/>
          </w:rPr>
          <w:t>63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6" w:history="1">
        <w:r w:rsidRPr="00863241">
          <w:rPr>
            <w:rStyle w:val="Hyperlink"/>
            <w:rFonts w:ascii="Times New Roman" w:hAnsi="Times New Roman"/>
            <w:b w:val="0"/>
          </w:rPr>
          <w:t>10.14 Sprístupnenie osobných údajov poskytovateľom zdravotnej starostlivosti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_Toc423066366 \h </w:instrText>
        </w:r>
        <w:r w:rsidRPr="00863241">
          <w:rPr>
            <w:rFonts w:ascii="Times New Roman" w:hAnsi="Times New Roman"/>
            <w:b w:val="0"/>
            <w:webHidden/>
          </w:rPr>
          <w:fldChar w:fldCharType="separate"/>
        </w:r>
        <w:r w:rsidR="00CD4C1F">
          <w:rPr>
            <w:rFonts w:ascii="Times New Roman" w:hAnsi="Times New Roman"/>
            <w:b w:val="0"/>
            <w:webHidden/>
          </w:rPr>
          <w:t>64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7" w:history="1">
        <w:r w:rsidRPr="00863241">
          <w:rPr>
            <w:rStyle w:val="Hyperlink"/>
            <w:rFonts w:ascii="Times New Roman" w:hAnsi="Times New Roman"/>
            <w:b w:val="0"/>
          </w:rPr>
          <w:t>10.15 Neoprávnené sprístupnenie osobných údajov orgánom štátnej správy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_Toc423066367 \h </w:instrText>
        </w:r>
        <w:r w:rsidRPr="00863241">
          <w:rPr>
            <w:rFonts w:ascii="Times New Roman" w:hAnsi="Times New Roman"/>
            <w:b w:val="0"/>
            <w:webHidden/>
          </w:rPr>
          <w:fldChar w:fldCharType="separate"/>
        </w:r>
        <w:r w:rsidR="00CD4C1F">
          <w:rPr>
            <w:rFonts w:ascii="Times New Roman" w:hAnsi="Times New Roman"/>
            <w:b w:val="0"/>
            <w:webHidden/>
          </w:rPr>
          <w:t>65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8" w:history="1">
        <w:r w:rsidRPr="00863241">
          <w:rPr>
            <w:rStyle w:val="Hyperlink"/>
            <w:rFonts w:ascii="Times New Roman" w:hAnsi="Times New Roman"/>
            <w:b w:val="0"/>
          </w:rPr>
          <w:t>10.16 Sprístupnenie rodného čísla v poštovom styku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_Toc423066368 \h </w:instrText>
        </w:r>
        <w:r w:rsidRPr="00863241">
          <w:rPr>
            <w:rFonts w:ascii="Times New Roman" w:hAnsi="Times New Roman"/>
            <w:b w:val="0"/>
            <w:webHidden/>
          </w:rPr>
          <w:fldChar w:fldCharType="separate"/>
        </w:r>
        <w:r w:rsidR="00CD4C1F">
          <w:rPr>
            <w:rFonts w:ascii="Times New Roman" w:hAnsi="Times New Roman"/>
            <w:b w:val="0"/>
            <w:webHidden/>
          </w:rPr>
          <w:t>66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69" w:history="1">
        <w:r w:rsidRPr="00863241">
          <w:rPr>
            <w:rStyle w:val="Hyperlink"/>
            <w:rFonts w:ascii="Times New Roman" w:hAnsi="Times New Roman"/>
            <w:b w:val="0"/>
          </w:rPr>
          <w:t>10.17 Spracúvanie osobných údajov pri objasňovaní priestupkov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_Toc423066369 \h </w:instrText>
        </w:r>
        <w:r w:rsidRPr="00863241">
          <w:rPr>
            <w:rFonts w:ascii="Times New Roman" w:hAnsi="Times New Roman"/>
            <w:b w:val="0"/>
            <w:webHidden/>
          </w:rPr>
          <w:fldChar w:fldCharType="separate"/>
        </w:r>
        <w:r w:rsidR="00CD4C1F">
          <w:rPr>
            <w:rFonts w:ascii="Times New Roman" w:hAnsi="Times New Roman"/>
            <w:b w:val="0"/>
            <w:webHidden/>
          </w:rPr>
          <w:t>67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70" w:history="1">
        <w:r w:rsidRPr="00863241">
          <w:rPr>
            <w:rStyle w:val="Hyperlink"/>
            <w:rFonts w:ascii="Times New Roman" w:hAnsi="Times New Roman"/>
            <w:b w:val="0"/>
          </w:rPr>
          <w:t>10.18 Monitorovanie vyhotovovaním fotografií</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_Toc423066370 \h </w:instrText>
        </w:r>
        <w:r w:rsidRPr="00863241">
          <w:rPr>
            <w:rFonts w:ascii="Times New Roman" w:hAnsi="Times New Roman"/>
            <w:b w:val="0"/>
            <w:webHidden/>
          </w:rPr>
          <w:fldChar w:fldCharType="separate"/>
        </w:r>
        <w:r w:rsidR="00CD4C1F">
          <w:rPr>
            <w:rFonts w:ascii="Times New Roman" w:hAnsi="Times New Roman"/>
            <w:b w:val="0"/>
            <w:webHidden/>
          </w:rPr>
          <w:t>67</w:t>
        </w:r>
        <w:r w:rsidRPr="00863241">
          <w:rPr>
            <w:rFonts w:ascii="Times New Roman" w:hAnsi="Times New Roman"/>
            <w:b w:val="0"/>
            <w:webHidden/>
          </w:rPr>
          <w:fldChar w:fldCharType="end"/>
        </w:r>
      </w:hyperlink>
    </w:p>
    <w:p w:rsidR="00863241">
      <w:pPr>
        <w:pStyle w:val="TOC1"/>
        <w:bidi w:val="0"/>
        <w:rPr>
          <w:rFonts w:asciiTheme="minorHAnsi" w:eastAsiaTheme="minorEastAsia" w:hAnsiTheme="minorHAnsi"/>
          <w:b w:val="0"/>
          <w:sz w:val="22"/>
          <w:szCs w:val="22"/>
          <w:lang w:eastAsia="sk-SK"/>
        </w:rPr>
      </w:pPr>
      <w:hyperlink w:anchor="_Toc423066371" w:history="1">
        <w:r w:rsidRPr="00863241">
          <w:rPr>
            <w:rStyle w:val="Hyperlink"/>
            <w:rFonts w:ascii="Times New Roman" w:hAnsi="Times New Roman"/>
            <w:b w:val="0"/>
          </w:rPr>
          <w:t>10.19 Spracúvanie osobných údajov v rámci depistážneho prieskumu</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_Toc423066371 \h </w:instrText>
        </w:r>
        <w:r w:rsidRPr="00863241">
          <w:rPr>
            <w:rFonts w:ascii="Times New Roman" w:hAnsi="Times New Roman"/>
            <w:b w:val="0"/>
            <w:webHidden/>
          </w:rPr>
          <w:fldChar w:fldCharType="separate"/>
        </w:r>
        <w:r w:rsidR="00CD4C1F">
          <w:rPr>
            <w:rFonts w:ascii="Times New Roman" w:hAnsi="Times New Roman"/>
            <w:b w:val="0"/>
            <w:webHidden/>
          </w:rPr>
          <w:t>68</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72" w:history="1">
        <w:r w:rsidRPr="000A50D4">
          <w:rPr>
            <w:rStyle w:val="Hyperlink"/>
            <w:rFonts w:ascii="Times New Roman" w:hAnsi="Times New Roman"/>
          </w:rPr>
          <w:t>11 Opravné prostriedky a rozhodovanie o nich</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_Toc423066372 \h </w:instrText>
        </w:r>
        <w:r>
          <w:rPr>
            <w:rFonts w:ascii="Times New Roman" w:hAnsi="Times New Roman"/>
            <w:webHidden/>
          </w:rPr>
          <w:fldChar w:fldCharType="separate"/>
        </w:r>
        <w:r w:rsidR="00CD4C1F">
          <w:rPr>
            <w:rFonts w:ascii="Times New Roman" w:hAnsi="Times New Roman"/>
            <w:webHidden/>
          </w:rPr>
          <w:t>69</w:t>
        </w:r>
        <w:r>
          <w:rPr>
            <w:rFonts w:ascii="Times New Roman" w:hAnsi="Times New Roman"/>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73" w:history="1">
        <w:r w:rsidRPr="000A50D4">
          <w:rPr>
            <w:rStyle w:val="Hyperlink"/>
            <w:rFonts w:ascii="Times New Roman" w:hAnsi="Times New Roman"/>
          </w:rPr>
          <w:t xml:space="preserve">12 Práva dotknutých osôb a ich obmedzenie v administratívnoprávnej, </w:t>
        </w:r>
        <w:r>
          <w:rPr>
            <w:rStyle w:val="Hyperlink"/>
            <w:rFonts w:ascii="Times New Roman" w:hAnsi="Times New Roman"/>
          </w:rPr>
          <w:br/>
          <w:t xml:space="preserve">     </w:t>
        </w:r>
        <w:r w:rsidR="00D91D2B">
          <w:rPr>
            <w:rStyle w:val="Hyperlink"/>
            <w:rFonts w:ascii="Times New Roman" w:hAnsi="Times New Roman"/>
          </w:rPr>
          <w:t>občianskoprávnej a trestnoprávnej</w:t>
        </w:r>
        <w:r w:rsidRPr="000A50D4">
          <w:rPr>
            <w:rStyle w:val="Hyperlink"/>
            <w:rFonts w:ascii="Times New Roman" w:hAnsi="Times New Roman"/>
          </w:rPr>
          <w:t xml:space="preserve"> rovine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_Toc423066373 \h </w:instrText>
        </w:r>
        <w:r>
          <w:rPr>
            <w:rFonts w:ascii="Times New Roman" w:hAnsi="Times New Roman"/>
            <w:webHidden/>
          </w:rPr>
          <w:fldChar w:fldCharType="separate"/>
        </w:r>
        <w:r w:rsidR="00CD4C1F">
          <w:rPr>
            <w:rFonts w:ascii="Times New Roman" w:hAnsi="Times New Roman"/>
            <w:webHidden/>
          </w:rPr>
          <w:t>71</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74" w:history="1">
        <w:r w:rsidRPr="00863241">
          <w:rPr>
            <w:rStyle w:val="Hyperlink"/>
            <w:rFonts w:ascii="Times New Roman" w:hAnsi="Times New Roman"/>
            <w:b w:val="0"/>
          </w:rPr>
          <w:t>12.1 Obmedzenie práv dotknutých osôb podľa zákona o ochrane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_Toc423066374 \h </w:instrText>
        </w:r>
        <w:r w:rsidRPr="00863241">
          <w:rPr>
            <w:rFonts w:ascii="Times New Roman" w:hAnsi="Times New Roman"/>
            <w:b w:val="0"/>
            <w:webHidden/>
          </w:rPr>
          <w:fldChar w:fldCharType="separate"/>
        </w:r>
        <w:r w:rsidR="00CD4C1F">
          <w:rPr>
            <w:rFonts w:ascii="Times New Roman" w:hAnsi="Times New Roman"/>
            <w:b w:val="0"/>
            <w:webHidden/>
          </w:rPr>
          <w:t>71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75" w:history="1">
        <w:r w:rsidRPr="00863241">
          <w:rPr>
            <w:rStyle w:val="Hyperlink"/>
            <w:rFonts w:ascii="Times New Roman" w:hAnsi="Times New Roman"/>
            <w:b w:val="0"/>
          </w:rPr>
          <w:t>12.2 Ohlasovanie incidentov podľa zákona o elektronických komunikáciách</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_Toc423066375 \h </w:instrText>
        </w:r>
        <w:r w:rsidRPr="00863241">
          <w:rPr>
            <w:rFonts w:ascii="Times New Roman" w:hAnsi="Times New Roman"/>
            <w:b w:val="0"/>
            <w:webHidden/>
          </w:rPr>
          <w:fldChar w:fldCharType="separate"/>
        </w:r>
        <w:r w:rsidR="00CD4C1F">
          <w:rPr>
            <w:rFonts w:ascii="Times New Roman" w:hAnsi="Times New Roman"/>
            <w:b w:val="0"/>
            <w:webHidden/>
          </w:rPr>
          <w:t>72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76" w:history="1">
        <w:r w:rsidRPr="00863241">
          <w:rPr>
            <w:rStyle w:val="Hyperlink"/>
            <w:rFonts w:ascii="Times New Roman" w:hAnsi="Times New Roman"/>
            <w:b w:val="0"/>
          </w:rPr>
          <w:t>12.3 Ochrana osobnosti a súkromia v občiansko-právnej rovine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_Toc423066376 \h </w:instrText>
        </w:r>
        <w:r w:rsidRPr="00863241">
          <w:rPr>
            <w:rFonts w:ascii="Times New Roman" w:hAnsi="Times New Roman"/>
            <w:b w:val="0"/>
            <w:webHidden/>
          </w:rPr>
          <w:fldChar w:fldCharType="separate"/>
        </w:r>
        <w:r w:rsidR="00CD4C1F">
          <w:rPr>
            <w:rFonts w:ascii="Times New Roman" w:hAnsi="Times New Roman"/>
            <w:b w:val="0"/>
            <w:webHidden/>
          </w:rPr>
          <w:t>72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77" w:history="1">
        <w:r w:rsidRPr="00863241">
          <w:rPr>
            <w:rStyle w:val="Hyperlink"/>
            <w:rFonts w:ascii="Times New Roman" w:hAnsi="Times New Roman"/>
            <w:b w:val="0"/>
          </w:rPr>
          <w:t>12.4 Trestnoprávny aspekt ochrany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_Toc423066377 \h </w:instrText>
        </w:r>
        <w:r w:rsidRPr="00863241">
          <w:rPr>
            <w:rFonts w:ascii="Times New Roman" w:hAnsi="Times New Roman"/>
            <w:b w:val="0"/>
            <w:webHidden/>
          </w:rPr>
          <w:fldChar w:fldCharType="separate"/>
        </w:r>
        <w:r w:rsidR="00CD4C1F">
          <w:rPr>
            <w:rFonts w:ascii="Times New Roman" w:hAnsi="Times New Roman"/>
            <w:b w:val="0"/>
            <w:webHidden/>
          </w:rPr>
          <w:t>73</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78" w:history="1">
        <w:r w:rsidRPr="000A50D4">
          <w:rPr>
            <w:rStyle w:val="Hyperlink"/>
            <w:rFonts w:ascii="Times New Roman" w:hAnsi="Times New Roman"/>
          </w:rPr>
          <w:t>13 Schengenské acquis v oblasti ochrany osobných údajov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_Toc423066378 \h </w:instrText>
        </w:r>
        <w:r>
          <w:rPr>
            <w:rFonts w:ascii="Times New Roman" w:hAnsi="Times New Roman"/>
            <w:webHidden/>
          </w:rPr>
          <w:fldChar w:fldCharType="separate"/>
        </w:r>
        <w:r w:rsidR="00CD4C1F">
          <w:rPr>
            <w:rFonts w:ascii="Times New Roman" w:hAnsi="Times New Roman"/>
            <w:webHidden/>
          </w:rPr>
          <w:t>74</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79" w:history="1">
        <w:r w:rsidRPr="00863241">
          <w:rPr>
            <w:rStyle w:val="Hyperlink"/>
            <w:rFonts w:ascii="Times New Roman" w:hAnsi="Times New Roman"/>
            <w:b w:val="0"/>
          </w:rPr>
          <w:t xml:space="preserve">13.1 Schengenský akčný plán Slovenskej republiky (SAP SR) na úseku ochrany </w:t>
        </w:r>
        <w:r>
          <w:rPr>
            <w:rStyle w:val="Hyperlink"/>
            <w:rFonts w:ascii="Times New Roman" w:hAnsi="Times New Roman"/>
            <w:b w:val="0"/>
          </w:rPr>
          <w:br/>
          <w:t xml:space="preserve">        </w:t>
        </w:r>
        <w:r w:rsidRPr="00863241">
          <w:rPr>
            <w:rStyle w:val="Hyperlink"/>
            <w:rFonts w:ascii="Times New Roman" w:hAnsi="Times New Roman"/>
            <w:b w:val="0"/>
          </w:rPr>
          <w:t>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_Toc423066379 \h </w:instrText>
        </w:r>
        <w:r w:rsidRPr="00863241">
          <w:rPr>
            <w:rFonts w:ascii="Times New Roman" w:hAnsi="Times New Roman"/>
            <w:b w:val="0"/>
            <w:webHidden/>
          </w:rPr>
          <w:fldChar w:fldCharType="separate"/>
        </w:r>
        <w:r w:rsidR="00CD4C1F">
          <w:rPr>
            <w:rFonts w:ascii="Times New Roman" w:hAnsi="Times New Roman"/>
            <w:b w:val="0"/>
            <w:webHidden/>
          </w:rPr>
          <w:t>74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0" w:history="1">
        <w:r w:rsidRPr="00863241">
          <w:rPr>
            <w:rStyle w:val="Hyperlink"/>
            <w:rFonts w:ascii="Times New Roman" w:hAnsi="Times New Roman"/>
            <w:b w:val="0"/>
          </w:rPr>
          <w:t>13.2 Kontrola úradu vyplývajúca zo SAP SR</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_Toc423066380 \h </w:instrText>
        </w:r>
        <w:r w:rsidRPr="00863241">
          <w:rPr>
            <w:rFonts w:ascii="Times New Roman" w:hAnsi="Times New Roman"/>
            <w:b w:val="0"/>
            <w:webHidden/>
          </w:rPr>
          <w:fldChar w:fldCharType="separate"/>
        </w:r>
        <w:r w:rsidR="00CD4C1F">
          <w:rPr>
            <w:rFonts w:ascii="Times New Roman" w:hAnsi="Times New Roman"/>
            <w:b w:val="0"/>
            <w:webHidden/>
          </w:rPr>
          <w:t>75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1" w:history="1">
        <w:r w:rsidRPr="00863241">
          <w:rPr>
            <w:rStyle w:val="Hyperlink"/>
            <w:rFonts w:ascii="Times New Roman" w:hAnsi="Times New Roman"/>
            <w:b w:val="0"/>
          </w:rPr>
          <w:t xml:space="preserve">13.2.1 Kontrola úradu na konzulárnych oddeleniach zastupiteľských úradov Slovenskej </w:t>
        </w:r>
        <w:r>
          <w:rPr>
            <w:rStyle w:val="Hyperlink"/>
            <w:rFonts w:ascii="Times New Roman" w:hAnsi="Times New Roman"/>
            <w:b w:val="0"/>
          </w:rPr>
          <w:br/>
          <w:t xml:space="preserve">           </w:t>
        </w:r>
        <w:r w:rsidRPr="00863241">
          <w:rPr>
            <w:rStyle w:val="Hyperlink"/>
            <w:rFonts w:ascii="Times New Roman" w:hAnsi="Times New Roman"/>
            <w:b w:val="0"/>
          </w:rPr>
          <w:t>republiky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_Toc423066381 \h </w:instrText>
        </w:r>
        <w:r w:rsidRPr="00863241">
          <w:rPr>
            <w:rFonts w:ascii="Times New Roman" w:hAnsi="Times New Roman"/>
            <w:b w:val="0"/>
            <w:webHidden/>
          </w:rPr>
          <w:fldChar w:fldCharType="separate"/>
        </w:r>
        <w:r w:rsidR="00CD4C1F">
          <w:rPr>
            <w:rFonts w:ascii="Times New Roman" w:hAnsi="Times New Roman"/>
            <w:b w:val="0"/>
            <w:webHidden/>
          </w:rPr>
          <w:t>76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2" w:history="1">
        <w:r w:rsidRPr="00863241">
          <w:rPr>
            <w:rStyle w:val="Hyperlink"/>
            <w:rFonts w:ascii="Times New Roman" w:hAnsi="Times New Roman"/>
            <w:b w:val="0"/>
          </w:rPr>
          <w:t>13.2.2 Kontrola úradu v Národnej ústredni SIRENE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_Toc423066382 \h </w:instrText>
        </w:r>
        <w:r w:rsidRPr="00863241">
          <w:rPr>
            <w:rFonts w:ascii="Times New Roman" w:hAnsi="Times New Roman"/>
            <w:b w:val="0"/>
            <w:webHidden/>
          </w:rPr>
          <w:fldChar w:fldCharType="separate"/>
        </w:r>
        <w:r w:rsidR="00CD4C1F">
          <w:rPr>
            <w:rFonts w:ascii="Times New Roman" w:hAnsi="Times New Roman"/>
            <w:b w:val="0"/>
            <w:webHidden/>
          </w:rPr>
          <w:t>76</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3" w:history="1">
        <w:r w:rsidRPr="00863241">
          <w:rPr>
            <w:rStyle w:val="Hyperlink"/>
            <w:rFonts w:ascii="Times New Roman" w:hAnsi="Times New Roman"/>
            <w:b w:val="0"/>
          </w:rPr>
          <w:t>13.2.3 Kriminálny úrad finančnej správy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_Toc423066383 \h </w:instrText>
        </w:r>
        <w:r w:rsidRPr="00863241">
          <w:rPr>
            <w:rFonts w:ascii="Times New Roman" w:hAnsi="Times New Roman"/>
            <w:b w:val="0"/>
            <w:webHidden/>
          </w:rPr>
          <w:fldChar w:fldCharType="separate"/>
        </w:r>
        <w:r w:rsidR="00CD4C1F">
          <w:rPr>
            <w:rFonts w:ascii="Times New Roman" w:hAnsi="Times New Roman"/>
            <w:b w:val="0"/>
            <w:webHidden/>
          </w:rPr>
          <w:t>77</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84" w:history="1">
        <w:r w:rsidRPr="000A50D4">
          <w:rPr>
            <w:rStyle w:val="Hyperlink"/>
            <w:rFonts w:ascii="Times New Roman" w:hAnsi="Times New Roman"/>
          </w:rPr>
          <w:t>14 Ochrana osobných údajov vyplývajúca z medzinárodných aktov</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_Toc423066384 \h </w:instrText>
        </w:r>
        <w:r>
          <w:rPr>
            <w:rFonts w:ascii="Times New Roman" w:hAnsi="Times New Roman"/>
            <w:webHidden/>
          </w:rPr>
          <w:fldChar w:fldCharType="separate"/>
        </w:r>
        <w:r w:rsidR="00CD4C1F">
          <w:rPr>
            <w:rFonts w:ascii="Times New Roman" w:hAnsi="Times New Roman"/>
            <w:webHidden/>
          </w:rPr>
          <w:t>77</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5" w:history="1">
        <w:r w:rsidRPr="00863241">
          <w:rPr>
            <w:rStyle w:val="Hyperlink"/>
            <w:rFonts w:ascii="Times New Roman" w:hAnsi="Times New Roman"/>
            <w:b w:val="0"/>
          </w:rPr>
          <w:t>14.1 Pracovná skupina 29 (WP 29)</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_Toc423066385 \h </w:instrText>
        </w:r>
        <w:r w:rsidRPr="00863241">
          <w:rPr>
            <w:rFonts w:ascii="Times New Roman" w:hAnsi="Times New Roman"/>
            <w:b w:val="0"/>
            <w:webHidden/>
          </w:rPr>
          <w:fldChar w:fldCharType="separate"/>
        </w:r>
        <w:r w:rsidR="00CD4C1F">
          <w:rPr>
            <w:rFonts w:ascii="Times New Roman" w:hAnsi="Times New Roman"/>
            <w:b w:val="0"/>
            <w:webHidden/>
          </w:rPr>
          <w:t>77</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6" w:history="1">
        <w:r w:rsidRPr="00863241">
          <w:rPr>
            <w:rStyle w:val="Hyperlink"/>
            <w:rFonts w:ascii="Times New Roman" w:hAnsi="Times New Roman"/>
            <w:b w:val="0"/>
          </w:rPr>
          <w:t>14.2 Výbor zriadený podľa článku 31 (WP 31)</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_Toc423066386 \h </w:instrText>
        </w:r>
        <w:r w:rsidRPr="00863241">
          <w:rPr>
            <w:rFonts w:ascii="Times New Roman" w:hAnsi="Times New Roman"/>
            <w:b w:val="0"/>
            <w:webHidden/>
          </w:rPr>
          <w:fldChar w:fldCharType="separate"/>
        </w:r>
        <w:r w:rsidR="00CD4C1F">
          <w:rPr>
            <w:rFonts w:ascii="Times New Roman" w:hAnsi="Times New Roman"/>
            <w:b w:val="0"/>
            <w:webHidden/>
          </w:rPr>
          <w:t>78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7" w:history="1">
        <w:r w:rsidRPr="00863241">
          <w:rPr>
            <w:rStyle w:val="Hyperlink"/>
            <w:rFonts w:ascii="Times New Roman" w:hAnsi="Times New Roman"/>
            <w:b w:val="0"/>
          </w:rPr>
          <w:t>14.3 Poradný výboru k Dohovoru 108</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_Toc423066387 \h </w:instrText>
        </w:r>
        <w:r w:rsidRPr="00863241">
          <w:rPr>
            <w:rFonts w:ascii="Times New Roman" w:hAnsi="Times New Roman"/>
            <w:b w:val="0"/>
            <w:webHidden/>
          </w:rPr>
          <w:fldChar w:fldCharType="separate"/>
        </w:r>
        <w:r w:rsidR="00CD4C1F">
          <w:rPr>
            <w:rFonts w:ascii="Times New Roman" w:hAnsi="Times New Roman"/>
            <w:b w:val="0"/>
            <w:webHidden/>
          </w:rPr>
          <w:t>78</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8" w:history="1">
        <w:r w:rsidRPr="00863241">
          <w:rPr>
            <w:rStyle w:val="Hyperlink"/>
            <w:rFonts w:ascii="Times New Roman" w:hAnsi="Times New Roman"/>
            <w:b w:val="0"/>
          </w:rPr>
          <w:t>14.4 Ad hoc výbor Rady Európy pre ochranu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_Toc423066388 \h </w:instrText>
        </w:r>
        <w:r w:rsidRPr="00863241">
          <w:rPr>
            <w:rFonts w:ascii="Times New Roman" w:hAnsi="Times New Roman"/>
            <w:b w:val="0"/>
            <w:webHidden/>
          </w:rPr>
          <w:fldChar w:fldCharType="separate"/>
        </w:r>
        <w:r w:rsidR="00CD4C1F">
          <w:rPr>
            <w:rFonts w:ascii="Times New Roman" w:hAnsi="Times New Roman"/>
            <w:b w:val="0"/>
            <w:webHidden/>
          </w:rPr>
          <w:t>79</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89" w:history="1">
        <w:r w:rsidRPr="00863241">
          <w:rPr>
            <w:rStyle w:val="Hyperlink"/>
            <w:rFonts w:ascii="Times New Roman" w:hAnsi="Times New Roman"/>
            <w:b w:val="0"/>
          </w:rPr>
          <w:t>14.5 Dozorné orgány v oblasti presadzovania práva</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_Toc423066389 \h </w:instrText>
        </w:r>
        <w:r w:rsidRPr="00863241">
          <w:rPr>
            <w:rFonts w:ascii="Times New Roman" w:hAnsi="Times New Roman"/>
            <w:b w:val="0"/>
            <w:webHidden/>
          </w:rPr>
          <w:fldChar w:fldCharType="separate"/>
        </w:r>
        <w:r w:rsidR="00CD4C1F">
          <w:rPr>
            <w:rFonts w:ascii="Times New Roman" w:hAnsi="Times New Roman"/>
            <w:b w:val="0"/>
            <w:webHidden/>
          </w:rPr>
          <w:t>79</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0" w:history="1">
        <w:r w:rsidRPr="00863241">
          <w:rPr>
            <w:rStyle w:val="Hyperlink"/>
            <w:rFonts w:ascii="Times New Roman" w:hAnsi="Times New Roman"/>
            <w:b w:val="0"/>
          </w:rPr>
          <w:t>14.5.1 Spoločný dozorný orgán Europolu (JSB Europol)</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_Toc423066390 \h </w:instrText>
        </w:r>
        <w:r w:rsidRPr="00863241">
          <w:rPr>
            <w:rFonts w:ascii="Times New Roman" w:hAnsi="Times New Roman"/>
            <w:b w:val="0"/>
            <w:webHidden/>
          </w:rPr>
          <w:fldChar w:fldCharType="separate"/>
        </w:r>
        <w:r w:rsidR="00CD4C1F">
          <w:rPr>
            <w:rFonts w:ascii="Times New Roman" w:hAnsi="Times New Roman"/>
            <w:b w:val="0"/>
            <w:webHidden/>
          </w:rPr>
          <w:t>80</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1" w:history="1">
        <w:r w:rsidRPr="00863241">
          <w:rPr>
            <w:rStyle w:val="Hyperlink"/>
            <w:rFonts w:ascii="Times New Roman" w:hAnsi="Times New Roman"/>
            <w:b w:val="0"/>
          </w:rPr>
          <w:t>14.5.2 Spoločný dozorný orgán Schengenského informačného systému (SDO Schengen)</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_Toc423066391 \h </w:instrText>
        </w:r>
        <w:r w:rsidRPr="00863241">
          <w:rPr>
            <w:rFonts w:ascii="Times New Roman" w:hAnsi="Times New Roman"/>
            <w:b w:val="0"/>
            <w:webHidden/>
          </w:rPr>
          <w:fldChar w:fldCharType="separate"/>
        </w:r>
        <w:r w:rsidR="00CD4C1F">
          <w:rPr>
            <w:rFonts w:ascii="Times New Roman" w:hAnsi="Times New Roman"/>
            <w:b w:val="0"/>
            <w:webHidden/>
          </w:rPr>
          <w:t>80</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2" w:history="1">
        <w:r w:rsidRPr="00863241">
          <w:rPr>
            <w:rStyle w:val="Hyperlink"/>
            <w:rFonts w:ascii="Times New Roman" w:hAnsi="Times New Roman"/>
            <w:b w:val="0"/>
          </w:rPr>
          <w:t>14.5.3 Spoločný dozorný orgán Colného informačného systému (SDO Customs)</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_Toc423066392 \h </w:instrText>
        </w:r>
        <w:r w:rsidRPr="00863241">
          <w:rPr>
            <w:rFonts w:ascii="Times New Roman" w:hAnsi="Times New Roman"/>
            <w:b w:val="0"/>
            <w:webHidden/>
          </w:rPr>
          <w:fldChar w:fldCharType="separate"/>
        </w:r>
        <w:r w:rsidR="00CD4C1F">
          <w:rPr>
            <w:rFonts w:ascii="Times New Roman" w:hAnsi="Times New Roman"/>
            <w:b w:val="0"/>
            <w:webHidden/>
          </w:rPr>
          <w:t>81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3" w:history="1">
        <w:r w:rsidRPr="00863241">
          <w:rPr>
            <w:rStyle w:val="Hyperlink"/>
            <w:rFonts w:ascii="Times New Roman" w:hAnsi="Times New Roman"/>
            <w:b w:val="0"/>
          </w:rPr>
          <w:t xml:space="preserve">14.5.4 Pracovná skupina koordinácie dozoru nad Schengenským informačným </w:t>
        </w:r>
        <w:r>
          <w:rPr>
            <w:rStyle w:val="Hyperlink"/>
            <w:rFonts w:ascii="Times New Roman" w:hAnsi="Times New Roman"/>
            <w:b w:val="0"/>
          </w:rPr>
          <w:br/>
          <w:t xml:space="preserve">           </w:t>
        </w:r>
        <w:r w:rsidRPr="00863241">
          <w:rPr>
            <w:rStyle w:val="Hyperlink"/>
            <w:rFonts w:ascii="Times New Roman" w:hAnsi="Times New Roman"/>
            <w:b w:val="0"/>
          </w:rPr>
          <w:t>systémom II (SKD SIS II)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_Toc423066393 \h </w:instrText>
        </w:r>
        <w:r w:rsidRPr="00863241">
          <w:rPr>
            <w:rFonts w:ascii="Times New Roman" w:hAnsi="Times New Roman"/>
            <w:b w:val="0"/>
            <w:webHidden/>
          </w:rPr>
          <w:fldChar w:fldCharType="separate"/>
        </w:r>
        <w:r w:rsidR="00CD4C1F">
          <w:rPr>
            <w:rFonts w:ascii="Times New Roman" w:hAnsi="Times New Roman"/>
            <w:b w:val="0"/>
            <w:webHidden/>
          </w:rPr>
          <w:t>81</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4" w:history="1">
        <w:r w:rsidRPr="00863241">
          <w:rPr>
            <w:rStyle w:val="Hyperlink"/>
            <w:rFonts w:ascii="Times New Roman" w:hAnsi="Times New Roman"/>
            <w:b w:val="0"/>
          </w:rPr>
          <w:t>14.5.5 Pracovná skupina koordinácie dozoru pre Vízový informačný systém (SKD VIS)</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_Toc423066394 \h </w:instrText>
        </w:r>
        <w:r w:rsidRPr="00863241">
          <w:rPr>
            <w:rFonts w:ascii="Times New Roman" w:hAnsi="Times New Roman"/>
            <w:b w:val="0"/>
            <w:webHidden/>
          </w:rPr>
          <w:fldChar w:fldCharType="separate"/>
        </w:r>
        <w:r w:rsidR="00CD4C1F">
          <w:rPr>
            <w:rFonts w:ascii="Times New Roman" w:hAnsi="Times New Roman"/>
            <w:b w:val="0"/>
            <w:webHidden/>
          </w:rPr>
          <w:t>82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5" w:history="1">
        <w:r w:rsidRPr="00863241">
          <w:rPr>
            <w:rStyle w:val="Hyperlink"/>
            <w:rFonts w:ascii="Times New Roman" w:hAnsi="Times New Roman"/>
            <w:b w:val="0"/>
          </w:rPr>
          <w:t>14.5.6 Pracovná skupina koordinácie dozoru pre Eurodac (SKD Eurodac)</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_Toc423066395 \h </w:instrText>
        </w:r>
        <w:r w:rsidRPr="00863241">
          <w:rPr>
            <w:rFonts w:ascii="Times New Roman" w:hAnsi="Times New Roman"/>
            <w:b w:val="0"/>
            <w:webHidden/>
          </w:rPr>
          <w:fldChar w:fldCharType="separate"/>
        </w:r>
        <w:r w:rsidR="00CD4C1F">
          <w:rPr>
            <w:rFonts w:ascii="Times New Roman" w:hAnsi="Times New Roman"/>
            <w:b w:val="0"/>
            <w:webHidden/>
          </w:rPr>
          <w:t>82</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6" w:history="1">
        <w:r w:rsidRPr="00863241">
          <w:rPr>
            <w:rStyle w:val="Hyperlink"/>
            <w:rFonts w:ascii="Times New Roman" w:hAnsi="Times New Roman"/>
            <w:b w:val="0"/>
          </w:rPr>
          <w:t xml:space="preserve">14.5.7 Pracovná skupina koordinácie dozoru pre Informačný systém vnútorného </w:t>
        </w:r>
        <w:r>
          <w:rPr>
            <w:rStyle w:val="Hyperlink"/>
            <w:rFonts w:ascii="Times New Roman" w:hAnsi="Times New Roman"/>
            <w:b w:val="0"/>
          </w:rPr>
          <w:br/>
          <w:t xml:space="preserve">           </w:t>
        </w:r>
        <w:r w:rsidRPr="00863241">
          <w:rPr>
            <w:rStyle w:val="Hyperlink"/>
            <w:rFonts w:ascii="Times New Roman" w:hAnsi="Times New Roman"/>
            <w:b w:val="0"/>
          </w:rPr>
          <w:t>trhu (SKD IMI)</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_Toc423066396 \h </w:instrText>
        </w:r>
        <w:r w:rsidRPr="00863241">
          <w:rPr>
            <w:rFonts w:ascii="Times New Roman" w:hAnsi="Times New Roman"/>
            <w:b w:val="0"/>
            <w:webHidden/>
          </w:rPr>
          <w:fldChar w:fldCharType="separate"/>
        </w:r>
        <w:r w:rsidR="00CD4C1F">
          <w:rPr>
            <w:rFonts w:ascii="Times New Roman" w:hAnsi="Times New Roman"/>
            <w:b w:val="0"/>
            <w:webHidden/>
          </w:rPr>
          <w:t>83</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397" w:history="1">
        <w:r w:rsidRPr="000A50D4">
          <w:rPr>
            <w:rStyle w:val="Hyperlink"/>
            <w:rFonts w:ascii="Times New Roman" w:hAnsi="Times New Roman"/>
          </w:rPr>
          <w:t>15 Medzinárodné stretnutia s partnerskými orgánmi dozoru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_Toc423066397 \h </w:instrText>
        </w:r>
        <w:r>
          <w:rPr>
            <w:rFonts w:ascii="Times New Roman" w:hAnsi="Times New Roman"/>
            <w:webHidden/>
          </w:rPr>
          <w:fldChar w:fldCharType="separate"/>
        </w:r>
        <w:r w:rsidR="00CD4C1F">
          <w:rPr>
            <w:rFonts w:ascii="Times New Roman" w:hAnsi="Times New Roman"/>
            <w:webHidden/>
          </w:rPr>
          <w:t>83</w:t>
        </w:r>
        <w:r>
          <w:rPr>
            <w:rFonts w:ascii="Times New Roman" w:hAnsi="Times New Roman"/>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8" w:history="1">
        <w:r w:rsidRPr="00863241">
          <w:rPr>
            <w:rStyle w:val="Hyperlink"/>
            <w:rFonts w:ascii="Times New Roman" w:hAnsi="Times New Roman"/>
            <w:b w:val="0"/>
          </w:rPr>
          <w:t>15.1 Bilaterálne stretnutie s českým dozorným orgánom</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_Toc423066398 \h </w:instrText>
        </w:r>
        <w:r w:rsidRPr="00863241">
          <w:rPr>
            <w:rFonts w:ascii="Times New Roman" w:hAnsi="Times New Roman"/>
            <w:b w:val="0"/>
            <w:webHidden/>
          </w:rPr>
          <w:fldChar w:fldCharType="separate"/>
        </w:r>
        <w:r w:rsidR="00CD4C1F">
          <w:rPr>
            <w:rFonts w:ascii="Times New Roman" w:hAnsi="Times New Roman"/>
            <w:b w:val="0"/>
            <w:webHidden/>
          </w:rPr>
          <w:t>83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399" w:history="1">
        <w:r w:rsidRPr="00863241">
          <w:rPr>
            <w:rStyle w:val="Hyperlink"/>
            <w:rFonts w:ascii="Times New Roman" w:hAnsi="Times New Roman"/>
            <w:b w:val="0"/>
          </w:rPr>
          <w:t>15.2 Bilaterálne stretnutie s poľským dozorným orgánom</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_Toc423066399 \h </w:instrText>
        </w:r>
        <w:r w:rsidRPr="00863241">
          <w:rPr>
            <w:rFonts w:ascii="Times New Roman" w:hAnsi="Times New Roman"/>
            <w:b w:val="0"/>
            <w:webHidden/>
          </w:rPr>
          <w:fldChar w:fldCharType="separate"/>
        </w:r>
        <w:r w:rsidR="00CD4C1F">
          <w:rPr>
            <w:rFonts w:ascii="Times New Roman" w:hAnsi="Times New Roman"/>
            <w:b w:val="0"/>
            <w:webHidden/>
          </w:rPr>
          <w:t>83</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400" w:history="1">
        <w:r w:rsidRPr="00863241">
          <w:rPr>
            <w:rStyle w:val="Hyperlink"/>
            <w:rFonts w:ascii="Times New Roman" w:hAnsi="Times New Roman"/>
            <w:b w:val="0"/>
          </w:rPr>
          <w:t>15.3 Konferencie dozorných orgánov strednej a východnej Európy</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_Toc423066400 \h </w:instrText>
        </w:r>
        <w:r w:rsidRPr="00863241">
          <w:rPr>
            <w:rFonts w:ascii="Times New Roman" w:hAnsi="Times New Roman"/>
            <w:b w:val="0"/>
            <w:webHidden/>
          </w:rPr>
          <w:fldChar w:fldCharType="separate"/>
        </w:r>
        <w:r w:rsidR="00CD4C1F">
          <w:rPr>
            <w:rFonts w:ascii="Times New Roman" w:hAnsi="Times New Roman"/>
            <w:b w:val="0"/>
            <w:webHidden/>
          </w:rPr>
          <w:t>84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401" w:history="1">
        <w:r w:rsidRPr="00863241">
          <w:rPr>
            <w:rStyle w:val="Hyperlink"/>
            <w:rFonts w:ascii="Times New Roman" w:hAnsi="Times New Roman"/>
            <w:b w:val="0"/>
          </w:rPr>
          <w:t>15.4 Jarné konferencie európskych dozorných orgánov na ochranu osobných údajov</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_Toc423066401 \h </w:instrText>
        </w:r>
        <w:r w:rsidRPr="00863241">
          <w:rPr>
            <w:rFonts w:ascii="Times New Roman" w:hAnsi="Times New Roman"/>
            <w:b w:val="0"/>
            <w:webHidden/>
          </w:rPr>
          <w:fldChar w:fldCharType="separate"/>
        </w:r>
        <w:r w:rsidR="00CD4C1F">
          <w:rPr>
            <w:rFonts w:ascii="Times New Roman" w:hAnsi="Times New Roman"/>
            <w:b w:val="0"/>
            <w:webHidden/>
          </w:rPr>
          <w:t>84</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402" w:history="1">
        <w:r w:rsidRPr="00863241">
          <w:rPr>
            <w:rStyle w:val="Hyperlink"/>
            <w:rFonts w:ascii="Times New Roman" w:hAnsi="Times New Roman"/>
            <w:b w:val="0"/>
          </w:rPr>
          <w:t>15.5 Svetové konferencie komisárov pre ochranu osobných údajov a súkromia</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_Toc423066402 \h </w:instrText>
        </w:r>
        <w:r w:rsidRPr="00863241">
          <w:rPr>
            <w:rFonts w:ascii="Times New Roman" w:hAnsi="Times New Roman"/>
            <w:b w:val="0"/>
            <w:webHidden/>
          </w:rPr>
          <w:fldChar w:fldCharType="separate"/>
        </w:r>
        <w:r w:rsidR="00CD4C1F">
          <w:rPr>
            <w:rFonts w:ascii="Times New Roman" w:hAnsi="Times New Roman"/>
            <w:b w:val="0"/>
            <w:webHidden/>
          </w:rPr>
          <w:t>85</w:t>
        </w:r>
        <w:r w:rsidRPr="00863241">
          <w:rPr>
            <w:rFonts w:ascii="Times New Roman" w:hAnsi="Times New Roman"/>
            <w:b w:val="0"/>
            <w:webHidden/>
          </w:rPr>
          <w:fldChar w:fldCharType="end"/>
        </w:r>
      </w:hyperlink>
    </w:p>
    <w:p w:rsidR="00863241" w:rsidRPr="00863241">
      <w:pPr>
        <w:pStyle w:val="TOC1"/>
        <w:bidi w:val="0"/>
        <w:rPr>
          <w:rFonts w:asciiTheme="minorHAnsi" w:eastAsiaTheme="minorEastAsia" w:hAnsiTheme="minorHAnsi"/>
          <w:b w:val="0"/>
          <w:sz w:val="22"/>
          <w:szCs w:val="22"/>
          <w:lang w:eastAsia="sk-SK"/>
        </w:rPr>
      </w:pPr>
      <w:hyperlink w:anchor="_Toc423066403" w:history="1">
        <w:r w:rsidRPr="00863241">
          <w:rPr>
            <w:rStyle w:val="Hyperlink"/>
            <w:rFonts w:ascii="Times New Roman" w:hAnsi="Times New Roman"/>
            <w:b w:val="0"/>
          </w:rPr>
          <w:t>15.6 Iné medzinárodné konferencie a semináre</w:t>
        </w:r>
        <w:r w:rsidRPr="00863241">
          <w:rPr>
            <w:rFonts w:ascii="Times New Roman" w:hAnsi="Times New Roman"/>
            <w:b w:val="0"/>
            <w:webHidden/>
          </w:rPr>
          <w:tab/>
        </w:r>
        <w:r w:rsidRPr="00863241">
          <w:rPr>
            <w:rFonts w:ascii="Times New Roman" w:hAnsi="Times New Roman"/>
            <w:b w:val="0"/>
            <w:webHidden/>
          </w:rPr>
          <w:fldChar w:fldCharType="begin"/>
        </w:r>
        <w:r w:rsidRPr="00863241">
          <w:rPr>
            <w:rFonts w:ascii="Times New Roman" w:hAnsi="Times New Roman"/>
            <w:b w:val="0"/>
            <w:webHidden/>
          </w:rPr>
          <w:instrText xml:space="preserve"> PAGEREF _Toc423066403 \h </w:instrText>
        </w:r>
        <w:r w:rsidRPr="00863241">
          <w:rPr>
            <w:rFonts w:ascii="Times New Roman" w:hAnsi="Times New Roman"/>
            <w:b w:val="0"/>
            <w:webHidden/>
          </w:rPr>
          <w:fldChar w:fldCharType="separate"/>
        </w:r>
        <w:r w:rsidR="00CD4C1F">
          <w:rPr>
            <w:rFonts w:ascii="Times New Roman" w:hAnsi="Times New Roman"/>
            <w:b w:val="0"/>
            <w:webHidden/>
          </w:rPr>
          <w:t>85</w:t>
        </w:r>
        <w:r w:rsidRPr="00863241">
          <w:rPr>
            <w:rFonts w:ascii="Times New Roman" w:hAnsi="Times New Roman"/>
            <w:b w:val="0"/>
            <w:webHidden/>
          </w:rPr>
          <w:fldChar w:fldCharType="end"/>
        </w:r>
      </w:hyperlink>
    </w:p>
    <w:p w:rsidR="00863241">
      <w:pPr>
        <w:pStyle w:val="TOC1"/>
        <w:bidi w:val="0"/>
        <w:rPr>
          <w:rStyle w:val="Hyperlink"/>
          <w:rFonts w:ascii="Times New Roman" w:hAnsi="Times New Roman"/>
        </w:rPr>
      </w:pPr>
    </w:p>
    <w:p w:rsidR="00863241">
      <w:pPr>
        <w:pStyle w:val="TOC1"/>
        <w:bidi w:val="0"/>
        <w:rPr>
          <w:rFonts w:asciiTheme="minorHAnsi" w:eastAsiaTheme="minorEastAsia" w:hAnsiTheme="minorHAnsi"/>
          <w:b w:val="0"/>
          <w:sz w:val="22"/>
          <w:szCs w:val="22"/>
          <w:lang w:eastAsia="sk-SK"/>
        </w:rPr>
      </w:pPr>
      <w:hyperlink w:anchor="_Toc423066404" w:history="1">
        <w:r w:rsidRPr="000A50D4">
          <w:rPr>
            <w:rStyle w:val="Hyperlink"/>
            <w:rFonts w:ascii="Times New Roman" w:hAnsi="Times New Roman"/>
          </w:rPr>
          <w:t xml:space="preserve">16 Zhodnotenie stavu a odporúčania na ochranu osobných údajov v Slovenskej </w:t>
        </w:r>
        <w:r>
          <w:rPr>
            <w:rStyle w:val="Hyperlink"/>
            <w:rFonts w:ascii="Times New Roman" w:hAnsi="Times New Roman"/>
          </w:rPr>
          <w:br/>
          <w:t xml:space="preserve">     </w:t>
        </w:r>
        <w:r w:rsidRPr="000A50D4">
          <w:rPr>
            <w:rStyle w:val="Hyperlink"/>
            <w:rFonts w:ascii="Times New Roman" w:hAnsi="Times New Roman"/>
          </w:rPr>
          <w:t>republike za roky 2013 a 2014</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_Toc423066404 \h </w:instrText>
        </w:r>
        <w:r>
          <w:rPr>
            <w:rFonts w:ascii="Times New Roman" w:hAnsi="Times New Roman"/>
            <w:webHidden/>
          </w:rPr>
          <w:fldChar w:fldCharType="separate"/>
        </w:r>
        <w:r w:rsidR="00CD4C1F">
          <w:rPr>
            <w:rFonts w:ascii="Times New Roman" w:hAnsi="Times New Roman"/>
            <w:webHidden/>
          </w:rPr>
          <w:t>86</w:t>
        </w:r>
        <w:r>
          <w:rPr>
            <w:rFonts w:ascii="Times New Roman" w:hAnsi="Times New Roman"/>
            <w:webHidden/>
          </w:rPr>
          <w:fldChar w:fldCharType="end"/>
        </w:r>
      </w:hyperlink>
    </w:p>
    <w:p w:rsidR="002F5517" w:rsidRPr="00AE570A" w:rsidP="006468AC">
      <w:pPr>
        <w:bidi w:val="0"/>
        <w:rPr>
          <w:rFonts w:ascii="Times New Roman" w:hAnsi="Times New Roman"/>
        </w:rPr>
      </w:pPr>
      <w:r w:rsidRPr="00D13EDF" w:rsidR="00147AB8">
        <w:rPr>
          <w:rFonts w:ascii="Times New Roman" w:hAnsi="Times New Roman"/>
        </w:rPr>
        <w:fldChar w:fldCharType="end"/>
      </w:r>
    </w:p>
    <w:p w:rsidR="00990BC5" w:rsidRPr="00C23D4F" w:rsidP="006468AC">
      <w:pPr>
        <w:bidi w:val="0"/>
        <w:rPr>
          <w:rFonts w:ascii="Times New Roman" w:hAnsi="Times New Roman"/>
          <w:b/>
          <w:bCs/>
          <w:sz w:val="24"/>
          <w:szCs w:val="24"/>
          <w:lang w:eastAsia="en-US"/>
        </w:rPr>
      </w:pPr>
      <w:r w:rsidRPr="00E46791">
        <w:rPr>
          <w:rFonts w:ascii="Times New Roman" w:hAnsi="Times New Roman"/>
          <w:b/>
          <w:bCs/>
        </w:rPr>
        <w:br w:type="page"/>
      </w:r>
    </w:p>
    <w:p w:rsidR="003442BC"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2" w:name="_Toc423066289"/>
      <w:bookmarkEnd w:id="0"/>
      <w:r w:rsidRPr="00C23D4F" w:rsidR="00BF0DA4">
        <w:rPr>
          <w:rFonts w:ascii="Times New Roman" w:hAnsi="Times New Roman"/>
          <w:sz w:val="28"/>
          <w:szCs w:val="28"/>
        </w:rPr>
        <w:t xml:space="preserve">1 </w:t>
      </w:r>
      <w:r w:rsidRPr="00D13EDF">
        <w:rPr>
          <w:rFonts w:ascii="Times New Roman" w:hAnsi="Times New Roman"/>
          <w:sz w:val="28"/>
          <w:szCs w:val="28"/>
        </w:rPr>
        <w:t>Úvod</w:t>
      </w:r>
      <w:bookmarkEnd w:id="2"/>
    </w:p>
    <w:p w:rsidR="003442BC" w:rsidRPr="00D13EDF" w:rsidP="006468AC">
      <w:pPr>
        <w:bidi w:val="0"/>
        <w:rPr>
          <w:rFonts w:ascii="Times New Roman" w:hAnsi="Times New Roman"/>
          <w:sz w:val="24"/>
          <w:szCs w:val="24"/>
          <w:lang w:eastAsia="cs-CZ"/>
        </w:rPr>
      </w:pPr>
    </w:p>
    <w:p w:rsidR="003442BC" w:rsidRPr="00D13EDF" w:rsidP="006255F7">
      <w:pPr>
        <w:pStyle w:val="Heading1"/>
        <w:numPr>
          <w:numId w:val="0"/>
        </w:numPr>
        <w:tabs>
          <w:tab w:val="clear" w:pos="432"/>
        </w:tabs>
        <w:bidi w:val="0"/>
        <w:spacing w:after="0"/>
        <w:ind w:left="432" w:hanging="432"/>
        <w:rPr>
          <w:rFonts w:ascii="Times New Roman" w:hAnsi="Times New Roman"/>
          <w:sz w:val="24"/>
        </w:rPr>
      </w:pPr>
      <w:bookmarkStart w:id="3" w:name="_Toc423066290"/>
      <w:r w:rsidRPr="00D13EDF">
        <w:rPr>
          <w:rFonts w:ascii="Times New Roman" w:hAnsi="Times New Roman"/>
          <w:sz w:val="24"/>
        </w:rPr>
        <w:t>1.1 Cieľ správy o stave ochrany osobných údajov</w:t>
      </w:r>
      <w:bookmarkEnd w:id="3"/>
    </w:p>
    <w:p w:rsidR="003442BC" w:rsidRPr="00D13EDF" w:rsidP="006468AC">
      <w:pPr>
        <w:bidi w:val="0"/>
        <w:rPr>
          <w:rFonts w:ascii="Times New Roman" w:hAnsi="Times New Roman"/>
          <w:sz w:val="24"/>
          <w:szCs w:val="24"/>
          <w:lang w:eastAsia="cs-CZ"/>
        </w:rPr>
      </w:pPr>
    </w:p>
    <w:p w:rsidR="00824A66" w:rsidRPr="00D13EDF" w:rsidP="006468AC">
      <w:pPr>
        <w:bidi w:val="0"/>
        <w:ind w:firstLine="709"/>
        <w:jc w:val="both"/>
        <w:rPr>
          <w:rFonts w:ascii="Times New Roman" w:hAnsi="Times New Roman"/>
          <w:sz w:val="24"/>
          <w:szCs w:val="24"/>
        </w:rPr>
      </w:pPr>
      <w:r w:rsidRPr="00D13EDF" w:rsidR="00C45A33">
        <w:rPr>
          <w:rFonts w:ascii="Times New Roman" w:hAnsi="Times New Roman"/>
          <w:sz w:val="24"/>
          <w:szCs w:val="24"/>
        </w:rPr>
        <w:t xml:space="preserve">Ochrana osobných údajov </w:t>
      </w:r>
      <w:r w:rsidRPr="00D13EDF">
        <w:rPr>
          <w:rFonts w:ascii="Times New Roman" w:hAnsi="Times New Roman"/>
          <w:sz w:val="24"/>
          <w:szCs w:val="24"/>
        </w:rPr>
        <w:t>patrí</w:t>
      </w:r>
      <w:r w:rsidRPr="00D13EDF" w:rsidR="00C45A33">
        <w:rPr>
          <w:rFonts w:ascii="Times New Roman" w:hAnsi="Times New Roman"/>
          <w:sz w:val="24"/>
          <w:szCs w:val="24"/>
        </w:rPr>
        <w:t xml:space="preserve"> medzi základné práva a slobody garantovan</w:t>
      </w:r>
      <w:r w:rsidRPr="00D13EDF">
        <w:rPr>
          <w:rFonts w:ascii="Times New Roman" w:hAnsi="Times New Roman"/>
          <w:sz w:val="24"/>
          <w:szCs w:val="24"/>
        </w:rPr>
        <w:t xml:space="preserve">é Ústavou Slovenskej republiky. </w:t>
      </w:r>
      <w:r w:rsidRPr="00D13EDF" w:rsidR="006A20AA">
        <w:rPr>
          <w:rFonts w:ascii="Times New Roman" w:hAnsi="Times New Roman"/>
          <w:bCs/>
          <w:sz w:val="24"/>
          <w:szCs w:val="24"/>
        </w:rPr>
        <w:t>Podľa §</w:t>
      </w:r>
      <w:r w:rsidRPr="00D13EDF" w:rsidR="006A20AA">
        <w:rPr>
          <w:rFonts w:ascii="Times New Roman" w:hAnsi="Times New Roman"/>
          <w:sz w:val="24"/>
          <w:szCs w:val="24"/>
        </w:rPr>
        <w:t xml:space="preserve"> 46 ods. 1 písm. t) zákona</w:t>
      </w:r>
      <w:r w:rsidRPr="00D13EDF" w:rsidR="008D5495">
        <w:rPr>
          <w:rFonts w:ascii="Times New Roman" w:hAnsi="Times New Roman"/>
          <w:sz w:val="24"/>
          <w:szCs w:val="24"/>
        </w:rPr>
        <w:t xml:space="preserve"> č. 122/2013 Z. z.</w:t>
      </w:r>
      <w:r w:rsidRPr="00D13EDF" w:rsidR="006A20AA">
        <w:rPr>
          <w:rFonts w:ascii="Times New Roman" w:hAnsi="Times New Roman"/>
          <w:sz w:val="24"/>
          <w:szCs w:val="24"/>
        </w:rPr>
        <w:t xml:space="preserve"> o ochrane osobných údajov</w:t>
      </w:r>
      <w:r w:rsidRPr="00D13EDF" w:rsidR="008D5495">
        <w:rPr>
          <w:rFonts w:ascii="Times New Roman" w:hAnsi="Times New Roman"/>
          <w:sz w:val="24"/>
          <w:szCs w:val="24"/>
        </w:rPr>
        <w:t xml:space="preserve"> a o zmene a doplnení niektorých zákonov v znení zákona č. 84/2014 Z. z</w:t>
      </w:r>
      <w:r w:rsidRPr="00D13EDF" w:rsidR="00C24D7D">
        <w:rPr>
          <w:rFonts w:ascii="Times New Roman" w:hAnsi="Times New Roman"/>
          <w:sz w:val="24"/>
          <w:szCs w:val="24"/>
        </w:rPr>
        <w:t>.</w:t>
      </w:r>
      <w:r w:rsidRPr="00D13EDF" w:rsidR="00112981">
        <w:rPr>
          <w:rFonts w:ascii="Times New Roman" w:hAnsi="Times New Roman"/>
          <w:sz w:val="24"/>
          <w:szCs w:val="24"/>
        </w:rPr>
        <w:t xml:space="preserve">, </w:t>
      </w:r>
      <w:r w:rsidRPr="00D13EDF" w:rsidR="00112981">
        <w:rPr>
          <w:rFonts w:ascii="Times New Roman" w:hAnsi="Times New Roman"/>
          <w:color w:val="000000"/>
          <w:sz w:val="24"/>
          <w:szCs w:val="24"/>
        </w:rPr>
        <w:t>ktorým sa mení a dopĺňa zákon č. 122/2013 Z. z. o ochrane osobných údajov a o zmene a doplnení niektorých zákonov a ktorým sa mení zákon Národnej rady Slovenskej republiky č.</w:t>
      </w:r>
      <w:r w:rsidRPr="00D13EDF" w:rsidR="00CA6D50">
        <w:rPr>
          <w:rFonts w:ascii="Times New Roman" w:hAnsi="Times New Roman"/>
          <w:color w:val="000000"/>
          <w:sz w:val="24"/>
          <w:szCs w:val="24"/>
        </w:rPr>
        <w:t> </w:t>
      </w:r>
      <w:r w:rsidRPr="00D13EDF" w:rsidR="00112981">
        <w:rPr>
          <w:rFonts w:ascii="Times New Roman" w:hAnsi="Times New Roman"/>
          <w:color w:val="000000"/>
          <w:sz w:val="24"/>
          <w:szCs w:val="24"/>
        </w:rPr>
        <w:t>145/1995</w:t>
      </w:r>
      <w:r w:rsidRPr="00D13EDF" w:rsidR="00CA6D50">
        <w:rPr>
          <w:rFonts w:ascii="Times New Roman" w:hAnsi="Times New Roman"/>
          <w:color w:val="000000"/>
          <w:sz w:val="24"/>
          <w:szCs w:val="24"/>
        </w:rPr>
        <w:t> </w:t>
      </w:r>
      <w:r w:rsidRPr="00D13EDF" w:rsidR="00112981">
        <w:rPr>
          <w:rFonts w:ascii="Times New Roman" w:hAnsi="Times New Roman"/>
          <w:color w:val="000000"/>
          <w:sz w:val="24"/>
          <w:szCs w:val="24"/>
        </w:rPr>
        <w:t>Z. z. o správnych poplatkoch v znení neskorších predpisov</w:t>
      </w:r>
      <w:r w:rsidRPr="00D13EDF" w:rsidR="008D5495">
        <w:rPr>
          <w:rFonts w:ascii="Times New Roman" w:hAnsi="Times New Roman"/>
          <w:color w:val="000000"/>
          <w:sz w:val="24"/>
          <w:szCs w:val="24"/>
        </w:rPr>
        <w:t xml:space="preserve"> (ďalej len „zákon o ochrane osobných údajov“</w:t>
      </w:r>
      <w:r w:rsidR="00AC31F6">
        <w:rPr>
          <w:rFonts w:ascii="Times New Roman" w:hAnsi="Times New Roman"/>
          <w:color w:val="000000"/>
          <w:sz w:val="24"/>
          <w:szCs w:val="24"/>
        </w:rPr>
        <w:t xml:space="preserve"> alebo „nový zákon o ochrane osobných údajov“</w:t>
      </w:r>
      <w:r w:rsidRPr="00D13EDF" w:rsidR="008D5495">
        <w:rPr>
          <w:rFonts w:ascii="Times New Roman" w:hAnsi="Times New Roman"/>
          <w:color w:val="000000"/>
          <w:sz w:val="24"/>
          <w:szCs w:val="24"/>
        </w:rPr>
        <w:t>)</w:t>
      </w:r>
      <w:r w:rsidRPr="00D13EDF" w:rsidR="00D06937">
        <w:rPr>
          <w:rFonts w:ascii="Times New Roman" w:hAnsi="Times New Roman"/>
          <w:color w:val="000000"/>
          <w:sz w:val="24"/>
          <w:szCs w:val="24"/>
        </w:rPr>
        <w:t xml:space="preserve"> </w:t>
      </w:r>
      <w:r w:rsidRPr="00D13EDF" w:rsidR="00D06937">
        <w:rPr>
          <w:rFonts w:ascii="Times New Roman" w:hAnsi="Times New Roman"/>
          <w:sz w:val="24"/>
          <w:szCs w:val="24"/>
        </w:rPr>
        <w:t>Úrad na</w:t>
      </w:r>
      <w:r w:rsidR="00AC31F6">
        <w:rPr>
          <w:rFonts w:ascii="Times New Roman" w:hAnsi="Times New Roman"/>
          <w:sz w:val="24"/>
          <w:szCs w:val="24"/>
        </w:rPr>
        <w:t> </w:t>
      </w:r>
      <w:r w:rsidRPr="00D13EDF" w:rsidR="00D06937">
        <w:rPr>
          <w:rFonts w:ascii="Times New Roman" w:hAnsi="Times New Roman"/>
          <w:sz w:val="24"/>
          <w:szCs w:val="24"/>
        </w:rPr>
        <w:t>ochranu osobných údajov Slovenskej republiky (ďalej len „úrad“)</w:t>
      </w:r>
      <w:r w:rsidRPr="00D13EDF" w:rsidR="006A20AA">
        <w:rPr>
          <w:rFonts w:ascii="Times New Roman" w:hAnsi="Times New Roman"/>
          <w:sz w:val="24"/>
          <w:szCs w:val="24"/>
        </w:rPr>
        <w:t xml:space="preserve"> v rámci plnenia úloh pri</w:t>
      </w:r>
      <w:r w:rsidR="00B82BBD">
        <w:rPr>
          <w:rFonts w:ascii="Times New Roman" w:hAnsi="Times New Roman"/>
          <w:sz w:val="24"/>
          <w:szCs w:val="24"/>
        </w:rPr>
        <w:t> </w:t>
      </w:r>
      <w:r w:rsidRPr="00D13EDF" w:rsidR="006A20AA">
        <w:rPr>
          <w:rFonts w:ascii="Times New Roman" w:hAnsi="Times New Roman"/>
          <w:sz w:val="24"/>
          <w:szCs w:val="24"/>
        </w:rPr>
        <w:t>výkone dozoru nad ochranou osobných údajov predkladá Národnej rade Slovenskej republiky v pravidelných intervaloch správy</w:t>
      </w:r>
      <w:r w:rsidRPr="00D13EDF" w:rsidR="00C24D7D">
        <w:rPr>
          <w:rFonts w:ascii="Times New Roman" w:hAnsi="Times New Roman"/>
          <w:sz w:val="24"/>
          <w:szCs w:val="24"/>
        </w:rPr>
        <w:t xml:space="preserve"> </w:t>
      </w:r>
      <w:r w:rsidRPr="00D13EDF" w:rsidR="006A20AA">
        <w:rPr>
          <w:rFonts w:ascii="Times New Roman" w:hAnsi="Times New Roman"/>
          <w:sz w:val="24"/>
          <w:szCs w:val="24"/>
        </w:rPr>
        <w:t>o stave ochrany osobných údajov. Správ</w:t>
      </w:r>
      <w:r w:rsidR="00B82BBD">
        <w:rPr>
          <w:rFonts w:ascii="Times New Roman" w:hAnsi="Times New Roman"/>
          <w:sz w:val="24"/>
          <w:szCs w:val="24"/>
        </w:rPr>
        <w:t>a</w:t>
      </w:r>
      <w:r w:rsidRPr="00D13EDF" w:rsidR="006A20AA">
        <w:rPr>
          <w:rFonts w:ascii="Times New Roman" w:hAnsi="Times New Roman"/>
          <w:sz w:val="24"/>
          <w:szCs w:val="24"/>
        </w:rPr>
        <w:t xml:space="preserve"> o ochrane osobných údajov </w:t>
      </w:r>
      <w:r w:rsidR="00B82BBD">
        <w:rPr>
          <w:rFonts w:ascii="Times New Roman" w:hAnsi="Times New Roman"/>
          <w:sz w:val="24"/>
          <w:szCs w:val="24"/>
        </w:rPr>
        <w:t>je</w:t>
      </w:r>
      <w:r w:rsidRPr="00D13EDF" w:rsidR="006A20AA">
        <w:rPr>
          <w:rFonts w:ascii="Times New Roman" w:hAnsi="Times New Roman"/>
          <w:sz w:val="24"/>
          <w:szCs w:val="24"/>
        </w:rPr>
        <w:t xml:space="preserve"> vhodným nástrojom na</w:t>
      </w:r>
      <w:r w:rsidRPr="00D13EDF" w:rsidR="00C24D7D">
        <w:rPr>
          <w:rFonts w:ascii="Times New Roman" w:hAnsi="Times New Roman"/>
          <w:sz w:val="24"/>
          <w:szCs w:val="24"/>
        </w:rPr>
        <w:t> </w:t>
      </w:r>
      <w:r w:rsidRPr="00D13EDF" w:rsidR="006A20AA">
        <w:rPr>
          <w:rFonts w:ascii="Times New Roman" w:hAnsi="Times New Roman"/>
          <w:sz w:val="24"/>
          <w:szCs w:val="24"/>
        </w:rPr>
        <w:t>informovanie laickej a odbornej verejnosti o vývoji, poznatkoch a celkovom stave ochrany osobných údajov v Slovenskej republike</w:t>
      </w:r>
      <w:r w:rsidR="00B82BBD">
        <w:rPr>
          <w:rFonts w:ascii="Times New Roman" w:hAnsi="Times New Roman"/>
          <w:sz w:val="24"/>
          <w:szCs w:val="24"/>
        </w:rPr>
        <w:t xml:space="preserve"> v hodnotenom období</w:t>
      </w:r>
      <w:r w:rsidRPr="00D13EDF" w:rsidR="006A20AA">
        <w:rPr>
          <w:rFonts w:ascii="Times New Roman" w:hAnsi="Times New Roman"/>
          <w:sz w:val="24"/>
          <w:szCs w:val="24"/>
        </w:rPr>
        <w:t>.</w:t>
      </w:r>
    </w:p>
    <w:p w:rsidR="00824A66" w:rsidRPr="00D13EDF" w:rsidP="006468AC">
      <w:pPr>
        <w:bidi w:val="0"/>
        <w:ind w:firstLine="709"/>
        <w:jc w:val="both"/>
        <w:rPr>
          <w:rFonts w:ascii="Times New Roman" w:hAnsi="Times New Roman"/>
          <w:sz w:val="24"/>
          <w:szCs w:val="24"/>
        </w:rPr>
      </w:pPr>
    </w:p>
    <w:p w:rsidR="003442BC" w:rsidRPr="00D13EDF" w:rsidP="006468AC">
      <w:pPr>
        <w:bidi w:val="0"/>
        <w:ind w:firstLine="708"/>
        <w:jc w:val="both"/>
        <w:rPr>
          <w:rFonts w:ascii="Times New Roman" w:hAnsi="Times New Roman"/>
          <w:sz w:val="24"/>
          <w:szCs w:val="24"/>
        </w:rPr>
      </w:pPr>
      <w:r w:rsidRPr="00D13EDF" w:rsidR="00C45A33">
        <w:rPr>
          <w:rFonts w:ascii="Times New Roman" w:hAnsi="Times New Roman"/>
          <w:sz w:val="24"/>
          <w:szCs w:val="24"/>
        </w:rPr>
        <w:t xml:space="preserve">Cieľom </w:t>
      </w:r>
      <w:r w:rsidRPr="00D13EDF" w:rsidR="006A20AA">
        <w:rPr>
          <w:rFonts w:ascii="Times New Roman" w:hAnsi="Times New Roman"/>
          <w:sz w:val="24"/>
          <w:szCs w:val="24"/>
        </w:rPr>
        <w:t xml:space="preserve">tejto </w:t>
      </w:r>
      <w:r w:rsidRPr="00D13EDF" w:rsidR="00C45A33">
        <w:rPr>
          <w:rFonts w:ascii="Times New Roman" w:hAnsi="Times New Roman"/>
          <w:sz w:val="24"/>
          <w:szCs w:val="24"/>
        </w:rPr>
        <w:t>správy je p</w:t>
      </w:r>
      <w:r w:rsidRPr="00D13EDF" w:rsidR="006A20AA">
        <w:rPr>
          <w:rFonts w:ascii="Times New Roman" w:hAnsi="Times New Roman"/>
          <w:sz w:val="24"/>
          <w:szCs w:val="24"/>
        </w:rPr>
        <w:t>oskytnúť bližší</w:t>
      </w:r>
      <w:r w:rsidRPr="00D13EDF" w:rsidR="00C45A33">
        <w:rPr>
          <w:rFonts w:ascii="Times New Roman" w:hAnsi="Times New Roman"/>
          <w:sz w:val="24"/>
          <w:szCs w:val="24"/>
        </w:rPr>
        <w:t xml:space="preserve"> pohľad na oblasť ochrany osobných údajov </w:t>
      </w:r>
      <w:r w:rsidRPr="00D13EDF" w:rsidR="006A20AA">
        <w:rPr>
          <w:rFonts w:ascii="Times New Roman" w:hAnsi="Times New Roman"/>
          <w:sz w:val="24"/>
          <w:szCs w:val="24"/>
        </w:rPr>
        <w:t>za</w:t>
      </w:r>
      <w:r w:rsidRPr="00D13EDF" w:rsidR="00D22417">
        <w:rPr>
          <w:rFonts w:ascii="Times New Roman" w:hAnsi="Times New Roman"/>
          <w:sz w:val="24"/>
          <w:szCs w:val="24"/>
        </w:rPr>
        <w:t> </w:t>
      </w:r>
      <w:r w:rsidRPr="00D13EDF" w:rsidR="006A20AA">
        <w:rPr>
          <w:rFonts w:ascii="Times New Roman" w:hAnsi="Times New Roman"/>
          <w:sz w:val="24"/>
          <w:szCs w:val="24"/>
        </w:rPr>
        <w:t>roky 2013 a 2014,</w:t>
      </w:r>
      <w:r w:rsidRPr="00D13EDF" w:rsidR="00C45A33">
        <w:rPr>
          <w:rFonts w:ascii="Times New Roman" w:hAnsi="Times New Roman"/>
          <w:sz w:val="24"/>
          <w:szCs w:val="24"/>
        </w:rPr>
        <w:t xml:space="preserve"> </w:t>
      </w:r>
      <w:r w:rsidRPr="00D13EDF" w:rsidR="006A20AA">
        <w:rPr>
          <w:rFonts w:ascii="Times New Roman" w:hAnsi="Times New Roman"/>
          <w:sz w:val="24"/>
          <w:szCs w:val="24"/>
        </w:rPr>
        <w:t>i</w:t>
      </w:r>
      <w:r w:rsidRPr="00D13EDF" w:rsidR="00C45A33">
        <w:rPr>
          <w:rFonts w:ascii="Times New Roman" w:hAnsi="Times New Roman"/>
          <w:sz w:val="24"/>
          <w:szCs w:val="24"/>
        </w:rPr>
        <w:t>nformovať o zmenách, ktoré prebehli</w:t>
      </w:r>
      <w:r w:rsidRPr="00D13EDF" w:rsidR="00285160">
        <w:rPr>
          <w:rFonts w:ascii="Times New Roman" w:hAnsi="Times New Roman"/>
          <w:sz w:val="24"/>
          <w:szCs w:val="24"/>
        </w:rPr>
        <w:t xml:space="preserve"> a </w:t>
      </w:r>
      <w:r w:rsidRPr="00D13EDF" w:rsidR="00C45A33">
        <w:rPr>
          <w:rFonts w:ascii="Times New Roman" w:hAnsi="Times New Roman"/>
          <w:sz w:val="24"/>
          <w:szCs w:val="24"/>
        </w:rPr>
        <w:t>odrazili</w:t>
      </w:r>
      <w:r w:rsidRPr="00D13EDF" w:rsidR="00285160">
        <w:rPr>
          <w:rFonts w:ascii="Times New Roman" w:hAnsi="Times New Roman"/>
          <w:sz w:val="24"/>
          <w:szCs w:val="24"/>
        </w:rPr>
        <w:t xml:space="preserve"> sa</w:t>
      </w:r>
      <w:r w:rsidRPr="00D13EDF" w:rsidR="00C45A33">
        <w:rPr>
          <w:rFonts w:ascii="Times New Roman" w:hAnsi="Times New Roman"/>
          <w:sz w:val="24"/>
          <w:szCs w:val="24"/>
        </w:rPr>
        <w:t xml:space="preserve"> na celkovom stave ochrany osobných údajov počas </w:t>
      </w:r>
      <w:r w:rsidRPr="00D13EDF" w:rsidR="00112981">
        <w:rPr>
          <w:rFonts w:ascii="Times New Roman" w:hAnsi="Times New Roman"/>
          <w:sz w:val="24"/>
          <w:szCs w:val="24"/>
        </w:rPr>
        <w:t>uvedeného</w:t>
      </w:r>
      <w:r w:rsidRPr="00D13EDF" w:rsidR="00C45A33">
        <w:rPr>
          <w:rFonts w:ascii="Times New Roman" w:hAnsi="Times New Roman"/>
          <w:sz w:val="24"/>
          <w:szCs w:val="24"/>
        </w:rPr>
        <w:t xml:space="preserve"> obdobia.</w:t>
      </w:r>
    </w:p>
    <w:p w:rsidR="003442BC" w:rsidRPr="00D13EDF" w:rsidP="006468AC">
      <w:pPr>
        <w:bidi w:val="0"/>
        <w:rPr>
          <w:rFonts w:ascii="Times New Roman" w:hAnsi="Times New Roman"/>
          <w:sz w:val="24"/>
          <w:szCs w:val="24"/>
          <w:lang w:eastAsia="cs-CZ"/>
        </w:rPr>
      </w:pPr>
    </w:p>
    <w:p w:rsidR="009F1D9E" w:rsidRPr="00D13EDF" w:rsidP="006468AC">
      <w:pPr>
        <w:bidi w:val="0"/>
        <w:rPr>
          <w:rFonts w:ascii="Times New Roman" w:hAnsi="Times New Roman"/>
          <w:sz w:val="24"/>
          <w:szCs w:val="24"/>
          <w:lang w:eastAsia="cs-CZ"/>
        </w:rPr>
      </w:pPr>
    </w:p>
    <w:p w:rsidR="003442BC" w:rsidRPr="00D13EDF" w:rsidP="006255F7">
      <w:pPr>
        <w:pStyle w:val="Heading1"/>
        <w:numPr>
          <w:numId w:val="0"/>
        </w:numPr>
        <w:tabs>
          <w:tab w:val="clear" w:pos="432"/>
        </w:tabs>
        <w:bidi w:val="0"/>
        <w:spacing w:after="0"/>
        <w:ind w:left="432" w:hanging="432"/>
        <w:rPr>
          <w:rFonts w:ascii="Times New Roman" w:hAnsi="Times New Roman"/>
          <w:sz w:val="24"/>
        </w:rPr>
      </w:pPr>
      <w:bookmarkStart w:id="4" w:name="_Toc423066291"/>
      <w:r w:rsidRPr="00D13EDF">
        <w:rPr>
          <w:rFonts w:ascii="Times New Roman" w:hAnsi="Times New Roman"/>
          <w:sz w:val="24"/>
        </w:rPr>
        <w:t xml:space="preserve">1.2 Nadväznosť na </w:t>
      </w:r>
      <w:r w:rsidRPr="00D13EDF" w:rsidR="009F1D9E">
        <w:rPr>
          <w:rFonts w:ascii="Times New Roman" w:hAnsi="Times New Roman"/>
          <w:sz w:val="24"/>
        </w:rPr>
        <w:t>S</w:t>
      </w:r>
      <w:r w:rsidRPr="00D13EDF">
        <w:rPr>
          <w:rFonts w:ascii="Times New Roman" w:hAnsi="Times New Roman"/>
          <w:sz w:val="24"/>
        </w:rPr>
        <w:t>právu o stave ochrany osobných údajov za roky 2011 a 2012</w:t>
      </w:r>
      <w:bookmarkEnd w:id="4"/>
      <w:r w:rsidRPr="00D13EDF">
        <w:rPr>
          <w:rFonts w:ascii="Times New Roman" w:hAnsi="Times New Roman"/>
          <w:sz w:val="24"/>
        </w:rPr>
        <w:t xml:space="preserve"> </w:t>
      </w:r>
    </w:p>
    <w:p w:rsidR="003442BC" w:rsidRPr="00D13EDF" w:rsidP="006468AC">
      <w:pPr>
        <w:bidi w:val="0"/>
        <w:rPr>
          <w:rFonts w:ascii="Times New Roman" w:hAnsi="Times New Roman"/>
          <w:sz w:val="24"/>
          <w:szCs w:val="24"/>
          <w:lang w:eastAsia="cs-CZ"/>
        </w:rPr>
      </w:pPr>
    </w:p>
    <w:p w:rsidR="006C3C84"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Predkladaná správa je v poradí deviatou správou o stave ochrany osobných údajov v Slovenskej republike vydávanou od 1. marca 1998, kedy sa v tom čase platným zákonom č.</w:t>
      </w:r>
      <w:r w:rsidRPr="00D13EDF" w:rsidR="009F1D9E">
        <w:rPr>
          <w:rFonts w:ascii="Times New Roman" w:hAnsi="Times New Roman"/>
          <w:sz w:val="24"/>
          <w:szCs w:val="24"/>
        </w:rPr>
        <w:t> </w:t>
      </w:r>
      <w:r w:rsidRPr="00D13EDF">
        <w:rPr>
          <w:rFonts w:ascii="Times New Roman" w:hAnsi="Times New Roman"/>
          <w:sz w:val="24"/>
          <w:szCs w:val="24"/>
        </w:rPr>
        <w:t xml:space="preserve">52/1998 Z. z. o ochrane osobných údajov v informačných systémoch zaviedla povinnosť vypracovávať správy v dvojročnej periodicite. </w:t>
      </w:r>
    </w:p>
    <w:p w:rsidR="006C3C84" w:rsidRPr="00D13EDF" w:rsidP="006468AC">
      <w:pPr>
        <w:bidi w:val="0"/>
        <w:jc w:val="both"/>
        <w:rPr>
          <w:rFonts w:ascii="Times New Roman" w:hAnsi="Times New Roman"/>
          <w:sz w:val="24"/>
          <w:szCs w:val="24"/>
        </w:rPr>
      </w:pPr>
    </w:p>
    <w:p w:rsidR="003E75B9"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 xml:space="preserve">Predchádzajúca  </w:t>
      </w:r>
      <w:r w:rsidRPr="00D13EDF" w:rsidR="006C3C84">
        <w:rPr>
          <w:rFonts w:ascii="Times New Roman" w:hAnsi="Times New Roman"/>
          <w:sz w:val="24"/>
          <w:szCs w:val="24"/>
        </w:rPr>
        <w:t>ôsma</w:t>
      </w:r>
      <w:r w:rsidRPr="00D13EDF">
        <w:rPr>
          <w:rFonts w:ascii="Times New Roman" w:hAnsi="Times New Roman"/>
          <w:sz w:val="24"/>
          <w:szCs w:val="24"/>
        </w:rPr>
        <w:t xml:space="preserve"> správa sa týkala</w:t>
      </w:r>
      <w:r w:rsidRPr="00D13EDF" w:rsidR="006C3C84">
        <w:rPr>
          <w:rFonts w:ascii="Times New Roman" w:hAnsi="Times New Roman"/>
          <w:sz w:val="24"/>
          <w:szCs w:val="24"/>
        </w:rPr>
        <w:t xml:space="preserve"> hodnoteného</w:t>
      </w:r>
      <w:r w:rsidRPr="00D13EDF">
        <w:rPr>
          <w:rFonts w:ascii="Times New Roman" w:hAnsi="Times New Roman"/>
          <w:sz w:val="24"/>
          <w:szCs w:val="24"/>
        </w:rPr>
        <w:t xml:space="preserve"> obdobia </w:t>
      </w:r>
      <w:r w:rsidRPr="00D13EDF" w:rsidR="006C3C84">
        <w:rPr>
          <w:rFonts w:ascii="Times New Roman" w:hAnsi="Times New Roman"/>
          <w:sz w:val="24"/>
          <w:szCs w:val="24"/>
        </w:rPr>
        <w:t>rokov 2011 a 2012</w:t>
      </w:r>
      <w:r w:rsidRPr="00D13EDF">
        <w:rPr>
          <w:rFonts w:ascii="Times New Roman" w:hAnsi="Times New Roman"/>
          <w:sz w:val="24"/>
          <w:szCs w:val="24"/>
        </w:rPr>
        <w:t xml:space="preserve">. Bola </w:t>
      </w:r>
      <w:r w:rsidRPr="00D13EDF" w:rsidR="006C3C84">
        <w:rPr>
          <w:rFonts w:ascii="Times New Roman" w:hAnsi="Times New Roman"/>
          <w:sz w:val="24"/>
          <w:szCs w:val="24"/>
        </w:rPr>
        <w:t>predložená</w:t>
      </w:r>
      <w:r w:rsidRPr="00D13EDF">
        <w:rPr>
          <w:rFonts w:ascii="Times New Roman" w:hAnsi="Times New Roman"/>
          <w:sz w:val="24"/>
          <w:szCs w:val="24"/>
        </w:rPr>
        <w:t xml:space="preserve"> Národnej rade S</w:t>
      </w:r>
      <w:r w:rsidRPr="00D13EDF" w:rsidR="006C3C84">
        <w:rPr>
          <w:rFonts w:ascii="Times New Roman" w:hAnsi="Times New Roman"/>
          <w:sz w:val="24"/>
          <w:szCs w:val="24"/>
        </w:rPr>
        <w:t>lovenskej republiky</w:t>
      </w:r>
      <w:r w:rsidRPr="00D13EDF">
        <w:rPr>
          <w:rFonts w:ascii="Times New Roman" w:hAnsi="Times New Roman"/>
          <w:sz w:val="24"/>
          <w:szCs w:val="24"/>
        </w:rPr>
        <w:t xml:space="preserve"> v </w:t>
      </w:r>
      <w:r w:rsidRPr="00D13EDF" w:rsidR="006C3C84">
        <w:rPr>
          <w:rFonts w:ascii="Times New Roman" w:hAnsi="Times New Roman"/>
          <w:sz w:val="24"/>
          <w:szCs w:val="24"/>
        </w:rPr>
        <w:t>apríli</w:t>
      </w:r>
      <w:r w:rsidRPr="00D13EDF">
        <w:rPr>
          <w:rFonts w:ascii="Times New Roman" w:hAnsi="Times New Roman"/>
          <w:sz w:val="24"/>
          <w:szCs w:val="24"/>
        </w:rPr>
        <w:t xml:space="preserve"> 20</w:t>
      </w:r>
      <w:r w:rsidRPr="00D13EDF" w:rsidR="006C3C84">
        <w:rPr>
          <w:rFonts w:ascii="Times New Roman" w:hAnsi="Times New Roman"/>
          <w:sz w:val="24"/>
          <w:szCs w:val="24"/>
        </w:rPr>
        <w:t>13</w:t>
      </w:r>
      <w:r w:rsidRPr="00D13EDF">
        <w:rPr>
          <w:rFonts w:ascii="Times New Roman" w:hAnsi="Times New Roman"/>
          <w:sz w:val="24"/>
          <w:szCs w:val="24"/>
        </w:rPr>
        <w:t>. Správu prerokoval Výbor pre</w:t>
      </w:r>
      <w:r w:rsidRPr="00D13EDF" w:rsidR="00314909">
        <w:rPr>
          <w:rFonts w:ascii="Times New Roman" w:hAnsi="Times New Roman"/>
          <w:sz w:val="24"/>
          <w:szCs w:val="24"/>
        </w:rPr>
        <w:t> </w:t>
      </w:r>
      <w:r w:rsidRPr="00D13EDF" w:rsidR="006C3C84">
        <w:rPr>
          <w:rFonts w:ascii="Times New Roman" w:hAnsi="Times New Roman"/>
          <w:sz w:val="24"/>
          <w:szCs w:val="24"/>
        </w:rPr>
        <w:t>ľudské práva a národnostné menšiny dňa</w:t>
      </w:r>
      <w:r w:rsidRPr="00D13EDF" w:rsidR="007953A5">
        <w:rPr>
          <w:rFonts w:ascii="Times New Roman" w:hAnsi="Times New Roman"/>
          <w:sz w:val="24"/>
          <w:szCs w:val="24"/>
        </w:rPr>
        <w:t xml:space="preserve"> 9. mája</w:t>
      </w:r>
      <w:r w:rsidRPr="00D13EDF" w:rsidR="009F1D9E">
        <w:rPr>
          <w:rFonts w:ascii="Times New Roman" w:hAnsi="Times New Roman"/>
          <w:sz w:val="24"/>
          <w:szCs w:val="24"/>
        </w:rPr>
        <w:t xml:space="preserve"> 2013</w:t>
      </w:r>
      <w:r w:rsidRPr="00D13EDF">
        <w:rPr>
          <w:rFonts w:ascii="Times New Roman" w:hAnsi="Times New Roman"/>
          <w:sz w:val="24"/>
          <w:szCs w:val="24"/>
        </w:rPr>
        <w:t xml:space="preserve"> a hlasovaním pléna Národnej rady S</w:t>
      </w:r>
      <w:r w:rsidRPr="00D13EDF" w:rsidR="006C3C84">
        <w:rPr>
          <w:rFonts w:ascii="Times New Roman" w:hAnsi="Times New Roman"/>
          <w:sz w:val="24"/>
          <w:szCs w:val="24"/>
        </w:rPr>
        <w:t>lovenskej republiky</w:t>
      </w:r>
      <w:r w:rsidRPr="00D13EDF">
        <w:rPr>
          <w:rFonts w:ascii="Times New Roman" w:hAnsi="Times New Roman"/>
          <w:sz w:val="24"/>
          <w:szCs w:val="24"/>
        </w:rPr>
        <w:t xml:space="preserve"> bola</w:t>
      </w:r>
      <w:r w:rsidRPr="00D13EDF" w:rsidR="009F1D9E">
        <w:rPr>
          <w:rFonts w:ascii="Times New Roman" w:hAnsi="Times New Roman"/>
          <w:sz w:val="24"/>
          <w:szCs w:val="24"/>
        </w:rPr>
        <w:t xml:space="preserve"> dňa 29. mája 2013</w:t>
      </w:r>
      <w:r w:rsidRPr="00D13EDF">
        <w:rPr>
          <w:rFonts w:ascii="Times New Roman" w:hAnsi="Times New Roman"/>
          <w:sz w:val="24"/>
          <w:szCs w:val="24"/>
        </w:rPr>
        <w:t xml:space="preserve"> vzatá na vedomie</w:t>
      </w:r>
      <w:r w:rsidRPr="00D13EDF" w:rsidR="006C3C84">
        <w:rPr>
          <w:rFonts w:ascii="Times New Roman" w:hAnsi="Times New Roman"/>
          <w:sz w:val="24"/>
          <w:szCs w:val="24"/>
        </w:rPr>
        <w:t xml:space="preserve">. </w:t>
      </w:r>
    </w:p>
    <w:p w:rsidR="003442BC" w:rsidP="006468AC">
      <w:pPr>
        <w:bidi w:val="0"/>
        <w:rPr>
          <w:rFonts w:ascii="Times New Roman" w:hAnsi="Times New Roman"/>
          <w:sz w:val="24"/>
          <w:szCs w:val="24"/>
          <w:lang w:eastAsia="cs-CZ"/>
        </w:rPr>
      </w:pPr>
    </w:p>
    <w:p w:rsidR="007C6811" w:rsidRPr="00D13EDF" w:rsidP="006468AC">
      <w:pPr>
        <w:bidi w:val="0"/>
        <w:rPr>
          <w:rFonts w:ascii="Times New Roman" w:hAnsi="Times New Roman"/>
          <w:sz w:val="24"/>
          <w:szCs w:val="24"/>
          <w:lang w:eastAsia="cs-CZ"/>
        </w:rPr>
      </w:pPr>
    </w:p>
    <w:p w:rsidR="001A0C72"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5" w:name="_Toc423066292"/>
      <w:r w:rsidRPr="00D13EDF" w:rsidR="003442BC">
        <w:rPr>
          <w:rFonts w:ascii="Times New Roman" w:hAnsi="Times New Roman"/>
          <w:sz w:val="28"/>
          <w:szCs w:val="28"/>
        </w:rPr>
        <w:t xml:space="preserve">2 </w:t>
      </w:r>
      <w:r w:rsidRPr="00D13EDF" w:rsidR="000E7E56">
        <w:rPr>
          <w:rFonts w:ascii="Times New Roman" w:hAnsi="Times New Roman"/>
          <w:sz w:val="28"/>
          <w:szCs w:val="28"/>
        </w:rPr>
        <w:t>Postavenie, p</w:t>
      </w:r>
      <w:r w:rsidRPr="00D13EDF" w:rsidR="00004040">
        <w:rPr>
          <w:rFonts w:ascii="Times New Roman" w:hAnsi="Times New Roman"/>
          <w:sz w:val="28"/>
          <w:szCs w:val="28"/>
        </w:rPr>
        <w:t>ersonálne zabezpečenie a</w:t>
      </w:r>
      <w:r w:rsidRPr="00D13EDF" w:rsidR="005C7E71">
        <w:rPr>
          <w:rFonts w:ascii="Times New Roman" w:hAnsi="Times New Roman"/>
          <w:sz w:val="28"/>
          <w:szCs w:val="28"/>
        </w:rPr>
        <w:t> </w:t>
      </w:r>
      <w:r w:rsidRPr="00D13EDF" w:rsidR="00004040">
        <w:rPr>
          <w:rFonts w:ascii="Times New Roman" w:hAnsi="Times New Roman"/>
          <w:sz w:val="28"/>
          <w:szCs w:val="28"/>
        </w:rPr>
        <w:t>rozpočet</w:t>
      </w:r>
      <w:r w:rsidRPr="00D13EDF" w:rsidR="005C7E71">
        <w:rPr>
          <w:rFonts w:ascii="Times New Roman" w:hAnsi="Times New Roman"/>
          <w:sz w:val="28"/>
          <w:szCs w:val="28"/>
        </w:rPr>
        <w:t xml:space="preserve"> </w:t>
      </w:r>
      <w:r w:rsidRPr="00D13EDF" w:rsidR="000E7E56">
        <w:rPr>
          <w:rFonts w:ascii="Times New Roman" w:hAnsi="Times New Roman"/>
          <w:sz w:val="28"/>
          <w:szCs w:val="28"/>
        </w:rPr>
        <w:t>úradu</w:t>
      </w:r>
      <w:bookmarkEnd w:id="5"/>
    </w:p>
    <w:p w:rsidR="001A0C72" w:rsidRPr="00D13EDF" w:rsidP="006468AC">
      <w:pPr>
        <w:bidi w:val="0"/>
        <w:rPr>
          <w:rFonts w:ascii="Times New Roman" w:hAnsi="Times New Roman"/>
          <w:sz w:val="24"/>
          <w:szCs w:val="24"/>
          <w:lang w:eastAsia="cs-CZ"/>
        </w:rPr>
      </w:pPr>
    </w:p>
    <w:p w:rsidR="00004040" w:rsidRPr="00D13EDF" w:rsidP="006255F7">
      <w:pPr>
        <w:pStyle w:val="Heading1"/>
        <w:numPr>
          <w:numId w:val="0"/>
        </w:numPr>
        <w:tabs>
          <w:tab w:val="clear" w:pos="432"/>
        </w:tabs>
        <w:bidi w:val="0"/>
        <w:spacing w:after="0"/>
        <w:ind w:left="432" w:hanging="432"/>
        <w:rPr>
          <w:rFonts w:ascii="Times New Roman" w:hAnsi="Times New Roman"/>
          <w:sz w:val="24"/>
        </w:rPr>
      </w:pPr>
      <w:bookmarkStart w:id="6" w:name="_Toc423066293"/>
      <w:r w:rsidRPr="00D13EDF" w:rsidR="003442BC">
        <w:rPr>
          <w:rFonts w:ascii="Times New Roman" w:hAnsi="Times New Roman"/>
          <w:sz w:val="24"/>
        </w:rPr>
        <w:t>2</w:t>
      </w:r>
      <w:r w:rsidRPr="00D13EDF" w:rsidR="00BF0DA4">
        <w:rPr>
          <w:rFonts w:ascii="Times New Roman" w:hAnsi="Times New Roman"/>
          <w:sz w:val="24"/>
        </w:rPr>
        <w:t xml:space="preserve">.1 </w:t>
      </w:r>
      <w:r w:rsidRPr="00D13EDF" w:rsidR="005C7E71">
        <w:rPr>
          <w:rFonts w:ascii="Times New Roman" w:hAnsi="Times New Roman"/>
          <w:sz w:val="24"/>
        </w:rPr>
        <w:t>Postavenie úradu</w:t>
      </w:r>
      <w:bookmarkEnd w:id="6"/>
      <w:r w:rsidRPr="00D13EDF" w:rsidR="005C7E71">
        <w:rPr>
          <w:rFonts w:ascii="Times New Roman" w:hAnsi="Times New Roman"/>
          <w:sz w:val="24"/>
        </w:rPr>
        <w:t xml:space="preserve"> </w:t>
      </w:r>
    </w:p>
    <w:p w:rsidR="00BF0DA4" w:rsidRPr="00D13EDF" w:rsidP="006468AC">
      <w:pPr>
        <w:pStyle w:val="Default"/>
        <w:bidi w:val="0"/>
        <w:jc w:val="both"/>
        <w:rPr>
          <w:rFonts w:ascii="Times New Roman" w:hAnsi="Times New Roman"/>
          <w:color w:val="auto"/>
        </w:rPr>
      </w:pPr>
    </w:p>
    <w:p w:rsidR="005C7E71" w:rsidRPr="00D13EDF" w:rsidP="006468AC">
      <w:pPr>
        <w:pStyle w:val="Default"/>
        <w:bidi w:val="0"/>
        <w:jc w:val="both"/>
        <w:rPr>
          <w:rFonts w:ascii="Times New Roman" w:hAnsi="Times New Roman"/>
          <w:color w:val="auto"/>
        </w:rPr>
      </w:pPr>
      <w:r w:rsidRPr="00D13EDF" w:rsidR="000325D3">
        <w:rPr>
          <w:rFonts w:ascii="Times New Roman" w:hAnsi="Times New Roman"/>
          <w:color w:val="auto"/>
        </w:rPr>
        <w:tab/>
      </w:r>
      <w:r w:rsidRPr="00D13EDF" w:rsidR="003442BC">
        <w:rPr>
          <w:rFonts w:ascii="Times New Roman" w:hAnsi="Times New Roman"/>
          <w:color w:val="auto"/>
        </w:rPr>
        <w:t>Ochrana osobných údajov v Slovenskej republike je na základe zákona o ochrane osobných údajov (do 30. júna 2013 zákona č. 428/2002 Z. z.</w:t>
      </w:r>
      <w:r w:rsidRPr="00D13EDF" w:rsidR="00D06937">
        <w:rPr>
          <w:rFonts w:ascii="Times New Roman" w:hAnsi="Times New Roman"/>
          <w:color w:val="auto"/>
        </w:rPr>
        <w:t xml:space="preserve"> o ochrane osobných údajov v znení neskorších predpisov</w:t>
      </w:r>
      <w:r w:rsidRPr="00D13EDF" w:rsidR="003442BC">
        <w:rPr>
          <w:rFonts w:ascii="Times New Roman" w:hAnsi="Times New Roman"/>
          <w:color w:val="auto"/>
        </w:rPr>
        <w:t>) zverená do pôsobnosti úradu. Úrad je orgánom štátnej správy s celoslovenskou pôsobnosťou, ktorý vykonáva dozor nad</w:t>
      </w:r>
      <w:r w:rsidRPr="00D13EDF" w:rsidR="00050E8E">
        <w:rPr>
          <w:rFonts w:ascii="Times New Roman" w:hAnsi="Times New Roman"/>
          <w:color w:val="auto"/>
        </w:rPr>
        <w:t> </w:t>
      </w:r>
      <w:r w:rsidRPr="00D13EDF" w:rsidR="003442BC">
        <w:rPr>
          <w:rFonts w:ascii="Times New Roman" w:hAnsi="Times New Roman"/>
          <w:color w:val="auto"/>
        </w:rPr>
        <w:t>ochranou osobných údajov a podieľa sa na ochrane základných práv a slobôd fyzických osôb pri spracúvaní ich osobných údajov. Pri výkone svojej pôsobnosti úrad postupuje nezávisle a pri plnení svojich úloh sa riadi ústavou, ústavnými zákonmi, zákonmi, ostatnými všeobecne záväznými právnymi predpismi a medzinárodnými zmluvami, ktorými je Slovenská republika viazaná.</w:t>
      </w:r>
    </w:p>
    <w:p w:rsidR="005C7E71" w:rsidRPr="00D13EDF" w:rsidP="006468AC">
      <w:pPr>
        <w:pStyle w:val="Default"/>
        <w:bidi w:val="0"/>
        <w:jc w:val="both"/>
        <w:rPr>
          <w:rFonts w:ascii="Times New Roman" w:hAnsi="Times New Roman"/>
          <w:color w:val="auto"/>
        </w:rPr>
      </w:pPr>
    </w:p>
    <w:p w:rsidR="00112981" w:rsidP="006468AC">
      <w:pPr>
        <w:pStyle w:val="Default"/>
        <w:bidi w:val="0"/>
        <w:jc w:val="both"/>
        <w:rPr>
          <w:rFonts w:ascii="Times New Roman" w:hAnsi="Times New Roman"/>
          <w:color w:val="auto"/>
        </w:rPr>
      </w:pPr>
    </w:p>
    <w:p w:rsidR="001A0C72" w:rsidRPr="00D13EDF" w:rsidP="006255F7">
      <w:pPr>
        <w:pStyle w:val="Default"/>
        <w:bidi w:val="0"/>
        <w:jc w:val="both"/>
        <w:outlineLvl w:val="0"/>
        <w:rPr>
          <w:rFonts w:ascii="Times New Roman" w:hAnsi="Times New Roman"/>
          <w:color w:val="auto"/>
        </w:rPr>
      </w:pPr>
      <w:bookmarkStart w:id="7" w:name="_Toc423066294"/>
      <w:r w:rsidRPr="00D13EDF" w:rsidR="003442BC">
        <w:rPr>
          <w:rFonts w:ascii="Times New Roman" w:hAnsi="Times New Roman"/>
          <w:b/>
          <w:color w:val="auto"/>
        </w:rPr>
        <w:t>2</w:t>
      </w:r>
      <w:r w:rsidRPr="00D13EDF">
        <w:rPr>
          <w:rFonts w:ascii="Times New Roman" w:hAnsi="Times New Roman"/>
          <w:b/>
          <w:color w:val="auto"/>
        </w:rPr>
        <w:t>.2 Personálne zabezpečenie úradu</w:t>
      </w:r>
      <w:bookmarkEnd w:id="7"/>
    </w:p>
    <w:p w:rsidR="001A0C72" w:rsidRPr="00D13EDF" w:rsidP="006255F7">
      <w:pPr>
        <w:pStyle w:val="Default"/>
        <w:bidi w:val="0"/>
        <w:jc w:val="both"/>
        <w:outlineLvl w:val="0"/>
        <w:rPr>
          <w:rFonts w:ascii="Times New Roman" w:hAnsi="Times New Roman"/>
          <w:color w:val="auto"/>
        </w:rPr>
      </w:pPr>
    </w:p>
    <w:p w:rsidR="001A0C72" w:rsidRPr="00D13EDF" w:rsidP="006255F7">
      <w:pPr>
        <w:pStyle w:val="Default"/>
        <w:bidi w:val="0"/>
        <w:jc w:val="both"/>
        <w:outlineLvl w:val="0"/>
        <w:rPr>
          <w:rFonts w:ascii="Times New Roman" w:hAnsi="Times New Roman"/>
          <w:b/>
          <w:color w:val="auto"/>
        </w:rPr>
      </w:pPr>
      <w:bookmarkStart w:id="8" w:name="_Toc423066295"/>
      <w:r w:rsidRPr="00D13EDF" w:rsidR="003442BC">
        <w:rPr>
          <w:rFonts w:ascii="Times New Roman" w:hAnsi="Times New Roman"/>
          <w:b/>
          <w:color w:val="auto"/>
        </w:rPr>
        <w:t>2</w:t>
      </w:r>
      <w:r w:rsidRPr="00D13EDF">
        <w:rPr>
          <w:rFonts w:ascii="Times New Roman" w:hAnsi="Times New Roman"/>
          <w:b/>
          <w:color w:val="auto"/>
        </w:rPr>
        <w:t>.2.1 Verejné funkcie úradu</w:t>
      </w:r>
      <w:bookmarkEnd w:id="8"/>
    </w:p>
    <w:p w:rsidR="001A0C72" w:rsidRPr="00D13EDF" w:rsidP="006468AC">
      <w:pPr>
        <w:pStyle w:val="Default"/>
        <w:bidi w:val="0"/>
        <w:jc w:val="both"/>
        <w:rPr>
          <w:rFonts w:ascii="Times New Roman" w:hAnsi="Times New Roman"/>
          <w:color w:val="auto"/>
        </w:rPr>
      </w:pPr>
    </w:p>
    <w:p w:rsidR="006A3B5F" w:rsidRPr="00D13EDF" w:rsidP="006468AC">
      <w:pPr>
        <w:pStyle w:val="Default"/>
        <w:bidi w:val="0"/>
        <w:ind w:firstLine="708"/>
        <w:jc w:val="both"/>
        <w:rPr>
          <w:rFonts w:ascii="Times New Roman" w:hAnsi="Times New Roman"/>
          <w:color w:val="auto"/>
        </w:rPr>
      </w:pPr>
      <w:r w:rsidRPr="00D13EDF" w:rsidR="00C162BF">
        <w:rPr>
          <w:rFonts w:ascii="Times New Roman" w:hAnsi="Times New Roman"/>
          <w:color w:val="auto"/>
        </w:rPr>
        <w:t xml:space="preserve">Na čele úradu je predseda, ktorého volí a odvoláva Národná rada Slovenskej republiky na </w:t>
      </w:r>
      <w:r w:rsidRPr="00D13EDF">
        <w:rPr>
          <w:rFonts w:ascii="Times New Roman" w:hAnsi="Times New Roman"/>
          <w:color w:val="auto"/>
        </w:rPr>
        <w:t>návrh</w:t>
      </w:r>
      <w:r w:rsidRPr="00D13EDF" w:rsidR="00C162BF">
        <w:rPr>
          <w:rFonts w:ascii="Times New Roman" w:hAnsi="Times New Roman"/>
          <w:color w:val="auto"/>
        </w:rPr>
        <w:t xml:space="preserve"> vlády Slovenskej republiky. </w:t>
      </w:r>
    </w:p>
    <w:p w:rsidR="006A3B5F" w:rsidRPr="00D13EDF" w:rsidP="006468AC">
      <w:pPr>
        <w:pStyle w:val="Default"/>
        <w:bidi w:val="0"/>
        <w:ind w:firstLine="708"/>
        <w:jc w:val="both"/>
        <w:rPr>
          <w:rFonts w:ascii="Times New Roman" w:hAnsi="Times New Roman"/>
          <w:color w:val="auto"/>
        </w:rPr>
      </w:pPr>
    </w:p>
    <w:p w:rsidR="00C162BF" w:rsidRPr="00D13EDF" w:rsidP="006468AC">
      <w:pPr>
        <w:pStyle w:val="Default"/>
        <w:bidi w:val="0"/>
        <w:ind w:firstLine="708"/>
        <w:jc w:val="both"/>
        <w:rPr>
          <w:rFonts w:ascii="Times New Roman" w:hAnsi="Times New Roman"/>
          <w:color w:val="auto"/>
        </w:rPr>
      </w:pPr>
      <w:r w:rsidRPr="00D13EDF" w:rsidR="006A3B5F">
        <w:rPr>
          <w:rFonts w:ascii="Times New Roman" w:hAnsi="Times New Roman"/>
          <w:color w:val="auto"/>
        </w:rPr>
        <w:t xml:space="preserve">V čase neprítomnosti predsedu úradu zastupuje podpredseda. </w:t>
      </w:r>
    </w:p>
    <w:p w:rsidR="00C162BF" w:rsidRPr="00D13EDF" w:rsidP="006468AC">
      <w:pPr>
        <w:pStyle w:val="Default"/>
        <w:bidi w:val="0"/>
        <w:ind w:firstLine="708"/>
        <w:jc w:val="both"/>
        <w:rPr>
          <w:rFonts w:ascii="Times New Roman" w:hAnsi="Times New Roman"/>
          <w:color w:val="auto"/>
        </w:rPr>
      </w:pPr>
    </w:p>
    <w:p w:rsidR="006A3B5F" w:rsidRPr="00D13EDF" w:rsidP="006468AC">
      <w:pPr>
        <w:pStyle w:val="Default"/>
        <w:bidi w:val="0"/>
        <w:ind w:firstLine="708"/>
        <w:jc w:val="both"/>
        <w:rPr>
          <w:rFonts w:ascii="Times New Roman" w:hAnsi="Times New Roman"/>
          <w:color w:val="auto"/>
        </w:rPr>
      </w:pPr>
      <w:r w:rsidRPr="00D13EDF" w:rsidR="00C162BF">
        <w:rPr>
          <w:rFonts w:ascii="Times New Roman" w:hAnsi="Times New Roman"/>
          <w:color w:val="auto"/>
        </w:rPr>
        <w:t xml:space="preserve">Na čele inšpektorov je vrchný inšpektor úradu, ktorého vymenúva a odvoláva vláda Slovenskej republiky na návrh predsedu úradu. </w:t>
      </w:r>
    </w:p>
    <w:p w:rsidR="006A3B5F" w:rsidRPr="00D13EDF" w:rsidP="006468AC">
      <w:pPr>
        <w:pStyle w:val="Default"/>
        <w:bidi w:val="0"/>
        <w:ind w:firstLine="708"/>
        <w:jc w:val="both"/>
        <w:rPr>
          <w:rFonts w:ascii="Times New Roman" w:hAnsi="Times New Roman"/>
          <w:color w:val="auto"/>
        </w:rPr>
      </w:pPr>
    </w:p>
    <w:p w:rsidR="006A3B5F" w:rsidRPr="00D13EDF" w:rsidP="006468AC">
      <w:pPr>
        <w:pStyle w:val="Default"/>
        <w:bidi w:val="0"/>
        <w:ind w:firstLine="708"/>
        <w:jc w:val="both"/>
        <w:rPr>
          <w:rFonts w:ascii="Times New Roman" w:hAnsi="Times New Roman"/>
          <w:color w:val="auto"/>
        </w:rPr>
      </w:pPr>
      <w:r w:rsidRPr="00D13EDF">
        <w:rPr>
          <w:rFonts w:ascii="Times New Roman" w:hAnsi="Times New Roman"/>
          <w:color w:val="auto"/>
        </w:rPr>
        <w:t>V hodnotenom období rokov 2013 a 2014 sa novým zákonom o ochrane osobných údajov od 1. júla 2013 prijala zmena podmienok vymenovávania</w:t>
      </w:r>
      <w:r w:rsidRPr="00D13EDF" w:rsidR="00D06937">
        <w:rPr>
          <w:rFonts w:ascii="Times New Roman" w:hAnsi="Times New Roman"/>
          <w:color w:val="auto"/>
        </w:rPr>
        <w:t xml:space="preserve"> a</w:t>
      </w:r>
      <w:r w:rsidRPr="00D13EDF">
        <w:rPr>
          <w:rFonts w:ascii="Times New Roman" w:hAnsi="Times New Roman"/>
          <w:color w:val="auto"/>
        </w:rPr>
        <w:t xml:space="preserve"> odvolávania inšpektorov úradu, </w:t>
      </w:r>
      <w:r w:rsidRPr="00D13EDF">
        <w:rPr>
          <w:rFonts w:ascii="Times New Roman" w:hAnsi="Times New Roman"/>
        </w:rPr>
        <w:t xml:space="preserve">ktorí vykonávajú kontrolu spracúvania osobných údajov podľa tohto zákona. Inšpektorov úradu vymenúva a odvoláva predseda úradu zo štátnych zamestnancov vykonávajúcich štátnu službu v úrade. </w:t>
      </w:r>
      <w:r w:rsidRPr="00D13EDF">
        <w:rPr>
          <w:rFonts w:ascii="Times New Roman" w:hAnsi="Times New Roman"/>
          <w:color w:val="auto"/>
        </w:rPr>
        <w:t>Do 30. júna 2013 inšpektorov</w:t>
      </w:r>
      <w:r w:rsidR="0017143E">
        <w:rPr>
          <w:rFonts w:ascii="Times New Roman" w:hAnsi="Times New Roman"/>
          <w:color w:val="auto"/>
        </w:rPr>
        <w:t xml:space="preserve"> úradu</w:t>
      </w:r>
      <w:r w:rsidRPr="00D13EDF">
        <w:rPr>
          <w:rFonts w:ascii="Times New Roman" w:hAnsi="Times New Roman"/>
          <w:color w:val="auto"/>
        </w:rPr>
        <w:t xml:space="preserve"> vymenúvala a odvolávala vláda Slovenskej republiky na návrh predsedu úradu.</w:t>
      </w:r>
    </w:p>
    <w:p w:rsidR="006A3B5F" w:rsidRPr="00D13EDF" w:rsidP="006468AC">
      <w:pPr>
        <w:pStyle w:val="Default"/>
        <w:bidi w:val="0"/>
        <w:ind w:firstLine="708"/>
        <w:jc w:val="both"/>
        <w:rPr>
          <w:rFonts w:ascii="Times New Roman" w:hAnsi="Times New Roman"/>
          <w:color w:val="auto"/>
        </w:rPr>
      </w:pPr>
    </w:p>
    <w:p w:rsidR="006A3B5F" w:rsidRPr="00D13EDF" w:rsidP="006468AC">
      <w:pPr>
        <w:pStyle w:val="Default"/>
        <w:bidi w:val="0"/>
        <w:ind w:firstLine="708"/>
        <w:jc w:val="both"/>
        <w:rPr>
          <w:rFonts w:ascii="Times New Roman" w:hAnsi="Times New Roman"/>
          <w:color w:val="auto"/>
        </w:rPr>
      </w:pPr>
    </w:p>
    <w:p w:rsidR="001A0C72" w:rsidRPr="00D13EDF" w:rsidP="006255F7">
      <w:pPr>
        <w:pStyle w:val="Default"/>
        <w:bidi w:val="0"/>
        <w:jc w:val="both"/>
        <w:outlineLvl w:val="0"/>
        <w:rPr>
          <w:rFonts w:ascii="Times New Roman" w:hAnsi="Times New Roman"/>
          <w:b/>
          <w:color w:val="auto"/>
        </w:rPr>
      </w:pPr>
      <w:bookmarkStart w:id="9" w:name="_Toc423066296"/>
      <w:r w:rsidRPr="00D13EDF" w:rsidR="00C162BF">
        <w:rPr>
          <w:rFonts w:ascii="Times New Roman" w:hAnsi="Times New Roman"/>
          <w:b/>
        </w:rPr>
        <w:t>2</w:t>
      </w:r>
      <w:r w:rsidRPr="00D13EDF">
        <w:rPr>
          <w:rFonts w:ascii="Times New Roman" w:hAnsi="Times New Roman"/>
          <w:b/>
        </w:rPr>
        <w:t>.2.2 Personálna oblasť zamestnancov úradu</w:t>
      </w:r>
      <w:bookmarkEnd w:id="9"/>
    </w:p>
    <w:p w:rsidR="0034454E" w:rsidRPr="00D13EDF" w:rsidP="006468AC">
      <w:pPr>
        <w:pStyle w:val="Default"/>
        <w:bidi w:val="0"/>
        <w:ind w:firstLine="708"/>
        <w:jc w:val="both"/>
        <w:rPr>
          <w:rFonts w:ascii="Times New Roman" w:hAnsi="Times New Roman"/>
          <w:color w:val="auto"/>
        </w:rPr>
      </w:pPr>
    </w:p>
    <w:p w:rsidR="00C162BF" w:rsidRPr="00D13EDF" w:rsidP="006468AC">
      <w:pPr>
        <w:pStyle w:val="Default"/>
        <w:bidi w:val="0"/>
        <w:ind w:firstLine="708"/>
        <w:jc w:val="both"/>
        <w:rPr>
          <w:rFonts w:ascii="Times New Roman" w:hAnsi="Times New Roman"/>
          <w:color w:val="auto"/>
        </w:rPr>
      </w:pPr>
      <w:r w:rsidRPr="00D13EDF">
        <w:rPr>
          <w:rFonts w:ascii="Times New Roman" w:hAnsi="Times New Roman"/>
          <w:color w:val="auto"/>
        </w:rPr>
        <w:t>Zamestnanci úradu plnia odborné úlohy v zmysle zákona o ochrane osobných údajov (do 30. júna 2013 podľa zákona č. 428/2002 Z. z.</w:t>
      </w:r>
      <w:r w:rsidRPr="00D13EDF" w:rsidR="006127EB">
        <w:rPr>
          <w:rFonts w:ascii="Times New Roman" w:hAnsi="Times New Roman"/>
          <w:color w:val="auto"/>
        </w:rPr>
        <w:t xml:space="preserve"> o ochrane osobných údajov v znení neskorších predpisov</w:t>
      </w:r>
      <w:r w:rsidRPr="00D13EDF">
        <w:rPr>
          <w:rFonts w:ascii="Times New Roman" w:hAnsi="Times New Roman"/>
          <w:color w:val="auto"/>
        </w:rPr>
        <w:t>) a iné prevádzkové činnosti podľa iných všeobecne záväzných právnych predpisov. Ich zabezpečovanie si vyžaduje dostatočný počet kvalifikovaných zamestnancov spôsobilých vykonávať odborné činnosti na požadovanej úrovni. V podmienkach úradu, z</w:t>
      </w:r>
      <w:r w:rsidRPr="00D13EDF" w:rsidR="006127EB">
        <w:rPr>
          <w:rFonts w:ascii="Times New Roman" w:hAnsi="Times New Roman"/>
          <w:color w:val="auto"/>
        </w:rPr>
        <w:t> </w:t>
      </w:r>
      <w:r w:rsidRPr="00D13EDF">
        <w:rPr>
          <w:rFonts w:ascii="Times New Roman" w:hAnsi="Times New Roman"/>
          <w:color w:val="auto"/>
        </w:rPr>
        <w:t>pohľadu štruktúry zamestnancov, väčšinu tvoria zamestnanci v štátnozamestnaneckom pomere; v minimálnom počte sú zamestnanci pri výkone práce vo</w:t>
      </w:r>
      <w:r w:rsidRPr="00D13EDF" w:rsidR="00643469">
        <w:rPr>
          <w:rFonts w:ascii="Times New Roman" w:hAnsi="Times New Roman"/>
          <w:color w:val="auto"/>
        </w:rPr>
        <w:t> </w:t>
      </w:r>
      <w:r w:rsidRPr="00D13EDF">
        <w:rPr>
          <w:rFonts w:ascii="Times New Roman" w:hAnsi="Times New Roman"/>
          <w:color w:val="auto"/>
        </w:rPr>
        <w:t>verejnom záujme. Výber zamestnancov a</w:t>
      </w:r>
      <w:r w:rsidRPr="00D13EDF" w:rsidR="004C2F64">
        <w:rPr>
          <w:rFonts w:ascii="Times New Roman" w:hAnsi="Times New Roman"/>
          <w:color w:val="auto"/>
        </w:rPr>
        <w:t> obsadzovanie voľných pracovných miest je realizované</w:t>
      </w:r>
      <w:r w:rsidRPr="00D13EDF">
        <w:rPr>
          <w:rFonts w:ascii="Times New Roman" w:hAnsi="Times New Roman"/>
          <w:color w:val="auto"/>
        </w:rPr>
        <w:t xml:space="preserve"> podľa zákonom stanovených podmienok pre jednotlivé skupiny zamestnancov. </w:t>
      </w:r>
    </w:p>
    <w:p w:rsidR="00C162BF" w:rsidRPr="00D13EDF" w:rsidP="006468AC">
      <w:pPr>
        <w:autoSpaceDE w:val="0"/>
        <w:autoSpaceDN w:val="0"/>
        <w:bidi w:val="0"/>
        <w:adjustRightInd w:val="0"/>
        <w:ind w:firstLine="708"/>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V roku 2013 mal úrad k dispozícii plánovaný počet 43 pracovných miest a k 1.</w:t>
      </w:r>
      <w:r w:rsidRPr="00D13EDF" w:rsidR="006127EB">
        <w:rPr>
          <w:rFonts w:ascii="Times New Roman" w:hAnsi="Times New Roman"/>
          <w:sz w:val="24"/>
          <w:szCs w:val="24"/>
        </w:rPr>
        <w:t> j</w:t>
      </w:r>
      <w:r w:rsidRPr="00D13EDF">
        <w:rPr>
          <w:rFonts w:ascii="Times New Roman" w:hAnsi="Times New Roman"/>
          <w:sz w:val="24"/>
          <w:szCs w:val="24"/>
        </w:rPr>
        <w:t>anuáru</w:t>
      </w:r>
      <w:r w:rsidRPr="00D13EDF" w:rsidR="006127EB">
        <w:rPr>
          <w:rFonts w:ascii="Times New Roman" w:hAnsi="Times New Roman"/>
          <w:sz w:val="24"/>
          <w:szCs w:val="24"/>
        </w:rPr>
        <w:t> </w:t>
      </w:r>
      <w:r w:rsidRPr="00D13EDF">
        <w:rPr>
          <w:rFonts w:ascii="Times New Roman" w:hAnsi="Times New Roman"/>
          <w:sz w:val="24"/>
          <w:szCs w:val="24"/>
        </w:rPr>
        <w:t xml:space="preserve">2013 </w:t>
      </w:r>
      <w:r w:rsidRPr="00D13EDF" w:rsidR="004C2F64">
        <w:rPr>
          <w:rFonts w:ascii="Times New Roman" w:hAnsi="Times New Roman"/>
          <w:sz w:val="24"/>
          <w:szCs w:val="24"/>
        </w:rPr>
        <w:t xml:space="preserve">schválené mzdové prostriedky </w:t>
      </w:r>
      <w:r w:rsidRPr="00D13EDF">
        <w:rPr>
          <w:rFonts w:ascii="Times New Roman" w:hAnsi="Times New Roman"/>
          <w:sz w:val="24"/>
          <w:szCs w:val="24"/>
        </w:rPr>
        <w:t>vo výške 496 042</w:t>
      </w:r>
      <w:r w:rsidRPr="00D13EDF" w:rsidR="004C2F64">
        <w:rPr>
          <w:rFonts w:ascii="Times New Roman" w:hAnsi="Times New Roman"/>
          <w:sz w:val="24"/>
          <w:szCs w:val="24"/>
        </w:rPr>
        <w:t xml:space="preserve"> </w:t>
      </w:r>
      <w:r w:rsidRPr="00D13EDF" w:rsidR="00A158D8">
        <w:rPr>
          <w:rFonts w:ascii="Times New Roman" w:hAnsi="Times New Roman"/>
          <w:sz w:val="24"/>
          <w:szCs w:val="24"/>
        </w:rPr>
        <w:t>e</w:t>
      </w:r>
      <w:r w:rsidRPr="00D13EDF">
        <w:rPr>
          <w:rFonts w:ascii="Times New Roman" w:hAnsi="Times New Roman"/>
          <w:sz w:val="24"/>
          <w:szCs w:val="24"/>
        </w:rPr>
        <w:t>ur.</w:t>
      </w:r>
      <w:r w:rsidRPr="00D13EDF" w:rsidR="00A158D8">
        <w:rPr>
          <w:rFonts w:ascii="Times New Roman" w:hAnsi="Times New Roman"/>
          <w:sz w:val="24"/>
          <w:szCs w:val="24"/>
        </w:rPr>
        <w:t xml:space="preserve"> V roku 2014 mal</w:t>
      </w:r>
      <w:r w:rsidRPr="00D13EDF" w:rsidR="006127EB">
        <w:rPr>
          <w:rFonts w:ascii="Times New Roman" w:hAnsi="Times New Roman"/>
          <w:sz w:val="24"/>
          <w:szCs w:val="24"/>
        </w:rPr>
        <w:t> </w:t>
      </w:r>
      <w:r w:rsidRPr="00D13EDF" w:rsidR="00A158D8">
        <w:rPr>
          <w:rFonts w:ascii="Times New Roman" w:hAnsi="Times New Roman"/>
          <w:sz w:val="24"/>
          <w:szCs w:val="24"/>
        </w:rPr>
        <w:t xml:space="preserve">úrad plánovaný </w:t>
      </w:r>
      <w:r w:rsidRPr="00D13EDF" w:rsidR="004C2F64">
        <w:rPr>
          <w:rFonts w:ascii="Times New Roman" w:hAnsi="Times New Roman"/>
          <w:sz w:val="24"/>
          <w:szCs w:val="24"/>
        </w:rPr>
        <w:t>počet</w:t>
      </w:r>
      <w:r w:rsidRPr="00D13EDF" w:rsidR="00C121C1">
        <w:rPr>
          <w:rFonts w:ascii="Times New Roman" w:hAnsi="Times New Roman"/>
          <w:sz w:val="24"/>
          <w:szCs w:val="24"/>
        </w:rPr>
        <w:t xml:space="preserve"> </w:t>
      </w:r>
      <w:r w:rsidRPr="00D13EDF" w:rsidR="00A158D8">
        <w:rPr>
          <w:rFonts w:ascii="Times New Roman" w:hAnsi="Times New Roman"/>
          <w:sz w:val="24"/>
          <w:szCs w:val="24"/>
        </w:rPr>
        <w:t>43 pracovných miest a schválené mzdové prostriedky v rozpočte k 1. januáru 2014 v rovnakej výške ako v predchádzajúcom roku.</w:t>
      </w:r>
      <w:r w:rsidRPr="00D13EDF" w:rsidR="004C2F64">
        <w:rPr>
          <w:rFonts w:ascii="Times New Roman" w:hAnsi="Times New Roman"/>
          <w:sz w:val="24"/>
          <w:szCs w:val="24"/>
        </w:rPr>
        <w:t xml:space="preserve"> </w:t>
      </w:r>
    </w:p>
    <w:p w:rsidR="00C162BF" w:rsidRPr="00D13EDF" w:rsidP="006468AC">
      <w:pPr>
        <w:bidi w:val="0"/>
        <w:jc w:val="both"/>
        <w:rPr>
          <w:rFonts w:ascii="Times New Roman" w:hAnsi="Times New Roman"/>
          <w:sz w:val="24"/>
          <w:szCs w:val="24"/>
        </w:rPr>
      </w:pPr>
      <w:r w:rsidRPr="00D13EDF">
        <w:rPr>
          <w:rFonts w:ascii="Times New Roman" w:hAnsi="Times New Roman"/>
          <w:sz w:val="24"/>
          <w:szCs w:val="24"/>
        </w:rPr>
        <w:tab/>
      </w: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K 31.</w:t>
      </w:r>
      <w:r w:rsidRPr="00D13EDF" w:rsidR="00C121C1">
        <w:rPr>
          <w:rFonts w:ascii="Times New Roman" w:hAnsi="Times New Roman"/>
          <w:sz w:val="24"/>
          <w:szCs w:val="24"/>
        </w:rPr>
        <w:t xml:space="preserve"> </w:t>
      </w:r>
      <w:r w:rsidRPr="00D13EDF">
        <w:rPr>
          <w:rFonts w:ascii="Times New Roman" w:hAnsi="Times New Roman"/>
          <w:sz w:val="24"/>
          <w:szCs w:val="24"/>
        </w:rPr>
        <w:t>decembru 2013 mal úrad skutočne obsadených 38</w:t>
      </w:r>
      <w:r w:rsidRPr="00D13EDF" w:rsidR="00C121C1">
        <w:rPr>
          <w:rFonts w:ascii="Times New Roman" w:hAnsi="Times New Roman"/>
          <w:sz w:val="24"/>
          <w:szCs w:val="24"/>
        </w:rPr>
        <w:t xml:space="preserve"> pracovných</w:t>
      </w:r>
      <w:r w:rsidRPr="00D13EDF">
        <w:rPr>
          <w:rFonts w:ascii="Times New Roman" w:hAnsi="Times New Roman"/>
          <w:sz w:val="24"/>
          <w:szCs w:val="24"/>
        </w:rPr>
        <w:t xml:space="preserve"> miest, z toho 36 zamestnancov v štátnozamestnaneckom pomere a dvoch zamestnancov vykonávajúcich práce vo verejnom záujme. </w:t>
      </w:r>
      <w:r w:rsidRPr="00D13EDF" w:rsidR="00A158D8">
        <w:rPr>
          <w:rFonts w:ascii="Times New Roman" w:hAnsi="Times New Roman"/>
          <w:sz w:val="24"/>
          <w:szCs w:val="24"/>
        </w:rPr>
        <w:t>K 1. januáru 2014 mal úrad skutočne obsadených 38 miest, z toho 36 zamestnancov v štátnozamestnaneckom pomere (z toho jedna zamestnankyňa na rodičovskej dovolenke) a dvoch zamestnancov vykonávajúcich práce vo verejnom záujme.</w:t>
      </w:r>
    </w:p>
    <w:p w:rsidR="00C162BF" w:rsidRPr="00D13EDF" w:rsidP="006468AC">
      <w:pPr>
        <w:bidi w:val="0"/>
        <w:ind w:firstLine="708"/>
        <w:jc w:val="both"/>
        <w:rPr>
          <w:rFonts w:ascii="Times New Roman" w:hAnsi="Times New Roman"/>
          <w:sz w:val="24"/>
          <w:szCs w:val="24"/>
        </w:rPr>
      </w:pPr>
    </w:p>
    <w:p w:rsidR="00C162BF" w:rsidRPr="00D13EDF" w:rsidP="00A158D8">
      <w:pPr>
        <w:bidi w:val="0"/>
        <w:jc w:val="both"/>
        <w:rPr>
          <w:rFonts w:ascii="Times New Roman" w:hAnsi="Times New Roman"/>
          <w:sz w:val="24"/>
          <w:szCs w:val="24"/>
        </w:rPr>
      </w:pPr>
      <w:r w:rsidRPr="00D13EDF">
        <w:rPr>
          <w:rFonts w:ascii="Times New Roman" w:hAnsi="Times New Roman"/>
          <w:sz w:val="24"/>
          <w:szCs w:val="24"/>
        </w:rPr>
        <w:tab/>
      </w:r>
      <w:r w:rsidR="00916B35">
        <w:rPr>
          <w:rFonts w:ascii="Times New Roman" w:hAnsi="Times New Roman"/>
          <w:sz w:val="24"/>
          <w:szCs w:val="24"/>
        </w:rPr>
        <w:t>Priemerný</w:t>
      </w:r>
      <w:r w:rsidRPr="00D13EDF">
        <w:rPr>
          <w:rFonts w:ascii="Times New Roman" w:hAnsi="Times New Roman"/>
          <w:sz w:val="24"/>
          <w:szCs w:val="24"/>
        </w:rPr>
        <w:t xml:space="preserve"> mesačný plat zamestnancov úradu v roku 2013 bol 1</w:t>
      </w:r>
      <w:r w:rsidRPr="00D13EDF" w:rsidR="00D54042">
        <w:rPr>
          <w:rFonts w:ascii="Times New Roman" w:hAnsi="Times New Roman"/>
          <w:sz w:val="24"/>
          <w:szCs w:val="24"/>
        </w:rPr>
        <w:t> </w:t>
      </w:r>
      <w:r w:rsidRPr="00D13EDF">
        <w:rPr>
          <w:rFonts w:ascii="Times New Roman" w:hAnsi="Times New Roman"/>
          <w:sz w:val="24"/>
          <w:szCs w:val="24"/>
        </w:rPr>
        <w:t xml:space="preserve">010,868 </w:t>
      </w:r>
      <w:r w:rsidRPr="00D13EDF" w:rsidR="00D54042">
        <w:rPr>
          <w:rFonts w:ascii="Times New Roman" w:hAnsi="Times New Roman"/>
          <w:sz w:val="24"/>
          <w:szCs w:val="24"/>
        </w:rPr>
        <w:t>e</w:t>
      </w:r>
      <w:r w:rsidRPr="00D13EDF">
        <w:rPr>
          <w:rFonts w:ascii="Times New Roman" w:hAnsi="Times New Roman"/>
          <w:sz w:val="24"/>
          <w:szCs w:val="24"/>
        </w:rPr>
        <w:t>ur. Priemerný plat zamestnancov</w:t>
      </w:r>
      <w:r w:rsidR="00E5527C">
        <w:rPr>
          <w:rFonts w:ascii="Times New Roman" w:hAnsi="Times New Roman"/>
          <w:sz w:val="24"/>
          <w:szCs w:val="24"/>
        </w:rPr>
        <w:t xml:space="preserve"> </w:t>
      </w:r>
      <w:r w:rsidRPr="00D13EDF">
        <w:rPr>
          <w:rFonts w:ascii="Times New Roman" w:hAnsi="Times New Roman"/>
          <w:sz w:val="24"/>
          <w:szCs w:val="24"/>
        </w:rPr>
        <w:t xml:space="preserve">v štátnozamestnaneckom pomere </w:t>
      </w:r>
      <w:r w:rsidR="00E5527C">
        <w:rPr>
          <w:rFonts w:ascii="Times New Roman" w:hAnsi="Times New Roman"/>
          <w:sz w:val="24"/>
          <w:szCs w:val="24"/>
        </w:rPr>
        <w:t>v tomto roku</w:t>
      </w:r>
      <w:r w:rsidRPr="00D13EDF" w:rsidR="00E5527C">
        <w:rPr>
          <w:rFonts w:ascii="Times New Roman" w:hAnsi="Times New Roman"/>
          <w:sz w:val="24"/>
          <w:szCs w:val="24"/>
        </w:rPr>
        <w:t xml:space="preserve"> </w:t>
      </w:r>
      <w:r w:rsidRPr="00D13EDF">
        <w:rPr>
          <w:rFonts w:ascii="Times New Roman" w:hAnsi="Times New Roman"/>
          <w:sz w:val="24"/>
          <w:szCs w:val="24"/>
        </w:rPr>
        <w:t>bol 1</w:t>
      </w:r>
      <w:r w:rsidRPr="00D13EDF" w:rsidR="00D54042">
        <w:rPr>
          <w:rFonts w:ascii="Times New Roman" w:hAnsi="Times New Roman"/>
          <w:sz w:val="24"/>
          <w:szCs w:val="24"/>
        </w:rPr>
        <w:t> </w:t>
      </w:r>
      <w:r w:rsidRPr="00D13EDF">
        <w:rPr>
          <w:rFonts w:ascii="Times New Roman" w:hAnsi="Times New Roman"/>
          <w:sz w:val="24"/>
          <w:szCs w:val="24"/>
        </w:rPr>
        <w:t>025,597</w:t>
      </w:r>
      <w:r w:rsidRPr="00D13EDF" w:rsidR="00C121C1">
        <w:rPr>
          <w:rFonts w:ascii="Times New Roman" w:hAnsi="Times New Roman"/>
          <w:sz w:val="24"/>
          <w:szCs w:val="24"/>
        </w:rPr>
        <w:t xml:space="preserve"> </w:t>
      </w:r>
      <w:r w:rsidRPr="00D13EDF" w:rsidR="00D54042">
        <w:rPr>
          <w:rFonts w:ascii="Times New Roman" w:hAnsi="Times New Roman"/>
          <w:sz w:val="24"/>
          <w:szCs w:val="24"/>
        </w:rPr>
        <w:t>e</w:t>
      </w:r>
      <w:r w:rsidRPr="00D13EDF">
        <w:rPr>
          <w:rFonts w:ascii="Times New Roman" w:hAnsi="Times New Roman"/>
          <w:sz w:val="24"/>
          <w:szCs w:val="24"/>
        </w:rPr>
        <w:t>ur a</w:t>
      </w:r>
      <w:r w:rsidRPr="00D13EDF" w:rsidR="00D54042">
        <w:rPr>
          <w:rFonts w:ascii="Times New Roman" w:hAnsi="Times New Roman"/>
          <w:sz w:val="24"/>
          <w:szCs w:val="24"/>
        </w:rPr>
        <w:t> </w:t>
      </w:r>
      <w:r w:rsidRPr="00D13EDF">
        <w:rPr>
          <w:rFonts w:ascii="Times New Roman" w:hAnsi="Times New Roman"/>
          <w:sz w:val="24"/>
          <w:szCs w:val="24"/>
        </w:rPr>
        <w:t>u</w:t>
      </w:r>
      <w:r w:rsidRPr="00D13EDF" w:rsidR="00D54042">
        <w:rPr>
          <w:rFonts w:ascii="Times New Roman" w:hAnsi="Times New Roman"/>
          <w:sz w:val="24"/>
          <w:szCs w:val="24"/>
        </w:rPr>
        <w:t> </w:t>
      </w:r>
      <w:r w:rsidRPr="00D13EDF">
        <w:rPr>
          <w:rFonts w:ascii="Times New Roman" w:hAnsi="Times New Roman"/>
          <w:sz w:val="24"/>
          <w:szCs w:val="24"/>
        </w:rPr>
        <w:t xml:space="preserve">zamestnancov vykonávajúcich práce vo verejnom záujme 745,75 </w:t>
      </w:r>
      <w:r w:rsidRPr="00D13EDF" w:rsidR="00D54042">
        <w:rPr>
          <w:rFonts w:ascii="Times New Roman" w:hAnsi="Times New Roman"/>
          <w:sz w:val="24"/>
          <w:szCs w:val="24"/>
        </w:rPr>
        <w:t>e</w:t>
      </w:r>
      <w:r w:rsidRPr="00D13EDF">
        <w:rPr>
          <w:rFonts w:ascii="Times New Roman" w:hAnsi="Times New Roman"/>
          <w:sz w:val="24"/>
          <w:szCs w:val="24"/>
        </w:rPr>
        <w:t>ur.</w:t>
      </w:r>
      <w:r w:rsidRPr="00D13EDF" w:rsidR="00A158D8">
        <w:rPr>
          <w:rFonts w:ascii="Times New Roman" w:hAnsi="Times New Roman"/>
          <w:sz w:val="24"/>
          <w:szCs w:val="24"/>
        </w:rPr>
        <w:t xml:space="preserve"> </w:t>
      </w:r>
      <w:r w:rsidR="00916B35">
        <w:rPr>
          <w:rFonts w:ascii="Times New Roman" w:hAnsi="Times New Roman"/>
          <w:sz w:val="24"/>
          <w:szCs w:val="24"/>
        </w:rPr>
        <w:t>P</w:t>
      </w:r>
      <w:r w:rsidRPr="00D13EDF" w:rsidR="00A158D8">
        <w:rPr>
          <w:rFonts w:ascii="Times New Roman" w:hAnsi="Times New Roman"/>
          <w:sz w:val="24"/>
          <w:szCs w:val="24"/>
        </w:rPr>
        <w:t>riemerný mesačný plat zamestnancov úradu v roku 2014 bol 1 108,079</w:t>
      </w:r>
      <w:r w:rsidRPr="00D13EDF" w:rsidR="00C121C1">
        <w:rPr>
          <w:rFonts w:ascii="Times New Roman" w:hAnsi="Times New Roman"/>
          <w:sz w:val="24"/>
          <w:szCs w:val="24"/>
        </w:rPr>
        <w:t xml:space="preserve"> </w:t>
      </w:r>
      <w:r w:rsidRPr="00D13EDF" w:rsidR="00A158D8">
        <w:rPr>
          <w:rFonts w:ascii="Times New Roman" w:hAnsi="Times New Roman"/>
          <w:sz w:val="24"/>
          <w:szCs w:val="24"/>
        </w:rPr>
        <w:t>eur</w:t>
      </w:r>
      <w:r w:rsidR="00E5527C">
        <w:rPr>
          <w:rFonts w:ascii="Times New Roman" w:hAnsi="Times New Roman"/>
          <w:sz w:val="24"/>
          <w:szCs w:val="24"/>
        </w:rPr>
        <w:t>.</w:t>
      </w:r>
      <w:r w:rsidRPr="00D13EDF" w:rsidR="00A158D8">
        <w:rPr>
          <w:rFonts w:ascii="Times New Roman" w:hAnsi="Times New Roman"/>
          <w:sz w:val="24"/>
          <w:szCs w:val="24"/>
        </w:rPr>
        <w:t xml:space="preserve"> </w:t>
      </w:r>
      <w:r w:rsidR="00E5527C">
        <w:rPr>
          <w:rFonts w:ascii="Times New Roman" w:hAnsi="Times New Roman"/>
          <w:sz w:val="24"/>
          <w:szCs w:val="24"/>
        </w:rPr>
        <w:t>P</w:t>
      </w:r>
      <w:r w:rsidRPr="00D13EDF" w:rsidR="00A158D8">
        <w:rPr>
          <w:rFonts w:ascii="Times New Roman" w:hAnsi="Times New Roman"/>
          <w:sz w:val="24"/>
          <w:szCs w:val="24"/>
        </w:rPr>
        <w:t>riemerný plat zamestnancov v štátnozamestnaneckom pomere</w:t>
      </w:r>
      <w:r w:rsidR="00E5527C">
        <w:rPr>
          <w:rFonts w:ascii="Times New Roman" w:hAnsi="Times New Roman"/>
          <w:sz w:val="24"/>
          <w:szCs w:val="24"/>
        </w:rPr>
        <w:t xml:space="preserve"> v tomto roku</w:t>
      </w:r>
      <w:r w:rsidRPr="00D13EDF" w:rsidR="00A158D8">
        <w:rPr>
          <w:rFonts w:ascii="Times New Roman" w:hAnsi="Times New Roman"/>
          <w:sz w:val="24"/>
          <w:szCs w:val="24"/>
        </w:rPr>
        <w:t xml:space="preserve"> bol 1 118,51</w:t>
      </w:r>
      <w:r w:rsidRPr="00D13EDF" w:rsidR="00C121C1">
        <w:rPr>
          <w:rFonts w:ascii="Times New Roman" w:hAnsi="Times New Roman"/>
          <w:sz w:val="24"/>
          <w:szCs w:val="24"/>
        </w:rPr>
        <w:t xml:space="preserve"> </w:t>
      </w:r>
      <w:r w:rsidRPr="00D13EDF" w:rsidR="00A158D8">
        <w:rPr>
          <w:rFonts w:ascii="Times New Roman" w:hAnsi="Times New Roman"/>
          <w:sz w:val="24"/>
          <w:szCs w:val="24"/>
        </w:rPr>
        <w:t>eur a</w:t>
      </w:r>
      <w:r w:rsidR="00E5527C">
        <w:rPr>
          <w:rFonts w:ascii="Times New Roman" w:hAnsi="Times New Roman"/>
          <w:sz w:val="24"/>
          <w:szCs w:val="24"/>
        </w:rPr>
        <w:t> </w:t>
      </w:r>
      <w:r w:rsidRPr="00D13EDF" w:rsidR="00A158D8">
        <w:rPr>
          <w:rFonts w:ascii="Times New Roman" w:hAnsi="Times New Roman"/>
          <w:sz w:val="24"/>
          <w:szCs w:val="24"/>
        </w:rPr>
        <w:t>u</w:t>
      </w:r>
      <w:r w:rsidR="00E5527C">
        <w:rPr>
          <w:rFonts w:ascii="Times New Roman" w:hAnsi="Times New Roman"/>
          <w:sz w:val="24"/>
          <w:szCs w:val="24"/>
        </w:rPr>
        <w:t> </w:t>
      </w:r>
      <w:r w:rsidRPr="00D13EDF" w:rsidR="00A158D8">
        <w:rPr>
          <w:rFonts w:ascii="Times New Roman" w:hAnsi="Times New Roman"/>
          <w:sz w:val="24"/>
          <w:szCs w:val="24"/>
        </w:rPr>
        <w:t>zamestnancov vykonávajúcich práce vo</w:t>
      </w:r>
      <w:r w:rsidR="00916B35">
        <w:rPr>
          <w:rFonts w:ascii="Times New Roman" w:hAnsi="Times New Roman"/>
          <w:sz w:val="24"/>
          <w:szCs w:val="24"/>
        </w:rPr>
        <w:t> </w:t>
      </w:r>
      <w:r w:rsidRPr="00D13EDF" w:rsidR="00A158D8">
        <w:rPr>
          <w:rFonts w:ascii="Times New Roman" w:hAnsi="Times New Roman"/>
          <w:sz w:val="24"/>
          <w:szCs w:val="24"/>
        </w:rPr>
        <w:t>verejnom záujme 920,25 eur.</w:t>
      </w:r>
      <w:r w:rsidR="00916B35">
        <w:rPr>
          <w:rFonts w:ascii="Times New Roman" w:hAnsi="Times New Roman"/>
          <w:sz w:val="24"/>
          <w:szCs w:val="24"/>
        </w:rPr>
        <w:t xml:space="preserve"> </w:t>
      </w:r>
    </w:p>
    <w:p w:rsidR="00C162BF" w:rsidRPr="00D13EDF" w:rsidP="006468AC">
      <w:pPr>
        <w:bidi w:val="0"/>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Priemerný vek zamestnancov úradu v roku 2013 bol 38 rokov, pričom u mužov bol priemerný vek 34,94 roku a u žien 42 rokov.</w:t>
      </w:r>
      <w:r w:rsidRPr="00D13EDF" w:rsidR="00A158D8">
        <w:rPr>
          <w:rFonts w:ascii="Times New Roman" w:hAnsi="Times New Roman"/>
          <w:sz w:val="24"/>
          <w:szCs w:val="24"/>
        </w:rPr>
        <w:t xml:space="preserve"> Priemerný vek zamestnancov v roku 2014 bol 37 rokov, pričom u mužov bol priemerný vek 35,82 roku a u žien 38 rokov.</w:t>
      </w:r>
    </w:p>
    <w:p w:rsidR="00C162BF" w:rsidRPr="00D13EDF" w:rsidP="006468AC">
      <w:pPr>
        <w:bidi w:val="0"/>
        <w:jc w:val="both"/>
        <w:rPr>
          <w:rFonts w:ascii="Times New Roman" w:hAnsi="Times New Roman"/>
          <w:sz w:val="24"/>
          <w:szCs w:val="24"/>
        </w:rPr>
      </w:pPr>
    </w:p>
    <w:p w:rsidR="00C162BF" w:rsidRPr="00D13EDF" w:rsidP="00DE27E1">
      <w:pPr>
        <w:bidi w:val="0"/>
        <w:jc w:val="both"/>
        <w:rPr>
          <w:rFonts w:ascii="Times New Roman" w:hAnsi="Times New Roman"/>
          <w:sz w:val="24"/>
          <w:szCs w:val="24"/>
        </w:rPr>
      </w:pPr>
      <w:r w:rsidRPr="00D13EDF">
        <w:rPr>
          <w:rFonts w:ascii="Times New Roman" w:hAnsi="Times New Roman"/>
          <w:sz w:val="24"/>
          <w:szCs w:val="24"/>
        </w:rPr>
        <w:tab/>
        <w:t>Úrad kládol dôraz na vzdelávanie zamestnancov, a preto im umožňoval prehlbovať si odbornú kvalifikáciu, prípadne si ju zvyšovať v súlade s potrebami úradu.</w:t>
      </w:r>
      <w:r w:rsidRPr="00D13EDF" w:rsidR="00DE27E1">
        <w:rPr>
          <w:rFonts w:ascii="Times New Roman" w:hAnsi="Times New Roman"/>
          <w:sz w:val="24"/>
          <w:szCs w:val="24"/>
        </w:rPr>
        <w:t xml:space="preserve"> </w:t>
      </w:r>
      <w:r w:rsidRPr="00D13EDF">
        <w:rPr>
          <w:rFonts w:ascii="Times New Roman" w:hAnsi="Times New Roman"/>
          <w:sz w:val="24"/>
          <w:szCs w:val="24"/>
        </w:rPr>
        <w:t>V roku 2013 malo 94 % zamestnancov vysokoškolské vzdelanie, z toho vysokoškolské vzdelanie II. stupňa 89%, vysokoškolské vzdelanie I. stupňa 5%.</w:t>
      </w:r>
      <w:r w:rsidRPr="00D13EDF" w:rsidR="00DE27E1">
        <w:rPr>
          <w:rFonts w:ascii="Times New Roman" w:hAnsi="Times New Roman"/>
          <w:sz w:val="24"/>
          <w:szCs w:val="24"/>
        </w:rPr>
        <w:t xml:space="preserve"> </w:t>
      </w:r>
      <w:r w:rsidRPr="00D13EDF">
        <w:rPr>
          <w:rFonts w:ascii="Times New Roman" w:hAnsi="Times New Roman"/>
          <w:sz w:val="24"/>
          <w:szCs w:val="24"/>
        </w:rPr>
        <w:t>V roku 2014 malo vysokoškolské vzdelanie 92 % zamestnancov, z toho vysokoškolské vzdelanie II. stupňa 84%, vysokoškolské vzdelanie I.</w:t>
      </w:r>
      <w:r w:rsidRPr="00D13EDF" w:rsidR="00885783">
        <w:rPr>
          <w:rFonts w:ascii="Times New Roman" w:hAnsi="Times New Roman"/>
          <w:sz w:val="24"/>
          <w:szCs w:val="24"/>
        </w:rPr>
        <w:t> </w:t>
      </w:r>
      <w:r w:rsidRPr="00D13EDF">
        <w:rPr>
          <w:rFonts w:ascii="Times New Roman" w:hAnsi="Times New Roman"/>
          <w:sz w:val="24"/>
          <w:szCs w:val="24"/>
        </w:rPr>
        <w:t>stupňa 8%.</w:t>
      </w:r>
    </w:p>
    <w:p w:rsidR="00C162BF" w:rsidRPr="00D13EDF" w:rsidP="006468AC">
      <w:pPr>
        <w:autoSpaceDE w:val="0"/>
        <w:autoSpaceDN w:val="0"/>
        <w:bidi w:val="0"/>
        <w:adjustRightInd w:val="0"/>
        <w:ind w:firstLine="708"/>
        <w:jc w:val="both"/>
        <w:rPr>
          <w:rFonts w:ascii="Times New Roman" w:hAnsi="Times New Roman"/>
          <w:sz w:val="24"/>
          <w:szCs w:val="24"/>
        </w:rPr>
      </w:pPr>
    </w:p>
    <w:p w:rsidR="00C162BF" w:rsidRPr="00D13EDF" w:rsidP="006468AC">
      <w:pPr>
        <w:autoSpaceDE w:val="0"/>
        <w:autoSpaceDN w:val="0"/>
        <w:bidi w:val="0"/>
        <w:adjustRightInd w:val="0"/>
        <w:ind w:firstLine="708"/>
        <w:jc w:val="both"/>
        <w:rPr>
          <w:rFonts w:ascii="Times New Roman" w:hAnsi="Times New Roman"/>
          <w:sz w:val="24"/>
          <w:szCs w:val="24"/>
        </w:rPr>
      </w:pPr>
    </w:p>
    <w:p w:rsidR="00C162BF" w:rsidRPr="00D13EDF" w:rsidP="00A03A5F">
      <w:pPr>
        <w:pStyle w:val="Default"/>
        <w:bidi w:val="0"/>
        <w:jc w:val="both"/>
        <w:rPr>
          <w:rFonts w:ascii="Times New Roman" w:hAnsi="Times New Roman"/>
          <w:b/>
          <w:color w:val="auto"/>
        </w:rPr>
      </w:pPr>
      <w:r w:rsidRPr="00D13EDF">
        <w:rPr>
          <w:rFonts w:ascii="Times New Roman" w:hAnsi="Times New Roman"/>
          <w:b/>
          <w:color w:val="auto"/>
        </w:rPr>
        <w:t xml:space="preserve">Prehľad </w:t>
      </w:r>
      <w:r w:rsidR="00210279">
        <w:rPr>
          <w:rFonts w:ascii="Times New Roman" w:hAnsi="Times New Roman"/>
          <w:b/>
          <w:color w:val="auto"/>
        </w:rPr>
        <w:t>o počte</w:t>
      </w:r>
      <w:r w:rsidRPr="00D13EDF">
        <w:rPr>
          <w:rFonts w:ascii="Times New Roman" w:hAnsi="Times New Roman"/>
          <w:b/>
          <w:color w:val="auto"/>
        </w:rPr>
        <w:t xml:space="preserve"> zamestnancov úradu k 31. decembru</w:t>
      </w:r>
    </w:p>
    <w:p w:rsidR="00C162BF" w:rsidRPr="00D13EDF" w:rsidP="006468AC">
      <w:pPr>
        <w:pStyle w:val="Default"/>
        <w:bidi w:val="0"/>
        <w:ind w:firstLine="708"/>
        <w:jc w:val="both"/>
        <w:rPr>
          <w:rFonts w:ascii="Times New Roman" w:hAnsi="Times New Roman"/>
          <w:b/>
          <w:color w:val="auto"/>
        </w:rPr>
      </w:pPr>
    </w:p>
    <w:tbl>
      <w:tblPr>
        <w:tblStyle w:val="TableGrid"/>
        <w:tblW w:w="9210" w:type="dxa"/>
        <w:tblInd w:w="108" w:type="dxa"/>
        <w:tblLayout w:type="fixed"/>
        <w:tblLook w:val="04A0"/>
      </w:tblPr>
      <w:tblGrid>
        <w:gridCol w:w="709"/>
        <w:gridCol w:w="1984"/>
        <w:gridCol w:w="2408"/>
        <w:gridCol w:w="2267"/>
        <w:gridCol w:w="1559"/>
        <w:gridCol w:w="283"/>
      </w:tblGrid>
      <w:tr>
        <w:tblPrEx>
          <w:tblW w:w="9210" w:type="dxa"/>
          <w:tblInd w:w="108" w:type="dxa"/>
          <w:tblLayout w:type="fixed"/>
          <w:tblLook w:val="04A0"/>
        </w:tblPrEx>
        <w:trPr>
          <w:trHeight w:val="380"/>
        </w:trPr>
        <w:tc>
          <w:tcPr>
            <w:tcW w:w="709"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Rok</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Plánovaný počet zamestnancov</w:t>
            </w:r>
          </w:p>
        </w:tc>
        <w:tc>
          <w:tcPr>
            <w:tcW w:w="6237" w:type="dxa"/>
            <w:gridSpan w:val="3"/>
            <w:tcBorders>
              <w:top w:val="single" w:sz="4" w:space="0" w:color="auto"/>
              <w:left w:val="single" w:sz="4" w:space="0" w:color="auto"/>
              <w:bottom w:val="single" w:sz="4" w:space="0" w:color="auto"/>
              <w:right w:val="nil"/>
            </w:tcBorders>
            <w:shd w:val="clear" w:color="auto" w:fill="B8CCE4"/>
            <w:textDirection w:val="lrTb"/>
            <w:vAlign w:val="center"/>
          </w:tcPr>
          <w:p w:rsidR="00C162BF" w:rsidRPr="00D13EDF" w:rsidP="00FD18DE">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Skutočný stav zamestnancov úradu</w:t>
            </w:r>
          </w:p>
        </w:tc>
        <w:tc>
          <w:tcPr>
            <w:tcW w:w="283" w:type="dxa"/>
            <w:tcBorders>
              <w:top w:val="single" w:sz="4" w:space="0" w:color="auto"/>
              <w:left w:val="nil"/>
              <w:bottom w:val="single" w:sz="4" w:space="0" w:color="auto"/>
              <w:right w:val="single" w:sz="4" w:space="0" w:color="auto"/>
            </w:tcBorders>
            <w:shd w:val="clear" w:color="auto" w:fill="B8CCE4"/>
            <w:textDirection w:val="lrTb"/>
            <w:vAlign w:val="top"/>
          </w:tcPr>
          <w:p w:rsidR="00C162BF" w:rsidRPr="00D13EDF" w:rsidP="006468AC">
            <w:pPr>
              <w:autoSpaceDE w:val="0"/>
              <w:autoSpaceDN w:val="0"/>
              <w:bidi w:val="0"/>
              <w:adjustRightInd w:val="0"/>
              <w:jc w:val="center"/>
              <w:rPr>
                <w:rFonts w:ascii="Times New Roman" w:hAnsi="Times New Roman"/>
                <w:b/>
                <w:bCs/>
                <w:sz w:val="20"/>
                <w:szCs w:val="20"/>
              </w:rPr>
            </w:pPr>
          </w:p>
        </w:tc>
      </w:tr>
      <w:tr>
        <w:tblPrEx>
          <w:tblW w:w="9210" w:type="dxa"/>
          <w:tblInd w:w="108" w:type="dxa"/>
          <w:tblLayout w:type="fixed"/>
          <w:tblLook w:val="04A0"/>
        </w:tblPrEx>
        <w:tc>
          <w:tcPr>
            <w:tcW w:w="709"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6468AC">
            <w:pPr>
              <w:bidi w:val="0"/>
              <w:rPr>
                <w:rFonts w:ascii="Times New Roman" w:hAnsi="Times New Roman"/>
                <w:b/>
                <w:bCs/>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6468AC">
            <w:pPr>
              <w:bidi w:val="0"/>
              <w:rPr>
                <w:rFonts w:ascii="Times New Roman" w:hAnsi="Times New Roman"/>
                <w:b/>
                <w:bC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top"/>
            <w:hideMark/>
          </w:tcPr>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Štátnozamestnanecký pomer</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top"/>
            <w:hideMark/>
          </w:tcPr>
          <w:p w:rsidR="00C162BF" w:rsidRPr="00D13EDF" w:rsidP="00CC2FED">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Výkon práce vo</w:t>
            </w:r>
            <w:r w:rsidR="00CC2FED">
              <w:rPr>
                <w:rFonts w:ascii="Times New Roman" w:hAnsi="Times New Roman"/>
                <w:b/>
                <w:bCs/>
                <w:sz w:val="20"/>
                <w:szCs w:val="20"/>
              </w:rPr>
              <w:t> </w:t>
            </w:r>
            <w:r w:rsidRPr="00D13EDF">
              <w:rPr>
                <w:rFonts w:ascii="Times New Roman" w:hAnsi="Times New Roman"/>
                <w:b/>
                <w:bCs/>
                <w:sz w:val="20"/>
                <w:szCs w:val="20"/>
              </w:rPr>
              <w:t>verejnom záujme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0B7A03">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Spolu</w:t>
            </w:r>
          </w:p>
        </w:tc>
      </w:tr>
      <w:tr>
        <w:tblPrEx>
          <w:tblW w:w="9210" w:type="dxa"/>
          <w:tblInd w:w="108" w:type="dxa"/>
          <w:tblLayout w:type="fixed"/>
          <w:tblLook w:val="04A0"/>
        </w:tblPrEx>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2013</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43</w:t>
            </w:r>
          </w:p>
        </w:tc>
        <w:tc>
          <w:tcPr>
            <w:tcW w:w="2409"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36</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38</w:t>
            </w:r>
          </w:p>
        </w:tc>
      </w:tr>
      <w:tr>
        <w:tblPrEx>
          <w:tblW w:w="9210" w:type="dxa"/>
          <w:tblInd w:w="108" w:type="dxa"/>
          <w:tblLayout w:type="fixed"/>
          <w:tblLook w:val="04A0"/>
        </w:tblPrEx>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2014</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43</w:t>
            </w:r>
          </w:p>
        </w:tc>
        <w:tc>
          <w:tcPr>
            <w:tcW w:w="2409"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36</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38</w:t>
            </w:r>
          </w:p>
        </w:tc>
      </w:tr>
    </w:tbl>
    <w:p w:rsidR="00C162BF" w:rsidRPr="00D13EDF" w:rsidP="006468AC">
      <w:pPr>
        <w:pStyle w:val="Default"/>
        <w:bidi w:val="0"/>
        <w:rPr>
          <w:rFonts w:ascii="Times New Roman" w:hAnsi="Times New Roman"/>
          <w:color w:val="auto"/>
        </w:rPr>
      </w:pPr>
    </w:p>
    <w:p w:rsidR="00C162BF" w:rsidRPr="00D13EDF" w:rsidP="006468AC">
      <w:pPr>
        <w:pStyle w:val="Default"/>
        <w:bidi w:val="0"/>
        <w:rPr>
          <w:rFonts w:ascii="Times New Roman" w:hAnsi="Times New Roman"/>
          <w:color w:val="auto"/>
        </w:rPr>
      </w:pPr>
    </w:p>
    <w:p w:rsidR="00C162BF" w:rsidRPr="00D13EDF" w:rsidP="00A03A5F">
      <w:pPr>
        <w:pStyle w:val="Default"/>
        <w:bidi w:val="0"/>
        <w:jc w:val="both"/>
        <w:rPr>
          <w:rFonts w:ascii="Times New Roman" w:hAnsi="Times New Roman"/>
          <w:b/>
          <w:color w:val="auto"/>
        </w:rPr>
      </w:pPr>
      <w:r w:rsidR="0007085C">
        <w:rPr>
          <w:rFonts w:ascii="Times New Roman" w:hAnsi="Times New Roman"/>
          <w:b/>
          <w:color w:val="auto"/>
        </w:rPr>
        <w:t>Prehľad o ostatných</w:t>
      </w:r>
      <w:r w:rsidRPr="00D13EDF">
        <w:rPr>
          <w:rFonts w:ascii="Times New Roman" w:hAnsi="Times New Roman"/>
          <w:b/>
          <w:color w:val="auto"/>
        </w:rPr>
        <w:t xml:space="preserve"> personáln</w:t>
      </w:r>
      <w:r w:rsidR="0007085C">
        <w:rPr>
          <w:rFonts w:ascii="Times New Roman" w:hAnsi="Times New Roman"/>
          <w:b/>
          <w:color w:val="auto"/>
        </w:rPr>
        <w:t>ych</w:t>
      </w:r>
      <w:r w:rsidRPr="00D13EDF">
        <w:rPr>
          <w:rFonts w:ascii="Times New Roman" w:hAnsi="Times New Roman"/>
          <w:b/>
          <w:color w:val="auto"/>
        </w:rPr>
        <w:t xml:space="preserve"> údaj</w:t>
      </w:r>
      <w:r w:rsidR="0007085C">
        <w:rPr>
          <w:rFonts w:ascii="Times New Roman" w:hAnsi="Times New Roman"/>
          <w:b/>
          <w:color w:val="auto"/>
        </w:rPr>
        <w:t>och</w:t>
      </w:r>
      <w:r w:rsidRPr="00D13EDF">
        <w:rPr>
          <w:rFonts w:ascii="Times New Roman" w:hAnsi="Times New Roman"/>
          <w:b/>
          <w:color w:val="auto"/>
        </w:rPr>
        <w:t xml:space="preserve"> k 31. decembru</w:t>
      </w:r>
    </w:p>
    <w:p w:rsidR="00C162BF" w:rsidRPr="00D13EDF" w:rsidP="006468AC">
      <w:pPr>
        <w:pStyle w:val="Default"/>
        <w:bidi w:val="0"/>
        <w:ind w:firstLine="708"/>
        <w:jc w:val="both"/>
        <w:rPr>
          <w:rFonts w:ascii="Times New Roman" w:hAnsi="Times New Roman"/>
          <w:b/>
          <w:color w:val="auto"/>
        </w:rPr>
      </w:pPr>
    </w:p>
    <w:tbl>
      <w:tblPr>
        <w:tblStyle w:val="TableGrid"/>
        <w:tblW w:w="9210" w:type="dxa"/>
        <w:tblInd w:w="108" w:type="dxa"/>
        <w:tblLayout w:type="fixed"/>
        <w:tblLook w:val="04A0"/>
      </w:tblPr>
      <w:tblGrid>
        <w:gridCol w:w="800"/>
        <w:gridCol w:w="1893"/>
        <w:gridCol w:w="2408"/>
        <w:gridCol w:w="2267"/>
        <w:gridCol w:w="1842"/>
      </w:tblGrid>
      <w:tr>
        <w:tblPrEx>
          <w:tblW w:w="9210" w:type="dxa"/>
          <w:tblInd w:w="108" w:type="dxa"/>
          <w:tblLayout w:type="fixed"/>
          <w:tblLook w:val="04A0"/>
        </w:tblPrEx>
        <w:trPr>
          <w:trHeight w:val="583"/>
        </w:trPr>
        <w:tc>
          <w:tcPr>
            <w:tcW w:w="80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162BF" w:rsidRPr="00D13EDF" w:rsidP="00CC2FED">
            <w:pPr>
              <w:autoSpaceDE w:val="0"/>
              <w:autoSpaceDN w:val="0"/>
              <w:bidi w:val="0"/>
              <w:adjustRightInd w:val="0"/>
              <w:jc w:val="center"/>
              <w:rPr>
                <w:rFonts w:ascii="Times New Roman" w:hAnsi="Times New Roman"/>
                <w:b/>
                <w:bCs/>
                <w:sz w:val="20"/>
                <w:szCs w:val="20"/>
              </w:rPr>
            </w:pPr>
          </w:p>
          <w:p w:rsidR="00C162BF" w:rsidRPr="00D13EDF" w:rsidP="00CC2FED">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Rok</w:t>
            </w:r>
          </w:p>
        </w:tc>
        <w:tc>
          <w:tcPr>
            <w:tcW w:w="189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lang w:eastAsia="en-US"/>
              </w:rPr>
              <w:t>Zamestnanci so</w:t>
            </w:r>
            <w:r w:rsidRPr="00AE570A">
              <w:rPr>
                <w:rFonts w:ascii="Times New Roman" w:hAnsi="Times New Roman"/>
                <w:b/>
                <w:bCs/>
                <w:sz w:val="20"/>
                <w:szCs w:val="20"/>
                <w:lang w:eastAsia="en-US"/>
              </w:rPr>
              <w:t> </w:t>
            </w:r>
            <w:r w:rsidRPr="00D13EDF">
              <w:rPr>
                <w:rFonts w:ascii="Times New Roman" w:hAnsi="Times New Roman"/>
                <w:b/>
                <w:bCs/>
                <w:sz w:val="20"/>
                <w:szCs w:val="20"/>
                <w:lang w:eastAsia="en-US"/>
              </w:rPr>
              <w:t>zdravotným postihnutím</w:t>
            </w: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top"/>
            <w:hideMark/>
          </w:tcPr>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lang w:eastAsia="en-US"/>
              </w:rPr>
              <w:t>Zamestnanci pracujúci na dohodu mimo pracovného pomeru</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top"/>
          </w:tcPr>
          <w:p w:rsidR="00C162BF" w:rsidRPr="00D13EDF" w:rsidP="006468AC">
            <w:pPr>
              <w:autoSpaceDE w:val="0"/>
              <w:autoSpaceDN w:val="0"/>
              <w:bidi w:val="0"/>
              <w:adjustRightInd w:val="0"/>
              <w:jc w:val="center"/>
              <w:rPr>
                <w:rFonts w:ascii="Times New Roman" w:hAnsi="Times New Roman"/>
                <w:b/>
                <w:bCs/>
                <w:sz w:val="20"/>
                <w:szCs w:val="20"/>
                <w:lang w:eastAsia="en-US"/>
              </w:rPr>
            </w:pPr>
          </w:p>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lang w:eastAsia="en-US"/>
              </w:rPr>
              <w:t>Počet žien</w:t>
            </w:r>
          </w:p>
        </w:tc>
        <w:tc>
          <w:tcPr>
            <w:tcW w:w="1843" w:type="dxa"/>
            <w:tcBorders>
              <w:top w:val="single" w:sz="4" w:space="0" w:color="auto"/>
              <w:left w:val="single" w:sz="4" w:space="0" w:color="auto"/>
              <w:bottom w:val="single" w:sz="4" w:space="0" w:color="auto"/>
              <w:right w:val="single" w:sz="4" w:space="0" w:color="auto"/>
            </w:tcBorders>
            <w:shd w:val="clear" w:color="auto" w:fill="B8CCE4"/>
            <w:textDirection w:val="lrTb"/>
            <w:vAlign w:val="top"/>
          </w:tcPr>
          <w:p w:rsidR="00C162BF" w:rsidRPr="00D13EDF" w:rsidP="006468AC">
            <w:pPr>
              <w:autoSpaceDE w:val="0"/>
              <w:autoSpaceDN w:val="0"/>
              <w:bidi w:val="0"/>
              <w:adjustRightInd w:val="0"/>
              <w:jc w:val="center"/>
              <w:rPr>
                <w:rFonts w:ascii="Times New Roman" w:hAnsi="Times New Roman"/>
                <w:b/>
                <w:bCs/>
                <w:sz w:val="20"/>
                <w:szCs w:val="20"/>
              </w:rPr>
            </w:pPr>
          </w:p>
          <w:p w:rsidR="00C162BF" w:rsidRPr="00D13EDF" w:rsidP="006468A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Počet mužov</w:t>
            </w:r>
          </w:p>
        </w:tc>
      </w:tr>
      <w:tr>
        <w:tblPrEx>
          <w:tblW w:w="9210" w:type="dxa"/>
          <w:tblInd w:w="108" w:type="dxa"/>
          <w:tblLayout w:type="fixed"/>
          <w:tblLook w:val="04A0"/>
        </w:tblPrEx>
        <w:trPr>
          <w:trHeight w:val="444"/>
        </w:trPr>
        <w:tc>
          <w:tcPr>
            <w:tcW w:w="80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9A3CB1">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2013</w:t>
            </w:r>
          </w:p>
        </w:tc>
        <w:tc>
          <w:tcPr>
            <w:tcW w:w="1894"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1</w:t>
            </w:r>
          </w:p>
        </w:tc>
        <w:tc>
          <w:tcPr>
            <w:tcW w:w="2409"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Cs/>
                <w:sz w:val="20"/>
                <w:szCs w:val="20"/>
                <w:lang w:eastAsia="en-US"/>
              </w:rPr>
            </w:pPr>
            <w:r w:rsidRPr="00D13EDF" w:rsidR="006B2879">
              <w:rPr>
                <w:rFonts w:ascii="Times New Roman" w:hAnsi="Times New Roman"/>
                <w:bCs/>
                <w:sz w:val="20"/>
                <w:szCs w:val="20"/>
              </w:rPr>
              <w:t>3</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21</w:t>
            </w:r>
          </w:p>
        </w:tc>
        <w:tc>
          <w:tcPr>
            <w:tcW w:w="184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17</w:t>
            </w:r>
          </w:p>
        </w:tc>
      </w:tr>
      <w:tr>
        <w:tblPrEx>
          <w:tblW w:w="9210" w:type="dxa"/>
          <w:tblInd w:w="108" w:type="dxa"/>
          <w:tblLayout w:type="fixed"/>
          <w:tblLook w:val="04A0"/>
        </w:tblPrEx>
        <w:trPr>
          <w:trHeight w:val="408"/>
        </w:trPr>
        <w:tc>
          <w:tcPr>
            <w:tcW w:w="80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9A3CB1">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2014</w:t>
            </w:r>
          </w:p>
        </w:tc>
        <w:tc>
          <w:tcPr>
            <w:tcW w:w="1894"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0</w:t>
            </w:r>
          </w:p>
        </w:tc>
        <w:tc>
          <w:tcPr>
            <w:tcW w:w="2409"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Cs/>
                <w:sz w:val="20"/>
                <w:szCs w:val="20"/>
                <w:lang w:eastAsia="en-US"/>
              </w:rPr>
            </w:pPr>
            <w:r w:rsidRPr="00D13EDF" w:rsidR="006B2879">
              <w:rPr>
                <w:rFonts w:ascii="Times New Roman" w:hAnsi="Times New Roman"/>
                <w:bCs/>
                <w:sz w:val="20"/>
                <w:szCs w:val="20"/>
              </w:rPr>
              <w:t>7</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21</w:t>
            </w:r>
          </w:p>
        </w:tc>
        <w:tc>
          <w:tcPr>
            <w:tcW w:w="184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9A3CB1">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17</w:t>
            </w:r>
          </w:p>
        </w:tc>
      </w:tr>
    </w:tbl>
    <w:p w:rsidR="00C162BF" w:rsidRPr="00D13EDF" w:rsidP="006468AC">
      <w:pPr>
        <w:pStyle w:val="Default"/>
        <w:bidi w:val="0"/>
        <w:rPr>
          <w:rFonts w:ascii="Times New Roman" w:hAnsi="Times New Roman"/>
          <w:color w:val="auto"/>
        </w:rPr>
      </w:pPr>
    </w:p>
    <w:p w:rsidR="00C162BF" w:rsidRPr="00D13EDF" w:rsidP="006468AC">
      <w:pPr>
        <w:pStyle w:val="Default"/>
        <w:bidi w:val="0"/>
        <w:rPr>
          <w:rFonts w:ascii="Times New Roman" w:hAnsi="Times New Roman"/>
          <w:color w:val="auto"/>
        </w:rPr>
      </w:pPr>
    </w:p>
    <w:p w:rsidR="00C162BF" w:rsidRPr="00D13EDF" w:rsidP="00A03A5F">
      <w:pPr>
        <w:pStyle w:val="Default"/>
        <w:bidi w:val="0"/>
        <w:jc w:val="both"/>
        <w:rPr>
          <w:rFonts w:ascii="Times New Roman" w:hAnsi="Times New Roman"/>
          <w:b/>
          <w:color w:val="auto"/>
        </w:rPr>
      </w:pPr>
      <w:r w:rsidRPr="00D13EDF">
        <w:rPr>
          <w:rFonts w:ascii="Times New Roman" w:hAnsi="Times New Roman"/>
          <w:b/>
          <w:color w:val="auto"/>
        </w:rPr>
        <w:t xml:space="preserve">Prehľad </w:t>
      </w:r>
      <w:r w:rsidR="0007085C">
        <w:rPr>
          <w:rFonts w:ascii="Times New Roman" w:hAnsi="Times New Roman"/>
          <w:b/>
          <w:color w:val="auto"/>
        </w:rPr>
        <w:t xml:space="preserve">o počte </w:t>
      </w:r>
      <w:r w:rsidRPr="00D13EDF">
        <w:rPr>
          <w:rFonts w:ascii="Times New Roman" w:hAnsi="Times New Roman"/>
          <w:b/>
          <w:color w:val="auto"/>
        </w:rPr>
        <w:t>zamestnancov úradu podľa dosiahnutého vzdelania k 31. decembru</w:t>
      </w:r>
    </w:p>
    <w:p w:rsidR="00C162BF" w:rsidRPr="00D13EDF" w:rsidP="006468AC">
      <w:pPr>
        <w:pStyle w:val="Default"/>
        <w:bidi w:val="0"/>
        <w:ind w:firstLine="708"/>
        <w:jc w:val="both"/>
        <w:rPr>
          <w:rFonts w:ascii="Times New Roman" w:hAnsi="Times New Roman"/>
          <w:b/>
          <w:color w:val="auto"/>
        </w:rPr>
      </w:pPr>
    </w:p>
    <w:tbl>
      <w:tblPr>
        <w:tblStyle w:val="TableGrid"/>
        <w:tblW w:w="9210" w:type="dxa"/>
        <w:tblInd w:w="108" w:type="dxa"/>
        <w:tblLayout w:type="fixed"/>
        <w:tblLook w:val="04A0"/>
      </w:tblPr>
      <w:tblGrid>
        <w:gridCol w:w="800"/>
        <w:gridCol w:w="1893"/>
        <w:gridCol w:w="2408"/>
        <w:gridCol w:w="2267"/>
        <w:gridCol w:w="1842"/>
      </w:tblGrid>
      <w:tr>
        <w:tblPrEx>
          <w:tblW w:w="9210" w:type="dxa"/>
          <w:tblInd w:w="108" w:type="dxa"/>
          <w:tblLayout w:type="fixed"/>
          <w:tblLook w:val="04A0"/>
        </w:tblPrEx>
        <w:trPr>
          <w:trHeight w:val="414"/>
        </w:trPr>
        <w:tc>
          <w:tcPr>
            <w:tcW w:w="80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162BF" w:rsidRPr="00D13EDF" w:rsidP="00CC2FED">
            <w:pPr>
              <w:autoSpaceDE w:val="0"/>
              <w:autoSpaceDN w:val="0"/>
              <w:bidi w:val="0"/>
              <w:adjustRightInd w:val="0"/>
              <w:jc w:val="center"/>
              <w:rPr>
                <w:rFonts w:ascii="Times New Roman" w:hAnsi="Times New Roman"/>
                <w:b/>
                <w:bCs/>
                <w:sz w:val="20"/>
                <w:szCs w:val="20"/>
              </w:rPr>
            </w:pPr>
          </w:p>
          <w:p w:rsidR="00C162BF" w:rsidRPr="00D13EDF" w:rsidP="00CC2FED">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Rok</w:t>
            </w:r>
          </w:p>
        </w:tc>
        <w:tc>
          <w:tcPr>
            <w:tcW w:w="189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 xml:space="preserve">Stredoškolské </w:t>
            </w: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top"/>
          </w:tcPr>
          <w:p w:rsidR="00C162BF" w:rsidRPr="00D13EDF" w:rsidP="006468AC">
            <w:pPr>
              <w:autoSpaceDE w:val="0"/>
              <w:autoSpaceDN w:val="0"/>
              <w:bidi w:val="0"/>
              <w:adjustRightInd w:val="0"/>
              <w:jc w:val="center"/>
              <w:rPr>
                <w:rFonts w:ascii="Times New Roman" w:hAnsi="Times New Roman"/>
                <w:b/>
                <w:bCs/>
                <w:sz w:val="20"/>
                <w:szCs w:val="20"/>
              </w:rPr>
            </w:pPr>
          </w:p>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Vysokoškolské I. stupňa</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top"/>
          </w:tcPr>
          <w:p w:rsidR="00C162BF" w:rsidRPr="00D13EDF" w:rsidP="006468AC">
            <w:pPr>
              <w:autoSpaceDE w:val="0"/>
              <w:autoSpaceDN w:val="0"/>
              <w:bidi w:val="0"/>
              <w:adjustRightInd w:val="0"/>
              <w:jc w:val="center"/>
              <w:rPr>
                <w:rFonts w:ascii="Times New Roman" w:hAnsi="Times New Roman"/>
                <w:b/>
                <w:bCs/>
                <w:sz w:val="20"/>
                <w:szCs w:val="20"/>
              </w:rPr>
            </w:pPr>
          </w:p>
          <w:p w:rsidR="00C162BF"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Vysokoškolské II. stupňa</w:t>
            </w:r>
          </w:p>
        </w:tc>
        <w:tc>
          <w:tcPr>
            <w:tcW w:w="1843" w:type="dxa"/>
            <w:tcBorders>
              <w:top w:val="single" w:sz="4" w:space="0" w:color="auto"/>
              <w:left w:val="single" w:sz="4" w:space="0" w:color="auto"/>
              <w:bottom w:val="single" w:sz="4" w:space="0" w:color="auto"/>
              <w:right w:val="single" w:sz="4" w:space="0" w:color="auto"/>
            </w:tcBorders>
            <w:shd w:val="clear" w:color="auto" w:fill="B8CCE4"/>
            <w:textDirection w:val="lrTb"/>
            <w:vAlign w:val="top"/>
          </w:tcPr>
          <w:p w:rsidR="00C162BF" w:rsidRPr="00D13EDF" w:rsidP="006468AC">
            <w:pPr>
              <w:autoSpaceDE w:val="0"/>
              <w:autoSpaceDN w:val="0"/>
              <w:bidi w:val="0"/>
              <w:adjustRightInd w:val="0"/>
              <w:jc w:val="center"/>
              <w:rPr>
                <w:rFonts w:ascii="Times New Roman" w:hAnsi="Times New Roman"/>
                <w:b/>
                <w:bCs/>
                <w:sz w:val="20"/>
                <w:szCs w:val="20"/>
              </w:rPr>
            </w:pPr>
          </w:p>
          <w:p w:rsidR="00C162BF" w:rsidRPr="00D13EDF" w:rsidP="006468A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Spolu</w:t>
            </w:r>
          </w:p>
        </w:tc>
      </w:tr>
      <w:tr>
        <w:tblPrEx>
          <w:tblW w:w="9210" w:type="dxa"/>
          <w:tblInd w:w="108" w:type="dxa"/>
          <w:tblLayout w:type="fixed"/>
          <w:tblLook w:val="04A0"/>
        </w:tblPrEx>
        <w:trPr>
          <w:trHeight w:val="366"/>
        </w:trPr>
        <w:tc>
          <w:tcPr>
            <w:tcW w:w="80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2013</w:t>
            </w:r>
          </w:p>
        </w:tc>
        <w:tc>
          <w:tcPr>
            <w:tcW w:w="1894"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2</w:t>
            </w:r>
          </w:p>
        </w:tc>
        <w:tc>
          <w:tcPr>
            <w:tcW w:w="2409"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34</w:t>
            </w:r>
          </w:p>
        </w:tc>
        <w:tc>
          <w:tcPr>
            <w:tcW w:w="184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38</w:t>
            </w:r>
          </w:p>
        </w:tc>
      </w:tr>
      <w:tr>
        <w:tblPrEx>
          <w:tblW w:w="9210" w:type="dxa"/>
          <w:tblInd w:w="108" w:type="dxa"/>
          <w:tblLayout w:type="fixed"/>
          <w:tblLook w:val="04A0"/>
        </w:tblPrEx>
        <w:trPr>
          <w:trHeight w:val="414"/>
        </w:trPr>
        <w:tc>
          <w:tcPr>
            <w:tcW w:w="80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rPr>
              <w:t>2014</w:t>
            </w:r>
          </w:p>
        </w:tc>
        <w:tc>
          <w:tcPr>
            <w:tcW w:w="1894"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rPr>
              <w:t>3</w:t>
            </w:r>
          </w:p>
        </w:tc>
        <w:tc>
          <w:tcPr>
            <w:tcW w:w="2409"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32</w:t>
            </w:r>
          </w:p>
        </w:tc>
        <w:tc>
          <w:tcPr>
            <w:tcW w:w="184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38</w:t>
            </w:r>
          </w:p>
        </w:tc>
      </w:tr>
    </w:tbl>
    <w:p w:rsidR="00C162BF" w:rsidRPr="00D13EDF" w:rsidP="006468AC">
      <w:pPr>
        <w:bidi w:val="0"/>
        <w:jc w:val="both"/>
        <w:rPr>
          <w:rFonts w:ascii="Times New Roman" w:hAnsi="Times New Roman"/>
          <w:sz w:val="24"/>
          <w:szCs w:val="24"/>
        </w:rPr>
      </w:pPr>
    </w:p>
    <w:p w:rsidR="005D00F6" w:rsidRPr="00D13EDF" w:rsidP="006468AC">
      <w:pPr>
        <w:pStyle w:val="Default"/>
        <w:bidi w:val="0"/>
        <w:jc w:val="both"/>
        <w:rPr>
          <w:rFonts w:ascii="Times New Roman" w:hAnsi="Times New Roman"/>
          <w:color w:val="auto"/>
        </w:rPr>
      </w:pPr>
    </w:p>
    <w:p w:rsidR="00004040" w:rsidRPr="00D13EDF" w:rsidP="006255F7">
      <w:pPr>
        <w:pStyle w:val="Heading1"/>
        <w:numPr>
          <w:numId w:val="0"/>
        </w:numPr>
        <w:tabs>
          <w:tab w:val="clear" w:pos="432"/>
        </w:tabs>
        <w:bidi w:val="0"/>
        <w:spacing w:after="0"/>
        <w:ind w:left="432" w:hanging="432"/>
        <w:rPr>
          <w:rFonts w:ascii="Times New Roman" w:hAnsi="Times New Roman"/>
          <w:sz w:val="24"/>
        </w:rPr>
      </w:pPr>
      <w:bookmarkStart w:id="10" w:name="_Toc423066297"/>
      <w:r w:rsidRPr="00D13EDF" w:rsidR="00C162BF">
        <w:rPr>
          <w:rFonts w:ascii="Times New Roman" w:hAnsi="Times New Roman"/>
          <w:sz w:val="24"/>
        </w:rPr>
        <w:t>2</w:t>
      </w:r>
      <w:r w:rsidRPr="00D13EDF" w:rsidR="005C7E71">
        <w:rPr>
          <w:rFonts w:ascii="Times New Roman" w:hAnsi="Times New Roman"/>
          <w:sz w:val="24"/>
        </w:rPr>
        <w:t xml:space="preserve">.3 </w:t>
      </w:r>
      <w:r w:rsidRPr="00D13EDF">
        <w:rPr>
          <w:rFonts w:ascii="Times New Roman" w:hAnsi="Times New Roman"/>
          <w:sz w:val="24"/>
        </w:rPr>
        <w:t xml:space="preserve">Rozpočet </w:t>
      </w:r>
      <w:r w:rsidRPr="00D13EDF" w:rsidR="009B24AD">
        <w:rPr>
          <w:rFonts w:ascii="Times New Roman" w:hAnsi="Times New Roman"/>
          <w:sz w:val="24"/>
        </w:rPr>
        <w:t>úradu</w:t>
      </w:r>
      <w:bookmarkEnd w:id="10"/>
    </w:p>
    <w:p w:rsidR="00F60FEB" w:rsidRPr="00D13EDF" w:rsidP="006468AC">
      <w:pPr>
        <w:bidi w:val="0"/>
        <w:ind w:firstLine="708"/>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Úrad je rozpočtovou organizáciou, ktorá je svojimi príjmami a výdavkami naviazaná na štátny rozpočet prostredníctvom kapitoly Všeobecná pokladničná správa. Rozpočtovú kapitolu Všeobecná pokladničná správa spravuje Ministerstvo financií Slovenskej republiky. Schválený rozpočet úradu v priebehu kalendárneho roka môže znížiť len Národná rada Slovenskej republiky.</w:t>
      </w:r>
    </w:p>
    <w:p w:rsidR="00C162BF" w:rsidRPr="00D13EDF" w:rsidP="006468AC">
      <w:pPr>
        <w:bidi w:val="0"/>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 xml:space="preserve">Na rok 2013 bol pre úrad schválený rozpočet v celkovej výške 876 324 eur, čo bolo viac oproti roku 2012 o 191 405 eur (o 22 %). Do roku 2013 boli zároveň prenesené nevyužité kapitálové výdavky z predchádzajúceho obdobia v celkovej výške 46 150 eur. </w:t>
      </w:r>
    </w:p>
    <w:p w:rsidR="00C162BF" w:rsidRPr="00D13EDF" w:rsidP="006468AC">
      <w:pPr>
        <w:bidi w:val="0"/>
        <w:ind w:firstLine="708"/>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V priebehu roku 2013 boli rozpočtovým opatrením presunuté finančné prostriedky vo</w:t>
      </w:r>
      <w:r w:rsidRPr="00D13EDF" w:rsidR="00FD18DE">
        <w:rPr>
          <w:rFonts w:ascii="Times New Roman" w:hAnsi="Times New Roman"/>
          <w:sz w:val="24"/>
          <w:szCs w:val="24"/>
        </w:rPr>
        <w:t> </w:t>
      </w:r>
      <w:r w:rsidRPr="00D13EDF">
        <w:rPr>
          <w:rFonts w:ascii="Times New Roman" w:hAnsi="Times New Roman"/>
          <w:sz w:val="24"/>
          <w:szCs w:val="24"/>
        </w:rPr>
        <w:t xml:space="preserve">výške 50 000 eur z položky 610 a 620 do kapitálových výdavkov. Po úpravách schválených Ministerstvom financií Slovenskej republiky dosiahol rozpočet celkovú výšku 826 324 eur. </w:t>
      </w:r>
    </w:p>
    <w:p w:rsidR="00C162BF" w:rsidRPr="00D13EDF" w:rsidP="006468AC">
      <w:pPr>
        <w:bidi w:val="0"/>
        <w:ind w:firstLine="708"/>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Skutočné čerpanie rozpočtu k 31.</w:t>
      </w:r>
      <w:r w:rsidRPr="00D13EDF" w:rsidR="002244F4">
        <w:rPr>
          <w:rFonts w:ascii="Times New Roman" w:hAnsi="Times New Roman"/>
          <w:sz w:val="24"/>
          <w:szCs w:val="24"/>
        </w:rPr>
        <w:t xml:space="preserve"> </w:t>
      </w:r>
      <w:r w:rsidRPr="00D13EDF">
        <w:rPr>
          <w:rFonts w:ascii="Times New Roman" w:hAnsi="Times New Roman"/>
          <w:sz w:val="24"/>
          <w:szCs w:val="24"/>
        </w:rPr>
        <w:t xml:space="preserve">decembru 2013 bolo 823 184,84 eur. Zároveň v priebehu roka 2013 bolo použitých 24 098,80 eur z položky kapitálových výdavkov. Nevyužité kapitálové výdavky v celkovej výške 71 880 eur boli prenesené do roku 2014. </w:t>
      </w:r>
    </w:p>
    <w:p w:rsidR="00C162BF" w:rsidRPr="00D13EDF" w:rsidP="006468AC">
      <w:pPr>
        <w:bidi w:val="0"/>
        <w:ind w:firstLine="708"/>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Na rok 2014 bol pre úrad schválený rozpočet v celkovej výške 856 329 eur, čo bolo menej o 19 995 eur oproti predchádzajúcemu roku.</w:t>
      </w: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 xml:space="preserve"> </w:t>
      </w: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Na zvýšenie platov zamestnancov v súvislosti s uplatnením § 5 zákona č.</w:t>
      </w:r>
      <w:r w:rsidRPr="00D13EDF" w:rsidR="00FD18DE">
        <w:rPr>
          <w:rFonts w:ascii="Times New Roman" w:hAnsi="Times New Roman"/>
          <w:sz w:val="24"/>
          <w:szCs w:val="24"/>
        </w:rPr>
        <w:t> </w:t>
      </w:r>
      <w:r w:rsidRPr="00D13EDF">
        <w:rPr>
          <w:rFonts w:ascii="Times New Roman" w:hAnsi="Times New Roman"/>
          <w:sz w:val="24"/>
          <w:szCs w:val="24"/>
        </w:rPr>
        <w:t>473/2013</w:t>
      </w:r>
      <w:r w:rsidRPr="00D13EDF" w:rsidR="00FD18DE">
        <w:rPr>
          <w:rFonts w:ascii="Times New Roman" w:hAnsi="Times New Roman"/>
          <w:sz w:val="24"/>
          <w:szCs w:val="24"/>
        </w:rPr>
        <w:t> </w:t>
      </w:r>
      <w:r w:rsidRPr="00D13EDF">
        <w:rPr>
          <w:rFonts w:ascii="Times New Roman" w:hAnsi="Times New Roman"/>
          <w:sz w:val="24"/>
          <w:szCs w:val="24"/>
        </w:rPr>
        <w:t>Z.</w:t>
      </w:r>
      <w:r w:rsidRPr="00D13EDF" w:rsidR="00FD18DE">
        <w:rPr>
          <w:rFonts w:ascii="Times New Roman" w:hAnsi="Times New Roman"/>
          <w:sz w:val="24"/>
          <w:szCs w:val="24"/>
        </w:rPr>
        <w:t> </w:t>
      </w:r>
      <w:r w:rsidRPr="00D13EDF">
        <w:rPr>
          <w:rFonts w:ascii="Times New Roman" w:hAnsi="Times New Roman"/>
          <w:sz w:val="24"/>
          <w:szCs w:val="24"/>
        </w:rPr>
        <w:t>z. o</w:t>
      </w:r>
      <w:r w:rsidRPr="00D13EDF" w:rsidR="00FD18DE">
        <w:rPr>
          <w:rFonts w:ascii="Times New Roman" w:hAnsi="Times New Roman"/>
          <w:sz w:val="24"/>
          <w:szCs w:val="24"/>
        </w:rPr>
        <w:t xml:space="preserve"> </w:t>
      </w:r>
      <w:r w:rsidRPr="00D13EDF">
        <w:rPr>
          <w:rFonts w:ascii="Times New Roman" w:hAnsi="Times New Roman"/>
          <w:sz w:val="24"/>
          <w:szCs w:val="24"/>
        </w:rPr>
        <w:t>štátnom rozpočte na rok 2014 a nariadeniami vlády Slovenskej republiky</w:t>
      </w:r>
      <w:r w:rsidRPr="00D13EDF" w:rsidR="00FD18DE">
        <w:rPr>
          <w:rFonts w:ascii="Times New Roman" w:hAnsi="Times New Roman"/>
          <w:sz w:val="24"/>
          <w:szCs w:val="24"/>
        </w:rPr>
        <w:t> </w:t>
      </w:r>
      <w:r w:rsidRPr="00D13EDF">
        <w:rPr>
          <w:rFonts w:ascii="Times New Roman" w:hAnsi="Times New Roman"/>
          <w:sz w:val="24"/>
          <w:szCs w:val="24"/>
        </w:rPr>
        <w:t>bol navýšený rozpočet úradu o 10 105 eur. Z dôvodu nových podmienok výkonu</w:t>
      </w:r>
      <w:r w:rsidRPr="00D13EDF" w:rsidR="00FD18DE">
        <w:rPr>
          <w:rFonts w:ascii="Times New Roman" w:hAnsi="Times New Roman"/>
          <w:sz w:val="24"/>
          <w:szCs w:val="24"/>
        </w:rPr>
        <w:t> </w:t>
      </w:r>
      <w:r w:rsidRPr="00D13EDF">
        <w:rPr>
          <w:rFonts w:ascii="Times New Roman" w:hAnsi="Times New Roman"/>
          <w:sz w:val="24"/>
          <w:szCs w:val="24"/>
        </w:rPr>
        <w:t>dozoru nad</w:t>
      </w:r>
      <w:r w:rsidRPr="00D13EDF" w:rsidR="00FD18DE">
        <w:rPr>
          <w:rFonts w:ascii="Times New Roman" w:hAnsi="Times New Roman"/>
          <w:sz w:val="24"/>
          <w:szCs w:val="24"/>
        </w:rPr>
        <w:t> </w:t>
      </w:r>
      <w:r w:rsidRPr="00D13EDF">
        <w:rPr>
          <w:rFonts w:ascii="Times New Roman" w:hAnsi="Times New Roman"/>
          <w:sz w:val="24"/>
          <w:szCs w:val="24"/>
        </w:rPr>
        <w:t xml:space="preserve">ochranou osobných údajov, ktoré nastali po legislatívnej zmene nového zákona o ochrane osobných údajov Ministerstvo financií Slovenskej republiky navýšilo rozpočet úradu v druhom polroku 2014 o 40 000 eur. V druhom polroku 2014 Ministerstvo financií Slovenskej republiky zároveň navýšilo rozpočet úradu v ekonomickej položke 637 037 o sumu 19 618 eur za účelom vrátenia správnych poplatkov tým subjektom, ktoré </w:t>
      </w:r>
      <w:r w:rsidRPr="00D13EDF" w:rsidR="002244F4">
        <w:rPr>
          <w:rFonts w:ascii="Times New Roman" w:hAnsi="Times New Roman"/>
          <w:sz w:val="24"/>
          <w:szCs w:val="24"/>
        </w:rPr>
        <w:t>ich</w:t>
      </w:r>
      <w:r w:rsidRPr="00D13EDF">
        <w:rPr>
          <w:rFonts w:ascii="Times New Roman" w:hAnsi="Times New Roman"/>
          <w:sz w:val="24"/>
          <w:szCs w:val="24"/>
        </w:rPr>
        <w:t xml:space="preserve"> zaplatili bez právneho dôvodu. </w:t>
      </w:r>
      <w:r w:rsidR="00D54E2E">
        <w:rPr>
          <w:rFonts w:ascii="Times New Roman" w:hAnsi="Times New Roman"/>
          <w:sz w:val="24"/>
          <w:szCs w:val="24"/>
        </w:rPr>
        <w:t>R</w:t>
      </w:r>
      <w:r w:rsidRPr="00AE570A">
        <w:rPr>
          <w:rFonts w:ascii="Times New Roman" w:hAnsi="Times New Roman"/>
          <w:sz w:val="24"/>
          <w:szCs w:val="24"/>
        </w:rPr>
        <w:t>ozpočtovým opatrením, schv</w:t>
      </w:r>
      <w:r w:rsidRPr="00E46791">
        <w:rPr>
          <w:rFonts w:ascii="Times New Roman" w:hAnsi="Times New Roman"/>
          <w:sz w:val="24"/>
          <w:szCs w:val="24"/>
        </w:rPr>
        <w:t>áleným Ministerstvom financií Slovenskej republiky, boli v rámci rozpočtu úradu presunuté finančné prostriedky z</w:t>
      </w:r>
      <w:r w:rsidRPr="00C23D4F">
        <w:rPr>
          <w:rFonts w:ascii="Times New Roman" w:hAnsi="Times New Roman"/>
          <w:sz w:val="24"/>
          <w:szCs w:val="24"/>
        </w:rPr>
        <w:t> </w:t>
      </w:r>
      <w:r w:rsidRPr="00D13EDF">
        <w:rPr>
          <w:rFonts w:ascii="Times New Roman" w:hAnsi="Times New Roman"/>
          <w:sz w:val="24"/>
          <w:szCs w:val="24"/>
        </w:rPr>
        <w:t xml:space="preserve">položky 610 na kapitálové výdavky vo výške 13 500 eur. </w:t>
      </w:r>
    </w:p>
    <w:p w:rsidR="00C162BF" w:rsidRPr="00D13EDF" w:rsidP="006468AC">
      <w:pPr>
        <w:bidi w:val="0"/>
        <w:ind w:firstLine="708"/>
        <w:jc w:val="both"/>
        <w:rPr>
          <w:rFonts w:ascii="Times New Roman" w:hAnsi="Times New Roman"/>
          <w:sz w:val="24"/>
          <w:szCs w:val="24"/>
        </w:rPr>
      </w:pPr>
    </w:p>
    <w:p w:rsidR="00C162BF"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Po úpravách schválených Ministerstvom financií Slovenskej republiky dosiahol rozpočet na rok 2014 celkovú  výšku 912 552 eur.</w:t>
      </w:r>
    </w:p>
    <w:p w:rsidR="00C162BF" w:rsidRPr="00D13EDF" w:rsidP="006468AC">
      <w:pPr>
        <w:bidi w:val="0"/>
        <w:ind w:firstLine="708"/>
        <w:jc w:val="both"/>
        <w:rPr>
          <w:rFonts w:ascii="Times New Roman" w:hAnsi="Times New Roman"/>
          <w:sz w:val="24"/>
          <w:szCs w:val="24"/>
        </w:rPr>
      </w:pPr>
    </w:p>
    <w:p w:rsidR="00A03A5F" w:rsidRPr="00D13EDF" w:rsidP="00A03A5F">
      <w:pPr>
        <w:bidi w:val="0"/>
        <w:ind w:firstLine="708"/>
        <w:jc w:val="both"/>
        <w:rPr>
          <w:rFonts w:ascii="Times New Roman" w:hAnsi="Times New Roman"/>
          <w:sz w:val="24"/>
          <w:szCs w:val="24"/>
        </w:rPr>
      </w:pPr>
      <w:r w:rsidRPr="00D13EDF" w:rsidR="00C162BF">
        <w:rPr>
          <w:rFonts w:ascii="Times New Roman" w:hAnsi="Times New Roman"/>
          <w:sz w:val="24"/>
          <w:szCs w:val="24"/>
        </w:rPr>
        <w:t>Skutočné čerpanie rozpočtu k 31.</w:t>
      </w:r>
      <w:r w:rsidRPr="00D13EDF" w:rsidR="002244F4">
        <w:rPr>
          <w:rFonts w:ascii="Times New Roman" w:hAnsi="Times New Roman"/>
          <w:sz w:val="24"/>
          <w:szCs w:val="24"/>
        </w:rPr>
        <w:t xml:space="preserve"> </w:t>
      </w:r>
      <w:r w:rsidRPr="00D13EDF" w:rsidR="00C162BF">
        <w:rPr>
          <w:rFonts w:ascii="Times New Roman" w:hAnsi="Times New Roman"/>
          <w:sz w:val="24"/>
          <w:szCs w:val="24"/>
        </w:rPr>
        <w:t>decembru 2014 bolo 911 880,61 eur. Zároveň v priebehu roka 2014 bolo použitých 37 930 eur z položky kapitálových výdavkov. Nevyužité kapitálové výdavky vo výške 46 500 e</w:t>
      </w:r>
      <w:r w:rsidRPr="00D13EDF">
        <w:rPr>
          <w:rFonts w:ascii="Times New Roman" w:hAnsi="Times New Roman"/>
          <w:sz w:val="24"/>
          <w:szCs w:val="24"/>
        </w:rPr>
        <w:t>ur boli presunuté do roku 2015.</w:t>
      </w:r>
    </w:p>
    <w:p w:rsidR="00A03A5F" w:rsidRPr="00D13EDF" w:rsidP="00A03A5F">
      <w:pPr>
        <w:bidi w:val="0"/>
        <w:jc w:val="both"/>
        <w:rPr>
          <w:rFonts w:ascii="Times New Roman" w:hAnsi="Times New Roman"/>
          <w:sz w:val="24"/>
          <w:szCs w:val="24"/>
        </w:rPr>
      </w:pPr>
    </w:p>
    <w:p w:rsidR="00A03A5F" w:rsidRPr="00D13EDF" w:rsidP="00A03A5F">
      <w:pPr>
        <w:bidi w:val="0"/>
        <w:jc w:val="both"/>
        <w:rPr>
          <w:rFonts w:ascii="Times New Roman" w:hAnsi="Times New Roman"/>
          <w:sz w:val="24"/>
          <w:szCs w:val="24"/>
        </w:rPr>
      </w:pPr>
    </w:p>
    <w:p w:rsidR="00C162BF" w:rsidRPr="00D13EDF" w:rsidP="00A03A5F">
      <w:pPr>
        <w:bidi w:val="0"/>
        <w:jc w:val="both"/>
        <w:rPr>
          <w:rFonts w:ascii="Times New Roman" w:hAnsi="Times New Roman"/>
          <w:sz w:val="24"/>
          <w:szCs w:val="24"/>
        </w:rPr>
      </w:pPr>
      <w:r w:rsidR="0007085C">
        <w:rPr>
          <w:rFonts w:ascii="Times New Roman" w:hAnsi="Times New Roman"/>
          <w:b/>
        </w:rPr>
        <w:t>Prehľad o rozpoč</w:t>
      </w:r>
      <w:r w:rsidRPr="00D13EDF" w:rsidR="0007085C">
        <w:rPr>
          <w:rFonts w:ascii="Times New Roman" w:hAnsi="Times New Roman"/>
          <w:b/>
        </w:rPr>
        <w:t>t</w:t>
      </w:r>
      <w:r w:rsidR="0007085C">
        <w:rPr>
          <w:rFonts w:ascii="Times New Roman" w:hAnsi="Times New Roman"/>
          <w:b/>
        </w:rPr>
        <w:t>e</w:t>
      </w:r>
      <w:r w:rsidRPr="00D13EDF" w:rsidR="0007085C">
        <w:rPr>
          <w:rFonts w:ascii="Times New Roman" w:hAnsi="Times New Roman"/>
          <w:b/>
        </w:rPr>
        <w:t xml:space="preserve"> úradu </w:t>
      </w:r>
      <w:r w:rsidRPr="00D13EDF">
        <w:rPr>
          <w:rFonts w:ascii="Times New Roman" w:hAnsi="Times New Roman"/>
          <w:b/>
        </w:rPr>
        <w:t>na rok 2013</w:t>
      </w:r>
      <w:r w:rsidRPr="00D13EDF" w:rsidR="002244F4">
        <w:rPr>
          <w:rFonts w:ascii="Times New Roman" w:hAnsi="Times New Roman"/>
          <w:b/>
        </w:rPr>
        <w:t xml:space="preserve"> </w:t>
      </w:r>
      <w:r w:rsidRPr="00D13EDF">
        <w:rPr>
          <w:rFonts w:ascii="Times New Roman" w:hAnsi="Times New Roman"/>
          <w:b/>
        </w:rPr>
        <w:t>v</w:t>
      </w:r>
      <w:r w:rsidR="0007085C">
        <w:rPr>
          <w:rFonts w:ascii="Times New Roman" w:hAnsi="Times New Roman"/>
          <w:b/>
        </w:rPr>
        <w:t> </w:t>
      </w:r>
      <w:r w:rsidRPr="00D13EDF">
        <w:rPr>
          <w:rFonts w:ascii="Times New Roman" w:hAnsi="Times New Roman"/>
          <w:b/>
        </w:rPr>
        <w:t>eur</w:t>
      </w:r>
      <w:r w:rsidR="0007085C">
        <w:rPr>
          <w:rFonts w:ascii="Times New Roman" w:hAnsi="Times New Roman"/>
          <w:b/>
        </w:rPr>
        <w:t xml:space="preserve"> </w:t>
      </w:r>
    </w:p>
    <w:p w:rsidR="00C162BF" w:rsidRPr="00D13EDF" w:rsidP="006468AC">
      <w:pPr>
        <w:pStyle w:val="Default"/>
        <w:bidi w:val="0"/>
        <w:ind w:firstLine="708"/>
        <w:rPr>
          <w:rFonts w:ascii="Times New Roman" w:hAnsi="Times New Roman"/>
          <w:color w:val="auto"/>
        </w:rPr>
      </w:pPr>
    </w:p>
    <w:tbl>
      <w:tblPr>
        <w:tblStyle w:val="TableGrid"/>
        <w:tblW w:w="0" w:type="auto"/>
        <w:tblInd w:w="108" w:type="dxa"/>
        <w:tblLook w:val="04A0"/>
      </w:tblPr>
      <w:tblGrid>
        <w:gridCol w:w="2835"/>
        <w:gridCol w:w="2268"/>
        <w:gridCol w:w="2268"/>
        <w:gridCol w:w="1733"/>
      </w:tblGrid>
      <w:tr>
        <w:tblPrEx>
          <w:tblW w:w="0" w:type="auto"/>
          <w:tblInd w:w="108" w:type="dxa"/>
          <w:tblLook w:val="04A0"/>
        </w:tblPrEx>
        <w:trPr>
          <w:trHeight w:val="573"/>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Ukazovateľ</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Schválený rozpočet na rok 2013 k</w:t>
            </w:r>
            <w:r w:rsidRPr="00AE570A">
              <w:rPr>
                <w:rFonts w:ascii="Times New Roman" w:hAnsi="Times New Roman"/>
                <w:b/>
                <w:sz w:val="20"/>
                <w:szCs w:val="20"/>
              </w:rPr>
              <w:t> </w:t>
            </w:r>
            <w:r w:rsidRPr="00D13EDF">
              <w:rPr>
                <w:rFonts w:ascii="Times New Roman" w:hAnsi="Times New Roman"/>
                <w:b/>
                <w:sz w:val="20"/>
                <w:szCs w:val="20"/>
              </w:rPr>
              <w:t>1.1.2013</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rPr>
            </w:pPr>
            <w:r w:rsidRPr="00D13EDF">
              <w:rPr>
                <w:rFonts w:ascii="Times New Roman" w:hAnsi="Times New Roman"/>
                <w:b/>
                <w:sz w:val="20"/>
                <w:szCs w:val="20"/>
              </w:rPr>
              <w:t>Upravený rozpočet</w:t>
            </w:r>
          </w:p>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k</w:t>
            </w:r>
            <w:r w:rsidRPr="00AE570A">
              <w:rPr>
                <w:rFonts w:ascii="Times New Roman" w:hAnsi="Times New Roman"/>
                <w:b/>
                <w:sz w:val="20"/>
                <w:szCs w:val="20"/>
              </w:rPr>
              <w:t> </w:t>
            </w:r>
            <w:r w:rsidRPr="00D13EDF">
              <w:rPr>
                <w:rFonts w:ascii="Times New Roman" w:hAnsi="Times New Roman"/>
                <w:b/>
                <w:sz w:val="20"/>
                <w:szCs w:val="20"/>
              </w:rPr>
              <w:t>31.12.2013</w:t>
            </w:r>
          </w:p>
        </w:tc>
        <w:tc>
          <w:tcPr>
            <w:tcW w:w="1733"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rPr>
            </w:pPr>
            <w:r w:rsidRPr="00D13EDF">
              <w:rPr>
                <w:rFonts w:ascii="Times New Roman" w:hAnsi="Times New Roman"/>
                <w:b/>
                <w:sz w:val="20"/>
                <w:szCs w:val="20"/>
              </w:rPr>
              <w:t>Čerpanie</w:t>
            </w:r>
          </w:p>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k</w:t>
            </w:r>
            <w:r w:rsidRPr="00AE570A">
              <w:rPr>
                <w:rFonts w:ascii="Times New Roman" w:hAnsi="Times New Roman"/>
                <w:b/>
                <w:sz w:val="20"/>
                <w:szCs w:val="20"/>
              </w:rPr>
              <w:t> </w:t>
            </w:r>
            <w:r w:rsidRPr="00D13EDF">
              <w:rPr>
                <w:rFonts w:ascii="Times New Roman" w:hAnsi="Times New Roman"/>
                <w:b/>
                <w:sz w:val="20"/>
                <w:szCs w:val="20"/>
              </w:rPr>
              <w:t>31.12.2013</w:t>
            </w:r>
          </w:p>
        </w:tc>
      </w:tr>
      <w:tr>
        <w:tblPrEx>
          <w:tblW w:w="0" w:type="auto"/>
          <w:tblInd w:w="108" w:type="dxa"/>
          <w:tblLook w:val="04A0"/>
        </w:tblPrEx>
        <w:trPr>
          <w:trHeight w:val="284"/>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32860">
            <w:pPr>
              <w:bidi w:val="0"/>
              <w:rPr>
                <w:rFonts w:ascii="Times New Roman" w:hAnsi="Times New Roman"/>
                <w:b/>
                <w:sz w:val="20"/>
                <w:szCs w:val="20"/>
                <w:lang w:eastAsia="en-US"/>
              </w:rPr>
            </w:pPr>
            <w:r w:rsidRPr="00D13EDF">
              <w:rPr>
                <w:rFonts w:ascii="Times New Roman" w:hAnsi="Times New Roman"/>
                <w:b/>
                <w:sz w:val="20"/>
                <w:szCs w:val="20"/>
              </w:rPr>
              <w:t>Mzdy, platy, služobné príjmy a</w:t>
            </w:r>
            <w:r w:rsidRPr="00AE570A">
              <w:rPr>
                <w:rFonts w:ascii="Times New Roman" w:hAnsi="Times New Roman"/>
                <w:b/>
                <w:sz w:val="20"/>
                <w:szCs w:val="20"/>
              </w:rPr>
              <w:t> </w:t>
            </w:r>
            <w:r w:rsidRPr="00D13EDF">
              <w:rPr>
                <w:rFonts w:ascii="Times New Roman" w:hAnsi="Times New Roman"/>
                <w:b/>
                <w:sz w:val="20"/>
                <w:szCs w:val="20"/>
              </w:rPr>
              <w:t>OOV (610)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rPr>
            </w:pPr>
          </w:p>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496</w:t>
            </w:r>
            <w:r w:rsidRPr="00AE570A">
              <w:rPr>
                <w:rFonts w:ascii="Times New Roman" w:hAnsi="Times New Roman"/>
                <w:sz w:val="20"/>
                <w:szCs w:val="20"/>
              </w:rPr>
              <w:t> </w:t>
            </w:r>
            <w:r w:rsidRPr="00D13EDF">
              <w:rPr>
                <w:rFonts w:ascii="Times New Roman" w:hAnsi="Times New Roman"/>
                <w:sz w:val="20"/>
                <w:szCs w:val="20"/>
              </w:rPr>
              <w:t>042,00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rPr>
            </w:pPr>
          </w:p>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448 042,00</w:t>
            </w:r>
          </w:p>
        </w:tc>
        <w:tc>
          <w:tcPr>
            <w:tcW w:w="173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rPr>
            </w:pPr>
          </w:p>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447 654,19</w:t>
            </w:r>
          </w:p>
        </w:tc>
      </w:tr>
      <w:tr>
        <w:tblPrEx>
          <w:tblW w:w="0" w:type="auto"/>
          <w:tblInd w:w="108" w:type="dxa"/>
          <w:tblLook w:val="04A0"/>
        </w:tblPrEx>
        <w:trPr>
          <w:trHeight w:val="389"/>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32860">
            <w:pPr>
              <w:bidi w:val="0"/>
              <w:rPr>
                <w:rFonts w:ascii="Times New Roman" w:hAnsi="Times New Roman"/>
                <w:b/>
                <w:sz w:val="20"/>
                <w:szCs w:val="20"/>
                <w:lang w:eastAsia="en-US"/>
              </w:rPr>
            </w:pPr>
            <w:r w:rsidRPr="00D13EDF">
              <w:rPr>
                <w:rFonts w:ascii="Times New Roman" w:hAnsi="Times New Roman"/>
                <w:b/>
                <w:sz w:val="20"/>
                <w:szCs w:val="20"/>
              </w:rPr>
              <w:t>Poistné z</w:t>
            </w:r>
            <w:r w:rsidRPr="00AE570A">
              <w:rPr>
                <w:rFonts w:ascii="Times New Roman" w:hAnsi="Times New Roman"/>
                <w:b/>
                <w:sz w:val="20"/>
                <w:szCs w:val="20"/>
              </w:rPr>
              <w:t> </w:t>
            </w:r>
            <w:r w:rsidRPr="00D13EDF">
              <w:rPr>
                <w:rFonts w:ascii="Times New Roman" w:hAnsi="Times New Roman"/>
                <w:b/>
                <w:sz w:val="20"/>
                <w:szCs w:val="20"/>
              </w:rPr>
              <w:t>miezd (620)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184 455,00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167 819,96</w:t>
            </w:r>
          </w:p>
        </w:tc>
        <w:tc>
          <w:tcPr>
            <w:tcW w:w="173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167</w:t>
            </w:r>
            <w:r w:rsidRPr="00AE570A">
              <w:rPr>
                <w:rFonts w:ascii="Times New Roman" w:hAnsi="Times New Roman"/>
                <w:sz w:val="20"/>
                <w:szCs w:val="20"/>
              </w:rPr>
              <w:t> </w:t>
            </w:r>
            <w:r w:rsidRPr="00D13EDF">
              <w:rPr>
                <w:rFonts w:ascii="Times New Roman" w:hAnsi="Times New Roman"/>
                <w:sz w:val="20"/>
                <w:szCs w:val="20"/>
              </w:rPr>
              <w:t>626,71</w:t>
            </w:r>
          </w:p>
        </w:tc>
      </w:tr>
      <w:tr>
        <w:tblPrEx>
          <w:tblW w:w="0" w:type="auto"/>
          <w:tblInd w:w="108" w:type="dxa"/>
          <w:tblLook w:val="04A0"/>
        </w:tblPrEx>
        <w:trPr>
          <w:trHeight w:val="366"/>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32860">
            <w:pPr>
              <w:bidi w:val="0"/>
              <w:rPr>
                <w:rFonts w:ascii="Times New Roman" w:hAnsi="Times New Roman"/>
                <w:b/>
                <w:sz w:val="20"/>
                <w:szCs w:val="20"/>
                <w:lang w:eastAsia="en-US"/>
              </w:rPr>
            </w:pPr>
            <w:r w:rsidRPr="00D13EDF">
              <w:rPr>
                <w:rFonts w:ascii="Times New Roman" w:hAnsi="Times New Roman"/>
                <w:b/>
                <w:sz w:val="20"/>
                <w:szCs w:val="20"/>
              </w:rPr>
              <w:t>Tovary a</w:t>
            </w:r>
            <w:r w:rsidRPr="00AE570A">
              <w:rPr>
                <w:rFonts w:ascii="Times New Roman" w:hAnsi="Times New Roman"/>
                <w:b/>
                <w:sz w:val="20"/>
                <w:szCs w:val="20"/>
              </w:rPr>
              <w:t> </w:t>
            </w:r>
            <w:r w:rsidRPr="00D13EDF">
              <w:rPr>
                <w:rFonts w:ascii="Times New Roman" w:hAnsi="Times New Roman"/>
                <w:b/>
                <w:sz w:val="20"/>
                <w:szCs w:val="20"/>
              </w:rPr>
              <w:t>služby (630)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171 827,00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200 225,98</w:t>
            </w:r>
          </w:p>
        </w:tc>
        <w:tc>
          <w:tcPr>
            <w:tcW w:w="173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197 667,88</w:t>
            </w:r>
          </w:p>
        </w:tc>
      </w:tr>
      <w:tr>
        <w:tblPrEx>
          <w:tblW w:w="0" w:type="auto"/>
          <w:tblInd w:w="108" w:type="dxa"/>
          <w:tblLook w:val="04A0"/>
        </w:tblPrEx>
        <w:trPr>
          <w:trHeight w:val="355"/>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32860">
            <w:pPr>
              <w:bidi w:val="0"/>
              <w:rPr>
                <w:rFonts w:ascii="Times New Roman" w:hAnsi="Times New Roman"/>
                <w:b/>
                <w:sz w:val="20"/>
                <w:szCs w:val="20"/>
                <w:lang w:eastAsia="en-US"/>
              </w:rPr>
            </w:pPr>
            <w:r w:rsidRPr="00D13EDF">
              <w:rPr>
                <w:rFonts w:ascii="Times New Roman" w:hAnsi="Times New Roman"/>
                <w:b/>
                <w:sz w:val="20"/>
                <w:szCs w:val="20"/>
              </w:rPr>
              <w:t>Bežné transfery (640)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24 000,00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10 236,06</w:t>
            </w:r>
          </w:p>
        </w:tc>
        <w:tc>
          <w:tcPr>
            <w:tcW w:w="173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10 236,06</w:t>
            </w:r>
          </w:p>
        </w:tc>
      </w:tr>
      <w:tr>
        <w:tblPrEx>
          <w:tblW w:w="0" w:type="auto"/>
          <w:tblInd w:w="108" w:type="dxa"/>
          <w:tblLook w:val="04A0"/>
        </w:tblPrEx>
        <w:trPr>
          <w:trHeight w:val="346"/>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32860">
            <w:pPr>
              <w:bidi w:val="0"/>
              <w:rPr>
                <w:rFonts w:ascii="Times New Roman" w:hAnsi="Times New Roman"/>
                <w:b/>
                <w:sz w:val="20"/>
                <w:szCs w:val="20"/>
                <w:lang w:eastAsia="en-US"/>
              </w:rPr>
            </w:pPr>
            <w:r w:rsidRPr="00D13EDF">
              <w:rPr>
                <w:rFonts w:ascii="Times New Roman" w:hAnsi="Times New Roman"/>
                <w:b/>
                <w:sz w:val="20"/>
                <w:szCs w:val="20"/>
              </w:rPr>
              <w:t>Bežné výdavky spolu (600)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876 324,00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826 324,00</w:t>
            </w:r>
          </w:p>
        </w:tc>
        <w:tc>
          <w:tcPr>
            <w:tcW w:w="173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823</w:t>
            </w:r>
            <w:r w:rsidRPr="00AE570A">
              <w:rPr>
                <w:rFonts w:ascii="Times New Roman" w:hAnsi="Times New Roman"/>
                <w:sz w:val="20"/>
                <w:szCs w:val="20"/>
              </w:rPr>
              <w:t> </w:t>
            </w:r>
            <w:r w:rsidRPr="00D13EDF">
              <w:rPr>
                <w:rFonts w:ascii="Times New Roman" w:hAnsi="Times New Roman"/>
                <w:sz w:val="20"/>
                <w:szCs w:val="20"/>
              </w:rPr>
              <w:t>184,84</w:t>
            </w:r>
          </w:p>
        </w:tc>
      </w:tr>
      <w:tr>
        <w:tblPrEx>
          <w:tblW w:w="0" w:type="auto"/>
          <w:tblInd w:w="108" w:type="dxa"/>
          <w:tblLook w:val="04A0"/>
        </w:tblPrEx>
        <w:trPr>
          <w:trHeight w:val="335"/>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32860">
            <w:pPr>
              <w:bidi w:val="0"/>
              <w:rPr>
                <w:rFonts w:ascii="Times New Roman" w:hAnsi="Times New Roman"/>
                <w:b/>
                <w:sz w:val="20"/>
                <w:szCs w:val="20"/>
                <w:lang w:eastAsia="en-US"/>
              </w:rPr>
            </w:pPr>
            <w:r w:rsidRPr="00D13EDF">
              <w:rPr>
                <w:rFonts w:ascii="Times New Roman" w:hAnsi="Times New Roman"/>
                <w:b/>
                <w:sz w:val="20"/>
                <w:szCs w:val="20"/>
              </w:rPr>
              <w:t>Kapitálové výdavky  (700)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46 150,00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96</w:t>
            </w:r>
            <w:r w:rsidRPr="00AE570A">
              <w:rPr>
                <w:rFonts w:ascii="Times New Roman" w:hAnsi="Times New Roman"/>
                <w:sz w:val="20"/>
                <w:szCs w:val="20"/>
              </w:rPr>
              <w:t> </w:t>
            </w:r>
            <w:r w:rsidRPr="00D13EDF">
              <w:rPr>
                <w:rFonts w:ascii="Times New Roman" w:hAnsi="Times New Roman"/>
                <w:sz w:val="20"/>
                <w:szCs w:val="20"/>
              </w:rPr>
              <w:t>150,00</w:t>
            </w:r>
          </w:p>
        </w:tc>
        <w:tc>
          <w:tcPr>
            <w:tcW w:w="1733"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D13EDF" w:rsidP="00FD18DE">
            <w:pPr>
              <w:bidi w:val="0"/>
              <w:jc w:val="right"/>
              <w:rPr>
                <w:rFonts w:ascii="Times New Roman" w:hAnsi="Times New Roman"/>
                <w:sz w:val="20"/>
                <w:szCs w:val="20"/>
                <w:lang w:eastAsia="en-US"/>
              </w:rPr>
            </w:pPr>
            <w:r w:rsidRPr="00D13EDF">
              <w:rPr>
                <w:rFonts w:ascii="Times New Roman" w:hAnsi="Times New Roman"/>
                <w:sz w:val="20"/>
                <w:szCs w:val="20"/>
              </w:rPr>
              <w:t>24 098,80</w:t>
            </w:r>
          </w:p>
        </w:tc>
      </w:tr>
    </w:tbl>
    <w:p w:rsidR="00C162BF" w:rsidRPr="00D13EDF" w:rsidP="006468AC">
      <w:pPr>
        <w:pStyle w:val="Default"/>
        <w:bidi w:val="0"/>
        <w:rPr>
          <w:rFonts w:ascii="Times New Roman" w:hAnsi="Times New Roman"/>
          <w:b/>
          <w:color w:val="auto"/>
        </w:rPr>
      </w:pPr>
    </w:p>
    <w:p w:rsidR="00A03A5F" w:rsidRPr="00D13EDF" w:rsidP="006468AC">
      <w:pPr>
        <w:pStyle w:val="Default"/>
        <w:bidi w:val="0"/>
        <w:rPr>
          <w:rFonts w:ascii="Times New Roman" w:hAnsi="Times New Roman"/>
          <w:b/>
          <w:color w:val="auto"/>
        </w:rPr>
      </w:pPr>
    </w:p>
    <w:p w:rsidR="00A03A5F" w:rsidRPr="00D13EDF" w:rsidP="00A03A5F">
      <w:pPr>
        <w:pStyle w:val="Default"/>
        <w:bidi w:val="0"/>
        <w:rPr>
          <w:rFonts w:ascii="Times New Roman" w:hAnsi="Times New Roman"/>
          <w:b/>
          <w:color w:val="auto"/>
        </w:rPr>
      </w:pPr>
      <w:r w:rsidR="0007085C">
        <w:rPr>
          <w:rFonts w:ascii="Times New Roman" w:hAnsi="Times New Roman"/>
          <w:b/>
          <w:color w:val="auto"/>
        </w:rPr>
        <w:t>Prehľad o rozpoč</w:t>
      </w:r>
      <w:r w:rsidRPr="00D13EDF" w:rsidR="00C162BF">
        <w:rPr>
          <w:rFonts w:ascii="Times New Roman" w:hAnsi="Times New Roman"/>
          <w:b/>
          <w:color w:val="auto"/>
        </w:rPr>
        <w:t>t</w:t>
      </w:r>
      <w:r w:rsidR="0007085C">
        <w:rPr>
          <w:rFonts w:ascii="Times New Roman" w:hAnsi="Times New Roman"/>
          <w:b/>
          <w:color w:val="auto"/>
        </w:rPr>
        <w:t>e</w:t>
      </w:r>
      <w:r w:rsidRPr="00D13EDF" w:rsidR="00C162BF">
        <w:rPr>
          <w:rFonts w:ascii="Times New Roman" w:hAnsi="Times New Roman"/>
          <w:b/>
          <w:color w:val="auto"/>
        </w:rPr>
        <w:t xml:space="preserve"> úradu na rok 2014</w:t>
      </w:r>
      <w:r w:rsidRPr="00D13EDF" w:rsidR="002244F4">
        <w:rPr>
          <w:rFonts w:ascii="Times New Roman" w:hAnsi="Times New Roman"/>
          <w:b/>
          <w:color w:val="auto"/>
        </w:rPr>
        <w:t xml:space="preserve"> </w:t>
      </w:r>
      <w:r w:rsidRPr="00D13EDF">
        <w:rPr>
          <w:rFonts w:ascii="Times New Roman" w:hAnsi="Times New Roman"/>
          <w:b/>
          <w:color w:val="auto"/>
        </w:rPr>
        <w:t>v eur</w:t>
      </w:r>
    </w:p>
    <w:p w:rsidR="00A03A5F" w:rsidRPr="00D13EDF" w:rsidP="00A03A5F">
      <w:pPr>
        <w:pStyle w:val="Default"/>
        <w:bidi w:val="0"/>
        <w:rPr>
          <w:rFonts w:ascii="Times New Roman" w:hAnsi="Times New Roman"/>
          <w:b/>
          <w:color w:val="auto"/>
        </w:rPr>
      </w:pPr>
    </w:p>
    <w:tbl>
      <w:tblPr>
        <w:tblStyle w:val="TableGrid"/>
        <w:tblW w:w="9072" w:type="dxa"/>
        <w:tblInd w:w="108" w:type="dxa"/>
        <w:tblLayout w:type="fixed"/>
        <w:tblLook w:val="04A0"/>
      </w:tblPr>
      <w:tblGrid>
        <w:gridCol w:w="2835"/>
        <w:gridCol w:w="2268"/>
        <w:gridCol w:w="2268"/>
        <w:gridCol w:w="1701"/>
      </w:tblGrid>
      <w:tr>
        <w:tblPrEx>
          <w:tblW w:w="9072" w:type="dxa"/>
          <w:tblInd w:w="108" w:type="dxa"/>
          <w:tblLayout w:type="fixed"/>
          <w:tblLook w:val="04A0"/>
        </w:tblPrEx>
        <w:trPr>
          <w:trHeight w:val="560"/>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Ukazovateľ</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Schválený rozpočet na rok 2014 k</w:t>
            </w:r>
            <w:r w:rsidRPr="00AE570A">
              <w:rPr>
                <w:rFonts w:ascii="Times New Roman" w:hAnsi="Times New Roman"/>
                <w:b/>
                <w:sz w:val="20"/>
                <w:szCs w:val="20"/>
              </w:rPr>
              <w:t> </w:t>
            </w:r>
            <w:r w:rsidRPr="00D13EDF">
              <w:rPr>
                <w:rFonts w:ascii="Times New Roman" w:hAnsi="Times New Roman"/>
                <w:b/>
                <w:sz w:val="20"/>
                <w:szCs w:val="20"/>
              </w:rPr>
              <w:t>1.1.2014</w:t>
            </w: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Upravený rozpočet k</w:t>
            </w:r>
            <w:r w:rsidRPr="00AE570A">
              <w:rPr>
                <w:rFonts w:ascii="Times New Roman" w:hAnsi="Times New Roman"/>
                <w:b/>
                <w:sz w:val="20"/>
                <w:szCs w:val="20"/>
              </w:rPr>
              <w:t> </w:t>
            </w:r>
            <w:r w:rsidRPr="00D13EDF">
              <w:rPr>
                <w:rFonts w:ascii="Times New Roman" w:hAnsi="Times New Roman"/>
                <w:b/>
                <w:sz w:val="20"/>
                <w:szCs w:val="20"/>
              </w:rPr>
              <w:t>31.12.2014</w:t>
            </w:r>
          </w:p>
        </w:tc>
        <w:tc>
          <w:tcPr>
            <w:tcW w:w="170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rPr>
            </w:pPr>
            <w:r w:rsidRPr="00D13EDF">
              <w:rPr>
                <w:rFonts w:ascii="Times New Roman" w:hAnsi="Times New Roman"/>
                <w:b/>
                <w:sz w:val="20"/>
                <w:szCs w:val="20"/>
              </w:rPr>
              <w:t xml:space="preserve">Čerpanie </w:t>
            </w:r>
          </w:p>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k</w:t>
            </w:r>
            <w:r w:rsidRPr="00AE570A">
              <w:rPr>
                <w:rFonts w:ascii="Times New Roman" w:hAnsi="Times New Roman"/>
                <w:b/>
                <w:sz w:val="20"/>
                <w:szCs w:val="20"/>
              </w:rPr>
              <w:t> </w:t>
            </w:r>
            <w:r w:rsidRPr="00D13EDF">
              <w:rPr>
                <w:rFonts w:ascii="Times New Roman" w:hAnsi="Times New Roman"/>
                <w:b/>
                <w:sz w:val="20"/>
                <w:szCs w:val="20"/>
              </w:rPr>
              <w:t>31.12.2014</w:t>
            </w:r>
          </w:p>
        </w:tc>
      </w:tr>
      <w:tr>
        <w:tblPrEx>
          <w:tblW w:w="9072" w:type="dxa"/>
          <w:tblInd w:w="108" w:type="dxa"/>
          <w:tblLayout w:type="fixed"/>
          <w:tblLook w:val="04A0"/>
        </w:tblPrEx>
        <w:trPr>
          <w:trHeight w:val="284"/>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Mzdy, platy, služobné príjmy a</w:t>
            </w:r>
            <w:r w:rsidRPr="00AE570A">
              <w:rPr>
                <w:rFonts w:ascii="Times New Roman" w:hAnsi="Times New Roman"/>
                <w:b/>
                <w:sz w:val="20"/>
                <w:szCs w:val="20"/>
              </w:rPr>
              <w:t> </w:t>
            </w:r>
            <w:r w:rsidRPr="00D13EDF">
              <w:rPr>
                <w:rFonts w:ascii="Times New Roman" w:hAnsi="Times New Roman"/>
                <w:b/>
                <w:sz w:val="20"/>
                <w:szCs w:val="20"/>
              </w:rPr>
              <w:t>OOV (610)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rPr>
            </w:pPr>
          </w:p>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496 042,00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rPr>
            </w:pPr>
          </w:p>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470 176,00</w:t>
            </w:r>
          </w:p>
        </w:tc>
        <w:tc>
          <w:tcPr>
            <w:tcW w:w="1701"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rPr>
            </w:pPr>
          </w:p>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 xml:space="preserve">469 669,05 </w:t>
            </w:r>
          </w:p>
        </w:tc>
      </w:tr>
      <w:tr>
        <w:tblPrEx>
          <w:tblW w:w="9072" w:type="dxa"/>
          <w:tblInd w:w="108" w:type="dxa"/>
          <w:tblLayout w:type="fixed"/>
          <w:tblLook w:val="04A0"/>
        </w:tblPrEx>
        <w:trPr>
          <w:trHeight w:val="408"/>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Poistné z miezd (620)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182 824,00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174 309,76</w:t>
            </w:r>
          </w:p>
        </w:tc>
        <w:tc>
          <w:tcPr>
            <w:tcW w:w="1701"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174 309,76</w:t>
            </w:r>
          </w:p>
        </w:tc>
      </w:tr>
      <w:tr>
        <w:tblPrEx>
          <w:tblW w:w="9072" w:type="dxa"/>
          <w:tblInd w:w="108" w:type="dxa"/>
          <w:tblLayout w:type="fixed"/>
          <w:tblLook w:val="04A0"/>
        </w:tblPrEx>
        <w:trPr>
          <w:trHeight w:val="414"/>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Tovary a</w:t>
            </w:r>
            <w:r w:rsidRPr="00AE570A">
              <w:rPr>
                <w:rFonts w:ascii="Times New Roman" w:hAnsi="Times New Roman"/>
                <w:b/>
                <w:sz w:val="20"/>
                <w:szCs w:val="20"/>
              </w:rPr>
              <w:t> </w:t>
            </w:r>
            <w:r w:rsidRPr="00D13EDF">
              <w:rPr>
                <w:rFonts w:ascii="Times New Roman" w:hAnsi="Times New Roman"/>
                <w:b/>
                <w:sz w:val="20"/>
                <w:szCs w:val="20"/>
              </w:rPr>
              <w:t>služby (630)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176 463,00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259 241,74</w:t>
            </w:r>
          </w:p>
        </w:tc>
        <w:tc>
          <w:tcPr>
            <w:tcW w:w="1701"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259 184,29</w:t>
            </w:r>
          </w:p>
        </w:tc>
      </w:tr>
      <w:tr>
        <w:tblPrEx>
          <w:tblW w:w="9072" w:type="dxa"/>
          <w:tblInd w:w="108" w:type="dxa"/>
          <w:tblLayout w:type="fixed"/>
          <w:tblLook w:val="04A0"/>
        </w:tblPrEx>
        <w:trPr>
          <w:trHeight w:val="406"/>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Bežné transfery (640)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1 000,00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8 824,50</w:t>
            </w:r>
          </w:p>
        </w:tc>
        <w:tc>
          <w:tcPr>
            <w:tcW w:w="1701"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8 717,51</w:t>
            </w:r>
          </w:p>
        </w:tc>
      </w:tr>
      <w:tr>
        <w:tblPrEx>
          <w:tblW w:w="9072" w:type="dxa"/>
          <w:tblInd w:w="108" w:type="dxa"/>
          <w:tblLayout w:type="fixed"/>
          <w:tblLook w:val="04A0"/>
        </w:tblPrEx>
        <w:trPr>
          <w:trHeight w:val="425"/>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Bežné výdavky spolu (600)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856 329,00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912 552,00</w:t>
            </w:r>
          </w:p>
        </w:tc>
        <w:tc>
          <w:tcPr>
            <w:tcW w:w="1701"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911 880,61</w:t>
            </w:r>
          </w:p>
        </w:tc>
      </w:tr>
      <w:tr>
        <w:tblPrEx>
          <w:tblW w:w="9072" w:type="dxa"/>
          <w:tblInd w:w="108" w:type="dxa"/>
          <w:tblLayout w:type="fixed"/>
          <w:tblLook w:val="04A0"/>
        </w:tblPrEx>
        <w:trPr>
          <w:trHeight w:val="418"/>
        </w:trPr>
        <w:tc>
          <w:tcPr>
            <w:tcW w:w="283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C162BF" w:rsidRPr="00D13EDF" w:rsidP="00254976">
            <w:pPr>
              <w:bidi w:val="0"/>
              <w:rPr>
                <w:rFonts w:ascii="Times New Roman" w:hAnsi="Times New Roman"/>
                <w:b/>
                <w:sz w:val="20"/>
                <w:szCs w:val="20"/>
                <w:lang w:eastAsia="en-US"/>
              </w:rPr>
            </w:pPr>
            <w:r w:rsidRPr="00D13EDF">
              <w:rPr>
                <w:rFonts w:ascii="Times New Roman" w:hAnsi="Times New Roman"/>
                <w:b/>
                <w:sz w:val="20"/>
                <w:szCs w:val="20"/>
              </w:rPr>
              <w:t>Kapitálové výdavky  (700)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lang w:eastAsia="en-US"/>
              </w:rPr>
              <w:t>71 880,00</w:t>
            </w:r>
          </w:p>
        </w:tc>
        <w:tc>
          <w:tcPr>
            <w:tcW w:w="2268"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85 380,00</w:t>
            </w:r>
          </w:p>
        </w:tc>
        <w:tc>
          <w:tcPr>
            <w:tcW w:w="1701" w:type="dxa"/>
            <w:tcBorders>
              <w:top w:val="single" w:sz="4" w:space="0" w:color="auto"/>
              <w:left w:val="single" w:sz="4" w:space="0" w:color="auto"/>
              <w:bottom w:val="single" w:sz="4" w:space="0" w:color="auto"/>
              <w:right w:val="single" w:sz="4" w:space="0" w:color="auto"/>
            </w:tcBorders>
            <w:textDirection w:val="lrTb"/>
            <w:vAlign w:val="center"/>
            <w:hideMark/>
          </w:tcPr>
          <w:p w:rsidR="00C162BF" w:rsidRPr="00BB106F" w:rsidP="00FD18DE">
            <w:pPr>
              <w:bidi w:val="0"/>
              <w:jc w:val="right"/>
              <w:rPr>
                <w:rFonts w:ascii="Times New Roman" w:hAnsi="Times New Roman"/>
                <w:sz w:val="20"/>
                <w:szCs w:val="24"/>
                <w:lang w:eastAsia="en-US"/>
              </w:rPr>
            </w:pPr>
            <w:r w:rsidRPr="00BB106F">
              <w:rPr>
                <w:rFonts w:ascii="Times New Roman" w:hAnsi="Times New Roman"/>
                <w:sz w:val="20"/>
                <w:szCs w:val="24"/>
              </w:rPr>
              <w:t>37 930,00</w:t>
            </w:r>
          </w:p>
        </w:tc>
      </w:tr>
    </w:tbl>
    <w:p w:rsidR="00C162BF" w:rsidRPr="00D13EDF" w:rsidP="006468AC">
      <w:pPr>
        <w:bidi w:val="0"/>
        <w:rPr>
          <w:rFonts w:ascii="Times New Roman" w:hAnsi="Times New Roman"/>
          <w:sz w:val="24"/>
          <w:lang w:eastAsia="cs-CZ"/>
        </w:rPr>
      </w:pPr>
    </w:p>
    <w:p w:rsidR="00CB5D9D" w:rsidRPr="00D13EDF" w:rsidP="006468AC">
      <w:pPr>
        <w:pStyle w:val="Default"/>
        <w:bidi w:val="0"/>
        <w:jc w:val="both"/>
        <w:rPr>
          <w:rFonts w:ascii="Times New Roman" w:hAnsi="Times New Roman"/>
          <w:color w:val="auto"/>
        </w:rPr>
      </w:pPr>
    </w:p>
    <w:p w:rsidR="00CB5D9D" w:rsidRPr="00D13EDF" w:rsidP="006255F7">
      <w:pPr>
        <w:pStyle w:val="Default"/>
        <w:bidi w:val="0"/>
        <w:jc w:val="both"/>
        <w:outlineLvl w:val="0"/>
        <w:rPr>
          <w:rFonts w:ascii="Times New Roman" w:hAnsi="Times New Roman"/>
          <w:b/>
          <w:color w:val="auto"/>
        </w:rPr>
      </w:pPr>
      <w:bookmarkStart w:id="11" w:name="_Toc423066298"/>
      <w:r w:rsidRPr="00D13EDF" w:rsidR="00C162BF">
        <w:rPr>
          <w:rFonts w:ascii="Times New Roman" w:hAnsi="Times New Roman"/>
          <w:b/>
          <w:color w:val="auto"/>
        </w:rPr>
        <w:t>2</w:t>
      </w:r>
      <w:r w:rsidRPr="00D13EDF">
        <w:rPr>
          <w:rFonts w:ascii="Times New Roman" w:hAnsi="Times New Roman"/>
          <w:b/>
          <w:color w:val="auto"/>
        </w:rPr>
        <w:t>.</w:t>
      </w:r>
      <w:r w:rsidRPr="00D13EDF" w:rsidR="00E050A1">
        <w:rPr>
          <w:rFonts w:ascii="Times New Roman" w:hAnsi="Times New Roman"/>
          <w:b/>
          <w:color w:val="auto"/>
        </w:rPr>
        <w:t>4</w:t>
      </w:r>
      <w:r w:rsidRPr="00D13EDF">
        <w:rPr>
          <w:rFonts w:ascii="Times New Roman" w:hAnsi="Times New Roman"/>
          <w:b/>
          <w:color w:val="auto"/>
        </w:rPr>
        <w:t xml:space="preserve"> </w:t>
      </w:r>
      <w:r w:rsidRPr="00D13EDF" w:rsidR="009D5E1B">
        <w:rPr>
          <w:rFonts w:ascii="Times New Roman" w:hAnsi="Times New Roman"/>
          <w:b/>
          <w:color w:val="auto"/>
        </w:rPr>
        <w:t>P</w:t>
      </w:r>
      <w:r w:rsidRPr="00D13EDF" w:rsidR="00EF32CA">
        <w:rPr>
          <w:rFonts w:ascii="Times New Roman" w:hAnsi="Times New Roman"/>
          <w:b/>
          <w:color w:val="auto"/>
        </w:rPr>
        <w:t>rojekt</w:t>
      </w:r>
      <w:r w:rsidRPr="00D13EDF">
        <w:rPr>
          <w:rFonts w:ascii="Times New Roman" w:hAnsi="Times New Roman"/>
          <w:b/>
          <w:color w:val="auto"/>
        </w:rPr>
        <w:t xml:space="preserve"> E</w:t>
      </w:r>
      <w:r w:rsidRPr="00D13EDF" w:rsidR="00962714">
        <w:rPr>
          <w:rFonts w:ascii="Times New Roman" w:hAnsi="Times New Roman"/>
          <w:b/>
          <w:color w:val="auto"/>
        </w:rPr>
        <w:t xml:space="preserve">Ú </w:t>
      </w:r>
      <w:r w:rsidRPr="00D13EDF">
        <w:rPr>
          <w:rFonts w:ascii="Times New Roman" w:hAnsi="Times New Roman"/>
          <w:b/>
          <w:color w:val="auto"/>
        </w:rPr>
        <w:t>Pilot</w:t>
      </w:r>
      <w:r w:rsidRPr="00D13EDF" w:rsidR="009D5E1B">
        <w:rPr>
          <w:rFonts w:ascii="Times New Roman" w:hAnsi="Times New Roman"/>
          <w:b/>
          <w:color w:val="auto"/>
        </w:rPr>
        <w:t xml:space="preserve"> na úseku ochrany osobných údajov v Slovenskej republike</w:t>
      </w:r>
      <w:bookmarkEnd w:id="11"/>
    </w:p>
    <w:p w:rsidR="00CB5D9D" w:rsidRPr="00D13EDF" w:rsidP="006468AC">
      <w:pPr>
        <w:pStyle w:val="Default"/>
        <w:bidi w:val="0"/>
        <w:jc w:val="both"/>
        <w:rPr>
          <w:rFonts w:ascii="Times New Roman" w:hAnsi="Times New Roman"/>
          <w:color w:val="auto"/>
        </w:rPr>
      </w:pPr>
    </w:p>
    <w:p w:rsidR="006C2DFA" w:rsidRPr="00D13EDF" w:rsidP="006C2DFA">
      <w:pPr>
        <w:autoSpaceDE w:val="0"/>
        <w:autoSpaceDN w:val="0"/>
        <w:bidi w:val="0"/>
        <w:adjustRightInd w:val="0"/>
        <w:jc w:val="both"/>
        <w:rPr>
          <w:rFonts w:ascii="Times New Roman" w:hAnsi="Times New Roman"/>
          <w:sz w:val="24"/>
          <w:szCs w:val="24"/>
        </w:rPr>
      </w:pPr>
      <w:r w:rsidRPr="00D13EDF" w:rsidR="00CB5D9D">
        <w:rPr>
          <w:rFonts w:ascii="Times New Roman" w:hAnsi="Times New Roman"/>
        </w:rPr>
        <w:tab/>
      </w:r>
      <w:r w:rsidRPr="00D13EDF">
        <w:rPr>
          <w:rFonts w:ascii="Times New Roman" w:hAnsi="Times New Roman"/>
          <w:sz w:val="24"/>
          <w:szCs w:val="24"/>
        </w:rPr>
        <w:t>Projekt EÚ Pilot je nástrojom komunikácie Európskej komisie s participujúcimi členskými štátmi o problémoch nastoľujúcich otázky týkajúc</w:t>
      </w:r>
      <w:r w:rsidRPr="00D13EDF" w:rsidR="008F2065">
        <w:rPr>
          <w:rFonts w:ascii="Times New Roman" w:hAnsi="Times New Roman"/>
          <w:sz w:val="24"/>
          <w:szCs w:val="24"/>
        </w:rPr>
        <w:t>e</w:t>
      </w:r>
      <w:r w:rsidRPr="00D13EDF">
        <w:rPr>
          <w:rFonts w:ascii="Times New Roman" w:hAnsi="Times New Roman"/>
          <w:sz w:val="24"/>
          <w:szCs w:val="24"/>
        </w:rPr>
        <w:t xml:space="preserve"> sa súladu vnútroštátnych právnych predpisov s právnymi predpismi Európskej únie alebo správnej aplikácie práva Európskej únie. Ide o prvý krok v snahe o vyriešenie problémov, ktorým sa, ak je to možné, dá vyhnúť konaniu o porušení práva (tzv. infringement procedure).  </w:t>
      </w:r>
    </w:p>
    <w:p w:rsidR="006C2DFA" w:rsidRPr="00D13EDF" w:rsidP="006C2DFA">
      <w:pPr>
        <w:pStyle w:val="Default"/>
        <w:bidi w:val="0"/>
        <w:jc w:val="both"/>
        <w:rPr>
          <w:rFonts w:ascii="Times New Roman" w:hAnsi="Times New Roman"/>
          <w:color w:val="auto"/>
        </w:rPr>
      </w:pPr>
    </w:p>
    <w:p w:rsidR="006C2DFA" w:rsidRPr="00D13EDF" w:rsidP="006C2DFA">
      <w:pPr>
        <w:pStyle w:val="Default"/>
        <w:bidi w:val="0"/>
        <w:jc w:val="both"/>
        <w:rPr>
          <w:rFonts w:ascii="Times New Roman" w:hAnsi="Times New Roman"/>
        </w:rPr>
      </w:pPr>
      <w:r w:rsidRPr="00D13EDF">
        <w:rPr>
          <w:rFonts w:ascii="Times New Roman" w:hAnsi="Times New Roman"/>
          <w:color w:val="auto"/>
        </w:rPr>
        <w:tab/>
      </w:r>
      <w:r w:rsidRPr="00D13EDF">
        <w:rPr>
          <w:rFonts w:ascii="Times New Roman" w:hAnsi="Times New Roman"/>
        </w:rPr>
        <w:t>Dňa 5. augusta 2011</w:t>
      </w:r>
      <w:r w:rsidRPr="00D13EDF">
        <w:rPr>
          <w:rFonts w:ascii="Times New Roman" w:hAnsi="Times New Roman"/>
          <w:color w:val="auto"/>
        </w:rPr>
        <w:t xml:space="preserve"> bol Európskou komisiou v systéme EÚ Pilot zaregistrovaný p</w:t>
      </w:r>
      <w:r w:rsidRPr="00D13EDF">
        <w:rPr>
          <w:rFonts w:ascii="Times New Roman" w:hAnsi="Times New Roman"/>
        </w:rPr>
        <w:t xml:space="preserve">rípad č. 2044/11/JUST týkajúci sa rozpočtových obmedzení a rozsahu nezávislosti úradu, ako vnútroštátneho dozorného orgánu zriadeného na zabezpečenie monitorovania aplikácie </w:t>
      </w:r>
      <w:r w:rsidRPr="00D13EDF" w:rsidR="008F2065">
        <w:rPr>
          <w:rFonts w:ascii="Times New Roman" w:hAnsi="Times New Roman"/>
        </w:rPr>
        <w:t>s</w:t>
      </w:r>
      <w:r w:rsidRPr="00D13EDF">
        <w:rPr>
          <w:rFonts w:ascii="Times New Roman" w:hAnsi="Times New Roman"/>
        </w:rPr>
        <w:t xml:space="preserve">mernice </w:t>
      </w:r>
      <w:r w:rsidRPr="00D13EDF" w:rsidR="006F17D9">
        <w:rPr>
          <w:rFonts w:ascii="Times New Roman" w:hAnsi="Times New Roman"/>
        </w:rPr>
        <w:t>Európskeho parlamentu a Rady 95/46/ES z 24. októbra 1995 o ochrane fyzických osôb pri spracovaní osobných údajov a voľnom pohybe týchto údajov (ďalej len „smernica 95/46/ES“)</w:t>
      </w:r>
      <w:r w:rsidRPr="00D13EDF">
        <w:rPr>
          <w:rFonts w:ascii="Times New Roman" w:hAnsi="Times New Roman"/>
        </w:rPr>
        <w:t xml:space="preserve">. </w:t>
      </w:r>
    </w:p>
    <w:p w:rsidR="006C2DFA" w:rsidRPr="00D13EDF" w:rsidP="006C2DFA">
      <w:pPr>
        <w:pStyle w:val="Default"/>
        <w:bidi w:val="0"/>
        <w:jc w:val="both"/>
        <w:rPr>
          <w:rFonts w:ascii="Times New Roman" w:hAnsi="Times New Roman"/>
          <w:color w:val="auto"/>
        </w:rPr>
      </w:pPr>
    </w:p>
    <w:p w:rsidR="006C2DFA" w:rsidRPr="00D13EDF" w:rsidP="006C2DFA">
      <w:pPr>
        <w:bidi w:val="0"/>
        <w:jc w:val="both"/>
        <w:rPr>
          <w:rFonts w:ascii="Times New Roman" w:hAnsi="Times New Roman"/>
          <w:sz w:val="24"/>
          <w:szCs w:val="24"/>
        </w:rPr>
      </w:pPr>
      <w:r w:rsidRPr="00D13EDF">
        <w:rPr>
          <w:rFonts w:ascii="Times New Roman" w:hAnsi="Times New Roman"/>
        </w:rPr>
        <w:tab/>
      </w:r>
      <w:r w:rsidRPr="00D13EDF">
        <w:rPr>
          <w:rFonts w:ascii="Times New Roman" w:hAnsi="Times New Roman"/>
          <w:sz w:val="24"/>
          <w:szCs w:val="24"/>
        </w:rPr>
        <w:t>Prípad EÚ Pilot v oblasti ochrany osobných údajov v Slovenskej republike v hodnotenom období rokov 2013 a 2014 nebol ukončený a pokračuje aj v roku 2015. Kontaktným bodom na území Slovenskej republiky v systéme EÚ Pilot je Úrad vlády Slovenskej republiky.</w:t>
      </w:r>
    </w:p>
    <w:p w:rsidR="005D00F6" w:rsidP="006468AC">
      <w:pPr>
        <w:pStyle w:val="Default"/>
        <w:bidi w:val="0"/>
        <w:jc w:val="both"/>
        <w:rPr>
          <w:rFonts w:ascii="Times New Roman" w:hAnsi="Times New Roman"/>
          <w:color w:val="auto"/>
        </w:rPr>
      </w:pPr>
    </w:p>
    <w:p w:rsidR="006C2DFA" w:rsidRPr="00D13EDF" w:rsidP="006468AC">
      <w:pPr>
        <w:pStyle w:val="Default"/>
        <w:bidi w:val="0"/>
        <w:jc w:val="both"/>
        <w:rPr>
          <w:rFonts w:ascii="Times New Roman" w:hAnsi="Times New Roman"/>
          <w:color w:val="auto"/>
        </w:rPr>
      </w:pPr>
    </w:p>
    <w:p w:rsidR="0048606E"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12" w:name="_Toc423066299"/>
      <w:bookmarkStart w:id="13" w:name="_Toc346551826"/>
      <w:bookmarkStart w:id="14" w:name="_Toc347443197"/>
      <w:r w:rsidRPr="00D13EDF" w:rsidR="00C162BF">
        <w:rPr>
          <w:rFonts w:ascii="Times New Roman" w:hAnsi="Times New Roman"/>
          <w:sz w:val="28"/>
          <w:szCs w:val="28"/>
        </w:rPr>
        <w:t>3</w:t>
      </w:r>
      <w:r w:rsidRPr="00D13EDF" w:rsidR="00BF0DA4">
        <w:rPr>
          <w:rFonts w:ascii="Times New Roman" w:hAnsi="Times New Roman"/>
          <w:sz w:val="28"/>
          <w:szCs w:val="28"/>
        </w:rPr>
        <w:t xml:space="preserve"> </w:t>
      </w:r>
      <w:r w:rsidRPr="00D13EDF" w:rsidR="007D3402">
        <w:rPr>
          <w:rFonts w:ascii="Times New Roman" w:hAnsi="Times New Roman"/>
          <w:sz w:val="28"/>
          <w:szCs w:val="28"/>
        </w:rPr>
        <w:t xml:space="preserve">Legislatívna </w:t>
      </w:r>
      <w:r w:rsidRPr="00D13EDF" w:rsidR="006B510A">
        <w:rPr>
          <w:rFonts w:ascii="Times New Roman" w:hAnsi="Times New Roman"/>
          <w:sz w:val="28"/>
          <w:szCs w:val="28"/>
        </w:rPr>
        <w:t>úprava</w:t>
      </w:r>
      <w:r w:rsidRPr="00D13EDF" w:rsidR="007D3402">
        <w:rPr>
          <w:rFonts w:ascii="Times New Roman" w:hAnsi="Times New Roman"/>
          <w:sz w:val="28"/>
          <w:szCs w:val="28"/>
        </w:rPr>
        <w:t xml:space="preserve"> ochrany osobných údajov</w:t>
      </w:r>
      <w:bookmarkEnd w:id="12"/>
      <w:r w:rsidRPr="00D13EDF" w:rsidR="007D3402">
        <w:rPr>
          <w:rFonts w:ascii="Times New Roman" w:hAnsi="Times New Roman"/>
          <w:sz w:val="28"/>
          <w:szCs w:val="28"/>
        </w:rPr>
        <w:t xml:space="preserve"> </w:t>
      </w:r>
      <w:bookmarkEnd w:id="13"/>
      <w:bookmarkEnd w:id="14"/>
    </w:p>
    <w:p w:rsidR="006C606C" w:rsidRPr="00D13EDF" w:rsidP="006468AC">
      <w:pPr>
        <w:bidi w:val="0"/>
        <w:rPr>
          <w:rFonts w:ascii="Times New Roman" w:hAnsi="Times New Roman"/>
          <w:lang w:eastAsia="cs-CZ"/>
        </w:rPr>
      </w:pPr>
    </w:p>
    <w:p w:rsidR="00AC7772" w:rsidRPr="00D13EDF" w:rsidP="006255F7">
      <w:pPr>
        <w:pStyle w:val="Heading1"/>
        <w:numPr>
          <w:numId w:val="0"/>
        </w:numPr>
        <w:tabs>
          <w:tab w:val="clear" w:pos="432"/>
        </w:tabs>
        <w:bidi w:val="0"/>
        <w:spacing w:after="0"/>
        <w:ind w:left="432" w:hanging="432"/>
        <w:jc w:val="both"/>
        <w:rPr>
          <w:rFonts w:ascii="Times New Roman" w:hAnsi="Times New Roman"/>
          <w:sz w:val="24"/>
        </w:rPr>
      </w:pPr>
      <w:bookmarkStart w:id="15" w:name="_Toc423066300"/>
      <w:bookmarkStart w:id="16" w:name="_Toc346551827"/>
      <w:bookmarkStart w:id="17" w:name="_Toc347443198"/>
      <w:r w:rsidRPr="00D13EDF" w:rsidR="00C162BF">
        <w:rPr>
          <w:rFonts w:ascii="Times New Roman" w:hAnsi="Times New Roman"/>
          <w:sz w:val="24"/>
        </w:rPr>
        <w:t>3</w:t>
      </w:r>
      <w:r w:rsidRPr="00D13EDF" w:rsidR="00BF0DA4">
        <w:rPr>
          <w:rFonts w:ascii="Times New Roman" w:hAnsi="Times New Roman"/>
          <w:sz w:val="24"/>
        </w:rPr>
        <w:t xml:space="preserve">.1 </w:t>
      </w:r>
      <w:r w:rsidRPr="00D13EDF" w:rsidR="00C162BF">
        <w:rPr>
          <w:rFonts w:ascii="Times New Roman" w:hAnsi="Times New Roman"/>
          <w:sz w:val="24"/>
        </w:rPr>
        <w:t>Prijatie nového zákona o ochrane osobných údajov v roku 2013</w:t>
      </w:r>
      <w:bookmarkEnd w:id="15"/>
    </w:p>
    <w:p w:rsidR="00AC7772" w:rsidRPr="00D13EDF" w:rsidP="006468AC">
      <w:pPr>
        <w:bidi w:val="0"/>
        <w:jc w:val="both"/>
        <w:rPr>
          <w:rFonts w:ascii="Times New Roman" w:hAnsi="Times New Roman"/>
          <w:sz w:val="24"/>
          <w:szCs w:val="24"/>
        </w:rPr>
      </w:pPr>
    </w:p>
    <w:p w:rsidR="002D5FA3" w:rsidRPr="00D13EDF" w:rsidP="002D5FA3">
      <w:pPr>
        <w:bidi w:val="0"/>
        <w:ind w:firstLine="708"/>
        <w:jc w:val="both"/>
        <w:rPr>
          <w:rFonts w:ascii="Times New Roman" w:hAnsi="Times New Roman"/>
          <w:sz w:val="24"/>
          <w:szCs w:val="24"/>
        </w:rPr>
      </w:pPr>
      <w:r w:rsidRPr="00D13EDF">
        <w:rPr>
          <w:rFonts w:ascii="Times New Roman" w:hAnsi="Times New Roman"/>
          <w:sz w:val="24"/>
          <w:szCs w:val="24"/>
        </w:rPr>
        <w:t>Začiatkom hodnoteného obdobia roku 2013 bola ochrana osobných údajov upravená zákonom č. 428/2002 Z. z.</w:t>
      </w:r>
      <w:r w:rsidRPr="00D13EDF" w:rsidR="002F38A2">
        <w:rPr>
          <w:rFonts w:ascii="Times New Roman" w:hAnsi="Times New Roman"/>
          <w:sz w:val="24"/>
          <w:szCs w:val="24"/>
        </w:rPr>
        <w:t xml:space="preserve"> o ochrane osobných údajov v znení neskorších predpisov </w:t>
      </w:r>
      <w:r w:rsidRPr="00D13EDF" w:rsidR="002F38A2">
        <w:rPr>
          <w:rFonts w:ascii="Times New Roman" w:hAnsi="Times New Roman"/>
        </w:rPr>
        <w:t xml:space="preserve">(ďalej len </w:t>
      </w:r>
      <w:r w:rsidRPr="00D13EDF" w:rsidR="002F38A2">
        <w:rPr>
          <w:rFonts w:ascii="Times New Roman" w:hAnsi="Times New Roman"/>
          <w:sz w:val="24"/>
          <w:szCs w:val="24"/>
        </w:rPr>
        <w:t>„zákon č. 428/2002 Z. z.“).</w:t>
      </w:r>
      <w:r w:rsidRPr="00D13EDF">
        <w:rPr>
          <w:rFonts w:ascii="Times New Roman" w:hAnsi="Times New Roman"/>
          <w:sz w:val="24"/>
          <w:szCs w:val="24"/>
        </w:rPr>
        <w:t xml:space="preserve"> Tento zákon bol prijatý Národnou radou Slovenskej republiky dňa 3.</w:t>
      </w:r>
      <w:r w:rsidRPr="00D13EDF" w:rsidR="002F38A2">
        <w:rPr>
          <w:rFonts w:ascii="Times New Roman" w:hAnsi="Times New Roman"/>
          <w:sz w:val="24"/>
          <w:szCs w:val="24"/>
        </w:rPr>
        <w:t> </w:t>
      </w:r>
      <w:r w:rsidRPr="00D13EDF" w:rsidR="00DD7D63">
        <w:rPr>
          <w:rFonts w:ascii="Times New Roman" w:hAnsi="Times New Roman"/>
          <w:sz w:val="24"/>
          <w:szCs w:val="24"/>
        </w:rPr>
        <w:t>j</w:t>
      </w:r>
      <w:r w:rsidRPr="00D13EDF">
        <w:rPr>
          <w:rFonts w:ascii="Times New Roman" w:hAnsi="Times New Roman"/>
          <w:sz w:val="24"/>
          <w:szCs w:val="24"/>
        </w:rPr>
        <w:t>úla</w:t>
      </w:r>
      <w:r w:rsidRPr="00D13EDF" w:rsidR="00DD7D63">
        <w:rPr>
          <w:rFonts w:ascii="Times New Roman" w:hAnsi="Times New Roman"/>
          <w:sz w:val="24"/>
          <w:szCs w:val="24"/>
        </w:rPr>
        <w:t> </w:t>
      </w:r>
      <w:r w:rsidRPr="00D13EDF">
        <w:rPr>
          <w:rFonts w:ascii="Times New Roman" w:hAnsi="Times New Roman"/>
          <w:sz w:val="24"/>
          <w:szCs w:val="24"/>
        </w:rPr>
        <w:t xml:space="preserve">2002 a nadobudol účinnosť dňa 1. septembra 2002. Od roku 2002 bol zákon č. 428/2002 Z. z. novelizovaný štyrikrát, a to zákonmi č. 602/2003 Z. z., č. 576/2004 Z. z., č. 90/2005 Z. z. a č. 583/2008 Z. z. Posledný proces novelizácie tohto zákona bol začatý na základe Plánu legislatívnych úloh vlády Slovenskej republiky na rok 2011, avšak jeho legislatívny proces nevyústil do prijatia novely. </w:t>
      </w:r>
    </w:p>
    <w:p w:rsidR="002D5FA3" w:rsidRPr="00D13EDF" w:rsidP="006468AC">
      <w:pPr>
        <w:bidi w:val="0"/>
        <w:jc w:val="both"/>
        <w:rPr>
          <w:rFonts w:ascii="Times New Roman" w:hAnsi="Times New Roman"/>
          <w:sz w:val="24"/>
          <w:szCs w:val="24"/>
        </w:rPr>
      </w:pPr>
    </w:p>
    <w:p w:rsidR="001B026E" w:rsidRPr="00D13EDF" w:rsidP="00552D7D">
      <w:pPr>
        <w:bidi w:val="0"/>
        <w:ind w:firstLine="708"/>
        <w:jc w:val="both"/>
        <w:rPr>
          <w:rFonts w:ascii="Times New Roman" w:hAnsi="Times New Roman"/>
          <w:sz w:val="24"/>
          <w:szCs w:val="24"/>
        </w:rPr>
      </w:pPr>
      <w:r w:rsidRPr="00D13EDF" w:rsidR="002D5FA3">
        <w:rPr>
          <w:rFonts w:ascii="Times New Roman" w:hAnsi="Times New Roman"/>
          <w:sz w:val="24"/>
          <w:szCs w:val="24"/>
        </w:rPr>
        <w:t>Na základe Plánu legislatívnych úloh vlády Slovenskej republiky na </w:t>
      </w:r>
      <w:r w:rsidRPr="00D13EDF" w:rsidR="008F2065">
        <w:rPr>
          <w:rFonts w:ascii="Times New Roman" w:hAnsi="Times New Roman"/>
          <w:sz w:val="24"/>
          <w:szCs w:val="24"/>
        </w:rPr>
        <w:t>2</w:t>
      </w:r>
      <w:r w:rsidRPr="00D13EDF" w:rsidR="002D5FA3">
        <w:rPr>
          <w:rFonts w:ascii="Times New Roman" w:hAnsi="Times New Roman"/>
          <w:sz w:val="24"/>
          <w:szCs w:val="24"/>
        </w:rPr>
        <w:t>. polrok 2012 úrad pripravil nový návrh zákona o ochrane osobných údajov</w:t>
      </w:r>
      <w:r w:rsidRPr="00D13EDF" w:rsidR="00552D7D">
        <w:rPr>
          <w:rFonts w:ascii="Times New Roman" w:hAnsi="Times New Roman"/>
          <w:sz w:val="24"/>
          <w:szCs w:val="24"/>
        </w:rPr>
        <w:t>, ktorého prijatie bolo zavŕšené v prvej polovic</w:t>
      </w:r>
      <w:r w:rsidRPr="00D13EDF" w:rsidR="008F2065">
        <w:rPr>
          <w:rFonts w:ascii="Times New Roman" w:hAnsi="Times New Roman"/>
          <w:sz w:val="24"/>
          <w:szCs w:val="24"/>
        </w:rPr>
        <w:t>i</w:t>
      </w:r>
      <w:r w:rsidRPr="00D13EDF" w:rsidR="00552D7D">
        <w:rPr>
          <w:rFonts w:ascii="Times New Roman" w:hAnsi="Times New Roman"/>
          <w:sz w:val="24"/>
          <w:szCs w:val="24"/>
        </w:rPr>
        <w:t xml:space="preserve"> roku 2013</w:t>
      </w:r>
      <w:r w:rsidRPr="00D13EDF" w:rsidR="00440145">
        <w:rPr>
          <w:rFonts w:ascii="Times New Roman" w:hAnsi="Times New Roman"/>
          <w:sz w:val="24"/>
          <w:szCs w:val="24"/>
        </w:rPr>
        <w:t>, s účinnosťou od 1. júla 2013</w:t>
      </w:r>
      <w:r w:rsidRPr="00D13EDF" w:rsidR="00552D7D">
        <w:rPr>
          <w:rFonts w:ascii="Times New Roman" w:hAnsi="Times New Roman"/>
          <w:sz w:val="24"/>
          <w:szCs w:val="24"/>
        </w:rPr>
        <w:t xml:space="preserve">. </w:t>
      </w:r>
      <w:r w:rsidRPr="00D13EDF">
        <w:rPr>
          <w:rFonts w:ascii="Times New Roman" w:hAnsi="Times New Roman"/>
          <w:sz w:val="24"/>
          <w:szCs w:val="24"/>
        </w:rPr>
        <w:t xml:space="preserve">Návrh </w:t>
      </w:r>
      <w:r w:rsidRPr="00D13EDF" w:rsidR="00552D7D">
        <w:rPr>
          <w:rFonts w:ascii="Times New Roman" w:hAnsi="Times New Roman"/>
          <w:sz w:val="24"/>
          <w:szCs w:val="24"/>
        </w:rPr>
        <w:t xml:space="preserve">tohto </w:t>
      </w:r>
      <w:r w:rsidRPr="00D13EDF">
        <w:rPr>
          <w:rFonts w:ascii="Times New Roman" w:hAnsi="Times New Roman"/>
          <w:sz w:val="24"/>
          <w:szCs w:val="24"/>
        </w:rPr>
        <w:t>zákona o ochrane osobných údajov si vyžiadala potreba dôslednej</w:t>
      </w:r>
      <w:r w:rsidRPr="00D13EDF">
        <w:rPr>
          <w:rFonts w:ascii="Times New Roman" w:hAnsi="Times New Roman"/>
          <w:color w:val="000000"/>
          <w:sz w:val="24"/>
          <w:szCs w:val="24"/>
        </w:rPr>
        <w:t xml:space="preserve"> transpozície </w:t>
      </w:r>
      <w:r w:rsidRPr="00D13EDF" w:rsidR="00DD7D63">
        <w:rPr>
          <w:rFonts w:ascii="Times New Roman" w:hAnsi="Times New Roman"/>
          <w:sz w:val="24"/>
          <w:szCs w:val="24"/>
        </w:rPr>
        <w:t>s</w:t>
      </w:r>
      <w:r w:rsidRPr="00D13EDF">
        <w:rPr>
          <w:rFonts w:ascii="Times New Roman" w:hAnsi="Times New Roman"/>
          <w:sz w:val="24"/>
          <w:szCs w:val="24"/>
        </w:rPr>
        <w:t>mernice 95/46/ES v kontexte pripomienok hodnotiacej misie Európskej komisie vyplývajúcich zo „</w:t>
      </w:r>
      <w:r w:rsidRPr="00D13EDF">
        <w:rPr>
          <w:rFonts w:ascii="Times New Roman" w:hAnsi="Times New Roman"/>
          <w:i/>
          <w:sz w:val="24"/>
          <w:szCs w:val="24"/>
        </w:rPr>
        <w:t>Štruktúrovaného dialógu o ochrane osobných údajov</w:t>
      </w:r>
      <w:r w:rsidRPr="00D13EDF">
        <w:rPr>
          <w:rFonts w:ascii="Times New Roman" w:hAnsi="Times New Roman"/>
          <w:sz w:val="24"/>
          <w:szCs w:val="24"/>
        </w:rPr>
        <w:t>“, záverov a odporúčaní hodnotenia správneho uplatňovania schengenského acquis v Slovenskej republike pre oblasť ochrany osobných údajov, ktoré sa uskutočnilo vo februári 2012 (tzv. schengenské hodnotenie), úloh</w:t>
      </w:r>
      <w:r w:rsidRPr="00D13EDF" w:rsidR="00C5687E">
        <w:rPr>
          <w:rFonts w:ascii="Times New Roman" w:hAnsi="Times New Roman"/>
          <w:sz w:val="24"/>
          <w:szCs w:val="24"/>
        </w:rPr>
        <w:t> </w:t>
      </w:r>
      <w:r w:rsidRPr="00D13EDF">
        <w:rPr>
          <w:rFonts w:ascii="Times New Roman" w:hAnsi="Times New Roman"/>
          <w:sz w:val="24"/>
          <w:szCs w:val="24"/>
        </w:rPr>
        <w:t>obsiahnutých v Schengenskom akčnom pláne Slovenskej republiky a výsledkov analýzy zákona</w:t>
      </w:r>
      <w:r w:rsidRPr="00D13EDF" w:rsidR="00552D7D">
        <w:rPr>
          <w:rFonts w:ascii="Times New Roman" w:hAnsi="Times New Roman"/>
          <w:sz w:val="24"/>
          <w:szCs w:val="24"/>
        </w:rPr>
        <w:t xml:space="preserve"> č. 428/2002 Z. z.</w:t>
      </w:r>
      <w:r w:rsidRPr="00D13EDF">
        <w:rPr>
          <w:rFonts w:ascii="Times New Roman" w:hAnsi="Times New Roman"/>
          <w:sz w:val="24"/>
          <w:szCs w:val="24"/>
        </w:rPr>
        <w:t xml:space="preserve"> z pohľadu aplikačnej praxe.</w:t>
      </w:r>
    </w:p>
    <w:p w:rsidR="001B026E" w:rsidRPr="00D13EDF" w:rsidP="006468AC">
      <w:pPr>
        <w:bidi w:val="0"/>
        <w:ind w:firstLine="709"/>
        <w:jc w:val="both"/>
        <w:rPr>
          <w:rFonts w:ascii="Times New Roman" w:hAnsi="Times New Roman"/>
          <w:sz w:val="24"/>
          <w:szCs w:val="24"/>
        </w:rPr>
      </w:pPr>
    </w:p>
    <w:p w:rsidR="001B026E"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 xml:space="preserve">Návrh zákona si kládol za cieľ upraviť ochranu práv fyzických osôb pri spracúvaní osobných údajov, zásady ich spracúvania, bezpečnosť osobných údajov, cezhraničný </w:t>
      </w:r>
      <w:r w:rsidRPr="00D13EDF" w:rsidR="00DD7D63">
        <w:rPr>
          <w:rFonts w:ascii="Times New Roman" w:hAnsi="Times New Roman"/>
          <w:sz w:val="24"/>
          <w:szCs w:val="24"/>
        </w:rPr>
        <w:t>prenos</w:t>
      </w:r>
      <w:r w:rsidRPr="00D13EDF">
        <w:rPr>
          <w:rFonts w:ascii="Times New Roman" w:hAnsi="Times New Roman"/>
          <w:sz w:val="24"/>
          <w:szCs w:val="24"/>
        </w:rPr>
        <w:t xml:space="preserve"> osobných údajov a registráciu informačných systémov</w:t>
      </w:r>
      <w:r w:rsidRPr="00D13EDF" w:rsidR="00F82965">
        <w:rPr>
          <w:rFonts w:ascii="Times New Roman" w:hAnsi="Times New Roman"/>
          <w:sz w:val="24"/>
          <w:szCs w:val="24"/>
        </w:rPr>
        <w:t xml:space="preserve"> osobných údajov (ďalej len „informačný systém“ alebo „informačné systémy“)</w:t>
      </w:r>
      <w:r w:rsidRPr="00D13EDF">
        <w:rPr>
          <w:rFonts w:ascii="Times New Roman" w:hAnsi="Times New Roman"/>
          <w:sz w:val="24"/>
          <w:szCs w:val="24"/>
        </w:rPr>
        <w:t>. V súlade so smernicou 95/46/ES upravil aj kompetencie a podmienky, za akých úrad vykonáva dozornú činnosť s pôsobnosťou na</w:t>
      </w:r>
      <w:r w:rsidRPr="00D13EDF" w:rsidR="00F82965">
        <w:rPr>
          <w:rFonts w:ascii="Times New Roman" w:hAnsi="Times New Roman"/>
          <w:sz w:val="24"/>
          <w:szCs w:val="24"/>
        </w:rPr>
        <w:t> </w:t>
      </w:r>
      <w:r w:rsidRPr="00D13EDF">
        <w:rPr>
          <w:rFonts w:ascii="Times New Roman" w:hAnsi="Times New Roman"/>
          <w:sz w:val="24"/>
          <w:szCs w:val="24"/>
        </w:rPr>
        <w:t xml:space="preserve">celom území Slovenskej republiky. </w:t>
      </w:r>
    </w:p>
    <w:p w:rsidR="001B026E" w:rsidRPr="00D13EDF" w:rsidP="006468AC">
      <w:pPr>
        <w:pStyle w:val="Default"/>
        <w:bidi w:val="0"/>
        <w:ind w:firstLine="709"/>
        <w:jc w:val="both"/>
        <w:rPr>
          <w:rFonts w:ascii="Times New Roman" w:hAnsi="Times New Roman"/>
        </w:rPr>
      </w:pPr>
    </w:p>
    <w:p w:rsidR="001B026E" w:rsidRPr="00D13EDF" w:rsidP="006468AC">
      <w:pPr>
        <w:pStyle w:val="Default"/>
        <w:bidi w:val="0"/>
        <w:ind w:firstLine="709"/>
        <w:jc w:val="both"/>
        <w:rPr>
          <w:rFonts w:ascii="Times New Roman" w:hAnsi="Times New Roman"/>
          <w:color w:val="auto"/>
        </w:rPr>
      </w:pPr>
      <w:r w:rsidRPr="00D13EDF" w:rsidR="0065370B">
        <w:rPr>
          <w:rFonts w:ascii="Times New Roman" w:hAnsi="Times New Roman"/>
        </w:rPr>
        <w:t>Prijatie nového zákona o ochrane osobných údajov</w:t>
      </w:r>
      <w:r w:rsidRPr="00D13EDF">
        <w:rPr>
          <w:rFonts w:ascii="Times New Roman" w:hAnsi="Times New Roman"/>
        </w:rPr>
        <w:t xml:space="preserve"> poskytl</w:t>
      </w:r>
      <w:r w:rsidRPr="00D13EDF" w:rsidR="0065370B">
        <w:rPr>
          <w:rFonts w:ascii="Times New Roman" w:hAnsi="Times New Roman"/>
        </w:rPr>
        <w:t>o</w:t>
      </w:r>
      <w:r w:rsidRPr="00D13EDF">
        <w:rPr>
          <w:rFonts w:ascii="Times New Roman" w:hAnsi="Times New Roman"/>
        </w:rPr>
        <w:t xml:space="preserve"> prehľadnejšiu úpravu práv a povinností osôb začlenených do procesu spracúvania osobných údajov a celkovo </w:t>
      </w:r>
      <w:r w:rsidRPr="00D13EDF" w:rsidR="0065370B">
        <w:rPr>
          <w:rFonts w:ascii="Times New Roman" w:hAnsi="Times New Roman"/>
        </w:rPr>
        <w:t xml:space="preserve">tým </w:t>
      </w:r>
      <w:r w:rsidRPr="00D13EDF">
        <w:rPr>
          <w:rFonts w:ascii="Times New Roman" w:hAnsi="Times New Roman"/>
        </w:rPr>
        <w:t>prispel</w:t>
      </w:r>
      <w:r w:rsidRPr="00D13EDF" w:rsidR="0065370B">
        <w:rPr>
          <w:rFonts w:ascii="Times New Roman" w:hAnsi="Times New Roman"/>
        </w:rPr>
        <w:t>o</w:t>
      </w:r>
      <w:r w:rsidRPr="00D13EDF">
        <w:rPr>
          <w:rFonts w:ascii="Times New Roman" w:hAnsi="Times New Roman"/>
        </w:rPr>
        <w:t xml:space="preserve"> k zvýšeniu povedomia o tejto špecifickej oblasti. </w:t>
      </w:r>
      <w:r w:rsidRPr="00D13EDF" w:rsidR="0065370B">
        <w:rPr>
          <w:rFonts w:ascii="Times New Roman" w:hAnsi="Times New Roman"/>
        </w:rPr>
        <w:t>P</w:t>
      </w:r>
      <w:r w:rsidRPr="00D13EDF">
        <w:rPr>
          <w:rFonts w:ascii="Times New Roman" w:hAnsi="Times New Roman"/>
        </w:rPr>
        <w:t>osilnila</w:t>
      </w:r>
      <w:r w:rsidRPr="00D13EDF" w:rsidR="0065370B">
        <w:rPr>
          <w:rFonts w:ascii="Times New Roman" w:hAnsi="Times New Roman"/>
        </w:rPr>
        <w:t xml:space="preserve"> sa</w:t>
      </w:r>
      <w:r w:rsidRPr="00D13EDF">
        <w:rPr>
          <w:rFonts w:ascii="Times New Roman" w:hAnsi="Times New Roman"/>
        </w:rPr>
        <w:t xml:space="preserve"> právna istota nielen fyzických osôb - jednotlivcov pri ochrane osobných údajov a uplatňovaní ich práv, ale aj </w:t>
      </w:r>
      <w:r w:rsidRPr="00D13EDF" w:rsidR="0065370B">
        <w:rPr>
          <w:rFonts w:ascii="Times New Roman" w:hAnsi="Times New Roman"/>
        </w:rPr>
        <w:t xml:space="preserve">práva a </w:t>
      </w:r>
      <w:r w:rsidRPr="00D13EDF">
        <w:rPr>
          <w:rFonts w:ascii="Times New Roman" w:hAnsi="Times New Roman"/>
        </w:rPr>
        <w:t xml:space="preserve">povinnosti prevádzkovateľov a sprostredkovateľov, a rovnako sa upravili aj odchýlky potrebné v konaní podľa tohto zákona z dôvodu špecifického charakteru hmotnoprávnej úpravy v oblasti ochrany osobných údajov. Návrh zákona precizoval viaceré ustanovenia dovtedy platného zákona č. 428/2002 Z. z., čo viedlo k odstráneniu nejasností, ktoré sa vyskytovali v aplikačnej praxi. </w:t>
      </w:r>
      <w:r w:rsidRPr="00D13EDF" w:rsidR="0065370B">
        <w:rPr>
          <w:rFonts w:ascii="Times New Roman" w:hAnsi="Times New Roman"/>
        </w:rPr>
        <w:t>Novým zákonom o ochrane osobných údajov</w:t>
      </w:r>
      <w:r w:rsidRPr="00D13EDF">
        <w:rPr>
          <w:rFonts w:ascii="Times New Roman" w:hAnsi="Times New Roman"/>
        </w:rPr>
        <w:t xml:space="preserve"> sa zároveň zaviedla prehľadnejšia úprava</w:t>
      </w:r>
      <w:r w:rsidRPr="00D13EDF" w:rsidR="006B2879">
        <w:rPr>
          <w:rFonts w:ascii="Times New Roman" w:hAnsi="Times New Roman"/>
        </w:rPr>
        <w:t xml:space="preserve"> inštitútu</w:t>
      </w:r>
      <w:r w:rsidRPr="00D13EDF">
        <w:rPr>
          <w:rFonts w:ascii="Times New Roman" w:hAnsi="Times New Roman"/>
        </w:rPr>
        <w:t xml:space="preserve"> prevádzkovateľa, sprostredkovateľa a ich vzájomného vzťahu, spresnili sa pravidlá, ktoré regulujú povinnosti a postupy pri určovaní oprávnenej osoby a nanovo sa </w:t>
      </w:r>
      <w:r w:rsidRPr="00D13EDF">
        <w:rPr>
          <w:rFonts w:ascii="Times New Roman" w:hAnsi="Times New Roman"/>
          <w:color w:val="auto"/>
        </w:rPr>
        <w:t>upravili podmienky prenosu osobných údajov do tretích krajín s</w:t>
      </w:r>
      <w:r w:rsidRPr="00D13EDF" w:rsidR="00E83AAF">
        <w:rPr>
          <w:rFonts w:ascii="Times New Roman" w:hAnsi="Times New Roman"/>
          <w:color w:val="auto"/>
        </w:rPr>
        <w:t> </w:t>
      </w:r>
      <w:r w:rsidRPr="00D13EDF">
        <w:rPr>
          <w:rFonts w:ascii="Times New Roman" w:hAnsi="Times New Roman"/>
          <w:color w:val="auto"/>
        </w:rPr>
        <w:t>primeranou/bez primeranej úrovne ochrany osobných údajov</w:t>
      </w:r>
      <w:r w:rsidRPr="00D13EDF" w:rsidR="0065370B">
        <w:rPr>
          <w:rFonts w:ascii="Times New Roman" w:hAnsi="Times New Roman"/>
          <w:color w:val="auto"/>
        </w:rPr>
        <w:t>,</w:t>
      </w:r>
      <w:r w:rsidRPr="00D13EDF">
        <w:rPr>
          <w:rFonts w:ascii="Times New Roman" w:hAnsi="Times New Roman"/>
          <w:color w:val="auto"/>
        </w:rPr>
        <w:t xml:space="preserve"> ako aj inštitút zodpovednej osoby vykonávajúcej dohľad nad ochranou osobných údajov, ktorý si z hľadiska aplikačnej praxe vyžadoval zvýšenie odbornosti v oblasti ochrany osobných údajov.</w:t>
      </w:r>
    </w:p>
    <w:p w:rsidR="001B026E" w:rsidRPr="00D13EDF" w:rsidP="006468AC">
      <w:pPr>
        <w:pStyle w:val="Default"/>
        <w:bidi w:val="0"/>
        <w:ind w:firstLine="709"/>
        <w:jc w:val="both"/>
        <w:rPr>
          <w:rFonts w:ascii="Times New Roman" w:hAnsi="Times New Roman"/>
          <w:color w:val="auto"/>
        </w:rPr>
      </w:pPr>
    </w:p>
    <w:p w:rsidR="001B026E" w:rsidRPr="00D13EDF" w:rsidP="0065370B">
      <w:pPr>
        <w:bidi w:val="0"/>
        <w:ind w:firstLine="708"/>
        <w:jc w:val="both"/>
        <w:rPr>
          <w:rFonts w:ascii="Times New Roman" w:hAnsi="Times New Roman"/>
          <w:sz w:val="24"/>
          <w:szCs w:val="24"/>
        </w:rPr>
      </w:pPr>
      <w:r w:rsidRPr="00D13EDF" w:rsidR="0065370B">
        <w:rPr>
          <w:rFonts w:ascii="Times New Roman" w:hAnsi="Times New Roman"/>
          <w:sz w:val="24"/>
          <w:szCs w:val="24"/>
        </w:rPr>
        <w:t>Nový zákon o ochrane osobných údajov</w:t>
      </w:r>
      <w:r w:rsidRPr="00D13EDF">
        <w:rPr>
          <w:rFonts w:ascii="Times New Roman" w:hAnsi="Times New Roman"/>
          <w:sz w:val="24"/>
          <w:szCs w:val="24"/>
        </w:rPr>
        <w:t xml:space="preserve"> </w:t>
      </w:r>
      <w:r w:rsidRPr="00D13EDF" w:rsidR="0065370B">
        <w:rPr>
          <w:rFonts w:ascii="Times New Roman" w:hAnsi="Times New Roman"/>
          <w:sz w:val="24"/>
          <w:szCs w:val="24"/>
        </w:rPr>
        <w:t>si vyžiadal aj</w:t>
      </w:r>
      <w:r w:rsidRPr="00D13EDF">
        <w:rPr>
          <w:rFonts w:ascii="Times New Roman" w:hAnsi="Times New Roman"/>
          <w:sz w:val="24"/>
          <w:szCs w:val="24"/>
        </w:rPr>
        <w:t xml:space="preserve"> prípravu </w:t>
      </w:r>
      <w:r w:rsidRPr="00D13EDF" w:rsidR="0065370B">
        <w:rPr>
          <w:rFonts w:ascii="Times New Roman" w:hAnsi="Times New Roman"/>
          <w:sz w:val="24"/>
          <w:szCs w:val="24"/>
        </w:rPr>
        <w:t xml:space="preserve">a vydanie dvoch </w:t>
      </w:r>
      <w:r w:rsidRPr="00D13EDF">
        <w:rPr>
          <w:rFonts w:ascii="Times New Roman" w:hAnsi="Times New Roman"/>
          <w:sz w:val="24"/>
          <w:szCs w:val="24"/>
        </w:rPr>
        <w:t>vykonávacích predpisov</w:t>
      </w:r>
      <w:r w:rsidRPr="00D13EDF" w:rsidR="0065370B">
        <w:rPr>
          <w:rFonts w:ascii="Times New Roman" w:hAnsi="Times New Roman"/>
          <w:sz w:val="24"/>
          <w:szCs w:val="24"/>
        </w:rPr>
        <w:t>,</w:t>
      </w:r>
      <w:r w:rsidRPr="00D13EDF">
        <w:rPr>
          <w:rFonts w:ascii="Times New Roman" w:hAnsi="Times New Roman"/>
          <w:sz w:val="24"/>
          <w:szCs w:val="24"/>
        </w:rPr>
        <w:t xml:space="preserve"> a to v oblasti úpravy rozsahu a dokumentácii bezpečnostných opatrení a</w:t>
      </w:r>
      <w:r w:rsidRPr="00D13EDF" w:rsidR="0065370B">
        <w:rPr>
          <w:rFonts w:ascii="Times New Roman" w:hAnsi="Times New Roman"/>
          <w:sz w:val="24"/>
          <w:szCs w:val="24"/>
        </w:rPr>
        <w:t> </w:t>
      </w:r>
      <w:r w:rsidRPr="00D13EDF">
        <w:rPr>
          <w:rFonts w:ascii="Times New Roman" w:hAnsi="Times New Roman"/>
          <w:sz w:val="24"/>
          <w:szCs w:val="24"/>
        </w:rPr>
        <w:t>podrobností o skúške fyzickej osoby na výkon funkcie zodpovednej osoby.</w:t>
      </w:r>
    </w:p>
    <w:p w:rsidR="001B026E" w:rsidRPr="00D13EDF" w:rsidP="006468AC">
      <w:pPr>
        <w:bidi w:val="0"/>
        <w:jc w:val="both"/>
        <w:rPr>
          <w:rFonts w:ascii="Times New Roman" w:hAnsi="Times New Roman"/>
          <w:sz w:val="24"/>
          <w:szCs w:val="24"/>
        </w:rPr>
      </w:pPr>
    </w:p>
    <w:p w:rsidR="001B026E" w:rsidRPr="00D13EDF" w:rsidP="006468AC">
      <w:pPr>
        <w:bidi w:val="0"/>
        <w:jc w:val="both"/>
        <w:rPr>
          <w:rFonts w:ascii="Times New Roman" w:hAnsi="Times New Roman"/>
          <w:sz w:val="24"/>
          <w:szCs w:val="24"/>
        </w:rPr>
      </w:pPr>
    </w:p>
    <w:p w:rsidR="0048606E" w:rsidRPr="00D13EDF" w:rsidP="006622BD">
      <w:pPr>
        <w:pStyle w:val="Heading1"/>
        <w:numPr>
          <w:numId w:val="0"/>
        </w:numPr>
        <w:tabs>
          <w:tab w:val="clear" w:pos="432"/>
        </w:tabs>
        <w:bidi w:val="0"/>
        <w:spacing w:after="0"/>
        <w:ind w:left="432" w:hanging="432"/>
        <w:rPr>
          <w:rFonts w:ascii="Times New Roman" w:hAnsi="Times New Roman"/>
          <w:sz w:val="24"/>
        </w:rPr>
      </w:pPr>
      <w:bookmarkStart w:id="18" w:name="_Toc423066301"/>
      <w:r w:rsidRPr="00D13EDF" w:rsidR="001B026E">
        <w:rPr>
          <w:rFonts w:ascii="Times New Roman" w:hAnsi="Times New Roman"/>
          <w:sz w:val="24"/>
        </w:rPr>
        <w:t>3</w:t>
      </w:r>
      <w:r w:rsidRPr="00D13EDF" w:rsidR="00AC7772">
        <w:rPr>
          <w:rFonts w:ascii="Times New Roman" w:hAnsi="Times New Roman"/>
          <w:sz w:val="24"/>
        </w:rPr>
        <w:t xml:space="preserve">.1.1 </w:t>
      </w:r>
      <w:bookmarkEnd w:id="16"/>
      <w:bookmarkEnd w:id="17"/>
      <w:r w:rsidRPr="00D13EDF" w:rsidR="00FD6859">
        <w:rPr>
          <w:rFonts w:ascii="Times New Roman" w:hAnsi="Times New Roman"/>
          <w:sz w:val="24"/>
        </w:rPr>
        <w:t>Legislatív</w:t>
      </w:r>
      <w:r w:rsidRPr="00D13EDF" w:rsidR="00DD7D63">
        <w:rPr>
          <w:rFonts w:ascii="Times New Roman" w:hAnsi="Times New Roman"/>
          <w:sz w:val="24"/>
        </w:rPr>
        <w:t xml:space="preserve">ny proces návrhu nového zákona </w:t>
      </w:r>
      <w:r w:rsidRPr="00D13EDF" w:rsidR="00FD6859">
        <w:rPr>
          <w:rFonts w:ascii="Times New Roman" w:hAnsi="Times New Roman"/>
          <w:sz w:val="24"/>
        </w:rPr>
        <w:t>a jeho priebeh v roku 2013</w:t>
      </w:r>
      <w:bookmarkEnd w:id="18"/>
    </w:p>
    <w:p w:rsidR="00366B6C" w:rsidRPr="00D13EDF" w:rsidP="006468AC">
      <w:pPr>
        <w:pStyle w:val="Default"/>
        <w:bidi w:val="0"/>
        <w:jc w:val="both"/>
        <w:rPr>
          <w:rFonts w:ascii="Times New Roman" w:hAnsi="Times New Roman"/>
          <w:color w:val="auto"/>
        </w:rPr>
      </w:pPr>
    </w:p>
    <w:p w:rsidR="0055102F" w:rsidRPr="00D13EDF" w:rsidP="006468AC">
      <w:pPr>
        <w:bidi w:val="0"/>
        <w:ind w:firstLine="709"/>
        <w:jc w:val="both"/>
        <w:rPr>
          <w:rFonts w:ascii="Times New Roman" w:hAnsi="Times New Roman"/>
          <w:sz w:val="24"/>
          <w:szCs w:val="24"/>
        </w:rPr>
      </w:pPr>
      <w:r w:rsidRPr="00D13EDF" w:rsidR="001B026E">
        <w:rPr>
          <w:rFonts w:ascii="Times New Roman" w:hAnsi="Times New Roman"/>
          <w:sz w:val="24"/>
          <w:szCs w:val="24"/>
        </w:rPr>
        <w:t>V</w:t>
      </w:r>
      <w:r w:rsidRPr="00D13EDF">
        <w:rPr>
          <w:rFonts w:ascii="Times New Roman" w:hAnsi="Times New Roman"/>
          <w:sz w:val="24"/>
          <w:szCs w:val="24"/>
        </w:rPr>
        <w:t> druhom polroku</w:t>
      </w:r>
      <w:r w:rsidRPr="00D13EDF" w:rsidR="001B026E">
        <w:rPr>
          <w:rFonts w:ascii="Times New Roman" w:hAnsi="Times New Roman"/>
          <w:sz w:val="24"/>
          <w:szCs w:val="24"/>
        </w:rPr>
        <w:t xml:space="preserve"> 201</w:t>
      </w:r>
      <w:r w:rsidRPr="00D13EDF">
        <w:rPr>
          <w:rFonts w:ascii="Times New Roman" w:hAnsi="Times New Roman"/>
          <w:sz w:val="24"/>
          <w:szCs w:val="24"/>
        </w:rPr>
        <w:t>2</w:t>
      </w:r>
      <w:r w:rsidRPr="00D13EDF" w:rsidR="001B026E">
        <w:rPr>
          <w:rFonts w:ascii="Times New Roman" w:hAnsi="Times New Roman"/>
          <w:sz w:val="24"/>
          <w:szCs w:val="24"/>
        </w:rPr>
        <w:t xml:space="preserve"> bol návrh zákona o ochrane osobných údajov predmetom riadneho pripomienkového konania</w:t>
      </w:r>
      <w:r w:rsidRPr="00D13EDF">
        <w:rPr>
          <w:rFonts w:ascii="Times New Roman" w:hAnsi="Times New Roman"/>
          <w:sz w:val="24"/>
          <w:szCs w:val="24"/>
        </w:rPr>
        <w:t xml:space="preserve">. </w:t>
      </w:r>
      <w:r w:rsidR="00734F40">
        <w:rPr>
          <w:rFonts w:ascii="Times New Roman" w:hAnsi="Times New Roman"/>
          <w:sz w:val="24"/>
        </w:rPr>
        <w:t xml:space="preserve">K návrhu zákona </w:t>
      </w:r>
      <w:r w:rsidRPr="00734F40" w:rsidR="00734F40">
        <w:rPr>
          <w:rFonts w:ascii="Times New Roman" w:hAnsi="Times New Roman"/>
          <w:sz w:val="24"/>
        </w:rPr>
        <w:t>bolo v rámci medzirezortného pripomienkového konania vznesených celkovo 778 pripomienok, z toho 197 zásadného charakteru. Úrad akceptoval 409 pripomienok, z toho 60 bolo zásadných. 125 pripomienok, z toho 37 zásadných, úrad akceptoval čiastočne a 244 pripomienok, z toho 100 zásadných neakceptoval.</w:t>
      </w:r>
      <w:r w:rsidR="00734F40">
        <w:rPr>
          <w:rFonts w:ascii="Times New Roman" w:hAnsi="Times New Roman"/>
          <w:sz w:val="24"/>
          <w:szCs w:val="24"/>
        </w:rPr>
        <w:t xml:space="preserve"> </w:t>
      </w:r>
      <w:r w:rsidRPr="00D13EDF">
        <w:rPr>
          <w:rFonts w:ascii="Times New Roman" w:hAnsi="Times New Roman"/>
          <w:sz w:val="24"/>
          <w:szCs w:val="24"/>
        </w:rPr>
        <w:t>Po medzirezortnom pripomienkovom konaní a </w:t>
      </w:r>
      <w:r w:rsidRPr="00D13EDF">
        <w:rPr>
          <w:rStyle w:val="PlaceholderText"/>
          <w:color w:val="auto"/>
          <w:sz w:val="24"/>
          <w:szCs w:val="24"/>
        </w:rPr>
        <w:t>prerokovaní návrhu nového zákona o ochrane osobných údajov v poradných orgánoch vlády Slovenskej republiky, vláda Slovenskej republiky schválila jeho znenie dňa 9. januára 2013 uznesením č. 4</w:t>
      </w:r>
      <w:r w:rsidRPr="00D13EDF" w:rsidR="0099666B">
        <w:rPr>
          <w:rStyle w:val="PlaceholderText"/>
          <w:color w:val="auto"/>
          <w:sz w:val="24"/>
          <w:szCs w:val="24"/>
        </w:rPr>
        <w:t xml:space="preserve"> (ďalej aj „vládny návrh zákona“)</w:t>
      </w:r>
      <w:r w:rsidRPr="00D13EDF">
        <w:rPr>
          <w:rStyle w:val="PlaceholderText"/>
          <w:color w:val="auto"/>
          <w:sz w:val="24"/>
          <w:szCs w:val="24"/>
        </w:rPr>
        <w:t xml:space="preserve">. </w:t>
      </w:r>
    </w:p>
    <w:p w:rsidR="0055102F" w:rsidRPr="00D13EDF" w:rsidP="006468AC">
      <w:pPr>
        <w:bidi w:val="0"/>
        <w:ind w:firstLine="709"/>
        <w:jc w:val="both"/>
        <w:rPr>
          <w:rFonts w:ascii="Times New Roman" w:hAnsi="Times New Roman"/>
          <w:sz w:val="24"/>
          <w:szCs w:val="24"/>
        </w:rPr>
      </w:pPr>
    </w:p>
    <w:p w:rsidR="00B87123" w:rsidRPr="00D13EDF" w:rsidP="00D42951">
      <w:pPr>
        <w:bidi w:val="0"/>
        <w:ind w:firstLine="709"/>
        <w:jc w:val="both"/>
        <w:rPr>
          <w:rFonts w:ascii="Times New Roman" w:hAnsi="Times New Roman"/>
          <w:sz w:val="24"/>
          <w:szCs w:val="24"/>
        </w:rPr>
      </w:pPr>
      <w:r w:rsidRPr="00D13EDF" w:rsidR="00092423">
        <w:rPr>
          <w:rFonts w:ascii="Times New Roman" w:hAnsi="Times New Roman"/>
          <w:sz w:val="24"/>
          <w:szCs w:val="24"/>
        </w:rPr>
        <w:t>V</w:t>
      </w:r>
      <w:r w:rsidRPr="00D13EDF" w:rsidR="00291F58">
        <w:rPr>
          <w:rFonts w:ascii="Times New Roman" w:hAnsi="Times New Roman"/>
          <w:sz w:val="24"/>
          <w:szCs w:val="24"/>
        </w:rPr>
        <w:t>ládny</w:t>
      </w:r>
      <w:r w:rsidRPr="00D13EDF" w:rsidR="008C455B">
        <w:rPr>
          <w:rFonts w:ascii="Times New Roman" w:hAnsi="Times New Roman"/>
          <w:sz w:val="24"/>
          <w:szCs w:val="24"/>
        </w:rPr>
        <w:t xml:space="preserve"> </w:t>
      </w:r>
      <w:r w:rsidRPr="00D13EDF" w:rsidR="00291F58">
        <w:rPr>
          <w:rFonts w:ascii="Times New Roman" w:hAnsi="Times New Roman"/>
          <w:sz w:val="24"/>
          <w:szCs w:val="24"/>
        </w:rPr>
        <w:t xml:space="preserve">návrh </w:t>
      </w:r>
      <w:r w:rsidRPr="00D13EDF" w:rsidR="00DE612D">
        <w:rPr>
          <w:rFonts w:ascii="Times New Roman" w:hAnsi="Times New Roman"/>
          <w:sz w:val="24"/>
          <w:szCs w:val="24"/>
        </w:rPr>
        <w:t xml:space="preserve">zákona </w:t>
      </w:r>
      <w:r w:rsidR="00D91D2B">
        <w:rPr>
          <w:rFonts w:ascii="Times New Roman" w:hAnsi="Times New Roman"/>
          <w:sz w:val="24"/>
          <w:szCs w:val="24"/>
        </w:rPr>
        <w:t>o ochrane osobných údajov, tlač</w:t>
      </w:r>
      <w:r w:rsidRPr="00D13EDF" w:rsidR="00DE612D">
        <w:rPr>
          <w:rFonts w:ascii="Times New Roman" w:hAnsi="Times New Roman"/>
          <w:sz w:val="24"/>
          <w:szCs w:val="24"/>
        </w:rPr>
        <w:t xml:space="preserve"> 358</w:t>
      </w:r>
      <w:r w:rsidRPr="00D13EDF" w:rsidR="00092423">
        <w:rPr>
          <w:rFonts w:ascii="Times New Roman" w:hAnsi="Times New Roman"/>
          <w:sz w:val="24"/>
          <w:szCs w:val="24"/>
        </w:rPr>
        <w:t>,</w:t>
      </w:r>
      <w:r w:rsidRPr="00D13EDF" w:rsidR="00DE612D">
        <w:rPr>
          <w:rFonts w:ascii="Times New Roman" w:hAnsi="Times New Roman"/>
          <w:sz w:val="24"/>
          <w:szCs w:val="24"/>
        </w:rPr>
        <w:t xml:space="preserve"> </w:t>
      </w:r>
      <w:r w:rsidRPr="00D13EDF" w:rsidR="001B026E">
        <w:rPr>
          <w:rFonts w:ascii="Times New Roman" w:hAnsi="Times New Roman"/>
          <w:sz w:val="24"/>
          <w:szCs w:val="24"/>
        </w:rPr>
        <w:t xml:space="preserve">bol </w:t>
      </w:r>
      <w:r w:rsidRPr="00D13EDF" w:rsidR="00D42951">
        <w:rPr>
          <w:rFonts w:ascii="Times New Roman" w:hAnsi="Times New Roman"/>
          <w:sz w:val="24"/>
          <w:szCs w:val="24"/>
        </w:rPr>
        <w:t xml:space="preserve">v Národnej rade Slovenskej republiky </w:t>
      </w:r>
      <w:r w:rsidRPr="00D13EDF" w:rsidR="001B026E">
        <w:rPr>
          <w:rFonts w:ascii="Times New Roman" w:hAnsi="Times New Roman"/>
          <w:sz w:val="24"/>
          <w:szCs w:val="24"/>
        </w:rPr>
        <w:t>prerokovaný v</w:t>
      </w:r>
      <w:r w:rsidRPr="00D13EDF" w:rsidR="00DE612D">
        <w:rPr>
          <w:rFonts w:ascii="Times New Roman" w:hAnsi="Times New Roman"/>
          <w:sz w:val="24"/>
          <w:szCs w:val="24"/>
        </w:rPr>
        <w:t xml:space="preserve"> prvom </w:t>
      </w:r>
      <w:r w:rsidRPr="00D13EDF" w:rsidR="001B026E">
        <w:rPr>
          <w:rFonts w:ascii="Times New Roman" w:hAnsi="Times New Roman"/>
          <w:sz w:val="24"/>
          <w:szCs w:val="24"/>
        </w:rPr>
        <w:t>čítaní</w:t>
      </w:r>
      <w:r w:rsidRPr="00D13EDF" w:rsidR="00D42951">
        <w:rPr>
          <w:rFonts w:ascii="Times New Roman" w:hAnsi="Times New Roman"/>
          <w:sz w:val="24"/>
          <w:szCs w:val="24"/>
        </w:rPr>
        <w:t xml:space="preserve"> </w:t>
      </w:r>
      <w:r w:rsidRPr="00D13EDF" w:rsidR="00782090">
        <w:rPr>
          <w:rFonts w:ascii="Times New Roman" w:hAnsi="Times New Roman"/>
          <w:sz w:val="24"/>
          <w:szCs w:val="24"/>
        </w:rPr>
        <w:t xml:space="preserve">na 14. schôdzi Národnej rady Slovenskej republiky </w:t>
      </w:r>
      <w:r w:rsidRPr="00D13EDF" w:rsidR="00D42951">
        <w:rPr>
          <w:rFonts w:ascii="Times New Roman" w:hAnsi="Times New Roman"/>
          <w:sz w:val="24"/>
          <w:szCs w:val="24"/>
        </w:rPr>
        <w:t xml:space="preserve">dňa 5. februára 2013. </w:t>
      </w:r>
      <w:r w:rsidRPr="00D13EDF" w:rsidR="00782090">
        <w:rPr>
          <w:rFonts w:ascii="Times New Roman" w:hAnsi="Times New Roman"/>
          <w:sz w:val="24"/>
          <w:szCs w:val="24"/>
        </w:rPr>
        <w:t>Po prerokovaní návrhu tohto zákona vo výboroch Národnej rady Slovenskej republiky bol dňa 19. marca 2013 na 16. schôdzi Národnej rady Slovenskej republiky</w:t>
      </w:r>
      <w:r w:rsidRPr="00D13EDF" w:rsidR="00782090">
        <w:rPr>
          <w:rFonts w:ascii="Times New Roman" w:hAnsi="Times New Roman"/>
          <w:bCs/>
          <w:sz w:val="24"/>
          <w:szCs w:val="24"/>
        </w:rPr>
        <w:t xml:space="preserve"> </w:t>
      </w:r>
      <w:r w:rsidRPr="00D13EDF" w:rsidR="00782090">
        <w:rPr>
          <w:rFonts w:ascii="Times New Roman" w:hAnsi="Times New Roman"/>
          <w:bCs/>
          <w:sz w:val="24"/>
          <w:szCs w:val="24"/>
        </w:rPr>
        <w:t xml:space="preserve">prerokovaný </w:t>
      </w:r>
      <w:r w:rsidRPr="00D13EDF" w:rsidR="00782090">
        <w:rPr>
          <w:rFonts w:ascii="Times New Roman" w:hAnsi="Times New Roman"/>
        </w:rPr>
        <w:t>v</w:t>
      </w:r>
      <w:r w:rsidRPr="00D13EDF" w:rsidR="00D42951">
        <w:rPr>
          <w:rFonts w:ascii="Times New Roman" w:hAnsi="Times New Roman"/>
          <w:sz w:val="24"/>
          <w:szCs w:val="24"/>
        </w:rPr>
        <w:t> druhom a treťom čítaní</w:t>
      </w:r>
      <w:r w:rsidRPr="00D13EDF">
        <w:rPr>
          <w:rFonts w:ascii="Times New Roman" w:hAnsi="Times New Roman"/>
          <w:sz w:val="24"/>
          <w:szCs w:val="24"/>
        </w:rPr>
        <w:t xml:space="preserve">, </w:t>
      </w:r>
      <w:r w:rsidRPr="00D13EDF" w:rsidR="00782090">
        <w:rPr>
          <w:rFonts w:ascii="Times New Roman" w:hAnsi="Times New Roman"/>
          <w:sz w:val="24"/>
          <w:szCs w:val="24"/>
        </w:rPr>
        <w:t>kedy</w:t>
      </w:r>
      <w:r w:rsidRPr="00AE570A" w:rsidR="00782090">
        <w:rPr>
          <w:rFonts w:ascii="Times New Roman" w:hAnsi="Times New Roman"/>
          <w:sz w:val="24"/>
          <w:szCs w:val="24"/>
        </w:rPr>
        <w:t xml:space="preserve"> </w:t>
      </w:r>
      <w:r w:rsidRPr="00D13EDF">
        <w:rPr>
          <w:rFonts w:ascii="Times New Roman" w:hAnsi="Times New Roman"/>
          <w:sz w:val="24"/>
          <w:szCs w:val="24"/>
        </w:rPr>
        <w:t>Národná rada Slovenskej republiky schválila návrh</w:t>
      </w:r>
      <w:r w:rsidRPr="00AE570A" w:rsidR="00782090">
        <w:rPr>
          <w:rFonts w:ascii="Times New Roman" w:hAnsi="Times New Roman"/>
          <w:sz w:val="24"/>
          <w:szCs w:val="24"/>
        </w:rPr>
        <w:t xml:space="preserve"> nového</w:t>
      </w:r>
      <w:r w:rsidRPr="00D13EDF">
        <w:rPr>
          <w:rFonts w:ascii="Times New Roman" w:hAnsi="Times New Roman"/>
          <w:sz w:val="24"/>
          <w:szCs w:val="24"/>
        </w:rPr>
        <w:t xml:space="preserve"> zákona </w:t>
      </w:r>
      <w:r w:rsidRPr="00AE570A" w:rsidR="00782090">
        <w:rPr>
          <w:rFonts w:ascii="Times New Roman" w:hAnsi="Times New Roman"/>
          <w:sz w:val="24"/>
          <w:szCs w:val="24"/>
        </w:rPr>
        <w:t>o</w:t>
      </w:r>
      <w:r w:rsidRPr="00E46791" w:rsidR="00782090">
        <w:rPr>
          <w:rFonts w:ascii="Times New Roman" w:hAnsi="Times New Roman"/>
          <w:sz w:val="24"/>
          <w:szCs w:val="24"/>
        </w:rPr>
        <w:t> </w:t>
      </w:r>
      <w:r w:rsidRPr="00C23D4F" w:rsidR="00782090">
        <w:rPr>
          <w:rFonts w:ascii="Times New Roman" w:hAnsi="Times New Roman"/>
          <w:sz w:val="24"/>
          <w:szCs w:val="24"/>
        </w:rPr>
        <w:t xml:space="preserve">ochrane </w:t>
      </w:r>
      <w:r w:rsidRPr="00D13EDF" w:rsidR="00782090">
        <w:rPr>
          <w:rFonts w:ascii="Times New Roman" w:hAnsi="Times New Roman"/>
          <w:sz w:val="24"/>
          <w:szCs w:val="24"/>
        </w:rPr>
        <w:t xml:space="preserve">osobných údajov a predložila ho </w:t>
      </w:r>
      <w:r w:rsidRPr="00D13EDF" w:rsidR="007E0947">
        <w:rPr>
          <w:rFonts w:ascii="Times New Roman" w:hAnsi="Times New Roman"/>
          <w:sz w:val="24"/>
          <w:szCs w:val="24"/>
        </w:rPr>
        <w:t>do ďalšej fázy legislatívneho procesu</w:t>
      </w:r>
      <w:r w:rsidRPr="00D13EDF" w:rsidR="005C673D">
        <w:rPr>
          <w:rFonts w:ascii="Times New Roman" w:hAnsi="Times New Roman"/>
          <w:sz w:val="24"/>
          <w:szCs w:val="24"/>
        </w:rPr>
        <w:t>, na podpis prezidentovi Slovenskej republiky</w:t>
      </w:r>
      <w:r w:rsidRPr="00D13EDF" w:rsidR="007E0947">
        <w:rPr>
          <w:rFonts w:ascii="Times New Roman" w:hAnsi="Times New Roman"/>
          <w:sz w:val="24"/>
          <w:szCs w:val="24"/>
        </w:rPr>
        <w:t>.</w:t>
      </w:r>
    </w:p>
    <w:p w:rsidR="00B87123" w:rsidRPr="00AE570A" w:rsidP="006468AC">
      <w:pPr>
        <w:pStyle w:val="NormalWeb"/>
        <w:bidi w:val="0"/>
        <w:spacing w:before="0" w:beforeAutospacing="0" w:after="0" w:afterAutospacing="0"/>
        <w:ind w:firstLine="709"/>
        <w:jc w:val="both"/>
        <w:rPr>
          <w:rFonts w:ascii="Times New Roman" w:hAnsi="Times New Roman"/>
        </w:rPr>
      </w:pPr>
    </w:p>
    <w:p w:rsidR="00F4779E" w:rsidRPr="00D13EDF" w:rsidP="00D13EDF">
      <w:pPr>
        <w:pStyle w:val="NormalWeb"/>
        <w:bidi w:val="0"/>
        <w:spacing w:before="0" w:beforeAutospacing="0" w:after="0" w:afterAutospacing="0"/>
        <w:ind w:firstLine="709"/>
        <w:jc w:val="both"/>
        <w:rPr>
          <w:rFonts w:ascii="Times New Roman" w:hAnsi="Times New Roman"/>
        </w:rPr>
      </w:pPr>
      <w:r w:rsidRPr="00E46791" w:rsidR="005861B3">
        <w:rPr>
          <w:rFonts w:ascii="Times New Roman" w:hAnsi="Times New Roman"/>
        </w:rPr>
        <w:t>R</w:t>
      </w:r>
      <w:r w:rsidRPr="00C23D4F" w:rsidR="001B026E">
        <w:rPr>
          <w:rFonts w:ascii="Times New Roman" w:hAnsi="Times New Roman"/>
        </w:rPr>
        <w:t>ozhodnutím preziden</w:t>
      </w:r>
      <w:r w:rsidRPr="00D13EDF" w:rsidR="00522352">
        <w:rPr>
          <w:rFonts w:ascii="Times New Roman" w:hAnsi="Times New Roman"/>
        </w:rPr>
        <w:t xml:space="preserve">ta Slovenskej republiky zo dňa </w:t>
      </w:r>
      <w:r w:rsidRPr="00D13EDF" w:rsidR="001B026E">
        <w:rPr>
          <w:rFonts w:ascii="Times New Roman" w:hAnsi="Times New Roman"/>
        </w:rPr>
        <w:t>5.</w:t>
      </w:r>
      <w:r w:rsidRPr="00D13EDF" w:rsidR="005861B3">
        <w:rPr>
          <w:rFonts w:ascii="Times New Roman" w:hAnsi="Times New Roman"/>
        </w:rPr>
        <w:t xml:space="preserve"> apríla </w:t>
      </w:r>
      <w:r w:rsidRPr="00D13EDF" w:rsidR="001B026E">
        <w:rPr>
          <w:rFonts w:ascii="Times New Roman" w:hAnsi="Times New Roman"/>
        </w:rPr>
        <w:t xml:space="preserve">2013 </w:t>
      </w:r>
      <w:r w:rsidRPr="00D13EDF" w:rsidR="005861B3">
        <w:rPr>
          <w:rFonts w:ascii="Times New Roman" w:hAnsi="Times New Roman"/>
        </w:rPr>
        <w:t>bol návrh zákona</w:t>
      </w:r>
      <w:r w:rsidRPr="00D13EDF" w:rsidR="001B026E">
        <w:rPr>
          <w:rFonts w:ascii="Times New Roman" w:hAnsi="Times New Roman"/>
        </w:rPr>
        <w:t xml:space="preserve"> o ochrane osobných údajov vrátený</w:t>
      </w:r>
      <w:r w:rsidRPr="00D13EDF" w:rsidR="005861B3">
        <w:rPr>
          <w:rFonts w:ascii="Times New Roman" w:hAnsi="Times New Roman"/>
        </w:rPr>
        <w:t xml:space="preserve"> s pripomienkami na</w:t>
      </w:r>
      <w:r w:rsidRPr="00D13EDF" w:rsidR="001B026E">
        <w:rPr>
          <w:rFonts w:ascii="Times New Roman" w:hAnsi="Times New Roman"/>
        </w:rPr>
        <w:t xml:space="preserve"> opätovné rokovanie Národn</w:t>
      </w:r>
      <w:r w:rsidRPr="00D13EDF" w:rsidR="00E95E62">
        <w:rPr>
          <w:rFonts w:ascii="Times New Roman" w:hAnsi="Times New Roman"/>
        </w:rPr>
        <w:t>ej</w:t>
      </w:r>
      <w:r w:rsidRPr="00D13EDF" w:rsidR="001B026E">
        <w:rPr>
          <w:rFonts w:ascii="Times New Roman" w:hAnsi="Times New Roman"/>
        </w:rPr>
        <w:t xml:space="preserve"> </w:t>
      </w:r>
      <w:r w:rsidRPr="00D13EDF" w:rsidR="005861B3">
        <w:rPr>
          <w:rFonts w:ascii="Times New Roman" w:hAnsi="Times New Roman"/>
        </w:rPr>
        <w:t>r</w:t>
      </w:r>
      <w:r w:rsidRPr="00D13EDF" w:rsidR="001B026E">
        <w:rPr>
          <w:rFonts w:ascii="Times New Roman" w:hAnsi="Times New Roman"/>
        </w:rPr>
        <w:t>ad</w:t>
      </w:r>
      <w:r w:rsidRPr="00D13EDF" w:rsidR="00E95E62">
        <w:rPr>
          <w:rFonts w:ascii="Times New Roman" w:hAnsi="Times New Roman"/>
        </w:rPr>
        <w:t>e</w:t>
      </w:r>
      <w:r w:rsidRPr="00D13EDF" w:rsidR="001B026E">
        <w:rPr>
          <w:rFonts w:ascii="Times New Roman" w:hAnsi="Times New Roman"/>
        </w:rPr>
        <w:t xml:space="preserve"> Slovenskej republiky</w:t>
      </w:r>
      <w:r w:rsidR="00D91D2B">
        <w:rPr>
          <w:rFonts w:ascii="Times New Roman" w:hAnsi="Times New Roman"/>
        </w:rPr>
        <w:t>, tlač</w:t>
      </w:r>
      <w:r w:rsidRPr="00D13EDF" w:rsidR="00B8395E">
        <w:rPr>
          <w:rFonts w:ascii="Times New Roman" w:hAnsi="Times New Roman"/>
        </w:rPr>
        <w:t xml:space="preserve"> 459</w:t>
      </w:r>
      <w:r w:rsidRPr="00D13EDF" w:rsidR="001B026E">
        <w:rPr>
          <w:rFonts w:ascii="Times New Roman" w:hAnsi="Times New Roman"/>
        </w:rPr>
        <w:t xml:space="preserve">. </w:t>
      </w:r>
      <w:r w:rsidRPr="00D13EDF" w:rsidR="005861B3">
        <w:rPr>
          <w:rFonts w:ascii="Times New Roman" w:hAnsi="Times New Roman"/>
        </w:rPr>
        <w:t xml:space="preserve">Hlavným </w:t>
      </w:r>
      <w:r w:rsidRPr="00D13EDF" w:rsidR="001B026E">
        <w:rPr>
          <w:rFonts w:ascii="Times New Roman" w:hAnsi="Times New Roman"/>
        </w:rPr>
        <w:t>dôvodo</w:t>
      </w:r>
      <w:r w:rsidRPr="00D13EDF" w:rsidR="005861B3">
        <w:rPr>
          <w:rFonts w:ascii="Times New Roman" w:hAnsi="Times New Roman"/>
        </w:rPr>
        <w:t>m</w:t>
      </w:r>
      <w:r w:rsidRPr="00D13EDF" w:rsidR="001B026E">
        <w:rPr>
          <w:rFonts w:ascii="Times New Roman" w:hAnsi="Times New Roman"/>
        </w:rPr>
        <w:t xml:space="preserve"> vrátenia</w:t>
      </w:r>
      <w:r w:rsidRPr="00D13EDF" w:rsidR="005861B3">
        <w:rPr>
          <w:rFonts w:ascii="Times New Roman" w:hAnsi="Times New Roman"/>
        </w:rPr>
        <w:t xml:space="preserve"> návrhu zákona do</w:t>
      </w:r>
      <w:r w:rsidRPr="00D13EDF" w:rsidR="00B8395E">
        <w:rPr>
          <w:rFonts w:ascii="Times New Roman" w:hAnsi="Times New Roman"/>
        </w:rPr>
        <w:t> </w:t>
      </w:r>
      <w:r w:rsidRPr="00D13EDF" w:rsidR="005861B3">
        <w:rPr>
          <w:rFonts w:ascii="Times New Roman" w:hAnsi="Times New Roman"/>
        </w:rPr>
        <w:t>Národnej rady Slovenskej republiky</w:t>
      </w:r>
      <w:r w:rsidRPr="00D13EDF" w:rsidR="001B026E">
        <w:rPr>
          <w:rFonts w:ascii="Times New Roman" w:hAnsi="Times New Roman"/>
        </w:rPr>
        <w:t xml:space="preserve"> </w:t>
      </w:r>
      <w:r w:rsidRPr="00D13EDF" w:rsidR="005861B3">
        <w:rPr>
          <w:rFonts w:ascii="Times New Roman" w:hAnsi="Times New Roman"/>
        </w:rPr>
        <w:t>bola najmä</w:t>
      </w:r>
      <w:r w:rsidRPr="00D13EDF" w:rsidR="001B026E">
        <w:rPr>
          <w:rFonts w:ascii="Times New Roman" w:hAnsi="Times New Roman"/>
        </w:rPr>
        <w:t xml:space="preserve"> požiadavka zmen</w:t>
      </w:r>
      <w:r w:rsidRPr="00D13EDF" w:rsidR="005861B3">
        <w:rPr>
          <w:rFonts w:ascii="Times New Roman" w:hAnsi="Times New Roman"/>
        </w:rPr>
        <w:t>y</w:t>
      </w:r>
      <w:r w:rsidRPr="00D13EDF" w:rsidR="001B026E">
        <w:rPr>
          <w:rFonts w:ascii="Times New Roman" w:hAnsi="Times New Roman"/>
        </w:rPr>
        <w:t xml:space="preserve"> </w:t>
      </w:r>
      <w:r w:rsidRPr="00D13EDF" w:rsidR="00782090">
        <w:rPr>
          <w:rFonts w:ascii="Times New Roman" w:hAnsi="Times New Roman"/>
        </w:rPr>
        <w:t>fakultatívneho</w:t>
      </w:r>
      <w:r w:rsidRPr="00D13EDF" w:rsidR="001B026E">
        <w:rPr>
          <w:rFonts w:ascii="Times New Roman" w:hAnsi="Times New Roman"/>
        </w:rPr>
        <w:t xml:space="preserve"> ukladania pokút </w:t>
      </w:r>
      <w:r w:rsidRPr="00D13EDF" w:rsidR="00782090">
        <w:rPr>
          <w:rFonts w:ascii="Times New Roman" w:hAnsi="Times New Roman"/>
        </w:rPr>
        <w:t>na obligatórne</w:t>
      </w:r>
      <w:r w:rsidRPr="00D13EDF" w:rsidR="005861B3">
        <w:rPr>
          <w:rFonts w:ascii="Times New Roman" w:hAnsi="Times New Roman"/>
        </w:rPr>
        <w:t xml:space="preserve"> v zmysle </w:t>
      </w:r>
      <w:r w:rsidRPr="00D13EDF" w:rsidR="00D16420">
        <w:rPr>
          <w:rFonts w:ascii="Times New Roman" w:hAnsi="Times New Roman"/>
        </w:rPr>
        <w:t>s</w:t>
      </w:r>
      <w:r w:rsidRPr="00D13EDF" w:rsidR="005861B3">
        <w:rPr>
          <w:rFonts w:ascii="Times New Roman" w:hAnsi="Times New Roman"/>
        </w:rPr>
        <w:t>mernice 95/46/ES</w:t>
      </w:r>
      <w:r w:rsidRPr="00D13EDF" w:rsidR="001B026E">
        <w:rPr>
          <w:rFonts w:ascii="Times New Roman" w:hAnsi="Times New Roman"/>
        </w:rPr>
        <w:t>.</w:t>
      </w:r>
      <w:r w:rsidRPr="00D13EDF" w:rsidR="000B4207">
        <w:rPr>
          <w:rFonts w:ascii="Times New Roman" w:hAnsi="Times New Roman"/>
        </w:rPr>
        <w:t xml:space="preserve"> Vrátený návrh zákona o ochrane osobných údajov bol </w:t>
      </w:r>
      <w:r w:rsidRPr="00D13EDF" w:rsidR="001B026E">
        <w:rPr>
          <w:rFonts w:ascii="Times New Roman" w:hAnsi="Times New Roman"/>
        </w:rPr>
        <w:t>dňa 30.</w:t>
      </w:r>
      <w:r w:rsidRPr="00D13EDF">
        <w:rPr>
          <w:rFonts w:ascii="Times New Roman" w:hAnsi="Times New Roman"/>
        </w:rPr>
        <w:t xml:space="preserve"> apríla </w:t>
      </w:r>
      <w:r w:rsidRPr="00D13EDF" w:rsidR="001B026E">
        <w:rPr>
          <w:rFonts w:ascii="Times New Roman" w:hAnsi="Times New Roman"/>
        </w:rPr>
        <w:t>2013</w:t>
      </w:r>
      <w:r w:rsidRPr="00D13EDF">
        <w:rPr>
          <w:rFonts w:ascii="Times New Roman" w:hAnsi="Times New Roman"/>
        </w:rPr>
        <w:t xml:space="preserve"> </w:t>
      </w:r>
      <w:r w:rsidRPr="00D13EDF" w:rsidR="000B4207">
        <w:rPr>
          <w:rFonts w:ascii="Times New Roman" w:hAnsi="Times New Roman"/>
        </w:rPr>
        <w:t>na 18. schôdzi Národnej rady Slovenskej republiky opätovne</w:t>
      </w:r>
      <w:r w:rsidRPr="00D13EDF">
        <w:rPr>
          <w:rFonts w:ascii="Times New Roman" w:hAnsi="Times New Roman"/>
        </w:rPr>
        <w:t xml:space="preserve"> prerokovaný v druhom čítaní </w:t>
      </w:r>
      <w:r w:rsidRPr="00D13EDF" w:rsidR="008F2065">
        <w:rPr>
          <w:rFonts w:ascii="Times New Roman" w:hAnsi="Times New Roman"/>
        </w:rPr>
        <w:t>a</w:t>
      </w:r>
      <w:r w:rsidRPr="00D13EDF" w:rsidR="001B026E">
        <w:rPr>
          <w:rFonts w:ascii="Times New Roman" w:hAnsi="Times New Roman"/>
        </w:rPr>
        <w:t xml:space="preserve"> </w:t>
      </w:r>
      <w:r w:rsidRPr="00D13EDF">
        <w:rPr>
          <w:rFonts w:ascii="Times New Roman" w:hAnsi="Times New Roman"/>
        </w:rPr>
        <w:t xml:space="preserve">treťom čítaní, </w:t>
      </w:r>
      <w:r w:rsidRPr="00D13EDF" w:rsidR="000B4207">
        <w:rPr>
          <w:rFonts w:ascii="Times New Roman" w:hAnsi="Times New Roman"/>
        </w:rPr>
        <w:t xml:space="preserve">kedy </w:t>
      </w:r>
      <w:r w:rsidRPr="00D13EDF">
        <w:rPr>
          <w:rFonts w:ascii="Times New Roman" w:hAnsi="Times New Roman"/>
        </w:rPr>
        <w:t>Národná rada Slovenskej republiky schválila návrh tohto zákona</w:t>
      </w:r>
      <w:r w:rsidRPr="00D13EDF" w:rsidR="000B4207">
        <w:rPr>
          <w:rFonts w:ascii="Times New Roman" w:hAnsi="Times New Roman"/>
        </w:rPr>
        <w:t xml:space="preserve"> v znení pripomienok prezidenta Slovenskej republiky</w:t>
      </w:r>
      <w:r w:rsidRPr="00D13EDF" w:rsidR="00740ED3">
        <w:rPr>
          <w:rFonts w:ascii="Times New Roman" w:hAnsi="Times New Roman"/>
        </w:rPr>
        <w:t xml:space="preserve">. </w:t>
      </w:r>
    </w:p>
    <w:p w:rsidR="00740ED3" w:rsidRPr="00D13EDF" w:rsidP="006468AC">
      <w:pPr>
        <w:pStyle w:val="Default"/>
        <w:bidi w:val="0"/>
        <w:ind w:firstLine="708"/>
        <w:jc w:val="both"/>
        <w:rPr>
          <w:rFonts w:ascii="Times New Roman" w:hAnsi="Times New Roman"/>
        </w:rPr>
      </w:pPr>
    </w:p>
    <w:p w:rsidR="0048606E" w:rsidRPr="00D13EDF" w:rsidP="006468AC">
      <w:pPr>
        <w:pStyle w:val="Default"/>
        <w:bidi w:val="0"/>
        <w:ind w:firstLine="708"/>
        <w:jc w:val="both"/>
        <w:rPr>
          <w:rFonts w:ascii="Times New Roman" w:hAnsi="Times New Roman"/>
          <w:color w:val="auto"/>
        </w:rPr>
      </w:pPr>
      <w:r w:rsidRPr="00D13EDF" w:rsidR="00234691">
        <w:rPr>
          <w:rFonts w:ascii="Times New Roman" w:hAnsi="Times New Roman"/>
        </w:rPr>
        <w:t>Z</w:t>
      </w:r>
      <w:r w:rsidRPr="00D13EDF" w:rsidR="00633209">
        <w:rPr>
          <w:rFonts w:ascii="Times New Roman" w:hAnsi="Times New Roman"/>
        </w:rPr>
        <w:t xml:space="preserve">ákon </w:t>
      </w:r>
      <w:r w:rsidRPr="00D13EDF" w:rsidR="00F4779E">
        <w:rPr>
          <w:rFonts w:ascii="Times New Roman" w:hAnsi="Times New Roman"/>
        </w:rPr>
        <w:t>o ochrane osobných údajov</w:t>
      </w:r>
      <w:r w:rsidRPr="00D13EDF" w:rsidR="001B026E">
        <w:rPr>
          <w:rFonts w:ascii="Times New Roman" w:hAnsi="Times New Roman"/>
        </w:rPr>
        <w:t xml:space="preserve"> </w:t>
      </w:r>
      <w:r w:rsidRPr="00D13EDF" w:rsidR="00770A2D">
        <w:rPr>
          <w:rFonts w:ascii="Times New Roman" w:hAnsi="Times New Roman"/>
        </w:rPr>
        <w:t>bol vyhlásený</w:t>
      </w:r>
      <w:r w:rsidRPr="00D13EDF" w:rsidR="001B026E">
        <w:rPr>
          <w:rFonts w:ascii="Times New Roman" w:hAnsi="Times New Roman"/>
        </w:rPr>
        <w:t xml:space="preserve"> v Zbierke zákonov pod čiastkou 31, č</w:t>
      </w:r>
      <w:r w:rsidRPr="00D13EDF" w:rsidR="00F4779E">
        <w:rPr>
          <w:rFonts w:ascii="Times New Roman" w:hAnsi="Times New Roman"/>
        </w:rPr>
        <w:t>. </w:t>
      </w:r>
      <w:r w:rsidRPr="00D13EDF" w:rsidR="001B026E">
        <w:rPr>
          <w:rFonts w:ascii="Times New Roman" w:hAnsi="Times New Roman"/>
        </w:rPr>
        <w:t>122/2013</w:t>
      </w:r>
      <w:r w:rsidRPr="00D13EDF" w:rsidR="00F4779E">
        <w:rPr>
          <w:rFonts w:ascii="Times New Roman" w:hAnsi="Times New Roman"/>
        </w:rPr>
        <w:t xml:space="preserve">. </w:t>
      </w:r>
      <w:r w:rsidRPr="00D13EDF" w:rsidR="00AF2DDF">
        <w:rPr>
          <w:rFonts w:ascii="Times New Roman" w:hAnsi="Times New Roman"/>
        </w:rPr>
        <w:t>P</w:t>
      </w:r>
      <w:r w:rsidRPr="00D13EDF" w:rsidR="001B026E">
        <w:rPr>
          <w:rFonts w:ascii="Times New Roman" w:hAnsi="Times New Roman"/>
        </w:rPr>
        <w:t>latnosť</w:t>
      </w:r>
      <w:r w:rsidRPr="00D13EDF" w:rsidR="00AF2DDF">
        <w:rPr>
          <w:rFonts w:ascii="Times New Roman" w:hAnsi="Times New Roman"/>
        </w:rPr>
        <w:t xml:space="preserve"> nadobudol</w:t>
      </w:r>
      <w:r w:rsidRPr="00D13EDF" w:rsidR="001B026E">
        <w:rPr>
          <w:rFonts w:ascii="Times New Roman" w:hAnsi="Times New Roman"/>
        </w:rPr>
        <w:t xml:space="preserve"> dňa 28.</w:t>
      </w:r>
      <w:r w:rsidRPr="00D13EDF" w:rsidR="00F4779E">
        <w:rPr>
          <w:rFonts w:ascii="Times New Roman" w:hAnsi="Times New Roman"/>
        </w:rPr>
        <w:t xml:space="preserve"> mája </w:t>
      </w:r>
      <w:r w:rsidRPr="00D13EDF" w:rsidR="001B026E">
        <w:rPr>
          <w:rFonts w:ascii="Times New Roman" w:hAnsi="Times New Roman"/>
        </w:rPr>
        <w:t>2013</w:t>
      </w:r>
      <w:r w:rsidRPr="00D13EDF" w:rsidR="00C13043">
        <w:rPr>
          <w:rFonts w:ascii="Times New Roman" w:hAnsi="Times New Roman"/>
        </w:rPr>
        <w:t xml:space="preserve"> a účinnosť dňa </w:t>
      </w:r>
      <w:r w:rsidRPr="00D13EDF" w:rsidR="00F4779E">
        <w:rPr>
          <w:rFonts w:ascii="Times New Roman" w:hAnsi="Times New Roman"/>
        </w:rPr>
        <w:t xml:space="preserve">1. júla </w:t>
      </w:r>
      <w:r w:rsidRPr="00D13EDF" w:rsidR="001B026E">
        <w:rPr>
          <w:rFonts w:ascii="Times New Roman" w:hAnsi="Times New Roman"/>
        </w:rPr>
        <w:t>2013.</w:t>
      </w:r>
    </w:p>
    <w:p w:rsidR="0048606E" w:rsidRPr="00D13EDF" w:rsidP="006468AC">
      <w:pPr>
        <w:pStyle w:val="Default"/>
        <w:bidi w:val="0"/>
        <w:jc w:val="both"/>
        <w:rPr>
          <w:rFonts w:ascii="Times New Roman" w:hAnsi="Times New Roman"/>
          <w:color w:val="auto"/>
        </w:rPr>
      </w:pPr>
    </w:p>
    <w:p w:rsidR="00FD0895" w:rsidRPr="00D13EDF" w:rsidP="006468AC">
      <w:pPr>
        <w:pStyle w:val="Default"/>
        <w:bidi w:val="0"/>
        <w:jc w:val="both"/>
        <w:rPr>
          <w:rFonts w:ascii="Times New Roman" w:hAnsi="Times New Roman"/>
          <w:color w:val="auto"/>
        </w:rPr>
      </w:pPr>
    </w:p>
    <w:p w:rsidR="0048606E"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19" w:name="_Toc346551829"/>
      <w:bookmarkStart w:id="20" w:name="_Toc347443200"/>
      <w:bookmarkStart w:id="21" w:name="_Toc423066302"/>
      <w:r w:rsidRPr="00D13EDF" w:rsidR="001B026E">
        <w:rPr>
          <w:rFonts w:ascii="Times New Roman" w:hAnsi="Times New Roman"/>
          <w:sz w:val="24"/>
        </w:rPr>
        <w:t>3</w:t>
      </w:r>
      <w:r w:rsidRPr="00D13EDF" w:rsidR="00BF0DA4">
        <w:rPr>
          <w:rFonts w:ascii="Times New Roman" w:hAnsi="Times New Roman"/>
          <w:sz w:val="24"/>
        </w:rPr>
        <w:t xml:space="preserve">.1.2 </w:t>
      </w:r>
      <w:bookmarkEnd w:id="19"/>
      <w:bookmarkEnd w:id="20"/>
      <w:r w:rsidRPr="00D13EDF" w:rsidR="001B026E">
        <w:rPr>
          <w:rFonts w:ascii="Times New Roman" w:hAnsi="Times New Roman"/>
          <w:sz w:val="24"/>
        </w:rPr>
        <w:t>Vykonávacie predpisy a ich legislatívny proces v roku 2013</w:t>
      </w:r>
      <w:bookmarkEnd w:id="21"/>
    </w:p>
    <w:p w:rsidR="0048606E" w:rsidRPr="00D13EDF" w:rsidP="006622BD">
      <w:pPr>
        <w:pStyle w:val="Heading1"/>
        <w:numPr>
          <w:numId w:val="0"/>
        </w:numPr>
        <w:tabs>
          <w:tab w:val="clear" w:pos="432"/>
        </w:tabs>
        <w:bidi w:val="0"/>
        <w:spacing w:after="0"/>
        <w:ind w:firstLine="0"/>
        <w:jc w:val="both"/>
        <w:rPr>
          <w:rFonts w:ascii="Times New Roman" w:hAnsi="Times New Roman"/>
          <w:sz w:val="24"/>
        </w:rPr>
      </w:pPr>
    </w:p>
    <w:p w:rsidR="00377899"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22" w:name="_Toc423066303"/>
      <w:r w:rsidRPr="00D13EDF" w:rsidR="001B026E">
        <w:rPr>
          <w:rFonts w:ascii="Times New Roman" w:hAnsi="Times New Roman"/>
          <w:sz w:val="24"/>
        </w:rPr>
        <w:t>3</w:t>
      </w:r>
      <w:r w:rsidRPr="00D13EDF">
        <w:rPr>
          <w:rFonts w:ascii="Times New Roman" w:hAnsi="Times New Roman"/>
          <w:sz w:val="24"/>
        </w:rPr>
        <w:t xml:space="preserve">.1.2.1 </w:t>
      </w:r>
      <w:r w:rsidRPr="00D13EDF" w:rsidR="001B34C2">
        <w:rPr>
          <w:rFonts w:ascii="Times New Roman" w:hAnsi="Times New Roman"/>
          <w:sz w:val="24"/>
        </w:rPr>
        <w:t xml:space="preserve">Návrh </w:t>
      </w:r>
      <w:r w:rsidRPr="00D13EDF" w:rsidR="001B026E">
        <w:rPr>
          <w:rFonts w:ascii="Times New Roman" w:hAnsi="Times New Roman"/>
          <w:sz w:val="24"/>
        </w:rPr>
        <w:t>vyhlášky o rozsahu a dokumentácii bezpečnostných opatrení</w:t>
      </w:r>
      <w:bookmarkEnd w:id="22"/>
      <w:r w:rsidRPr="00D13EDF">
        <w:rPr>
          <w:rFonts w:ascii="Times New Roman" w:hAnsi="Times New Roman"/>
          <w:sz w:val="24"/>
        </w:rPr>
        <w:t xml:space="preserve"> </w:t>
      </w:r>
    </w:p>
    <w:p w:rsidR="001B34C2" w:rsidRPr="00D13EDF" w:rsidP="006468AC">
      <w:pPr>
        <w:pStyle w:val="Default"/>
        <w:bidi w:val="0"/>
        <w:jc w:val="both"/>
        <w:rPr>
          <w:rFonts w:ascii="Times New Roman" w:hAnsi="Times New Roman"/>
          <w:color w:val="auto"/>
        </w:rPr>
      </w:pPr>
    </w:p>
    <w:p w:rsidR="001B026E" w:rsidRPr="00D13EDF" w:rsidP="006468AC">
      <w:pPr>
        <w:bidi w:val="0"/>
        <w:ind w:firstLine="709"/>
        <w:jc w:val="both"/>
        <w:rPr>
          <w:rFonts w:ascii="Times New Roman" w:hAnsi="Times New Roman"/>
          <w:color w:val="000000"/>
          <w:sz w:val="24"/>
          <w:szCs w:val="24"/>
        </w:rPr>
      </w:pPr>
      <w:r w:rsidRPr="00D13EDF" w:rsidR="00C847D9">
        <w:rPr>
          <w:rFonts w:ascii="Times New Roman" w:hAnsi="Times New Roman"/>
          <w:sz w:val="24"/>
          <w:szCs w:val="24"/>
        </w:rPr>
        <w:t>Jednou zo základných</w:t>
      </w:r>
      <w:r w:rsidRPr="00D13EDF">
        <w:rPr>
          <w:rFonts w:ascii="Times New Roman" w:hAnsi="Times New Roman"/>
          <w:sz w:val="24"/>
          <w:szCs w:val="24"/>
        </w:rPr>
        <w:t xml:space="preserve"> povinnost</w:t>
      </w:r>
      <w:r w:rsidRPr="00D13EDF" w:rsidR="00C847D9">
        <w:rPr>
          <w:rFonts w:ascii="Times New Roman" w:hAnsi="Times New Roman"/>
          <w:sz w:val="24"/>
          <w:szCs w:val="24"/>
        </w:rPr>
        <w:t>í</w:t>
      </w:r>
      <w:r w:rsidRPr="00D13EDF">
        <w:rPr>
          <w:rFonts w:ascii="Times New Roman" w:hAnsi="Times New Roman"/>
          <w:sz w:val="24"/>
          <w:szCs w:val="24"/>
        </w:rPr>
        <w:t xml:space="preserve"> pri spracúvaní osobných údajov </w:t>
      </w:r>
      <w:r w:rsidRPr="00D13EDF" w:rsidR="00C847D9">
        <w:rPr>
          <w:rFonts w:ascii="Times New Roman" w:hAnsi="Times New Roman"/>
          <w:sz w:val="24"/>
          <w:szCs w:val="24"/>
        </w:rPr>
        <w:t>je</w:t>
      </w:r>
      <w:r w:rsidRPr="00D13EDF">
        <w:rPr>
          <w:rFonts w:ascii="Times New Roman" w:hAnsi="Times New Roman"/>
          <w:sz w:val="24"/>
          <w:szCs w:val="24"/>
        </w:rPr>
        <w:t xml:space="preserve"> </w:t>
      </w:r>
      <w:r w:rsidRPr="00D13EDF" w:rsidR="006B2879">
        <w:rPr>
          <w:rFonts w:ascii="Times New Roman" w:hAnsi="Times New Roman"/>
          <w:sz w:val="24"/>
          <w:szCs w:val="24"/>
        </w:rPr>
        <w:t xml:space="preserve">dodržiavanie </w:t>
      </w:r>
      <w:r w:rsidRPr="00D13EDF">
        <w:rPr>
          <w:rFonts w:ascii="Times New Roman" w:hAnsi="Times New Roman"/>
          <w:sz w:val="24"/>
          <w:szCs w:val="24"/>
        </w:rPr>
        <w:t>bezpečnos</w:t>
      </w:r>
      <w:r w:rsidRPr="00D13EDF" w:rsidR="006B2879">
        <w:rPr>
          <w:rFonts w:ascii="Times New Roman" w:hAnsi="Times New Roman"/>
          <w:sz w:val="24"/>
          <w:szCs w:val="24"/>
        </w:rPr>
        <w:t>ti</w:t>
      </w:r>
      <w:r w:rsidRPr="00D13EDF">
        <w:rPr>
          <w:rFonts w:ascii="Times New Roman" w:hAnsi="Times New Roman"/>
          <w:sz w:val="24"/>
          <w:szCs w:val="24"/>
        </w:rPr>
        <w:t>. S cieľom bližšie upraviť tento inštitút, bol pripravený návrh Vyhlášky Úradu na</w:t>
      </w:r>
      <w:r w:rsidR="00930D0E">
        <w:rPr>
          <w:rFonts w:ascii="Times New Roman" w:hAnsi="Times New Roman"/>
          <w:sz w:val="24"/>
          <w:szCs w:val="24"/>
        </w:rPr>
        <w:t> </w:t>
      </w:r>
      <w:r w:rsidRPr="00D13EDF">
        <w:rPr>
          <w:rFonts w:ascii="Times New Roman" w:hAnsi="Times New Roman"/>
          <w:sz w:val="24"/>
          <w:szCs w:val="24"/>
        </w:rPr>
        <w:t xml:space="preserve">ochranu osobných údajov Slovenskej republiky o rozsahu a dokumentácii bezpečnostných opatrení. </w:t>
      </w:r>
      <w:r w:rsidRPr="00D13EDF">
        <w:rPr>
          <w:rFonts w:ascii="Times New Roman" w:hAnsi="Times New Roman"/>
          <w:color w:val="000000"/>
          <w:sz w:val="24"/>
          <w:szCs w:val="24"/>
        </w:rPr>
        <w:t>Predmetom návrhu vyhlášky bolo ustanoviť podrobnosti o rozsahu a dokumentácii bezpečnostných opatrení, ktoré sú prevádzkovateľ a sprostredkovateľ podľa zákona povinní prijať v závislosti od konkrétnych okolností spracúvania osobných údajov za účelom zabezpečenia ich primeranej ochrany. Hlavný cieľ návrhu vyhlášky tak predstavuje precizovanie</w:t>
      </w:r>
      <w:r w:rsidRPr="00D13EDF">
        <w:rPr>
          <w:rFonts w:ascii="Times New Roman" w:hAnsi="Times New Roman"/>
          <w:bCs/>
          <w:sz w:val="24"/>
          <w:szCs w:val="24"/>
        </w:rPr>
        <w:t xml:space="preserve"> jednotlivých procesov</w:t>
      </w:r>
      <w:r w:rsidRPr="00D13EDF">
        <w:rPr>
          <w:rFonts w:ascii="Times New Roman" w:hAnsi="Times New Roman"/>
          <w:color w:val="000000"/>
          <w:sz w:val="24"/>
          <w:szCs w:val="24"/>
        </w:rPr>
        <w:t xml:space="preserve"> vyplývajúcich zo zákona a presnejšie vymedzenie rozsahu a náležitostí dokumentácie bezpečnostných opatrení. V prílohe vyhlášky bolo upravené zameranie jednotlivých technických, organizačných a personálnych bezpečnostných opatrení, čím sa </w:t>
      </w:r>
      <w:r w:rsidRPr="00D13EDF" w:rsidR="006B2879">
        <w:rPr>
          <w:rFonts w:ascii="Times New Roman" w:hAnsi="Times New Roman"/>
          <w:color w:val="000000"/>
          <w:sz w:val="24"/>
          <w:szCs w:val="24"/>
        </w:rPr>
        <w:t xml:space="preserve">docielilo </w:t>
      </w:r>
      <w:r w:rsidRPr="00D13EDF">
        <w:rPr>
          <w:rFonts w:ascii="Times New Roman" w:hAnsi="Times New Roman"/>
          <w:color w:val="000000"/>
          <w:sz w:val="24"/>
          <w:szCs w:val="24"/>
        </w:rPr>
        <w:t xml:space="preserve">posilnenie všeobecnej právnej istoty a zrozumiteľnosti. </w:t>
      </w:r>
    </w:p>
    <w:p w:rsidR="001B026E" w:rsidRPr="00D13EDF" w:rsidP="006468AC">
      <w:pPr>
        <w:bidi w:val="0"/>
        <w:ind w:firstLine="709"/>
        <w:jc w:val="both"/>
        <w:rPr>
          <w:rFonts w:ascii="Times New Roman" w:hAnsi="Times New Roman"/>
          <w:color w:val="000000"/>
          <w:sz w:val="24"/>
          <w:szCs w:val="24"/>
        </w:rPr>
      </w:pPr>
    </w:p>
    <w:p w:rsidR="00AB2A7D" w:rsidRPr="00D13EDF" w:rsidP="00770A2D">
      <w:pPr>
        <w:pStyle w:val="Default"/>
        <w:bidi w:val="0"/>
        <w:ind w:firstLine="708"/>
        <w:jc w:val="both"/>
        <w:rPr>
          <w:rFonts w:ascii="Times New Roman" w:hAnsi="Times New Roman"/>
        </w:rPr>
      </w:pPr>
      <w:r w:rsidRPr="00D13EDF" w:rsidR="00CA085A">
        <w:rPr>
          <w:rFonts w:ascii="Times New Roman" w:hAnsi="Times New Roman"/>
        </w:rPr>
        <w:t>Návrh Vyhlášky Úradu na ochranu osobných údajov Slovenskej republiky o rozsahu a dokumentácii bezpečnostných opatrení</w:t>
      </w:r>
      <w:r w:rsidRPr="00D13EDF" w:rsidR="00CA085A">
        <w:rPr>
          <w:rFonts w:ascii="Times New Roman" w:hAnsi="Times New Roman"/>
          <w:lang w:eastAsia="sk-SK"/>
        </w:rPr>
        <w:t xml:space="preserve"> bol predložený do m</w:t>
      </w:r>
      <w:r w:rsidRPr="00D13EDF" w:rsidR="001B026E">
        <w:rPr>
          <w:rFonts w:ascii="Times New Roman" w:hAnsi="Times New Roman"/>
          <w:lang w:eastAsia="sk-SK"/>
        </w:rPr>
        <w:t>edzirezortné</w:t>
      </w:r>
      <w:r w:rsidRPr="00D13EDF" w:rsidR="008F2065">
        <w:rPr>
          <w:rFonts w:ascii="Times New Roman" w:hAnsi="Times New Roman"/>
          <w:lang w:eastAsia="sk-SK"/>
        </w:rPr>
        <w:t>ho</w:t>
      </w:r>
      <w:r w:rsidRPr="00D13EDF" w:rsidR="001B026E">
        <w:rPr>
          <w:rFonts w:ascii="Times New Roman" w:hAnsi="Times New Roman"/>
          <w:lang w:eastAsia="sk-SK"/>
        </w:rPr>
        <w:t xml:space="preserve"> pripomienkové</w:t>
      </w:r>
      <w:r w:rsidRPr="00D13EDF" w:rsidR="008F2065">
        <w:rPr>
          <w:rFonts w:ascii="Times New Roman" w:hAnsi="Times New Roman"/>
          <w:lang w:eastAsia="sk-SK"/>
        </w:rPr>
        <w:t>ho</w:t>
      </w:r>
      <w:r w:rsidRPr="00D13EDF" w:rsidR="001B026E">
        <w:rPr>
          <w:rFonts w:ascii="Times New Roman" w:hAnsi="Times New Roman"/>
          <w:lang w:eastAsia="sk-SK"/>
        </w:rPr>
        <w:t xml:space="preserve"> konani</w:t>
      </w:r>
      <w:r w:rsidRPr="00D13EDF" w:rsidR="00CA085A">
        <w:rPr>
          <w:rFonts w:ascii="Times New Roman" w:hAnsi="Times New Roman"/>
          <w:lang w:eastAsia="sk-SK"/>
        </w:rPr>
        <w:t>a</w:t>
      </w:r>
      <w:r w:rsidRPr="00D13EDF" w:rsidR="001B026E">
        <w:rPr>
          <w:rFonts w:ascii="Times New Roman" w:hAnsi="Times New Roman"/>
          <w:lang w:eastAsia="sk-SK"/>
        </w:rPr>
        <w:t xml:space="preserve"> </w:t>
      </w:r>
      <w:r w:rsidRPr="00D13EDF" w:rsidR="001B026E">
        <w:rPr>
          <w:rFonts w:ascii="Times New Roman" w:hAnsi="Times New Roman"/>
        </w:rPr>
        <w:t>dňa 18.</w:t>
      </w:r>
      <w:r w:rsidRPr="00D13EDF" w:rsidR="00CA085A">
        <w:rPr>
          <w:rFonts w:ascii="Times New Roman" w:hAnsi="Times New Roman"/>
        </w:rPr>
        <w:t xml:space="preserve"> marca </w:t>
      </w:r>
      <w:r w:rsidRPr="00D13EDF" w:rsidR="001B026E">
        <w:rPr>
          <w:rFonts w:ascii="Times New Roman" w:hAnsi="Times New Roman"/>
        </w:rPr>
        <w:t>2013</w:t>
      </w:r>
      <w:r w:rsidRPr="00D13EDF" w:rsidR="00CA085A">
        <w:rPr>
          <w:rFonts w:ascii="Times New Roman" w:hAnsi="Times New Roman"/>
        </w:rPr>
        <w:t xml:space="preserve">, v rámci ktorého bolo vznesených </w:t>
      </w:r>
      <w:r w:rsidRPr="00D13EDF" w:rsidR="00BF34D8">
        <w:rPr>
          <w:rFonts w:ascii="Times New Roman" w:hAnsi="Times New Roman"/>
        </w:rPr>
        <w:t>81</w:t>
      </w:r>
      <w:r w:rsidRPr="00D13EDF" w:rsidR="00CA085A">
        <w:rPr>
          <w:rFonts w:ascii="Times New Roman" w:hAnsi="Times New Roman"/>
        </w:rPr>
        <w:t xml:space="preserve"> pripomienok, z toho 4 zásadné</w:t>
      </w:r>
      <w:r w:rsidRPr="00D13EDF" w:rsidR="001B026E">
        <w:rPr>
          <w:rFonts w:ascii="Times New Roman" w:hAnsi="Times New Roman"/>
        </w:rPr>
        <w:t>.</w:t>
      </w:r>
      <w:r w:rsidRPr="00D13EDF" w:rsidR="00CA085A">
        <w:rPr>
          <w:rFonts w:ascii="Times New Roman" w:hAnsi="Times New Roman"/>
        </w:rPr>
        <w:t xml:space="preserve"> </w:t>
      </w:r>
      <w:r w:rsidRPr="00D13EDF" w:rsidR="00CA085A">
        <w:rPr>
          <w:rFonts w:ascii="Times New Roman" w:hAnsi="Times New Roman"/>
          <w:color w:val="auto"/>
        </w:rPr>
        <w:t xml:space="preserve">Úrad akceptoval </w:t>
      </w:r>
      <w:r w:rsidRPr="00D13EDF" w:rsidR="00BF34D8">
        <w:rPr>
          <w:rFonts w:ascii="Times New Roman" w:hAnsi="Times New Roman"/>
          <w:color w:val="auto"/>
        </w:rPr>
        <w:t>59</w:t>
      </w:r>
      <w:r w:rsidRPr="00D13EDF" w:rsidR="008936BF">
        <w:rPr>
          <w:rFonts w:ascii="Times New Roman" w:hAnsi="Times New Roman"/>
          <w:color w:val="auto"/>
        </w:rPr>
        <w:t xml:space="preserve"> pripomienok,</w:t>
      </w:r>
      <w:r w:rsidRPr="00D13EDF" w:rsidR="00BF34D8">
        <w:rPr>
          <w:rFonts w:ascii="Times New Roman" w:hAnsi="Times New Roman"/>
          <w:color w:val="auto"/>
        </w:rPr>
        <w:t xml:space="preserve"> z toho 3 zásadné, 15</w:t>
      </w:r>
      <w:r w:rsidRPr="00D13EDF" w:rsidR="00E83AAF">
        <w:rPr>
          <w:rFonts w:ascii="Times New Roman" w:hAnsi="Times New Roman"/>
          <w:color w:val="auto"/>
        </w:rPr>
        <w:t> </w:t>
      </w:r>
      <w:r w:rsidRPr="00D13EDF" w:rsidR="00CA085A">
        <w:rPr>
          <w:rFonts w:ascii="Times New Roman" w:hAnsi="Times New Roman"/>
          <w:color w:val="auto"/>
        </w:rPr>
        <w:t>pripomienok</w:t>
      </w:r>
      <w:r w:rsidRPr="00D13EDF" w:rsidR="00BF34D8">
        <w:rPr>
          <w:rFonts w:ascii="Times New Roman" w:hAnsi="Times New Roman"/>
          <w:color w:val="auto"/>
        </w:rPr>
        <w:t xml:space="preserve"> </w:t>
      </w:r>
      <w:r w:rsidRPr="00D13EDF" w:rsidR="00CA085A">
        <w:rPr>
          <w:rFonts w:ascii="Times New Roman" w:hAnsi="Times New Roman"/>
          <w:color w:val="auto"/>
        </w:rPr>
        <w:t>akceptoval čiastočne a </w:t>
      </w:r>
      <w:r w:rsidRPr="00D13EDF" w:rsidR="00BF34D8">
        <w:rPr>
          <w:rFonts w:ascii="Times New Roman" w:hAnsi="Times New Roman"/>
          <w:color w:val="auto"/>
        </w:rPr>
        <w:t>10</w:t>
      </w:r>
      <w:r w:rsidRPr="00D13EDF" w:rsidR="00CA085A">
        <w:rPr>
          <w:rFonts w:ascii="Times New Roman" w:hAnsi="Times New Roman"/>
          <w:color w:val="auto"/>
        </w:rPr>
        <w:t xml:space="preserve"> pripomienok, z toho 1 zásadn</w:t>
      </w:r>
      <w:r w:rsidRPr="00D13EDF" w:rsidR="008936BF">
        <w:rPr>
          <w:rFonts w:ascii="Times New Roman" w:hAnsi="Times New Roman"/>
          <w:color w:val="auto"/>
        </w:rPr>
        <w:t>ú</w:t>
      </w:r>
      <w:r w:rsidRPr="00D13EDF" w:rsidR="008F2065">
        <w:rPr>
          <w:rFonts w:ascii="Times New Roman" w:hAnsi="Times New Roman"/>
          <w:color w:val="auto"/>
        </w:rPr>
        <w:t>,</w:t>
      </w:r>
      <w:r w:rsidRPr="00D13EDF" w:rsidR="008936BF">
        <w:rPr>
          <w:rFonts w:ascii="Times New Roman" w:hAnsi="Times New Roman"/>
          <w:color w:val="auto"/>
        </w:rPr>
        <w:t xml:space="preserve"> neakceptoval. </w:t>
      </w:r>
      <w:r w:rsidRPr="00D13EDF" w:rsidR="00770A2D">
        <w:rPr>
          <w:rFonts w:ascii="Times New Roman" w:hAnsi="Times New Roman"/>
        </w:rPr>
        <w:t>D</w:t>
      </w:r>
      <w:r w:rsidRPr="00D13EDF" w:rsidR="001B026E">
        <w:rPr>
          <w:rFonts w:ascii="Times New Roman" w:hAnsi="Times New Roman"/>
        </w:rPr>
        <w:t>ňa</w:t>
      </w:r>
      <w:r w:rsidRPr="00D13EDF" w:rsidR="00E83AAF">
        <w:rPr>
          <w:rFonts w:ascii="Times New Roman" w:hAnsi="Times New Roman"/>
        </w:rPr>
        <w:t> </w:t>
      </w:r>
      <w:r w:rsidRPr="00D13EDF" w:rsidR="001B026E">
        <w:rPr>
          <w:rFonts w:ascii="Times New Roman" w:hAnsi="Times New Roman"/>
        </w:rPr>
        <w:t>21.</w:t>
      </w:r>
      <w:r w:rsidRPr="00D13EDF" w:rsidR="00770A2D">
        <w:rPr>
          <w:rFonts w:ascii="Times New Roman" w:hAnsi="Times New Roman"/>
        </w:rPr>
        <w:t> mája </w:t>
      </w:r>
      <w:r w:rsidRPr="00D13EDF" w:rsidR="001B026E">
        <w:rPr>
          <w:rFonts w:ascii="Times New Roman" w:hAnsi="Times New Roman"/>
        </w:rPr>
        <w:t>2013 a 17.</w:t>
      </w:r>
      <w:r w:rsidRPr="00D13EDF" w:rsidR="00BF34D8">
        <w:rPr>
          <w:rFonts w:ascii="Times New Roman" w:hAnsi="Times New Roman"/>
        </w:rPr>
        <w:t> </w:t>
      </w:r>
      <w:r w:rsidRPr="00D13EDF" w:rsidR="00770A2D">
        <w:rPr>
          <w:rFonts w:ascii="Times New Roman" w:hAnsi="Times New Roman"/>
        </w:rPr>
        <w:t>júna</w:t>
      </w:r>
      <w:r w:rsidRPr="00D13EDF" w:rsidR="00BF34D8">
        <w:rPr>
          <w:rFonts w:ascii="Times New Roman" w:hAnsi="Times New Roman"/>
        </w:rPr>
        <w:t> </w:t>
      </w:r>
      <w:r w:rsidRPr="00D13EDF" w:rsidR="001B026E">
        <w:rPr>
          <w:rFonts w:ascii="Times New Roman" w:hAnsi="Times New Roman"/>
        </w:rPr>
        <w:t>2013</w:t>
      </w:r>
      <w:r w:rsidRPr="00D13EDF" w:rsidR="00770A2D">
        <w:rPr>
          <w:rFonts w:ascii="Times New Roman" w:hAnsi="Times New Roman"/>
        </w:rPr>
        <w:t xml:space="preserve"> bol návrh vyhlášky</w:t>
      </w:r>
      <w:r w:rsidRPr="00D13EDF" w:rsidR="001B026E">
        <w:rPr>
          <w:rFonts w:ascii="Times New Roman" w:hAnsi="Times New Roman"/>
        </w:rPr>
        <w:t xml:space="preserve"> prerokovaný na rokovaní stál</w:t>
      </w:r>
      <w:r w:rsidRPr="00D13EDF" w:rsidR="00770A2D">
        <w:rPr>
          <w:rFonts w:ascii="Times New Roman" w:hAnsi="Times New Roman"/>
        </w:rPr>
        <w:t xml:space="preserve">ej </w:t>
      </w:r>
      <w:r w:rsidRPr="00D13EDF" w:rsidR="001B026E">
        <w:rPr>
          <w:rFonts w:ascii="Times New Roman" w:hAnsi="Times New Roman"/>
        </w:rPr>
        <w:t>pracovn</w:t>
      </w:r>
      <w:r w:rsidRPr="00D13EDF" w:rsidR="00770A2D">
        <w:rPr>
          <w:rFonts w:ascii="Times New Roman" w:hAnsi="Times New Roman"/>
        </w:rPr>
        <w:t xml:space="preserve">ej </w:t>
      </w:r>
      <w:r w:rsidRPr="00D13EDF" w:rsidR="001B026E">
        <w:rPr>
          <w:rFonts w:ascii="Times New Roman" w:hAnsi="Times New Roman"/>
        </w:rPr>
        <w:t>komisi</w:t>
      </w:r>
      <w:r w:rsidRPr="00D13EDF" w:rsidR="00770A2D">
        <w:rPr>
          <w:rFonts w:ascii="Times New Roman" w:hAnsi="Times New Roman"/>
        </w:rPr>
        <w:t>e</w:t>
      </w:r>
      <w:r w:rsidRPr="00D13EDF" w:rsidR="001B026E">
        <w:rPr>
          <w:rFonts w:ascii="Times New Roman" w:hAnsi="Times New Roman"/>
        </w:rPr>
        <w:t xml:space="preserve"> Legislatívnej rady vlády Slovenskej republiky</w:t>
      </w:r>
      <w:r w:rsidRPr="00D13EDF" w:rsidR="00770A2D">
        <w:rPr>
          <w:rFonts w:ascii="Times New Roman" w:hAnsi="Times New Roman"/>
        </w:rPr>
        <w:t xml:space="preserve"> pre správne právo</w:t>
      </w:r>
      <w:r w:rsidRPr="00D13EDF" w:rsidR="001B026E">
        <w:rPr>
          <w:rFonts w:ascii="Times New Roman" w:hAnsi="Times New Roman"/>
        </w:rPr>
        <w:t xml:space="preserve">. </w:t>
      </w:r>
    </w:p>
    <w:p w:rsidR="00AB2A7D" w:rsidRPr="00D13EDF" w:rsidP="006468AC">
      <w:pPr>
        <w:pStyle w:val="Default"/>
        <w:bidi w:val="0"/>
        <w:ind w:firstLine="708"/>
        <w:jc w:val="both"/>
        <w:rPr>
          <w:rFonts w:ascii="Times New Roman" w:hAnsi="Times New Roman"/>
        </w:rPr>
      </w:pPr>
    </w:p>
    <w:p w:rsidR="00F7013C" w:rsidRPr="00D13EDF" w:rsidP="006468AC">
      <w:pPr>
        <w:pStyle w:val="Default"/>
        <w:bidi w:val="0"/>
        <w:ind w:firstLine="708"/>
        <w:jc w:val="both"/>
        <w:rPr>
          <w:rFonts w:ascii="Times New Roman" w:hAnsi="Times New Roman"/>
        </w:rPr>
      </w:pPr>
      <w:hyperlink r:id="rId5" w:tooltip="Súbor PDF" w:history="1">
        <w:r w:rsidRPr="00AE570A" w:rsidR="001B026E">
          <w:rPr>
            <w:rFonts w:ascii="Times New Roman" w:hAnsi="Times New Roman"/>
          </w:rPr>
          <w:t>Vyhláška o</w:t>
        </w:r>
        <w:r w:rsidRPr="00E46791" w:rsidR="001B026E">
          <w:rPr>
            <w:rFonts w:ascii="Times New Roman" w:hAnsi="Times New Roman"/>
          </w:rPr>
          <w:t> </w:t>
        </w:r>
        <w:r w:rsidRPr="00D13EDF" w:rsidR="001B026E">
          <w:rPr>
            <w:rFonts w:ascii="Times New Roman" w:hAnsi="Times New Roman"/>
          </w:rPr>
          <w:t>rozsahu a dokumentácii bezpečnostných opatrení</w:t>
        </w:r>
      </w:hyperlink>
      <w:r w:rsidRPr="00AE570A" w:rsidR="00770A2D">
        <w:rPr>
          <w:rFonts w:ascii="Times New Roman" w:hAnsi="Times New Roman"/>
        </w:rPr>
        <w:t xml:space="preserve"> bola vyhlásená v </w:t>
      </w:r>
      <w:r w:rsidRPr="00E46791" w:rsidR="00770A2D">
        <w:rPr>
          <w:rFonts w:ascii="Times New Roman" w:hAnsi="Times New Roman"/>
        </w:rPr>
        <w:t xml:space="preserve">Zbierke zákonov pod čiastkou </w:t>
      </w:r>
      <w:r w:rsidRPr="00C23D4F" w:rsidR="00EF5166">
        <w:rPr>
          <w:rFonts w:ascii="Times New Roman" w:hAnsi="Times New Roman"/>
        </w:rPr>
        <w:t>40</w:t>
      </w:r>
      <w:r w:rsidRPr="00D13EDF" w:rsidR="00770A2D">
        <w:rPr>
          <w:rFonts w:ascii="Times New Roman" w:hAnsi="Times New Roman"/>
        </w:rPr>
        <w:t>, č. 164/2013. Platnosť nadobudla dňa</w:t>
      </w:r>
      <w:r w:rsidRPr="00D13EDF" w:rsidR="001B026E">
        <w:rPr>
          <w:rFonts w:ascii="Times New Roman" w:hAnsi="Times New Roman"/>
        </w:rPr>
        <w:t xml:space="preserve"> </w:t>
      </w:r>
      <w:r w:rsidRPr="00D13EDF" w:rsidR="001B026E">
        <w:rPr>
          <w:rFonts w:ascii="Times New Roman" w:hAnsi="Times New Roman"/>
          <w:lang w:eastAsia="sk-SK"/>
        </w:rPr>
        <w:t>26.</w:t>
      </w:r>
      <w:r w:rsidRPr="00D13EDF" w:rsidR="00770A2D">
        <w:rPr>
          <w:rFonts w:ascii="Times New Roman" w:hAnsi="Times New Roman"/>
          <w:lang w:eastAsia="sk-SK"/>
        </w:rPr>
        <w:t xml:space="preserve"> júna </w:t>
      </w:r>
      <w:r w:rsidRPr="00D13EDF" w:rsidR="001B026E">
        <w:rPr>
          <w:rFonts w:ascii="Times New Roman" w:hAnsi="Times New Roman"/>
          <w:lang w:eastAsia="sk-SK"/>
        </w:rPr>
        <w:t>2013 a</w:t>
      </w:r>
      <w:r w:rsidRPr="00D13EDF" w:rsidR="00770A2D">
        <w:rPr>
          <w:rFonts w:ascii="Times New Roman" w:hAnsi="Times New Roman"/>
          <w:lang w:eastAsia="sk-SK"/>
        </w:rPr>
        <w:t> </w:t>
      </w:r>
      <w:r w:rsidRPr="00D13EDF" w:rsidR="001B026E">
        <w:rPr>
          <w:rFonts w:ascii="Times New Roman" w:hAnsi="Times New Roman"/>
          <w:lang w:eastAsia="sk-SK"/>
        </w:rPr>
        <w:t>účinn</w:t>
      </w:r>
      <w:r w:rsidRPr="00D13EDF" w:rsidR="00770A2D">
        <w:rPr>
          <w:rFonts w:ascii="Times New Roman" w:hAnsi="Times New Roman"/>
          <w:lang w:eastAsia="sk-SK"/>
        </w:rPr>
        <w:t>osť dňa</w:t>
      </w:r>
      <w:r w:rsidRPr="00D13EDF" w:rsidR="00200BCF">
        <w:rPr>
          <w:rFonts w:ascii="Times New Roman" w:hAnsi="Times New Roman"/>
          <w:lang w:eastAsia="sk-SK"/>
        </w:rPr>
        <w:t> </w:t>
      </w:r>
      <w:r w:rsidRPr="00D13EDF" w:rsidR="001B026E">
        <w:rPr>
          <w:rFonts w:ascii="Times New Roman" w:hAnsi="Times New Roman"/>
          <w:lang w:eastAsia="sk-SK"/>
        </w:rPr>
        <w:t>1.</w:t>
      </w:r>
      <w:r w:rsidRPr="00D13EDF" w:rsidR="00770A2D">
        <w:rPr>
          <w:rFonts w:ascii="Times New Roman" w:hAnsi="Times New Roman"/>
          <w:lang w:eastAsia="sk-SK"/>
        </w:rPr>
        <w:t xml:space="preserve"> júla </w:t>
      </w:r>
      <w:r w:rsidRPr="00D13EDF" w:rsidR="001B026E">
        <w:rPr>
          <w:rFonts w:ascii="Times New Roman" w:hAnsi="Times New Roman"/>
          <w:lang w:eastAsia="sk-SK"/>
        </w:rPr>
        <w:t>2013.</w:t>
      </w:r>
    </w:p>
    <w:p w:rsidR="00F7013C" w:rsidRPr="00D13EDF" w:rsidP="006468AC">
      <w:pPr>
        <w:pStyle w:val="Default"/>
        <w:bidi w:val="0"/>
        <w:ind w:firstLine="708"/>
        <w:jc w:val="both"/>
        <w:rPr>
          <w:rFonts w:ascii="Times New Roman" w:hAnsi="Times New Roman"/>
        </w:rPr>
      </w:pPr>
    </w:p>
    <w:p w:rsidR="00377899" w:rsidRPr="00D13EDF" w:rsidP="006622BD">
      <w:pPr>
        <w:pStyle w:val="Default"/>
        <w:bidi w:val="0"/>
        <w:jc w:val="both"/>
        <w:outlineLvl w:val="0"/>
        <w:rPr>
          <w:rFonts w:ascii="Times New Roman" w:hAnsi="Times New Roman"/>
          <w:b/>
          <w:color w:val="auto"/>
        </w:rPr>
      </w:pPr>
      <w:bookmarkStart w:id="23" w:name="_Toc423066304"/>
      <w:r w:rsidRPr="00E46791" w:rsidR="001B026E">
        <w:rPr>
          <w:rFonts w:ascii="Times New Roman" w:hAnsi="Times New Roman"/>
          <w:b/>
          <w:color w:val="auto"/>
        </w:rPr>
        <w:t>3</w:t>
      </w:r>
      <w:r w:rsidRPr="00C23D4F">
        <w:rPr>
          <w:rFonts w:ascii="Times New Roman" w:hAnsi="Times New Roman"/>
          <w:b/>
          <w:color w:val="auto"/>
        </w:rPr>
        <w:t xml:space="preserve">.1.2.2 </w:t>
      </w:r>
      <w:r w:rsidRPr="00D13EDF" w:rsidR="001B026E">
        <w:rPr>
          <w:rFonts w:ascii="Times New Roman" w:hAnsi="Times New Roman"/>
          <w:b/>
          <w:color w:val="auto"/>
        </w:rPr>
        <w:t>Návrh vyhlášky, ktorou sa ustanovujú podrobnosti o skúške fyzickej osoby na</w:t>
      </w:r>
      <w:r w:rsidRPr="00D13EDF" w:rsidR="00E83AAF">
        <w:rPr>
          <w:rFonts w:ascii="Times New Roman" w:hAnsi="Times New Roman"/>
          <w:b/>
          <w:color w:val="auto"/>
        </w:rPr>
        <w:t> </w:t>
      </w:r>
      <w:r w:rsidRPr="00D13EDF" w:rsidR="001B026E">
        <w:rPr>
          <w:rFonts w:ascii="Times New Roman" w:hAnsi="Times New Roman"/>
          <w:b/>
          <w:color w:val="auto"/>
        </w:rPr>
        <w:t>výkon funkcie zodpovednej osoby</w:t>
      </w:r>
      <w:bookmarkEnd w:id="23"/>
    </w:p>
    <w:p w:rsidR="00377899" w:rsidRPr="00D13EDF" w:rsidP="006468AC">
      <w:pPr>
        <w:pStyle w:val="Default"/>
        <w:bidi w:val="0"/>
        <w:jc w:val="both"/>
        <w:rPr>
          <w:rFonts w:ascii="Times New Roman" w:hAnsi="Times New Roman"/>
          <w:color w:val="auto"/>
        </w:rPr>
      </w:pPr>
    </w:p>
    <w:p w:rsidR="001B026E" w:rsidRPr="00D13EDF" w:rsidP="006468AC">
      <w:pPr>
        <w:bidi w:val="0"/>
        <w:ind w:firstLine="709"/>
        <w:jc w:val="both"/>
        <w:rPr>
          <w:rFonts w:ascii="Times New Roman" w:hAnsi="Times New Roman"/>
          <w:sz w:val="24"/>
          <w:szCs w:val="24"/>
        </w:rPr>
      </w:pPr>
      <w:r w:rsidRPr="00D13EDF">
        <w:rPr>
          <w:rStyle w:val="PlaceholderText"/>
          <w:color w:val="000000"/>
          <w:sz w:val="24"/>
          <w:szCs w:val="24"/>
        </w:rPr>
        <w:t xml:space="preserve">Návrh Vyhlášky Úradu na ochranu osobných údajov Slovenskej republiky, ktorou sa ustanovujú podrobnosti o skúške fyzickej osoby na výkon funkcie zodpovednej osoby </w:t>
      </w:r>
      <w:r w:rsidRPr="00D13EDF">
        <w:rPr>
          <w:rFonts w:ascii="Times New Roman" w:hAnsi="Times New Roman"/>
          <w:sz w:val="24"/>
          <w:szCs w:val="24"/>
        </w:rPr>
        <w:t xml:space="preserve">si vyžiadala nová právna úprava v oblasti ochrany osobných údajov, ktorá sa </w:t>
      </w:r>
      <w:r w:rsidRPr="00D13EDF" w:rsidR="008B531D">
        <w:rPr>
          <w:rFonts w:ascii="Times New Roman" w:hAnsi="Times New Roman"/>
          <w:sz w:val="24"/>
          <w:szCs w:val="24"/>
        </w:rPr>
        <w:t>dotkla</w:t>
      </w:r>
      <w:r w:rsidRPr="00D13EDF">
        <w:rPr>
          <w:rFonts w:ascii="Times New Roman" w:hAnsi="Times New Roman"/>
          <w:sz w:val="24"/>
          <w:szCs w:val="24"/>
        </w:rPr>
        <w:t xml:space="preserve"> aj inštitútu zodpovednej osoby.</w:t>
      </w:r>
      <w:r w:rsidRPr="00D13EDF" w:rsidR="008B531D">
        <w:rPr>
          <w:rFonts w:ascii="Times New Roman" w:hAnsi="Times New Roman"/>
          <w:sz w:val="24"/>
          <w:szCs w:val="24"/>
        </w:rPr>
        <w:t xml:space="preserve"> Vo všeobecnosti i</w:t>
      </w:r>
      <w:r w:rsidRPr="00D13EDF">
        <w:rPr>
          <w:rFonts w:ascii="Times New Roman" w:hAnsi="Times New Roman"/>
          <w:sz w:val="24"/>
          <w:szCs w:val="24"/>
        </w:rPr>
        <w:t>nštitút zodpovednej osoby svojím charakterom zásadne vplýva a zasahuje do procesu spracúvania osobných údajov, v dôsledku čoho vznik</w:t>
      </w:r>
      <w:r w:rsidRPr="00D13EDF" w:rsidR="008B531D">
        <w:rPr>
          <w:rFonts w:ascii="Times New Roman" w:hAnsi="Times New Roman"/>
          <w:sz w:val="24"/>
          <w:szCs w:val="24"/>
        </w:rPr>
        <w:t>la</w:t>
      </w:r>
      <w:r w:rsidRPr="00D13EDF">
        <w:rPr>
          <w:rFonts w:ascii="Times New Roman" w:hAnsi="Times New Roman"/>
          <w:sz w:val="24"/>
          <w:szCs w:val="24"/>
        </w:rPr>
        <w:t xml:space="preserve"> potreba zvýšenia odbornej spôsobilosti zodpovednej osoby, pokiaľ sa má zaručiť plnohodnotné zabezpečovanie jej úloh v praxi a zvýšenie kvality ochrany osobných údajov. Preto sa prist</w:t>
      </w:r>
      <w:r w:rsidRPr="00D13EDF" w:rsidR="008B531D">
        <w:rPr>
          <w:rFonts w:ascii="Times New Roman" w:hAnsi="Times New Roman"/>
          <w:sz w:val="24"/>
          <w:szCs w:val="24"/>
        </w:rPr>
        <w:t>úpilo</w:t>
      </w:r>
      <w:r w:rsidRPr="00D13EDF">
        <w:rPr>
          <w:rFonts w:ascii="Times New Roman" w:hAnsi="Times New Roman"/>
          <w:sz w:val="24"/>
          <w:szCs w:val="24"/>
        </w:rPr>
        <w:t xml:space="preserve"> k zmene podmienok na poverenie zodpovednej osoby, v rámci ktorých sa </w:t>
      </w:r>
      <w:r w:rsidRPr="00D13EDF" w:rsidR="008B531D">
        <w:rPr>
          <w:rFonts w:ascii="Times New Roman" w:hAnsi="Times New Roman"/>
          <w:sz w:val="24"/>
          <w:szCs w:val="24"/>
        </w:rPr>
        <w:t xml:space="preserve">zaviedla </w:t>
      </w:r>
      <w:r w:rsidRPr="00D13EDF">
        <w:rPr>
          <w:rFonts w:ascii="Times New Roman" w:hAnsi="Times New Roman"/>
          <w:sz w:val="24"/>
          <w:szCs w:val="24"/>
        </w:rPr>
        <w:t>skúšk</w:t>
      </w:r>
      <w:r w:rsidRPr="00D13EDF" w:rsidR="008B531D">
        <w:rPr>
          <w:rFonts w:ascii="Times New Roman" w:hAnsi="Times New Roman"/>
          <w:sz w:val="24"/>
          <w:szCs w:val="24"/>
        </w:rPr>
        <w:t>a</w:t>
      </w:r>
      <w:r w:rsidRPr="00D13EDF">
        <w:rPr>
          <w:rFonts w:ascii="Times New Roman" w:hAnsi="Times New Roman"/>
          <w:sz w:val="24"/>
          <w:szCs w:val="24"/>
        </w:rPr>
        <w:t xml:space="preserve"> fyzickej osoby zo znalosti všeobecne záväzných právnych predpisov v oblasti ochrany osobných údajov. </w:t>
      </w:r>
    </w:p>
    <w:p w:rsidR="001B026E" w:rsidRPr="00D13EDF" w:rsidP="006468AC">
      <w:pPr>
        <w:bidi w:val="0"/>
        <w:ind w:firstLine="709"/>
        <w:jc w:val="both"/>
        <w:rPr>
          <w:rFonts w:ascii="Times New Roman" w:hAnsi="Times New Roman"/>
          <w:sz w:val="24"/>
          <w:szCs w:val="24"/>
        </w:rPr>
      </w:pPr>
    </w:p>
    <w:p w:rsidR="001B026E"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Návrh vyhlášky uprav</w:t>
      </w:r>
      <w:r w:rsidRPr="00D13EDF" w:rsidR="0031144C">
        <w:rPr>
          <w:rFonts w:ascii="Times New Roman" w:hAnsi="Times New Roman"/>
          <w:sz w:val="24"/>
          <w:szCs w:val="24"/>
        </w:rPr>
        <w:t>il</w:t>
      </w:r>
      <w:r w:rsidRPr="00D13EDF">
        <w:rPr>
          <w:rFonts w:ascii="Times New Roman" w:hAnsi="Times New Roman"/>
          <w:sz w:val="24"/>
          <w:szCs w:val="24"/>
        </w:rPr>
        <w:t xml:space="preserve"> podrobnosti o skúške fyzickej osoby na </w:t>
      </w:r>
      <w:r w:rsidRPr="00D13EDF" w:rsidR="0031144C">
        <w:rPr>
          <w:rFonts w:ascii="Times New Roman" w:hAnsi="Times New Roman"/>
          <w:sz w:val="24"/>
          <w:szCs w:val="24"/>
        </w:rPr>
        <w:t>výkon funkcie zodpovednej osoby</w:t>
      </w:r>
      <w:r w:rsidRPr="00D13EDF">
        <w:rPr>
          <w:rFonts w:ascii="Times New Roman" w:hAnsi="Times New Roman"/>
          <w:sz w:val="24"/>
          <w:szCs w:val="24"/>
        </w:rPr>
        <w:t>. Fyzická osoba tak bude môcť byť poverená výkonom dohľadu nad</w:t>
      </w:r>
      <w:r w:rsidRPr="00D13EDF" w:rsidR="00E83AAF">
        <w:rPr>
          <w:rFonts w:ascii="Times New Roman" w:hAnsi="Times New Roman"/>
          <w:sz w:val="24"/>
          <w:szCs w:val="24"/>
        </w:rPr>
        <w:t> </w:t>
      </w:r>
      <w:r w:rsidRPr="00D13EDF">
        <w:rPr>
          <w:rFonts w:ascii="Times New Roman" w:hAnsi="Times New Roman"/>
          <w:sz w:val="24"/>
          <w:szCs w:val="24"/>
        </w:rPr>
        <w:t>ochranou osobných údajov až po úspešnom absolvovaní skúšky, ktorú zabezpečí úrad. V záujme zabezpečenia riadneho plnenia zákonných povinností pri dohľade nad ochranou osobných údajov a dosiahnutia predpokladanej právnej istoty, návrh vyhlášky uprav</w:t>
      </w:r>
      <w:r w:rsidRPr="00D13EDF" w:rsidR="0031144C">
        <w:rPr>
          <w:rFonts w:ascii="Times New Roman" w:hAnsi="Times New Roman"/>
          <w:sz w:val="24"/>
          <w:szCs w:val="24"/>
        </w:rPr>
        <w:t>il</w:t>
      </w:r>
      <w:r w:rsidRPr="00D13EDF">
        <w:rPr>
          <w:rFonts w:ascii="Times New Roman" w:hAnsi="Times New Roman"/>
          <w:sz w:val="24"/>
          <w:szCs w:val="24"/>
        </w:rPr>
        <w:t xml:space="preserve"> náležitosti a jednotlivé možnosti podávania žiadosti o vykonanie odbornej skúšky fyzickej osoby, spôsob oznamovania termínu skúšky</w:t>
      </w:r>
      <w:r w:rsidRPr="00D13EDF" w:rsidR="0031144C">
        <w:rPr>
          <w:rFonts w:ascii="Times New Roman" w:hAnsi="Times New Roman"/>
          <w:sz w:val="24"/>
          <w:szCs w:val="24"/>
        </w:rPr>
        <w:t>,</w:t>
      </w:r>
      <w:r w:rsidRPr="00D13EDF">
        <w:rPr>
          <w:rFonts w:ascii="Times New Roman" w:hAnsi="Times New Roman"/>
          <w:sz w:val="24"/>
          <w:szCs w:val="24"/>
        </w:rPr>
        <w:t xml:space="preserve"> ako aj podrobnosti o spôsobe absolvovania skúšky formou písomného testu a vyhodnotenia skúšky. </w:t>
      </w:r>
    </w:p>
    <w:p w:rsidR="001B026E" w:rsidRPr="00D13EDF" w:rsidP="006468AC">
      <w:pPr>
        <w:bidi w:val="0"/>
        <w:ind w:firstLine="709"/>
        <w:jc w:val="both"/>
        <w:rPr>
          <w:rFonts w:ascii="Times New Roman" w:hAnsi="Times New Roman"/>
          <w:sz w:val="24"/>
          <w:szCs w:val="24"/>
        </w:rPr>
      </w:pPr>
    </w:p>
    <w:p w:rsidR="0031144C" w:rsidRPr="00D13EDF" w:rsidP="0031144C">
      <w:pPr>
        <w:pStyle w:val="Default"/>
        <w:bidi w:val="0"/>
        <w:ind w:firstLine="708"/>
        <w:jc w:val="both"/>
        <w:rPr>
          <w:rFonts w:ascii="Times New Roman" w:hAnsi="Times New Roman"/>
        </w:rPr>
      </w:pPr>
      <w:r w:rsidRPr="00D13EDF">
        <w:rPr>
          <w:rFonts w:ascii="Times New Roman" w:hAnsi="Times New Roman"/>
        </w:rPr>
        <w:t xml:space="preserve">Návrh Vyhlášky Úradu na ochranu osobných údajov Slovenskej republiky, </w:t>
      </w:r>
      <w:r w:rsidRPr="00D13EDF">
        <w:rPr>
          <w:rStyle w:val="PlaceholderText"/>
          <w:color w:val="000000"/>
        </w:rPr>
        <w:t>ktorou sa ustanovujú podrobnosti o skúške fyzickej osoby na výkon funkcie zodpovednej osoby</w:t>
      </w:r>
      <w:r w:rsidRPr="00D13EDF">
        <w:rPr>
          <w:rFonts w:ascii="Times New Roman" w:hAnsi="Times New Roman"/>
          <w:lang w:eastAsia="sk-SK"/>
        </w:rPr>
        <w:t xml:space="preserve"> bol predložený do medzirezortné</w:t>
      </w:r>
      <w:r w:rsidRPr="00D13EDF" w:rsidR="00723B24">
        <w:rPr>
          <w:rFonts w:ascii="Times New Roman" w:hAnsi="Times New Roman"/>
          <w:lang w:eastAsia="sk-SK"/>
        </w:rPr>
        <w:t>ho</w:t>
      </w:r>
      <w:r w:rsidRPr="00D13EDF">
        <w:rPr>
          <w:rFonts w:ascii="Times New Roman" w:hAnsi="Times New Roman"/>
          <w:lang w:eastAsia="sk-SK"/>
        </w:rPr>
        <w:t xml:space="preserve"> pripomienkové</w:t>
      </w:r>
      <w:r w:rsidRPr="00D13EDF" w:rsidR="00723B24">
        <w:rPr>
          <w:rFonts w:ascii="Times New Roman" w:hAnsi="Times New Roman"/>
          <w:lang w:eastAsia="sk-SK"/>
        </w:rPr>
        <w:t>ho</w:t>
      </w:r>
      <w:r w:rsidRPr="00D13EDF">
        <w:rPr>
          <w:rFonts w:ascii="Times New Roman" w:hAnsi="Times New Roman"/>
          <w:lang w:eastAsia="sk-SK"/>
        </w:rPr>
        <w:t xml:space="preserve"> konania </w:t>
      </w:r>
      <w:r w:rsidRPr="00D13EDF">
        <w:rPr>
          <w:rFonts w:ascii="Times New Roman" w:hAnsi="Times New Roman"/>
        </w:rPr>
        <w:t xml:space="preserve">dňa 18. marca 2013, v rámci ktorého bolo vznesených 73 pripomienok, z toho 2 zásadné. </w:t>
      </w:r>
      <w:r w:rsidRPr="00D13EDF">
        <w:rPr>
          <w:rFonts w:ascii="Times New Roman" w:hAnsi="Times New Roman"/>
          <w:color w:val="auto"/>
        </w:rPr>
        <w:t xml:space="preserve">Úrad akceptoval 47 pripomienok, z toho 2 zásadné, 17 pripomienok úrad akceptoval čiastočne a 11 pripomienok neakceptoval. </w:t>
      </w:r>
      <w:r w:rsidRPr="00D13EDF">
        <w:rPr>
          <w:rFonts w:ascii="Times New Roman" w:hAnsi="Times New Roman"/>
        </w:rPr>
        <w:t>Dňa 21. mája 2013 a 17. júna 2013 bol návrh vyhlášky prerokovaný na rokovaní stálej pracovnej komisie Legislatívnej rady vlády Slovenskej republiky pre</w:t>
      </w:r>
      <w:r w:rsidR="00930D0E">
        <w:rPr>
          <w:rFonts w:ascii="Times New Roman" w:hAnsi="Times New Roman"/>
        </w:rPr>
        <w:t> </w:t>
      </w:r>
      <w:r w:rsidRPr="00D13EDF">
        <w:rPr>
          <w:rFonts w:ascii="Times New Roman" w:hAnsi="Times New Roman"/>
        </w:rPr>
        <w:t xml:space="preserve">správne právo. </w:t>
      </w:r>
    </w:p>
    <w:p w:rsidR="0031144C" w:rsidRPr="00D13EDF" w:rsidP="0031144C">
      <w:pPr>
        <w:pStyle w:val="Default"/>
        <w:bidi w:val="0"/>
        <w:ind w:firstLine="708"/>
        <w:jc w:val="both"/>
        <w:rPr>
          <w:rFonts w:ascii="Times New Roman" w:hAnsi="Times New Roman"/>
        </w:rPr>
      </w:pPr>
    </w:p>
    <w:p w:rsidR="00A404E2" w:rsidRPr="00D13EDF" w:rsidP="00A404E2">
      <w:pPr>
        <w:pStyle w:val="Default"/>
        <w:bidi w:val="0"/>
        <w:ind w:firstLine="708"/>
        <w:jc w:val="both"/>
        <w:rPr>
          <w:rFonts w:ascii="Times New Roman" w:hAnsi="Times New Roman"/>
          <w:lang w:eastAsia="sk-SK"/>
        </w:rPr>
      </w:pPr>
      <w:hyperlink r:id="rId5" w:tooltip="Súbor PDF" w:history="1">
        <w:r w:rsidRPr="00AE570A" w:rsidR="0031144C">
          <w:rPr>
            <w:rFonts w:ascii="Times New Roman" w:hAnsi="Times New Roman"/>
          </w:rPr>
          <w:t>Vyhláška o</w:t>
        </w:r>
        <w:r w:rsidRPr="00E46791" w:rsidR="0031144C">
          <w:rPr>
            <w:rFonts w:ascii="Times New Roman" w:hAnsi="Times New Roman"/>
          </w:rPr>
          <w:t> </w:t>
        </w:r>
        <w:r w:rsidRPr="00D13EDF" w:rsidR="0031144C">
          <w:rPr>
            <w:rFonts w:ascii="Times New Roman" w:hAnsi="Times New Roman"/>
          </w:rPr>
          <w:t>rozsahu a dokumentácii bezpečnostných opatrení</w:t>
        </w:r>
      </w:hyperlink>
      <w:r w:rsidRPr="00AE570A" w:rsidR="0031144C">
        <w:rPr>
          <w:rFonts w:ascii="Times New Roman" w:hAnsi="Times New Roman"/>
        </w:rPr>
        <w:t xml:space="preserve"> bola vyhlásená v </w:t>
      </w:r>
      <w:r w:rsidRPr="00E46791" w:rsidR="0031144C">
        <w:rPr>
          <w:rFonts w:ascii="Times New Roman" w:hAnsi="Times New Roman"/>
        </w:rPr>
        <w:t xml:space="preserve">Zbierke zákonov pod čiastkou </w:t>
      </w:r>
      <w:r w:rsidRPr="00C23D4F" w:rsidR="00EF5166">
        <w:rPr>
          <w:rFonts w:ascii="Times New Roman" w:hAnsi="Times New Roman"/>
        </w:rPr>
        <w:t>40</w:t>
      </w:r>
      <w:r w:rsidRPr="00D13EDF" w:rsidR="0031144C">
        <w:rPr>
          <w:rFonts w:ascii="Times New Roman" w:hAnsi="Times New Roman"/>
        </w:rPr>
        <w:t xml:space="preserve">, č. 165/2013. Platnosť nadobudla dňa </w:t>
      </w:r>
      <w:r w:rsidRPr="00D13EDF" w:rsidR="0031144C">
        <w:rPr>
          <w:rFonts w:ascii="Times New Roman" w:hAnsi="Times New Roman"/>
          <w:lang w:eastAsia="sk-SK"/>
        </w:rPr>
        <w:t>26. júna 2013 a účinnosť dňa</w:t>
      </w:r>
      <w:r w:rsidRPr="00D13EDF" w:rsidR="00200BCF">
        <w:rPr>
          <w:rFonts w:ascii="Times New Roman" w:hAnsi="Times New Roman"/>
          <w:lang w:eastAsia="sk-SK"/>
        </w:rPr>
        <w:t> </w:t>
      </w:r>
      <w:r w:rsidRPr="00D13EDF" w:rsidR="0031144C">
        <w:rPr>
          <w:rFonts w:ascii="Times New Roman" w:hAnsi="Times New Roman"/>
          <w:lang w:eastAsia="sk-SK"/>
        </w:rPr>
        <w:t>1. júla 2013.</w:t>
      </w:r>
    </w:p>
    <w:p w:rsidR="00E83AAF" w:rsidRPr="00D13EDF" w:rsidP="00A404E2">
      <w:pPr>
        <w:pStyle w:val="Default"/>
        <w:bidi w:val="0"/>
        <w:ind w:firstLine="708"/>
        <w:jc w:val="both"/>
        <w:rPr>
          <w:rFonts w:ascii="Times New Roman" w:hAnsi="Times New Roman"/>
          <w:lang w:eastAsia="sk-SK"/>
        </w:rPr>
      </w:pPr>
    </w:p>
    <w:p w:rsidR="00E83AAF" w:rsidRPr="00D13EDF" w:rsidP="00A404E2">
      <w:pPr>
        <w:pStyle w:val="Default"/>
        <w:bidi w:val="0"/>
        <w:ind w:firstLine="708"/>
        <w:jc w:val="both"/>
        <w:rPr>
          <w:rFonts w:ascii="Times New Roman" w:hAnsi="Times New Roman"/>
        </w:rPr>
      </w:pPr>
    </w:p>
    <w:p w:rsidR="00CC6137" w:rsidRPr="00D13EDF" w:rsidP="006622BD">
      <w:pPr>
        <w:pStyle w:val="Default"/>
        <w:bidi w:val="0"/>
        <w:jc w:val="both"/>
        <w:outlineLvl w:val="0"/>
        <w:rPr>
          <w:rFonts w:ascii="Times New Roman" w:hAnsi="Times New Roman"/>
          <w:b/>
          <w:color w:val="auto"/>
        </w:rPr>
      </w:pPr>
      <w:bookmarkStart w:id="24" w:name="_Toc423066305"/>
      <w:r w:rsidRPr="00D13EDF" w:rsidR="001B026E">
        <w:rPr>
          <w:rFonts w:ascii="Times New Roman" w:hAnsi="Times New Roman"/>
          <w:b/>
          <w:color w:val="auto"/>
        </w:rPr>
        <w:t>3</w:t>
      </w:r>
      <w:r w:rsidRPr="00D13EDF" w:rsidR="00944B16">
        <w:rPr>
          <w:rFonts w:ascii="Times New Roman" w:hAnsi="Times New Roman"/>
          <w:b/>
          <w:color w:val="auto"/>
        </w:rPr>
        <w:t>.2</w:t>
      </w:r>
      <w:r w:rsidRPr="00D13EDF">
        <w:rPr>
          <w:rFonts w:ascii="Times New Roman" w:hAnsi="Times New Roman"/>
          <w:b/>
          <w:color w:val="auto"/>
        </w:rPr>
        <w:t xml:space="preserve"> </w:t>
      </w:r>
      <w:r w:rsidRPr="00D13EDF" w:rsidR="001B026E">
        <w:rPr>
          <w:rFonts w:ascii="Times New Roman" w:hAnsi="Times New Roman"/>
          <w:b/>
          <w:color w:val="auto"/>
        </w:rPr>
        <w:t>Novel</w:t>
      </w:r>
      <w:r w:rsidRPr="00D13EDF" w:rsidR="000B4D26">
        <w:rPr>
          <w:rFonts w:ascii="Times New Roman" w:hAnsi="Times New Roman"/>
          <w:b/>
          <w:color w:val="auto"/>
        </w:rPr>
        <w:t>a</w:t>
      </w:r>
      <w:r w:rsidRPr="00D13EDF" w:rsidR="001B026E">
        <w:rPr>
          <w:rFonts w:ascii="Times New Roman" w:hAnsi="Times New Roman"/>
          <w:b/>
          <w:color w:val="auto"/>
        </w:rPr>
        <w:t xml:space="preserve"> nového zákona o ochrane osobných údajov v roku 2014</w:t>
      </w:r>
      <w:bookmarkEnd w:id="24"/>
    </w:p>
    <w:p w:rsidR="003929BD" w:rsidRPr="00D13EDF" w:rsidP="006468AC">
      <w:pPr>
        <w:pStyle w:val="Default"/>
        <w:bidi w:val="0"/>
        <w:jc w:val="both"/>
        <w:rPr>
          <w:rFonts w:ascii="Times New Roman" w:hAnsi="Times New Roman"/>
        </w:rPr>
      </w:pPr>
    </w:p>
    <w:p w:rsidR="001B026E"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 xml:space="preserve">Potreba </w:t>
      </w:r>
      <w:r w:rsidRPr="00D13EDF">
        <w:rPr>
          <w:rFonts w:ascii="Times New Roman" w:hAnsi="Times New Roman"/>
          <w:color w:val="000000"/>
          <w:sz w:val="24"/>
          <w:szCs w:val="24"/>
        </w:rPr>
        <w:t>aplikačnej praxe</w:t>
      </w:r>
      <w:r w:rsidRPr="00D13EDF" w:rsidR="00AF1C55">
        <w:rPr>
          <w:rFonts w:ascii="Times New Roman" w:hAnsi="Times New Roman"/>
          <w:color w:val="000000"/>
          <w:sz w:val="24"/>
          <w:szCs w:val="24"/>
        </w:rPr>
        <w:t xml:space="preserve"> </w:t>
      </w:r>
      <w:r w:rsidRPr="00D13EDF">
        <w:rPr>
          <w:rFonts w:ascii="Times New Roman" w:hAnsi="Times New Roman"/>
          <w:color w:val="000000"/>
          <w:sz w:val="24"/>
          <w:szCs w:val="24"/>
        </w:rPr>
        <w:t>si vyžiadala novelu zákona</w:t>
      </w:r>
      <w:r w:rsidRPr="00D13EDF" w:rsidR="00AF1C55">
        <w:rPr>
          <w:rFonts w:ascii="Times New Roman" w:hAnsi="Times New Roman"/>
          <w:color w:val="000000"/>
          <w:sz w:val="24"/>
          <w:szCs w:val="24"/>
        </w:rPr>
        <w:t xml:space="preserve"> o ochrane osobných údajov</w:t>
      </w:r>
      <w:r w:rsidRPr="00D13EDF">
        <w:rPr>
          <w:rFonts w:ascii="Times New Roman" w:hAnsi="Times New Roman"/>
          <w:color w:val="000000"/>
          <w:sz w:val="24"/>
          <w:szCs w:val="24"/>
        </w:rPr>
        <w:t xml:space="preserve">. </w:t>
      </w:r>
      <w:r w:rsidRPr="00D13EDF">
        <w:rPr>
          <w:rFonts w:ascii="Times New Roman" w:hAnsi="Times New Roman"/>
          <w:sz w:val="24"/>
          <w:szCs w:val="24"/>
        </w:rPr>
        <w:t xml:space="preserve">Účelom novely bolo zjednodušenie a zmiernenie niektorých požiadaviek kladených v rámci </w:t>
      </w:r>
      <w:r w:rsidRPr="00D13EDF">
        <w:rPr>
          <w:rFonts w:ascii="Times New Roman" w:hAnsi="Times New Roman"/>
          <w:color w:val="000000"/>
          <w:sz w:val="24"/>
          <w:szCs w:val="24"/>
        </w:rPr>
        <w:t>procesu spracúvania osobných údajov</w:t>
      </w:r>
      <w:r w:rsidRPr="00D13EDF">
        <w:rPr>
          <w:rFonts w:ascii="Times New Roman" w:hAnsi="Times New Roman"/>
          <w:sz w:val="24"/>
          <w:szCs w:val="24"/>
        </w:rPr>
        <w:t xml:space="preserve"> fyzických osôb na</w:t>
      </w:r>
      <w:r w:rsidRPr="00D13EDF" w:rsidR="00D44BBC">
        <w:rPr>
          <w:rFonts w:ascii="Times New Roman" w:hAnsi="Times New Roman"/>
          <w:sz w:val="24"/>
          <w:szCs w:val="24"/>
        </w:rPr>
        <w:t> </w:t>
      </w:r>
      <w:r w:rsidRPr="00D13EDF">
        <w:rPr>
          <w:rFonts w:ascii="Times New Roman" w:hAnsi="Times New Roman"/>
          <w:sz w:val="24"/>
          <w:szCs w:val="24"/>
        </w:rPr>
        <w:t>prevádzkovateľov a sprostredkovateľov. Hlavným cieľom novely bolo predovšetkým celkové zníženie administratívnej záťaže.</w:t>
      </w:r>
    </w:p>
    <w:p w:rsidR="001B026E" w:rsidRPr="00D13EDF" w:rsidP="006468AC">
      <w:pPr>
        <w:bidi w:val="0"/>
        <w:ind w:firstLine="709"/>
        <w:jc w:val="both"/>
        <w:rPr>
          <w:rFonts w:ascii="Times New Roman" w:hAnsi="Times New Roman"/>
          <w:sz w:val="24"/>
          <w:szCs w:val="24"/>
        </w:rPr>
      </w:pPr>
    </w:p>
    <w:p w:rsidR="001B026E"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 xml:space="preserve">Jednu z najzásadnejších zmien predstavovala zmena obligatórnosti ukladania pokút a poriadkových pokút. V závislosti od jednotlivých typov povinností, ich podstaty a závažnosti ich porušení bolo ukladanie pokút a poriadkových pokút za porušenie povinností ustanovených zákonom o ochrane osobných údajov rozčlenené na fakultatívne a obligatórne. </w:t>
      </w:r>
      <w:r w:rsidRPr="00D13EDF" w:rsidR="00AF1C55">
        <w:rPr>
          <w:rFonts w:ascii="Times New Roman" w:hAnsi="Times New Roman"/>
          <w:sz w:val="24"/>
          <w:szCs w:val="24"/>
        </w:rPr>
        <w:t>K</w:t>
      </w:r>
      <w:r w:rsidRPr="00D13EDF">
        <w:rPr>
          <w:rFonts w:ascii="Times New Roman" w:hAnsi="Times New Roman"/>
          <w:sz w:val="24"/>
          <w:szCs w:val="24"/>
        </w:rPr>
        <w:t xml:space="preserve"> zmierneniu dopadov z hľadiska správneho trestania došlo aj znížením hornej hranice jednotlivých pokút a vypustením priameho sankcionovania oprávnenej osoby a zodpovednej osoby zo strany úradu.</w:t>
      </w:r>
      <w:r w:rsidRPr="00D13EDF" w:rsidR="00AF1C55">
        <w:rPr>
          <w:rFonts w:ascii="Times New Roman" w:hAnsi="Times New Roman"/>
          <w:sz w:val="24"/>
          <w:szCs w:val="24"/>
        </w:rPr>
        <w:t xml:space="preserve"> </w:t>
      </w:r>
    </w:p>
    <w:p w:rsidR="001B026E" w:rsidRPr="00D13EDF" w:rsidP="006468AC">
      <w:pPr>
        <w:bidi w:val="0"/>
        <w:ind w:firstLine="709"/>
        <w:jc w:val="both"/>
        <w:rPr>
          <w:rFonts w:ascii="Times New Roman" w:hAnsi="Times New Roman"/>
          <w:sz w:val="24"/>
          <w:szCs w:val="24"/>
        </w:rPr>
      </w:pPr>
    </w:p>
    <w:p w:rsidR="00AF1C55" w:rsidRPr="00D13EDF" w:rsidP="00566D4B">
      <w:pPr>
        <w:bidi w:val="0"/>
        <w:ind w:firstLine="709"/>
        <w:jc w:val="both"/>
        <w:rPr>
          <w:rFonts w:ascii="Times New Roman" w:hAnsi="Times New Roman"/>
          <w:sz w:val="24"/>
          <w:szCs w:val="24"/>
        </w:rPr>
      </w:pPr>
      <w:r w:rsidRPr="00D13EDF">
        <w:rPr>
          <w:rFonts w:ascii="Times New Roman" w:hAnsi="Times New Roman"/>
          <w:sz w:val="24"/>
          <w:szCs w:val="24"/>
        </w:rPr>
        <w:t xml:space="preserve">Legislatívny proces návrhu novely zákona o ochrane osobných údajov bol realizovaný v skrátenom legislatívnom konaní. Vláda Slovenskej republiky prerokovala a schválila návrh novely zákona </w:t>
      </w:r>
      <w:r w:rsidRPr="00D13EDF" w:rsidR="00516B54">
        <w:rPr>
          <w:rFonts w:ascii="Times New Roman" w:hAnsi="Times New Roman"/>
          <w:sz w:val="24"/>
          <w:szCs w:val="24"/>
        </w:rPr>
        <w:t xml:space="preserve">dňa 19. marca 2014 uznesením č. 142 a návrh na skrátené legislatívne konanie návrhu novely zákona dňa 19. marca 2014 uznesením č. 143. </w:t>
      </w:r>
    </w:p>
    <w:p w:rsidR="00AF1C55" w:rsidRPr="00D13EDF" w:rsidP="006468AC">
      <w:pPr>
        <w:bidi w:val="0"/>
        <w:ind w:firstLine="709"/>
        <w:jc w:val="both"/>
        <w:rPr>
          <w:rFonts w:ascii="Times New Roman" w:hAnsi="Times New Roman"/>
          <w:sz w:val="24"/>
          <w:szCs w:val="24"/>
        </w:rPr>
      </w:pPr>
    </w:p>
    <w:p w:rsidR="008A33EA" w:rsidRPr="00D13EDF" w:rsidP="006468AC">
      <w:pPr>
        <w:bidi w:val="0"/>
        <w:ind w:firstLine="709"/>
        <w:jc w:val="both"/>
        <w:rPr>
          <w:rFonts w:ascii="Times New Roman" w:hAnsi="Times New Roman"/>
          <w:sz w:val="24"/>
          <w:szCs w:val="24"/>
        </w:rPr>
      </w:pPr>
      <w:r w:rsidRPr="00D13EDF" w:rsidR="000F67DC">
        <w:rPr>
          <w:rFonts w:ascii="Times New Roman" w:hAnsi="Times New Roman"/>
          <w:sz w:val="24"/>
          <w:szCs w:val="24"/>
        </w:rPr>
        <w:t>N</w:t>
      </w:r>
      <w:r w:rsidRPr="00D13EDF" w:rsidR="00F42300">
        <w:rPr>
          <w:rFonts w:ascii="Times New Roman" w:hAnsi="Times New Roman"/>
          <w:sz w:val="24"/>
          <w:szCs w:val="24"/>
        </w:rPr>
        <w:t>ávrh novely zákona</w:t>
      </w:r>
      <w:r w:rsidRPr="00D13EDF" w:rsidR="00F42300">
        <w:rPr>
          <w:rFonts w:ascii="Times New Roman" w:hAnsi="Times New Roman"/>
          <w:bCs/>
          <w:sz w:val="24"/>
          <w:szCs w:val="24"/>
        </w:rPr>
        <w:t>, tlač. 952</w:t>
      </w:r>
      <w:r w:rsidRPr="00D13EDF" w:rsidR="00F42300">
        <w:rPr>
          <w:rFonts w:ascii="Times New Roman" w:hAnsi="Times New Roman"/>
          <w:sz w:val="24"/>
          <w:szCs w:val="24"/>
        </w:rPr>
        <w:t xml:space="preserve"> bol v Národnej rade Slovenskej republiky prerokovaný v prvom čítaní na</w:t>
      </w:r>
      <w:r w:rsidRPr="00D13EDF" w:rsidR="000F67DC">
        <w:rPr>
          <w:rFonts w:ascii="Times New Roman" w:hAnsi="Times New Roman"/>
          <w:sz w:val="24"/>
          <w:szCs w:val="24"/>
        </w:rPr>
        <w:t xml:space="preserve"> 33. schôdzi </w:t>
      </w:r>
      <w:r w:rsidR="003F46E2">
        <w:rPr>
          <w:rFonts w:ascii="Times New Roman" w:hAnsi="Times New Roman"/>
          <w:sz w:val="24"/>
          <w:szCs w:val="24"/>
        </w:rPr>
        <w:t>Národnej rady</w:t>
      </w:r>
      <w:r w:rsidRPr="00D13EDF" w:rsidR="001B026E">
        <w:rPr>
          <w:rFonts w:ascii="Times New Roman" w:hAnsi="Times New Roman"/>
          <w:sz w:val="24"/>
          <w:szCs w:val="24"/>
        </w:rPr>
        <w:t xml:space="preserve"> Slovenskej republiky </w:t>
      </w:r>
      <w:r w:rsidRPr="00D13EDF" w:rsidR="001D6589">
        <w:rPr>
          <w:rFonts w:ascii="Times New Roman" w:hAnsi="Times New Roman"/>
          <w:sz w:val="24"/>
          <w:szCs w:val="24"/>
        </w:rPr>
        <w:t>dňa 26. marca 2014</w:t>
      </w:r>
      <w:r w:rsidRPr="00D13EDF" w:rsidR="00F42300">
        <w:rPr>
          <w:rFonts w:ascii="Times New Roman" w:hAnsi="Times New Roman"/>
          <w:sz w:val="24"/>
          <w:szCs w:val="24"/>
        </w:rPr>
        <w:t xml:space="preserve">. Po prerokovaní návrhu novely zákona vo výboroch Národnej rady Slovenskej republiky bol </w:t>
      </w:r>
      <w:r w:rsidRPr="00D13EDF" w:rsidR="001B026E">
        <w:rPr>
          <w:rFonts w:ascii="Times New Roman" w:hAnsi="Times New Roman"/>
          <w:sz w:val="24"/>
          <w:szCs w:val="24"/>
        </w:rPr>
        <w:t>dňa 27.</w:t>
      </w:r>
      <w:r w:rsidRPr="00D13EDF">
        <w:rPr>
          <w:rFonts w:ascii="Times New Roman" w:hAnsi="Times New Roman"/>
          <w:sz w:val="24"/>
          <w:szCs w:val="24"/>
        </w:rPr>
        <w:t> marca 2014</w:t>
      </w:r>
      <w:r w:rsidRPr="00D13EDF" w:rsidR="00F42300">
        <w:rPr>
          <w:rFonts w:ascii="Times New Roman" w:hAnsi="Times New Roman"/>
          <w:sz w:val="24"/>
          <w:szCs w:val="24"/>
        </w:rPr>
        <w:t xml:space="preserve"> na 33. schôdzi Národn</w:t>
      </w:r>
      <w:r w:rsidR="00D91D2B">
        <w:rPr>
          <w:rFonts w:ascii="Times New Roman" w:hAnsi="Times New Roman"/>
          <w:sz w:val="24"/>
          <w:szCs w:val="24"/>
        </w:rPr>
        <w:t>ej rady</w:t>
      </w:r>
      <w:r w:rsidRPr="00D13EDF" w:rsidR="00F42300">
        <w:rPr>
          <w:rFonts w:ascii="Times New Roman" w:hAnsi="Times New Roman"/>
          <w:sz w:val="24"/>
          <w:szCs w:val="24"/>
        </w:rPr>
        <w:t xml:space="preserve"> Slovenskej republiky prerokovaný</w:t>
      </w:r>
      <w:r w:rsidRPr="00D13EDF">
        <w:rPr>
          <w:rFonts w:ascii="Times New Roman" w:hAnsi="Times New Roman"/>
          <w:sz w:val="24"/>
          <w:szCs w:val="24"/>
        </w:rPr>
        <w:t xml:space="preserve"> </w:t>
      </w:r>
      <w:r w:rsidRPr="00D13EDF" w:rsidR="00F42300">
        <w:rPr>
          <w:rFonts w:ascii="Times New Roman" w:hAnsi="Times New Roman"/>
          <w:sz w:val="24"/>
          <w:szCs w:val="24"/>
        </w:rPr>
        <w:t xml:space="preserve">v druhom a treťom čítaní, kedy Národná rada Slovenskej republiky schválila návrh novely zákona </w:t>
      </w:r>
      <w:r w:rsidRPr="00D13EDF">
        <w:rPr>
          <w:rFonts w:ascii="Times New Roman" w:hAnsi="Times New Roman"/>
          <w:sz w:val="24"/>
          <w:szCs w:val="24"/>
        </w:rPr>
        <w:t>a predlož</w:t>
      </w:r>
      <w:r w:rsidRPr="00D13EDF" w:rsidR="00F42300">
        <w:rPr>
          <w:rFonts w:ascii="Times New Roman" w:hAnsi="Times New Roman"/>
          <w:sz w:val="24"/>
          <w:szCs w:val="24"/>
        </w:rPr>
        <w:t>ila ho do ďalšej fázy legislatívneho procesu, na podpis</w:t>
      </w:r>
      <w:r w:rsidRPr="00D13EDF">
        <w:rPr>
          <w:rFonts w:ascii="Times New Roman" w:hAnsi="Times New Roman"/>
          <w:sz w:val="24"/>
          <w:szCs w:val="24"/>
        </w:rPr>
        <w:t xml:space="preserve"> prezidentovi Slovenskej republiky. Aj v tomto prípade prezident Slovenskej republiky svojim rozhodnutím vrátil návrh novely zákona o ochrane osobných údajov </w:t>
      </w:r>
      <w:r w:rsidR="00A60AA4">
        <w:rPr>
          <w:rFonts w:ascii="Times New Roman" w:hAnsi="Times New Roman"/>
          <w:sz w:val="24"/>
          <w:szCs w:val="24"/>
        </w:rPr>
        <w:t xml:space="preserve">s pripomienkou </w:t>
      </w:r>
      <w:r w:rsidRPr="00D13EDF">
        <w:rPr>
          <w:rFonts w:ascii="Times New Roman" w:hAnsi="Times New Roman"/>
          <w:sz w:val="24"/>
          <w:szCs w:val="24"/>
        </w:rPr>
        <w:t xml:space="preserve">na opätovné prerokovanie Národnou radou Slovenskej republiky. </w:t>
      </w:r>
    </w:p>
    <w:p w:rsidR="00F42300" w:rsidRPr="00D13EDF" w:rsidP="006468AC">
      <w:pPr>
        <w:pStyle w:val="BodyText3"/>
        <w:bidi w:val="0"/>
        <w:spacing w:after="0" w:line="240" w:lineRule="auto"/>
        <w:ind w:firstLine="709"/>
        <w:jc w:val="both"/>
        <w:rPr>
          <w:rFonts w:ascii="Times New Roman" w:hAnsi="Times New Roman"/>
          <w:bCs/>
          <w:sz w:val="24"/>
          <w:szCs w:val="24"/>
        </w:rPr>
      </w:pPr>
    </w:p>
    <w:p w:rsidR="00522352" w:rsidRPr="00D13EDF" w:rsidP="00522352">
      <w:pPr>
        <w:pStyle w:val="NormalWeb"/>
        <w:bidi w:val="0"/>
        <w:spacing w:before="0" w:beforeAutospacing="0" w:after="0" w:afterAutospacing="0"/>
        <w:ind w:firstLine="709"/>
        <w:jc w:val="both"/>
        <w:rPr>
          <w:rFonts w:ascii="Times New Roman" w:hAnsi="Times New Roman"/>
        </w:rPr>
      </w:pPr>
      <w:r w:rsidRPr="00D13EDF">
        <w:rPr>
          <w:rFonts w:ascii="Times New Roman" w:hAnsi="Times New Roman"/>
        </w:rPr>
        <w:t>Rozhodnutím prezidenta Slovenskej republiky zo dňa 3. apríla 2014 bol návrh novely zákona o ochrane osobných údajov vrátený s </w:t>
      </w:r>
      <w:r w:rsidRPr="00D13EDF" w:rsidR="00F02D5D">
        <w:rPr>
          <w:rFonts w:ascii="Times New Roman" w:hAnsi="Times New Roman"/>
        </w:rPr>
        <w:t xml:space="preserve">pripomienkou </w:t>
      </w:r>
      <w:r w:rsidRPr="00D13EDF">
        <w:rPr>
          <w:rFonts w:ascii="Times New Roman" w:hAnsi="Times New Roman"/>
        </w:rPr>
        <w:t xml:space="preserve">na opätovné </w:t>
      </w:r>
      <w:r w:rsidR="00D91D2B">
        <w:rPr>
          <w:rFonts w:ascii="Times New Roman" w:hAnsi="Times New Roman"/>
        </w:rPr>
        <w:t>pre</w:t>
      </w:r>
      <w:r w:rsidRPr="00D13EDF">
        <w:rPr>
          <w:rFonts w:ascii="Times New Roman" w:hAnsi="Times New Roman"/>
        </w:rPr>
        <w:t>rokovanie Národnou radou Slovenskej republiky, tlač. 958. Hlavným dôvodom vrátenia návrhu zákona do Národnej rady Slovenskej republiky bola najmä pochybnosť o súlade navrhovanej zmeny zákona o ochrane osobných údajov s Ústavou Slovenskej republiky a Dohovorom o ochrane ľudských práv a základných slobôd.</w:t>
      </w:r>
      <w:r w:rsidRPr="00D13EDF" w:rsidR="00F42300">
        <w:rPr>
          <w:rFonts w:ascii="Times New Roman" w:hAnsi="Times New Roman"/>
        </w:rPr>
        <w:t xml:space="preserve"> Vrátený návrh novely zákona bol dňa 3. apríla 2014 na 33. schôdzi Národnej rady Slovenskej republiky opätovne prerokovaný v druhom čítaní a treťom čítaní, kedy Národná rada Slovenskej republiky schválila návrh novely tohto zákona v znení prijatej pripomienky prezidenta Slovenskej republiky.</w:t>
      </w:r>
    </w:p>
    <w:p w:rsidR="00522352" w:rsidRPr="00D13EDF" w:rsidP="00522352">
      <w:pPr>
        <w:pStyle w:val="NormalWeb"/>
        <w:bidi w:val="0"/>
        <w:spacing w:before="0" w:beforeAutospacing="0" w:after="0" w:afterAutospacing="0"/>
        <w:ind w:firstLine="709"/>
        <w:jc w:val="both"/>
        <w:rPr>
          <w:rFonts w:ascii="Times New Roman" w:hAnsi="Times New Roman"/>
        </w:rPr>
      </w:pPr>
    </w:p>
    <w:p w:rsidR="00522352" w:rsidRPr="00D13EDF" w:rsidP="00522352">
      <w:pPr>
        <w:pStyle w:val="BodyText3"/>
        <w:bidi w:val="0"/>
        <w:spacing w:after="0" w:line="240" w:lineRule="auto"/>
        <w:ind w:firstLine="709"/>
        <w:jc w:val="both"/>
        <w:rPr>
          <w:rFonts w:ascii="Times New Roman" w:hAnsi="Times New Roman"/>
          <w:bCs/>
          <w:sz w:val="24"/>
          <w:szCs w:val="24"/>
        </w:rPr>
      </w:pPr>
      <w:r w:rsidRPr="00D13EDF" w:rsidR="004E0D83">
        <w:rPr>
          <w:rFonts w:ascii="Times New Roman" w:hAnsi="Times New Roman"/>
          <w:sz w:val="24"/>
          <w:szCs w:val="24"/>
        </w:rPr>
        <w:t>Novela z</w:t>
      </w:r>
      <w:r w:rsidRPr="00D13EDF">
        <w:rPr>
          <w:rFonts w:ascii="Times New Roman" w:hAnsi="Times New Roman"/>
          <w:sz w:val="24"/>
          <w:szCs w:val="24"/>
        </w:rPr>
        <w:t>ákon</w:t>
      </w:r>
      <w:r w:rsidRPr="00D13EDF" w:rsidR="004E0D83">
        <w:rPr>
          <w:rFonts w:ascii="Times New Roman" w:hAnsi="Times New Roman"/>
          <w:sz w:val="24"/>
          <w:szCs w:val="24"/>
        </w:rPr>
        <w:t>a</w:t>
      </w:r>
      <w:r w:rsidRPr="00D13EDF">
        <w:rPr>
          <w:rFonts w:ascii="Times New Roman" w:hAnsi="Times New Roman"/>
          <w:sz w:val="24"/>
          <w:szCs w:val="24"/>
        </w:rPr>
        <w:t xml:space="preserve"> o ochrane osobných údajov bol</w:t>
      </w:r>
      <w:r w:rsidRPr="00D13EDF" w:rsidR="004E0D83">
        <w:rPr>
          <w:rFonts w:ascii="Times New Roman" w:hAnsi="Times New Roman"/>
          <w:sz w:val="24"/>
          <w:szCs w:val="24"/>
        </w:rPr>
        <w:t>a</w:t>
      </w:r>
      <w:r w:rsidRPr="00D13EDF">
        <w:rPr>
          <w:rFonts w:ascii="Times New Roman" w:hAnsi="Times New Roman"/>
          <w:sz w:val="24"/>
          <w:szCs w:val="24"/>
        </w:rPr>
        <w:t xml:space="preserve"> vyhlásen</w:t>
      </w:r>
      <w:r w:rsidRPr="00D13EDF" w:rsidR="004E0D83">
        <w:rPr>
          <w:rFonts w:ascii="Times New Roman" w:hAnsi="Times New Roman"/>
          <w:sz w:val="24"/>
          <w:szCs w:val="24"/>
        </w:rPr>
        <w:t>á</w:t>
      </w:r>
      <w:r w:rsidRPr="00D13EDF">
        <w:rPr>
          <w:rFonts w:ascii="Times New Roman" w:hAnsi="Times New Roman"/>
          <w:sz w:val="24"/>
          <w:szCs w:val="24"/>
        </w:rPr>
        <w:t xml:space="preserve"> v Zbierke zákonov pod</w:t>
      </w:r>
      <w:r w:rsidRPr="00D13EDF" w:rsidR="004E0D83">
        <w:rPr>
          <w:rFonts w:ascii="Times New Roman" w:hAnsi="Times New Roman"/>
          <w:sz w:val="24"/>
          <w:szCs w:val="24"/>
        </w:rPr>
        <w:t> </w:t>
      </w:r>
      <w:r w:rsidRPr="00D13EDF">
        <w:rPr>
          <w:rFonts w:ascii="Times New Roman" w:hAnsi="Times New Roman"/>
          <w:sz w:val="24"/>
          <w:szCs w:val="24"/>
        </w:rPr>
        <w:t>čiastkou 31, č. </w:t>
      </w:r>
      <w:r w:rsidRPr="00D13EDF" w:rsidR="00C13043">
        <w:rPr>
          <w:rFonts w:ascii="Times New Roman" w:hAnsi="Times New Roman"/>
          <w:sz w:val="24"/>
          <w:szCs w:val="24"/>
        </w:rPr>
        <w:t>84</w:t>
      </w:r>
      <w:r w:rsidRPr="00D13EDF">
        <w:rPr>
          <w:rFonts w:ascii="Times New Roman" w:hAnsi="Times New Roman"/>
          <w:sz w:val="24"/>
          <w:szCs w:val="24"/>
        </w:rPr>
        <w:t>/201</w:t>
      </w:r>
      <w:r w:rsidRPr="00D13EDF" w:rsidR="00C13043">
        <w:rPr>
          <w:rFonts w:ascii="Times New Roman" w:hAnsi="Times New Roman"/>
          <w:sz w:val="24"/>
          <w:szCs w:val="24"/>
        </w:rPr>
        <w:t>4</w:t>
      </w:r>
      <w:r w:rsidRPr="00D13EDF">
        <w:rPr>
          <w:rFonts w:ascii="Times New Roman" w:hAnsi="Times New Roman"/>
          <w:sz w:val="24"/>
          <w:szCs w:val="24"/>
        </w:rPr>
        <w:t>. Platnosť</w:t>
      </w:r>
      <w:r w:rsidRPr="00D13EDF" w:rsidR="004E0D83">
        <w:rPr>
          <w:rFonts w:ascii="Times New Roman" w:hAnsi="Times New Roman"/>
          <w:sz w:val="24"/>
          <w:szCs w:val="24"/>
        </w:rPr>
        <w:t xml:space="preserve"> nadobud</w:t>
      </w:r>
      <w:r w:rsidRPr="00D13EDF">
        <w:rPr>
          <w:rFonts w:ascii="Times New Roman" w:hAnsi="Times New Roman"/>
          <w:sz w:val="24"/>
          <w:szCs w:val="24"/>
        </w:rPr>
        <w:t>l</w:t>
      </w:r>
      <w:r w:rsidRPr="00D13EDF" w:rsidR="004E0D83">
        <w:rPr>
          <w:rFonts w:ascii="Times New Roman" w:hAnsi="Times New Roman"/>
          <w:sz w:val="24"/>
          <w:szCs w:val="24"/>
        </w:rPr>
        <w:t>a</w:t>
      </w:r>
      <w:r w:rsidRPr="00D13EDF">
        <w:rPr>
          <w:rFonts w:ascii="Times New Roman" w:hAnsi="Times New Roman"/>
          <w:sz w:val="24"/>
          <w:szCs w:val="24"/>
        </w:rPr>
        <w:t xml:space="preserve"> dňa </w:t>
      </w:r>
      <w:r w:rsidRPr="00D13EDF" w:rsidR="00C13043">
        <w:rPr>
          <w:rFonts w:ascii="Times New Roman" w:hAnsi="Times New Roman"/>
          <w:sz w:val="24"/>
          <w:szCs w:val="24"/>
        </w:rPr>
        <w:t>11</w:t>
      </w:r>
      <w:r w:rsidRPr="00D13EDF">
        <w:rPr>
          <w:rFonts w:ascii="Times New Roman" w:hAnsi="Times New Roman"/>
          <w:sz w:val="24"/>
          <w:szCs w:val="24"/>
        </w:rPr>
        <w:t xml:space="preserve">. </w:t>
      </w:r>
      <w:r w:rsidRPr="00D13EDF" w:rsidR="00C13043">
        <w:rPr>
          <w:rFonts w:ascii="Times New Roman" w:hAnsi="Times New Roman"/>
          <w:sz w:val="24"/>
          <w:szCs w:val="24"/>
        </w:rPr>
        <w:t>apríla</w:t>
      </w:r>
      <w:r w:rsidRPr="00D13EDF">
        <w:rPr>
          <w:rFonts w:ascii="Times New Roman" w:hAnsi="Times New Roman"/>
          <w:sz w:val="24"/>
          <w:szCs w:val="24"/>
        </w:rPr>
        <w:t xml:space="preserve"> 2013</w:t>
      </w:r>
      <w:r w:rsidRPr="00D13EDF" w:rsidR="00C13043">
        <w:rPr>
          <w:rFonts w:ascii="Times New Roman" w:hAnsi="Times New Roman"/>
          <w:sz w:val="24"/>
          <w:szCs w:val="24"/>
        </w:rPr>
        <w:t xml:space="preserve"> a účinnosť dňa</w:t>
      </w:r>
      <w:r w:rsidRPr="00D13EDF" w:rsidR="00724A02">
        <w:rPr>
          <w:rFonts w:ascii="Times New Roman" w:hAnsi="Times New Roman"/>
          <w:sz w:val="24"/>
          <w:szCs w:val="24"/>
        </w:rPr>
        <w:t> </w:t>
      </w:r>
      <w:r w:rsidRPr="00D13EDF">
        <w:rPr>
          <w:rFonts w:ascii="Times New Roman" w:hAnsi="Times New Roman"/>
          <w:sz w:val="24"/>
          <w:szCs w:val="24"/>
        </w:rPr>
        <w:t>1</w:t>
      </w:r>
      <w:r w:rsidRPr="00D13EDF" w:rsidR="00C13043">
        <w:rPr>
          <w:rFonts w:ascii="Times New Roman" w:hAnsi="Times New Roman"/>
          <w:sz w:val="24"/>
          <w:szCs w:val="24"/>
        </w:rPr>
        <w:t>5.</w:t>
      </w:r>
      <w:r w:rsidRPr="00D13EDF" w:rsidR="004E0D83">
        <w:rPr>
          <w:rFonts w:ascii="Times New Roman" w:hAnsi="Times New Roman"/>
          <w:sz w:val="24"/>
          <w:szCs w:val="24"/>
        </w:rPr>
        <w:t> a</w:t>
      </w:r>
      <w:r w:rsidRPr="00D13EDF" w:rsidR="00C13043">
        <w:rPr>
          <w:rFonts w:ascii="Times New Roman" w:hAnsi="Times New Roman"/>
          <w:sz w:val="24"/>
          <w:szCs w:val="24"/>
        </w:rPr>
        <w:t>príla</w:t>
      </w:r>
      <w:r w:rsidRPr="00D13EDF" w:rsidR="004E0D83">
        <w:rPr>
          <w:rFonts w:ascii="Times New Roman" w:hAnsi="Times New Roman"/>
          <w:sz w:val="24"/>
          <w:szCs w:val="24"/>
        </w:rPr>
        <w:t> </w:t>
      </w:r>
      <w:r w:rsidRPr="00D13EDF">
        <w:rPr>
          <w:rFonts w:ascii="Times New Roman" w:hAnsi="Times New Roman"/>
          <w:sz w:val="24"/>
          <w:szCs w:val="24"/>
        </w:rPr>
        <w:t>201</w:t>
      </w:r>
      <w:r w:rsidRPr="00D13EDF" w:rsidR="00C13043">
        <w:rPr>
          <w:rFonts w:ascii="Times New Roman" w:hAnsi="Times New Roman"/>
          <w:sz w:val="24"/>
          <w:szCs w:val="24"/>
        </w:rPr>
        <w:t>4</w:t>
      </w:r>
      <w:r w:rsidRPr="00D13EDF">
        <w:rPr>
          <w:rFonts w:ascii="Times New Roman" w:hAnsi="Times New Roman"/>
          <w:sz w:val="24"/>
          <w:szCs w:val="24"/>
        </w:rPr>
        <w:t>.</w:t>
      </w:r>
    </w:p>
    <w:p w:rsidR="00D44BBC" w:rsidRPr="00D13EDF" w:rsidP="006468AC">
      <w:pPr>
        <w:pStyle w:val="Default"/>
        <w:bidi w:val="0"/>
        <w:jc w:val="both"/>
        <w:rPr>
          <w:rFonts w:ascii="Times New Roman" w:hAnsi="Times New Roman"/>
          <w:color w:val="auto"/>
        </w:rPr>
      </w:pPr>
    </w:p>
    <w:p w:rsidR="00D44BBC" w:rsidRPr="00D13EDF" w:rsidP="006468AC">
      <w:pPr>
        <w:pStyle w:val="Default"/>
        <w:bidi w:val="0"/>
        <w:jc w:val="both"/>
        <w:rPr>
          <w:rFonts w:ascii="Times New Roman" w:hAnsi="Times New Roman"/>
          <w:color w:val="auto"/>
        </w:rPr>
      </w:pPr>
    </w:p>
    <w:p w:rsidR="001B026E" w:rsidRPr="00D13EDF" w:rsidP="006622BD">
      <w:pPr>
        <w:pStyle w:val="Heading1"/>
        <w:numPr>
          <w:numId w:val="0"/>
        </w:numPr>
        <w:tabs>
          <w:tab w:val="clear" w:pos="432"/>
        </w:tabs>
        <w:bidi w:val="0"/>
        <w:spacing w:after="0"/>
        <w:ind w:firstLine="0"/>
        <w:jc w:val="both"/>
        <w:rPr>
          <w:rFonts w:ascii="Times New Roman" w:hAnsi="Times New Roman"/>
          <w:b w:val="0"/>
        </w:rPr>
      </w:pPr>
      <w:bookmarkStart w:id="25" w:name="_Toc423066306"/>
      <w:r w:rsidRPr="00D13EDF">
        <w:rPr>
          <w:rFonts w:ascii="Times New Roman" w:hAnsi="Times New Roman"/>
          <w:sz w:val="24"/>
        </w:rPr>
        <w:t xml:space="preserve">3.1.2 </w:t>
      </w:r>
      <w:r w:rsidRPr="00D13EDF" w:rsidR="000B4D26">
        <w:rPr>
          <w:rFonts w:ascii="Times New Roman" w:hAnsi="Times New Roman"/>
          <w:sz w:val="24"/>
        </w:rPr>
        <w:t xml:space="preserve">Novela </w:t>
      </w:r>
      <w:r w:rsidRPr="00D13EDF">
        <w:rPr>
          <w:rFonts w:ascii="Times New Roman" w:hAnsi="Times New Roman"/>
          <w:sz w:val="24"/>
        </w:rPr>
        <w:t>vyhlášky o rozsahu a dokumentácii bezpečnostných opatrení v roku 2014</w:t>
      </w:r>
      <w:bookmarkEnd w:id="25"/>
      <w:r w:rsidRPr="00D13EDF">
        <w:rPr>
          <w:rFonts w:ascii="Times New Roman" w:hAnsi="Times New Roman"/>
          <w:sz w:val="24"/>
        </w:rPr>
        <w:t xml:space="preserve"> </w:t>
      </w:r>
    </w:p>
    <w:p w:rsidR="001B026E" w:rsidRPr="00D13EDF" w:rsidP="006468AC">
      <w:pPr>
        <w:tabs>
          <w:tab w:val="left" w:pos="1095"/>
        </w:tabs>
        <w:bidi w:val="0"/>
        <w:ind w:firstLine="709"/>
        <w:jc w:val="both"/>
        <w:rPr>
          <w:rFonts w:ascii="Times New Roman" w:hAnsi="Times New Roman"/>
          <w:sz w:val="24"/>
          <w:szCs w:val="24"/>
        </w:rPr>
      </w:pPr>
    </w:p>
    <w:p w:rsidR="00772551"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 xml:space="preserve">Prijatím novely zákona o ochrane osobných údajov vznikla potreba novelizovať aj vyhlášku o rozsahu a dokumentácii bezpečnostných opatrení. </w:t>
      </w:r>
      <w:r w:rsidRPr="00D13EDF" w:rsidR="00F842A6">
        <w:rPr>
          <w:rFonts w:ascii="Times New Roman" w:hAnsi="Times New Roman"/>
          <w:color w:val="000000"/>
          <w:sz w:val="24"/>
          <w:szCs w:val="24"/>
        </w:rPr>
        <w:t>Hlavným cieľom návrhu novely vyhlášky bolo upraviť podrobnosti o rozsahu a dokumentácii bezpečnostných opatrení tak, aby reflektovali na zmeny prijaté v rámci zákonnej úpravy</w:t>
      </w:r>
      <w:r w:rsidRPr="00D13EDF" w:rsidR="00723B24">
        <w:rPr>
          <w:rFonts w:ascii="Times New Roman" w:hAnsi="Times New Roman"/>
          <w:color w:val="000000"/>
          <w:sz w:val="24"/>
          <w:szCs w:val="24"/>
        </w:rPr>
        <w:t>.</w:t>
      </w:r>
    </w:p>
    <w:p w:rsidR="00772551" w:rsidRPr="00D13EDF" w:rsidP="006468AC">
      <w:pPr>
        <w:bidi w:val="0"/>
        <w:ind w:firstLine="709"/>
        <w:jc w:val="both"/>
        <w:rPr>
          <w:rFonts w:ascii="Times New Roman" w:hAnsi="Times New Roman"/>
          <w:sz w:val="24"/>
          <w:szCs w:val="24"/>
        </w:rPr>
      </w:pPr>
    </w:p>
    <w:p w:rsidR="00772551" w:rsidRPr="00D13EDF" w:rsidP="00772551">
      <w:pPr>
        <w:pStyle w:val="Default"/>
        <w:bidi w:val="0"/>
        <w:ind w:firstLine="708"/>
        <w:jc w:val="both"/>
        <w:rPr>
          <w:rFonts w:ascii="Times New Roman" w:hAnsi="Times New Roman"/>
        </w:rPr>
      </w:pPr>
      <w:r w:rsidRPr="00D13EDF">
        <w:rPr>
          <w:rFonts w:ascii="Times New Roman" w:hAnsi="Times New Roman"/>
        </w:rPr>
        <w:t>Návrh novely vyhlášky o rozsahu a dokumentácii bezpečnostných opatrení</w:t>
      </w:r>
      <w:r w:rsidRPr="00D13EDF">
        <w:rPr>
          <w:rFonts w:ascii="Times New Roman" w:hAnsi="Times New Roman"/>
          <w:lang w:eastAsia="sk-SK"/>
        </w:rPr>
        <w:t xml:space="preserve"> bol predložený do medzirezortné</w:t>
      </w:r>
      <w:r w:rsidRPr="00D13EDF" w:rsidR="008F2065">
        <w:rPr>
          <w:rFonts w:ascii="Times New Roman" w:hAnsi="Times New Roman"/>
          <w:lang w:eastAsia="sk-SK"/>
        </w:rPr>
        <w:t>ho</w:t>
      </w:r>
      <w:r w:rsidRPr="00D13EDF">
        <w:rPr>
          <w:rFonts w:ascii="Times New Roman" w:hAnsi="Times New Roman"/>
          <w:lang w:eastAsia="sk-SK"/>
        </w:rPr>
        <w:t xml:space="preserve"> pripomienkové</w:t>
      </w:r>
      <w:r w:rsidRPr="00D13EDF" w:rsidR="008F2065">
        <w:rPr>
          <w:rFonts w:ascii="Times New Roman" w:hAnsi="Times New Roman"/>
          <w:lang w:eastAsia="sk-SK"/>
        </w:rPr>
        <w:t>ho</w:t>
      </w:r>
      <w:r w:rsidRPr="00D13EDF">
        <w:rPr>
          <w:rFonts w:ascii="Times New Roman" w:hAnsi="Times New Roman"/>
          <w:lang w:eastAsia="sk-SK"/>
        </w:rPr>
        <w:t xml:space="preserve"> konania v skrátenom legislatívnom konaní </w:t>
      </w:r>
      <w:r w:rsidRPr="00D13EDF">
        <w:rPr>
          <w:rFonts w:ascii="Times New Roman" w:hAnsi="Times New Roman"/>
        </w:rPr>
        <w:t>dňa 8. apríla 2014, v rámci ktorého bolo vznesených 42 pripomienok, z toho 4 zásadné</w:t>
      </w:r>
      <w:r w:rsidRPr="00D13EDF">
        <w:rPr>
          <w:rFonts w:ascii="Times New Roman" w:hAnsi="Times New Roman"/>
          <w:color w:val="auto"/>
        </w:rPr>
        <w:t xml:space="preserve">. Úrad akceptoval 29 obyčajných pripomienok, 5 pripomienok, z toho 3 zásadné úrad akceptoval čiastočne a 8 pripomienok, z toho 1 zásadnú neakceptoval. </w:t>
      </w:r>
      <w:r w:rsidRPr="00D13EDF">
        <w:rPr>
          <w:rFonts w:ascii="Times New Roman" w:hAnsi="Times New Roman"/>
        </w:rPr>
        <w:t xml:space="preserve">Dňa 22. apríla 2014 a 24. apríla 2014 bol návrh novely vyhlášky prerokovaný na rokovaní stálej pracovnej komisie Legislatívnej rady vlády Slovenskej republiky pre správne právo. </w:t>
      </w:r>
    </w:p>
    <w:p w:rsidR="00772551" w:rsidRPr="00D13EDF" w:rsidP="00772551">
      <w:pPr>
        <w:pStyle w:val="Default"/>
        <w:bidi w:val="0"/>
        <w:ind w:firstLine="708"/>
        <w:jc w:val="both"/>
        <w:rPr>
          <w:rFonts w:ascii="Times New Roman" w:hAnsi="Times New Roman"/>
        </w:rPr>
      </w:pPr>
    </w:p>
    <w:p w:rsidR="00772551" w:rsidRPr="00D13EDF" w:rsidP="00772551">
      <w:pPr>
        <w:pStyle w:val="Default"/>
        <w:bidi w:val="0"/>
        <w:ind w:firstLine="708"/>
        <w:jc w:val="both"/>
        <w:rPr>
          <w:rFonts w:ascii="Times New Roman" w:hAnsi="Times New Roman"/>
        </w:rPr>
      </w:pPr>
      <w:hyperlink r:id="rId5" w:tooltip="Súbor PDF" w:history="1">
        <w:r w:rsidRPr="00AE570A">
          <w:rPr>
            <w:rFonts w:ascii="Times New Roman" w:hAnsi="Times New Roman"/>
          </w:rPr>
          <w:t>Novela vyhlášk</w:t>
        </w:r>
        <w:r w:rsidR="009D6801">
          <w:rPr>
            <w:rFonts w:ascii="Times New Roman" w:hAnsi="Times New Roman"/>
          </w:rPr>
          <w:t>y</w:t>
        </w:r>
        <w:r w:rsidRPr="00AE570A">
          <w:rPr>
            <w:rFonts w:ascii="Times New Roman" w:hAnsi="Times New Roman"/>
          </w:rPr>
          <w:t xml:space="preserve"> o</w:t>
        </w:r>
        <w:r w:rsidRPr="00E46791">
          <w:rPr>
            <w:rFonts w:ascii="Times New Roman" w:hAnsi="Times New Roman"/>
          </w:rPr>
          <w:t> </w:t>
        </w:r>
        <w:r w:rsidRPr="00D13EDF">
          <w:rPr>
            <w:rFonts w:ascii="Times New Roman" w:hAnsi="Times New Roman"/>
          </w:rPr>
          <w:t>rozsahu a dokumentácii bezpečnostných opatrení</w:t>
        </w:r>
      </w:hyperlink>
      <w:r w:rsidRPr="00AE570A">
        <w:rPr>
          <w:rFonts w:ascii="Times New Roman" w:hAnsi="Times New Roman"/>
        </w:rPr>
        <w:t xml:space="preserve"> bola vyhlásená v </w:t>
      </w:r>
      <w:r w:rsidRPr="00E46791">
        <w:rPr>
          <w:rFonts w:ascii="Times New Roman" w:hAnsi="Times New Roman"/>
        </w:rPr>
        <w:t xml:space="preserve">Zbierke zákonov pod čiastkou </w:t>
      </w:r>
      <w:r w:rsidRPr="00C23D4F" w:rsidR="00FD131C">
        <w:rPr>
          <w:rFonts w:ascii="Times New Roman" w:hAnsi="Times New Roman"/>
        </w:rPr>
        <w:t>40</w:t>
      </w:r>
      <w:r w:rsidRPr="00D13EDF">
        <w:rPr>
          <w:rFonts w:ascii="Times New Roman" w:hAnsi="Times New Roman"/>
        </w:rPr>
        <w:t xml:space="preserve">, č. 117/2014. Platnosť nadobudla dňa </w:t>
      </w:r>
      <w:r w:rsidRPr="00D13EDF">
        <w:rPr>
          <w:rFonts w:ascii="Times New Roman" w:hAnsi="Times New Roman"/>
          <w:lang w:eastAsia="sk-SK"/>
        </w:rPr>
        <w:t>30. apríla 2014 a účinnosť dňa 1. mája 2014.</w:t>
      </w:r>
    </w:p>
    <w:p w:rsidR="00772551" w:rsidRPr="00D13EDF" w:rsidP="006468AC">
      <w:pPr>
        <w:bidi w:val="0"/>
        <w:ind w:firstLine="709"/>
        <w:jc w:val="both"/>
        <w:rPr>
          <w:rFonts w:ascii="Times New Roman" w:hAnsi="Times New Roman"/>
          <w:sz w:val="24"/>
          <w:szCs w:val="24"/>
        </w:rPr>
      </w:pPr>
    </w:p>
    <w:p w:rsidR="00707012" w:rsidRPr="00D13EDF" w:rsidP="006468AC">
      <w:pPr>
        <w:pStyle w:val="Default"/>
        <w:bidi w:val="0"/>
        <w:jc w:val="both"/>
        <w:rPr>
          <w:rFonts w:ascii="Times New Roman" w:hAnsi="Times New Roman"/>
          <w:color w:val="auto"/>
        </w:rPr>
      </w:pPr>
    </w:p>
    <w:p w:rsidR="00707012" w:rsidRPr="00D13EDF" w:rsidP="006622BD">
      <w:pPr>
        <w:pStyle w:val="Heading1"/>
        <w:numPr>
          <w:numId w:val="0"/>
        </w:numPr>
        <w:tabs>
          <w:tab w:val="clear" w:pos="432"/>
        </w:tabs>
        <w:bidi w:val="0"/>
        <w:spacing w:after="0"/>
        <w:ind w:left="432" w:hanging="432"/>
        <w:jc w:val="both"/>
        <w:rPr>
          <w:rFonts w:ascii="Times New Roman" w:hAnsi="Times New Roman"/>
          <w:b w:val="0"/>
          <w:sz w:val="24"/>
        </w:rPr>
      </w:pPr>
      <w:bookmarkStart w:id="26" w:name="_Toc423066307"/>
      <w:r w:rsidRPr="00D13EDF">
        <w:rPr>
          <w:rFonts w:ascii="Times New Roman" w:hAnsi="Times New Roman"/>
          <w:sz w:val="24"/>
        </w:rPr>
        <w:t>3.3 Medzirezortné pripomienkové konania všeobecne záväzných predpisov</w:t>
      </w:r>
      <w:bookmarkEnd w:id="26"/>
    </w:p>
    <w:p w:rsidR="00707012" w:rsidRPr="00D13EDF" w:rsidP="006468AC">
      <w:pPr>
        <w:bidi w:val="0"/>
        <w:ind w:firstLine="709"/>
        <w:jc w:val="both"/>
        <w:rPr>
          <w:rFonts w:ascii="Times New Roman" w:hAnsi="Times New Roman"/>
          <w:sz w:val="24"/>
          <w:szCs w:val="24"/>
        </w:rPr>
      </w:pPr>
    </w:p>
    <w:p w:rsidR="00215DD3" w:rsidRPr="00D13EDF" w:rsidP="00215DD3">
      <w:pPr>
        <w:bidi w:val="0"/>
        <w:ind w:firstLine="709"/>
        <w:jc w:val="both"/>
        <w:rPr>
          <w:rFonts w:ascii="Times New Roman" w:hAnsi="Times New Roman"/>
          <w:sz w:val="24"/>
          <w:szCs w:val="24"/>
        </w:rPr>
      </w:pPr>
      <w:r w:rsidRPr="00D13EDF">
        <w:rPr>
          <w:rFonts w:ascii="Times New Roman" w:hAnsi="Times New Roman"/>
          <w:sz w:val="24"/>
          <w:szCs w:val="24"/>
        </w:rPr>
        <w:t>Okrem vlastnej legislatívnej činnosti úradu, sa úrad podľa § 46 ods. 1 písm. r) zákona o ochrane osobných údajov vyjadruje aj</w:t>
      </w:r>
      <w:r w:rsidRPr="00D13EDF" w:rsidR="008F2065">
        <w:rPr>
          <w:rFonts w:ascii="Times New Roman" w:hAnsi="Times New Roman"/>
          <w:sz w:val="24"/>
          <w:szCs w:val="24"/>
        </w:rPr>
        <w:t xml:space="preserve"> k</w:t>
      </w:r>
      <w:r w:rsidRPr="00D13EDF">
        <w:rPr>
          <w:rFonts w:ascii="Times New Roman" w:hAnsi="Times New Roman"/>
          <w:sz w:val="24"/>
          <w:szCs w:val="24"/>
        </w:rPr>
        <w:t xml:space="preserve"> návrhom zákonov a ostatných všeobecne záväzných právnych predpisov, v ktorých sa upravuje spracúvanie osobných údajov. V rámci výkonu dozoru nad ochranou osobných údajov úrad plní túto úlohu v rámci medzirezortného pripomienkového konania, kde sa </w:t>
      </w:r>
      <w:r w:rsidRPr="00D13EDF">
        <w:rPr>
          <w:rFonts w:ascii="Times New Roman" w:hAnsi="Times New Roman"/>
          <w:sz w:val="24"/>
        </w:rPr>
        <w:t xml:space="preserve">podieľa na príprave právnych predpisov, </w:t>
      </w:r>
      <w:r w:rsidRPr="00D13EDF">
        <w:rPr>
          <w:rFonts w:ascii="Times New Roman" w:hAnsi="Times New Roman"/>
          <w:sz w:val="24"/>
          <w:szCs w:val="24"/>
        </w:rPr>
        <w:t xml:space="preserve">ktoré sa stanú funkčnou súčasťou vyváženého, prehľadného a stabilného právneho poriadku Slovenskej republiky zlučiteľného s právom Európskej únie.  </w:t>
      </w:r>
    </w:p>
    <w:p w:rsidR="00215DD3" w:rsidRPr="00D13EDF" w:rsidP="006468AC">
      <w:pPr>
        <w:bidi w:val="0"/>
        <w:ind w:firstLine="709"/>
        <w:jc w:val="both"/>
        <w:rPr>
          <w:rFonts w:ascii="Times New Roman" w:hAnsi="Times New Roman"/>
          <w:sz w:val="24"/>
          <w:szCs w:val="24"/>
        </w:rPr>
      </w:pPr>
    </w:p>
    <w:p w:rsidR="00215DD3" w:rsidRPr="00D13EDF" w:rsidP="00215DD3">
      <w:pPr>
        <w:bidi w:val="0"/>
        <w:jc w:val="both"/>
        <w:rPr>
          <w:rFonts w:ascii="Times New Roman" w:hAnsi="Times New Roman"/>
          <w:sz w:val="24"/>
          <w:szCs w:val="24"/>
        </w:rPr>
      </w:pPr>
      <w:r w:rsidRPr="00D13EDF">
        <w:rPr>
          <w:rFonts w:ascii="Times New Roman" w:hAnsi="Times New Roman"/>
          <w:sz w:val="24"/>
          <w:szCs w:val="24"/>
        </w:rPr>
        <w:tab/>
        <w:t>Pri každom navrhovanom materiáli úrad posudzov</w:t>
      </w:r>
      <w:r w:rsidR="000C01EB">
        <w:rPr>
          <w:rFonts w:ascii="Times New Roman" w:hAnsi="Times New Roman"/>
          <w:sz w:val="24"/>
          <w:szCs w:val="24"/>
        </w:rPr>
        <w:t>al jeho</w:t>
      </w:r>
      <w:r w:rsidRPr="00D13EDF">
        <w:rPr>
          <w:rFonts w:ascii="Times New Roman" w:hAnsi="Times New Roman"/>
          <w:sz w:val="24"/>
          <w:szCs w:val="24"/>
        </w:rPr>
        <w:t xml:space="preserve"> súlad so zákonom o ochrane osobných údajov tak, aby boli </w:t>
      </w:r>
      <w:r w:rsidRPr="00D13EDF" w:rsidR="00090D2E">
        <w:rPr>
          <w:rFonts w:ascii="Times New Roman" w:hAnsi="Times New Roman"/>
          <w:sz w:val="24"/>
          <w:szCs w:val="24"/>
        </w:rPr>
        <w:t>dodržiavané základné práva a slobody</w:t>
      </w:r>
      <w:r w:rsidRPr="00D13EDF">
        <w:rPr>
          <w:rFonts w:ascii="Times New Roman" w:hAnsi="Times New Roman"/>
          <w:sz w:val="24"/>
          <w:szCs w:val="24"/>
        </w:rPr>
        <w:t xml:space="preserve"> a  minimalizovali </w:t>
      </w:r>
      <w:r w:rsidRPr="00D13EDF" w:rsidR="00090D2E">
        <w:rPr>
          <w:rFonts w:ascii="Times New Roman" w:hAnsi="Times New Roman"/>
          <w:sz w:val="24"/>
          <w:szCs w:val="24"/>
        </w:rPr>
        <w:t xml:space="preserve">sa </w:t>
      </w:r>
      <w:r w:rsidRPr="00D13EDF">
        <w:rPr>
          <w:rFonts w:ascii="Times New Roman" w:hAnsi="Times New Roman"/>
          <w:sz w:val="24"/>
          <w:szCs w:val="24"/>
        </w:rPr>
        <w:t xml:space="preserve">zásahy </w:t>
      </w:r>
      <w:r w:rsidRPr="00D13EDF" w:rsidR="00090D2E">
        <w:rPr>
          <w:rFonts w:ascii="Times New Roman" w:hAnsi="Times New Roman"/>
          <w:sz w:val="24"/>
          <w:szCs w:val="24"/>
        </w:rPr>
        <w:t>osôb/subjektov</w:t>
      </w:r>
      <w:r w:rsidRPr="00D13EDF">
        <w:rPr>
          <w:rFonts w:ascii="Times New Roman" w:hAnsi="Times New Roman"/>
          <w:sz w:val="24"/>
          <w:szCs w:val="24"/>
        </w:rPr>
        <w:t xml:space="preserve"> do práva na ochranu osobných údajov a súkromia jednotlivcov. Za týmto účelom, </w:t>
      </w:r>
      <w:r w:rsidR="002A3998">
        <w:rPr>
          <w:rFonts w:ascii="Times New Roman" w:hAnsi="Times New Roman"/>
          <w:sz w:val="24"/>
          <w:szCs w:val="24"/>
        </w:rPr>
        <w:t>všetky právne</w:t>
      </w:r>
      <w:r w:rsidRPr="00D13EDF">
        <w:rPr>
          <w:rFonts w:ascii="Times New Roman" w:hAnsi="Times New Roman"/>
          <w:sz w:val="24"/>
          <w:szCs w:val="24"/>
        </w:rPr>
        <w:t xml:space="preserve"> predpis</w:t>
      </w:r>
      <w:r w:rsidR="002A3998">
        <w:rPr>
          <w:rFonts w:ascii="Times New Roman" w:hAnsi="Times New Roman"/>
          <w:sz w:val="24"/>
          <w:szCs w:val="24"/>
        </w:rPr>
        <w:t>y</w:t>
      </w:r>
      <w:r w:rsidRPr="00D13EDF">
        <w:rPr>
          <w:rFonts w:ascii="Times New Roman" w:hAnsi="Times New Roman"/>
          <w:sz w:val="24"/>
          <w:szCs w:val="24"/>
        </w:rPr>
        <w:t>, ktor</w:t>
      </w:r>
      <w:r w:rsidR="002A3998">
        <w:rPr>
          <w:rFonts w:ascii="Times New Roman" w:hAnsi="Times New Roman"/>
          <w:sz w:val="24"/>
          <w:szCs w:val="24"/>
        </w:rPr>
        <w:t>é</w:t>
      </w:r>
      <w:r w:rsidRPr="00D13EDF">
        <w:rPr>
          <w:rFonts w:ascii="Times New Roman" w:hAnsi="Times New Roman"/>
          <w:sz w:val="24"/>
          <w:szCs w:val="24"/>
        </w:rPr>
        <w:t xml:space="preserve"> svojim obsahom upravuj</w:t>
      </w:r>
      <w:r w:rsidR="002A3998">
        <w:rPr>
          <w:rFonts w:ascii="Times New Roman" w:hAnsi="Times New Roman"/>
          <w:sz w:val="24"/>
          <w:szCs w:val="24"/>
        </w:rPr>
        <w:t>ú</w:t>
      </w:r>
      <w:r w:rsidRPr="00D13EDF">
        <w:rPr>
          <w:rFonts w:ascii="Times New Roman" w:hAnsi="Times New Roman"/>
          <w:sz w:val="24"/>
          <w:szCs w:val="24"/>
        </w:rPr>
        <w:t xml:space="preserve"> s</w:t>
      </w:r>
      <w:r w:rsidR="002A3998">
        <w:rPr>
          <w:rFonts w:ascii="Times New Roman" w:hAnsi="Times New Roman"/>
          <w:sz w:val="24"/>
          <w:szCs w:val="24"/>
        </w:rPr>
        <w:t>pracúvanie osobných údajov, musia</w:t>
      </w:r>
      <w:r w:rsidRPr="00D13EDF">
        <w:rPr>
          <w:rFonts w:ascii="Times New Roman" w:hAnsi="Times New Roman"/>
          <w:sz w:val="24"/>
          <w:szCs w:val="24"/>
        </w:rPr>
        <w:t xml:space="preserve"> spĺňať základné náležitosti, ktoré zákon o ochrane osobných údajov na ne kladie. </w:t>
      </w:r>
    </w:p>
    <w:p w:rsidR="00215DD3" w:rsidRPr="00D13EDF" w:rsidP="00215DD3">
      <w:pPr>
        <w:bidi w:val="0"/>
        <w:ind w:firstLine="708"/>
        <w:jc w:val="both"/>
        <w:rPr>
          <w:rFonts w:ascii="Times New Roman" w:hAnsi="Times New Roman"/>
          <w:sz w:val="24"/>
          <w:szCs w:val="24"/>
        </w:rPr>
      </w:pPr>
    </w:p>
    <w:p w:rsidR="00215DD3" w:rsidRPr="00D13EDF" w:rsidP="00215DD3">
      <w:pPr>
        <w:pStyle w:val="Default"/>
        <w:bidi w:val="0"/>
        <w:ind w:firstLine="708"/>
        <w:jc w:val="both"/>
        <w:rPr>
          <w:rFonts w:ascii="Times New Roman" w:hAnsi="Times New Roman"/>
        </w:rPr>
      </w:pPr>
      <w:r w:rsidRPr="00D13EDF">
        <w:rPr>
          <w:rFonts w:ascii="Times New Roman" w:hAnsi="Times New Roman"/>
        </w:rPr>
        <w:t>V</w:t>
      </w:r>
      <w:r w:rsidRPr="00D13EDF" w:rsidR="00245381">
        <w:rPr>
          <w:rFonts w:ascii="Times New Roman" w:hAnsi="Times New Roman"/>
        </w:rPr>
        <w:t> </w:t>
      </w:r>
      <w:r w:rsidRPr="00D13EDF">
        <w:rPr>
          <w:rFonts w:ascii="Times New Roman" w:hAnsi="Times New Roman"/>
        </w:rPr>
        <w:t xml:space="preserve"> </w:t>
      </w:r>
      <w:r w:rsidRPr="00D13EDF" w:rsidR="004D75AA">
        <w:rPr>
          <w:rFonts w:ascii="Times New Roman" w:hAnsi="Times New Roman"/>
        </w:rPr>
        <w:t>rok</w:t>
      </w:r>
      <w:r w:rsidR="004D75AA">
        <w:rPr>
          <w:rFonts w:ascii="Times New Roman" w:hAnsi="Times New Roman"/>
        </w:rPr>
        <w:t>u</w:t>
      </w:r>
      <w:r w:rsidRPr="00E46791" w:rsidR="004D75AA">
        <w:rPr>
          <w:rFonts w:ascii="Times New Roman" w:hAnsi="Times New Roman"/>
        </w:rPr>
        <w:t xml:space="preserve"> </w:t>
      </w:r>
      <w:r w:rsidRPr="00C23D4F">
        <w:rPr>
          <w:rFonts w:ascii="Times New Roman" w:hAnsi="Times New Roman"/>
        </w:rPr>
        <w:t xml:space="preserve">2013 </w:t>
      </w:r>
      <w:r w:rsidRPr="00D13EDF">
        <w:rPr>
          <w:rFonts w:ascii="Times New Roman" w:hAnsi="Times New Roman"/>
        </w:rPr>
        <w:t xml:space="preserve">úrad uplatnil </w:t>
      </w:r>
      <w:r w:rsidRPr="00D13EDF" w:rsidR="00ED461B">
        <w:rPr>
          <w:rFonts w:ascii="Times New Roman" w:hAnsi="Times New Roman"/>
        </w:rPr>
        <w:t>pripomienky</w:t>
      </w:r>
      <w:r w:rsidR="004D75AA">
        <w:rPr>
          <w:rFonts w:ascii="Times New Roman" w:hAnsi="Times New Roman"/>
        </w:rPr>
        <w:t xml:space="preserve"> spolu</w:t>
      </w:r>
      <w:r w:rsidRPr="00E46791" w:rsidR="00ED461B">
        <w:rPr>
          <w:rFonts w:ascii="Times New Roman" w:hAnsi="Times New Roman"/>
        </w:rPr>
        <w:t xml:space="preserve"> </w:t>
      </w:r>
      <w:r w:rsidRPr="00D13EDF" w:rsidR="00ED461B">
        <w:rPr>
          <w:rFonts w:ascii="Times New Roman" w:hAnsi="Times New Roman"/>
        </w:rPr>
        <w:t>k</w:t>
      </w:r>
      <w:r w:rsidRPr="00D13EDF" w:rsidR="004C5636">
        <w:rPr>
          <w:rFonts w:ascii="Times New Roman" w:hAnsi="Times New Roman"/>
        </w:rPr>
        <w:t> </w:t>
      </w:r>
      <w:r w:rsidR="004D75AA">
        <w:rPr>
          <w:rFonts w:ascii="Times New Roman" w:hAnsi="Times New Roman"/>
        </w:rPr>
        <w:t>42</w:t>
      </w:r>
      <w:r w:rsidRPr="00E46791" w:rsidR="004D75AA">
        <w:rPr>
          <w:rFonts w:ascii="Times New Roman" w:hAnsi="Times New Roman"/>
        </w:rPr>
        <w:t xml:space="preserve"> </w:t>
      </w:r>
      <w:r w:rsidRPr="00C23D4F" w:rsidR="00ED461B">
        <w:rPr>
          <w:rFonts w:ascii="Times New Roman" w:hAnsi="Times New Roman"/>
        </w:rPr>
        <w:t>materiálom</w:t>
      </w:r>
      <w:r w:rsidR="004D75AA">
        <w:rPr>
          <w:rFonts w:ascii="Times New Roman" w:hAnsi="Times New Roman"/>
        </w:rPr>
        <w:t xml:space="preserve"> a v roku 2014 spolu k 50 materiálom</w:t>
      </w:r>
      <w:r w:rsidRPr="00E46791" w:rsidR="00ED461B">
        <w:rPr>
          <w:rFonts w:ascii="Times New Roman" w:hAnsi="Times New Roman"/>
        </w:rPr>
        <w:t xml:space="preserve"> predloženým do medzirezortného pripomienkového konania</w:t>
      </w:r>
      <w:r w:rsidRPr="00C23D4F" w:rsidR="00D725E4">
        <w:rPr>
          <w:rFonts w:ascii="Times New Roman" w:hAnsi="Times New Roman"/>
        </w:rPr>
        <w:t xml:space="preserve">, pričom spravidla bolo </w:t>
      </w:r>
      <w:r w:rsidRPr="00D13EDF" w:rsidR="006F748F">
        <w:rPr>
          <w:rFonts w:ascii="Times New Roman" w:hAnsi="Times New Roman"/>
        </w:rPr>
        <w:t>uplatnených</w:t>
      </w:r>
      <w:r w:rsidRPr="00D13EDF" w:rsidR="00D725E4">
        <w:rPr>
          <w:rFonts w:ascii="Times New Roman" w:hAnsi="Times New Roman"/>
        </w:rPr>
        <w:t xml:space="preserve"> viacero pripomienok (najmä zásadných) ku každému pripomienkovanému materiálu</w:t>
      </w:r>
      <w:r w:rsidRPr="00D13EDF">
        <w:rPr>
          <w:rFonts w:ascii="Times New Roman" w:hAnsi="Times New Roman"/>
        </w:rPr>
        <w:t xml:space="preserve">. </w:t>
      </w:r>
      <w:r w:rsidRPr="00D13EDF" w:rsidR="00245381">
        <w:rPr>
          <w:rFonts w:ascii="Times New Roman" w:hAnsi="Times New Roman"/>
        </w:rPr>
        <w:t>P</w:t>
      </w:r>
      <w:r w:rsidRPr="00D13EDF">
        <w:rPr>
          <w:rFonts w:ascii="Times New Roman" w:hAnsi="Times New Roman"/>
        </w:rPr>
        <w:t>ripomienky sa týkali najmä požiadaviek na obsahové náležitosti osobitných zákonov z pohľadu ochrany osobných údajov, súladu vykonávacích predpisov s týmito osobitnými zákonmi a tiež zosúladenia použitej terminológie upravujúcej spracúvanie osobných údajov v pripomienkovaných materiáloch. Okrem týchto pripomienok bolo vo</w:t>
      </w:r>
      <w:r w:rsidR="00A075D5">
        <w:rPr>
          <w:rFonts w:ascii="Times New Roman" w:hAnsi="Times New Roman"/>
        </w:rPr>
        <w:t> viacerých návrhoch právnych predpisov</w:t>
      </w:r>
      <w:r w:rsidRPr="00D13EDF">
        <w:rPr>
          <w:rFonts w:ascii="Times New Roman" w:hAnsi="Times New Roman"/>
        </w:rPr>
        <w:t xml:space="preserve"> odporúčané rešpektovať </w:t>
      </w:r>
      <w:r w:rsidRPr="00D13EDF" w:rsidR="006B2879">
        <w:rPr>
          <w:rFonts w:ascii="Times New Roman" w:hAnsi="Times New Roman"/>
        </w:rPr>
        <w:t xml:space="preserve">aj </w:t>
      </w:r>
      <w:r w:rsidRPr="00D13EDF">
        <w:rPr>
          <w:rFonts w:ascii="Times New Roman" w:hAnsi="Times New Roman"/>
        </w:rPr>
        <w:t xml:space="preserve">zákonom stanovené zásady pri spracúvaní osobných údajov. </w:t>
      </w:r>
      <w:r w:rsidR="00A075D5">
        <w:rPr>
          <w:rFonts w:ascii="Times New Roman" w:hAnsi="Times New Roman"/>
        </w:rPr>
        <w:t xml:space="preserve"> </w:t>
      </w:r>
    </w:p>
    <w:p w:rsidR="00707012" w:rsidRPr="00D13EDF" w:rsidP="006468AC">
      <w:pPr>
        <w:bidi w:val="0"/>
        <w:ind w:firstLine="709"/>
        <w:jc w:val="both"/>
        <w:rPr>
          <w:rFonts w:ascii="Times New Roman" w:hAnsi="Times New Roman"/>
          <w:sz w:val="24"/>
          <w:szCs w:val="24"/>
        </w:rPr>
      </w:pPr>
    </w:p>
    <w:p w:rsidR="00D44BBC" w:rsidRPr="00D13EDF" w:rsidP="00B87AD9">
      <w:pPr>
        <w:pStyle w:val="Default"/>
        <w:bidi w:val="0"/>
        <w:ind w:firstLine="708"/>
        <w:jc w:val="both"/>
        <w:rPr>
          <w:rFonts w:ascii="Times New Roman" w:hAnsi="Times New Roman"/>
        </w:rPr>
      </w:pPr>
      <w:r w:rsidRPr="00D13EDF" w:rsidR="00245381">
        <w:rPr>
          <w:rFonts w:ascii="Times New Roman" w:hAnsi="Times New Roman"/>
        </w:rPr>
        <w:t xml:space="preserve">Po prijatí nového zákona o ochrane osobných údajov bolo potrebné zosúladiť jednotlivé právne predpisy tak, aby korešpondovali požiadavkám na úseku ochrany osobných údajov. Jedným z prvých novelizovaných zákonov bol zákon č. </w:t>
      </w:r>
      <w:r w:rsidR="00EF3673">
        <w:rPr>
          <w:rFonts w:ascii="Times New Roman" w:hAnsi="Times New Roman"/>
        </w:rPr>
        <w:t>586/2003 Z. z. o advokácii a o zmene a doplnení zákona č. 455/1991 Zb. o živnostenskom podnikaní (živnostenský zákon) v znení neskorších predpisov</w:t>
      </w:r>
      <w:r w:rsidRPr="00C23D4F" w:rsidR="00245381">
        <w:rPr>
          <w:rFonts w:ascii="Times New Roman" w:hAnsi="Times New Roman"/>
        </w:rPr>
        <w:t xml:space="preserve">, zákon </w:t>
      </w:r>
      <w:r w:rsidRPr="00493245" w:rsidR="00F0198E">
        <w:rPr>
          <w:rFonts w:ascii="Times New Roman" w:hAnsi="Times New Roman"/>
          <w:iCs/>
        </w:rPr>
        <w:t>č.</w:t>
      </w:r>
      <w:r w:rsidRPr="00D13EDF" w:rsidR="00F0198E">
        <w:rPr>
          <w:rFonts w:ascii="Times New Roman" w:hAnsi="Times New Roman"/>
          <w:iCs/>
        </w:rPr>
        <w:t xml:space="preserve"> 182/1993 Z. z. o vlastníctve bytov a</w:t>
      </w:r>
      <w:r w:rsidRPr="00C23D4F" w:rsidR="00F0198E">
        <w:rPr>
          <w:rFonts w:ascii="Times New Roman" w:hAnsi="Times New Roman"/>
          <w:iCs/>
        </w:rPr>
        <w:t> </w:t>
      </w:r>
      <w:r w:rsidRPr="00D13EDF" w:rsidR="00F0198E">
        <w:rPr>
          <w:rFonts w:ascii="Times New Roman" w:hAnsi="Times New Roman"/>
          <w:iCs/>
        </w:rPr>
        <w:t>nebytových priestorov a</w:t>
      </w:r>
      <w:r w:rsidR="00F0198E">
        <w:rPr>
          <w:rFonts w:ascii="Times New Roman" w:hAnsi="Times New Roman"/>
          <w:iCs/>
        </w:rPr>
        <w:t> </w:t>
      </w:r>
      <w:r w:rsidRPr="00D13EDF" w:rsidR="00F0198E">
        <w:rPr>
          <w:rFonts w:ascii="Times New Roman" w:hAnsi="Times New Roman"/>
          <w:iCs/>
        </w:rPr>
        <w:t>o</w:t>
      </w:r>
      <w:r w:rsidR="00F0198E">
        <w:rPr>
          <w:rFonts w:ascii="Times New Roman" w:hAnsi="Times New Roman"/>
          <w:iCs/>
        </w:rPr>
        <w:t> </w:t>
      </w:r>
      <w:r w:rsidRPr="00D13EDF" w:rsidR="00F0198E">
        <w:rPr>
          <w:rFonts w:ascii="Times New Roman" w:hAnsi="Times New Roman"/>
          <w:iCs/>
        </w:rPr>
        <w:t>zmene a doplnení niektorých zákonov v znení neskorších predpisov</w:t>
      </w:r>
      <w:r w:rsidRPr="00C23D4F" w:rsidR="00245381">
        <w:rPr>
          <w:rFonts w:ascii="Times New Roman" w:hAnsi="Times New Roman"/>
        </w:rPr>
        <w:t xml:space="preserve"> alebo </w:t>
      </w:r>
      <w:r w:rsidRPr="00D13EDF" w:rsidR="00F0198E">
        <w:rPr>
          <w:rFonts w:ascii="Times New Roman" w:hAnsi="Times New Roman"/>
          <w:iCs/>
        </w:rPr>
        <w:t>zákon č.</w:t>
      </w:r>
      <w:r w:rsidR="00F0198E">
        <w:rPr>
          <w:rFonts w:ascii="Times New Roman" w:hAnsi="Times New Roman"/>
          <w:iCs/>
        </w:rPr>
        <w:t> </w:t>
      </w:r>
      <w:r w:rsidRPr="00D13EDF" w:rsidR="00F0198E">
        <w:rPr>
          <w:rFonts w:ascii="Times New Roman" w:hAnsi="Times New Roman"/>
          <w:iCs/>
        </w:rPr>
        <w:t>516/2008 Z. z. o</w:t>
      </w:r>
      <w:r w:rsidRPr="00C23D4F" w:rsidR="00F0198E">
        <w:rPr>
          <w:rFonts w:ascii="Times New Roman" w:hAnsi="Times New Roman"/>
          <w:iCs/>
        </w:rPr>
        <w:t> </w:t>
      </w:r>
      <w:r w:rsidRPr="00D13EDF" w:rsidR="00F0198E">
        <w:rPr>
          <w:rFonts w:ascii="Times New Roman" w:hAnsi="Times New Roman"/>
          <w:iCs/>
        </w:rPr>
        <w:t>Audiovizuálnom fonde a o zmene a doplnení niektorých zákonov v znení neskorších predpisov</w:t>
      </w:r>
      <w:r w:rsidRPr="00C23D4F" w:rsidR="00245381">
        <w:rPr>
          <w:rFonts w:ascii="Times New Roman" w:hAnsi="Times New Roman"/>
        </w:rPr>
        <w:t>.</w:t>
      </w:r>
      <w:r w:rsidRPr="00AE570A" w:rsidR="0060388E">
        <w:rPr>
          <w:rFonts w:ascii="Times New Roman" w:hAnsi="Times New Roman"/>
        </w:rPr>
        <w:t xml:space="preserve"> </w:t>
      </w:r>
      <w:r w:rsidRPr="00E46791" w:rsidR="0060388E">
        <w:rPr>
          <w:rFonts w:ascii="Times New Roman" w:hAnsi="Times New Roman"/>
        </w:rPr>
        <w:t>A p</w:t>
      </w:r>
      <w:r w:rsidRPr="00C23D4F" w:rsidR="0060388E">
        <w:rPr>
          <w:rFonts w:ascii="Times New Roman" w:hAnsi="Times New Roman"/>
        </w:rPr>
        <w:t xml:space="preserve">ráve legislatívne prostredie je </w:t>
      </w:r>
      <w:r w:rsidRPr="00D13EDF" w:rsidR="0060388E">
        <w:rPr>
          <w:rFonts w:ascii="Times New Roman" w:hAnsi="Times New Roman"/>
        </w:rPr>
        <w:t xml:space="preserve">jedným z vhodných nástrojov nastavenia a zlepšenia ochrany osobných údajov tým, že dochádza k úprave a precizovaniu právnych predpisov. </w:t>
      </w:r>
      <w:r w:rsidRPr="00D13EDF" w:rsidR="00DE6172">
        <w:rPr>
          <w:rFonts w:ascii="Times New Roman" w:hAnsi="Times New Roman"/>
        </w:rPr>
        <w:t xml:space="preserve">Potreba prijímania právnej úpravy a novelizácie existujúcich právnych predpisov </w:t>
      </w:r>
      <w:r w:rsidRPr="00D13EDF" w:rsidR="00EC59B6">
        <w:rPr>
          <w:rFonts w:ascii="Times New Roman" w:hAnsi="Times New Roman"/>
        </w:rPr>
        <w:t xml:space="preserve">bola a </w:t>
      </w:r>
      <w:r w:rsidRPr="00D13EDF" w:rsidR="00DE6172">
        <w:rPr>
          <w:rFonts w:ascii="Times New Roman" w:hAnsi="Times New Roman"/>
        </w:rPr>
        <w:t xml:space="preserve">naďalej </w:t>
      </w:r>
      <w:r w:rsidRPr="00D13EDF" w:rsidR="00EC59B6">
        <w:rPr>
          <w:rFonts w:ascii="Times New Roman" w:hAnsi="Times New Roman"/>
        </w:rPr>
        <w:t xml:space="preserve">aj je </w:t>
      </w:r>
      <w:r w:rsidRPr="00D13EDF" w:rsidR="00DE6172">
        <w:rPr>
          <w:rFonts w:ascii="Times New Roman" w:hAnsi="Times New Roman"/>
        </w:rPr>
        <w:t xml:space="preserve">jednou z najnáročnejších činností v záujme zachovania ľudských práv a slobôd. </w:t>
      </w:r>
      <w:r w:rsidRPr="00D13EDF" w:rsidR="00EC59B6">
        <w:rPr>
          <w:rFonts w:ascii="Times New Roman" w:hAnsi="Times New Roman"/>
        </w:rPr>
        <w:t xml:space="preserve"> </w:t>
      </w:r>
    </w:p>
    <w:p w:rsidR="00245381" w:rsidRPr="00D13EDF" w:rsidP="00B034D2">
      <w:pPr>
        <w:pStyle w:val="Default"/>
        <w:bidi w:val="0"/>
        <w:jc w:val="both"/>
        <w:rPr>
          <w:rFonts w:ascii="Times New Roman" w:hAnsi="Times New Roman"/>
          <w:color w:val="auto"/>
        </w:rPr>
      </w:pPr>
    </w:p>
    <w:p w:rsidR="00924E87" w:rsidRPr="00D13EDF" w:rsidP="006468AC">
      <w:pPr>
        <w:pStyle w:val="Default"/>
        <w:bidi w:val="0"/>
        <w:jc w:val="both"/>
        <w:rPr>
          <w:rFonts w:ascii="Times New Roman" w:hAnsi="Times New Roman"/>
        </w:rPr>
      </w:pPr>
    </w:p>
    <w:p w:rsidR="00707012" w:rsidRPr="00D13EDF" w:rsidP="006622BD">
      <w:pPr>
        <w:pStyle w:val="Default"/>
        <w:bidi w:val="0"/>
        <w:outlineLvl w:val="0"/>
        <w:rPr>
          <w:rFonts w:ascii="Times New Roman" w:hAnsi="Times New Roman"/>
          <w:b/>
          <w:bCs/>
        </w:rPr>
      </w:pPr>
      <w:bookmarkStart w:id="27" w:name="_Toc423066308"/>
      <w:r w:rsidRPr="00D13EDF">
        <w:rPr>
          <w:rFonts w:ascii="Times New Roman" w:hAnsi="Times New Roman"/>
          <w:b/>
          <w:bCs/>
        </w:rPr>
        <w:t>3.4 Príprava návrhu nariadenia v oblasti ochrany osobných údajov na európskej úrovni</w:t>
      </w:r>
      <w:bookmarkEnd w:id="27"/>
    </w:p>
    <w:p w:rsidR="00707012" w:rsidRPr="00D13EDF" w:rsidP="006468AC">
      <w:pPr>
        <w:pStyle w:val="Default"/>
        <w:bidi w:val="0"/>
        <w:rPr>
          <w:rFonts w:ascii="Times New Roman" w:hAnsi="Times New Roman"/>
        </w:rPr>
      </w:pPr>
    </w:p>
    <w:p w:rsidR="00707012" w:rsidRPr="00D13EDF" w:rsidP="00204C0B">
      <w:pPr>
        <w:pStyle w:val="Default"/>
        <w:bidi w:val="0"/>
        <w:ind w:firstLine="708"/>
        <w:jc w:val="both"/>
        <w:rPr>
          <w:rFonts w:ascii="Times New Roman" w:hAnsi="Times New Roman"/>
          <w:color w:val="auto"/>
        </w:rPr>
      </w:pPr>
      <w:r w:rsidRPr="00D13EDF" w:rsidR="00204C0B">
        <w:rPr>
          <w:rFonts w:ascii="Times New Roman" w:hAnsi="Times New Roman"/>
          <w:color w:val="auto"/>
        </w:rPr>
        <w:t>V hodnotenom období rokov 2013 a 2014 o</w:t>
      </w:r>
      <w:r w:rsidRPr="00D13EDF">
        <w:rPr>
          <w:rFonts w:ascii="Times New Roman" w:hAnsi="Times New Roman"/>
          <w:color w:val="auto"/>
        </w:rPr>
        <w:t>chrana osobných údajov v</w:t>
      </w:r>
      <w:r w:rsidRPr="00D13EDF" w:rsidR="00204C0B">
        <w:rPr>
          <w:rFonts w:ascii="Times New Roman" w:hAnsi="Times New Roman"/>
          <w:color w:val="auto"/>
        </w:rPr>
        <w:t> </w:t>
      </w:r>
      <w:r w:rsidRPr="00D13EDF">
        <w:rPr>
          <w:rFonts w:ascii="Times New Roman" w:hAnsi="Times New Roman"/>
          <w:color w:val="auto"/>
        </w:rPr>
        <w:t>E</w:t>
      </w:r>
      <w:r w:rsidRPr="00D13EDF" w:rsidR="00204C0B">
        <w:rPr>
          <w:rFonts w:ascii="Times New Roman" w:hAnsi="Times New Roman"/>
          <w:color w:val="auto"/>
        </w:rPr>
        <w:t>urópskej únii</w:t>
      </w:r>
      <w:r w:rsidRPr="00D13EDF">
        <w:rPr>
          <w:rFonts w:ascii="Times New Roman" w:hAnsi="Times New Roman"/>
          <w:color w:val="auto"/>
        </w:rPr>
        <w:t xml:space="preserve"> </w:t>
      </w:r>
      <w:r w:rsidRPr="00D13EDF" w:rsidR="00204C0B">
        <w:rPr>
          <w:rFonts w:ascii="Times New Roman" w:hAnsi="Times New Roman"/>
          <w:color w:val="auto"/>
        </w:rPr>
        <w:t>bola naďalej jednou z najdiskutovanejších tém, najmä pokiaľ ide o prípravu a prijímanie n</w:t>
      </w:r>
      <w:r w:rsidRPr="00D13EDF">
        <w:rPr>
          <w:rFonts w:ascii="Times New Roman" w:hAnsi="Times New Roman"/>
          <w:color w:val="auto"/>
        </w:rPr>
        <w:t>ávrh</w:t>
      </w:r>
      <w:r w:rsidRPr="00D13EDF" w:rsidR="00723B24">
        <w:rPr>
          <w:rFonts w:ascii="Times New Roman" w:hAnsi="Times New Roman"/>
          <w:color w:val="auto"/>
        </w:rPr>
        <w:t>u</w:t>
      </w:r>
      <w:r w:rsidRPr="00D13EDF">
        <w:rPr>
          <w:rFonts w:ascii="Times New Roman" w:hAnsi="Times New Roman"/>
          <w:color w:val="auto"/>
        </w:rPr>
        <w:t xml:space="preserve"> nariadenia Európskeho parlamentu a Rady o ochrane fyzických osôb pri spracúvaní osobných údajov a o voľnom pohybe takýchto údajov (všeobecné nariadenie o ochrane údajov)</w:t>
      </w:r>
      <w:r w:rsidR="00CB2987">
        <w:rPr>
          <w:rFonts w:ascii="Times New Roman" w:hAnsi="Times New Roman"/>
          <w:color w:val="auto"/>
        </w:rPr>
        <w:t xml:space="preserve"> (ďalej aj „návrh nariadenia“)</w:t>
      </w:r>
      <w:r w:rsidRPr="00D13EDF">
        <w:rPr>
          <w:rFonts w:ascii="Times New Roman" w:hAnsi="Times New Roman"/>
          <w:color w:val="auto"/>
        </w:rPr>
        <w:t>, ktor</w:t>
      </w:r>
      <w:r w:rsidRPr="00D13EDF" w:rsidR="00723B24">
        <w:rPr>
          <w:rFonts w:ascii="Times New Roman" w:hAnsi="Times New Roman"/>
          <w:color w:val="auto"/>
        </w:rPr>
        <w:t>ý</w:t>
      </w:r>
      <w:r w:rsidRPr="00D13EDF" w:rsidR="00204C0B">
        <w:rPr>
          <w:rFonts w:ascii="Times New Roman" w:hAnsi="Times New Roman"/>
          <w:color w:val="auto"/>
        </w:rPr>
        <w:t xml:space="preserve"> nahradí doteraz platnú smernicu 95/46/ES. </w:t>
      </w:r>
    </w:p>
    <w:p w:rsidR="00707012" w:rsidRPr="00D13EDF" w:rsidP="006468AC">
      <w:pPr>
        <w:pStyle w:val="Default"/>
        <w:bidi w:val="0"/>
        <w:jc w:val="both"/>
        <w:rPr>
          <w:rFonts w:ascii="Times New Roman" w:hAnsi="Times New Roman"/>
          <w:color w:val="auto"/>
        </w:rPr>
      </w:pPr>
    </w:p>
    <w:p w:rsidR="00707012" w:rsidRPr="00D13EDF" w:rsidP="006468AC">
      <w:pPr>
        <w:pStyle w:val="Default"/>
        <w:bidi w:val="0"/>
        <w:jc w:val="both"/>
        <w:rPr>
          <w:rFonts w:ascii="Times New Roman" w:hAnsi="Times New Roman"/>
          <w:bCs/>
          <w:color w:val="auto"/>
        </w:rPr>
      </w:pPr>
    </w:p>
    <w:p w:rsidR="00707012" w:rsidRPr="00D13EDF" w:rsidP="006622BD">
      <w:pPr>
        <w:pStyle w:val="Default"/>
        <w:bidi w:val="0"/>
        <w:jc w:val="both"/>
        <w:outlineLvl w:val="0"/>
        <w:rPr>
          <w:rFonts w:ascii="Times New Roman" w:hAnsi="Times New Roman"/>
          <w:b/>
          <w:bCs/>
          <w:color w:val="auto"/>
        </w:rPr>
      </w:pPr>
      <w:bookmarkStart w:id="28" w:name="_Toc423066309"/>
      <w:r w:rsidRPr="00E46791">
        <w:rPr>
          <w:rFonts w:ascii="Times New Roman" w:hAnsi="Times New Roman"/>
          <w:b/>
          <w:bCs/>
          <w:color w:val="auto"/>
        </w:rPr>
        <w:t>3.4.1 Vývoj legislatívneho proces</w:t>
      </w:r>
      <w:r w:rsidRPr="00C23D4F">
        <w:rPr>
          <w:rFonts w:ascii="Times New Roman" w:hAnsi="Times New Roman"/>
          <w:b/>
          <w:bCs/>
          <w:color w:val="auto"/>
        </w:rPr>
        <w:t>u návrhu nariadenia v</w:t>
      </w:r>
      <w:r w:rsidRPr="00D13EDF">
        <w:rPr>
          <w:rFonts w:ascii="Times New Roman" w:hAnsi="Times New Roman"/>
          <w:b/>
          <w:bCs/>
          <w:color w:val="auto"/>
        </w:rPr>
        <w:t> Európskom parlamente</w:t>
      </w:r>
      <w:bookmarkEnd w:id="28"/>
      <w:r w:rsidRPr="00D13EDF">
        <w:rPr>
          <w:rFonts w:ascii="Times New Roman" w:hAnsi="Times New Roman"/>
          <w:b/>
          <w:bCs/>
          <w:color w:val="auto"/>
        </w:rPr>
        <w:t xml:space="preserve"> </w:t>
      </w:r>
    </w:p>
    <w:p w:rsidR="00A81FAA" w:rsidRPr="00D13EDF" w:rsidP="006468AC">
      <w:pPr>
        <w:pStyle w:val="Obyajntext1"/>
        <w:bidi w:val="0"/>
        <w:ind w:firstLine="708"/>
        <w:jc w:val="both"/>
        <w:rPr>
          <w:rFonts w:ascii="Times New Roman" w:hAnsi="Times New Roman" w:cs="Times New Roman"/>
          <w:sz w:val="24"/>
          <w:szCs w:val="24"/>
          <w:lang w:val="sk-SK"/>
        </w:rPr>
      </w:pPr>
    </w:p>
    <w:p w:rsidR="00C05A8D" w:rsidRPr="00D13EDF" w:rsidP="00C05A8D">
      <w:pPr>
        <w:pStyle w:val="Obyajntext1"/>
        <w:bidi w:val="0"/>
        <w:ind w:firstLine="708"/>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Návrh nariadenia bol do Európskeho parlamentu predložený dňa 25. januára 2012. Za</w:t>
      </w:r>
      <w:r w:rsidR="00CB2987">
        <w:rPr>
          <w:rFonts w:ascii="Times New Roman" w:hAnsi="Times New Roman" w:cs="Times New Roman"/>
          <w:sz w:val="24"/>
          <w:szCs w:val="24"/>
          <w:lang w:val="sk-SK"/>
        </w:rPr>
        <w:t> </w:t>
      </w:r>
      <w:r w:rsidRPr="00D13EDF">
        <w:rPr>
          <w:rFonts w:ascii="Times New Roman" w:hAnsi="Times New Roman" w:cs="Times New Roman"/>
          <w:sz w:val="24"/>
          <w:szCs w:val="24"/>
          <w:lang w:val="sk-SK"/>
        </w:rPr>
        <w:t>gestorský výbor k návrhu nariadenia bol určený Výbor pre občianske slobody, spravodlivosť a vnútorné veci (výbor LIBE); k návrhu nariadenia boli požiadané o zaujatie stanoviska aj výbory ECON (Výbor pre</w:t>
      </w:r>
      <w:r w:rsidRPr="00D13EDF" w:rsidR="0027609E">
        <w:rPr>
          <w:rFonts w:ascii="Times New Roman" w:hAnsi="Times New Roman" w:cs="Times New Roman"/>
          <w:sz w:val="24"/>
          <w:szCs w:val="24"/>
          <w:lang w:val="sk-SK"/>
        </w:rPr>
        <w:t> </w:t>
      </w:r>
      <w:r w:rsidRPr="00D13EDF">
        <w:rPr>
          <w:rFonts w:ascii="Times New Roman" w:hAnsi="Times New Roman" w:cs="Times New Roman"/>
          <w:sz w:val="24"/>
          <w:szCs w:val="24"/>
          <w:lang w:val="sk-SK"/>
        </w:rPr>
        <w:t>hospodárske a menové veci), ITRE (Výbor Európskeho parlamentu pre priemysel, výskum, dopravu a energetiku), IMCO (Výbor Európskeho parlamentu pre vnútorný trh a</w:t>
      </w:r>
      <w:r w:rsidRPr="00D13EDF" w:rsidR="0027609E">
        <w:rPr>
          <w:rFonts w:ascii="Times New Roman" w:hAnsi="Times New Roman" w:cs="Times New Roman"/>
          <w:sz w:val="24"/>
          <w:szCs w:val="24"/>
          <w:lang w:val="sk-SK"/>
        </w:rPr>
        <w:t> </w:t>
      </w:r>
      <w:r w:rsidRPr="00D13EDF">
        <w:rPr>
          <w:rFonts w:ascii="Times New Roman" w:hAnsi="Times New Roman" w:cs="Times New Roman"/>
          <w:sz w:val="24"/>
          <w:szCs w:val="24"/>
          <w:lang w:val="sk-SK"/>
        </w:rPr>
        <w:t>ochranu spotrebiteľov), EMPL (Výbor pre zamestnanosť a sociálne veci) a JURI (Výbor pre</w:t>
      </w:r>
      <w:r w:rsidRPr="00D13EDF" w:rsidR="0027609E">
        <w:rPr>
          <w:rFonts w:ascii="Times New Roman" w:hAnsi="Times New Roman" w:cs="Times New Roman"/>
          <w:sz w:val="24"/>
          <w:szCs w:val="24"/>
          <w:lang w:val="sk-SK"/>
        </w:rPr>
        <w:t> </w:t>
      </w:r>
      <w:r w:rsidRPr="00D13EDF">
        <w:rPr>
          <w:rFonts w:ascii="Times New Roman" w:hAnsi="Times New Roman" w:cs="Times New Roman"/>
          <w:sz w:val="24"/>
          <w:szCs w:val="24"/>
          <w:lang w:val="sk-SK"/>
        </w:rPr>
        <w:t>právne veci). Výbor LIBE podporil návrh posilnenia ochrany osobných údajov spolu s unifikáciou právneho rámca na poli Európskej únie a zníženie administratívnej záťaže pre prevádzkovateľov. Výbor LIBE taktiež navrhol obmedzenie Európskej komisie na</w:t>
      </w:r>
      <w:r w:rsidRPr="00D13EDF" w:rsidR="0027609E">
        <w:rPr>
          <w:rFonts w:ascii="Times New Roman" w:hAnsi="Times New Roman" w:cs="Times New Roman"/>
          <w:sz w:val="24"/>
          <w:szCs w:val="24"/>
          <w:lang w:val="sk-SK"/>
        </w:rPr>
        <w:t> </w:t>
      </w:r>
      <w:r w:rsidRPr="00D13EDF">
        <w:rPr>
          <w:rFonts w:ascii="Times New Roman" w:hAnsi="Times New Roman" w:cs="Times New Roman"/>
          <w:sz w:val="24"/>
          <w:szCs w:val="24"/>
          <w:lang w:val="sk-SK"/>
        </w:rPr>
        <w:t>prijímanie implementačných aktov na základné minimum, posilnenie dôrazu na</w:t>
      </w:r>
      <w:r w:rsidRPr="00D13EDF" w:rsidR="0027609E">
        <w:rPr>
          <w:rFonts w:ascii="Times New Roman" w:hAnsi="Times New Roman" w:cs="Times New Roman"/>
          <w:sz w:val="24"/>
          <w:szCs w:val="24"/>
          <w:lang w:val="sk-SK"/>
        </w:rPr>
        <w:t> </w:t>
      </w:r>
      <w:r w:rsidRPr="00D13EDF">
        <w:rPr>
          <w:rFonts w:ascii="Times New Roman" w:hAnsi="Times New Roman" w:cs="Times New Roman"/>
          <w:sz w:val="24"/>
          <w:szCs w:val="24"/>
          <w:lang w:val="sk-SK"/>
        </w:rPr>
        <w:t>technologickú bezpečnosť spracúvania osobných údajov a</w:t>
      </w:r>
      <w:r w:rsidR="00CB2987">
        <w:rPr>
          <w:rFonts w:ascii="Times New Roman" w:hAnsi="Times New Roman" w:cs="Times New Roman"/>
          <w:sz w:val="24"/>
          <w:szCs w:val="24"/>
          <w:lang w:val="sk-SK"/>
        </w:rPr>
        <w:t> </w:t>
      </w:r>
      <w:r w:rsidRPr="00D13EDF">
        <w:rPr>
          <w:rFonts w:ascii="Times New Roman" w:hAnsi="Times New Roman" w:cs="Times New Roman"/>
          <w:sz w:val="24"/>
          <w:szCs w:val="24"/>
          <w:lang w:val="sk-SK"/>
        </w:rPr>
        <w:t>uvítal posilnenie postavenia zodpovedných osôb. Výbor pri prerokúvaní návrhu všeobecného nariadenia o ochrane osobných údajov posúdil 3999 pripomienok vzťahujúcich sa najmä na všeobecné princípy spracúvania osobných údajov, právne základy, práva dotknutých osôb, povinnosti prevádzkovateľov a sprostredkovateľov, mechanizmus konzistentnosti a sankcie. Výbor v konečnom sumári zhodnotil, že ak návrh takýchto opatrení nájde podporu Európskeho parlamentu, Rady Európskej únie a Európskej komisie, prispeje k zlepšeniu postavenia dotknutých osôb, ako aj prevádzkovateľov a bude schopný odolať aj testu času.</w:t>
      </w:r>
    </w:p>
    <w:p w:rsidR="00C05A8D" w:rsidRPr="00D13EDF" w:rsidP="00C05A8D">
      <w:pPr>
        <w:pStyle w:val="Obyajntext1"/>
        <w:bidi w:val="0"/>
        <w:ind w:firstLine="708"/>
        <w:jc w:val="both"/>
        <w:rPr>
          <w:rFonts w:ascii="Times New Roman" w:hAnsi="Times New Roman" w:cs="Times New Roman"/>
          <w:sz w:val="24"/>
          <w:szCs w:val="24"/>
          <w:lang w:val="sk-SK"/>
        </w:rPr>
      </w:pPr>
    </w:p>
    <w:p w:rsidR="00C05A8D" w:rsidRPr="00D13EDF" w:rsidP="00C05A8D">
      <w:pPr>
        <w:pStyle w:val="Obyajntext1"/>
        <w:bidi w:val="0"/>
        <w:ind w:firstLine="708"/>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Európsky parlament prerokoval návrh nariadenia v prvom čítaní v marci 2013. V rámci tohto štádia legislatívneho procesu bolo k návrhu nariadenia na pôde Európskeho parlamentu vznesených množstvo pripomienok. Návrhy na</w:t>
      </w:r>
      <w:r w:rsidRPr="00D13EDF" w:rsidR="0027609E">
        <w:rPr>
          <w:rFonts w:ascii="Times New Roman" w:hAnsi="Times New Roman" w:cs="Times New Roman"/>
          <w:sz w:val="24"/>
          <w:szCs w:val="24"/>
          <w:lang w:val="sk-SK"/>
        </w:rPr>
        <w:t> </w:t>
      </w:r>
      <w:r w:rsidRPr="00D13EDF">
        <w:rPr>
          <w:rFonts w:ascii="Times New Roman" w:hAnsi="Times New Roman" w:cs="Times New Roman"/>
          <w:sz w:val="24"/>
          <w:szCs w:val="24"/>
          <w:lang w:val="sk-SK"/>
        </w:rPr>
        <w:t xml:space="preserve">zmenu sa týkali </w:t>
      </w:r>
      <w:r w:rsidR="00987A28">
        <w:rPr>
          <w:rFonts w:ascii="Times New Roman" w:hAnsi="Times New Roman" w:cs="Times New Roman"/>
          <w:sz w:val="24"/>
          <w:szCs w:val="24"/>
          <w:lang w:val="sk-SK"/>
        </w:rPr>
        <w:t>prierezovo celého návrhu nariadenia, viaceré boli uplatnené voči</w:t>
      </w:r>
      <w:r w:rsidRPr="00D13EDF">
        <w:rPr>
          <w:rFonts w:ascii="Times New Roman" w:hAnsi="Times New Roman" w:cs="Times New Roman"/>
          <w:sz w:val="24"/>
          <w:szCs w:val="24"/>
          <w:lang w:val="sk-SK"/>
        </w:rPr>
        <w:t xml:space="preserve"> úvodný</w:t>
      </w:r>
      <w:r w:rsidR="00987A28">
        <w:rPr>
          <w:rFonts w:ascii="Times New Roman" w:hAnsi="Times New Roman" w:cs="Times New Roman"/>
          <w:sz w:val="24"/>
          <w:szCs w:val="24"/>
          <w:lang w:val="sk-SK"/>
        </w:rPr>
        <w:t>m</w:t>
      </w:r>
      <w:r w:rsidRPr="00D13EDF">
        <w:rPr>
          <w:rFonts w:ascii="Times New Roman" w:hAnsi="Times New Roman" w:cs="Times New Roman"/>
          <w:sz w:val="24"/>
          <w:szCs w:val="24"/>
          <w:lang w:val="sk-SK"/>
        </w:rPr>
        <w:t xml:space="preserve"> ustanoven</w:t>
      </w:r>
      <w:r w:rsidR="00987A28">
        <w:rPr>
          <w:rFonts w:ascii="Times New Roman" w:hAnsi="Times New Roman" w:cs="Times New Roman"/>
          <w:sz w:val="24"/>
          <w:szCs w:val="24"/>
          <w:lang w:val="sk-SK"/>
        </w:rPr>
        <w:t>iam</w:t>
      </w:r>
      <w:r w:rsidRPr="00D13EDF">
        <w:rPr>
          <w:rFonts w:ascii="Times New Roman" w:hAnsi="Times New Roman" w:cs="Times New Roman"/>
          <w:sz w:val="24"/>
          <w:szCs w:val="24"/>
          <w:lang w:val="sk-SK"/>
        </w:rPr>
        <w:t xml:space="preserve"> návrhu nariadenia vysvetľujúcich jeho záväzný text, ďalej</w:t>
      </w:r>
      <w:r w:rsidR="00494C7E">
        <w:rPr>
          <w:rFonts w:ascii="Times New Roman" w:hAnsi="Times New Roman" w:cs="Times New Roman"/>
          <w:sz w:val="24"/>
          <w:szCs w:val="24"/>
          <w:lang w:val="sk-SK"/>
        </w:rPr>
        <w:t xml:space="preserve"> voči </w:t>
      </w:r>
      <w:r w:rsidRPr="00D13EDF">
        <w:rPr>
          <w:rFonts w:ascii="Times New Roman" w:hAnsi="Times New Roman" w:cs="Times New Roman"/>
          <w:sz w:val="24"/>
          <w:szCs w:val="24"/>
          <w:lang w:val="sk-SK"/>
        </w:rPr>
        <w:t>základný</w:t>
      </w:r>
      <w:r w:rsidR="00987A28">
        <w:rPr>
          <w:rFonts w:ascii="Times New Roman" w:hAnsi="Times New Roman" w:cs="Times New Roman"/>
          <w:sz w:val="24"/>
          <w:szCs w:val="24"/>
          <w:lang w:val="sk-SK"/>
        </w:rPr>
        <w:t>m</w:t>
      </w:r>
      <w:r w:rsidRPr="00D13EDF">
        <w:rPr>
          <w:rFonts w:ascii="Times New Roman" w:hAnsi="Times New Roman" w:cs="Times New Roman"/>
          <w:sz w:val="24"/>
          <w:szCs w:val="24"/>
          <w:lang w:val="sk-SK"/>
        </w:rPr>
        <w:t xml:space="preserve"> princípo</w:t>
      </w:r>
      <w:r w:rsidR="00987A28">
        <w:rPr>
          <w:rFonts w:ascii="Times New Roman" w:hAnsi="Times New Roman" w:cs="Times New Roman"/>
          <w:sz w:val="24"/>
          <w:szCs w:val="24"/>
          <w:lang w:val="sk-SK"/>
        </w:rPr>
        <w:t>m</w:t>
      </w:r>
      <w:r w:rsidRPr="00D13EDF">
        <w:rPr>
          <w:rFonts w:ascii="Times New Roman" w:hAnsi="Times New Roman" w:cs="Times New Roman"/>
          <w:sz w:val="24"/>
          <w:szCs w:val="24"/>
          <w:lang w:val="sk-SK"/>
        </w:rPr>
        <w:t xml:space="preserve"> spracúvania, informačnej povinnosti prevádzkovateľov, práv</w:t>
      </w:r>
      <w:r w:rsidR="00987A28">
        <w:rPr>
          <w:rFonts w:ascii="Times New Roman" w:hAnsi="Times New Roman" w:cs="Times New Roman"/>
          <w:sz w:val="24"/>
          <w:szCs w:val="24"/>
          <w:lang w:val="sk-SK"/>
        </w:rPr>
        <w:t xml:space="preserve">am </w:t>
      </w:r>
      <w:r w:rsidRPr="00D13EDF">
        <w:rPr>
          <w:rFonts w:ascii="Times New Roman" w:hAnsi="Times New Roman" w:cs="Times New Roman"/>
          <w:sz w:val="24"/>
          <w:szCs w:val="24"/>
          <w:lang w:val="sk-SK"/>
        </w:rPr>
        <w:t>dotknutých osôb, postaveni</w:t>
      </w:r>
      <w:r w:rsidR="00987A28">
        <w:rPr>
          <w:rFonts w:ascii="Times New Roman" w:hAnsi="Times New Roman" w:cs="Times New Roman"/>
          <w:sz w:val="24"/>
          <w:szCs w:val="24"/>
          <w:lang w:val="sk-SK"/>
        </w:rPr>
        <w:t>u</w:t>
      </w:r>
      <w:r w:rsidRPr="00D13EDF">
        <w:rPr>
          <w:rFonts w:ascii="Times New Roman" w:hAnsi="Times New Roman" w:cs="Times New Roman"/>
          <w:sz w:val="24"/>
          <w:szCs w:val="24"/>
          <w:lang w:val="sk-SK"/>
        </w:rPr>
        <w:t xml:space="preserve"> národ</w:t>
      </w:r>
      <w:r w:rsidR="00987A28">
        <w:rPr>
          <w:rFonts w:ascii="Times New Roman" w:hAnsi="Times New Roman" w:cs="Times New Roman"/>
          <w:sz w:val="24"/>
          <w:szCs w:val="24"/>
          <w:lang w:val="sk-SK"/>
        </w:rPr>
        <w:t>ných dozorných orgánov a sankciám</w:t>
      </w:r>
      <w:r w:rsidRPr="00D13EDF">
        <w:rPr>
          <w:rFonts w:ascii="Times New Roman" w:hAnsi="Times New Roman" w:cs="Times New Roman"/>
          <w:sz w:val="24"/>
          <w:szCs w:val="24"/>
          <w:lang w:val="sk-SK"/>
        </w:rPr>
        <w:t>.</w:t>
      </w:r>
    </w:p>
    <w:p w:rsidR="00C05A8D" w:rsidRPr="00D13EDF" w:rsidP="00C05A8D">
      <w:pPr>
        <w:pStyle w:val="Obyajntext1"/>
        <w:bidi w:val="0"/>
        <w:ind w:firstLine="708"/>
        <w:jc w:val="both"/>
        <w:rPr>
          <w:rFonts w:ascii="Times New Roman" w:hAnsi="Times New Roman" w:cs="Times New Roman"/>
          <w:sz w:val="24"/>
          <w:szCs w:val="24"/>
          <w:lang w:val="sk-SK"/>
        </w:rPr>
      </w:pPr>
    </w:p>
    <w:p w:rsidR="00C05A8D" w:rsidRPr="00D13EDF" w:rsidP="00C05A8D">
      <w:pPr>
        <w:pStyle w:val="Obyajntext1"/>
        <w:bidi w:val="0"/>
        <w:ind w:firstLine="708"/>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O prijatí návrhu nariadenia v prvom čítaní hlasoval Európsky parlament dňa 12.</w:t>
      </w:r>
      <w:r w:rsidRPr="00D13EDF" w:rsidR="00963A2A">
        <w:rPr>
          <w:rFonts w:ascii="Times New Roman" w:hAnsi="Times New Roman" w:cs="Times New Roman"/>
          <w:sz w:val="24"/>
          <w:szCs w:val="24"/>
          <w:lang w:val="sk-SK"/>
        </w:rPr>
        <w:t> m</w:t>
      </w:r>
      <w:r w:rsidRPr="00D13EDF">
        <w:rPr>
          <w:rFonts w:ascii="Times New Roman" w:hAnsi="Times New Roman" w:cs="Times New Roman"/>
          <w:sz w:val="24"/>
          <w:szCs w:val="24"/>
          <w:lang w:val="sk-SK"/>
        </w:rPr>
        <w:t>arca</w:t>
      </w:r>
      <w:r w:rsidRPr="00D13EDF" w:rsidR="00963A2A">
        <w:rPr>
          <w:rFonts w:ascii="Times New Roman" w:hAnsi="Times New Roman" w:cs="Times New Roman"/>
          <w:sz w:val="24"/>
          <w:szCs w:val="24"/>
          <w:lang w:val="sk-SK"/>
        </w:rPr>
        <w:t> </w:t>
      </w:r>
      <w:r w:rsidRPr="00D13EDF">
        <w:rPr>
          <w:rFonts w:ascii="Times New Roman" w:hAnsi="Times New Roman" w:cs="Times New Roman"/>
          <w:sz w:val="24"/>
          <w:szCs w:val="24"/>
          <w:lang w:val="sk-SK"/>
        </w:rPr>
        <w:t>2014. Týmto rozhodnutím Európsky parlament upevnil podporu reforme európskej ochrany osobných údajov a podporil jej architektúru a základné princípy. Európsky parlament požiadal</w:t>
      </w:r>
      <w:r w:rsidRPr="00D13EDF" w:rsidR="00B034D2">
        <w:rPr>
          <w:rFonts w:ascii="Times New Roman" w:hAnsi="Times New Roman" w:cs="Times New Roman"/>
          <w:sz w:val="24"/>
          <w:szCs w:val="24"/>
          <w:lang w:val="sk-SK"/>
        </w:rPr>
        <w:t xml:space="preserve"> </w:t>
      </w:r>
      <w:r w:rsidR="000B3544">
        <w:rPr>
          <w:rFonts w:ascii="Times New Roman" w:hAnsi="Times New Roman" w:cs="Times New Roman"/>
          <w:sz w:val="24"/>
          <w:szCs w:val="24"/>
          <w:lang w:val="sk-SK"/>
        </w:rPr>
        <w:t>Európsku komisiu o</w:t>
      </w:r>
      <w:r w:rsidRPr="00D13EDF">
        <w:rPr>
          <w:rFonts w:ascii="Times New Roman" w:hAnsi="Times New Roman" w:cs="Times New Roman"/>
          <w:sz w:val="24"/>
          <w:szCs w:val="24"/>
          <w:lang w:val="sk-SK"/>
        </w:rPr>
        <w:t xml:space="preserve"> opätovné predloženie materiálu v prípade vykonania zmien alebo doplnenia textu a poveril svojho podpredsedu na postúpenie tejto pozície Rade Európskej únie, Európskej komisii a jednotlivým národným parlamentom. </w:t>
      </w:r>
    </w:p>
    <w:p w:rsidR="00DF6BD6" w:rsidP="006468AC">
      <w:pPr>
        <w:pStyle w:val="Default"/>
        <w:bidi w:val="0"/>
        <w:jc w:val="both"/>
        <w:rPr>
          <w:rFonts w:ascii="Times New Roman" w:hAnsi="Times New Roman"/>
          <w:bCs/>
          <w:color w:val="auto"/>
        </w:rPr>
      </w:pPr>
    </w:p>
    <w:p w:rsidR="00DF6BD6" w:rsidRPr="00AE570A" w:rsidP="006468AC">
      <w:pPr>
        <w:pStyle w:val="Default"/>
        <w:bidi w:val="0"/>
        <w:jc w:val="both"/>
        <w:rPr>
          <w:rFonts w:ascii="Times New Roman" w:hAnsi="Times New Roman"/>
          <w:bCs/>
          <w:color w:val="auto"/>
        </w:rPr>
      </w:pPr>
    </w:p>
    <w:p w:rsidR="00707012" w:rsidRPr="00D13EDF" w:rsidP="006622BD">
      <w:pPr>
        <w:pStyle w:val="Default"/>
        <w:bidi w:val="0"/>
        <w:jc w:val="both"/>
        <w:outlineLvl w:val="0"/>
        <w:rPr>
          <w:rFonts w:ascii="Times New Roman" w:hAnsi="Times New Roman"/>
          <w:b/>
          <w:bCs/>
          <w:color w:val="auto"/>
        </w:rPr>
      </w:pPr>
      <w:bookmarkStart w:id="29" w:name="_Toc423066310"/>
      <w:r w:rsidRPr="00E46791">
        <w:rPr>
          <w:rFonts w:ascii="Times New Roman" w:hAnsi="Times New Roman"/>
          <w:b/>
          <w:bCs/>
          <w:color w:val="auto"/>
        </w:rPr>
        <w:t>3.4.2 Vývoj prerokovávania návrhu nariadenia v</w:t>
      </w:r>
      <w:r w:rsidRPr="00C23D4F">
        <w:rPr>
          <w:rFonts w:ascii="Times New Roman" w:hAnsi="Times New Roman"/>
          <w:b/>
          <w:bCs/>
          <w:color w:val="auto"/>
        </w:rPr>
        <w:t> </w:t>
      </w:r>
      <w:r w:rsidRPr="00D13EDF">
        <w:rPr>
          <w:rFonts w:ascii="Times New Roman" w:hAnsi="Times New Roman"/>
          <w:b/>
          <w:bCs/>
          <w:color w:val="auto"/>
        </w:rPr>
        <w:t>Rade Európskej únie</w:t>
      </w:r>
      <w:bookmarkEnd w:id="29"/>
    </w:p>
    <w:p w:rsidR="00707012" w:rsidRPr="00D13EDF" w:rsidP="006468AC">
      <w:pPr>
        <w:pStyle w:val="Default"/>
        <w:bidi w:val="0"/>
        <w:jc w:val="both"/>
        <w:rPr>
          <w:rFonts w:ascii="Times New Roman" w:hAnsi="Times New Roman"/>
          <w:b/>
          <w:bCs/>
          <w:color w:val="auto"/>
        </w:rPr>
      </w:pPr>
    </w:p>
    <w:p w:rsidR="009D17D8" w:rsidP="00C05A8D">
      <w:pPr>
        <w:bidi w:val="0"/>
        <w:ind w:firstLine="708"/>
        <w:jc w:val="both"/>
        <w:rPr>
          <w:rFonts w:ascii="Times New Roman" w:hAnsi="Times New Roman"/>
          <w:sz w:val="24"/>
          <w:szCs w:val="24"/>
        </w:rPr>
      </w:pPr>
      <w:r w:rsidRPr="00D13EDF" w:rsidR="00C05A8D">
        <w:rPr>
          <w:rFonts w:ascii="Times New Roman" w:hAnsi="Times New Roman"/>
          <w:sz w:val="24"/>
          <w:szCs w:val="24"/>
        </w:rPr>
        <w:t xml:space="preserve">Na pôde Rady Európskej únie v hodnotenom období 2013 a 2014 prebiehali intenzívne rokovania k jednotlivým článkom návrhu nariadenia. Spolu s legislatívnym procesom návrhu nariadenia </w:t>
      </w:r>
      <w:r w:rsidR="003F705D">
        <w:rPr>
          <w:rFonts w:ascii="Times New Roman" w:hAnsi="Times New Roman"/>
          <w:sz w:val="24"/>
          <w:szCs w:val="24"/>
        </w:rPr>
        <w:t>stúpali</w:t>
      </w:r>
      <w:r w:rsidRPr="00D13EDF" w:rsidR="00C05A8D">
        <w:rPr>
          <w:rFonts w:ascii="Times New Roman" w:hAnsi="Times New Roman"/>
          <w:sz w:val="24"/>
          <w:szCs w:val="24"/>
        </w:rPr>
        <w:t xml:space="preserve"> aj tlaky z rôznych strán na jeho</w:t>
      </w:r>
      <w:r w:rsidR="003F705D">
        <w:rPr>
          <w:rFonts w:ascii="Times New Roman" w:hAnsi="Times New Roman"/>
          <w:sz w:val="24"/>
          <w:szCs w:val="24"/>
        </w:rPr>
        <w:t>,</w:t>
      </w:r>
      <w:r w:rsidRPr="00D13EDF" w:rsidR="00C05A8D">
        <w:rPr>
          <w:rFonts w:ascii="Times New Roman" w:hAnsi="Times New Roman"/>
          <w:sz w:val="24"/>
          <w:szCs w:val="24"/>
        </w:rPr>
        <w:t xml:space="preserve"> čo možno najrýchlejšie prijatie. Z týchto dôvodov</w:t>
      </w:r>
      <w:r w:rsidR="003F705D">
        <w:rPr>
          <w:rFonts w:ascii="Times New Roman" w:hAnsi="Times New Roman"/>
          <w:sz w:val="24"/>
          <w:szCs w:val="24"/>
        </w:rPr>
        <w:t>,</w:t>
      </w:r>
      <w:r w:rsidRPr="00D13EDF" w:rsidR="00C05A8D">
        <w:rPr>
          <w:rFonts w:ascii="Times New Roman" w:hAnsi="Times New Roman"/>
          <w:sz w:val="24"/>
          <w:szCs w:val="24"/>
        </w:rPr>
        <w:t xml:space="preserve"> ako aj z dôvodov komplexnosti právnej úpravy návrhu nariadenia, ktorá zahŕňa veľké spektrum oblastí a náročnosti jednotlivých ustanovení</w:t>
      </w:r>
      <w:r w:rsidR="003F705D">
        <w:rPr>
          <w:rFonts w:ascii="Times New Roman" w:hAnsi="Times New Roman"/>
          <w:sz w:val="24"/>
          <w:szCs w:val="24"/>
        </w:rPr>
        <w:t>,</w:t>
      </w:r>
      <w:r w:rsidRPr="00D13EDF" w:rsidR="00C05A8D">
        <w:rPr>
          <w:rFonts w:ascii="Times New Roman" w:hAnsi="Times New Roman"/>
          <w:sz w:val="24"/>
          <w:szCs w:val="24"/>
        </w:rPr>
        <w:t xml:space="preserve"> vzrast</w:t>
      </w:r>
      <w:r w:rsidR="003F705D">
        <w:rPr>
          <w:rFonts w:ascii="Times New Roman" w:hAnsi="Times New Roman"/>
          <w:sz w:val="24"/>
          <w:szCs w:val="24"/>
        </w:rPr>
        <w:t>ala</w:t>
      </w:r>
      <w:r w:rsidRPr="00D13EDF" w:rsidR="00C05A8D">
        <w:rPr>
          <w:rFonts w:ascii="Times New Roman" w:hAnsi="Times New Roman"/>
          <w:sz w:val="24"/>
          <w:szCs w:val="24"/>
        </w:rPr>
        <w:t xml:space="preserve"> aj frekvencia rokovaní pracovnej skupiny DAPIX (z anglického Working Party on Information Exchange and Data Protection) na pôde Rady Európskej únie, ktoré </w:t>
      </w:r>
      <w:r w:rsidR="003F705D">
        <w:rPr>
          <w:rFonts w:ascii="Times New Roman" w:hAnsi="Times New Roman"/>
          <w:sz w:val="24"/>
          <w:szCs w:val="24"/>
        </w:rPr>
        <w:t>boli</w:t>
      </w:r>
      <w:r w:rsidRPr="00D13EDF" w:rsidR="00C05A8D">
        <w:rPr>
          <w:rFonts w:ascii="Times New Roman" w:hAnsi="Times New Roman"/>
          <w:sz w:val="24"/>
          <w:szCs w:val="24"/>
        </w:rPr>
        <w:t xml:space="preserve"> nezriedka usporadúvané aj na týždennej báze.</w:t>
      </w:r>
    </w:p>
    <w:p w:rsidR="009D17D8" w:rsidP="00C05A8D">
      <w:pPr>
        <w:bidi w:val="0"/>
        <w:ind w:firstLine="708"/>
        <w:jc w:val="both"/>
        <w:rPr>
          <w:rFonts w:ascii="Times New Roman" w:hAnsi="Times New Roman"/>
          <w:sz w:val="24"/>
          <w:szCs w:val="24"/>
        </w:rPr>
      </w:pPr>
    </w:p>
    <w:p w:rsidR="00C05A8D" w:rsidRPr="00D13EDF" w:rsidP="00C05A8D">
      <w:pPr>
        <w:bidi w:val="0"/>
        <w:ind w:firstLine="708"/>
        <w:jc w:val="both"/>
        <w:rPr>
          <w:rFonts w:ascii="Times New Roman" w:hAnsi="Times New Roman"/>
          <w:sz w:val="24"/>
          <w:szCs w:val="24"/>
        </w:rPr>
      </w:pPr>
      <w:r w:rsidRPr="00D13EDF">
        <w:rPr>
          <w:rFonts w:ascii="Times New Roman" w:hAnsi="Times New Roman"/>
          <w:sz w:val="24"/>
          <w:szCs w:val="24"/>
        </w:rPr>
        <w:t>Najčastejšou témou rokovaní pracovnej skupiny DAPIX v tomto období boli najmä kapitoly II</w:t>
      </w:r>
      <w:r w:rsidR="00740B11">
        <w:rPr>
          <w:rFonts w:ascii="Times New Roman" w:hAnsi="Times New Roman"/>
          <w:sz w:val="24"/>
          <w:szCs w:val="24"/>
        </w:rPr>
        <w:t xml:space="preserve"> (zásady a právny základ spracúvania osobných údajov, vrátane </w:t>
      </w:r>
      <w:r w:rsidR="00A54CEC">
        <w:rPr>
          <w:rFonts w:ascii="Times New Roman" w:hAnsi="Times New Roman"/>
          <w:sz w:val="24"/>
          <w:szCs w:val="24"/>
        </w:rPr>
        <w:t xml:space="preserve">podmienok </w:t>
      </w:r>
      <w:r w:rsidR="00740B11">
        <w:rPr>
          <w:rFonts w:ascii="Times New Roman" w:hAnsi="Times New Roman"/>
          <w:sz w:val="24"/>
          <w:szCs w:val="24"/>
        </w:rPr>
        <w:t>spracúvania osobitnej kategórie osobných údajov)</w:t>
      </w:r>
      <w:r w:rsidRPr="00D13EDF">
        <w:rPr>
          <w:rFonts w:ascii="Times New Roman" w:hAnsi="Times New Roman"/>
          <w:sz w:val="24"/>
          <w:szCs w:val="24"/>
        </w:rPr>
        <w:t>, III</w:t>
      </w:r>
      <w:r w:rsidR="00740B11">
        <w:rPr>
          <w:rFonts w:ascii="Times New Roman" w:hAnsi="Times New Roman"/>
          <w:sz w:val="24"/>
          <w:szCs w:val="24"/>
        </w:rPr>
        <w:t xml:space="preserve"> (práva dotknutých osôb, ktoré budú oproti právam stanoveným v smernici 95/46/ES posilnené a precizované, napríklad aj zavedením nových práv, ako práva byť zabudnutý alebo práva na prenosnosť)</w:t>
      </w:r>
      <w:r w:rsidRPr="00D13EDF">
        <w:rPr>
          <w:rFonts w:ascii="Times New Roman" w:hAnsi="Times New Roman"/>
          <w:sz w:val="24"/>
          <w:szCs w:val="24"/>
        </w:rPr>
        <w:t>, IV</w:t>
      </w:r>
      <w:r w:rsidR="00740B11">
        <w:rPr>
          <w:rFonts w:ascii="Times New Roman" w:hAnsi="Times New Roman"/>
          <w:sz w:val="24"/>
          <w:szCs w:val="24"/>
        </w:rPr>
        <w:t xml:space="preserve"> (základné povinnosť prevádzkovateľa a sprostredkovateľa, vrátane ustanovení upravujúcich ochranu osobných údajov „by design“ a „by default“, bezpečnosť spracúvania osobných údajov, oznamovaciu povinnosť v prípade porušenia ochrany osobných údajov, posudzovaní vplyvov, zodpovednej osoby, pravidiel správania sa, tzv. „codes of conduct“ a certifikácie)</w:t>
      </w:r>
      <w:r w:rsidRPr="00D13EDF">
        <w:rPr>
          <w:rFonts w:ascii="Times New Roman" w:hAnsi="Times New Roman"/>
          <w:sz w:val="24"/>
          <w:szCs w:val="24"/>
        </w:rPr>
        <w:t xml:space="preserve"> VI</w:t>
      </w:r>
      <w:r w:rsidR="00634FA4">
        <w:rPr>
          <w:rFonts w:ascii="Times New Roman" w:hAnsi="Times New Roman"/>
          <w:sz w:val="24"/>
          <w:szCs w:val="24"/>
        </w:rPr>
        <w:t xml:space="preserve"> (postavenie a otázka nezávislosti dozorných orgánov, právomoci, úlohy a kompetencie dozorných orgánov a mechanizmus </w:t>
      </w:r>
      <w:r w:rsidRPr="00D13EDF" w:rsidR="00634FA4">
        <w:rPr>
          <w:rFonts w:ascii="Times New Roman" w:hAnsi="Times New Roman"/>
          <w:sz w:val="24"/>
          <w:szCs w:val="24"/>
        </w:rPr>
        <w:t>one-stop-shop</w:t>
      </w:r>
      <w:r w:rsidR="00634FA4">
        <w:rPr>
          <w:rFonts w:ascii="Times New Roman" w:hAnsi="Times New Roman"/>
          <w:sz w:val="24"/>
          <w:szCs w:val="24"/>
        </w:rPr>
        <w:t xml:space="preserve">; prijatie návrhu nariadenia prinesie požiadavku na personálne a finančné posilnenie dozorných orgánov) </w:t>
      </w:r>
      <w:r w:rsidRPr="00D13EDF">
        <w:rPr>
          <w:rFonts w:ascii="Times New Roman" w:hAnsi="Times New Roman"/>
          <w:sz w:val="24"/>
          <w:szCs w:val="24"/>
        </w:rPr>
        <w:t>a</w:t>
      </w:r>
      <w:r w:rsidR="00634FA4">
        <w:rPr>
          <w:rFonts w:ascii="Times New Roman" w:hAnsi="Times New Roman"/>
          <w:sz w:val="24"/>
          <w:szCs w:val="24"/>
        </w:rPr>
        <w:t> </w:t>
      </w:r>
      <w:r w:rsidRPr="00D13EDF">
        <w:rPr>
          <w:rFonts w:ascii="Times New Roman" w:hAnsi="Times New Roman"/>
          <w:sz w:val="24"/>
          <w:szCs w:val="24"/>
        </w:rPr>
        <w:t>VII</w:t>
      </w:r>
      <w:r w:rsidR="00634FA4">
        <w:rPr>
          <w:rFonts w:ascii="Times New Roman" w:hAnsi="Times New Roman"/>
          <w:sz w:val="24"/>
          <w:szCs w:val="24"/>
        </w:rPr>
        <w:t xml:space="preserve"> (spolupráca, Európsky výbor pre ochranu osobných údajov a jeho úlohy)</w:t>
      </w:r>
      <w:r w:rsidRPr="00D13EDF">
        <w:rPr>
          <w:rFonts w:ascii="Times New Roman" w:hAnsi="Times New Roman"/>
          <w:sz w:val="24"/>
          <w:szCs w:val="24"/>
        </w:rPr>
        <w:t xml:space="preserve">. Najproblematickejšiu oblasť rokovaní pracovnej skupiny DAPIX predstavoval mechanizmus one-stop-shop, ktorý zásadným spôsobom mení systém fungovania ochrany osobných údajov a spolupráce dozorných orgánov jednotlivých členských štátov Európskej únie. Mechanizmus one-stop-shop by mal priniesť systém, kde spoločnosť pôsobiaca vo viacerých členských štátoch bude podliehať dozoru len jedného – hlavného dozorného orgánu, ktorý bude zodpovedný za výkon </w:t>
      </w:r>
      <w:r w:rsidR="003F705D">
        <w:rPr>
          <w:rFonts w:ascii="Times New Roman" w:hAnsi="Times New Roman"/>
          <w:sz w:val="24"/>
          <w:szCs w:val="24"/>
        </w:rPr>
        <w:t>kontroly nad touto spoločnosťou</w:t>
      </w:r>
      <w:r w:rsidRPr="00D13EDF">
        <w:rPr>
          <w:rFonts w:ascii="Times New Roman" w:hAnsi="Times New Roman"/>
          <w:sz w:val="24"/>
          <w:szCs w:val="24"/>
        </w:rPr>
        <w:t xml:space="preserve">. Tak isto by tento systém mal priniesť vyššiu mieru ochrany pre dotknuté osoby, ktoré sa budú môcť domáhať svojich práv prostredníctvom ich najbližšieho dozorného orgánu. S týmto systémom je však spojených viacero </w:t>
      </w:r>
      <w:r w:rsidR="00133A10">
        <w:rPr>
          <w:rFonts w:ascii="Times New Roman" w:hAnsi="Times New Roman"/>
          <w:sz w:val="24"/>
          <w:szCs w:val="24"/>
        </w:rPr>
        <w:t>otázok</w:t>
      </w:r>
      <w:r w:rsidRPr="00D13EDF">
        <w:rPr>
          <w:rFonts w:ascii="Times New Roman" w:hAnsi="Times New Roman"/>
          <w:sz w:val="24"/>
          <w:szCs w:val="24"/>
        </w:rPr>
        <w:t>, akými sú spolu</w:t>
      </w:r>
      <w:r w:rsidRPr="00D13EDF" w:rsidR="006B2879">
        <w:rPr>
          <w:rFonts w:ascii="Times New Roman" w:hAnsi="Times New Roman"/>
          <w:sz w:val="24"/>
          <w:szCs w:val="24"/>
        </w:rPr>
        <w:t>-</w:t>
      </w:r>
      <w:r w:rsidRPr="00D13EDF">
        <w:rPr>
          <w:rFonts w:ascii="Times New Roman" w:hAnsi="Times New Roman"/>
          <w:sz w:val="24"/>
          <w:szCs w:val="24"/>
        </w:rPr>
        <w:t>rozhodovací proces, opravné mechanizmy a zabezpečenie princípu blízkosti pre</w:t>
      </w:r>
      <w:r w:rsidR="00956956">
        <w:rPr>
          <w:rFonts w:ascii="Times New Roman" w:hAnsi="Times New Roman"/>
          <w:sz w:val="24"/>
          <w:szCs w:val="24"/>
        </w:rPr>
        <w:t> </w:t>
      </w:r>
      <w:r w:rsidRPr="00D13EDF">
        <w:rPr>
          <w:rFonts w:ascii="Times New Roman" w:hAnsi="Times New Roman"/>
          <w:sz w:val="24"/>
          <w:szCs w:val="24"/>
        </w:rPr>
        <w:t xml:space="preserve">dotknuté osoby. </w:t>
      </w:r>
    </w:p>
    <w:p w:rsidR="00C05A8D" w:rsidRPr="00D13EDF" w:rsidP="00C05A8D">
      <w:pPr>
        <w:bidi w:val="0"/>
        <w:ind w:firstLine="708"/>
        <w:jc w:val="both"/>
        <w:rPr>
          <w:rFonts w:ascii="Times New Roman" w:hAnsi="Times New Roman"/>
          <w:sz w:val="24"/>
          <w:szCs w:val="24"/>
        </w:rPr>
      </w:pPr>
    </w:p>
    <w:p w:rsidR="00C05A8D" w:rsidRPr="00D13EDF" w:rsidP="00C05A8D">
      <w:pPr>
        <w:pStyle w:val="Obyajntext1"/>
        <w:bidi w:val="0"/>
        <w:ind w:firstLine="708"/>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 xml:space="preserve">Ďalšou pracovnou skupinou, ktorá </w:t>
      </w:r>
      <w:r w:rsidR="00133A10">
        <w:rPr>
          <w:rFonts w:ascii="Times New Roman" w:hAnsi="Times New Roman" w:cs="Times New Roman"/>
          <w:sz w:val="24"/>
          <w:szCs w:val="24"/>
          <w:lang w:val="sk-SK"/>
        </w:rPr>
        <w:t xml:space="preserve">v hodnotenom období </w:t>
      </w:r>
      <w:r w:rsidRPr="00D13EDF">
        <w:rPr>
          <w:rFonts w:ascii="Times New Roman" w:hAnsi="Times New Roman" w:cs="Times New Roman"/>
          <w:sz w:val="24"/>
          <w:szCs w:val="24"/>
          <w:lang w:val="sk-SK"/>
        </w:rPr>
        <w:t xml:space="preserve">podľa potreby </w:t>
      </w:r>
      <w:r w:rsidR="00133A10">
        <w:rPr>
          <w:rFonts w:ascii="Times New Roman" w:hAnsi="Times New Roman" w:cs="Times New Roman"/>
          <w:sz w:val="24"/>
          <w:szCs w:val="24"/>
          <w:lang w:val="sk-SK"/>
        </w:rPr>
        <w:t>rokovala</w:t>
      </w:r>
      <w:r w:rsidRPr="00D13EDF">
        <w:rPr>
          <w:rFonts w:ascii="Times New Roman" w:hAnsi="Times New Roman" w:cs="Times New Roman"/>
          <w:sz w:val="24"/>
          <w:szCs w:val="24"/>
          <w:lang w:val="sk-SK"/>
        </w:rPr>
        <w:t xml:space="preserve"> o</w:t>
      </w:r>
      <w:r w:rsidR="00133A10">
        <w:rPr>
          <w:rFonts w:ascii="Times New Roman" w:hAnsi="Times New Roman" w:cs="Times New Roman"/>
          <w:sz w:val="24"/>
          <w:szCs w:val="24"/>
          <w:lang w:val="sk-SK"/>
        </w:rPr>
        <w:t> </w:t>
      </w:r>
      <w:r w:rsidRPr="00D13EDF">
        <w:rPr>
          <w:rFonts w:ascii="Times New Roman" w:hAnsi="Times New Roman" w:cs="Times New Roman"/>
          <w:sz w:val="24"/>
          <w:szCs w:val="24"/>
          <w:lang w:val="sk-SK"/>
        </w:rPr>
        <w:t>návrhu nariadenia je Rada priateľov predsedníctva (Friends of the Presidency) zložená zo</w:t>
      </w:r>
      <w:r w:rsidR="00133A10">
        <w:rPr>
          <w:rFonts w:ascii="Times New Roman" w:hAnsi="Times New Roman" w:cs="Times New Roman"/>
          <w:sz w:val="24"/>
          <w:szCs w:val="24"/>
          <w:lang w:val="sk-SK"/>
        </w:rPr>
        <w:t> </w:t>
      </w:r>
      <w:r w:rsidRPr="00D13EDF">
        <w:rPr>
          <w:rFonts w:ascii="Times New Roman" w:hAnsi="Times New Roman" w:cs="Times New Roman"/>
          <w:sz w:val="24"/>
          <w:szCs w:val="24"/>
          <w:lang w:val="sk-SK"/>
        </w:rPr>
        <w:t xml:space="preserve">zástupcov jednotlivých členských štátov. Túto radu </w:t>
      </w:r>
      <w:r w:rsidR="00133A10">
        <w:rPr>
          <w:rFonts w:ascii="Times New Roman" w:hAnsi="Times New Roman" w:cs="Times New Roman"/>
          <w:sz w:val="24"/>
          <w:szCs w:val="24"/>
          <w:lang w:val="sk-SK"/>
        </w:rPr>
        <w:t>zvoláva</w:t>
      </w:r>
      <w:r w:rsidRPr="00D13EDF">
        <w:rPr>
          <w:rFonts w:ascii="Times New Roman" w:hAnsi="Times New Roman" w:cs="Times New Roman"/>
          <w:sz w:val="24"/>
          <w:szCs w:val="24"/>
          <w:lang w:val="sk-SK"/>
        </w:rPr>
        <w:t xml:space="preserve"> predsedníctvo Rady Európskej únie</w:t>
      </w:r>
      <w:r w:rsidR="00133A10">
        <w:rPr>
          <w:rFonts w:ascii="Times New Roman" w:hAnsi="Times New Roman" w:cs="Times New Roman"/>
          <w:sz w:val="24"/>
          <w:szCs w:val="24"/>
          <w:lang w:val="sk-SK"/>
        </w:rPr>
        <w:t>,</w:t>
      </w:r>
      <w:r w:rsidRPr="00D13EDF">
        <w:rPr>
          <w:rFonts w:ascii="Times New Roman" w:hAnsi="Times New Roman" w:cs="Times New Roman"/>
          <w:sz w:val="24"/>
          <w:szCs w:val="24"/>
          <w:lang w:val="sk-SK"/>
        </w:rPr>
        <w:t xml:space="preserve"> ak je potrebné vysporiadať sa s vysoko kvalifikovanou a často komplikovanou tematikou s ohľadom na jej multidisciplinárne aspekty.</w:t>
      </w:r>
    </w:p>
    <w:p w:rsidR="00707012" w:rsidRPr="00D13EDF" w:rsidP="006468AC">
      <w:pPr>
        <w:pStyle w:val="Obyajntext1"/>
        <w:bidi w:val="0"/>
        <w:ind w:firstLine="708"/>
        <w:jc w:val="both"/>
        <w:rPr>
          <w:rFonts w:ascii="Times New Roman" w:hAnsi="Times New Roman" w:cs="Times New Roman"/>
          <w:sz w:val="24"/>
          <w:szCs w:val="24"/>
          <w:lang w:val="sk-SK"/>
        </w:rPr>
      </w:pPr>
    </w:p>
    <w:p w:rsidR="00707012" w:rsidRPr="00D13EDF" w:rsidP="006468AC">
      <w:pPr>
        <w:pStyle w:val="Obyajntext1"/>
        <w:bidi w:val="0"/>
        <w:jc w:val="both"/>
        <w:rPr>
          <w:rFonts w:ascii="Times New Roman" w:hAnsi="Times New Roman" w:cs="Times New Roman"/>
          <w:sz w:val="24"/>
          <w:szCs w:val="24"/>
          <w:lang w:val="sk-SK"/>
        </w:rPr>
      </w:pPr>
    </w:p>
    <w:p w:rsidR="00707012" w:rsidRPr="00D13EDF" w:rsidP="006622BD">
      <w:pPr>
        <w:pStyle w:val="Obyajntext1"/>
        <w:bidi w:val="0"/>
        <w:jc w:val="both"/>
        <w:outlineLvl w:val="0"/>
        <w:rPr>
          <w:rFonts w:ascii="Times New Roman" w:hAnsi="Times New Roman" w:cs="Times New Roman"/>
          <w:b/>
          <w:sz w:val="24"/>
          <w:szCs w:val="24"/>
          <w:lang w:val="sk-SK"/>
        </w:rPr>
      </w:pPr>
      <w:bookmarkStart w:id="30" w:name="_Toc423066311"/>
      <w:r w:rsidRPr="00D13EDF">
        <w:rPr>
          <w:rFonts w:ascii="Times New Roman" w:hAnsi="Times New Roman" w:cs="Times New Roman"/>
          <w:b/>
          <w:sz w:val="24"/>
          <w:szCs w:val="24"/>
          <w:lang w:val="sk-SK"/>
        </w:rPr>
        <w:t>3.4.2.1 Prerokovávanie návrhu nariadenia v </w:t>
      </w:r>
      <w:r w:rsidRPr="00D13EDF" w:rsidR="00947A48">
        <w:rPr>
          <w:rFonts w:ascii="Times New Roman" w:hAnsi="Times New Roman" w:cs="Times New Roman"/>
          <w:b/>
          <w:sz w:val="24"/>
          <w:szCs w:val="24"/>
          <w:lang w:val="sk-SK"/>
        </w:rPr>
        <w:t>C</w:t>
      </w:r>
      <w:r w:rsidRPr="00D13EDF">
        <w:rPr>
          <w:rFonts w:ascii="Times New Roman" w:hAnsi="Times New Roman" w:cs="Times New Roman"/>
          <w:b/>
          <w:sz w:val="24"/>
          <w:szCs w:val="24"/>
          <w:lang w:val="sk-SK"/>
        </w:rPr>
        <w:t>OREPER 2</w:t>
      </w:r>
      <w:bookmarkEnd w:id="30"/>
    </w:p>
    <w:p w:rsidR="00707012" w:rsidRPr="00D13EDF" w:rsidP="006622BD">
      <w:pPr>
        <w:pStyle w:val="Obyajntext1"/>
        <w:bidi w:val="0"/>
        <w:jc w:val="both"/>
        <w:outlineLvl w:val="0"/>
        <w:rPr>
          <w:rFonts w:ascii="Times New Roman" w:hAnsi="Times New Roman" w:cs="Times New Roman"/>
          <w:sz w:val="24"/>
          <w:szCs w:val="24"/>
          <w:lang w:val="sk-SK"/>
        </w:rPr>
      </w:pPr>
    </w:p>
    <w:p w:rsidR="00C05A8D" w:rsidRPr="00D13EDF" w:rsidP="00C05A8D">
      <w:pPr>
        <w:pStyle w:val="Obyajntext1"/>
        <w:bidi w:val="0"/>
        <w:ind w:firstLine="708"/>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 xml:space="preserve">Výbor stálych zástupcov – COREPER I a II (z franc. </w:t>
      </w:r>
      <w:r w:rsidRPr="00D13EDF">
        <w:rPr>
          <w:rStyle w:val="Strong"/>
          <w:rFonts w:ascii="Times New Roman" w:eastAsia="MS Mincho" w:hAnsi="Times New Roman" w:hint="default"/>
          <w:b w:val="0"/>
          <w:sz w:val="24"/>
          <w:szCs w:val="24"/>
          <w:lang w:val="sk-SK"/>
        </w:rPr>
        <w:t>Comité</w:t>
      </w:r>
      <w:r w:rsidRPr="00D13EDF">
        <w:rPr>
          <w:rStyle w:val="Strong"/>
          <w:rFonts w:ascii="Times New Roman" w:eastAsia="MS Mincho" w:hAnsi="Times New Roman" w:hint="default"/>
          <w:b w:val="0"/>
          <w:sz w:val="24"/>
          <w:szCs w:val="24"/>
          <w:lang w:val="sk-SK"/>
        </w:rPr>
        <w:t xml:space="preserve"> des Repré</w:t>
      </w:r>
      <w:r w:rsidRPr="00D13EDF">
        <w:rPr>
          <w:rStyle w:val="Strong"/>
          <w:rFonts w:ascii="Times New Roman" w:eastAsia="MS Mincho" w:hAnsi="Times New Roman" w:hint="default"/>
          <w:b w:val="0"/>
          <w:sz w:val="24"/>
          <w:szCs w:val="24"/>
          <w:lang w:val="sk-SK"/>
        </w:rPr>
        <w:t>sentants Permanents)</w:t>
      </w:r>
      <w:r w:rsidRPr="00D13EDF">
        <w:rPr>
          <w:rFonts w:ascii="Times New Roman" w:hAnsi="Times New Roman" w:cs="Times New Roman"/>
          <w:sz w:val="24"/>
          <w:szCs w:val="24"/>
          <w:lang w:val="sk-SK"/>
        </w:rPr>
        <w:t xml:space="preserve"> predstavuje jed</w:t>
      </w:r>
      <w:r w:rsidR="00210B8E">
        <w:rPr>
          <w:rFonts w:ascii="Times New Roman" w:hAnsi="Times New Roman" w:cs="Times New Roman"/>
          <w:sz w:val="24"/>
          <w:szCs w:val="24"/>
          <w:lang w:val="sk-SK"/>
        </w:rPr>
        <w:t>e</w:t>
      </w:r>
      <w:r w:rsidRPr="00D13EDF" w:rsidR="006B2879">
        <w:rPr>
          <w:rFonts w:ascii="Times New Roman" w:hAnsi="Times New Roman" w:cs="Times New Roman"/>
          <w:sz w:val="24"/>
          <w:szCs w:val="24"/>
          <w:lang w:val="sk-SK"/>
        </w:rPr>
        <w:t>n</w:t>
      </w:r>
      <w:r w:rsidRPr="00D13EDF">
        <w:rPr>
          <w:rFonts w:ascii="Times New Roman" w:hAnsi="Times New Roman" w:cs="Times New Roman"/>
          <w:sz w:val="24"/>
          <w:szCs w:val="24"/>
          <w:lang w:val="sk-SK"/>
        </w:rPr>
        <w:t xml:space="preserve"> z najdôležitejších výborov Rady Európskej únie. Hlavnou úlohou Výboru stálych zástupcov je poskytovať asistenciu členským štátom pri príprave európskej legislatívy v rámci rokovaní Rady Európskej únie a pri udržiavaní kontaktov s ostatnými inštitúciami Európskej únie. </w:t>
      </w:r>
    </w:p>
    <w:p w:rsidR="00C05A8D" w:rsidRPr="00D13EDF" w:rsidP="00C05A8D">
      <w:pPr>
        <w:pStyle w:val="Obyajntext1"/>
        <w:bidi w:val="0"/>
        <w:jc w:val="both"/>
        <w:rPr>
          <w:rFonts w:ascii="Times New Roman" w:hAnsi="Times New Roman" w:cs="Times New Roman"/>
          <w:sz w:val="24"/>
          <w:szCs w:val="24"/>
          <w:lang w:val="sk-SK"/>
        </w:rPr>
      </w:pPr>
    </w:p>
    <w:p w:rsidR="00C05A8D" w:rsidRPr="00D13EDF" w:rsidP="00C05A8D">
      <w:pPr>
        <w:pStyle w:val="Obyajntext1"/>
        <w:bidi w:val="0"/>
        <w:ind w:firstLine="708"/>
        <w:jc w:val="both"/>
        <w:rPr>
          <w:rFonts w:ascii="Times New Roman" w:hAnsi="Times New Roman" w:cs="Times New Roman"/>
          <w:sz w:val="24"/>
          <w:szCs w:val="24"/>
          <w:lang w:val="sk-SK"/>
        </w:rPr>
      </w:pPr>
      <w:r w:rsidR="00E07B53">
        <w:rPr>
          <w:rFonts w:ascii="Times New Roman" w:hAnsi="Times New Roman" w:cs="Times New Roman"/>
          <w:sz w:val="24"/>
          <w:szCs w:val="24"/>
          <w:lang w:val="sk-SK"/>
        </w:rPr>
        <w:t>Návrh nariadenia bol v hodnotenom období</w:t>
      </w:r>
      <w:r w:rsidRPr="00D13EDF">
        <w:rPr>
          <w:rFonts w:ascii="Times New Roman" w:hAnsi="Times New Roman" w:cs="Times New Roman"/>
          <w:sz w:val="24"/>
          <w:szCs w:val="24"/>
          <w:lang w:val="sk-SK"/>
        </w:rPr>
        <w:t xml:space="preserve"> v rámci Rady Európskej únie častým predmetom aj rokovaní na úrovni Výboru stálych zástupcov – COREPER II. COREPER II je zložený zo stálych predstaviteľov každého členského štátu. Do jeho kompetencie spadajú politicky a</w:t>
      </w:r>
      <w:r w:rsidRPr="00D13EDF" w:rsidR="009802A8">
        <w:rPr>
          <w:rFonts w:ascii="Times New Roman" w:hAnsi="Times New Roman" w:cs="Times New Roman"/>
          <w:sz w:val="24"/>
          <w:szCs w:val="24"/>
          <w:lang w:val="sk-SK"/>
        </w:rPr>
        <w:t> </w:t>
      </w:r>
      <w:r w:rsidRPr="00D13EDF">
        <w:rPr>
          <w:rFonts w:ascii="Times New Roman" w:hAnsi="Times New Roman" w:cs="Times New Roman"/>
          <w:sz w:val="24"/>
          <w:szCs w:val="24"/>
          <w:lang w:val="sk-SK"/>
        </w:rPr>
        <w:t>ekonomicky významnejšie časti agendy, ako napríklad zahraničné vzťahy, či</w:t>
      </w:r>
      <w:r w:rsidR="00E07B53">
        <w:rPr>
          <w:rFonts w:ascii="Times New Roman" w:hAnsi="Times New Roman" w:cs="Times New Roman"/>
          <w:sz w:val="24"/>
          <w:szCs w:val="24"/>
          <w:lang w:val="sk-SK"/>
        </w:rPr>
        <w:t> </w:t>
      </w:r>
      <w:r w:rsidRPr="00D13EDF">
        <w:rPr>
          <w:rFonts w:ascii="Times New Roman" w:hAnsi="Times New Roman" w:cs="Times New Roman"/>
          <w:sz w:val="24"/>
          <w:szCs w:val="24"/>
          <w:lang w:val="sk-SK"/>
        </w:rPr>
        <w:t>inštitucionálne otázky. COREPER II taktiež pripravuje materiály na zasad</w:t>
      </w:r>
      <w:r w:rsidR="00CB2987">
        <w:rPr>
          <w:rFonts w:ascii="Times New Roman" w:hAnsi="Times New Roman" w:cs="Times New Roman"/>
          <w:sz w:val="24"/>
          <w:szCs w:val="24"/>
          <w:lang w:val="sk-SK"/>
        </w:rPr>
        <w:t>nuti</w:t>
      </w:r>
      <w:r w:rsidRPr="00D13EDF">
        <w:rPr>
          <w:rFonts w:ascii="Times New Roman" w:hAnsi="Times New Roman" w:cs="Times New Roman"/>
          <w:sz w:val="24"/>
          <w:szCs w:val="24"/>
          <w:lang w:val="sk-SK"/>
        </w:rPr>
        <w:t>a Rady Európskej únie, pričom úrad sa aktívne podieľa na príprave inštrukcií pre tento výbor. V hodnotenom období rokov 2013 a 2014 COREPER II zvýšil intenzitu rokovaní o téme ochrany osobných údajov a v uplynulom období schválil čiastočný všeobecný príst</w:t>
      </w:r>
      <w:r w:rsidR="00E07B53">
        <w:rPr>
          <w:rFonts w:ascii="Times New Roman" w:hAnsi="Times New Roman" w:cs="Times New Roman"/>
          <w:sz w:val="24"/>
          <w:szCs w:val="24"/>
          <w:lang w:val="sk-SK"/>
        </w:rPr>
        <w:t>up ku </w:t>
      </w:r>
      <w:r w:rsidRPr="00D13EDF">
        <w:rPr>
          <w:rFonts w:ascii="Times New Roman" w:hAnsi="Times New Roman" w:cs="Times New Roman"/>
          <w:sz w:val="24"/>
          <w:szCs w:val="24"/>
          <w:lang w:val="sk-SK"/>
        </w:rPr>
        <w:t>kapitole V (cezhraničný prenos osobných údajov) návrhu nariadenia, kapitole IV (povinnosti prevádzkovateľa) a v októbri roku 2014 kapitolu IX (špecifické režimy spracúvania). Úrad vypracoval na rokovania COREPER-u spolu 18 inštrukcií</w:t>
      </w:r>
      <w:r w:rsidR="001B03F2">
        <w:rPr>
          <w:rFonts w:ascii="Times New Roman" w:hAnsi="Times New Roman" w:cs="Times New Roman"/>
          <w:sz w:val="24"/>
          <w:szCs w:val="24"/>
          <w:lang w:val="sk-SK"/>
        </w:rPr>
        <w:t>,</w:t>
      </w:r>
      <w:r w:rsidRPr="00D13EDF">
        <w:rPr>
          <w:rFonts w:ascii="Times New Roman" w:hAnsi="Times New Roman" w:cs="Times New Roman"/>
          <w:sz w:val="24"/>
          <w:szCs w:val="24"/>
          <w:lang w:val="sk-SK"/>
        </w:rPr>
        <w:t xml:space="preserve"> po deväť v každom roku hodnoteného obdobia.</w:t>
      </w:r>
    </w:p>
    <w:p w:rsidR="00707012" w:rsidP="006468AC">
      <w:pPr>
        <w:pStyle w:val="Obyajntext1"/>
        <w:bidi w:val="0"/>
        <w:jc w:val="both"/>
        <w:rPr>
          <w:rFonts w:ascii="Times New Roman" w:hAnsi="Times New Roman" w:cs="Times New Roman"/>
          <w:sz w:val="24"/>
          <w:szCs w:val="24"/>
          <w:lang w:val="sk-SK"/>
        </w:rPr>
      </w:pPr>
    </w:p>
    <w:p w:rsidR="00210279" w:rsidRPr="00D13EDF" w:rsidP="006468AC">
      <w:pPr>
        <w:pStyle w:val="Obyajntext1"/>
        <w:bidi w:val="0"/>
        <w:jc w:val="both"/>
        <w:rPr>
          <w:rFonts w:ascii="Times New Roman" w:hAnsi="Times New Roman" w:cs="Times New Roman"/>
          <w:sz w:val="24"/>
          <w:szCs w:val="24"/>
          <w:lang w:val="sk-SK"/>
        </w:rPr>
      </w:pPr>
    </w:p>
    <w:p w:rsidR="00707012" w:rsidRPr="00D13EDF" w:rsidP="006622BD">
      <w:pPr>
        <w:pStyle w:val="Obyajntext1"/>
        <w:bidi w:val="0"/>
        <w:jc w:val="both"/>
        <w:outlineLvl w:val="0"/>
        <w:rPr>
          <w:rFonts w:ascii="Times New Roman" w:hAnsi="Times New Roman" w:cs="Times New Roman"/>
          <w:b/>
          <w:sz w:val="24"/>
          <w:szCs w:val="24"/>
          <w:lang w:val="sk-SK"/>
        </w:rPr>
      </w:pPr>
      <w:bookmarkStart w:id="31" w:name="_Toc423066312"/>
      <w:r w:rsidRPr="00D13EDF">
        <w:rPr>
          <w:rFonts w:ascii="Times New Roman" w:hAnsi="Times New Roman" w:cs="Times New Roman"/>
          <w:b/>
          <w:sz w:val="24"/>
          <w:szCs w:val="24"/>
          <w:lang w:val="sk-SK"/>
        </w:rPr>
        <w:t>3.4.2.2 Prerokovanie návrhu nariadenia v Rade pre spravodlivosti</w:t>
      </w:r>
      <w:r w:rsidRPr="00D13EDF" w:rsidR="00200B2D">
        <w:rPr>
          <w:rFonts w:ascii="Times New Roman" w:hAnsi="Times New Roman" w:cs="Times New Roman"/>
          <w:b/>
          <w:sz w:val="24"/>
          <w:szCs w:val="24"/>
          <w:lang w:val="sk-SK"/>
        </w:rPr>
        <w:t xml:space="preserve"> a vnútorné veci</w:t>
      </w:r>
      <w:bookmarkEnd w:id="31"/>
    </w:p>
    <w:p w:rsidR="00707012" w:rsidRPr="00D13EDF" w:rsidP="006468AC">
      <w:pPr>
        <w:pStyle w:val="Obyajntext1"/>
        <w:bidi w:val="0"/>
        <w:jc w:val="both"/>
        <w:rPr>
          <w:rFonts w:ascii="Times New Roman" w:hAnsi="Times New Roman" w:cs="Times New Roman"/>
          <w:sz w:val="24"/>
          <w:szCs w:val="24"/>
          <w:lang w:val="sk-SK"/>
        </w:rPr>
      </w:pPr>
    </w:p>
    <w:p w:rsidR="00200B2D" w:rsidRPr="00D13EDF" w:rsidP="00200B2D">
      <w:pPr>
        <w:pStyle w:val="Obyajntext1"/>
        <w:bidi w:val="0"/>
        <w:ind w:firstLine="708"/>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Rada pre spravodlivosť a vnútorné veci (Rada JHA), ktorá je zložená z ministrov vnútra alebo spravodlivosti jednotlivých členských štátov, sa návrhu nariadenia</w:t>
      </w:r>
      <w:r w:rsidR="00405403">
        <w:rPr>
          <w:rFonts w:ascii="Times New Roman" w:hAnsi="Times New Roman" w:cs="Times New Roman"/>
          <w:sz w:val="24"/>
          <w:szCs w:val="24"/>
          <w:lang w:val="sk-SK"/>
        </w:rPr>
        <w:t xml:space="preserve"> vo</w:t>
      </w:r>
      <w:r w:rsidR="001E141F">
        <w:rPr>
          <w:rFonts w:ascii="Times New Roman" w:hAnsi="Times New Roman" w:cs="Times New Roman"/>
          <w:sz w:val="24"/>
          <w:szCs w:val="24"/>
          <w:lang w:val="sk-SK"/>
        </w:rPr>
        <w:t> </w:t>
      </w:r>
      <w:r w:rsidR="00405403">
        <w:rPr>
          <w:rFonts w:ascii="Times New Roman" w:hAnsi="Times New Roman" w:cs="Times New Roman"/>
          <w:sz w:val="24"/>
          <w:szCs w:val="24"/>
          <w:lang w:val="sk-SK"/>
        </w:rPr>
        <w:t>všeobecnosti</w:t>
      </w:r>
      <w:r w:rsidRPr="00D13EDF">
        <w:rPr>
          <w:rFonts w:ascii="Times New Roman" w:hAnsi="Times New Roman" w:cs="Times New Roman"/>
          <w:sz w:val="24"/>
          <w:szCs w:val="24"/>
          <w:lang w:val="sk-SK"/>
        </w:rPr>
        <w:t xml:space="preserve"> venuje z</w:t>
      </w:r>
      <w:r w:rsidRPr="00D13EDF" w:rsidR="00384692">
        <w:rPr>
          <w:rFonts w:ascii="Times New Roman" w:hAnsi="Times New Roman" w:cs="Times New Roman"/>
          <w:sz w:val="24"/>
          <w:szCs w:val="24"/>
          <w:lang w:val="sk-SK"/>
        </w:rPr>
        <w:t> </w:t>
      </w:r>
      <w:r w:rsidRPr="00D13EDF">
        <w:rPr>
          <w:rFonts w:ascii="Times New Roman" w:hAnsi="Times New Roman" w:cs="Times New Roman"/>
          <w:sz w:val="24"/>
          <w:szCs w:val="24"/>
          <w:lang w:val="sk-SK"/>
        </w:rPr>
        <w:t>pohľadu spolupráce, vypracovávania politík k cezhraničným prenosom, zabezpečovania základných ľudských práv, voľn</w:t>
      </w:r>
      <w:r w:rsidRPr="00D13EDF" w:rsidR="006B2879">
        <w:rPr>
          <w:rFonts w:ascii="Times New Roman" w:hAnsi="Times New Roman" w:cs="Times New Roman"/>
          <w:sz w:val="24"/>
          <w:szCs w:val="24"/>
          <w:lang w:val="sk-SK"/>
        </w:rPr>
        <w:t>ého</w:t>
      </w:r>
      <w:r w:rsidRPr="00D13EDF">
        <w:rPr>
          <w:rFonts w:ascii="Times New Roman" w:hAnsi="Times New Roman" w:cs="Times New Roman"/>
          <w:sz w:val="24"/>
          <w:szCs w:val="24"/>
          <w:lang w:val="sk-SK"/>
        </w:rPr>
        <w:t xml:space="preserve"> pohyb</w:t>
      </w:r>
      <w:r w:rsidRPr="00D13EDF" w:rsidR="006B2879">
        <w:rPr>
          <w:rFonts w:ascii="Times New Roman" w:hAnsi="Times New Roman" w:cs="Times New Roman"/>
          <w:sz w:val="24"/>
          <w:szCs w:val="24"/>
          <w:lang w:val="sk-SK"/>
        </w:rPr>
        <w:t>u</w:t>
      </w:r>
      <w:r w:rsidRPr="00D13EDF">
        <w:rPr>
          <w:rFonts w:ascii="Times New Roman" w:hAnsi="Times New Roman" w:cs="Times New Roman"/>
          <w:sz w:val="24"/>
          <w:szCs w:val="24"/>
          <w:lang w:val="sk-SK"/>
        </w:rPr>
        <w:t xml:space="preserve"> občanov a boja proti počítačovej trestnej činnosti, organizovanému zločinu a</w:t>
      </w:r>
      <w:r w:rsidRPr="00D13EDF" w:rsidR="006B2879">
        <w:rPr>
          <w:rFonts w:ascii="Times New Roman" w:hAnsi="Times New Roman" w:cs="Times New Roman"/>
          <w:sz w:val="24"/>
          <w:szCs w:val="24"/>
          <w:lang w:val="sk-SK"/>
        </w:rPr>
        <w:t> </w:t>
      </w:r>
      <w:r w:rsidRPr="00D13EDF">
        <w:rPr>
          <w:rFonts w:ascii="Times New Roman" w:hAnsi="Times New Roman" w:cs="Times New Roman"/>
          <w:sz w:val="24"/>
          <w:szCs w:val="24"/>
          <w:lang w:val="sk-SK"/>
        </w:rPr>
        <w:t>terorizmu</w:t>
      </w:r>
      <w:r w:rsidRPr="00D13EDF" w:rsidR="006B2879">
        <w:rPr>
          <w:rFonts w:ascii="Times New Roman" w:hAnsi="Times New Roman" w:cs="Times New Roman"/>
          <w:sz w:val="24"/>
          <w:szCs w:val="24"/>
          <w:lang w:val="sk-SK"/>
        </w:rPr>
        <w:t>.</w:t>
      </w:r>
      <w:r w:rsidRPr="00D13EDF">
        <w:rPr>
          <w:rFonts w:ascii="Times New Roman" w:hAnsi="Times New Roman" w:cs="Times New Roman"/>
          <w:sz w:val="24"/>
          <w:szCs w:val="24"/>
          <w:lang w:val="sk-SK"/>
        </w:rPr>
        <w:t xml:space="preserve"> Stretnuti</w:t>
      </w:r>
      <w:r w:rsidRPr="00D13EDF" w:rsidR="006B2879">
        <w:rPr>
          <w:rFonts w:ascii="Times New Roman" w:hAnsi="Times New Roman" w:cs="Times New Roman"/>
          <w:sz w:val="24"/>
          <w:szCs w:val="24"/>
          <w:lang w:val="sk-SK"/>
        </w:rPr>
        <w:t>a</w:t>
      </w:r>
      <w:r w:rsidRPr="00D13EDF">
        <w:rPr>
          <w:rFonts w:ascii="Times New Roman" w:hAnsi="Times New Roman" w:cs="Times New Roman"/>
          <w:sz w:val="24"/>
          <w:szCs w:val="24"/>
          <w:lang w:val="sk-SK"/>
        </w:rPr>
        <w:t xml:space="preserve"> Rady JHA sa konajú v pravidelných intervaloch raz za dva mesiace. Úrad celkovo na rokovani</w:t>
      </w:r>
      <w:r w:rsidRPr="00D13EDF" w:rsidR="006B2879">
        <w:rPr>
          <w:rFonts w:ascii="Times New Roman" w:hAnsi="Times New Roman" w:cs="Times New Roman"/>
          <w:sz w:val="24"/>
          <w:szCs w:val="24"/>
          <w:lang w:val="sk-SK"/>
        </w:rPr>
        <w:t>a</w:t>
      </w:r>
      <w:r w:rsidR="001B03F2">
        <w:rPr>
          <w:rFonts w:ascii="Times New Roman" w:hAnsi="Times New Roman" w:cs="Times New Roman"/>
          <w:sz w:val="24"/>
          <w:szCs w:val="24"/>
          <w:lang w:val="sk-SK"/>
        </w:rPr>
        <w:t xml:space="preserve"> Rady JHA v</w:t>
      </w:r>
      <w:r w:rsidR="00405403">
        <w:rPr>
          <w:rFonts w:ascii="Times New Roman" w:hAnsi="Times New Roman" w:cs="Times New Roman"/>
          <w:sz w:val="24"/>
          <w:szCs w:val="24"/>
          <w:lang w:val="sk-SK"/>
        </w:rPr>
        <w:t> </w:t>
      </w:r>
      <w:r w:rsidR="001B03F2">
        <w:rPr>
          <w:rFonts w:ascii="Times New Roman" w:hAnsi="Times New Roman" w:cs="Times New Roman"/>
          <w:sz w:val="24"/>
          <w:szCs w:val="24"/>
          <w:lang w:val="sk-SK"/>
        </w:rPr>
        <w:t xml:space="preserve">hodnotenom období </w:t>
      </w:r>
      <w:r w:rsidRPr="00D13EDF">
        <w:rPr>
          <w:rFonts w:ascii="Times New Roman" w:hAnsi="Times New Roman" w:cs="Times New Roman"/>
          <w:sz w:val="24"/>
          <w:szCs w:val="24"/>
          <w:lang w:val="sk-SK"/>
        </w:rPr>
        <w:t>roko</w:t>
      </w:r>
      <w:r w:rsidR="001B03F2">
        <w:rPr>
          <w:rFonts w:ascii="Times New Roman" w:hAnsi="Times New Roman" w:cs="Times New Roman"/>
          <w:sz w:val="24"/>
          <w:szCs w:val="24"/>
          <w:lang w:val="sk-SK"/>
        </w:rPr>
        <w:t>v</w:t>
      </w:r>
      <w:r w:rsidRPr="00D13EDF">
        <w:rPr>
          <w:rFonts w:ascii="Times New Roman" w:hAnsi="Times New Roman" w:cs="Times New Roman"/>
          <w:sz w:val="24"/>
          <w:szCs w:val="24"/>
          <w:lang w:val="sk-SK"/>
        </w:rPr>
        <w:t xml:space="preserve"> 2013 a 2014 vypracoval sedem podkladových materiálov, ktorých témou bolo zaradenie verejného sektora do pôsobnosti návrhu všeobecného nariadenia o ochrane osobných údajov, mechanizmus one-stop-shop, práva dotknutých osôb, najmä </w:t>
      </w:r>
      <w:r w:rsidRPr="00D13EDF" w:rsidR="006B2879">
        <w:rPr>
          <w:rFonts w:ascii="Times New Roman" w:hAnsi="Times New Roman" w:cs="Times New Roman"/>
          <w:sz w:val="24"/>
          <w:szCs w:val="24"/>
          <w:lang w:val="sk-SK"/>
        </w:rPr>
        <w:t>s</w:t>
      </w:r>
      <w:r w:rsidRPr="00D13EDF">
        <w:rPr>
          <w:rFonts w:ascii="Times New Roman" w:hAnsi="Times New Roman" w:cs="Times New Roman"/>
          <w:sz w:val="24"/>
          <w:szCs w:val="24"/>
          <w:lang w:val="sk-SK"/>
        </w:rPr>
        <w:t> dôrazom na právo byť zabudnutý vo vzťahu k rozhodnutiu Súdneho dvora Európskej únie vo veci Google Spain, postavenie a záväznosť rozhodnutí Európskej dozornej rady na</w:t>
      </w:r>
      <w:r w:rsidR="00405403">
        <w:rPr>
          <w:rFonts w:ascii="Times New Roman" w:hAnsi="Times New Roman" w:cs="Times New Roman"/>
          <w:sz w:val="24"/>
          <w:szCs w:val="24"/>
          <w:lang w:val="sk-SK"/>
        </w:rPr>
        <w:t> </w:t>
      </w:r>
      <w:r w:rsidRPr="00D13EDF">
        <w:rPr>
          <w:rFonts w:ascii="Times New Roman" w:hAnsi="Times New Roman" w:cs="Times New Roman"/>
          <w:sz w:val="24"/>
          <w:szCs w:val="24"/>
          <w:lang w:val="sk-SK"/>
        </w:rPr>
        <w:t>ochranu osobných údajov, cezhraničný prenos osobných údajov, pseudonymizácia údajov a profilovanie.</w:t>
      </w:r>
    </w:p>
    <w:p w:rsidR="00707012" w:rsidRPr="00D13EDF" w:rsidP="00D13EDF">
      <w:pPr>
        <w:pStyle w:val="Obyajntext1"/>
        <w:bidi w:val="0"/>
        <w:jc w:val="both"/>
        <w:rPr>
          <w:rFonts w:ascii="Times New Roman" w:hAnsi="Times New Roman" w:cs="Times New Roman"/>
          <w:sz w:val="24"/>
          <w:szCs w:val="24"/>
          <w:lang w:val="sk-SK"/>
        </w:rPr>
      </w:pPr>
    </w:p>
    <w:p w:rsidR="002675CD" w:rsidRPr="00D13EDF" w:rsidP="00D13EDF">
      <w:pPr>
        <w:pStyle w:val="Obyajntext1"/>
        <w:bidi w:val="0"/>
        <w:jc w:val="both"/>
        <w:rPr>
          <w:rFonts w:ascii="Times New Roman" w:hAnsi="Times New Roman" w:cs="Times New Roman"/>
          <w:sz w:val="24"/>
          <w:szCs w:val="24"/>
          <w:lang w:val="sk-SK"/>
        </w:rPr>
      </w:pPr>
    </w:p>
    <w:p w:rsidR="002675CD" w:rsidRPr="00D13EDF" w:rsidP="00D13EDF">
      <w:pPr>
        <w:pStyle w:val="Obyajntext1"/>
        <w:bidi w:val="0"/>
        <w:jc w:val="both"/>
        <w:outlineLvl w:val="0"/>
        <w:rPr>
          <w:rFonts w:ascii="Times New Roman" w:hAnsi="Times New Roman" w:cs="Times New Roman"/>
          <w:b/>
          <w:sz w:val="24"/>
          <w:szCs w:val="24"/>
          <w:lang w:val="sk-SK"/>
        </w:rPr>
      </w:pPr>
      <w:bookmarkStart w:id="32" w:name="_Toc423066313"/>
      <w:r w:rsidRPr="00D13EDF">
        <w:rPr>
          <w:rFonts w:ascii="Times New Roman" w:hAnsi="Times New Roman" w:cs="Times New Roman"/>
          <w:b/>
          <w:sz w:val="24"/>
          <w:szCs w:val="24"/>
          <w:lang w:val="sk-SK"/>
        </w:rPr>
        <w:t xml:space="preserve">3.4.2.3 </w:t>
      </w:r>
      <w:r w:rsidR="009034F2">
        <w:rPr>
          <w:rFonts w:ascii="Times New Roman" w:hAnsi="Times New Roman" w:cs="Times New Roman"/>
          <w:b/>
          <w:sz w:val="24"/>
          <w:szCs w:val="24"/>
          <w:lang w:val="sk-SK"/>
        </w:rPr>
        <w:t>Prerokovanie návrhu nariadenia na národnej úrovni</w:t>
      </w:r>
      <w:bookmarkEnd w:id="32"/>
    </w:p>
    <w:p w:rsidR="002675CD" w:rsidRPr="00AE570A" w:rsidP="00D13EDF">
      <w:pPr>
        <w:pStyle w:val="Obyajntext1"/>
        <w:bidi w:val="0"/>
        <w:jc w:val="both"/>
        <w:rPr>
          <w:rFonts w:ascii="Times New Roman" w:hAnsi="Times New Roman" w:cs="Times New Roman"/>
          <w:sz w:val="24"/>
          <w:szCs w:val="24"/>
          <w:lang w:val="sk-SK"/>
        </w:rPr>
      </w:pPr>
    </w:p>
    <w:p w:rsidR="002675CD" w:rsidRPr="00D13EDF" w:rsidP="002675CD">
      <w:pPr>
        <w:bidi w:val="0"/>
        <w:ind w:firstLine="567"/>
        <w:jc w:val="both"/>
        <w:rPr>
          <w:rFonts w:ascii="Times New Roman" w:hAnsi="Times New Roman"/>
          <w:sz w:val="24"/>
          <w:szCs w:val="24"/>
        </w:rPr>
      </w:pPr>
      <w:r w:rsidRPr="00E46791">
        <w:rPr>
          <w:rFonts w:ascii="Times New Roman" w:hAnsi="Times New Roman"/>
          <w:sz w:val="24"/>
          <w:szCs w:val="24"/>
        </w:rPr>
        <w:t xml:space="preserve">Návrh nariadenia </w:t>
      </w:r>
      <w:r w:rsidRPr="00D13EDF">
        <w:rPr>
          <w:rFonts w:ascii="Times New Roman" w:hAnsi="Times New Roman"/>
          <w:sz w:val="24"/>
          <w:szCs w:val="24"/>
        </w:rPr>
        <w:t xml:space="preserve">bol v hodnotenom období témou diskusií aj na národnej úrovni. Úrad v tomto období pri príprave stanovísk k jednotlivým kapitolám a článkom návrhu nariadenia spolupracoval aj s vybranými ministerstvami v závislosti od prerokúvanej problematiky. </w:t>
      </w:r>
    </w:p>
    <w:p w:rsidR="002675CD" w:rsidRPr="00D13EDF" w:rsidP="002675CD">
      <w:pPr>
        <w:bidi w:val="0"/>
        <w:ind w:firstLine="567"/>
        <w:jc w:val="both"/>
        <w:rPr>
          <w:rFonts w:ascii="Times New Roman" w:hAnsi="Times New Roman"/>
          <w:sz w:val="24"/>
          <w:szCs w:val="24"/>
        </w:rPr>
      </w:pPr>
    </w:p>
    <w:p w:rsidR="002675CD" w:rsidRPr="00D13EDF" w:rsidP="002675CD">
      <w:pPr>
        <w:bidi w:val="0"/>
        <w:ind w:firstLine="567"/>
        <w:jc w:val="both"/>
        <w:rPr>
          <w:rFonts w:ascii="Times New Roman" w:hAnsi="Times New Roman"/>
          <w:sz w:val="24"/>
          <w:szCs w:val="24"/>
        </w:rPr>
      </w:pPr>
      <w:r w:rsidRPr="00D13EDF">
        <w:rPr>
          <w:rFonts w:ascii="Times New Roman" w:hAnsi="Times New Roman"/>
          <w:sz w:val="24"/>
          <w:szCs w:val="24"/>
        </w:rPr>
        <w:t>Spolu s legislatívnym procesom návrhu Všeobecného nariadenia o ochrane osobných údajov, ktorý sa  s postupom času zintenzívň</w:t>
      </w:r>
      <w:r>
        <w:rPr>
          <w:rFonts w:ascii="Times New Roman" w:hAnsi="Times New Roman"/>
          <w:sz w:val="24"/>
          <w:szCs w:val="24"/>
        </w:rPr>
        <w:t>oval</w:t>
      </w:r>
      <w:r w:rsidRPr="00AE570A">
        <w:rPr>
          <w:rFonts w:ascii="Times New Roman" w:hAnsi="Times New Roman"/>
          <w:sz w:val="24"/>
          <w:szCs w:val="24"/>
        </w:rPr>
        <w:t>, stúpa</w:t>
      </w:r>
      <w:r>
        <w:rPr>
          <w:rFonts w:ascii="Times New Roman" w:hAnsi="Times New Roman"/>
          <w:sz w:val="24"/>
          <w:szCs w:val="24"/>
        </w:rPr>
        <w:t>lo</w:t>
      </w:r>
      <w:r w:rsidRPr="00AE570A">
        <w:rPr>
          <w:rFonts w:ascii="Times New Roman" w:hAnsi="Times New Roman"/>
          <w:sz w:val="24"/>
          <w:szCs w:val="24"/>
        </w:rPr>
        <w:t xml:space="preserve"> aj povedomie slovenskej verejnosti o jeho príprave. Čoraz viac subjektov, tak </w:t>
      </w:r>
      <w:r>
        <w:rPr>
          <w:rFonts w:ascii="Times New Roman" w:hAnsi="Times New Roman"/>
          <w:sz w:val="24"/>
          <w:szCs w:val="24"/>
        </w:rPr>
        <w:t>z</w:t>
      </w:r>
      <w:r w:rsidR="0017287D">
        <w:rPr>
          <w:rFonts w:ascii="Times New Roman" w:hAnsi="Times New Roman"/>
          <w:sz w:val="24"/>
          <w:szCs w:val="24"/>
        </w:rPr>
        <w:t> </w:t>
      </w:r>
      <w:r w:rsidRPr="00AE570A">
        <w:rPr>
          <w:rFonts w:ascii="Times New Roman" w:hAnsi="Times New Roman"/>
          <w:sz w:val="24"/>
          <w:szCs w:val="24"/>
        </w:rPr>
        <w:t>verejného</w:t>
      </w:r>
      <w:r w:rsidR="0017287D">
        <w:rPr>
          <w:rFonts w:ascii="Times New Roman" w:hAnsi="Times New Roman"/>
          <w:sz w:val="24"/>
          <w:szCs w:val="24"/>
        </w:rPr>
        <w:t>,</w:t>
      </w:r>
      <w:r w:rsidRPr="00AE570A">
        <w:rPr>
          <w:rFonts w:ascii="Times New Roman" w:hAnsi="Times New Roman"/>
          <w:sz w:val="24"/>
          <w:szCs w:val="24"/>
        </w:rPr>
        <w:t xml:space="preserve"> ako aj súkromného sektora si uvedom</w:t>
      </w:r>
      <w:r>
        <w:rPr>
          <w:rFonts w:ascii="Times New Roman" w:hAnsi="Times New Roman"/>
          <w:sz w:val="24"/>
          <w:szCs w:val="24"/>
        </w:rPr>
        <w:t>ovalo</w:t>
      </w:r>
      <w:r w:rsidRPr="00AE570A">
        <w:rPr>
          <w:rFonts w:ascii="Times New Roman" w:hAnsi="Times New Roman"/>
          <w:sz w:val="24"/>
          <w:szCs w:val="24"/>
        </w:rPr>
        <w:t xml:space="preserve"> dôležitosť tohto legislatívneho návrhu a jeho potenciál zmeniť pravidlá spracúvania osobných údajov v</w:t>
      </w:r>
      <w:r w:rsidRPr="00E46791">
        <w:rPr>
          <w:rFonts w:ascii="Times New Roman" w:hAnsi="Times New Roman"/>
          <w:sz w:val="24"/>
          <w:szCs w:val="24"/>
        </w:rPr>
        <w:t> </w:t>
      </w:r>
      <w:r w:rsidRPr="00C23D4F">
        <w:rPr>
          <w:rFonts w:ascii="Times New Roman" w:hAnsi="Times New Roman"/>
          <w:sz w:val="24"/>
          <w:szCs w:val="24"/>
        </w:rPr>
        <w:t xml:space="preserve">celej Európskej únii, Slovenskú republiku nevynímajúc. </w:t>
      </w:r>
      <w:r>
        <w:rPr>
          <w:rFonts w:ascii="Times New Roman" w:hAnsi="Times New Roman"/>
          <w:sz w:val="24"/>
          <w:szCs w:val="24"/>
        </w:rPr>
        <w:t>Aj</w:t>
      </w:r>
      <w:r w:rsidR="00C4022D">
        <w:rPr>
          <w:rFonts w:ascii="Times New Roman" w:hAnsi="Times New Roman"/>
          <w:sz w:val="24"/>
          <w:szCs w:val="24"/>
        </w:rPr>
        <w:t> </w:t>
      </w:r>
      <w:r>
        <w:rPr>
          <w:rFonts w:ascii="Times New Roman" w:hAnsi="Times New Roman"/>
          <w:sz w:val="24"/>
          <w:szCs w:val="24"/>
        </w:rPr>
        <w:t xml:space="preserve">preto úrad za </w:t>
      </w:r>
      <w:r w:rsidR="00C4022D">
        <w:rPr>
          <w:rFonts w:ascii="Times New Roman" w:hAnsi="Times New Roman"/>
          <w:sz w:val="24"/>
          <w:szCs w:val="24"/>
        </w:rPr>
        <w:t xml:space="preserve">týmto </w:t>
      </w:r>
      <w:r>
        <w:rPr>
          <w:rFonts w:ascii="Times New Roman" w:hAnsi="Times New Roman"/>
          <w:sz w:val="24"/>
          <w:szCs w:val="24"/>
        </w:rPr>
        <w:t>účelom</w:t>
      </w:r>
      <w:r w:rsidR="00C4022D">
        <w:rPr>
          <w:rFonts w:ascii="Times New Roman" w:hAnsi="Times New Roman"/>
          <w:sz w:val="24"/>
          <w:szCs w:val="24"/>
        </w:rPr>
        <w:t xml:space="preserve"> zriadil a na webovom sídle zverejnil adresu elektronickej pošty, na ktorú bolo možné adresovať pripomienky, postrehy alebo návrhy.</w:t>
      </w:r>
      <w:r>
        <w:rPr>
          <w:rFonts w:ascii="Times New Roman" w:hAnsi="Times New Roman"/>
          <w:sz w:val="24"/>
          <w:szCs w:val="24"/>
        </w:rPr>
        <w:t xml:space="preserve"> </w:t>
      </w:r>
      <w:r w:rsidR="00C4022D">
        <w:rPr>
          <w:rFonts w:ascii="Times New Roman" w:hAnsi="Times New Roman"/>
          <w:sz w:val="24"/>
          <w:szCs w:val="24"/>
        </w:rPr>
        <w:t xml:space="preserve">V hodnotenom </w:t>
      </w:r>
      <w:r w:rsidRPr="00AE570A">
        <w:rPr>
          <w:rFonts w:ascii="Times New Roman" w:hAnsi="Times New Roman"/>
          <w:sz w:val="24"/>
          <w:szCs w:val="24"/>
        </w:rPr>
        <w:t>období rokov 2013 a</w:t>
      </w:r>
      <w:r w:rsidR="00C4022D">
        <w:rPr>
          <w:rFonts w:ascii="Times New Roman" w:hAnsi="Times New Roman"/>
          <w:sz w:val="24"/>
          <w:szCs w:val="24"/>
        </w:rPr>
        <w:t> </w:t>
      </w:r>
      <w:r w:rsidRPr="00AE570A">
        <w:rPr>
          <w:rFonts w:ascii="Times New Roman" w:hAnsi="Times New Roman"/>
          <w:sz w:val="24"/>
          <w:szCs w:val="24"/>
        </w:rPr>
        <w:t>2014</w:t>
      </w:r>
      <w:r w:rsidR="00C4022D">
        <w:rPr>
          <w:rFonts w:ascii="Times New Roman" w:hAnsi="Times New Roman"/>
          <w:sz w:val="24"/>
          <w:szCs w:val="24"/>
        </w:rPr>
        <w:t xml:space="preserve"> úrad</w:t>
      </w:r>
      <w:r>
        <w:rPr>
          <w:rFonts w:ascii="Times New Roman" w:hAnsi="Times New Roman"/>
          <w:sz w:val="24"/>
          <w:szCs w:val="24"/>
        </w:rPr>
        <w:t xml:space="preserve"> taktiež</w:t>
      </w:r>
      <w:r w:rsidRPr="00AE570A">
        <w:rPr>
          <w:rFonts w:ascii="Times New Roman" w:hAnsi="Times New Roman"/>
          <w:sz w:val="24"/>
          <w:szCs w:val="24"/>
        </w:rPr>
        <w:t xml:space="preserve"> </w:t>
      </w:r>
      <w:r w:rsidR="00C954B5">
        <w:rPr>
          <w:rFonts w:ascii="Times New Roman" w:hAnsi="Times New Roman"/>
          <w:sz w:val="24"/>
          <w:szCs w:val="24"/>
        </w:rPr>
        <w:t>obdŕžal</w:t>
      </w:r>
      <w:r w:rsidRPr="00AE570A">
        <w:rPr>
          <w:rFonts w:ascii="Times New Roman" w:hAnsi="Times New Roman"/>
          <w:sz w:val="24"/>
          <w:szCs w:val="24"/>
        </w:rPr>
        <w:t xml:space="preserve"> niekoľko žiadostí o konzultáciu, prípadne o </w:t>
      </w:r>
      <w:r w:rsidRPr="00E46791">
        <w:rPr>
          <w:rFonts w:ascii="Times New Roman" w:hAnsi="Times New Roman"/>
          <w:sz w:val="24"/>
          <w:szCs w:val="24"/>
        </w:rPr>
        <w:t>zohľadnenie pozície k</w:t>
      </w:r>
      <w:r w:rsidRPr="00C23D4F">
        <w:rPr>
          <w:rFonts w:ascii="Times New Roman" w:hAnsi="Times New Roman"/>
          <w:sz w:val="24"/>
          <w:szCs w:val="24"/>
        </w:rPr>
        <w:t> </w:t>
      </w:r>
      <w:r w:rsidRPr="00D13EDF">
        <w:rPr>
          <w:rFonts w:ascii="Times New Roman" w:hAnsi="Times New Roman"/>
          <w:sz w:val="24"/>
          <w:szCs w:val="24"/>
        </w:rPr>
        <w:t>pripravovanému návrhu</w:t>
      </w:r>
      <w:r>
        <w:rPr>
          <w:rFonts w:ascii="Times New Roman" w:hAnsi="Times New Roman"/>
          <w:sz w:val="24"/>
          <w:szCs w:val="24"/>
        </w:rPr>
        <w:t xml:space="preserve">; takúto </w:t>
      </w:r>
      <w:r w:rsidRPr="00E46791">
        <w:rPr>
          <w:rFonts w:ascii="Times New Roman" w:hAnsi="Times New Roman"/>
          <w:sz w:val="24"/>
          <w:szCs w:val="24"/>
        </w:rPr>
        <w:t>možnosť využila</w:t>
      </w:r>
      <w:r w:rsidRPr="00AE570A">
        <w:rPr>
          <w:rFonts w:ascii="Times New Roman" w:hAnsi="Times New Roman"/>
          <w:sz w:val="24"/>
          <w:szCs w:val="24"/>
        </w:rPr>
        <w:t xml:space="preserve"> </w:t>
      </w:r>
      <w:r>
        <w:rPr>
          <w:rFonts w:ascii="Times New Roman" w:hAnsi="Times New Roman"/>
          <w:sz w:val="24"/>
          <w:szCs w:val="24"/>
        </w:rPr>
        <w:t>napríklad</w:t>
      </w:r>
      <w:r w:rsidRPr="00AE570A">
        <w:rPr>
          <w:rFonts w:ascii="Times New Roman" w:hAnsi="Times New Roman"/>
          <w:sz w:val="24"/>
          <w:szCs w:val="24"/>
        </w:rPr>
        <w:t xml:space="preserve"> Americk</w:t>
      </w:r>
      <w:r>
        <w:rPr>
          <w:rFonts w:ascii="Times New Roman" w:hAnsi="Times New Roman"/>
          <w:sz w:val="24"/>
          <w:szCs w:val="24"/>
        </w:rPr>
        <w:t>á</w:t>
      </w:r>
      <w:r w:rsidRPr="00AE570A">
        <w:rPr>
          <w:rFonts w:ascii="Times New Roman" w:hAnsi="Times New Roman"/>
          <w:sz w:val="24"/>
          <w:szCs w:val="24"/>
        </w:rPr>
        <w:t xml:space="preserve"> obchodn</w:t>
      </w:r>
      <w:r>
        <w:rPr>
          <w:rFonts w:ascii="Times New Roman" w:hAnsi="Times New Roman"/>
          <w:sz w:val="24"/>
          <w:szCs w:val="24"/>
        </w:rPr>
        <w:t>á</w:t>
      </w:r>
      <w:r w:rsidRPr="00AE570A">
        <w:rPr>
          <w:rFonts w:ascii="Times New Roman" w:hAnsi="Times New Roman"/>
          <w:sz w:val="24"/>
          <w:szCs w:val="24"/>
        </w:rPr>
        <w:t xml:space="preserve"> komor</w:t>
      </w:r>
      <w:r w:rsidR="00424B7C">
        <w:rPr>
          <w:rFonts w:ascii="Times New Roman" w:hAnsi="Times New Roman"/>
          <w:sz w:val="24"/>
          <w:szCs w:val="24"/>
        </w:rPr>
        <w:t>a</w:t>
      </w:r>
      <w:r w:rsidRPr="00AE570A">
        <w:rPr>
          <w:rFonts w:ascii="Times New Roman" w:hAnsi="Times New Roman"/>
          <w:sz w:val="24"/>
          <w:szCs w:val="24"/>
        </w:rPr>
        <w:t xml:space="preserve"> v Slovenskej republike a</w:t>
      </w:r>
      <w:r>
        <w:rPr>
          <w:rFonts w:ascii="Times New Roman" w:hAnsi="Times New Roman"/>
          <w:sz w:val="24"/>
          <w:szCs w:val="24"/>
        </w:rPr>
        <w:t>lebo</w:t>
      </w:r>
      <w:r w:rsidRPr="00AE570A">
        <w:rPr>
          <w:rFonts w:ascii="Times New Roman" w:hAnsi="Times New Roman"/>
          <w:sz w:val="24"/>
          <w:szCs w:val="24"/>
        </w:rPr>
        <w:t xml:space="preserve"> Federáci</w:t>
      </w:r>
      <w:r>
        <w:rPr>
          <w:rFonts w:ascii="Times New Roman" w:hAnsi="Times New Roman"/>
          <w:sz w:val="24"/>
          <w:szCs w:val="24"/>
        </w:rPr>
        <w:t>a</w:t>
      </w:r>
      <w:r w:rsidRPr="00AE570A">
        <w:rPr>
          <w:rFonts w:ascii="Times New Roman" w:hAnsi="Times New Roman"/>
          <w:sz w:val="24"/>
          <w:szCs w:val="24"/>
        </w:rPr>
        <w:t xml:space="preserve"> európskych národných asociácií vymáhania pohľadá</w:t>
      </w:r>
      <w:r w:rsidRPr="00E46791">
        <w:rPr>
          <w:rFonts w:ascii="Times New Roman" w:hAnsi="Times New Roman"/>
          <w:sz w:val="24"/>
          <w:szCs w:val="24"/>
        </w:rPr>
        <w:t>vok. Záujem týchto organizácií bol venovaný najmä kapitolám I</w:t>
      </w:r>
      <w:r w:rsidR="00E7644B">
        <w:rPr>
          <w:rFonts w:ascii="Times New Roman" w:hAnsi="Times New Roman"/>
          <w:sz w:val="24"/>
          <w:szCs w:val="24"/>
        </w:rPr>
        <w:t> </w:t>
      </w:r>
      <w:r w:rsidR="00A4545E">
        <w:rPr>
          <w:rFonts w:ascii="Times New Roman" w:hAnsi="Times New Roman"/>
          <w:sz w:val="24"/>
          <w:szCs w:val="24"/>
        </w:rPr>
        <w:t>(pôsobnosť a pojmy)</w:t>
      </w:r>
      <w:r w:rsidRPr="00C23D4F">
        <w:rPr>
          <w:rFonts w:ascii="Times New Roman" w:hAnsi="Times New Roman"/>
          <w:sz w:val="24"/>
          <w:szCs w:val="24"/>
        </w:rPr>
        <w:t> </w:t>
      </w:r>
      <w:r w:rsidRPr="00D13EDF">
        <w:rPr>
          <w:rFonts w:ascii="Times New Roman" w:hAnsi="Times New Roman"/>
          <w:sz w:val="24"/>
          <w:szCs w:val="24"/>
        </w:rPr>
        <w:t>a</w:t>
      </w:r>
      <w:r w:rsidR="00A4545E">
        <w:rPr>
          <w:rFonts w:ascii="Times New Roman" w:hAnsi="Times New Roman"/>
          <w:sz w:val="24"/>
          <w:szCs w:val="24"/>
        </w:rPr>
        <w:t> </w:t>
      </w:r>
      <w:r w:rsidRPr="00D13EDF">
        <w:rPr>
          <w:rFonts w:ascii="Times New Roman" w:hAnsi="Times New Roman"/>
          <w:sz w:val="24"/>
          <w:szCs w:val="24"/>
        </w:rPr>
        <w:t>IV</w:t>
      </w:r>
      <w:r w:rsidR="00A4545E">
        <w:rPr>
          <w:rFonts w:ascii="Times New Roman" w:hAnsi="Times New Roman"/>
          <w:sz w:val="24"/>
          <w:szCs w:val="24"/>
        </w:rPr>
        <w:t xml:space="preserve"> (povinnosti prevádzkovateľa)</w:t>
      </w:r>
      <w:r w:rsidRPr="00D13EDF">
        <w:rPr>
          <w:rFonts w:ascii="Times New Roman" w:hAnsi="Times New Roman"/>
          <w:sz w:val="24"/>
          <w:szCs w:val="24"/>
        </w:rPr>
        <w:t xml:space="preserve">. </w:t>
      </w:r>
    </w:p>
    <w:p w:rsidR="002675CD" w:rsidRPr="00D13EDF" w:rsidP="00D13EDF">
      <w:pPr>
        <w:pStyle w:val="Obyajntext1"/>
        <w:bidi w:val="0"/>
        <w:jc w:val="both"/>
        <w:rPr>
          <w:rFonts w:ascii="Times New Roman" w:hAnsi="Times New Roman" w:cs="Times New Roman"/>
          <w:sz w:val="24"/>
          <w:szCs w:val="24"/>
          <w:lang w:val="sk-SK"/>
        </w:rPr>
      </w:pPr>
    </w:p>
    <w:p w:rsidR="002675CD" w:rsidRPr="00AE570A" w:rsidP="00D13EDF">
      <w:pPr>
        <w:pStyle w:val="Obyajntext1"/>
        <w:bidi w:val="0"/>
        <w:ind w:firstLine="567"/>
        <w:jc w:val="both"/>
        <w:rPr>
          <w:rFonts w:ascii="Times New Roman" w:hAnsi="Times New Roman" w:cs="Times New Roman"/>
          <w:sz w:val="24"/>
          <w:szCs w:val="24"/>
          <w:lang w:val="sk-SK"/>
        </w:rPr>
      </w:pPr>
      <w:r w:rsidRPr="00D13EDF">
        <w:rPr>
          <w:rFonts w:ascii="Times New Roman" w:hAnsi="Times New Roman" w:cs="Times New Roman"/>
          <w:sz w:val="24"/>
          <w:szCs w:val="24"/>
          <w:lang w:val="sk-SK"/>
        </w:rPr>
        <w:t>Návrh Všeobecného nariadenia o</w:t>
      </w:r>
      <w:r w:rsidRPr="00AE570A">
        <w:rPr>
          <w:rFonts w:ascii="Times New Roman" w:hAnsi="Times New Roman" w:cs="Times New Roman"/>
          <w:sz w:val="24"/>
          <w:szCs w:val="24"/>
          <w:lang w:val="sk-SK"/>
        </w:rPr>
        <w:t> </w:t>
      </w:r>
      <w:r w:rsidRPr="00D13EDF">
        <w:rPr>
          <w:rFonts w:ascii="Times New Roman" w:hAnsi="Times New Roman" w:cs="Times New Roman"/>
          <w:sz w:val="24"/>
          <w:szCs w:val="24"/>
          <w:lang w:val="sk-SK"/>
        </w:rPr>
        <w:t>ochrane osobných údajov si rovnako získal pozornosť aj zastupiteľských orgánov členských štátov Európskej únie zriadených na Slovensku. V</w:t>
      </w:r>
      <w:r w:rsidRPr="00AE570A">
        <w:rPr>
          <w:rFonts w:ascii="Times New Roman" w:hAnsi="Times New Roman" w:cs="Times New Roman"/>
          <w:sz w:val="24"/>
          <w:szCs w:val="24"/>
          <w:lang w:val="sk-SK"/>
        </w:rPr>
        <w:t> </w:t>
      </w:r>
      <w:r w:rsidRPr="00D13EDF">
        <w:rPr>
          <w:rFonts w:ascii="Times New Roman" w:hAnsi="Times New Roman" w:cs="Times New Roman"/>
          <w:sz w:val="24"/>
          <w:szCs w:val="24"/>
          <w:lang w:val="sk-SK"/>
        </w:rPr>
        <w:t>tomto kontexte sa v</w:t>
      </w:r>
      <w:r w:rsidRPr="00AE570A">
        <w:rPr>
          <w:rFonts w:ascii="Times New Roman" w:hAnsi="Times New Roman" w:cs="Times New Roman"/>
          <w:sz w:val="24"/>
          <w:szCs w:val="24"/>
          <w:lang w:val="sk-SK"/>
        </w:rPr>
        <w:t> </w:t>
      </w:r>
      <w:r w:rsidRPr="00D13EDF">
        <w:rPr>
          <w:rFonts w:ascii="Times New Roman" w:hAnsi="Times New Roman" w:cs="Times New Roman"/>
          <w:sz w:val="24"/>
          <w:szCs w:val="24"/>
          <w:lang w:val="sk-SK"/>
        </w:rPr>
        <w:t>hodnotenom období uskutočnili dve neformálne stretnutia s</w:t>
      </w:r>
      <w:r w:rsidRPr="00AE570A">
        <w:rPr>
          <w:rFonts w:ascii="Times New Roman" w:hAnsi="Times New Roman" w:cs="Times New Roman"/>
          <w:sz w:val="24"/>
          <w:szCs w:val="24"/>
          <w:lang w:val="sk-SK"/>
        </w:rPr>
        <w:t> </w:t>
      </w:r>
      <w:r w:rsidRPr="00D13EDF">
        <w:rPr>
          <w:rFonts w:ascii="Times New Roman" w:hAnsi="Times New Roman" w:cs="Times New Roman"/>
          <w:sz w:val="24"/>
          <w:szCs w:val="24"/>
          <w:lang w:val="sk-SK"/>
        </w:rPr>
        <w:t>Veľvyslancami Belgického kráľovstva a</w:t>
      </w:r>
      <w:r w:rsidRPr="00AE570A">
        <w:rPr>
          <w:rFonts w:ascii="Times New Roman" w:hAnsi="Times New Roman" w:cs="Times New Roman"/>
          <w:sz w:val="24"/>
          <w:szCs w:val="24"/>
          <w:lang w:val="sk-SK"/>
        </w:rPr>
        <w:t> </w:t>
      </w:r>
      <w:r w:rsidRPr="00D13EDF">
        <w:rPr>
          <w:rFonts w:ascii="Times New Roman" w:hAnsi="Times New Roman" w:cs="Times New Roman"/>
          <w:sz w:val="24"/>
          <w:szCs w:val="24"/>
          <w:lang w:val="sk-SK"/>
        </w:rPr>
        <w:t>Írska.</w:t>
      </w:r>
    </w:p>
    <w:p w:rsidR="002675CD" w:rsidRPr="00AE570A" w:rsidP="00D13EDF">
      <w:pPr>
        <w:pStyle w:val="Obyajntext1"/>
        <w:bidi w:val="0"/>
        <w:jc w:val="both"/>
        <w:rPr>
          <w:rFonts w:ascii="Times New Roman" w:hAnsi="Times New Roman" w:cs="Times New Roman"/>
          <w:sz w:val="24"/>
          <w:szCs w:val="24"/>
          <w:lang w:val="sk-SK"/>
        </w:rPr>
      </w:pPr>
    </w:p>
    <w:p w:rsidR="007511D3" w:rsidRPr="00E46791" w:rsidP="006468AC">
      <w:pPr>
        <w:bidi w:val="0"/>
        <w:jc w:val="both"/>
        <w:rPr>
          <w:rFonts w:ascii="Times New Roman" w:hAnsi="Times New Roman"/>
          <w:sz w:val="24"/>
          <w:szCs w:val="24"/>
        </w:rPr>
      </w:pPr>
    </w:p>
    <w:p w:rsidR="007511D3"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33" w:name="_Toc423066314"/>
      <w:r w:rsidRPr="00C23D4F" w:rsidR="00707012">
        <w:rPr>
          <w:rFonts w:ascii="Times New Roman" w:hAnsi="Times New Roman"/>
          <w:sz w:val="24"/>
        </w:rPr>
        <w:t>3</w:t>
      </w:r>
      <w:r w:rsidRPr="00D13EDF">
        <w:rPr>
          <w:rFonts w:ascii="Times New Roman" w:hAnsi="Times New Roman"/>
          <w:sz w:val="24"/>
        </w:rPr>
        <w:t>.</w:t>
      </w:r>
      <w:r w:rsidRPr="00D13EDF" w:rsidR="00707012">
        <w:rPr>
          <w:rFonts w:ascii="Times New Roman" w:hAnsi="Times New Roman"/>
          <w:sz w:val="24"/>
        </w:rPr>
        <w:t>5</w:t>
      </w:r>
      <w:r w:rsidRPr="00D13EDF">
        <w:rPr>
          <w:rFonts w:ascii="Times New Roman" w:hAnsi="Times New Roman"/>
          <w:sz w:val="24"/>
        </w:rPr>
        <w:t xml:space="preserve"> </w:t>
      </w:r>
      <w:r w:rsidRPr="00D13EDF" w:rsidR="00707012">
        <w:rPr>
          <w:rFonts w:ascii="Times New Roman" w:hAnsi="Times New Roman"/>
          <w:sz w:val="24"/>
        </w:rPr>
        <w:t>Metodické usmernenia</w:t>
      </w:r>
      <w:r w:rsidRPr="00D13EDF">
        <w:rPr>
          <w:rFonts w:ascii="Times New Roman" w:hAnsi="Times New Roman"/>
          <w:sz w:val="24"/>
        </w:rPr>
        <w:t xml:space="preserve"> úradu</w:t>
      </w:r>
      <w:bookmarkEnd w:id="33"/>
    </w:p>
    <w:p w:rsidR="00784E0E" w:rsidRPr="00D13EDF" w:rsidP="006468AC">
      <w:pPr>
        <w:bidi w:val="0"/>
        <w:ind w:firstLine="709"/>
        <w:jc w:val="both"/>
        <w:rPr>
          <w:rFonts w:ascii="Times New Roman" w:hAnsi="Times New Roman"/>
          <w:sz w:val="24"/>
          <w:szCs w:val="24"/>
        </w:rPr>
      </w:pPr>
    </w:p>
    <w:p w:rsidR="00784E0E" w:rsidRPr="00D13EDF" w:rsidP="006468AC">
      <w:pPr>
        <w:bidi w:val="0"/>
        <w:ind w:firstLine="709"/>
        <w:jc w:val="both"/>
        <w:rPr>
          <w:rFonts w:ascii="Times New Roman" w:hAnsi="Times New Roman"/>
          <w:sz w:val="24"/>
          <w:szCs w:val="24"/>
        </w:rPr>
      </w:pPr>
      <w:r w:rsidRPr="00D13EDF" w:rsidR="00FA1C9C">
        <w:rPr>
          <w:rFonts w:ascii="Times New Roman" w:hAnsi="Times New Roman"/>
          <w:sz w:val="24"/>
          <w:szCs w:val="24"/>
        </w:rPr>
        <w:t>Metodické usmerňovanie prevádzkovateľov a sprostredkovateľov je jednou z </w:t>
      </w:r>
      <w:r w:rsidR="006345F8">
        <w:rPr>
          <w:rFonts w:ascii="Times New Roman" w:hAnsi="Times New Roman"/>
          <w:sz w:val="24"/>
          <w:szCs w:val="24"/>
        </w:rPr>
        <w:t>činností</w:t>
      </w:r>
      <w:r w:rsidRPr="00AE570A" w:rsidR="006345F8">
        <w:rPr>
          <w:rFonts w:ascii="Times New Roman" w:hAnsi="Times New Roman"/>
          <w:sz w:val="24"/>
          <w:szCs w:val="24"/>
        </w:rPr>
        <w:t xml:space="preserve"> </w:t>
      </w:r>
      <w:r w:rsidRPr="00AE570A" w:rsidR="00FA1C9C">
        <w:rPr>
          <w:rFonts w:ascii="Times New Roman" w:hAnsi="Times New Roman"/>
          <w:sz w:val="24"/>
          <w:szCs w:val="24"/>
        </w:rPr>
        <w:t>úrad</w:t>
      </w:r>
      <w:r w:rsidRPr="00AE570A">
        <w:rPr>
          <w:rFonts w:ascii="Times New Roman" w:hAnsi="Times New Roman"/>
          <w:sz w:val="24"/>
          <w:szCs w:val="24"/>
        </w:rPr>
        <w:t>u vo vzťahu k</w:t>
      </w:r>
      <w:r w:rsidRPr="00E46791">
        <w:rPr>
          <w:rFonts w:ascii="Times New Roman" w:hAnsi="Times New Roman"/>
          <w:sz w:val="24"/>
          <w:szCs w:val="24"/>
        </w:rPr>
        <w:t> </w:t>
      </w:r>
      <w:r w:rsidRPr="00C23D4F">
        <w:rPr>
          <w:rFonts w:ascii="Times New Roman" w:hAnsi="Times New Roman"/>
          <w:sz w:val="24"/>
          <w:szCs w:val="24"/>
        </w:rPr>
        <w:t>verejnosti, ktorou úrad podľa § 64 ods. 1 písm. m) zákona o</w:t>
      </w:r>
      <w:r w:rsidRPr="00D13EDF">
        <w:rPr>
          <w:rFonts w:ascii="Times New Roman" w:hAnsi="Times New Roman"/>
          <w:sz w:val="24"/>
          <w:szCs w:val="24"/>
        </w:rPr>
        <w:t> ochrane osobných údajov poskytuje pohľad na vybrané otázky pri spracúvaní osobných údajov</w:t>
      </w:r>
      <w:r w:rsidRPr="00D13EDF" w:rsidR="003F2313">
        <w:rPr>
          <w:rFonts w:ascii="Times New Roman" w:hAnsi="Times New Roman"/>
          <w:sz w:val="24"/>
          <w:szCs w:val="24"/>
        </w:rPr>
        <w:t xml:space="preserve"> a napomáha tak s výkladom jednotlivých ustanovení všeobecne záväzných právnych predpisov z pohľadu ochrany osobných údajov. </w:t>
      </w:r>
    </w:p>
    <w:p w:rsidR="00784E0E" w:rsidRPr="00D13EDF" w:rsidP="006468AC">
      <w:pPr>
        <w:bidi w:val="0"/>
        <w:ind w:firstLine="709"/>
        <w:jc w:val="both"/>
        <w:rPr>
          <w:rFonts w:ascii="Times New Roman" w:hAnsi="Times New Roman"/>
          <w:sz w:val="24"/>
          <w:szCs w:val="24"/>
        </w:rPr>
      </w:pPr>
    </w:p>
    <w:p w:rsidR="00FA1C9C" w:rsidRPr="00D13EDF" w:rsidP="006468AC">
      <w:pPr>
        <w:bidi w:val="0"/>
        <w:ind w:firstLine="709"/>
        <w:jc w:val="both"/>
        <w:rPr>
          <w:rFonts w:ascii="Times New Roman" w:hAnsi="Times New Roman"/>
          <w:sz w:val="24"/>
          <w:szCs w:val="24"/>
        </w:rPr>
      </w:pPr>
      <w:r w:rsidRPr="00D13EDF" w:rsidR="007B0AA9">
        <w:rPr>
          <w:rFonts w:ascii="Times New Roman" w:hAnsi="Times New Roman"/>
          <w:sz w:val="24"/>
          <w:szCs w:val="24"/>
        </w:rPr>
        <w:t xml:space="preserve">V druhom polroku 2013 (od účinnosti nového zákona o ochrane osobných údajov) úrad vydal celkovo šesť metodických usmernení. Tri metodické usmernenia boli zamerané na základné pojmy osobné údaje, osoby v procese spracúvania osobných údajov (dotknutá osoba, prevádzkovateľ, zástupca prevádzkovateľa, sprostredkovateľ, subdodávateľ, oprávnená osoba, tretia strana a príjemca) a informačný systém. Ich cieľom bolo vysvetliť ponímanie týchto základných pojmov v kontexte zákona o ochrane osobných údajov tak, aby poskytovali jednoduchšiu orientáciu a uplatňovanie v praxi. </w:t>
      </w:r>
      <w:r w:rsidRPr="00D13EDF" w:rsidR="00056F61">
        <w:rPr>
          <w:rFonts w:ascii="Times New Roman" w:hAnsi="Times New Roman"/>
          <w:sz w:val="24"/>
          <w:szCs w:val="24"/>
        </w:rPr>
        <w:t>Ďalšie dôležité témy, ktoré rezonovali v priebehu roka 2013, a ku ktorým úrad prostredníctvom metodických usmernení zaujal postoj, boli kamerové informačné systémy vo vozidlách, cezhraničný prenos osobných údajov a spracúvanie biometrických údajov. Účelom týchto metodických usmernení bolo rozobrať jednotlivé otázky v rámci daných tém z hľadiska ochrany osobných údajov a vysvetliť, za</w:t>
      </w:r>
      <w:r w:rsidRPr="00D13EDF" w:rsidR="00C6038B">
        <w:rPr>
          <w:rFonts w:ascii="Times New Roman" w:hAnsi="Times New Roman"/>
          <w:sz w:val="24"/>
          <w:szCs w:val="24"/>
        </w:rPr>
        <w:t> </w:t>
      </w:r>
      <w:r w:rsidRPr="00D13EDF" w:rsidR="00056F61">
        <w:rPr>
          <w:rFonts w:ascii="Times New Roman" w:hAnsi="Times New Roman"/>
          <w:sz w:val="24"/>
          <w:szCs w:val="24"/>
        </w:rPr>
        <w:t xml:space="preserve">akých podmienok je možné v týchto prípadoch pristúpiť k spracúvaniu osobných údajov v súlade so zákonom o ochrane osobných údajov.  </w:t>
      </w:r>
    </w:p>
    <w:p w:rsidR="007B0AA9" w:rsidRPr="00D13EDF" w:rsidP="006468AC">
      <w:pPr>
        <w:bidi w:val="0"/>
        <w:ind w:firstLine="709"/>
        <w:jc w:val="both"/>
        <w:rPr>
          <w:rFonts w:ascii="Times New Roman" w:hAnsi="Times New Roman"/>
          <w:sz w:val="24"/>
          <w:szCs w:val="24"/>
        </w:rPr>
      </w:pPr>
    </w:p>
    <w:p w:rsidR="00DB37B3" w:rsidRPr="00D13EDF" w:rsidP="006468AC">
      <w:pPr>
        <w:bidi w:val="0"/>
        <w:ind w:firstLine="709"/>
        <w:jc w:val="both"/>
        <w:rPr>
          <w:rFonts w:ascii="Times New Roman" w:hAnsi="Times New Roman"/>
          <w:sz w:val="24"/>
          <w:szCs w:val="24"/>
        </w:rPr>
      </w:pPr>
      <w:r w:rsidRPr="00D13EDF" w:rsidR="00FA1C9C">
        <w:rPr>
          <w:rFonts w:ascii="Times New Roman" w:hAnsi="Times New Roman"/>
          <w:sz w:val="24"/>
          <w:szCs w:val="24"/>
        </w:rPr>
        <w:t xml:space="preserve">V roku 2014 úrad vydal spolu </w:t>
      </w:r>
      <w:r w:rsidRPr="00D13EDF">
        <w:rPr>
          <w:rFonts w:ascii="Times New Roman" w:hAnsi="Times New Roman"/>
          <w:sz w:val="24"/>
          <w:szCs w:val="24"/>
        </w:rPr>
        <w:t>tri</w:t>
      </w:r>
      <w:r w:rsidRPr="00D13EDF" w:rsidR="00FA1C9C">
        <w:rPr>
          <w:rFonts w:ascii="Times New Roman" w:hAnsi="Times New Roman"/>
          <w:sz w:val="24"/>
          <w:szCs w:val="24"/>
        </w:rPr>
        <w:t xml:space="preserve"> metodické usmernenia. </w:t>
      </w:r>
      <w:r w:rsidRPr="00D13EDF">
        <w:rPr>
          <w:rFonts w:ascii="Times New Roman" w:hAnsi="Times New Roman"/>
          <w:sz w:val="24"/>
          <w:szCs w:val="24"/>
        </w:rPr>
        <w:t>Vydávanie metodických usmernení sa rovnako aj v tomto roku nieslo v duchu aktuálne diskutovaných tém, ku ktorý</w:t>
      </w:r>
      <w:r w:rsidRPr="00D13EDF" w:rsidR="008878B2">
        <w:rPr>
          <w:rFonts w:ascii="Times New Roman" w:hAnsi="Times New Roman"/>
          <w:sz w:val="24"/>
          <w:szCs w:val="24"/>
        </w:rPr>
        <w:t>m</w:t>
      </w:r>
      <w:r w:rsidRPr="00D13EDF">
        <w:rPr>
          <w:rFonts w:ascii="Times New Roman" w:hAnsi="Times New Roman"/>
          <w:sz w:val="24"/>
          <w:szCs w:val="24"/>
        </w:rPr>
        <w:t xml:space="preserve"> úrad z hľadiska ochrany osobných údajov zaujal postoj. Jedno metodické usmernenie bolo zamerané na základný pojem účel spracúvania osobných údajov, jeho význam a pozíciu v rámci spracúvania osobných údajov, čím sa kontinuálne nadviazalo na predchádzajúci rok s cieľom vysvetliť </w:t>
      </w:r>
      <w:r w:rsidRPr="00D13EDF" w:rsidR="008878B2">
        <w:rPr>
          <w:rFonts w:ascii="Times New Roman" w:hAnsi="Times New Roman"/>
          <w:sz w:val="24"/>
          <w:szCs w:val="24"/>
        </w:rPr>
        <w:t>ponímanie vybraných základných pojmov</w:t>
      </w:r>
      <w:r w:rsidRPr="00D13EDF">
        <w:rPr>
          <w:rFonts w:ascii="Times New Roman" w:hAnsi="Times New Roman"/>
          <w:sz w:val="24"/>
          <w:szCs w:val="24"/>
        </w:rPr>
        <w:t xml:space="preserve">. </w:t>
      </w:r>
      <w:r w:rsidRPr="00D13EDF" w:rsidR="0084776B">
        <w:rPr>
          <w:rFonts w:ascii="Times New Roman" w:hAnsi="Times New Roman"/>
          <w:sz w:val="24"/>
          <w:szCs w:val="24"/>
        </w:rPr>
        <w:t>Druhé a tretie metodické usmernenie sa obsahovo týkalo podmienok a postup</w:t>
      </w:r>
      <w:r w:rsidRPr="00D13EDF" w:rsidR="00723B24">
        <w:rPr>
          <w:rFonts w:ascii="Times New Roman" w:hAnsi="Times New Roman"/>
          <w:sz w:val="24"/>
          <w:szCs w:val="24"/>
        </w:rPr>
        <w:t>u</w:t>
      </w:r>
      <w:r w:rsidRPr="00D13EDF" w:rsidR="0084776B">
        <w:rPr>
          <w:rFonts w:ascii="Times New Roman" w:hAnsi="Times New Roman"/>
          <w:sz w:val="24"/>
          <w:szCs w:val="24"/>
        </w:rPr>
        <w:t xml:space="preserve"> monitorovania priestoru prístupného verejnosti a záväzných vnútropodnikových pravidiel, ktoré sú jedným zo zákonne dostupných nástrojov na prenos osobných údajov do tretích krajín, ktoré nezaručujú primeranú úroveň ochrany osobných údajov.  </w:t>
      </w:r>
    </w:p>
    <w:p w:rsidR="00DB37B3" w:rsidRPr="00D13EDF" w:rsidP="006468AC">
      <w:pPr>
        <w:bidi w:val="0"/>
        <w:ind w:firstLine="709"/>
        <w:jc w:val="both"/>
        <w:rPr>
          <w:rFonts w:ascii="Times New Roman" w:hAnsi="Times New Roman"/>
          <w:sz w:val="24"/>
          <w:szCs w:val="24"/>
        </w:rPr>
      </w:pPr>
    </w:p>
    <w:p w:rsidR="002C6D87"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 xml:space="preserve">Metodické usmernenia boli v hodnotenom období priebežne aktualizované. Tieto aktualizácie reflektovali na zmeny (novelizácie) právnych predpisov obsiahnutých v predmetných metodických usmerneniach, najmä zákona o ochrane osobných údajov.  </w:t>
      </w:r>
    </w:p>
    <w:p w:rsidR="00BC6D18" w:rsidP="00BC6D18">
      <w:pPr>
        <w:pStyle w:val="BodyText"/>
        <w:bidi w:val="0"/>
        <w:spacing w:after="0"/>
        <w:jc w:val="both"/>
        <w:rPr>
          <w:rFonts w:ascii="Times New Roman" w:hAnsi="Times New Roman"/>
          <w:sz w:val="24"/>
          <w:szCs w:val="24"/>
        </w:rPr>
      </w:pPr>
    </w:p>
    <w:p w:rsidR="007C6811" w:rsidRPr="00D13EDF" w:rsidP="00BC6D18">
      <w:pPr>
        <w:pStyle w:val="BodyText"/>
        <w:bidi w:val="0"/>
        <w:spacing w:after="0"/>
        <w:jc w:val="both"/>
        <w:rPr>
          <w:rFonts w:ascii="Times New Roman" w:hAnsi="Times New Roman"/>
          <w:sz w:val="24"/>
          <w:szCs w:val="24"/>
        </w:rPr>
      </w:pPr>
    </w:p>
    <w:p w:rsidR="00BC6D18" w:rsidRPr="00D13EDF" w:rsidP="00BC6D18">
      <w:pPr>
        <w:pStyle w:val="BodyText"/>
        <w:bidi w:val="0"/>
        <w:spacing w:after="0"/>
        <w:jc w:val="both"/>
        <w:outlineLvl w:val="0"/>
        <w:rPr>
          <w:rFonts w:ascii="Times New Roman" w:hAnsi="Times New Roman"/>
          <w:b/>
          <w:sz w:val="28"/>
          <w:szCs w:val="28"/>
        </w:rPr>
      </w:pPr>
      <w:bookmarkStart w:id="34" w:name="_Toc423066315"/>
      <w:r w:rsidRPr="00D13EDF">
        <w:rPr>
          <w:rFonts w:ascii="Times New Roman" w:hAnsi="Times New Roman"/>
          <w:b/>
          <w:sz w:val="28"/>
          <w:szCs w:val="28"/>
        </w:rPr>
        <w:t>4 Komunikácia úradu s verejnosťou</w:t>
      </w:r>
      <w:bookmarkEnd w:id="34"/>
      <w:r w:rsidRPr="00D13EDF">
        <w:rPr>
          <w:rFonts w:ascii="Times New Roman" w:hAnsi="Times New Roman"/>
          <w:b/>
          <w:sz w:val="28"/>
          <w:szCs w:val="28"/>
        </w:rPr>
        <w:t xml:space="preserve"> </w:t>
      </w:r>
    </w:p>
    <w:p w:rsidR="00BC6D18" w:rsidRPr="00D13EDF" w:rsidP="00BC6D18">
      <w:pPr>
        <w:pStyle w:val="BodyText"/>
        <w:bidi w:val="0"/>
        <w:spacing w:after="0"/>
        <w:jc w:val="both"/>
        <w:rPr>
          <w:rFonts w:ascii="Times New Roman" w:hAnsi="Times New Roman"/>
          <w:sz w:val="24"/>
          <w:szCs w:val="24"/>
        </w:rPr>
      </w:pPr>
    </w:p>
    <w:p w:rsidR="00BC6D18"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35" w:name="_Toc423066316"/>
      <w:r w:rsidRPr="00D13EDF">
        <w:rPr>
          <w:rFonts w:ascii="Times New Roman" w:hAnsi="Times New Roman"/>
          <w:sz w:val="24"/>
        </w:rPr>
        <w:t>4.1 Vyjadrenia úradu k otázkam fyzických osôb a právnických osôb</w:t>
      </w:r>
      <w:bookmarkEnd w:id="35"/>
    </w:p>
    <w:p w:rsidR="00BC6D18" w:rsidRPr="00D13EDF" w:rsidP="00BC6D18">
      <w:pPr>
        <w:bidi w:val="0"/>
        <w:jc w:val="both"/>
        <w:rPr>
          <w:rFonts w:ascii="Times New Roman" w:hAnsi="Times New Roman"/>
          <w:sz w:val="24"/>
          <w:szCs w:val="24"/>
        </w:rPr>
      </w:pPr>
    </w:p>
    <w:p w:rsidR="00BC6D18" w:rsidRPr="00D13EDF" w:rsidP="00BC6D18">
      <w:pPr>
        <w:autoSpaceDE w:val="0"/>
        <w:autoSpaceDN w:val="0"/>
        <w:bidi w:val="0"/>
        <w:adjustRightInd w:val="0"/>
        <w:ind w:firstLine="708"/>
        <w:jc w:val="both"/>
        <w:rPr>
          <w:rFonts w:ascii="Times New Roman" w:hAnsi="Times New Roman"/>
          <w:sz w:val="24"/>
          <w:szCs w:val="24"/>
        </w:rPr>
      </w:pPr>
      <w:r w:rsidRPr="00D13EDF">
        <w:rPr>
          <w:rFonts w:ascii="Times New Roman" w:hAnsi="Times New Roman"/>
          <w:sz w:val="24"/>
          <w:szCs w:val="24"/>
        </w:rPr>
        <w:t>Problematika ochrany osobných údajov v sebe zahŕňa aj riešenie otázok odbornej a laickej verejnosti. Vymedzenie povinností v zákone a taktiež kontakt s úradom pri riešení konkrétnych aplikačných problémov, napomáhajú uvádzať do života ochranu osobných údajov fyzických osôb, ako jedno zo základných ľudských práv a tiež ako súčasť práva na</w:t>
      </w:r>
      <w:r w:rsidRPr="00D13EDF" w:rsidR="00384692">
        <w:rPr>
          <w:rFonts w:ascii="Times New Roman" w:hAnsi="Times New Roman"/>
          <w:sz w:val="24"/>
          <w:szCs w:val="24"/>
        </w:rPr>
        <w:t> </w:t>
      </w:r>
      <w:r w:rsidRPr="00D13EDF">
        <w:rPr>
          <w:rFonts w:ascii="Times New Roman" w:hAnsi="Times New Roman"/>
          <w:sz w:val="24"/>
          <w:szCs w:val="24"/>
        </w:rPr>
        <w:t xml:space="preserve">ochranu súkromia jednotlivca. </w:t>
      </w:r>
    </w:p>
    <w:p w:rsidR="00BC6D18" w:rsidRPr="00D13EDF" w:rsidP="00BC6D18">
      <w:pPr>
        <w:autoSpaceDE w:val="0"/>
        <w:autoSpaceDN w:val="0"/>
        <w:bidi w:val="0"/>
        <w:adjustRightInd w:val="0"/>
        <w:ind w:firstLine="708"/>
        <w:jc w:val="both"/>
        <w:rPr>
          <w:rFonts w:ascii="Times New Roman" w:hAnsi="Times New Roman"/>
          <w:sz w:val="24"/>
          <w:szCs w:val="24"/>
        </w:rPr>
      </w:pPr>
    </w:p>
    <w:p w:rsidR="00BC6D18" w:rsidRPr="00E46791" w:rsidP="008A3C2F">
      <w:pPr>
        <w:autoSpaceDE w:val="0"/>
        <w:autoSpaceDN w:val="0"/>
        <w:bidi w:val="0"/>
        <w:adjustRightInd w:val="0"/>
        <w:ind w:firstLine="708"/>
        <w:jc w:val="both"/>
        <w:rPr>
          <w:rFonts w:ascii="Times New Roman" w:hAnsi="Times New Roman"/>
          <w:sz w:val="24"/>
          <w:szCs w:val="24"/>
        </w:rPr>
      </w:pPr>
      <w:r w:rsidRPr="00D13EDF">
        <w:rPr>
          <w:rFonts w:ascii="Times New Roman" w:hAnsi="Times New Roman"/>
          <w:sz w:val="24"/>
          <w:szCs w:val="24"/>
        </w:rPr>
        <w:t xml:space="preserve">V roku 2013 úrad poskytol spolu 2120 písomných vyjadrení verejnosti a v roku 2014 spolu 2135 písomných vyjadrení. </w:t>
      </w:r>
      <w:r w:rsidRPr="00E46791">
        <w:rPr>
          <w:rFonts w:ascii="Times New Roman" w:hAnsi="Times New Roman"/>
          <w:sz w:val="24"/>
          <w:szCs w:val="24"/>
        </w:rPr>
        <w:t xml:space="preserve">Okruhy otázok sa týkali najmä týchto oblastí </w:t>
      </w:r>
    </w:p>
    <w:p w:rsidR="00BC6D18" w:rsidRPr="00D13EDF" w:rsidP="00C35127">
      <w:pPr>
        <w:pStyle w:val="ListParagraph"/>
        <w:numPr>
          <w:numId w:val="2"/>
        </w:numPr>
        <w:bidi w:val="0"/>
        <w:jc w:val="both"/>
        <w:rPr>
          <w:rFonts w:ascii="Times New Roman" w:hAnsi="Times New Roman"/>
          <w:sz w:val="24"/>
          <w:szCs w:val="24"/>
          <w:lang w:eastAsia="ja-JP"/>
        </w:rPr>
      </w:pPr>
      <w:r w:rsidRPr="00C23D4F">
        <w:rPr>
          <w:rFonts w:ascii="Times New Roman" w:hAnsi="Times New Roman"/>
          <w:sz w:val="24"/>
          <w:szCs w:val="24"/>
          <w:lang w:eastAsia="ja-JP"/>
        </w:rPr>
        <w:t>úprava ochrany osobných údajov podľa nového zákona o</w:t>
      </w:r>
      <w:r w:rsidRPr="00D13EDF">
        <w:rPr>
          <w:rFonts w:ascii="Times New Roman" w:hAnsi="Times New Roman"/>
          <w:sz w:val="24"/>
          <w:szCs w:val="24"/>
          <w:lang w:eastAsia="ja-JP"/>
        </w:rPr>
        <w:t> ochrane osobných údajov; predmetom otázok bolo plnenie povinností prevádzkovateľov podľa nového zákona vrátane plynutia prechodných ustanovení na zosúladenie spracúvania osobných údajov</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spracúvanie osobných údajov v jednotlivých odvetviach (bankový sektor, telekomunikačné spoločnosti)</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 xml:space="preserve">súhlas so spracúvaním osobných údajov, </w:t>
      </w:r>
      <w:r w:rsidRPr="00D13EDF" w:rsidR="006B2879">
        <w:rPr>
          <w:rFonts w:ascii="Times New Roman" w:hAnsi="Times New Roman"/>
          <w:sz w:val="24"/>
          <w:szCs w:val="24"/>
          <w:lang w:eastAsia="ja-JP"/>
        </w:rPr>
        <w:t>nevyhnutnosť jeho poskytnutia</w:t>
      </w:r>
      <w:r w:rsidRPr="00D13EDF">
        <w:rPr>
          <w:rFonts w:ascii="Times New Roman" w:hAnsi="Times New Roman"/>
          <w:sz w:val="24"/>
          <w:szCs w:val="24"/>
          <w:lang w:eastAsia="ja-JP"/>
        </w:rPr>
        <w:t xml:space="preserve"> a</w:t>
      </w:r>
      <w:r w:rsidRPr="00D13EDF" w:rsidR="00F3088F">
        <w:rPr>
          <w:rFonts w:ascii="Times New Roman" w:hAnsi="Times New Roman"/>
          <w:sz w:val="24"/>
          <w:szCs w:val="24"/>
          <w:lang w:eastAsia="ja-JP"/>
        </w:rPr>
        <w:t> </w:t>
      </w:r>
      <w:r w:rsidRPr="00D13EDF">
        <w:rPr>
          <w:rFonts w:ascii="Times New Roman" w:hAnsi="Times New Roman"/>
          <w:sz w:val="24"/>
          <w:szCs w:val="24"/>
          <w:lang w:eastAsia="ja-JP"/>
        </w:rPr>
        <w:t>forma</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zverejňovanie osobných údajov, najmä neplatičov v bytových domoch</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monitorovanie priestorov kamerovým systémom</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spracúvanie biometrických údajov, najmä na účely dochádzkového systému</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povinnosť registrácie (od 15. apríla 2014 oznamovacej povinnosti) a</w:t>
      </w:r>
      <w:r w:rsidRPr="00D13EDF" w:rsidR="00F3088F">
        <w:rPr>
          <w:rFonts w:ascii="Times New Roman" w:hAnsi="Times New Roman"/>
          <w:sz w:val="24"/>
          <w:szCs w:val="24"/>
          <w:lang w:eastAsia="ja-JP"/>
        </w:rPr>
        <w:t> </w:t>
      </w:r>
      <w:r w:rsidRPr="00D13EDF">
        <w:rPr>
          <w:rFonts w:ascii="Times New Roman" w:hAnsi="Times New Roman"/>
          <w:sz w:val="24"/>
          <w:szCs w:val="24"/>
          <w:lang w:eastAsia="ja-JP"/>
        </w:rPr>
        <w:t>evidencie</w:t>
      </w:r>
      <w:r w:rsidRPr="00D13EDF" w:rsidR="00F3088F">
        <w:rPr>
          <w:rFonts w:ascii="Times New Roman" w:hAnsi="Times New Roman"/>
          <w:sz w:val="24"/>
          <w:szCs w:val="24"/>
          <w:lang w:eastAsia="ja-JP"/>
        </w:rPr>
        <w:t>,</w:t>
      </w:r>
      <w:r w:rsidRPr="00D13EDF">
        <w:rPr>
          <w:rFonts w:ascii="Times New Roman" w:hAnsi="Times New Roman"/>
          <w:sz w:val="24"/>
          <w:szCs w:val="24"/>
          <w:lang w:eastAsia="ja-JP"/>
        </w:rPr>
        <w:t xml:space="preserve"> </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bezpečnosť spracúvania osobných údajov</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kopírovanie úradných dokladov</w:t>
      </w:r>
      <w:r w:rsidRPr="00D13EDF" w:rsidR="006B2879">
        <w:rPr>
          <w:rFonts w:ascii="Times New Roman" w:hAnsi="Times New Roman"/>
          <w:sz w:val="24"/>
          <w:szCs w:val="24"/>
          <w:lang w:eastAsia="ja-JP"/>
        </w:rPr>
        <w:t>,</w:t>
      </w:r>
      <w:r w:rsidRPr="00D13EDF">
        <w:rPr>
          <w:rFonts w:ascii="Times New Roman" w:hAnsi="Times New Roman"/>
          <w:sz w:val="24"/>
          <w:szCs w:val="24"/>
          <w:lang w:eastAsia="ja-JP"/>
        </w:rPr>
        <w:t> právny základ ich získavania a možnosť ich uchovávania</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povinnosti zodpovednej osoby, vrátane zmien zavedených novelou zákona o ochrane osobných údajov, ktoré sa dotkli poverenia zodpovednej osoby</w:t>
      </w:r>
      <w:r w:rsidRPr="00D13EDF" w:rsidR="00F3088F">
        <w:rPr>
          <w:rFonts w:ascii="Times New Roman" w:hAnsi="Times New Roman"/>
          <w:sz w:val="24"/>
          <w:szCs w:val="24"/>
          <w:lang w:eastAsia="ja-JP"/>
        </w:rPr>
        <w:t>,</w:t>
      </w:r>
      <w:r w:rsidRPr="00D13EDF">
        <w:rPr>
          <w:rFonts w:ascii="Times New Roman" w:hAnsi="Times New Roman"/>
          <w:sz w:val="24"/>
          <w:szCs w:val="24"/>
          <w:lang w:eastAsia="ja-JP"/>
        </w:rPr>
        <w:t xml:space="preserve"> </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cezhraničný prenos osobných údajov do tretích krajín, ktoré nezaručujú primeranú úroveň ochrany</w:t>
      </w:r>
      <w:r w:rsidRPr="00D13EDF" w:rsidR="00F3088F">
        <w:rPr>
          <w:rFonts w:ascii="Times New Roman" w:hAnsi="Times New Roman"/>
          <w:sz w:val="24"/>
          <w:szCs w:val="24"/>
          <w:lang w:eastAsia="ja-JP"/>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rPr>
        <w:t>oznamovanie protispoločenskej činnosti tzv. whistleblowing</w:t>
      </w:r>
      <w:r w:rsidRPr="00D13EDF" w:rsidR="00F3088F">
        <w:rPr>
          <w:rFonts w:ascii="Times New Roman" w:hAnsi="Times New Roman"/>
          <w:sz w:val="24"/>
          <w:szCs w:val="24"/>
        </w:rPr>
        <w:t>,</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 xml:space="preserve">prístup k informáciám a osobným údajom, povinné zverejňovanie zmlúv, faktúr a objednávok podľa zákona </w:t>
      </w:r>
      <w:r w:rsidRPr="00D13EDF">
        <w:rPr>
          <w:rFonts w:ascii="Times New Roman" w:hAnsi="Times New Roman"/>
          <w:sz w:val="24"/>
          <w:szCs w:val="24"/>
        </w:rPr>
        <w:t>o slobodnom prístupe k</w:t>
      </w:r>
      <w:r w:rsidRPr="00D13EDF" w:rsidR="00F3088F">
        <w:rPr>
          <w:rFonts w:ascii="Times New Roman" w:hAnsi="Times New Roman"/>
          <w:sz w:val="24"/>
          <w:szCs w:val="24"/>
        </w:rPr>
        <w:t> </w:t>
      </w:r>
      <w:r w:rsidRPr="00D13EDF">
        <w:rPr>
          <w:rFonts w:ascii="Times New Roman" w:hAnsi="Times New Roman"/>
          <w:sz w:val="24"/>
          <w:szCs w:val="24"/>
        </w:rPr>
        <w:t>informáciám</w:t>
      </w:r>
      <w:r w:rsidRPr="00D13EDF" w:rsidR="00F3088F">
        <w:rPr>
          <w:rFonts w:ascii="Times New Roman" w:hAnsi="Times New Roman"/>
          <w:sz w:val="24"/>
          <w:szCs w:val="24"/>
        </w:rPr>
        <w:t>,</w:t>
      </w:r>
      <w:r w:rsidRPr="00D13EDF">
        <w:rPr>
          <w:rFonts w:ascii="Times New Roman" w:hAnsi="Times New Roman"/>
          <w:sz w:val="24"/>
          <w:szCs w:val="24"/>
        </w:rPr>
        <w:t xml:space="preserve"> </w:t>
      </w:r>
    </w:p>
    <w:p w:rsidR="00BC6D18" w:rsidRPr="00D13EDF" w:rsidP="00C35127">
      <w:pPr>
        <w:pStyle w:val="ListParagraph"/>
        <w:numPr>
          <w:numId w:val="2"/>
        </w:numPr>
        <w:bidi w:val="0"/>
        <w:jc w:val="both"/>
        <w:rPr>
          <w:rFonts w:ascii="Times New Roman" w:hAnsi="Times New Roman"/>
          <w:sz w:val="24"/>
          <w:szCs w:val="24"/>
          <w:lang w:eastAsia="ja-JP"/>
        </w:rPr>
      </w:pPr>
      <w:r w:rsidRPr="00D13EDF">
        <w:rPr>
          <w:rFonts w:ascii="Times New Roman" w:hAnsi="Times New Roman"/>
          <w:sz w:val="24"/>
          <w:szCs w:val="24"/>
          <w:lang w:eastAsia="ja-JP"/>
        </w:rPr>
        <w:t>ďalšie zmeny vyplývajúce z novely zákona o ochrane osobných údajov, a pod.</w:t>
      </w:r>
    </w:p>
    <w:p w:rsidR="00BC6D18" w:rsidRPr="00D13EDF" w:rsidP="00BC6D18">
      <w:pPr>
        <w:pStyle w:val="ListParagraph"/>
        <w:bidi w:val="0"/>
        <w:jc w:val="both"/>
        <w:rPr>
          <w:rFonts w:ascii="Times New Roman" w:hAnsi="Times New Roman"/>
          <w:sz w:val="24"/>
          <w:szCs w:val="24"/>
          <w:lang w:eastAsia="ja-JP"/>
        </w:rPr>
      </w:pPr>
    </w:p>
    <w:p w:rsidR="008A3C2F" w:rsidP="00BC6D18">
      <w:pPr>
        <w:bidi w:val="0"/>
        <w:jc w:val="both"/>
        <w:rPr>
          <w:rFonts w:ascii="Times New Roman" w:hAnsi="Times New Roman"/>
          <w:sz w:val="24"/>
          <w:szCs w:val="24"/>
        </w:rPr>
      </w:pPr>
      <w:r w:rsidRPr="00D13EDF" w:rsidR="00BC6D18">
        <w:rPr>
          <w:rFonts w:ascii="Times New Roman" w:hAnsi="Times New Roman"/>
          <w:sz w:val="24"/>
          <w:szCs w:val="24"/>
        </w:rPr>
        <w:tab/>
        <w:t xml:space="preserve">Okrem písomných odpovedí poskytli zamestnanci úradu aj množstvo telefonických konzultácií a na požiadanie boli poskytnuté aj osobné konzultácie prevádzkovateľom a dotknutým osobám. </w:t>
      </w:r>
    </w:p>
    <w:p w:rsidR="008A3C2F" w:rsidP="00BC6D18">
      <w:pPr>
        <w:bidi w:val="0"/>
        <w:jc w:val="both"/>
        <w:rPr>
          <w:rFonts w:ascii="Times New Roman" w:hAnsi="Times New Roman"/>
          <w:sz w:val="24"/>
          <w:szCs w:val="24"/>
        </w:rPr>
      </w:pPr>
    </w:p>
    <w:p w:rsidR="00BC6D18" w:rsidP="008A3C2F">
      <w:pPr>
        <w:bidi w:val="0"/>
        <w:ind w:firstLine="708"/>
        <w:jc w:val="both"/>
        <w:rPr>
          <w:rFonts w:ascii="Times New Roman" w:hAnsi="Times New Roman"/>
          <w:sz w:val="24"/>
          <w:szCs w:val="24"/>
        </w:rPr>
      </w:pPr>
      <w:r w:rsidR="008A3C2F">
        <w:rPr>
          <w:rFonts w:ascii="Times New Roman" w:hAnsi="Times New Roman"/>
          <w:sz w:val="24"/>
          <w:szCs w:val="24"/>
        </w:rPr>
        <w:t>Počet zodpovedaných otázok</w:t>
      </w:r>
      <w:r w:rsidR="00C179EF">
        <w:rPr>
          <w:rFonts w:ascii="Times New Roman" w:hAnsi="Times New Roman"/>
          <w:sz w:val="24"/>
          <w:szCs w:val="24"/>
        </w:rPr>
        <w:t xml:space="preserve"> v hodnotenom období </w:t>
      </w:r>
      <w:r w:rsidR="0017287D">
        <w:rPr>
          <w:rFonts w:ascii="Times New Roman" w:hAnsi="Times New Roman"/>
          <w:sz w:val="24"/>
          <w:szCs w:val="24"/>
        </w:rPr>
        <w:t xml:space="preserve">rokov </w:t>
      </w:r>
      <w:r w:rsidR="00C179EF">
        <w:rPr>
          <w:rFonts w:ascii="Times New Roman" w:hAnsi="Times New Roman"/>
          <w:sz w:val="24"/>
          <w:szCs w:val="24"/>
        </w:rPr>
        <w:t>2013 a 2014</w:t>
      </w:r>
      <w:r w:rsidR="008A3C2F">
        <w:rPr>
          <w:rFonts w:ascii="Times New Roman" w:hAnsi="Times New Roman"/>
          <w:sz w:val="24"/>
          <w:szCs w:val="24"/>
        </w:rPr>
        <w:t xml:space="preserve"> má</w:t>
      </w:r>
      <w:r w:rsidRPr="00D13EDF" w:rsidR="008A3C2F">
        <w:rPr>
          <w:rFonts w:ascii="Times New Roman" w:hAnsi="Times New Roman"/>
          <w:sz w:val="24"/>
          <w:szCs w:val="24"/>
        </w:rPr>
        <w:t xml:space="preserve"> z pohľadu dlhodobejšieho časového horizontu </w:t>
      </w:r>
      <w:r w:rsidR="00C179EF">
        <w:rPr>
          <w:rFonts w:ascii="Times New Roman" w:hAnsi="Times New Roman"/>
          <w:sz w:val="24"/>
          <w:szCs w:val="24"/>
        </w:rPr>
        <w:t>značne rastú</w:t>
      </w:r>
      <w:r w:rsidRPr="00D13EDF" w:rsidR="008A3C2F">
        <w:rPr>
          <w:rFonts w:ascii="Times New Roman" w:hAnsi="Times New Roman"/>
          <w:sz w:val="24"/>
          <w:szCs w:val="24"/>
        </w:rPr>
        <w:t>cu tendenciu</w:t>
      </w:r>
      <w:r w:rsidR="008A3C2F">
        <w:rPr>
          <w:rFonts w:ascii="Times New Roman" w:hAnsi="Times New Roman"/>
          <w:sz w:val="24"/>
          <w:szCs w:val="24"/>
        </w:rPr>
        <w:t xml:space="preserve"> (pozri graf nižšie)</w:t>
      </w:r>
      <w:r w:rsidRPr="00D13EDF" w:rsidR="008A3C2F">
        <w:rPr>
          <w:rFonts w:ascii="Times New Roman" w:hAnsi="Times New Roman"/>
          <w:sz w:val="24"/>
          <w:szCs w:val="24"/>
        </w:rPr>
        <w:t>. Po</w:t>
      </w:r>
      <w:r w:rsidR="00C179EF">
        <w:rPr>
          <w:rFonts w:ascii="Times New Roman" w:hAnsi="Times New Roman"/>
          <w:sz w:val="24"/>
          <w:szCs w:val="24"/>
        </w:rPr>
        <w:t> </w:t>
      </w:r>
      <w:r w:rsidRPr="00D13EDF" w:rsidR="008A3C2F">
        <w:rPr>
          <w:rFonts w:ascii="Times New Roman" w:hAnsi="Times New Roman"/>
          <w:sz w:val="24"/>
          <w:szCs w:val="24"/>
        </w:rPr>
        <w:t xml:space="preserve">obsahovej stránke možno otázky verejnosti v porovnaní s predchádzajúcimi rokmi vnímať ako náročnejšie. Táto skutočnosť je prejavom </w:t>
      </w:r>
      <w:r w:rsidR="00C179EF">
        <w:rPr>
          <w:rFonts w:ascii="Times New Roman" w:hAnsi="Times New Roman"/>
          <w:sz w:val="24"/>
          <w:szCs w:val="24"/>
        </w:rPr>
        <w:t xml:space="preserve">vyššej </w:t>
      </w:r>
      <w:r w:rsidRPr="00D13EDF" w:rsidR="008A3C2F">
        <w:rPr>
          <w:rFonts w:ascii="Times New Roman" w:hAnsi="Times New Roman"/>
          <w:sz w:val="24"/>
          <w:szCs w:val="24"/>
        </w:rPr>
        <w:t xml:space="preserve">úrovne povedomia </w:t>
      </w:r>
      <w:r w:rsidR="00C179EF">
        <w:rPr>
          <w:rFonts w:ascii="Times New Roman" w:hAnsi="Times New Roman"/>
          <w:sz w:val="24"/>
          <w:szCs w:val="24"/>
        </w:rPr>
        <w:t>dotknutých osôb</w:t>
      </w:r>
      <w:r w:rsidRPr="00D13EDF" w:rsidR="008A3C2F">
        <w:rPr>
          <w:rFonts w:ascii="Times New Roman" w:hAnsi="Times New Roman"/>
          <w:sz w:val="24"/>
          <w:szCs w:val="24"/>
        </w:rPr>
        <w:t xml:space="preserve"> o právach v oblasti ochrany osobných údajov,</w:t>
      </w:r>
      <w:r w:rsidR="001C186B">
        <w:rPr>
          <w:rFonts w:ascii="Times New Roman" w:hAnsi="Times New Roman"/>
          <w:sz w:val="24"/>
          <w:szCs w:val="24"/>
        </w:rPr>
        <w:t xml:space="preserve"> pokračujúcej informatizácie verejnej správy,</w:t>
      </w:r>
      <w:r w:rsidRPr="00D13EDF" w:rsidR="008A3C2F">
        <w:rPr>
          <w:rFonts w:ascii="Times New Roman" w:hAnsi="Times New Roman"/>
          <w:sz w:val="24"/>
          <w:szCs w:val="24"/>
        </w:rPr>
        <w:t xml:space="preserve"> ako aj narastajúcich požiadaviek zo strany subjektov zapojených do procesu spracúvania v dôsledku rýchleho spoločenského a technologického vývoja.</w:t>
      </w:r>
      <w:r w:rsidR="008A3C2F">
        <w:rPr>
          <w:rFonts w:ascii="Times New Roman" w:hAnsi="Times New Roman"/>
          <w:sz w:val="24"/>
          <w:szCs w:val="24"/>
        </w:rPr>
        <w:t xml:space="preserve"> </w:t>
      </w:r>
    </w:p>
    <w:p w:rsidR="009D17D8" w:rsidP="008A3C2F">
      <w:pPr>
        <w:bidi w:val="0"/>
        <w:ind w:firstLine="708"/>
        <w:jc w:val="both"/>
        <w:rPr>
          <w:rFonts w:ascii="Times New Roman" w:hAnsi="Times New Roman"/>
          <w:sz w:val="24"/>
          <w:szCs w:val="24"/>
        </w:rPr>
      </w:pPr>
    </w:p>
    <w:p w:rsidR="009D17D8" w:rsidP="008A3C2F">
      <w:pPr>
        <w:bidi w:val="0"/>
        <w:ind w:firstLine="708"/>
        <w:jc w:val="both"/>
        <w:rPr>
          <w:rFonts w:ascii="Times New Roman" w:hAnsi="Times New Roman"/>
          <w:sz w:val="24"/>
          <w:szCs w:val="24"/>
        </w:rPr>
      </w:pPr>
    </w:p>
    <w:p w:rsidR="009D17D8" w:rsidP="008A3C2F">
      <w:pPr>
        <w:bidi w:val="0"/>
        <w:ind w:firstLine="708"/>
        <w:jc w:val="both"/>
        <w:rPr>
          <w:rFonts w:ascii="Times New Roman" w:hAnsi="Times New Roman"/>
          <w:sz w:val="24"/>
          <w:szCs w:val="24"/>
        </w:rPr>
      </w:pPr>
      <w:r>
        <w:rPr>
          <w:rFonts w:ascii="Times New Roman" w:hAnsi="Times New Roman" w:cs="Times New Roman"/>
          <w:noProof/>
          <w:sz w:val="24"/>
          <w:szCs w:val="24"/>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5" o:spid="_x0000_i1025" type="#_x0000_t75" style="width:378.75pt;height:172.8pt;visibility:visible" o:oleicon="f" o:ole="" stroked="f">
            <v:imagedata r:id="rId6" o:title=""/>
            <o:lock v:ext="edit" aspectratio="f"/>
          </v:shape>
          <o:OLEObject Type="Embed" ProgID="Excel.Chart.8" ShapeID="Graf 5" DrawAspect="Content" ObjectID="_1" r:id="rId7"/>
        </w:object>
      </w:r>
    </w:p>
    <w:p w:rsidR="00BC6D18" w:rsidRPr="00D13EDF" w:rsidP="00BC6D18">
      <w:pPr>
        <w:bidi w:val="0"/>
        <w:jc w:val="both"/>
        <w:rPr>
          <w:rFonts w:ascii="Times New Roman" w:hAnsi="Times New Roman"/>
          <w:sz w:val="24"/>
          <w:szCs w:val="24"/>
          <w:lang w:eastAsia="en-US"/>
        </w:rPr>
      </w:pPr>
    </w:p>
    <w:p w:rsidR="00BC6D18" w:rsidRPr="00D13EDF" w:rsidP="006622BD">
      <w:pPr>
        <w:pStyle w:val="Heading1"/>
        <w:numPr>
          <w:numId w:val="0"/>
        </w:numPr>
        <w:tabs>
          <w:tab w:val="clear" w:pos="432"/>
        </w:tabs>
        <w:bidi w:val="0"/>
        <w:spacing w:after="0"/>
        <w:ind w:left="432" w:hanging="432"/>
        <w:rPr>
          <w:rFonts w:ascii="Times New Roman" w:hAnsi="Times New Roman"/>
          <w:sz w:val="24"/>
        </w:rPr>
      </w:pPr>
      <w:bookmarkStart w:id="36" w:name="_Toc423066317"/>
      <w:r w:rsidRPr="00D13EDF">
        <w:rPr>
          <w:rFonts w:ascii="Times New Roman" w:hAnsi="Times New Roman"/>
          <w:sz w:val="24"/>
        </w:rPr>
        <w:t>4.2 Komunikácia úradu s médiami</w:t>
      </w:r>
      <w:bookmarkEnd w:id="36"/>
      <w:r w:rsidRPr="00D13EDF">
        <w:rPr>
          <w:rFonts w:ascii="Times New Roman" w:hAnsi="Times New Roman"/>
          <w:sz w:val="24"/>
        </w:rPr>
        <w:t xml:space="preserve"> </w:t>
      </w:r>
    </w:p>
    <w:p w:rsidR="00BC6D18" w:rsidRPr="00D13EDF" w:rsidP="00BC6D18">
      <w:pPr>
        <w:pStyle w:val="NoSpacing"/>
        <w:bidi w:val="0"/>
        <w:jc w:val="both"/>
        <w:rPr>
          <w:rFonts w:ascii="Times New Roman" w:hAnsi="Times New Roman"/>
          <w:sz w:val="24"/>
          <w:szCs w:val="24"/>
        </w:rPr>
      </w:pPr>
    </w:p>
    <w:p w:rsidR="00BC6D18" w:rsidRPr="00D13EDF" w:rsidP="00BC6D18">
      <w:pPr>
        <w:pStyle w:val="NoSpacing"/>
        <w:bidi w:val="0"/>
        <w:ind w:firstLine="708"/>
        <w:jc w:val="both"/>
        <w:rPr>
          <w:rFonts w:ascii="Times New Roman" w:hAnsi="Times New Roman"/>
          <w:sz w:val="24"/>
          <w:szCs w:val="24"/>
        </w:rPr>
      </w:pPr>
      <w:r w:rsidRPr="00D13EDF">
        <w:rPr>
          <w:rFonts w:ascii="Times New Roman" w:hAnsi="Times New Roman"/>
          <w:sz w:val="24"/>
          <w:szCs w:val="24"/>
        </w:rPr>
        <w:t>Osobné údaje a ich ochrana sa stáva čím ďalej tým viac témou príťažlivou aj pre</w:t>
      </w:r>
      <w:r w:rsidRPr="00D13EDF" w:rsidR="003C59A4">
        <w:rPr>
          <w:rFonts w:ascii="Times New Roman" w:hAnsi="Times New Roman"/>
          <w:sz w:val="24"/>
          <w:szCs w:val="24"/>
        </w:rPr>
        <w:t> </w:t>
      </w:r>
      <w:r w:rsidRPr="00D13EDF">
        <w:rPr>
          <w:rFonts w:ascii="Times New Roman" w:hAnsi="Times New Roman"/>
          <w:sz w:val="24"/>
          <w:szCs w:val="24"/>
        </w:rPr>
        <w:t xml:space="preserve">médiá. Komunikáciou s médiami úrad reaguje na konkrétne otázky týkajúce sa ochrany osobných údajov, no zároveň sa svojimi príspevkami tiež snaží zvyšovať povedomie širokej verejnosti v tejto oblasti. </w:t>
      </w:r>
    </w:p>
    <w:p w:rsidR="00BC6D18" w:rsidRPr="00D13EDF" w:rsidP="00BC6D18">
      <w:pPr>
        <w:pStyle w:val="NoSpacing"/>
        <w:bidi w:val="0"/>
        <w:ind w:firstLine="708"/>
        <w:jc w:val="both"/>
        <w:rPr>
          <w:rFonts w:ascii="Times New Roman" w:hAnsi="Times New Roman"/>
          <w:sz w:val="24"/>
          <w:szCs w:val="24"/>
        </w:rPr>
      </w:pPr>
    </w:p>
    <w:p w:rsidR="00BC6D18" w:rsidRPr="00AE570A" w:rsidP="00BC6D18">
      <w:pPr>
        <w:pStyle w:val="NoSpacing"/>
        <w:bidi w:val="0"/>
        <w:ind w:firstLine="708"/>
        <w:jc w:val="both"/>
        <w:rPr>
          <w:rFonts w:ascii="Times New Roman" w:hAnsi="Times New Roman"/>
          <w:sz w:val="24"/>
          <w:szCs w:val="24"/>
        </w:rPr>
      </w:pPr>
      <w:r w:rsidRPr="00D13EDF">
        <w:rPr>
          <w:rFonts w:ascii="Times New Roman" w:hAnsi="Times New Roman"/>
          <w:sz w:val="24"/>
          <w:szCs w:val="24"/>
        </w:rPr>
        <w:t>V</w:t>
      </w:r>
      <w:r w:rsidR="00A4757C">
        <w:rPr>
          <w:rFonts w:ascii="Times New Roman" w:hAnsi="Times New Roman"/>
          <w:sz w:val="24"/>
          <w:szCs w:val="24"/>
        </w:rPr>
        <w:t> </w:t>
      </w:r>
      <w:r w:rsidRPr="00AE570A">
        <w:rPr>
          <w:rFonts w:ascii="Times New Roman" w:hAnsi="Times New Roman"/>
          <w:sz w:val="24"/>
          <w:szCs w:val="24"/>
        </w:rPr>
        <w:t>r</w:t>
      </w:r>
      <w:r w:rsidR="00A4757C">
        <w:rPr>
          <w:rFonts w:ascii="Times New Roman" w:hAnsi="Times New Roman"/>
          <w:sz w:val="24"/>
          <w:szCs w:val="24"/>
        </w:rPr>
        <w:t xml:space="preserve">oku </w:t>
      </w:r>
      <w:r w:rsidRPr="00AE570A">
        <w:rPr>
          <w:rFonts w:ascii="Times New Roman" w:hAnsi="Times New Roman"/>
          <w:sz w:val="24"/>
          <w:szCs w:val="24"/>
        </w:rPr>
        <w:t xml:space="preserve">2013 </w:t>
      </w:r>
      <w:r w:rsidRPr="00D13EDF">
        <w:rPr>
          <w:rFonts w:ascii="Times New Roman" w:hAnsi="Times New Roman"/>
          <w:sz w:val="24"/>
          <w:szCs w:val="24"/>
        </w:rPr>
        <w:t>úrad odpovedal na otázky printových a audiovizuálnych médií týkajúcich sa problematiky spracúvania a ochrany osobných údajov</w:t>
      </w:r>
      <w:r w:rsidR="00A4757C">
        <w:rPr>
          <w:rFonts w:ascii="Times New Roman" w:hAnsi="Times New Roman"/>
          <w:sz w:val="24"/>
          <w:szCs w:val="24"/>
        </w:rPr>
        <w:t xml:space="preserve"> spolu 74 krát a v roku 2014 celkom 88 </w:t>
      </w:r>
      <w:r w:rsidRPr="00AE570A">
        <w:rPr>
          <w:rFonts w:ascii="Times New Roman" w:hAnsi="Times New Roman"/>
          <w:sz w:val="24"/>
          <w:szCs w:val="24"/>
        </w:rPr>
        <w:t xml:space="preserve">krát. </w:t>
      </w:r>
    </w:p>
    <w:p w:rsidR="00BC6D18" w:rsidRPr="00E46791"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C23D4F">
        <w:rPr>
          <w:rFonts w:ascii="Times New Roman" w:hAnsi="Times New Roman"/>
          <w:sz w:val="24"/>
          <w:szCs w:val="24"/>
        </w:rPr>
        <w:t>Otázky médií sa po oba roky dotýkali predovšetkým legislatívnych zmien zákona o</w:t>
      </w:r>
      <w:r w:rsidRPr="00D13EDF">
        <w:rPr>
          <w:rFonts w:ascii="Times New Roman" w:hAnsi="Times New Roman"/>
          <w:sz w:val="24"/>
          <w:szCs w:val="24"/>
        </w:rPr>
        <w:t> ochrane osobných údajov a jeho novely. Práve tieto vzbudili značný mediálny záujem, ktorý rezonoval najmä v kontexte povinností, ktoré zo zákona o ochrane osobných údajov pre prevádzkovateľov vyplývajú.</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Pokiaľ ide o otázky na konkrétne témy, médiá sa v týchto rokoch zaujímali  o kamerové systémy v bytových domoch a autokamery a o podmienky ich prevádzkovania, zverejňovanie rodného čísla v Centrálnom registri zmlúv, zneužívanie osobných údajov </w:t>
      </w:r>
      <w:r w:rsidR="0017287D">
        <w:rPr>
          <w:rFonts w:ascii="Times New Roman" w:hAnsi="Times New Roman"/>
          <w:sz w:val="24"/>
          <w:szCs w:val="24"/>
        </w:rPr>
        <w:br/>
      </w:r>
      <w:r w:rsidRPr="00D13EDF">
        <w:rPr>
          <w:rFonts w:ascii="Times New Roman" w:hAnsi="Times New Roman"/>
          <w:sz w:val="24"/>
          <w:szCs w:val="24"/>
        </w:rPr>
        <w:t>v on-line zoznamovacích službách, dochádzkové biometrické systémy a ich používanie</w:t>
      </w:r>
      <w:r w:rsidRPr="00D13EDF" w:rsidR="006B2879">
        <w:rPr>
          <w:rFonts w:ascii="Times New Roman" w:hAnsi="Times New Roman"/>
          <w:sz w:val="24"/>
          <w:szCs w:val="24"/>
        </w:rPr>
        <w:t xml:space="preserve"> a </w:t>
      </w:r>
      <w:r w:rsidRPr="00D13EDF">
        <w:rPr>
          <w:rFonts w:ascii="Times New Roman" w:hAnsi="Times New Roman"/>
          <w:sz w:val="24"/>
          <w:szCs w:val="24"/>
        </w:rPr>
        <w:t xml:space="preserve">nedodržanie bezpečnostných opatrení pri likvidácii osobných údajov.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Pozornosť zo strany médií bola venovaná tiež témam ako zverejňovanie osobných údajov jubilantov obecnými periodikami, fotopasce, čipovanie domácich zvierat, spracúvanie osobných údajov dopravným</w:t>
      </w:r>
      <w:r w:rsidRPr="00D13EDF" w:rsidR="00A35381">
        <w:rPr>
          <w:rFonts w:ascii="Times New Roman" w:hAnsi="Times New Roman"/>
          <w:sz w:val="24"/>
          <w:szCs w:val="24"/>
        </w:rPr>
        <w:t>i</w:t>
      </w:r>
      <w:r w:rsidRPr="00D13EDF">
        <w:rPr>
          <w:rFonts w:ascii="Times New Roman" w:hAnsi="Times New Roman"/>
          <w:sz w:val="24"/>
          <w:szCs w:val="24"/>
        </w:rPr>
        <w:t xml:space="preserve"> podnikm</w:t>
      </w:r>
      <w:r w:rsidRPr="00D13EDF" w:rsidR="00A35381">
        <w:rPr>
          <w:rFonts w:ascii="Times New Roman" w:hAnsi="Times New Roman"/>
          <w:sz w:val="24"/>
          <w:szCs w:val="24"/>
        </w:rPr>
        <w:t>i</w:t>
      </w:r>
      <w:r w:rsidRPr="00D13EDF">
        <w:rPr>
          <w:rFonts w:ascii="Times New Roman" w:hAnsi="Times New Roman"/>
          <w:sz w:val="24"/>
          <w:szCs w:val="24"/>
        </w:rPr>
        <w:t xml:space="preserve"> alebo nenáležitá likvidácia citlivých zdravotných osobných údajov a nakladanie s nimi. Otázky sa týkali aj aplikácie „práva </w:t>
      </w:r>
      <w:r w:rsidR="0017287D">
        <w:rPr>
          <w:rFonts w:ascii="Times New Roman" w:hAnsi="Times New Roman"/>
          <w:sz w:val="24"/>
          <w:szCs w:val="24"/>
        </w:rPr>
        <w:t>byť zabudnutý</w:t>
      </w:r>
      <w:r w:rsidRPr="00D13EDF">
        <w:rPr>
          <w:rFonts w:ascii="Times New Roman" w:hAnsi="Times New Roman"/>
          <w:sz w:val="24"/>
          <w:szCs w:val="24"/>
        </w:rPr>
        <w:t>“ v kontexte rozsudku vo veci C-131/12 Google Spain SL, Google Inc. proti Agencia</w:t>
      </w:r>
      <w:r w:rsidRPr="00D13EDF">
        <w:rPr>
          <w:rFonts w:ascii="Times New Roman" w:hAnsi="Times New Roman"/>
          <w:sz w:val="24"/>
          <w:szCs w:val="24"/>
        </w:rPr>
        <w:t xml:space="preserve"> Española de Protección de Datos a Mariovi Costejovi Gonzálezovi. </w:t>
      </w:r>
    </w:p>
    <w:p w:rsidR="00BC6D18" w:rsidRPr="00D13EDF" w:rsidP="00BC6D18">
      <w:pPr>
        <w:bidi w:val="0"/>
        <w:ind w:firstLine="708"/>
        <w:jc w:val="both"/>
        <w:rPr>
          <w:rFonts w:ascii="Times New Roman" w:hAnsi="Times New Roman"/>
          <w:sz w:val="24"/>
          <w:szCs w:val="24"/>
        </w:rPr>
      </w:pPr>
    </w:p>
    <w:p w:rsidR="00BC6D18" w:rsidRPr="00D13EDF" w:rsidP="00BC6D18">
      <w:pPr>
        <w:bidi w:val="0"/>
        <w:jc w:val="both"/>
        <w:rPr>
          <w:rFonts w:ascii="Times New Roman" w:hAnsi="Times New Roman"/>
          <w:sz w:val="24"/>
          <w:szCs w:val="24"/>
        </w:rPr>
      </w:pPr>
      <w:r w:rsidRPr="00D13EDF">
        <w:rPr>
          <w:rFonts w:ascii="Times New Roman" w:hAnsi="Times New Roman"/>
          <w:sz w:val="24"/>
          <w:szCs w:val="24"/>
        </w:rPr>
        <w:tab/>
        <w:t>V hodnotenom období sa médiá zaujímali tiež aj o nedovolené sprístupňovanie osobných údajov exekútorom, či získavanie osobných údajov na účely marketingu a zákonnosť takéhoto získavania.</w:t>
      </w:r>
    </w:p>
    <w:p w:rsidR="00BC6D18" w:rsidRPr="00D13EDF" w:rsidP="00BC6D18">
      <w:pPr>
        <w:bidi w:val="0"/>
        <w:jc w:val="both"/>
        <w:rPr>
          <w:rFonts w:ascii="Times New Roman" w:hAnsi="Times New Roman"/>
          <w:sz w:val="24"/>
          <w:szCs w:val="24"/>
          <w:lang w:eastAsia="en-US"/>
        </w:rPr>
      </w:pPr>
    </w:p>
    <w:p w:rsidR="00BC6D18" w:rsidRPr="00D13EDF" w:rsidP="00BC6D18">
      <w:pPr>
        <w:pStyle w:val="NoSpacing"/>
        <w:bidi w:val="0"/>
        <w:jc w:val="both"/>
        <w:outlineLvl w:val="1"/>
        <w:rPr>
          <w:rFonts w:ascii="Times New Roman" w:hAnsi="Times New Roman"/>
          <w:sz w:val="24"/>
          <w:szCs w:val="24"/>
        </w:rPr>
      </w:pPr>
    </w:p>
    <w:p w:rsidR="00BC6D18" w:rsidRPr="00D13EDF" w:rsidP="006622BD">
      <w:pPr>
        <w:pStyle w:val="Heading1"/>
        <w:numPr>
          <w:numId w:val="0"/>
        </w:numPr>
        <w:tabs>
          <w:tab w:val="clear" w:pos="432"/>
        </w:tabs>
        <w:bidi w:val="0"/>
        <w:spacing w:after="0"/>
        <w:ind w:left="432" w:hanging="432"/>
        <w:rPr>
          <w:rFonts w:ascii="Times New Roman" w:hAnsi="Times New Roman"/>
          <w:sz w:val="24"/>
        </w:rPr>
      </w:pPr>
      <w:bookmarkStart w:id="37" w:name="_Toc423066318"/>
      <w:r w:rsidRPr="00D13EDF">
        <w:rPr>
          <w:rFonts w:ascii="Times New Roman" w:hAnsi="Times New Roman"/>
          <w:sz w:val="24"/>
        </w:rPr>
        <w:t>4.3 Účasť úradu na odborných podujatiach</w:t>
      </w:r>
      <w:bookmarkEnd w:id="37"/>
      <w:r w:rsidRPr="00D13EDF">
        <w:rPr>
          <w:rFonts w:ascii="Times New Roman" w:hAnsi="Times New Roman"/>
          <w:sz w:val="24"/>
        </w:rPr>
        <w:t xml:space="preserve"> </w:t>
      </w:r>
    </w:p>
    <w:p w:rsidR="00BC6D18" w:rsidRPr="00D13EDF" w:rsidP="00BC6D18">
      <w:pPr>
        <w:bidi w:val="0"/>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V rokoch 2013 a 2014 sa zástupcovia úradu zúčastnili viacerých podujatí, kde prezentovali odborné problematiky z oblasti ochrany osobných údajov.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K najvýznamnejším podujatiam patrila aktívna účasť na medzinárodnom kongrese ITAPA, a to tak v roku 2013, ako aj 2014, na ktorom zástupcovia úradu prezentovali problematiku nového zákona o ochrane osobných údajov v kontexte informatizácie verejnej správy a poukázali aj na aktuálny stav a vývoj ochrany osobných údajov v európskom meradle vo vzťahu k príprave a prijímaniu návrhu</w:t>
      </w:r>
      <w:r w:rsidRPr="00D13EDF" w:rsidR="00A35381">
        <w:rPr>
          <w:rFonts w:ascii="Times New Roman" w:hAnsi="Times New Roman"/>
          <w:sz w:val="24"/>
          <w:szCs w:val="24"/>
        </w:rPr>
        <w:t xml:space="preserve"> všeobecného</w:t>
      </w:r>
      <w:r w:rsidRPr="00D13EDF">
        <w:rPr>
          <w:rFonts w:ascii="Times New Roman" w:hAnsi="Times New Roman"/>
          <w:sz w:val="24"/>
          <w:szCs w:val="24"/>
        </w:rPr>
        <w:t xml:space="preserve"> nariadenia o ochrane osobných údajov.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Úrad reprezentoval jeho zástupca tiež na akcii pod názvom Café Europa, ktorá sa konala začiatkom roka 2013 postupne vo viacerých mestách (Trenčín, Nitra, Košice, Banská Bystrica, Bratislava). Organizátorom podujatia bol Inštitút hospodárskej politiky a Európska komisia. Cieľom projektu bola verejná debata v prostredí kaviarní vo vybraných mestách na všeobecné témy, akými bola ochrana osobných údajov, ale aj informácie o európskej reforme ochrany osobných údajov, či zneužívanie osobných údajov.</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Zamestnanci úradu sa v septembri 2013 zúčastnili aj seminára, ktorý organizovalo Ministerstvo zahraničných vecí a európskych záležitostí Slovenskej republiky spolu s Ministerstvom hospodárstva Slovenskej republiky a Americkou obchodnou komorou. Predmetom seminára bolo oboznámenie sa s problematikou pripravovaného transatlantického obchodného partnerstva.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Prijatie nového zákona o ochrane osobných údajov vzbudilo záujem aj u profesijných komôr a organizácií, ktoré po jeho prijatí prejavili záujem dozvedieť sa o ňom viac. V tejto súvislosti zástupcovia úradu vykonali prezentáciu na tému zákona o ochrane osobných údajov pre Slovenskú komoru súkromnej bezpečnosti. Prevádzkovateľom z prostredia súkromnej bezpečnosti boli poskytnuté dôležité informácie o aplikácii ustanovení zákona v praxi.</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V kontexte nového zákona o ochrane osobných údajov bol úrad oslovený, aby</w:t>
      </w:r>
      <w:r w:rsidRPr="00D13EDF" w:rsidR="00DF010A">
        <w:rPr>
          <w:rFonts w:ascii="Times New Roman" w:hAnsi="Times New Roman"/>
          <w:sz w:val="24"/>
          <w:szCs w:val="24"/>
        </w:rPr>
        <w:t> </w:t>
      </w:r>
      <w:r w:rsidRPr="00D13EDF">
        <w:rPr>
          <w:rFonts w:ascii="Times New Roman" w:hAnsi="Times New Roman"/>
          <w:sz w:val="24"/>
          <w:szCs w:val="24"/>
        </w:rPr>
        <w:t xml:space="preserve">prezentoval bližšie povinnosti prevádzkovateľov e-shopov v kontexte ochrany osobných údajov. Za týmto účelom sa zamestnanci úradu zúčastnili a aktívne participovali na Okrúhlom stole, ktorý sa konal v novembri 2013 pod záštitou Slovenskej asociácie pre elektronický obchod.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Záujem o účasť úradu na rôznych podujatiach a fórach bol značný aj v roku 2014. Hneď v úvode roku 2014 sa úrad</w:t>
      </w:r>
      <w:r w:rsidR="0017287D">
        <w:rPr>
          <w:rFonts w:ascii="Times New Roman" w:hAnsi="Times New Roman"/>
          <w:sz w:val="24"/>
          <w:szCs w:val="24"/>
        </w:rPr>
        <w:t>,</w:t>
      </w:r>
      <w:r w:rsidRPr="00D13EDF">
        <w:rPr>
          <w:rFonts w:ascii="Times New Roman" w:hAnsi="Times New Roman"/>
          <w:sz w:val="24"/>
          <w:szCs w:val="24"/>
        </w:rPr>
        <w:t xml:space="preserve"> ako spoluorganizátor so Slovenskou asociáciou pre informačnú bezpečnosť spolupodieľal na konferencii o informačnej bezpečnosti. Predmet konferencie bolo venovaný najmä aktuálnej téme ochrany osobných údajov, súčasnému stavu informačnej bezpečnosti na Slovensku, bezpečnostným aspektom elektronického občianskeho preukazu, vplyvu zmien </w:t>
      </w:r>
      <w:r w:rsidRPr="00D13EDF" w:rsidR="0017287D">
        <w:rPr>
          <w:rFonts w:ascii="Times New Roman" w:hAnsi="Times New Roman"/>
          <w:sz w:val="24"/>
          <w:szCs w:val="24"/>
        </w:rPr>
        <w:t xml:space="preserve">ISO </w:t>
      </w:r>
      <w:r w:rsidRPr="00D13EDF">
        <w:rPr>
          <w:rFonts w:ascii="Times New Roman" w:hAnsi="Times New Roman"/>
          <w:sz w:val="24"/>
          <w:szCs w:val="24"/>
        </w:rPr>
        <w:t xml:space="preserve">normy na systémy riadenia informačnej bezpečnosti, porovnaniu vlastností biometrického, klasického a digitálneho podpisu, ako aj ďalším významným témam.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Spracúvanie osobných údajov sa dotýka aj vlastníkov bytov a nebytových priestorov, ktorí tiež prejavili záujem o informácie ohľadom ochrany osobných údajov. Zástupca úradu začiatkom apríla 2014 na pozvanie Združenia správcov a užívateľov nehnuteľností vystúpil na každoročnej konferencii, ktorú organizujú s príspevkom na tému aplikácie zákona o ochrane osobných údajov v praxi správcov bytových domov.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Vecné, právne, administratívne a procesné zabezpečenie ochrany osobných údajov v podmienkach elektronizácie územnej samosprávy bolo predmetom akcie, ktorú organizovalo Data Centrum elektronizácie územnej samosprávy Slovenska v polovici marca 2014.</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Ochranu osobných údajov je potrebné dodržiavať aj v prostredí cestovných kancelárií a hotelov. Vzhľadom na zmeny, ktoré priniesol zákon o ochrane osobných údajov v spracúvaní osobných údajov bol zástupca úradu pozvaný, aby aktívne informoval odbornú verejnosť v oblasti hotelierstva a cestovného ruchu. So svojimi príspevkami vystúpil </w:t>
      </w:r>
      <w:r w:rsidRPr="00D13EDF" w:rsidR="00723B24">
        <w:rPr>
          <w:rFonts w:ascii="Times New Roman" w:hAnsi="Times New Roman"/>
          <w:sz w:val="24"/>
          <w:szCs w:val="24"/>
        </w:rPr>
        <w:t>na </w:t>
      </w:r>
      <w:r w:rsidRPr="00D13EDF">
        <w:rPr>
          <w:rFonts w:ascii="Times New Roman" w:hAnsi="Times New Roman"/>
          <w:sz w:val="24"/>
          <w:szCs w:val="24"/>
        </w:rPr>
        <w:t>Jarnom stretnutí SACKA 2014, ktoré zastrešovala Slovenská asociácia cestovných kancelárií a cestovných agentúr. V podobnom duchu sa niesla aj konferencia ktorú zastrešoval, a ktorej hlavným organizátorom bol Zväz hotelov a reštaurácií Slovenskej republiky, HORECA konferencia a Jarné stretnutie hotelierov 2014 v máji 2014, na ktorom úrad tiež participoval.</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Ochrane súkromia zamestnanca bola venovaná konferencia v novembri 2014. Bola organizovaná v rámci projektu Fridrich Ebert Stiftung, kancelária </w:t>
      </w:r>
      <w:r w:rsidRPr="00D13EDF" w:rsidR="00F3088F">
        <w:rPr>
          <w:rFonts w:ascii="Times New Roman" w:hAnsi="Times New Roman"/>
          <w:sz w:val="24"/>
          <w:szCs w:val="24"/>
        </w:rPr>
        <w:t>v</w:t>
      </w:r>
      <w:r w:rsidRPr="00D13EDF">
        <w:rPr>
          <w:rFonts w:ascii="Times New Roman" w:hAnsi="Times New Roman"/>
          <w:sz w:val="24"/>
          <w:szCs w:val="24"/>
        </w:rPr>
        <w:t> Slovenskej republike, „Kultúra sveta práce“. Témy prezentované na konferencii išli naprieč celým spektrom právnych predpisov upravujúcich ochranu súkromia zamestnanca na pracovisku. Na konferencii aktívne participoval aj zástupca úradu s príspevkom zameraným na právo na ochranu osobných údajov zamestnanca</w:t>
      </w:r>
      <w:r w:rsidR="00E7239A">
        <w:rPr>
          <w:rFonts w:ascii="Times New Roman" w:hAnsi="Times New Roman"/>
          <w:sz w:val="24"/>
          <w:szCs w:val="24"/>
        </w:rPr>
        <w:t>,</w:t>
      </w:r>
      <w:r w:rsidRPr="00D13EDF">
        <w:rPr>
          <w:rFonts w:ascii="Times New Roman" w:hAnsi="Times New Roman"/>
          <w:sz w:val="24"/>
          <w:szCs w:val="24"/>
        </w:rPr>
        <w:t xml:space="preserve"> ako dotknutej osoby na pracovisku v spojitosti s právom na informácie a prístupom k osobným údajom. </w:t>
      </w:r>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Aspekty ochrany osobných údajov v zmluvných vzťahoch v IT prostredí boli predmetom konferencie „IT právo: zmluvy a zmluvné vzťahy v IT“, na ktorej s príspevkom vystúpil aj zástupca úradu. </w:t>
      </w:r>
    </w:p>
    <w:p w:rsidR="00BC6D18" w:rsidRPr="00D13EDF" w:rsidP="00BC6D18">
      <w:pPr>
        <w:pStyle w:val="NoSpacing"/>
        <w:bidi w:val="0"/>
        <w:jc w:val="both"/>
        <w:rPr>
          <w:rFonts w:ascii="Times New Roman" w:hAnsi="Times New Roman"/>
          <w:sz w:val="24"/>
          <w:szCs w:val="24"/>
        </w:rPr>
      </w:pPr>
    </w:p>
    <w:p w:rsidR="006622BD" w:rsidRPr="00D13EDF" w:rsidP="00BC6D18">
      <w:pPr>
        <w:pStyle w:val="NoSpacing"/>
        <w:bidi w:val="0"/>
        <w:jc w:val="both"/>
        <w:rPr>
          <w:rFonts w:ascii="Times New Roman" w:hAnsi="Times New Roman"/>
          <w:sz w:val="24"/>
          <w:szCs w:val="24"/>
        </w:rPr>
      </w:pPr>
    </w:p>
    <w:p w:rsidR="00BC6D18"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38" w:name="_Toc423066319"/>
      <w:r w:rsidRPr="00D13EDF">
        <w:rPr>
          <w:rFonts w:ascii="Times New Roman" w:hAnsi="Times New Roman"/>
          <w:sz w:val="24"/>
        </w:rPr>
        <w:t>4.4 Deň ochrany osobných údajov</w:t>
      </w:r>
      <w:bookmarkEnd w:id="38"/>
    </w:p>
    <w:p w:rsidR="00BC6D18"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Január každoročne patrí k mesiacom, kedy si pripomíname Deň ochrany osobných údajov; 28. január je dňom podpísania Dohovoru Rady Európy č. 108 o ochrane jednotlivca pri automatizovanom spracúvaní osobných údajov, ktorý bol podpísaný v roku 1981 v Štrasburgu. Tento deň bol za podpory Európskej komisie vyhlásený výborom ministrov Rady Európy za Deň ochrany osobných údajov. Úrad sa v tejto súvislosti každoročne snaží, aby tento deň prispel k popularizácii osobných údajov v rámci širokej verejnosti. V tomto duchu pripravil aj v rokoch 2013 a 2014 rôzne aktivity.</w:t>
      </w:r>
    </w:p>
    <w:p w:rsidR="00BC6D18" w:rsidRPr="00D13EDF" w:rsidP="00BC6D18">
      <w:pPr>
        <w:bidi w:val="0"/>
        <w:ind w:firstLine="708"/>
        <w:jc w:val="both"/>
        <w:rPr>
          <w:rFonts w:ascii="Times New Roman" w:hAnsi="Times New Roman"/>
          <w:sz w:val="24"/>
          <w:szCs w:val="24"/>
        </w:rPr>
      </w:pPr>
    </w:p>
    <w:p w:rsidR="00BC6D18" w:rsidP="00BC6D18">
      <w:pPr>
        <w:bidi w:val="0"/>
        <w:ind w:firstLine="708"/>
        <w:jc w:val="both"/>
        <w:rPr>
          <w:rFonts w:ascii="Times New Roman" w:hAnsi="Times New Roman"/>
          <w:sz w:val="24"/>
          <w:szCs w:val="24"/>
        </w:rPr>
      </w:pPr>
      <w:r w:rsidRPr="00D13EDF">
        <w:rPr>
          <w:rFonts w:ascii="Times New Roman" w:hAnsi="Times New Roman"/>
          <w:sz w:val="24"/>
          <w:szCs w:val="24"/>
        </w:rPr>
        <w:t xml:space="preserve">V roku 2013 úrad </w:t>
      </w:r>
      <w:r w:rsidRPr="00D13EDF" w:rsidR="00F30805">
        <w:rPr>
          <w:rFonts w:ascii="Times New Roman" w:hAnsi="Times New Roman"/>
          <w:sz w:val="24"/>
          <w:szCs w:val="24"/>
        </w:rPr>
        <w:t xml:space="preserve">zrealizoval </w:t>
      </w:r>
      <w:r w:rsidRPr="00D13EDF">
        <w:rPr>
          <w:rFonts w:ascii="Times New Roman" w:hAnsi="Times New Roman"/>
          <w:sz w:val="24"/>
          <w:szCs w:val="24"/>
        </w:rPr>
        <w:t>priamu komunikáciu s občanmi. Bola zriadená osobitná telefonická linka aj e-mailová adresa, na ktorej sa občania mohli pýtať svoje otázky týkajúce sa ochrany osobných údajov. Väčšina otázok bola zodpovedaná obratom, zložitejšie boli v krátkom časovom rozmedzí konzultované a zodpovedané. Akcia úradu bola nazvaná „</w:t>
      </w:r>
      <w:r w:rsidRPr="00D13EDF">
        <w:rPr>
          <w:rFonts w:ascii="Times New Roman" w:hAnsi="Times New Roman"/>
          <w:i/>
          <w:sz w:val="24"/>
          <w:szCs w:val="24"/>
        </w:rPr>
        <w:t>Viem, či neviem si poradiť? Opýtajte sa úradu</w:t>
      </w:r>
      <w:r w:rsidRPr="00D13EDF">
        <w:rPr>
          <w:rFonts w:ascii="Times New Roman" w:hAnsi="Times New Roman"/>
          <w:sz w:val="24"/>
          <w:szCs w:val="24"/>
        </w:rPr>
        <w:t>.“.</w:t>
      </w:r>
    </w:p>
    <w:p w:rsidR="00E7239A" w:rsidRPr="00D13EDF" w:rsidP="00BC6D18">
      <w:pPr>
        <w:bidi w:val="0"/>
        <w:ind w:firstLine="708"/>
        <w:jc w:val="both"/>
        <w:rPr>
          <w:rFonts w:ascii="Times New Roman" w:hAnsi="Times New Roman"/>
          <w:sz w:val="24"/>
          <w:szCs w:val="24"/>
        </w:rPr>
      </w:pPr>
    </w:p>
    <w:p w:rsidR="00BC6D18" w:rsidRPr="00D13EDF" w:rsidP="00BC6D18">
      <w:pPr>
        <w:bidi w:val="0"/>
        <w:ind w:firstLine="708"/>
        <w:jc w:val="both"/>
        <w:rPr>
          <w:rFonts w:ascii="Times New Roman" w:hAnsi="Times New Roman"/>
          <w:sz w:val="24"/>
          <w:szCs w:val="24"/>
        </w:rPr>
      </w:pPr>
      <w:r w:rsidRPr="00D13EDF">
        <w:rPr>
          <w:rFonts w:ascii="Times New Roman" w:hAnsi="Times New Roman"/>
          <w:sz w:val="24"/>
          <w:szCs w:val="24"/>
        </w:rPr>
        <w:t>Pri príležitosti Dňa ochrany osobných údajov v roku 2014 úrad v spolupráci so Zastúpením Európskej komisie na Slovensku zorganizoval spoločný brífing pod názvom „</w:t>
      </w:r>
      <w:r w:rsidRPr="00D13EDF">
        <w:rPr>
          <w:rFonts w:ascii="Times New Roman" w:hAnsi="Times New Roman"/>
          <w:i/>
          <w:sz w:val="24"/>
          <w:szCs w:val="24"/>
        </w:rPr>
        <w:t>Reforma európskych a slovenských pravidiel v oblasti ochrany osobných údajov</w:t>
      </w:r>
      <w:r w:rsidRPr="00D13EDF">
        <w:rPr>
          <w:rFonts w:ascii="Times New Roman" w:hAnsi="Times New Roman"/>
          <w:sz w:val="24"/>
          <w:szCs w:val="24"/>
        </w:rPr>
        <w:t xml:space="preserve">“. Hosťom na brífingu bola aj pani Elaine Miller z Generálneho riaditeľstva </w:t>
      </w:r>
      <w:r w:rsidRPr="00D13EDF" w:rsidR="00CD6D09">
        <w:rPr>
          <w:rFonts w:ascii="Times New Roman" w:hAnsi="Times New Roman"/>
          <w:sz w:val="24"/>
          <w:szCs w:val="24"/>
        </w:rPr>
        <w:t xml:space="preserve">Európskej Komisie </w:t>
      </w:r>
      <w:r w:rsidRPr="00D13EDF">
        <w:rPr>
          <w:rFonts w:ascii="Times New Roman" w:hAnsi="Times New Roman"/>
          <w:sz w:val="24"/>
          <w:szCs w:val="24"/>
        </w:rPr>
        <w:t>pre spravodlivosť</w:t>
      </w:r>
      <w:r w:rsidRPr="00D13EDF" w:rsidR="004063C3">
        <w:rPr>
          <w:rFonts w:ascii="Times New Roman" w:hAnsi="Times New Roman"/>
          <w:sz w:val="24"/>
          <w:szCs w:val="24"/>
        </w:rPr>
        <w:t xml:space="preserve"> a spotrebiteľov</w:t>
      </w:r>
      <w:r w:rsidRPr="00D13EDF">
        <w:rPr>
          <w:rFonts w:ascii="Times New Roman" w:hAnsi="Times New Roman"/>
          <w:sz w:val="24"/>
          <w:szCs w:val="24"/>
        </w:rPr>
        <w:t>. Hlavným cieľom brífingu bolo priblížiť laickej a odbornej verejnosti ochranu osobných údajov na slovenskej a európskej úrovni a poskytnúť pohľad na</w:t>
      </w:r>
      <w:r w:rsidRPr="00D13EDF" w:rsidR="004063C3">
        <w:rPr>
          <w:rFonts w:ascii="Times New Roman" w:hAnsi="Times New Roman"/>
          <w:sz w:val="24"/>
          <w:szCs w:val="24"/>
        </w:rPr>
        <w:t> </w:t>
      </w:r>
      <w:r w:rsidRPr="00D13EDF">
        <w:rPr>
          <w:rFonts w:ascii="Times New Roman" w:hAnsi="Times New Roman"/>
          <w:sz w:val="24"/>
          <w:szCs w:val="24"/>
        </w:rPr>
        <w:t>možný vývoj ochrany osobných údajov v Európskej únii.</w:t>
      </w:r>
    </w:p>
    <w:p w:rsidR="00BC6D18" w:rsidRPr="00D13EDF" w:rsidP="00BC6D18">
      <w:pPr>
        <w:bidi w:val="0"/>
        <w:jc w:val="both"/>
        <w:rPr>
          <w:rFonts w:ascii="Times New Roman" w:hAnsi="Times New Roman"/>
          <w:sz w:val="24"/>
          <w:szCs w:val="24"/>
        </w:rPr>
      </w:pPr>
    </w:p>
    <w:p w:rsidR="00BC6D18" w:rsidRPr="00D13EDF" w:rsidP="00BC6D18">
      <w:pPr>
        <w:pStyle w:val="BodyText"/>
        <w:bidi w:val="0"/>
        <w:spacing w:after="0"/>
        <w:jc w:val="both"/>
        <w:rPr>
          <w:rFonts w:ascii="Times New Roman" w:hAnsi="Times New Roman"/>
          <w:sz w:val="24"/>
          <w:szCs w:val="24"/>
        </w:rPr>
      </w:pPr>
    </w:p>
    <w:p w:rsidR="00BC6D18" w:rsidRPr="00D13EDF" w:rsidP="006622BD">
      <w:pPr>
        <w:pStyle w:val="Heading1"/>
        <w:numPr>
          <w:numId w:val="0"/>
        </w:numPr>
        <w:tabs>
          <w:tab w:val="clear" w:pos="432"/>
        </w:tabs>
        <w:bidi w:val="0"/>
        <w:spacing w:after="0"/>
        <w:ind w:left="432" w:hanging="432"/>
        <w:jc w:val="both"/>
        <w:rPr>
          <w:rFonts w:ascii="Times New Roman" w:hAnsi="Times New Roman"/>
          <w:sz w:val="24"/>
          <w:u w:val="single"/>
        </w:rPr>
      </w:pPr>
      <w:bookmarkStart w:id="39" w:name="_Toc423066320"/>
      <w:r w:rsidRPr="00D13EDF">
        <w:rPr>
          <w:rFonts w:ascii="Times New Roman" w:hAnsi="Times New Roman"/>
          <w:sz w:val="24"/>
        </w:rPr>
        <w:t>4.5 Webové sídlo úradu a jeho návštevnosť</w:t>
      </w:r>
      <w:bookmarkEnd w:id="39"/>
    </w:p>
    <w:p w:rsidR="00BC6D18" w:rsidRPr="00D13EDF" w:rsidP="00BC6D18">
      <w:pPr>
        <w:pStyle w:val="BodyText"/>
        <w:bidi w:val="0"/>
        <w:spacing w:after="0"/>
        <w:jc w:val="both"/>
        <w:rPr>
          <w:rFonts w:ascii="Times New Roman" w:hAnsi="Times New Roman"/>
          <w:sz w:val="24"/>
          <w:szCs w:val="24"/>
        </w:rPr>
      </w:pPr>
    </w:p>
    <w:p w:rsidR="00BC6D18" w:rsidRPr="00D13EDF" w:rsidP="00BC6D18">
      <w:pPr>
        <w:pStyle w:val="BodyText"/>
        <w:bidi w:val="0"/>
        <w:spacing w:after="0"/>
        <w:jc w:val="both"/>
        <w:rPr>
          <w:rFonts w:ascii="Times New Roman" w:hAnsi="Times New Roman"/>
          <w:sz w:val="24"/>
          <w:szCs w:val="24"/>
        </w:rPr>
      </w:pPr>
      <w:r w:rsidRPr="00D13EDF">
        <w:rPr>
          <w:rFonts w:ascii="Times New Roman" w:hAnsi="Times New Roman"/>
          <w:sz w:val="24"/>
          <w:szCs w:val="24"/>
        </w:rPr>
        <w:tab/>
        <w:t>Webové sídlo je elektronickým prezentačným prostriedkom úradu. Pri jeho správe a priebežnom dopĺňaní a aktualizovaní úrad kládol dôraz najmä na vzájomné skĺbenie jednotlivých rovín, a to obsahovej, používateľského komfortu, grafického dizajnu a spôsobu navigácie návštevníkov stránky. Webové sídlo úradu spĺňa kritéria prístupnosti v zmysle zákona o informačných systémoch verejnej správy a o zmene a doplnení niektorých zákonov v znení neskorších predpisov a v zmysle výnosu Ministerstva financií Slovenskej republiky o štandardoch pre informačné systémy verejnej správy.</w:t>
      </w:r>
    </w:p>
    <w:p w:rsidR="00BC6D18" w:rsidRPr="00D13EDF" w:rsidP="00BC6D18">
      <w:pPr>
        <w:bidi w:val="0"/>
        <w:ind w:firstLine="709"/>
        <w:jc w:val="both"/>
        <w:rPr>
          <w:rFonts w:ascii="Times New Roman" w:hAnsi="Times New Roman"/>
          <w:sz w:val="24"/>
          <w:szCs w:val="24"/>
        </w:rPr>
      </w:pPr>
    </w:p>
    <w:p w:rsidR="00BC6D18" w:rsidRPr="00D13EDF" w:rsidP="00BC6D18">
      <w:pPr>
        <w:bidi w:val="0"/>
        <w:ind w:firstLine="709"/>
        <w:jc w:val="both"/>
        <w:rPr>
          <w:rFonts w:ascii="Times New Roman" w:hAnsi="Times New Roman"/>
          <w:sz w:val="24"/>
          <w:szCs w:val="24"/>
        </w:rPr>
      </w:pPr>
      <w:r w:rsidRPr="00D13EDF">
        <w:rPr>
          <w:rFonts w:ascii="Times New Roman" w:hAnsi="Times New Roman"/>
          <w:sz w:val="24"/>
          <w:szCs w:val="24"/>
        </w:rPr>
        <w:t>V apríli v roku 2014 bola</w:t>
      </w:r>
      <w:r w:rsidR="00657328">
        <w:rPr>
          <w:rFonts w:ascii="Times New Roman" w:hAnsi="Times New Roman"/>
          <w:sz w:val="24"/>
          <w:szCs w:val="24"/>
        </w:rPr>
        <w:t xml:space="preserve"> zo strany úradu</w:t>
      </w:r>
      <w:r w:rsidRPr="00D13EDF">
        <w:rPr>
          <w:rFonts w:ascii="Times New Roman" w:hAnsi="Times New Roman"/>
          <w:sz w:val="24"/>
          <w:szCs w:val="24"/>
        </w:rPr>
        <w:t xml:space="preserve"> vykonaná zmena redakčného systému webového sídla a aj následný redizajn a rozšírenie funkcionality. Od 1. júla 2013 je možné sa pomocou webového sídla prihlasovať sa skúšku fyzickej osoby na výkon funkcie zodpovednej osoby a od 1. septembra 2014 aj oznamovať informačné systémy v zmysle zákona o ochrane osobných údajov. </w:t>
      </w:r>
    </w:p>
    <w:p w:rsidR="00BC6D18" w:rsidRPr="00D13EDF" w:rsidP="00BC6D18">
      <w:pPr>
        <w:bidi w:val="0"/>
        <w:ind w:firstLine="709"/>
        <w:jc w:val="both"/>
        <w:rPr>
          <w:rFonts w:ascii="Times New Roman" w:hAnsi="Times New Roman"/>
          <w:sz w:val="24"/>
          <w:szCs w:val="24"/>
        </w:rPr>
      </w:pPr>
    </w:p>
    <w:p w:rsidR="00BC6D18" w:rsidRPr="00D13EDF" w:rsidP="00BC6D18">
      <w:pPr>
        <w:bidi w:val="0"/>
        <w:ind w:firstLine="709"/>
        <w:jc w:val="both"/>
        <w:rPr>
          <w:rFonts w:ascii="Times New Roman" w:hAnsi="Times New Roman"/>
          <w:sz w:val="24"/>
          <w:szCs w:val="24"/>
        </w:rPr>
      </w:pPr>
      <w:r w:rsidRPr="00D13EDF">
        <w:rPr>
          <w:rFonts w:ascii="Times New Roman" w:hAnsi="Times New Roman"/>
          <w:sz w:val="24"/>
          <w:szCs w:val="24"/>
        </w:rPr>
        <w:t xml:space="preserve">Na webovom sídle sa okrem povinne zverejňovaných informácií nachádzajú i informácie pre širokú verejnosť z oblasti pôsobnosti úradu a zákona o ochrane osobných údajov. </w:t>
      </w:r>
    </w:p>
    <w:p w:rsidR="00BC6D18" w:rsidRPr="00D13EDF" w:rsidP="00BC6D18">
      <w:pPr>
        <w:bidi w:val="0"/>
        <w:ind w:firstLine="709"/>
        <w:jc w:val="both"/>
        <w:rPr>
          <w:rFonts w:ascii="Times New Roman" w:hAnsi="Times New Roman"/>
          <w:sz w:val="24"/>
          <w:szCs w:val="24"/>
        </w:rPr>
      </w:pPr>
    </w:p>
    <w:p w:rsidR="00BC6D18" w:rsidRPr="00D13EDF" w:rsidP="00BC6D18">
      <w:pPr>
        <w:bidi w:val="0"/>
        <w:ind w:firstLine="709"/>
        <w:jc w:val="both"/>
        <w:rPr>
          <w:rFonts w:ascii="Times New Roman" w:hAnsi="Times New Roman"/>
          <w:sz w:val="24"/>
          <w:szCs w:val="24"/>
        </w:rPr>
      </w:pPr>
      <w:r w:rsidRPr="00D13EDF">
        <w:rPr>
          <w:rFonts w:ascii="Times New Roman" w:hAnsi="Times New Roman"/>
          <w:sz w:val="24"/>
          <w:szCs w:val="24"/>
        </w:rPr>
        <w:t>Webové sídlo úradu dosiahlo v roku 2013 približne 126</w:t>
      </w:r>
      <w:r w:rsidR="00642166">
        <w:rPr>
          <w:rFonts w:ascii="Times New Roman" w:hAnsi="Times New Roman"/>
          <w:sz w:val="24"/>
          <w:szCs w:val="24"/>
        </w:rPr>
        <w:t> </w:t>
      </w:r>
      <w:r w:rsidRPr="00D13EDF">
        <w:rPr>
          <w:rFonts w:ascii="Times New Roman" w:hAnsi="Times New Roman"/>
          <w:sz w:val="24"/>
          <w:szCs w:val="24"/>
        </w:rPr>
        <w:t xml:space="preserve">182 unikátnych návštev a stránka bola zobrazená približne 1 398 524 krát a v roku 2014 približne 144 478 unikátnych návštev a stránka bola zobrazená približne 2 048 345 krát. Oproti minulým obdobiam došlo k výraznému nárastu návštevnosti webového sídla úradu, </w:t>
      </w:r>
      <w:r w:rsidR="00642166">
        <w:rPr>
          <w:rFonts w:ascii="Times New Roman" w:hAnsi="Times New Roman"/>
          <w:sz w:val="24"/>
          <w:szCs w:val="24"/>
        </w:rPr>
        <w:t>a to z dôvodu prijatia</w:t>
      </w:r>
      <w:r w:rsidRPr="00D13EDF">
        <w:rPr>
          <w:rFonts w:ascii="Times New Roman" w:hAnsi="Times New Roman"/>
          <w:sz w:val="24"/>
          <w:szCs w:val="24"/>
        </w:rPr>
        <w:t xml:space="preserve"> nového zákona o ochrane osobných údajov účinného od 1. júla 2013, ako aj jeho novel</w:t>
      </w:r>
      <w:r w:rsidR="00642166">
        <w:rPr>
          <w:rFonts w:ascii="Times New Roman" w:hAnsi="Times New Roman"/>
          <w:sz w:val="24"/>
          <w:szCs w:val="24"/>
        </w:rPr>
        <w:t>y</w:t>
      </w:r>
      <w:r w:rsidRPr="00D13EDF">
        <w:rPr>
          <w:rFonts w:ascii="Times New Roman" w:hAnsi="Times New Roman"/>
          <w:sz w:val="24"/>
          <w:szCs w:val="24"/>
        </w:rPr>
        <w:t xml:space="preserve"> účinn</w:t>
      </w:r>
      <w:r w:rsidR="00642166">
        <w:rPr>
          <w:rFonts w:ascii="Times New Roman" w:hAnsi="Times New Roman"/>
          <w:sz w:val="24"/>
          <w:szCs w:val="24"/>
        </w:rPr>
        <w:t>ej</w:t>
      </w:r>
      <w:r w:rsidRPr="00D13EDF">
        <w:rPr>
          <w:rFonts w:ascii="Times New Roman" w:hAnsi="Times New Roman"/>
          <w:sz w:val="24"/>
          <w:szCs w:val="24"/>
        </w:rPr>
        <w:t xml:space="preserve"> od</w:t>
      </w:r>
      <w:r w:rsidR="00642166">
        <w:rPr>
          <w:rFonts w:ascii="Times New Roman" w:hAnsi="Times New Roman"/>
          <w:sz w:val="24"/>
          <w:szCs w:val="24"/>
        </w:rPr>
        <w:t> </w:t>
      </w:r>
      <w:r w:rsidRPr="00D13EDF">
        <w:rPr>
          <w:rFonts w:ascii="Times New Roman" w:hAnsi="Times New Roman"/>
          <w:sz w:val="24"/>
          <w:szCs w:val="24"/>
        </w:rPr>
        <w:t xml:space="preserve">15. apríla 2014. </w:t>
      </w:r>
    </w:p>
    <w:p w:rsidR="009E341B" w:rsidP="00BC6D18">
      <w:pPr>
        <w:bidi w:val="0"/>
        <w:jc w:val="both"/>
        <w:rPr>
          <w:rFonts w:ascii="Times New Roman" w:hAnsi="Times New Roman"/>
          <w:sz w:val="24"/>
          <w:szCs w:val="24"/>
        </w:rPr>
      </w:pPr>
    </w:p>
    <w:p w:rsidR="007C6811" w:rsidRPr="00AE570A" w:rsidP="00BC6D18">
      <w:pPr>
        <w:bidi w:val="0"/>
        <w:jc w:val="both"/>
        <w:rPr>
          <w:rFonts w:ascii="Times New Roman" w:hAnsi="Times New Roman"/>
          <w:sz w:val="24"/>
          <w:szCs w:val="24"/>
        </w:rPr>
      </w:pPr>
    </w:p>
    <w:p w:rsidR="00C83283" w:rsidRPr="00D13EDF" w:rsidP="006468AC">
      <w:pPr>
        <w:pStyle w:val="Heading1"/>
        <w:numPr>
          <w:numId w:val="0"/>
        </w:numPr>
        <w:tabs>
          <w:tab w:val="clear" w:pos="432"/>
        </w:tabs>
        <w:bidi w:val="0"/>
        <w:spacing w:after="0"/>
        <w:ind w:firstLine="0"/>
        <w:rPr>
          <w:rFonts w:ascii="Times New Roman" w:hAnsi="Times New Roman"/>
          <w:sz w:val="28"/>
        </w:rPr>
      </w:pPr>
      <w:bookmarkStart w:id="40" w:name="_Toc423066321"/>
      <w:r w:rsidRPr="00E46791" w:rsidR="00BC6D18">
        <w:rPr>
          <w:rFonts w:ascii="Times New Roman" w:hAnsi="Times New Roman"/>
          <w:sz w:val="28"/>
          <w:szCs w:val="28"/>
        </w:rPr>
        <w:t>5</w:t>
      </w:r>
      <w:r w:rsidRPr="00C23D4F">
        <w:rPr>
          <w:rFonts w:ascii="Times New Roman" w:hAnsi="Times New Roman"/>
          <w:sz w:val="28"/>
          <w:szCs w:val="28"/>
        </w:rPr>
        <w:t xml:space="preserve"> </w:t>
      </w:r>
      <w:r w:rsidRPr="00D13EDF">
        <w:rPr>
          <w:rFonts w:ascii="Times New Roman" w:hAnsi="Times New Roman"/>
          <w:sz w:val="28"/>
        </w:rPr>
        <w:t>Zodpovedná osoba</w:t>
      </w:r>
      <w:bookmarkEnd w:id="40"/>
    </w:p>
    <w:p w:rsidR="00C83283" w:rsidRPr="00D13EDF" w:rsidP="006468AC">
      <w:pPr>
        <w:bidi w:val="0"/>
        <w:rPr>
          <w:rFonts w:ascii="Times New Roman" w:hAnsi="Times New Roman"/>
          <w:b/>
          <w:sz w:val="24"/>
          <w:lang w:eastAsia="cs-CZ"/>
        </w:rPr>
      </w:pPr>
    </w:p>
    <w:p w:rsidR="00C83283" w:rsidRPr="00D13EDF" w:rsidP="006622BD">
      <w:pPr>
        <w:pStyle w:val="Heading1"/>
        <w:numPr>
          <w:numId w:val="0"/>
        </w:numPr>
        <w:tabs>
          <w:tab w:val="clear" w:pos="432"/>
        </w:tabs>
        <w:bidi w:val="0"/>
        <w:spacing w:after="0"/>
        <w:ind w:left="432" w:hanging="432"/>
        <w:jc w:val="both"/>
        <w:rPr>
          <w:rFonts w:ascii="Times New Roman" w:hAnsi="Times New Roman"/>
          <w:b w:val="0"/>
          <w:sz w:val="24"/>
        </w:rPr>
      </w:pPr>
      <w:bookmarkStart w:id="41" w:name="_Toc423066322"/>
      <w:r w:rsidRPr="00D13EDF" w:rsidR="00BC6D18">
        <w:rPr>
          <w:rFonts w:ascii="Times New Roman" w:hAnsi="Times New Roman"/>
          <w:sz w:val="24"/>
        </w:rPr>
        <w:t>5</w:t>
      </w:r>
      <w:r w:rsidRPr="00D13EDF">
        <w:rPr>
          <w:rFonts w:ascii="Times New Roman" w:hAnsi="Times New Roman"/>
          <w:sz w:val="24"/>
        </w:rPr>
        <w:t>.1 Postavenie, význam zodpovednej osoby a jej prínos v spoločnosti</w:t>
      </w:r>
      <w:bookmarkEnd w:id="41"/>
    </w:p>
    <w:p w:rsidR="00C83283" w:rsidRPr="00D13EDF" w:rsidP="006468AC">
      <w:pPr>
        <w:bidi w:val="0"/>
        <w:rPr>
          <w:rFonts w:ascii="Times New Roman" w:hAnsi="Times New Roman"/>
          <w:b/>
          <w:sz w:val="24"/>
          <w:lang w:eastAsia="cs-CZ"/>
        </w:rPr>
      </w:pPr>
    </w:p>
    <w:p w:rsidR="00C83283" w:rsidRPr="00D13EDF" w:rsidP="006468AC">
      <w:pPr>
        <w:bidi w:val="0"/>
        <w:ind w:firstLine="709"/>
        <w:jc w:val="both"/>
        <w:rPr>
          <w:rFonts w:ascii="Times New Roman" w:hAnsi="Times New Roman"/>
          <w:sz w:val="24"/>
          <w:lang w:eastAsia="cs-CZ"/>
        </w:rPr>
      </w:pPr>
      <w:r w:rsidRPr="00D13EDF">
        <w:rPr>
          <w:rFonts w:ascii="Times New Roman" w:hAnsi="Times New Roman"/>
          <w:sz w:val="24"/>
          <w:lang w:eastAsia="cs-CZ"/>
        </w:rPr>
        <w:t>Inštitút zodpovednej osoby je súčasťou právneho poriadku Slovenskej republiky od</w:t>
      </w:r>
      <w:r w:rsidRPr="00D13EDF" w:rsidR="00F52464">
        <w:rPr>
          <w:rFonts w:ascii="Times New Roman" w:hAnsi="Times New Roman"/>
          <w:sz w:val="24"/>
          <w:lang w:eastAsia="cs-CZ"/>
        </w:rPr>
        <w:t> </w:t>
      </w:r>
      <w:r w:rsidRPr="00D13EDF">
        <w:rPr>
          <w:rFonts w:ascii="Times New Roman" w:hAnsi="Times New Roman"/>
          <w:sz w:val="24"/>
          <w:lang w:eastAsia="cs-CZ"/>
        </w:rPr>
        <w:t>roku 1998. Cieľom zavedenia funkcie zodpovednej osoby bolo, aby sa u prevádzkovateľa zvýšila a  udržiavala vy</w:t>
      </w:r>
      <w:r w:rsidRPr="00D13EDF" w:rsidR="00F52464">
        <w:rPr>
          <w:rFonts w:ascii="Times New Roman" w:hAnsi="Times New Roman"/>
          <w:sz w:val="24"/>
          <w:lang w:eastAsia="cs-CZ"/>
        </w:rPr>
        <w:t>ššia</w:t>
      </w:r>
      <w:r w:rsidRPr="00D13EDF">
        <w:rPr>
          <w:rFonts w:ascii="Times New Roman" w:hAnsi="Times New Roman"/>
          <w:sz w:val="24"/>
          <w:lang w:eastAsia="cs-CZ"/>
        </w:rPr>
        <w:t xml:space="preserve"> úroveň ochrany osobných údajov, ktorá bude korešpondovať s aktuálnym legislatívnym stavom v tejto oblasti. Najmä </w:t>
      </w:r>
      <w:r w:rsidRPr="00D13EDF" w:rsidR="00F52464">
        <w:rPr>
          <w:rFonts w:ascii="Times New Roman" w:hAnsi="Times New Roman"/>
          <w:sz w:val="24"/>
          <w:lang w:eastAsia="cs-CZ"/>
        </w:rPr>
        <w:t>v čase</w:t>
      </w:r>
      <w:r w:rsidRPr="00D13EDF">
        <w:rPr>
          <w:rFonts w:ascii="Times New Roman" w:hAnsi="Times New Roman"/>
          <w:sz w:val="24"/>
          <w:lang w:eastAsia="cs-CZ"/>
        </w:rPr>
        <w:t xml:space="preserve">, keď rozvoj </w:t>
      </w:r>
      <w:r w:rsidRPr="00D13EDF" w:rsidR="00F52464">
        <w:rPr>
          <w:rFonts w:ascii="Times New Roman" w:hAnsi="Times New Roman"/>
          <w:sz w:val="24"/>
          <w:lang w:eastAsia="cs-CZ"/>
        </w:rPr>
        <w:t>informačných a </w:t>
      </w:r>
      <w:r w:rsidRPr="00D13EDF">
        <w:rPr>
          <w:rFonts w:ascii="Times New Roman" w:hAnsi="Times New Roman"/>
          <w:sz w:val="24"/>
          <w:lang w:eastAsia="cs-CZ"/>
        </w:rPr>
        <w:t>komunikačných tech</w:t>
      </w:r>
      <w:r w:rsidRPr="00D13EDF" w:rsidR="00F52464">
        <w:rPr>
          <w:rFonts w:ascii="Times New Roman" w:hAnsi="Times New Roman"/>
          <w:sz w:val="24"/>
          <w:lang w:eastAsia="cs-CZ"/>
        </w:rPr>
        <w:t>nológií veľmi rýchlo napreduje.</w:t>
      </w:r>
    </w:p>
    <w:p w:rsidR="00CA6EAD" w:rsidRPr="00AE570A" w:rsidP="006468AC">
      <w:pPr>
        <w:bidi w:val="0"/>
        <w:ind w:firstLine="709"/>
        <w:jc w:val="both"/>
        <w:rPr>
          <w:rFonts w:ascii="Times New Roman" w:hAnsi="Times New Roman"/>
          <w:sz w:val="24"/>
          <w:lang w:eastAsia="cs-CZ"/>
        </w:rPr>
      </w:pPr>
    </w:p>
    <w:p w:rsidR="0062480D" w:rsidRPr="00D13EDF" w:rsidP="006468AC">
      <w:pPr>
        <w:bidi w:val="0"/>
        <w:ind w:firstLine="709"/>
        <w:jc w:val="both"/>
        <w:rPr>
          <w:rFonts w:ascii="Times New Roman" w:hAnsi="Times New Roman"/>
          <w:sz w:val="24"/>
          <w:lang w:eastAsia="cs-CZ"/>
        </w:rPr>
      </w:pPr>
      <w:r w:rsidRPr="00E46791" w:rsidR="00C83283">
        <w:rPr>
          <w:rFonts w:ascii="Times New Roman" w:hAnsi="Times New Roman"/>
          <w:sz w:val="24"/>
          <w:lang w:eastAsia="cs-CZ"/>
        </w:rPr>
        <w:t xml:space="preserve">Zákon </w:t>
      </w:r>
      <w:r w:rsidRPr="00C23D4F" w:rsidR="00B57846">
        <w:rPr>
          <w:rFonts w:ascii="Times New Roman" w:hAnsi="Times New Roman"/>
          <w:sz w:val="24"/>
          <w:lang w:eastAsia="cs-CZ"/>
        </w:rPr>
        <w:t>o</w:t>
      </w:r>
      <w:r w:rsidRPr="00D13EDF" w:rsidR="00B57846">
        <w:rPr>
          <w:rFonts w:ascii="Times New Roman" w:hAnsi="Times New Roman"/>
          <w:sz w:val="24"/>
          <w:lang w:eastAsia="cs-CZ"/>
        </w:rPr>
        <w:t> ochrane osobných údajov</w:t>
      </w:r>
      <w:r w:rsidRPr="00D13EDF" w:rsidR="00C83283">
        <w:rPr>
          <w:rFonts w:ascii="Times New Roman" w:hAnsi="Times New Roman"/>
          <w:sz w:val="24"/>
          <w:lang w:eastAsia="cs-CZ"/>
        </w:rPr>
        <w:t xml:space="preserve"> prevzal inštitút zodpovednej osoby zo zákona č.</w:t>
      </w:r>
      <w:r w:rsidRPr="00D13EDF" w:rsidR="00B57846">
        <w:rPr>
          <w:rFonts w:ascii="Times New Roman" w:hAnsi="Times New Roman"/>
          <w:sz w:val="24"/>
          <w:lang w:eastAsia="cs-CZ"/>
        </w:rPr>
        <w:t> </w:t>
      </w:r>
      <w:r w:rsidRPr="00D13EDF" w:rsidR="00C83283">
        <w:rPr>
          <w:rFonts w:ascii="Times New Roman" w:hAnsi="Times New Roman"/>
          <w:sz w:val="24"/>
          <w:lang w:eastAsia="cs-CZ"/>
        </w:rPr>
        <w:t>428/2002 Z. z. a</w:t>
      </w:r>
      <w:r w:rsidRPr="00D13EDF" w:rsidR="00B57846">
        <w:rPr>
          <w:rFonts w:ascii="Times New Roman" w:hAnsi="Times New Roman"/>
          <w:sz w:val="24"/>
          <w:lang w:eastAsia="cs-CZ"/>
        </w:rPr>
        <w:t> upravil podmienky</w:t>
      </w:r>
      <w:r w:rsidRPr="00D13EDF">
        <w:rPr>
          <w:rFonts w:ascii="Times New Roman" w:hAnsi="Times New Roman"/>
          <w:sz w:val="24"/>
          <w:lang w:eastAsia="cs-CZ"/>
        </w:rPr>
        <w:t>, podľa ktorých mal prevádzkovateľ</w:t>
      </w:r>
      <w:r w:rsidRPr="00D13EDF" w:rsidR="00C83283">
        <w:rPr>
          <w:rFonts w:ascii="Times New Roman" w:hAnsi="Times New Roman"/>
          <w:sz w:val="24"/>
          <w:lang w:eastAsia="cs-CZ"/>
        </w:rPr>
        <w:t xml:space="preserve"> povinnosť zodpovednú osobu poveriť. </w:t>
      </w:r>
      <w:r w:rsidRPr="00D13EDF">
        <w:rPr>
          <w:rFonts w:ascii="Times New Roman" w:hAnsi="Times New Roman"/>
          <w:sz w:val="24"/>
          <w:lang w:eastAsia="cs-CZ"/>
        </w:rPr>
        <w:t>Do 30. júna 2013 bol prevádzkovateľ p</w:t>
      </w:r>
      <w:r w:rsidRPr="00D13EDF" w:rsidR="00C83283">
        <w:rPr>
          <w:rFonts w:ascii="Times New Roman" w:hAnsi="Times New Roman"/>
          <w:sz w:val="24"/>
          <w:lang w:eastAsia="cs-CZ"/>
        </w:rPr>
        <w:t>odľa zákona č.</w:t>
      </w:r>
      <w:r w:rsidRPr="00D13EDF">
        <w:rPr>
          <w:rFonts w:ascii="Times New Roman" w:hAnsi="Times New Roman"/>
          <w:sz w:val="24"/>
          <w:lang w:eastAsia="cs-CZ"/>
        </w:rPr>
        <w:t> </w:t>
      </w:r>
      <w:r w:rsidRPr="00D13EDF" w:rsidR="00C83283">
        <w:rPr>
          <w:rFonts w:ascii="Times New Roman" w:hAnsi="Times New Roman"/>
          <w:sz w:val="24"/>
          <w:lang w:eastAsia="cs-CZ"/>
        </w:rPr>
        <w:t>428/2002</w:t>
      </w:r>
      <w:r w:rsidRPr="00D13EDF">
        <w:rPr>
          <w:rFonts w:ascii="Times New Roman" w:hAnsi="Times New Roman"/>
          <w:sz w:val="24"/>
          <w:lang w:eastAsia="cs-CZ"/>
        </w:rPr>
        <w:t> </w:t>
      </w:r>
      <w:r w:rsidRPr="00D13EDF" w:rsidR="00C83283">
        <w:rPr>
          <w:rFonts w:ascii="Times New Roman" w:hAnsi="Times New Roman"/>
          <w:sz w:val="24"/>
          <w:lang w:eastAsia="cs-CZ"/>
        </w:rPr>
        <w:t>Z. z. p</w:t>
      </w:r>
      <w:r w:rsidRPr="00D13EDF">
        <w:rPr>
          <w:rFonts w:ascii="Times New Roman" w:hAnsi="Times New Roman"/>
          <w:sz w:val="24"/>
          <w:lang w:eastAsia="cs-CZ"/>
        </w:rPr>
        <w:t>ovinný</w:t>
      </w:r>
      <w:r w:rsidRPr="00D13EDF" w:rsidR="00C83283">
        <w:rPr>
          <w:rFonts w:ascii="Times New Roman" w:hAnsi="Times New Roman"/>
          <w:sz w:val="24"/>
          <w:lang w:eastAsia="cs-CZ"/>
        </w:rPr>
        <w:t xml:space="preserve"> poveriť zodpovednú osobu</w:t>
      </w:r>
      <w:r w:rsidRPr="00D13EDF">
        <w:rPr>
          <w:rFonts w:ascii="Times New Roman" w:hAnsi="Times New Roman"/>
          <w:sz w:val="24"/>
          <w:lang w:eastAsia="cs-CZ"/>
        </w:rPr>
        <w:t>,</w:t>
      </w:r>
      <w:r w:rsidRPr="00D13EDF" w:rsidR="00C83283">
        <w:rPr>
          <w:rFonts w:ascii="Times New Roman" w:hAnsi="Times New Roman"/>
          <w:sz w:val="24"/>
          <w:lang w:eastAsia="cs-CZ"/>
        </w:rPr>
        <w:t xml:space="preserve"> ak mal 5 a viac zamestnancov. </w:t>
      </w:r>
      <w:r w:rsidRPr="00D13EDF">
        <w:rPr>
          <w:rFonts w:ascii="Times New Roman" w:hAnsi="Times New Roman"/>
          <w:sz w:val="24"/>
          <w:lang w:eastAsia="cs-CZ"/>
        </w:rPr>
        <w:t xml:space="preserve">Od 1. júla 2013 nový zákon o ochrane osobných údajov zaviedol povinnosť poverenia zodpovednej osoby, ak </w:t>
      </w:r>
      <w:r w:rsidRPr="00D13EDF" w:rsidR="00C83283">
        <w:rPr>
          <w:rFonts w:ascii="Times New Roman" w:hAnsi="Times New Roman"/>
          <w:sz w:val="24"/>
          <w:lang w:eastAsia="cs-CZ"/>
        </w:rPr>
        <w:t xml:space="preserve">prevádzkovateľ </w:t>
      </w:r>
      <w:r w:rsidRPr="00D13EDF">
        <w:rPr>
          <w:rFonts w:ascii="Times New Roman" w:hAnsi="Times New Roman"/>
          <w:sz w:val="24"/>
          <w:lang w:eastAsia="cs-CZ"/>
        </w:rPr>
        <w:t xml:space="preserve">mal </w:t>
      </w:r>
      <w:r w:rsidRPr="00D13EDF" w:rsidR="00C83283">
        <w:rPr>
          <w:rFonts w:ascii="Times New Roman" w:hAnsi="Times New Roman"/>
          <w:sz w:val="24"/>
          <w:lang w:eastAsia="cs-CZ"/>
        </w:rPr>
        <w:t>20 a viac oprávnených osôb</w:t>
      </w:r>
      <w:r w:rsidRPr="00D13EDF">
        <w:rPr>
          <w:rFonts w:ascii="Times New Roman" w:hAnsi="Times New Roman"/>
          <w:sz w:val="24"/>
          <w:lang w:eastAsia="cs-CZ"/>
        </w:rPr>
        <w:t>; táto povinnosť sa novelou zákona o ochrane osobných údajov v roku 2014 upravila do fakultatívnej roviny, kedy sa prevádzkovateľ môže rozhodnúť, či výkonom dohľadu nad ochranou osobných údajov poverí zodpovednú osobu alebo nie</w:t>
      </w:r>
      <w:r w:rsidRPr="00D13EDF" w:rsidR="00C83283">
        <w:rPr>
          <w:rFonts w:ascii="Times New Roman" w:hAnsi="Times New Roman"/>
          <w:sz w:val="24"/>
          <w:lang w:eastAsia="cs-CZ"/>
        </w:rPr>
        <w:t xml:space="preserve">. </w:t>
      </w:r>
    </w:p>
    <w:p w:rsidR="0062480D" w:rsidRPr="00D13EDF" w:rsidP="006468AC">
      <w:pPr>
        <w:bidi w:val="0"/>
        <w:ind w:firstLine="709"/>
        <w:jc w:val="both"/>
        <w:rPr>
          <w:rFonts w:ascii="Times New Roman" w:hAnsi="Times New Roman"/>
          <w:sz w:val="24"/>
          <w:lang w:eastAsia="cs-CZ"/>
        </w:rPr>
      </w:pPr>
    </w:p>
    <w:p w:rsidR="006418C1" w:rsidRPr="00D13EDF" w:rsidP="006468AC">
      <w:pPr>
        <w:bidi w:val="0"/>
        <w:ind w:firstLine="709"/>
        <w:jc w:val="both"/>
        <w:rPr>
          <w:rFonts w:ascii="Times New Roman" w:hAnsi="Times New Roman"/>
          <w:sz w:val="24"/>
        </w:rPr>
      </w:pPr>
      <w:r w:rsidRPr="00D13EDF">
        <w:rPr>
          <w:rFonts w:ascii="Times New Roman" w:hAnsi="Times New Roman"/>
          <w:sz w:val="24"/>
          <w:lang w:eastAsia="cs-CZ"/>
        </w:rPr>
        <w:t>Zodpovedná osoba s</w:t>
      </w:r>
      <w:r w:rsidRPr="00D13EDF" w:rsidR="00A75D17">
        <w:rPr>
          <w:rFonts w:ascii="Times New Roman" w:hAnsi="Times New Roman"/>
          <w:sz w:val="24"/>
        </w:rPr>
        <w:t xml:space="preserve">vojím </w:t>
      </w:r>
      <w:r w:rsidRPr="00D13EDF">
        <w:rPr>
          <w:rFonts w:ascii="Times New Roman" w:hAnsi="Times New Roman"/>
          <w:sz w:val="24"/>
        </w:rPr>
        <w:t xml:space="preserve">postavením a úlohami </w:t>
      </w:r>
      <w:r w:rsidRPr="00D13EDF" w:rsidR="00A75D17">
        <w:rPr>
          <w:rFonts w:ascii="Times New Roman" w:hAnsi="Times New Roman"/>
          <w:sz w:val="24"/>
        </w:rPr>
        <w:t xml:space="preserve">vplýva a zasahuje do celého procesu spracúvania osobných údajov. </w:t>
      </w:r>
      <w:r w:rsidRPr="00D13EDF">
        <w:rPr>
          <w:rFonts w:ascii="Times New Roman" w:hAnsi="Times New Roman"/>
          <w:sz w:val="24"/>
        </w:rPr>
        <w:t>Z</w:t>
      </w:r>
      <w:r w:rsidRPr="00D13EDF" w:rsidR="00A75D17">
        <w:rPr>
          <w:rFonts w:ascii="Times New Roman" w:hAnsi="Times New Roman"/>
          <w:sz w:val="24"/>
        </w:rPr>
        <w:t xml:space="preserve"> hľadiska zlepšovania kvality ochrany osobných údajov </w:t>
      </w:r>
      <w:r w:rsidRPr="00D13EDF">
        <w:rPr>
          <w:rFonts w:ascii="Times New Roman" w:hAnsi="Times New Roman"/>
          <w:sz w:val="24"/>
        </w:rPr>
        <w:t xml:space="preserve">zákon o ochrane osobných údajov zaviedol požiadavku </w:t>
      </w:r>
      <w:r w:rsidRPr="00D13EDF" w:rsidR="00A75D17">
        <w:rPr>
          <w:rFonts w:ascii="Times New Roman" w:hAnsi="Times New Roman"/>
          <w:sz w:val="24"/>
        </w:rPr>
        <w:t>aj </w:t>
      </w:r>
      <w:r w:rsidRPr="00D13EDF">
        <w:rPr>
          <w:rFonts w:ascii="Times New Roman" w:hAnsi="Times New Roman"/>
          <w:sz w:val="24"/>
        </w:rPr>
        <w:t xml:space="preserve">na </w:t>
      </w:r>
      <w:r w:rsidRPr="00D13EDF" w:rsidR="00A75D17">
        <w:rPr>
          <w:rFonts w:ascii="Times New Roman" w:hAnsi="Times New Roman"/>
          <w:sz w:val="24"/>
        </w:rPr>
        <w:t xml:space="preserve">zvýšenie odbornej spôsobilosti zodpovednej osoby </w:t>
      </w:r>
      <w:r w:rsidRPr="00D13EDF">
        <w:rPr>
          <w:rFonts w:ascii="Times New Roman" w:hAnsi="Times New Roman"/>
          <w:sz w:val="24"/>
        </w:rPr>
        <w:t>tak</w:t>
      </w:r>
      <w:r w:rsidRPr="00D13EDF" w:rsidR="00F71075">
        <w:rPr>
          <w:rFonts w:ascii="Times New Roman" w:hAnsi="Times New Roman"/>
          <w:sz w:val="24"/>
        </w:rPr>
        <w:t>,</w:t>
      </w:r>
      <w:r w:rsidRPr="00D13EDF">
        <w:rPr>
          <w:rFonts w:ascii="Times New Roman" w:hAnsi="Times New Roman"/>
          <w:sz w:val="24"/>
        </w:rPr>
        <w:t xml:space="preserve"> aby sa</w:t>
      </w:r>
      <w:r w:rsidRPr="00D13EDF" w:rsidR="00A75D17">
        <w:rPr>
          <w:rFonts w:ascii="Times New Roman" w:hAnsi="Times New Roman"/>
          <w:sz w:val="24"/>
        </w:rPr>
        <w:t xml:space="preserve"> zaruči</w:t>
      </w:r>
      <w:r w:rsidRPr="00D13EDF">
        <w:rPr>
          <w:rFonts w:ascii="Times New Roman" w:hAnsi="Times New Roman"/>
          <w:sz w:val="24"/>
        </w:rPr>
        <w:t>l</w:t>
      </w:r>
      <w:r w:rsidRPr="00D13EDF" w:rsidR="00A75D17">
        <w:rPr>
          <w:rFonts w:ascii="Times New Roman" w:hAnsi="Times New Roman"/>
          <w:sz w:val="24"/>
        </w:rPr>
        <w:t xml:space="preserve"> jej význam a plnohodnotné zabezpečovanie jej úloh v</w:t>
      </w:r>
      <w:r w:rsidRPr="00D13EDF">
        <w:rPr>
          <w:rFonts w:ascii="Times New Roman" w:hAnsi="Times New Roman"/>
          <w:sz w:val="24"/>
        </w:rPr>
        <w:t> </w:t>
      </w:r>
      <w:r w:rsidRPr="00D13EDF" w:rsidR="00A75D17">
        <w:rPr>
          <w:rFonts w:ascii="Times New Roman" w:hAnsi="Times New Roman"/>
          <w:sz w:val="24"/>
        </w:rPr>
        <w:t>praxi. Preto sa prist</w:t>
      </w:r>
      <w:r w:rsidRPr="00D13EDF">
        <w:rPr>
          <w:rFonts w:ascii="Times New Roman" w:hAnsi="Times New Roman"/>
          <w:sz w:val="24"/>
        </w:rPr>
        <w:t>úpilo</w:t>
      </w:r>
      <w:r w:rsidRPr="00D13EDF" w:rsidR="00A75D17">
        <w:rPr>
          <w:rFonts w:ascii="Times New Roman" w:hAnsi="Times New Roman"/>
          <w:sz w:val="24"/>
        </w:rPr>
        <w:t xml:space="preserve"> k zmene podmienok na poverenie zodpovednej osoby, v rámci ktorých sa</w:t>
      </w:r>
      <w:r w:rsidRPr="00D13EDF">
        <w:rPr>
          <w:rFonts w:ascii="Times New Roman" w:hAnsi="Times New Roman"/>
          <w:sz w:val="24"/>
        </w:rPr>
        <w:t xml:space="preserve"> </w:t>
      </w:r>
      <w:r w:rsidRPr="00D13EDF" w:rsidR="00611DB9">
        <w:rPr>
          <w:rFonts w:ascii="Times New Roman" w:hAnsi="Times New Roman"/>
          <w:sz w:val="24"/>
        </w:rPr>
        <w:t xml:space="preserve">od 1. júla 2013 </w:t>
      </w:r>
      <w:r w:rsidRPr="00D13EDF">
        <w:rPr>
          <w:rFonts w:ascii="Times New Roman" w:hAnsi="Times New Roman"/>
          <w:sz w:val="24"/>
        </w:rPr>
        <w:t>začalo</w:t>
      </w:r>
      <w:r w:rsidRPr="00D13EDF" w:rsidR="00A75D17">
        <w:rPr>
          <w:rFonts w:ascii="Times New Roman" w:hAnsi="Times New Roman"/>
          <w:sz w:val="24"/>
        </w:rPr>
        <w:t xml:space="preserve"> vyža</w:t>
      </w:r>
      <w:r w:rsidRPr="00D13EDF">
        <w:rPr>
          <w:rFonts w:ascii="Times New Roman" w:hAnsi="Times New Roman"/>
          <w:sz w:val="24"/>
        </w:rPr>
        <w:t>dovať</w:t>
      </w:r>
      <w:r w:rsidRPr="00D13EDF" w:rsidR="00A75D17">
        <w:rPr>
          <w:rFonts w:ascii="Times New Roman" w:hAnsi="Times New Roman"/>
          <w:sz w:val="24"/>
        </w:rPr>
        <w:t xml:space="preserve"> aj úspešné absolvovanie skúšky fyzickej osoby zo znalosti všeobecne záväzných právnych predpisov v oblasti ochrany osobných údajov. Fyzická osoba tak </w:t>
      </w:r>
      <w:r w:rsidRPr="00D13EDF">
        <w:rPr>
          <w:rFonts w:ascii="Times New Roman" w:hAnsi="Times New Roman"/>
          <w:sz w:val="24"/>
        </w:rPr>
        <w:t>môže</w:t>
      </w:r>
      <w:r w:rsidRPr="00D13EDF" w:rsidR="00A75D17">
        <w:rPr>
          <w:rFonts w:ascii="Times New Roman" w:hAnsi="Times New Roman"/>
          <w:sz w:val="24"/>
        </w:rPr>
        <w:t xml:space="preserve"> byť poverená výkonom dohľadu nad ochranou osobných údajov až po úspešnom absolvovaní skúšky. </w:t>
      </w:r>
    </w:p>
    <w:p w:rsidR="006418C1" w:rsidP="006468AC">
      <w:pPr>
        <w:bidi w:val="0"/>
        <w:ind w:firstLine="709"/>
        <w:jc w:val="both"/>
        <w:rPr>
          <w:rFonts w:ascii="Times New Roman" w:hAnsi="Times New Roman"/>
          <w:sz w:val="24"/>
        </w:rPr>
      </w:pPr>
    </w:p>
    <w:p w:rsidR="000C7740" w:rsidRPr="00D13EDF" w:rsidP="006468AC">
      <w:pPr>
        <w:bidi w:val="0"/>
        <w:ind w:firstLine="709"/>
        <w:jc w:val="both"/>
        <w:rPr>
          <w:rFonts w:ascii="Times New Roman" w:hAnsi="Times New Roman"/>
          <w:sz w:val="24"/>
        </w:rPr>
      </w:pPr>
    </w:p>
    <w:p w:rsidR="00C83283" w:rsidRPr="00D13EDF" w:rsidP="00A77910">
      <w:pPr>
        <w:bidi w:val="0"/>
        <w:ind w:firstLine="709"/>
        <w:jc w:val="both"/>
        <w:rPr>
          <w:rFonts w:ascii="Times New Roman" w:hAnsi="Times New Roman"/>
          <w:sz w:val="24"/>
        </w:rPr>
      </w:pPr>
      <w:r w:rsidRPr="00D13EDF" w:rsidR="00A77910">
        <w:rPr>
          <w:rFonts w:ascii="Times New Roman" w:hAnsi="Times New Roman"/>
          <w:sz w:val="24"/>
        </w:rPr>
        <w:t xml:space="preserve">Hlavným cieľom zmien podmienok pri poverení zodpovednej osoby bolo </w:t>
      </w:r>
      <w:r w:rsidRPr="00D13EDF" w:rsidR="00A75D17">
        <w:rPr>
          <w:rFonts w:ascii="Times New Roman" w:hAnsi="Times New Roman"/>
          <w:sz w:val="24"/>
        </w:rPr>
        <w:t>zvýšenie povedomia v oblasti ochrany osobných údajov, čím sa</w:t>
      </w:r>
      <w:r w:rsidRPr="00D13EDF" w:rsidR="00A77910">
        <w:rPr>
          <w:rFonts w:ascii="Times New Roman" w:hAnsi="Times New Roman"/>
          <w:sz w:val="24"/>
        </w:rPr>
        <w:t xml:space="preserve"> zároveň</w:t>
      </w:r>
      <w:r w:rsidRPr="00D13EDF" w:rsidR="00A75D17">
        <w:rPr>
          <w:rFonts w:ascii="Times New Roman" w:hAnsi="Times New Roman"/>
          <w:sz w:val="24"/>
        </w:rPr>
        <w:t xml:space="preserve"> zabezpeč</w:t>
      </w:r>
      <w:r w:rsidRPr="00D13EDF" w:rsidR="00A77910">
        <w:rPr>
          <w:rFonts w:ascii="Times New Roman" w:hAnsi="Times New Roman"/>
          <w:sz w:val="24"/>
        </w:rPr>
        <w:t>il</w:t>
      </w:r>
      <w:r w:rsidRPr="00D13EDF" w:rsidR="00A75D17">
        <w:rPr>
          <w:rFonts w:ascii="Times New Roman" w:hAnsi="Times New Roman"/>
          <w:sz w:val="24"/>
        </w:rPr>
        <w:t xml:space="preserve"> obozretnejší a dôslednejší prístup pri plnení povinností podľa zákona</w:t>
      </w:r>
      <w:r w:rsidRPr="00D13EDF" w:rsidR="00A77910">
        <w:rPr>
          <w:rFonts w:ascii="Times New Roman" w:hAnsi="Times New Roman"/>
          <w:sz w:val="24"/>
        </w:rPr>
        <w:t xml:space="preserve"> o ochrane osobných údajov</w:t>
      </w:r>
      <w:r w:rsidRPr="00D13EDF" w:rsidR="00A75D17">
        <w:rPr>
          <w:rFonts w:ascii="Times New Roman" w:hAnsi="Times New Roman"/>
          <w:sz w:val="24"/>
        </w:rPr>
        <w:t xml:space="preserve"> a v konečnom dôsledku </w:t>
      </w:r>
      <w:r w:rsidRPr="00D13EDF" w:rsidR="00CA6EAD">
        <w:rPr>
          <w:rFonts w:ascii="Times New Roman" w:hAnsi="Times New Roman"/>
          <w:sz w:val="24"/>
        </w:rPr>
        <w:t>aj</w:t>
      </w:r>
      <w:r w:rsidR="00CA6EAD">
        <w:rPr>
          <w:rFonts w:ascii="Times New Roman" w:hAnsi="Times New Roman"/>
          <w:sz w:val="24"/>
        </w:rPr>
        <w:t xml:space="preserve"> </w:t>
      </w:r>
      <w:r w:rsidRPr="00AE570A" w:rsidR="00A75D17">
        <w:rPr>
          <w:rFonts w:ascii="Times New Roman" w:hAnsi="Times New Roman"/>
          <w:sz w:val="24"/>
        </w:rPr>
        <w:t>Ústavou Slovenskej republiky garantované právo na</w:t>
      </w:r>
      <w:r w:rsidRPr="00E46791" w:rsidR="00A75D17">
        <w:rPr>
          <w:rFonts w:ascii="Times New Roman" w:hAnsi="Times New Roman"/>
          <w:sz w:val="24"/>
        </w:rPr>
        <w:t> </w:t>
      </w:r>
      <w:r w:rsidRPr="00C23D4F" w:rsidR="00A75D17">
        <w:rPr>
          <w:rFonts w:ascii="Times New Roman" w:hAnsi="Times New Roman"/>
          <w:sz w:val="24"/>
        </w:rPr>
        <w:t>ochranu súkromia a</w:t>
      </w:r>
      <w:r w:rsidRPr="00D13EDF" w:rsidR="00A75D17">
        <w:rPr>
          <w:rFonts w:ascii="Times New Roman" w:hAnsi="Times New Roman"/>
          <w:sz w:val="24"/>
        </w:rPr>
        <w:t> osobných údajov.</w:t>
      </w:r>
      <w:r w:rsidRPr="00D13EDF" w:rsidR="00A77910">
        <w:rPr>
          <w:rFonts w:ascii="Times New Roman" w:hAnsi="Times New Roman"/>
          <w:sz w:val="24"/>
        </w:rPr>
        <w:t xml:space="preserve"> </w:t>
      </w:r>
    </w:p>
    <w:p w:rsidR="009A379F" w:rsidP="006468AC">
      <w:pPr>
        <w:bidi w:val="0"/>
        <w:ind w:firstLine="709"/>
        <w:jc w:val="both"/>
        <w:rPr>
          <w:rFonts w:ascii="Times New Roman" w:hAnsi="Times New Roman"/>
          <w:sz w:val="24"/>
          <w:lang w:eastAsia="cs-CZ"/>
        </w:rPr>
      </w:pPr>
    </w:p>
    <w:p w:rsidR="00105E11" w:rsidRPr="00D13EDF" w:rsidP="006468AC">
      <w:pPr>
        <w:bidi w:val="0"/>
        <w:ind w:firstLine="709"/>
        <w:jc w:val="both"/>
        <w:rPr>
          <w:rFonts w:ascii="Times New Roman" w:hAnsi="Times New Roman"/>
          <w:sz w:val="24"/>
          <w:lang w:eastAsia="cs-CZ"/>
        </w:rPr>
      </w:pPr>
      <w:r w:rsidRPr="00D13EDF">
        <w:rPr>
          <w:rFonts w:ascii="Times New Roman" w:hAnsi="Times New Roman"/>
          <w:sz w:val="24"/>
          <w:lang w:eastAsia="cs-CZ"/>
        </w:rPr>
        <w:t>Od 1. júla 2013 sa novým zákonom zároveň</w:t>
      </w:r>
      <w:r w:rsidRPr="00D13EDF" w:rsidR="00872D1B">
        <w:rPr>
          <w:rFonts w:ascii="Times New Roman" w:hAnsi="Times New Roman"/>
          <w:sz w:val="24"/>
          <w:lang w:eastAsia="cs-CZ"/>
        </w:rPr>
        <w:t xml:space="preserve"> posilnilo</w:t>
      </w:r>
      <w:r w:rsidRPr="00D13EDF">
        <w:rPr>
          <w:rFonts w:ascii="Times New Roman" w:hAnsi="Times New Roman"/>
          <w:sz w:val="24"/>
          <w:lang w:eastAsia="cs-CZ"/>
        </w:rPr>
        <w:t xml:space="preserve"> postavenie poverenej zodpovednej osoby, ktorá má, </w:t>
      </w:r>
      <w:r w:rsidRPr="00D13EDF" w:rsidR="00872D1B">
        <w:rPr>
          <w:rFonts w:ascii="Times New Roman" w:hAnsi="Times New Roman"/>
          <w:sz w:val="24"/>
          <w:lang w:eastAsia="cs-CZ"/>
        </w:rPr>
        <w:t>za účelom zodpovedného</w:t>
      </w:r>
      <w:r w:rsidRPr="00D13EDF">
        <w:rPr>
          <w:rFonts w:ascii="Times New Roman" w:hAnsi="Times New Roman"/>
          <w:sz w:val="24"/>
          <w:lang w:eastAsia="cs-CZ"/>
        </w:rPr>
        <w:t xml:space="preserve"> vykonáva</w:t>
      </w:r>
      <w:r w:rsidRPr="00D13EDF" w:rsidR="00872D1B">
        <w:rPr>
          <w:rFonts w:ascii="Times New Roman" w:hAnsi="Times New Roman"/>
          <w:sz w:val="24"/>
          <w:lang w:eastAsia="cs-CZ"/>
        </w:rPr>
        <w:t xml:space="preserve">nia </w:t>
      </w:r>
      <w:r w:rsidRPr="00D13EDF">
        <w:rPr>
          <w:rFonts w:ascii="Times New Roman" w:hAnsi="Times New Roman"/>
          <w:sz w:val="24"/>
          <w:lang w:eastAsia="cs-CZ"/>
        </w:rPr>
        <w:t>funkci</w:t>
      </w:r>
      <w:r w:rsidRPr="00D13EDF" w:rsidR="00872D1B">
        <w:rPr>
          <w:rFonts w:ascii="Times New Roman" w:hAnsi="Times New Roman"/>
          <w:sz w:val="24"/>
          <w:lang w:eastAsia="cs-CZ"/>
        </w:rPr>
        <w:t>e</w:t>
      </w:r>
      <w:r w:rsidRPr="00D13EDF">
        <w:rPr>
          <w:rFonts w:ascii="Times New Roman" w:hAnsi="Times New Roman"/>
          <w:sz w:val="24"/>
          <w:lang w:eastAsia="cs-CZ"/>
        </w:rPr>
        <w:t xml:space="preserve"> zodpovednej osoby a</w:t>
      </w:r>
      <w:r w:rsidRPr="00D13EDF" w:rsidR="00872D1B">
        <w:rPr>
          <w:rFonts w:ascii="Times New Roman" w:hAnsi="Times New Roman"/>
          <w:sz w:val="24"/>
          <w:lang w:eastAsia="cs-CZ"/>
        </w:rPr>
        <w:t> plnenia zákonných</w:t>
      </w:r>
      <w:r w:rsidRPr="00D13EDF">
        <w:rPr>
          <w:rFonts w:ascii="Times New Roman" w:hAnsi="Times New Roman"/>
          <w:sz w:val="24"/>
          <w:lang w:eastAsia="cs-CZ"/>
        </w:rPr>
        <w:t xml:space="preserve"> úloh, právo </w:t>
      </w:r>
      <w:r w:rsidRPr="00D13EDF" w:rsidR="00F71075">
        <w:rPr>
          <w:rFonts w:ascii="Times New Roman" w:hAnsi="Times New Roman"/>
          <w:sz w:val="24"/>
          <w:lang w:eastAsia="cs-CZ"/>
        </w:rPr>
        <w:t>vstupovať</w:t>
      </w:r>
      <w:r w:rsidRPr="00D13EDF">
        <w:rPr>
          <w:rFonts w:ascii="Times New Roman" w:hAnsi="Times New Roman"/>
          <w:sz w:val="24"/>
          <w:lang w:eastAsia="cs-CZ"/>
        </w:rPr>
        <w:t xml:space="preserve"> do informačných systémov. Prevádzkovateľ je povinný jej takýto prístup umožniť. Rozsah takéhoto prístupu je limitovaný nevyhnutnosťou a úlohami, ktoré v tejto súvislosti zabezpečuje. </w:t>
      </w:r>
    </w:p>
    <w:p w:rsidR="001278E0" w:rsidRPr="00D13EDF" w:rsidP="006468AC">
      <w:pPr>
        <w:bidi w:val="0"/>
        <w:ind w:firstLine="709"/>
        <w:jc w:val="both"/>
        <w:rPr>
          <w:rFonts w:ascii="Times New Roman" w:hAnsi="Times New Roman"/>
          <w:sz w:val="24"/>
          <w:lang w:eastAsia="cs-CZ"/>
        </w:rPr>
      </w:pPr>
    </w:p>
    <w:p w:rsidR="00020252" w:rsidRPr="00D13EDF" w:rsidP="006468AC">
      <w:pPr>
        <w:bidi w:val="0"/>
        <w:ind w:firstLine="708"/>
        <w:jc w:val="both"/>
        <w:rPr>
          <w:rFonts w:ascii="Times New Roman" w:hAnsi="Times New Roman"/>
          <w:sz w:val="24"/>
          <w:szCs w:val="24"/>
        </w:rPr>
      </w:pPr>
      <w:r w:rsidRPr="00D13EDF" w:rsidR="00872D1B">
        <w:rPr>
          <w:rFonts w:ascii="Times New Roman" w:hAnsi="Times New Roman"/>
          <w:sz w:val="24"/>
          <w:lang w:eastAsia="cs-CZ"/>
        </w:rPr>
        <w:t>Z</w:t>
      </w:r>
      <w:r w:rsidRPr="00D13EDF" w:rsidR="00C83283">
        <w:rPr>
          <w:rFonts w:ascii="Times New Roman" w:hAnsi="Times New Roman"/>
          <w:sz w:val="24"/>
          <w:lang w:eastAsia="cs-CZ"/>
        </w:rPr>
        <w:t>odpovedn</w:t>
      </w:r>
      <w:r w:rsidRPr="00D13EDF" w:rsidR="00872D1B">
        <w:rPr>
          <w:rFonts w:ascii="Times New Roman" w:hAnsi="Times New Roman"/>
          <w:sz w:val="24"/>
          <w:lang w:eastAsia="cs-CZ"/>
        </w:rPr>
        <w:t>á osoba</w:t>
      </w:r>
      <w:r w:rsidRPr="00D13EDF" w:rsidR="00C83283">
        <w:rPr>
          <w:rFonts w:ascii="Times New Roman" w:hAnsi="Times New Roman"/>
          <w:sz w:val="24"/>
          <w:lang w:eastAsia="cs-CZ"/>
        </w:rPr>
        <w:t xml:space="preserve"> </w:t>
      </w:r>
      <w:r w:rsidRPr="00D13EDF" w:rsidR="00872D1B">
        <w:rPr>
          <w:rFonts w:ascii="Times New Roman" w:hAnsi="Times New Roman"/>
          <w:sz w:val="24"/>
          <w:lang w:eastAsia="cs-CZ"/>
        </w:rPr>
        <w:t>má</w:t>
      </w:r>
      <w:r w:rsidRPr="00D13EDF" w:rsidR="00C83283">
        <w:rPr>
          <w:rFonts w:ascii="Times New Roman" w:hAnsi="Times New Roman"/>
          <w:sz w:val="24"/>
          <w:lang w:eastAsia="cs-CZ"/>
        </w:rPr>
        <w:t xml:space="preserve"> v</w:t>
      </w:r>
      <w:r w:rsidRPr="00D13EDF" w:rsidR="00872D1B">
        <w:rPr>
          <w:rFonts w:ascii="Times New Roman" w:hAnsi="Times New Roman"/>
          <w:sz w:val="24"/>
          <w:lang w:eastAsia="cs-CZ"/>
        </w:rPr>
        <w:t> </w:t>
      </w:r>
      <w:r w:rsidRPr="00D13EDF" w:rsidR="00C83283">
        <w:rPr>
          <w:rFonts w:ascii="Times New Roman" w:hAnsi="Times New Roman"/>
          <w:sz w:val="24"/>
          <w:lang w:eastAsia="cs-CZ"/>
        </w:rPr>
        <w:t>procese</w:t>
      </w:r>
      <w:r w:rsidRPr="00D13EDF" w:rsidR="00872D1B">
        <w:rPr>
          <w:rFonts w:ascii="Times New Roman" w:hAnsi="Times New Roman"/>
          <w:sz w:val="24"/>
          <w:lang w:eastAsia="cs-CZ"/>
        </w:rPr>
        <w:t xml:space="preserve"> spracúvania </w:t>
      </w:r>
      <w:r w:rsidRPr="00D13EDF" w:rsidR="00C83283">
        <w:rPr>
          <w:rFonts w:ascii="Times New Roman" w:hAnsi="Times New Roman"/>
          <w:sz w:val="24"/>
          <w:lang w:eastAsia="cs-CZ"/>
        </w:rPr>
        <w:t xml:space="preserve">osobných údajov </w:t>
      </w:r>
      <w:r w:rsidRPr="00D13EDF" w:rsidR="00872D1B">
        <w:rPr>
          <w:rFonts w:ascii="Times New Roman" w:hAnsi="Times New Roman"/>
          <w:sz w:val="24"/>
          <w:lang w:eastAsia="cs-CZ"/>
        </w:rPr>
        <w:t xml:space="preserve">svoje </w:t>
      </w:r>
      <w:r w:rsidRPr="00D13EDF" w:rsidR="00C83283">
        <w:rPr>
          <w:rFonts w:ascii="Times New Roman" w:hAnsi="Times New Roman"/>
          <w:sz w:val="24"/>
          <w:lang w:eastAsia="cs-CZ"/>
        </w:rPr>
        <w:t>nezastupiteľn</w:t>
      </w:r>
      <w:r w:rsidRPr="00D13EDF" w:rsidR="00872D1B">
        <w:rPr>
          <w:rFonts w:ascii="Times New Roman" w:hAnsi="Times New Roman"/>
          <w:sz w:val="24"/>
          <w:lang w:eastAsia="cs-CZ"/>
        </w:rPr>
        <w:t>é miesto</w:t>
      </w:r>
      <w:r w:rsidR="000C7740">
        <w:rPr>
          <w:rFonts w:ascii="Times New Roman" w:hAnsi="Times New Roman"/>
          <w:sz w:val="24"/>
          <w:lang w:eastAsia="cs-CZ"/>
        </w:rPr>
        <w:t>.</w:t>
      </w:r>
      <w:r w:rsidRPr="00D13EDF" w:rsidR="00872D1B">
        <w:rPr>
          <w:rFonts w:ascii="Times New Roman" w:hAnsi="Times New Roman"/>
          <w:sz w:val="24"/>
          <w:lang w:eastAsia="cs-CZ"/>
        </w:rPr>
        <w:t xml:space="preserve"> </w:t>
      </w:r>
      <w:r w:rsidR="000C7740">
        <w:rPr>
          <w:rFonts w:ascii="Times New Roman" w:hAnsi="Times New Roman"/>
          <w:sz w:val="24"/>
          <w:lang w:eastAsia="cs-CZ"/>
        </w:rPr>
        <w:t>S</w:t>
      </w:r>
      <w:r w:rsidRPr="00D13EDF" w:rsidR="00872D1B">
        <w:rPr>
          <w:rFonts w:ascii="Times New Roman" w:hAnsi="Times New Roman"/>
          <w:sz w:val="24"/>
          <w:lang w:eastAsia="cs-CZ"/>
        </w:rPr>
        <w:t>vojou činnosťou a odbornou starostlivosťou prispieva k napĺňaniu základných atribútov na úseku ochrany osobných údajov. Jej význam je obzvlášť dôležitý v tejto vyspelej spoločnos</w:t>
      </w:r>
      <w:r w:rsidRPr="00D13EDF" w:rsidR="00F71075">
        <w:rPr>
          <w:rFonts w:ascii="Times New Roman" w:hAnsi="Times New Roman"/>
          <w:sz w:val="24"/>
          <w:lang w:eastAsia="cs-CZ"/>
        </w:rPr>
        <w:t>ti</w:t>
      </w:r>
      <w:r w:rsidRPr="00D13EDF" w:rsidR="00872D1B">
        <w:rPr>
          <w:rFonts w:ascii="Times New Roman" w:hAnsi="Times New Roman"/>
          <w:sz w:val="24"/>
          <w:lang w:eastAsia="cs-CZ"/>
        </w:rPr>
        <w:t>,</w:t>
      </w:r>
      <w:r w:rsidRPr="00D13EDF" w:rsidR="00C83283">
        <w:rPr>
          <w:rFonts w:ascii="Times New Roman" w:hAnsi="Times New Roman"/>
          <w:sz w:val="24"/>
          <w:lang w:eastAsia="cs-CZ"/>
        </w:rPr>
        <w:t xml:space="preserve"> a to </w:t>
      </w:r>
      <w:r w:rsidRPr="00D13EDF" w:rsidR="00872D1B">
        <w:rPr>
          <w:rFonts w:ascii="Times New Roman" w:hAnsi="Times New Roman"/>
          <w:sz w:val="24"/>
          <w:lang w:eastAsia="cs-CZ"/>
        </w:rPr>
        <w:t xml:space="preserve">aj </w:t>
      </w:r>
      <w:r w:rsidRPr="00D13EDF" w:rsidR="00C83283">
        <w:rPr>
          <w:rFonts w:ascii="Times New Roman" w:hAnsi="Times New Roman"/>
          <w:sz w:val="24"/>
          <w:lang w:eastAsia="cs-CZ"/>
        </w:rPr>
        <w:t>so zvyšujúcimi sa nárokmi na skĺbenie technického pokroku a vedomostí z oblasti ochrany osobných údajov.</w:t>
      </w:r>
    </w:p>
    <w:p w:rsidR="00B30A45" w:rsidRPr="00D13EDF" w:rsidP="006468AC">
      <w:pPr>
        <w:bidi w:val="0"/>
        <w:jc w:val="both"/>
        <w:rPr>
          <w:rFonts w:ascii="Times New Roman" w:hAnsi="Times New Roman"/>
          <w:sz w:val="24"/>
          <w:szCs w:val="24"/>
        </w:rPr>
      </w:pPr>
    </w:p>
    <w:p w:rsidR="00C83283" w:rsidRPr="00D13EDF" w:rsidP="006468AC">
      <w:pPr>
        <w:bidi w:val="0"/>
        <w:jc w:val="both"/>
        <w:rPr>
          <w:rFonts w:ascii="Times New Roman" w:hAnsi="Times New Roman"/>
          <w:sz w:val="24"/>
          <w:szCs w:val="24"/>
        </w:rPr>
      </w:pPr>
    </w:p>
    <w:p w:rsidR="00DF4E1D"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42" w:name="_Toc423066323"/>
      <w:r w:rsidRPr="00D13EDF" w:rsidR="00BC6D18">
        <w:rPr>
          <w:rFonts w:ascii="Times New Roman" w:hAnsi="Times New Roman"/>
          <w:sz w:val="24"/>
        </w:rPr>
        <w:t>5</w:t>
      </w:r>
      <w:r w:rsidRPr="00D13EDF">
        <w:rPr>
          <w:rFonts w:ascii="Times New Roman" w:hAnsi="Times New Roman"/>
          <w:sz w:val="24"/>
        </w:rPr>
        <w:t>.2 Skúška fyzickej osoby na výkon funkcie zodpovednej osoby</w:t>
      </w:r>
      <w:bookmarkEnd w:id="42"/>
    </w:p>
    <w:p w:rsidR="00DF4E1D" w:rsidRPr="00D13EDF" w:rsidP="006468AC">
      <w:pPr>
        <w:bidi w:val="0"/>
        <w:jc w:val="both"/>
        <w:rPr>
          <w:rFonts w:ascii="Times New Roman" w:hAnsi="Times New Roman"/>
          <w:sz w:val="24"/>
          <w:szCs w:val="24"/>
          <w:lang w:eastAsia="cs-CZ"/>
        </w:rPr>
      </w:pPr>
    </w:p>
    <w:p w:rsidR="001D5375" w:rsidRPr="00AE570A" w:rsidP="006468AC">
      <w:pPr>
        <w:bidi w:val="0"/>
        <w:jc w:val="both"/>
        <w:rPr>
          <w:rFonts w:ascii="Times New Roman" w:hAnsi="Times New Roman"/>
          <w:sz w:val="24"/>
          <w:szCs w:val="24"/>
          <w:lang w:eastAsia="cs-CZ"/>
        </w:rPr>
      </w:pPr>
      <w:r w:rsidRPr="00D13EDF" w:rsidR="00DF4E1D">
        <w:rPr>
          <w:rFonts w:ascii="Times New Roman" w:hAnsi="Times New Roman"/>
          <w:sz w:val="24"/>
          <w:szCs w:val="24"/>
          <w:lang w:eastAsia="cs-CZ"/>
        </w:rPr>
        <w:tab/>
        <w:t xml:space="preserve">Fyzická osoba môže byť poverená výkonom dohľadu nad ochranou osobných údajov </w:t>
      </w:r>
      <w:r w:rsidRPr="00D13EDF" w:rsidR="00B46982">
        <w:rPr>
          <w:rFonts w:ascii="Times New Roman" w:hAnsi="Times New Roman"/>
          <w:sz w:val="24"/>
          <w:szCs w:val="24"/>
          <w:lang w:eastAsia="cs-CZ"/>
        </w:rPr>
        <w:t xml:space="preserve">až </w:t>
      </w:r>
      <w:r w:rsidRPr="00D13EDF" w:rsidR="00DF4E1D">
        <w:rPr>
          <w:rFonts w:ascii="Times New Roman" w:hAnsi="Times New Roman"/>
          <w:sz w:val="24"/>
          <w:szCs w:val="24"/>
          <w:lang w:eastAsia="cs-CZ"/>
        </w:rPr>
        <w:t xml:space="preserve">po úspešnom absolvovaní skúšky. </w:t>
      </w:r>
      <w:r w:rsidRPr="00D13EDF">
        <w:rPr>
          <w:rFonts w:ascii="Times New Roman" w:hAnsi="Times New Roman"/>
          <w:sz w:val="24"/>
          <w:szCs w:val="24"/>
          <w:lang w:eastAsia="cs-CZ"/>
        </w:rPr>
        <w:t>Skúšku fyzickej osoby na účely výkonu funkcie zodpovednej osoby</w:t>
      </w:r>
      <w:r w:rsidR="00FA3C47">
        <w:rPr>
          <w:rFonts w:ascii="Times New Roman" w:hAnsi="Times New Roman"/>
          <w:sz w:val="24"/>
          <w:szCs w:val="24"/>
          <w:lang w:eastAsia="cs-CZ"/>
        </w:rPr>
        <w:t xml:space="preserve"> </w:t>
      </w:r>
      <w:r w:rsidRPr="00AE570A">
        <w:rPr>
          <w:rFonts w:ascii="Times New Roman" w:hAnsi="Times New Roman"/>
          <w:sz w:val="24"/>
          <w:szCs w:val="24"/>
          <w:lang w:eastAsia="cs-CZ"/>
        </w:rPr>
        <w:t>zabezpečuje úrad</w:t>
      </w:r>
      <w:r w:rsidRPr="004F2DB6" w:rsidR="004F2DB6">
        <w:rPr>
          <w:rFonts w:ascii="Times New Roman" w:hAnsi="Times New Roman"/>
          <w:sz w:val="24"/>
          <w:szCs w:val="24"/>
          <w:lang w:eastAsia="cs-CZ"/>
        </w:rPr>
        <w:t xml:space="preserve"> </w:t>
      </w:r>
      <w:r w:rsidR="004F2DB6">
        <w:rPr>
          <w:rFonts w:ascii="Times New Roman" w:hAnsi="Times New Roman"/>
          <w:sz w:val="24"/>
          <w:szCs w:val="24"/>
          <w:lang w:eastAsia="cs-CZ"/>
        </w:rPr>
        <w:t>bezplatne</w:t>
      </w:r>
      <w:r w:rsidRPr="00AE570A">
        <w:rPr>
          <w:rFonts w:ascii="Times New Roman" w:hAnsi="Times New Roman"/>
          <w:sz w:val="24"/>
          <w:szCs w:val="24"/>
          <w:lang w:eastAsia="cs-CZ"/>
        </w:rPr>
        <w:t xml:space="preserve">. </w:t>
      </w:r>
    </w:p>
    <w:p w:rsidR="001D5375" w:rsidRPr="00E46791" w:rsidP="006468AC">
      <w:pPr>
        <w:bidi w:val="0"/>
        <w:jc w:val="both"/>
        <w:rPr>
          <w:rFonts w:ascii="Times New Roman" w:hAnsi="Times New Roman"/>
          <w:sz w:val="24"/>
          <w:szCs w:val="24"/>
          <w:lang w:eastAsia="cs-CZ"/>
        </w:rPr>
      </w:pPr>
    </w:p>
    <w:p w:rsidR="00DF4E1D" w:rsidRPr="00D13EDF" w:rsidP="001D5375">
      <w:pPr>
        <w:bidi w:val="0"/>
        <w:ind w:firstLine="708"/>
        <w:jc w:val="both"/>
        <w:rPr>
          <w:rFonts w:ascii="Times New Roman" w:hAnsi="Times New Roman"/>
          <w:sz w:val="24"/>
          <w:szCs w:val="24"/>
          <w:lang w:eastAsia="cs-CZ"/>
        </w:rPr>
      </w:pPr>
      <w:r w:rsidRPr="00C23D4F">
        <w:rPr>
          <w:rFonts w:ascii="Times New Roman" w:hAnsi="Times New Roman"/>
          <w:sz w:val="24"/>
          <w:szCs w:val="24"/>
          <w:lang w:eastAsia="cs-CZ"/>
        </w:rPr>
        <w:t>Účelom skúšky je zistiť, či fyzická osoba má potrebné odborné vedomosti na</w:t>
      </w:r>
      <w:r w:rsidRPr="00D13EDF" w:rsidR="00E13B4E">
        <w:rPr>
          <w:rFonts w:ascii="Times New Roman" w:hAnsi="Times New Roman"/>
          <w:sz w:val="24"/>
          <w:szCs w:val="24"/>
          <w:lang w:eastAsia="cs-CZ"/>
        </w:rPr>
        <w:t> </w:t>
      </w:r>
      <w:r w:rsidRPr="00D13EDF">
        <w:rPr>
          <w:rFonts w:ascii="Times New Roman" w:hAnsi="Times New Roman"/>
          <w:sz w:val="24"/>
          <w:szCs w:val="24"/>
          <w:lang w:eastAsia="cs-CZ"/>
        </w:rPr>
        <w:t>vykonávanie dohľadu nad ochranou osobných údajov. Skúška sa vykonáva zo znalostí všeobecne záväzných právnych predpisov upravujúcich oblasť ochrany osobných údajov. Konkrétny okruh otázok je uvedený v prílohe vyhlášky, ktorou sa ustanovujú podrobnosti o</w:t>
      </w:r>
      <w:r w:rsidRPr="00D13EDF" w:rsidR="00E13B4E">
        <w:rPr>
          <w:rFonts w:ascii="Times New Roman" w:hAnsi="Times New Roman"/>
          <w:sz w:val="24"/>
          <w:szCs w:val="24"/>
          <w:lang w:eastAsia="cs-CZ"/>
        </w:rPr>
        <w:t> </w:t>
      </w:r>
      <w:r w:rsidRPr="00D13EDF">
        <w:rPr>
          <w:rFonts w:ascii="Times New Roman" w:hAnsi="Times New Roman"/>
          <w:sz w:val="24"/>
          <w:szCs w:val="24"/>
          <w:lang w:eastAsia="cs-CZ"/>
        </w:rPr>
        <w:t>skúške fyzickej osoby na výkon funkcie zodpovednej osoby.</w:t>
      </w:r>
    </w:p>
    <w:p w:rsidR="00DF4E1D" w:rsidRPr="00D13EDF" w:rsidP="006468AC">
      <w:pPr>
        <w:bidi w:val="0"/>
        <w:jc w:val="both"/>
        <w:rPr>
          <w:rFonts w:ascii="Times New Roman" w:hAnsi="Times New Roman"/>
          <w:sz w:val="24"/>
          <w:szCs w:val="24"/>
          <w:lang w:eastAsia="cs-CZ"/>
        </w:rPr>
      </w:pPr>
    </w:p>
    <w:p w:rsidR="00DF4E1D" w:rsidRPr="00D13EDF" w:rsidP="006468AC">
      <w:pPr>
        <w:bidi w:val="0"/>
        <w:jc w:val="both"/>
        <w:rPr>
          <w:rFonts w:ascii="Times New Roman" w:hAnsi="Times New Roman"/>
          <w:sz w:val="24"/>
          <w:szCs w:val="24"/>
          <w:lang w:eastAsia="cs-CZ"/>
        </w:rPr>
      </w:pPr>
      <w:r w:rsidRPr="00D13EDF">
        <w:rPr>
          <w:rFonts w:ascii="Times New Roman" w:hAnsi="Times New Roman"/>
          <w:sz w:val="24"/>
          <w:szCs w:val="24"/>
          <w:lang w:eastAsia="cs-CZ"/>
        </w:rPr>
        <w:tab/>
        <w:t>Skúška prebieha formou písomného testu, ktorý obsahuje 20 otázok. Za každú správne zodpovedanú otázku je možné získať jeden bod. Na vyznačenie odpovedí je stanovený limit 30 minút. Na úspešné absolvovanie skúšky je potrebné získať najmenej 15 bodov (tolerancia 5 nesprávnych odpovedí). Ak žiadateľ neuspeje, skúšku je možné absolvovať opakovane, najskôr po uplynutí 60 dní odo dňa konania predchádzajúcej neúspešnej skúšky. Na</w:t>
      </w:r>
      <w:r w:rsidRPr="00D13EDF" w:rsidR="00045289">
        <w:rPr>
          <w:rFonts w:ascii="Times New Roman" w:hAnsi="Times New Roman"/>
          <w:sz w:val="24"/>
          <w:szCs w:val="24"/>
          <w:lang w:eastAsia="cs-CZ"/>
        </w:rPr>
        <w:t> </w:t>
      </w:r>
      <w:r w:rsidRPr="00D13EDF">
        <w:rPr>
          <w:rFonts w:ascii="Times New Roman" w:hAnsi="Times New Roman"/>
          <w:sz w:val="24"/>
          <w:szCs w:val="24"/>
          <w:lang w:eastAsia="cs-CZ"/>
        </w:rPr>
        <w:t>opakovaný termín je potrebné sa znova prihlásiť.</w:t>
      </w:r>
      <w:r w:rsidR="00B27EC4">
        <w:rPr>
          <w:rFonts w:ascii="Times New Roman" w:hAnsi="Times New Roman"/>
          <w:sz w:val="24"/>
          <w:szCs w:val="24"/>
          <w:lang w:eastAsia="cs-CZ"/>
        </w:rPr>
        <w:t xml:space="preserve"> </w:t>
      </w:r>
      <w:r w:rsidRPr="00D13EDF">
        <w:rPr>
          <w:rFonts w:ascii="Times New Roman" w:hAnsi="Times New Roman"/>
          <w:sz w:val="24"/>
          <w:szCs w:val="24"/>
          <w:lang w:eastAsia="cs-CZ"/>
        </w:rPr>
        <w:t>Fyzická osoba, ktorá úspešne absolvovala skúšku nemá povinnosť ju absolvovať znova</w:t>
      </w:r>
      <w:r w:rsidRPr="00D13EDF" w:rsidR="00045289">
        <w:rPr>
          <w:rFonts w:ascii="Times New Roman" w:hAnsi="Times New Roman"/>
          <w:sz w:val="24"/>
          <w:szCs w:val="24"/>
          <w:lang w:eastAsia="cs-CZ"/>
        </w:rPr>
        <w:t>;</w:t>
      </w:r>
      <w:r w:rsidRPr="00D13EDF">
        <w:rPr>
          <w:rFonts w:ascii="Times New Roman" w:hAnsi="Times New Roman"/>
          <w:sz w:val="24"/>
          <w:szCs w:val="24"/>
          <w:lang w:eastAsia="cs-CZ"/>
        </w:rPr>
        <w:t xml:space="preserve"> </w:t>
      </w:r>
      <w:r w:rsidRPr="00D13EDF" w:rsidR="00045289">
        <w:rPr>
          <w:rFonts w:ascii="Times New Roman" w:hAnsi="Times New Roman"/>
          <w:sz w:val="24"/>
          <w:szCs w:val="24"/>
          <w:lang w:eastAsia="cs-CZ"/>
        </w:rPr>
        <w:t>p</w:t>
      </w:r>
      <w:r w:rsidRPr="00D13EDF">
        <w:rPr>
          <w:rFonts w:ascii="Times New Roman" w:hAnsi="Times New Roman"/>
          <w:sz w:val="24"/>
          <w:szCs w:val="24"/>
          <w:lang w:eastAsia="cs-CZ"/>
        </w:rPr>
        <w:t>okiaľ však túto funkciu nevykonáva dlhšie ako dva roky, je potrebné absolvovať skúšku opätovne.</w:t>
      </w:r>
    </w:p>
    <w:p w:rsidR="00FA3C47" w:rsidP="00FA3C47">
      <w:pPr>
        <w:bidi w:val="0"/>
        <w:jc w:val="both"/>
        <w:rPr>
          <w:rFonts w:ascii="Times New Roman" w:hAnsi="Times New Roman"/>
          <w:sz w:val="24"/>
          <w:szCs w:val="24"/>
          <w:lang w:eastAsia="cs-CZ"/>
        </w:rPr>
      </w:pPr>
    </w:p>
    <w:p w:rsidR="00604B39" w:rsidP="00FA3C47">
      <w:pPr>
        <w:bidi w:val="0"/>
        <w:jc w:val="both"/>
        <w:rPr>
          <w:rFonts w:ascii="Times New Roman" w:hAnsi="Times New Roman"/>
          <w:sz w:val="24"/>
          <w:szCs w:val="24"/>
          <w:lang w:eastAsia="cs-CZ"/>
        </w:rPr>
      </w:pPr>
      <w:r w:rsidR="00FA3C47">
        <w:rPr>
          <w:rFonts w:ascii="Times New Roman" w:hAnsi="Times New Roman"/>
          <w:sz w:val="24"/>
          <w:szCs w:val="24"/>
          <w:lang w:eastAsia="cs-CZ"/>
        </w:rPr>
        <w:tab/>
        <w:t xml:space="preserve">V hodnotenom období úrad vykonával skúšku nielen vo svojom sídle v Bratislave, ale aj v jednotlivých krajských mestách. Z celkového počtu 463 termínov skúšok, 131 z nich sa konalo mimo sídla úradu. Vychádzajúc aj zo štatistických údajov z registra zodpovedných osôb podľa časti 5.3 možno konštatovať, že fyzické osoby, ktoré sa prihlásili na skúšku, túto absolvovali nielen z dôvodu následného poverenia za zodpovednú osobu, ale aj v záujme overenia vlastných znalostí a zvýšenia odbornosti v oblasti ochrany osobných údajov. </w:t>
      </w:r>
    </w:p>
    <w:p w:rsidR="00604B39" w:rsidP="00FA3C47">
      <w:pPr>
        <w:bidi w:val="0"/>
        <w:jc w:val="both"/>
        <w:rPr>
          <w:rFonts w:ascii="Times New Roman" w:hAnsi="Times New Roman"/>
          <w:sz w:val="24"/>
          <w:szCs w:val="24"/>
          <w:lang w:eastAsia="cs-CZ"/>
        </w:rPr>
      </w:pPr>
    </w:p>
    <w:p w:rsidR="00FA3C47" w:rsidP="00604B39">
      <w:pPr>
        <w:bidi w:val="0"/>
        <w:ind w:firstLine="708"/>
        <w:jc w:val="both"/>
        <w:rPr>
          <w:rFonts w:ascii="Times New Roman" w:hAnsi="Times New Roman"/>
          <w:sz w:val="24"/>
          <w:szCs w:val="24"/>
          <w:lang w:eastAsia="cs-CZ"/>
        </w:rPr>
      </w:pPr>
      <w:r>
        <w:rPr>
          <w:rFonts w:ascii="Times New Roman" w:hAnsi="Times New Roman"/>
          <w:sz w:val="24"/>
          <w:szCs w:val="24"/>
          <w:lang w:eastAsia="cs-CZ"/>
        </w:rPr>
        <w:t>Funkcia zodpovednej osoby rovnako našla uplatnenie v spoločnosti nielen ako agenda, ktorú zamestnanci plnili kumulovane s inými úlohami, ale aj ako</w:t>
      </w:r>
      <w:r w:rsidR="00834C87">
        <w:rPr>
          <w:rFonts w:ascii="Times New Roman" w:hAnsi="Times New Roman"/>
          <w:sz w:val="24"/>
          <w:szCs w:val="24"/>
          <w:lang w:eastAsia="cs-CZ"/>
        </w:rPr>
        <w:t xml:space="preserve"> profesionálna zodpovedná osoba, ako</w:t>
      </w:r>
      <w:r>
        <w:rPr>
          <w:rFonts w:ascii="Times New Roman" w:hAnsi="Times New Roman"/>
          <w:sz w:val="24"/>
          <w:szCs w:val="24"/>
          <w:lang w:eastAsia="cs-CZ"/>
        </w:rPr>
        <w:t xml:space="preserve"> samostatná pracovná pozícia na</w:t>
      </w:r>
      <w:r w:rsidR="00CB783D">
        <w:rPr>
          <w:rFonts w:ascii="Times New Roman" w:hAnsi="Times New Roman"/>
          <w:sz w:val="24"/>
          <w:szCs w:val="24"/>
          <w:lang w:eastAsia="cs-CZ"/>
        </w:rPr>
        <w:t> </w:t>
      </w:r>
      <w:r>
        <w:rPr>
          <w:rFonts w:ascii="Times New Roman" w:hAnsi="Times New Roman"/>
          <w:sz w:val="24"/>
          <w:szCs w:val="24"/>
          <w:lang w:eastAsia="cs-CZ"/>
        </w:rPr>
        <w:t xml:space="preserve">trhu práce. </w:t>
      </w:r>
    </w:p>
    <w:p w:rsidR="00E97F48">
      <w:pPr>
        <w:bidi w:val="0"/>
        <w:rPr>
          <w:rFonts w:ascii="Times New Roman" w:hAnsi="Times New Roman"/>
          <w:lang w:eastAsia="cs-CZ"/>
        </w:rPr>
      </w:pPr>
    </w:p>
    <w:p w:rsidR="00DF4E1D" w:rsidRPr="00D13EDF" w:rsidP="00A03A5F">
      <w:pPr>
        <w:bidi w:val="0"/>
        <w:jc w:val="both"/>
        <w:rPr>
          <w:rFonts w:ascii="Times New Roman" w:hAnsi="Times New Roman"/>
          <w:b/>
          <w:sz w:val="24"/>
          <w:szCs w:val="24"/>
        </w:rPr>
      </w:pPr>
      <w:r w:rsidRPr="00C23D4F">
        <w:rPr>
          <w:rFonts w:ascii="Times New Roman" w:hAnsi="Times New Roman"/>
          <w:b/>
          <w:sz w:val="24"/>
          <w:szCs w:val="24"/>
        </w:rPr>
        <w:t>Štatistik</w:t>
      </w:r>
      <w:r w:rsidR="004F2DB6">
        <w:rPr>
          <w:rFonts w:ascii="Times New Roman" w:hAnsi="Times New Roman"/>
          <w:b/>
          <w:sz w:val="24"/>
          <w:szCs w:val="24"/>
        </w:rPr>
        <w:t>a</w:t>
      </w:r>
      <w:r w:rsidRPr="00C23D4F">
        <w:rPr>
          <w:rFonts w:ascii="Times New Roman" w:hAnsi="Times New Roman"/>
          <w:b/>
          <w:sz w:val="24"/>
          <w:szCs w:val="24"/>
        </w:rPr>
        <w:t xml:space="preserve"> v</w:t>
      </w:r>
      <w:r w:rsidRPr="00D13EDF">
        <w:rPr>
          <w:rFonts w:ascii="Times New Roman" w:hAnsi="Times New Roman"/>
          <w:b/>
          <w:sz w:val="24"/>
          <w:szCs w:val="24"/>
        </w:rPr>
        <w:t> oblasti skúšok fyzických osôb na výkon funkcie zodpovednej osoby od</w:t>
      </w:r>
      <w:r w:rsidRPr="00D13EDF" w:rsidR="005C3528">
        <w:rPr>
          <w:rFonts w:ascii="Times New Roman" w:hAnsi="Times New Roman"/>
          <w:b/>
          <w:sz w:val="24"/>
          <w:szCs w:val="24"/>
        </w:rPr>
        <w:t> </w:t>
      </w:r>
      <w:r w:rsidRPr="00D13EDF">
        <w:rPr>
          <w:rFonts w:ascii="Times New Roman" w:hAnsi="Times New Roman"/>
          <w:b/>
          <w:sz w:val="24"/>
          <w:szCs w:val="24"/>
        </w:rPr>
        <w:t>1.</w:t>
      </w:r>
      <w:r w:rsidR="008550D1">
        <w:rPr>
          <w:rFonts w:ascii="Times New Roman" w:hAnsi="Times New Roman"/>
          <w:b/>
          <w:sz w:val="24"/>
          <w:szCs w:val="24"/>
        </w:rPr>
        <w:t>júla </w:t>
      </w:r>
      <w:r w:rsidRPr="00D13EDF">
        <w:rPr>
          <w:rFonts w:ascii="Times New Roman" w:hAnsi="Times New Roman"/>
          <w:b/>
          <w:sz w:val="24"/>
          <w:szCs w:val="24"/>
        </w:rPr>
        <w:t>2013 do 31.</w:t>
      </w:r>
      <w:r w:rsidR="008550D1">
        <w:rPr>
          <w:rFonts w:ascii="Times New Roman" w:hAnsi="Times New Roman"/>
          <w:b/>
          <w:sz w:val="24"/>
          <w:szCs w:val="24"/>
        </w:rPr>
        <w:t xml:space="preserve">decembra </w:t>
      </w:r>
      <w:r w:rsidRPr="00D13EDF">
        <w:rPr>
          <w:rFonts w:ascii="Times New Roman" w:hAnsi="Times New Roman"/>
          <w:b/>
          <w:sz w:val="24"/>
          <w:szCs w:val="24"/>
        </w:rPr>
        <w:t>2013</w:t>
      </w:r>
    </w:p>
    <w:p w:rsidR="00DF4E1D" w:rsidRPr="00D13EDF" w:rsidP="00420BF0">
      <w:pPr>
        <w:bidi w:val="0"/>
        <w:jc w:val="both"/>
        <w:rPr>
          <w:rFonts w:ascii="Times New Roman" w:hAnsi="Times New Roman"/>
          <w:b/>
        </w:rPr>
      </w:pPr>
    </w:p>
    <w:tbl>
      <w:tblPr>
        <w:tblStyle w:val="TableGrid"/>
        <w:tblW w:w="0" w:type="auto"/>
        <w:jc w:val="center"/>
        <w:tblInd w:w="-459" w:type="dxa"/>
        <w:tblLook w:val="04A0"/>
      </w:tblPr>
      <w:tblGrid>
        <w:gridCol w:w="7012"/>
        <w:gridCol w:w="2104"/>
      </w:tblGrid>
      <w:tr>
        <w:tblPrEx>
          <w:tblW w:w="0" w:type="auto"/>
          <w:jc w:val="center"/>
          <w:tblInd w:w="-459" w:type="dxa"/>
          <w:tblLook w:val="04A0"/>
        </w:tblPrEx>
        <w:trPr>
          <w:trHeight w:val="452"/>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uchádzačov prihlásených na skúšku</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2 005</w:t>
            </w:r>
          </w:p>
        </w:tc>
      </w:tr>
      <w:tr>
        <w:tblPrEx>
          <w:tblW w:w="0" w:type="auto"/>
          <w:jc w:val="center"/>
          <w:tblInd w:w="-459" w:type="dxa"/>
          <w:tblLook w:val="04A0"/>
        </w:tblPrEx>
        <w:trPr>
          <w:trHeight w:val="430"/>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potvrdených žiadostí</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1 892</w:t>
            </w:r>
          </w:p>
        </w:tc>
      </w:tr>
      <w:tr>
        <w:tblPrEx>
          <w:tblW w:w="0" w:type="auto"/>
          <w:jc w:val="center"/>
          <w:tblInd w:w="-459" w:type="dxa"/>
          <w:tblLook w:val="04A0"/>
        </w:tblPrEx>
        <w:trPr>
          <w:trHeight w:val="408"/>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prítomných uchádzačov</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1 734</w:t>
            </w:r>
          </w:p>
        </w:tc>
      </w:tr>
      <w:tr>
        <w:tblPrEx>
          <w:tblW w:w="0" w:type="auto"/>
          <w:jc w:val="center"/>
          <w:tblInd w:w="-459" w:type="dxa"/>
          <w:tblLook w:val="04A0"/>
        </w:tblPrEx>
        <w:trPr>
          <w:trHeight w:val="427"/>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úspešne vykonaných skúšok</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1 560</w:t>
            </w:r>
          </w:p>
        </w:tc>
      </w:tr>
      <w:tr>
        <w:tblPrEx>
          <w:tblW w:w="0" w:type="auto"/>
          <w:jc w:val="center"/>
          <w:tblInd w:w="-459" w:type="dxa"/>
          <w:tblLook w:val="04A0"/>
        </w:tblPrEx>
        <w:trPr>
          <w:trHeight w:val="406"/>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neúspešne vykonaných skúšok</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174</w:t>
            </w:r>
          </w:p>
        </w:tc>
      </w:tr>
      <w:tr>
        <w:tblPrEx>
          <w:tblW w:w="0" w:type="auto"/>
          <w:jc w:val="center"/>
          <w:tblInd w:w="-459" w:type="dxa"/>
          <w:tblLook w:val="04A0"/>
        </w:tblPrEx>
        <w:trPr>
          <w:trHeight w:val="412"/>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termínov skúšok</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240</w:t>
            </w:r>
          </w:p>
        </w:tc>
      </w:tr>
      <w:tr>
        <w:tblPrEx>
          <w:tblW w:w="0" w:type="auto"/>
          <w:jc w:val="center"/>
          <w:tblInd w:w="-459" w:type="dxa"/>
          <w:tblLook w:val="04A0"/>
        </w:tblPrEx>
        <w:trPr>
          <w:trHeight w:val="431"/>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termínov skúšok uskutočnených v</w:t>
            </w:r>
            <w:r w:rsidRPr="00AE570A">
              <w:rPr>
                <w:rFonts w:ascii="Times New Roman" w:hAnsi="Times New Roman"/>
                <w:b/>
                <w:sz w:val="20"/>
                <w:szCs w:val="20"/>
                <w:lang w:eastAsia="cs-CZ"/>
              </w:rPr>
              <w:t> </w:t>
            </w:r>
            <w:r w:rsidRPr="00D13EDF">
              <w:rPr>
                <w:rFonts w:ascii="Times New Roman" w:hAnsi="Times New Roman"/>
                <w:b/>
                <w:sz w:val="20"/>
                <w:szCs w:val="20"/>
                <w:lang w:eastAsia="cs-CZ"/>
              </w:rPr>
              <w:t>sídle úradu (Bratislava)</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207</w:t>
            </w:r>
          </w:p>
        </w:tc>
      </w:tr>
      <w:tr>
        <w:tblPrEx>
          <w:tblW w:w="0" w:type="auto"/>
          <w:jc w:val="center"/>
          <w:tblInd w:w="-459" w:type="dxa"/>
          <w:tblLook w:val="04A0"/>
        </w:tblPrEx>
        <w:trPr>
          <w:trHeight w:val="410"/>
          <w:jc w:val="center"/>
        </w:trPr>
        <w:tc>
          <w:tcPr>
            <w:tcW w:w="701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termínov skúšok uskutočnených mimo sídla úradu</w:t>
            </w:r>
          </w:p>
        </w:tc>
        <w:tc>
          <w:tcPr>
            <w:tcW w:w="2104"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33</w:t>
            </w:r>
          </w:p>
        </w:tc>
      </w:tr>
    </w:tbl>
    <w:p w:rsidR="001D5375" w:rsidRPr="00D13EDF" w:rsidP="006468AC">
      <w:pPr>
        <w:bidi w:val="0"/>
        <w:rPr>
          <w:rFonts w:ascii="Times New Roman" w:hAnsi="Times New Roman"/>
          <w:lang w:eastAsia="cs-CZ"/>
        </w:rPr>
      </w:pPr>
    </w:p>
    <w:p w:rsidR="00DF010A" w:rsidRPr="00D13EDF" w:rsidP="006468AC">
      <w:pPr>
        <w:bidi w:val="0"/>
        <w:rPr>
          <w:rFonts w:ascii="Times New Roman" w:hAnsi="Times New Roman"/>
          <w:lang w:eastAsia="cs-CZ"/>
        </w:rPr>
      </w:pPr>
    </w:p>
    <w:p w:rsidR="00DF4E1D" w:rsidRPr="00D13EDF" w:rsidP="00A03A5F">
      <w:pPr>
        <w:bidi w:val="0"/>
        <w:jc w:val="both"/>
        <w:rPr>
          <w:rFonts w:ascii="Times New Roman" w:hAnsi="Times New Roman"/>
          <w:b/>
          <w:sz w:val="24"/>
          <w:szCs w:val="24"/>
        </w:rPr>
      </w:pPr>
      <w:r w:rsidRPr="00D13EDF">
        <w:rPr>
          <w:rFonts w:ascii="Times New Roman" w:hAnsi="Times New Roman"/>
          <w:b/>
          <w:sz w:val="24"/>
          <w:szCs w:val="24"/>
        </w:rPr>
        <w:t>Štatistik</w:t>
      </w:r>
      <w:r w:rsidR="004F2DB6">
        <w:rPr>
          <w:rFonts w:ascii="Times New Roman" w:hAnsi="Times New Roman"/>
          <w:b/>
          <w:sz w:val="24"/>
          <w:szCs w:val="24"/>
        </w:rPr>
        <w:t>a</w:t>
      </w:r>
      <w:r w:rsidRPr="00D13EDF">
        <w:rPr>
          <w:rFonts w:ascii="Times New Roman" w:hAnsi="Times New Roman"/>
          <w:b/>
          <w:sz w:val="24"/>
          <w:szCs w:val="24"/>
        </w:rPr>
        <w:t xml:space="preserve"> v oblasti skúšok fyzických osôb na výkon funkcie zodpovednej osoby od</w:t>
      </w:r>
      <w:r w:rsidRPr="00D13EDF" w:rsidR="005C3528">
        <w:rPr>
          <w:rFonts w:ascii="Times New Roman" w:hAnsi="Times New Roman"/>
          <w:b/>
          <w:sz w:val="24"/>
          <w:szCs w:val="24"/>
        </w:rPr>
        <w:t> </w:t>
      </w:r>
      <w:r w:rsidRPr="00D13EDF">
        <w:rPr>
          <w:rFonts w:ascii="Times New Roman" w:hAnsi="Times New Roman"/>
          <w:b/>
          <w:sz w:val="24"/>
          <w:szCs w:val="24"/>
        </w:rPr>
        <w:t>1.</w:t>
      </w:r>
      <w:r w:rsidR="008550D1">
        <w:rPr>
          <w:rFonts w:ascii="Times New Roman" w:hAnsi="Times New Roman"/>
          <w:b/>
          <w:sz w:val="24"/>
          <w:szCs w:val="24"/>
        </w:rPr>
        <w:t xml:space="preserve">januára </w:t>
      </w:r>
      <w:r w:rsidRPr="00D13EDF">
        <w:rPr>
          <w:rFonts w:ascii="Times New Roman" w:hAnsi="Times New Roman"/>
          <w:b/>
          <w:sz w:val="24"/>
          <w:szCs w:val="24"/>
        </w:rPr>
        <w:t>2014 do 31.</w:t>
      </w:r>
      <w:r w:rsidR="008550D1">
        <w:rPr>
          <w:rFonts w:ascii="Times New Roman" w:hAnsi="Times New Roman"/>
          <w:b/>
          <w:sz w:val="24"/>
          <w:szCs w:val="24"/>
        </w:rPr>
        <w:t xml:space="preserve">decembra </w:t>
      </w:r>
      <w:r w:rsidRPr="00D13EDF">
        <w:rPr>
          <w:rFonts w:ascii="Times New Roman" w:hAnsi="Times New Roman"/>
          <w:b/>
          <w:sz w:val="24"/>
          <w:szCs w:val="24"/>
        </w:rPr>
        <w:t>2014</w:t>
      </w:r>
    </w:p>
    <w:p w:rsidR="00DF4E1D" w:rsidRPr="00D13EDF" w:rsidP="006468AC">
      <w:pPr>
        <w:bidi w:val="0"/>
        <w:jc w:val="center"/>
        <w:rPr>
          <w:rFonts w:ascii="Times New Roman" w:hAnsi="Times New Roman"/>
          <w:b/>
        </w:rPr>
      </w:pPr>
    </w:p>
    <w:tbl>
      <w:tblPr>
        <w:tblStyle w:val="TableGrid"/>
        <w:tblW w:w="8951" w:type="dxa"/>
        <w:jc w:val="center"/>
        <w:tblInd w:w="1526" w:type="dxa"/>
        <w:tblLook w:val="04A0"/>
      </w:tblPr>
      <w:tblGrid>
        <w:gridCol w:w="6886"/>
        <w:gridCol w:w="2065"/>
      </w:tblGrid>
      <w:tr>
        <w:tblPrEx>
          <w:tblW w:w="8951" w:type="dxa"/>
          <w:jc w:val="center"/>
          <w:tblInd w:w="1526" w:type="dxa"/>
          <w:tblLook w:val="04A0"/>
        </w:tblPrEx>
        <w:trPr>
          <w:trHeight w:val="378"/>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uchádzačov prihlásených na skúšku</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5 409</w:t>
            </w:r>
          </w:p>
        </w:tc>
      </w:tr>
      <w:tr>
        <w:tblPrEx>
          <w:tblW w:w="8951" w:type="dxa"/>
          <w:jc w:val="center"/>
          <w:tblInd w:w="1526" w:type="dxa"/>
          <w:tblLook w:val="04A0"/>
        </w:tblPrEx>
        <w:trPr>
          <w:trHeight w:val="399"/>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potvrdených žiadostí</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4 955</w:t>
            </w:r>
          </w:p>
        </w:tc>
      </w:tr>
      <w:tr>
        <w:tblPrEx>
          <w:tblW w:w="8951" w:type="dxa"/>
          <w:jc w:val="center"/>
          <w:tblInd w:w="1526" w:type="dxa"/>
          <w:tblLook w:val="04A0"/>
        </w:tblPrEx>
        <w:trPr>
          <w:trHeight w:val="418"/>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prítomných uchádzačov</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4 653</w:t>
            </w:r>
          </w:p>
        </w:tc>
      </w:tr>
      <w:tr>
        <w:tblPrEx>
          <w:tblW w:w="8951" w:type="dxa"/>
          <w:jc w:val="center"/>
          <w:tblInd w:w="1526" w:type="dxa"/>
          <w:tblLook w:val="04A0"/>
        </w:tblPrEx>
        <w:trPr>
          <w:trHeight w:val="410"/>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úspešne vykonaných skúšok</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4 128</w:t>
            </w:r>
          </w:p>
        </w:tc>
      </w:tr>
      <w:tr>
        <w:tblPrEx>
          <w:tblW w:w="8951" w:type="dxa"/>
          <w:jc w:val="center"/>
          <w:tblInd w:w="1526" w:type="dxa"/>
          <w:tblLook w:val="04A0"/>
        </w:tblPrEx>
        <w:trPr>
          <w:trHeight w:val="429"/>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neúspešne vykonaných skúšok</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525</w:t>
            </w:r>
          </w:p>
        </w:tc>
      </w:tr>
      <w:tr>
        <w:tblPrEx>
          <w:tblW w:w="8951" w:type="dxa"/>
          <w:jc w:val="center"/>
          <w:tblInd w:w="1526" w:type="dxa"/>
          <w:tblLook w:val="04A0"/>
        </w:tblPrEx>
        <w:trPr>
          <w:trHeight w:val="408"/>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termínov skúšok</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354</w:t>
            </w:r>
          </w:p>
        </w:tc>
      </w:tr>
      <w:tr>
        <w:tblPrEx>
          <w:tblW w:w="8951" w:type="dxa"/>
          <w:jc w:val="center"/>
          <w:tblInd w:w="1526" w:type="dxa"/>
          <w:tblLook w:val="04A0"/>
        </w:tblPrEx>
        <w:trPr>
          <w:trHeight w:val="414"/>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Počet termínov skúšok uskutočnených v</w:t>
            </w:r>
            <w:r w:rsidRPr="00AE570A">
              <w:rPr>
                <w:rFonts w:ascii="Times New Roman" w:hAnsi="Times New Roman"/>
                <w:b/>
                <w:sz w:val="20"/>
                <w:szCs w:val="20"/>
                <w:lang w:eastAsia="cs-CZ"/>
              </w:rPr>
              <w:t> </w:t>
            </w:r>
            <w:r w:rsidRPr="00D13EDF">
              <w:rPr>
                <w:rFonts w:ascii="Times New Roman" w:hAnsi="Times New Roman"/>
                <w:b/>
                <w:sz w:val="20"/>
                <w:szCs w:val="20"/>
                <w:lang w:eastAsia="cs-CZ"/>
              </w:rPr>
              <w:t>sídle úradu (Bratislava)</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256</w:t>
            </w:r>
          </w:p>
        </w:tc>
      </w:tr>
      <w:tr>
        <w:tblPrEx>
          <w:tblW w:w="8951" w:type="dxa"/>
          <w:jc w:val="center"/>
          <w:tblInd w:w="1526" w:type="dxa"/>
          <w:tblLook w:val="04A0"/>
        </w:tblPrEx>
        <w:trPr>
          <w:trHeight w:val="406"/>
          <w:jc w:val="center"/>
        </w:trPr>
        <w:tc>
          <w:tcPr>
            <w:tcW w:w="688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D5375">
            <w:pPr>
              <w:bidi w:val="0"/>
              <w:rPr>
                <w:rFonts w:ascii="Times New Roman" w:hAnsi="Times New Roman"/>
                <w:b/>
                <w:sz w:val="20"/>
                <w:szCs w:val="20"/>
                <w:lang w:eastAsia="cs-CZ"/>
              </w:rPr>
            </w:pPr>
            <w:r w:rsidRPr="00D13EDF">
              <w:rPr>
                <w:rFonts w:ascii="Times New Roman" w:hAnsi="Times New Roman"/>
                <w:b/>
                <w:sz w:val="20"/>
                <w:szCs w:val="20"/>
                <w:lang w:eastAsia="cs-CZ"/>
              </w:rPr>
              <w:t xml:space="preserve">Počet termínov skúšok uskutočnených mimo sídla úradu </w:t>
            </w:r>
          </w:p>
        </w:tc>
        <w:tc>
          <w:tcPr>
            <w:tcW w:w="2065"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1D5375">
            <w:pPr>
              <w:bidi w:val="0"/>
              <w:jc w:val="center"/>
              <w:rPr>
                <w:rFonts w:ascii="Times New Roman" w:hAnsi="Times New Roman"/>
                <w:sz w:val="20"/>
                <w:szCs w:val="20"/>
                <w:lang w:eastAsia="cs-CZ"/>
              </w:rPr>
            </w:pPr>
            <w:r w:rsidRPr="00D13EDF">
              <w:rPr>
                <w:rFonts w:ascii="Times New Roman" w:hAnsi="Times New Roman"/>
                <w:sz w:val="20"/>
                <w:szCs w:val="20"/>
                <w:lang w:eastAsia="cs-CZ"/>
              </w:rPr>
              <w:t>98</w:t>
            </w:r>
          </w:p>
        </w:tc>
      </w:tr>
    </w:tbl>
    <w:p w:rsidR="00DD7D63">
      <w:pPr>
        <w:bidi w:val="0"/>
        <w:rPr>
          <w:rFonts w:ascii="Times New Roman" w:hAnsi="Times New Roman"/>
          <w:lang w:eastAsia="cs-CZ"/>
        </w:rPr>
      </w:pPr>
    </w:p>
    <w:p w:rsidR="00B53D1D" w:rsidRPr="00D13EDF">
      <w:pPr>
        <w:bidi w:val="0"/>
        <w:rPr>
          <w:rFonts w:ascii="Times New Roman" w:hAnsi="Times New Roman"/>
          <w:lang w:eastAsia="cs-CZ"/>
        </w:rPr>
      </w:pPr>
    </w:p>
    <w:p w:rsidR="00DF4E1D"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43" w:name="_Toc423066324"/>
      <w:r w:rsidRPr="00D13EDF" w:rsidR="00BC6D18">
        <w:rPr>
          <w:rFonts w:ascii="Times New Roman" w:hAnsi="Times New Roman"/>
          <w:sz w:val="24"/>
        </w:rPr>
        <w:t>5</w:t>
      </w:r>
      <w:r w:rsidRPr="00D13EDF">
        <w:rPr>
          <w:rFonts w:ascii="Times New Roman" w:hAnsi="Times New Roman"/>
          <w:sz w:val="24"/>
        </w:rPr>
        <w:t>.3 Register zodpovedných osôb</w:t>
      </w:r>
      <w:bookmarkEnd w:id="43"/>
    </w:p>
    <w:p w:rsidR="00DF4E1D" w:rsidRPr="00D13EDF" w:rsidP="006468AC">
      <w:pPr>
        <w:bidi w:val="0"/>
        <w:jc w:val="both"/>
        <w:rPr>
          <w:rFonts w:ascii="Times New Roman" w:hAnsi="Times New Roman"/>
          <w:sz w:val="24"/>
          <w:szCs w:val="24"/>
        </w:rPr>
      </w:pPr>
    </w:p>
    <w:p w:rsidR="00DF4E1D" w:rsidRPr="00D13EDF" w:rsidP="006468AC">
      <w:pPr>
        <w:bidi w:val="0"/>
        <w:ind w:firstLine="720"/>
        <w:jc w:val="both"/>
        <w:rPr>
          <w:rFonts w:ascii="Times New Roman" w:hAnsi="Times New Roman"/>
          <w:sz w:val="24"/>
          <w:szCs w:val="24"/>
        </w:rPr>
      </w:pPr>
      <w:r w:rsidRPr="00D13EDF">
        <w:rPr>
          <w:rFonts w:ascii="Times New Roman" w:hAnsi="Times New Roman"/>
          <w:sz w:val="24"/>
          <w:szCs w:val="24"/>
        </w:rPr>
        <w:t>Za výkon dohľadu nad ochranou osobných údajov spracúvaných podľa zákona o</w:t>
      </w:r>
      <w:r w:rsidRPr="00D13EDF" w:rsidR="00AE33FF">
        <w:rPr>
          <w:rFonts w:ascii="Times New Roman" w:hAnsi="Times New Roman"/>
          <w:sz w:val="24"/>
          <w:szCs w:val="24"/>
        </w:rPr>
        <w:t> </w:t>
      </w:r>
      <w:r w:rsidRPr="00D13EDF">
        <w:rPr>
          <w:rFonts w:ascii="Times New Roman" w:hAnsi="Times New Roman"/>
          <w:sz w:val="24"/>
          <w:szCs w:val="24"/>
        </w:rPr>
        <w:t>ochrane osobných údajov vo všeobecnosti zodpovedá prevádzkovateľ. Prevádzkovateľ, ktorý spracúva osobné údaje prostredníctvom oprávnených osôb, môže výkonom dohľadu písomne poveriť zodpovednú osobu alebo viaceré zodpovedné osoby</w:t>
      </w:r>
      <w:r w:rsidR="00AA521F">
        <w:rPr>
          <w:rFonts w:ascii="Times New Roman" w:hAnsi="Times New Roman"/>
          <w:sz w:val="24"/>
          <w:szCs w:val="24"/>
        </w:rPr>
        <w:t xml:space="preserve"> podľa časti 5.1 a 5.2</w:t>
      </w:r>
      <w:r w:rsidRPr="00AE570A">
        <w:rPr>
          <w:rFonts w:ascii="Times New Roman" w:hAnsi="Times New Roman"/>
          <w:sz w:val="24"/>
          <w:szCs w:val="24"/>
        </w:rPr>
        <w:t>, ktoré do</w:t>
      </w:r>
      <w:r w:rsidRPr="00E46791" w:rsidR="000B2AF4">
        <w:rPr>
          <w:rFonts w:ascii="Times New Roman" w:hAnsi="Times New Roman"/>
          <w:sz w:val="24"/>
          <w:szCs w:val="24"/>
        </w:rPr>
        <w:t>hliadajú</w:t>
      </w:r>
      <w:r w:rsidRPr="00C23D4F">
        <w:rPr>
          <w:rFonts w:ascii="Times New Roman" w:hAnsi="Times New Roman"/>
          <w:sz w:val="24"/>
          <w:szCs w:val="24"/>
        </w:rPr>
        <w:t xml:space="preserve"> na</w:t>
      </w:r>
      <w:r w:rsidRPr="00D13EDF" w:rsidR="008C2D58">
        <w:rPr>
          <w:rFonts w:ascii="Times New Roman" w:hAnsi="Times New Roman"/>
          <w:sz w:val="24"/>
          <w:szCs w:val="24"/>
        </w:rPr>
        <w:t> </w:t>
      </w:r>
      <w:r w:rsidRPr="00D13EDF">
        <w:rPr>
          <w:rFonts w:ascii="Times New Roman" w:hAnsi="Times New Roman"/>
          <w:sz w:val="24"/>
          <w:szCs w:val="24"/>
        </w:rPr>
        <w:t xml:space="preserve">dodržiavanie zákonných ustanovení pri spracúvaní osobných údajov. </w:t>
      </w:r>
    </w:p>
    <w:p w:rsidR="00DF4E1D" w:rsidRPr="00D13EDF" w:rsidP="006468AC">
      <w:pPr>
        <w:bidi w:val="0"/>
        <w:ind w:firstLine="720"/>
        <w:jc w:val="both"/>
        <w:rPr>
          <w:rFonts w:ascii="Times New Roman" w:hAnsi="Times New Roman"/>
          <w:sz w:val="24"/>
          <w:szCs w:val="24"/>
        </w:rPr>
      </w:pPr>
    </w:p>
    <w:p w:rsidR="00DF4E1D" w:rsidRPr="00D13EDF" w:rsidP="006468AC">
      <w:pPr>
        <w:bidi w:val="0"/>
        <w:ind w:firstLine="720"/>
        <w:jc w:val="both"/>
        <w:rPr>
          <w:rFonts w:ascii="Times New Roman" w:hAnsi="Times New Roman"/>
          <w:sz w:val="24"/>
          <w:szCs w:val="24"/>
        </w:rPr>
      </w:pPr>
      <w:r w:rsidRPr="00D13EDF">
        <w:rPr>
          <w:rFonts w:ascii="Times New Roman" w:hAnsi="Times New Roman"/>
          <w:sz w:val="24"/>
          <w:szCs w:val="24"/>
        </w:rPr>
        <w:t>Za účelom zabezpečovania úloh na úseku ochrany osobných údajov úrad vedie register zodpovedných osôb</w:t>
      </w:r>
      <w:r w:rsidR="00AA521F">
        <w:rPr>
          <w:rFonts w:ascii="Times New Roman" w:hAnsi="Times New Roman"/>
          <w:sz w:val="24"/>
          <w:szCs w:val="24"/>
        </w:rPr>
        <w:t>.</w:t>
      </w:r>
      <w:r w:rsidRPr="00AE570A" w:rsidR="00AA521F">
        <w:rPr>
          <w:rFonts w:ascii="Times New Roman" w:hAnsi="Times New Roman"/>
          <w:sz w:val="24"/>
          <w:szCs w:val="24"/>
        </w:rPr>
        <w:t xml:space="preserve"> </w:t>
      </w:r>
      <w:r w:rsidR="00AA521F">
        <w:rPr>
          <w:rFonts w:ascii="Times New Roman" w:hAnsi="Times New Roman"/>
          <w:sz w:val="24"/>
          <w:szCs w:val="24"/>
        </w:rPr>
        <w:t>P</w:t>
      </w:r>
      <w:r w:rsidRPr="00E46791">
        <w:rPr>
          <w:rFonts w:ascii="Times New Roman" w:hAnsi="Times New Roman"/>
          <w:sz w:val="24"/>
          <w:szCs w:val="24"/>
        </w:rPr>
        <w:t>odľa zákona č.</w:t>
      </w:r>
      <w:r w:rsidRPr="00C23D4F">
        <w:rPr>
          <w:rFonts w:ascii="Times New Roman" w:hAnsi="Times New Roman"/>
          <w:sz w:val="24"/>
          <w:szCs w:val="24"/>
        </w:rPr>
        <w:t> </w:t>
      </w:r>
      <w:r w:rsidRPr="00D13EDF">
        <w:rPr>
          <w:rFonts w:ascii="Times New Roman" w:hAnsi="Times New Roman"/>
          <w:sz w:val="24"/>
          <w:szCs w:val="24"/>
        </w:rPr>
        <w:t>428/2002 Z. z. od 1.</w:t>
      </w:r>
      <w:r w:rsidRPr="00D13EDF" w:rsidR="00D649AE">
        <w:rPr>
          <w:rFonts w:ascii="Times New Roman" w:hAnsi="Times New Roman"/>
          <w:sz w:val="24"/>
          <w:szCs w:val="24"/>
        </w:rPr>
        <w:t xml:space="preserve"> januára </w:t>
      </w:r>
      <w:r w:rsidRPr="00D13EDF">
        <w:rPr>
          <w:rFonts w:ascii="Times New Roman" w:hAnsi="Times New Roman"/>
          <w:sz w:val="24"/>
          <w:szCs w:val="24"/>
        </w:rPr>
        <w:t>2013 do</w:t>
      </w:r>
      <w:r w:rsidRPr="00D13EDF" w:rsidR="00D649AE">
        <w:rPr>
          <w:rFonts w:ascii="Times New Roman" w:hAnsi="Times New Roman"/>
          <w:sz w:val="24"/>
          <w:szCs w:val="24"/>
        </w:rPr>
        <w:t> </w:t>
      </w:r>
      <w:r w:rsidRPr="00D13EDF">
        <w:rPr>
          <w:rFonts w:ascii="Times New Roman" w:hAnsi="Times New Roman"/>
          <w:sz w:val="24"/>
          <w:szCs w:val="24"/>
        </w:rPr>
        <w:t>30.</w:t>
      </w:r>
      <w:r w:rsidRPr="00D13EDF" w:rsidR="00D649AE">
        <w:rPr>
          <w:rFonts w:ascii="Times New Roman" w:hAnsi="Times New Roman"/>
          <w:sz w:val="24"/>
          <w:szCs w:val="24"/>
        </w:rPr>
        <w:t> júna </w:t>
      </w:r>
      <w:r w:rsidRPr="00D13EDF">
        <w:rPr>
          <w:rFonts w:ascii="Times New Roman" w:hAnsi="Times New Roman"/>
          <w:sz w:val="24"/>
          <w:szCs w:val="24"/>
        </w:rPr>
        <w:t>2013 úrad evidoval 2</w:t>
      </w:r>
      <w:r w:rsidR="00556D68">
        <w:rPr>
          <w:rFonts w:ascii="Times New Roman" w:hAnsi="Times New Roman"/>
          <w:sz w:val="24"/>
          <w:szCs w:val="24"/>
        </w:rPr>
        <w:t>58 zodpovedných osôb nahlásených</w:t>
      </w:r>
      <w:r w:rsidRPr="00D13EDF">
        <w:rPr>
          <w:rFonts w:ascii="Times New Roman" w:hAnsi="Times New Roman"/>
          <w:sz w:val="24"/>
          <w:szCs w:val="24"/>
        </w:rPr>
        <w:t xml:space="preserve"> jednotlivými prevádzkovateľmi. Podľa</w:t>
      </w:r>
      <w:r w:rsidRPr="00D13EDF" w:rsidR="00D649AE">
        <w:rPr>
          <w:rFonts w:ascii="Times New Roman" w:hAnsi="Times New Roman"/>
          <w:sz w:val="24"/>
          <w:szCs w:val="24"/>
        </w:rPr>
        <w:t xml:space="preserve"> nového</w:t>
      </w:r>
      <w:r w:rsidRPr="00D13EDF">
        <w:rPr>
          <w:rFonts w:ascii="Times New Roman" w:hAnsi="Times New Roman"/>
          <w:sz w:val="24"/>
          <w:szCs w:val="24"/>
        </w:rPr>
        <w:t xml:space="preserve"> zákona</w:t>
      </w:r>
      <w:r w:rsidRPr="00D13EDF" w:rsidR="00D649AE">
        <w:rPr>
          <w:rFonts w:ascii="Times New Roman" w:hAnsi="Times New Roman"/>
          <w:sz w:val="24"/>
          <w:szCs w:val="24"/>
        </w:rPr>
        <w:t xml:space="preserve"> </w:t>
      </w:r>
      <w:r w:rsidRPr="00D13EDF">
        <w:rPr>
          <w:rFonts w:ascii="Times New Roman" w:hAnsi="Times New Roman"/>
          <w:sz w:val="24"/>
          <w:szCs w:val="24"/>
        </w:rPr>
        <w:t>o ochrane osobných údajov od</w:t>
      </w:r>
      <w:r w:rsidRPr="00D13EDF" w:rsidR="00D649AE">
        <w:rPr>
          <w:rFonts w:ascii="Times New Roman" w:hAnsi="Times New Roman"/>
          <w:sz w:val="24"/>
          <w:szCs w:val="24"/>
        </w:rPr>
        <w:t> </w:t>
      </w:r>
      <w:r w:rsidRPr="00D13EDF">
        <w:rPr>
          <w:rFonts w:ascii="Times New Roman" w:hAnsi="Times New Roman"/>
          <w:sz w:val="24"/>
          <w:szCs w:val="24"/>
        </w:rPr>
        <w:t>1</w:t>
      </w:r>
      <w:r w:rsidRPr="00D13EDF" w:rsidR="00D649AE">
        <w:rPr>
          <w:rFonts w:ascii="Times New Roman" w:hAnsi="Times New Roman"/>
          <w:sz w:val="24"/>
          <w:szCs w:val="24"/>
        </w:rPr>
        <w:t>. júla </w:t>
      </w:r>
      <w:r w:rsidRPr="00D13EDF">
        <w:rPr>
          <w:rFonts w:ascii="Times New Roman" w:hAnsi="Times New Roman"/>
          <w:sz w:val="24"/>
          <w:szCs w:val="24"/>
        </w:rPr>
        <w:t>2013 do</w:t>
      </w:r>
      <w:r w:rsidR="003F75E3">
        <w:rPr>
          <w:rFonts w:ascii="Times New Roman" w:hAnsi="Times New Roman"/>
          <w:sz w:val="24"/>
          <w:szCs w:val="24"/>
        </w:rPr>
        <w:t> </w:t>
      </w:r>
      <w:r w:rsidRPr="00D13EDF">
        <w:rPr>
          <w:rFonts w:ascii="Times New Roman" w:hAnsi="Times New Roman"/>
          <w:sz w:val="24"/>
          <w:szCs w:val="24"/>
        </w:rPr>
        <w:t>31.</w:t>
      </w:r>
      <w:r w:rsidR="003F75E3">
        <w:rPr>
          <w:rFonts w:ascii="Times New Roman" w:hAnsi="Times New Roman"/>
          <w:sz w:val="24"/>
          <w:szCs w:val="24"/>
        </w:rPr>
        <w:t> </w:t>
      </w:r>
      <w:r w:rsidRPr="00D13EDF">
        <w:rPr>
          <w:rFonts w:ascii="Times New Roman" w:hAnsi="Times New Roman"/>
          <w:sz w:val="24"/>
          <w:szCs w:val="24"/>
        </w:rPr>
        <w:t xml:space="preserve">decembra 2014 </w:t>
      </w:r>
      <w:r w:rsidRPr="00D13EDF" w:rsidR="00D649AE">
        <w:rPr>
          <w:rFonts w:ascii="Times New Roman" w:hAnsi="Times New Roman"/>
          <w:sz w:val="24"/>
          <w:szCs w:val="24"/>
        </w:rPr>
        <w:t xml:space="preserve">úrad </w:t>
      </w:r>
      <w:r w:rsidRPr="00D13EDF">
        <w:rPr>
          <w:rFonts w:ascii="Times New Roman" w:hAnsi="Times New Roman"/>
          <w:sz w:val="24"/>
          <w:szCs w:val="24"/>
        </w:rPr>
        <w:t xml:space="preserve">evidoval </w:t>
      </w:r>
      <w:r w:rsidR="00AA521F">
        <w:rPr>
          <w:rFonts w:ascii="Times New Roman" w:hAnsi="Times New Roman"/>
          <w:sz w:val="24"/>
          <w:szCs w:val="24"/>
        </w:rPr>
        <w:t xml:space="preserve">spolu </w:t>
      </w:r>
      <w:r w:rsidRPr="00AE570A">
        <w:rPr>
          <w:rFonts w:ascii="Times New Roman" w:hAnsi="Times New Roman"/>
          <w:sz w:val="24"/>
          <w:szCs w:val="24"/>
        </w:rPr>
        <w:t>4 468 nových oznámení o</w:t>
      </w:r>
      <w:r w:rsidRPr="00E46791">
        <w:rPr>
          <w:rFonts w:ascii="Times New Roman" w:hAnsi="Times New Roman"/>
          <w:sz w:val="24"/>
          <w:szCs w:val="24"/>
        </w:rPr>
        <w:t> </w:t>
      </w:r>
      <w:r w:rsidR="00AA5954">
        <w:rPr>
          <w:rFonts w:ascii="Times New Roman" w:hAnsi="Times New Roman"/>
          <w:sz w:val="24"/>
          <w:szCs w:val="24"/>
        </w:rPr>
        <w:t>poverení zodpovednej osoby</w:t>
      </w:r>
      <w:r w:rsidRPr="00C23D4F">
        <w:rPr>
          <w:rFonts w:ascii="Times New Roman" w:hAnsi="Times New Roman"/>
          <w:sz w:val="24"/>
          <w:szCs w:val="24"/>
        </w:rPr>
        <w:t xml:space="preserve"> alebo</w:t>
      </w:r>
      <w:r w:rsidRPr="00D13EDF">
        <w:rPr>
          <w:rFonts w:ascii="Times New Roman" w:hAnsi="Times New Roman"/>
          <w:sz w:val="24"/>
          <w:szCs w:val="24"/>
        </w:rPr>
        <w:t xml:space="preserve"> jej zmene. </w:t>
      </w:r>
      <w:r w:rsidRPr="00D13EDF" w:rsidR="00D649AE">
        <w:rPr>
          <w:rFonts w:ascii="Times New Roman" w:hAnsi="Times New Roman"/>
          <w:sz w:val="24"/>
          <w:szCs w:val="24"/>
        </w:rPr>
        <w:t xml:space="preserve"> </w:t>
      </w:r>
    </w:p>
    <w:p w:rsidR="00DF4E1D" w:rsidRPr="00D13EDF" w:rsidP="006468AC">
      <w:pPr>
        <w:bidi w:val="0"/>
        <w:jc w:val="both"/>
        <w:outlineLvl w:val="2"/>
        <w:rPr>
          <w:rFonts w:ascii="Times New Roman" w:hAnsi="Times New Roman"/>
          <w:bCs/>
          <w:sz w:val="24"/>
          <w:szCs w:val="24"/>
        </w:rPr>
      </w:pPr>
    </w:p>
    <w:p w:rsidR="00DF4E1D" w:rsidRPr="00D13EDF" w:rsidP="006468AC">
      <w:pPr>
        <w:bidi w:val="0"/>
        <w:jc w:val="both"/>
        <w:outlineLvl w:val="2"/>
        <w:rPr>
          <w:rFonts w:ascii="Times New Roman" w:hAnsi="Times New Roman"/>
          <w:bCs/>
          <w:sz w:val="24"/>
          <w:szCs w:val="24"/>
        </w:rPr>
      </w:pPr>
    </w:p>
    <w:p w:rsidR="00DF4E1D" w:rsidRPr="00D13EDF" w:rsidP="00326BD2">
      <w:pPr>
        <w:pStyle w:val="Default"/>
        <w:bidi w:val="0"/>
        <w:jc w:val="both"/>
        <w:rPr>
          <w:rFonts w:ascii="Times New Roman" w:hAnsi="Times New Roman"/>
          <w:b/>
          <w:color w:val="auto"/>
        </w:rPr>
      </w:pPr>
      <w:r w:rsidRPr="00D13EDF">
        <w:rPr>
          <w:rFonts w:ascii="Times New Roman" w:hAnsi="Times New Roman"/>
          <w:b/>
          <w:color w:val="auto"/>
        </w:rPr>
        <w:t>Prehľad</w:t>
      </w:r>
      <w:r w:rsidR="00326BD2">
        <w:rPr>
          <w:rFonts w:ascii="Times New Roman" w:hAnsi="Times New Roman"/>
          <w:b/>
          <w:color w:val="auto"/>
        </w:rPr>
        <w:t xml:space="preserve"> o</w:t>
      </w:r>
      <w:r w:rsidR="005A1ADE">
        <w:rPr>
          <w:rFonts w:ascii="Times New Roman" w:hAnsi="Times New Roman"/>
          <w:b/>
          <w:color w:val="auto"/>
        </w:rPr>
        <w:t xml:space="preserve"> počte</w:t>
      </w:r>
      <w:r w:rsidRPr="00D13EDF">
        <w:rPr>
          <w:rFonts w:ascii="Times New Roman" w:hAnsi="Times New Roman"/>
          <w:b/>
          <w:color w:val="auto"/>
        </w:rPr>
        <w:t xml:space="preserve"> zodpovedných osôb nahlásených úrad</w:t>
      </w:r>
      <w:r w:rsidR="00326BD2">
        <w:rPr>
          <w:rFonts w:ascii="Times New Roman" w:hAnsi="Times New Roman"/>
          <w:b/>
          <w:color w:val="auto"/>
        </w:rPr>
        <w:t>u</w:t>
      </w:r>
      <w:r w:rsidRPr="00D13EDF">
        <w:rPr>
          <w:rFonts w:ascii="Times New Roman" w:hAnsi="Times New Roman"/>
          <w:b/>
          <w:color w:val="auto"/>
        </w:rPr>
        <w:t xml:space="preserve"> podľa zákona č. 428/2002 Z.</w:t>
      </w:r>
      <w:r w:rsidR="00326BD2">
        <w:rPr>
          <w:rFonts w:ascii="Times New Roman" w:hAnsi="Times New Roman"/>
          <w:b/>
          <w:color w:val="auto"/>
        </w:rPr>
        <w:t> </w:t>
      </w:r>
      <w:r w:rsidRPr="00D13EDF">
        <w:rPr>
          <w:rFonts w:ascii="Times New Roman" w:hAnsi="Times New Roman"/>
          <w:b/>
          <w:color w:val="auto"/>
        </w:rPr>
        <w:t xml:space="preserve">z. </w:t>
      </w:r>
    </w:p>
    <w:p w:rsidR="00DF4E1D" w:rsidRPr="00D13EDF" w:rsidP="006468AC">
      <w:pPr>
        <w:pStyle w:val="Default"/>
        <w:bidi w:val="0"/>
        <w:ind w:firstLine="708"/>
        <w:jc w:val="both"/>
        <w:rPr>
          <w:rFonts w:ascii="Times New Roman" w:hAnsi="Times New Roman"/>
          <w:b/>
          <w:color w:val="auto"/>
        </w:rPr>
      </w:pPr>
    </w:p>
    <w:tbl>
      <w:tblPr>
        <w:tblStyle w:val="TableGrid"/>
        <w:tblW w:w="9003" w:type="dxa"/>
        <w:jc w:val="center"/>
        <w:tblInd w:w="8" w:type="dxa"/>
        <w:tblLayout w:type="fixed"/>
        <w:tblLook w:val="04A0"/>
      </w:tblPr>
      <w:tblGrid>
        <w:gridCol w:w="2376"/>
        <w:gridCol w:w="4228"/>
        <w:gridCol w:w="2399"/>
      </w:tblGrid>
      <w:tr>
        <w:tblPrEx>
          <w:tblW w:w="9003" w:type="dxa"/>
          <w:jc w:val="center"/>
          <w:tblInd w:w="8" w:type="dxa"/>
          <w:tblLayout w:type="fixed"/>
          <w:tblLook w:val="04A0"/>
        </w:tblPrEx>
        <w:trPr>
          <w:trHeight w:val="433"/>
          <w:jc w:val="center"/>
        </w:trPr>
        <w:tc>
          <w:tcPr>
            <w:tcW w:w="237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D13EDF">
            <w:pPr>
              <w:autoSpaceDE w:val="0"/>
              <w:autoSpaceDN w:val="0"/>
              <w:bidi w:val="0"/>
              <w:adjustRightInd w:val="0"/>
              <w:rPr>
                <w:rFonts w:ascii="Times New Roman" w:hAnsi="Times New Roman"/>
                <w:b/>
                <w:bCs/>
                <w:sz w:val="20"/>
                <w:szCs w:val="20"/>
                <w:lang w:eastAsia="en-US"/>
              </w:rPr>
            </w:pPr>
            <w:r w:rsidR="007406C6">
              <w:rPr>
                <w:rFonts w:ascii="Times New Roman" w:hAnsi="Times New Roman"/>
                <w:b/>
                <w:bCs/>
                <w:sz w:val="20"/>
                <w:szCs w:val="20"/>
                <w:lang w:eastAsia="en-US"/>
              </w:rPr>
              <w:t>Rok</w:t>
            </w:r>
          </w:p>
        </w:tc>
        <w:tc>
          <w:tcPr>
            <w:tcW w:w="422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6468AC">
            <w:pPr>
              <w:autoSpaceDE w:val="0"/>
              <w:autoSpaceDN w:val="0"/>
              <w:bidi w:val="0"/>
              <w:adjustRightInd w:val="0"/>
              <w:jc w:val="center"/>
              <w:rPr>
                <w:rFonts w:ascii="Times New Roman" w:hAnsi="Times New Roman"/>
                <w:b/>
                <w:bCs/>
                <w:sz w:val="20"/>
                <w:szCs w:val="20"/>
                <w:lang w:eastAsia="en-US"/>
              </w:rPr>
            </w:pPr>
            <w:r w:rsidRPr="00D13EDF" w:rsidR="001973F2">
              <w:rPr>
                <w:rFonts w:ascii="Times New Roman" w:hAnsi="Times New Roman"/>
                <w:b/>
                <w:bCs/>
                <w:sz w:val="20"/>
                <w:szCs w:val="20"/>
                <w:lang w:eastAsia="en-US"/>
              </w:rPr>
              <w:t xml:space="preserve">1. polrok </w:t>
            </w:r>
            <w:r w:rsidRPr="00D13EDF">
              <w:rPr>
                <w:rFonts w:ascii="Times New Roman" w:hAnsi="Times New Roman"/>
                <w:b/>
                <w:bCs/>
                <w:sz w:val="20"/>
                <w:szCs w:val="20"/>
                <w:lang w:eastAsia="en-US"/>
              </w:rPr>
              <w:t>2013</w:t>
            </w:r>
          </w:p>
        </w:tc>
        <w:tc>
          <w:tcPr>
            <w:tcW w:w="239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973F2">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 xml:space="preserve">Spolu </w:t>
            </w:r>
          </w:p>
        </w:tc>
      </w:tr>
      <w:tr>
        <w:tblPrEx>
          <w:tblW w:w="9003" w:type="dxa"/>
          <w:jc w:val="center"/>
          <w:tblInd w:w="8" w:type="dxa"/>
          <w:tblLayout w:type="fixed"/>
          <w:tblLook w:val="04A0"/>
        </w:tblPrEx>
        <w:trPr>
          <w:trHeight w:val="411"/>
          <w:jc w:val="center"/>
        </w:trPr>
        <w:tc>
          <w:tcPr>
            <w:tcW w:w="237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D13EDF">
            <w:pPr>
              <w:autoSpaceDE w:val="0"/>
              <w:autoSpaceDN w:val="0"/>
              <w:bidi w:val="0"/>
              <w:adjustRightInd w:val="0"/>
              <w:rPr>
                <w:rFonts w:ascii="Times New Roman" w:hAnsi="Times New Roman"/>
                <w:b/>
                <w:bCs/>
                <w:sz w:val="20"/>
                <w:szCs w:val="20"/>
                <w:lang w:eastAsia="en-US"/>
              </w:rPr>
            </w:pPr>
            <w:r w:rsidRPr="00D13EDF">
              <w:rPr>
                <w:rFonts w:ascii="Times New Roman" w:hAnsi="Times New Roman"/>
                <w:b/>
                <w:bCs/>
                <w:sz w:val="20"/>
                <w:szCs w:val="20"/>
                <w:lang w:eastAsia="en-US"/>
              </w:rPr>
              <w:t>Počet</w:t>
            </w:r>
          </w:p>
        </w:tc>
        <w:tc>
          <w:tcPr>
            <w:tcW w:w="4228"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6468AC">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258</w:t>
            </w:r>
          </w:p>
        </w:tc>
        <w:tc>
          <w:tcPr>
            <w:tcW w:w="2399"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6468AC">
            <w:pPr>
              <w:autoSpaceDE w:val="0"/>
              <w:autoSpaceDN w:val="0"/>
              <w:bidi w:val="0"/>
              <w:adjustRightInd w:val="0"/>
              <w:jc w:val="center"/>
              <w:rPr>
                <w:rFonts w:ascii="Times New Roman" w:hAnsi="Times New Roman"/>
                <w:b/>
                <w:bCs/>
                <w:sz w:val="20"/>
                <w:szCs w:val="20"/>
              </w:rPr>
            </w:pPr>
            <w:r w:rsidRPr="00D13EDF">
              <w:rPr>
                <w:rFonts w:ascii="Times New Roman" w:hAnsi="Times New Roman"/>
                <w:b/>
                <w:sz w:val="20"/>
                <w:szCs w:val="20"/>
              </w:rPr>
              <w:t>44 824</w:t>
            </w:r>
          </w:p>
        </w:tc>
      </w:tr>
    </w:tbl>
    <w:p w:rsidR="00DF4E1D" w:rsidRPr="00D13EDF" w:rsidP="006468AC">
      <w:pPr>
        <w:bidi w:val="0"/>
        <w:jc w:val="both"/>
        <w:outlineLvl w:val="2"/>
        <w:rPr>
          <w:rFonts w:ascii="Times New Roman" w:hAnsi="Times New Roman"/>
          <w:bCs/>
          <w:sz w:val="24"/>
          <w:szCs w:val="24"/>
        </w:rPr>
      </w:pPr>
    </w:p>
    <w:p w:rsidR="00DF4E1D" w:rsidRPr="00D13EDF" w:rsidP="006468AC">
      <w:pPr>
        <w:bidi w:val="0"/>
        <w:jc w:val="both"/>
        <w:outlineLvl w:val="2"/>
        <w:rPr>
          <w:rFonts w:ascii="Times New Roman" w:hAnsi="Times New Roman"/>
          <w:bCs/>
          <w:sz w:val="24"/>
          <w:szCs w:val="24"/>
        </w:rPr>
      </w:pPr>
    </w:p>
    <w:p w:rsidR="00DF4E1D" w:rsidRPr="00D13EDF" w:rsidP="00E25A40">
      <w:pPr>
        <w:bidi w:val="0"/>
        <w:jc w:val="both"/>
        <w:rPr>
          <w:rFonts w:ascii="Times New Roman" w:hAnsi="Times New Roman"/>
          <w:b/>
          <w:sz w:val="24"/>
          <w:szCs w:val="24"/>
        </w:rPr>
      </w:pPr>
      <w:r w:rsidRPr="00D13EDF">
        <w:rPr>
          <w:rFonts w:ascii="Times New Roman" w:hAnsi="Times New Roman"/>
          <w:b/>
          <w:sz w:val="24"/>
          <w:szCs w:val="24"/>
        </w:rPr>
        <w:t xml:space="preserve">Prehľad </w:t>
      </w:r>
      <w:r w:rsidR="005A1ADE">
        <w:rPr>
          <w:rFonts w:ascii="Times New Roman" w:hAnsi="Times New Roman"/>
          <w:b/>
          <w:sz w:val="24"/>
          <w:szCs w:val="24"/>
        </w:rPr>
        <w:t>o počte</w:t>
      </w:r>
      <w:r w:rsidRPr="00D13EDF">
        <w:rPr>
          <w:rFonts w:ascii="Times New Roman" w:hAnsi="Times New Roman"/>
          <w:b/>
          <w:sz w:val="24"/>
          <w:szCs w:val="24"/>
        </w:rPr>
        <w:t xml:space="preserve"> zodpovedných osôb nahlásených úrad</w:t>
      </w:r>
      <w:r w:rsidR="00326BD2">
        <w:rPr>
          <w:rFonts w:ascii="Times New Roman" w:hAnsi="Times New Roman"/>
          <w:b/>
          <w:sz w:val="24"/>
          <w:szCs w:val="24"/>
        </w:rPr>
        <w:t>u</w:t>
      </w:r>
      <w:r w:rsidRPr="00D13EDF">
        <w:rPr>
          <w:rFonts w:ascii="Times New Roman" w:hAnsi="Times New Roman"/>
          <w:b/>
          <w:sz w:val="24"/>
          <w:szCs w:val="24"/>
        </w:rPr>
        <w:t xml:space="preserve"> podľa</w:t>
      </w:r>
      <w:r w:rsidRPr="00D13EDF" w:rsidR="008C2D58">
        <w:rPr>
          <w:rFonts w:ascii="Times New Roman" w:hAnsi="Times New Roman"/>
          <w:b/>
          <w:sz w:val="24"/>
          <w:szCs w:val="24"/>
        </w:rPr>
        <w:t xml:space="preserve"> nového</w:t>
      </w:r>
      <w:r w:rsidRPr="00D13EDF">
        <w:rPr>
          <w:rFonts w:ascii="Times New Roman" w:hAnsi="Times New Roman"/>
          <w:b/>
          <w:sz w:val="24"/>
          <w:szCs w:val="24"/>
        </w:rPr>
        <w:t xml:space="preserve"> zákona </w:t>
      </w:r>
      <w:r w:rsidRPr="00D13EDF" w:rsidR="00FB005A">
        <w:rPr>
          <w:rFonts w:ascii="Times New Roman" w:hAnsi="Times New Roman"/>
          <w:b/>
          <w:sz w:val="24"/>
          <w:szCs w:val="24"/>
        </w:rPr>
        <w:t>o ochrane osobných údajov</w:t>
      </w:r>
      <w:r w:rsidRPr="00D13EDF">
        <w:rPr>
          <w:rFonts w:ascii="Times New Roman" w:hAnsi="Times New Roman"/>
          <w:b/>
          <w:sz w:val="24"/>
          <w:szCs w:val="24"/>
        </w:rPr>
        <w:t xml:space="preserve"> </w:t>
      </w:r>
    </w:p>
    <w:p w:rsidR="00DF4E1D" w:rsidRPr="00D13EDF" w:rsidP="00326BD2">
      <w:pPr>
        <w:bidi w:val="0"/>
        <w:outlineLvl w:val="2"/>
        <w:rPr>
          <w:rFonts w:ascii="Times New Roman" w:hAnsi="Times New Roman"/>
          <w:b/>
        </w:rPr>
      </w:pPr>
    </w:p>
    <w:tbl>
      <w:tblPr>
        <w:tblStyle w:val="TableGrid"/>
        <w:tblW w:w="9034" w:type="dxa"/>
        <w:tblInd w:w="108" w:type="dxa"/>
        <w:tblLayout w:type="fixed"/>
        <w:tblLook w:val="04A0"/>
      </w:tblPr>
      <w:tblGrid>
        <w:gridCol w:w="2349"/>
        <w:gridCol w:w="2187"/>
        <w:gridCol w:w="2148"/>
        <w:gridCol w:w="2350"/>
      </w:tblGrid>
      <w:tr>
        <w:tblPrEx>
          <w:tblW w:w="9034" w:type="dxa"/>
          <w:tblInd w:w="108" w:type="dxa"/>
          <w:tblLayout w:type="fixed"/>
          <w:tblLook w:val="04A0"/>
        </w:tblPrEx>
        <w:trPr>
          <w:trHeight w:val="451"/>
        </w:trPr>
        <w:tc>
          <w:tcPr>
            <w:tcW w:w="234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D13EDF">
            <w:pPr>
              <w:autoSpaceDE w:val="0"/>
              <w:autoSpaceDN w:val="0"/>
              <w:bidi w:val="0"/>
              <w:adjustRightInd w:val="0"/>
              <w:rPr>
                <w:rFonts w:ascii="Times New Roman" w:hAnsi="Times New Roman"/>
                <w:b/>
                <w:bCs/>
                <w:sz w:val="20"/>
                <w:szCs w:val="20"/>
                <w:lang w:eastAsia="en-US"/>
              </w:rPr>
            </w:pPr>
            <w:r w:rsidR="007406C6">
              <w:rPr>
                <w:rFonts w:ascii="Times New Roman" w:hAnsi="Times New Roman"/>
                <w:b/>
                <w:bCs/>
                <w:sz w:val="20"/>
                <w:szCs w:val="20"/>
                <w:lang w:eastAsia="en-US"/>
              </w:rPr>
              <w:t xml:space="preserve">Rok </w:t>
            </w:r>
            <w:r w:rsidRPr="00D13EDF" w:rsidR="001973F2">
              <w:rPr>
                <w:rFonts w:ascii="Times New Roman" w:hAnsi="Times New Roman"/>
                <w:b/>
                <w:bCs/>
                <w:sz w:val="20"/>
                <w:szCs w:val="20"/>
                <w:lang w:eastAsia="en-US"/>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6468AC">
            <w:pPr>
              <w:autoSpaceDE w:val="0"/>
              <w:autoSpaceDN w:val="0"/>
              <w:bidi w:val="0"/>
              <w:adjustRightInd w:val="0"/>
              <w:jc w:val="center"/>
              <w:rPr>
                <w:rFonts w:ascii="Times New Roman" w:hAnsi="Times New Roman"/>
                <w:b/>
                <w:bCs/>
                <w:sz w:val="20"/>
                <w:szCs w:val="20"/>
                <w:lang w:eastAsia="en-US"/>
              </w:rPr>
            </w:pPr>
            <w:r w:rsidRPr="00D13EDF" w:rsidR="001973F2">
              <w:rPr>
                <w:rFonts w:ascii="Times New Roman" w:hAnsi="Times New Roman"/>
                <w:b/>
                <w:bCs/>
                <w:sz w:val="20"/>
                <w:szCs w:val="20"/>
                <w:lang w:eastAsia="en-US"/>
              </w:rPr>
              <w:t xml:space="preserve">2. polrok </w:t>
            </w:r>
            <w:r w:rsidRPr="00D13EDF">
              <w:rPr>
                <w:rFonts w:ascii="Times New Roman" w:hAnsi="Times New Roman"/>
                <w:b/>
                <w:bCs/>
                <w:sz w:val="20"/>
                <w:szCs w:val="20"/>
                <w:lang w:eastAsia="en-US"/>
              </w:rPr>
              <w:t>2013</w:t>
            </w:r>
          </w:p>
        </w:tc>
        <w:tc>
          <w:tcPr>
            <w:tcW w:w="214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6468AC">
            <w:pPr>
              <w:autoSpaceDE w:val="0"/>
              <w:autoSpaceDN w:val="0"/>
              <w:bidi w:val="0"/>
              <w:adjustRightInd w:val="0"/>
              <w:jc w:val="center"/>
              <w:rPr>
                <w:rFonts w:ascii="Times New Roman" w:hAnsi="Times New Roman"/>
                <w:b/>
                <w:bCs/>
                <w:sz w:val="20"/>
                <w:szCs w:val="20"/>
                <w:lang w:eastAsia="en-US"/>
              </w:rPr>
            </w:pPr>
            <w:r w:rsidRPr="00D13EDF">
              <w:rPr>
                <w:rFonts w:ascii="Times New Roman" w:hAnsi="Times New Roman"/>
                <w:b/>
                <w:bCs/>
                <w:sz w:val="20"/>
                <w:szCs w:val="20"/>
                <w:lang w:eastAsia="en-US"/>
              </w:rPr>
              <w:t>2014</w:t>
            </w:r>
          </w:p>
        </w:tc>
        <w:tc>
          <w:tcPr>
            <w:tcW w:w="235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1973F2">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 xml:space="preserve">Spolu </w:t>
            </w:r>
          </w:p>
        </w:tc>
      </w:tr>
      <w:tr>
        <w:tblPrEx>
          <w:tblW w:w="9034" w:type="dxa"/>
          <w:tblInd w:w="108" w:type="dxa"/>
          <w:tblLayout w:type="fixed"/>
          <w:tblLook w:val="04A0"/>
        </w:tblPrEx>
        <w:trPr>
          <w:trHeight w:val="416"/>
        </w:trPr>
        <w:tc>
          <w:tcPr>
            <w:tcW w:w="234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DF4E1D" w:rsidRPr="00D13EDF" w:rsidP="00D13EDF">
            <w:pPr>
              <w:autoSpaceDE w:val="0"/>
              <w:autoSpaceDN w:val="0"/>
              <w:bidi w:val="0"/>
              <w:adjustRightInd w:val="0"/>
              <w:rPr>
                <w:rFonts w:ascii="Times New Roman" w:hAnsi="Times New Roman"/>
                <w:b/>
                <w:bCs/>
                <w:sz w:val="20"/>
                <w:szCs w:val="20"/>
                <w:lang w:eastAsia="en-US"/>
              </w:rPr>
            </w:pPr>
            <w:r w:rsidRPr="00D13EDF">
              <w:rPr>
                <w:rFonts w:ascii="Times New Roman" w:hAnsi="Times New Roman"/>
                <w:b/>
                <w:bCs/>
                <w:sz w:val="20"/>
                <w:szCs w:val="20"/>
                <w:lang w:eastAsia="en-US"/>
              </w:rPr>
              <w:t>Počet</w:t>
            </w:r>
          </w:p>
        </w:tc>
        <w:tc>
          <w:tcPr>
            <w:tcW w:w="2187"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6468AC">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489</w:t>
            </w:r>
          </w:p>
        </w:tc>
        <w:tc>
          <w:tcPr>
            <w:tcW w:w="2148"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6468AC">
            <w:pPr>
              <w:autoSpaceDE w:val="0"/>
              <w:autoSpaceDN w:val="0"/>
              <w:bidi w:val="0"/>
              <w:adjustRightInd w:val="0"/>
              <w:jc w:val="center"/>
              <w:rPr>
                <w:rFonts w:ascii="Times New Roman" w:hAnsi="Times New Roman"/>
                <w:bCs/>
                <w:sz w:val="20"/>
                <w:szCs w:val="20"/>
                <w:lang w:eastAsia="en-US"/>
              </w:rPr>
            </w:pPr>
            <w:r w:rsidRPr="00D13EDF">
              <w:rPr>
                <w:rFonts w:ascii="Times New Roman" w:hAnsi="Times New Roman"/>
                <w:bCs/>
                <w:sz w:val="20"/>
                <w:szCs w:val="20"/>
                <w:lang w:eastAsia="en-US"/>
              </w:rPr>
              <w:t>3979</w:t>
            </w:r>
          </w:p>
        </w:tc>
        <w:tc>
          <w:tcPr>
            <w:tcW w:w="2350" w:type="dxa"/>
            <w:tcBorders>
              <w:top w:val="single" w:sz="4" w:space="0" w:color="auto"/>
              <w:left w:val="single" w:sz="4" w:space="0" w:color="auto"/>
              <w:bottom w:val="single" w:sz="4" w:space="0" w:color="auto"/>
              <w:right w:val="single" w:sz="4" w:space="0" w:color="auto"/>
            </w:tcBorders>
            <w:textDirection w:val="lrTb"/>
            <w:vAlign w:val="center"/>
            <w:hideMark/>
          </w:tcPr>
          <w:p w:rsidR="00DF4E1D" w:rsidRPr="00D13EDF" w:rsidP="006468A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4468</w:t>
            </w:r>
          </w:p>
        </w:tc>
      </w:tr>
    </w:tbl>
    <w:p w:rsidR="00DF4E1D" w:rsidP="006468AC">
      <w:pPr>
        <w:bidi w:val="0"/>
        <w:outlineLvl w:val="2"/>
        <w:rPr>
          <w:rFonts w:ascii="Times New Roman" w:hAnsi="Times New Roman"/>
          <w:bCs/>
          <w:sz w:val="24"/>
          <w:szCs w:val="24"/>
        </w:rPr>
      </w:pPr>
    </w:p>
    <w:p w:rsidR="00B9608F" w:rsidP="006468AC">
      <w:pPr>
        <w:bidi w:val="0"/>
        <w:outlineLvl w:val="2"/>
        <w:rPr>
          <w:rFonts w:ascii="Times New Roman" w:hAnsi="Times New Roman"/>
          <w:bCs/>
          <w:sz w:val="24"/>
          <w:szCs w:val="24"/>
        </w:rPr>
      </w:pPr>
    </w:p>
    <w:p w:rsidR="00F62F20" w:rsidRPr="00D13EDF" w:rsidP="006468AC">
      <w:pPr>
        <w:pStyle w:val="Heading1"/>
        <w:numPr>
          <w:numId w:val="0"/>
        </w:numPr>
        <w:tabs>
          <w:tab w:val="clear" w:pos="432"/>
        </w:tabs>
        <w:bidi w:val="0"/>
        <w:spacing w:after="0"/>
        <w:ind w:firstLine="0"/>
        <w:jc w:val="both"/>
        <w:rPr>
          <w:rFonts w:ascii="Times New Roman" w:hAnsi="Times New Roman"/>
          <w:sz w:val="28"/>
          <w:szCs w:val="28"/>
        </w:rPr>
      </w:pPr>
      <w:bookmarkStart w:id="44" w:name="_Toc423066325"/>
      <w:r w:rsidRPr="00D13EDF" w:rsidR="00BC6D18">
        <w:rPr>
          <w:rFonts w:ascii="Times New Roman" w:hAnsi="Times New Roman"/>
          <w:sz w:val="28"/>
          <w:szCs w:val="28"/>
        </w:rPr>
        <w:t>6</w:t>
      </w:r>
      <w:r w:rsidRPr="00D13EDF" w:rsidR="00827CC5">
        <w:rPr>
          <w:rFonts w:ascii="Times New Roman" w:hAnsi="Times New Roman"/>
          <w:sz w:val="28"/>
          <w:szCs w:val="28"/>
        </w:rPr>
        <w:t xml:space="preserve"> </w:t>
      </w:r>
      <w:r w:rsidRPr="00D13EDF" w:rsidR="00CE4348">
        <w:rPr>
          <w:rFonts w:ascii="Times New Roman" w:hAnsi="Times New Roman"/>
          <w:sz w:val="28"/>
          <w:szCs w:val="28"/>
        </w:rPr>
        <w:t>Schvaľovacia činnosť úradu na úseku registrácií a cezhraničného prenosu osobných údajov</w:t>
      </w:r>
      <w:bookmarkEnd w:id="44"/>
    </w:p>
    <w:p w:rsidR="00F62F20" w:rsidRPr="00D13EDF" w:rsidP="006468AC">
      <w:pPr>
        <w:bidi w:val="0"/>
        <w:jc w:val="both"/>
        <w:rPr>
          <w:rFonts w:ascii="Times New Roman" w:hAnsi="Times New Roman"/>
          <w:sz w:val="24"/>
          <w:szCs w:val="24"/>
        </w:rPr>
      </w:pPr>
    </w:p>
    <w:p w:rsidR="00A27B26" w:rsidRPr="00D13EDF" w:rsidP="006622BD">
      <w:pPr>
        <w:pStyle w:val="Heading1"/>
        <w:numPr>
          <w:numId w:val="0"/>
        </w:numPr>
        <w:tabs>
          <w:tab w:val="clear" w:pos="432"/>
        </w:tabs>
        <w:bidi w:val="0"/>
        <w:spacing w:after="0"/>
        <w:ind w:left="432" w:hanging="432"/>
        <w:jc w:val="both"/>
        <w:rPr>
          <w:rFonts w:ascii="Times New Roman" w:hAnsi="Times New Roman"/>
          <w:sz w:val="24"/>
        </w:rPr>
      </w:pPr>
      <w:bookmarkStart w:id="45" w:name="_Toc346551835"/>
      <w:bookmarkStart w:id="46" w:name="_Toc347443206"/>
      <w:bookmarkStart w:id="47" w:name="_Toc423066326"/>
      <w:r w:rsidRPr="00D13EDF" w:rsidR="00BC6D18">
        <w:rPr>
          <w:rFonts w:ascii="Times New Roman" w:hAnsi="Times New Roman"/>
          <w:sz w:val="24"/>
        </w:rPr>
        <w:t>6</w:t>
      </w:r>
      <w:r w:rsidRPr="00D13EDF">
        <w:rPr>
          <w:rFonts w:ascii="Times New Roman" w:hAnsi="Times New Roman"/>
          <w:sz w:val="24"/>
        </w:rPr>
        <w:t xml:space="preserve">.1 </w:t>
      </w:r>
      <w:r w:rsidRPr="00D13EDF" w:rsidR="00213157">
        <w:rPr>
          <w:rFonts w:ascii="Times New Roman" w:hAnsi="Times New Roman"/>
          <w:sz w:val="24"/>
        </w:rPr>
        <w:t>Oznamovacia povinnosť</w:t>
      </w:r>
      <w:r w:rsidRPr="00D13EDF">
        <w:rPr>
          <w:rFonts w:ascii="Times New Roman" w:hAnsi="Times New Roman"/>
          <w:sz w:val="24"/>
        </w:rPr>
        <w:t xml:space="preserve"> informačných systémov</w:t>
      </w:r>
      <w:bookmarkEnd w:id="45"/>
      <w:bookmarkEnd w:id="46"/>
      <w:bookmarkEnd w:id="47"/>
    </w:p>
    <w:p w:rsidR="00213157" w:rsidRPr="00D13EDF" w:rsidP="006468AC">
      <w:pPr>
        <w:bidi w:val="0"/>
        <w:rPr>
          <w:rFonts w:ascii="Times New Roman" w:hAnsi="Times New Roman"/>
          <w:lang w:eastAsia="ja-JP"/>
        </w:rPr>
      </w:pPr>
    </w:p>
    <w:p w:rsidR="00715B38" w:rsidRPr="00D13EDF" w:rsidP="006468AC">
      <w:pPr>
        <w:pStyle w:val="Default"/>
        <w:bidi w:val="0"/>
        <w:ind w:firstLine="708"/>
        <w:jc w:val="both"/>
        <w:rPr>
          <w:rFonts w:ascii="Times New Roman" w:hAnsi="Times New Roman"/>
        </w:rPr>
      </w:pPr>
      <w:r w:rsidRPr="00D13EDF">
        <w:rPr>
          <w:rFonts w:ascii="Times New Roman" w:hAnsi="Times New Roman"/>
        </w:rPr>
        <w:t>Ochrana osobných údajov podľa zákona o ochrane osobných údajov sa vzťahuje na</w:t>
      </w:r>
      <w:r w:rsidRPr="00D13EDF" w:rsidR="00A73DAD">
        <w:rPr>
          <w:rFonts w:ascii="Times New Roman" w:hAnsi="Times New Roman"/>
        </w:rPr>
        <w:t> </w:t>
      </w:r>
      <w:r w:rsidRPr="00D13EDF">
        <w:rPr>
          <w:rFonts w:ascii="Times New Roman" w:hAnsi="Times New Roman"/>
        </w:rPr>
        <w:t>všetky informačné systémy</w:t>
      </w:r>
      <w:r w:rsidRPr="00D13EDF" w:rsidR="001A4CDF">
        <w:rPr>
          <w:rFonts w:ascii="Times New Roman" w:hAnsi="Times New Roman"/>
        </w:rPr>
        <w:t xml:space="preserve"> osobných údajov</w:t>
      </w:r>
      <w:r w:rsidRPr="00D13EDF">
        <w:rPr>
          <w:rFonts w:ascii="Times New Roman" w:hAnsi="Times New Roman"/>
        </w:rPr>
        <w:t xml:space="preserve">. Zákon o ochrane osobných údajov v šiestej hlave druhej časti vymedzuje, na ktoré informačné systémy sa vzťahuje oznamovacia povinnosť, osobitná registrácia, resp. </w:t>
      </w:r>
      <w:r w:rsidRPr="00D13EDF" w:rsidR="004A7414">
        <w:rPr>
          <w:rFonts w:ascii="Times New Roman" w:hAnsi="Times New Roman"/>
        </w:rPr>
        <w:t xml:space="preserve">povinnosť vedenia </w:t>
      </w:r>
      <w:r w:rsidRPr="00D13EDF">
        <w:rPr>
          <w:rFonts w:ascii="Times New Roman" w:hAnsi="Times New Roman"/>
        </w:rPr>
        <w:t>evidenci</w:t>
      </w:r>
      <w:r w:rsidRPr="00D13EDF" w:rsidR="004A7414">
        <w:rPr>
          <w:rFonts w:ascii="Times New Roman" w:hAnsi="Times New Roman"/>
        </w:rPr>
        <w:t>e</w:t>
      </w:r>
      <w:r w:rsidRPr="00D13EDF">
        <w:rPr>
          <w:rFonts w:ascii="Times New Roman" w:hAnsi="Times New Roman"/>
        </w:rPr>
        <w:t>. Oznamovacej povinnosti, ako jednej zo</w:t>
      </w:r>
      <w:r w:rsidRPr="00D13EDF" w:rsidR="00A73DAD">
        <w:rPr>
          <w:rFonts w:ascii="Times New Roman" w:hAnsi="Times New Roman"/>
        </w:rPr>
        <w:t> </w:t>
      </w:r>
      <w:r w:rsidRPr="00D13EDF">
        <w:rPr>
          <w:rFonts w:ascii="Times New Roman" w:hAnsi="Times New Roman"/>
        </w:rPr>
        <w:t>základných povinností prevádzkovateľa pred začatím spracúvania osobných údajov, podliehajú všetky informačné systémy, v ktorých sa spracúvajú osobné údaje úplne alebo čiastočne automatizovanými prostriedkami spracúvania, pričom zákon o ochrane osobných údajov taxatívne vymenúva, na</w:t>
      </w:r>
      <w:r w:rsidRPr="00D13EDF" w:rsidR="00D8156A">
        <w:rPr>
          <w:rFonts w:ascii="Times New Roman" w:hAnsi="Times New Roman"/>
        </w:rPr>
        <w:t> </w:t>
      </w:r>
      <w:r w:rsidRPr="00D13EDF">
        <w:rPr>
          <w:rFonts w:ascii="Times New Roman" w:hAnsi="Times New Roman"/>
        </w:rPr>
        <w:t>ktoré informačné systémy sa oznamovacia povinnosť nevzťahuje. Podmienky, ako aj postup pri oznamovacej povinnosti upravujú znenia §</w:t>
      </w:r>
      <w:r w:rsidRPr="00D13EDF" w:rsidR="00E10568">
        <w:rPr>
          <w:rFonts w:ascii="Times New Roman" w:hAnsi="Times New Roman"/>
        </w:rPr>
        <w:t> </w:t>
      </w:r>
      <w:r w:rsidRPr="00D13EDF">
        <w:rPr>
          <w:rFonts w:ascii="Times New Roman" w:hAnsi="Times New Roman"/>
        </w:rPr>
        <w:t>34 až §</w:t>
      </w:r>
      <w:r w:rsidRPr="00D13EDF" w:rsidR="00A73DAD">
        <w:rPr>
          <w:rFonts w:ascii="Times New Roman" w:hAnsi="Times New Roman"/>
        </w:rPr>
        <w:t> </w:t>
      </w:r>
      <w:r w:rsidRPr="00D13EDF">
        <w:rPr>
          <w:rFonts w:ascii="Times New Roman" w:hAnsi="Times New Roman"/>
        </w:rPr>
        <w:t>36 zákona o ochrane osobných údajov.</w:t>
      </w:r>
    </w:p>
    <w:p w:rsidR="00715B38" w:rsidP="006468AC">
      <w:pPr>
        <w:pStyle w:val="Default"/>
        <w:bidi w:val="0"/>
        <w:jc w:val="both"/>
        <w:rPr>
          <w:rFonts w:ascii="Times New Roman" w:hAnsi="Times New Roman"/>
        </w:rPr>
      </w:pPr>
    </w:p>
    <w:p w:rsidR="00490D57" w:rsidP="00490D57">
      <w:pPr>
        <w:bidi w:val="0"/>
        <w:ind w:firstLine="708"/>
        <w:jc w:val="both"/>
        <w:rPr>
          <w:rFonts w:ascii="Times New Roman" w:hAnsi="Times New Roman"/>
          <w:sz w:val="24"/>
          <w:szCs w:val="24"/>
        </w:rPr>
      </w:pPr>
      <w:r w:rsidRPr="00D13EDF">
        <w:rPr>
          <w:rFonts w:ascii="Times New Roman" w:hAnsi="Times New Roman"/>
          <w:sz w:val="24"/>
        </w:rPr>
        <w:t>Do</w:t>
      </w:r>
      <w:r w:rsidRPr="00AE570A">
        <w:rPr>
          <w:rFonts w:ascii="Times New Roman" w:hAnsi="Times New Roman"/>
          <w:sz w:val="24"/>
        </w:rPr>
        <w:t> </w:t>
      </w:r>
      <w:r w:rsidRPr="00D13EDF">
        <w:rPr>
          <w:rFonts w:ascii="Times New Roman" w:hAnsi="Times New Roman"/>
          <w:sz w:val="24"/>
        </w:rPr>
        <w:t>15.</w:t>
      </w:r>
      <w:r w:rsidRPr="00AE570A">
        <w:rPr>
          <w:rFonts w:ascii="Times New Roman" w:hAnsi="Times New Roman"/>
          <w:sz w:val="24"/>
        </w:rPr>
        <w:t> </w:t>
      </w:r>
      <w:r w:rsidRPr="00D13EDF">
        <w:rPr>
          <w:rFonts w:ascii="Times New Roman" w:hAnsi="Times New Roman"/>
          <w:sz w:val="24"/>
        </w:rPr>
        <w:t>apríla</w:t>
      </w:r>
      <w:r w:rsidRPr="00AE570A">
        <w:rPr>
          <w:rFonts w:ascii="Times New Roman" w:hAnsi="Times New Roman"/>
          <w:sz w:val="24"/>
        </w:rPr>
        <w:t> </w:t>
      </w:r>
      <w:r w:rsidRPr="00D13EDF">
        <w:rPr>
          <w:rFonts w:ascii="Times New Roman" w:hAnsi="Times New Roman"/>
          <w:sz w:val="24"/>
        </w:rPr>
        <w:t>2014</w:t>
      </w:r>
      <w:r>
        <w:rPr>
          <w:rFonts w:ascii="Times New Roman" w:hAnsi="Times New Roman"/>
          <w:sz w:val="24"/>
          <w:szCs w:val="24"/>
        </w:rPr>
        <w:t xml:space="preserve"> </w:t>
      </w:r>
      <w:r w:rsidR="00445364">
        <w:rPr>
          <w:rFonts w:ascii="Times New Roman" w:hAnsi="Times New Roman"/>
          <w:sz w:val="24"/>
          <w:szCs w:val="24"/>
        </w:rPr>
        <w:t xml:space="preserve">bola </w:t>
      </w:r>
      <w:r>
        <w:rPr>
          <w:rFonts w:ascii="Times New Roman" w:hAnsi="Times New Roman"/>
          <w:sz w:val="24"/>
          <w:szCs w:val="24"/>
        </w:rPr>
        <w:t xml:space="preserve">oznamovacia povinnosť v zákone o ochrane osobných údajov známa ako registrácia informačných systémov. Jej zmenou sa znížila najmä administratívna náročnosť u prevádzkovateľov, ktorým táto povinnosť podľa zákona o ochrane osobných údajov vznikla. Zaviedol sa nový spôsob plnenia tejto povinnosti, a to </w:t>
      </w:r>
      <w:r w:rsidRPr="002558F5">
        <w:rPr>
          <w:rFonts w:ascii="Times New Roman" w:hAnsi="Times New Roman"/>
          <w:sz w:val="24"/>
          <w:szCs w:val="24"/>
        </w:rPr>
        <w:t xml:space="preserve">prostredníctvom </w:t>
      </w:r>
      <w:r>
        <w:rPr>
          <w:rFonts w:ascii="Times New Roman" w:hAnsi="Times New Roman"/>
          <w:sz w:val="24"/>
          <w:szCs w:val="24"/>
        </w:rPr>
        <w:t xml:space="preserve">online </w:t>
      </w:r>
      <w:r w:rsidRPr="002558F5">
        <w:rPr>
          <w:rFonts w:ascii="Times New Roman" w:hAnsi="Times New Roman"/>
          <w:sz w:val="24"/>
          <w:szCs w:val="24"/>
        </w:rPr>
        <w:t xml:space="preserve">elektronického formulára </w:t>
      </w:r>
      <w:r>
        <w:rPr>
          <w:rFonts w:ascii="Times New Roman" w:hAnsi="Times New Roman"/>
          <w:sz w:val="24"/>
          <w:szCs w:val="24"/>
        </w:rPr>
        <w:t xml:space="preserve">dostupného na webovom sídle úradu. Zároveň </w:t>
      </w:r>
      <w:r w:rsidR="00B96851">
        <w:rPr>
          <w:rFonts w:ascii="Times New Roman" w:hAnsi="Times New Roman"/>
          <w:sz w:val="24"/>
          <w:szCs w:val="24"/>
        </w:rPr>
        <w:t>sa zrušila poplatková povinnosť za oznámenie informačného systému alebo jeho zmeny.</w:t>
      </w:r>
    </w:p>
    <w:p w:rsidR="00490D57" w:rsidRPr="00AE570A" w:rsidP="006468AC">
      <w:pPr>
        <w:pStyle w:val="Default"/>
        <w:bidi w:val="0"/>
        <w:jc w:val="both"/>
        <w:rPr>
          <w:rFonts w:ascii="Times New Roman" w:hAnsi="Times New Roman"/>
        </w:rPr>
      </w:pPr>
    </w:p>
    <w:p w:rsidR="00715B38" w:rsidP="00595E0A">
      <w:pPr>
        <w:bidi w:val="0"/>
        <w:ind w:firstLine="708"/>
        <w:jc w:val="both"/>
        <w:rPr>
          <w:rFonts w:ascii="Times New Roman" w:hAnsi="Times New Roman"/>
          <w:sz w:val="24"/>
          <w:szCs w:val="24"/>
        </w:rPr>
      </w:pPr>
      <w:r w:rsidRPr="00CE198C" w:rsidR="00E6500F">
        <w:rPr>
          <w:rFonts w:ascii="Times New Roman" w:hAnsi="Times New Roman"/>
          <w:sz w:val="24"/>
          <w:szCs w:val="24"/>
        </w:rPr>
        <w:t xml:space="preserve">V roku 2013 </w:t>
      </w:r>
      <w:r w:rsidR="00E6500F">
        <w:rPr>
          <w:rFonts w:ascii="Times New Roman" w:hAnsi="Times New Roman"/>
          <w:sz w:val="24"/>
          <w:szCs w:val="24"/>
        </w:rPr>
        <w:t xml:space="preserve">bolo úradu doručených 84 žiadostí o registráciu podľa zákona č. 428/2002 Z. z., z ktorých podliehalo tejto povinnosti 18 informačných systémov. Po prijatí nového zákona o ochrane osobných údajov </w:t>
      </w:r>
      <w:r w:rsidRPr="00CE198C" w:rsidR="00E6500F">
        <w:rPr>
          <w:rFonts w:ascii="Times New Roman" w:hAnsi="Times New Roman"/>
          <w:sz w:val="24"/>
          <w:szCs w:val="24"/>
        </w:rPr>
        <w:t xml:space="preserve">oznámili prevádzkovatelia úradu spolu </w:t>
      </w:r>
      <w:r w:rsidR="00E6500F">
        <w:rPr>
          <w:rFonts w:ascii="Times New Roman" w:hAnsi="Times New Roman"/>
          <w:sz w:val="24"/>
          <w:szCs w:val="24"/>
        </w:rPr>
        <w:t>600</w:t>
      </w:r>
      <w:r w:rsidRPr="00CE198C" w:rsidR="00E6500F">
        <w:rPr>
          <w:rFonts w:ascii="Times New Roman" w:hAnsi="Times New Roman"/>
          <w:sz w:val="24"/>
          <w:szCs w:val="24"/>
        </w:rPr>
        <w:t xml:space="preserve"> informačných systémov, z ktorých oznamovacej povinnosti podliehalo </w:t>
      </w:r>
      <w:r w:rsidR="00E6500F">
        <w:rPr>
          <w:rFonts w:ascii="Times New Roman" w:hAnsi="Times New Roman"/>
          <w:sz w:val="24"/>
          <w:szCs w:val="24"/>
        </w:rPr>
        <w:t>295</w:t>
      </w:r>
      <w:r w:rsidRPr="00CE198C" w:rsidR="00E6500F">
        <w:rPr>
          <w:rFonts w:ascii="Times New Roman" w:hAnsi="Times New Roman"/>
          <w:sz w:val="24"/>
          <w:szCs w:val="24"/>
        </w:rPr>
        <w:t xml:space="preserve"> informačných systémov. </w:t>
      </w:r>
      <w:r w:rsidRPr="00D13EDF" w:rsidR="00BA603E">
        <w:rPr>
          <w:rFonts w:ascii="Times New Roman" w:hAnsi="Times New Roman"/>
          <w:sz w:val="24"/>
          <w:szCs w:val="24"/>
        </w:rPr>
        <w:t>V</w:t>
      </w:r>
      <w:r w:rsidRPr="00D13EDF">
        <w:rPr>
          <w:rFonts w:ascii="Times New Roman" w:hAnsi="Times New Roman"/>
          <w:sz w:val="24"/>
          <w:szCs w:val="24"/>
        </w:rPr>
        <w:t> roku 2014 oznámili prevádzkovatelia úradu</w:t>
      </w:r>
      <w:r w:rsidRPr="00D13EDF" w:rsidR="00952727">
        <w:rPr>
          <w:rFonts w:ascii="Times New Roman" w:hAnsi="Times New Roman"/>
          <w:sz w:val="24"/>
          <w:szCs w:val="24"/>
        </w:rPr>
        <w:t xml:space="preserve"> spolu</w:t>
      </w:r>
      <w:r w:rsidRPr="00D13EDF">
        <w:rPr>
          <w:rFonts w:ascii="Times New Roman" w:hAnsi="Times New Roman"/>
          <w:sz w:val="24"/>
          <w:szCs w:val="24"/>
        </w:rPr>
        <w:t xml:space="preserve"> 11369 informačných systémov, z ktorých oznamovacej povinnosti podliehalo 7717 informačných systémo</w:t>
      </w:r>
      <w:r w:rsidR="00595E0A">
        <w:rPr>
          <w:rFonts w:ascii="Times New Roman" w:hAnsi="Times New Roman"/>
          <w:sz w:val="24"/>
          <w:szCs w:val="24"/>
        </w:rPr>
        <w:t>v. N</w:t>
      </w:r>
      <w:r w:rsidRPr="00AE570A" w:rsidR="00C66899">
        <w:rPr>
          <w:rFonts w:ascii="Times New Roman" w:hAnsi="Times New Roman"/>
          <w:sz w:val="24"/>
          <w:szCs w:val="24"/>
        </w:rPr>
        <w:t>ajčastejší</w:t>
      </w:r>
      <w:r w:rsidRPr="00E46791" w:rsidR="00C66899">
        <w:rPr>
          <w:rFonts w:ascii="Times New Roman" w:hAnsi="Times New Roman"/>
          <w:sz w:val="24"/>
          <w:szCs w:val="24"/>
        </w:rPr>
        <w:t xml:space="preserve">m typom </w:t>
      </w:r>
      <w:r w:rsidRPr="00C23D4F">
        <w:rPr>
          <w:rFonts w:ascii="Times New Roman" w:hAnsi="Times New Roman"/>
          <w:sz w:val="24"/>
          <w:szCs w:val="24"/>
        </w:rPr>
        <w:t>prevádzkovateľ</w:t>
      </w:r>
      <w:r w:rsidRPr="00D13EDF" w:rsidR="00C66899">
        <w:rPr>
          <w:rFonts w:ascii="Times New Roman" w:hAnsi="Times New Roman"/>
          <w:sz w:val="24"/>
          <w:szCs w:val="24"/>
        </w:rPr>
        <w:t>ov</w:t>
      </w:r>
      <w:r w:rsidRPr="00D13EDF">
        <w:rPr>
          <w:rFonts w:ascii="Times New Roman" w:hAnsi="Times New Roman"/>
          <w:sz w:val="24"/>
          <w:szCs w:val="24"/>
        </w:rPr>
        <w:t xml:space="preserve">, ktorí </w:t>
      </w:r>
      <w:r w:rsidRPr="00D13EDF" w:rsidR="00C66899">
        <w:rPr>
          <w:rFonts w:ascii="Times New Roman" w:hAnsi="Times New Roman"/>
          <w:sz w:val="24"/>
          <w:szCs w:val="24"/>
        </w:rPr>
        <w:t xml:space="preserve">v hodnotenom období 2013 </w:t>
      </w:r>
      <w:r w:rsidRPr="00D13EDF" w:rsidR="00AC5073">
        <w:rPr>
          <w:rFonts w:ascii="Times New Roman" w:hAnsi="Times New Roman"/>
          <w:sz w:val="24"/>
          <w:szCs w:val="24"/>
        </w:rPr>
        <w:t>a</w:t>
      </w:r>
      <w:r w:rsidR="00AC5073">
        <w:rPr>
          <w:rFonts w:ascii="Times New Roman" w:hAnsi="Times New Roman"/>
          <w:sz w:val="24"/>
          <w:szCs w:val="24"/>
        </w:rPr>
        <w:t xml:space="preserve"> </w:t>
      </w:r>
      <w:r w:rsidRPr="00AE570A" w:rsidR="00C66899">
        <w:rPr>
          <w:rFonts w:ascii="Times New Roman" w:hAnsi="Times New Roman"/>
          <w:sz w:val="24"/>
          <w:szCs w:val="24"/>
        </w:rPr>
        <w:t xml:space="preserve">2014 </w:t>
      </w:r>
      <w:r w:rsidRPr="00E46791">
        <w:rPr>
          <w:rFonts w:ascii="Times New Roman" w:hAnsi="Times New Roman"/>
          <w:sz w:val="24"/>
          <w:szCs w:val="24"/>
        </w:rPr>
        <w:t xml:space="preserve">oznamovali úradu informačné systémy boli </w:t>
      </w:r>
      <w:r w:rsidRPr="00C23D4F">
        <w:rPr>
          <w:rFonts w:ascii="Times New Roman" w:hAnsi="Times New Roman"/>
          <w:sz w:val="24"/>
          <w:szCs w:val="24"/>
        </w:rPr>
        <w:t>e-shopy, lekárne, realitné a</w:t>
      </w:r>
      <w:r w:rsidRPr="00D13EDF">
        <w:rPr>
          <w:rFonts w:ascii="Times New Roman" w:hAnsi="Times New Roman"/>
          <w:sz w:val="24"/>
          <w:szCs w:val="24"/>
        </w:rPr>
        <w:t> cestovné kancelárie. Najčastejšie oznamovanými informačnými systémami boli informačn</w:t>
      </w:r>
      <w:r w:rsidRPr="00D13EDF" w:rsidR="001A4CDF">
        <w:rPr>
          <w:rFonts w:ascii="Times New Roman" w:hAnsi="Times New Roman"/>
          <w:sz w:val="24"/>
          <w:szCs w:val="24"/>
        </w:rPr>
        <w:t>é</w:t>
      </w:r>
      <w:r w:rsidRPr="00D13EDF">
        <w:rPr>
          <w:rFonts w:ascii="Times New Roman" w:hAnsi="Times New Roman"/>
          <w:sz w:val="24"/>
          <w:szCs w:val="24"/>
        </w:rPr>
        <w:t xml:space="preserve"> systém</w:t>
      </w:r>
      <w:r w:rsidRPr="00D13EDF" w:rsidR="001A4CDF">
        <w:rPr>
          <w:rFonts w:ascii="Times New Roman" w:hAnsi="Times New Roman"/>
          <w:sz w:val="24"/>
          <w:szCs w:val="24"/>
        </w:rPr>
        <w:t xml:space="preserve">y, v ktorých sa spracúvali osobné údaje o </w:t>
      </w:r>
      <w:r w:rsidRPr="00D13EDF">
        <w:rPr>
          <w:rFonts w:ascii="Times New Roman" w:hAnsi="Times New Roman"/>
          <w:sz w:val="24"/>
          <w:szCs w:val="24"/>
        </w:rPr>
        <w:t>klient</w:t>
      </w:r>
      <w:r w:rsidRPr="00D13EDF" w:rsidR="001A4CDF">
        <w:rPr>
          <w:rFonts w:ascii="Times New Roman" w:hAnsi="Times New Roman"/>
          <w:sz w:val="24"/>
          <w:szCs w:val="24"/>
        </w:rPr>
        <w:t>och prevádzkovateľa</w:t>
      </w:r>
      <w:r w:rsidRPr="00D13EDF">
        <w:rPr>
          <w:rFonts w:ascii="Times New Roman" w:hAnsi="Times New Roman"/>
          <w:sz w:val="24"/>
          <w:szCs w:val="24"/>
        </w:rPr>
        <w:t xml:space="preserve">, </w:t>
      </w:r>
      <w:r w:rsidRPr="00D13EDF" w:rsidR="001A4CDF">
        <w:rPr>
          <w:rFonts w:ascii="Times New Roman" w:hAnsi="Times New Roman"/>
          <w:sz w:val="24"/>
          <w:szCs w:val="24"/>
        </w:rPr>
        <w:t>osobné údaje na účely</w:t>
      </w:r>
      <w:r w:rsidRPr="00D13EDF">
        <w:rPr>
          <w:rFonts w:ascii="Times New Roman" w:hAnsi="Times New Roman"/>
          <w:sz w:val="24"/>
          <w:szCs w:val="24"/>
        </w:rPr>
        <w:t xml:space="preserve"> marketing</w:t>
      </w:r>
      <w:r w:rsidRPr="00D13EDF" w:rsidR="001A4CDF">
        <w:rPr>
          <w:rFonts w:ascii="Times New Roman" w:hAnsi="Times New Roman"/>
          <w:sz w:val="24"/>
          <w:szCs w:val="24"/>
        </w:rPr>
        <w:t>u a osobné</w:t>
      </w:r>
      <w:r w:rsidRPr="00D13EDF">
        <w:rPr>
          <w:rFonts w:ascii="Times New Roman" w:hAnsi="Times New Roman"/>
          <w:sz w:val="24"/>
          <w:szCs w:val="24"/>
        </w:rPr>
        <w:t xml:space="preserve"> </w:t>
      </w:r>
      <w:r w:rsidRPr="00D13EDF" w:rsidR="001A4CDF">
        <w:rPr>
          <w:rFonts w:ascii="Times New Roman" w:hAnsi="Times New Roman"/>
          <w:sz w:val="24"/>
          <w:szCs w:val="24"/>
        </w:rPr>
        <w:t>údaje klientov za účelom poskytovania bonusov a zliav formou</w:t>
      </w:r>
      <w:r w:rsidRPr="00D13EDF" w:rsidR="000341EC">
        <w:rPr>
          <w:rFonts w:ascii="Times New Roman" w:hAnsi="Times New Roman"/>
          <w:sz w:val="24"/>
          <w:szCs w:val="24"/>
        </w:rPr>
        <w:t xml:space="preserve"> vernostn</w:t>
      </w:r>
      <w:r w:rsidRPr="00D13EDF" w:rsidR="001A4CDF">
        <w:rPr>
          <w:rFonts w:ascii="Times New Roman" w:hAnsi="Times New Roman"/>
          <w:sz w:val="24"/>
          <w:szCs w:val="24"/>
        </w:rPr>
        <w:t>ého</w:t>
      </w:r>
      <w:r w:rsidRPr="00D13EDF" w:rsidR="000341EC">
        <w:rPr>
          <w:rFonts w:ascii="Times New Roman" w:hAnsi="Times New Roman"/>
          <w:sz w:val="24"/>
          <w:szCs w:val="24"/>
        </w:rPr>
        <w:t xml:space="preserve"> program</w:t>
      </w:r>
      <w:r w:rsidRPr="00D13EDF" w:rsidR="001A4CDF">
        <w:rPr>
          <w:rFonts w:ascii="Times New Roman" w:hAnsi="Times New Roman"/>
          <w:sz w:val="24"/>
          <w:szCs w:val="24"/>
        </w:rPr>
        <w:t>u</w:t>
      </w:r>
      <w:r w:rsidRPr="00D13EDF">
        <w:rPr>
          <w:rFonts w:ascii="Times New Roman" w:hAnsi="Times New Roman"/>
          <w:sz w:val="24"/>
          <w:szCs w:val="24"/>
        </w:rPr>
        <w:t xml:space="preserve">. </w:t>
      </w:r>
    </w:p>
    <w:p w:rsidR="002938E9" w:rsidP="002938E9">
      <w:pPr>
        <w:bidi w:val="0"/>
        <w:ind w:firstLine="708"/>
        <w:jc w:val="both"/>
        <w:rPr>
          <w:rFonts w:ascii="Times New Roman" w:hAnsi="Times New Roman"/>
          <w:sz w:val="24"/>
          <w:szCs w:val="24"/>
        </w:rPr>
      </w:pPr>
    </w:p>
    <w:p w:rsidR="00885B31" w:rsidP="00CD2E07">
      <w:pPr>
        <w:bidi w:val="0"/>
        <w:jc w:val="both"/>
        <w:rPr>
          <w:rFonts w:ascii="Times New Roman" w:hAnsi="Times New Roman"/>
          <w:b/>
          <w:sz w:val="24"/>
          <w:szCs w:val="24"/>
        </w:rPr>
      </w:pPr>
      <w:r w:rsidRPr="00E46791">
        <w:rPr>
          <w:rFonts w:ascii="Times New Roman" w:hAnsi="Times New Roman"/>
          <w:b/>
          <w:sz w:val="24"/>
          <w:szCs w:val="24"/>
        </w:rPr>
        <w:t>Prehľad</w:t>
      </w:r>
      <w:r w:rsidR="00867EE7">
        <w:rPr>
          <w:rFonts w:ascii="Times New Roman" w:hAnsi="Times New Roman"/>
          <w:b/>
          <w:sz w:val="24"/>
          <w:szCs w:val="24"/>
        </w:rPr>
        <w:t xml:space="preserve"> o počte</w:t>
      </w:r>
      <w:r w:rsidRPr="00E46791">
        <w:rPr>
          <w:rFonts w:ascii="Times New Roman" w:hAnsi="Times New Roman"/>
          <w:b/>
          <w:sz w:val="24"/>
          <w:szCs w:val="24"/>
        </w:rPr>
        <w:t xml:space="preserve"> </w:t>
      </w:r>
      <w:r w:rsidR="00867EE7">
        <w:rPr>
          <w:rFonts w:ascii="Times New Roman" w:hAnsi="Times New Roman"/>
          <w:b/>
          <w:sz w:val="24"/>
          <w:szCs w:val="24"/>
        </w:rPr>
        <w:t>registrácii</w:t>
      </w:r>
      <w:r w:rsidRPr="00E46791">
        <w:rPr>
          <w:rFonts w:ascii="Times New Roman" w:hAnsi="Times New Roman"/>
          <w:b/>
          <w:sz w:val="24"/>
          <w:szCs w:val="24"/>
        </w:rPr>
        <w:t xml:space="preserve"> informačných systémov</w:t>
      </w:r>
      <w:r>
        <w:rPr>
          <w:rFonts w:ascii="Times New Roman" w:hAnsi="Times New Roman"/>
          <w:b/>
          <w:sz w:val="24"/>
          <w:szCs w:val="24"/>
        </w:rPr>
        <w:t xml:space="preserve"> podľa zákona č. 428/2002 Z. z.</w:t>
      </w:r>
    </w:p>
    <w:p w:rsidR="00CD2E07" w:rsidP="00CD2E07">
      <w:pPr>
        <w:bidi w:val="0"/>
        <w:jc w:val="both"/>
        <w:rPr>
          <w:rFonts w:ascii="Times New Roman" w:hAnsi="Times New Roman"/>
          <w:sz w:val="24"/>
          <w:szCs w:val="24"/>
        </w:rPr>
      </w:pPr>
    </w:p>
    <w:tbl>
      <w:tblPr>
        <w:tblStyle w:val="TableGrid"/>
        <w:tblW w:w="9072" w:type="dxa"/>
        <w:tblInd w:w="108" w:type="dxa"/>
        <w:tblLook w:val="04A0"/>
      </w:tblPr>
      <w:tblGrid>
        <w:gridCol w:w="1560"/>
        <w:gridCol w:w="2409"/>
        <w:gridCol w:w="2694"/>
        <w:gridCol w:w="2409"/>
      </w:tblGrid>
      <w:tr>
        <w:tblPrEx>
          <w:tblW w:w="9072" w:type="dxa"/>
          <w:tblInd w:w="108" w:type="dxa"/>
          <w:tblLook w:val="04A0"/>
        </w:tblPrEx>
        <w:trPr>
          <w:trHeight w:val="506"/>
        </w:trPr>
        <w:tc>
          <w:tcPr>
            <w:tcW w:w="1560"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r w:rsidRPr="0089626A">
              <w:rPr>
                <w:rFonts w:ascii="Times New Roman" w:hAnsi="Times New Roman"/>
                <w:b/>
                <w:bCs/>
                <w:sz w:val="20"/>
                <w:szCs w:val="20"/>
              </w:rPr>
              <w:t>Rok</w:t>
            </w:r>
          </w:p>
        </w:tc>
        <w:tc>
          <w:tcPr>
            <w:tcW w:w="7512" w:type="dxa"/>
            <w:gridSpan w:val="3"/>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sz w:val="20"/>
                <w:szCs w:val="20"/>
                <w:lang w:eastAsia="cs-CZ"/>
              </w:rPr>
            </w:pPr>
            <w:r>
              <w:rPr>
                <w:rFonts w:ascii="Times New Roman" w:hAnsi="Times New Roman"/>
                <w:b/>
                <w:bCs/>
                <w:sz w:val="20"/>
                <w:szCs w:val="20"/>
              </w:rPr>
              <w:t>R</w:t>
            </w:r>
            <w:r w:rsidRPr="0089626A">
              <w:rPr>
                <w:rFonts w:ascii="Times New Roman" w:hAnsi="Times New Roman"/>
                <w:b/>
                <w:bCs/>
                <w:sz w:val="20"/>
                <w:szCs w:val="20"/>
              </w:rPr>
              <w:t>egistrácia informačných systémov</w:t>
            </w:r>
            <w:r>
              <w:rPr>
                <w:rFonts w:ascii="Times New Roman" w:hAnsi="Times New Roman"/>
                <w:b/>
                <w:bCs/>
                <w:sz w:val="20"/>
                <w:szCs w:val="20"/>
              </w:rPr>
              <w:t xml:space="preserve"> podľa zákona č. 428/2002 Z. z.</w:t>
            </w:r>
          </w:p>
        </w:tc>
      </w:tr>
      <w:tr>
        <w:tblPrEx>
          <w:tblW w:w="9072" w:type="dxa"/>
          <w:tblInd w:w="108" w:type="dxa"/>
          <w:tblLook w:val="04A0"/>
        </w:tblPrEx>
        <w:trPr>
          <w:trHeight w:val="1233"/>
        </w:trPr>
        <w:tc>
          <w:tcPr>
            <w:tcW w:w="1560"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b/>
                <w:sz w:val="20"/>
                <w:szCs w:val="20"/>
                <w:lang w:eastAsia="cs-CZ"/>
              </w:rPr>
            </w:pPr>
            <w:r w:rsidRPr="0089626A">
              <w:rPr>
                <w:rFonts w:ascii="Times New Roman" w:hAnsi="Times New Roman"/>
                <w:b/>
                <w:sz w:val="20"/>
                <w:szCs w:val="20"/>
                <w:lang w:eastAsia="cs-CZ"/>
              </w:rPr>
              <w:t xml:space="preserve">Počet doručených </w:t>
            </w:r>
            <w:r>
              <w:rPr>
                <w:rFonts w:ascii="Times New Roman" w:hAnsi="Times New Roman"/>
                <w:b/>
                <w:sz w:val="20"/>
                <w:szCs w:val="20"/>
                <w:lang w:eastAsia="cs-CZ"/>
              </w:rPr>
              <w:t xml:space="preserve">registrácii </w:t>
            </w:r>
            <w:r w:rsidRPr="0089626A">
              <w:rPr>
                <w:rFonts w:ascii="Times New Roman" w:hAnsi="Times New Roman"/>
                <w:b/>
                <w:sz w:val="20"/>
                <w:szCs w:val="20"/>
                <w:lang w:eastAsia="cs-CZ"/>
              </w:rPr>
              <w:t>informačných systémov</w:t>
            </w:r>
          </w:p>
        </w:tc>
        <w:tc>
          <w:tcPr>
            <w:tcW w:w="269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b/>
                <w:sz w:val="20"/>
                <w:szCs w:val="20"/>
                <w:lang w:eastAsia="cs-CZ"/>
              </w:rPr>
            </w:pPr>
            <w:r w:rsidRPr="0089626A">
              <w:rPr>
                <w:rFonts w:ascii="Times New Roman" w:hAnsi="Times New Roman"/>
                <w:b/>
                <w:sz w:val="20"/>
                <w:szCs w:val="20"/>
                <w:lang w:eastAsia="cs-CZ"/>
              </w:rPr>
              <w:t>Počet vydaných potvrdení o</w:t>
            </w:r>
            <w:r w:rsidRPr="008D3C57">
              <w:rPr>
                <w:rFonts w:ascii="Times New Roman" w:hAnsi="Times New Roman"/>
                <w:b/>
                <w:sz w:val="20"/>
                <w:szCs w:val="20"/>
                <w:lang w:eastAsia="cs-CZ"/>
              </w:rPr>
              <w:t> </w:t>
            </w:r>
            <w:r w:rsidRPr="0089626A">
              <w:rPr>
                <w:rFonts w:ascii="Times New Roman" w:hAnsi="Times New Roman"/>
                <w:b/>
                <w:sz w:val="20"/>
                <w:szCs w:val="20"/>
                <w:lang w:eastAsia="cs-CZ"/>
              </w:rPr>
              <w:t xml:space="preserve"> registrácii informačných systémov</w:t>
            </w: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b/>
                <w:sz w:val="20"/>
                <w:szCs w:val="20"/>
                <w:lang w:eastAsia="cs-CZ"/>
              </w:rPr>
            </w:pPr>
            <w:r w:rsidRPr="0089626A">
              <w:rPr>
                <w:rFonts w:ascii="Times New Roman" w:hAnsi="Times New Roman"/>
                <w:b/>
                <w:sz w:val="20"/>
                <w:szCs w:val="20"/>
                <w:lang w:eastAsia="cs-CZ"/>
              </w:rPr>
              <w:t>Počet informačných systémov</w:t>
            </w:r>
            <w:r>
              <w:rPr>
                <w:rFonts w:ascii="Times New Roman" w:hAnsi="Times New Roman"/>
                <w:b/>
                <w:sz w:val="20"/>
                <w:szCs w:val="20"/>
                <w:lang w:eastAsia="cs-CZ"/>
              </w:rPr>
              <w:t>, ktoré nepodliehali registrácii</w:t>
            </w:r>
          </w:p>
        </w:tc>
      </w:tr>
      <w:tr>
        <w:tblPrEx>
          <w:tblW w:w="9072" w:type="dxa"/>
          <w:tblInd w:w="108" w:type="dxa"/>
          <w:tblLook w:val="04A0"/>
        </w:tblPrEx>
        <w:trPr>
          <w:trHeight w:val="576"/>
        </w:trPr>
        <w:tc>
          <w:tcPr>
            <w:tcW w:w="156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r>
              <w:rPr>
                <w:rFonts w:ascii="Times New Roman" w:hAnsi="Times New Roman"/>
                <w:b/>
                <w:bCs/>
                <w:sz w:val="20"/>
                <w:szCs w:val="20"/>
                <w:lang w:eastAsia="en-US"/>
              </w:rPr>
              <w:t>1</w:t>
            </w:r>
            <w:r w:rsidRPr="00D13EDF">
              <w:rPr>
                <w:rFonts w:ascii="Times New Roman" w:hAnsi="Times New Roman"/>
                <w:b/>
                <w:bCs/>
                <w:sz w:val="20"/>
                <w:szCs w:val="20"/>
                <w:lang w:eastAsia="en-US"/>
              </w:rPr>
              <w:t>. polrok 2013</w:t>
            </w:r>
            <w:r>
              <w:rPr>
                <w:rFonts w:ascii="Times New Roman" w:hAnsi="Times New Roman"/>
                <w:b/>
                <w:bCs/>
                <w:sz w:val="20"/>
                <w:szCs w:val="20"/>
                <w:lang w:eastAsia="en-US"/>
              </w:rPr>
              <w:t xml:space="preserve"> </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Pr>
                <w:rFonts w:ascii="Times New Roman" w:hAnsi="Times New Roman"/>
                <w:bCs/>
                <w:sz w:val="20"/>
                <w:szCs w:val="20"/>
              </w:rPr>
              <w:t>84</w:t>
            </w:r>
          </w:p>
        </w:tc>
        <w:tc>
          <w:tcPr>
            <w:tcW w:w="2694"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Pr>
                <w:rFonts w:ascii="Times New Roman" w:hAnsi="Times New Roman"/>
                <w:bCs/>
                <w:sz w:val="20"/>
                <w:szCs w:val="20"/>
              </w:rPr>
              <w:t>18</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Pr>
                <w:rFonts w:ascii="Times New Roman" w:hAnsi="Times New Roman"/>
                <w:sz w:val="20"/>
                <w:szCs w:val="20"/>
              </w:rPr>
              <w:t>66</w:t>
            </w:r>
          </w:p>
        </w:tc>
      </w:tr>
    </w:tbl>
    <w:p w:rsidR="00CD2E07" w:rsidP="00CD2E07">
      <w:pPr>
        <w:bidi w:val="0"/>
        <w:jc w:val="both"/>
        <w:rPr>
          <w:rFonts w:ascii="Times New Roman" w:hAnsi="Times New Roman"/>
          <w:sz w:val="24"/>
          <w:szCs w:val="24"/>
        </w:rPr>
      </w:pPr>
    </w:p>
    <w:p w:rsidR="00CD2E07" w:rsidP="00CD2E07">
      <w:pPr>
        <w:bidi w:val="0"/>
        <w:jc w:val="both"/>
        <w:rPr>
          <w:rFonts w:ascii="Times New Roman" w:hAnsi="Times New Roman"/>
          <w:sz w:val="24"/>
          <w:szCs w:val="24"/>
        </w:rPr>
      </w:pPr>
    </w:p>
    <w:p w:rsidR="00CD2E07" w:rsidRPr="00CD2E07" w:rsidP="00CD2E07">
      <w:pPr>
        <w:bidi w:val="0"/>
        <w:jc w:val="both"/>
        <w:rPr>
          <w:rFonts w:ascii="Times New Roman" w:hAnsi="Times New Roman"/>
          <w:b/>
          <w:sz w:val="24"/>
          <w:szCs w:val="24"/>
        </w:rPr>
      </w:pPr>
      <w:r w:rsidRPr="00E46791" w:rsidR="00885B31">
        <w:rPr>
          <w:rFonts w:ascii="Times New Roman" w:hAnsi="Times New Roman"/>
          <w:b/>
          <w:sz w:val="24"/>
          <w:szCs w:val="24"/>
        </w:rPr>
        <w:t xml:space="preserve">Prehľad </w:t>
      </w:r>
      <w:r w:rsidR="00867EE7">
        <w:rPr>
          <w:rFonts w:ascii="Times New Roman" w:hAnsi="Times New Roman"/>
          <w:b/>
          <w:sz w:val="24"/>
          <w:szCs w:val="24"/>
        </w:rPr>
        <w:t>o počte</w:t>
      </w:r>
      <w:r w:rsidRPr="00E46791" w:rsidR="00885B31">
        <w:rPr>
          <w:rFonts w:ascii="Times New Roman" w:hAnsi="Times New Roman"/>
          <w:b/>
          <w:sz w:val="24"/>
          <w:szCs w:val="24"/>
        </w:rPr>
        <w:t xml:space="preserve"> oznámených informačných systémov</w:t>
      </w:r>
      <w:r w:rsidR="00885B31">
        <w:rPr>
          <w:rFonts w:ascii="Times New Roman" w:hAnsi="Times New Roman"/>
          <w:b/>
          <w:sz w:val="24"/>
          <w:szCs w:val="24"/>
        </w:rPr>
        <w:t xml:space="preserve"> podľa nového zákona o ochrane osobných údajov</w:t>
      </w:r>
    </w:p>
    <w:p w:rsidR="00CD2E07" w:rsidP="00CD2E07">
      <w:pPr>
        <w:bidi w:val="0"/>
        <w:jc w:val="both"/>
        <w:rPr>
          <w:rFonts w:ascii="Times New Roman" w:hAnsi="Times New Roman"/>
          <w:sz w:val="24"/>
          <w:szCs w:val="24"/>
        </w:rPr>
      </w:pPr>
    </w:p>
    <w:tbl>
      <w:tblPr>
        <w:tblStyle w:val="TableGrid"/>
        <w:tblW w:w="9072" w:type="dxa"/>
        <w:tblInd w:w="108" w:type="dxa"/>
        <w:tblLook w:val="04A0"/>
      </w:tblPr>
      <w:tblGrid>
        <w:gridCol w:w="1215"/>
        <w:gridCol w:w="2754"/>
        <w:gridCol w:w="2694"/>
        <w:gridCol w:w="2409"/>
      </w:tblGrid>
      <w:tr>
        <w:tblPrEx>
          <w:tblW w:w="9072" w:type="dxa"/>
          <w:tblInd w:w="108" w:type="dxa"/>
          <w:tblLook w:val="04A0"/>
        </w:tblPrEx>
        <w:trPr>
          <w:trHeight w:val="673"/>
        </w:trPr>
        <w:tc>
          <w:tcPr>
            <w:tcW w:w="1215"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r w:rsidRPr="0089626A">
              <w:rPr>
                <w:rFonts w:ascii="Times New Roman" w:hAnsi="Times New Roman"/>
                <w:b/>
                <w:bCs/>
                <w:sz w:val="20"/>
                <w:szCs w:val="20"/>
              </w:rPr>
              <w:t>Rok</w:t>
            </w:r>
          </w:p>
        </w:tc>
        <w:tc>
          <w:tcPr>
            <w:tcW w:w="7857" w:type="dxa"/>
            <w:gridSpan w:val="3"/>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sz w:val="20"/>
                <w:szCs w:val="20"/>
                <w:lang w:eastAsia="cs-CZ"/>
              </w:rPr>
            </w:pPr>
            <w:r>
              <w:rPr>
                <w:rFonts w:ascii="Times New Roman" w:hAnsi="Times New Roman"/>
                <w:b/>
                <w:bCs/>
                <w:sz w:val="20"/>
                <w:szCs w:val="20"/>
              </w:rPr>
              <w:t>Oznámenia (do 15</w:t>
            </w:r>
            <w:r w:rsidR="00803AD2">
              <w:rPr>
                <w:rFonts w:ascii="Times New Roman" w:hAnsi="Times New Roman"/>
                <w:b/>
                <w:bCs/>
                <w:sz w:val="20"/>
                <w:szCs w:val="20"/>
              </w:rPr>
              <w:t>.</w:t>
            </w:r>
            <w:r>
              <w:rPr>
                <w:rFonts w:ascii="Times New Roman" w:hAnsi="Times New Roman"/>
                <w:b/>
                <w:bCs/>
                <w:sz w:val="20"/>
                <w:szCs w:val="20"/>
              </w:rPr>
              <w:t xml:space="preserve"> apríla 2014 registrácia)</w:t>
            </w:r>
            <w:r w:rsidRPr="0089626A">
              <w:rPr>
                <w:rFonts w:ascii="Times New Roman" w:hAnsi="Times New Roman"/>
                <w:b/>
                <w:bCs/>
                <w:sz w:val="20"/>
                <w:szCs w:val="20"/>
              </w:rPr>
              <w:t xml:space="preserve"> informačných systémov</w:t>
            </w:r>
            <w:r>
              <w:rPr>
                <w:rFonts w:ascii="Times New Roman" w:hAnsi="Times New Roman"/>
                <w:b/>
                <w:bCs/>
                <w:sz w:val="20"/>
                <w:szCs w:val="20"/>
              </w:rPr>
              <w:t xml:space="preserve"> podľa zákona č. 122/2013 Z. z. </w:t>
            </w:r>
          </w:p>
        </w:tc>
      </w:tr>
      <w:tr>
        <w:tblPrEx>
          <w:tblW w:w="9072" w:type="dxa"/>
          <w:tblInd w:w="108" w:type="dxa"/>
          <w:tblLook w:val="04A0"/>
        </w:tblPrEx>
        <w:trPr>
          <w:trHeight w:val="1233"/>
        </w:trPr>
        <w:tc>
          <w:tcPr>
            <w:tcW w:w="1215"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p>
        </w:tc>
        <w:tc>
          <w:tcPr>
            <w:tcW w:w="275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b/>
                <w:sz w:val="20"/>
                <w:szCs w:val="20"/>
                <w:lang w:eastAsia="cs-CZ"/>
              </w:rPr>
            </w:pPr>
            <w:r w:rsidRPr="0089626A">
              <w:rPr>
                <w:rFonts w:ascii="Times New Roman" w:hAnsi="Times New Roman"/>
                <w:b/>
                <w:sz w:val="20"/>
                <w:szCs w:val="20"/>
                <w:lang w:eastAsia="cs-CZ"/>
              </w:rPr>
              <w:t xml:space="preserve">Počet doručených </w:t>
            </w:r>
            <w:r>
              <w:rPr>
                <w:rFonts w:ascii="Times New Roman" w:hAnsi="Times New Roman"/>
                <w:b/>
                <w:sz w:val="20"/>
                <w:szCs w:val="20"/>
                <w:lang w:eastAsia="cs-CZ"/>
              </w:rPr>
              <w:t>oznámení</w:t>
            </w:r>
            <w:r w:rsidRPr="0089626A">
              <w:rPr>
                <w:rFonts w:ascii="Times New Roman" w:hAnsi="Times New Roman"/>
                <w:b/>
                <w:sz w:val="20"/>
                <w:szCs w:val="20"/>
                <w:lang w:eastAsia="cs-CZ"/>
              </w:rPr>
              <w:t xml:space="preserve"> informačných systémov</w:t>
            </w:r>
          </w:p>
        </w:tc>
        <w:tc>
          <w:tcPr>
            <w:tcW w:w="269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b/>
                <w:sz w:val="20"/>
                <w:szCs w:val="20"/>
                <w:lang w:eastAsia="cs-CZ"/>
              </w:rPr>
            </w:pPr>
            <w:r w:rsidRPr="0089626A">
              <w:rPr>
                <w:rFonts w:ascii="Times New Roman" w:hAnsi="Times New Roman"/>
                <w:b/>
                <w:sz w:val="20"/>
                <w:szCs w:val="20"/>
                <w:lang w:eastAsia="cs-CZ"/>
              </w:rPr>
              <w:t xml:space="preserve">Počet </w:t>
            </w:r>
            <w:r>
              <w:rPr>
                <w:rFonts w:ascii="Times New Roman" w:hAnsi="Times New Roman"/>
                <w:b/>
                <w:sz w:val="20"/>
                <w:szCs w:val="20"/>
                <w:lang w:eastAsia="cs-CZ"/>
              </w:rPr>
              <w:t xml:space="preserve">vydaných potvrdení s pridelením identifikačných čísiel </w:t>
            </w:r>
            <w:r w:rsidRPr="0089626A">
              <w:rPr>
                <w:rFonts w:ascii="Times New Roman" w:hAnsi="Times New Roman"/>
                <w:b/>
                <w:sz w:val="20"/>
                <w:szCs w:val="20"/>
                <w:lang w:eastAsia="cs-CZ"/>
              </w:rPr>
              <w:t>informačných systémov</w:t>
            </w: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CD2E07">
            <w:pPr>
              <w:bidi w:val="0"/>
              <w:rPr>
                <w:rFonts w:ascii="Times New Roman" w:hAnsi="Times New Roman"/>
                <w:b/>
                <w:sz w:val="20"/>
                <w:szCs w:val="20"/>
                <w:lang w:eastAsia="cs-CZ"/>
              </w:rPr>
            </w:pPr>
            <w:r w:rsidRPr="0089626A">
              <w:rPr>
                <w:rFonts w:ascii="Times New Roman" w:hAnsi="Times New Roman"/>
                <w:b/>
                <w:sz w:val="20"/>
                <w:szCs w:val="20"/>
                <w:lang w:eastAsia="cs-CZ"/>
              </w:rPr>
              <w:t>Počet informačných systémov</w:t>
            </w:r>
            <w:r>
              <w:rPr>
                <w:rFonts w:ascii="Times New Roman" w:hAnsi="Times New Roman"/>
                <w:b/>
                <w:sz w:val="20"/>
                <w:szCs w:val="20"/>
                <w:lang w:eastAsia="cs-CZ"/>
              </w:rPr>
              <w:t>, ktoré nepodliehali oznamovacej povinnosti</w:t>
            </w:r>
          </w:p>
        </w:tc>
      </w:tr>
      <w:tr>
        <w:tblPrEx>
          <w:tblW w:w="9072" w:type="dxa"/>
          <w:tblInd w:w="108" w:type="dxa"/>
          <w:tblLook w:val="04A0"/>
        </w:tblPrEx>
        <w:trPr>
          <w:trHeight w:val="576"/>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r w:rsidRPr="00D13EDF">
              <w:rPr>
                <w:rFonts w:ascii="Times New Roman" w:hAnsi="Times New Roman"/>
                <w:b/>
                <w:bCs/>
                <w:sz w:val="20"/>
                <w:szCs w:val="20"/>
                <w:lang w:eastAsia="en-US"/>
              </w:rPr>
              <w:t>2. polrok 2013</w:t>
            </w:r>
            <w:r>
              <w:rPr>
                <w:rFonts w:ascii="Times New Roman" w:hAnsi="Times New Roman"/>
                <w:b/>
                <w:bCs/>
                <w:sz w:val="20"/>
                <w:szCs w:val="20"/>
                <w:lang w:eastAsia="en-US"/>
              </w:rPr>
              <w:t xml:space="preserve"> </w:t>
            </w:r>
          </w:p>
        </w:tc>
        <w:tc>
          <w:tcPr>
            <w:tcW w:w="2754"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sidR="00C6056E">
              <w:rPr>
                <w:rFonts w:ascii="Times New Roman" w:hAnsi="Times New Roman"/>
                <w:sz w:val="20"/>
                <w:szCs w:val="20"/>
                <w:lang w:eastAsia="cs-CZ"/>
              </w:rPr>
              <w:t>600</w:t>
            </w:r>
          </w:p>
        </w:tc>
        <w:tc>
          <w:tcPr>
            <w:tcW w:w="2694"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sidR="00C6056E">
              <w:rPr>
                <w:rFonts w:ascii="Times New Roman" w:hAnsi="Times New Roman"/>
                <w:sz w:val="20"/>
                <w:szCs w:val="20"/>
                <w:lang w:eastAsia="cs-CZ"/>
              </w:rPr>
              <w:t>295</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sidR="00C6056E">
              <w:rPr>
                <w:rFonts w:ascii="Times New Roman" w:hAnsi="Times New Roman"/>
                <w:sz w:val="20"/>
                <w:szCs w:val="20"/>
                <w:lang w:eastAsia="cs-CZ"/>
              </w:rPr>
              <w:t>305</w:t>
            </w:r>
          </w:p>
        </w:tc>
      </w:tr>
      <w:tr>
        <w:tblPrEx>
          <w:tblW w:w="9072" w:type="dxa"/>
          <w:tblInd w:w="108" w:type="dxa"/>
          <w:tblLook w:val="04A0"/>
        </w:tblPrEx>
        <w:trPr>
          <w:trHeight w:val="570"/>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sz w:val="20"/>
                <w:szCs w:val="20"/>
                <w:lang w:eastAsia="cs-CZ"/>
              </w:rPr>
            </w:pPr>
            <w:r w:rsidRPr="0089626A">
              <w:rPr>
                <w:rFonts w:ascii="Times New Roman" w:hAnsi="Times New Roman"/>
                <w:b/>
                <w:bCs/>
                <w:sz w:val="20"/>
                <w:szCs w:val="20"/>
              </w:rPr>
              <w:t>2014</w:t>
            </w:r>
          </w:p>
        </w:tc>
        <w:tc>
          <w:tcPr>
            <w:tcW w:w="2754"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sidRPr="00C6056E" w:rsidR="00C6056E">
              <w:rPr>
                <w:rFonts w:ascii="Times New Roman" w:hAnsi="Times New Roman"/>
                <w:bCs/>
                <w:sz w:val="20"/>
                <w:szCs w:val="20"/>
              </w:rPr>
              <w:t>11369</w:t>
            </w:r>
          </w:p>
        </w:tc>
        <w:tc>
          <w:tcPr>
            <w:tcW w:w="2694"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sidRPr="00C6056E" w:rsidR="00C6056E">
              <w:rPr>
                <w:rFonts w:ascii="Times New Roman" w:hAnsi="Times New Roman"/>
                <w:bCs/>
                <w:sz w:val="20"/>
                <w:szCs w:val="20"/>
              </w:rPr>
              <w:t>7717</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CD2E07" w:rsidRPr="0089626A" w:rsidP="00207261">
            <w:pPr>
              <w:bidi w:val="0"/>
              <w:jc w:val="center"/>
              <w:rPr>
                <w:rFonts w:ascii="Times New Roman" w:hAnsi="Times New Roman"/>
                <w:sz w:val="20"/>
                <w:szCs w:val="20"/>
                <w:lang w:eastAsia="cs-CZ"/>
              </w:rPr>
            </w:pPr>
            <w:r w:rsidR="00C6056E">
              <w:rPr>
                <w:rFonts w:ascii="Times New Roman" w:hAnsi="Times New Roman"/>
                <w:sz w:val="20"/>
                <w:szCs w:val="20"/>
                <w:lang w:eastAsia="cs-CZ"/>
              </w:rPr>
              <w:t>3652</w:t>
            </w:r>
          </w:p>
        </w:tc>
      </w:tr>
      <w:tr>
        <w:tblPrEx>
          <w:tblW w:w="9072" w:type="dxa"/>
          <w:tblInd w:w="108" w:type="dxa"/>
          <w:tblLook w:val="04A0"/>
        </w:tblPrEx>
        <w:trPr>
          <w:trHeight w:val="550"/>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CD2E07" w:rsidRPr="0089626A" w:rsidP="00207261">
            <w:pPr>
              <w:bidi w:val="0"/>
              <w:rPr>
                <w:rFonts w:ascii="Times New Roman" w:hAnsi="Times New Roman"/>
                <w:b/>
                <w:bCs/>
                <w:sz w:val="20"/>
                <w:szCs w:val="20"/>
              </w:rPr>
            </w:pPr>
            <w:r w:rsidRPr="0089626A">
              <w:rPr>
                <w:rFonts w:ascii="Times New Roman" w:hAnsi="Times New Roman"/>
                <w:b/>
                <w:bCs/>
                <w:sz w:val="20"/>
                <w:szCs w:val="20"/>
              </w:rPr>
              <w:t>Spolu</w:t>
            </w:r>
          </w:p>
        </w:tc>
        <w:tc>
          <w:tcPr>
            <w:tcW w:w="2754" w:type="dxa"/>
            <w:tcBorders>
              <w:top w:val="single" w:sz="4" w:space="0" w:color="auto"/>
              <w:left w:val="single" w:sz="4" w:space="0" w:color="auto"/>
              <w:bottom w:val="single" w:sz="4" w:space="0" w:color="auto"/>
              <w:right w:val="single" w:sz="4" w:space="0" w:color="auto"/>
            </w:tcBorders>
            <w:textDirection w:val="lrTb"/>
            <w:vAlign w:val="center"/>
          </w:tcPr>
          <w:p w:rsidR="00CD2E07" w:rsidRPr="00C6056E" w:rsidP="00207261">
            <w:pPr>
              <w:bidi w:val="0"/>
              <w:jc w:val="center"/>
              <w:rPr>
                <w:rFonts w:ascii="Times New Roman" w:hAnsi="Times New Roman"/>
                <w:b/>
                <w:sz w:val="20"/>
                <w:szCs w:val="20"/>
                <w:lang w:eastAsia="cs-CZ"/>
              </w:rPr>
            </w:pPr>
            <w:r w:rsidRPr="00C6056E" w:rsidR="00C6056E">
              <w:rPr>
                <w:rFonts w:ascii="Times New Roman" w:hAnsi="Times New Roman"/>
                <w:b/>
                <w:sz w:val="20"/>
                <w:szCs w:val="20"/>
                <w:lang w:eastAsia="cs-CZ"/>
              </w:rPr>
              <w:t>11969</w:t>
            </w:r>
          </w:p>
        </w:tc>
        <w:tc>
          <w:tcPr>
            <w:tcW w:w="2694" w:type="dxa"/>
            <w:tcBorders>
              <w:top w:val="single" w:sz="4" w:space="0" w:color="auto"/>
              <w:left w:val="single" w:sz="4" w:space="0" w:color="auto"/>
              <w:bottom w:val="single" w:sz="4" w:space="0" w:color="auto"/>
              <w:right w:val="single" w:sz="4" w:space="0" w:color="auto"/>
            </w:tcBorders>
            <w:textDirection w:val="lrTb"/>
            <w:vAlign w:val="center"/>
          </w:tcPr>
          <w:p w:rsidR="00CD2E07" w:rsidRPr="00C6056E" w:rsidP="00207261">
            <w:pPr>
              <w:bidi w:val="0"/>
              <w:jc w:val="center"/>
              <w:rPr>
                <w:rFonts w:ascii="Times New Roman" w:hAnsi="Times New Roman"/>
                <w:b/>
                <w:sz w:val="20"/>
                <w:szCs w:val="20"/>
                <w:lang w:eastAsia="cs-CZ"/>
              </w:rPr>
            </w:pPr>
            <w:r w:rsidR="00C6056E">
              <w:rPr>
                <w:rFonts w:ascii="Times New Roman" w:hAnsi="Times New Roman"/>
                <w:b/>
                <w:sz w:val="20"/>
                <w:szCs w:val="20"/>
                <w:lang w:eastAsia="cs-CZ"/>
              </w:rPr>
              <w:t>8012</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CD2E07" w:rsidRPr="00C6056E" w:rsidP="00207261">
            <w:pPr>
              <w:bidi w:val="0"/>
              <w:jc w:val="center"/>
              <w:rPr>
                <w:rFonts w:ascii="Times New Roman" w:hAnsi="Times New Roman"/>
                <w:b/>
                <w:sz w:val="20"/>
                <w:szCs w:val="20"/>
                <w:lang w:eastAsia="cs-CZ"/>
              </w:rPr>
            </w:pPr>
            <w:r w:rsidR="00C6056E">
              <w:rPr>
                <w:rFonts w:ascii="Times New Roman" w:hAnsi="Times New Roman"/>
                <w:b/>
                <w:sz w:val="20"/>
                <w:szCs w:val="20"/>
                <w:lang w:eastAsia="cs-CZ"/>
              </w:rPr>
              <w:t>3957</w:t>
            </w:r>
          </w:p>
        </w:tc>
      </w:tr>
    </w:tbl>
    <w:p w:rsidR="00CD2E07" w:rsidP="00CD2E07">
      <w:pPr>
        <w:bidi w:val="0"/>
        <w:jc w:val="both"/>
        <w:rPr>
          <w:rFonts w:ascii="Times New Roman" w:hAnsi="Times New Roman"/>
          <w:sz w:val="24"/>
          <w:szCs w:val="24"/>
        </w:rPr>
      </w:pPr>
    </w:p>
    <w:p w:rsidR="008949F5" w:rsidRPr="00D13EDF" w:rsidP="00D13EDF">
      <w:pPr>
        <w:bidi w:val="0"/>
        <w:rPr>
          <w:rFonts w:ascii="Times New Roman" w:hAnsi="Times New Roman"/>
        </w:rPr>
      </w:pPr>
    </w:p>
    <w:p w:rsidR="00A27B26" w:rsidRPr="00D13EDF" w:rsidP="006622BD">
      <w:pPr>
        <w:pStyle w:val="Heading1"/>
        <w:numPr>
          <w:numId w:val="0"/>
        </w:numPr>
        <w:tabs>
          <w:tab w:val="clear" w:pos="432"/>
        </w:tabs>
        <w:bidi w:val="0"/>
        <w:spacing w:after="0"/>
        <w:ind w:left="432" w:hanging="432"/>
        <w:rPr>
          <w:rFonts w:ascii="Times New Roman" w:hAnsi="Times New Roman"/>
          <w:sz w:val="24"/>
        </w:rPr>
      </w:pPr>
      <w:bookmarkStart w:id="48" w:name="0.1__Toc292702468"/>
      <w:bookmarkStart w:id="49" w:name="_Toc346551836"/>
      <w:bookmarkStart w:id="50" w:name="_Toc347443207"/>
      <w:bookmarkStart w:id="51" w:name="_Toc423066327"/>
      <w:bookmarkEnd w:id="48"/>
      <w:r w:rsidRPr="00C23D4F" w:rsidR="00BC6D18">
        <w:rPr>
          <w:rFonts w:ascii="Times New Roman" w:hAnsi="Times New Roman"/>
          <w:sz w:val="24"/>
        </w:rPr>
        <w:t>6</w:t>
      </w:r>
      <w:r w:rsidRPr="00D13EDF" w:rsidR="00715B38">
        <w:rPr>
          <w:rFonts w:ascii="Times New Roman" w:hAnsi="Times New Roman"/>
          <w:sz w:val="24"/>
        </w:rPr>
        <w:t>.2</w:t>
      </w:r>
      <w:r w:rsidRPr="00D13EDF">
        <w:rPr>
          <w:rFonts w:ascii="Times New Roman" w:hAnsi="Times New Roman"/>
          <w:sz w:val="24"/>
        </w:rPr>
        <w:t xml:space="preserve"> </w:t>
      </w:r>
      <w:r w:rsidRPr="00D13EDF" w:rsidR="00F71075">
        <w:rPr>
          <w:rFonts w:ascii="Times New Roman" w:hAnsi="Times New Roman"/>
          <w:sz w:val="24"/>
        </w:rPr>
        <w:t>Osobitná r</w:t>
      </w:r>
      <w:r w:rsidRPr="00D13EDF">
        <w:rPr>
          <w:rFonts w:ascii="Times New Roman" w:hAnsi="Times New Roman"/>
          <w:sz w:val="24"/>
        </w:rPr>
        <w:t>egistrácia informačných systémov</w:t>
      </w:r>
      <w:bookmarkEnd w:id="49"/>
      <w:bookmarkEnd w:id="50"/>
      <w:bookmarkEnd w:id="51"/>
    </w:p>
    <w:p w:rsidR="00A27B26" w:rsidRPr="00D13EDF" w:rsidP="006468AC">
      <w:pPr>
        <w:bidi w:val="0"/>
        <w:jc w:val="both"/>
        <w:rPr>
          <w:rFonts w:ascii="Times New Roman" w:hAnsi="Times New Roman"/>
          <w:sz w:val="24"/>
          <w:szCs w:val="24"/>
        </w:rPr>
      </w:pPr>
    </w:p>
    <w:p w:rsidR="00715B38" w:rsidRPr="00E46791" w:rsidP="006468AC">
      <w:pPr>
        <w:pStyle w:val="NoSpacing"/>
        <w:bidi w:val="0"/>
        <w:ind w:firstLine="708"/>
        <w:jc w:val="both"/>
        <w:rPr>
          <w:rFonts w:ascii="Times New Roman" w:hAnsi="Times New Roman"/>
          <w:sz w:val="24"/>
          <w:szCs w:val="24"/>
        </w:rPr>
      </w:pPr>
      <w:r w:rsidRPr="00D13EDF">
        <w:rPr>
          <w:rFonts w:ascii="Times New Roman" w:hAnsi="Times New Roman"/>
          <w:sz w:val="24"/>
          <w:szCs w:val="24"/>
        </w:rPr>
        <w:t>Podmienky</w:t>
      </w:r>
      <w:r w:rsidRPr="00D13EDF" w:rsidR="00833B28">
        <w:rPr>
          <w:rFonts w:ascii="Times New Roman" w:hAnsi="Times New Roman"/>
          <w:sz w:val="24"/>
          <w:szCs w:val="24"/>
        </w:rPr>
        <w:t>,</w:t>
      </w:r>
      <w:r w:rsidRPr="00D13EDF">
        <w:rPr>
          <w:rFonts w:ascii="Times New Roman" w:hAnsi="Times New Roman"/>
          <w:sz w:val="24"/>
          <w:szCs w:val="24"/>
        </w:rPr>
        <w:t xml:space="preserve"> ako aj postup pri osobitnej registrácii informačných systémov</w:t>
      </w:r>
      <w:r w:rsidRPr="00D13EDF" w:rsidR="00B86B4F">
        <w:rPr>
          <w:rFonts w:ascii="Times New Roman" w:hAnsi="Times New Roman"/>
          <w:sz w:val="24"/>
          <w:szCs w:val="24"/>
        </w:rPr>
        <w:t>,</w:t>
      </w:r>
      <w:r w:rsidRPr="00D13EDF">
        <w:rPr>
          <w:rFonts w:ascii="Times New Roman" w:hAnsi="Times New Roman"/>
          <w:b/>
          <w:sz w:val="24"/>
          <w:szCs w:val="24"/>
        </w:rPr>
        <w:t xml:space="preserve"> </w:t>
      </w:r>
      <w:r w:rsidRPr="00D13EDF">
        <w:rPr>
          <w:rFonts w:ascii="Times New Roman" w:hAnsi="Times New Roman"/>
          <w:sz w:val="24"/>
          <w:szCs w:val="24"/>
        </w:rPr>
        <w:t xml:space="preserve">upravujú </w:t>
      </w:r>
      <w:r w:rsidRPr="00D13EDF" w:rsidR="00A40605">
        <w:rPr>
          <w:rFonts w:ascii="Times New Roman" w:hAnsi="Times New Roman"/>
          <w:sz w:val="24"/>
          <w:szCs w:val="24"/>
        </w:rPr>
        <w:t>ustanovenia</w:t>
      </w:r>
      <w:r w:rsidRPr="00D13EDF">
        <w:rPr>
          <w:rFonts w:ascii="Times New Roman" w:hAnsi="Times New Roman"/>
          <w:sz w:val="24"/>
          <w:szCs w:val="24"/>
        </w:rPr>
        <w:t xml:space="preserve"> § 37 až § 41 zákona o ochrane osobných údajov. Osobitnej registrácii podlieha informačný systém za podmienok taxatívne vymedzených zákonom o ochrane osobných údajov</w:t>
      </w:r>
      <w:r w:rsidR="004C5C87">
        <w:rPr>
          <w:rFonts w:ascii="Times New Roman" w:hAnsi="Times New Roman"/>
          <w:sz w:val="24"/>
          <w:szCs w:val="24"/>
        </w:rPr>
        <w:t>. Ide o prípady, kde</w:t>
      </w:r>
      <w:r w:rsidRPr="00E46791">
        <w:rPr>
          <w:rFonts w:ascii="Times New Roman" w:hAnsi="Times New Roman"/>
          <w:sz w:val="24"/>
          <w:szCs w:val="24"/>
        </w:rPr>
        <w:t xml:space="preserve"> </w:t>
      </w:r>
      <w:r w:rsidRPr="00D13EDF">
        <w:rPr>
          <w:rFonts w:ascii="Times New Roman" w:hAnsi="Times New Roman"/>
          <w:sz w:val="24"/>
          <w:szCs w:val="24"/>
        </w:rPr>
        <w:t>spracúvan</w:t>
      </w:r>
      <w:r w:rsidR="004C5C87">
        <w:rPr>
          <w:rFonts w:ascii="Times New Roman" w:hAnsi="Times New Roman"/>
          <w:sz w:val="24"/>
          <w:szCs w:val="24"/>
        </w:rPr>
        <w:t>ie</w:t>
      </w:r>
      <w:r w:rsidRPr="00AE570A">
        <w:rPr>
          <w:rFonts w:ascii="Times New Roman" w:hAnsi="Times New Roman"/>
          <w:sz w:val="24"/>
          <w:szCs w:val="24"/>
        </w:rPr>
        <w:t xml:space="preserve"> osobných údajov</w:t>
      </w:r>
      <w:r w:rsidR="004C5C87">
        <w:rPr>
          <w:rFonts w:ascii="Times New Roman" w:hAnsi="Times New Roman"/>
          <w:sz w:val="24"/>
          <w:szCs w:val="24"/>
        </w:rPr>
        <w:t xml:space="preserve"> dotknutých osôb je citlivejšie</w:t>
      </w:r>
      <w:r w:rsidRPr="00AE570A">
        <w:rPr>
          <w:rFonts w:ascii="Times New Roman" w:hAnsi="Times New Roman"/>
          <w:sz w:val="24"/>
          <w:szCs w:val="24"/>
        </w:rPr>
        <w:t xml:space="preserve"> </w:t>
      </w:r>
      <w:r w:rsidR="004C5C87">
        <w:rPr>
          <w:rFonts w:ascii="Times New Roman" w:hAnsi="Times New Roman"/>
          <w:sz w:val="24"/>
          <w:szCs w:val="24"/>
        </w:rPr>
        <w:t>z hľadiska zásahov do ich súkromia a je potrebné individuálne skúmať mieru</w:t>
      </w:r>
      <w:r w:rsidRPr="00AE570A">
        <w:rPr>
          <w:rFonts w:ascii="Times New Roman" w:hAnsi="Times New Roman"/>
          <w:sz w:val="24"/>
          <w:szCs w:val="24"/>
        </w:rPr>
        <w:t xml:space="preserve"> nebezpečenstv</w:t>
      </w:r>
      <w:r w:rsidR="004C5C87">
        <w:rPr>
          <w:rFonts w:ascii="Times New Roman" w:hAnsi="Times New Roman"/>
          <w:sz w:val="24"/>
          <w:szCs w:val="24"/>
        </w:rPr>
        <w:t>a</w:t>
      </w:r>
      <w:r w:rsidRPr="00E46791">
        <w:rPr>
          <w:rFonts w:ascii="Times New Roman" w:hAnsi="Times New Roman"/>
          <w:sz w:val="24"/>
          <w:szCs w:val="24"/>
        </w:rPr>
        <w:t xml:space="preserve"> porušenia práv a slobôd dotknutých osôb. </w:t>
      </w:r>
      <w:r w:rsidR="00786BA8">
        <w:rPr>
          <w:rFonts w:ascii="Times New Roman" w:hAnsi="Times New Roman"/>
          <w:sz w:val="24"/>
          <w:szCs w:val="24"/>
        </w:rPr>
        <w:t xml:space="preserve">Osobitná registrácia podlieha poplatkovej povinnosti podľa zákona č. 145/1995 Z. </w:t>
      </w:r>
      <w:r w:rsidR="003F75E3">
        <w:rPr>
          <w:rFonts w:ascii="Times New Roman" w:hAnsi="Times New Roman"/>
          <w:sz w:val="24"/>
          <w:szCs w:val="24"/>
        </w:rPr>
        <w:t>z</w:t>
      </w:r>
      <w:r w:rsidR="00786BA8">
        <w:rPr>
          <w:rFonts w:ascii="Times New Roman" w:hAnsi="Times New Roman"/>
          <w:sz w:val="24"/>
          <w:szCs w:val="24"/>
        </w:rPr>
        <w:t xml:space="preserve">. o správnych poplatkoch v znení neskorších predpisov. </w:t>
      </w:r>
    </w:p>
    <w:p w:rsidR="00715B38" w:rsidRPr="00D13EDF" w:rsidP="006468AC">
      <w:pPr>
        <w:pStyle w:val="NoSpacing"/>
        <w:bidi w:val="0"/>
        <w:ind w:firstLine="708"/>
        <w:jc w:val="both"/>
        <w:rPr>
          <w:rFonts w:ascii="Times New Roman" w:hAnsi="Times New Roman"/>
          <w:sz w:val="24"/>
          <w:szCs w:val="24"/>
        </w:rPr>
      </w:pPr>
    </w:p>
    <w:p w:rsidR="00715B38" w:rsidRPr="00D13EDF" w:rsidP="006468AC">
      <w:pPr>
        <w:pStyle w:val="NoSpacing"/>
        <w:bidi w:val="0"/>
        <w:ind w:firstLine="708"/>
        <w:jc w:val="both"/>
        <w:rPr>
          <w:rFonts w:ascii="Times New Roman" w:hAnsi="Times New Roman"/>
          <w:sz w:val="24"/>
          <w:szCs w:val="24"/>
        </w:rPr>
      </w:pPr>
      <w:r w:rsidRPr="00CE198C" w:rsidR="005D5018">
        <w:rPr>
          <w:rFonts w:ascii="Times New Roman" w:hAnsi="Times New Roman"/>
          <w:sz w:val="24"/>
          <w:szCs w:val="24"/>
        </w:rPr>
        <w:t>V roku 2013 bolo úradu doručených celkovo</w:t>
      </w:r>
      <w:r w:rsidR="005D5018">
        <w:rPr>
          <w:rFonts w:ascii="Times New Roman" w:hAnsi="Times New Roman"/>
          <w:sz w:val="24"/>
          <w:szCs w:val="24"/>
        </w:rPr>
        <w:t xml:space="preserve"> 16 </w:t>
      </w:r>
      <w:r w:rsidRPr="00CE198C" w:rsidR="005D5018">
        <w:rPr>
          <w:rFonts w:ascii="Times New Roman" w:hAnsi="Times New Roman"/>
          <w:sz w:val="24"/>
          <w:szCs w:val="24"/>
        </w:rPr>
        <w:t>žiadostí o osobitnú registráciu</w:t>
      </w:r>
      <w:r w:rsidR="005D5018">
        <w:rPr>
          <w:rFonts w:ascii="Times New Roman" w:hAnsi="Times New Roman"/>
          <w:sz w:val="24"/>
          <w:szCs w:val="24"/>
        </w:rPr>
        <w:t xml:space="preserve"> informačných systémov podľa zákona č. 428/2002 Z. z. a 39</w:t>
      </w:r>
      <w:r w:rsidRPr="00CE198C" w:rsidR="005D5018">
        <w:rPr>
          <w:rFonts w:ascii="Times New Roman" w:hAnsi="Times New Roman"/>
          <w:sz w:val="24"/>
          <w:szCs w:val="24"/>
        </w:rPr>
        <w:t xml:space="preserve"> žiadostí o osobitnú registráciu</w:t>
      </w:r>
      <w:r w:rsidR="005D5018">
        <w:rPr>
          <w:rFonts w:ascii="Times New Roman" w:hAnsi="Times New Roman"/>
          <w:sz w:val="24"/>
          <w:szCs w:val="24"/>
        </w:rPr>
        <w:t xml:space="preserve"> informačných systémov podľa nového zákona o ochrane osobných údajov.</w:t>
      </w:r>
      <w:r w:rsidRPr="00CE198C" w:rsidR="005D5018">
        <w:rPr>
          <w:rFonts w:ascii="Times New Roman" w:hAnsi="Times New Roman"/>
          <w:sz w:val="24"/>
          <w:szCs w:val="24"/>
        </w:rPr>
        <w:t xml:space="preserve"> </w:t>
      </w:r>
      <w:r w:rsidR="005D5018">
        <w:rPr>
          <w:rFonts w:ascii="Times New Roman" w:hAnsi="Times New Roman"/>
          <w:sz w:val="24"/>
          <w:szCs w:val="24"/>
        </w:rPr>
        <w:t xml:space="preserve">Po posúdení zákonných predpokladov a miery rizika spracúvania osobných údajov v týchto informačných systémoch, došlo zo strany </w:t>
      </w:r>
      <w:r w:rsidRPr="00CE198C" w:rsidR="005D5018">
        <w:rPr>
          <w:rFonts w:ascii="Times New Roman" w:hAnsi="Times New Roman"/>
          <w:sz w:val="24"/>
          <w:szCs w:val="24"/>
        </w:rPr>
        <w:t>úrad</w:t>
      </w:r>
      <w:r w:rsidR="005D5018">
        <w:rPr>
          <w:rFonts w:ascii="Times New Roman" w:hAnsi="Times New Roman"/>
          <w:sz w:val="24"/>
          <w:szCs w:val="24"/>
        </w:rPr>
        <w:t>u podľa zákona č. 428/2002 Z. z. k vydaniu</w:t>
      </w:r>
      <w:r w:rsidRPr="00CE198C" w:rsidR="005D5018">
        <w:rPr>
          <w:rFonts w:ascii="Times New Roman" w:hAnsi="Times New Roman"/>
          <w:sz w:val="24"/>
          <w:szCs w:val="24"/>
        </w:rPr>
        <w:t xml:space="preserve"> potvrden</w:t>
      </w:r>
      <w:r w:rsidR="005D5018">
        <w:rPr>
          <w:rFonts w:ascii="Times New Roman" w:hAnsi="Times New Roman"/>
          <w:sz w:val="24"/>
          <w:szCs w:val="24"/>
        </w:rPr>
        <w:t>ia</w:t>
      </w:r>
      <w:r w:rsidRPr="00CE198C" w:rsidR="005D5018">
        <w:rPr>
          <w:rFonts w:ascii="Times New Roman" w:hAnsi="Times New Roman"/>
          <w:sz w:val="24"/>
          <w:szCs w:val="24"/>
        </w:rPr>
        <w:t xml:space="preserve"> o osobitnej registrácii</w:t>
      </w:r>
      <w:r w:rsidR="005D5018">
        <w:rPr>
          <w:rFonts w:ascii="Times New Roman" w:hAnsi="Times New Roman"/>
          <w:sz w:val="24"/>
          <w:szCs w:val="24"/>
        </w:rPr>
        <w:t xml:space="preserve"> v 4 prípadoch a  podľa nového zákona o ochrane osobných údajov</w:t>
      </w:r>
      <w:r w:rsidRPr="005D5018" w:rsidR="005D5018">
        <w:rPr>
          <w:rFonts w:ascii="Times New Roman" w:hAnsi="Times New Roman"/>
          <w:sz w:val="24"/>
          <w:szCs w:val="24"/>
        </w:rPr>
        <w:t xml:space="preserve"> </w:t>
      </w:r>
      <w:r w:rsidR="005D5018">
        <w:rPr>
          <w:rFonts w:ascii="Times New Roman" w:hAnsi="Times New Roman"/>
          <w:sz w:val="24"/>
          <w:szCs w:val="24"/>
        </w:rPr>
        <w:t>v 25 prípadoch</w:t>
      </w:r>
      <w:r w:rsidRPr="00CE198C" w:rsidR="005D5018">
        <w:rPr>
          <w:rFonts w:ascii="Times New Roman" w:hAnsi="Times New Roman"/>
          <w:sz w:val="24"/>
          <w:szCs w:val="24"/>
        </w:rPr>
        <w:t>.</w:t>
      </w:r>
      <w:r w:rsidR="005D5018">
        <w:rPr>
          <w:rFonts w:ascii="Times New Roman" w:hAnsi="Times New Roman"/>
          <w:sz w:val="24"/>
          <w:szCs w:val="24"/>
        </w:rPr>
        <w:t xml:space="preserve"> </w:t>
      </w:r>
      <w:r w:rsidRPr="00CE198C" w:rsidR="005D5018">
        <w:rPr>
          <w:rFonts w:ascii="Times New Roman" w:hAnsi="Times New Roman"/>
          <w:sz w:val="24"/>
          <w:szCs w:val="24"/>
        </w:rPr>
        <w:t xml:space="preserve">V roku 2014 bolo úradu doručených celkovo 598 žiadostí o osobitnú registráciu, pričom </w:t>
      </w:r>
      <w:r w:rsidR="005D5018">
        <w:rPr>
          <w:rFonts w:ascii="Times New Roman" w:hAnsi="Times New Roman"/>
          <w:sz w:val="24"/>
          <w:szCs w:val="24"/>
        </w:rPr>
        <w:t>úrad aj v tomto období starostlivo posudzoval zákonnosť a dopad spracúvania osobných údajov na dotknuté osoby v týchto informačných systémoch</w:t>
      </w:r>
      <w:r w:rsidR="00276AB1">
        <w:rPr>
          <w:rFonts w:ascii="Times New Roman" w:hAnsi="Times New Roman"/>
          <w:sz w:val="24"/>
          <w:szCs w:val="24"/>
        </w:rPr>
        <w:t>;</w:t>
      </w:r>
      <w:r w:rsidR="005D5018">
        <w:rPr>
          <w:rFonts w:ascii="Times New Roman" w:hAnsi="Times New Roman"/>
          <w:sz w:val="24"/>
          <w:szCs w:val="24"/>
        </w:rPr>
        <w:t xml:space="preserve"> </w:t>
      </w:r>
      <w:r w:rsidR="00276AB1">
        <w:rPr>
          <w:rFonts w:ascii="Times New Roman" w:hAnsi="Times New Roman"/>
          <w:sz w:val="24"/>
          <w:szCs w:val="24"/>
        </w:rPr>
        <w:t>k</w:t>
      </w:r>
      <w:r w:rsidR="005D5018">
        <w:rPr>
          <w:rFonts w:ascii="Times New Roman" w:hAnsi="Times New Roman"/>
          <w:sz w:val="24"/>
          <w:szCs w:val="24"/>
        </w:rPr>
        <w:t xml:space="preserve"> vydaniu</w:t>
      </w:r>
      <w:r w:rsidRPr="00CE198C" w:rsidR="005D5018">
        <w:rPr>
          <w:rFonts w:ascii="Times New Roman" w:hAnsi="Times New Roman"/>
          <w:sz w:val="24"/>
          <w:szCs w:val="24"/>
        </w:rPr>
        <w:t xml:space="preserve"> potvrden</w:t>
      </w:r>
      <w:r w:rsidR="005D5018">
        <w:rPr>
          <w:rFonts w:ascii="Times New Roman" w:hAnsi="Times New Roman"/>
          <w:sz w:val="24"/>
          <w:szCs w:val="24"/>
        </w:rPr>
        <w:t>ia</w:t>
      </w:r>
      <w:r w:rsidRPr="00CE198C" w:rsidR="005D5018">
        <w:rPr>
          <w:rFonts w:ascii="Times New Roman" w:hAnsi="Times New Roman"/>
          <w:sz w:val="24"/>
          <w:szCs w:val="24"/>
        </w:rPr>
        <w:t xml:space="preserve"> o osobitnej registrácii</w:t>
      </w:r>
      <w:r w:rsidR="005D5018">
        <w:rPr>
          <w:rFonts w:ascii="Times New Roman" w:hAnsi="Times New Roman"/>
          <w:sz w:val="24"/>
          <w:szCs w:val="24"/>
        </w:rPr>
        <w:t xml:space="preserve"> došlo v 126 prípadoch</w:t>
      </w:r>
      <w:r w:rsidRPr="00CE198C" w:rsidR="005D5018">
        <w:rPr>
          <w:rFonts w:ascii="Times New Roman" w:hAnsi="Times New Roman"/>
          <w:sz w:val="24"/>
          <w:szCs w:val="24"/>
        </w:rPr>
        <w:t>.</w:t>
      </w:r>
      <w:r w:rsidR="005D5018">
        <w:rPr>
          <w:rFonts w:ascii="Times New Roman" w:hAnsi="Times New Roman"/>
          <w:sz w:val="24"/>
          <w:szCs w:val="24"/>
        </w:rPr>
        <w:t xml:space="preserve"> </w:t>
      </w:r>
      <w:r w:rsidRPr="00D13EDF">
        <w:rPr>
          <w:rFonts w:ascii="Times New Roman" w:hAnsi="Times New Roman"/>
          <w:sz w:val="24"/>
          <w:szCs w:val="24"/>
        </w:rPr>
        <w:t>Najčastejšie prihlasovanými informačnými systémami na osobitnú registráciu</w:t>
      </w:r>
      <w:r w:rsidRPr="00D13EDF" w:rsidR="00952727">
        <w:rPr>
          <w:rFonts w:ascii="Times New Roman" w:hAnsi="Times New Roman"/>
          <w:sz w:val="24"/>
          <w:szCs w:val="24"/>
        </w:rPr>
        <w:t xml:space="preserve"> v hodnotenom období 2013 a </w:t>
      </w:r>
      <w:r w:rsidRPr="00D13EDF" w:rsidR="00551FA6">
        <w:rPr>
          <w:rFonts w:ascii="Times New Roman" w:hAnsi="Times New Roman"/>
          <w:sz w:val="24"/>
          <w:szCs w:val="24"/>
        </w:rPr>
        <w:t>2014</w:t>
      </w:r>
      <w:r w:rsidRPr="00D13EDF">
        <w:rPr>
          <w:rFonts w:ascii="Times New Roman" w:hAnsi="Times New Roman"/>
          <w:sz w:val="24"/>
          <w:szCs w:val="24"/>
        </w:rPr>
        <w:t xml:space="preserve"> boli info</w:t>
      </w:r>
      <w:r w:rsidRPr="00D13EDF" w:rsidR="00551FA6">
        <w:rPr>
          <w:rFonts w:ascii="Times New Roman" w:hAnsi="Times New Roman"/>
          <w:sz w:val="24"/>
          <w:szCs w:val="24"/>
        </w:rPr>
        <w:t>rmačné systémy, ktorých účelom bol</w:t>
      </w:r>
      <w:r w:rsidRPr="00D13EDF">
        <w:rPr>
          <w:rFonts w:ascii="Times New Roman" w:hAnsi="Times New Roman"/>
          <w:sz w:val="24"/>
          <w:szCs w:val="24"/>
        </w:rPr>
        <w:t xml:space="preserve"> whistleblowing alebo </w:t>
      </w:r>
      <w:r w:rsidRPr="00D13EDF" w:rsidR="00551FA6">
        <w:rPr>
          <w:rFonts w:ascii="Times New Roman" w:hAnsi="Times New Roman"/>
          <w:sz w:val="24"/>
          <w:szCs w:val="24"/>
        </w:rPr>
        <w:t>spracúvanie biometrických</w:t>
      </w:r>
      <w:r w:rsidRPr="00D13EDF">
        <w:rPr>
          <w:rFonts w:ascii="Times New Roman" w:hAnsi="Times New Roman"/>
          <w:sz w:val="24"/>
          <w:szCs w:val="24"/>
        </w:rPr>
        <w:t xml:space="preserve"> osobných údajov</w:t>
      </w:r>
      <w:r w:rsidR="003F75E3">
        <w:rPr>
          <w:rFonts w:ascii="Times New Roman" w:hAnsi="Times New Roman"/>
          <w:sz w:val="24"/>
          <w:szCs w:val="24"/>
        </w:rPr>
        <w:t>,</w:t>
      </w:r>
      <w:r w:rsidRPr="00D13EDF">
        <w:rPr>
          <w:rFonts w:ascii="Times New Roman" w:hAnsi="Times New Roman"/>
          <w:sz w:val="24"/>
          <w:szCs w:val="24"/>
        </w:rPr>
        <w:t xml:space="preserve"> napr</w:t>
      </w:r>
      <w:r w:rsidRPr="00D13EDF" w:rsidR="00551FA6">
        <w:rPr>
          <w:rFonts w:ascii="Times New Roman" w:hAnsi="Times New Roman"/>
          <w:sz w:val="24"/>
          <w:szCs w:val="24"/>
        </w:rPr>
        <w:t>íklad</w:t>
      </w:r>
      <w:r w:rsidRPr="00D13EDF">
        <w:rPr>
          <w:rFonts w:ascii="Times New Roman" w:hAnsi="Times New Roman"/>
          <w:sz w:val="24"/>
          <w:szCs w:val="24"/>
        </w:rPr>
        <w:t xml:space="preserve"> odtlačok prsta alebo </w:t>
      </w:r>
      <w:r w:rsidRPr="00D13EDF" w:rsidR="001A4CDF">
        <w:rPr>
          <w:rFonts w:ascii="Times New Roman" w:hAnsi="Times New Roman"/>
          <w:sz w:val="24"/>
          <w:szCs w:val="24"/>
        </w:rPr>
        <w:t xml:space="preserve">geometria </w:t>
      </w:r>
      <w:r w:rsidRPr="00D13EDF">
        <w:rPr>
          <w:rFonts w:ascii="Times New Roman" w:hAnsi="Times New Roman"/>
          <w:sz w:val="24"/>
          <w:szCs w:val="24"/>
        </w:rPr>
        <w:t xml:space="preserve">dlane, </w:t>
      </w:r>
      <w:r w:rsidRPr="00D13EDF" w:rsidR="000B2AF4">
        <w:rPr>
          <w:rFonts w:ascii="Times New Roman" w:hAnsi="Times New Roman"/>
          <w:sz w:val="24"/>
          <w:szCs w:val="24"/>
        </w:rPr>
        <w:t>za účelom evidencie dochádzky</w:t>
      </w:r>
      <w:r w:rsidRPr="00D13EDF">
        <w:rPr>
          <w:rFonts w:ascii="Times New Roman" w:hAnsi="Times New Roman"/>
          <w:sz w:val="24"/>
          <w:szCs w:val="24"/>
        </w:rPr>
        <w:t xml:space="preserve"> alebo vstup</w:t>
      </w:r>
      <w:r w:rsidRPr="00D13EDF" w:rsidR="000B2AF4">
        <w:rPr>
          <w:rFonts w:ascii="Times New Roman" w:hAnsi="Times New Roman"/>
          <w:sz w:val="24"/>
          <w:szCs w:val="24"/>
        </w:rPr>
        <w:t>u</w:t>
      </w:r>
      <w:r w:rsidRPr="00D13EDF">
        <w:rPr>
          <w:rFonts w:ascii="Times New Roman" w:hAnsi="Times New Roman"/>
          <w:sz w:val="24"/>
          <w:szCs w:val="24"/>
        </w:rPr>
        <w:t xml:space="preserve"> do vymedzených priestorov. </w:t>
      </w:r>
    </w:p>
    <w:p w:rsidR="00715B38" w:rsidP="006468AC">
      <w:pPr>
        <w:bidi w:val="0"/>
        <w:ind w:firstLine="708"/>
        <w:jc w:val="both"/>
        <w:rPr>
          <w:rFonts w:ascii="Times New Roman" w:hAnsi="Times New Roman"/>
          <w:sz w:val="24"/>
          <w:szCs w:val="24"/>
        </w:rPr>
      </w:pPr>
    </w:p>
    <w:p w:rsidR="00595E0A" w:rsidP="006468AC">
      <w:pPr>
        <w:bidi w:val="0"/>
        <w:ind w:firstLine="708"/>
        <w:jc w:val="both"/>
        <w:rPr>
          <w:rFonts w:ascii="Times New Roman" w:hAnsi="Times New Roman"/>
          <w:sz w:val="24"/>
          <w:szCs w:val="24"/>
        </w:rPr>
      </w:pPr>
      <w:r>
        <w:rPr>
          <w:rFonts w:ascii="Times New Roman" w:hAnsi="Times New Roman"/>
          <w:sz w:val="24"/>
          <w:szCs w:val="24"/>
        </w:rPr>
        <w:t>Osobitná registrácia informačných systémov si v hodnotenom období zachovala svoj štandard z hľadiska posudzovania situácií, kedy je potrebné prihlásiť informačný systém na</w:t>
      </w:r>
      <w:r w:rsidR="005C4F2D">
        <w:rPr>
          <w:rFonts w:ascii="Times New Roman" w:hAnsi="Times New Roman"/>
          <w:sz w:val="24"/>
          <w:szCs w:val="24"/>
        </w:rPr>
        <w:t> </w:t>
      </w:r>
      <w:r>
        <w:rPr>
          <w:rFonts w:ascii="Times New Roman" w:hAnsi="Times New Roman"/>
          <w:sz w:val="24"/>
          <w:szCs w:val="24"/>
        </w:rPr>
        <w:t>osobitnú registráciu. V roku 2014 sa novelou zákona o ochrane osobných údajov zaviedla zmena v rámci podmienok osobitnej registrácie, ak sa osobné údaje spracúvajú na účely ochrany práv a právom chránených záujmov prevádzkovateľa alebo tretej strany podľa § 10 ods. 3 písm. g) zákona o ochrane osobných údajov. Takýto informačný systém je potrebné oznámiť (časť 6.1), pričom úrad môže rozhodnúť, že podlieha</w:t>
      </w:r>
      <w:r w:rsidR="00A5112E">
        <w:rPr>
          <w:rFonts w:ascii="Times New Roman" w:hAnsi="Times New Roman"/>
          <w:sz w:val="24"/>
          <w:szCs w:val="24"/>
        </w:rPr>
        <w:t xml:space="preserve"> osobitnej registrácii</w:t>
      </w:r>
      <w:r>
        <w:rPr>
          <w:rFonts w:ascii="Times New Roman" w:hAnsi="Times New Roman"/>
          <w:sz w:val="24"/>
          <w:szCs w:val="24"/>
        </w:rPr>
        <w:t xml:space="preserve"> a je potrebné ho posúdiť</w:t>
      </w:r>
      <w:r w:rsidR="00663623">
        <w:rPr>
          <w:rFonts w:ascii="Times New Roman" w:hAnsi="Times New Roman"/>
          <w:sz w:val="24"/>
          <w:szCs w:val="24"/>
        </w:rPr>
        <w:t xml:space="preserve"> v rámci osobitnej registrácie z dôvodu zvýšenej miery nebezpečenstva porušenia práv a slobôd dotknutých osôb.</w:t>
      </w:r>
      <w:r w:rsidR="00CA0F28">
        <w:rPr>
          <w:rFonts w:ascii="Times New Roman" w:hAnsi="Times New Roman"/>
          <w:sz w:val="24"/>
          <w:szCs w:val="24"/>
        </w:rPr>
        <w:t xml:space="preserve"> Ide o prípady, kedy pri spracúvaní osobných údajov prevažuje ochrana práv a právom chránených záujmov prevádzkovateľa alebo tretej strany nad</w:t>
      </w:r>
      <w:r w:rsidR="00D743E2">
        <w:rPr>
          <w:rFonts w:ascii="Times New Roman" w:hAnsi="Times New Roman"/>
          <w:sz w:val="24"/>
          <w:szCs w:val="24"/>
        </w:rPr>
        <w:t> </w:t>
      </w:r>
      <w:r w:rsidR="00CA0F28">
        <w:rPr>
          <w:rFonts w:ascii="Times New Roman" w:hAnsi="Times New Roman"/>
          <w:sz w:val="24"/>
          <w:szCs w:val="24"/>
        </w:rPr>
        <w:t>základnými právami a slobodami dotknutých osôb. Práve z toho dôvodu úrad prostredníctvom osobi</w:t>
      </w:r>
      <w:r w:rsidR="00D743E2">
        <w:rPr>
          <w:rFonts w:ascii="Times New Roman" w:hAnsi="Times New Roman"/>
          <w:sz w:val="24"/>
          <w:szCs w:val="24"/>
        </w:rPr>
        <w:t>tnej registrácie sa zaoberá</w:t>
      </w:r>
      <w:r w:rsidR="00CA0F28">
        <w:rPr>
          <w:rFonts w:ascii="Times New Roman" w:hAnsi="Times New Roman"/>
          <w:sz w:val="24"/>
          <w:szCs w:val="24"/>
        </w:rPr>
        <w:t xml:space="preserve"> najmä</w:t>
      </w:r>
      <w:r w:rsidR="007E42DC">
        <w:rPr>
          <w:rFonts w:ascii="Times New Roman" w:hAnsi="Times New Roman"/>
          <w:sz w:val="24"/>
          <w:szCs w:val="24"/>
        </w:rPr>
        <w:t xml:space="preserve"> zákonnosť</w:t>
      </w:r>
      <w:r w:rsidR="00D743E2">
        <w:rPr>
          <w:rFonts w:ascii="Times New Roman" w:hAnsi="Times New Roman"/>
          <w:sz w:val="24"/>
          <w:szCs w:val="24"/>
        </w:rPr>
        <w:t>ou</w:t>
      </w:r>
      <w:r w:rsidR="007E42DC">
        <w:rPr>
          <w:rFonts w:ascii="Times New Roman" w:hAnsi="Times New Roman"/>
          <w:sz w:val="24"/>
          <w:szCs w:val="24"/>
        </w:rPr>
        <w:t>, primeranosť</w:t>
      </w:r>
      <w:r w:rsidR="00D743E2">
        <w:rPr>
          <w:rFonts w:ascii="Times New Roman" w:hAnsi="Times New Roman"/>
          <w:sz w:val="24"/>
          <w:szCs w:val="24"/>
        </w:rPr>
        <w:t>ou</w:t>
      </w:r>
      <w:r w:rsidR="007E42DC">
        <w:rPr>
          <w:rFonts w:ascii="Times New Roman" w:hAnsi="Times New Roman"/>
          <w:sz w:val="24"/>
          <w:szCs w:val="24"/>
        </w:rPr>
        <w:t>, nevyhnutnosť</w:t>
      </w:r>
      <w:r w:rsidR="00D743E2">
        <w:rPr>
          <w:rFonts w:ascii="Times New Roman" w:hAnsi="Times New Roman"/>
          <w:sz w:val="24"/>
          <w:szCs w:val="24"/>
        </w:rPr>
        <w:t>ou</w:t>
      </w:r>
      <w:r w:rsidR="007E42DC">
        <w:rPr>
          <w:rFonts w:ascii="Times New Roman" w:hAnsi="Times New Roman"/>
          <w:sz w:val="24"/>
          <w:szCs w:val="24"/>
        </w:rPr>
        <w:t>, účel</w:t>
      </w:r>
      <w:r w:rsidR="00D743E2">
        <w:rPr>
          <w:rFonts w:ascii="Times New Roman" w:hAnsi="Times New Roman"/>
          <w:sz w:val="24"/>
          <w:szCs w:val="24"/>
        </w:rPr>
        <w:t>om</w:t>
      </w:r>
      <w:r w:rsidR="007E42DC">
        <w:rPr>
          <w:rFonts w:ascii="Times New Roman" w:hAnsi="Times New Roman"/>
          <w:sz w:val="24"/>
          <w:szCs w:val="24"/>
        </w:rPr>
        <w:t xml:space="preserve"> a rozsah</w:t>
      </w:r>
      <w:r w:rsidR="00D743E2">
        <w:rPr>
          <w:rFonts w:ascii="Times New Roman" w:hAnsi="Times New Roman"/>
          <w:sz w:val="24"/>
          <w:szCs w:val="24"/>
        </w:rPr>
        <w:t>om</w:t>
      </w:r>
      <w:r w:rsidR="007E42DC">
        <w:rPr>
          <w:rFonts w:ascii="Times New Roman" w:hAnsi="Times New Roman"/>
          <w:sz w:val="24"/>
          <w:szCs w:val="24"/>
        </w:rPr>
        <w:t xml:space="preserve"> zásahov do súkromia dotknutých osôb.</w:t>
      </w:r>
      <w:r w:rsidR="008949F5">
        <w:rPr>
          <w:rFonts w:ascii="Times New Roman" w:hAnsi="Times New Roman"/>
          <w:sz w:val="24"/>
          <w:szCs w:val="24"/>
        </w:rPr>
        <w:t xml:space="preserve"> S ohľadom na</w:t>
      </w:r>
      <w:r w:rsidR="00B77408">
        <w:rPr>
          <w:rFonts w:ascii="Times New Roman" w:hAnsi="Times New Roman"/>
          <w:sz w:val="24"/>
          <w:szCs w:val="24"/>
        </w:rPr>
        <w:t> </w:t>
      </w:r>
      <w:r w:rsidR="008949F5">
        <w:rPr>
          <w:rFonts w:ascii="Times New Roman" w:hAnsi="Times New Roman"/>
          <w:sz w:val="24"/>
          <w:szCs w:val="24"/>
        </w:rPr>
        <w:t>jednotlivé aspekty a špecifiká každého</w:t>
      </w:r>
      <w:r w:rsidR="007E42DC">
        <w:rPr>
          <w:rFonts w:ascii="Times New Roman" w:hAnsi="Times New Roman"/>
          <w:sz w:val="24"/>
          <w:szCs w:val="24"/>
        </w:rPr>
        <w:t xml:space="preserve"> </w:t>
      </w:r>
      <w:r w:rsidR="008949F5">
        <w:rPr>
          <w:rFonts w:ascii="Times New Roman" w:hAnsi="Times New Roman"/>
          <w:sz w:val="24"/>
          <w:szCs w:val="24"/>
        </w:rPr>
        <w:t xml:space="preserve">spracúvania, </w:t>
      </w:r>
      <w:r w:rsidR="00B77408">
        <w:rPr>
          <w:rFonts w:ascii="Times New Roman" w:hAnsi="Times New Roman"/>
          <w:sz w:val="24"/>
          <w:szCs w:val="24"/>
        </w:rPr>
        <w:t xml:space="preserve">sa uvedené požiadavky </w:t>
      </w:r>
      <w:r w:rsidR="008949F5">
        <w:rPr>
          <w:rFonts w:ascii="Times New Roman" w:hAnsi="Times New Roman"/>
          <w:sz w:val="24"/>
          <w:szCs w:val="24"/>
        </w:rPr>
        <w:t>v súlade so</w:t>
      </w:r>
      <w:r w:rsidR="00B77408">
        <w:rPr>
          <w:rFonts w:ascii="Times New Roman" w:hAnsi="Times New Roman"/>
          <w:sz w:val="24"/>
          <w:szCs w:val="24"/>
        </w:rPr>
        <w:t> </w:t>
      </w:r>
      <w:r w:rsidR="008949F5">
        <w:rPr>
          <w:rFonts w:ascii="Times New Roman" w:hAnsi="Times New Roman"/>
          <w:sz w:val="24"/>
          <w:szCs w:val="24"/>
        </w:rPr>
        <w:t>zákonom o ochrane osobných údajov posudzujú pre konkrétny prípad in</w:t>
      </w:r>
      <w:r w:rsidR="00B77408">
        <w:rPr>
          <w:rFonts w:ascii="Times New Roman" w:hAnsi="Times New Roman"/>
          <w:sz w:val="24"/>
          <w:szCs w:val="24"/>
        </w:rPr>
        <w:t>d</w:t>
      </w:r>
      <w:r w:rsidR="008949F5">
        <w:rPr>
          <w:rFonts w:ascii="Times New Roman" w:hAnsi="Times New Roman"/>
          <w:sz w:val="24"/>
          <w:szCs w:val="24"/>
        </w:rPr>
        <w:t xml:space="preserve">ividuálne. </w:t>
      </w:r>
      <w:r w:rsidR="005B53B8">
        <w:rPr>
          <w:rFonts w:ascii="Times New Roman" w:hAnsi="Times New Roman"/>
          <w:sz w:val="24"/>
          <w:szCs w:val="24"/>
        </w:rPr>
        <w:t>Potreba posudzovania informačných systémov v rámci osobitnej registrácie sa</w:t>
      </w:r>
      <w:r w:rsidR="00D743E2">
        <w:rPr>
          <w:rFonts w:ascii="Times New Roman" w:hAnsi="Times New Roman"/>
          <w:sz w:val="24"/>
          <w:szCs w:val="24"/>
        </w:rPr>
        <w:t xml:space="preserve"> v hodnotenom období</w:t>
      </w:r>
      <w:r w:rsidR="005B53B8">
        <w:rPr>
          <w:rFonts w:ascii="Times New Roman" w:hAnsi="Times New Roman"/>
          <w:sz w:val="24"/>
          <w:szCs w:val="24"/>
        </w:rPr>
        <w:t xml:space="preserve"> dotýkala najmä </w:t>
      </w:r>
      <w:r w:rsidR="004C70BA">
        <w:rPr>
          <w:rFonts w:ascii="Times New Roman" w:hAnsi="Times New Roman"/>
          <w:sz w:val="24"/>
          <w:szCs w:val="24"/>
        </w:rPr>
        <w:t>monitorovania</w:t>
      </w:r>
      <w:r w:rsidR="007E42DC">
        <w:rPr>
          <w:rFonts w:ascii="Times New Roman" w:hAnsi="Times New Roman"/>
          <w:sz w:val="24"/>
          <w:szCs w:val="24"/>
        </w:rPr>
        <w:t xml:space="preserve"> priestorov, ktoré nie sú prístupné verejnosti prostredníctvom </w:t>
      </w:r>
      <w:r w:rsidR="00CA0F28">
        <w:rPr>
          <w:rFonts w:ascii="Times New Roman" w:hAnsi="Times New Roman"/>
          <w:sz w:val="24"/>
          <w:szCs w:val="24"/>
        </w:rPr>
        <w:t>kamerových systémov</w:t>
      </w:r>
      <w:r w:rsidR="004C70BA">
        <w:rPr>
          <w:rFonts w:ascii="Times New Roman" w:hAnsi="Times New Roman"/>
          <w:sz w:val="24"/>
          <w:szCs w:val="24"/>
        </w:rPr>
        <w:t>,</w:t>
      </w:r>
      <w:r w:rsidR="00B77408">
        <w:rPr>
          <w:rFonts w:ascii="Times New Roman" w:hAnsi="Times New Roman"/>
          <w:sz w:val="24"/>
          <w:szCs w:val="24"/>
        </w:rPr>
        <w:t xml:space="preserve"> najmä</w:t>
      </w:r>
      <w:r w:rsidR="00CA0F28">
        <w:rPr>
          <w:rFonts w:ascii="Times New Roman" w:hAnsi="Times New Roman"/>
          <w:sz w:val="24"/>
          <w:szCs w:val="24"/>
        </w:rPr>
        <w:t xml:space="preserve"> na účely ochrany majetku prevádzkovateľa a whistleblowing. </w:t>
      </w:r>
    </w:p>
    <w:p w:rsidR="008949F5" w:rsidP="006468AC">
      <w:pPr>
        <w:bidi w:val="0"/>
        <w:ind w:firstLine="708"/>
        <w:jc w:val="both"/>
        <w:rPr>
          <w:rFonts w:ascii="Times New Roman" w:hAnsi="Times New Roman"/>
          <w:sz w:val="24"/>
          <w:szCs w:val="24"/>
        </w:rPr>
      </w:pPr>
    </w:p>
    <w:p w:rsidR="008949F5" w:rsidP="006468AC">
      <w:pPr>
        <w:bidi w:val="0"/>
        <w:ind w:firstLine="708"/>
        <w:jc w:val="both"/>
        <w:rPr>
          <w:rFonts w:ascii="Times New Roman" w:hAnsi="Times New Roman"/>
          <w:sz w:val="24"/>
          <w:szCs w:val="24"/>
        </w:rPr>
      </w:pPr>
      <w:r>
        <w:rPr>
          <w:rFonts w:ascii="Times New Roman" w:hAnsi="Times New Roman"/>
          <w:sz w:val="24"/>
          <w:szCs w:val="24"/>
        </w:rPr>
        <w:t xml:space="preserve">Osobitná registrácia je jedným z nástrojov na dodržiavanie zákonov pri spracúvaní osobných údajov z pohľadu zachovania ľudských práv </w:t>
      </w:r>
      <w:r w:rsidR="001A08D1">
        <w:rPr>
          <w:rFonts w:ascii="Times New Roman" w:hAnsi="Times New Roman"/>
          <w:sz w:val="24"/>
          <w:szCs w:val="24"/>
        </w:rPr>
        <w:t xml:space="preserve">garantovaných Ústavou Slovenskej republiky. </w:t>
      </w:r>
      <w:r w:rsidR="00E70BF1">
        <w:rPr>
          <w:rFonts w:ascii="Times New Roman" w:hAnsi="Times New Roman"/>
          <w:sz w:val="24"/>
          <w:szCs w:val="24"/>
        </w:rPr>
        <w:t>Berúc do úvahy administratívnu a finančnú náročnosť, ú</w:t>
      </w:r>
      <w:r w:rsidR="00207261">
        <w:rPr>
          <w:rFonts w:ascii="Times New Roman" w:hAnsi="Times New Roman"/>
          <w:sz w:val="24"/>
          <w:szCs w:val="24"/>
        </w:rPr>
        <w:t xml:space="preserve">rad aj </w:t>
      </w:r>
      <w:r w:rsidR="00E70BF1">
        <w:rPr>
          <w:rFonts w:ascii="Times New Roman" w:hAnsi="Times New Roman"/>
          <w:sz w:val="24"/>
          <w:szCs w:val="24"/>
        </w:rPr>
        <w:t>z vyššie uvedeného dôvodu</w:t>
      </w:r>
      <w:r w:rsidR="00207261">
        <w:rPr>
          <w:rFonts w:ascii="Times New Roman" w:hAnsi="Times New Roman"/>
          <w:sz w:val="24"/>
          <w:szCs w:val="24"/>
        </w:rPr>
        <w:t xml:space="preserve"> novým zákonom o ochrane osobných údajov zrušil staré osobitné registrácie podľa zákona č.</w:t>
      </w:r>
      <w:r w:rsidR="00E70BF1">
        <w:rPr>
          <w:rFonts w:ascii="Times New Roman" w:hAnsi="Times New Roman"/>
          <w:sz w:val="24"/>
          <w:szCs w:val="24"/>
        </w:rPr>
        <w:t> </w:t>
      </w:r>
      <w:r w:rsidR="00207261">
        <w:rPr>
          <w:rFonts w:ascii="Times New Roman" w:hAnsi="Times New Roman"/>
          <w:sz w:val="24"/>
          <w:szCs w:val="24"/>
        </w:rPr>
        <w:t>428/2002 Z. z. za účelom zosúladenia reálneho stavu s novou právnou úpravou</w:t>
      </w:r>
      <w:r w:rsidR="00E70BF1">
        <w:rPr>
          <w:rFonts w:ascii="Times New Roman" w:hAnsi="Times New Roman"/>
          <w:sz w:val="24"/>
          <w:szCs w:val="24"/>
        </w:rPr>
        <w:t xml:space="preserve"> v záujme predchádzania porušovania práv a slobôd dotknutých osôb v oblasti ich ochrany osobných údajov a súkromia. </w:t>
      </w:r>
    </w:p>
    <w:p w:rsidR="00D743E2" w:rsidP="00906757">
      <w:pPr>
        <w:bidi w:val="0"/>
        <w:jc w:val="both"/>
        <w:rPr>
          <w:rFonts w:ascii="Times New Roman" w:hAnsi="Times New Roman"/>
          <w:sz w:val="24"/>
          <w:szCs w:val="24"/>
        </w:rPr>
      </w:pPr>
    </w:p>
    <w:p w:rsidR="000C7FE3" w:rsidP="006468AC">
      <w:pPr>
        <w:bidi w:val="0"/>
        <w:jc w:val="both"/>
        <w:rPr>
          <w:rFonts w:ascii="Times New Roman" w:hAnsi="Times New Roman"/>
          <w:sz w:val="24"/>
          <w:szCs w:val="24"/>
        </w:rPr>
      </w:pPr>
    </w:p>
    <w:p w:rsidR="00906757" w:rsidRPr="00C23D4F" w:rsidP="00906757">
      <w:pPr>
        <w:bidi w:val="0"/>
        <w:jc w:val="both"/>
        <w:rPr>
          <w:rFonts w:ascii="Times New Roman" w:hAnsi="Times New Roman"/>
          <w:b/>
          <w:sz w:val="24"/>
          <w:szCs w:val="24"/>
        </w:rPr>
      </w:pPr>
      <w:r w:rsidRPr="00C23D4F">
        <w:rPr>
          <w:rFonts w:ascii="Times New Roman" w:hAnsi="Times New Roman"/>
          <w:b/>
          <w:sz w:val="24"/>
          <w:szCs w:val="24"/>
        </w:rPr>
        <w:t xml:space="preserve">Prehľad </w:t>
      </w:r>
      <w:r w:rsidR="003F75E3">
        <w:rPr>
          <w:rFonts w:ascii="Times New Roman" w:hAnsi="Times New Roman"/>
          <w:b/>
          <w:sz w:val="24"/>
          <w:szCs w:val="24"/>
        </w:rPr>
        <w:t xml:space="preserve">o </w:t>
      </w:r>
      <w:r w:rsidRPr="00C23D4F">
        <w:rPr>
          <w:rFonts w:ascii="Times New Roman" w:hAnsi="Times New Roman"/>
          <w:b/>
          <w:sz w:val="24"/>
          <w:szCs w:val="24"/>
        </w:rPr>
        <w:t>počt</w:t>
      </w:r>
      <w:r w:rsidR="003F75E3">
        <w:rPr>
          <w:rFonts w:ascii="Times New Roman" w:hAnsi="Times New Roman"/>
          <w:b/>
          <w:sz w:val="24"/>
          <w:szCs w:val="24"/>
        </w:rPr>
        <w:t>e</w:t>
      </w:r>
      <w:r w:rsidRPr="00C23D4F">
        <w:rPr>
          <w:rFonts w:ascii="Times New Roman" w:hAnsi="Times New Roman"/>
          <w:b/>
          <w:sz w:val="24"/>
          <w:szCs w:val="24"/>
        </w:rPr>
        <w:t xml:space="preserve"> osobitne registrovaných informačných systémov</w:t>
      </w:r>
      <w:r>
        <w:rPr>
          <w:rFonts w:ascii="Times New Roman" w:hAnsi="Times New Roman"/>
          <w:b/>
          <w:sz w:val="24"/>
          <w:szCs w:val="24"/>
        </w:rPr>
        <w:t xml:space="preserve"> podľa zákona č. 428/2002 Z. z. </w:t>
      </w:r>
    </w:p>
    <w:p w:rsidR="0019331C" w:rsidP="0019331C">
      <w:pPr>
        <w:bidi w:val="0"/>
        <w:jc w:val="both"/>
        <w:rPr>
          <w:rFonts w:ascii="Times New Roman" w:hAnsi="Times New Roman"/>
          <w:sz w:val="24"/>
          <w:szCs w:val="24"/>
        </w:rPr>
      </w:pPr>
    </w:p>
    <w:tbl>
      <w:tblPr>
        <w:tblStyle w:val="TableGrid"/>
        <w:tblW w:w="9072" w:type="dxa"/>
        <w:tblInd w:w="108" w:type="dxa"/>
        <w:tblLook w:val="04A0"/>
      </w:tblPr>
      <w:tblGrid>
        <w:gridCol w:w="1215"/>
        <w:gridCol w:w="1938"/>
        <w:gridCol w:w="1984"/>
        <w:gridCol w:w="1985"/>
        <w:gridCol w:w="1950"/>
      </w:tblGrid>
      <w:tr>
        <w:tblPrEx>
          <w:tblW w:w="9072" w:type="dxa"/>
          <w:tblInd w:w="108" w:type="dxa"/>
          <w:tblLook w:val="04A0"/>
        </w:tblPrEx>
        <w:trPr>
          <w:trHeight w:val="506"/>
        </w:trPr>
        <w:tc>
          <w:tcPr>
            <w:tcW w:w="1215"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sz w:val="20"/>
                <w:szCs w:val="20"/>
                <w:lang w:eastAsia="cs-CZ"/>
              </w:rPr>
            </w:pPr>
            <w:r w:rsidRPr="0089626A">
              <w:rPr>
                <w:rFonts w:ascii="Times New Roman" w:hAnsi="Times New Roman"/>
                <w:b/>
                <w:bCs/>
                <w:sz w:val="20"/>
                <w:szCs w:val="20"/>
              </w:rPr>
              <w:t>Rok</w:t>
            </w:r>
          </w:p>
        </w:tc>
        <w:tc>
          <w:tcPr>
            <w:tcW w:w="7857" w:type="dxa"/>
            <w:gridSpan w:val="4"/>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19331C">
            <w:pPr>
              <w:bidi w:val="0"/>
              <w:rPr>
                <w:rFonts w:ascii="Times New Roman" w:hAnsi="Times New Roman"/>
                <w:sz w:val="20"/>
                <w:szCs w:val="20"/>
                <w:lang w:eastAsia="cs-CZ"/>
              </w:rPr>
            </w:pPr>
            <w:r w:rsidRPr="0089626A">
              <w:rPr>
                <w:rFonts w:ascii="Times New Roman" w:hAnsi="Times New Roman"/>
                <w:b/>
                <w:bCs/>
                <w:sz w:val="20"/>
                <w:szCs w:val="20"/>
              </w:rPr>
              <w:t>Osobitná registrácia informačných systémov</w:t>
            </w:r>
            <w:r>
              <w:rPr>
                <w:rFonts w:ascii="Times New Roman" w:hAnsi="Times New Roman"/>
                <w:b/>
                <w:bCs/>
                <w:sz w:val="20"/>
                <w:szCs w:val="20"/>
              </w:rPr>
              <w:t xml:space="preserve"> podľa zákona č. 428/2013 Z. z.</w:t>
            </w:r>
          </w:p>
        </w:tc>
      </w:tr>
      <w:tr>
        <w:tblPrEx>
          <w:tblW w:w="9072" w:type="dxa"/>
          <w:tblInd w:w="108" w:type="dxa"/>
          <w:tblLook w:val="04A0"/>
        </w:tblPrEx>
        <w:trPr>
          <w:trHeight w:val="1233"/>
        </w:trPr>
        <w:tc>
          <w:tcPr>
            <w:tcW w:w="1215"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sz w:val="20"/>
                <w:szCs w:val="20"/>
                <w:lang w:eastAsia="cs-CZ"/>
              </w:rPr>
            </w:pPr>
          </w:p>
        </w:tc>
        <w:tc>
          <w:tcPr>
            <w:tcW w:w="193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doručených žiadostí o</w:t>
            </w:r>
            <w:r w:rsidRPr="008D3C57">
              <w:rPr>
                <w:rFonts w:ascii="Times New Roman" w:hAnsi="Times New Roman"/>
                <w:b/>
                <w:sz w:val="20"/>
                <w:szCs w:val="20"/>
                <w:lang w:eastAsia="cs-CZ"/>
              </w:rPr>
              <w:t> </w:t>
            </w:r>
            <w:r w:rsidRPr="0089626A">
              <w:rPr>
                <w:rFonts w:ascii="Times New Roman" w:hAnsi="Times New Roman"/>
                <w:b/>
                <w:sz w:val="20"/>
                <w:szCs w:val="20"/>
                <w:lang w:eastAsia="cs-CZ"/>
              </w:rPr>
              <w:t>osobitnú registráciu informačných systémov</w:t>
            </w:r>
          </w:p>
        </w:tc>
        <w:tc>
          <w:tcPr>
            <w:tcW w:w="198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vydaných potvrdení o</w:t>
            </w:r>
            <w:r w:rsidRPr="008D3C57">
              <w:rPr>
                <w:rFonts w:ascii="Times New Roman" w:hAnsi="Times New Roman"/>
                <w:b/>
                <w:sz w:val="20"/>
                <w:szCs w:val="20"/>
                <w:lang w:eastAsia="cs-CZ"/>
              </w:rPr>
              <w:t> </w:t>
            </w:r>
            <w:r w:rsidRPr="0089626A">
              <w:rPr>
                <w:rFonts w:ascii="Times New Roman" w:hAnsi="Times New Roman"/>
                <w:b/>
                <w:sz w:val="20"/>
                <w:szCs w:val="20"/>
                <w:lang w:eastAsia="cs-CZ"/>
              </w:rPr>
              <w:t>osobitnej registrácii informačných systémov</w:t>
            </w:r>
          </w:p>
        </w:tc>
        <w:tc>
          <w:tcPr>
            <w:tcW w:w="198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neudelených osobitných registráci</w:t>
            </w:r>
            <w:r>
              <w:rPr>
                <w:rFonts w:ascii="Times New Roman" w:hAnsi="Times New Roman"/>
                <w:b/>
                <w:sz w:val="20"/>
                <w:szCs w:val="20"/>
                <w:lang w:eastAsia="cs-CZ"/>
              </w:rPr>
              <w:t>í</w:t>
            </w:r>
            <w:r w:rsidRPr="0089626A">
              <w:rPr>
                <w:rFonts w:ascii="Times New Roman" w:hAnsi="Times New Roman"/>
                <w:b/>
                <w:sz w:val="20"/>
                <w:szCs w:val="20"/>
                <w:lang w:eastAsia="cs-CZ"/>
              </w:rPr>
              <w:t xml:space="preserve"> informačných systémov</w:t>
            </w:r>
          </w:p>
        </w:tc>
        <w:tc>
          <w:tcPr>
            <w:tcW w:w="195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zastavených konaní o</w:t>
            </w:r>
            <w:r w:rsidRPr="008D3C57">
              <w:rPr>
                <w:rFonts w:ascii="Times New Roman" w:hAnsi="Times New Roman"/>
                <w:b/>
                <w:sz w:val="20"/>
                <w:szCs w:val="20"/>
                <w:lang w:eastAsia="cs-CZ"/>
              </w:rPr>
              <w:t> </w:t>
            </w:r>
            <w:r w:rsidRPr="0089626A">
              <w:rPr>
                <w:rFonts w:ascii="Times New Roman" w:hAnsi="Times New Roman"/>
                <w:b/>
                <w:sz w:val="20"/>
                <w:szCs w:val="20"/>
                <w:lang w:eastAsia="cs-CZ"/>
              </w:rPr>
              <w:t>osobitnej registrácii informačných systémov</w:t>
            </w:r>
          </w:p>
        </w:tc>
      </w:tr>
      <w:tr>
        <w:tblPrEx>
          <w:tblW w:w="9072" w:type="dxa"/>
          <w:tblInd w:w="108" w:type="dxa"/>
          <w:tblLook w:val="04A0"/>
        </w:tblPrEx>
        <w:trPr>
          <w:trHeight w:val="576"/>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9331C" w:rsidRPr="0089626A" w:rsidP="00207261">
            <w:pPr>
              <w:bidi w:val="0"/>
              <w:rPr>
                <w:rFonts w:ascii="Times New Roman" w:hAnsi="Times New Roman"/>
                <w:sz w:val="20"/>
                <w:szCs w:val="20"/>
                <w:lang w:eastAsia="cs-CZ"/>
              </w:rPr>
            </w:pPr>
            <w:r>
              <w:rPr>
                <w:rFonts w:ascii="Times New Roman" w:hAnsi="Times New Roman"/>
                <w:b/>
                <w:bCs/>
                <w:sz w:val="20"/>
                <w:szCs w:val="20"/>
                <w:lang w:eastAsia="en-US"/>
              </w:rPr>
              <w:t>1</w:t>
            </w:r>
            <w:r w:rsidRPr="00D13EDF">
              <w:rPr>
                <w:rFonts w:ascii="Times New Roman" w:hAnsi="Times New Roman"/>
                <w:b/>
                <w:bCs/>
                <w:sz w:val="20"/>
                <w:szCs w:val="20"/>
                <w:lang w:eastAsia="en-US"/>
              </w:rPr>
              <w:t>. polrok 2013</w:t>
            </w:r>
            <w:r>
              <w:rPr>
                <w:rFonts w:ascii="Times New Roman" w:hAnsi="Times New Roman"/>
                <w:b/>
                <w:bCs/>
                <w:sz w:val="20"/>
                <w:szCs w:val="20"/>
                <w:lang w:eastAsia="en-US"/>
              </w:rPr>
              <w:t xml:space="preserve"> </w:t>
            </w:r>
          </w:p>
        </w:tc>
        <w:tc>
          <w:tcPr>
            <w:tcW w:w="1938" w:type="dxa"/>
            <w:tcBorders>
              <w:top w:val="single" w:sz="4" w:space="0" w:color="auto"/>
              <w:left w:val="single" w:sz="4" w:space="0" w:color="auto"/>
              <w:bottom w:val="single" w:sz="4" w:space="0" w:color="auto"/>
              <w:right w:val="single" w:sz="4" w:space="0" w:color="auto"/>
            </w:tcBorders>
            <w:textDirection w:val="lrTb"/>
            <w:vAlign w:val="center"/>
          </w:tcPr>
          <w:p w:rsidR="0019331C" w:rsidRPr="0089626A" w:rsidP="00207261">
            <w:pPr>
              <w:bidi w:val="0"/>
              <w:jc w:val="center"/>
              <w:rPr>
                <w:rFonts w:ascii="Times New Roman" w:hAnsi="Times New Roman"/>
                <w:sz w:val="20"/>
                <w:szCs w:val="20"/>
                <w:lang w:eastAsia="cs-CZ"/>
              </w:rPr>
            </w:pPr>
            <w:r>
              <w:rPr>
                <w:rFonts w:ascii="Times New Roman" w:hAnsi="Times New Roman"/>
                <w:bCs/>
                <w:sz w:val="20"/>
                <w:szCs w:val="20"/>
              </w:rPr>
              <w:t>16</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19331C" w:rsidRPr="0089626A" w:rsidP="00207261">
            <w:pPr>
              <w:bidi w:val="0"/>
              <w:jc w:val="center"/>
              <w:rPr>
                <w:rFonts w:ascii="Times New Roman" w:hAnsi="Times New Roman"/>
                <w:sz w:val="20"/>
                <w:szCs w:val="20"/>
                <w:lang w:eastAsia="cs-CZ"/>
              </w:rPr>
            </w:pPr>
            <w:r>
              <w:rPr>
                <w:rFonts w:ascii="Times New Roman" w:hAnsi="Times New Roman"/>
                <w:bCs/>
                <w:sz w:val="20"/>
                <w:szCs w:val="20"/>
              </w:rPr>
              <w:t>4</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19331C" w:rsidRPr="0089626A" w:rsidP="00207261">
            <w:pPr>
              <w:bidi w:val="0"/>
              <w:jc w:val="center"/>
              <w:rPr>
                <w:rFonts w:ascii="Times New Roman" w:hAnsi="Times New Roman"/>
                <w:sz w:val="20"/>
                <w:szCs w:val="20"/>
                <w:lang w:eastAsia="cs-CZ"/>
              </w:rPr>
            </w:pPr>
            <w:r>
              <w:rPr>
                <w:rFonts w:ascii="Times New Roman" w:hAnsi="Times New Roman"/>
                <w:sz w:val="20"/>
                <w:szCs w:val="20"/>
              </w:rPr>
              <w:t>6</w:t>
            </w:r>
          </w:p>
        </w:tc>
        <w:tc>
          <w:tcPr>
            <w:tcW w:w="1950" w:type="dxa"/>
            <w:tcBorders>
              <w:top w:val="single" w:sz="4" w:space="0" w:color="auto"/>
              <w:left w:val="single" w:sz="4" w:space="0" w:color="auto"/>
              <w:bottom w:val="single" w:sz="4" w:space="0" w:color="auto"/>
              <w:right w:val="single" w:sz="4" w:space="0" w:color="auto"/>
            </w:tcBorders>
            <w:textDirection w:val="lrTb"/>
            <w:vAlign w:val="center"/>
          </w:tcPr>
          <w:p w:rsidR="0019331C" w:rsidRPr="0089626A" w:rsidP="00207261">
            <w:pPr>
              <w:bidi w:val="0"/>
              <w:jc w:val="center"/>
              <w:rPr>
                <w:rFonts w:ascii="Times New Roman" w:hAnsi="Times New Roman"/>
                <w:sz w:val="20"/>
                <w:szCs w:val="20"/>
                <w:lang w:eastAsia="cs-CZ"/>
              </w:rPr>
            </w:pPr>
            <w:r>
              <w:rPr>
                <w:rFonts w:ascii="Times New Roman" w:hAnsi="Times New Roman"/>
                <w:bCs/>
                <w:sz w:val="20"/>
                <w:szCs w:val="20"/>
              </w:rPr>
              <w:t>6</w:t>
            </w:r>
          </w:p>
        </w:tc>
      </w:tr>
    </w:tbl>
    <w:p w:rsidR="0019331C" w:rsidP="00906757">
      <w:pPr>
        <w:bidi w:val="0"/>
        <w:jc w:val="both"/>
        <w:rPr>
          <w:rFonts w:ascii="Times New Roman" w:hAnsi="Times New Roman"/>
          <w:sz w:val="24"/>
          <w:szCs w:val="24"/>
        </w:rPr>
      </w:pPr>
    </w:p>
    <w:p w:rsidR="0019331C" w:rsidP="00906757">
      <w:pPr>
        <w:bidi w:val="0"/>
        <w:jc w:val="both"/>
        <w:rPr>
          <w:rFonts w:ascii="Times New Roman" w:hAnsi="Times New Roman"/>
          <w:sz w:val="24"/>
          <w:szCs w:val="24"/>
        </w:rPr>
      </w:pPr>
    </w:p>
    <w:p w:rsidR="00906757" w:rsidRPr="00E46791" w:rsidP="00906757">
      <w:pPr>
        <w:bidi w:val="0"/>
        <w:jc w:val="both"/>
        <w:rPr>
          <w:rFonts w:ascii="Times New Roman" w:hAnsi="Times New Roman"/>
          <w:b/>
          <w:sz w:val="24"/>
          <w:szCs w:val="24"/>
        </w:rPr>
      </w:pPr>
      <w:r w:rsidRPr="00E46791">
        <w:rPr>
          <w:rFonts w:ascii="Times New Roman" w:hAnsi="Times New Roman"/>
          <w:b/>
          <w:sz w:val="24"/>
          <w:szCs w:val="24"/>
        </w:rPr>
        <w:t xml:space="preserve">Prehľad </w:t>
      </w:r>
      <w:r w:rsidR="003F75E3">
        <w:rPr>
          <w:rFonts w:ascii="Times New Roman" w:hAnsi="Times New Roman"/>
          <w:b/>
          <w:sz w:val="24"/>
          <w:szCs w:val="24"/>
        </w:rPr>
        <w:t xml:space="preserve">o </w:t>
      </w:r>
      <w:r w:rsidRPr="00E46791">
        <w:rPr>
          <w:rFonts w:ascii="Times New Roman" w:hAnsi="Times New Roman"/>
          <w:b/>
          <w:sz w:val="24"/>
          <w:szCs w:val="24"/>
        </w:rPr>
        <w:t>počt</w:t>
      </w:r>
      <w:r w:rsidR="003F75E3">
        <w:rPr>
          <w:rFonts w:ascii="Times New Roman" w:hAnsi="Times New Roman"/>
          <w:b/>
          <w:sz w:val="24"/>
          <w:szCs w:val="24"/>
        </w:rPr>
        <w:t>e</w:t>
      </w:r>
      <w:r w:rsidRPr="00E46791">
        <w:rPr>
          <w:rFonts w:ascii="Times New Roman" w:hAnsi="Times New Roman"/>
          <w:b/>
          <w:sz w:val="24"/>
          <w:szCs w:val="24"/>
        </w:rPr>
        <w:t xml:space="preserve"> oznámených informačných systémov</w:t>
      </w:r>
      <w:r>
        <w:rPr>
          <w:rFonts w:ascii="Times New Roman" w:hAnsi="Times New Roman"/>
          <w:b/>
          <w:sz w:val="24"/>
          <w:szCs w:val="24"/>
        </w:rPr>
        <w:t xml:space="preserve"> podľa nového zákona o ochrane osobných údajov</w:t>
      </w:r>
    </w:p>
    <w:p w:rsidR="00906757" w:rsidP="00906757">
      <w:pPr>
        <w:bidi w:val="0"/>
        <w:jc w:val="both"/>
        <w:rPr>
          <w:rFonts w:ascii="Times New Roman" w:hAnsi="Times New Roman"/>
          <w:sz w:val="24"/>
          <w:szCs w:val="24"/>
        </w:rPr>
      </w:pPr>
    </w:p>
    <w:tbl>
      <w:tblPr>
        <w:tblStyle w:val="TableGrid"/>
        <w:tblW w:w="9072" w:type="dxa"/>
        <w:tblInd w:w="108" w:type="dxa"/>
        <w:tblLook w:val="04A0"/>
      </w:tblPr>
      <w:tblGrid>
        <w:gridCol w:w="1215"/>
        <w:gridCol w:w="1938"/>
        <w:gridCol w:w="1984"/>
        <w:gridCol w:w="1985"/>
        <w:gridCol w:w="1950"/>
      </w:tblGrid>
      <w:tr>
        <w:tblPrEx>
          <w:tblW w:w="9072" w:type="dxa"/>
          <w:tblInd w:w="108" w:type="dxa"/>
          <w:tblLook w:val="04A0"/>
        </w:tblPrEx>
        <w:trPr>
          <w:trHeight w:val="506"/>
        </w:trPr>
        <w:tc>
          <w:tcPr>
            <w:tcW w:w="1215"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sz w:val="20"/>
                <w:szCs w:val="20"/>
                <w:lang w:eastAsia="cs-CZ"/>
              </w:rPr>
            </w:pPr>
            <w:r w:rsidRPr="0089626A">
              <w:rPr>
                <w:rFonts w:ascii="Times New Roman" w:hAnsi="Times New Roman"/>
                <w:b/>
                <w:bCs/>
                <w:sz w:val="20"/>
                <w:szCs w:val="20"/>
              </w:rPr>
              <w:t>Rok</w:t>
            </w:r>
          </w:p>
        </w:tc>
        <w:tc>
          <w:tcPr>
            <w:tcW w:w="7857" w:type="dxa"/>
            <w:gridSpan w:val="4"/>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sz w:val="20"/>
                <w:szCs w:val="20"/>
                <w:lang w:eastAsia="cs-CZ"/>
              </w:rPr>
            </w:pPr>
            <w:r w:rsidRPr="0089626A">
              <w:rPr>
                <w:rFonts w:ascii="Times New Roman" w:hAnsi="Times New Roman"/>
                <w:b/>
                <w:bCs/>
                <w:sz w:val="20"/>
                <w:szCs w:val="20"/>
              </w:rPr>
              <w:t>Osobitná registrácia informačných systémov</w:t>
            </w:r>
            <w:r>
              <w:rPr>
                <w:rFonts w:ascii="Times New Roman" w:hAnsi="Times New Roman"/>
                <w:b/>
                <w:bCs/>
                <w:sz w:val="20"/>
                <w:szCs w:val="20"/>
              </w:rPr>
              <w:t xml:space="preserve"> podľa zákona č. 122/2013 Z. z.</w:t>
            </w:r>
          </w:p>
        </w:tc>
      </w:tr>
      <w:tr>
        <w:tblPrEx>
          <w:tblW w:w="9072" w:type="dxa"/>
          <w:tblInd w:w="108" w:type="dxa"/>
          <w:tblLook w:val="04A0"/>
        </w:tblPrEx>
        <w:trPr>
          <w:trHeight w:val="1233"/>
        </w:trPr>
        <w:tc>
          <w:tcPr>
            <w:tcW w:w="1215"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sz w:val="20"/>
                <w:szCs w:val="20"/>
                <w:lang w:eastAsia="cs-CZ"/>
              </w:rPr>
            </w:pPr>
          </w:p>
        </w:tc>
        <w:tc>
          <w:tcPr>
            <w:tcW w:w="193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doručených žiadostí o</w:t>
            </w:r>
            <w:r w:rsidRPr="008D3C57">
              <w:rPr>
                <w:rFonts w:ascii="Times New Roman" w:hAnsi="Times New Roman"/>
                <w:b/>
                <w:sz w:val="20"/>
                <w:szCs w:val="20"/>
                <w:lang w:eastAsia="cs-CZ"/>
              </w:rPr>
              <w:t> </w:t>
            </w:r>
            <w:r w:rsidRPr="0089626A">
              <w:rPr>
                <w:rFonts w:ascii="Times New Roman" w:hAnsi="Times New Roman"/>
                <w:b/>
                <w:sz w:val="20"/>
                <w:szCs w:val="20"/>
                <w:lang w:eastAsia="cs-CZ"/>
              </w:rPr>
              <w:t>osobitnú registráciu informačných systémov</w:t>
            </w:r>
          </w:p>
        </w:tc>
        <w:tc>
          <w:tcPr>
            <w:tcW w:w="198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vydaných potvrdení o</w:t>
            </w:r>
            <w:r w:rsidRPr="008D3C57">
              <w:rPr>
                <w:rFonts w:ascii="Times New Roman" w:hAnsi="Times New Roman"/>
                <w:b/>
                <w:sz w:val="20"/>
                <w:szCs w:val="20"/>
                <w:lang w:eastAsia="cs-CZ"/>
              </w:rPr>
              <w:t> </w:t>
            </w:r>
            <w:r w:rsidRPr="0089626A">
              <w:rPr>
                <w:rFonts w:ascii="Times New Roman" w:hAnsi="Times New Roman"/>
                <w:b/>
                <w:sz w:val="20"/>
                <w:szCs w:val="20"/>
                <w:lang w:eastAsia="cs-CZ"/>
              </w:rPr>
              <w:t>osobitnej registrácii informačných systémov</w:t>
            </w:r>
          </w:p>
        </w:tc>
        <w:tc>
          <w:tcPr>
            <w:tcW w:w="198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neudelených osobitných registráci</w:t>
            </w:r>
            <w:r>
              <w:rPr>
                <w:rFonts w:ascii="Times New Roman" w:hAnsi="Times New Roman"/>
                <w:b/>
                <w:sz w:val="20"/>
                <w:szCs w:val="20"/>
                <w:lang w:eastAsia="cs-CZ"/>
              </w:rPr>
              <w:t>í</w:t>
            </w:r>
            <w:r w:rsidRPr="0089626A">
              <w:rPr>
                <w:rFonts w:ascii="Times New Roman" w:hAnsi="Times New Roman"/>
                <w:b/>
                <w:sz w:val="20"/>
                <w:szCs w:val="20"/>
                <w:lang w:eastAsia="cs-CZ"/>
              </w:rPr>
              <w:t xml:space="preserve"> informačných systémov</w:t>
            </w:r>
          </w:p>
        </w:tc>
        <w:tc>
          <w:tcPr>
            <w:tcW w:w="195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b/>
                <w:sz w:val="20"/>
                <w:szCs w:val="20"/>
                <w:lang w:eastAsia="cs-CZ"/>
              </w:rPr>
            </w:pPr>
            <w:r w:rsidRPr="0089626A">
              <w:rPr>
                <w:rFonts w:ascii="Times New Roman" w:hAnsi="Times New Roman"/>
                <w:b/>
                <w:sz w:val="20"/>
                <w:szCs w:val="20"/>
                <w:lang w:eastAsia="cs-CZ"/>
              </w:rPr>
              <w:t>Počet zastavených konaní o</w:t>
            </w:r>
            <w:r w:rsidRPr="008D3C57">
              <w:rPr>
                <w:rFonts w:ascii="Times New Roman" w:hAnsi="Times New Roman"/>
                <w:b/>
                <w:sz w:val="20"/>
                <w:szCs w:val="20"/>
                <w:lang w:eastAsia="cs-CZ"/>
              </w:rPr>
              <w:t> </w:t>
            </w:r>
            <w:r w:rsidRPr="0089626A">
              <w:rPr>
                <w:rFonts w:ascii="Times New Roman" w:hAnsi="Times New Roman"/>
                <w:b/>
                <w:sz w:val="20"/>
                <w:szCs w:val="20"/>
                <w:lang w:eastAsia="cs-CZ"/>
              </w:rPr>
              <w:t>osobitnej registrácii informačných systémov</w:t>
            </w:r>
          </w:p>
        </w:tc>
      </w:tr>
      <w:tr>
        <w:tblPrEx>
          <w:tblW w:w="9072" w:type="dxa"/>
          <w:tblInd w:w="108" w:type="dxa"/>
          <w:tblLook w:val="04A0"/>
        </w:tblPrEx>
        <w:trPr>
          <w:trHeight w:val="576"/>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sz w:val="20"/>
                <w:szCs w:val="20"/>
                <w:lang w:eastAsia="cs-CZ"/>
              </w:rPr>
            </w:pPr>
            <w:r w:rsidRPr="00D13EDF">
              <w:rPr>
                <w:rFonts w:ascii="Times New Roman" w:hAnsi="Times New Roman"/>
                <w:b/>
                <w:bCs/>
                <w:sz w:val="20"/>
                <w:szCs w:val="20"/>
                <w:lang w:eastAsia="en-US"/>
              </w:rPr>
              <w:t>2. polrok 2013</w:t>
            </w:r>
            <w:r>
              <w:rPr>
                <w:rFonts w:ascii="Times New Roman" w:hAnsi="Times New Roman"/>
                <w:b/>
                <w:bCs/>
                <w:sz w:val="20"/>
                <w:szCs w:val="20"/>
                <w:lang w:eastAsia="en-US"/>
              </w:rPr>
              <w:t xml:space="preserve"> </w:t>
            </w:r>
          </w:p>
        </w:tc>
        <w:tc>
          <w:tcPr>
            <w:tcW w:w="1938"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Cs/>
                <w:sz w:val="20"/>
                <w:szCs w:val="20"/>
              </w:rPr>
              <w:t>39</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Cs/>
                <w:sz w:val="20"/>
                <w:szCs w:val="20"/>
              </w:rPr>
              <w:t>25</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sz w:val="20"/>
                <w:szCs w:val="20"/>
              </w:rPr>
              <w:t>5</w:t>
            </w:r>
          </w:p>
        </w:tc>
        <w:tc>
          <w:tcPr>
            <w:tcW w:w="1950"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Cs/>
                <w:sz w:val="20"/>
                <w:szCs w:val="20"/>
              </w:rPr>
              <w:t>9</w:t>
            </w:r>
          </w:p>
        </w:tc>
      </w:tr>
      <w:tr>
        <w:tblPrEx>
          <w:tblW w:w="9072" w:type="dxa"/>
          <w:tblInd w:w="108" w:type="dxa"/>
          <w:tblLook w:val="04A0"/>
        </w:tblPrEx>
        <w:trPr>
          <w:trHeight w:val="570"/>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sz w:val="20"/>
                <w:szCs w:val="20"/>
                <w:lang w:eastAsia="cs-CZ"/>
              </w:rPr>
            </w:pPr>
            <w:r w:rsidRPr="0089626A">
              <w:rPr>
                <w:rFonts w:ascii="Times New Roman" w:hAnsi="Times New Roman"/>
                <w:b/>
                <w:bCs/>
                <w:sz w:val="20"/>
                <w:szCs w:val="20"/>
              </w:rPr>
              <w:t>2014</w:t>
            </w:r>
          </w:p>
        </w:tc>
        <w:tc>
          <w:tcPr>
            <w:tcW w:w="1938"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Cs/>
                <w:sz w:val="20"/>
                <w:szCs w:val="20"/>
              </w:rPr>
              <w:t>598</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Cs/>
                <w:sz w:val="20"/>
                <w:szCs w:val="20"/>
              </w:rPr>
              <w:t>126</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sz w:val="20"/>
                <w:szCs w:val="20"/>
              </w:rPr>
              <w:t>3</w:t>
            </w:r>
          </w:p>
        </w:tc>
        <w:tc>
          <w:tcPr>
            <w:tcW w:w="1950"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Cs/>
                <w:sz w:val="20"/>
                <w:szCs w:val="20"/>
              </w:rPr>
              <w:t>469</w:t>
            </w:r>
          </w:p>
        </w:tc>
      </w:tr>
      <w:tr>
        <w:tblPrEx>
          <w:tblW w:w="9072" w:type="dxa"/>
          <w:tblInd w:w="108" w:type="dxa"/>
          <w:tblLook w:val="04A0"/>
        </w:tblPrEx>
        <w:trPr>
          <w:trHeight w:val="550"/>
        </w:trPr>
        <w:tc>
          <w:tcPr>
            <w:tcW w:w="121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906757" w:rsidRPr="0089626A" w:rsidP="00207261">
            <w:pPr>
              <w:bidi w:val="0"/>
              <w:rPr>
                <w:rFonts w:ascii="Times New Roman" w:hAnsi="Times New Roman"/>
                <w:b/>
                <w:bCs/>
                <w:sz w:val="20"/>
                <w:szCs w:val="20"/>
              </w:rPr>
            </w:pPr>
            <w:r w:rsidRPr="0089626A">
              <w:rPr>
                <w:rFonts w:ascii="Times New Roman" w:hAnsi="Times New Roman"/>
                <w:b/>
                <w:bCs/>
                <w:sz w:val="20"/>
                <w:szCs w:val="20"/>
              </w:rPr>
              <w:t>Spolu</w:t>
            </w:r>
          </w:p>
        </w:tc>
        <w:tc>
          <w:tcPr>
            <w:tcW w:w="1938"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
                <w:bCs/>
                <w:sz w:val="20"/>
                <w:szCs w:val="20"/>
              </w:rPr>
              <w:t>637</w:t>
            </w:r>
          </w:p>
        </w:tc>
        <w:tc>
          <w:tcPr>
            <w:tcW w:w="1984"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
                <w:bCs/>
                <w:sz w:val="20"/>
                <w:szCs w:val="20"/>
              </w:rPr>
              <w:t>151</w:t>
            </w:r>
          </w:p>
        </w:tc>
        <w:tc>
          <w:tcPr>
            <w:tcW w:w="1985"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
                <w:sz w:val="20"/>
                <w:szCs w:val="20"/>
              </w:rPr>
              <w:t>8</w:t>
            </w:r>
          </w:p>
        </w:tc>
        <w:tc>
          <w:tcPr>
            <w:tcW w:w="1950" w:type="dxa"/>
            <w:tcBorders>
              <w:top w:val="single" w:sz="4" w:space="0" w:color="auto"/>
              <w:left w:val="single" w:sz="4" w:space="0" w:color="auto"/>
              <w:bottom w:val="single" w:sz="4" w:space="0" w:color="auto"/>
              <w:right w:val="single" w:sz="4" w:space="0" w:color="auto"/>
            </w:tcBorders>
            <w:textDirection w:val="lrTb"/>
            <w:vAlign w:val="center"/>
          </w:tcPr>
          <w:p w:rsidR="00906757" w:rsidRPr="0089626A" w:rsidP="00207261">
            <w:pPr>
              <w:bidi w:val="0"/>
              <w:jc w:val="center"/>
              <w:rPr>
                <w:rFonts w:ascii="Times New Roman" w:hAnsi="Times New Roman"/>
                <w:sz w:val="20"/>
                <w:szCs w:val="20"/>
                <w:lang w:eastAsia="cs-CZ"/>
              </w:rPr>
            </w:pPr>
            <w:r w:rsidRPr="0089626A">
              <w:rPr>
                <w:rFonts w:ascii="Times New Roman" w:hAnsi="Times New Roman"/>
                <w:b/>
                <w:bCs/>
                <w:sz w:val="20"/>
                <w:szCs w:val="20"/>
              </w:rPr>
              <w:t>478</w:t>
            </w:r>
          </w:p>
        </w:tc>
      </w:tr>
    </w:tbl>
    <w:p w:rsidR="00906757" w:rsidP="006468AC">
      <w:pPr>
        <w:bidi w:val="0"/>
        <w:jc w:val="both"/>
        <w:rPr>
          <w:rFonts w:ascii="Times New Roman" w:hAnsi="Times New Roman"/>
          <w:sz w:val="24"/>
          <w:szCs w:val="24"/>
        </w:rPr>
      </w:pPr>
    </w:p>
    <w:p w:rsidR="00906757" w:rsidRPr="00E46791" w:rsidP="006468AC">
      <w:pPr>
        <w:bidi w:val="0"/>
        <w:jc w:val="both"/>
        <w:rPr>
          <w:rFonts w:ascii="Times New Roman" w:hAnsi="Times New Roman"/>
          <w:sz w:val="24"/>
          <w:szCs w:val="24"/>
        </w:rPr>
      </w:pPr>
    </w:p>
    <w:p w:rsidR="00A27B26" w:rsidRPr="00D13EDF" w:rsidP="006622BD">
      <w:pPr>
        <w:pStyle w:val="Heading1"/>
        <w:numPr>
          <w:numId w:val="0"/>
        </w:numPr>
        <w:tabs>
          <w:tab w:val="clear" w:pos="432"/>
        </w:tabs>
        <w:bidi w:val="0"/>
        <w:spacing w:after="0"/>
        <w:ind w:left="432" w:hanging="432"/>
        <w:jc w:val="both"/>
        <w:rPr>
          <w:rFonts w:ascii="Times New Roman" w:hAnsi="Times New Roman"/>
          <w:sz w:val="24"/>
          <w:lang w:eastAsia="sk-SK"/>
        </w:rPr>
      </w:pPr>
      <w:bookmarkStart w:id="52" w:name="_Toc346551838"/>
      <w:bookmarkStart w:id="53" w:name="_Toc347443209"/>
      <w:bookmarkStart w:id="54" w:name="_Toc423066328"/>
      <w:r w:rsidRPr="00C23D4F" w:rsidR="00BC6D18">
        <w:rPr>
          <w:rFonts w:ascii="Times New Roman" w:hAnsi="Times New Roman"/>
          <w:sz w:val="24"/>
        </w:rPr>
        <w:t>6</w:t>
      </w:r>
      <w:r w:rsidRPr="00D13EDF" w:rsidR="00715B38">
        <w:rPr>
          <w:rFonts w:ascii="Times New Roman" w:hAnsi="Times New Roman"/>
          <w:sz w:val="24"/>
        </w:rPr>
        <w:t>.3</w:t>
      </w:r>
      <w:r w:rsidRPr="00D13EDF">
        <w:rPr>
          <w:rFonts w:ascii="Times New Roman" w:hAnsi="Times New Roman"/>
          <w:sz w:val="24"/>
        </w:rPr>
        <w:t xml:space="preserve"> Cezhraničný prenos osobných údajov</w:t>
      </w:r>
      <w:bookmarkEnd w:id="52"/>
      <w:bookmarkEnd w:id="53"/>
      <w:bookmarkEnd w:id="54"/>
    </w:p>
    <w:p w:rsidR="00A27B26" w:rsidRPr="00D13EDF" w:rsidP="006468AC">
      <w:pPr>
        <w:bidi w:val="0"/>
        <w:jc w:val="both"/>
        <w:rPr>
          <w:rFonts w:ascii="Times New Roman" w:hAnsi="Times New Roman"/>
          <w:sz w:val="24"/>
          <w:szCs w:val="24"/>
        </w:rPr>
      </w:pPr>
    </w:p>
    <w:p w:rsidR="00715B38"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Cezhraničn</w:t>
      </w:r>
      <w:r w:rsidR="007C570C">
        <w:rPr>
          <w:rFonts w:ascii="Times New Roman" w:hAnsi="Times New Roman"/>
          <w:sz w:val="24"/>
          <w:szCs w:val="24"/>
        </w:rPr>
        <w:t>ý</w:t>
      </w:r>
      <w:r w:rsidRPr="00D13EDF">
        <w:rPr>
          <w:rFonts w:ascii="Times New Roman" w:hAnsi="Times New Roman"/>
          <w:sz w:val="24"/>
          <w:szCs w:val="24"/>
        </w:rPr>
        <w:t xml:space="preserve"> prenos osobných údajov </w:t>
      </w:r>
      <w:r w:rsidR="007C570C">
        <w:rPr>
          <w:rFonts w:ascii="Times New Roman" w:hAnsi="Times New Roman"/>
          <w:sz w:val="24"/>
          <w:szCs w:val="24"/>
        </w:rPr>
        <w:t>je</w:t>
      </w:r>
      <w:r w:rsidRPr="00D13EDF">
        <w:rPr>
          <w:rFonts w:ascii="Times New Roman" w:hAnsi="Times New Roman"/>
          <w:sz w:val="24"/>
          <w:szCs w:val="24"/>
        </w:rPr>
        <w:t xml:space="preserve"> dôležitou súčasťou spracúvania osobných údajov v podmienkach čoraz častejšej cezhraničnej spolupráce spojenej</w:t>
      </w:r>
      <w:r w:rsidRPr="00D13EDF" w:rsidR="007C13E2">
        <w:rPr>
          <w:rFonts w:ascii="Times New Roman" w:hAnsi="Times New Roman"/>
          <w:sz w:val="24"/>
          <w:szCs w:val="24"/>
        </w:rPr>
        <w:t xml:space="preserve"> s nevyhnutou výmenou informácií, vrátane osobných údajov</w:t>
      </w:r>
      <w:r w:rsidRPr="00D13EDF">
        <w:rPr>
          <w:rFonts w:ascii="Times New Roman" w:hAnsi="Times New Roman"/>
          <w:sz w:val="24"/>
          <w:szCs w:val="24"/>
        </w:rPr>
        <w:t xml:space="preserve">. </w:t>
      </w:r>
    </w:p>
    <w:p w:rsidR="00715B38" w:rsidRPr="00D13EDF" w:rsidP="00BE5667">
      <w:pPr>
        <w:bidi w:val="0"/>
        <w:ind w:firstLine="708"/>
        <w:jc w:val="both"/>
        <w:rPr>
          <w:rFonts w:ascii="Times New Roman" w:hAnsi="Times New Roman"/>
          <w:sz w:val="24"/>
          <w:szCs w:val="24"/>
        </w:rPr>
      </w:pPr>
    </w:p>
    <w:p w:rsidR="006A75FE" w:rsidP="006468AC">
      <w:pPr>
        <w:autoSpaceDE w:val="0"/>
        <w:autoSpaceDN w:val="0"/>
        <w:bidi w:val="0"/>
        <w:adjustRightInd w:val="0"/>
        <w:ind w:firstLine="708"/>
        <w:jc w:val="both"/>
        <w:rPr>
          <w:rFonts w:ascii="Times New Roman" w:hAnsi="Times New Roman"/>
          <w:bCs/>
          <w:color w:val="000000"/>
          <w:sz w:val="24"/>
          <w:szCs w:val="24"/>
        </w:rPr>
      </w:pPr>
      <w:r w:rsidRPr="00D13EDF" w:rsidR="00715B38">
        <w:rPr>
          <w:rFonts w:ascii="Times New Roman" w:hAnsi="Times New Roman"/>
          <w:sz w:val="24"/>
          <w:szCs w:val="24"/>
        </w:rPr>
        <w:t>Zákon o ochrane osobných údajov</w:t>
      </w:r>
      <w:r w:rsidRPr="00D13EDF" w:rsidR="00913405">
        <w:rPr>
          <w:rFonts w:ascii="Times New Roman" w:hAnsi="Times New Roman"/>
          <w:sz w:val="24"/>
          <w:szCs w:val="24"/>
        </w:rPr>
        <w:t xml:space="preserve"> vo všeobecnosti</w:t>
      </w:r>
      <w:r w:rsidRPr="00D13EDF" w:rsidR="00715B38">
        <w:rPr>
          <w:rFonts w:ascii="Times New Roman" w:hAnsi="Times New Roman"/>
          <w:sz w:val="24"/>
          <w:szCs w:val="24"/>
        </w:rPr>
        <w:t xml:space="preserve"> stanovuje podmienky prenosu osobných údajov do členských štátov Európskej únie, štátov, ktoré sú zmluvnou stranou Dohody o Európskom hospodárskom priestore, ako aj tretích krajín, ktoré zaručujú/nezaručujú primeranú ú</w:t>
      </w:r>
      <w:r w:rsidRPr="00D13EDF">
        <w:rPr>
          <w:rFonts w:ascii="Times New Roman" w:hAnsi="Times New Roman"/>
          <w:sz w:val="24"/>
          <w:szCs w:val="24"/>
        </w:rPr>
        <w:t xml:space="preserve">roveň ochrany osobných údajov. </w:t>
      </w:r>
      <w:r w:rsidRPr="00D13EDF" w:rsidR="00715B38">
        <w:rPr>
          <w:rFonts w:ascii="Times New Roman" w:hAnsi="Times New Roman"/>
          <w:sz w:val="24"/>
          <w:szCs w:val="24"/>
        </w:rPr>
        <w:t>Status krajiny</w:t>
      </w:r>
      <w:r w:rsidRPr="00D13EDF" w:rsidR="00913405">
        <w:rPr>
          <w:rFonts w:ascii="Times New Roman" w:hAnsi="Times New Roman"/>
          <w:sz w:val="24"/>
          <w:szCs w:val="24"/>
        </w:rPr>
        <w:t>, ktorá zaručuje</w:t>
      </w:r>
      <w:r w:rsidRPr="00D13EDF" w:rsidR="00715B38">
        <w:rPr>
          <w:rFonts w:ascii="Times New Roman" w:hAnsi="Times New Roman"/>
          <w:sz w:val="24"/>
          <w:szCs w:val="24"/>
        </w:rPr>
        <w:t xml:space="preserve"> primeranú úroveň ochrany osobných údajov určuje Európsk</w:t>
      </w:r>
      <w:r w:rsidRPr="00D13EDF" w:rsidR="00913405">
        <w:rPr>
          <w:rFonts w:ascii="Times New Roman" w:hAnsi="Times New Roman"/>
          <w:sz w:val="24"/>
          <w:szCs w:val="24"/>
        </w:rPr>
        <w:t>a</w:t>
      </w:r>
      <w:r w:rsidRPr="00D13EDF" w:rsidR="00715B38">
        <w:rPr>
          <w:rFonts w:ascii="Times New Roman" w:hAnsi="Times New Roman"/>
          <w:sz w:val="24"/>
          <w:szCs w:val="24"/>
        </w:rPr>
        <w:t xml:space="preserve"> komis</w:t>
      </w:r>
      <w:r w:rsidRPr="00D13EDF" w:rsidR="00913405">
        <w:rPr>
          <w:rFonts w:ascii="Times New Roman" w:hAnsi="Times New Roman"/>
          <w:sz w:val="24"/>
          <w:szCs w:val="24"/>
        </w:rPr>
        <w:t>ia rozhodnutím</w:t>
      </w:r>
      <w:r w:rsidRPr="00D13EDF" w:rsidR="00715B38">
        <w:rPr>
          <w:rFonts w:ascii="Times New Roman" w:hAnsi="Times New Roman"/>
          <w:sz w:val="24"/>
          <w:szCs w:val="24"/>
        </w:rPr>
        <w:t xml:space="preserve">. Pri posudzovaní </w:t>
      </w:r>
      <w:r w:rsidRPr="00D13EDF">
        <w:rPr>
          <w:rFonts w:ascii="Times New Roman" w:hAnsi="Times New Roman"/>
          <w:sz w:val="24"/>
          <w:szCs w:val="24"/>
        </w:rPr>
        <w:t xml:space="preserve">takejto </w:t>
      </w:r>
      <w:r w:rsidRPr="00D13EDF" w:rsidR="00715B38">
        <w:rPr>
          <w:rFonts w:ascii="Times New Roman" w:hAnsi="Times New Roman"/>
          <w:sz w:val="24"/>
          <w:szCs w:val="24"/>
        </w:rPr>
        <w:t>primeranosti ochrany osobných údajov sa skúma úroveň miestnej legislatívy, a to existencia príslušných právnych aktov, vymožiteľnosť práva dotknutou osobou, povinnosti prevádzkovateľa</w:t>
      </w:r>
      <w:r w:rsidR="00633C1E">
        <w:rPr>
          <w:rFonts w:ascii="Times New Roman" w:hAnsi="Times New Roman"/>
          <w:sz w:val="24"/>
          <w:szCs w:val="24"/>
        </w:rPr>
        <w:t>,</w:t>
      </w:r>
      <w:r w:rsidRPr="00D13EDF" w:rsidR="00715B38">
        <w:rPr>
          <w:rFonts w:ascii="Times New Roman" w:hAnsi="Times New Roman"/>
          <w:sz w:val="24"/>
          <w:szCs w:val="24"/>
        </w:rPr>
        <w:t xml:space="preserve"> ako aj zásady spracúvania osobných údajov. </w:t>
      </w:r>
      <w:r w:rsidRPr="00D13EDF" w:rsidR="002A3F23">
        <w:rPr>
          <w:rFonts w:ascii="Times New Roman" w:hAnsi="Times New Roman"/>
          <w:sz w:val="24"/>
          <w:szCs w:val="24"/>
        </w:rPr>
        <w:t xml:space="preserve">V oblasti inštitucionálnej sa skúma postavenie nezávislej národnej dozornej autority, jej právomoci a kompetencie. </w:t>
      </w:r>
      <w:r w:rsidRPr="00D13EDF" w:rsidR="00715B38">
        <w:rPr>
          <w:rFonts w:ascii="Times New Roman" w:hAnsi="Times New Roman"/>
          <w:bCs/>
          <w:color w:val="000000"/>
          <w:sz w:val="24"/>
          <w:szCs w:val="24"/>
        </w:rPr>
        <w:t>Zákon o ochrane osobných údajov</w:t>
      </w:r>
      <w:r w:rsidRPr="00D13EDF">
        <w:rPr>
          <w:rFonts w:ascii="Times New Roman" w:hAnsi="Times New Roman"/>
          <w:bCs/>
          <w:color w:val="000000"/>
          <w:sz w:val="24"/>
          <w:szCs w:val="24"/>
        </w:rPr>
        <w:t xml:space="preserve"> rovnako</w:t>
      </w:r>
      <w:r w:rsidRPr="00D13EDF" w:rsidR="00715B38">
        <w:rPr>
          <w:rFonts w:ascii="Times New Roman" w:hAnsi="Times New Roman"/>
          <w:bCs/>
          <w:color w:val="000000"/>
          <w:sz w:val="24"/>
          <w:szCs w:val="24"/>
        </w:rPr>
        <w:t xml:space="preserve"> vymedzuje prípady, kedy</w:t>
      </w:r>
      <w:r w:rsidRPr="00D13EDF">
        <w:rPr>
          <w:rFonts w:ascii="Times New Roman" w:hAnsi="Times New Roman"/>
          <w:bCs/>
          <w:color w:val="000000"/>
          <w:sz w:val="24"/>
          <w:szCs w:val="24"/>
        </w:rPr>
        <w:t xml:space="preserve"> je</w:t>
      </w:r>
      <w:r w:rsidRPr="00D13EDF" w:rsidR="00715B38">
        <w:rPr>
          <w:rFonts w:ascii="Times New Roman" w:hAnsi="Times New Roman"/>
          <w:bCs/>
          <w:color w:val="000000"/>
          <w:sz w:val="24"/>
          <w:szCs w:val="24"/>
        </w:rPr>
        <w:t xml:space="preserve"> </w:t>
      </w:r>
      <w:r w:rsidRPr="00D13EDF">
        <w:rPr>
          <w:rFonts w:ascii="Times New Roman" w:hAnsi="Times New Roman"/>
          <w:bCs/>
          <w:color w:val="000000"/>
          <w:sz w:val="24"/>
          <w:szCs w:val="24"/>
        </w:rPr>
        <w:t>prevádzkovateľ povinný</w:t>
      </w:r>
      <w:r w:rsidRPr="00D13EDF" w:rsidR="00715B38">
        <w:rPr>
          <w:rFonts w:ascii="Times New Roman" w:hAnsi="Times New Roman"/>
          <w:bCs/>
          <w:color w:val="000000"/>
          <w:sz w:val="24"/>
          <w:szCs w:val="24"/>
        </w:rPr>
        <w:t xml:space="preserve"> pred začatím </w:t>
      </w:r>
      <w:r w:rsidR="003F75E3">
        <w:rPr>
          <w:rFonts w:ascii="Times New Roman" w:hAnsi="Times New Roman"/>
          <w:bCs/>
          <w:color w:val="000000"/>
          <w:sz w:val="24"/>
          <w:szCs w:val="24"/>
        </w:rPr>
        <w:t xml:space="preserve">s </w:t>
      </w:r>
      <w:r w:rsidRPr="00D13EDF">
        <w:rPr>
          <w:rFonts w:ascii="Times New Roman" w:hAnsi="Times New Roman"/>
          <w:bCs/>
          <w:color w:val="000000"/>
          <w:sz w:val="24"/>
          <w:szCs w:val="24"/>
        </w:rPr>
        <w:t>cezhraničn</w:t>
      </w:r>
      <w:r w:rsidR="003F75E3">
        <w:rPr>
          <w:rFonts w:ascii="Times New Roman" w:hAnsi="Times New Roman"/>
          <w:bCs/>
          <w:color w:val="000000"/>
          <w:sz w:val="24"/>
          <w:szCs w:val="24"/>
        </w:rPr>
        <w:t>ým</w:t>
      </w:r>
      <w:r w:rsidRPr="00D13EDF">
        <w:rPr>
          <w:rFonts w:ascii="Times New Roman" w:hAnsi="Times New Roman"/>
          <w:bCs/>
          <w:color w:val="000000"/>
          <w:sz w:val="24"/>
          <w:szCs w:val="24"/>
        </w:rPr>
        <w:t xml:space="preserve"> </w:t>
      </w:r>
      <w:r w:rsidRPr="00D13EDF" w:rsidR="00715B38">
        <w:rPr>
          <w:rFonts w:ascii="Times New Roman" w:hAnsi="Times New Roman"/>
          <w:bCs/>
          <w:color w:val="000000"/>
          <w:sz w:val="24"/>
          <w:szCs w:val="24"/>
        </w:rPr>
        <w:t>prenos</w:t>
      </w:r>
      <w:r w:rsidR="003F75E3">
        <w:rPr>
          <w:rFonts w:ascii="Times New Roman" w:hAnsi="Times New Roman"/>
          <w:bCs/>
          <w:color w:val="000000"/>
          <w:sz w:val="24"/>
          <w:szCs w:val="24"/>
        </w:rPr>
        <w:t>om</w:t>
      </w:r>
      <w:r w:rsidRPr="00D13EDF" w:rsidR="00715B38">
        <w:rPr>
          <w:rFonts w:ascii="Times New Roman" w:hAnsi="Times New Roman"/>
          <w:bCs/>
          <w:color w:val="000000"/>
          <w:sz w:val="24"/>
          <w:szCs w:val="24"/>
        </w:rPr>
        <w:t xml:space="preserve"> osobných údajov požiadať úrad o súhlas. </w:t>
      </w:r>
    </w:p>
    <w:p w:rsidR="00BE5667" w:rsidRPr="00AE570A" w:rsidP="006468AC">
      <w:pPr>
        <w:autoSpaceDE w:val="0"/>
        <w:autoSpaceDN w:val="0"/>
        <w:bidi w:val="0"/>
        <w:adjustRightInd w:val="0"/>
        <w:ind w:firstLine="708"/>
        <w:jc w:val="both"/>
        <w:rPr>
          <w:rFonts w:ascii="Times New Roman" w:hAnsi="Times New Roman"/>
          <w:bCs/>
          <w:color w:val="000000"/>
          <w:sz w:val="24"/>
          <w:szCs w:val="24"/>
        </w:rPr>
      </w:pPr>
    </w:p>
    <w:p w:rsidR="00FA0570" w:rsidRPr="00D13EDF" w:rsidP="00BF1525">
      <w:pPr>
        <w:bidi w:val="0"/>
        <w:ind w:firstLine="708"/>
        <w:jc w:val="both"/>
        <w:rPr>
          <w:rFonts w:ascii="Times New Roman" w:hAnsi="Times New Roman"/>
          <w:sz w:val="24"/>
          <w:szCs w:val="24"/>
        </w:rPr>
      </w:pPr>
      <w:r w:rsidRPr="00E46791" w:rsidR="00715B38">
        <w:rPr>
          <w:rFonts w:ascii="Times New Roman" w:hAnsi="Times New Roman"/>
          <w:bCs/>
          <w:color w:val="000000"/>
          <w:sz w:val="24"/>
          <w:szCs w:val="24"/>
        </w:rPr>
        <w:t>V</w:t>
      </w:r>
      <w:r w:rsidRPr="00C23D4F" w:rsidR="00913405">
        <w:rPr>
          <w:rFonts w:ascii="Times New Roman" w:hAnsi="Times New Roman"/>
          <w:bCs/>
          <w:color w:val="000000"/>
          <w:sz w:val="24"/>
          <w:szCs w:val="24"/>
        </w:rPr>
        <w:t> </w:t>
      </w:r>
      <w:r w:rsidRPr="00D13EDF" w:rsidR="00913405">
        <w:rPr>
          <w:rFonts w:ascii="Times New Roman" w:hAnsi="Times New Roman"/>
          <w:bCs/>
          <w:color w:val="000000"/>
          <w:sz w:val="24"/>
          <w:szCs w:val="24"/>
        </w:rPr>
        <w:t xml:space="preserve">hodnotenom </w:t>
      </w:r>
      <w:r w:rsidRPr="00D13EDF" w:rsidR="00715B38">
        <w:rPr>
          <w:rFonts w:ascii="Times New Roman" w:hAnsi="Times New Roman"/>
          <w:bCs/>
          <w:color w:val="000000"/>
          <w:sz w:val="24"/>
          <w:szCs w:val="24"/>
        </w:rPr>
        <w:t xml:space="preserve">období </w:t>
      </w:r>
      <w:r w:rsidRPr="00D13EDF" w:rsidR="00913405">
        <w:rPr>
          <w:rFonts w:ascii="Times New Roman" w:hAnsi="Times New Roman"/>
          <w:bCs/>
          <w:color w:val="000000"/>
          <w:sz w:val="24"/>
          <w:szCs w:val="24"/>
        </w:rPr>
        <w:t>od</w:t>
      </w:r>
      <w:r w:rsidRPr="00D13EDF" w:rsidR="006A75FE">
        <w:rPr>
          <w:rFonts w:ascii="Times New Roman" w:hAnsi="Times New Roman"/>
          <w:bCs/>
          <w:color w:val="000000"/>
          <w:sz w:val="24"/>
          <w:szCs w:val="24"/>
        </w:rPr>
        <w:t> </w:t>
      </w:r>
      <w:r w:rsidRPr="00D13EDF" w:rsidR="00913405">
        <w:rPr>
          <w:rFonts w:ascii="Times New Roman" w:hAnsi="Times New Roman"/>
          <w:bCs/>
          <w:color w:val="000000"/>
          <w:sz w:val="24"/>
          <w:szCs w:val="24"/>
        </w:rPr>
        <w:t>1. januára 2013 do 30. júna 2013 úrad podľa zákona č</w:t>
      </w:r>
      <w:r w:rsidRPr="00D13EDF" w:rsidR="00E61546">
        <w:rPr>
          <w:rFonts w:ascii="Times New Roman" w:hAnsi="Times New Roman"/>
          <w:bCs/>
          <w:color w:val="000000"/>
          <w:sz w:val="24"/>
          <w:szCs w:val="24"/>
        </w:rPr>
        <w:t>. </w:t>
      </w:r>
      <w:r w:rsidRPr="00D13EDF" w:rsidR="00913405">
        <w:rPr>
          <w:rFonts w:ascii="Times New Roman" w:hAnsi="Times New Roman"/>
          <w:bCs/>
          <w:color w:val="000000"/>
          <w:sz w:val="24"/>
          <w:szCs w:val="24"/>
        </w:rPr>
        <w:t xml:space="preserve">428/2002 Z. z. vydal </w:t>
      </w:r>
      <w:r w:rsidRPr="00D13EDF" w:rsidR="002D1A97">
        <w:rPr>
          <w:rFonts w:ascii="Times New Roman" w:hAnsi="Times New Roman"/>
          <w:bCs/>
          <w:color w:val="000000"/>
          <w:sz w:val="24"/>
          <w:szCs w:val="24"/>
        </w:rPr>
        <w:t>31</w:t>
      </w:r>
      <w:r w:rsidRPr="00D13EDF" w:rsidR="00913405">
        <w:rPr>
          <w:rFonts w:ascii="Times New Roman" w:hAnsi="Times New Roman"/>
          <w:bCs/>
          <w:color w:val="000000"/>
          <w:sz w:val="24"/>
          <w:szCs w:val="24"/>
        </w:rPr>
        <w:t xml:space="preserve"> súhlasov s cezhraničným prenosom osobných údajov. O</w:t>
      </w:r>
      <w:r w:rsidRPr="00D13EDF" w:rsidR="00715B38">
        <w:rPr>
          <w:rFonts w:ascii="Times New Roman" w:hAnsi="Times New Roman"/>
          <w:bCs/>
          <w:color w:val="000000"/>
          <w:sz w:val="24"/>
          <w:szCs w:val="24"/>
        </w:rPr>
        <w:t>d</w:t>
      </w:r>
      <w:r w:rsidRPr="00D13EDF" w:rsidR="00913405">
        <w:rPr>
          <w:rFonts w:ascii="Times New Roman" w:hAnsi="Times New Roman"/>
          <w:bCs/>
          <w:color w:val="000000"/>
          <w:sz w:val="24"/>
          <w:szCs w:val="24"/>
        </w:rPr>
        <w:t> 1. </w:t>
      </w:r>
      <w:r w:rsidRPr="00D13EDF" w:rsidR="005F1C5F">
        <w:rPr>
          <w:rFonts w:ascii="Times New Roman" w:hAnsi="Times New Roman"/>
          <w:bCs/>
          <w:color w:val="000000"/>
          <w:sz w:val="24"/>
          <w:szCs w:val="24"/>
        </w:rPr>
        <w:t>j</w:t>
      </w:r>
      <w:r w:rsidRPr="00D13EDF" w:rsidR="00715B38">
        <w:rPr>
          <w:rFonts w:ascii="Times New Roman" w:hAnsi="Times New Roman"/>
          <w:bCs/>
          <w:color w:val="000000"/>
          <w:sz w:val="24"/>
          <w:szCs w:val="24"/>
        </w:rPr>
        <w:t>úla</w:t>
      </w:r>
      <w:r w:rsidRPr="00D13EDF" w:rsidR="005F1C5F">
        <w:rPr>
          <w:rFonts w:ascii="Times New Roman" w:hAnsi="Times New Roman"/>
          <w:bCs/>
          <w:color w:val="000000"/>
          <w:sz w:val="24"/>
          <w:szCs w:val="24"/>
        </w:rPr>
        <w:t> </w:t>
      </w:r>
      <w:r w:rsidRPr="00D13EDF" w:rsidR="00715B38">
        <w:rPr>
          <w:rFonts w:ascii="Times New Roman" w:hAnsi="Times New Roman"/>
          <w:bCs/>
          <w:color w:val="000000"/>
          <w:sz w:val="24"/>
          <w:szCs w:val="24"/>
        </w:rPr>
        <w:t xml:space="preserve">2013 do </w:t>
      </w:r>
      <w:r w:rsidRPr="00D13EDF" w:rsidR="00913405">
        <w:rPr>
          <w:rFonts w:ascii="Times New Roman" w:hAnsi="Times New Roman"/>
          <w:bCs/>
          <w:color w:val="000000"/>
          <w:sz w:val="24"/>
          <w:szCs w:val="24"/>
        </w:rPr>
        <w:t>31. decembra</w:t>
      </w:r>
      <w:r w:rsidRPr="00D13EDF" w:rsidR="00715B38">
        <w:rPr>
          <w:rFonts w:ascii="Times New Roman" w:hAnsi="Times New Roman"/>
          <w:bCs/>
          <w:color w:val="000000"/>
          <w:sz w:val="24"/>
          <w:szCs w:val="24"/>
        </w:rPr>
        <w:t xml:space="preserve"> 2014 úrad</w:t>
      </w:r>
      <w:r w:rsidRPr="00D13EDF" w:rsidR="00913405">
        <w:rPr>
          <w:rFonts w:ascii="Times New Roman" w:hAnsi="Times New Roman"/>
          <w:bCs/>
          <w:color w:val="000000"/>
          <w:sz w:val="24"/>
          <w:szCs w:val="24"/>
        </w:rPr>
        <w:t xml:space="preserve"> podľa nového zákona o ochrane osobných údajov</w:t>
      </w:r>
      <w:r w:rsidRPr="00D13EDF" w:rsidR="00715B38">
        <w:rPr>
          <w:rFonts w:ascii="Times New Roman" w:hAnsi="Times New Roman"/>
          <w:bCs/>
          <w:color w:val="000000"/>
          <w:sz w:val="24"/>
          <w:szCs w:val="24"/>
        </w:rPr>
        <w:t xml:space="preserve"> </w:t>
      </w:r>
      <w:r w:rsidRPr="00D13EDF" w:rsidR="00913405">
        <w:rPr>
          <w:rFonts w:ascii="Times New Roman" w:hAnsi="Times New Roman"/>
          <w:bCs/>
          <w:color w:val="000000"/>
          <w:sz w:val="24"/>
          <w:szCs w:val="24"/>
        </w:rPr>
        <w:t xml:space="preserve">nevydal žiaden </w:t>
      </w:r>
      <w:r w:rsidRPr="00D13EDF" w:rsidR="00715B38">
        <w:rPr>
          <w:rFonts w:ascii="Times New Roman" w:hAnsi="Times New Roman"/>
          <w:bCs/>
          <w:color w:val="000000"/>
          <w:sz w:val="24"/>
          <w:szCs w:val="24"/>
        </w:rPr>
        <w:t>súhlas s cezhraničným prenosom osobných údajov.</w:t>
      </w:r>
      <w:r w:rsidRPr="00D13EDF" w:rsidR="00913405">
        <w:rPr>
          <w:rFonts w:ascii="Times New Roman" w:hAnsi="Times New Roman"/>
          <w:bCs/>
          <w:color w:val="000000"/>
          <w:sz w:val="24"/>
          <w:szCs w:val="24"/>
        </w:rPr>
        <w:t xml:space="preserve"> </w:t>
      </w:r>
    </w:p>
    <w:p w:rsidR="004E4E91" w:rsidP="006468AC">
      <w:pPr>
        <w:bidi w:val="0"/>
        <w:jc w:val="both"/>
        <w:rPr>
          <w:rFonts w:ascii="Times New Roman" w:hAnsi="Times New Roman"/>
          <w:sz w:val="24"/>
          <w:szCs w:val="24"/>
        </w:rPr>
      </w:pPr>
    </w:p>
    <w:p w:rsidR="00A73626" w:rsidRPr="00D70411" w:rsidP="00A73626">
      <w:pPr>
        <w:autoSpaceDE w:val="0"/>
        <w:autoSpaceDN w:val="0"/>
        <w:bidi w:val="0"/>
        <w:adjustRightInd w:val="0"/>
        <w:ind w:firstLine="708"/>
        <w:jc w:val="both"/>
        <w:rPr>
          <w:rFonts w:ascii="Times New Roman" w:hAnsi="Times New Roman"/>
          <w:color w:val="000000"/>
          <w:sz w:val="24"/>
          <w:szCs w:val="24"/>
        </w:rPr>
      </w:pPr>
      <w:r w:rsidRPr="00D70411">
        <w:rPr>
          <w:rFonts w:ascii="Times New Roman" w:hAnsi="Times New Roman"/>
          <w:sz w:val="24"/>
          <w:szCs w:val="24"/>
        </w:rPr>
        <w:t xml:space="preserve">Pokiaľ ide o status krajiny, ktorá zaručuje primeranú úroveň ochrany osobných údajov, v rokoch 2013 a 2014 nedošlo zo strany Európskej komisie k schváleniu primeranosti úrovne ochrany osobných pre žiadnu tretiu krajinu. </w:t>
      </w:r>
    </w:p>
    <w:p w:rsidR="00F24DDC" w:rsidRPr="00AE570A" w:rsidP="006468AC">
      <w:pPr>
        <w:pStyle w:val="Default"/>
        <w:bidi w:val="0"/>
        <w:jc w:val="both"/>
        <w:rPr>
          <w:rFonts w:ascii="Times New Roman" w:hAnsi="Times New Roman"/>
        </w:rPr>
      </w:pPr>
    </w:p>
    <w:p w:rsidR="002C7B49" w:rsidP="002C7B49">
      <w:pPr>
        <w:autoSpaceDE w:val="0"/>
        <w:autoSpaceDN w:val="0"/>
        <w:bidi w:val="0"/>
        <w:adjustRightInd w:val="0"/>
        <w:ind w:firstLine="708"/>
        <w:jc w:val="both"/>
        <w:rPr>
          <w:rFonts w:ascii="Times New Roman" w:hAnsi="Times New Roman"/>
          <w:sz w:val="24"/>
          <w:szCs w:val="24"/>
        </w:rPr>
      </w:pPr>
      <w:r w:rsidRPr="00181544">
        <w:rPr>
          <w:rFonts w:ascii="Times New Roman" w:hAnsi="Times New Roman"/>
          <w:sz w:val="24"/>
          <w:szCs w:val="24"/>
        </w:rPr>
        <w:t>Cezhraničný prenos osobných údajov predstavuje citlivú spracovateľskú operáciu s osobnými údajmi, pri ktorej sa osobné údaje dostávajú mimo územia Slovenskej republiky. Na rozdiel od právnej úpravy zákona č. 428/2002 Z. z., problematika cezhraničn</w:t>
      </w:r>
      <w:r w:rsidR="003F75E3">
        <w:rPr>
          <w:rFonts w:ascii="Times New Roman" w:hAnsi="Times New Roman"/>
          <w:sz w:val="24"/>
          <w:szCs w:val="24"/>
        </w:rPr>
        <w:t>ého</w:t>
      </w:r>
      <w:r w:rsidRPr="00181544">
        <w:rPr>
          <w:rFonts w:ascii="Times New Roman" w:hAnsi="Times New Roman"/>
          <w:sz w:val="24"/>
          <w:szCs w:val="24"/>
        </w:rPr>
        <w:t xml:space="preserve"> prenos</w:t>
      </w:r>
      <w:r w:rsidR="003F75E3">
        <w:rPr>
          <w:rFonts w:ascii="Times New Roman" w:hAnsi="Times New Roman"/>
          <w:sz w:val="24"/>
          <w:szCs w:val="24"/>
        </w:rPr>
        <w:t>u</w:t>
      </w:r>
      <w:r w:rsidRPr="00181544">
        <w:rPr>
          <w:rFonts w:ascii="Times New Roman" w:hAnsi="Times New Roman"/>
          <w:sz w:val="24"/>
          <w:szCs w:val="24"/>
        </w:rPr>
        <w:t xml:space="preserve"> prešla podstatnou zmenou, ktorá reflektuje nielen na postoj medzinárodných dokumentov, ale aj na vývoj spoločenských vzťahov. Úprava v novom zákone o ochrane osobných údajov zaviedla flexibilnejší systém cezhraničn</w:t>
      </w:r>
      <w:r w:rsidR="003F75E3">
        <w:rPr>
          <w:rFonts w:ascii="Times New Roman" w:hAnsi="Times New Roman"/>
          <w:sz w:val="24"/>
          <w:szCs w:val="24"/>
        </w:rPr>
        <w:t>ého</w:t>
      </w:r>
      <w:r w:rsidRPr="00181544">
        <w:rPr>
          <w:rFonts w:ascii="Times New Roman" w:hAnsi="Times New Roman"/>
          <w:sz w:val="24"/>
          <w:szCs w:val="24"/>
        </w:rPr>
        <w:t xml:space="preserve"> prenos</w:t>
      </w:r>
      <w:r w:rsidR="003F75E3">
        <w:rPr>
          <w:rFonts w:ascii="Times New Roman" w:hAnsi="Times New Roman"/>
          <w:sz w:val="24"/>
          <w:szCs w:val="24"/>
        </w:rPr>
        <w:t>u</w:t>
      </w:r>
      <w:r w:rsidRPr="00181544">
        <w:rPr>
          <w:rFonts w:ascii="Times New Roman" w:hAnsi="Times New Roman"/>
          <w:sz w:val="24"/>
          <w:szCs w:val="24"/>
        </w:rPr>
        <w:t xml:space="preserve"> a najmä pri prenos</w:t>
      </w:r>
      <w:r w:rsidR="003F75E3">
        <w:rPr>
          <w:rFonts w:ascii="Times New Roman" w:hAnsi="Times New Roman"/>
          <w:sz w:val="24"/>
          <w:szCs w:val="24"/>
        </w:rPr>
        <w:t>e</w:t>
      </w:r>
      <w:r w:rsidRPr="00181544">
        <w:rPr>
          <w:rFonts w:ascii="Times New Roman" w:hAnsi="Times New Roman"/>
          <w:sz w:val="24"/>
          <w:szCs w:val="24"/>
        </w:rPr>
        <w:t xml:space="preserve"> do tretích krajín umožnila prevádzkovateľom vo vyššej miere využívať štandardizované záruky ochrany súkromia a osobných údajov v podobe štandardných zmluvných doložiek a záväzných vnútropodnikových pravidiel. </w:t>
      </w:r>
    </w:p>
    <w:p w:rsidR="002C7B49" w:rsidP="002C7B49">
      <w:pPr>
        <w:autoSpaceDE w:val="0"/>
        <w:autoSpaceDN w:val="0"/>
        <w:bidi w:val="0"/>
        <w:adjustRightInd w:val="0"/>
        <w:ind w:firstLine="708"/>
        <w:jc w:val="both"/>
        <w:rPr>
          <w:rFonts w:ascii="Times New Roman" w:hAnsi="Times New Roman"/>
          <w:sz w:val="24"/>
          <w:szCs w:val="24"/>
        </w:rPr>
      </w:pPr>
    </w:p>
    <w:p w:rsidR="002C7B49" w:rsidP="002C7B49">
      <w:pPr>
        <w:autoSpaceDE w:val="0"/>
        <w:autoSpaceDN w:val="0"/>
        <w:bidi w:val="0"/>
        <w:adjustRightInd w:val="0"/>
        <w:ind w:firstLine="708"/>
        <w:jc w:val="both"/>
        <w:rPr>
          <w:rFonts w:ascii="Times New Roman" w:hAnsi="Times New Roman"/>
          <w:sz w:val="24"/>
          <w:szCs w:val="24"/>
        </w:rPr>
      </w:pPr>
      <w:r>
        <w:rPr>
          <w:rFonts w:ascii="Times New Roman" w:hAnsi="Times New Roman"/>
          <w:sz w:val="24"/>
          <w:szCs w:val="24"/>
        </w:rPr>
        <w:t>Rovnako sa znížila administratívna záťaž v prípadoch, kedy je potrebné žiadať úrad o súhlas s cezhraničným prenosom osobných údajov. Prevádzkovatelia si tak vedia vo svojich podmienkach samostatne zabezpečiť súlad s požiadavkami zákona o ochrane osobných údajov, čo sa odzrkadlilo aj na počt</w:t>
      </w:r>
      <w:r w:rsidR="003F75E3">
        <w:rPr>
          <w:rFonts w:ascii="Times New Roman" w:hAnsi="Times New Roman"/>
          <w:sz w:val="24"/>
          <w:szCs w:val="24"/>
        </w:rPr>
        <w:t>e</w:t>
      </w:r>
      <w:r>
        <w:rPr>
          <w:rFonts w:ascii="Times New Roman" w:hAnsi="Times New Roman"/>
          <w:sz w:val="24"/>
          <w:szCs w:val="24"/>
        </w:rPr>
        <w:t xml:space="preserve"> žiadostí o súhlas s cezhraničným prenosom osobných údajov.</w:t>
      </w:r>
    </w:p>
    <w:p w:rsidR="00301901" w:rsidP="006468AC">
      <w:pPr>
        <w:pStyle w:val="Default"/>
        <w:bidi w:val="0"/>
        <w:jc w:val="both"/>
        <w:rPr>
          <w:rFonts w:ascii="Times New Roman" w:hAnsi="Times New Roman"/>
        </w:rPr>
      </w:pPr>
    </w:p>
    <w:p w:rsidR="00417A5D" w:rsidRPr="00E46791" w:rsidP="00417A5D">
      <w:pPr>
        <w:pStyle w:val="Default"/>
        <w:bidi w:val="0"/>
        <w:jc w:val="both"/>
        <w:rPr>
          <w:rFonts w:ascii="Times New Roman" w:hAnsi="Times New Roman"/>
        </w:rPr>
      </w:pPr>
    </w:p>
    <w:p w:rsidR="00417A5D" w:rsidRPr="00D13EDF" w:rsidP="00417A5D">
      <w:pPr>
        <w:pStyle w:val="Default"/>
        <w:bidi w:val="0"/>
        <w:jc w:val="both"/>
        <w:rPr>
          <w:rFonts w:ascii="Times New Roman" w:hAnsi="Times New Roman"/>
          <w:b/>
        </w:rPr>
      </w:pPr>
      <w:r w:rsidRPr="00C23D4F">
        <w:rPr>
          <w:rFonts w:ascii="Times New Roman" w:hAnsi="Times New Roman"/>
          <w:b/>
        </w:rPr>
        <w:t>Prehľad o</w:t>
      </w:r>
      <w:r>
        <w:rPr>
          <w:rFonts w:ascii="Times New Roman" w:hAnsi="Times New Roman"/>
          <w:b/>
        </w:rPr>
        <w:t> </w:t>
      </w:r>
      <w:r w:rsidRPr="00D13EDF">
        <w:rPr>
          <w:rFonts w:ascii="Times New Roman" w:hAnsi="Times New Roman"/>
          <w:b/>
        </w:rPr>
        <w:t>počt</w:t>
      </w:r>
      <w:r>
        <w:rPr>
          <w:rFonts w:ascii="Times New Roman" w:hAnsi="Times New Roman"/>
          <w:b/>
        </w:rPr>
        <w:t>e</w:t>
      </w:r>
      <w:r w:rsidRPr="00D13EDF">
        <w:rPr>
          <w:rFonts w:ascii="Times New Roman" w:hAnsi="Times New Roman"/>
          <w:b/>
        </w:rPr>
        <w:t xml:space="preserve"> </w:t>
      </w:r>
      <w:r>
        <w:rPr>
          <w:rFonts w:ascii="Times New Roman" w:hAnsi="Times New Roman"/>
          <w:b/>
        </w:rPr>
        <w:t>súhlasov s cezhraničným prenosom osobných údajov</w:t>
      </w:r>
      <w:r w:rsidRPr="00D13EDF">
        <w:rPr>
          <w:rFonts w:ascii="Times New Roman" w:hAnsi="Times New Roman"/>
          <w:b/>
        </w:rPr>
        <w:t xml:space="preserve"> </w:t>
      </w:r>
    </w:p>
    <w:p w:rsidR="00417A5D" w:rsidRPr="00D13EDF" w:rsidP="00417A5D">
      <w:pPr>
        <w:pStyle w:val="Default"/>
        <w:bidi w:val="0"/>
        <w:jc w:val="both"/>
        <w:rPr>
          <w:rFonts w:ascii="Times New Roman" w:hAnsi="Times New Roman"/>
        </w:rPr>
      </w:pPr>
    </w:p>
    <w:tbl>
      <w:tblPr>
        <w:tblStyle w:val="TableGrid"/>
        <w:tblW w:w="0" w:type="auto"/>
        <w:tblInd w:w="108" w:type="dxa"/>
        <w:tblLook w:val="04A0"/>
      </w:tblPr>
      <w:tblGrid>
        <w:gridCol w:w="2552"/>
        <w:gridCol w:w="2268"/>
        <w:gridCol w:w="2126"/>
        <w:gridCol w:w="2126"/>
      </w:tblGrid>
      <w:tr>
        <w:tblPrEx>
          <w:tblW w:w="0" w:type="auto"/>
          <w:tblInd w:w="108" w:type="dxa"/>
          <w:tblLook w:val="04A0"/>
        </w:tblPrEx>
        <w:trPr>
          <w:trHeight w:val="388"/>
        </w:trPr>
        <w:tc>
          <w:tcPr>
            <w:tcW w:w="2552"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A75C5C">
            <w:pPr>
              <w:pStyle w:val="Default"/>
              <w:bidi w:val="0"/>
              <w:rPr>
                <w:rFonts w:ascii="Times New Roman" w:hAnsi="Times New Roman"/>
                <w:b/>
                <w:sz w:val="20"/>
                <w:szCs w:val="20"/>
              </w:rPr>
            </w:pPr>
            <w:r>
              <w:rPr>
                <w:rFonts w:ascii="Times New Roman" w:hAnsi="Times New Roman"/>
                <w:b/>
                <w:sz w:val="20"/>
                <w:szCs w:val="20"/>
              </w:rPr>
              <w:t>Rok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89626A">
            <w:pPr>
              <w:pStyle w:val="Default"/>
              <w:bidi w:val="0"/>
              <w:jc w:val="center"/>
              <w:rPr>
                <w:rFonts w:ascii="Times New Roman" w:hAnsi="Times New Roman"/>
                <w:b/>
                <w:sz w:val="20"/>
                <w:szCs w:val="20"/>
              </w:rPr>
            </w:pPr>
            <w:r w:rsidRPr="00D13EDF">
              <w:rPr>
                <w:rFonts w:ascii="Times New Roman" w:hAnsi="Times New Roman"/>
                <w:b/>
                <w:sz w:val="20"/>
                <w:szCs w:val="20"/>
              </w:rPr>
              <w:t>2013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89626A">
            <w:pPr>
              <w:pStyle w:val="Default"/>
              <w:bidi w:val="0"/>
              <w:jc w:val="center"/>
              <w:rPr>
                <w:rFonts w:ascii="Times New Roman" w:hAnsi="Times New Roman"/>
                <w:b/>
                <w:sz w:val="20"/>
                <w:szCs w:val="20"/>
              </w:rPr>
            </w:pPr>
            <w:r w:rsidRPr="00D13EDF">
              <w:rPr>
                <w:rFonts w:ascii="Times New Roman" w:hAnsi="Times New Roman"/>
                <w:b/>
                <w:sz w:val="20"/>
                <w:szCs w:val="20"/>
              </w:rPr>
              <w:t>2014</w:t>
            </w:r>
          </w:p>
        </w:tc>
      </w:tr>
      <w:tr>
        <w:tblPrEx>
          <w:tblW w:w="0" w:type="auto"/>
          <w:tblInd w:w="108" w:type="dxa"/>
          <w:tblLook w:val="04A0"/>
        </w:tblPrEx>
        <w:trPr>
          <w:trHeight w:val="418"/>
        </w:trPr>
        <w:tc>
          <w:tcPr>
            <w:tcW w:w="2552"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A75C5C">
            <w:pPr>
              <w:pStyle w:val="Default"/>
              <w:bidi w:val="0"/>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89626A">
            <w:pPr>
              <w:pStyle w:val="Default"/>
              <w:bidi w:val="0"/>
              <w:jc w:val="center"/>
              <w:rPr>
                <w:rFonts w:ascii="Times New Roman" w:hAnsi="Times New Roman"/>
                <w:b/>
                <w:sz w:val="20"/>
                <w:szCs w:val="20"/>
              </w:rPr>
            </w:pPr>
            <w:r w:rsidRPr="00D13EDF">
              <w:rPr>
                <w:rFonts w:ascii="Times New Roman" w:hAnsi="Times New Roman"/>
                <w:b/>
                <w:sz w:val="20"/>
                <w:szCs w:val="20"/>
              </w:rPr>
              <w:t>1. polrok</w:t>
            </w:r>
          </w:p>
        </w:tc>
        <w:tc>
          <w:tcPr>
            <w:tcW w:w="212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89626A">
            <w:pPr>
              <w:pStyle w:val="Default"/>
              <w:bidi w:val="0"/>
              <w:jc w:val="center"/>
              <w:rPr>
                <w:rFonts w:ascii="Times New Roman" w:hAnsi="Times New Roman"/>
                <w:b/>
                <w:sz w:val="20"/>
                <w:szCs w:val="20"/>
              </w:rPr>
            </w:pPr>
            <w:r w:rsidRPr="00D13EDF">
              <w:rPr>
                <w:rFonts w:ascii="Times New Roman" w:hAnsi="Times New Roman"/>
                <w:b/>
                <w:sz w:val="20"/>
                <w:szCs w:val="20"/>
              </w:rPr>
              <w:t>2. polrok</w:t>
            </w:r>
          </w:p>
        </w:tc>
        <w:tc>
          <w:tcPr>
            <w:tcW w:w="2126"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89626A">
            <w:pPr>
              <w:pStyle w:val="Default"/>
              <w:bidi w:val="0"/>
              <w:jc w:val="center"/>
              <w:rPr>
                <w:rFonts w:ascii="Times New Roman" w:hAnsi="Times New Roman"/>
                <w:b/>
              </w:rPr>
            </w:pPr>
          </w:p>
        </w:tc>
      </w:tr>
      <w:tr>
        <w:tblPrEx>
          <w:tblW w:w="0" w:type="auto"/>
          <w:tblInd w:w="108" w:type="dxa"/>
          <w:tblLook w:val="04A0"/>
        </w:tblPrEx>
        <w:trPr>
          <w:trHeight w:val="727"/>
        </w:trPr>
        <w:tc>
          <w:tcPr>
            <w:tcW w:w="255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417A5D" w:rsidRPr="00D13EDF" w:rsidP="00A75C5C">
            <w:pPr>
              <w:pStyle w:val="Default"/>
              <w:bidi w:val="0"/>
              <w:rPr>
                <w:rFonts w:ascii="Times New Roman" w:hAnsi="Times New Roman"/>
              </w:rPr>
            </w:pPr>
            <w:r w:rsidRPr="00D13EDF" w:rsidR="00A75C5C">
              <w:rPr>
                <w:rFonts w:ascii="Times New Roman" w:hAnsi="Times New Roman"/>
                <w:b/>
                <w:sz w:val="20"/>
                <w:szCs w:val="20"/>
              </w:rPr>
              <w:t xml:space="preserve">Počet </w:t>
            </w:r>
            <w:r w:rsidR="00A75C5C">
              <w:rPr>
                <w:rFonts w:ascii="Times New Roman" w:hAnsi="Times New Roman"/>
                <w:b/>
                <w:sz w:val="20"/>
                <w:szCs w:val="20"/>
              </w:rPr>
              <w:t>súhlasov s cezhraničným prenosom</w:t>
            </w:r>
          </w:p>
        </w:tc>
        <w:tc>
          <w:tcPr>
            <w:tcW w:w="2268"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7A5D" w:rsidRPr="00D13EDF" w:rsidP="0089626A">
            <w:pPr>
              <w:pStyle w:val="Default"/>
              <w:bidi w:val="0"/>
              <w:jc w:val="center"/>
              <w:rPr>
                <w:rFonts w:ascii="Times New Roman" w:hAnsi="Times New Roman"/>
                <w:sz w:val="20"/>
                <w:szCs w:val="20"/>
              </w:rPr>
            </w:pPr>
            <w:r>
              <w:rPr>
                <w:rFonts w:ascii="Times New Roman" w:hAnsi="Times New Roman"/>
                <w:sz w:val="20"/>
                <w:szCs w:val="20"/>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7A5D" w:rsidRPr="00D13EDF" w:rsidP="0089626A">
            <w:pPr>
              <w:pStyle w:val="Default"/>
              <w:bidi w:val="0"/>
              <w:jc w:val="center"/>
              <w:rPr>
                <w:rFonts w:ascii="Times New Roman" w:hAnsi="Times New Roman"/>
                <w:sz w:val="20"/>
                <w:szCs w:val="20"/>
              </w:rPr>
            </w:pPr>
            <w:r>
              <w:rPr>
                <w:rFonts w:ascii="Times New Roman" w:hAnsi="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417A5D" w:rsidRPr="00D13EDF" w:rsidP="0089626A">
            <w:pPr>
              <w:pStyle w:val="Default"/>
              <w:bidi w:val="0"/>
              <w:jc w:val="center"/>
              <w:rPr>
                <w:rFonts w:ascii="Times New Roman" w:hAnsi="Times New Roman"/>
                <w:sz w:val="20"/>
                <w:szCs w:val="20"/>
              </w:rPr>
            </w:pPr>
            <w:r>
              <w:rPr>
                <w:rFonts w:ascii="Times New Roman" w:hAnsi="Times New Roman"/>
                <w:sz w:val="20"/>
                <w:szCs w:val="20"/>
              </w:rPr>
              <w:t>0</w:t>
            </w:r>
          </w:p>
        </w:tc>
      </w:tr>
    </w:tbl>
    <w:p w:rsidR="00417A5D" w:rsidP="00417A5D">
      <w:pPr>
        <w:pStyle w:val="Default"/>
        <w:bidi w:val="0"/>
        <w:ind w:firstLine="708"/>
        <w:jc w:val="both"/>
        <w:rPr>
          <w:rFonts w:ascii="Times New Roman" w:hAnsi="Times New Roman"/>
        </w:rPr>
      </w:pPr>
    </w:p>
    <w:p w:rsidR="0056510B" w:rsidRPr="00E46791" w:rsidP="006468AC">
      <w:pPr>
        <w:pStyle w:val="Default"/>
        <w:bidi w:val="0"/>
        <w:jc w:val="both"/>
        <w:rPr>
          <w:rFonts w:ascii="Times New Roman" w:hAnsi="Times New Roman"/>
        </w:rPr>
      </w:pPr>
    </w:p>
    <w:p w:rsidR="0048606E" w:rsidRPr="00D13EDF" w:rsidP="006468AC">
      <w:pPr>
        <w:pStyle w:val="Heading1"/>
        <w:numPr>
          <w:numId w:val="0"/>
        </w:numPr>
        <w:tabs>
          <w:tab w:val="clear" w:pos="432"/>
        </w:tabs>
        <w:bidi w:val="0"/>
        <w:spacing w:after="0"/>
        <w:ind w:left="432" w:hanging="432"/>
        <w:rPr>
          <w:rFonts w:ascii="Times New Roman" w:hAnsi="Times New Roman"/>
          <w:sz w:val="28"/>
          <w:szCs w:val="28"/>
          <w:lang w:eastAsia="en-US"/>
        </w:rPr>
      </w:pPr>
      <w:bookmarkStart w:id="55" w:name="_Toc423066329"/>
      <w:r w:rsidRPr="00C23D4F" w:rsidR="00BC6D18">
        <w:rPr>
          <w:rFonts w:ascii="Times New Roman" w:hAnsi="Times New Roman"/>
          <w:sz w:val="28"/>
          <w:szCs w:val="28"/>
        </w:rPr>
        <w:t>7</w:t>
      </w:r>
      <w:r w:rsidRPr="00D13EDF" w:rsidR="00250B41">
        <w:rPr>
          <w:rFonts w:ascii="Times New Roman" w:hAnsi="Times New Roman"/>
          <w:sz w:val="28"/>
          <w:szCs w:val="28"/>
        </w:rPr>
        <w:t xml:space="preserve"> </w:t>
      </w:r>
      <w:r w:rsidRPr="00D13EDF" w:rsidR="00C1701F">
        <w:rPr>
          <w:rFonts w:ascii="Times New Roman" w:hAnsi="Times New Roman"/>
          <w:sz w:val="28"/>
          <w:szCs w:val="28"/>
        </w:rPr>
        <w:t xml:space="preserve">Kontrola </w:t>
      </w:r>
      <w:r w:rsidRPr="00D13EDF" w:rsidR="00861E1C">
        <w:rPr>
          <w:rFonts w:ascii="Times New Roman" w:hAnsi="Times New Roman"/>
          <w:sz w:val="28"/>
          <w:szCs w:val="28"/>
        </w:rPr>
        <w:t>spracúvania osobných údajov</w:t>
      </w:r>
      <w:bookmarkEnd w:id="55"/>
    </w:p>
    <w:p w:rsidR="0048606E" w:rsidP="006468AC">
      <w:pPr>
        <w:bidi w:val="0"/>
        <w:jc w:val="both"/>
        <w:outlineLvl w:val="1"/>
        <w:rPr>
          <w:rFonts w:ascii="Times New Roman" w:hAnsi="Times New Roman"/>
          <w:bCs/>
          <w:sz w:val="24"/>
          <w:szCs w:val="24"/>
        </w:rPr>
      </w:pPr>
    </w:p>
    <w:p w:rsidR="007E136B" w:rsidP="007E136B">
      <w:pPr>
        <w:bidi w:val="0"/>
        <w:jc w:val="both"/>
        <w:rPr>
          <w:rFonts w:ascii="Times New Roman" w:hAnsi="Times New Roman"/>
          <w:sz w:val="24"/>
          <w:szCs w:val="24"/>
        </w:rPr>
      </w:pPr>
      <w:r>
        <w:rPr>
          <w:rFonts w:ascii="Times New Roman" w:hAnsi="Times New Roman"/>
          <w:bCs/>
          <w:sz w:val="24"/>
          <w:szCs w:val="24"/>
        </w:rPr>
        <w:tab/>
      </w:r>
      <w:r>
        <w:rPr>
          <w:rFonts w:ascii="Times New Roman" w:hAnsi="Times New Roman"/>
          <w:sz w:val="24"/>
          <w:szCs w:val="24"/>
        </w:rPr>
        <w:t>Kontrolu spracúvania osobných údajov upravuje druhá hlava tretej časti zákona o ochrane osobných údajov. Od 1. júla 2013</w:t>
      </w:r>
      <w:r w:rsidRPr="00C36BBB">
        <w:rPr>
          <w:rFonts w:ascii="Times New Roman" w:hAnsi="Times New Roman"/>
          <w:sz w:val="24"/>
          <w:szCs w:val="24"/>
        </w:rPr>
        <w:t xml:space="preserve"> </w:t>
      </w:r>
      <w:r>
        <w:rPr>
          <w:rFonts w:ascii="Times New Roman" w:hAnsi="Times New Roman"/>
          <w:sz w:val="24"/>
          <w:szCs w:val="24"/>
        </w:rPr>
        <w:t xml:space="preserve">nový </w:t>
      </w:r>
      <w:r w:rsidRPr="00C36BBB">
        <w:rPr>
          <w:rFonts w:ascii="Times New Roman" w:hAnsi="Times New Roman"/>
          <w:sz w:val="24"/>
          <w:szCs w:val="24"/>
        </w:rPr>
        <w:t xml:space="preserve">zákon o ochrane osobných údajov nanovo </w:t>
      </w:r>
      <w:r>
        <w:rPr>
          <w:rFonts w:ascii="Times New Roman" w:hAnsi="Times New Roman"/>
          <w:sz w:val="24"/>
          <w:szCs w:val="24"/>
        </w:rPr>
        <w:t>upravil</w:t>
      </w:r>
      <w:r w:rsidRPr="00C36BBB">
        <w:rPr>
          <w:rFonts w:ascii="Times New Roman" w:hAnsi="Times New Roman"/>
          <w:sz w:val="24"/>
          <w:szCs w:val="24"/>
        </w:rPr>
        <w:t xml:space="preserve"> spôsob a podmienky </w:t>
      </w:r>
      <w:r>
        <w:rPr>
          <w:rFonts w:ascii="Times New Roman" w:hAnsi="Times New Roman"/>
          <w:sz w:val="24"/>
          <w:szCs w:val="24"/>
        </w:rPr>
        <w:t>výkonu kontroly spracúvania osobných</w:t>
      </w:r>
      <w:r w:rsidRPr="00C36BBB">
        <w:rPr>
          <w:rFonts w:ascii="Times New Roman" w:hAnsi="Times New Roman"/>
          <w:sz w:val="24"/>
          <w:szCs w:val="24"/>
        </w:rPr>
        <w:t xml:space="preserve"> údajov, ktoré nahradili právny inštitút </w:t>
      </w:r>
      <w:r>
        <w:rPr>
          <w:rFonts w:ascii="Times New Roman" w:hAnsi="Times New Roman"/>
          <w:sz w:val="24"/>
          <w:szCs w:val="24"/>
        </w:rPr>
        <w:t xml:space="preserve">kontrolnej činnosti, ako súčasti </w:t>
      </w:r>
      <w:r w:rsidRPr="00C36BBB">
        <w:rPr>
          <w:rFonts w:ascii="Times New Roman" w:hAnsi="Times New Roman"/>
          <w:sz w:val="24"/>
          <w:szCs w:val="24"/>
        </w:rPr>
        <w:t xml:space="preserve">prešetrovania oznámení a podnetov podľa zákona č. 428/2002 Z. z. </w:t>
      </w:r>
      <w:r>
        <w:rPr>
          <w:rFonts w:ascii="Times New Roman" w:hAnsi="Times New Roman"/>
          <w:sz w:val="24"/>
          <w:szCs w:val="24"/>
        </w:rPr>
        <w:t xml:space="preserve">Proces kontroly bol odčlenený od procesu konania. </w:t>
      </w:r>
      <w:r w:rsidRPr="00C36BBB">
        <w:rPr>
          <w:rFonts w:ascii="Times New Roman" w:hAnsi="Times New Roman"/>
          <w:sz w:val="24"/>
          <w:szCs w:val="24"/>
        </w:rPr>
        <w:t xml:space="preserve">Prešetrovanie oznámení a podnetov bolo podľa zákona č. 428/2002 Z. z. </w:t>
      </w:r>
      <w:r>
        <w:rPr>
          <w:rFonts w:ascii="Times New Roman" w:hAnsi="Times New Roman"/>
          <w:sz w:val="24"/>
          <w:szCs w:val="24"/>
        </w:rPr>
        <w:t>spojené</w:t>
      </w:r>
      <w:r w:rsidRPr="00C36BBB">
        <w:rPr>
          <w:rFonts w:ascii="Times New Roman" w:hAnsi="Times New Roman"/>
          <w:sz w:val="24"/>
          <w:szCs w:val="24"/>
        </w:rPr>
        <w:t xml:space="preserve"> spoločne s výkonom kontrol.</w:t>
      </w:r>
      <w:r>
        <w:rPr>
          <w:rFonts w:ascii="Times New Roman" w:hAnsi="Times New Roman"/>
          <w:sz w:val="24"/>
          <w:szCs w:val="24"/>
        </w:rPr>
        <w:t xml:space="preserve"> </w:t>
      </w:r>
      <w:r w:rsidRPr="00C36BBB">
        <w:rPr>
          <w:rFonts w:ascii="Times New Roman" w:hAnsi="Times New Roman"/>
          <w:sz w:val="24"/>
          <w:szCs w:val="24"/>
        </w:rPr>
        <w:t xml:space="preserve">Novo nastavené pravidlá </w:t>
      </w:r>
      <w:r>
        <w:rPr>
          <w:rFonts w:ascii="Times New Roman" w:hAnsi="Times New Roman"/>
          <w:sz w:val="24"/>
          <w:szCs w:val="24"/>
        </w:rPr>
        <w:t>výkonu kontroly</w:t>
      </w:r>
      <w:r w:rsidRPr="00C36BBB">
        <w:rPr>
          <w:rFonts w:ascii="Times New Roman" w:hAnsi="Times New Roman"/>
          <w:sz w:val="24"/>
          <w:szCs w:val="24"/>
        </w:rPr>
        <w:t xml:space="preserve"> lepšie reflektujú na požiadavku nestrannosti kontrolného orgánu a jeho nezávislosti pri </w:t>
      </w:r>
      <w:r>
        <w:rPr>
          <w:rFonts w:ascii="Times New Roman" w:hAnsi="Times New Roman"/>
          <w:sz w:val="24"/>
          <w:szCs w:val="24"/>
        </w:rPr>
        <w:t xml:space="preserve">formulovaní kontrolných zistení. </w:t>
      </w:r>
    </w:p>
    <w:p w:rsidR="007E136B" w:rsidP="007E136B">
      <w:pPr>
        <w:bidi w:val="0"/>
        <w:jc w:val="both"/>
        <w:rPr>
          <w:rFonts w:ascii="Times New Roman" w:hAnsi="Times New Roman"/>
          <w:sz w:val="24"/>
          <w:szCs w:val="24"/>
        </w:rPr>
      </w:pPr>
    </w:p>
    <w:p w:rsidR="007E136B" w:rsidP="007E136B">
      <w:pPr>
        <w:bidi w:val="0"/>
        <w:ind w:firstLine="708"/>
        <w:jc w:val="both"/>
        <w:rPr>
          <w:rFonts w:ascii="Times New Roman" w:hAnsi="Times New Roman"/>
          <w:sz w:val="24"/>
          <w:szCs w:val="24"/>
        </w:rPr>
      </w:pPr>
      <w:r>
        <w:rPr>
          <w:rFonts w:ascii="Times New Roman" w:hAnsi="Times New Roman"/>
          <w:sz w:val="24"/>
          <w:szCs w:val="24"/>
        </w:rPr>
        <w:t xml:space="preserve">Kontrolu spracúvania osobných údajov </w:t>
      </w:r>
      <w:r w:rsidR="007C570C">
        <w:rPr>
          <w:rFonts w:ascii="Times New Roman" w:hAnsi="Times New Roman"/>
          <w:sz w:val="24"/>
          <w:szCs w:val="24"/>
        </w:rPr>
        <w:t>realizuje</w:t>
      </w:r>
      <w:r>
        <w:rPr>
          <w:rFonts w:ascii="Times New Roman" w:hAnsi="Times New Roman"/>
          <w:sz w:val="24"/>
          <w:szCs w:val="24"/>
        </w:rPr>
        <w:t xml:space="preserve"> úrad prostredníctvom kontrolného orgánu. Úrad vykonáva riadnu kontrolu na základe ročného plánu kontrol alebo mimoriadnu kontrolu na základe podozrenia z porušovania povinností pri spracúvaní osobných údajov ustanovených zákonom alebo v rámci konania o ochrane osobných údajov. Kontrolu dodržiavania povinností pri spracúvaní osobných údajov ustanovených zákonom o ochrane osobných údajov vykonáva kontrolný orgán na základe písomného poverenia u prevádzkovateľa alebo sprostredkovateľa. </w:t>
      </w:r>
    </w:p>
    <w:p w:rsidR="007E136B" w:rsidP="007E136B">
      <w:pPr>
        <w:bidi w:val="0"/>
        <w:jc w:val="both"/>
        <w:rPr>
          <w:rFonts w:ascii="Times New Roman" w:hAnsi="Times New Roman"/>
          <w:sz w:val="24"/>
          <w:szCs w:val="24"/>
        </w:rPr>
      </w:pPr>
    </w:p>
    <w:p w:rsidR="007E136B" w:rsidP="007E136B">
      <w:pPr>
        <w:bidi w:val="0"/>
        <w:jc w:val="both"/>
        <w:outlineLvl w:val="1"/>
        <w:rPr>
          <w:rFonts w:ascii="Times New Roman" w:hAnsi="Times New Roman"/>
          <w:bCs/>
          <w:sz w:val="24"/>
          <w:szCs w:val="24"/>
        </w:rPr>
      </w:pPr>
      <w:r>
        <w:rPr>
          <w:rFonts w:ascii="Times New Roman" w:hAnsi="Times New Roman"/>
          <w:sz w:val="24"/>
          <w:szCs w:val="24"/>
        </w:rPr>
        <w:tab/>
      </w:r>
      <w:bookmarkStart w:id="56" w:name="_Toc416956080"/>
      <w:bookmarkStart w:id="57" w:name="_Toc418504896"/>
      <w:bookmarkStart w:id="58" w:name="_Toc420262455"/>
      <w:bookmarkStart w:id="59" w:name="_Toc423066330"/>
      <w:r>
        <w:rPr>
          <w:rFonts w:ascii="Times New Roman" w:hAnsi="Times New Roman"/>
          <w:sz w:val="24"/>
          <w:szCs w:val="24"/>
        </w:rPr>
        <w:t>Kontrolné zistenia sú formulované v zázname alebo v protokole o kontrole. Ak úrad pri výkone kontroly nezistí porušenie povinnosti prevádzkovateľa pri spracúvaní osobných údajov, vypracuje záznam o kontrole. V prípade zistených nedostatkov pri spracúvaní osobných údajov prevádzkovateľom, úrad vypracuje protokol o kontrole. Výsledky kontroly slúžia ako podklad pre konanie o ochrane osobných údajov.</w:t>
      </w:r>
      <w:bookmarkEnd w:id="56"/>
      <w:bookmarkEnd w:id="57"/>
      <w:bookmarkEnd w:id="58"/>
      <w:bookmarkEnd w:id="59"/>
    </w:p>
    <w:p w:rsidR="007E136B" w:rsidP="006468AC">
      <w:pPr>
        <w:bidi w:val="0"/>
        <w:jc w:val="both"/>
        <w:outlineLvl w:val="1"/>
        <w:rPr>
          <w:rFonts w:ascii="Times New Roman" w:hAnsi="Times New Roman"/>
          <w:bCs/>
          <w:sz w:val="24"/>
          <w:szCs w:val="24"/>
        </w:rPr>
      </w:pPr>
    </w:p>
    <w:p w:rsidR="007E136B" w:rsidRPr="00AE570A" w:rsidP="006468AC">
      <w:pPr>
        <w:bidi w:val="0"/>
        <w:jc w:val="both"/>
        <w:outlineLvl w:val="1"/>
        <w:rPr>
          <w:rFonts w:ascii="Times New Roman" w:hAnsi="Times New Roman"/>
          <w:bCs/>
          <w:sz w:val="24"/>
          <w:szCs w:val="24"/>
        </w:rPr>
      </w:pPr>
    </w:p>
    <w:p w:rsidR="00F24DDC" w:rsidRPr="00D13EDF" w:rsidP="006622BD">
      <w:pPr>
        <w:pStyle w:val="Heading1"/>
        <w:numPr>
          <w:numId w:val="0"/>
        </w:numPr>
        <w:tabs>
          <w:tab w:val="clear" w:pos="432"/>
        </w:tabs>
        <w:bidi w:val="0"/>
        <w:spacing w:after="0"/>
        <w:ind w:firstLine="0"/>
        <w:jc w:val="both"/>
        <w:rPr>
          <w:rFonts w:ascii="Times New Roman" w:hAnsi="Times New Roman"/>
          <w:sz w:val="24"/>
        </w:rPr>
      </w:pPr>
      <w:bookmarkStart w:id="60" w:name="_Toc423066331"/>
      <w:r w:rsidRPr="00E46791" w:rsidR="00861E1C">
        <w:rPr>
          <w:rFonts w:ascii="Times New Roman" w:hAnsi="Times New Roman"/>
          <w:sz w:val="24"/>
        </w:rPr>
        <w:t>7.</w:t>
      </w:r>
      <w:r w:rsidRPr="00C23D4F" w:rsidR="00290B56">
        <w:rPr>
          <w:rFonts w:ascii="Times New Roman" w:hAnsi="Times New Roman"/>
          <w:sz w:val="24"/>
        </w:rPr>
        <w:t>1</w:t>
      </w:r>
      <w:r w:rsidRPr="00D13EDF" w:rsidR="00861E1C">
        <w:rPr>
          <w:rFonts w:ascii="Times New Roman" w:hAnsi="Times New Roman"/>
          <w:sz w:val="24"/>
        </w:rPr>
        <w:t xml:space="preserve"> Zameranie </w:t>
      </w:r>
      <w:r w:rsidRPr="00D13EDF" w:rsidR="000923B0">
        <w:rPr>
          <w:rFonts w:ascii="Times New Roman" w:hAnsi="Times New Roman"/>
          <w:sz w:val="24"/>
        </w:rPr>
        <w:t>a</w:t>
      </w:r>
      <w:r w:rsidRPr="00D13EDF" w:rsidR="00290B56">
        <w:rPr>
          <w:rFonts w:ascii="Times New Roman" w:hAnsi="Times New Roman"/>
          <w:sz w:val="24"/>
        </w:rPr>
        <w:t xml:space="preserve"> výsledky kontrol </w:t>
      </w:r>
      <w:r w:rsidRPr="00D13EDF" w:rsidR="00861E1C">
        <w:rPr>
          <w:rFonts w:ascii="Times New Roman" w:hAnsi="Times New Roman"/>
          <w:sz w:val="24"/>
        </w:rPr>
        <w:t>na základe ročného plánu</w:t>
      </w:r>
      <w:bookmarkEnd w:id="60"/>
    </w:p>
    <w:p w:rsidR="00861E1C" w:rsidRPr="00D13EDF" w:rsidP="006468AC">
      <w:pPr>
        <w:bidi w:val="0"/>
        <w:jc w:val="both"/>
        <w:rPr>
          <w:rFonts w:ascii="Times New Roman" w:hAnsi="Times New Roman"/>
          <w:sz w:val="24"/>
          <w:szCs w:val="24"/>
        </w:rPr>
      </w:pPr>
    </w:p>
    <w:p w:rsidR="00F30B11" w:rsidRPr="00D13EDF" w:rsidP="00F30B11">
      <w:pPr>
        <w:pStyle w:val="Default"/>
        <w:bidi w:val="0"/>
        <w:ind w:firstLine="708"/>
        <w:jc w:val="both"/>
        <w:rPr>
          <w:rFonts w:ascii="Times New Roman" w:hAnsi="Times New Roman"/>
        </w:rPr>
      </w:pPr>
      <w:r w:rsidRPr="00D13EDF">
        <w:rPr>
          <w:rFonts w:ascii="Times New Roman" w:hAnsi="Times New Roman"/>
        </w:rPr>
        <w:t>Kontrolná činnosť úradu bola v hodnotenom období</w:t>
      </w:r>
      <w:r w:rsidR="003F75E3">
        <w:rPr>
          <w:rFonts w:ascii="Times New Roman" w:hAnsi="Times New Roman"/>
        </w:rPr>
        <w:t xml:space="preserve"> rokov</w:t>
      </w:r>
      <w:r w:rsidRPr="00D13EDF">
        <w:rPr>
          <w:rFonts w:ascii="Times New Roman" w:hAnsi="Times New Roman"/>
        </w:rPr>
        <w:t xml:space="preserve"> </w:t>
      </w:r>
      <w:r w:rsidRPr="00D13EDF" w:rsidR="008E79F0">
        <w:rPr>
          <w:rFonts w:ascii="Times New Roman" w:hAnsi="Times New Roman"/>
        </w:rPr>
        <w:t xml:space="preserve">2013 a 2014 </w:t>
      </w:r>
      <w:r w:rsidRPr="00D13EDF">
        <w:rPr>
          <w:rFonts w:ascii="Times New Roman" w:hAnsi="Times New Roman"/>
        </w:rPr>
        <w:t>zameran</w:t>
      </w:r>
      <w:r w:rsidRPr="00D13EDF" w:rsidR="00C52B71">
        <w:rPr>
          <w:rFonts w:ascii="Times New Roman" w:hAnsi="Times New Roman"/>
        </w:rPr>
        <w:t>á</w:t>
      </w:r>
      <w:r w:rsidRPr="00D13EDF">
        <w:rPr>
          <w:rFonts w:ascii="Times New Roman" w:hAnsi="Times New Roman"/>
        </w:rPr>
        <w:t xml:space="preserve"> na</w:t>
      </w:r>
      <w:r w:rsidR="003F75E3">
        <w:rPr>
          <w:rFonts w:ascii="Times New Roman" w:hAnsi="Times New Roman"/>
        </w:rPr>
        <w:t> </w:t>
      </w:r>
      <w:r w:rsidRPr="00D13EDF">
        <w:rPr>
          <w:rFonts w:ascii="Times New Roman" w:hAnsi="Times New Roman"/>
        </w:rPr>
        <w:t>zistenie súladu spracúvania osobných údajov so</w:t>
      </w:r>
      <w:r w:rsidRPr="00D13EDF" w:rsidR="008E79F0">
        <w:rPr>
          <w:rFonts w:ascii="Times New Roman" w:hAnsi="Times New Roman"/>
        </w:rPr>
        <w:t xml:space="preserve"> zákonom č. 428/2002 Z. z., novým zákonom o ochrane osobných údajov</w:t>
      </w:r>
      <w:r w:rsidRPr="00D13EDF">
        <w:rPr>
          <w:rFonts w:ascii="Times New Roman" w:hAnsi="Times New Roman"/>
        </w:rPr>
        <w:t xml:space="preserve"> a so všeobecne záväznými právnymi predpismi a medzinárodnými dokumentmi, ktorými je Slovenská republika viazaná. Do plánu kontrol boli vybrané oblasti z verejného i súkromného sektora. </w:t>
      </w:r>
    </w:p>
    <w:p w:rsidR="00F30B11" w:rsidRPr="00D13EDF" w:rsidP="00F30B11">
      <w:pPr>
        <w:pStyle w:val="Default"/>
        <w:bidi w:val="0"/>
        <w:jc w:val="both"/>
        <w:rPr>
          <w:rFonts w:ascii="Times New Roman" w:hAnsi="Times New Roman"/>
        </w:rPr>
      </w:pPr>
    </w:p>
    <w:p w:rsidR="00790CF9" w:rsidRPr="00D13EDF" w:rsidP="00F30B11">
      <w:pPr>
        <w:bidi w:val="0"/>
        <w:ind w:firstLine="708"/>
        <w:jc w:val="both"/>
        <w:rPr>
          <w:rFonts w:ascii="Times New Roman" w:hAnsi="Times New Roman"/>
          <w:sz w:val="24"/>
          <w:szCs w:val="24"/>
        </w:rPr>
      </w:pPr>
      <w:r w:rsidRPr="00D13EDF">
        <w:rPr>
          <w:rFonts w:ascii="Times New Roman" w:hAnsi="Times New Roman"/>
          <w:sz w:val="24"/>
          <w:szCs w:val="24"/>
        </w:rPr>
        <w:t>Kontrolná činnosť úradu bola do 30. júna 2013 vykonávaná na základe Plánu kontrolnej činnosti na kalendárny rok 2013 (</w:t>
      </w:r>
      <w:r w:rsidR="00653F02">
        <w:rPr>
          <w:rFonts w:ascii="Times New Roman" w:hAnsi="Times New Roman"/>
          <w:sz w:val="24"/>
          <w:szCs w:val="24"/>
        </w:rPr>
        <w:t>ďalej len „ročný plán kontrol</w:t>
      </w:r>
      <w:r w:rsidRPr="00D13EDF">
        <w:rPr>
          <w:rFonts w:ascii="Times New Roman" w:hAnsi="Times New Roman"/>
          <w:sz w:val="24"/>
          <w:szCs w:val="24"/>
        </w:rPr>
        <w:t xml:space="preserve">“). Účelom </w:t>
      </w:r>
      <w:r w:rsidR="00653F02">
        <w:rPr>
          <w:rFonts w:ascii="Times New Roman" w:hAnsi="Times New Roman"/>
          <w:sz w:val="24"/>
          <w:szCs w:val="24"/>
        </w:rPr>
        <w:t xml:space="preserve">ročného </w:t>
      </w:r>
      <w:r w:rsidRPr="00D13EDF">
        <w:rPr>
          <w:rFonts w:ascii="Times New Roman" w:hAnsi="Times New Roman"/>
          <w:sz w:val="24"/>
          <w:szCs w:val="24"/>
        </w:rPr>
        <w:t>plánu kontrol bolo určenie hlavných zámerov, úloh a kontrolných aktivít smerujúcich na</w:t>
      </w:r>
      <w:r w:rsidR="00653F02">
        <w:rPr>
          <w:rFonts w:ascii="Times New Roman" w:hAnsi="Times New Roman"/>
          <w:sz w:val="24"/>
          <w:szCs w:val="24"/>
        </w:rPr>
        <w:t> </w:t>
      </w:r>
      <w:r w:rsidRPr="00D13EDF">
        <w:rPr>
          <w:rFonts w:ascii="Times New Roman" w:hAnsi="Times New Roman"/>
          <w:sz w:val="24"/>
          <w:szCs w:val="24"/>
        </w:rPr>
        <w:t>zabezpečenie účinného výkonu kontrolnej činnosti a pôsobnosti úradu upravenej zákonom č. 428/2002 Z. z.</w:t>
      </w:r>
    </w:p>
    <w:p w:rsidR="00790CF9" w:rsidRPr="00D13EDF" w:rsidP="00F30B11">
      <w:pPr>
        <w:bidi w:val="0"/>
        <w:ind w:firstLine="708"/>
        <w:jc w:val="both"/>
        <w:rPr>
          <w:rFonts w:ascii="Times New Roman" w:hAnsi="Times New Roman"/>
          <w:sz w:val="24"/>
          <w:szCs w:val="24"/>
        </w:rPr>
      </w:pPr>
    </w:p>
    <w:p w:rsidR="00F30B11" w:rsidRPr="00D13EDF" w:rsidP="00F30B11">
      <w:pPr>
        <w:bidi w:val="0"/>
        <w:ind w:firstLine="708"/>
        <w:jc w:val="both"/>
        <w:rPr>
          <w:rFonts w:ascii="Times New Roman" w:hAnsi="Times New Roman"/>
          <w:sz w:val="24"/>
          <w:szCs w:val="24"/>
        </w:rPr>
      </w:pPr>
      <w:r w:rsidRPr="00D13EDF">
        <w:rPr>
          <w:rFonts w:ascii="Times New Roman" w:hAnsi="Times New Roman"/>
          <w:sz w:val="24"/>
          <w:szCs w:val="24"/>
        </w:rPr>
        <w:t>Od 1. júla 2013 úrad začal vykonávať riadne kontroly na základe ročného plánu kontrol podľa nového zákona o ochrane osobných údajov a jeho dvoch vykonávacích predpisov. S ohľadom na túto skutočnosť pristúpil úrad k uzatvoreniu a vyhodnoteniu ročného</w:t>
      </w:r>
      <w:r w:rsidRPr="00D13EDF" w:rsidR="00B86A7B">
        <w:rPr>
          <w:rFonts w:ascii="Times New Roman" w:hAnsi="Times New Roman"/>
          <w:sz w:val="24"/>
          <w:szCs w:val="24"/>
        </w:rPr>
        <w:t> </w:t>
      </w:r>
      <w:r w:rsidRPr="00D13EDF">
        <w:rPr>
          <w:rFonts w:ascii="Times New Roman" w:hAnsi="Times New Roman"/>
          <w:sz w:val="24"/>
          <w:szCs w:val="24"/>
        </w:rPr>
        <w:t>plánu kontrol, v súlade s ktorým vykonával kontrolnú činnosť podľa zákona</w:t>
      </w:r>
      <w:r w:rsidRPr="00D13EDF" w:rsidR="00B86A7B">
        <w:rPr>
          <w:rFonts w:ascii="Times New Roman" w:hAnsi="Times New Roman"/>
          <w:sz w:val="24"/>
          <w:szCs w:val="24"/>
        </w:rPr>
        <w:t> </w:t>
      </w:r>
      <w:r w:rsidRPr="00D13EDF">
        <w:rPr>
          <w:rFonts w:ascii="Times New Roman" w:hAnsi="Times New Roman"/>
          <w:sz w:val="24"/>
          <w:szCs w:val="24"/>
        </w:rPr>
        <w:t xml:space="preserve">č. 428/2002 Z. z. Na ostávajúce obdobie roku 2013 spracoval úrad Plán kontrol na 2. polrok 2013, ktorý zohľadňoval aktuálnu situáciu a potenciálne problémy pri aplikácii ustanovení zákona o ochrane osobných údajov.  Zároveň zohľadnil prechodné </w:t>
      </w:r>
      <w:r w:rsidRPr="00D13EDF" w:rsidR="006E3B47">
        <w:rPr>
          <w:rFonts w:ascii="Times New Roman" w:hAnsi="Times New Roman"/>
          <w:sz w:val="24"/>
          <w:szCs w:val="24"/>
        </w:rPr>
        <w:t>ustanovenia</w:t>
      </w:r>
      <w:r w:rsidRPr="00D13EDF">
        <w:rPr>
          <w:rFonts w:ascii="Times New Roman" w:hAnsi="Times New Roman"/>
          <w:sz w:val="24"/>
          <w:szCs w:val="24"/>
        </w:rPr>
        <w:t>, počas ktor</w:t>
      </w:r>
      <w:r w:rsidRPr="00D13EDF" w:rsidR="006E3B47">
        <w:rPr>
          <w:rFonts w:ascii="Times New Roman" w:hAnsi="Times New Roman"/>
          <w:sz w:val="24"/>
          <w:szCs w:val="24"/>
        </w:rPr>
        <w:t>ých</w:t>
      </w:r>
      <w:r w:rsidRPr="00D13EDF">
        <w:rPr>
          <w:rFonts w:ascii="Times New Roman" w:hAnsi="Times New Roman"/>
          <w:sz w:val="24"/>
          <w:szCs w:val="24"/>
        </w:rPr>
        <w:t xml:space="preserve"> boli prevádzkovatelia povinní zosúladiť spracúvan</w:t>
      </w:r>
      <w:r w:rsidR="004E4174">
        <w:rPr>
          <w:rFonts w:ascii="Times New Roman" w:hAnsi="Times New Roman"/>
          <w:sz w:val="24"/>
          <w:szCs w:val="24"/>
        </w:rPr>
        <w:t>ie</w:t>
      </w:r>
      <w:r w:rsidRPr="00D13EDF">
        <w:rPr>
          <w:rFonts w:ascii="Times New Roman" w:hAnsi="Times New Roman"/>
          <w:sz w:val="24"/>
          <w:szCs w:val="24"/>
        </w:rPr>
        <w:t xml:space="preserve"> osobn</w:t>
      </w:r>
      <w:r w:rsidR="004E4174">
        <w:rPr>
          <w:rFonts w:ascii="Times New Roman" w:hAnsi="Times New Roman"/>
          <w:sz w:val="24"/>
          <w:szCs w:val="24"/>
        </w:rPr>
        <w:t>ých</w:t>
      </w:r>
      <w:r w:rsidRPr="00D13EDF">
        <w:rPr>
          <w:rFonts w:ascii="Times New Roman" w:hAnsi="Times New Roman"/>
          <w:sz w:val="24"/>
          <w:szCs w:val="24"/>
        </w:rPr>
        <w:t xml:space="preserve"> údaj</w:t>
      </w:r>
      <w:r w:rsidR="004E4174">
        <w:rPr>
          <w:rFonts w:ascii="Times New Roman" w:hAnsi="Times New Roman"/>
          <w:sz w:val="24"/>
          <w:szCs w:val="24"/>
        </w:rPr>
        <w:t>ov</w:t>
      </w:r>
      <w:r w:rsidRPr="00D13EDF">
        <w:rPr>
          <w:rFonts w:ascii="Times New Roman" w:hAnsi="Times New Roman"/>
          <w:sz w:val="24"/>
          <w:szCs w:val="24"/>
        </w:rPr>
        <w:t xml:space="preserve"> so</w:t>
      </w:r>
      <w:r w:rsidR="004E4174">
        <w:rPr>
          <w:rFonts w:ascii="Times New Roman" w:hAnsi="Times New Roman"/>
          <w:sz w:val="24"/>
          <w:szCs w:val="24"/>
        </w:rPr>
        <w:t> </w:t>
      </w:r>
      <w:r w:rsidRPr="00D13EDF">
        <w:rPr>
          <w:rFonts w:ascii="Times New Roman" w:hAnsi="Times New Roman"/>
          <w:sz w:val="24"/>
          <w:szCs w:val="24"/>
        </w:rPr>
        <w:t xml:space="preserve">zákonom o ochrane osobných údajov. </w:t>
      </w:r>
    </w:p>
    <w:p w:rsidR="00F30B11" w:rsidRPr="00D13EDF" w:rsidP="00F30B11">
      <w:pPr>
        <w:bidi w:val="0"/>
        <w:ind w:firstLine="708"/>
        <w:jc w:val="both"/>
        <w:rPr>
          <w:rFonts w:ascii="Times New Roman" w:hAnsi="Times New Roman"/>
          <w:sz w:val="24"/>
          <w:szCs w:val="24"/>
        </w:rPr>
      </w:pPr>
    </w:p>
    <w:p w:rsidR="00F30B11" w:rsidRPr="00D13EDF" w:rsidP="00F30B11">
      <w:pPr>
        <w:bidi w:val="0"/>
        <w:ind w:firstLine="708"/>
        <w:jc w:val="both"/>
        <w:rPr>
          <w:rFonts w:ascii="Times New Roman" w:hAnsi="Times New Roman"/>
          <w:sz w:val="24"/>
          <w:szCs w:val="24"/>
        </w:rPr>
      </w:pPr>
      <w:r w:rsidRPr="00D13EDF">
        <w:rPr>
          <w:rFonts w:ascii="Times New Roman" w:hAnsi="Times New Roman"/>
          <w:sz w:val="24"/>
          <w:szCs w:val="24"/>
        </w:rPr>
        <w:t>V roku 2014 vykonával úrad riadne kontroly na základe Plánu kontrol na rok 2014.</w:t>
      </w:r>
    </w:p>
    <w:p w:rsidR="006F45CC" w:rsidP="0035457A">
      <w:pPr>
        <w:pStyle w:val="Default"/>
        <w:bidi w:val="0"/>
        <w:jc w:val="both"/>
        <w:rPr>
          <w:rFonts w:ascii="Times New Roman" w:hAnsi="Times New Roman"/>
        </w:rPr>
      </w:pPr>
    </w:p>
    <w:p w:rsidR="00DD2DE1" w:rsidRPr="00E46791" w:rsidP="0035457A">
      <w:pPr>
        <w:pStyle w:val="Default"/>
        <w:bidi w:val="0"/>
        <w:jc w:val="both"/>
        <w:rPr>
          <w:rFonts w:ascii="Times New Roman" w:hAnsi="Times New Roman"/>
        </w:rPr>
      </w:pPr>
    </w:p>
    <w:p w:rsidR="0035457A" w:rsidRPr="00D13EDF" w:rsidP="0035457A">
      <w:pPr>
        <w:pStyle w:val="Default"/>
        <w:bidi w:val="0"/>
        <w:jc w:val="both"/>
        <w:rPr>
          <w:rFonts w:ascii="Times New Roman" w:hAnsi="Times New Roman"/>
          <w:b/>
        </w:rPr>
      </w:pPr>
      <w:r w:rsidRPr="00C23D4F">
        <w:rPr>
          <w:rFonts w:ascii="Times New Roman" w:hAnsi="Times New Roman"/>
          <w:b/>
        </w:rPr>
        <w:t>Prehľad o</w:t>
      </w:r>
      <w:r w:rsidRPr="00D13EDF">
        <w:rPr>
          <w:rFonts w:ascii="Times New Roman" w:hAnsi="Times New Roman"/>
          <w:b/>
        </w:rPr>
        <w:t xml:space="preserve"> počte kontrol vykonávaných na základe ročného plánu kontrol </w:t>
      </w:r>
    </w:p>
    <w:p w:rsidR="0035457A" w:rsidRPr="00D13EDF" w:rsidP="0035457A">
      <w:pPr>
        <w:pStyle w:val="Default"/>
        <w:bidi w:val="0"/>
        <w:jc w:val="both"/>
        <w:rPr>
          <w:rFonts w:ascii="Times New Roman" w:hAnsi="Times New Roman"/>
        </w:rPr>
      </w:pPr>
    </w:p>
    <w:tbl>
      <w:tblPr>
        <w:tblStyle w:val="TableGrid"/>
        <w:tblW w:w="0" w:type="auto"/>
        <w:tblInd w:w="108" w:type="dxa"/>
        <w:tblLook w:val="04A0"/>
      </w:tblPr>
      <w:tblGrid>
        <w:gridCol w:w="2410"/>
        <w:gridCol w:w="2268"/>
        <w:gridCol w:w="2126"/>
        <w:gridCol w:w="2268"/>
      </w:tblGrid>
      <w:tr>
        <w:tblPrEx>
          <w:tblW w:w="0" w:type="auto"/>
          <w:tblInd w:w="108" w:type="dxa"/>
          <w:tblLook w:val="04A0"/>
        </w:tblPrEx>
        <w:trPr>
          <w:trHeight w:val="482"/>
        </w:trPr>
        <w:tc>
          <w:tcPr>
            <w:tcW w:w="2410"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A75C5C">
            <w:pPr>
              <w:pStyle w:val="Default"/>
              <w:bidi w:val="0"/>
              <w:rPr>
                <w:rFonts w:ascii="Times New Roman" w:hAnsi="Times New Roman"/>
                <w:b/>
                <w:sz w:val="20"/>
                <w:szCs w:val="20"/>
              </w:rPr>
            </w:pPr>
            <w:r>
              <w:rPr>
                <w:rFonts w:ascii="Times New Roman" w:hAnsi="Times New Roman"/>
                <w:b/>
                <w:sz w:val="20"/>
                <w:szCs w:val="20"/>
              </w:rPr>
              <w:t>Rok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D13EDF">
            <w:pPr>
              <w:pStyle w:val="Default"/>
              <w:bidi w:val="0"/>
              <w:jc w:val="center"/>
              <w:rPr>
                <w:rFonts w:ascii="Times New Roman" w:hAnsi="Times New Roman"/>
                <w:b/>
                <w:sz w:val="20"/>
                <w:szCs w:val="20"/>
              </w:rPr>
            </w:pPr>
            <w:r w:rsidRPr="00D13EDF">
              <w:rPr>
                <w:rFonts w:ascii="Times New Roman" w:hAnsi="Times New Roman"/>
                <w:b/>
                <w:sz w:val="20"/>
                <w:szCs w:val="20"/>
              </w:rPr>
              <w:t>2013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D13EDF">
            <w:pPr>
              <w:pStyle w:val="Default"/>
              <w:bidi w:val="0"/>
              <w:jc w:val="center"/>
              <w:rPr>
                <w:rFonts w:ascii="Times New Roman" w:hAnsi="Times New Roman"/>
                <w:b/>
                <w:sz w:val="20"/>
                <w:szCs w:val="20"/>
              </w:rPr>
            </w:pPr>
            <w:r w:rsidRPr="00D13EDF">
              <w:rPr>
                <w:rFonts w:ascii="Times New Roman" w:hAnsi="Times New Roman"/>
                <w:b/>
                <w:sz w:val="20"/>
                <w:szCs w:val="20"/>
              </w:rPr>
              <w:t>2014</w:t>
            </w:r>
          </w:p>
        </w:tc>
      </w:tr>
      <w:tr>
        <w:tblPrEx>
          <w:tblW w:w="0" w:type="auto"/>
          <w:tblInd w:w="108" w:type="dxa"/>
          <w:tblLook w:val="04A0"/>
        </w:tblPrEx>
        <w:trPr>
          <w:trHeight w:val="432"/>
        </w:trPr>
        <w:tc>
          <w:tcPr>
            <w:tcW w:w="2410"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A75C5C">
            <w:pPr>
              <w:pStyle w:val="Default"/>
              <w:bidi w:val="0"/>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D13EDF">
            <w:pPr>
              <w:pStyle w:val="Default"/>
              <w:bidi w:val="0"/>
              <w:jc w:val="center"/>
              <w:rPr>
                <w:rFonts w:ascii="Times New Roman" w:hAnsi="Times New Roman"/>
                <w:b/>
                <w:sz w:val="20"/>
                <w:szCs w:val="20"/>
              </w:rPr>
            </w:pPr>
            <w:r w:rsidRPr="00D13EDF">
              <w:rPr>
                <w:rFonts w:ascii="Times New Roman" w:hAnsi="Times New Roman"/>
                <w:b/>
                <w:sz w:val="20"/>
                <w:szCs w:val="20"/>
              </w:rPr>
              <w:t>1. polrok</w:t>
            </w:r>
          </w:p>
        </w:tc>
        <w:tc>
          <w:tcPr>
            <w:tcW w:w="212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75C5C" w:rsidRPr="00D13EDF" w:rsidP="00D13EDF">
            <w:pPr>
              <w:pStyle w:val="Default"/>
              <w:bidi w:val="0"/>
              <w:jc w:val="center"/>
              <w:rPr>
                <w:rFonts w:ascii="Times New Roman" w:hAnsi="Times New Roman"/>
                <w:b/>
                <w:sz w:val="20"/>
                <w:szCs w:val="20"/>
              </w:rPr>
            </w:pPr>
            <w:r w:rsidRPr="00D13EDF">
              <w:rPr>
                <w:rFonts w:ascii="Times New Roman" w:hAnsi="Times New Roman"/>
                <w:b/>
                <w:sz w:val="20"/>
                <w:szCs w:val="20"/>
              </w:rPr>
              <w:t>2. polrok</w:t>
            </w:r>
          </w:p>
        </w:tc>
        <w:tc>
          <w:tcPr>
            <w:tcW w:w="2268" w:type="dxa"/>
            <w:vMerge/>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A75C5C" w:rsidRPr="00D13EDF" w:rsidP="00D13EDF">
            <w:pPr>
              <w:pStyle w:val="Default"/>
              <w:bidi w:val="0"/>
              <w:jc w:val="center"/>
              <w:rPr>
                <w:rFonts w:ascii="Times New Roman" w:hAnsi="Times New Roman"/>
                <w:b/>
              </w:rPr>
            </w:pPr>
          </w:p>
        </w:tc>
      </w:tr>
      <w:tr>
        <w:tblPrEx>
          <w:tblW w:w="0" w:type="auto"/>
          <w:tblInd w:w="108" w:type="dxa"/>
          <w:tblLook w:val="04A0"/>
        </w:tblPrEx>
        <w:trPr>
          <w:trHeight w:val="751"/>
        </w:trPr>
        <w:tc>
          <w:tcPr>
            <w:tcW w:w="2410"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AE570A" w:rsidRPr="00D13EDF" w:rsidP="00A75C5C">
            <w:pPr>
              <w:pStyle w:val="Default"/>
              <w:bidi w:val="0"/>
              <w:rPr>
                <w:rFonts w:ascii="Times New Roman" w:hAnsi="Times New Roman"/>
              </w:rPr>
            </w:pPr>
            <w:r w:rsidRPr="00D13EDF" w:rsidR="00A75C5C">
              <w:rPr>
                <w:rFonts w:ascii="Times New Roman" w:hAnsi="Times New Roman"/>
                <w:b/>
                <w:sz w:val="20"/>
                <w:szCs w:val="20"/>
              </w:rPr>
              <w:t>Počet kontrol</w:t>
            </w: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AE570A" w:rsidRPr="00D13EDF" w:rsidP="00D13EDF">
            <w:pPr>
              <w:pStyle w:val="Default"/>
              <w:bidi w:val="0"/>
              <w:jc w:val="center"/>
              <w:rPr>
                <w:rFonts w:ascii="Times New Roman" w:hAnsi="Times New Roman"/>
                <w:sz w:val="20"/>
                <w:szCs w:val="20"/>
              </w:rPr>
            </w:pPr>
            <w:r w:rsidRPr="00D13EDF">
              <w:rPr>
                <w:rFonts w:ascii="Times New Roman" w:hAnsi="Times New Roman"/>
                <w:sz w:val="20"/>
                <w:szCs w:val="20"/>
              </w:rPr>
              <w:t>45</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AE570A" w:rsidRPr="00D13EDF" w:rsidP="00D13EDF">
            <w:pPr>
              <w:pStyle w:val="Default"/>
              <w:bidi w:val="0"/>
              <w:jc w:val="center"/>
              <w:rPr>
                <w:rFonts w:ascii="Times New Roman" w:hAnsi="Times New Roman"/>
                <w:sz w:val="20"/>
                <w:szCs w:val="20"/>
              </w:rPr>
            </w:pPr>
            <w:r w:rsidRPr="00D13EDF">
              <w:rPr>
                <w:rFonts w:ascii="Times New Roman" w:hAnsi="Times New Roman"/>
                <w:sz w:val="20"/>
                <w:szCs w:val="20"/>
              </w:rPr>
              <w:t>49</w:t>
            </w:r>
          </w:p>
        </w:tc>
        <w:tc>
          <w:tcPr>
            <w:tcW w:w="2268" w:type="dxa"/>
            <w:tcBorders>
              <w:top w:val="single" w:sz="4" w:space="0" w:color="auto"/>
              <w:left w:val="single" w:sz="4" w:space="0" w:color="auto"/>
              <w:bottom w:val="single" w:sz="4" w:space="0" w:color="auto"/>
              <w:right w:val="single" w:sz="4" w:space="0" w:color="auto"/>
            </w:tcBorders>
            <w:textDirection w:val="lrTb"/>
            <w:vAlign w:val="center"/>
          </w:tcPr>
          <w:p w:rsidR="00AE570A" w:rsidRPr="00D13EDF" w:rsidP="00D13EDF">
            <w:pPr>
              <w:pStyle w:val="Default"/>
              <w:bidi w:val="0"/>
              <w:jc w:val="center"/>
              <w:rPr>
                <w:rFonts w:ascii="Times New Roman" w:hAnsi="Times New Roman"/>
                <w:sz w:val="20"/>
                <w:szCs w:val="20"/>
              </w:rPr>
            </w:pPr>
            <w:r w:rsidRPr="00D13EDF">
              <w:rPr>
                <w:rFonts w:ascii="Times New Roman" w:hAnsi="Times New Roman"/>
                <w:sz w:val="20"/>
                <w:szCs w:val="20"/>
              </w:rPr>
              <w:t>70</w:t>
            </w:r>
          </w:p>
        </w:tc>
      </w:tr>
    </w:tbl>
    <w:p w:rsidR="0035457A" w:rsidP="00F30B11">
      <w:pPr>
        <w:pStyle w:val="Default"/>
        <w:bidi w:val="0"/>
        <w:ind w:firstLine="708"/>
        <w:jc w:val="both"/>
        <w:rPr>
          <w:rFonts w:ascii="Times New Roman" w:hAnsi="Times New Roman"/>
        </w:rPr>
      </w:pPr>
    </w:p>
    <w:p w:rsidR="00AE570A" w:rsidRPr="00E46791" w:rsidP="00F30B11">
      <w:pPr>
        <w:pStyle w:val="Default"/>
        <w:bidi w:val="0"/>
        <w:ind w:firstLine="708"/>
        <w:jc w:val="both"/>
        <w:rPr>
          <w:rFonts w:ascii="Times New Roman" w:hAnsi="Times New Roman"/>
        </w:rPr>
      </w:pPr>
    </w:p>
    <w:p w:rsidR="00F30B11" w:rsidRPr="00D13EDF" w:rsidP="00F30B11">
      <w:pPr>
        <w:pStyle w:val="Default"/>
        <w:bidi w:val="0"/>
        <w:ind w:firstLine="708"/>
        <w:jc w:val="both"/>
        <w:rPr>
          <w:rFonts w:ascii="Times New Roman" w:hAnsi="Times New Roman"/>
        </w:rPr>
      </w:pPr>
      <w:r w:rsidRPr="00C23D4F">
        <w:rPr>
          <w:rFonts w:ascii="Times New Roman" w:hAnsi="Times New Roman"/>
        </w:rPr>
        <w:t>Novela zákona o</w:t>
      </w:r>
      <w:r w:rsidRPr="00D13EDF">
        <w:rPr>
          <w:rFonts w:ascii="Times New Roman" w:hAnsi="Times New Roman"/>
        </w:rPr>
        <w:t> ochrane osobných údajov</w:t>
      </w:r>
      <w:r w:rsidR="00671577">
        <w:rPr>
          <w:rFonts w:ascii="Times New Roman" w:hAnsi="Times New Roman"/>
        </w:rPr>
        <w:t xml:space="preserve"> v roku 2014</w:t>
      </w:r>
      <w:r w:rsidRPr="00D13EDF">
        <w:rPr>
          <w:rFonts w:ascii="Times New Roman" w:hAnsi="Times New Roman"/>
        </w:rPr>
        <w:t xml:space="preserve"> priniesla zásadné zmeny v oblastiach, na</w:t>
      </w:r>
      <w:r w:rsidRPr="00D13EDF" w:rsidR="00F25487">
        <w:rPr>
          <w:rFonts w:ascii="Times New Roman" w:hAnsi="Times New Roman"/>
        </w:rPr>
        <w:t> </w:t>
      </w:r>
      <w:r w:rsidRPr="00D13EDF">
        <w:rPr>
          <w:rFonts w:ascii="Times New Roman" w:hAnsi="Times New Roman"/>
        </w:rPr>
        <w:t xml:space="preserve">ktoré úrad kládol dôraz pri príprave plánu kontrol. Zmeny sa dotkli najmä prijatých bezpečnostných opatrení a ich rozsahu, poučenia oprávnenej osoby, povinnosti poveriť osobu zodpovednú za výkon dohľadu nad ochranou osobných údajov, registrácie informačných systémov, kopírovania a skenovania úradných dokladov pri uzatváraní pracovno-právneho alebo obdobného vzťahu a uplynutia prechodného obdobia na zosúladenie zmluvy medzi prevádzkovateľom a sprostredkovateľom. </w:t>
      </w:r>
    </w:p>
    <w:p w:rsidR="00F30B11" w:rsidRPr="00D13EDF" w:rsidP="00F30B11">
      <w:pPr>
        <w:bidi w:val="0"/>
        <w:jc w:val="both"/>
        <w:rPr>
          <w:rFonts w:ascii="Times New Roman" w:eastAsia="Batang" w:hAnsi="Times New Roman"/>
          <w:bCs/>
          <w:sz w:val="24"/>
          <w:szCs w:val="24"/>
        </w:rPr>
      </w:pPr>
    </w:p>
    <w:p w:rsidR="00F30B11" w:rsidRPr="00D13EDF" w:rsidP="00F30B11">
      <w:pPr>
        <w:pStyle w:val="Default"/>
        <w:bidi w:val="0"/>
        <w:ind w:firstLine="708"/>
        <w:jc w:val="both"/>
        <w:rPr>
          <w:rFonts w:ascii="Times New Roman" w:hAnsi="Times New Roman"/>
        </w:rPr>
      </w:pPr>
      <w:r w:rsidRPr="00D13EDF">
        <w:rPr>
          <w:rFonts w:ascii="Times New Roman" w:hAnsi="Times New Roman"/>
        </w:rPr>
        <w:t xml:space="preserve">Berúc do úvahy zmeny v zákone o ochrane osobných údajov, úrad pri výkone kontrol a vyhodnocovaní kontrolných zistení v primeranej miere prihliadal na novelizované ustanovenia zákona o ochrane osobných údajov.  </w:t>
      </w:r>
    </w:p>
    <w:p w:rsidR="00F30B11" w:rsidRPr="00D13EDF" w:rsidP="00F30B11">
      <w:pPr>
        <w:pStyle w:val="Default"/>
        <w:bidi w:val="0"/>
        <w:jc w:val="both"/>
        <w:rPr>
          <w:rFonts w:ascii="Times New Roman" w:hAnsi="Times New Roman"/>
        </w:rPr>
      </w:pPr>
    </w:p>
    <w:p w:rsidR="00F30B11" w:rsidRPr="00D13EDF" w:rsidP="00F30B11">
      <w:pPr>
        <w:pStyle w:val="Default"/>
        <w:bidi w:val="0"/>
        <w:jc w:val="both"/>
        <w:rPr>
          <w:rFonts w:ascii="Times New Roman" w:hAnsi="Times New Roman"/>
        </w:rPr>
      </w:pPr>
      <w:r w:rsidRPr="00D13EDF">
        <w:rPr>
          <w:rFonts w:ascii="Times New Roman" w:hAnsi="Times New Roman"/>
        </w:rPr>
        <w:tab/>
        <w:t>Kontroly bol</w:t>
      </w:r>
      <w:r w:rsidR="005242D6">
        <w:rPr>
          <w:rFonts w:ascii="Times New Roman" w:hAnsi="Times New Roman"/>
        </w:rPr>
        <w:t xml:space="preserve">i v hodnotenom období zamerané </w:t>
      </w:r>
      <w:r w:rsidRPr="00D13EDF">
        <w:rPr>
          <w:rFonts w:ascii="Times New Roman" w:hAnsi="Times New Roman"/>
        </w:rPr>
        <w:t>na spracúvanie osobných údajov prevádzkovateľmi v oblastiach, ktoré svojou činnosťou pokrývali verejnú správu</w:t>
      </w:r>
      <w:r w:rsidR="005242D6">
        <w:rPr>
          <w:rFonts w:ascii="Times New Roman" w:hAnsi="Times New Roman"/>
        </w:rPr>
        <w:t>, ako</w:t>
      </w:r>
      <w:r w:rsidRPr="00D13EDF">
        <w:rPr>
          <w:rFonts w:ascii="Times New Roman" w:hAnsi="Times New Roman"/>
        </w:rPr>
        <w:t xml:space="preserve"> aj súkromný sektor. Kontroly boli zamerané najmä na prevádzkovateľov, ktorí vytvárajú informačné systémy obsahujúce osobné údaje o značnom množstve dotknutých osôb alebo na</w:t>
      </w:r>
      <w:r w:rsidRPr="00D13EDF" w:rsidR="00850AA9">
        <w:rPr>
          <w:rFonts w:ascii="Times New Roman" w:hAnsi="Times New Roman"/>
        </w:rPr>
        <w:t> </w:t>
      </w:r>
      <w:r w:rsidRPr="00D13EDF">
        <w:rPr>
          <w:rFonts w:ascii="Times New Roman" w:hAnsi="Times New Roman"/>
        </w:rPr>
        <w:t>prevádzkovateľov, ktorí spracúvajú osobné údaje o dotknutých osobách vo veľkom rozsahu, vrátane osobitnej kategórie osobných údajov.</w:t>
      </w:r>
    </w:p>
    <w:p w:rsidR="00F30B11" w:rsidRPr="00D13EDF" w:rsidP="00F30B11">
      <w:pPr>
        <w:bidi w:val="0"/>
        <w:ind w:firstLine="708"/>
        <w:jc w:val="both"/>
        <w:rPr>
          <w:rFonts w:ascii="Times New Roman" w:hAnsi="Times New Roman"/>
        </w:rPr>
      </w:pPr>
      <w:r w:rsidRPr="00D13EDF">
        <w:rPr>
          <w:rFonts w:ascii="Times New Roman" w:hAnsi="Times New Roman"/>
        </w:rPr>
        <w:t xml:space="preserve"> </w:t>
      </w:r>
    </w:p>
    <w:p w:rsidR="00F30B11" w:rsidRPr="00D13EDF" w:rsidP="00F30B11">
      <w:pPr>
        <w:bidi w:val="0"/>
        <w:jc w:val="both"/>
        <w:rPr>
          <w:rFonts w:ascii="Times New Roman" w:hAnsi="Times New Roman"/>
          <w:sz w:val="24"/>
          <w:szCs w:val="24"/>
        </w:rPr>
      </w:pPr>
      <w:r w:rsidRPr="00D13EDF">
        <w:rPr>
          <w:rFonts w:ascii="Times New Roman" w:hAnsi="Times New Roman"/>
        </w:rPr>
        <w:tab/>
      </w:r>
      <w:r w:rsidRPr="00D13EDF">
        <w:rPr>
          <w:rFonts w:ascii="Times New Roman" w:hAnsi="Times New Roman"/>
          <w:sz w:val="24"/>
          <w:szCs w:val="24"/>
        </w:rPr>
        <w:t>Pri výbere cieľových oblastí úrad čerpal zo svojich skúseností z predchádzajúceho obdobia a poznatkov z dozornej činnosti. Opakovane sa zameral na kontroly internetových obchodov a na kontroly posk</w:t>
      </w:r>
      <w:r w:rsidRPr="00D13EDF" w:rsidR="00742504">
        <w:rPr>
          <w:rFonts w:ascii="Times New Roman" w:hAnsi="Times New Roman"/>
          <w:sz w:val="24"/>
          <w:szCs w:val="24"/>
        </w:rPr>
        <w:t xml:space="preserve">ytovateľov finančných služieb. </w:t>
      </w:r>
      <w:r w:rsidRPr="00D13EDF">
        <w:rPr>
          <w:rFonts w:ascii="Times New Roman" w:hAnsi="Times New Roman"/>
          <w:sz w:val="24"/>
          <w:szCs w:val="24"/>
        </w:rPr>
        <w:t>Pri ich výbere úrad kládol dôraz na pokrytie čo najširšej skupiny prevádzkovateľov,</w:t>
      </w:r>
      <w:r w:rsidR="00B01906">
        <w:rPr>
          <w:rFonts w:ascii="Times New Roman" w:hAnsi="Times New Roman"/>
          <w:sz w:val="24"/>
          <w:szCs w:val="24"/>
        </w:rPr>
        <w:t xml:space="preserve"> ktorí spracúvajú</w:t>
      </w:r>
      <w:r w:rsidRPr="00D13EDF">
        <w:rPr>
          <w:rFonts w:ascii="Times New Roman" w:hAnsi="Times New Roman"/>
          <w:sz w:val="24"/>
          <w:szCs w:val="24"/>
        </w:rPr>
        <w:t xml:space="preserve"> osobné údaje dotknutých osôb v súvislosti s ich podnikateľskou činnosťou. Každá z vybraných oblastí bola špecifická z hľadiska počtu dotknutých osôb, o ktorých prevádzkovateľ spracúva </w:t>
      </w:r>
      <w:r w:rsidRPr="00D13EDF" w:rsidR="00B01906">
        <w:rPr>
          <w:rFonts w:ascii="Times New Roman" w:hAnsi="Times New Roman"/>
          <w:sz w:val="24"/>
          <w:szCs w:val="24"/>
        </w:rPr>
        <w:t xml:space="preserve">osobné údaje </w:t>
      </w:r>
      <w:r w:rsidR="00366E29">
        <w:rPr>
          <w:rFonts w:ascii="Times New Roman" w:hAnsi="Times New Roman"/>
          <w:sz w:val="24"/>
          <w:szCs w:val="24"/>
        </w:rPr>
        <w:t>a/</w:t>
      </w:r>
      <w:r w:rsidRPr="00D13EDF">
        <w:rPr>
          <w:rFonts w:ascii="Times New Roman" w:hAnsi="Times New Roman"/>
          <w:sz w:val="24"/>
          <w:szCs w:val="24"/>
        </w:rPr>
        <w:t>alebo z hľadiska rozsahu spracúvaných osobných údajov, so zreteľom na vytvorenie podmienok spracúvania osobných údajov, zabezpečujúcich práva dotknutých osôb.</w:t>
      </w:r>
      <w:r w:rsidR="00B01906">
        <w:rPr>
          <w:rFonts w:ascii="Times New Roman" w:hAnsi="Times New Roman"/>
          <w:sz w:val="24"/>
          <w:szCs w:val="24"/>
        </w:rPr>
        <w:t xml:space="preserve"> </w:t>
      </w:r>
    </w:p>
    <w:p w:rsidR="00861E1C" w:rsidRPr="00D13EDF" w:rsidP="006468AC">
      <w:pPr>
        <w:bidi w:val="0"/>
        <w:jc w:val="both"/>
        <w:rPr>
          <w:rFonts w:ascii="Times New Roman" w:hAnsi="Times New Roman"/>
          <w:sz w:val="24"/>
          <w:szCs w:val="24"/>
        </w:rPr>
      </w:pPr>
    </w:p>
    <w:p w:rsidR="00290B56" w:rsidRPr="00D13EDF" w:rsidP="00290B56">
      <w:pPr>
        <w:bidi w:val="0"/>
        <w:jc w:val="both"/>
        <w:rPr>
          <w:rFonts w:ascii="Times New Roman" w:hAnsi="Times New Roman"/>
          <w:sz w:val="24"/>
          <w:szCs w:val="24"/>
        </w:rPr>
      </w:pPr>
    </w:p>
    <w:p w:rsidR="00290B56" w:rsidRPr="00D13EDF" w:rsidP="00290B56">
      <w:pPr>
        <w:pStyle w:val="Heading1"/>
        <w:numPr>
          <w:numId w:val="0"/>
        </w:numPr>
        <w:tabs>
          <w:tab w:val="clear" w:pos="432"/>
        </w:tabs>
        <w:bidi w:val="0"/>
        <w:spacing w:after="0"/>
        <w:ind w:left="432" w:hanging="432"/>
        <w:rPr>
          <w:rFonts w:ascii="Times New Roman" w:hAnsi="Times New Roman"/>
          <w:sz w:val="24"/>
        </w:rPr>
      </w:pPr>
      <w:bookmarkStart w:id="61" w:name="_Toc423066332"/>
      <w:r w:rsidRPr="00D13EDF">
        <w:rPr>
          <w:rFonts w:ascii="Times New Roman" w:hAnsi="Times New Roman"/>
          <w:sz w:val="24"/>
        </w:rPr>
        <w:t>7.1.1 Organizovaný cestovný ruch</w:t>
      </w:r>
      <w:bookmarkEnd w:id="61"/>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Úrad sa</w:t>
      </w:r>
      <w:r w:rsidR="00DD2DE1">
        <w:rPr>
          <w:rFonts w:ascii="Times New Roman" w:hAnsi="Times New Roman"/>
        </w:rPr>
        <w:t xml:space="preserve"> </w:t>
      </w:r>
      <w:r w:rsidRPr="00C23D4F">
        <w:rPr>
          <w:rFonts w:ascii="Times New Roman" w:hAnsi="Times New Roman"/>
        </w:rPr>
        <w:t>zameral na spracúvanie osobných údajov v</w:t>
      </w:r>
      <w:r w:rsidRPr="00D13EDF">
        <w:rPr>
          <w:rFonts w:ascii="Times New Roman" w:hAnsi="Times New Roman"/>
        </w:rPr>
        <w:t xml:space="preserve"> informačných systémoch prevádzkovateľov, vykonávajúcich svoju činnosť v oblasti organizovaného cestovného ruchu. V hodnotenom období vykonal spolu 8 kontrol spracúvania osobných údajov.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Cestovné kancelárie pri výkone svojej činnosti vytvárajú informačné systémy, </w:t>
      </w:r>
      <w:r w:rsidR="00B01906">
        <w:rPr>
          <w:rFonts w:ascii="Times New Roman" w:hAnsi="Times New Roman"/>
        </w:rPr>
        <w:t xml:space="preserve">ktoré </w:t>
      </w:r>
      <w:r w:rsidRPr="00D13EDF">
        <w:rPr>
          <w:rFonts w:ascii="Times New Roman" w:hAnsi="Times New Roman"/>
        </w:rPr>
        <w:t>obsahujú osobné údaje dotknutých osôb vrátane osobitnej kategórie osobných údajov. Cestovné kancelárie</w:t>
      </w:r>
      <w:r w:rsidR="00B01906">
        <w:rPr>
          <w:rFonts w:ascii="Times New Roman" w:hAnsi="Times New Roman"/>
        </w:rPr>
        <w:t>, ktoré</w:t>
      </w:r>
      <w:r w:rsidRPr="00D13EDF">
        <w:rPr>
          <w:rFonts w:ascii="Times New Roman" w:hAnsi="Times New Roman"/>
        </w:rPr>
        <w:t xml:space="preserve"> organizujú zájazdy mimo územia Slovenskej republiky, spracúvajú osobné údaje o dotknutých osobách aj na kópiách úradných dokladov, vyhotovovaných za</w:t>
      </w:r>
      <w:r w:rsidRPr="00D13EDF" w:rsidR="009264D8">
        <w:rPr>
          <w:rFonts w:ascii="Times New Roman" w:hAnsi="Times New Roman"/>
        </w:rPr>
        <w:t> </w:t>
      </w:r>
      <w:r w:rsidRPr="00D13EDF">
        <w:rPr>
          <w:rFonts w:ascii="Times New Roman" w:hAnsi="Times New Roman"/>
        </w:rPr>
        <w:t>účelom zabezpečenia služieb súvisiacich s organizovaním zájazdu a</w:t>
      </w:r>
      <w:r w:rsidRPr="00D13EDF" w:rsidR="006D1B7C">
        <w:rPr>
          <w:rFonts w:ascii="Times New Roman" w:hAnsi="Times New Roman"/>
        </w:rPr>
        <w:t> </w:t>
      </w:r>
      <w:r w:rsidRPr="00D13EDF">
        <w:rPr>
          <w:rFonts w:ascii="Times New Roman" w:hAnsi="Times New Roman"/>
        </w:rPr>
        <w:t>zabezpečujú klientom služby súvisiace s vízovou povinnosťou pri vstupe do cieľovej krajiny.</w:t>
      </w:r>
      <w:r w:rsidR="00B01906">
        <w:rPr>
          <w:rFonts w:ascii="Times New Roman" w:hAnsi="Times New Roman"/>
        </w:rPr>
        <w:t xml:space="preserve">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Zo zisťovania Štatistického úradu Slovenskej republiky vyplynulo, že v roku 2013 v rámci organizovaného cestovného ruchu vycestovalo mimo územie Slovenskej republiky spolu 561 148 občanov Slovenskej republiky. Z toho približne 172 000 občanov vycestovalo do tretích krajín, </w:t>
      </w:r>
      <w:r w:rsidR="00A0512F">
        <w:rPr>
          <w:rFonts w:ascii="Times New Roman" w:hAnsi="Times New Roman"/>
        </w:rPr>
        <w:t>ktoré nezaručujú</w:t>
      </w:r>
      <w:r w:rsidRPr="00D13EDF">
        <w:rPr>
          <w:rFonts w:ascii="Times New Roman" w:hAnsi="Times New Roman"/>
        </w:rPr>
        <w:t xml:space="preserve"> primeranú úroveň ochrany osobných údajov. Uvedené nasvedčuje spracúvaniu osobných údajov v informačných systémoch cestovných kancelárií v rozsahu hodnom osobitného zreteľa. </w:t>
      </w:r>
    </w:p>
    <w:p w:rsidR="00290B56" w:rsidRPr="00D13EDF" w:rsidP="00290B56">
      <w:pPr>
        <w:pStyle w:val="Default"/>
        <w:bidi w:val="0"/>
        <w:ind w:firstLine="708"/>
        <w:jc w:val="both"/>
        <w:rPr>
          <w:rFonts w:ascii="Times New Roman" w:hAnsi="Times New Roman"/>
        </w:rPr>
      </w:pPr>
    </w:p>
    <w:p w:rsidR="00290B56" w:rsidRPr="00D13EDF" w:rsidP="00654094">
      <w:pPr>
        <w:pStyle w:val="Default"/>
        <w:bidi w:val="0"/>
        <w:ind w:firstLine="708"/>
        <w:jc w:val="both"/>
        <w:rPr>
          <w:rFonts w:ascii="Times New Roman" w:hAnsi="Times New Roman"/>
        </w:rPr>
      </w:pPr>
      <w:r w:rsidRPr="00E46791">
        <w:rPr>
          <w:rFonts w:ascii="Times New Roman" w:hAnsi="Times New Roman"/>
        </w:rPr>
        <w:t>Cestovné kancelárie boli predmetom dozornej činnosti úradu aj v roku 2012. Dozorná činnosť bola zameraná na zisťovanie administratívnych postupov podľa zák</w:t>
      </w:r>
      <w:r w:rsidRPr="00C23D4F">
        <w:rPr>
          <w:rFonts w:ascii="Times New Roman" w:hAnsi="Times New Roman"/>
        </w:rPr>
        <w:t>ona č.</w:t>
      </w:r>
      <w:r w:rsidRPr="00D13EDF" w:rsidR="006D1B7C">
        <w:rPr>
          <w:rFonts w:ascii="Times New Roman" w:hAnsi="Times New Roman"/>
        </w:rPr>
        <w:t> </w:t>
      </w:r>
      <w:r w:rsidRPr="00D13EDF">
        <w:rPr>
          <w:rFonts w:ascii="Times New Roman" w:hAnsi="Times New Roman"/>
        </w:rPr>
        <w:t>428/2002</w:t>
      </w:r>
      <w:r w:rsidRPr="00D13EDF" w:rsidR="006D1B7C">
        <w:rPr>
          <w:rFonts w:ascii="Times New Roman" w:hAnsi="Times New Roman"/>
        </w:rPr>
        <w:t> </w:t>
      </w:r>
      <w:r w:rsidRPr="00D13EDF">
        <w:rPr>
          <w:rFonts w:ascii="Times New Roman" w:hAnsi="Times New Roman"/>
        </w:rPr>
        <w:t>Z. z., pri uzatváraní zmlúv o obstaraní zájazdu. Vo všetkých 5 prípadoch úrad identif</w:t>
      </w:r>
      <w:r w:rsidRPr="00D13EDF" w:rsidR="00F82965">
        <w:rPr>
          <w:rFonts w:ascii="Times New Roman" w:hAnsi="Times New Roman"/>
        </w:rPr>
        <w:t>ikoval porušenie ustanovení uvedeného</w:t>
      </w:r>
      <w:r w:rsidRPr="00D13EDF">
        <w:rPr>
          <w:rFonts w:ascii="Times New Roman" w:hAnsi="Times New Roman"/>
        </w:rPr>
        <w:t xml:space="preserve"> zákona, najmä pri spracúvaní osobných údajov na iný než vymedzený účel. </w:t>
      </w:r>
      <w:r w:rsidRPr="00E46791">
        <w:rPr>
          <w:rFonts w:ascii="Times New Roman" w:hAnsi="Times New Roman"/>
        </w:rPr>
        <w:t xml:space="preserve">Vychádzajúc z uvedeného, úrad zaradil do </w:t>
      </w:r>
      <w:r w:rsidRPr="00C23D4F">
        <w:rPr>
          <w:rFonts w:ascii="Times New Roman" w:hAnsi="Times New Roman"/>
        </w:rPr>
        <w:t>plánu kontrol oblasť organizovaného cestovného ruchu, s</w:t>
      </w:r>
      <w:r w:rsidRPr="00D13EDF">
        <w:rPr>
          <w:rFonts w:ascii="Times New Roman" w:hAnsi="Times New Roman"/>
        </w:rPr>
        <w:t xml:space="preserve"> akcentom na dôraznejšie presadzovanie ochrany osobných údajov pri ich prenosoch mimo územia Európskej únie. </w:t>
      </w:r>
    </w:p>
    <w:p w:rsidR="00290B56" w:rsidRPr="00D13EDF" w:rsidP="00290B56">
      <w:pPr>
        <w:pStyle w:val="Default"/>
        <w:bidi w:val="0"/>
        <w:jc w:val="both"/>
        <w:rPr>
          <w:rFonts w:ascii="Times New Roman" w:hAnsi="Times New Roman"/>
        </w:rPr>
      </w:pPr>
    </w:p>
    <w:p w:rsidR="001A281C" w:rsidRPr="00D13EDF" w:rsidP="001A281C">
      <w:pPr>
        <w:bidi w:val="0"/>
        <w:ind w:firstLine="708"/>
        <w:jc w:val="both"/>
        <w:rPr>
          <w:rFonts w:ascii="Times New Roman" w:hAnsi="Times New Roman"/>
          <w:sz w:val="24"/>
          <w:szCs w:val="24"/>
        </w:rPr>
      </w:pPr>
      <w:r w:rsidR="00654094">
        <w:rPr>
          <w:rFonts w:ascii="Times New Roman" w:hAnsi="Times New Roman"/>
          <w:bCs/>
          <w:sz w:val="24"/>
          <w:szCs w:val="24"/>
        </w:rPr>
        <w:t xml:space="preserve">V hodnotenom období </w:t>
      </w:r>
      <w:r w:rsidR="00DF6D82">
        <w:rPr>
          <w:rFonts w:ascii="Times New Roman" w:hAnsi="Times New Roman"/>
          <w:bCs/>
          <w:sz w:val="24"/>
          <w:szCs w:val="24"/>
        </w:rPr>
        <w:t xml:space="preserve">rokov 2013 a 2014 </w:t>
      </w:r>
      <w:r w:rsidR="00654094">
        <w:rPr>
          <w:rFonts w:ascii="Times New Roman" w:hAnsi="Times New Roman"/>
          <w:bCs/>
          <w:sz w:val="24"/>
          <w:szCs w:val="24"/>
        </w:rPr>
        <w:t>p</w:t>
      </w:r>
      <w:r w:rsidRPr="00E46791">
        <w:rPr>
          <w:rFonts w:ascii="Times New Roman" w:hAnsi="Times New Roman"/>
          <w:bCs/>
          <w:sz w:val="24"/>
          <w:szCs w:val="24"/>
        </w:rPr>
        <w:t>revádzkovatelia najčastejšie porušovali usta</w:t>
      </w:r>
      <w:r w:rsidRPr="00C23D4F">
        <w:rPr>
          <w:rFonts w:ascii="Times New Roman" w:hAnsi="Times New Roman"/>
          <w:bCs/>
          <w:sz w:val="24"/>
          <w:szCs w:val="24"/>
        </w:rPr>
        <w:t>novenia zákona o</w:t>
      </w:r>
      <w:r w:rsidRPr="00D13EDF">
        <w:rPr>
          <w:rFonts w:ascii="Times New Roman" w:hAnsi="Times New Roman"/>
          <w:bCs/>
          <w:sz w:val="24"/>
          <w:szCs w:val="24"/>
        </w:rPr>
        <w:t xml:space="preserve"> ochrane osobných údajov pri plnení informačnej povinnosti podľa § 15 ods. 1 zákona o ochrane osobných údajov. Pri získavaní osobných údajov  </w:t>
      </w:r>
      <w:r w:rsidRPr="00D13EDF">
        <w:rPr>
          <w:rFonts w:ascii="Times New Roman" w:hAnsi="Times New Roman"/>
          <w:sz w:val="24"/>
          <w:szCs w:val="24"/>
        </w:rPr>
        <w:t>neposkytovali dotknutým osobám informácie najmä o sprostredkovateľovi, účeloch spracúvania osobných údajov a o zozname osobných údajoch nevyhnutných na dosiahnutie stanoveného účelu. Vo</w:t>
      </w:r>
      <w:r w:rsidR="00DF6D82">
        <w:rPr>
          <w:rFonts w:ascii="Times New Roman" w:hAnsi="Times New Roman"/>
          <w:sz w:val="24"/>
          <w:szCs w:val="24"/>
        </w:rPr>
        <w:t> </w:t>
      </w:r>
      <w:r w:rsidRPr="00D13EDF">
        <w:rPr>
          <w:rFonts w:ascii="Times New Roman" w:hAnsi="Times New Roman"/>
          <w:sz w:val="24"/>
          <w:szCs w:val="24"/>
        </w:rPr>
        <w:t xml:space="preserve">všetkých prípadoch si prevádzkovatelia neplnili povinnosť poučiť oprávnené osoby (sprievodcov) o ich právach a povinnostiach pri spracúvaní osobných údajov. Sprievodcovia zabezpečovali služby v oblasti cestovného ruchu pre prevádzkovateľa priamo v cieľovej destinácii, pričom spracúvali osobné údaje o klientoch cestovnej kancelárie. </w:t>
      </w:r>
    </w:p>
    <w:p w:rsidR="001A281C" w:rsidRPr="00D13EDF" w:rsidP="001A281C">
      <w:pPr>
        <w:bidi w:val="0"/>
        <w:ind w:firstLine="708"/>
        <w:jc w:val="both"/>
        <w:rPr>
          <w:rFonts w:ascii="Times New Roman" w:hAnsi="Times New Roman"/>
          <w:sz w:val="24"/>
          <w:szCs w:val="24"/>
        </w:rPr>
      </w:pPr>
    </w:p>
    <w:p w:rsidR="001A281C" w:rsidRPr="00D13EDF" w:rsidP="001A281C">
      <w:pPr>
        <w:bidi w:val="0"/>
        <w:ind w:firstLine="708"/>
        <w:jc w:val="both"/>
        <w:rPr>
          <w:rFonts w:ascii="Times New Roman" w:hAnsi="Times New Roman"/>
          <w:bCs/>
          <w:sz w:val="24"/>
          <w:szCs w:val="24"/>
        </w:rPr>
      </w:pPr>
      <w:r w:rsidRPr="00E46791">
        <w:rPr>
          <w:rFonts w:ascii="Times New Roman" w:hAnsi="Times New Roman"/>
          <w:bCs/>
          <w:sz w:val="24"/>
          <w:szCs w:val="24"/>
        </w:rPr>
        <w:t>Úrad kontrolami identifikoval systematické porušovanie povinnosti prevádzkovateľ</w:t>
      </w:r>
      <w:r w:rsidRPr="00C23D4F">
        <w:rPr>
          <w:rFonts w:ascii="Times New Roman" w:hAnsi="Times New Roman"/>
          <w:bCs/>
          <w:sz w:val="24"/>
          <w:szCs w:val="24"/>
        </w:rPr>
        <w:t>ov pri</w:t>
      </w:r>
      <w:r w:rsidRPr="00D13EDF">
        <w:rPr>
          <w:rFonts w:ascii="Times New Roman" w:hAnsi="Times New Roman"/>
          <w:bCs/>
          <w:sz w:val="24"/>
          <w:szCs w:val="24"/>
        </w:rPr>
        <w:t> uzatváraní  písomnej zmluvy so sprostredkovateľom podľa § 8 ods. 3 a 4 zákona o ochrane osobných údajov. Cestovné kancelárie pri akvizícii svojich klientov spolupracujú s desiatkami províznych predajcov, tzv. cestovnými agentúrami. Vo väčšine prípadoch prevádzkovatelia disponovali štandardnou obchodnou zmluvou, ktorá neupravovala podmienky a účel spracúvania osobných údajov. V prípadoch, kedy prevádzkovatelia uzavreli zmluvu, na</w:t>
      </w:r>
      <w:r w:rsidR="007C28A2">
        <w:rPr>
          <w:rFonts w:ascii="Times New Roman" w:hAnsi="Times New Roman"/>
          <w:bCs/>
          <w:sz w:val="24"/>
          <w:szCs w:val="24"/>
        </w:rPr>
        <w:t> </w:t>
      </w:r>
      <w:r w:rsidRPr="00D13EDF">
        <w:rPr>
          <w:rFonts w:ascii="Times New Roman" w:hAnsi="Times New Roman"/>
          <w:bCs/>
          <w:sz w:val="24"/>
          <w:szCs w:val="24"/>
        </w:rPr>
        <w:t>základe ktorej poverili sprostredkovateľa spracúvaním osobných údajov dotknutých osôb, zmluva neobsahovala všetky povinné náležitosti podľa § 8 ods. 4 zákona o ochrane osobných údajov. Zmluvné dojednania boli spravidla formálne, podmienky spracúvania osobných údajov upravovali minimálne alebo vôbec.</w:t>
      </w:r>
    </w:p>
    <w:p w:rsidR="001A281C" w:rsidRPr="00D13EDF" w:rsidP="001A281C">
      <w:pPr>
        <w:bidi w:val="0"/>
        <w:ind w:firstLine="708"/>
        <w:jc w:val="both"/>
        <w:rPr>
          <w:rFonts w:ascii="Times New Roman" w:hAnsi="Times New Roman"/>
          <w:bCs/>
          <w:sz w:val="24"/>
          <w:szCs w:val="24"/>
        </w:rPr>
      </w:pPr>
    </w:p>
    <w:p w:rsidR="001A281C" w:rsidRPr="00D13EDF" w:rsidP="001A281C">
      <w:pPr>
        <w:bidi w:val="0"/>
        <w:ind w:firstLine="708"/>
        <w:jc w:val="both"/>
        <w:rPr>
          <w:rFonts w:ascii="Times New Roman" w:hAnsi="Times New Roman"/>
          <w:bCs/>
          <w:sz w:val="24"/>
          <w:szCs w:val="24"/>
        </w:rPr>
      </w:pPr>
      <w:r w:rsidRPr="00D13EDF">
        <w:rPr>
          <w:rFonts w:ascii="Times New Roman" w:hAnsi="Times New Roman"/>
          <w:sz w:val="24"/>
          <w:szCs w:val="24"/>
        </w:rPr>
        <w:t>Prevádzkovatelia často postupovali v rozpore s § 17 ods. 1 zákona o ochrane osobných údajov, keď vo svojich podmienkach nezabezpečili bezodkladnú likvidáciu tých osobných údajov dotknutých osôb, ktorých účel spracúvania skončil. V jednom prípade úrad identifikoval spracúvanie osobných údajov o všetkých klientoch prevádzkovateľa systematicky od jeho vzniku, viac ako 20 rokov. Prevádzkovatelia pri svojej činnosti veľmi často využívajú fotografie vyhotovené v priebehu zájazdu sprievodcom, ktoré následne zverejňujú na svojom webovom sídle alebo na sociálnej sieti. Súčasťou záberov na</w:t>
      </w:r>
      <w:r w:rsidR="007C28A2">
        <w:rPr>
          <w:rFonts w:ascii="Times New Roman" w:hAnsi="Times New Roman"/>
          <w:sz w:val="24"/>
          <w:szCs w:val="24"/>
        </w:rPr>
        <w:t> </w:t>
      </w:r>
      <w:r w:rsidRPr="00D13EDF">
        <w:rPr>
          <w:rFonts w:ascii="Times New Roman" w:hAnsi="Times New Roman"/>
          <w:sz w:val="24"/>
          <w:szCs w:val="24"/>
        </w:rPr>
        <w:t xml:space="preserve">fotografiách sú mnohokrát klienti prevádzkovateľa. Vo väčšine prípadov úrad konštatoval, že prevádzkovatelia nedisponovali súhlasom dotknutej osoby so zverejnením jej fotografie. </w:t>
      </w:r>
    </w:p>
    <w:p w:rsidR="001A281C" w:rsidRPr="00D13EDF" w:rsidP="001A281C">
      <w:pPr>
        <w:pStyle w:val="Default"/>
        <w:bidi w:val="0"/>
        <w:ind w:firstLine="708"/>
        <w:jc w:val="both"/>
        <w:rPr>
          <w:rFonts w:ascii="Times New Roman" w:hAnsi="Times New Roman"/>
        </w:rPr>
      </w:pPr>
    </w:p>
    <w:p w:rsidR="001A281C" w:rsidRPr="00D13EDF" w:rsidP="001A281C">
      <w:pPr>
        <w:pStyle w:val="Default"/>
        <w:bidi w:val="0"/>
        <w:ind w:firstLine="708"/>
        <w:jc w:val="both"/>
        <w:rPr>
          <w:rFonts w:ascii="Times New Roman" w:hAnsi="Times New Roman"/>
        </w:rPr>
      </w:pPr>
      <w:r w:rsidRPr="00D13EDF">
        <w:rPr>
          <w:rFonts w:ascii="Times New Roman" w:hAnsi="Times New Roman"/>
        </w:rPr>
        <w:t>Kontrolami úrad identifikoval, že všetci prevádzkovatelia si plnili povinnosť prijať primerané bezpečnostné opatrenia zodpovedajúce spracúvaniu osobných údajov dotknutých osôb. Kontrolami bolo zároveň zistené, že prevádzkovatelia postupovali v súlade so zákonom o ochrane osobných údajov pri cezhraničnom prenose osobných údajov klientov a zamestnancov do tretích krajín nezaručujúcich primeranú úroveň ochrany. Prevádzkovatelia vo všetkých prípadoch vykonávali prenos osobných údajov v rozsahu nevyhnutnom na</w:t>
      </w:r>
      <w:r w:rsidR="00327636">
        <w:rPr>
          <w:rFonts w:ascii="Times New Roman" w:hAnsi="Times New Roman"/>
        </w:rPr>
        <w:t> </w:t>
      </w:r>
      <w:r w:rsidRPr="00D13EDF">
        <w:rPr>
          <w:rFonts w:ascii="Times New Roman" w:hAnsi="Times New Roman"/>
        </w:rPr>
        <w:t>zabezpečenie služieb v cieľovej destinácii.</w:t>
      </w:r>
    </w:p>
    <w:p w:rsidR="001A281C" w:rsidRPr="00E46791" w:rsidP="00290B56">
      <w:pPr>
        <w:pStyle w:val="Default"/>
        <w:bidi w:val="0"/>
        <w:jc w:val="both"/>
        <w:rPr>
          <w:rFonts w:ascii="Times New Roman" w:hAnsi="Times New Roman"/>
        </w:rPr>
      </w:pPr>
    </w:p>
    <w:p w:rsidR="00290B56" w:rsidRPr="00C23D4F" w:rsidP="00290B56">
      <w:pPr>
        <w:pStyle w:val="Default"/>
        <w:bidi w:val="0"/>
        <w:jc w:val="both"/>
        <w:rPr>
          <w:rFonts w:ascii="Times New Roman" w:hAnsi="Times New Roman"/>
        </w:rPr>
      </w:pPr>
      <w:bookmarkStart w:id="62" w:name="_Toc412036338"/>
    </w:p>
    <w:p w:rsidR="00290B56" w:rsidRPr="00D13EDF" w:rsidP="00290B56">
      <w:pPr>
        <w:pStyle w:val="Heading1"/>
        <w:numPr>
          <w:numId w:val="0"/>
        </w:numPr>
        <w:tabs>
          <w:tab w:val="clear" w:pos="432"/>
        </w:tabs>
        <w:bidi w:val="0"/>
        <w:spacing w:after="0"/>
        <w:ind w:firstLine="0"/>
        <w:rPr>
          <w:rFonts w:ascii="Times New Roman" w:hAnsi="Times New Roman"/>
          <w:sz w:val="24"/>
        </w:rPr>
      </w:pPr>
      <w:bookmarkStart w:id="63" w:name="_Toc423066333"/>
      <w:r w:rsidRPr="00D13EDF">
        <w:rPr>
          <w:rFonts w:ascii="Times New Roman" w:hAnsi="Times New Roman"/>
          <w:sz w:val="24"/>
        </w:rPr>
        <w:t>7.1.2 Poskytovatelia služieb informačnej spoločnosti</w:t>
      </w:r>
      <w:bookmarkEnd w:id="62"/>
      <w:r w:rsidRPr="00D13EDF">
        <w:rPr>
          <w:rFonts w:ascii="Times New Roman" w:hAnsi="Times New Roman"/>
          <w:sz w:val="24"/>
        </w:rPr>
        <w:t>, internetové obchody</w:t>
      </w:r>
      <w:bookmarkEnd w:id="63"/>
    </w:p>
    <w:p w:rsidR="00290B56" w:rsidRPr="00D13EDF" w:rsidP="00290B56">
      <w:pPr>
        <w:bidi w:val="0"/>
        <w:rPr>
          <w:rFonts w:ascii="Times New Roman" w:hAnsi="Times New Roman"/>
          <w:bCs/>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Úrad sa zameral na preverenie bezpečnosti a zákonnosti spracúvania osobných úda</w:t>
      </w:r>
      <w:r w:rsidRPr="00D13EDF" w:rsidR="00F25487">
        <w:rPr>
          <w:rFonts w:ascii="Times New Roman" w:hAnsi="Times New Roman"/>
        </w:rPr>
        <w:t xml:space="preserve">jov </w:t>
      </w:r>
      <w:r w:rsidRPr="00D13EDF">
        <w:rPr>
          <w:rFonts w:ascii="Times New Roman" w:hAnsi="Times New Roman"/>
        </w:rPr>
        <w:t>poskytovateľmi služieb informačnej spoločnosti (ďalej len „internetov</w:t>
      </w:r>
      <w:r w:rsidRPr="00D13EDF" w:rsidR="004C3EAF">
        <w:rPr>
          <w:rFonts w:ascii="Times New Roman" w:hAnsi="Times New Roman"/>
        </w:rPr>
        <w:t>ý</w:t>
      </w:r>
      <w:r w:rsidRPr="00D13EDF">
        <w:rPr>
          <w:rFonts w:ascii="Times New Roman" w:hAnsi="Times New Roman"/>
        </w:rPr>
        <w:t xml:space="preserve"> obchod“) podľa zákona č. 22/2004 Z. z. o elektronickom obchode a o zmene a doplnení zákona č.</w:t>
      </w:r>
      <w:r w:rsidRPr="00D13EDF" w:rsidR="00F25487">
        <w:rPr>
          <w:rFonts w:ascii="Times New Roman" w:hAnsi="Times New Roman"/>
        </w:rPr>
        <w:t> </w:t>
      </w:r>
      <w:r w:rsidRPr="00D13EDF">
        <w:rPr>
          <w:rFonts w:ascii="Times New Roman" w:hAnsi="Times New Roman"/>
        </w:rPr>
        <w:t>128/2002</w:t>
      </w:r>
      <w:r w:rsidRPr="00D13EDF" w:rsidR="00F25487">
        <w:rPr>
          <w:rFonts w:ascii="Times New Roman" w:hAnsi="Times New Roman"/>
        </w:rPr>
        <w:t> </w:t>
      </w:r>
      <w:r w:rsidRPr="00D13EDF">
        <w:rPr>
          <w:rFonts w:ascii="Times New Roman" w:hAnsi="Times New Roman"/>
        </w:rPr>
        <w:t>Z.</w:t>
      </w:r>
      <w:r w:rsidRPr="00D13EDF" w:rsidR="00F25487">
        <w:rPr>
          <w:rFonts w:ascii="Times New Roman" w:hAnsi="Times New Roman"/>
        </w:rPr>
        <w:t> </w:t>
      </w:r>
      <w:r w:rsidRPr="00D13EDF">
        <w:rPr>
          <w:rFonts w:ascii="Times New Roman" w:hAnsi="Times New Roman"/>
        </w:rPr>
        <w:t>z. o štátnej kontrole vnútorného trhu vo veciach ochrany spotrebiteľa a o zmene a doplnení niektorých zákonov v znení zákona č. 284/2002 Z. z.  V hodnotenom období úrad vykonal spolu 18 kontrol spracúvania osobných údajov dotknutých osôb v informačných systémoch prevádzkovateľov, z toho 8 kontrol v 2. polroku 2013 a 10 kontrol v roku 2014.</w:t>
      </w:r>
      <w:r w:rsidRPr="00D13EDF" w:rsidR="00F25487">
        <w:rPr>
          <w:rFonts w:ascii="Times New Roman" w:hAnsi="Times New Roman"/>
        </w:rPr>
        <w:t xml:space="preserve">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V súvislosti s narastajúcim počtom internetových obchodov, narastá aj počet dotknutých osôb, o ktorých sú osobné údaje v informačných systémoch spracúvané. Prevádzkovatelia</w:t>
      </w:r>
      <w:r w:rsidR="00FB1E93">
        <w:rPr>
          <w:rFonts w:ascii="Times New Roman" w:hAnsi="Times New Roman"/>
        </w:rPr>
        <w:t>, ktorí predávajú tovar a poskytujú</w:t>
      </w:r>
      <w:r w:rsidRPr="00D13EDF">
        <w:rPr>
          <w:rFonts w:ascii="Times New Roman" w:hAnsi="Times New Roman"/>
        </w:rPr>
        <w:t xml:space="preserve"> služby prostredníctvom internetových obchodov</w:t>
      </w:r>
      <w:r w:rsidR="00FB1E93">
        <w:rPr>
          <w:rFonts w:ascii="Times New Roman" w:hAnsi="Times New Roman"/>
        </w:rPr>
        <w:t>,</w:t>
      </w:r>
      <w:r w:rsidRPr="00D13EDF">
        <w:rPr>
          <w:rFonts w:ascii="Times New Roman" w:hAnsi="Times New Roman"/>
        </w:rPr>
        <w:t xml:space="preserve"> spracúvajú osobné údaje dotknutých osôb nevyhnutné na plnenie zmluvy, v ktorej dotknutá osoba vystupuje ako jedna zo zmluvných strán. Osobné údaje získavajú prevádzkovatelia prostredníctvom webových stránok, elektronickej pošty a telefonicky. Zároveň prevádzkovatelia spracúvajú osobné údaje dotknutých osôb na účely propagácie svojej činnosti (marketing) a poskytovania rôznych zliav a benefitov (tzv. vernostné programy). Stále častejšie orientujú svoje marketingové aktivity na sociálne siete a hodnotiace portály (tzv. </w:t>
      </w:r>
      <w:r w:rsidRPr="00D13EDF">
        <w:rPr>
          <w:rFonts w:ascii="Times New Roman" w:hAnsi="Times New Roman"/>
          <w:i/>
        </w:rPr>
        <w:t>porovnávače cien</w:t>
      </w:r>
      <w:r w:rsidRPr="00D13EDF">
        <w:rPr>
          <w:rFonts w:ascii="Times New Roman" w:hAnsi="Times New Roman"/>
        </w:rPr>
        <w:t xml:space="preserve">). Pri získavaní osobných údajov je preto potrebné klásť zvýšený dôraz na plnenie informačnej povinnosti, ktorú si prevádzkovatelia obvykle plnia formou všeobecných obchodných podmienok a na získavanie súhlasu dotknutých osôb osobitne na rôzne účely. </w:t>
      </w:r>
    </w:p>
    <w:p w:rsidR="00290B56" w:rsidRPr="00D13EDF" w:rsidP="00290B56">
      <w:pPr>
        <w:bidi w:val="0"/>
        <w:rPr>
          <w:rFonts w:ascii="Times New Roman" w:hAnsi="Times New Roman"/>
          <w:color w:val="000000"/>
          <w:sz w:val="24"/>
          <w:szCs w:val="24"/>
          <w:lang w:eastAsia="en-US"/>
        </w:rPr>
      </w:pPr>
    </w:p>
    <w:p w:rsidR="00290B56" w:rsidRPr="00D13EDF" w:rsidP="00290B56">
      <w:pPr>
        <w:bidi w:val="0"/>
        <w:jc w:val="both"/>
        <w:rPr>
          <w:rFonts w:ascii="Times New Roman" w:hAnsi="Times New Roman"/>
          <w:color w:val="000000"/>
          <w:sz w:val="24"/>
          <w:szCs w:val="24"/>
          <w:lang w:eastAsia="en-US"/>
        </w:rPr>
      </w:pPr>
      <w:r w:rsidRPr="00D13EDF">
        <w:rPr>
          <w:rFonts w:ascii="Times New Roman" w:hAnsi="Times New Roman"/>
          <w:color w:val="000000"/>
          <w:sz w:val="24"/>
          <w:szCs w:val="24"/>
          <w:lang w:eastAsia="en-US"/>
        </w:rPr>
        <w:tab/>
        <w:t xml:space="preserve">V súvislosti s nadobudnutím účinnosti nového zákona o ochrane osobných údajov boli u prevádzkovateľov v roku 2013 identifikované najmä porušenia povinnosti prihlásiť informačný systém na registráciu a viesť evidenciu o informačných systémoch, ktoré nepodliehajú registrácii alebo osobitnej registrácii. </w:t>
      </w:r>
    </w:p>
    <w:p w:rsidR="00290B56" w:rsidRPr="00D13EDF" w:rsidP="00290B56">
      <w:pPr>
        <w:bidi w:val="0"/>
        <w:rPr>
          <w:rFonts w:ascii="Times New Roman" w:hAnsi="Times New Roman"/>
          <w:bCs/>
        </w:rPr>
      </w:pPr>
    </w:p>
    <w:p w:rsidR="00290B56" w:rsidRPr="00D13EDF" w:rsidP="00290B56">
      <w:pPr>
        <w:bidi w:val="0"/>
        <w:jc w:val="both"/>
        <w:rPr>
          <w:rFonts w:ascii="Times New Roman" w:hAnsi="Times New Roman"/>
          <w:bCs/>
          <w:sz w:val="24"/>
          <w:szCs w:val="24"/>
        </w:rPr>
      </w:pPr>
      <w:r w:rsidRPr="00D13EDF">
        <w:rPr>
          <w:rFonts w:ascii="Times New Roman" w:hAnsi="Times New Roman"/>
          <w:bCs/>
          <w:sz w:val="24"/>
          <w:szCs w:val="24"/>
        </w:rPr>
        <w:tab/>
        <w:t xml:space="preserve">Prevádzkovatelia najčastejšie porušovali ustanovenia zákona o ochrane osobných údajov pri plnení informačnej povinnosti podľa § 15 ods. 1 zákona o ochrane osobných údajov. Pri získavaní osobných údajov  </w:t>
      </w:r>
      <w:r w:rsidRPr="00D13EDF">
        <w:rPr>
          <w:rFonts w:ascii="Times New Roman" w:hAnsi="Times New Roman"/>
          <w:sz w:val="24"/>
          <w:szCs w:val="24"/>
        </w:rPr>
        <w:t xml:space="preserve">neposkytovali dotknutým osobám informácie najmä o sprostredkovateľovi, rôznych účeloch spracúvania osobných údajov a o zozname osobných </w:t>
      </w:r>
      <w:r w:rsidRPr="00D13EDF" w:rsidR="00466CAF">
        <w:rPr>
          <w:rFonts w:ascii="Times New Roman" w:hAnsi="Times New Roman"/>
          <w:sz w:val="24"/>
          <w:szCs w:val="24"/>
        </w:rPr>
        <w:t>údajo</w:t>
      </w:r>
      <w:r w:rsidR="00466CAF">
        <w:rPr>
          <w:rFonts w:ascii="Times New Roman" w:hAnsi="Times New Roman"/>
          <w:sz w:val="24"/>
          <w:szCs w:val="24"/>
        </w:rPr>
        <w:t>v</w:t>
      </w:r>
      <w:r w:rsidRPr="00E46791" w:rsidR="00466CAF">
        <w:rPr>
          <w:rFonts w:ascii="Times New Roman" w:hAnsi="Times New Roman"/>
          <w:sz w:val="24"/>
          <w:szCs w:val="24"/>
        </w:rPr>
        <w:t xml:space="preserve"> </w:t>
      </w:r>
      <w:r w:rsidRPr="00C23D4F">
        <w:rPr>
          <w:rFonts w:ascii="Times New Roman" w:hAnsi="Times New Roman"/>
          <w:sz w:val="24"/>
          <w:szCs w:val="24"/>
        </w:rPr>
        <w:t xml:space="preserve">nevyhnutných na dosiahnutie stanoveného účelu. </w:t>
      </w:r>
      <w:r w:rsidRPr="00D13EDF" w:rsidR="006D1B7C">
        <w:rPr>
          <w:rFonts w:ascii="Times New Roman" w:hAnsi="Times New Roman"/>
          <w:bCs/>
          <w:sz w:val="24"/>
          <w:szCs w:val="24"/>
        </w:rPr>
        <w:t xml:space="preserve">Prevádzkovatelia </w:t>
      </w:r>
      <w:r w:rsidRPr="00D13EDF">
        <w:rPr>
          <w:rFonts w:ascii="Times New Roman" w:hAnsi="Times New Roman"/>
          <w:bCs/>
          <w:sz w:val="24"/>
          <w:szCs w:val="24"/>
        </w:rPr>
        <w:t>v hodnotenom období porušovali povinnosti pri uzatvorení písomnej zmluvy so sprostredkovateľom podľa §</w:t>
      </w:r>
      <w:r w:rsidRPr="00D13EDF" w:rsidR="00F25487">
        <w:rPr>
          <w:rFonts w:ascii="Times New Roman" w:hAnsi="Times New Roman"/>
          <w:bCs/>
          <w:sz w:val="24"/>
          <w:szCs w:val="24"/>
        </w:rPr>
        <w:t> </w:t>
      </w:r>
      <w:r w:rsidRPr="00D13EDF">
        <w:rPr>
          <w:rFonts w:ascii="Times New Roman" w:hAnsi="Times New Roman"/>
          <w:bCs/>
          <w:sz w:val="24"/>
          <w:szCs w:val="24"/>
        </w:rPr>
        <w:t xml:space="preserve">8 ods. 3 a 4 zákona o ochrane osobných údajov. </w:t>
      </w:r>
    </w:p>
    <w:p w:rsidR="00294AD0" w:rsidP="00290B56">
      <w:pPr>
        <w:bidi w:val="0"/>
        <w:rPr>
          <w:rFonts w:ascii="Times New Roman" w:hAnsi="Times New Roman"/>
          <w:bCs/>
          <w:sz w:val="24"/>
          <w:szCs w:val="24"/>
        </w:rPr>
      </w:pPr>
    </w:p>
    <w:p w:rsidR="00294AD0" w:rsidP="00D13EDF">
      <w:pPr>
        <w:bidi w:val="0"/>
        <w:ind w:firstLine="708"/>
        <w:jc w:val="both"/>
        <w:rPr>
          <w:rFonts w:ascii="Times New Roman" w:hAnsi="Times New Roman"/>
          <w:bCs/>
          <w:sz w:val="24"/>
          <w:szCs w:val="24"/>
        </w:rPr>
      </w:pPr>
      <w:r>
        <w:rPr>
          <w:rFonts w:ascii="Times New Roman" w:hAnsi="Times New Roman"/>
          <w:bCs/>
          <w:sz w:val="24"/>
          <w:szCs w:val="24"/>
        </w:rPr>
        <w:t>Úrad</w:t>
      </w:r>
      <w:r w:rsidR="00362D5C">
        <w:rPr>
          <w:rFonts w:ascii="Times New Roman" w:hAnsi="Times New Roman"/>
          <w:bCs/>
          <w:sz w:val="24"/>
          <w:szCs w:val="24"/>
        </w:rPr>
        <w:t xml:space="preserve"> v roku 2014</w:t>
      </w:r>
      <w:r>
        <w:rPr>
          <w:rFonts w:ascii="Times New Roman" w:hAnsi="Times New Roman"/>
          <w:bCs/>
          <w:sz w:val="24"/>
          <w:szCs w:val="24"/>
        </w:rPr>
        <w:t xml:space="preserve"> kontrolami identifikoval dodržiavanie povinnosti prevádzkovateľov získavať osobné údaje dotknutých</w:t>
      </w:r>
      <w:r w:rsidR="00783DFE">
        <w:rPr>
          <w:rFonts w:ascii="Times New Roman" w:hAnsi="Times New Roman"/>
          <w:bCs/>
          <w:sz w:val="24"/>
          <w:szCs w:val="24"/>
        </w:rPr>
        <w:t xml:space="preserve"> osôb na rôzne účely samostatne</w:t>
      </w:r>
      <w:r>
        <w:rPr>
          <w:rFonts w:ascii="Times New Roman" w:hAnsi="Times New Roman"/>
          <w:bCs/>
          <w:sz w:val="24"/>
          <w:szCs w:val="24"/>
        </w:rPr>
        <w:t xml:space="preserve"> v súlade so zákonom o ochrane osobných údajov. Porušovanie tejto povinnosti bolo u prevádzkovateľov v značnej miere identifikované v roku 2013, keď získavali osobné údaje dotknutých osôb na účel kúpy a predaja tovaru (zmluvný vzťah) a následne tieto osobné údaje využívali na účel marketingu alebo vernostného programu, pričom nedisponovali súhlasom dotknutej osoby. </w:t>
      </w:r>
    </w:p>
    <w:p w:rsidR="00290B56" w:rsidP="00290B56">
      <w:pPr>
        <w:bidi w:val="0"/>
        <w:rPr>
          <w:rFonts w:ascii="Times New Roman" w:hAnsi="Times New Roman"/>
          <w:sz w:val="24"/>
          <w:szCs w:val="24"/>
        </w:rPr>
      </w:pPr>
    </w:p>
    <w:p w:rsidR="001D5FC2" w:rsidRPr="00D13EDF" w:rsidP="00290B56">
      <w:pPr>
        <w:bidi w:val="0"/>
        <w:rPr>
          <w:rFonts w:ascii="Times New Roman" w:hAnsi="Times New Roman"/>
          <w:sz w:val="24"/>
          <w:szCs w:val="24"/>
        </w:rPr>
      </w:pPr>
    </w:p>
    <w:p w:rsidR="00290B56" w:rsidRPr="00D13EDF" w:rsidP="00290B56">
      <w:pPr>
        <w:pStyle w:val="Heading1"/>
        <w:numPr>
          <w:numId w:val="0"/>
        </w:numPr>
        <w:tabs>
          <w:tab w:val="clear" w:pos="432"/>
        </w:tabs>
        <w:bidi w:val="0"/>
        <w:spacing w:after="0"/>
        <w:ind w:left="432" w:hanging="432"/>
        <w:rPr>
          <w:rFonts w:ascii="Times New Roman" w:hAnsi="Times New Roman"/>
        </w:rPr>
      </w:pPr>
      <w:bookmarkStart w:id="64" w:name="_Toc412036339"/>
      <w:bookmarkStart w:id="65" w:name="_Toc423066334"/>
      <w:r w:rsidRPr="00D13EDF">
        <w:rPr>
          <w:rFonts w:ascii="Times New Roman" w:hAnsi="Times New Roman"/>
          <w:sz w:val="24"/>
        </w:rPr>
        <w:t>7.1.3 Obchodné reťazce poskytujúce zákazníkom vernostné programy</w:t>
      </w:r>
      <w:bookmarkEnd w:id="64"/>
      <w:bookmarkEnd w:id="65"/>
    </w:p>
    <w:p w:rsidR="00290B56" w:rsidRPr="00D13EDF" w:rsidP="00290B56">
      <w:pPr>
        <w:bidi w:val="0"/>
        <w:ind w:firstLine="360"/>
        <w:jc w:val="both"/>
        <w:rPr>
          <w:rFonts w:ascii="Times New Roman" w:hAnsi="Times New Roman"/>
          <w:b/>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Úrad sa zameral na preverenie zákonného využívania osobných údajov na účely poskytovania tzv. vernostných programov, ktoré v súčasnosti tvoria významnú a pomerne bežnú obchodnú praktiku, najmä pri maloobchod</w:t>
      </w:r>
      <w:r w:rsidRPr="00D13EDF" w:rsidR="006D1B7C">
        <w:rPr>
          <w:rFonts w:ascii="Times New Roman" w:hAnsi="Times New Roman"/>
        </w:rPr>
        <w:t xml:space="preserve">nom predaji tovarov a služieb. </w:t>
      </w:r>
      <w:r w:rsidRPr="00D13EDF">
        <w:rPr>
          <w:rFonts w:ascii="Times New Roman" w:hAnsi="Times New Roman"/>
        </w:rPr>
        <w:t>V roku 2014 úrad vykonal spolu 20 kontrol spracúvania osobných údajov dotknutých osôb v informačných systémoch prevádzkovateľov.</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Vernostné programy poskytujú svojim klientom prevádzkovatelia z rôznych oblastí. Frekventovanými sú prevádzkovatelia internetových obchodov, obchodných reťazcov, čerpacích staníc a cestovných kancelárií. Na druhej strane sú prevádzkovatelia zameriavajúci sa na realizáciu vernostných programov pre svojich klientov (právnické osoby) formou dodania rôznych vernostných kariet a zároveň poskytujúci dotknutým osobám personalizované vernostné karty vo svojom mene. Prevádzkovatelia získavajú osobné údaje prostredníctvom webových stránok, elektronickej pošty, telefonicky alebo vyplnením písomnej žiadosti. Zároveň prevádzkovatelia spracúvajú osobné údaje na účely propagácie svojej činnosti. Vernostné programy sú často spájané s marketingom, cieleným na určitú špecifickú skupinu osôb podľa pohlavia a veku. Hodné osobitného zreteľa je spájanie vernostných programov s organizovaním spotrebiteľských súťaží, pričom často dochádza k súčasnému získavaniu súhlasu dotknutých osôb aj n</w:t>
      </w:r>
      <w:r w:rsidR="00E94FBE">
        <w:rPr>
          <w:rFonts w:ascii="Times New Roman" w:hAnsi="Times New Roman"/>
        </w:rPr>
        <w:t>a zverejňovanie osobných údajov</w:t>
      </w:r>
      <w:r w:rsidRPr="00D13EDF">
        <w:rPr>
          <w:rFonts w:ascii="Times New Roman" w:hAnsi="Times New Roman"/>
        </w:rPr>
        <w:t xml:space="preserve"> bez</w:t>
      </w:r>
      <w:r w:rsidRPr="00D13EDF" w:rsidR="00F25487">
        <w:rPr>
          <w:rFonts w:ascii="Times New Roman" w:hAnsi="Times New Roman"/>
        </w:rPr>
        <w:t> </w:t>
      </w:r>
      <w:r w:rsidRPr="00D13EDF">
        <w:rPr>
          <w:rFonts w:ascii="Times New Roman" w:hAnsi="Times New Roman"/>
        </w:rPr>
        <w:t>možnosti zverejnenie odmietnuť. Pri získavaní osobných údajov je potrebné klásť zvýšený dôraz na plnenie informačnej povinnosti, ktorú si prevádzkovatelia obvykle plnia formou všeobecných obchodných podmienok a na získavanie súhlasu dotknutých osôb osobitne na</w:t>
      </w:r>
      <w:r w:rsidRPr="00D13EDF" w:rsidR="00F25487">
        <w:rPr>
          <w:rFonts w:ascii="Times New Roman" w:hAnsi="Times New Roman"/>
        </w:rPr>
        <w:t> </w:t>
      </w:r>
      <w:r w:rsidRPr="00D13EDF">
        <w:rPr>
          <w:rFonts w:ascii="Times New Roman" w:hAnsi="Times New Roman"/>
        </w:rPr>
        <w:t xml:space="preserve">rôzne účely. </w:t>
      </w:r>
    </w:p>
    <w:p w:rsidR="00290B56" w:rsidRPr="00D13EDF" w:rsidP="00290B56">
      <w:pPr>
        <w:bidi w:val="0"/>
        <w:jc w:val="both"/>
        <w:rPr>
          <w:rFonts w:ascii="Times New Roman" w:hAnsi="Times New Roman"/>
          <w:bCs/>
        </w:rPr>
      </w:pPr>
    </w:p>
    <w:p w:rsidR="00290B56" w:rsidRPr="00D13EDF" w:rsidP="00290B56">
      <w:pPr>
        <w:bidi w:val="0"/>
        <w:ind w:firstLine="708"/>
        <w:jc w:val="both"/>
        <w:rPr>
          <w:rFonts w:ascii="Times New Roman" w:hAnsi="Times New Roman"/>
          <w:bCs/>
        </w:rPr>
      </w:pPr>
      <w:r w:rsidRPr="00D13EDF">
        <w:rPr>
          <w:rFonts w:ascii="Times New Roman" w:hAnsi="Times New Roman"/>
          <w:bCs/>
          <w:sz w:val="24"/>
          <w:szCs w:val="24"/>
        </w:rPr>
        <w:t>Prevádzkovatelia najčastejšie porušovali ustanovenia zákona o ochrane osobných údajov pri plnení informačnej povinnosti podľa § 15 ods. 1 zákona o ochrane osobných údajov</w:t>
      </w:r>
      <w:r w:rsidR="00466CAF">
        <w:rPr>
          <w:rFonts w:ascii="Times New Roman" w:hAnsi="Times New Roman"/>
          <w:bCs/>
          <w:sz w:val="24"/>
          <w:szCs w:val="24"/>
        </w:rPr>
        <w:t xml:space="preserve"> a</w:t>
      </w:r>
      <w:r w:rsidRPr="00C23D4F">
        <w:rPr>
          <w:rFonts w:ascii="Times New Roman" w:hAnsi="Times New Roman"/>
          <w:bCs/>
          <w:sz w:val="24"/>
          <w:szCs w:val="24"/>
        </w:rPr>
        <w:t xml:space="preserve"> </w:t>
      </w:r>
      <w:r w:rsidRPr="00D13EDF">
        <w:rPr>
          <w:rFonts w:ascii="Times New Roman" w:hAnsi="Times New Roman"/>
          <w:bCs/>
          <w:sz w:val="24"/>
          <w:szCs w:val="24"/>
        </w:rPr>
        <w:t>spracúvali osobné údaje dotknutých osôb v rozsahu, ktorý nezodpovedal účelu a nebol nevyhnutný na jeho dosiahnutie (zásada proporcionality) podľa</w:t>
      </w:r>
      <w:r w:rsidRPr="00D13EDF" w:rsidR="00F71075">
        <w:rPr>
          <w:rFonts w:ascii="Times New Roman" w:hAnsi="Times New Roman"/>
          <w:bCs/>
          <w:sz w:val="24"/>
          <w:szCs w:val="24"/>
        </w:rPr>
        <w:t xml:space="preserve"> </w:t>
      </w:r>
      <w:r w:rsidRPr="00D13EDF">
        <w:rPr>
          <w:rFonts w:ascii="Times New Roman" w:hAnsi="Times New Roman"/>
          <w:bCs/>
          <w:sz w:val="24"/>
          <w:szCs w:val="24"/>
        </w:rPr>
        <w:t>§</w:t>
      </w:r>
      <w:r w:rsidRPr="00D13EDF" w:rsidR="00F25487">
        <w:rPr>
          <w:rFonts w:ascii="Times New Roman" w:hAnsi="Times New Roman"/>
          <w:bCs/>
          <w:sz w:val="24"/>
          <w:szCs w:val="24"/>
        </w:rPr>
        <w:t> </w:t>
      </w:r>
      <w:r w:rsidRPr="00D13EDF">
        <w:rPr>
          <w:rFonts w:ascii="Times New Roman" w:hAnsi="Times New Roman"/>
          <w:bCs/>
          <w:sz w:val="24"/>
          <w:szCs w:val="24"/>
        </w:rPr>
        <w:t xml:space="preserve">6 ods. 2 písm. d) zákona o ochrane osobných údajov. </w:t>
      </w:r>
      <w:r w:rsidRPr="00D13EDF">
        <w:rPr>
          <w:rFonts w:ascii="Times New Roman" w:hAnsi="Times New Roman"/>
          <w:sz w:val="24"/>
          <w:szCs w:val="24"/>
        </w:rPr>
        <w:t>Prevádzkovatelia pri získavaní osobných údajov neposkytli dotknutým osobám informácie najmä o rôznych účeloch spracúvania osobných údajov a o osobných údajoch nevyhnutných na dosiahnutie stanoveného účelu. Dotknuté osoby</w:t>
      </w:r>
      <w:r w:rsidR="00466CAF">
        <w:rPr>
          <w:rFonts w:ascii="Times New Roman" w:hAnsi="Times New Roman"/>
          <w:sz w:val="24"/>
          <w:szCs w:val="24"/>
        </w:rPr>
        <w:t xml:space="preserve"> často</w:t>
      </w:r>
      <w:r w:rsidRPr="00E46791">
        <w:rPr>
          <w:rFonts w:ascii="Times New Roman" w:hAnsi="Times New Roman"/>
          <w:sz w:val="24"/>
          <w:szCs w:val="24"/>
        </w:rPr>
        <w:t xml:space="preserve"> nemali možnos</w:t>
      </w:r>
      <w:r w:rsidRPr="00C23D4F">
        <w:rPr>
          <w:rFonts w:ascii="Times New Roman" w:hAnsi="Times New Roman"/>
          <w:sz w:val="24"/>
          <w:szCs w:val="24"/>
        </w:rPr>
        <w:t xml:space="preserve">ť vyjadriť súhlas so spracúvaním svojich osobných údajov </w:t>
      </w:r>
      <w:r w:rsidRPr="00D13EDF" w:rsidR="00466CAF">
        <w:rPr>
          <w:rFonts w:ascii="Times New Roman" w:hAnsi="Times New Roman"/>
          <w:sz w:val="24"/>
          <w:szCs w:val="24"/>
        </w:rPr>
        <w:t>na</w:t>
      </w:r>
      <w:r w:rsidR="00466CAF">
        <w:rPr>
          <w:rFonts w:ascii="Times New Roman" w:hAnsi="Times New Roman"/>
          <w:sz w:val="24"/>
          <w:szCs w:val="24"/>
        </w:rPr>
        <w:t> </w:t>
      </w:r>
      <w:r w:rsidRPr="00E46791">
        <w:rPr>
          <w:rFonts w:ascii="Times New Roman" w:hAnsi="Times New Roman"/>
          <w:sz w:val="24"/>
          <w:szCs w:val="24"/>
        </w:rPr>
        <w:t xml:space="preserve">rôzne účely osobitne. Súhlasom so všeobecnými obchodnými podmienkami súhlasili zároveň </w:t>
      </w:r>
      <w:r w:rsidRPr="00D13EDF" w:rsidR="00466CAF">
        <w:rPr>
          <w:rFonts w:ascii="Times New Roman" w:hAnsi="Times New Roman"/>
          <w:sz w:val="24"/>
          <w:szCs w:val="24"/>
        </w:rPr>
        <w:t>so</w:t>
      </w:r>
      <w:r w:rsidR="00466CAF">
        <w:rPr>
          <w:rFonts w:ascii="Times New Roman" w:hAnsi="Times New Roman"/>
          <w:sz w:val="24"/>
          <w:szCs w:val="24"/>
        </w:rPr>
        <w:t> </w:t>
      </w:r>
      <w:r w:rsidRPr="00E46791">
        <w:rPr>
          <w:rFonts w:ascii="Times New Roman" w:hAnsi="Times New Roman"/>
          <w:sz w:val="24"/>
          <w:szCs w:val="24"/>
        </w:rPr>
        <w:t>s</w:t>
      </w:r>
      <w:r w:rsidRPr="00C23D4F" w:rsidR="0024184B">
        <w:rPr>
          <w:rFonts w:ascii="Times New Roman" w:hAnsi="Times New Roman"/>
          <w:sz w:val="24"/>
          <w:szCs w:val="24"/>
        </w:rPr>
        <w:t>pracúvaním osobných údajov napríklad</w:t>
      </w:r>
      <w:r w:rsidRPr="00D13EDF">
        <w:rPr>
          <w:rFonts w:ascii="Times New Roman" w:hAnsi="Times New Roman"/>
          <w:sz w:val="24"/>
          <w:szCs w:val="24"/>
        </w:rPr>
        <w:t xml:space="preserve"> na účely marketingu nesúvisiaceho priamo s vernostným programom, na účely organizovania spotrebiteľských súťaží bez ich bližšej špecifikácie, na zverejňovanie osobných údajov, ako aj na poskytovanie osobných údajov tretím stranám, bez uvedenia účelu ich spracúvania a uvedenia informácii o</w:t>
      </w:r>
      <w:r w:rsidRPr="00D13EDF" w:rsidR="00F25487">
        <w:rPr>
          <w:rFonts w:ascii="Times New Roman" w:hAnsi="Times New Roman"/>
          <w:sz w:val="24"/>
          <w:szCs w:val="24"/>
        </w:rPr>
        <w:t> </w:t>
      </w:r>
      <w:r w:rsidRPr="00D13EDF">
        <w:rPr>
          <w:rFonts w:ascii="Times New Roman" w:hAnsi="Times New Roman"/>
          <w:sz w:val="24"/>
          <w:szCs w:val="24"/>
        </w:rPr>
        <w:t xml:space="preserve">tretej strane. Dotknuté osoby nemali možnosť takéto spracúvanie osobných údajov odmietnuť, čím dochádzalo k podmieňovaniu poskytnutia benefitu z vernostného programu, získaním súhlasu na spracúvanie osobných údajov na iný než vymedzený účel. </w:t>
      </w:r>
    </w:p>
    <w:p w:rsidR="00290B56" w:rsidRPr="00D13EDF" w:rsidP="00290B56">
      <w:pPr>
        <w:bidi w:val="0"/>
        <w:rPr>
          <w:rFonts w:ascii="Times New Roman" w:hAnsi="Times New Roman"/>
          <w:sz w:val="24"/>
          <w:szCs w:val="24"/>
        </w:rPr>
      </w:pPr>
    </w:p>
    <w:p w:rsidR="006D1B7C" w:rsidRPr="00D13EDF" w:rsidP="00290B56">
      <w:pPr>
        <w:bidi w:val="0"/>
        <w:rPr>
          <w:rFonts w:ascii="Times New Roman" w:hAnsi="Times New Roman"/>
          <w:sz w:val="24"/>
          <w:szCs w:val="24"/>
        </w:rPr>
      </w:pPr>
    </w:p>
    <w:p w:rsidR="00290B56" w:rsidRPr="00D13EDF" w:rsidP="00290B56">
      <w:pPr>
        <w:pStyle w:val="Heading1"/>
        <w:numPr>
          <w:numId w:val="0"/>
        </w:numPr>
        <w:tabs>
          <w:tab w:val="clear" w:pos="432"/>
        </w:tabs>
        <w:bidi w:val="0"/>
        <w:spacing w:after="0"/>
        <w:ind w:left="432" w:hanging="432"/>
        <w:rPr>
          <w:rFonts w:ascii="Times New Roman" w:hAnsi="Times New Roman"/>
          <w:sz w:val="24"/>
        </w:rPr>
      </w:pPr>
      <w:bookmarkStart w:id="66" w:name="_Toc412036340"/>
      <w:bookmarkStart w:id="67" w:name="_Toc423066335"/>
      <w:r w:rsidRPr="00D13EDF">
        <w:rPr>
          <w:rFonts w:ascii="Times New Roman" w:hAnsi="Times New Roman"/>
          <w:sz w:val="24"/>
        </w:rPr>
        <w:t>7.1.4 Sprostredkovatelia zamestnania</w:t>
      </w:r>
      <w:bookmarkEnd w:id="66"/>
      <w:bookmarkEnd w:id="67"/>
    </w:p>
    <w:p w:rsidR="00290B56" w:rsidRPr="00D13EDF" w:rsidP="00290B56">
      <w:pPr>
        <w:bidi w:val="0"/>
        <w:jc w:val="both"/>
        <w:rPr>
          <w:rFonts w:ascii="Times New Roman" w:hAnsi="Times New Roman"/>
          <w:sz w:val="24"/>
          <w:szCs w:val="24"/>
        </w:rPr>
      </w:pPr>
    </w:p>
    <w:p w:rsidR="00290B56" w:rsidRPr="00D13EDF" w:rsidP="00290B56">
      <w:pPr>
        <w:pStyle w:val="Default"/>
        <w:bidi w:val="0"/>
        <w:ind w:firstLine="708"/>
        <w:jc w:val="both"/>
        <w:rPr>
          <w:rFonts w:ascii="Times New Roman" w:hAnsi="Times New Roman"/>
        </w:rPr>
      </w:pPr>
      <w:r w:rsidRPr="00D13EDF" w:rsidR="002C5012">
        <w:rPr>
          <w:rFonts w:ascii="Times New Roman" w:hAnsi="Times New Roman"/>
        </w:rPr>
        <w:t>Úrad sa zameral na zákonnosť</w:t>
      </w:r>
      <w:r w:rsidRPr="00D13EDF">
        <w:rPr>
          <w:rFonts w:ascii="Times New Roman" w:hAnsi="Times New Roman"/>
        </w:rPr>
        <w:t xml:space="preserve"> spracúvani</w:t>
      </w:r>
      <w:r w:rsidRPr="00D13EDF" w:rsidR="002C5012">
        <w:rPr>
          <w:rFonts w:ascii="Times New Roman" w:hAnsi="Times New Roman"/>
        </w:rPr>
        <w:t>a</w:t>
      </w:r>
      <w:r w:rsidRPr="00D13EDF">
        <w:rPr>
          <w:rFonts w:ascii="Times New Roman" w:hAnsi="Times New Roman"/>
        </w:rPr>
        <w:t xml:space="preserve"> osobných údajov uchádzačov o zamestnanie prevádzkovateľmi, </w:t>
      </w:r>
      <w:r w:rsidR="00AD1242">
        <w:rPr>
          <w:rFonts w:ascii="Times New Roman" w:hAnsi="Times New Roman"/>
        </w:rPr>
        <w:t>ktorí sú oprávnení</w:t>
      </w:r>
      <w:r w:rsidRPr="00D13EDF">
        <w:rPr>
          <w:rFonts w:ascii="Times New Roman" w:hAnsi="Times New Roman"/>
        </w:rPr>
        <w:t xml:space="preserve"> na sprostredkovanie zamestnania za</w:t>
      </w:r>
      <w:r w:rsidR="00AD1242">
        <w:rPr>
          <w:rFonts w:ascii="Times New Roman" w:hAnsi="Times New Roman"/>
        </w:rPr>
        <w:t> </w:t>
      </w:r>
      <w:r w:rsidRPr="00D13EDF">
        <w:rPr>
          <w:rFonts w:ascii="Times New Roman" w:hAnsi="Times New Roman"/>
        </w:rPr>
        <w:t>úhradu podľa</w:t>
      </w:r>
      <w:r w:rsidRPr="00D13EDF">
        <w:rPr>
          <w:rFonts w:ascii="Times New Roman" w:hAnsi="Times New Roman"/>
          <w:bCs/>
        </w:rPr>
        <w:t xml:space="preserve"> zákona č.</w:t>
      </w:r>
      <w:r w:rsidRPr="00D13EDF" w:rsidR="00F25487">
        <w:rPr>
          <w:rFonts w:ascii="Times New Roman" w:hAnsi="Times New Roman"/>
          <w:bCs/>
        </w:rPr>
        <w:t> </w:t>
      </w:r>
      <w:r w:rsidRPr="00D13EDF">
        <w:rPr>
          <w:rFonts w:ascii="Times New Roman" w:hAnsi="Times New Roman"/>
          <w:bCs/>
        </w:rPr>
        <w:t>5/2004 Z. z.</w:t>
      </w:r>
      <w:r w:rsidRPr="00D13EDF">
        <w:rPr>
          <w:rFonts w:ascii="Times New Roman" w:hAnsi="Times New Roman"/>
        </w:rPr>
        <w:t xml:space="preserve"> </w:t>
      </w:r>
      <w:r w:rsidRPr="00D13EDF">
        <w:rPr>
          <w:rFonts w:ascii="Times New Roman" w:hAnsi="Times New Roman"/>
          <w:bCs/>
        </w:rPr>
        <w:t>o službách zamestnanosti a o zmene a doplnení niektorých zákonov (ďalej len „zákon o zamestnanosti“) v nadväznosti na zákon o ochrane osobných údajov.</w:t>
      </w:r>
      <w:r w:rsidRPr="00D13EDF">
        <w:rPr>
          <w:rFonts w:ascii="Times New Roman" w:hAnsi="Times New Roman"/>
          <w:b/>
          <w:bCs/>
        </w:rPr>
        <w:t xml:space="preserve"> </w:t>
      </w:r>
      <w:r w:rsidRPr="00D13EDF">
        <w:rPr>
          <w:rFonts w:ascii="Times New Roman" w:hAnsi="Times New Roman"/>
        </w:rPr>
        <w:t>Zoznam oprávnených prevádzkovateľov zverejňuje na svojom webovom sídle Ústredie práce, sociálnych vecí a rodiny Slovenskej republiky (ďalej len „ústredie“). V roku 2014 úrad vykonal spolu 6 kontrol spracúvania osobných údajov dotknutých osôb v informačných systémoch prevádzkovateľov.</w:t>
      </w:r>
      <w:r w:rsidR="00AD1242">
        <w:rPr>
          <w:rFonts w:ascii="Times New Roman" w:hAnsi="Times New Roman"/>
        </w:rPr>
        <w:t xml:space="preserve"> </w:t>
      </w:r>
    </w:p>
    <w:p w:rsidR="00290B56" w:rsidRPr="00D13EDF" w:rsidP="00290B56">
      <w:pPr>
        <w:bidi w:val="0"/>
        <w:jc w:val="both"/>
        <w:rPr>
          <w:rFonts w:ascii="Times New Roman" w:hAnsi="Times New Roman"/>
          <w:sz w:val="24"/>
          <w:szCs w:val="24"/>
        </w:rPr>
      </w:pPr>
    </w:p>
    <w:p w:rsidR="00290B56" w:rsidRPr="00D13EDF" w:rsidP="00290B56">
      <w:pPr>
        <w:bidi w:val="0"/>
        <w:ind w:firstLine="708"/>
        <w:jc w:val="both"/>
        <w:rPr>
          <w:rFonts w:ascii="Times New Roman" w:hAnsi="Times New Roman"/>
          <w:b/>
          <w:bCs/>
          <w:sz w:val="24"/>
          <w:szCs w:val="24"/>
        </w:rPr>
      </w:pPr>
      <w:r w:rsidRPr="00D13EDF">
        <w:rPr>
          <w:rFonts w:ascii="Times New Roman" w:hAnsi="Times New Roman"/>
          <w:sz w:val="24"/>
          <w:szCs w:val="24"/>
        </w:rPr>
        <w:t>Sprostredkovanie zamestnania za úhradu je stále frekventovanejším spôsobom výberu vhodných zamestnancov,</w:t>
      </w:r>
      <w:r w:rsidR="0041551B">
        <w:rPr>
          <w:rFonts w:ascii="Times New Roman" w:hAnsi="Times New Roman"/>
          <w:sz w:val="24"/>
          <w:szCs w:val="24"/>
        </w:rPr>
        <w:t xml:space="preserve"> ktorý je využívaný</w:t>
      </w:r>
      <w:r w:rsidRPr="00D13EDF">
        <w:rPr>
          <w:rFonts w:ascii="Times New Roman" w:hAnsi="Times New Roman"/>
          <w:sz w:val="24"/>
          <w:szCs w:val="24"/>
        </w:rPr>
        <w:t xml:space="preserve"> zamestnávateľmi v čoraz vyššej miere. Uchádzači o zamestnanie tak prichádzajú primárne do kontaktu so sprostredkovateľom zamestnania, ktorému poskytujú osobné údaje prostredníctvom životopisu a v prípade úspešného absolvovania výberu aj osobné údaje potrebné pre uzatvorenie pracovno-právneho vzťahu. Prevádzkovatelia spracúvajú osobné údaje dotknutých osôb nevyhnutných na plnenie zmluvy, v ktorej vystupuje dotknutá osoba</w:t>
      </w:r>
      <w:r w:rsidR="00A554E0">
        <w:rPr>
          <w:rFonts w:ascii="Times New Roman" w:hAnsi="Times New Roman"/>
          <w:sz w:val="24"/>
          <w:szCs w:val="24"/>
        </w:rPr>
        <w:t>,</w:t>
      </w:r>
      <w:r w:rsidRPr="00D13EDF">
        <w:rPr>
          <w:rFonts w:ascii="Times New Roman" w:hAnsi="Times New Roman"/>
          <w:sz w:val="24"/>
          <w:szCs w:val="24"/>
        </w:rPr>
        <w:t xml:space="preserve"> ako jedna zo zmluvných strán alebo na plnenie predzmluvných vzťahov s dotknutou osobou za účelom uzatvorenia pracovno-právneho vzťahu. Zároveň spracúvajú osobné údaje o uchádzačoch o zamestnanie, ktorým sprostredkovali zamestnanie za úhradu na základe osobitného</w:t>
      </w:r>
      <w:r w:rsidR="0041551B">
        <w:rPr>
          <w:rFonts w:ascii="Times New Roman" w:hAnsi="Times New Roman"/>
          <w:sz w:val="24"/>
          <w:szCs w:val="24"/>
        </w:rPr>
        <w:t xml:space="preserve"> zákona (zákon o zamestnanosti)</w:t>
      </w:r>
      <w:r w:rsidRPr="00D13EDF">
        <w:rPr>
          <w:rFonts w:ascii="Times New Roman" w:hAnsi="Times New Roman"/>
          <w:sz w:val="24"/>
          <w:szCs w:val="24"/>
        </w:rPr>
        <w:t xml:space="preserve"> pri plnení povinnosti poskytovať ich zoznam ústrediu. Prevádzkovatelia spracúvajú aj osobné údaje o uch</w:t>
      </w:r>
      <w:r w:rsidR="0041551B">
        <w:rPr>
          <w:rFonts w:ascii="Times New Roman" w:hAnsi="Times New Roman"/>
          <w:sz w:val="24"/>
          <w:szCs w:val="24"/>
        </w:rPr>
        <w:t>ádzačoch na základe ich súhlasu</w:t>
      </w:r>
      <w:r w:rsidRPr="00D13EDF">
        <w:rPr>
          <w:rFonts w:ascii="Times New Roman" w:hAnsi="Times New Roman"/>
          <w:sz w:val="24"/>
          <w:szCs w:val="24"/>
        </w:rPr>
        <w:t xml:space="preserve"> za účelom ich zaradenia do</w:t>
      </w:r>
      <w:r w:rsidRPr="00D13EDF" w:rsidR="00F25487">
        <w:rPr>
          <w:rFonts w:ascii="Times New Roman" w:hAnsi="Times New Roman"/>
          <w:sz w:val="24"/>
          <w:szCs w:val="24"/>
        </w:rPr>
        <w:t> </w:t>
      </w:r>
      <w:r w:rsidRPr="00D13EDF">
        <w:rPr>
          <w:rFonts w:ascii="Times New Roman" w:hAnsi="Times New Roman"/>
          <w:sz w:val="24"/>
          <w:szCs w:val="24"/>
        </w:rPr>
        <w:t xml:space="preserve">databázy bez priamej reakcie na konkrétnu ponuku. </w:t>
      </w:r>
    </w:p>
    <w:p w:rsidR="00290B56" w:rsidRPr="00D13EDF" w:rsidP="00290B56">
      <w:pPr>
        <w:bidi w:val="0"/>
        <w:rPr>
          <w:rFonts w:ascii="Times New Roman" w:hAnsi="Times New Roman"/>
          <w:sz w:val="24"/>
          <w:szCs w:val="24"/>
        </w:rPr>
      </w:pPr>
      <w:r w:rsidRPr="00D13EDF">
        <w:rPr>
          <w:rFonts w:ascii="Times New Roman" w:hAnsi="Times New Roman"/>
          <w:sz w:val="24"/>
          <w:szCs w:val="24"/>
        </w:rPr>
        <w:t xml:space="preserve">  </w:t>
      </w:r>
    </w:p>
    <w:p w:rsidR="00290B56" w:rsidRPr="00D13EDF" w:rsidP="00290B56">
      <w:pPr>
        <w:bidi w:val="0"/>
        <w:jc w:val="both"/>
        <w:rPr>
          <w:rFonts w:ascii="Times New Roman" w:hAnsi="Times New Roman"/>
          <w:sz w:val="24"/>
          <w:szCs w:val="24"/>
        </w:rPr>
      </w:pPr>
      <w:r w:rsidRPr="00D13EDF">
        <w:rPr>
          <w:rFonts w:ascii="Times New Roman" w:hAnsi="Times New Roman"/>
          <w:sz w:val="24"/>
          <w:szCs w:val="24"/>
        </w:rPr>
        <w:tab/>
        <w:t>Prevádzkovatelia</w:t>
      </w:r>
      <w:r w:rsidR="00A554E0">
        <w:rPr>
          <w:rFonts w:ascii="Times New Roman" w:hAnsi="Times New Roman"/>
          <w:sz w:val="24"/>
          <w:szCs w:val="24"/>
        </w:rPr>
        <w:t>, ktorí sú</w:t>
      </w:r>
      <w:r w:rsidRPr="00D13EDF">
        <w:rPr>
          <w:rFonts w:ascii="Times New Roman" w:hAnsi="Times New Roman"/>
          <w:sz w:val="24"/>
          <w:szCs w:val="24"/>
        </w:rPr>
        <w:t xml:space="preserve"> oprávnení na sprostredkovanie zamestnania za úhradu spracúvajú osobné údaje dotknutých osôb, vrátane osobitnej kategórie osobných údajov, na</w:t>
      </w:r>
      <w:r w:rsidR="00A554E0">
        <w:rPr>
          <w:rFonts w:ascii="Times New Roman" w:hAnsi="Times New Roman"/>
          <w:sz w:val="24"/>
          <w:szCs w:val="24"/>
        </w:rPr>
        <w:t> </w:t>
      </w:r>
      <w:r w:rsidRPr="00D13EDF">
        <w:rPr>
          <w:rFonts w:ascii="Times New Roman" w:hAnsi="Times New Roman"/>
          <w:sz w:val="24"/>
          <w:szCs w:val="24"/>
        </w:rPr>
        <w:t>základe kumulácie troch právnych základov</w:t>
      </w:r>
      <w:r w:rsidR="008E1CB1">
        <w:rPr>
          <w:rFonts w:ascii="Times New Roman" w:hAnsi="Times New Roman"/>
          <w:sz w:val="24"/>
          <w:szCs w:val="24"/>
        </w:rPr>
        <w:t>, pričom</w:t>
      </w:r>
      <w:r w:rsidRPr="00D13EDF">
        <w:rPr>
          <w:rFonts w:ascii="Times New Roman" w:hAnsi="Times New Roman"/>
          <w:sz w:val="24"/>
          <w:szCs w:val="24"/>
        </w:rPr>
        <w:t xml:space="preserve"> </w:t>
      </w:r>
      <w:r w:rsidRPr="008E1CB1">
        <w:rPr>
          <w:rFonts w:ascii="Times New Roman" w:hAnsi="Times New Roman"/>
          <w:sz w:val="24"/>
          <w:szCs w:val="24"/>
        </w:rPr>
        <w:t>musia obzvlášť dbať na</w:t>
      </w:r>
      <w:r w:rsidRPr="008E1CB1" w:rsidR="00A554E0">
        <w:rPr>
          <w:rFonts w:ascii="Times New Roman" w:hAnsi="Times New Roman"/>
          <w:sz w:val="24"/>
          <w:szCs w:val="24"/>
        </w:rPr>
        <w:t> </w:t>
      </w:r>
      <w:r w:rsidRPr="008E1CB1">
        <w:rPr>
          <w:rFonts w:ascii="Times New Roman" w:hAnsi="Times New Roman"/>
          <w:sz w:val="24"/>
          <w:szCs w:val="24"/>
        </w:rPr>
        <w:t>plnenie informačnej p</w:t>
      </w:r>
      <w:r w:rsidRPr="008E1CB1" w:rsidR="008E1CB1">
        <w:rPr>
          <w:rFonts w:ascii="Times New Roman" w:hAnsi="Times New Roman"/>
          <w:sz w:val="24"/>
          <w:szCs w:val="24"/>
        </w:rPr>
        <w:t>ovinnosti voči dotknutým osobám</w:t>
      </w:r>
      <w:r w:rsidRPr="008E1CB1">
        <w:rPr>
          <w:rFonts w:ascii="Times New Roman" w:hAnsi="Times New Roman"/>
          <w:sz w:val="24"/>
          <w:szCs w:val="24"/>
        </w:rPr>
        <w:t>.</w:t>
      </w:r>
    </w:p>
    <w:p w:rsidR="00290B56" w:rsidRPr="00D13EDF" w:rsidP="00290B56">
      <w:pPr>
        <w:bidi w:val="0"/>
        <w:jc w:val="both"/>
        <w:rPr>
          <w:rFonts w:ascii="Times New Roman" w:hAnsi="Times New Roman"/>
          <w:bCs/>
          <w:sz w:val="24"/>
          <w:szCs w:val="24"/>
        </w:rPr>
      </w:pPr>
    </w:p>
    <w:p w:rsidR="00290B56" w:rsidRPr="00D13EDF" w:rsidP="00290B56">
      <w:pPr>
        <w:bidi w:val="0"/>
        <w:ind w:left="28" w:firstLine="840"/>
        <w:jc w:val="both"/>
        <w:rPr>
          <w:rFonts w:ascii="Times New Roman" w:hAnsi="Times New Roman"/>
          <w:bCs/>
          <w:sz w:val="24"/>
          <w:szCs w:val="24"/>
        </w:rPr>
      </w:pPr>
      <w:r w:rsidRPr="00D13EDF">
        <w:rPr>
          <w:rFonts w:ascii="Times New Roman" w:hAnsi="Times New Roman"/>
          <w:bCs/>
          <w:sz w:val="24"/>
          <w:szCs w:val="24"/>
        </w:rPr>
        <w:t xml:space="preserve">Proces vyhodnocovania podkladov a spracúvania výsledkov kontroly bol ovplyvnený komplikovanou aplikáciou relevantných ustanovení zákona </w:t>
      </w:r>
      <w:r w:rsidRPr="00D13EDF" w:rsidR="00FB4D9E">
        <w:rPr>
          <w:rFonts w:ascii="Times New Roman" w:hAnsi="Times New Roman"/>
          <w:bCs/>
          <w:sz w:val="24"/>
          <w:szCs w:val="24"/>
        </w:rPr>
        <w:t>o zamestnanosti</w:t>
      </w:r>
      <w:r w:rsidRPr="00D13EDF">
        <w:rPr>
          <w:rFonts w:ascii="Times New Roman" w:hAnsi="Times New Roman"/>
          <w:bCs/>
          <w:sz w:val="24"/>
          <w:szCs w:val="24"/>
        </w:rPr>
        <w:t xml:space="preserve"> v nadväznosti na ustanovenia zákona o ochrane osobných údajov. </w:t>
      </w:r>
    </w:p>
    <w:p w:rsidR="00290B56" w:rsidRPr="00D13EDF" w:rsidP="00290B56">
      <w:pPr>
        <w:bidi w:val="0"/>
        <w:rPr>
          <w:rFonts w:ascii="Times New Roman" w:hAnsi="Times New Roman"/>
          <w:b/>
          <w:bCs/>
        </w:rPr>
      </w:pPr>
    </w:p>
    <w:p w:rsidR="001F4134" w:rsidRPr="00D13EDF" w:rsidP="001F4134">
      <w:pPr>
        <w:bidi w:val="0"/>
        <w:ind w:left="28" w:firstLine="840"/>
        <w:jc w:val="both"/>
        <w:rPr>
          <w:rFonts w:ascii="Times New Roman" w:hAnsi="Times New Roman"/>
          <w:bCs/>
          <w:sz w:val="24"/>
          <w:szCs w:val="24"/>
        </w:rPr>
      </w:pPr>
      <w:r w:rsidRPr="00D13EDF">
        <w:rPr>
          <w:rFonts w:ascii="Times New Roman" w:hAnsi="Times New Roman"/>
          <w:bCs/>
          <w:sz w:val="24"/>
          <w:szCs w:val="24"/>
        </w:rPr>
        <w:t>Kontrolami bolo identifikované u všetkých prevádzkovateľov dodržiavanie povinnosti prijať primerané bezpečnostné opatrenia, zodpovedajúce podmienkam spracúvania osobných údajov. Všetci prevádzkovatelia kládli dôraz na dodržiavanie základných povinností formulovaných v § 6 ods. 2 zákona o ochrane osobných údajov. Polovica kontrolovaných prevádzkovateľov spracúvala osobné údaje dotknutých osôb v súlade so</w:t>
      </w:r>
      <w:r w:rsidRPr="00D13EDF" w:rsidR="006D1B7C">
        <w:rPr>
          <w:rFonts w:ascii="Times New Roman" w:hAnsi="Times New Roman"/>
        </w:rPr>
        <w:t> </w:t>
      </w:r>
      <w:r w:rsidRPr="00D13EDF">
        <w:rPr>
          <w:rFonts w:ascii="Times New Roman" w:hAnsi="Times New Roman"/>
          <w:bCs/>
          <w:sz w:val="24"/>
          <w:szCs w:val="24"/>
        </w:rPr>
        <w:t xml:space="preserve">zákonom o ochrane osobných údajov a kontroly boli ukončené záznamom o kontrole. </w:t>
      </w:r>
    </w:p>
    <w:p w:rsidR="001F4134" w:rsidRPr="00D13EDF" w:rsidP="001F4134">
      <w:pPr>
        <w:bidi w:val="0"/>
        <w:ind w:left="28" w:firstLine="840"/>
        <w:jc w:val="both"/>
        <w:rPr>
          <w:rFonts w:ascii="Times New Roman" w:hAnsi="Times New Roman"/>
          <w:bCs/>
          <w:sz w:val="24"/>
          <w:szCs w:val="24"/>
        </w:rPr>
      </w:pPr>
    </w:p>
    <w:p w:rsidR="001F4134" w:rsidRPr="00D13EDF" w:rsidP="001F4134">
      <w:pPr>
        <w:bidi w:val="0"/>
        <w:ind w:firstLine="708"/>
        <w:jc w:val="both"/>
        <w:rPr>
          <w:rFonts w:ascii="Times New Roman" w:hAnsi="Times New Roman"/>
          <w:sz w:val="24"/>
          <w:szCs w:val="24"/>
        </w:rPr>
      </w:pPr>
      <w:r w:rsidRPr="00D13EDF">
        <w:rPr>
          <w:rFonts w:ascii="Times New Roman" w:hAnsi="Times New Roman"/>
          <w:bCs/>
          <w:sz w:val="24"/>
          <w:szCs w:val="24"/>
        </w:rPr>
        <w:t>Prevádzkovatelia si</w:t>
      </w:r>
      <w:r w:rsidR="00D77CD2">
        <w:rPr>
          <w:rFonts w:ascii="Times New Roman" w:hAnsi="Times New Roman"/>
          <w:bCs/>
          <w:sz w:val="24"/>
          <w:szCs w:val="24"/>
        </w:rPr>
        <w:t xml:space="preserve"> najčastejšie</w:t>
      </w:r>
      <w:r w:rsidRPr="00E46791">
        <w:rPr>
          <w:rFonts w:ascii="Times New Roman" w:hAnsi="Times New Roman"/>
          <w:bCs/>
          <w:sz w:val="24"/>
          <w:szCs w:val="24"/>
        </w:rPr>
        <w:t xml:space="preserve"> neplnili povinnosť viesť evidenciu o</w:t>
      </w:r>
      <w:r w:rsidRPr="00C23D4F">
        <w:rPr>
          <w:rFonts w:ascii="Times New Roman" w:hAnsi="Times New Roman"/>
          <w:bCs/>
          <w:sz w:val="24"/>
          <w:szCs w:val="24"/>
        </w:rPr>
        <w:t> </w:t>
      </w:r>
      <w:r w:rsidRPr="00D13EDF">
        <w:rPr>
          <w:rFonts w:ascii="Times New Roman" w:hAnsi="Times New Roman"/>
          <w:bCs/>
          <w:sz w:val="24"/>
          <w:szCs w:val="24"/>
        </w:rPr>
        <w:t>informačnom systéme podľa § 43 ods. 1 zákona o ochrane osobných údajov. Rozdielne postupy prevádzkovateľov boli</w:t>
      </w:r>
      <w:r w:rsidR="00D77CD2">
        <w:rPr>
          <w:rFonts w:ascii="Times New Roman" w:hAnsi="Times New Roman"/>
          <w:bCs/>
          <w:sz w:val="24"/>
          <w:szCs w:val="24"/>
        </w:rPr>
        <w:t xml:space="preserve"> často</w:t>
      </w:r>
      <w:r w:rsidRPr="00E46791">
        <w:rPr>
          <w:rFonts w:ascii="Times New Roman" w:hAnsi="Times New Roman"/>
          <w:bCs/>
          <w:sz w:val="24"/>
          <w:szCs w:val="24"/>
        </w:rPr>
        <w:t xml:space="preserve"> identifikované pri aplikácii § 17 ods. 1 v</w:t>
      </w:r>
      <w:r w:rsidRPr="00C23D4F">
        <w:rPr>
          <w:rFonts w:ascii="Times New Roman" w:hAnsi="Times New Roman"/>
          <w:bCs/>
          <w:sz w:val="24"/>
          <w:szCs w:val="24"/>
        </w:rPr>
        <w:t> </w:t>
      </w:r>
      <w:r w:rsidRPr="00D13EDF">
        <w:rPr>
          <w:rFonts w:ascii="Times New Roman" w:hAnsi="Times New Roman"/>
          <w:bCs/>
          <w:sz w:val="24"/>
          <w:szCs w:val="24"/>
        </w:rPr>
        <w:t xml:space="preserve">spojení s § 6 ods. 2 písm. h) zákona o ochrane osobných údajov, podľa ktorých je prevádzkovateľ povinný </w:t>
      </w:r>
      <w:r w:rsidRPr="00D13EDF" w:rsidR="00D77CD2">
        <w:rPr>
          <w:rFonts w:ascii="Times New Roman" w:hAnsi="Times New Roman"/>
          <w:bCs/>
          <w:sz w:val="24"/>
          <w:szCs w:val="24"/>
        </w:rPr>
        <w:t>bez</w:t>
      </w:r>
      <w:r w:rsidR="00D77CD2">
        <w:rPr>
          <w:rFonts w:ascii="Times New Roman" w:hAnsi="Times New Roman"/>
          <w:bCs/>
          <w:sz w:val="24"/>
          <w:szCs w:val="24"/>
        </w:rPr>
        <w:t> </w:t>
      </w:r>
      <w:r w:rsidRPr="00E46791">
        <w:rPr>
          <w:rFonts w:ascii="Times New Roman" w:hAnsi="Times New Roman"/>
          <w:bCs/>
          <w:sz w:val="24"/>
          <w:szCs w:val="24"/>
        </w:rPr>
        <w:t>zb</w:t>
      </w:r>
      <w:r w:rsidRPr="00C23D4F">
        <w:rPr>
          <w:rFonts w:ascii="Times New Roman" w:hAnsi="Times New Roman"/>
          <w:bCs/>
          <w:sz w:val="24"/>
          <w:szCs w:val="24"/>
        </w:rPr>
        <w:t>ytočného odkladu zlikvidovať tie osobné údaje,</w:t>
      </w:r>
      <w:r w:rsidRPr="00D13EDF">
        <w:rPr>
          <w:rFonts w:ascii="Times New Roman" w:hAnsi="Times New Roman"/>
          <w:bCs/>
          <w:sz w:val="24"/>
          <w:szCs w:val="24"/>
        </w:rPr>
        <w:t xml:space="preserve"> ktorých účel spracúvania sa skončil. Prevádzkovatelia spracúvali osobné údaje </w:t>
      </w:r>
      <w:r w:rsidRPr="00D13EDF">
        <w:rPr>
          <w:rFonts w:ascii="Times New Roman" w:hAnsi="Times New Roman"/>
          <w:sz w:val="24"/>
          <w:szCs w:val="24"/>
        </w:rPr>
        <w:t>o uchádzačoch na základe ich súhlasu, za účelom ich zaradenia do databázy bez priamej reakcie na konkrétnu ponuku. Po zaradení uchádzačov do databázy spracúvali prevádzkovatelia osobné údaje aj po skončení platnosti súhlasu alebo získavali súhlas a spracúvali osobné údaje uchádzačov po dobu, ktorá nezodpovedala reálnej požiadavke umiestnenia uchádzača n</w:t>
      </w:r>
      <w:r w:rsidR="005736CC">
        <w:rPr>
          <w:rFonts w:ascii="Times New Roman" w:hAnsi="Times New Roman"/>
          <w:sz w:val="24"/>
          <w:szCs w:val="24"/>
        </w:rPr>
        <w:t xml:space="preserve">a trhu práce. Prevádzkovatelia </w:t>
      </w:r>
      <w:r w:rsidRPr="00D13EDF">
        <w:rPr>
          <w:rFonts w:ascii="Times New Roman" w:hAnsi="Times New Roman"/>
          <w:sz w:val="24"/>
          <w:szCs w:val="24"/>
        </w:rPr>
        <w:t>ďalej nevyvíjali žiadne aktivity smerujúce k umiestneniu uchádzača na trhu práce.</w:t>
      </w:r>
    </w:p>
    <w:p w:rsidR="00290B56" w:rsidRPr="00D13EDF" w:rsidP="00290B56">
      <w:pPr>
        <w:bidi w:val="0"/>
        <w:rPr>
          <w:rFonts w:ascii="Times New Roman" w:hAnsi="Times New Roman"/>
          <w:b/>
          <w:bCs/>
        </w:rPr>
      </w:pPr>
    </w:p>
    <w:p w:rsidR="001F4134" w:rsidRPr="00D13EDF" w:rsidP="00290B56">
      <w:pPr>
        <w:bidi w:val="0"/>
        <w:rPr>
          <w:rFonts w:ascii="Times New Roman" w:hAnsi="Times New Roman"/>
          <w:b/>
          <w:bCs/>
        </w:rPr>
      </w:pPr>
    </w:p>
    <w:p w:rsidR="00290B56" w:rsidRPr="00D13EDF" w:rsidP="00290B56">
      <w:pPr>
        <w:pStyle w:val="Heading1"/>
        <w:numPr>
          <w:numId w:val="0"/>
        </w:numPr>
        <w:tabs>
          <w:tab w:val="clear" w:pos="432"/>
        </w:tabs>
        <w:bidi w:val="0"/>
        <w:spacing w:after="0"/>
        <w:ind w:left="432" w:hanging="432"/>
        <w:jc w:val="both"/>
        <w:rPr>
          <w:rFonts w:ascii="Times New Roman" w:hAnsi="Times New Roman"/>
          <w:sz w:val="24"/>
        </w:rPr>
      </w:pPr>
      <w:bookmarkStart w:id="68" w:name="_Toc412036341"/>
      <w:bookmarkStart w:id="69" w:name="_Toc423066336"/>
      <w:r w:rsidRPr="00D13EDF">
        <w:rPr>
          <w:rFonts w:ascii="Times New Roman" w:hAnsi="Times New Roman"/>
          <w:sz w:val="24"/>
        </w:rPr>
        <w:t>7.1.5 Požičovne osobných motorových vozidiel</w:t>
      </w:r>
      <w:bookmarkEnd w:id="68"/>
      <w:bookmarkEnd w:id="69"/>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Úrad sa zameral na zákonné spracúvanie osobných údajov dotknutých osôb prevádzkovateľmi požičovní osobných automobilov. V roku 2014 úrad vykonal spolu 5 kontrol spracúvania osobných údajov dotknutých osôb v informačných systémoch prevádzkovateľov.</w:t>
      </w:r>
    </w:p>
    <w:p w:rsidR="00290B56" w:rsidRPr="00D13EDF" w:rsidP="00290B56">
      <w:pPr>
        <w:bidi w:val="0"/>
        <w:ind w:firstLine="708"/>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Rozvoj cestovného ruchu v Slovenskej republike je spojený aj s nárastom služieb, poskytovaných v oblasti prenajímania motorových vozidiel fyzickým osobám. Zároveň prenájom motorových vozidiel využívajú aj právnické osoby, pričom do informačného systému poskytujú osobné údaje svojich zamestnancov. Požičovne osobných automobilov spravidla využívajú centrálny rezervačný systém, spájajúci jednotlivé pobočky v Slovenskej republike alebo pobočky v rámci materskej spoločnosti</w:t>
      </w:r>
      <w:r w:rsidR="008E1CB1">
        <w:rPr>
          <w:rFonts w:ascii="Times New Roman" w:hAnsi="Times New Roman"/>
          <w:sz w:val="24"/>
          <w:szCs w:val="24"/>
        </w:rPr>
        <w:t xml:space="preserve">. Pobočky </w:t>
      </w:r>
      <w:r w:rsidRPr="008E1CB1" w:rsidR="008E1CB1">
        <w:rPr>
          <w:rFonts w:ascii="Times New Roman" w:hAnsi="Times New Roman"/>
          <w:sz w:val="24"/>
          <w:szCs w:val="24"/>
        </w:rPr>
        <w:t>sídlia</w:t>
      </w:r>
      <w:r w:rsidRPr="00D13EDF">
        <w:rPr>
          <w:rFonts w:ascii="Times New Roman" w:hAnsi="Times New Roman"/>
          <w:sz w:val="24"/>
          <w:szCs w:val="24"/>
        </w:rPr>
        <w:t xml:space="preserve"> v rôznych krajinách sveta, vrátane tretích krajín</w:t>
      </w:r>
      <w:r w:rsidR="00011DDA">
        <w:rPr>
          <w:rFonts w:ascii="Times New Roman" w:hAnsi="Times New Roman"/>
          <w:sz w:val="24"/>
          <w:szCs w:val="24"/>
        </w:rPr>
        <w:t>, ktoré nezaručujú</w:t>
      </w:r>
      <w:r w:rsidRPr="00D13EDF">
        <w:rPr>
          <w:rFonts w:ascii="Times New Roman" w:hAnsi="Times New Roman"/>
          <w:sz w:val="24"/>
          <w:szCs w:val="24"/>
        </w:rPr>
        <w:t xml:space="preserve"> primeranú úroveň ochrany osobných údajov. Väčšinový podiel na slovenskom trhu majú nadnárodné spoločnosti, poskytujúce svoje služby v rámci celej Európskej únie a vo veľkej časti tretích krajín. Firemná politika, vrátane ochrany osobných údajov, je riešená v podmienkach domovskej krajiny, ktorá často sídli v tretej krajine</w:t>
      </w:r>
      <w:r w:rsidR="00011DDA">
        <w:rPr>
          <w:rFonts w:ascii="Times New Roman" w:hAnsi="Times New Roman"/>
          <w:sz w:val="24"/>
          <w:szCs w:val="24"/>
        </w:rPr>
        <w:t>, ktorá nezaručuje</w:t>
      </w:r>
      <w:r w:rsidRPr="00D13EDF">
        <w:rPr>
          <w:rFonts w:ascii="Times New Roman" w:hAnsi="Times New Roman"/>
          <w:sz w:val="24"/>
          <w:szCs w:val="24"/>
        </w:rPr>
        <w:t xml:space="preserve"> primeranú úroveň ochrany osobných údajov. Prevádzkovatelia spracúvajú osobné údaje dotknutých osôb nevyhnutné na plnenie zmluvy, v ktorej vystupuje dotknutá osoba</w:t>
      </w:r>
      <w:r w:rsidR="001E7207">
        <w:rPr>
          <w:rFonts w:ascii="Times New Roman" w:hAnsi="Times New Roman"/>
          <w:sz w:val="24"/>
          <w:szCs w:val="24"/>
        </w:rPr>
        <w:t>,</w:t>
      </w:r>
      <w:r w:rsidRPr="00D13EDF">
        <w:rPr>
          <w:rFonts w:ascii="Times New Roman" w:hAnsi="Times New Roman"/>
          <w:sz w:val="24"/>
          <w:szCs w:val="24"/>
        </w:rPr>
        <w:t xml:space="preserve"> ako jedna zo zmluvných strán alebo na plnenie predzmluvných vzťahov s dotknutou osobou pri uzatváraní zmlúv o prenájme motorového vozidla. Zároveň spracúvajú osobné údaje o vodičoch, ktorí nevystupujú ako jedna zo zmluvných strán na základe ich súhlasu. </w:t>
      </w:r>
    </w:p>
    <w:p w:rsidR="00290B56" w:rsidRPr="00D13EDF" w:rsidP="00290B56">
      <w:pPr>
        <w:bidi w:val="0"/>
        <w:ind w:firstLine="708"/>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 xml:space="preserve">Prevádzkovatelia spracúvajú značný rozsah osobných údajov, vrátane osobitnej kategórie osobných údajov. Súčasťou zmluvného vzťahu sú kópie úradných dokladov, ktoré sú prevádzkovatelia oprávnení spracúvať výlučne na základe písomne udeleného súhlasu dotknutej osoby. Časť osobných údajov získavajú prevádzkovatelia prostredníctvom centrálneho rezervačného systému, webovej stránky alebo priamo pri uzatváraní zmluvného vzťahu. </w:t>
      </w:r>
    </w:p>
    <w:p w:rsidR="00290B56" w:rsidRPr="00D13EDF" w:rsidP="00290B56">
      <w:pPr>
        <w:bidi w:val="0"/>
        <w:ind w:firstLine="708"/>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Pri získavaní osobných údajov je potrebné klásť zvýšený dôraz na plnenie informačnej povinnosti, ktorú si prevádzkovatelia obvykle plnia formou všeobecných obchodných podmienok alebo informáciou na webových stránkach a na získavanie písomného súhlasu dotknutých osôb so spracúvaním kópií úradných dokladov.  Spracúvanie osobitnej kategórie osobných údajov (napr</w:t>
      </w:r>
      <w:r w:rsidRPr="00D13EDF" w:rsidR="0024184B">
        <w:rPr>
          <w:rFonts w:ascii="Times New Roman" w:hAnsi="Times New Roman"/>
          <w:sz w:val="24"/>
          <w:szCs w:val="24"/>
        </w:rPr>
        <w:t>íklad</w:t>
      </w:r>
      <w:r w:rsidRPr="00D13EDF">
        <w:rPr>
          <w:rFonts w:ascii="Times New Roman" w:hAnsi="Times New Roman"/>
          <w:sz w:val="24"/>
          <w:szCs w:val="24"/>
        </w:rPr>
        <w:t xml:space="preserve"> rodné číslo, fotografia, informácia o národnosti) kladie zvýšené nároky na prevádzkovateľov pri vytváraní podmienok spracúvania osobných údajov tak, aby</w:t>
      </w:r>
      <w:r w:rsidRPr="00D13EDF" w:rsidR="006D1B7C">
        <w:rPr>
          <w:rFonts w:ascii="Times New Roman" w:hAnsi="Times New Roman"/>
          <w:sz w:val="24"/>
          <w:szCs w:val="24"/>
        </w:rPr>
        <w:t> </w:t>
      </w:r>
      <w:r w:rsidRPr="00D13EDF">
        <w:rPr>
          <w:rFonts w:ascii="Times New Roman" w:hAnsi="Times New Roman"/>
          <w:sz w:val="24"/>
          <w:szCs w:val="24"/>
        </w:rPr>
        <w:t xml:space="preserve">neobmedzili právo dotknutej osoby. </w:t>
      </w:r>
    </w:p>
    <w:p w:rsidR="00290B56" w:rsidRPr="00D13EDF" w:rsidP="00290B56">
      <w:pPr>
        <w:bidi w:val="0"/>
        <w:ind w:firstLine="708"/>
        <w:jc w:val="both"/>
        <w:rPr>
          <w:rFonts w:ascii="Times New Roman" w:hAnsi="Times New Roman"/>
          <w:sz w:val="24"/>
          <w:szCs w:val="24"/>
        </w:rPr>
      </w:pPr>
    </w:p>
    <w:p w:rsidR="002F1F75" w:rsidRPr="00E46791" w:rsidP="002F1F75">
      <w:pPr>
        <w:bidi w:val="0"/>
        <w:ind w:left="28" w:firstLine="840"/>
        <w:jc w:val="both"/>
        <w:rPr>
          <w:rFonts w:ascii="Times New Roman" w:hAnsi="Times New Roman"/>
          <w:bCs/>
          <w:sz w:val="24"/>
          <w:szCs w:val="24"/>
        </w:rPr>
      </w:pPr>
      <w:r w:rsidRPr="00CE198C" w:rsidR="00D77CD2">
        <w:rPr>
          <w:rFonts w:ascii="Times New Roman" w:hAnsi="Times New Roman"/>
          <w:bCs/>
          <w:sz w:val="24"/>
          <w:szCs w:val="24"/>
        </w:rPr>
        <w:t>Prevádzkovatelia najčastejšie porušovali ustanovenia zákona o ochrane osobných údajov pri plnení informačnej povinnosti podľa</w:t>
      </w:r>
      <w:r w:rsidRPr="00D13EDF">
        <w:rPr>
          <w:rFonts w:ascii="Times New Roman" w:hAnsi="Times New Roman"/>
          <w:bCs/>
          <w:sz w:val="24"/>
          <w:szCs w:val="24"/>
        </w:rPr>
        <w:t xml:space="preserve"> § 15 ods. 1 zákona o ochrane osobných údajov. Prevádzkovatelia nedostatočne alebo vôbec neposkytovali dotknutým osobám informácie podľa zákona o ochrane osobných údajov. Prevádzkovatelia</w:t>
      </w:r>
      <w:r w:rsidR="00D77CD2">
        <w:rPr>
          <w:rFonts w:ascii="Times New Roman" w:hAnsi="Times New Roman"/>
          <w:bCs/>
          <w:sz w:val="24"/>
          <w:szCs w:val="24"/>
        </w:rPr>
        <w:t xml:space="preserve"> často</w:t>
      </w:r>
      <w:r w:rsidRPr="00E46791">
        <w:rPr>
          <w:rFonts w:ascii="Times New Roman" w:hAnsi="Times New Roman"/>
          <w:bCs/>
          <w:sz w:val="24"/>
          <w:szCs w:val="24"/>
        </w:rPr>
        <w:t xml:space="preserve"> spracúvali osobné údaje dotknutých osôb na kópiách úradných dokladov v</w:t>
      </w:r>
      <w:r w:rsidRPr="00C23D4F">
        <w:rPr>
          <w:rFonts w:ascii="Times New Roman" w:hAnsi="Times New Roman"/>
          <w:bCs/>
          <w:sz w:val="24"/>
          <w:szCs w:val="24"/>
        </w:rPr>
        <w:t> </w:t>
      </w:r>
      <w:r w:rsidRPr="00D13EDF">
        <w:rPr>
          <w:rFonts w:ascii="Times New Roman" w:hAnsi="Times New Roman"/>
          <w:bCs/>
          <w:sz w:val="24"/>
          <w:szCs w:val="24"/>
        </w:rPr>
        <w:t xml:space="preserve">rozpore s § 15 ods. 6 zákona o ochrane osobných údajov. Prevádzkovatelia vyhotovovali kópie úradných dokladov </w:t>
      </w:r>
      <w:r w:rsidRPr="00D13EDF" w:rsidR="00D77CD2">
        <w:rPr>
          <w:rFonts w:ascii="Times New Roman" w:hAnsi="Times New Roman"/>
          <w:bCs/>
          <w:sz w:val="24"/>
          <w:szCs w:val="24"/>
        </w:rPr>
        <w:t>bez</w:t>
      </w:r>
      <w:r w:rsidR="00D77CD2">
        <w:rPr>
          <w:rFonts w:ascii="Times New Roman" w:hAnsi="Times New Roman"/>
          <w:bCs/>
          <w:sz w:val="24"/>
          <w:szCs w:val="24"/>
        </w:rPr>
        <w:t> </w:t>
      </w:r>
      <w:r w:rsidRPr="00E46791">
        <w:rPr>
          <w:rFonts w:ascii="Times New Roman" w:hAnsi="Times New Roman"/>
          <w:bCs/>
          <w:sz w:val="24"/>
          <w:szCs w:val="24"/>
        </w:rPr>
        <w:t xml:space="preserve">súhlasu dotknutých osôb, kópie úradných dokladov vyhotovovali ako súčasť zmluvného vzťahu. </w:t>
      </w:r>
      <w:r w:rsidR="00D77CD2">
        <w:rPr>
          <w:rFonts w:ascii="Times New Roman" w:hAnsi="Times New Roman"/>
          <w:bCs/>
          <w:sz w:val="24"/>
          <w:szCs w:val="24"/>
        </w:rPr>
        <w:t>Všetci p</w:t>
      </w:r>
      <w:r w:rsidRPr="00E46791" w:rsidR="00D77CD2">
        <w:rPr>
          <w:rFonts w:ascii="Times New Roman" w:hAnsi="Times New Roman"/>
          <w:bCs/>
          <w:sz w:val="24"/>
          <w:szCs w:val="24"/>
        </w:rPr>
        <w:t xml:space="preserve">revádzkovatelia </w:t>
      </w:r>
      <w:r w:rsidRPr="00C23D4F">
        <w:rPr>
          <w:rFonts w:ascii="Times New Roman" w:hAnsi="Times New Roman"/>
          <w:bCs/>
          <w:sz w:val="24"/>
          <w:szCs w:val="24"/>
        </w:rPr>
        <w:t>spracúvali osobné údaje dotknutých osôb v</w:t>
      </w:r>
      <w:r w:rsidRPr="00D13EDF">
        <w:rPr>
          <w:rFonts w:ascii="Times New Roman" w:hAnsi="Times New Roman"/>
          <w:bCs/>
          <w:sz w:val="24"/>
          <w:szCs w:val="24"/>
        </w:rPr>
        <w:t> rozsahu nevyhnutnom na</w:t>
      </w:r>
      <w:r w:rsidRPr="00D13EDF" w:rsidR="00EE2B32">
        <w:rPr>
          <w:rFonts w:ascii="Times New Roman" w:hAnsi="Times New Roman"/>
          <w:bCs/>
          <w:sz w:val="24"/>
          <w:szCs w:val="24"/>
        </w:rPr>
        <w:t> </w:t>
      </w:r>
      <w:r w:rsidRPr="00D13EDF">
        <w:rPr>
          <w:rFonts w:ascii="Times New Roman" w:hAnsi="Times New Roman"/>
          <w:bCs/>
          <w:sz w:val="24"/>
          <w:szCs w:val="24"/>
        </w:rPr>
        <w:t xml:space="preserve">dosiahnutie účelu a mali prijaté primerané bezpečnostné opatrenia zodpovedajúce podmienkam spracúvania osobných údajov.  </w:t>
      </w:r>
      <w:r w:rsidR="00D77CD2">
        <w:rPr>
          <w:rFonts w:ascii="Times New Roman" w:hAnsi="Times New Roman"/>
          <w:bCs/>
          <w:sz w:val="24"/>
          <w:szCs w:val="24"/>
        </w:rPr>
        <w:t xml:space="preserve"> </w:t>
      </w:r>
    </w:p>
    <w:p w:rsidR="002F1F75" w:rsidRPr="00C23D4F" w:rsidP="00290B56">
      <w:pPr>
        <w:bidi w:val="0"/>
        <w:ind w:firstLine="708"/>
        <w:jc w:val="both"/>
        <w:rPr>
          <w:rFonts w:ascii="Times New Roman" w:hAnsi="Times New Roman"/>
          <w:sz w:val="24"/>
          <w:szCs w:val="24"/>
        </w:rPr>
      </w:pPr>
    </w:p>
    <w:p w:rsidR="00290B56" w:rsidRPr="00D13EDF" w:rsidP="00290B56">
      <w:pPr>
        <w:pStyle w:val="Default"/>
        <w:bidi w:val="0"/>
        <w:jc w:val="both"/>
        <w:rPr>
          <w:rFonts w:ascii="Times New Roman" w:hAnsi="Times New Roman"/>
        </w:rPr>
      </w:pPr>
      <w:r w:rsidRPr="00D13EDF">
        <w:rPr>
          <w:rFonts w:ascii="Times New Roman" w:hAnsi="Times New Roman"/>
        </w:rPr>
        <w:tab/>
      </w:r>
    </w:p>
    <w:p w:rsidR="00290B56" w:rsidRPr="00D13EDF" w:rsidP="00290B56">
      <w:pPr>
        <w:pStyle w:val="Heading1"/>
        <w:numPr>
          <w:numId w:val="0"/>
        </w:numPr>
        <w:tabs>
          <w:tab w:val="clear" w:pos="432"/>
        </w:tabs>
        <w:bidi w:val="0"/>
        <w:spacing w:after="0"/>
        <w:ind w:left="432" w:hanging="432"/>
        <w:jc w:val="both"/>
        <w:rPr>
          <w:rFonts w:ascii="Times New Roman" w:hAnsi="Times New Roman"/>
          <w:sz w:val="24"/>
        </w:rPr>
      </w:pPr>
      <w:bookmarkStart w:id="70" w:name="_Toc412036342"/>
      <w:bookmarkStart w:id="71" w:name="_Toc423066337"/>
      <w:r w:rsidRPr="00D13EDF">
        <w:rPr>
          <w:rFonts w:ascii="Times New Roman" w:hAnsi="Times New Roman"/>
          <w:sz w:val="24"/>
        </w:rPr>
        <w:t>7.1.6 Alternatívni dodávatelia plynu a elektriny</w:t>
      </w:r>
      <w:bookmarkEnd w:id="70"/>
      <w:bookmarkEnd w:id="71"/>
    </w:p>
    <w:p w:rsidR="00290B56" w:rsidRPr="00D13EDF" w:rsidP="00290B56">
      <w:pPr>
        <w:bidi w:val="0"/>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Úrad sa zameral na spracúvanie osobných údajov prevádzkovateľmi poskytujúcimi služby podľa zákona č. 276/2001 Z. z. o regulácii v sieťových odvetviach a o zmene a doplnení niektorých zákonov v znení neskorších predpisov a podľa zákona č. 656/2004 Z. z. o energetike a o zmene niektorých zákonov. V roku 2014 úrad vykonal spolu 10 kontrol spracúvania osobných údajov dotknutých osôb v informačných systémoch prevádzkovateľov.</w:t>
      </w:r>
    </w:p>
    <w:p w:rsidR="00290B56" w:rsidRPr="00D13EDF" w:rsidP="00290B56">
      <w:pPr>
        <w:pStyle w:val="Default"/>
        <w:bidi w:val="0"/>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Prevádzkovatelia</w:t>
      </w:r>
      <w:r w:rsidR="001E7207">
        <w:rPr>
          <w:rFonts w:ascii="Times New Roman" w:hAnsi="Times New Roman"/>
        </w:rPr>
        <w:t>, ktorí zabezpečujú</w:t>
      </w:r>
      <w:r w:rsidRPr="00D13EDF">
        <w:rPr>
          <w:rFonts w:ascii="Times New Roman" w:hAnsi="Times New Roman"/>
        </w:rPr>
        <w:t xml:space="preserve"> služby dodávky plynu a elektriny na základe zmluvy o združenej dodávke, spracúvajú osobné údaje o klientoch podľa osobitného zákona. Povinnosťou prevádzkovateľov je zároveň viesť evidenciu o zraniteľných odberateľoch, ktorú sú povinní poskytnúť Úradu pre reguláciu sieťových odvetví. Na slovenskom trhu pôsobí v</w:t>
      </w:r>
      <w:r w:rsidRPr="00D13EDF" w:rsidR="00EE2B32">
        <w:rPr>
          <w:rFonts w:ascii="Times New Roman" w:hAnsi="Times New Roman"/>
        </w:rPr>
        <w:t> </w:t>
      </w:r>
      <w:r w:rsidRPr="00D13EDF">
        <w:rPr>
          <w:rFonts w:ascii="Times New Roman" w:hAnsi="Times New Roman"/>
        </w:rPr>
        <w:t xml:space="preserve">súčasnosti </w:t>
      </w:r>
      <w:r w:rsidR="006A4128">
        <w:rPr>
          <w:rFonts w:ascii="Times New Roman" w:hAnsi="Times New Roman"/>
        </w:rPr>
        <w:t>cca</w:t>
      </w:r>
      <w:r w:rsidRPr="00D13EDF">
        <w:rPr>
          <w:rFonts w:ascii="Times New Roman" w:hAnsi="Times New Roman"/>
        </w:rPr>
        <w:t xml:space="preserve"> 20 dodávateľov plynu pre domácnosti a</w:t>
      </w:r>
      <w:r w:rsidR="006A4128">
        <w:rPr>
          <w:rFonts w:ascii="Times New Roman" w:hAnsi="Times New Roman"/>
        </w:rPr>
        <w:t xml:space="preserve"> cca </w:t>
      </w:r>
      <w:r w:rsidRPr="00D13EDF">
        <w:rPr>
          <w:rFonts w:ascii="Times New Roman" w:hAnsi="Times New Roman"/>
        </w:rPr>
        <w:t>49 dodávateľov elektrickej energie pre domácnosti. Títo prevádzkovatelia vykonávajú svoju činnosť na základe rozhodnutia Úradu pre reguláciu sieťových odvetví.</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Prevádzkovatelia spracúvajú osobné údaje v databázach klientov, ktoré sú vytvárané na základe osobitného zákona. Berúc do úvahy počet dotknutých osôb, o ktorých sa osobné údaje v podmienkach prevádzkovateľov spracúvajú, v spojení s informáciami o zraniteľných odberateľoch, je potrebné venovať zvýšenú pozornosť spracúvaniu osobných údajov dotknutých osôb v nadväznosti na plnenie zmluvných vzťahov. Osobitný dôraz si vyžaduje spracúvanie rodného čísla, ktoré na tento účel prevádzkovatelia nie sú oprávnení spracúvať. </w:t>
      </w:r>
    </w:p>
    <w:p w:rsidR="00290B56" w:rsidRPr="00D13EDF" w:rsidP="00290B56">
      <w:pPr>
        <w:bidi w:val="0"/>
        <w:jc w:val="both"/>
        <w:rPr>
          <w:rFonts w:ascii="Times New Roman" w:hAnsi="Times New Roman"/>
          <w:bCs/>
        </w:rPr>
      </w:pPr>
    </w:p>
    <w:p w:rsidR="00290B56" w:rsidRPr="00D13EDF" w:rsidP="00290B56">
      <w:pPr>
        <w:bidi w:val="0"/>
        <w:ind w:left="28" w:firstLine="680"/>
        <w:jc w:val="both"/>
        <w:rPr>
          <w:rFonts w:ascii="Times New Roman" w:hAnsi="Times New Roman"/>
          <w:bCs/>
          <w:sz w:val="24"/>
          <w:szCs w:val="24"/>
        </w:rPr>
      </w:pPr>
      <w:r w:rsidRPr="00CE198C" w:rsidR="00D77CD2">
        <w:rPr>
          <w:rFonts w:ascii="Times New Roman" w:hAnsi="Times New Roman"/>
          <w:bCs/>
          <w:sz w:val="24"/>
          <w:szCs w:val="24"/>
        </w:rPr>
        <w:t>Prevádzkovatelia najčastejšie porušovali ustanovenia zákona o ochrane osobných údajov pri plnení informačnej povinnosti podľa</w:t>
      </w:r>
      <w:r w:rsidRPr="00D13EDF">
        <w:rPr>
          <w:rFonts w:ascii="Times New Roman" w:hAnsi="Times New Roman"/>
          <w:bCs/>
          <w:sz w:val="24"/>
          <w:szCs w:val="24"/>
        </w:rPr>
        <w:t xml:space="preserve"> § 15 ods. 1 zákona o ochrane osobných údajov a spracúvanie osobných údajov dotknutých osôb v rozsahu, ktorý nezodpovedal účelu a nebol nevyhnutný na jeho dosiahnutie (zásada proporcionality) podľa § 6 ods. 2 písm. d) zákona o ochrane osobných údajov v spojení s nedodržaním povinnosti prevádzkovateľa určiť podmienky spracúvania osobných údajov tak, aby neboli obmedzené práva dotknutej osoby podľa </w:t>
      </w:r>
      <w:r w:rsidRPr="00D13EDF" w:rsidR="00F25487">
        <w:rPr>
          <w:rFonts w:ascii="Times New Roman" w:hAnsi="Times New Roman"/>
          <w:bCs/>
          <w:sz w:val="24"/>
          <w:szCs w:val="24"/>
        </w:rPr>
        <w:t>uvedeného</w:t>
      </w:r>
      <w:r w:rsidRPr="00D13EDF">
        <w:rPr>
          <w:rFonts w:ascii="Times New Roman" w:hAnsi="Times New Roman"/>
          <w:bCs/>
          <w:sz w:val="24"/>
          <w:szCs w:val="24"/>
        </w:rPr>
        <w:t xml:space="preserve"> zákona. </w:t>
      </w:r>
      <w:r w:rsidRPr="00D13EDF">
        <w:rPr>
          <w:rFonts w:ascii="Times New Roman" w:hAnsi="Times New Roman"/>
          <w:sz w:val="24"/>
          <w:szCs w:val="24"/>
        </w:rPr>
        <w:t>Prevádzkovatelia spracúvali rodné čís</w:t>
      </w:r>
      <w:r w:rsidRPr="00D13EDF" w:rsidR="00F25487">
        <w:rPr>
          <w:rFonts w:ascii="Times New Roman" w:hAnsi="Times New Roman"/>
          <w:sz w:val="24"/>
          <w:szCs w:val="24"/>
        </w:rPr>
        <w:t>la dotknutých osôb v rozpore s </w:t>
      </w:r>
      <w:r w:rsidRPr="00D13EDF">
        <w:rPr>
          <w:rFonts w:ascii="Times New Roman" w:hAnsi="Times New Roman"/>
          <w:sz w:val="24"/>
          <w:szCs w:val="24"/>
        </w:rPr>
        <w:t xml:space="preserve">osobitným zákonom, </w:t>
      </w:r>
      <w:r w:rsidR="001E7207">
        <w:rPr>
          <w:rFonts w:ascii="Times New Roman" w:hAnsi="Times New Roman"/>
          <w:sz w:val="24"/>
          <w:szCs w:val="24"/>
        </w:rPr>
        <w:t xml:space="preserve">ktorý </w:t>
      </w:r>
      <w:r w:rsidRPr="00D13EDF">
        <w:rPr>
          <w:rFonts w:ascii="Times New Roman" w:hAnsi="Times New Roman"/>
          <w:sz w:val="24"/>
          <w:szCs w:val="24"/>
        </w:rPr>
        <w:t>upravuj</w:t>
      </w:r>
      <w:r w:rsidR="001E7207">
        <w:rPr>
          <w:rFonts w:ascii="Times New Roman" w:hAnsi="Times New Roman"/>
          <w:sz w:val="24"/>
          <w:szCs w:val="24"/>
        </w:rPr>
        <w:t>e</w:t>
      </w:r>
      <w:r w:rsidRPr="00D13EDF">
        <w:rPr>
          <w:rFonts w:ascii="Times New Roman" w:hAnsi="Times New Roman"/>
          <w:sz w:val="24"/>
          <w:szCs w:val="24"/>
        </w:rPr>
        <w:t xml:space="preserve"> účel spracúvania osobných údajov, okruh dotknutých osôb aj zoznam osobných údajov. </w:t>
      </w:r>
      <w:r w:rsidRPr="00D13EDF">
        <w:rPr>
          <w:rFonts w:ascii="Times New Roman" w:hAnsi="Times New Roman"/>
          <w:bCs/>
          <w:sz w:val="24"/>
          <w:szCs w:val="24"/>
        </w:rPr>
        <w:t xml:space="preserve">Prevádzkovatelia si </w:t>
      </w:r>
      <w:r w:rsidR="00D77CD2">
        <w:rPr>
          <w:rFonts w:ascii="Times New Roman" w:hAnsi="Times New Roman"/>
          <w:bCs/>
          <w:sz w:val="24"/>
          <w:szCs w:val="24"/>
        </w:rPr>
        <w:t xml:space="preserve">v prevažnej miere </w:t>
      </w:r>
      <w:r w:rsidRPr="00E46791">
        <w:rPr>
          <w:rFonts w:ascii="Times New Roman" w:hAnsi="Times New Roman"/>
          <w:bCs/>
          <w:sz w:val="24"/>
          <w:szCs w:val="24"/>
        </w:rPr>
        <w:t>neplnili povinnosť viesť evidenciu o</w:t>
      </w:r>
      <w:r w:rsidRPr="00C23D4F">
        <w:rPr>
          <w:rFonts w:ascii="Times New Roman" w:hAnsi="Times New Roman"/>
          <w:bCs/>
          <w:sz w:val="24"/>
          <w:szCs w:val="24"/>
        </w:rPr>
        <w:t> </w:t>
      </w:r>
      <w:r w:rsidRPr="00D13EDF">
        <w:rPr>
          <w:rFonts w:ascii="Times New Roman" w:hAnsi="Times New Roman"/>
          <w:bCs/>
          <w:sz w:val="24"/>
          <w:szCs w:val="24"/>
        </w:rPr>
        <w:t>informačnom systéme podľa § 43 ods. 1 zákona o ochrane osobných údajov</w:t>
      </w:r>
      <w:r w:rsidR="00FF293F">
        <w:rPr>
          <w:rFonts w:ascii="Times New Roman" w:hAnsi="Times New Roman"/>
          <w:bCs/>
          <w:sz w:val="24"/>
          <w:szCs w:val="24"/>
        </w:rPr>
        <w:t> </w:t>
      </w:r>
      <w:r w:rsidRPr="00D13EDF">
        <w:rPr>
          <w:rFonts w:ascii="Times New Roman" w:hAnsi="Times New Roman"/>
          <w:bCs/>
          <w:sz w:val="24"/>
          <w:szCs w:val="24"/>
        </w:rPr>
        <w:t xml:space="preserve">a v jednom prípade si prevádzkovateľ nesplnil povinnosť prijať bezpečnostné opatrenia vo forme bezpečnostného projektu podľa § 19 ods. 2 zákona o ochrane osobných údajov. </w:t>
      </w:r>
      <w:r w:rsidR="001E7207">
        <w:rPr>
          <w:rFonts w:ascii="Times New Roman" w:hAnsi="Times New Roman"/>
          <w:bCs/>
          <w:sz w:val="24"/>
          <w:szCs w:val="24"/>
        </w:rPr>
        <w:t xml:space="preserve"> </w:t>
      </w:r>
    </w:p>
    <w:p w:rsidR="00290B56" w:rsidRPr="00D13EDF" w:rsidP="00290B56">
      <w:pPr>
        <w:bidi w:val="0"/>
        <w:ind w:left="28" w:firstLine="680"/>
        <w:jc w:val="both"/>
        <w:rPr>
          <w:rFonts w:ascii="Times New Roman" w:hAnsi="Times New Roman"/>
          <w:bCs/>
          <w:sz w:val="24"/>
          <w:szCs w:val="24"/>
        </w:rPr>
      </w:pPr>
    </w:p>
    <w:p w:rsidR="00290B56" w:rsidRPr="00D13EDF" w:rsidP="00290B56">
      <w:pPr>
        <w:bidi w:val="0"/>
        <w:ind w:left="28" w:firstLine="680"/>
        <w:jc w:val="both"/>
        <w:rPr>
          <w:rFonts w:ascii="Times New Roman" w:hAnsi="Times New Roman"/>
          <w:bCs/>
          <w:sz w:val="24"/>
          <w:szCs w:val="24"/>
        </w:rPr>
      </w:pPr>
    </w:p>
    <w:p w:rsidR="00290B56" w:rsidRPr="00D13EDF" w:rsidP="00290B56">
      <w:pPr>
        <w:pStyle w:val="Heading1"/>
        <w:numPr>
          <w:numId w:val="0"/>
        </w:numPr>
        <w:tabs>
          <w:tab w:val="clear" w:pos="432"/>
        </w:tabs>
        <w:bidi w:val="0"/>
        <w:spacing w:after="0"/>
        <w:ind w:left="432" w:hanging="432"/>
        <w:jc w:val="both"/>
        <w:rPr>
          <w:rFonts w:ascii="Times New Roman" w:hAnsi="Times New Roman"/>
          <w:b w:val="0"/>
          <w:sz w:val="24"/>
        </w:rPr>
      </w:pPr>
      <w:bookmarkStart w:id="72" w:name="_Toc423066338"/>
      <w:r w:rsidRPr="00D13EDF">
        <w:rPr>
          <w:rFonts w:ascii="Times New Roman" w:hAnsi="Times New Roman"/>
          <w:sz w:val="24"/>
        </w:rPr>
        <w:t>7.1.7 Finančné služby</w:t>
      </w:r>
      <w:bookmarkEnd w:id="72"/>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Úrad sa v hodnotenom období zameral na prevádzkovateľov pôsobiacich v sektore finančných služieb medzi poskytovateľmi služieb v oblasti finančného poradenstva a sprostredkovania podľa zákona č. 186/2009 Z. z. </w:t>
      </w:r>
      <w:r w:rsidRPr="00D13EDF">
        <w:rPr>
          <w:rFonts w:ascii="Times New Roman" w:hAnsi="Times New Roman"/>
          <w:bCs/>
        </w:rPr>
        <w:t xml:space="preserve">o finančnom sprostredkovaní a finančnom poradenstve a o zmene a doplnení niektorých zákonov, </w:t>
      </w:r>
      <w:r w:rsidRPr="00D13EDF">
        <w:rPr>
          <w:rFonts w:ascii="Times New Roman" w:hAnsi="Times New Roman"/>
        </w:rPr>
        <w:t xml:space="preserve">lízingovými spoločnosťami a nebankovými subjektmi poskytujúcimi spotrebiteľské úvery podľa zákona č. 129/2010 Z. z. o spotrebiteľských úveroch a o iných úveroch a pôžičkách pre spotrebiteľov a o zmene a doplnení niektorých zákonov. V hodnotenom období úrad vykonal spolu 31 kontrol spracúvania osobných údajov dotknutých osôb v informačných systémoch prevádzkovateľov. </w:t>
      </w:r>
    </w:p>
    <w:p w:rsidR="00290B56" w:rsidRPr="00D13EDF" w:rsidP="00290B56">
      <w:pPr>
        <w:pStyle w:val="Default"/>
        <w:bidi w:val="0"/>
        <w:jc w:val="both"/>
        <w:rPr>
          <w:rFonts w:ascii="Times New Roman" w:hAnsi="Times New Roman"/>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Prevádzkovatelia spracúvajú osobné údaje dotknutých osôb nevyhnutn</w:t>
      </w:r>
      <w:r w:rsidRPr="00D13EDF" w:rsidR="001A4CDF">
        <w:rPr>
          <w:rFonts w:ascii="Times New Roman" w:hAnsi="Times New Roman"/>
          <w:sz w:val="24"/>
          <w:szCs w:val="24"/>
        </w:rPr>
        <w:t>é</w:t>
      </w:r>
      <w:r w:rsidRPr="00D13EDF">
        <w:rPr>
          <w:rFonts w:ascii="Times New Roman" w:hAnsi="Times New Roman"/>
          <w:sz w:val="24"/>
          <w:szCs w:val="24"/>
        </w:rPr>
        <w:t xml:space="preserve"> na plnenie zmluvy, v ktorej vystupuje dotknutá osoba ako jedna zo zmluvných strán alebo na plnenie predzmluvných vzťahov s dotknutou osobou za účelom uzatvorenia zmluvy o poskytnutí spotrebného úveru alebo lízingovej zmluvy. Zároveň spracúvajú osobné údaje na účely preverenia bonity klienta v ban</w:t>
      </w:r>
      <w:r w:rsidR="004C6DC2">
        <w:rPr>
          <w:rFonts w:ascii="Times New Roman" w:hAnsi="Times New Roman"/>
          <w:sz w:val="24"/>
          <w:szCs w:val="24"/>
        </w:rPr>
        <w:t>kových a nebankových registroch</w:t>
      </w:r>
      <w:r w:rsidRPr="00D13EDF">
        <w:rPr>
          <w:rFonts w:ascii="Times New Roman" w:hAnsi="Times New Roman"/>
          <w:sz w:val="24"/>
          <w:szCs w:val="24"/>
        </w:rPr>
        <w:t xml:space="preserve"> na základe súhlasu dotknutej osoby.</w:t>
      </w:r>
    </w:p>
    <w:p w:rsidR="00290B56" w:rsidRPr="00D13EDF" w:rsidP="00290B56">
      <w:pPr>
        <w:bidi w:val="0"/>
        <w:ind w:firstLine="708"/>
        <w:jc w:val="both"/>
        <w:rPr>
          <w:rFonts w:ascii="Times New Roman" w:hAnsi="Times New Roman"/>
          <w:sz w:val="24"/>
          <w:szCs w:val="24"/>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Vo svojich informačných systémoch spracúvajú značný rozsah osobných údajov, vrátane osobitnej kategórie osobných údajov, ktoré využívajú primárne na preverenie bonity klienta pred samotným uzatvorením zmluvného vzťahu. Na účel preverenia bonity spracúvajú prevádzkovatelia osobné údaje, ktoré vytvárajú o klientoch kompletný sociálno-ekonomický status. Informačné systémy obsahujú osobné údaje o veľkom počte dotknutých osôb v spojení so značným rozsahom spracúvaných osobných údajov, vrátane kópií úradných dokladov. Práve bonita klienta a jeho platobná disciplína sú informácie v centre záujmu prevádzkovateľov. S tým priamo súvisí vytváranie tzv. </w:t>
      </w:r>
      <w:r w:rsidRPr="00D13EDF">
        <w:rPr>
          <w:rFonts w:ascii="Times New Roman" w:hAnsi="Times New Roman"/>
          <w:i/>
        </w:rPr>
        <w:t>black listov</w:t>
      </w:r>
      <w:r w:rsidRPr="00D13EDF">
        <w:rPr>
          <w:rFonts w:ascii="Times New Roman" w:hAnsi="Times New Roman"/>
        </w:rPr>
        <w:t>, ktoré prevádzkovate</w:t>
      </w:r>
      <w:r w:rsidR="004C6DC2">
        <w:rPr>
          <w:rFonts w:ascii="Times New Roman" w:hAnsi="Times New Roman"/>
        </w:rPr>
        <w:t>ľom slúžia na rýchlu orientáciu</w:t>
      </w:r>
      <w:r w:rsidRPr="00D13EDF">
        <w:rPr>
          <w:rFonts w:ascii="Times New Roman" w:hAnsi="Times New Roman"/>
        </w:rPr>
        <w:t xml:space="preserve"> bez nutnosti využívať oficiálne bankové a nebankové registre. </w:t>
      </w: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 </w:t>
      </w:r>
    </w:p>
    <w:p w:rsidR="00290B56" w:rsidRPr="00D13EDF" w:rsidP="00290B56">
      <w:pPr>
        <w:bidi w:val="0"/>
        <w:ind w:left="28" w:firstLine="840"/>
        <w:jc w:val="both"/>
        <w:rPr>
          <w:rFonts w:ascii="Times New Roman" w:hAnsi="Times New Roman"/>
          <w:bCs/>
          <w:sz w:val="24"/>
          <w:szCs w:val="24"/>
        </w:rPr>
      </w:pPr>
      <w:r w:rsidRPr="00CE198C" w:rsidR="00D77CD2">
        <w:rPr>
          <w:rFonts w:ascii="Times New Roman" w:hAnsi="Times New Roman"/>
          <w:bCs/>
          <w:sz w:val="24"/>
          <w:szCs w:val="24"/>
        </w:rPr>
        <w:t>Prevádzkovatelia najčastejšie porušovali ustanovenia zákona o ochrane osobných údajov pri plnení informačnej povinnosti podľa</w:t>
      </w:r>
      <w:r w:rsidRPr="00D13EDF">
        <w:rPr>
          <w:rFonts w:ascii="Times New Roman" w:hAnsi="Times New Roman"/>
          <w:bCs/>
          <w:sz w:val="24"/>
          <w:szCs w:val="24"/>
        </w:rPr>
        <w:t xml:space="preserve"> § 15 ods. 1 zákona o ochrane osobných údajov</w:t>
      </w:r>
      <w:r w:rsidR="003F4377">
        <w:rPr>
          <w:rFonts w:ascii="Times New Roman" w:hAnsi="Times New Roman"/>
          <w:bCs/>
          <w:sz w:val="24"/>
          <w:szCs w:val="24"/>
        </w:rPr>
        <w:t xml:space="preserve"> a pri</w:t>
      </w:r>
      <w:r w:rsidRPr="00C23D4F">
        <w:rPr>
          <w:rFonts w:ascii="Times New Roman" w:hAnsi="Times New Roman"/>
          <w:bCs/>
          <w:sz w:val="24"/>
          <w:szCs w:val="24"/>
        </w:rPr>
        <w:t xml:space="preserve"> spracúvan</w:t>
      </w:r>
      <w:r w:rsidR="003F4377">
        <w:rPr>
          <w:rFonts w:ascii="Times New Roman" w:hAnsi="Times New Roman"/>
          <w:bCs/>
          <w:sz w:val="24"/>
          <w:szCs w:val="24"/>
        </w:rPr>
        <w:t>í</w:t>
      </w:r>
      <w:r w:rsidRPr="00D13EDF">
        <w:rPr>
          <w:rFonts w:ascii="Times New Roman" w:hAnsi="Times New Roman"/>
          <w:bCs/>
          <w:sz w:val="24"/>
          <w:szCs w:val="24"/>
        </w:rPr>
        <w:t xml:space="preserve"> osobných údajov </w:t>
      </w:r>
      <w:r w:rsidR="003F4377">
        <w:rPr>
          <w:rFonts w:ascii="Times New Roman" w:hAnsi="Times New Roman"/>
          <w:bCs/>
          <w:sz w:val="24"/>
          <w:szCs w:val="24"/>
        </w:rPr>
        <w:t>podľa</w:t>
      </w:r>
      <w:r w:rsidRPr="00E46791">
        <w:rPr>
          <w:rFonts w:ascii="Times New Roman" w:hAnsi="Times New Roman"/>
          <w:bCs/>
          <w:sz w:val="24"/>
          <w:szCs w:val="24"/>
        </w:rPr>
        <w:t xml:space="preserve"> § 11 ods. 3 zákona o</w:t>
      </w:r>
      <w:r w:rsidRPr="00C23D4F">
        <w:rPr>
          <w:rFonts w:ascii="Times New Roman" w:hAnsi="Times New Roman"/>
          <w:bCs/>
          <w:sz w:val="24"/>
          <w:szCs w:val="24"/>
        </w:rPr>
        <w:t> </w:t>
      </w:r>
      <w:r w:rsidRPr="00D13EDF">
        <w:rPr>
          <w:rFonts w:ascii="Times New Roman" w:hAnsi="Times New Roman"/>
          <w:bCs/>
          <w:sz w:val="24"/>
          <w:szCs w:val="24"/>
        </w:rPr>
        <w:t>ochrane osobných údajov tým, že podmieňovali uzatvorenie zmluvného vzťahu získaním súhlasu dotknutej osoby so spracúvaním jej osobných údajov na účely nesúvisiace s pôvodným účelom (uzatvorenie zmluvného vzťahu – finančný lízing) a  v nadväznosti na spracúvanie osobných údajov v rozpore s § 6 ods. 2 písm. c) zákona o ochrane osobných údajov tým, že</w:t>
      </w:r>
      <w:r w:rsidRPr="00D13EDF" w:rsidR="00EE2B32">
        <w:rPr>
          <w:rFonts w:ascii="Times New Roman" w:hAnsi="Times New Roman"/>
          <w:bCs/>
          <w:sz w:val="24"/>
          <w:szCs w:val="24"/>
        </w:rPr>
        <w:t> </w:t>
      </w:r>
      <w:r w:rsidRPr="00D13EDF">
        <w:rPr>
          <w:rFonts w:ascii="Times New Roman" w:hAnsi="Times New Roman"/>
          <w:bCs/>
          <w:sz w:val="24"/>
          <w:szCs w:val="24"/>
        </w:rPr>
        <w:t xml:space="preserve">získavali osobné údaje pod zámienkou iného účelu spracúvania.  </w:t>
      </w:r>
    </w:p>
    <w:p w:rsidR="00290B56" w:rsidRPr="00D13EDF" w:rsidP="00290B56">
      <w:pPr>
        <w:bidi w:val="0"/>
        <w:ind w:left="28" w:firstLine="840"/>
        <w:jc w:val="both"/>
        <w:rPr>
          <w:rFonts w:ascii="Times New Roman" w:hAnsi="Times New Roman"/>
          <w:bCs/>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 xml:space="preserve">Prevádzkovatelia pri získavaní osobných údajov neposkytli dotknutým osobám informácie najmä o sprostredkovateľoch, rôznych účeloch spracúvania osobných údajov a o zozname osobných údajoch nevyhnutných na dosiahnutie stanoveného účelu. Dotknuté osoby nemali možnosť vyjadriť súhlas so spracúvaním svojich osobných údajov na rôzne účely osobitne. Súhlasom so všeobecnými obchodnými podmienkami, ktoré tvorili neoddeliteľnú súčasť uzatvorenej zmluvy, súhlasili dotknuté osoby zároveň so spracúvaním osobných údajov na účely marketingu, ako aj na poskytovanie osobných údajov tretím stranám, bez uvedenia účelu ich spracúvania a uvedenia povinných informácií o tretej strane. Prevádzkovatelia inkorporáciou súhlasov do zmluvy určili také podmienky spracúvania osobných údajov, ktoré obmedzovali práva dotknutých osôb. </w:t>
      </w:r>
    </w:p>
    <w:p w:rsidR="00290B56" w:rsidRPr="00D13EDF" w:rsidP="00290B56">
      <w:pPr>
        <w:bidi w:val="0"/>
        <w:jc w:val="both"/>
        <w:rPr>
          <w:rFonts w:ascii="Times New Roman" w:hAnsi="Times New Roman"/>
          <w:bCs/>
        </w:rPr>
      </w:pPr>
    </w:p>
    <w:p w:rsidR="00290B56" w:rsidRPr="00D13EDF" w:rsidP="00290B56">
      <w:pPr>
        <w:bidi w:val="0"/>
        <w:ind w:left="28" w:firstLine="840"/>
        <w:jc w:val="both"/>
        <w:rPr>
          <w:rFonts w:ascii="Times New Roman" w:hAnsi="Times New Roman"/>
          <w:bCs/>
          <w:sz w:val="24"/>
          <w:szCs w:val="24"/>
        </w:rPr>
      </w:pPr>
      <w:r w:rsidRPr="00D13EDF">
        <w:rPr>
          <w:rFonts w:ascii="Times New Roman" w:hAnsi="Times New Roman"/>
          <w:bCs/>
          <w:sz w:val="24"/>
          <w:szCs w:val="24"/>
        </w:rPr>
        <w:t xml:space="preserve">Prevádzkovatelia si </w:t>
      </w:r>
      <w:r w:rsidR="003F4377">
        <w:rPr>
          <w:rFonts w:ascii="Times New Roman" w:hAnsi="Times New Roman"/>
          <w:bCs/>
          <w:sz w:val="24"/>
          <w:szCs w:val="24"/>
        </w:rPr>
        <w:t xml:space="preserve">v minimálnej miere </w:t>
      </w:r>
      <w:r w:rsidRPr="00E46791">
        <w:rPr>
          <w:rFonts w:ascii="Times New Roman" w:hAnsi="Times New Roman"/>
          <w:bCs/>
          <w:sz w:val="24"/>
          <w:szCs w:val="24"/>
        </w:rPr>
        <w:t>neplnili povinnosť viesť evidenciu o</w:t>
      </w:r>
      <w:r w:rsidRPr="00C23D4F">
        <w:rPr>
          <w:rFonts w:ascii="Times New Roman" w:hAnsi="Times New Roman"/>
          <w:bCs/>
          <w:sz w:val="24"/>
          <w:szCs w:val="24"/>
        </w:rPr>
        <w:t> </w:t>
      </w:r>
      <w:r w:rsidRPr="00D13EDF">
        <w:rPr>
          <w:rFonts w:ascii="Times New Roman" w:hAnsi="Times New Roman"/>
          <w:bCs/>
          <w:sz w:val="24"/>
          <w:szCs w:val="24"/>
        </w:rPr>
        <w:t xml:space="preserve">informačnom systéme podľa § 43 ods. 1 zákona o ochrane osobných údajov, povinnosť prijať primerané technické a bezpečnostné opatrenia vo vzťahu k zisteným podmienkam spracúvania osobných údajov podľa § 19 ods. 1 zákona o ochrane osobných údajov </w:t>
      </w:r>
      <w:r w:rsidRPr="00D13EDF" w:rsidR="00713135">
        <w:rPr>
          <w:rFonts w:ascii="Times New Roman" w:hAnsi="Times New Roman"/>
          <w:bCs/>
          <w:sz w:val="24"/>
          <w:szCs w:val="24"/>
        </w:rPr>
        <w:t>a</w:t>
      </w:r>
      <w:r w:rsidR="00713135">
        <w:rPr>
          <w:rFonts w:ascii="Times New Roman" w:hAnsi="Times New Roman"/>
          <w:bCs/>
          <w:sz w:val="24"/>
          <w:szCs w:val="24"/>
        </w:rPr>
        <w:t> </w:t>
      </w:r>
      <w:r w:rsidRPr="00E46791">
        <w:rPr>
          <w:rFonts w:ascii="Times New Roman" w:hAnsi="Times New Roman"/>
          <w:bCs/>
          <w:sz w:val="24"/>
          <w:szCs w:val="24"/>
        </w:rPr>
        <w:t>oznamovaciu povinnosť podľ</w:t>
      </w:r>
      <w:r w:rsidRPr="00C23D4F">
        <w:rPr>
          <w:rFonts w:ascii="Times New Roman" w:hAnsi="Times New Roman"/>
          <w:bCs/>
          <w:sz w:val="24"/>
          <w:szCs w:val="24"/>
        </w:rPr>
        <w:t>a § 34 ods. 1 zákona o</w:t>
      </w:r>
      <w:r w:rsidRPr="00D13EDF">
        <w:rPr>
          <w:rFonts w:ascii="Times New Roman" w:hAnsi="Times New Roman"/>
          <w:bCs/>
          <w:sz w:val="24"/>
          <w:szCs w:val="24"/>
        </w:rPr>
        <w:t> ochrane osobných údajov.</w:t>
      </w:r>
    </w:p>
    <w:p w:rsidR="00290B56" w:rsidRPr="00D13EDF" w:rsidP="00290B56">
      <w:pPr>
        <w:bidi w:val="0"/>
        <w:rPr>
          <w:rFonts w:ascii="Times New Roman" w:hAnsi="Times New Roman"/>
          <w:sz w:val="24"/>
          <w:szCs w:val="24"/>
        </w:rPr>
      </w:pPr>
    </w:p>
    <w:p w:rsidR="00EE2B32" w:rsidRPr="00D13EDF" w:rsidP="00290B56">
      <w:pPr>
        <w:bidi w:val="0"/>
        <w:rPr>
          <w:rFonts w:ascii="Times New Roman" w:hAnsi="Times New Roman"/>
          <w:sz w:val="24"/>
          <w:szCs w:val="24"/>
        </w:rPr>
      </w:pPr>
    </w:p>
    <w:p w:rsidR="00290B56" w:rsidRPr="00D13EDF" w:rsidP="00290B56">
      <w:pPr>
        <w:pStyle w:val="Heading1"/>
        <w:numPr>
          <w:numId w:val="0"/>
        </w:numPr>
        <w:tabs>
          <w:tab w:val="clear" w:pos="432"/>
        </w:tabs>
        <w:bidi w:val="0"/>
        <w:spacing w:after="0"/>
        <w:ind w:left="432" w:hanging="432"/>
        <w:jc w:val="both"/>
        <w:rPr>
          <w:rFonts w:ascii="Times New Roman" w:hAnsi="Times New Roman"/>
          <w:sz w:val="24"/>
        </w:rPr>
      </w:pPr>
      <w:bookmarkStart w:id="73" w:name="_Toc372528232"/>
      <w:bookmarkStart w:id="74" w:name="_Toc423066339"/>
      <w:r w:rsidRPr="00D13EDF">
        <w:rPr>
          <w:rFonts w:ascii="Times New Roman" w:hAnsi="Times New Roman"/>
          <w:sz w:val="24"/>
        </w:rPr>
        <w:t>7.1.8 Oblasť sociálnych služieb</w:t>
      </w:r>
      <w:bookmarkEnd w:id="73"/>
      <w:bookmarkEnd w:id="74"/>
      <w:r w:rsidRPr="00D13EDF">
        <w:rPr>
          <w:rFonts w:ascii="Times New Roman" w:hAnsi="Times New Roman"/>
          <w:sz w:val="24"/>
        </w:rPr>
        <w:t xml:space="preserve">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Úrad v roku 2013 preveroval zákonnosť spracúvania osobných údajov poskytovateľmi sociálnych služieb podľa zákona č. 448/2008 Z. z. </w:t>
      </w:r>
      <w:r w:rsidRPr="00D13EDF">
        <w:rPr>
          <w:rFonts w:ascii="Times New Roman" w:hAnsi="Times New Roman"/>
          <w:bCs/>
        </w:rPr>
        <w:t>o sociálnych službách a o zmene a</w:t>
      </w:r>
      <w:r w:rsidRPr="00D13EDF" w:rsidR="00081390">
        <w:rPr>
          <w:rFonts w:ascii="Times New Roman" w:hAnsi="Times New Roman"/>
          <w:bCs/>
        </w:rPr>
        <w:t> </w:t>
      </w:r>
      <w:r w:rsidRPr="00D13EDF">
        <w:rPr>
          <w:rFonts w:ascii="Times New Roman" w:hAnsi="Times New Roman"/>
          <w:bCs/>
        </w:rPr>
        <w:t xml:space="preserve">doplnení zákona č. </w:t>
      </w:r>
      <w:hyperlink r:id="rId8" w:history="1">
        <w:r w:rsidRPr="00D13EDF">
          <w:rPr>
            <w:rFonts w:ascii="Times New Roman" w:hAnsi="Times New Roman"/>
            <w:bCs/>
          </w:rPr>
          <w:t>455/1991 Zb.</w:t>
        </w:r>
      </w:hyperlink>
      <w:r w:rsidRPr="00D13EDF">
        <w:rPr>
          <w:rFonts w:ascii="Times New Roman" w:hAnsi="Times New Roman"/>
          <w:bCs/>
        </w:rPr>
        <w:t xml:space="preserve"> o živnostenskom podnikaní (živnostenský zákon) v znení neskorších predpisov. V hodnotenom období</w:t>
      </w:r>
      <w:r w:rsidR="001A1C8A">
        <w:rPr>
          <w:rFonts w:ascii="Times New Roman" w:hAnsi="Times New Roman"/>
          <w:bCs/>
        </w:rPr>
        <w:t xml:space="preserve"> úrad</w:t>
      </w:r>
      <w:r w:rsidRPr="00D13EDF">
        <w:rPr>
          <w:rFonts w:ascii="Times New Roman" w:hAnsi="Times New Roman"/>
          <w:bCs/>
        </w:rPr>
        <w:t xml:space="preserve"> vykonal spolu 13 kontrol spracúvania osobných údajov </w:t>
      </w:r>
      <w:r w:rsidRPr="00D13EDF">
        <w:rPr>
          <w:rFonts w:ascii="Times New Roman" w:hAnsi="Times New Roman"/>
        </w:rPr>
        <w:t xml:space="preserve">dotknutých osôb v informačných systémoch prevádzkovateľov.  </w:t>
      </w:r>
    </w:p>
    <w:p w:rsidR="00290B56" w:rsidRPr="00D13EDF" w:rsidP="00290B56">
      <w:pPr>
        <w:bidi w:val="0"/>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Prevádzkovatelia</w:t>
      </w:r>
      <w:r w:rsidR="001A1C8A">
        <w:rPr>
          <w:rFonts w:ascii="Times New Roman" w:hAnsi="Times New Roman"/>
          <w:sz w:val="24"/>
          <w:szCs w:val="24"/>
        </w:rPr>
        <w:t>, ktorí</w:t>
      </w:r>
      <w:r w:rsidRPr="00D13EDF">
        <w:rPr>
          <w:rFonts w:ascii="Times New Roman" w:hAnsi="Times New Roman"/>
          <w:sz w:val="24"/>
          <w:szCs w:val="24"/>
        </w:rPr>
        <w:t xml:space="preserve"> poskytujú sociálne služby spracúvajú osobné údaje o dotknutých osobách podľa osobitných zákonov. Vo svojich informačných systémoch spracúvajú značný rozsah osobných údajov, vrátane osobitn</w:t>
      </w:r>
      <w:r w:rsidR="001A1C8A">
        <w:rPr>
          <w:rFonts w:ascii="Times New Roman" w:hAnsi="Times New Roman"/>
          <w:sz w:val="24"/>
          <w:szCs w:val="24"/>
        </w:rPr>
        <w:t>ých</w:t>
      </w:r>
      <w:r w:rsidRPr="00D13EDF">
        <w:rPr>
          <w:rFonts w:ascii="Times New Roman" w:hAnsi="Times New Roman"/>
          <w:sz w:val="24"/>
          <w:szCs w:val="24"/>
        </w:rPr>
        <w:t xml:space="preserve"> kategóri</w:t>
      </w:r>
      <w:r w:rsidR="001A1C8A">
        <w:rPr>
          <w:rFonts w:ascii="Times New Roman" w:hAnsi="Times New Roman"/>
          <w:sz w:val="24"/>
          <w:szCs w:val="24"/>
        </w:rPr>
        <w:t>í</w:t>
      </w:r>
      <w:r w:rsidRPr="00D13EDF">
        <w:rPr>
          <w:rFonts w:ascii="Times New Roman" w:hAnsi="Times New Roman"/>
          <w:sz w:val="24"/>
          <w:szCs w:val="24"/>
        </w:rPr>
        <w:t xml:space="preserve"> osobných údajov týkajúcich sa napr</w:t>
      </w:r>
      <w:r w:rsidRPr="00D13EDF" w:rsidR="00EE2B32">
        <w:rPr>
          <w:rFonts w:ascii="Times New Roman" w:hAnsi="Times New Roman"/>
          <w:sz w:val="24"/>
          <w:szCs w:val="24"/>
        </w:rPr>
        <w:t>íklad</w:t>
      </w:r>
      <w:r w:rsidRPr="00D13EDF">
        <w:rPr>
          <w:rFonts w:ascii="Times New Roman" w:hAnsi="Times New Roman"/>
          <w:sz w:val="24"/>
          <w:szCs w:val="24"/>
        </w:rPr>
        <w:t xml:space="preserve"> zdravotného stavu klienta. Okrem sociálnych služieb poskytujú aj zdravotnú starostlivosť. Informačné systémy obsahujú osobné údaje</w:t>
      </w:r>
      <w:r w:rsidR="005126FE">
        <w:rPr>
          <w:rFonts w:ascii="Times New Roman" w:hAnsi="Times New Roman"/>
          <w:sz w:val="24"/>
          <w:szCs w:val="24"/>
        </w:rPr>
        <w:t xml:space="preserve"> o veľkom počte dotknutých osôb</w:t>
      </w:r>
      <w:r w:rsidRPr="00D13EDF">
        <w:rPr>
          <w:rFonts w:ascii="Times New Roman" w:hAnsi="Times New Roman"/>
          <w:sz w:val="24"/>
          <w:szCs w:val="24"/>
        </w:rPr>
        <w:t xml:space="preserve"> v spojení so značným rozsahom spracúvaných osobných údajov, vrátane kópií úradných dokladov. Klienti sú v mnohých prípadoch zbavení svojprávnosti. V informačných systémoch sú tiež spracúvané osobné údaje o rodinných príslušníkoch a zákonných zástupcoch. Ide o informačné systémy, v ktorých sú spracúvané osobné údaje o zn</w:t>
      </w:r>
      <w:r w:rsidRPr="00D13EDF" w:rsidR="00F43C9A">
        <w:rPr>
          <w:rFonts w:ascii="Times New Roman" w:hAnsi="Times New Roman"/>
          <w:sz w:val="24"/>
          <w:szCs w:val="24"/>
        </w:rPr>
        <w:t xml:space="preserve">ačnom množstve dotknutých osôb </w:t>
      </w:r>
      <w:r w:rsidRPr="00D13EDF">
        <w:rPr>
          <w:rFonts w:ascii="Times New Roman" w:hAnsi="Times New Roman"/>
          <w:sz w:val="24"/>
          <w:szCs w:val="24"/>
        </w:rPr>
        <w:t>v spojení so spracúvaním veľkého rozsahu os</w:t>
      </w:r>
      <w:r w:rsidR="001A1C8A">
        <w:rPr>
          <w:rFonts w:ascii="Times New Roman" w:hAnsi="Times New Roman"/>
          <w:sz w:val="24"/>
          <w:szCs w:val="24"/>
        </w:rPr>
        <w:t>obných údajov, vrátane osobitných kategórií</w:t>
      </w:r>
      <w:r w:rsidRPr="00D13EDF">
        <w:rPr>
          <w:rFonts w:ascii="Times New Roman" w:hAnsi="Times New Roman"/>
          <w:sz w:val="24"/>
          <w:szCs w:val="24"/>
        </w:rPr>
        <w:t xml:space="preserve"> osobných údajov.</w:t>
      </w:r>
    </w:p>
    <w:p w:rsidR="00290B56" w:rsidRPr="00D13EDF" w:rsidP="00290B56">
      <w:pPr>
        <w:bidi w:val="0"/>
        <w:ind w:firstLine="708"/>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Kontrolami vykonanými v </w:t>
      </w:r>
      <w:r w:rsidRPr="00D13EDF" w:rsidR="00FB005A">
        <w:rPr>
          <w:rFonts w:ascii="Times New Roman" w:hAnsi="Times New Roman"/>
          <w:sz w:val="24"/>
          <w:szCs w:val="24"/>
        </w:rPr>
        <w:t>1</w:t>
      </w:r>
      <w:r w:rsidRPr="00D13EDF">
        <w:rPr>
          <w:rFonts w:ascii="Times New Roman" w:hAnsi="Times New Roman"/>
          <w:sz w:val="24"/>
          <w:szCs w:val="24"/>
        </w:rPr>
        <w:t>. polroku 2013 úrad identifikoval porušovanie povinnosti prevádzkovateľa poučiť oprávnené osoby o právach a povinnostiach a o zodpovednosti za ich</w:t>
      </w:r>
      <w:r w:rsidRPr="00D13EDF" w:rsidR="00235265">
        <w:rPr>
          <w:rFonts w:ascii="Times New Roman" w:hAnsi="Times New Roman"/>
          <w:sz w:val="24"/>
          <w:szCs w:val="24"/>
        </w:rPr>
        <w:t xml:space="preserve"> </w:t>
      </w:r>
      <w:r w:rsidRPr="00D13EDF">
        <w:rPr>
          <w:rFonts w:ascii="Times New Roman" w:hAnsi="Times New Roman"/>
          <w:sz w:val="24"/>
          <w:szCs w:val="24"/>
        </w:rPr>
        <w:t>porušenie a viesť evidenciu o informačných systémoch osobných údajov podľa zákona č.</w:t>
      </w:r>
      <w:r w:rsidRPr="00D13EDF" w:rsidR="00F25487">
        <w:rPr>
          <w:rFonts w:ascii="Times New Roman" w:hAnsi="Times New Roman"/>
          <w:sz w:val="24"/>
          <w:szCs w:val="24"/>
        </w:rPr>
        <w:t> </w:t>
      </w:r>
      <w:r w:rsidRPr="00D13EDF">
        <w:rPr>
          <w:rFonts w:ascii="Times New Roman" w:hAnsi="Times New Roman"/>
          <w:sz w:val="24"/>
          <w:szCs w:val="24"/>
        </w:rPr>
        <w:t>428/2002 Z. z.</w:t>
      </w:r>
    </w:p>
    <w:p w:rsidR="00290B56" w:rsidRPr="00D13EDF" w:rsidP="00290B56">
      <w:pPr>
        <w:bidi w:val="0"/>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V </w:t>
      </w:r>
      <w:r w:rsidRPr="00D13EDF" w:rsidR="00FB005A">
        <w:rPr>
          <w:rFonts w:ascii="Times New Roman" w:hAnsi="Times New Roman"/>
          <w:sz w:val="24"/>
          <w:szCs w:val="24"/>
        </w:rPr>
        <w:t>2</w:t>
      </w:r>
      <w:r w:rsidRPr="00D13EDF">
        <w:rPr>
          <w:rFonts w:ascii="Times New Roman" w:hAnsi="Times New Roman"/>
          <w:sz w:val="24"/>
          <w:szCs w:val="24"/>
        </w:rPr>
        <w:t>. polroku 2013 úrad vykonanými kontrolami</w:t>
      </w:r>
      <w:r w:rsidR="003F4377">
        <w:rPr>
          <w:rFonts w:ascii="Times New Roman" w:hAnsi="Times New Roman"/>
          <w:sz w:val="24"/>
          <w:szCs w:val="24"/>
        </w:rPr>
        <w:t xml:space="preserve"> najčastejšie</w:t>
      </w:r>
      <w:r w:rsidRPr="00E46791">
        <w:rPr>
          <w:rFonts w:ascii="Times New Roman" w:hAnsi="Times New Roman"/>
          <w:sz w:val="24"/>
          <w:szCs w:val="24"/>
        </w:rPr>
        <w:t xml:space="preserve"> identifikoval </w:t>
      </w:r>
      <w:r w:rsidRPr="00C23D4F">
        <w:rPr>
          <w:rFonts w:ascii="Times New Roman" w:hAnsi="Times New Roman"/>
          <w:bCs/>
          <w:sz w:val="24"/>
          <w:szCs w:val="24"/>
        </w:rPr>
        <w:t>spracúvanie osobných údajov dotknutých osôb v</w:t>
      </w:r>
      <w:r w:rsidRPr="00D13EDF">
        <w:rPr>
          <w:rFonts w:ascii="Times New Roman" w:hAnsi="Times New Roman"/>
          <w:bCs/>
          <w:sz w:val="24"/>
          <w:szCs w:val="24"/>
        </w:rPr>
        <w:t xml:space="preserve"> rozsahu, ktorý nezodpovedal účelu a nebol nevyhnutný na jeho dosiahnutie (zásada proporcionality) podľa § 6 ods. 2 písm. d) zákona o ochrane osobných údajov v spojení s nedodržaním povinnosti prevádzkovateľa určiť podmienky spracúvania osobných údajov tak, aby neboli obmedzené </w:t>
      </w:r>
      <w:r w:rsidRPr="00D13EDF" w:rsidR="00F82965">
        <w:rPr>
          <w:rFonts w:ascii="Times New Roman" w:hAnsi="Times New Roman"/>
          <w:bCs/>
          <w:sz w:val="24"/>
          <w:szCs w:val="24"/>
        </w:rPr>
        <w:t>práva dotknutej osoby podľa uvedeného</w:t>
      </w:r>
      <w:r w:rsidRPr="00D13EDF">
        <w:rPr>
          <w:rFonts w:ascii="Times New Roman" w:hAnsi="Times New Roman"/>
          <w:bCs/>
          <w:sz w:val="24"/>
          <w:szCs w:val="24"/>
        </w:rPr>
        <w:t xml:space="preserve"> zákona. Prevádzkovatelia spracúvali osobné údaje dotknutých osôb – </w:t>
      </w:r>
      <w:r w:rsidR="00E13A00">
        <w:rPr>
          <w:rFonts w:ascii="Times New Roman" w:hAnsi="Times New Roman"/>
          <w:bCs/>
          <w:sz w:val="24"/>
          <w:szCs w:val="24"/>
        </w:rPr>
        <w:t>rodinných príslušníkov klientov</w:t>
      </w:r>
      <w:r w:rsidRPr="00D13EDF" w:rsidR="00EE2B32">
        <w:rPr>
          <w:rFonts w:ascii="Times New Roman" w:hAnsi="Times New Roman"/>
          <w:sz w:val="24"/>
          <w:szCs w:val="24"/>
        </w:rPr>
        <w:t xml:space="preserve"> v rozpore s</w:t>
      </w:r>
      <w:r w:rsidR="00E13A00">
        <w:rPr>
          <w:rFonts w:ascii="Times New Roman" w:hAnsi="Times New Roman"/>
          <w:sz w:val="24"/>
          <w:szCs w:val="24"/>
        </w:rPr>
        <w:t xml:space="preserve"> osobitným zákonom</w:t>
      </w:r>
      <w:r w:rsidRPr="00D13EDF">
        <w:rPr>
          <w:rFonts w:ascii="Times New Roman" w:hAnsi="Times New Roman"/>
          <w:sz w:val="24"/>
          <w:szCs w:val="24"/>
        </w:rPr>
        <w:t xml:space="preserve"> upravujúcim účel spracúvania osobných údajov, okruh dotknutých osôb</w:t>
      </w:r>
      <w:r w:rsidR="00E13A00">
        <w:rPr>
          <w:rFonts w:ascii="Times New Roman" w:hAnsi="Times New Roman"/>
          <w:sz w:val="24"/>
          <w:szCs w:val="24"/>
        </w:rPr>
        <w:t>,</w:t>
      </w:r>
      <w:r w:rsidRPr="00D13EDF">
        <w:rPr>
          <w:rFonts w:ascii="Times New Roman" w:hAnsi="Times New Roman"/>
          <w:sz w:val="24"/>
          <w:szCs w:val="24"/>
        </w:rPr>
        <w:t xml:space="preserve"> ako aj zoznam osobných údajov. Spracúvané osobné údaje o rodinnýc</w:t>
      </w:r>
      <w:r w:rsidR="00E13A00">
        <w:rPr>
          <w:rFonts w:ascii="Times New Roman" w:hAnsi="Times New Roman"/>
          <w:sz w:val="24"/>
          <w:szCs w:val="24"/>
        </w:rPr>
        <w:t>h príslušníkoch v takom rozsahu</w:t>
      </w:r>
      <w:r w:rsidRPr="00D13EDF">
        <w:rPr>
          <w:rFonts w:ascii="Times New Roman" w:hAnsi="Times New Roman"/>
          <w:sz w:val="24"/>
          <w:szCs w:val="24"/>
        </w:rPr>
        <w:t xml:space="preserve"> neboli nevyhnutné na dosiahnutie účelu poskytnutia sociálnej služby. </w:t>
      </w:r>
    </w:p>
    <w:p w:rsidR="00290B56" w:rsidRPr="00D13EDF" w:rsidP="00290B56">
      <w:pPr>
        <w:bidi w:val="0"/>
        <w:ind w:firstLine="708"/>
        <w:jc w:val="both"/>
        <w:rPr>
          <w:rFonts w:ascii="Times New Roman" w:hAnsi="Times New Roman"/>
          <w:sz w:val="24"/>
          <w:szCs w:val="24"/>
        </w:rPr>
      </w:pPr>
    </w:p>
    <w:p w:rsidR="00290B56" w:rsidRPr="00D13EDF" w:rsidP="00290B56">
      <w:pPr>
        <w:bidi w:val="0"/>
        <w:ind w:left="28" w:firstLine="840"/>
        <w:jc w:val="both"/>
        <w:rPr>
          <w:rFonts w:ascii="Times New Roman" w:hAnsi="Times New Roman"/>
          <w:bCs/>
          <w:sz w:val="24"/>
          <w:szCs w:val="24"/>
        </w:rPr>
      </w:pPr>
      <w:r w:rsidRPr="00D13EDF">
        <w:rPr>
          <w:rFonts w:ascii="Times New Roman" w:hAnsi="Times New Roman"/>
          <w:bCs/>
          <w:sz w:val="24"/>
          <w:szCs w:val="24"/>
        </w:rPr>
        <w:t xml:space="preserve">Prevádzkovatelia si </w:t>
      </w:r>
      <w:r w:rsidR="003F4377">
        <w:rPr>
          <w:rFonts w:ascii="Times New Roman" w:hAnsi="Times New Roman"/>
          <w:bCs/>
          <w:sz w:val="24"/>
          <w:szCs w:val="24"/>
        </w:rPr>
        <w:t>zväčša</w:t>
      </w:r>
      <w:r w:rsidRPr="00E46791" w:rsidR="003F4377">
        <w:rPr>
          <w:rFonts w:ascii="Times New Roman" w:hAnsi="Times New Roman"/>
          <w:bCs/>
          <w:sz w:val="24"/>
          <w:szCs w:val="24"/>
        </w:rPr>
        <w:t xml:space="preserve"> </w:t>
      </w:r>
      <w:r w:rsidRPr="00C23D4F">
        <w:rPr>
          <w:rFonts w:ascii="Times New Roman" w:hAnsi="Times New Roman"/>
          <w:bCs/>
          <w:sz w:val="24"/>
          <w:szCs w:val="24"/>
        </w:rPr>
        <w:t>neplnili povinnosť viesť evidenciu o</w:t>
      </w:r>
      <w:r w:rsidRPr="00D13EDF">
        <w:rPr>
          <w:rFonts w:ascii="Times New Roman" w:hAnsi="Times New Roman"/>
          <w:bCs/>
          <w:sz w:val="24"/>
          <w:szCs w:val="24"/>
        </w:rPr>
        <w:t> informačnom systéme podľa § 43 ods. 1 zákona o ochrane osobných údajov, povinnosť prijať primerané technické a bezpečnostné opatrenia vo vzťahu k zisteným podmienkam spracúvania osobných údajov podľa § 19 ods. 1 zákona o ochrane osobných údajov a oznamovaciu povinnosť podľa § 34 ods. 1 zákona o ochrane osobných údajov.</w:t>
      </w: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 xml:space="preserve"> </w:t>
      </w: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 </w:t>
      </w:r>
    </w:p>
    <w:p w:rsidR="00290B56" w:rsidRPr="00D13EDF" w:rsidP="00290B56">
      <w:pPr>
        <w:pStyle w:val="Heading1"/>
        <w:numPr>
          <w:numId w:val="0"/>
        </w:numPr>
        <w:tabs>
          <w:tab w:val="clear" w:pos="432"/>
        </w:tabs>
        <w:bidi w:val="0"/>
        <w:spacing w:after="0"/>
        <w:ind w:left="432" w:hanging="432"/>
        <w:jc w:val="both"/>
        <w:rPr>
          <w:rFonts w:ascii="Times New Roman" w:hAnsi="Times New Roman"/>
          <w:sz w:val="24"/>
        </w:rPr>
      </w:pPr>
      <w:bookmarkStart w:id="75" w:name="_Toc423066340"/>
      <w:r w:rsidRPr="00D13EDF">
        <w:rPr>
          <w:rFonts w:ascii="Times New Roman" w:hAnsi="Times New Roman"/>
          <w:sz w:val="24"/>
        </w:rPr>
        <w:t>7.1.9 Monitorovanie priestorov prístupných verejnosti</w:t>
      </w:r>
      <w:bookmarkEnd w:id="75"/>
    </w:p>
    <w:p w:rsidR="00290B56" w:rsidRPr="00D13EDF" w:rsidP="00290B56">
      <w:pPr>
        <w:bidi w:val="0"/>
        <w:rPr>
          <w:rFonts w:ascii="Times New Roman" w:hAnsi="Times New Roman"/>
          <w:sz w:val="24"/>
          <w:szCs w:val="24"/>
          <w:lang w:eastAsia="ja-JP"/>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Úrad v roku 2013 preveroval zákonnosť spracúvania osobných údajov dotknutých osôb pri monitorovaní pr</w:t>
      </w:r>
      <w:r w:rsidR="00E13A00">
        <w:rPr>
          <w:rFonts w:ascii="Times New Roman" w:hAnsi="Times New Roman"/>
        </w:rPr>
        <w:t>iestorov prístupných verejnosti</w:t>
      </w:r>
      <w:r w:rsidRPr="00D13EDF">
        <w:rPr>
          <w:rFonts w:ascii="Times New Roman" w:hAnsi="Times New Roman"/>
        </w:rPr>
        <w:t xml:space="preserve"> k</w:t>
      </w:r>
      <w:r w:rsidRPr="00D13EDF" w:rsidR="00F43C9A">
        <w:rPr>
          <w:rFonts w:ascii="Times New Roman" w:hAnsi="Times New Roman"/>
        </w:rPr>
        <w:t xml:space="preserve">amerovým informačným systémom. </w:t>
      </w:r>
      <w:r w:rsidRPr="00D13EDF">
        <w:rPr>
          <w:rFonts w:ascii="Times New Roman" w:hAnsi="Times New Roman"/>
        </w:rPr>
        <w:t xml:space="preserve">V hodnotenom období </w:t>
      </w:r>
      <w:r w:rsidR="001F60EB">
        <w:rPr>
          <w:rFonts w:ascii="Times New Roman" w:hAnsi="Times New Roman"/>
        </w:rPr>
        <w:t xml:space="preserve">úrad </w:t>
      </w:r>
      <w:r w:rsidRPr="00D13EDF">
        <w:rPr>
          <w:rFonts w:ascii="Times New Roman" w:hAnsi="Times New Roman"/>
        </w:rPr>
        <w:t xml:space="preserve">vykonal spolu 22 kontrol spracúvania osobných údajov dotknutých osôb v informačných systémoch prevádzkovateľov.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Prevádzkovatelia s</w:t>
      </w:r>
      <w:r w:rsidR="00E13A00">
        <w:rPr>
          <w:rFonts w:ascii="Times New Roman" w:hAnsi="Times New Roman"/>
        </w:rPr>
        <w:t>ú oprávnení chrániť svoje práva a</w:t>
      </w:r>
      <w:r w:rsidRPr="00D13EDF">
        <w:rPr>
          <w:rFonts w:ascii="Times New Roman" w:hAnsi="Times New Roman"/>
        </w:rPr>
        <w:t xml:space="preserve"> zároveň musia rešpektovať práva dotknutých osôb pohybujúcich sa v monitorovanom priestore. Na tento účel sú povinní zvážiť nevyhnutnosť monitorovania priestoru vo vzťahu k primeranému zásahu do práva na</w:t>
      </w:r>
      <w:r w:rsidRPr="00D13EDF" w:rsidR="00EE2B32">
        <w:rPr>
          <w:rFonts w:ascii="Times New Roman" w:hAnsi="Times New Roman"/>
        </w:rPr>
        <w:t> </w:t>
      </w:r>
      <w:r w:rsidRPr="00D13EDF">
        <w:rPr>
          <w:rFonts w:ascii="Times New Roman" w:hAnsi="Times New Roman"/>
        </w:rPr>
        <w:t xml:space="preserve">súkromie dotknutých osôb. Rastúci záujem o využívanie kamerových informačných systémov sa prejavil najmä v počte fyzických osôb, </w:t>
      </w:r>
      <w:r w:rsidR="00F66B4B">
        <w:rPr>
          <w:rFonts w:ascii="Times New Roman" w:hAnsi="Times New Roman"/>
        </w:rPr>
        <w:t>ktoré využívajú</w:t>
      </w:r>
      <w:r w:rsidRPr="00D13EDF">
        <w:rPr>
          <w:rFonts w:ascii="Times New Roman" w:hAnsi="Times New Roman"/>
        </w:rPr>
        <w:t xml:space="preserve"> monitorovanie na</w:t>
      </w:r>
      <w:r w:rsidR="00F66B4B">
        <w:rPr>
          <w:rFonts w:ascii="Times New Roman" w:hAnsi="Times New Roman"/>
        </w:rPr>
        <w:t> </w:t>
      </w:r>
      <w:r w:rsidRPr="00D13EDF">
        <w:rPr>
          <w:rFonts w:ascii="Times New Roman" w:hAnsi="Times New Roman"/>
        </w:rPr>
        <w:t xml:space="preserve">ochranu svojho súkromného majetku.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Fyzické osoby monitorujúce priestory prístupné verejnosti disponovali v roku 2013 minimálnym povedomím o potrebe chrániť spracúvané osobné údaje v zmysle zákona č.</w:t>
      </w:r>
      <w:r w:rsidRPr="00D13EDF" w:rsidR="00081390">
        <w:rPr>
          <w:rFonts w:ascii="Times New Roman" w:hAnsi="Times New Roman"/>
        </w:rPr>
        <w:t> </w:t>
      </w:r>
      <w:r w:rsidRPr="00D13EDF">
        <w:rPr>
          <w:rFonts w:ascii="Times New Roman" w:hAnsi="Times New Roman"/>
        </w:rPr>
        <w:t>428/2002 Z. z. a</w:t>
      </w:r>
      <w:r w:rsidR="003B6490">
        <w:rPr>
          <w:rFonts w:ascii="Times New Roman" w:hAnsi="Times New Roman"/>
        </w:rPr>
        <w:t> </w:t>
      </w:r>
      <w:r w:rsidRPr="00D13EDF">
        <w:rPr>
          <w:rFonts w:ascii="Times New Roman" w:hAnsi="Times New Roman"/>
        </w:rPr>
        <w:t>následne</w:t>
      </w:r>
      <w:r w:rsidR="003B6490">
        <w:rPr>
          <w:rFonts w:ascii="Times New Roman" w:hAnsi="Times New Roman"/>
        </w:rPr>
        <w:t xml:space="preserve"> nového</w:t>
      </w:r>
      <w:r w:rsidRPr="00D13EDF">
        <w:rPr>
          <w:rFonts w:ascii="Times New Roman" w:hAnsi="Times New Roman"/>
        </w:rPr>
        <w:t xml:space="preserve"> zákona o ochrane osobných údajov. Prejavilo sa to najmä porušovaním povinnosti prijať primerané bezpečnostné opatrenia vo vzťahu k ochrane spracúvaných osobných údajov, p</w:t>
      </w:r>
      <w:r w:rsidR="00E13A00">
        <w:rPr>
          <w:rFonts w:ascii="Times New Roman" w:hAnsi="Times New Roman"/>
        </w:rPr>
        <w:t>oučiť oprávnené osoby o právach a</w:t>
      </w:r>
      <w:r w:rsidRPr="00D13EDF">
        <w:rPr>
          <w:rFonts w:ascii="Times New Roman" w:hAnsi="Times New Roman"/>
        </w:rPr>
        <w:t xml:space="preserve"> povinnostiach a o zodpovednosti za ich porušenie a viesť evidenciu o informačných systémoch. Prevádzkovatelia zároveň poruš</w:t>
      </w:r>
      <w:r w:rsidRPr="00D13EDF" w:rsidR="001A4CDF">
        <w:rPr>
          <w:rFonts w:ascii="Times New Roman" w:hAnsi="Times New Roman"/>
        </w:rPr>
        <w:t>ovali</w:t>
      </w:r>
      <w:r w:rsidRPr="00D13EDF">
        <w:rPr>
          <w:rFonts w:ascii="Times New Roman" w:hAnsi="Times New Roman"/>
        </w:rPr>
        <w:t xml:space="preserve"> povinnosť zreteľne označiť monitorovaný priestor. </w:t>
      </w:r>
    </w:p>
    <w:p w:rsidR="00290B56" w:rsidRPr="00D13EDF" w:rsidP="00290B56">
      <w:pPr>
        <w:pStyle w:val="Default"/>
        <w:bidi w:val="0"/>
        <w:ind w:firstLine="708"/>
        <w:jc w:val="both"/>
        <w:rPr>
          <w:rFonts w:ascii="Times New Roman" w:hAnsi="Times New Roman"/>
        </w:rPr>
      </w:pPr>
    </w:p>
    <w:p w:rsidR="00290B56" w:rsidRPr="00D13EDF" w:rsidP="00290B56">
      <w:pPr>
        <w:pStyle w:val="Default"/>
        <w:bidi w:val="0"/>
        <w:ind w:firstLine="708"/>
        <w:jc w:val="both"/>
        <w:rPr>
          <w:rFonts w:ascii="Times New Roman" w:hAnsi="Times New Roman"/>
        </w:rPr>
      </w:pPr>
      <w:r w:rsidRPr="00D13EDF">
        <w:rPr>
          <w:rFonts w:ascii="Times New Roman" w:hAnsi="Times New Roman"/>
        </w:rPr>
        <w:t>Po nadobudnutí účinnosti nového zákona o ochrane osobných údajov úrad pokračoval v preverovaní zákonnosti spracúvania osobných údajov dotknutých osôb pri monitorovaní priestorov prístupných verejnosti.</w:t>
      </w: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 </w:t>
      </w:r>
    </w:p>
    <w:p w:rsidR="00290B56" w:rsidRPr="00D13EDF" w:rsidP="00290B56">
      <w:pPr>
        <w:pStyle w:val="Default"/>
        <w:bidi w:val="0"/>
        <w:ind w:firstLine="708"/>
        <w:jc w:val="both"/>
        <w:rPr>
          <w:rFonts w:ascii="Times New Roman" w:hAnsi="Times New Roman"/>
        </w:rPr>
      </w:pPr>
      <w:r w:rsidRPr="00D13EDF">
        <w:rPr>
          <w:rFonts w:ascii="Times New Roman" w:hAnsi="Times New Roman"/>
        </w:rPr>
        <w:t xml:space="preserve">Oproti </w:t>
      </w:r>
      <w:r w:rsidRPr="00D13EDF" w:rsidR="00F71075">
        <w:rPr>
          <w:rFonts w:ascii="Times New Roman" w:hAnsi="Times New Roman"/>
        </w:rPr>
        <w:t>1</w:t>
      </w:r>
      <w:r w:rsidRPr="00D13EDF">
        <w:rPr>
          <w:rFonts w:ascii="Times New Roman" w:hAnsi="Times New Roman"/>
        </w:rPr>
        <w:t>. polroku 2013 sa zvýšilo povedomie prevádzkovateľov, ktor</w:t>
      </w:r>
      <w:r w:rsidRPr="00D13EDF" w:rsidR="00F71075">
        <w:rPr>
          <w:rFonts w:ascii="Times New Roman" w:hAnsi="Times New Roman"/>
        </w:rPr>
        <w:t>í</w:t>
      </w:r>
      <w:r w:rsidRPr="00D13EDF">
        <w:rPr>
          <w:rFonts w:ascii="Times New Roman" w:hAnsi="Times New Roman"/>
        </w:rPr>
        <w:t xml:space="preserve"> preukázali snahu zabezpečiť súlad spracúvania osobných údajov so zákonom o ochrane osobných údajov tým, že disponovali potrebnou písomnou dokumentáciou, ktorá však vykazovala formálne nedostatky. Prevádzkovatelia disponovali poučeniami oprávnených osôb o právach a povinnostiach a o zodpovednosti za ich porušenie, ktoré neobsahovali náležitosti podľa § 21 zákona o ochrane osobných údajov a vi</w:t>
      </w:r>
      <w:r w:rsidRPr="00D13EDF" w:rsidR="00F71075">
        <w:rPr>
          <w:rFonts w:ascii="Times New Roman" w:hAnsi="Times New Roman"/>
        </w:rPr>
        <w:t>e</w:t>
      </w:r>
      <w:r w:rsidRPr="00D13EDF">
        <w:rPr>
          <w:rFonts w:ascii="Times New Roman" w:hAnsi="Times New Roman"/>
        </w:rPr>
        <w:t>dli evidenciu o informačných systémoch. Len</w:t>
      </w:r>
      <w:r w:rsidRPr="00D13EDF" w:rsidR="00EE2B32">
        <w:rPr>
          <w:rFonts w:ascii="Times New Roman" w:hAnsi="Times New Roman"/>
        </w:rPr>
        <w:t> </w:t>
      </w:r>
      <w:r w:rsidRPr="00D13EDF">
        <w:rPr>
          <w:rFonts w:ascii="Times New Roman" w:hAnsi="Times New Roman"/>
        </w:rPr>
        <w:t>v jednom prípade úrad identifikoval porušenie povinnosti prevádzkovateľa prijať p</w:t>
      </w:r>
      <w:r w:rsidR="00457679">
        <w:rPr>
          <w:rFonts w:ascii="Times New Roman" w:hAnsi="Times New Roman"/>
        </w:rPr>
        <w:t>rimerané bezpečnostné opatrenia</w:t>
      </w:r>
      <w:r w:rsidRPr="00D13EDF">
        <w:rPr>
          <w:rFonts w:ascii="Times New Roman" w:hAnsi="Times New Roman"/>
        </w:rPr>
        <w:t xml:space="preserve"> zodpovedajúce spôsobu spracúvania osobných údajov dotknutých osôb.  </w:t>
      </w:r>
    </w:p>
    <w:p w:rsidR="00290B56" w:rsidRPr="00D13EDF" w:rsidP="006468AC">
      <w:pPr>
        <w:bidi w:val="0"/>
        <w:jc w:val="both"/>
        <w:rPr>
          <w:rFonts w:ascii="Times New Roman" w:hAnsi="Times New Roman"/>
          <w:sz w:val="24"/>
          <w:szCs w:val="24"/>
        </w:rPr>
      </w:pPr>
    </w:p>
    <w:p w:rsidR="002B02DD" w:rsidRPr="00D13EDF" w:rsidP="006468AC">
      <w:pPr>
        <w:bidi w:val="0"/>
        <w:jc w:val="both"/>
        <w:rPr>
          <w:rFonts w:ascii="Times New Roman" w:hAnsi="Times New Roman"/>
          <w:sz w:val="24"/>
          <w:szCs w:val="24"/>
        </w:rPr>
      </w:pPr>
    </w:p>
    <w:p w:rsidR="002B02DD" w:rsidRPr="00D13EDF" w:rsidP="002B02DD">
      <w:pPr>
        <w:pStyle w:val="Heading1"/>
        <w:numPr>
          <w:numId w:val="0"/>
        </w:numPr>
        <w:tabs>
          <w:tab w:val="clear" w:pos="432"/>
        </w:tabs>
        <w:bidi w:val="0"/>
        <w:spacing w:after="0"/>
        <w:ind w:left="432" w:hanging="432"/>
        <w:rPr>
          <w:rFonts w:ascii="Times New Roman" w:hAnsi="Times New Roman"/>
          <w:sz w:val="24"/>
        </w:rPr>
      </w:pPr>
      <w:bookmarkStart w:id="76" w:name="_Toc372528235"/>
      <w:bookmarkStart w:id="77" w:name="_Toc423066341"/>
      <w:r w:rsidRPr="00D13EDF">
        <w:rPr>
          <w:rFonts w:ascii="Times New Roman" w:hAnsi="Times New Roman"/>
          <w:sz w:val="24"/>
        </w:rPr>
        <w:t>7.1.</w:t>
      </w:r>
      <w:r w:rsidRPr="00D13EDF" w:rsidR="002D6ECA">
        <w:rPr>
          <w:rFonts w:ascii="Times New Roman" w:hAnsi="Times New Roman"/>
          <w:sz w:val="24"/>
        </w:rPr>
        <w:t>10</w:t>
      </w:r>
      <w:r w:rsidRPr="00D13EDF">
        <w:rPr>
          <w:rFonts w:ascii="Times New Roman" w:hAnsi="Times New Roman"/>
          <w:sz w:val="24"/>
        </w:rPr>
        <w:t xml:space="preserve"> Oblasť dopravy</w:t>
      </w:r>
      <w:bookmarkEnd w:id="76"/>
      <w:bookmarkEnd w:id="77"/>
      <w:r w:rsidRPr="00D13EDF" w:rsidR="00ED598B">
        <w:rPr>
          <w:rFonts w:ascii="Times New Roman" w:hAnsi="Times New Roman"/>
          <w:sz w:val="24"/>
        </w:rPr>
        <w:t xml:space="preserve"> </w:t>
      </w:r>
    </w:p>
    <w:p w:rsidR="002B02DD" w:rsidRPr="00D13EDF" w:rsidP="002B02DD">
      <w:pPr>
        <w:pStyle w:val="Default"/>
        <w:bidi w:val="0"/>
        <w:ind w:firstLine="708"/>
        <w:jc w:val="both"/>
        <w:rPr>
          <w:rFonts w:ascii="Times New Roman" w:hAnsi="Times New Roman"/>
          <w:color w:val="auto"/>
        </w:rPr>
      </w:pPr>
    </w:p>
    <w:p w:rsidR="002B02DD" w:rsidRPr="00D13EDF" w:rsidP="002B02DD">
      <w:pPr>
        <w:pStyle w:val="Default"/>
        <w:bidi w:val="0"/>
        <w:ind w:firstLine="708"/>
        <w:jc w:val="both"/>
        <w:rPr>
          <w:rFonts w:ascii="Times New Roman" w:hAnsi="Times New Roman"/>
          <w:color w:val="auto"/>
        </w:rPr>
      </w:pPr>
      <w:r w:rsidRPr="00D13EDF">
        <w:rPr>
          <w:rFonts w:ascii="Times New Roman" w:hAnsi="Times New Roman"/>
          <w:color w:val="auto"/>
        </w:rPr>
        <w:t xml:space="preserve">Úrad </w:t>
      </w:r>
      <w:r w:rsidR="003F4377">
        <w:rPr>
          <w:rFonts w:ascii="Times New Roman" w:hAnsi="Times New Roman"/>
          <w:color w:val="auto"/>
        </w:rPr>
        <w:t xml:space="preserve">v 1. polroku 2013 </w:t>
      </w:r>
      <w:r w:rsidRPr="00E46791">
        <w:rPr>
          <w:rFonts w:ascii="Times New Roman" w:hAnsi="Times New Roman"/>
          <w:color w:val="auto"/>
        </w:rPr>
        <w:t>preveroval</w:t>
      </w:r>
      <w:r w:rsidR="003F4377">
        <w:rPr>
          <w:rFonts w:ascii="Times New Roman" w:hAnsi="Times New Roman"/>
          <w:color w:val="auto"/>
        </w:rPr>
        <w:t xml:space="preserve"> podľa zákona č. 428/2002 Z. z.</w:t>
      </w:r>
      <w:r w:rsidRPr="00E46791">
        <w:rPr>
          <w:rFonts w:ascii="Times New Roman" w:hAnsi="Times New Roman"/>
          <w:color w:val="auto"/>
        </w:rPr>
        <w:t xml:space="preserve"> spracúvanie osob</w:t>
      </w:r>
      <w:r w:rsidR="00457679">
        <w:rPr>
          <w:rFonts w:ascii="Times New Roman" w:hAnsi="Times New Roman"/>
          <w:color w:val="auto"/>
        </w:rPr>
        <w:t>ných údajov dopravnými podnikmi</w:t>
      </w:r>
      <w:r w:rsidRPr="00E46791">
        <w:rPr>
          <w:rFonts w:ascii="Times New Roman" w:hAnsi="Times New Roman"/>
          <w:color w:val="auto"/>
        </w:rPr>
        <w:t xml:space="preserve"> s</w:t>
      </w:r>
      <w:r w:rsidRPr="00C23D4F">
        <w:rPr>
          <w:rFonts w:ascii="Times New Roman" w:hAnsi="Times New Roman"/>
          <w:color w:val="auto"/>
        </w:rPr>
        <w:t> </w:t>
      </w:r>
      <w:r w:rsidRPr="00D13EDF">
        <w:rPr>
          <w:rFonts w:ascii="Times New Roman" w:hAnsi="Times New Roman"/>
          <w:color w:val="auto"/>
        </w:rPr>
        <w:t>dôrazom na</w:t>
      </w:r>
      <w:r w:rsidRPr="00D13EDF" w:rsidR="00F645F5">
        <w:rPr>
          <w:rFonts w:ascii="Times New Roman" w:hAnsi="Times New Roman"/>
          <w:color w:val="auto"/>
        </w:rPr>
        <w:t> </w:t>
      </w:r>
      <w:r w:rsidRPr="00D13EDF">
        <w:rPr>
          <w:rFonts w:ascii="Times New Roman" w:hAnsi="Times New Roman"/>
          <w:color w:val="auto"/>
        </w:rPr>
        <w:t xml:space="preserve">rozsah a právny základ spracúvaných osobných údajov pasažierov bez platného cestovného lístka a používanie čipovej karty. </w:t>
      </w:r>
    </w:p>
    <w:p w:rsidR="002B02DD" w:rsidRPr="00D13EDF" w:rsidP="002B02DD">
      <w:pPr>
        <w:pStyle w:val="Default"/>
        <w:bidi w:val="0"/>
        <w:ind w:firstLine="708"/>
        <w:jc w:val="both"/>
        <w:rPr>
          <w:rFonts w:ascii="Times New Roman" w:hAnsi="Times New Roman"/>
          <w:color w:val="auto"/>
        </w:rPr>
      </w:pPr>
    </w:p>
    <w:p w:rsidR="002B02DD" w:rsidRPr="00D13EDF" w:rsidP="002B02DD">
      <w:pPr>
        <w:pStyle w:val="Default"/>
        <w:bidi w:val="0"/>
        <w:ind w:firstLine="708"/>
        <w:jc w:val="both"/>
        <w:rPr>
          <w:rFonts w:ascii="Times New Roman" w:hAnsi="Times New Roman"/>
          <w:color w:val="auto"/>
        </w:rPr>
      </w:pPr>
      <w:r w:rsidRPr="00D13EDF">
        <w:rPr>
          <w:rFonts w:ascii="Times New Roman" w:hAnsi="Times New Roman"/>
          <w:color w:val="auto"/>
        </w:rPr>
        <w:t xml:space="preserve">Dopravné podniky spracúvajú osobné údaje cestujúcich na čipových kartách, ktoré sú vydávané ako predplatný cestovný lístok. Čipová karta obsahuje údaje o predplatnom cestovnom lístku a osobné údaje pasažiera. V mnohých prípadoch je takáto čipová karta vybavená fotografiou cestujúceho. Pri kontrole cestovných lístkov, vykonávanej oprávnenými osobami, dochádza k verifikácii čipovej karty, jej platnosti a oprávnenia držiteľa čipovú kartu využívať. </w:t>
      </w:r>
    </w:p>
    <w:p w:rsidR="002B02DD" w:rsidRPr="00D13EDF" w:rsidP="002B02DD">
      <w:pPr>
        <w:pStyle w:val="Default"/>
        <w:bidi w:val="0"/>
        <w:jc w:val="both"/>
        <w:rPr>
          <w:rFonts w:ascii="Times New Roman" w:hAnsi="Times New Roman"/>
          <w:color w:val="auto"/>
        </w:rPr>
      </w:pPr>
    </w:p>
    <w:p w:rsidR="002B02DD" w:rsidRPr="00D13EDF" w:rsidP="002B02DD">
      <w:pPr>
        <w:bidi w:val="0"/>
        <w:ind w:firstLine="708"/>
        <w:jc w:val="both"/>
        <w:rPr>
          <w:rFonts w:ascii="Times New Roman" w:hAnsi="Times New Roman"/>
          <w:sz w:val="24"/>
          <w:szCs w:val="24"/>
        </w:rPr>
      </w:pPr>
      <w:r w:rsidRPr="00D13EDF">
        <w:rPr>
          <w:rFonts w:ascii="Times New Roman" w:hAnsi="Times New Roman"/>
          <w:sz w:val="24"/>
          <w:szCs w:val="24"/>
        </w:rPr>
        <w:t>Vo vzťahu k predmetu kontroly úrad identifikoval súlad spracúvania osob</w:t>
      </w:r>
      <w:r w:rsidR="00457679">
        <w:rPr>
          <w:rFonts w:ascii="Times New Roman" w:hAnsi="Times New Roman"/>
          <w:sz w:val="24"/>
          <w:szCs w:val="24"/>
        </w:rPr>
        <w:t>ných údajov dopravnými podnikmi</w:t>
      </w:r>
      <w:r w:rsidRPr="00D13EDF">
        <w:rPr>
          <w:rFonts w:ascii="Times New Roman" w:hAnsi="Times New Roman"/>
          <w:sz w:val="24"/>
          <w:szCs w:val="24"/>
        </w:rPr>
        <w:t xml:space="preserve"> pri poskytovaní predplatných cestovných lístkov v spojení s vykonávaním kontroly cestujúcich. </w:t>
      </w:r>
    </w:p>
    <w:p w:rsidR="002B02DD" w:rsidRPr="00D13EDF" w:rsidP="002B02DD">
      <w:pPr>
        <w:pStyle w:val="Default"/>
        <w:bidi w:val="0"/>
        <w:ind w:firstLine="708"/>
        <w:jc w:val="both"/>
        <w:rPr>
          <w:rFonts w:ascii="Times New Roman" w:hAnsi="Times New Roman"/>
          <w:color w:val="auto"/>
        </w:rPr>
      </w:pPr>
    </w:p>
    <w:p w:rsidR="002B02DD" w:rsidRPr="00D13EDF" w:rsidP="002B02DD">
      <w:pPr>
        <w:pStyle w:val="Default"/>
        <w:bidi w:val="0"/>
        <w:ind w:firstLine="708"/>
        <w:jc w:val="both"/>
        <w:rPr>
          <w:rFonts w:ascii="Times New Roman" w:hAnsi="Times New Roman"/>
          <w:color w:val="auto"/>
        </w:rPr>
      </w:pPr>
      <w:r w:rsidRPr="00D13EDF">
        <w:rPr>
          <w:rFonts w:ascii="Times New Roman" w:hAnsi="Times New Roman"/>
          <w:color w:val="auto"/>
        </w:rPr>
        <w:t>Úrad v jednom prípade identifikoval spracúvanie osobných údajov dotknutých osôb monitorovaním priestoru prístupného verejnosti v rozpore s § 10 ods. 7 zákona č.</w:t>
      </w:r>
      <w:r w:rsidRPr="00D13EDF" w:rsidR="00F645F5">
        <w:rPr>
          <w:rFonts w:ascii="Times New Roman" w:hAnsi="Times New Roman"/>
          <w:color w:val="auto"/>
        </w:rPr>
        <w:t> </w:t>
      </w:r>
      <w:r w:rsidRPr="00D13EDF">
        <w:rPr>
          <w:rFonts w:ascii="Times New Roman" w:hAnsi="Times New Roman"/>
          <w:color w:val="auto"/>
        </w:rPr>
        <w:t>428/2002</w:t>
      </w:r>
      <w:r w:rsidRPr="00D13EDF" w:rsidR="00F645F5">
        <w:rPr>
          <w:rFonts w:ascii="Times New Roman" w:hAnsi="Times New Roman"/>
          <w:color w:val="auto"/>
        </w:rPr>
        <w:t> </w:t>
      </w:r>
      <w:r w:rsidRPr="00D13EDF">
        <w:rPr>
          <w:rFonts w:ascii="Times New Roman" w:hAnsi="Times New Roman"/>
          <w:color w:val="auto"/>
        </w:rPr>
        <w:t>Z.</w:t>
      </w:r>
      <w:r w:rsidRPr="00D13EDF" w:rsidR="00702DE4">
        <w:rPr>
          <w:rFonts w:ascii="Times New Roman" w:hAnsi="Times New Roman"/>
          <w:color w:val="auto"/>
        </w:rPr>
        <w:t> </w:t>
      </w:r>
      <w:r w:rsidRPr="00D13EDF">
        <w:rPr>
          <w:rFonts w:ascii="Times New Roman" w:hAnsi="Times New Roman"/>
          <w:color w:val="auto"/>
        </w:rPr>
        <w:t xml:space="preserve">z. </w:t>
      </w:r>
      <w:r w:rsidRPr="00D13EDF" w:rsidR="007B1C82">
        <w:rPr>
          <w:rFonts w:ascii="Times New Roman" w:hAnsi="Times New Roman"/>
          <w:color w:val="auto"/>
        </w:rPr>
        <w:t>P</w:t>
      </w:r>
      <w:r w:rsidRPr="00D13EDF">
        <w:rPr>
          <w:rFonts w:ascii="Times New Roman" w:hAnsi="Times New Roman"/>
          <w:color w:val="auto"/>
        </w:rPr>
        <w:t>revádzkovateľ si nesplnil povinnosť riadne označiť priestor prístupný verejnosti a zároveň spracúval osobné údaje dotknutých osôb v rozsahu, ktorý nebol nevyhnutný na</w:t>
      </w:r>
      <w:r w:rsidRPr="00D13EDF" w:rsidR="00EE2B32">
        <w:rPr>
          <w:rFonts w:ascii="Times New Roman" w:hAnsi="Times New Roman"/>
          <w:color w:val="auto"/>
        </w:rPr>
        <w:t> </w:t>
      </w:r>
      <w:r w:rsidRPr="00D13EDF">
        <w:rPr>
          <w:rFonts w:ascii="Times New Roman" w:hAnsi="Times New Roman"/>
          <w:color w:val="auto"/>
        </w:rPr>
        <w:t>dosiahnutie účelu podľa § 6 ods. 1 písm. d) zákona č. 428/2002 Z. z.</w:t>
      </w:r>
    </w:p>
    <w:p w:rsidR="00F645F5" w:rsidRPr="00D13EDF" w:rsidP="002B02DD">
      <w:pPr>
        <w:pStyle w:val="Default"/>
        <w:bidi w:val="0"/>
        <w:ind w:firstLine="708"/>
        <w:jc w:val="both"/>
        <w:rPr>
          <w:rFonts w:ascii="Times New Roman" w:hAnsi="Times New Roman"/>
          <w:color w:val="auto"/>
        </w:rPr>
      </w:pPr>
    </w:p>
    <w:p w:rsidR="00F645F5" w:rsidRPr="00D13EDF" w:rsidP="002B02DD">
      <w:pPr>
        <w:pStyle w:val="Default"/>
        <w:bidi w:val="0"/>
        <w:ind w:firstLine="708"/>
        <w:jc w:val="both"/>
        <w:rPr>
          <w:rFonts w:ascii="Times New Roman" w:hAnsi="Times New Roman"/>
          <w:color w:val="auto"/>
        </w:rPr>
      </w:pPr>
    </w:p>
    <w:p w:rsidR="002B02DD" w:rsidRPr="00D13EDF" w:rsidP="00ED598B">
      <w:pPr>
        <w:pStyle w:val="Heading1"/>
        <w:numPr>
          <w:numId w:val="0"/>
        </w:numPr>
        <w:tabs>
          <w:tab w:val="clear" w:pos="432"/>
        </w:tabs>
        <w:bidi w:val="0"/>
        <w:spacing w:after="0"/>
        <w:ind w:left="432" w:hanging="432"/>
        <w:rPr>
          <w:rFonts w:ascii="Times New Roman" w:hAnsi="Times New Roman"/>
          <w:sz w:val="24"/>
        </w:rPr>
      </w:pPr>
      <w:bookmarkStart w:id="78" w:name="_Toc372528237"/>
      <w:bookmarkStart w:id="79" w:name="_Toc423066342"/>
      <w:r w:rsidRPr="00D13EDF">
        <w:rPr>
          <w:rFonts w:ascii="Times New Roman" w:hAnsi="Times New Roman"/>
          <w:sz w:val="24"/>
        </w:rPr>
        <w:t>7.1</w:t>
      </w:r>
      <w:r w:rsidRPr="00D13EDF" w:rsidR="002D6ECA">
        <w:rPr>
          <w:rFonts w:ascii="Times New Roman" w:hAnsi="Times New Roman"/>
          <w:sz w:val="24"/>
        </w:rPr>
        <w:t>.11</w:t>
      </w:r>
      <w:r w:rsidRPr="00D13EDF">
        <w:rPr>
          <w:rFonts w:ascii="Times New Roman" w:hAnsi="Times New Roman"/>
          <w:sz w:val="24"/>
        </w:rPr>
        <w:t xml:space="preserve"> </w:t>
      </w:r>
      <w:r w:rsidRPr="00D13EDF" w:rsidR="00ED598B">
        <w:rPr>
          <w:rFonts w:ascii="Times New Roman" w:hAnsi="Times New Roman"/>
          <w:sz w:val="24"/>
        </w:rPr>
        <w:t>Spracúvanie b</w:t>
      </w:r>
      <w:r w:rsidRPr="00D13EDF">
        <w:rPr>
          <w:rFonts w:ascii="Times New Roman" w:hAnsi="Times New Roman"/>
          <w:sz w:val="24"/>
        </w:rPr>
        <w:t>iometrick</w:t>
      </w:r>
      <w:r w:rsidRPr="00D13EDF" w:rsidR="00ED598B">
        <w:rPr>
          <w:rFonts w:ascii="Times New Roman" w:hAnsi="Times New Roman"/>
          <w:sz w:val="24"/>
        </w:rPr>
        <w:t>ých</w:t>
      </w:r>
      <w:r w:rsidRPr="00D13EDF">
        <w:rPr>
          <w:rFonts w:ascii="Times New Roman" w:hAnsi="Times New Roman"/>
          <w:sz w:val="24"/>
        </w:rPr>
        <w:t xml:space="preserve"> údaj</w:t>
      </w:r>
      <w:bookmarkEnd w:id="78"/>
      <w:r w:rsidRPr="00D13EDF" w:rsidR="00ED598B">
        <w:rPr>
          <w:rFonts w:ascii="Times New Roman" w:hAnsi="Times New Roman"/>
          <w:sz w:val="24"/>
        </w:rPr>
        <w:t>ov</w:t>
      </w:r>
      <w:bookmarkEnd w:id="79"/>
      <w:r w:rsidRPr="00D13EDF">
        <w:rPr>
          <w:rFonts w:ascii="Times New Roman" w:hAnsi="Times New Roman"/>
          <w:sz w:val="24"/>
        </w:rPr>
        <w:t xml:space="preserve"> </w:t>
      </w:r>
    </w:p>
    <w:p w:rsidR="002B02DD" w:rsidRPr="00D13EDF" w:rsidP="002B02DD">
      <w:pPr>
        <w:pStyle w:val="Default"/>
        <w:bidi w:val="0"/>
        <w:rPr>
          <w:rFonts w:ascii="Times New Roman" w:hAnsi="Times New Roman"/>
          <w:b/>
          <w:color w:val="auto"/>
        </w:rPr>
      </w:pPr>
    </w:p>
    <w:p w:rsidR="002B02DD" w:rsidRPr="00D13EDF" w:rsidP="002B02DD">
      <w:pPr>
        <w:autoSpaceDE w:val="0"/>
        <w:autoSpaceDN w:val="0"/>
        <w:bidi w:val="0"/>
        <w:adjustRightInd w:val="0"/>
        <w:ind w:firstLine="708"/>
        <w:jc w:val="both"/>
        <w:rPr>
          <w:rFonts w:ascii="Times New Roman" w:hAnsi="Times New Roman"/>
          <w:sz w:val="24"/>
          <w:szCs w:val="24"/>
          <w:lang w:eastAsia="en-US"/>
        </w:rPr>
      </w:pPr>
      <w:r w:rsidRPr="00D13EDF">
        <w:rPr>
          <w:rFonts w:ascii="Times New Roman" w:hAnsi="Times New Roman"/>
          <w:sz w:val="24"/>
          <w:szCs w:val="24"/>
          <w:lang w:eastAsia="en-US"/>
        </w:rPr>
        <w:t xml:space="preserve">Úrad </w:t>
      </w:r>
      <w:r w:rsidRPr="00D13EDF" w:rsidR="003F4377">
        <w:rPr>
          <w:rFonts w:ascii="Times New Roman" w:hAnsi="Times New Roman"/>
          <w:sz w:val="24"/>
          <w:szCs w:val="24"/>
        </w:rPr>
        <w:t>v</w:t>
      </w:r>
      <w:r w:rsidRPr="00C23D4F" w:rsidR="003F4377">
        <w:rPr>
          <w:rFonts w:ascii="Times New Roman" w:hAnsi="Times New Roman"/>
          <w:sz w:val="24"/>
          <w:szCs w:val="24"/>
        </w:rPr>
        <w:t> </w:t>
      </w:r>
      <w:r w:rsidRPr="00D13EDF" w:rsidR="003F4377">
        <w:rPr>
          <w:rFonts w:ascii="Times New Roman" w:hAnsi="Times New Roman"/>
          <w:sz w:val="24"/>
          <w:szCs w:val="24"/>
        </w:rPr>
        <w:t>1. polroku 2013 preveroval podľa zákona č. 428/2002 Z. z.</w:t>
      </w:r>
      <w:r w:rsidRPr="00BF7F7B" w:rsidR="003F4377">
        <w:rPr>
          <w:rFonts w:ascii="Times New Roman" w:hAnsi="Times New Roman"/>
        </w:rPr>
        <w:t xml:space="preserve"> </w:t>
      </w:r>
      <w:r w:rsidRPr="00D13EDF">
        <w:rPr>
          <w:rFonts w:ascii="Times New Roman" w:hAnsi="Times New Roman"/>
          <w:sz w:val="24"/>
          <w:szCs w:val="24"/>
          <w:lang w:eastAsia="en-US"/>
        </w:rPr>
        <w:t>dodržiavanie povinností prevádzkovateľov pri spracúvaní biometrických osobných údajov, s dôrazom na</w:t>
      </w:r>
      <w:r w:rsidR="00090D90">
        <w:rPr>
          <w:rFonts w:ascii="Times New Roman" w:hAnsi="Times New Roman"/>
          <w:sz w:val="24"/>
          <w:szCs w:val="24"/>
          <w:lang w:eastAsia="en-US"/>
        </w:rPr>
        <w:t> </w:t>
      </w:r>
      <w:r w:rsidRPr="00D13EDF">
        <w:rPr>
          <w:rFonts w:ascii="Times New Roman" w:hAnsi="Times New Roman"/>
          <w:sz w:val="24"/>
          <w:szCs w:val="24"/>
          <w:lang w:eastAsia="en-US"/>
        </w:rPr>
        <w:t>právny základ spracúvania osobných údajov, prijatie primeraných bezpečnostných opatrení zodpovedajúcich spôsobu spracúvania a povinnosti disponovať potvrdením o osobitnej registrácii informačného systému pred</w:t>
      </w:r>
      <w:r w:rsidRPr="00D13EDF" w:rsidR="00E55F02">
        <w:rPr>
          <w:rFonts w:ascii="Times New Roman" w:hAnsi="Times New Roman"/>
          <w:sz w:val="24"/>
          <w:szCs w:val="24"/>
          <w:lang w:eastAsia="en-US"/>
        </w:rPr>
        <w:t> </w:t>
      </w:r>
      <w:r w:rsidRPr="00D13EDF">
        <w:rPr>
          <w:rFonts w:ascii="Times New Roman" w:hAnsi="Times New Roman"/>
          <w:sz w:val="24"/>
          <w:szCs w:val="24"/>
          <w:lang w:eastAsia="en-US"/>
        </w:rPr>
        <w:t>začatím spracúvania osobných údajov.</w:t>
      </w:r>
    </w:p>
    <w:p w:rsidR="002B02DD" w:rsidRPr="00D13EDF" w:rsidP="002B02DD">
      <w:pPr>
        <w:autoSpaceDE w:val="0"/>
        <w:autoSpaceDN w:val="0"/>
        <w:bidi w:val="0"/>
        <w:adjustRightInd w:val="0"/>
        <w:ind w:firstLine="708"/>
        <w:jc w:val="both"/>
        <w:rPr>
          <w:rFonts w:ascii="Times New Roman" w:hAnsi="Times New Roman"/>
          <w:sz w:val="24"/>
          <w:szCs w:val="24"/>
          <w:lang w:eastAsia="en-US"/>
        </w:rPr>
      </w:pPr>
    </w:p>
    <w:p w:rsidR="002B02DD" w:rsidRPr="00D13EDF" w:rsidP="002B02DD">
      <w:pPr>
        <w:autoSpaceDE w:val="0"/>
        <w:autoSpaceDN w:val="0"/>
        <w:bidi w:val="0"/>
        <w:adjustRightInd w:val="0"/>
        <w:ind w:firstLine="708"/>
        <w:jc w:val="both"/>
        <w:rPr>
          <w:rFonts w:ascii="Times New Roman" w:hAnsi="Times New Roman"/>
          <w:sz w:val="24"/>
          <w:szCs w:val="24"/>
          <w:lang w:eastAsia="en-US"/>
        </w:rPr>
      </w:pPr>
      <w:r w:rsidRPr="00D13EDF">
        <w:rPr>
          <w:rFonts w:ascii="Times New Roman" w:hAnsi="Times New Roman"/>
          <w:sz w:val="24"/>
          <w:szCs w:val="24"/>
          <w:lang w:eastAsia="en-US"/>
        </w:rPr>
        <w:t xml:space="preserve"> Spracúvanie biometrických osobných údajov kladie na prevádzkovateľov </w:t>
      </w:r>
      <w:r w:rsidRPr="00D13EDF" w:rsidR="00A35381">
        <w:rPr>
          <w:rFonts w:ascii="Times New Roman" w:hAnsi="Times New Roman"/>
          <w:sz w:val="24"/>
          <w:szCs w:val="24"/>
          <w:lang w:eastAsia="en-US"/>
        </w:rPr>
        <w:t xml:space="preserve">povinnosť </w:t>
      </w:r>
      <w:r w:rsidRPr="00D13EDF">
        <w:rPr>
          <w:rFonts w:ascii="Times New Roman" w:hAnsi="Times New Roman"/>
          <w:sz w:val="24"/>
          <w:szCs w:val="24"/>
          <w:lang w:eastAsia="en-US"/>
        </w:rPr>
        <w:t>vo zvýšenej miere dbať na ochranu osobných údajov tak, aby zabezpečili osobné údaje pred ich zneužitím alebo neoprávneným nakladaním. Prevádzkovateľ je povinný prijať primerané bezpečnostn</w:t>
      </w:r>
      <w:r w:rsidR="00457679">
        <w:rPr>
          <w:rFonts w:ascii="Times New Roman" w:hAnsi="Times New Roman"/>
          <w:sz w:val="24"/>
          <w:szCs w:val="24"/>
          <w:lang w:eastAsia="en-US"/>
        </w:rPr>
        <w:t>é opatrenia</w:t>
      </w:r>
      <w:r w:rsidRPr="00D13EDF">
        <w:rPr>
          <w:rFonts w:ascii="Times New Roman" w:hAnsi="Times New Roman"/>
          <w:sz w:val="24"/>
          <w:szCs w:val="24"/>
          <w:lang w:eastAsia="en-US"/>
        </w:rPr>
        <w:t xml:space="preserve"> zodpovedajúce spôsobu spracúvania osobných údajov dotknutých osôb.</w:t>
      </w:r>
    </w:p>
    <w:p w:rsidR="002B02DD" w:rsidRPr="00D13EDF" w:rsidP="002B02DD">
      <w:pPr>
        <w:autoSpaceDE w:val="0"/>
        <w:autoSpaceDN w:val="0"/>
        <w:bidi w:val="0"/>
        <w:adjustRightInd w:val="0"/>
        <w:ind w:firstLine="708"/>
        <w:jc w:val="both"/>
        <w:rPr>
          <w:rFonts w:ascii="Times New Roman" w:hAnsi="Times New Roman"/>
          <w:sz w:val="24"/>
          <w:szCs w:val="24"/>
          <w:lang w:eastAsia="en-US"/>
        </w:rPr>
      </w:pPr>
    </w:p>
    <w:p w:rsidR="002B02DD" w:rsidP="002B02DD">
      <w:pPr>
        <w:autoSpaceDE w:val="0"/>
        <w:autoSpaceDN w:val="0"/>
        <w:bidi w:val="0"/>
        <w:adjustRightInd w:val="0"/>
        <w:ind w:firstLine="708"/>
        <w:jc w:val="both"/>
        <w:rPr>
          <w:rFonts w:ascii="Times New Roman" w:hAnsi="Times New Roman"/>
          <w:sz w:val="24"/>
          <w:szCs w:val="24"/>
          <w:lang w:eastAsia="cs-CZ"/>
        </w:rPr>
      </w:pPr>
      <w:r w:rsidRPr="00D13EDF">
        <w:rPr>
          <w:rFonts w:ascii="Times New Roman" w:hAnsi="Times New Roman"/>
          <w:sz w:val="24"/>
          <w:szCs w:val="24"/>
          <w:lang w:eastAsia="cs-CZ"/>
        </w:rPr>
        <w:t>Podľa zákona č. 428/2002 Z. z. bolo možné spracúvať biometrické osobné údaje len za podmienok ustanovených osobitným zákonom, ak to prevádzkovateľovi vyplývalo výslovne zo zákona alebo na spracúvanie dala písomný súhlas dotknutá osoba. Prevádzkovatelia, u</w:t>
      </w:r>
      <w:r w:rsidR="00457679">
        <w:rPr>
          <w:rFonts w:ascii="Times New Roman" w:hAnsi="Times New Roman"/>
          <w:sz w:val="24"/>
          <w:szCs w:val="24"/>
          <w:lang w:eastAsia="cs-CZ"/>
        </w:rPr>
        <w:t> ktorých boli vykonané kontroly</w:t>
      </w:r>
      <w:r w:rsidRPr="00D13EDF">
        <w:rPr>
          <w:rFonts w:ascii="Times New Roman" w:hAnsi="Times New Roman"/>
          <w:sz w:val="24"/>
          <w:szCs w:val="24"/>
          <w:lang w:eastAsia="cs-CZ"/>
        </w:rPr>
        <w:t xml:space="preserve"> mohli spracúvať biometrické osobné údaje len na základe úradom vydaného potvrdenia o osobitnej registrácii, na účely evidencie alebo identifikácie vstupu do citlivých, osobitne chránených objektov, vyhradených priestorov alebo prístupu do technických zariadení alebo prístrojov s vysokou mierou rizika.</w:t>
      </w:r>
    </w:p>
    <w:p w:rsidR="002178A4" w:rsidP="002B02DD">
      <w:pPr>
        <w:autoSpaceDE w:val="0"/>
        <w:autoSpaceDN w:val="0"/>
        <w:bidi w:val="0"/>
        <w:adjustRightInd w:val="0"/>
        <w:ind w:firstLine="708"/>
        <w:jc w:val="both"/>
        <w:rPr>
          <w:rFonts w:ascii="Times New Roman" w:hAnsi="Times New Roman"/>
          <w:sz w:val="24"/>
          <w:szCs w:val="24"/>
          <w:lang w:eastAsia="cs-CZ"/>
        </w:rPr>
      </w:pPr>
    </w:p>
    <w:p w:rsidR="002178A4" w:rsidRPr="00062F38" w:rsidP="002178A4">
      <w:pPr>
        <w:autoSpaceDE w:val="0"/>
        <w:autoSpaceDN w:val="0"/>
        <w:bidi w:val="0"/>
        <w:adjustRightInd w:val="0"/>
        <w:ind w:firstLine="708"/>
        <w:jc w:val="both"/>
        <w:rPr>
          <w:rFonts w:ascii="Times New Roman" w:hAnsi="Times New Roman"/>
          <w:color w:val="000000"/>
          <w:sz w:val="24"/>
          <w:szCs w:val="24"/>
          <w:lang w:eastAsia="en-US"/>
        </w:rPr>
      </w:pPr>
      <w:r>
        <w:rPr>
          <w:rFonts w:ascii="Times New Roman" w:hAnsi="Times New Roman"/>
          <w:sz w:val="24"/>
          <w:szCs w:val="24"/>
          <w:lang w:eastAsia="cs-CZ"/>
        </w:rPr>
        <w:t>Vykonanými kontrolami úrad identifikoval spracúvanie biometrických osobných údajov v informačných systémoch prevádzkovateľa v rozpore s § 8 ods. 4 v spojení s § 9 ods. 3</w:t>
      </w:r>
      <w:r w:rsidRPr="00401259">
        <w:rPr>
          <w:rFonts w:ascii="Times New Roman" w:hAnsi="Times New Roman"/>
          <w:sz w:val="24"/>
          <w:szCs w:val="24"/>
          <w:lang w:eastAsia="cs-CZ"/>
        </w:rPr>
        <w:t xml:space="preserve"> </w:t>
      </w:r>
      <w:r>
        <w:rPr>
          <w:rFonts w:ascii="Times New Roman" w:hAnsi="Times New Roman"/>
          <w:sz w:val="24"/>
          <w:szCs w:val="24"/>
          <w:lang w:eastAsia="cs-CZ"/>
        </w:rPr>
        <w:t xml:space="preserve">zákona č. 428/2002 Z. z., keď prevádzkovatelia spracúvali biometrické osobné údaje dotknutých osôb, pričom úrad nepožiadali o osobitnú registráciu informačného systému podľa § </w:t>
      </w:r>
      <w:r>
        <w:rPr>
          <w:rFonts w:ascii="Times New Roman" w:hAnsi="Times New Roman"/>
          <w:color w:val="000000"/>
          <w:sz w:val="24"/>
          <w:szCs w:val="24"/>
          <w:lang w:eastAsia="en-US"/>
        </w:rPr>
        <w:t xml:space="preserve">27 zákona č. 428/2002 Z. z. U dvoch prevádzkovateľov úrad identifikoval spracúvanie biometrických osobných údajov na základe úradom vydaného potvrdenia o osobitnej registrácii, pričom prevádzkovatelia spracúvali biometrické osobné údaje v rozpore s podmienkami a účelom spracúvania, na základe ktorých bolo potvrdenie o osobitnej registrácii vydané. </w:t>
      </w:r>
    </w:p>
    <w:p w:rsidR="002178A4" w:rsidRPr="00D13EDF" w:rsidP="002B02DD">
      <w:pPr>
        <w:autoSpaceDE w:val="0"/>
        <w:autoSpaceDN w:val="0"/>
        <w:bidi w:val="0"/>
        <w:adjustRightInd w:val="0"/>
        <w:ind w:firstLine="708"/>
        <w:jc w:val="both"/>
        <w:rPr>
          <w:rFonts w:ascii="Times New Roman" w:hAnsi="Times New Roman"/>
          <w:sz w:val="24"/>
          <w:szCs w:val="24"/>
          <w:lang w:eastAsia="cs-CZ"/>
        </w:rPr>
      </w:pPr>
    </w:p>
    <w:p w:rsidR="00861E1C" w:rsidRPr="00D13EDF" w:rsidP="006468AC">
      <w:pPr>
        <w:bidi w:val="0"/>
        <w:jc w:val="both"/>
        <w:rPr>
          <w:rFonts w:ascii="Times New Roman" w:hAnsi="Times New Roman"/>
          <w:sz w:val="24"/>
          <w:szCs w:val="24"/>
        </w:rPr>
      </w:pPr>
    </w:p>
    <w:p w:rsidR="00861E1C" w:rsidRPr="00D13EDF" w:rsidP="006622BD">
      <w:pPr>
        <w:pStyle w:val="Heading1"/>
        <w:numPr>
          <w:numId w:val="0"/>
        </w:numPr>
        <w:tabs>
          <w:tab w:val="clear" w:pos="432"/>
        </w:tabs>
        <w:bidi w:val="0"/>
        <w:spacing w:after="0"/>
        <w:ind w:firstLine="0"/>
        <w:jc w:val="both"/>
        <w:rPr>
          <w:rFonts w:ascii="Times New Roman" w:hAnsi="Times New Roman"/>
          <w:sz w:val="24"/>
        </w:rPr>
      </w:pPr>
      <w:bookmarkStart w:id="80" w:name="_Toc423066343"/>
      <w:r w:rsidRPr="00D13EDF" w:rsidR="00C6059A">
        <w:rPr>
          <w:rFonts w:ascii="Times New Roman" w:hAnsi="Times New Roman"/>
          <w:sz w:val="24"/>
        </w:rPr>
        <w:t>7.</w:t>
      </w:r>
      <w:r w:rsidRPr="00D13EDF" w:rsidR="00290B56">
        <w:rPr>
          <w:rFonts w:ascii="Times New Roman" w:hAnsi="Times New Roman"/>
          <w:sz w:val="24"/>
        </w:rPr>
        <w:t>2</w:t>
      </w:r>
      <w:r w:rsidRPr="00D13EDF" w:rsidR="00C6059A">
        <w:rPr>
          <w:rFonts w:ascii="Times New Roman" w:hAnsi="Times New Roman"/>
          <w:sz w:val="24"/>
        </w:rPr>
        <w:t xml:space="preserve"> Mimoriadne kontroly spracúvania osobných údajov podľa zákona o ochrane osobných údajov</w:t>
      </w:r>
      <w:bookmarkEnd w:id="80"/>
    </w:p>
    <w:p w:rsidR="00861E1C" w:rsidRPr="00D13EDF" w:rsidP="006468AC">
      <w:pPr>
        <w:bidi w:val="0"/>
        <w:jc w:val="both"/>
        <w:rPr>
          <w:rFonts w:ascii="Times New Roman" w:hAnsi="Times New Roman"/>
          <w:sz w:val="24"/>
          <w:szCs w:val="24"/>
        </w:rPr>
      </w:pPr>
    </w:p>
    <w:p w:rsidR="002F0518" w:rsidRPr="00D13EDF" w:rsidP="00702DE4">
      <w:pPr>
        <w:bidi w:val="0"/>
        <w:ind w:firstLine="708"/>
        <w:jc w:val="both"/>
        <w:rPr>
          <w:rFonts w:ascii="Times New Roman" w:hAnsi="Times New Roman"/>
          <w:sz w:val="24"/>
        </w:rPr>
      </w:pPr>
      <w:bookmarkStart w:id="81" w:name="_Toc415291992"/>
      <w:r w:rsidRPr="00D13EDF">
        <w:rPr>
          <w:rFonts w:ascii="Times New Roman" w:hAnsi="Times New Roman"/>
          <w:sz w:val="24"/>
        </w:rPr>
        <w:t>Úrad vykonával mimoriadne kontroly spracúvania osobných údajov v rámci konania o ochrane osobných údajov alebo na základe podozrenia z porušenia povinností pri</w:t>
      </w:r>
      <w:r w:rsidRPr="00D13EDF" w:rsidR="00FF4F44">
        <w:rPr>
          <w:rFonts w:ascii="Times New Roman" w:hAnsi="Times New Roman"/>
          <w:sz w:val="24"/>
        </w:rPr>
        <w:t> </w:t>
      </w:r>
      <w:r w:rsidRPr="00D13EDF">
        <w:rPr>
          <w:rFonts w:ascii="Times New Roman" w:hAnsi="Times New Roman"/>
          <w:sz w:val="24"/>
        </w:rPr>
        <w:t>spracúvaní osobných údajov</w:t>
      </w:r>
      <w:r w:rsidRPr="00D13EDF" w:rsidR="00FF4F44">
        <w:rPr>
          <w:rFonts w:ascii="Times New Roman" w:hAnsi="Times New Roman"/>
          <w:sz w:val="24"/>
        </w:rPr>
        <w:t xml:space="preserve"> podľa nového zákona o ochrane osobných údajov</w:t>
      </w:r>
      <w:r w:rsidRPr="00D13EDF">
        <w:rPr>
          <w:rFonts w:ascii="Times New Roman" w:hAnsi="Times New Roman"/>
          <w:sz w:val="24"/>
        </w:rPr>
        <w:t>.</w:t>
      </w:r>
      <w:bookmarkEnd w:id="81"/>
      <w:r w:rsidRPr="00D13EDF">
        <w:rPr>
          <w:rFonts w:ascii="Times New Roman" w:hAnsi="Times New Roman"/>
          <w:sz w:val="24"/>
        </w:rPr>
        <w:t xml:space="preserve"> </w:t>
      </w:r>
    </w:p>
    <w:p w:rsidR="00702DE4" w:rsidRPr="00D13EDF" w:rsidP="002F0518">
      <w:pPr>
        <w:bidi w:val="0"/>
        <w:jc w:val="both"/>
        <w:rPr>
          <w:rFonts w:ascii="Times New Roman" w:hAnsi="Times New Roman"/>
          <w:sz w:val="24"/>
          <w:szCs w:val="24"/>
        </w:rPr>
      </w:pPr>
    </w:p>
    <w:p w:rsidR="002F0518" w:rsidRPr="00E46791" w:rsidP="002F0518">
      <w:pPr>
        <w:bidi w:val="0"/>
        <w:jc w:val="both"/>
        <w:rPr>
          <w:rFonts w:ascii="Times New Roman" w:hAnsi="Times New Roman"/>
          <w:sz w:val="24"/>
          <w:szCs w:val="24"/>
        </w:rPr>
      </w:pPr>
      <w:r w:rsidRPr="00D13EDF">
        <w:rPr>
          <w:rFonts w:ascii="Times New Roman" w:hAnsi="Times New Roman"/>
          <w:sz w:val="24"/>
          <w:szCs w:val="24"/>
        </w:rPr>
        <w:tab/>
        <w:t>V hodnotenom období</w:t>
      </w:r>
      <w:r w:rsidRPr="00D13EDF" w:rsidR="00FF4F44">
        <w:rPr>
          <w:rFonts w:ascii="Times New Roman" w:hAnsi="Times New Roman"/>
          <w:sz w:val="24"/>
          <w:szCs w:val="24"/>
        </w:rPr>
        <w:t xml:space="preserve"> od 1</w:t>
      </w:r>
      <w:r w:rsidRPr="00D13EDF" w:rsidR="00F71075">
        <w:rPr>
          <w:rFonts w:ascii="Times New Roman" w:hAnsi="Times New Roman"/>
          <w:sz w:val="24"/>
          <w:szCs w:val="24"/>
        </w:rPr>
        <w:t>.</w:t>
      </w:r>
      <w:r w:rsidRPr="00D13EDF" w:rsidR="00FF4F44">
        <w:rPr>
          <w:rFonts w:ascii="Times New Roman" w:hAnsi="Times New Roman"/>
          <w:sz w:val="24"/>
          <w:szCs w:val="24"/>
        </w:rPr>
        <w:t xml:space="preserve"> júla 2013 do 31. decembra 2014</w:t>
      </w:r>
      <w:r w:rsidRPr="00D13EDF">
        <w:rPr>
          <w:rFonts w:ascii="Times New Roman" w:hAnsi="Times New Roman"/>
          <w:sz w:val="24"/>
          <w:szCs w:val="24"/>
        </w:rPr>
        <w:t xml:space="preserve"> úrad vykonal spolu 118 mimoriadnych kontrol spracúvania osobných údajov v informačných systémoch prevádzkovateľov. V rámci konania o ochrane osobných údajov úrad vykonal 82 kontrol a</w:t>
      </w:r>
      <w:r w:rsidRPr="00D13EDF" w:rsidR="00FF4F44">
        <w:rPr>
          <w:rFonts w:ascii="Times New Roman" w:hAnsi="Times New Roman"/>
          <w:sz w:val="24"/>
          <w:szCs w:val="24"/>
        </w:rPr>
        <w:t> </w:t>
      </w:r>
      <w:r w:rsidRPr="00D13EDF">
        <w:rPr>
          <w:rFonts w:ascii="Times New Roman" w:hAnsi="Times New Roman"/>
          <w:sz w:val="24"/>
          <w:szCs w:val="24"/>
        </w:rPr>
        <w:t>na</w:t>
      </w:r>
      <w:r w:rsidRPr="00D13EDF" w:rsidR="00FF4F44">
        <w:rPr>
          <w:rFonts w:ascii="Times New Roman" w:hAnsi="Times New Roman"/>
          <w:sz w:val="24"/>
          <w:szCs w:val="24"/>
        </w:rPr>
        <w:t> </w:t>
      </w:r>
      <w:r w:rsidRPr="00D13EDF">
        <w:rPr>
          <w:rFonts w:ascii="Times New Roman" w:hAnsi="Times New Roman"/>
          <w:sz w:val="24"/>
          <w:szCs w:val="24"/>
        </w:rPr>
        <w:t>základe podozrenia z porušenia povinností prevádzkovateľa pri spracúvaní osobných údajov úrad vykonal 36 kontrol spracúvania osobných údajov.</w:t>
      </w:r>
      <w:r w:rsidR="00692F65">
        <w:rPr>
          <w:rFonts w:ascii="Times New Roman" w:hAnsi="Times New Roman"/>
          <w:sz w:val="24"/>
          <w:szCs w:val="24"/>
        </w:rPr>
        <w:t xml:space="preserve"> Kontrolné zistenia boli podkladom pre vypracovanie 52 záznamov o kontrole a 58 protokolov o kontrole.</w:t>
      </w:r>
    </w:p>
    <w:p w:rsidR="002F0518" w:rsidRPr="00C23D4F" w:rsidP="002F0518">
      <w:pPr>
        <w:bidi w:val="0"/>
        <w:jc w:val="both"/>
        <w:rPr>
          <w:rFonts w:ascii="Times New Roman" w:hAnsi="Times New Roman"/>
          <w:sz w:val="24"/>
          <w:szCs w:val="24"/>
        </w:rPr>
      </w:pPr>
    </w:p>
    <w:p w:rsidR="002F0518" w:rsidRPr="00D13EDF" w:rsidP="002F0518">
      <w:pPr>
        <w:bidi w:val="0"/>
        <w:ind w:firstLine="708"/>
        <w:jc w:val="both"/>
        <w:rPr>
          <w:rFonts w:ascii="Times New Roman" w:hAnsi="Times New Roman"/>
          <w:sz w:val="24"/>
          <w:szCs w:val="24"/>
        </w:rPr>
      </w:pPr>
      <w:r w:rsidRPr="00D13EDF">
        <w:rPr>
          <w:rFonts w:ascii="Times New Roman" w:hAnsi="Times New Roman"/>
          <w:sz w:val="24"/>
          <w:szCs w:val="24"/>
          <w:lang w:eastAsia="cs-CZ"/>
        </w:rPr>
        <w:t>Podkladom pre vykonanie mimoriadnych kontrol</w:t>
      </w:r>
      <w:r w:rsidR="008D7CAD">
        <w:rPr>
          <w:rFonts w:ascii="Times New Roman" w:hAnsi="Times New Roman"/>
          <w:sz w:val="24"/>
          <w:szCs w:val="24"/>
          <w:lang w:eastAsia="cs-CZ"/>
        </w:rPr>
        <w:t>,</w:t>
      </w:r>
      <w:r w:rsidRPr="00D13EDF">
        <w:rPr>
          <w:rFonts w:ascii="Times New Roman" w:hAnsi="Times New Roman"/>
          <w:sz w:val="24"/>
          <w:szCs w:val="24"/>
          <w:lang w:eastAsia="cs-CZ"/>
        </w:rPr>
        <w:t xml:space="preserve"> na základe podozrenia z porušenia povinností</w:t>
      </w:r>
      <w:r w:rsidR="008D7CAD">
        <w:rPr>
          <w:rFonts w:ascii="Times New Roman" w:hAnsi="Times New Roman"/>
          <w:sz w:val="24"/>
          <w:szCs w:val="24"/>
          <w:lang w:eastAsia="cs-CZ"/>
        </w:rPr>
        <w:t>,</w:t>
      </w:r>
      <w:r w:rsidRPr="00D13EDF">
        <w:rPr>
          <w:rFonts w:ascii="Times New Roman" w:hAnsi="Times New Roman"/>
          <w:sz w:val="24"/>
          <w:szCs w:val="24"/>
          <w:lang w:eastAsia="cs-CZ"/>
        </w:rPr>
        <w:t xml:space="preserve"> boli v</w:t>
      </w:r>
      <w:r w:rsidRPr="00D13EDF" w:rsidR="00FF4F44">
        <w:rPr>
          <w:rFonts w:ascii="Times New Roman" w:hAnsi="Times New Roman"/>
          <w:sz w:val="24"/>
          <w:szCs w:val="24"/>
          <w:lang w:eastAsia="cs-CZ"/>
        </w:rPr>
        <w:t xml:space="preserve"> uvedenom </w:t>
      </w:r>
      <w:r w:rsidRPr="00D13EDF">
        <w:rPr>
          <w:rFonts w:ascii="Times New Roman" w:hAnsi="Times New Roman"/>
          <w:sz w:val="24"/>
          <w:szCs w:val="24"/>
          <w:lang w:eastAsia="cs-CZ"/>
        </w:rPr>
        <w:t>hodnotenom období poznatky úradu z dozornej činnosti, medializované prípady a podnety osôb, ktoré neboli návrhom na začatie konania alebo podnetom na začatie konania bez návrhu.</w:t>
      </w:r>
    </w:p>
    <w:p w:rsidR="00713135" w:rsidRPr="00E46791" w:rsidP="002F0518">
      <w:pPr>
        <w:bidi w:val="0"/>
        <w:jc w:val="both"/>
        <w:rPr>
          <w:rFonts w:ascii="Times New Roman" w:hAnsi="Times New Roman"/>
          <w:sz w:val="24"/>
          <w:szCs w:val="24"/>
        </w:rPr>
      </w:pPr>
    </w:p>
    <w:p w:rsidR="00F645F5" w:rsidRPr="00D13EDF" w:rsidP="002F0518">
      <w:pPr>
        <w:bidi w:val="0"/>
        <w:jc w:val="both"/>
        <w:rPr>
          <w:rFonts w:ascii="Times New Roman" w:hAnsi="Times New Roman"/>
          <w:sz w:val="24"/>
          <w:szCs w:val="24"/>
        </w:rPr>
      </w:pPr>
    </w:p>
    <w:p w:rsidR="002F0518" w:rsidP="002F0518">
      <w:pPr>
        <w:bidi w:val="0"/>
        <w:jc w:val="both"/>
        <w:rPr>
          <w:rFonts w:ascii="Times New Roman" w:hAnsi="Times New Roman"/>
          <w:b/>
          <w:sz w:val="24"/>
          <w:szCs w:val="24"/>
        </w:rPr>
      </w:pPr>
      <w:r w:rsidRPr="00D13EDF">
        <w:rPr>
          <w:rFonts w:ascii="Times New Roman" w:hAnsi="Times New Roman"/>
          <w:b/>
          <w:sz w:val="24"/>
          <w:szCs w:val="24"/>
        </w:rPr>
        <w:t>Prehľad o počte mimoriadnych kontrol podľa nového zákona o ochrane osobných údajov</w:t>
      </w:r>
    </w:p>
    <w:p w:rsidR="00F21973" w:rsidRPr="00D13EDF" w:rsidP="002F0518">
      <w:pPr>
        <w:bidi w:val="0"/>
        <w:jc w:val="both"/>
        <w:rPr>
          <w:rFonts w:ascii="Times New Roman" w:hAnsi="Times New Roman"/>
          <w:sz w:val="24"/>
          <w:szCs w:val="24"/>
        </w:rPr>
      </w:pPr>
    </w:p>
    <w:tbl>
      <w:tblPr>
        <w:tblStyle w:val="TableGrid"/>
        <w:tblW w:w="0" w:type="auto"/>
        <w:tblInd w:w="108" w:type="dxa"/>
        <w:tblLook w:val="04A0"/>
      </w:tblPr>
      <w:tblGrid>
        <w:gridCol w:w="1744"/>
        <w:gridCol w:w="1879"/>
        <w:gridCol w:w="1798"/>
        <w:gridCol w:w="1842"/>
        <w:gridCol w:w="1809"/>
      </w:tblGrid>
      <w:tr>
        <w:tblPrEx>
          <w:tblW w:w="0" w:type="auto"/>
          <w:tblInd w:w="108" w:type="dxa"/>
          <w:tblLook w:val="04A0"/>
        </w:tblPrEx>
        <w:trPr>
          <w:trHeight w:val="1109"/>
        </w:trPr>
        <w:tc>
          <w:tcPr>
            <w:tcW w:w="174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D5FC2" w:rsidRPr="00CE198C" w:rsidP="00D13EDF">
            <w:pPr>
              <w:bidi w:val="0"/>
              <w:rPr>
                <w:rFonts w:ascii="Times New Roman" w:hAnsi="Times New Roman"/>
                <w:b/>
                <w:sz w:val="20"/>
                <w:szCs w:val="20"/>
                <w:lang w:eastAsia="cs-CZ"/>
              </w:rPr>
            </w:pPr>
            <w:r>
              <w:rPr>
                <w:rFonts w:ascii="Times New Roman" w:hAnsi="Times New Roman"/>
                <w:b/>
                <w:sz w:val="20"/>
                <w:szCs w:val="20"/>
                <w:lang w:eastAsia="cs-CZ"/>
              </w:rPr>
              <w:t>Rok</w:t>
            </w:r>
          </w:p>
        </w:tc>
        <w:tc>
          <w:tcPr>
            <w:tcW w:w="187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D5FC2" w:rsidRPr="00CE198C" w:rsidP="00A72CB5">
            <w:pPr>
              <w:bidi w:val="0"/>
              <w:jc w:val="center"/>
              <w:rPr>
                <w:rFonts w:ascii="Times New Roman" w:hAnsi="Times New Roman"/>
                <w:b/>
                <w:sz w:val="20"/>
                <w:szCs w:val="20"/>
                <w:lang w:eastAsia="cs-CZ"/>
              </w:rPr>
            </w:pPr>
            <w:r w:rsidR="00A72CB5">
              <w:rPr>
                <w:rFonts w:ascii="Times New Roman" w:hAnsi="Times New Roman"/>
                <w:b/>
                <w:sz w:val="20"/>
                <w:szCs w:val="20"/>
                <w:lang w:eastAsia="cs-CZ"/>
              </w:rPr>
              <w:t>Mimoriadne</w:t>
            </w:r>
            <w:r>
              <w:rPr>
                <w:rFonts w:ascii="Times New Roman" w:hAnsi="Times New Roman"/>
                <w:b/>
                <w:sz w:val="20"/>
                <w:szCs w:val="20"/>
                <w:lang w:eastAsia="cs-CZ"/>
              </w:rPr>
              <w:t xml:space="preserve"> kontroly v</w:t>
            </w:r>
            <w:r w:rsidRPr="00CE198C">
              <w:rPr>
                <w:rFonts w:ascii="Times New Roman" w:hAnsi="Times New Roman"/>
                <w:b/>
                <w:sz w:val="20"/>
                <w:szCs w:val="20"/>
                <w:lang w:eastAsia="cs-CZ"/>
              </w:rPr>
              <w:t xml:space="preserve"> rámci konania</w:t>
            </w:r>
          </w:p>
        </w:tc>
        <w:tc>
          <w:tcPr>
            <w:tcW w:w="1798"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D5FC2" w:rsidRPr="00CE198C" w:rsidP="001D5FC2">
            <w:pPr>
              <w:bidi w:val="0"/>
              <w:jc w:val="center"/>
              <w:rPr>
                <w:rFonts w:ascii="Times New Roman" w:hAnsi="Times New Roman"/>
                <w:b/>
                <w:sz w:val="20"/>
                <w:szCs w:val="20"/>
                <w:lang w:eastAsia="cs-CZ"/>
              </w:rPr>
            </w:pPr>
            <w:r>
              <w:rPr>
                <w:rFonts w:ascii="Times New Roman" w:hAnsi="Times New Roman"/>
                <w:b/>
                <w:sz w:val="20"/>
                <w:szCs w:val="20"/>
                <w:lang w:eastAsia="cs-CZ"/>
              </w:rPr>
              <w:t>Mimoriadne kontroly n</w:t>
            </w:r>
            <w:r w:rsidRPr="00CE198C">
              <w:rPr>
                <w:rFonts w:ascii="Times New Roman" w:hAnsi="Times New Roman"/>
                <w:b/>
                <w:sz w:val="20"/>
                <w:szCs w:val="20"/>
                <w:lang w:eastAsia="cs-CZ"/>
              </w:rPr>
              <w:t>a základe podozrenia</w:t>
            </w:r>
          </w:p>
        </w:tc>
        <w:tc>
          <w:tcPr>
            <w:tcW w:w="1842"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D5FC2" w:rsidRPr="00CE198C" w:rsidP="00D13EDF">
            <w:pPr>
              <w:bidi w:val="0"/>
              <w:jc w:val="center"/>
              <w:rPr>
                <w:rFonts w:ascii="Times New Roman" w:hAnsi="Times New Roman"/>
                <w:b/>
                <w:sz w:val="20"/>
                <w:szCs w:val="20"/>
                <w:lang w:eastAsia="cs-CZ"/>
              </w:rPr>
            </w:pPr>
            <w:r>
              <w:rPr>
                <w:rFonts w:ascii="Times New Roman" w:hAnsi="Times New Roman"/>
                <w:b/>
                <w:sz w:val="20"/>
                <w:szCs w:val="20"/>
                <w:lang w:eastAsia="cs-CZ"/>
              </w:rPr>
              <w:t>Mimoriadne kontroly ukončené záznamom</w:t>
            </w:r>
          </w:p>
        </w:tc>
        <w:tc>
          <w:tcPr>
            <w:tcW w:w="18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1D5FC2" w:rsidRPr="00CE198C" w:rsidP="00D13EDF">
            <w:pPr>
              <w:bidi w:val="0"/>
              <w:jc w:val="center"/>
              <w:rPr>
                <w:rFonts w:ascii="Times New Roman" w:hAnsi="Times New Roman"/>
                <w:b/>
                <w:sz w:val="20"/>
                <w:szCs w:val="20"/>
                <w:lang w:eastAsia="cs-CZ"/>
              </w:rPr>
            </w:pPr>
            <w:r>
              <w:rPr>
                <w:rFonts w:ascii="Times New Roman" w:hAnsi="Times New Roman"/>
                <w:b/>
                <w:sz w:val="20"/>
                <w:szCs w:val="20"/>
                <w:lang w:eastAsia="cs-CZ"/>
              </w:rPr>
              <w:t>Mimoriadne kontroly ukončené protokolom</w:t>
            </w:r>
          </w:p>
        </w:tc>
      </w:tr>
      <w:tr>
        <w:tblPrEx>
          <w:tblW w:w="0" w:type="auto"/>
          <w:tblInd w:w="108" w:type="dxa"/>
          <w:tblLook w:val="04A0"/>
        </w:tblPrEx>
        <w:trPr>
          <w:trHeight w:val="464"/>
        </w:trPr>
        <w:tc>
          <w:tcPr>
            <w:tcW w:w="174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F21973" w:rsidRPr="00CE198C" w:rsidP="00D13EDF">
            <w:pPr>
              <w:bidi w:val="0"/>
              <w:rPr>
                <w:rFonts w:ascii="Times New Roman" w:hAnsi="Times New Roman"/>
                <w:b/>
                <w:sz w:val="20"/>
                <w:szCs w:val="20"/>
                <w:lang w:eastAsia="cs-CZ"/>
              </w:rPr>
            </w:pPr>
            <w:r w:rsidRPr="00CE198C">
              <w:rPr>
                <w:rFonts w:ascii="Times New Roman" w:hAnsi="Times New Roman"/>
                <w:b/>
                <w:sz w:val="20"/>
                <w:szCs w:val="20"/>
                <w:lang w:eastAsia="cs-CZ"/>
              </w:rPr>
              <w:t>2. polrok 2013</w:t>
            </w:r>
          </w:p>
        </w:tc>
        <w:tc>
          <w:tcPr>
            <w:tcW w:w="1879" w:type="dxa"/>
            <w:tcBorders>
              <w:top w:val="single" w:sz="4" w:space="0" w:color="auto"/>
              <w:left w:val="single" w:sz="4" w:space="0" w:color="auto"/>
              <w:bottom w:val="single" w:sz="4" w:space="0" w:color="auto"/>
              <w:right w:val="single" w:sz="4" w:space="0" w:color="auto"/>
            </w:tcBorders>
            <w:textDirection w:val="lrTb"/>
            <w:vAlign w:val="center"/>
          </w:tcPr>
          <w:p w:rsidR="00F21973" w:rsidRPr="00CE198C" w:rsidP="00D13EDF">
            <w:pPr>
              <w:bidi w:val="0"/>
              <w:jc w:val="center"/>
              <w:rPr>
                <w:rFonts w:ascii="Times New Roman" w:hAnsi="Times New Roman"/>
                <w:sz w:val="20"/>
                <w:szCs w:val="20"/>
                <w:lang w:eastAsia="cs-CZ"/>
              </w:rPr>
            </w:pPr>
            <w:r w:rsidRPr="00CE198C">
              <w:rPr>
                <w:rFonts w:ascii="Times New Roman" w:hAnsi="Times New Roman"/>
                <w:sz w:val="20"/>
                <w:szCs w:val="20"/>
                <w:lang w:eastAsia="cs-CZ"/>
              </w:rPr>
              <w:t>3</w:t>
            </w:r>
            <w:r>
              <w:rPr>
                <w:rFonts w:ascii="Times New Roman" w:hAnsi="Times New Roman"/>
                <w:sz w:val="20"/>
                <w:szCs w:val="20"/>
                <w:lang w:eastAsia="cs-CZ"/>
              </w:rPr>
              <w:t>3</w:t>
            </w:r>
          </w:p>
        </w:tc>
        <w:tc>
          <w:tcPr>
            <w:tcW w:w="1798" w:type="dxa"/>
            <w:tcBorders>
              <w:top w:val="single" w:sz="4" w:space="0" w:color="auto"/>
              <w:left w:val="single" w:sz="4" w:space="0" w:color="auto"/>
              <w:bottom w:val="single" w:sz="4" w:space="0" w:color="auto"/>
              <w:right w:val="single" w:sz="4" w:space="0" w:color="auto"/>
            </w:tcBorders>
            <w:textDirection w:val="lrTb"/>
            <w:vAlign w:val="center"/>
          </w:tcPr>
          <w:p w:rsidR="00F21973" w:rsidRPr="00CE198C" w:rsidP="00D13EDF">
            <w:pPr>
              <w:bidi w:val="0"/>
              <w:jc w:val="center"/>
              <w:rPr>
                <w:rFonts w:ascii="Times New Roman" w:hAnsi="Times New Roman"/>
                <w:sz w:val="20"/>
                <w:szCs w:val="20"/>
                <w:lang w:eastAsia="cs-CZ"/>
              </w:rPr>
            </w:pPr>
            <w:r>
              <w:rPr>
                <w:rFonts w:ascii="Times New Roman" w:hAnsi="Times New Roman"/>
                <w:sz w:val="20"/>
                <w:szCs w:val="20"/>
                <w:lang w:eastAsia="cs-CZ"/>
              </w:rPr>
              <w:t>15</w:t>
            </w:r>
          </w:p>
        </w:tc>
        <w:tc>
          <w:tcPr>
            <w:tcW w:w="1842" w:type="dxa"/>
            <w:tcBorders>
              <w:top w:val="single" w:sz="4" w:space="0" w:color="auto"/>
              <w:left w:val="single" w:sz="4" w:space="0" w:color="auto"/>
              <w:bottom w:val="single" w:sz="4" w:space="0" w:color="auto"/>
              <w:right w:val="single" w:sz="4" w:space="0" w:color="auto"/>
            </w:tcBorders>
            <w:textDirection w:val="lrTb"/>
            <w:vAlign w:val="center"/>
          </w:tcPr>
          <w:p w:rsidR="00F21973" w:rsidRPr="00D560BA" w:rsidP="00D13EDF">
            <w:pPr>
              <w:bidi w:val="0"/>
              <w:jc w:val="center"/>
              <w:rPr>
                <w:rFonts w:ascii="Times New Roman" w:hAnsi="Times New Roman"/>
                <w:sz w:val="20"/>
                <w:szCs w:val="20"/>
                <w:lang w:eastAsia="cs-CZ"/>
              </w:rPr>
            </w:pPr>
            <w:r w:rsidRPr="00D560BA">
              <w:rPr>
                <w:rFonts w:ascii="Times New Roman" w:hAnsi="Times New Roman"/>
                <w:sz w:val="20"/>
                <w:szCs w:val="20"/>
                <w:lang w:eastAsia="cs-CZ"/>
              </w:rPr>
              <w:t>20</w:t>
            </w:r>
          </w:p>
        </w:tc>
        <w:tc>
          <w:tcPr>
            <w:tcW w:w="1809" w:type="dxa"/>
            <w:tcBorders>
              <w:top w:val="single" w:sz="4" w:space="0" w:color="auto"/>
              <w:left w:val="single" w:sz="4" w:space="0" w:color="auto"/>
              <w:bottom w:val="single" w:sz="4" w:space="0" w:color="auto"/>
              <w:right w:val="single" w:sz="4" w:space="0" w:color="auto"/>
            </w:tcBorders>
            <w:textDirection w:val="lrTb"/>
            <w:vAlign w:val="center"/>
          </w:tcPr>
          <w:p w:rsidR="00F21973" w:rsidRPr="00D560BA" w:rsidP="00D13EDF">
            <w:pPr>
              <w:bidi w:val="0"/>
              <w:jc w:val="center"/>
              <w:rPr>
                <w:rFonts w:ascii="Times New Roman" w:hAnsi="Times New Roman"/>
                <w:sz w:val="20"/>
                <w:szCs w:val="20"/>
                <w:lang w:eastAsia="cs-CZ"/>
              </w:rPr>
            </w:pPr>
            <w:r w:rsidRPr="00D560BA">
              <w:rPr>
                <w:rFonts w:ascii="Times New Roman" w:hAnsi="Times New Roman"/>
                <w:sz w:val="20"/>
                <w:szCs w:val="20"/>
                <w:lang w:eastAsia="cs-CZ"/>
              </w:rPr>
              <w:t>28</w:t>
            </w:r>
          </w:p>
        </w:tc>
      </w:tr>
      <w:tr>
        <w:tblPrEx>
          <w:tblW w:w="0" w:type="auto"/>
          <w:tblInd w:w="108" w:type="dxa"/>
          <w:tblLook w:val="04A0"/>
        </w:tblPrEx>
        <w:trPr>
          <w:trHeight w:val="483"/>
        </w:trPr>
        <w:tc>
          <w:tcPr>
            <w:tcW w:w="174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F21973" w:rsidRPr="00CE198C" w:rsidP="00D13EDF">
            <w:pPr>
              <w:bidi w:val="0"/>
              <w:rPr>
                <w:rFonts w:ascii="Times New Roman" w:hAnsi="Times New Roman"/>
                <w:b/>
                <w:sz w:val="20"/>
                <w:szCs w:val="20"/>
                <w:lang w:eastAsia="cs-CZ"/>
              </w:rPr>
            </w:pPr>
            <w:r w:rsidRPr="00CE198C">
              <w:rPr>
                <w:rFonts w:ascii="Times New Roman" w:hAnsi="Times New Roman"/>
                <w:b/>
                <w:sz w:val="20"/>
                <w:szCs w:val="20"/>
                <w:lang w:eastAsia="cs-CZ"/>
              </w:rPr>
              <w:t>2014</w:t>
            </w:r>
          </w:p>
        </w:tc>
        <w:tc>
          <w:tcPr>
            <w:tcW w:w="1879" w:type="dxa"/>
            <w:tcBorders>
              <w:top w:val="single" w:sz="4" w:space="0" w:color="auto"/>
              <w:left w:val="single" w:sz="4" w:space="0" w:color="auto"/>
              <w:bottom w:val="single" w:sz="4" w:space="0" w:color="auto"/>
              <w:right w:val="single" w:sz="4" w:space="0" w:color="auto"/>
            </w:tcBorders>
            <w:textDirection w:val="lrTb"/>
            <w:vAlign w:val="center"/>
          </w:tcPr>
          <w:p w:rsidR="00F21973" w:rsidRPr="00CE198C" w:rsidP="00D13EDF">
            <w:pPr>
              <w:bidi w:val="0"/>
              <w:jc w:val="center"/>
              <w:rPr>
                <w:rFonts w:ascii="Times New Roman" w:hAnsi="Times New Roman"/>
                <w:sz w:val="20"/>
                <w:szCs w:val="20"/>
                <w:lang w:eastAsia="cs-CZ"/>
              </w:rPr>
            </w:pPr>
            <w:r w:rsidRPr="00CE198C">
              <w:rPr>
                <w:rFonts w:ascii="Times New Roman" w:hAnsi="Times New Roman"/>
                <w:sz w:val="20"/>
                <w:szCs w:val="20"/>
                <w:lang w:eastAsia="cs-CZ"/>
              </w:rPr>
              <w:t>50</w:t>
            </w:r>
          </w:p>
        </w:tc>
        <w:tc>
          <w:tcPr>
            <w:tcW w:w="1798" w:type="dxa"/>
            <w:tcBorders>
              <w:top w:val="single" w:sz="4" w:space="0" w:color="auto"/>
              <w:left w:val="single" w:sz="4" w:space="0" w:color="auto"/>
              <w:bottom w:val="single" w:sz="4" w:space="0" w:color="auto"/>
              <w:right w:val="single" w:sz="4" w:space="0" w:color="auto"/>
            </w:tcBorders>
            <w:textDirection w:val="lrTb"/>
            <w:vAlign w:val="center"/>
          </w:tcPr>
          <w:p w:rsidR="00F21973" w:rsidRPr="00CE198C" w:rsidP="00D13EDF">
            <w:pPr>
              <w:bidi w:val="0"/>
              <w:jc w:val="center"/>
              <w:rPr>
                <w:rFonts w:ascii="Times New Roman" w:hAnsi="Times New Roman"/>
                <w:sz w:val="20"/>
                <w:szCs w:val="20"/>
                <w:lang w:eastAsia="cs-CZ"/>
              </w:rPr>
            </w:pPr>
            <w:r w:rsidRPr="00CE198C">
              <w:rPr>
                <w:rFonts w:ascii="Times New Roman" w:hAnsi="Times New Roman"/>
                <w:sz w:val="20"/>
                <w:szCs w:val="20"/>
                <w:lang w:eastAsia="cs-CZ"/>
              </w:rPr>
              <w:t>20</w:t>
            </w:r>
          </w:p>
        </w:tc>
        <w:tc>
          <w:tcPr>
            <w:tcW w:w="1842" w:type="dxa"/>
            <w:tcBorders>
              <w:top w:val="single" w:sz="4" w:space="0" w:color="auto"/>
              <w:left w:val="single" w:sz="4" w:space="0" w:color="auto"/>
              <w:bottom w:val="single" w:sz="4" w:space="0" w:color="auto"/>
              <w:right w:val="single" w:sz="4" w:space="0" w:color="auto"/>
            </w:tcBorders>
            <w:textDirection w:val="lrTb"/>
            <w:vAlign w:val="center"/>
          </w:tcPr>
          <w:p w:rsidR="00F21973" w:rsidRPr="00D560BA" w:rsidP="002A2B54">
            <w:pPr>
              <w:bidi w:val="0"/>
              <w:jc w:val="center"/>
              <w:rPr>
                <w:rFonts w:ascii="Times New Roman" w:hAnsi="Times New Roman"/>
                <w:sz w:val="20"/>
                <w:szCs w:val="20"/>
                <w:lang w:eastAsia="cs-CZ"/>
              </w:rPr>
            </w:pPr>
            <w:r w:rsidRPr="00D560BA">
              <w:rPr>
                <w:rFonts w:ascii="Times New Roman" w:hAnsi="Times New Roman"/>
                <w:sz w:val="20"/>
                <w:szCs w:val="20"/>
                <w:lang w:eastAsia="cs-CZ"/>
              </w:rPr>
              <w:t>3</w:t>
            </w:r>
            <w:r w:rsidR="002A2B54">
              <w:rPr>
                <w:rFonts w:ascii="Times New Roman" w:hAnsi="Times New Roman"/>
                <w:sz w:val="20"/>
                <w:szCs w:val="20"/>
                <w:lang w:eastAsia="cs-CZ"/>
              </w:rPr>
              <w:t>3</w:t>
            </w:r>
          </w:p>
        </w:tc>
        <w:tc>
          <w:tcPr>
            <w:tcW w:w="1809" w:type="dxa"/>
            <w:tcBorders>
              <w:top w:val="single" w:sz="4" w:space="0" w:color="auto"/>
              <w:left w:val="single" w:sz="4" w:space="0" w:color="auto"/>
              <w:bottom w:val="single" w:sz="4" w:space="0" w:color="auto"/>
              <w:right w:val="single" w:sz="4" w:space="0" w:color="auto"/>
            </w:tcBorders>
            <w:textDirection w:val="lrTb"/>
            <w:vAlign w:val="center"/>
          </w:tcPr>
          <w:p w:rsidR="00F21973" w:rsidRPr="00D560BA" w:rsidP="002A2B54">
            <w:pPr>
              <w:bidi w:val="0"/>
              <w:jc w:val="center"/>
              <w:rPr>
                <w:rFonts w:ascii="Times New Roman" w:hAnsi="Times New Roman"/>
                <w:sz w:val="20"/>
                <w:szCs w:val="20"/>
                <w:lang w:eastAsia="cs-CZ"/>
              </w:rPr>
            </w:pPr>
            <w:r w:rsidRPr="00D560BA">
              <w:rPr>
                <w:rFonts w:ascii="Times New Roman" w:hAnsi="Times New Roman"/>
                <w:sz w:val="20"/>
                <w:szCs w:val="20"/>
                <w:lang w:eastAsia="cs-CZ"/>
              </w:rPr>
              <w:t>3</w:t>
            </w:r>
            <w:r w:rsidR="002A2B54">
              <w:rPr>
                <w:rFonts w:ascii="Times New Roman" w:hAnsi="Times New Roman"/>
                <w:sz w:val="20"/>
                <w:szCs w:val="20"/>
                <w:lang w:eastAsia="cs-CZ"/>
              </w:rPr>
              <w:t>5</w:t>
            </w:r>
          </w:p>
        </w:tc>
      </w:tr>
    </w:tbl>
    <w:p w:rsidR="00F21973" w:rsidP="006468AC">
      <w:pPr>
        <w:bidi w:val="0"/>
        <w:jc w:val="both"/>
        <w:rPr>
          <w:rFonts w:ascii="Times New Roman" w:hAnsi="Times New Roman"/>
          <w:sz w:val="24"/>
          <w:szCs w:val="24"/>
        </w:rPr>
      </w:pPr>
    </w:p>
    <w:p w:rsidR="001D5FC2" w:rsidP="006468AC">
      <w:pPr>
        <w:bidi w:val="0"/>
        <w:jc w:val="both"/>
        <w:rPr>
          <w:rFonts w:ascii="Times New Roman" w:hAnsi="Times New Roman"/>
          <w:sz w:val="24"/>
          <w:szCs w:val="24"/>
        </w:rPr>
      </w:pPr>
    </w:p>
    <w:p w:rsidR="00861E1C" w:rsidRPr="00E46791" w:rsidP="00AF2A60">
      <w:pPr>
        <w:pStyle w:val="Heading1"/>
        <w:numPr>
          <w:numId w:val="0"/>
        </w:numPr>
        <w:tabs>
          <w:tab w:val="clear" w:pos="432"/>
        </w:tabs>
        <w:bidi w:val="0"/>
        <w:spacing w:after="0"/>
        <w:ind w:left="432" w:hanging="432"/>
        <w:rPr>
          <w:rFonts w:ascii="Times New Roman" w:hAnsi="Times New Roman"/>
          <w:sz w:val="24"/>
        </w:rPr>
      </w:pPr>
      <w:bookmarkStart w:id="82" w:name="_Toc423066344"/>
      <w:r w:rsidRPr="00E46791" w:rsidR="00AF2A60">
        <w:rPr>
          <w:rFonts w:ascii="Times New Roman" w:hAnsi="Times New Roman"/>
          <w:sz w:val="24"/>
        </w:rPr>
        <w:t>7.</w:t>
      </w:r>
      <w:r w:rsidRPr="00C23D4F" w:rsidR="00290B56">
        <w:rPr>
          <w:rFonts w:ascii="Times New Roman" w:hAnsi="Times New Roman"/>
          <w:sz w:val="24"/>
        </w:rPr>
        <w:t>3</w:t>
      </w:r>
      <w:r w:rsidRPr="00D13EDF" w:rsidR="00AF2A60">
        <w:rPr>
          <w:rFonts w:ascii="Times New Roman" w:hAnsi="Times New Roman"/>
          <w:sz w:val="24"/>
        </w:rPr>
        <w:t xml:space="preserve"> </w:t>
      </w:r>
      <w:r w:rsidR="004C36C1">
        <w:rPr>
          <w:rFonts w:ascii="Times New Roman" w:hAnsi="Times New Roman"/>
          <w:sz w:val="24"/>
        </w:rPr>
        <w:t>Zisten</w:t>
      </w:r>
      <w:r w:rsidR="00826F80">
        <w:rPr>
          <w:rFonts w:ascii="Times New Roman" w:hAnsi="Times New Roman"/>
          <w:sz w:val="24"/>
        </w:rPr>
        <w:t>ia</w:t>
      </w:r>
      <w:r w:rsidRPr="00E46791" w:rsidR="00AF2A60">
        <w:rPr>
          <w:rFonts w:ascii="Times New Roman" w:hAnsi="Times New Roman"/>
          <w:sz w:val="24"/>
        </w:rPr>
        <w:t xml:space="preserve"> z</w:t>
      </w:r>
      <w:r w:rsidR="004C36C1">
        <w:rPr>
          <w:rFonts w:ascii="Times New Roman" w:hAnsi="Times New Roman"/>
          <w:sz w:val="24"/>
        </w:rPr>
        <w:t> </w:t>
      </w:r>
      <w:r w:rsidRPr="00E46791" w:rsidR="00AF2A60">
        <w:rPr>
          <w:rFonts w:ascii="Times New Roman" w:hAnsi="Times New Roman"/>
          <w:sz w:val="24"/>
        </w:rPr>
        <w:t>kontroly</w:t>
      </w:r>
      <w:r w:rsidR="004C36C1">
        <w:rPr>
          <w:rFonts w:ascii="Times New Roman" w:hAnsi="Times New Roman"/>
          <w:sz w:val="24"/>
        </w:rPr>
        <w:t xml:space="preserve"> spracúvania osobných údajov</w:t>
      </w:r>
      <w:bookmarkEnd w:id="82"/>
    </w:p>
    <w:p w:rsidR="00AF2A60" w:rsidRPr="00C23D4F" w:rsidP="006468AC">
      <w:pPr>
        <w:bidi w:val="0"/>
        <w:jc w:val="both"/>
        <w:rPr>
          <w:rFonts w:ascii="Times New Roman" w:hAnsi="Times New Roman"/>
          <w:sz w:val="24"/>
          <w:szCs w:val="24"/>
        </w:rPr>
      </w:pPr>
    </w:p>
    <w:p w:rsidR="00027A42" w:rsidRPr="00D13EDF" w:rsidP="00027A42">
      <w:pPr>
        <w:pStyle w:val="Default"/>
        <w:bidi w:val="0"/>
        <w:ind w:firstLine="708"/>
        <w:jc w:val="both"/>
        <w:rPr>
          <w:rFonts w:ascii="Times New Roman" w:hAnsi="Times New Roman"/>
        </w:rPr>
      </w:pPr>
      <w:r w:rsidRPr="00D13EDF">
        <w:rPr>
          <w:rFonts w:ascii="Times New Roman" w:hAnsi="Times New Roman"/>
        </w:rPr>
        <w:t xml:space="preserve">Úrad v hodnotenom období vykonal kontroly podľa zákona o ochrane osobných údajov, ktoré boli ovplyvnené </w:t>
      </w:r>
      <w:r w:rsidR="00EB3D08">
        <w:rPr>
          <w:rFonts w:ascii="Times New Roman" w:hAnsi="Times New Roman"/>
        </w:rPr>
        <w:t xml:space="preserve">prechodnými ustanoveniami, ako </w:t>
      </w:r>
      <w:r w:rsidRPr="00D13EDF">
        <w:rPr>
          <w:rFonts w:ascii="Times New Roman" w:hAnsi="Times New Roman"/>
        </w:rPr>
        <w:t>aj novelou zákona o ochrane os</w:t>
      </w:r>
      <w:r w:rsidR="00A1441B">
        <w:rPr>
          <w:rFonts w:ascii="Times New Roman" w:hAnsi="Times New Roman"/>
        </w:rPr>
        <w:t>obných údajov, ktorá priniesla</w:t>
      </w:r>
      <w:r w:rsidRPr="00D13EDF">
        <w:rPr>
          <w:rFonts w:ascii="Times New Roman" w:hAnsi="Times New Roman"/>
        </w:rPr>
        <w:t xml:space="preserve"> zmeny v </w:t>
      </w:r>
      <w:r w:rsidR="00A1441B">
        <w:rPr>
          <w:rFonts w:ascii="Times New Roman" w:hAnsi="Times New Roman"/>
        </w:rPr>
        <w:t>rámci povinností</w:t>
      </w:r>
      <w:r w:rsidRPr="00D13EDF">
        <w:rPr>
          <w:rFonts w:ascii="Times New Roman" w:hAnsi="Times New Roman"/>
        </w:rPr>
        <w:t xml:space="preserve"> prevádzkovateľ</w:t>
      </w:r>
      <w:r w:rsidR="005D6972">
        <w:rPr>
          <w:rFonts w:ascii="Times New Roman" w:hAnsi="Times New Roman"/>
        </w:rPr>
        <w:t>ov</w:t>
      </w:r>
      <w:r w:rsidRPr="00D13EDF">
        <w:rPr>
          <w:rFonts w:ascii="Times New Roman" w:hAnsi="Times New Roman"/>
        </w:rPr>
        <w:t xml:space="preserve"> pri spracúvaní osobných údajov. Najmä v </w:t>
      </w:r>
      <w:r w:rsidRPr="00D13EDF" w:rsidR="00C52B71">
        <w:rPr>
          <w:rFonts w:ascii="Times New Roman" w:hAnsi="Times New Roman"/>
        </w:rPr>
        <w:t>2</w:t>
      </w:r>
      <w:r w:rsidRPr="00D13EDF">
        <w:rPr>
          <w:rFonts w:ascii="Times New Roman" w:hAnsi="Times New Roman"/>
        </w:rPr>
        <w:t xml:space="preserve">. polroku 2013 bolo vyhodnocovanie kontrolných zistení výrazne ovplyvnené plnením povinností prevádzkovateľa súčasne podľa zákona č. 428/2002 Z. z. a zákona o ochrane osobných údajov. Berúc do úvahy zmeny v zákone o ochrane osobných údajov, úrad pri výkone kontrol a vyhodnocovaní kontrolných zistení v primeranej miere prihliadal na novelizované ustanovenia zákona o ochrane osobných údajov.  </w:t>
      </w:r>
    </w:p>
    <w:p w:rsidR="00027A42" w:rsidRPr="00D13EDF" w:rsidP="00027A42">
      <w:pPr>
        <w:bidi w:val="0"/>
        <w:jc w:val="both"/>
        <w:rPr>
          <w:rFonts w:ascii="Times New Roman" w:hAnsi="Times New Roman"/>
        </w:rPr>
      </w:pPr>
    </w:p>
    <w:p w:rsidR="00027A42" w:rsidRPr="00D13EDF" w:rsidP="00027A42">
      <w:pPr>
        <w:bidi w:val="0"/>
        <w:jc w:val="both"/>
        <w:rPr>
          <w:rFonts w:ascii="Times New Roman" w:hAnsi="Times New Roman"/>
        </w:rPr>
      </w:pPr>
      <w:r w:rsidRPr="00D13EDF">
        <w:rPr>
          <w:rFonts w:ascii="Times New Roman" w:hAnsi="Times New Roman"/>
        </w:rPr>
        <w:tab/>
      </w:r>
      <w:r w:rsidRPr="00D13EDF">
        <w:rPr>
          <w:rFonts w:ascii="Times New Roman" w:hAnsi="Times New Roman"/>
          <w:sz w:val="24"/>
          <w:szCs w:val="24"/>
        </w:rPr>
        <w:t>Kontrolné zistenia</w:t>
      </w:r>
      <w:r w:rsidR="00853FDD">
        <w:rPr>
          <w:rFonts w:ascii="Times New Roman" w:hAnsi="Times New Roman"/>
          <w:sz w:val="24"/>
          <w:szCs w:val="24"/>
        </w:rPr>
        <w:t>,</w:t>
      </w:r>
      <w:r w:rsidRPr="00D13EDF">
        <w:rPr>
          <w:rFonts w:ascii="Times New Roman" w:hAnsi="Times New Roman"/>
          <w:sz w:val="24"/>
          <w:szCs w:val="24"/>
        </w:rPr>
        <w:t xml:space="preserve"> pri výkone riadnych kontrol vo všetkých oblastiach súkromného sektor</w:t>
      </w:r>
      <w:r w:rsidRPr="00D13EDF" w:rsidR="00CB2FAA">
        <w:rPr>
          <w:rFonts w:ascii="Times New Roman" w:hAnsi="Times New Roman"/>
          <w:sz w:val="24"/>
          <w:szCs w:val="24"/>
        </w:rPr>
        <w:t>a</w:t>
      </w:r>
      <w:r w:rsidR="00853FDD">
        <w:rPr>
          <w:rFonts w:ascii="Times New Roman" w:hAnsi="Times New Roman"/>
          <w:sz w:val="24"/>
          <w:szCs w:val="24"/>
        </w:rPr>
        <w:t>,</w:t>
      </w:r>
      <w:r w:rsidRPr="00D13EDF">
        <w:rPr>
          <w:rFonts w:ascii="Times New Roman" w:hAnsi="Times New Roman"/>
          <w:sz w:val="24"/>
          <w:szCs w:val="24"/>
        </w:rPr>
        <w:t xml:space="preserve"> </w:t>
      </w:r>
      <w:r w:rsidRPr="00D13EDF" w:rsidR="00853FDD">
        <w:rPr>
          <w:rFonts w:ascii="Times New Roman" w:hAnsi="Times New Roman"/>
          <w:sz w:val="24"/>
          <w:szCs w:val="24"/>
        </w:rPr>
        <w:t xml:space="preserve">smerovali </w:t>
      </w:r>
      <w:r w:rsidRPr="00D13EDF">
        <w:rPr>
          <w:rFonts w:ascii="Times New Roman" w:hAnsi="Times New Roman"/>
          <w:sz w:val="24"/>
          <w:szCs w:val="24"/>
        </w:rPr>
        <w:t>prevažne k porušovaniu povinností prevádzkovateľom pri plnení informačnej povinnosti voči dotknutým osobám v spojení so spracúvaním osobných údajov dotknutých osôb na iný, než pôvodný účel. Posudzovanie zákonného spracúvania osobných údajov dotknutých osôb sa ako najnáročnejšie ukázalo v oblasti finančných služieb. Nová právna úprava zákona o spotrebiteľských úveroch v spojení so zákonom č. 297/2008 Z. z. o</w:t>
      </w:r>
      <w:r w:rsidRPr="00D13EDF" w:rsidR="00894108">
        <w:rPr>
          <w:rFonts w:ascii="Times New Roman" w:hAnsi="Times New Roman"/>
          <w:sz w:val="24"/>
          <w:szCs w:val="24"/>
        </w:rPr>
        <w:t> </w:t>
      </w:r>
      <w:r w:rsidRPr="00D13EDF">
        <w:rPr>
          <w:rFonts w:ascii="Times New Roman" w:hAnsi="Times New Roman"/>
          <w:sz w:val="24"/>
          <w:szCs w:val="24"/>
        </w:rPr>
        <w:t>ochrane pred legalizáciou príjmov z trestnej činnosti a o ochrane pred financovaním terorizmu a o zmene a doplnení niektorých zákonov (ďalej len „zákon o ochrane pred</w:t>
      </w:r>
      <w:r w:rsidRPr="00D13EDF" w:rsidR="00F82965">
        <w:rPr>
          <w:rFonts w:ascii="Times New Roman" w:hAnsi="Times New Roman"/>
          <w:sz w:val="24"/>
          <w:szCs w:val="24"/>
        </w:rPr>
        <w:t> </w:t>
      </w:r>
      <w:r w:rsidRPr="00D13EDF">
        <w:rPr>
          <w:rFonts w:ascii="Times New Roman" w:hAnsi="Times New Roman"/>
          <w:sz w:val="24"/>
          <w:szCs w:val="24"/>
        </w:rPr>
        <w:t>legalizáciou príjmov z trestnej činnosti“) vytvorila priestor pre špekulatívnu apli</w:t>
      </w:r>
      <w:r w:rsidRPr="00D13EDF" w:rsidR="00F82965">
        <w:rPr>
          <w:rFonts w:ascii="Times New Roman" w:hAnsi="Times New Roman"/>
          <w:sz w:val="24"/>
          <w:szCs w:val="24"/>
        </w:rPr>
        <w:t>káciu niektorých ustanovení uvedených</w:t>
      </w:r>
      <w:r w:rsidRPr="00D13EDF">
        <w:rPr>
          <w:rFonts w:ascii="Times New Roman" w:hAnsi="Times New Roman"/>
          <w:sz w:val="24"/>
          <w:szCs w:val="24"/>
        </w:rPr>
        <w:t xml:space="preserve"> zákonov. Problematickou sa javila najmä aplikácia ustanovení zákona o ochrane pred legalizáciou príjmov z trestnej činnosti</w:t>
      </w:r>
      <w:r w:rsidR="0092490B">
        <w:rPr>
          <w:rFonts w:ascii="Times New Roman" w:hAnsi="Times New Roman"/>
          <w:sz w:val="24"/>
          <w:szCs w:val="24"/>
        </w:rPr>
        <w:t>,</w:t>
      </w:r>
      <w:r w:rsidRPr="00D13EDF">
        <w:rPr>
          <w:rFonts w:ascii="Times New Roman" w:hAnsi="Times New Roman"/>
          <w:sz w:val="24"/>
          <w:szCs w:val="24"/>
        </w:rPr>
        <w:t xml:space="preserve"> upravujúca spracúvanie osobných údajov dotknutých osôb bez ich súhlasu, vo vzťahu k povinnosti prevádzkovateľov postupovať voči každému klientovi s odbornou starostlivosťou, najmä pri</w:t>
      </w:r>
      <w:r w:rsidRPr="00D13EDF" w:rsidR="00F82965">
        <w:rPr>
          <w:rFonts w:ascii="Times New Roman" w:hAnsi="Times New Roman"/>
          <w:sz w:val="24"/>
          <w:szCs w:val="24"/>
        </w:rPr>
        <w:t> </w:t>
      </w:r>
      <w:r w:rsidRPr="00D13EDF">
        <w:rPr>
          <w:rFonts w:ascii="Times New Roman" w:hAnsi="Times New Roman"/>
          <w:sz w:val="24"/>
          <w:szCs w:val="24"/>
        </w:rPr>
        <w:t>poskytovaní osobn</w:t>
      </w:r>
      <w:r w:rsidRPr="00D13EDF" w:rsidR="00F82965">
        <w:rPr>
          <w:rFonts w:ascii="Times New Roman" w:hAnsi="Times New Roman"/>
          <w:sz w:val="24"/>
          <w:szCs w:val="24"/>
        </w:rPr>
        <w:t>ých údajov</w:t>
      </w:r>
      <w:r w:rsidR="0092490B">
        <w:rPr>
          <w:rFonts w:ascii="Times New Roman" w:hAnsi="Times New Roman"/>
          <w:sz w:val="24"/>
          <w:szCs w:val="24"/>
        </w:rPr>
        <w:t>,</w:t>
      </w:r>
      <w:r w:rsidRPr="00D13EDF" w:rsidR="00F82965">
        <w:rPr>
          <w:rFonts w:ascii="Times New Roman" w:hAnsi="Times New Roman"/>
          <w:sz w:val="24"/>
          <w:szCs w:val="24"/>
        </w:rPr>
        <w:t xml:space="preserve"> za účelom preverenia</w:t>
      </w:r>
      <w:r w:rsidRPr="00D13EDF">
        <w:rPr>
          <w:rFonts w:ascii="Times New Roman" w:hAnsi="Times New Roman"/>
          <w:sz w:val="24"/>
          <w:szCs w:val="24"/>
        </w:rPr>
        <w:t xml:space="preserve"> bonity klienta na základe jeho súhlasu. V záujme zvýšenia právnej istoty pri aplikácii ustano</w:t>
      </w:r>
      <w:r w:rsidRPr="00D13EDF" w:rsidR="00F82965">
        <w:rPr>
          <w:rFonts w:ascii="Times New Roman" w:hAnsi="Times New Roman"/>
          <w:sz w:val="24"/>
          <w:szCs w:val="24"/>
        </w:rPr>
        <w:t>vení uvedených</w:t>
      </w:r>
      <w:r w:rsidRPr="00D13EDF">
        <w:rPr>
          <w:rFonts w:ascii="Times New Roman" w:hAnsi="Times New Roman"/>
          <w:sz w:val="24"/>
          <w:szCs w:val="24"/>
        </w:rPr>
        <w:t xml:space="preserve"> zákonov v spojení so</w:t>
      </w:r>
      <w:r w:rsidRPr="00D13EDF" w:rsidR="00F82965">
        <w:rPr>
          <w:rFonts w:ascii="Times New Roman" w:hAnsi="Times New Roman"/>
          <w:sz w:val="24"/>
          <w:szCs w:val="24"/>
        </w:rPr>
        <w:t> </w:t>
      </w:r>
      <w:r w:rsidRPr="00D13EDF">
        <w:rPr>
          <w:rFonts w:ascii="Times New Roman" w:hAnsi="Times New Roman"/>
          <w:sz w:val="24"/>
          <w:szCs w:val="24"/>
        </w:rPr>
        <w:t xml:space="preserve">zákonom o ochrane osobných údajov požiadal úrad o spoluprácu Národnú banku Slovenska. </w:t>
      </w:r>
      <w:r w:rsidR="005D6972">
        <w:rPr>
          <w:rFonts w:ascii="Times New Roman" w:hAnsi="Times New Roman"/>
          <w:sz w:val="24"/>
          <w:szCs w:val="24"/>
        </w:rPr>
        <w:t>Z</w:t>
      </w:r>
      <w:r w:rsidRPr="00D13EDF">
        <w:rPr>
          <w:rFonts w:ascii="Times New Roman" w:hAnsi="Times New Roman"/>
          <w:sz w:val="24"/>
          <w:szCs w:val="24"/>
        </w:rPr>
        <w:t xml:space="preserve">hodnotenie kontrol po jednotlivých oblastiach vykonaných na základe ročného plánu je uvedené v časti 7.1 správy. </w:t>
      </w:r>
    </w:p>
    <w:p w:rsidR="00027A42" w:rsidRPr="00D13EDF" w:rsidP="00027A42">
      <w:pPr>
        <w:bidi w:val="0"/>
        <w:jc w:val="both"/>
        <w:rPr>
          <w:rFonts w:ascii="Times New Roman" w:hAnsi="Times New Roman"/>
        </w:rPr>
      </w:pPr>
    </w:p>
    <w:p w:rsidR="00027A42" w:rsidRPr="00D13EDF" w:rsidP="00027A42">
      <w:pPr>
        <w:bidi w:val="0"/>
        <w:jc w:val="both"/>
        <w:rPr>
          <w:rFonts w:ascii="Times New Roman" w:hAnsi="Times New Roman"/>
          <w:sz w:val="24"/>
          <w:szCs w:val="24"/>
        </w:rPr>
      </w:pPr>
      <w:r w:rsidRPr="00D13EDF">
        <w:rPr>
          <w:rFonts w:ascii="Times New Roman" w:hAnsi="Times New Roman"/>
          <w:sz w:val="24"/>
          <w:szCs w:val="24"/>
        </w:rPr>
        <w:tab/>
        <w:t>Mimoriadne kontroly spracúvania osobných údajov smerovali do všetkých oblastí ve</w:t>
      </w:r>
      <w:r w:rsidRPr="00D13EDF" w:rsidR="00894108">
        <w:rPr>
          <w:rFonts w:ascii="Times New Roman" w:hAnsi="Times New Roman"/>
          <w:sz w:val="24"/>
          <w:szCs w:val="24"/>
        </w:rPr>
        <w:t>rejného aj súkromného sektor</w:t>
      </w:r>
      <w:r w:rsidRPr="00D13EDF" w:rsidR="00CB2FAA">
        <w:rPr>
          <w:rFonts w:ascii="Times New Roman" w:hAnsi="Times New Roman"/>
          <w:sz w:val="24"/>
          <w:szCs w:val="24"/>
        </w:rPr>
        <w:t>a</w:t>
      </w:r>
      <w:r w:rsidRPr="00D13EDF" w:rsidR="00894108">
        <w:rPr>
          <w:rFonts w:ascii="Times New Roman" w:hAnsi="Times New Roman"/>
          <w:sz w:val="24"/>
          <w:szCs w:val="24"/>
        </w:rPr>
        <w:t xml:space="preserve">. </w:t>
      </w:r>
      <w:r w:rsidRPr="00D13EDF">
        <w:rPr>
          <w:rFonts w:ascii="Times New Roman" w:hAnsi="Times New Roman"/>
          <w:sz w:val="24"/>
          <w:szCs w:val="24"/>
        </w:rPr>
        <w:t xml:space="preserve">Najviac kontrol </w:t>
      </w:r>
      <w:r w:rsidR="0092490B">
        <w:rPr>
          <w:rFonts w:ascii="Times New Roman" w:hAnsi="Times New Roman"/>
          <w:sz w:val="24"/>
          <w:szCs w:val="24"/>
        </w:rPr>
        <w:t>smerovalo voči prevádzkovateľom</w:t>
      </w:r>
      <w:r w:rsidRPr="00D13EDF">
        <w:rPr>
          <w:rFonts w:ascii="Times New Roman" w:hAnsi="Times New Roman"/>
          <w:sz w:val="24"/>
          <w:szCs w:val="24"/>
        </w:rPr>
        <w:t xml:space="preserve"> spracúvajúcim osobné údaje dotknutých osôb monitorovaním priestoru prístupného verejnosti. </w:t>
      </w:r>
      <w:r w:rsidRPr="00D13EDF" w:rsidR="00A35381">
        <w:rPr>
          <w:rFonts w:ascii="Times New Roman" w:hAnsi="Times New Roman"/>
          <w:sz w:val="24"/>
          <w:szCs w:val="24"/>
        </w:rPr>
        <w:t>Tieto k</w:t>
      </w:r>
      <w:r w:rsidRPr="00D13EDF">
        <w:rPr>
          <w:rFonts w:ascii="Times New Roman" w:hAnsi="Times New Roman"/>
          <w:sz w:val="24"/>
          <w:szCs w:val="24"/>
        </w:rPr>
        <w:t>ontroly tvorili až 43% všetkých mim</w:t>
      </w:r>
      <w:r w:rsidR="0092490B">
        <w:rPr>
          <w:rFonts w:ascii="Times New Roman" w:hAnsi="Times New Roman"/>
          <w:sz w:val="24"/>
          <w:szCs w:val="24"/>
        </w:rPr>
        <w:t>oriadnych kontrol</w:t>
      </w:r>
      <w:r w:rsidRPr="00D13EDF">
        <w:rPr>
          <w:rFonts w:ascii="Times New Roman" w:hAnsi="Times New Roman"/>
          <w:sz w:val="24"/>
          <w:szCs w:val="24"/>
        </w:rPr>
        <w:t xml:space="preserve"> vykonaných v hodnotenom období. Približne rovnakým pomerom smerovali podozrenia z porušovania ustanovení zákona voči fyzickým osobám</w:t>
      </w:r>
      <w:r w:rsidR="00E1598C">
        <w:rPr>
          <w:rFonts w:ascii="Times New Roman" w:hAnsi="Times New Roman"/>
          <w:sz w:val="24"/>
          <w:szCs w:val="24"/>
        </w:rPr>
        <w:t>,</w:t>
      </w:r>
      <w:r w:rsidRPr="00D13EDF">
        <w:rPr>
          <w:rFonts w:ascii="Times New Roman" w:hAnsi="Times New Roman"/>
          <w:sz w:val="24"/>
          <w:szCs w:val="24"/>
        </w:rPr>
        <w:t xml:space="preserve"> ako aj právnickým osobám. Úrad vykonanými kontrolami zistil, že viac ako polovica prevádzkovateľov spracúvala osobné údaje dotknutých osôb monitorovaním p</w:t>
      </w:r>
      <w:r w:rsidR="0092490B">
        <w:rPr>
          <w:rFonts w:ascii="Times New Roman" w:hAnsi="Times New Roman"/>
          <w:sz w:val="24"/>
          <w:szCs w:val="24"/>
        </w:rPr>
        <w:t>riestoru prístupného verejnosti</w:t>
      </w:r>
      <w:r w:rsidRPr="00D13EDF">
        <w:rPr>
          <w:rFonts w:ascii="Times New Roman" w:hAnsi="Times New Roman"/>
          <w:sz w:val="24"/>
          <w:szCs w:val="24"/>
        </w:rPr>
        <w:t xml:space="preserve"> v súlade so zákonom o ochrane osobných údajov. Porušenia ustanovení zákona boli identifikované prevažne u fyzických osôb, ktoré najčastejšie porušovali povinnosť prijať pri</w:t>
      </w:r>
      <w:r w:rsidR="0092490B">
        <w:rPr>
          <w:rFonts w:ascii="Times New Roman" w:hAnsi="Times New Roman"/>
          <w:sz w:val="24"/>
          <w:szCs w:val="24"/>
        </w:rPr>
        <w:t xml:space="preserve">merané bezpečnostné opatrenia </w:t>
      </w:r>
      <w:r w:rsidRPr="00D13EDF">
        <w:rPr>
          <w:rFonts w:ascii="Times New Roman" w:hAnsi="Times New Roman"/>
          <w:sz w:val="24"/>
          <w:szCs w:val="24"/>
        </w:rPr>
        <w:t>z</w:t>
      </w:r>
      <w:r w:rsidR="0092490B">
        <w:rPr>
          <w:rFonts w:ascii="Times New Roman" w:hAnsi="Times New Roman"/>
          <w:sz w:val="24"/>
          <w:szCs w:val="24"/>
        </w:rPr>
        <w:t>od</w:t>
      </w:r>
      <w:r w:rsidRPr="00D13EDF">
        <w:rPr>
          <w:rFonts w:ascii="Times New Roman" w:hAnsi="Times New Roman"/>
          <w:sz w:val="24"/>
          <w:szCs w:val="24"/>
        </w:rPr>
        <w:t xml:space="preserve">povedajúce spôsobu spracúvania osobných údajov a monitorovali verejný priestor v rozsahu, ktorý nebol nevyhnutný na dosiahnutie účelu. </w:t>
      </w:r>
    </w:p>
    <w:p w:rsidR="00027A42" w:rsidRPr="00D13EDF" w:rsidP="00027A42">
      <w:pPr>
        <w:bidi w:val="0"/>
        <w:jc w:val="both"/>
        <w:rPr>
          <w:rFonts w:ascii="Times New Roman" w:hAnsi="Times New Roman"/>
          <w:sz w:val="24"/>
          <w:szCs w:val="24"/>
        </w:rPr>
      </w:pPr>
    </w:p>
    <w:p w:rsidR="00027A42" w:rsidRPr="00D13EDF" w:rsidP="00027A42">
      <w:pPr>
        <w:bidi w:val="0"/>
        <w:jc w:val="both"/>
        <w:rPr>
          <w:rFonts w:ascii="Times New Roman" w:hAnsi="Times New Roman"/>
          <w:sz w:val="24"/>
          <w:szCs w:val="24"/>
        </w:rPr>
      </w:pPr>
      <w:r w:rsidRPr="00D13EDF">
        <w:rPr>
          <w:rFonts w:ascii="Times New Roman" w:hAnsi="Times New Roman"/>
          <w:sz w:val="24"/>
          <w:szCs w:val="24"/>
        </w:rPr>
        <w:tab/>
        <w:t>Frekventovanou oblasťou, voči ktorej smerovali podozrenia z porušovania ustanovení zákona o ochrane osobných údajov, bola územná samospráva. Subjekty územnej samosprávy sú na základe zákona č. 211/200</w:t>
      </w:r>
      <w:r w:rsidRPr="00D13EDF" w:rsidR="00DA37B4">
        <w:rPr>
          <w:rFonts w:ascii="Times New Roman" w:hAnsi="Times New Roman"/>
          <w:sz w:val="24"/>
          <w:szCs w:val="24"/>
        </w:rPr>
        <w:t>0</w:t>
      </w:r>
      <w:r w:rsidRPr="00D13EDF">
        <w:rPr>
          <w:rFonts w:ascii="Times New Roman" w:hAnsi="Times New Roman"/>
          <w:sz w:val="24"/>
          <w:szCs w:val="24"/>
        </w:rPr>
        <w:t xml:space="preserve"> Z. z.</w:t>
      </w:r>
      <w:r w:rsidRPr="00D13EDF" w:rsidR="004235FC">
        <w:rPr>
          <w:rFonts w:ascii="Times New Roman" w:hAnsi="Times New Roman"/>
          <w:sz w:val="24"/>
          <w:szCs w:val="24"/>
        </w:rPr>
        <w:t xml:space="preserve"> o slobodnom prístupe k informáciám a o zmene a</w:t>
      </w:r>
      <w:r w:rsidRPr="00D13EDF" w:rsidR="00F645F5">
        <w:rPr>
          <w:rFonts w:ascii="Times New Roman" w:hAnsi="Times New Roman"/>
          <w:sz w:val="24"/>
          <w:szCs w:val="24"/>
        </w:rPr>
        <w:t> </w:t>
      </w:r>
      <w:r w:rsidRPr="00D13EDF" w:rsidR="004235FC">
        <w:rPr>
          <w:rFonts w:ascii="Times New Roman" w:hAnsi="Times New Roman"/>
          <w:sz w:val="24"/>
          <w:szCs w:val="24"/>
        </w:rPr>
        <w:t>doplnení niektorých zákonov (zákon o slobode informácií) v znení neskorších predpisov (ďalej le</w:t>
      </w:r>
      <w:r w:rsidR="0096749E">
        <w:rPr>
          <w:rFonts w:ascii="Times New Roman" w:hAnsi="Times New Roman"/>
          <w:sz w:val="24"/>
          <w:szCs w:val="24"/>
        </w:rPr>
        <w:t>n „zákon o slobode informácií“)</w:t>
      </w:r>
      <w:r w:rsidRPr="00D13EDF">
        <w:rPr>
          <w:rFonts w:ascii="Times New Roman" w:hAnsi="Times New Roman"/>
          <w:sz w:val="24"/>
          <w:szCs w:val="24"/>
        </w:rPr>
        <w:t xml:space="preserve"> povinné zverejňovať zmluvy. V súvislosti s touto povinnosťou úrad preveroval zverejňovanie osobných údajov, vrátane osobitnej kategórie osobných údajov – rodného čísla. K zverejneniu osobných údajov v rozpore so zákonom o ochrane osobných údajov došlo vo všetkých prípadoch nedostatočným prijatím prim</w:t>
      </w:r>
      <w:r w:rsidR="0096749E">
        <w:rPr>
          <w:rFonts w:ascii="Times New Roman" w:hAnsi="Times New Roman"/>
          <w:sz w:val="24"/>
          <w:szCs w:val="24"/>
        </w:rPr>
        <w:t>eraných bezpečnostných opatrení</w:t>
      </w:r>
      <w:r w:rsidRPr="00D13EDF">
        <w:rPr>
          <w:rFonts w:ascii="Times New Roman" w:hAnsi="Times New Roman"/>
          <w:sz w:val="24"/>
          <w:szCs w:val="24"/>
        </w:rPr>
        <w:t xml:space="preserve"> v súvislosti s postupom prevádzkovateľov pri anonymizácii osobných údajov na povinne zverejňovaných zmluvách.  </w:t>
      </w:r>
    </w:p>
    <w:p w:rsidR="00027A42" w:rsidRPr="00D13EDF" w:rsidP="00027A42">
      <w:pPr>
        <w:bidi w:val="0"/>
        <w:jc w:val="both"/>
        <w:rPr>
          <w:rFonts w:ascii="Times New Roman" w:hAnsi="Times New Roman"/>
          <w:sz w:val="24"/>
          <w:szCs w:val="24"/>
        </w:rPr>
      </w:pPr>
    </w:p>
    <w:p w:rsidR="00027A42" w:rsidRPr="00D13EDF" w:rsidP="00027A42">
      <w:pPr>
        <w:bidi w:val="0"/>
        <w:jc w:val="both"/>
        <w:rPr>
          <w:rFonts w:ascii="Times New Roman" w:hAnsi="Times New Roman"/>
          <w:sz w:val="24"/>
          <w:szCs w:val="24"/>
        </w:rPr>
      </w:pPr>
      <w:r w:rsidRPr="00D13EDF">
        <w:rPr>
          <w:rFonts w:ascii="Times New Roman" w:hAnsi="Times New Roman"/>
          <w:sz w:val="24"/>
          <w:szCs w:val="24"/>
        </w:rPr>
        <w:tab/>
        <w:t>V hodnotenom období smerovali mimoriadne kontroly aj voči su</w:t>
      </w:r>
      <w:r w:rsidR="0096749E">
        <w:rPr>
          <w:rFonts w:ascii="Times New Roman" w:hAnsi="Times New Roman"/>
          <w:sz w:val="24"/>
          <w:szCs w:val="24"/>
        </w:rPr>
        <w:t>bjektom v oblasti zdravotníctva</w:t>
      </w:r>
      <w:r w:rsidRPr="00D13EDF">
        <w:rPr>
          <w:rFonts w:ascii="Times New Roman" w:hAnsi="Times New Roman"/>
          <w:sz w:val="24"/>
          <w:szCs w:val="24"/>
        </w:rPr>
        <w:t xml:space="preserve"> na základe podozrenia z nedodržiavania bezpečnostných opatrení pri</w:t>
      </w:r>
      <w:r w:rsidR="00E1598C">
        <w:rPr>
          <w:rFonts w:ascii="Times New Roman" w:hAnsi="Times New Roman"/>
          <w:sz w:val="24"/>
          <w:szCs w:val="24"/>
        </w:rPr>
        <w:t> </w:t>
      </w:r>
      <w:r w:rsidRPr="00D13EDF">
        <w:rPr>
          <w:rFonts w:ascii="Times New Roman" w:hAnsi="Times New Roman"/>
          <w:sz w:val="24"/>
          <w:szCs w:val="24"/>
        </w:rPr>
        <w:t>spracúvaní osobných údajov pacientov. Prevádzkovatelia spracúva</w:t>
      </w:r>
      <w:r w:rsidR="0096749E">
        <w:rPr>
          <w:rFonts w:ascii="Times New Roman" w:hAnsi="Times New Roman"/>
          <w:sz w:val="24"/>
          <w:szCs w:val="24"/>
        </w:rPr>
        <w:t>li osobné údaje dotknutých osôb</w:t>
      </w:r>
      <w:r w:rsidRPr="00D13EDF">
        <w:rPr>
          <w:rFonts w:ascii="Times New Roman" w:hAnsi="Times New Roman"/>
          <w:sz w:val="24"/>
          <w:szCs w:val="24"/>
        </w:rPr>
        <w:t xml:space="preserve"> </w:t>
      </w:r>
      <w:r w:rsidR="0096749E">
        <w:rPr>
          <w:rFonts w:ascii="Times New Roman" w:hAnsi="Times New Roman"/>
          <w:sz w:val="24"/>
          <w:szCs w:val="24"/>
        </w:rPr>
        <w:t>(</w:t>
      </w:r>
      <w:r w:rsidRPr="00D13EDF">
        <w:rPr>
          <w:rFonts w:ascii="Times New Roman" w:hAnsi="Times New Roman"/>
          <w:sz w:val="24"/>
          <w:szCs w:val="24"/>
        </w:rPr>
        <w:t>pacientov</w:t>
      </w:r>
      <w:r w:rsidR="0096749E">
        <w:rPr>
          <w:rFonts w:ascii="Times New Roman" w:hAnsi="Times New Roman"/>
          <w:sz w:val="24"/>
          <w:szCs w:val="24"/>
        </w:rPr>
        <w:t>)</w:t>
      </w:r>
      <w:r w:rsidRPr="00D13EDF">
        <w:rPr>
          <w:rFonts w:ascii="Times New Roman" w:hAnsi="Times New Roman"/>
          <w:sz w:val="24"/>
          <w:szCs w:val="24"/>
        </w:rPr>
        <w:t xml:space="preserve"> spôsobom, ktorý nezaručoval primeranú bezpečnosť spracúvaných osobných údajov. Poskytovatelia zdravotnej starostlivosti využívali na</w:t>
      </w:r>
      <w:r w:rsidR="00E1598C">
        <w:rPr>
          <w:rFonts w:ascii="Times New Roman" w:hAnsi="Times New Roman"/>
          <w:sz w:val="24"/>
          <w:szCs w:val="24"/>
        </w:rPr>
        <w:t> </w:t>
      </w:r>
      <w:r w:rsidRPr="00D13EDF">
        <w:rPr>
          <w:rFonts w:ascii="Times New Roman" w:hAnsi="Times New Roman"/>
          <w:sz w:val="24"/>
          <w:szCs w:val="24"/>
        </w:rPr>
        <w:t>uskladnenie časti zdravotnej dokumentácie priestory nevyhovujúce bezpečnostným štandardom. Umožnili tak prístup osôb, ktoré neboli oprávnené na oboznamovanie</w:t>
      </w:r>
      <w:r w:rsidR="0096749E">
        <w:rPr>
          <w:rFonts w:ascii="Times New Roman" w:hAnsi="Times New Roman"/>
          <w:sz w:val="24"/>
          <w:szCs w:val="24"/>
        </w:rPr>
        <w:t xml:space="preserve"> sa s osobnými údajmi pacientov</w:t>
      </w:r>
      <w:r w:rsidRPr="00D13EDF">
        <w:rPr>
          <w:rFonts w:ascii="Times New Roman" w:hAnsi="Times New Roman"/>
          <w:sz w:val="24"/>
          <w:szCs w:val="24"/>
        </w:rPr>
        <w:t xml:space="preserve"> k ich citlivým údajom, vrátane informácií o zdravotnom stave. </w:t>
      </w:r>
    </w:p>
    <w:p w:rsidR="00027A42" w:rsidRPr="00D13EDF" w:rsidP="00027A42">
      <w:pPr>
        <w:bidi w:val="0"/>
        <w:jc w:val="both"/>
        <w:rPr>
          <w:rFonts w:ascii="Times New Roman" w:hAnsi="Times New Roman"/>
          <w:sz w:val="24"/>
          <w:szCs w:val="24"/>
        </w:rPr>
      </w:pPr>
    </w:p>
    <w:p w:rsidR="00027A42" w:rsidRPr="00D13EDF" w:rsidP="00027A42">
      <w:pPr>
        <w:bidi w:val="0"/>
        <w:jc w:val="both"/>
        <w:rPr>
          <w:rFonts w:ascii="Times New Roman" w:hAnsi="Times New Roman"/>
          <w:sz w:val="24"/>
          <w:szCs w:val="24"/>
        </w:rPr>
      </w:pPr>
      <w:r w:rsidRPr="00D13EDF">
        <w:rPr>
          <w:rFonts w:ascii="Times New Roman" w:hAnsi="Times New Roman"/>
        </w:rPr>
        <w:tab/>
      </w:r>
      <w:r w:rsidRPr="00D13EDF">
        <w:rPr>
          <w:rFonts w:ascii="Times New Roman" w:hAnsi="Times New Roman"/>
          <w:sz w:val="24"/>
          <w:szCs w:val="24"/>
        </w:rPr>
        <w:t>Ťažisko kontrolných zistení sa oproti roku 2013 presunulo do oblasti dodržiavania základných povinností prevádzkovateľa formulovaných v § 6 zákona o ochrane osobných údajov s dôrazom na určenie podmienok spracúvania osobných údajov tak, aby neboli obmedzené práva dotknutých osôb.  Vnímanie ochrany osobných údajov prevádzkovateľmi ako formálne dodržiavanie zákona o ochrane osobných údajov sa tak prejavilo najmä pri</w:t>
      </w:r>
      <w:r w:rsidRPr="00D13EDF" w:rsidR="00F645F5">
        <w:rPr>
          <w:rFonts w:ascii="Times New Roman" w:hAnsi="Times New Roman"/>
          <w:sz w:val="24"/>
          <w:szCs w:val="24"/>
        </w:rPr>
        <w:t> </w:t>
      </w:r>
      <w:r w:rsidRPr="00D13EDF">
        <w:rPr>
          <w:rFonts w:ascii="Times New Roman" w:hAnsi="Times New Roman"/>
          <w:sz w:val="24"/>
          <w:szCs w:val="24"/>
        </w:rPr>
        <w:t>poskytovaní informácií dotknutým osobám v rozsahu, ktorý neumožňoval dotknutým osobá</w:t>
      </w:r>
      <w:r w:rsidR="00E1598C">
        <w:rPr>
          <w:rFonts w:ascii="Times New Roman" w:hAnsi="Times New Roman"/>
          <w:sz w:val="24"/>
          <w:szCs w:val="24"/>
        </w:rPr>
        <w:t>m v dostatočnej miere prístup k</w:t>
      </w:r>
      <w:r w:rsidRPr="00D13EDF">
        <w:rPr>
          <w:rFonts w:ascii="Times New Roman" w:hAnsi="Times New Roman"/>
          <w:sz w:val="24"/>
          <w:szCs w:val="24"/>
        </w:rPr>
        <w:t xml:space="preserve"> všetkým informáciám. Následkom bolo spracúvanie osobných údajov dotknutých osôb prevádzkovateľmi v rozsahu, ktorý nebol nevyhnutný na</w:t>
      </w:r>
      <w:r w:rsidRPr="00D13EDF" w:rsidR="00F645F5">
        <w:rPr>
          <w:rFonts w:ascii="Times New Roman" w:hAnsi="Times New Roman"/>
          <w:sz w:val="24"/>
          <w:szCs w:val="24"/>
        </w:rPr>
        <w:t> </w:t>
      </w:r>
      <w:r w:rsidRPr="00D13EDF">
        <w:rPr>
          <w:rFonts w:ascii="Times New Roman" w:hAnsi="Times New Roman"/>
          <w:sz w:val="24"/>
          <w:szCs w:val="24"/>
        </w:rPr>
        <w:t>splnenie účelu spracúvania a podmieňovanie uzatvorenia zmluvného vzťahu získaním súhlasu dotknutých osôb na iný</w:t>
      </w:r>
      <w:r w:rsidR="00E1598C">
        <w:rPr>
          <w:rFonts w:ascii="Times New Roman" w:hAnsi="Times New Roman"/>
          <w:sz w:val="24"/>
          <w:szCs w:val="24"/>
        </w:rPr>
        <w:t>,</w:t>
      </w:r>
      <w:r w:rsidRPr="00D13EDF">
        <w:rPr>
          <w:rFonts w:ascii="Times New Roman" w:hAnsi="Times New Roman"/>
          <w:sz w:val="24"/>
          <w:szCs w:val="24"/>
        </w:rPr>
        <w:t xml:space="preserve"> než pôvodný účel. Kontrolné zistenia najčastejšie smerovali voči prevádzkovateľom monitorujúcim priestory prístupné verejnosti, prevádzkovateľom poskytujúcim finančné služby, vernostné programy, poskytovateľom služieb informačnej spoločnosti (internetovým obchodom) a orgánom územnej samosprávy.</w:t>
      </w:r>
    </w:p>
    <w:p w:rsidR="00362D5C" w:rsidP="00027A42">
      <w:pPr>
        <w:bidi w:val="0"/>
        <w:jc w:val="both"/>
        <w:rPr>
          <w:rFonts w:ascii="Times New Roman" w:hAnsi="Times New Roman"/>
          <w:sz w:val="24"/>
          <w:szCs w:val="24"/>
        </w:rPr>
      </w:pPr>
    </w:p>
    <w:p w:rsidR="00027A42" w:rsidP="00362D5C">
      <w:pPr>
        <w:bidi w:val="0"/>
        <w:ind w:firstLine="708"/>
        <w:jc w:val="both"/>
        <w:rPr>
          <w:rFonts w:ascii="Times New Roman" w:hAnsi="Times New Roman"/>
          <w:sz w:val="24"/>
          <w:szCs w:val="24"/>
        </w:rPr>
      </w:pPr>
      <w:r w:rsidRPr="00D13EDF" w:rsidR="00362D5C">
        <w:rPr>
          <w:rFonts w:ascii="Times New Roman" w:hAnsi="Times New Roman"/>
          <w:sz w:val="24"/>
          <w:szCs w:val="24"/>
        </w:rPr>
        <w:t xml:space="preserve">Na základe porušení identifikovaných v hodnotenom období môže úrad konštatovať </w:t>
      </w:r>
      <w:r w:rsidR="0096749E">
        <w:rPr>
          <w:rFonts w:ascii="Times New Roman" w:hAnsi="Times New Roman"/>
          <w:sz w:val="24"/>
          <w:szCs w:val="24"/>
        </w:rPr>
        <w:t>rastúce úsilie prevádzkovateľov</w:t>
      </w:r>
      <w:r w:rsidRPr="00D13EDF" w:rsidR="00362D5C">
        <w:rPr>
          <w:rFonts w:ascii="Times New Roman" w:hAnsi="Times New Roman"/>
          <w:sz w:val="24"/>
          <w:szCs w:val="24"/>
        </w:rPr>
        <w:t xml:space="preserve"> zabezpečiť dodržiavanie ustanovení zákona o ochrane osobných údajov. Oproti roku 2013 prevádzkovatelia vo všetkých oblastiach dbali predovšetkým o formálne zabezpečenie ochrany osobných údajov, najmä dokumentovaním prijatých bezpečnostných opatrení, v minimálnej miere porušovali ustanovenia zákona o ochrane osobných údajov pri poučení oprávnených osôb a plnili si povinnosť registrácie informačných systémov a následne aj povinnosť oznámiť úradu informačné systémy osobných údajov.</w:t>
      </w:r>
    </w:p>
    <w:p w:rsidR="00362D5C" w:rsidRPr="00D13EDF" w:rsidP="00362D5C">
      <w:pPr>
        <w:bidi w:val="0"/>
        <w:ind w:firstLine="708"/>
        <w:jc w:val="both"/>
        <w:rPr>
          <w:rFonts w:ascii="Times New Roman" w:hAnsi="Times New Roman"/>
          <w:sz w:val="24"/>
          <w:szCs w:val="24"/>
        </w:rPr>
      </w:pPr>
    </w:p>
    <w:p w:rsidR="00027A42" w:rsidRPr="00D13EDF" w:rsidP="00027A42">
      <w:pPr>
        <w:bidi w:val="0"/>
        <w:jc w:val="both"/>
        <w:rPr>
          <w:rFonts w:ascii="Times New Roman" w:hAnsi="Times New Roman"/>
          <w:sz w:val="24"/>
          <w:szCs w:val="24"/>
        </w:rPr>
      </w:pPr>
      <w:r w:rsidRPr="00D13EDF">
        <w:rPr>
          <w:rFonts w:ascii="Times New Roman" w:hAnsi="Times New Roman"/>
          <w:sz w:val="24"/>
          <w:szCs w:val="24"/>
        </w:rPr>
        <w:tab/>
        <w:t>Vychádzajúc z identifikovaných porušení zákona o ochrane osobných údajov je potrebné naďalej venovať zvýšenú pozornosť prevádzkovateľom, ktorí pri svojej činnosti spracúvajú osobné údaje dotknutých osôb na rôzne účely spôsobom, ktorý môže obmedziť ich práva v súvislosti s udeľovaním súhlasu dotknutých osôb na spracúvanie osobných údajov. Zároveň</w:t>
      </w:r>
      <w:r w:rsidR="0096749E">
        <w:rPr>
          <w:rFonts w:ascii="Times New Roman" w:hAnsi="Times New Roman"/>
          <w:sz w:val="24"/>
          <w:szCs w:val="24"/>
        </w:rPr>
        <w:t>,</w:t>
      </w:r>
      <w:r w:rsidRPr="00D13EDF">
        <w:rPr>
          <w:rFonts w:ascii="Times New Roman" w:hAnsi="Times New Roman"/>
          <w:sz w:val="24"/>
          <w:szCs w:val="24"/>
        </w:rPr>
        <w:t xml:space="preserve"> oblasť poskytovania finančných služieb, je s ohľadom na opakujúce sa porušenia najmä pri získavaní osobných údajov spoločne na rôzne účely v spojení s povinnosťou určiť podmienky spracúvania osobných údajov tak, aby neboli obmedzené práva dotknutej osoby, oblasťou hodnou osobitného zreteľa. </w:t>
      </w:r>
    </w:p>
    <w:p w:rsidR="005C2348" w:rsidRPr="00E46791" w:rsidP="00027A42">
      <w:pPr>
        <w:bidi w:val="0"/>
        <w:jc w:val="both"/>
        <w:rPr>
          <w:rFonts w:ascii="Times New Roman" w:hAnsi="Times New Roman"/>
          <w:sz w:val="24"/>
          <w:szCs w:val="24"/>
        </w:rPr>
      </w:pPr>
    </w:p>
    <w:p w:rsidR="00FD52B6" w:rsidRPr="00C23D4F" w:rsidP="00FF01F9">
      <w:pPr>
        <w:bidi w:val="0"/>
        <w:ind w:firstLine="708"/>
        <w:jc w:val="both"/>
        <w:rPr>
          <w:rFonts w:ascii="Times New Roman" w:hAnsi="Times New Roman"/>
          <w:sz w:val="24"/>
          <w:szCs w:val="24"/>
        </w:rPr>
      </w:pPr>
      <w:r w:rsidR="00F92BFE">
        <w:rPr>
          <w:rFonts w:ascii="Times New Roman" w:hAnsi="Times New Roman"/>
          <w:sz w:val="24"/>
          <w:szCs w:val="24"/>
        </w:rPr>
        <w:t>Rastúce úsilie prevádzkovateľov</w:t>
      </w:r>
      <w:r w:rsidR="00FF01F9">
        <w:rPr>
          <w:rFonts w:ascii="Times New Roman" w:hAnsi="Times New Roman"/>
          <w:sz w:val="24"/>
          <w:szCs w:val="24"/>
        </w:rPr>
        <w:t xml:space="preserve"> zabezpečiť dodržiavanie ustanovení zákona o ochrane osobných údajov potvrdzuje</w:t>
      </w:r>
      <w:r w:rsidRPr="00CE198C" w:rsidR="00FF01F9">
        <w:rPr>
          <w:rFonts w:ascii="Times New Roman" w:hAnsi="Times New Roman"/>
          <w:sz w:val="24"/>
          <w:szCs w:val="24"/>
        </w:rPr>
        <w:t>, že kontroly spracúvania osobných údajov sú účinným a</w:t>
      </w:r>
      <w:r w:rsidR="002F6390">
        <w:rPr>
          <w:rFonts w:ascii="Times New Roman" w:hAnsi="Times New Roman"/>
          <w:sz w:val="24"/>
          <w:szCs w:val="24"/>
        </w:rPr>
        <w:t> </w:t>
      </w:r>
      <w:r w:rsidRPr="00CE198C" w:rsidR="00FF01F9">
        <w:rPr>
          <w:rFonts w:ascii="Times New Roman" w:hAnsi="Times New Roman"/>
          <w:sz w:val="24"/>
          <w:szCs w:val="24"/>
        </w:rPr>
        <w:t>efektívnym</w:t>
      </w:r>
      <w:r w:rsidR="002F6390">
        <w:rPr>
          <w:rFonts w:ascii="Times New Roman" w:hAnsi="Times New Roman"/>
          <w:sz w:val="24"/>
          <w:szCs w:val="24"/>
        </w:rPr>
        <w:t xml:space="preserve"> praktickým </w:t>
      </w:r>
      <w:r w:rsidRPr="00CE198C" w:rsidR="00FF01F9">
        <w:rPr>
          <w:rFonts w:ascii="Times New Roman" w:hAnsi="Times New Roman"/>
          <w:sz w:val="24"/>
          <w:szCs w:val="24"/>
        </w:rPr>
        <w:t xml:space="preserve"> nástrojom usmerňovania prevádzkovateľov a sprostredkovateľov o ich povinnostiach vyplývajúcich zo zákona o ochrane osobných údajov.</w:t>
      </w:r>
      <w:r w:rsidR="00FF01F9">
        <w:rPr>
          <w:rFonts w:ascii="Times New Roman" w:hAnsi="Times New Roman"/>
          <w:sz w:val="24"/>
          <w:szCs w:val="24"/>
        </w:rPr>
        <w:t xml:space="preserve"> </w:t>
      </w:r>
    </w:p>
    <w:p w:rsidR="00861E1C" w:rsidP="006468AC">
      <w:pPr>
        <w:bidi w:val="0"/>
        <w:jc w:val="both"/>
        <w:rPr>
          <w:rFonts w:ascii="Times New Roman" w:hAnsi="Times New Roman"/>
          <w:sz w:val="24"/>
          <w:szCs w:val="24"/>
        </w:rPr>
      </w:pPr>
    </w:p>
    <w:p w:rsidR="00F92BFE" w:rsidRPr="00D13EDF" w:rsidP="006468AC">
      <w:pPr>
        <w:bidi w:val="0"/>
        <w:jc w:val="both"/>
        <w:rPr>
          <w:rFonts w:ascii="Times New Roman" w:hAnsi="Times New Roman"/>
          <w:sz w:val="24"/>
          <w:szCs w:val="24"/>
        </w:rPr>
      </w:pPr>
    </w:p>
    <w:p w:rsidR="00A04A10"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83" w:name="_Toc423066345"/>
      <w:r w:rsidRPr="00D13EDF" w:rsidR="00BC6D18">
        <w:rPr>
          <w:rFonts w:ascii="Times New Roman" w:hAnsi="Times New Roman"/>
          <w:sz w:val="28"/>
          <w:szCs w:val="28"/>
        </w:rPr>
        <w:t>8</w:t>
      </w:r>
      <w:r w:rsidRPr="00D13EDF">
        <w:rPr>
          <w:rFonts w:ascii="Times New Roman" w:hAnsi="Times New Roman"/>
          <w:sz w:val="28"/>
          <w:szCs w:val="28"/>
        </w:rPr>
        <w:t xml:space="preserve"> </w:t>
      </w:r>
      <w:r w:rsidRPr="00D13EDF" w:rsidR="00C1701F">
        <w:rPr>
          <w:rFonts w:ascii="Times New Roman" w:hAnsi="Times New Roman"/>
          <w:sz w:val="28"/>
          <w:szCs w:val="28"/>
        </w:rPr>
        <w:t>Konanie</w:t>
      </w:r>
      <w:r w:rsidRPr="00D13EDF">
        <w:rPr>
          <w:rFonts w:ascii="Times New Roman" w:hAnsi="Times New Roman"/>
          <w:sz w:val="28"/>
          <w:szCs w:val="28"/>
        </w:rPr>
        <w:t xml:space="preserve"> </w:t>
      </w:r>
      <w:bookmarkStart w:id="84" w:name="_Toc346551855"/>
      <w:bookmarkStart w:id="85" w:name="_Toc347443226"/>
      <w:r w:rsidRPr="00D13EDF" w:rsidR="002F5C2C">
        <w:rPr>
          <w:rFonts w:ascii="Times New Roman" w:hAnsi="Times New Roman"/>
          <w:sz w:val="28"/>
          <w:szCs w:val="28"/>
        </w:rPr>
        <w:t>o ochrane osobných údajov</w:t>
      </w:r>
      <w:bookmarkEnd w:id="83"/>
    </w:p>
    <w:p w:rsidR="00A04A10" w:rsidP="006468AC">
      <w:pPr>
        <w:bidi w:val="0"/>
        <w:jc w:val="both"/>
        <w:rPr>
          <w:rFonts w:ascii="Times New Roman" w:hAnsi="Times New Roman"/>
          <w:sz w:val="24"/>
          <w:szCs w:val="24"/>
        </w:rPr>
      </w:pPr>
    </w:p>
    <w:p w:rsidR="00BC35DC" w:rsidRPr="00D13EDF" w:rsidP="004C36C1">
      <w:pPr>
        <w:bidi w:val="0"/>
        <w:ind w:firstLine="708"/>
        <w:jc w:val="both"/>
        <w:rPr>
          <w:rFonts w:ascii="Times New Roman" w:hAnsi="Times New Roman" w:eastAsiaTheme="minorEastAsia"/>
          <w:sz w:val="24"/>
        </w:rPr>
      </w:pPr>
      <w:r w:rsidRPr="00D13EDF">
        <w:rPr>
          <w:rFonts w:ascii="Times New Roman" w:hAnsi="Times New Roman"/>
          <w:sz w:val="24"/>
        </w:rPr>
        <w:t>Konanie o</w:t>
      </w:r>
      <w:r w:rsidRPr="00C23D4F">
        <w:rPr>
          <w:rFonts w:ascii="Times New Roman" w:hAnsi="Times New Roman"/>
          <w:sz w:val="24"/>
        </w:rPr>
        <w:t> </w:t>
      </w:r>
      <w:r w:rsidRPr="00D13EDF">
        <w:rPr>
          <w:rFonts w:ascii="Times New Roman" w:hAnsi="Times New Roman"/>
          <w:sz w:val="24"/>
        </w:rPr>
        <w:t>ochrane osobných údajov je upravené v</w:t>
      </w:r>
      <w:r w:rsidRPr="00C23D4F">
        <w:rPr>
          <w:rFonts w:ascii="Times New Roman" w:hAnsi="Times New Roman"/>
          <w:sz w:val="24"/>
        </w:rPr>
        <w:t> </w:t>
      </w:r>
      <w:r w:rsidRPr="00D13EDF">
        <w:rPr>
          <w:rFonts w:ascii="Times New Roman" w:hAnsi="Times New Roman"/>
          <w:sz w:val="24"/>
        </w:rPr>
        <w:t>tretej hlave tretej časti zákona o</w:t>
      </w:r>
      <w:r w:rsidRPr="00C23D4F">
        <w:rPr>
          <w:rFonts w:ascii="Times New Roman" w:hAnsi="Times New Roman"/>
          <w:sz w:val="24"/>
        </w:rPr>
        <w:t> </w:t>
      </w:r>
      <w:r w:rsidRPr="00D13EDF">
        <w:rPr>
          <w:rFonts w:ascii="Times New Roman" w:hAnsi="Times New Roman"/>
          <w:sz w:val="24"/>
        </w:rPr>
        <w:t xml:space="preserve">ochrane osobných údajov. </w:t>
      </w:r>
      <w:r w:rsidR="00D133B8">
        <w:rPr>
          <w:rFonts w:ascii="Times New Roman" w:hAnsi="Times New Roman"/>
          <w:sz w:val="24"/>
          <w:szCs w:val="24"/>
        </w:rPr>
        <w:t>Od 1. júla 2013</w:t>
      </w:r>
      <w:r w:rsidRPr="00C36BBB" w:rsidR="00D133B8">
        <w:rPr>
          <w:rFonts w:ascii="Times New Roman" w:hAnsi="Times New Roman"/>
          <w:sz w:val="24"/>
          <w:szCs w:val="24"/>
        </w:rPr>
        <w:t xml:space="preserve"> </w:t>
      </w:r>
      <w:r w:rsidR="00D133B8">
        <w:rPr>
          <w:rFonts w:ascii="Times New Roman" w:hAnsi="Times New Roman"/>
          <w:sz w:val="24"/>
          <w:szCs w:val="24"/>
        </w:rPr>
        <w:t xml:space="preserve">nový </w:t>
      </w:r>
      <w:r w:rsidRPr="00C36BBB" w:rsidR="00D133B8">
        <w:rPr>
          <w:rFonts w:ascii="Times New Roman" w:hAnsi="Times New Roman"/>
          <w:sz w:val="24"/>
          <w:szCs w:val="24"/>
        </w:rPr>
        <w:t xml:space="preserve">zákon o ochrane osobných údajov nanovo </w:t>
      </w:r>
      <w:r w:rsidR="00D133B8">
        <w:rPr>
          <w:rFonts w:ascii="Times New Roman" w:hAnsi="Times New Roman"/>
          <w:sz w:val="24"/>
          <w:szCs w:val="24"/>
        </w:rPr>
        <w:t>upravil</w:t>
      </w:r>
      <w:r w:rsidRPr="00C36BBB" w:rsidR="00D133B8">
        <w:rPr>
          <w:rFonts w:ascii="Times New Roman" w:hAnsi="Times New Roman"/>
          <w:sz w:val="24"/>
          <w:szCs w:val="24"/>
        </w:rPr>
        <w:t xml:space="preserve"> spôsob a</w:t>
      </w:r>
      <w:r w:rsidR="00D133B8">
        <w:rPr>
          <w:rFonts w:ascii="Times New Roman" w:hAnsi="Times New Roman"/>
          <w:sz w:val="24"/>
          <w:szCs w:val="24"/>
        </w:rPr>
        <w:t> </w:t>
      </w:r>
      <w:r w:rsidRPr="00C36BBB" w:rsidR="00D133B8">
        <w:rPr>
          <w:rFonts w:ascii="Times New Roman" w:hAnsi="Times New Roman"/>
          <w:sz w:val="24"/>
          <w:szCs w:val="24"/>
        </w:rPr>
        <w:t>podmienky</w:t>
      </w:r>
      <w:r w:rsidR="00D133B8">
        <w:rPr>
          <w:rFonts w:ascii="Times New Roman" w:hAnsi="Times New Roman"/>
          <w:sz w:val="24"/>
          <w:szCs w:val="24"/>
        </w:rPr>
        <w:t xml:space="preserve"> konania o ochrane osobných údajov, ktorého </w:t>
      </w:r>
      <w:r w:rsidR="00D133B8">
        <w:rPr>
          <w:rFonts w:ascii="Times New Roman" w:hAnsi="Times New Roman"/>
          <w:sz w:val="24"/>
        </w:rPr>
        <w:t>ú</w:t>
      </w:r>
      <w:r w:rsidRPr="007250B3" w:rsidR="00D133B8">
        <w:rPr>
          <w:rFonts w:ascii="Times New Roman" w:hAnsi="Times New Roman"/>
          <w:sz w:val="24"/>
        </w:rPr>
        <w:t>čelom je zistiť, či postupom prevádzkovateľa alebo sprostredkovateľa došlo k porušeniu práv fyzických osôb pri spracúvaní ich osobných údajov a v prípade zistenia nedostatkov, uložiť opatrenia na nápravu.</w:t>
      </w:r>
      <w:r w:rsidR="00D133B8">
        <w:rPr>
          <w:rFonts w:ascii="Times New Roman" w:hAnsi="Times New Roman"/>
          <w:sz w:val="24"/>
        </w:rPr>
        <w:t xml:space="preserve"> </w:t>
      </w:r>
    </w:p>
    <w:p w:rsidR="00BC35DC" w:rsidRPr="00D13EDF" w:rsidP="004C36C1">
      <w:pPr>
        <w:bidi w:val="0"/>
        <w:ind w:firstLine="708"/>
        <w:jc w:val="both"/>
        <w:rPr>
          <w:rFonts w:ascii="Times New Roman" w:hAnsi="Times New Roman"/>
          <w:sz w:val="24"/>
          <w:szCs w:val="24"/>
        </w:rPr>
      </w:pPr>
    </w:p>
    <w:p w:rsidR="0038233A" w:rsidP="00896ED1">
      <w:pPr>
        <w:bidi w:val="0"/>
        <w:ind w:firstLine="708"/>
        <w:jc w:val="both"/>
        <w:rPr>
          <w:rFonts w:ascii="Times New Roman" w:hAnsi="Times New Roman"/>
          <w:sz w:val="24"/>
          <w:szCs w:val="24"/>
        </w:rPr>
      </w:pPr>
      <w:r w:rsidRPr="00D13EDF" w:rsidR="00C23D4F">
        <w:rPr>
          <w:rFonts w:ascii="Times New Roman" w:hAnsi="Times New Roman"/>
          <w:sz w:val="24"/>
          <w:szCs w:val="24"/>
        </w:rPr>
        <w:t xml:space="preserve">Do </w:t>
      </w:r>
      <w:r w:rsidR="00C23D4F">
        <w:rPr>
          <w:rFonts w:ascii="Times New Roman" w:hAnsi="Times New Roman"/>
          <w:sz w:val="24"/>
          <w:szCs w:val="24"/>
        </w:rPr>
        <w:t xml:space="preserve">30. júna 2013 bolo konanie začlenené do </w:t>
      </w:r>
      <w:r w:rsidRPr="00C36BBB" w:rsidR="00C23D4F">
        <w:rPr>
          <w:rFonts w:ascii="Times New Roman" w:hAnsi="Times New Roman"/>
          <w:sz w:val="24"/>
          <w:szCs w:val="24"/>
        </w:rPr>
        <w:t>prešetrovania oznámení a podnetov podľa zákona č. 428/2002 Z. z.</w:t>
      </w:r>
      <w:r w:rsidR="00C23D4F">
        <w:rPr>
          <w:rFonts w:ascii="Times New Roman" w:hAnsi="Times New Roman"/>
          <w:sz w:val="24"/>
          <w:szCs w:val="24"/>
        </w:rPr>
        <w:t>, súčasťou ktorého bola aj kontrolná činnosť</w:t>
      </w:r>
      <w:r w:rsidR="00123FCC">
        <w:rPr>
          <w:rFonts w:ascii="Times New Roman" w:hAnsi="Times New Roman"/>
          <w:sz w:val="24"/>
          <w:szCs w:val="24"/>
        </w:rPr>
        <w:t xml:space="preserve"> úradu</w:t>
      </w:r>
      <w:r w:rsidR="00C23D4F">
        <w:rPr>
          <w:rFonts w:ascii="Times New Roman" w:hAnsi="Times New Roman"/>
          <w:sz w:val="24"/>
          <w:szCs w:val="24"/>
        </w:rPr>
        <w:t>. Novým zákonom o ochrane osobných údajov sa kontrola spracúvania osobných údajov odčlenila od</w:t>
      </w:r>
      <w:r w:rsidR="00123FCC">
        <w:rPr>
          <w:rFonts w:ascii="Times New Roman" w:hAnsi="Times New Roman"/>
          <w:sz w:val="24"/>
          <w:szCs w:val="24"/>
        </w:rPr>
        <w:t> </w:t>
      </w:r>
      <w:r w:rsidR="00C23D4F">
        <w:rPr>
          <w:rFonts w:ascii="Times New Roman" w:hAnsi="Times New Roman"/>
          <w:sz w:val="24"/>
          <w:szCs w:val="24"/>
        </w:rPr>
        <w:t>konania a nanovo sa zaviedli procesné postupy pre jednotlivé inštitúty, ktoré z hľadiska transparentnosti a právnej istoty reflektujú na postavenie a činnosť kontrolného orgánu a správneho orgánu v prvom stupni</w:t>
      </w:r>
      <w:r w:rsidR="00123FCC">
        <w:rPr>
          <w:rFonts w:ascii="Times New Roman" w:hAnsi="Times New Roman"/>
          <w:sz w:val="24"/>
          <w:szCs w:val="24"/>
        </w:rPr>
        <w:t xml:space="preserve"> pri objasňovaní skutkového stavu</w:t>
      </w:r>
      <w:r w:rsidR="00C23D4F">
        <w:rPr>
          <w:rFonts w:ascii="Times New Roman" w:hAnsi="Times New Roman"/>
          <w:sz w:val="24"/>
          <w:szCs w:val="24"/>
        </w:rPr>
        <w:t xml:space="preserve">. </w:t>
      </w:r>
      <w:r>
        <w:rPr>
          <w:rFonts w:ascii="Times New Roman" w:hAnsi="Times New Roman"/>
          <w:sz w:val="24"/>
          <w:szCs w:val="24"/>
        </w:rPr>
        <w:t>Z pohľadu konania o o</w:t>
      </w:r>
      <w:r w:rsidR="00BE29F1">
        <w:rPr>
          <w:rFonts w:ascii="Times New Roman" w:hAnsi="Times New Roman"/>
          <w:sz w:val="24"/>
          <w:szCs w:val="24"/>
        </w:rPr>
        <w:t>chrane osobných údajov</w:t>
      </w:r>
      <w:r>
        <w:rPr>
          <w:rFonts w:ascii="Times New Roman" w:hAnsi="Times New Roman"/>
          <w:sz w:val="24"/>
          <w:szCs w:val="24"/>
        </w:rPr>
        <w:t xml:space="preserve"> </w:t>
      </w:r>
      <w:r w:rsidR="00BE29F1">
        <w:rPr>
          <w:rFonts w:ascii="Times New Roman" w:hAnsi="Times New Roman"/>
          <w:sz w:val="24"/>
          <w:szCs w:val="24"/>
        </w:rPr>
        <w:t xml:space="preserve">sú </w:t>
      </w:r>
      <w:r>
        <w:rPr>
          <w:rFonts w:ascii="Times New Roman" w:hAnsi="Times New Roman"/>
          <w:sz w:val="24"/>
          <w:szCs w:val="24"/>
        </w:rPr>
        <w:t xml:space="preserve">výsledky kontroly spracúvania osobných údajov podkladom pre rozhodnutie vo veci, ako aj </w:t>
      </w:r>
      <w:r w:rsidR="00AB1A2D">
        <w:rPr>
          <w:rFonts w:ascii="Times New Roman" w:hAnsi="Times New Roman"/>
          <w:sz w:val="24"/>
          <w:szCs w:val="24"/>
        </w:rPr>
        <w:t xml:space="preserve">pre </w:t>
      </w:r>
      <w:r>
        <w:rPr>
          <w:rFonts w:ascii="Times New Roman" w:hAnsi="Times New Roman"/>
          <w:sz w:val="24"/>
          <w:szCs w:val="24"/>
        </w:rPr>
        <w:t>konani</w:t>
      </w:r>
      <w:r w:rsidR="00AB1A2D">
        <w:rPr>
          <w:rFonts w:ascii="Times New Roman" w:hAnsi="Times New Roman"/>
          <w:sz w:val="24"/>
          <w:szCs w:val="24"/>
        </w:rPr>
        <w:t>e</w:t>
      </w:r>
      <w:r>
        <w:rPr>
          <w:rFonts w:ascii="Times New Roman" w:hAnsi="Times New Roman"/>
          <w:sz w:val="24"/>
          <w:szCs w:val="24"/>
        </w:rPr>
        <w:t xml:space="preserve"> o uložení pokuty alebo poriadkovej pokuty. </w:t>
      </w:r>
    </w:p>
    <w:p w:rsidR="00C23D4F" w:rsidP="004C36C1">
      <w:pPr>
        <w:bidi w:val="0"/>
        <w:ind w:firstLine="708"/>
        <w:jc w:val="both"/>
        <w:rPr>
          <w:rFonts w:ascii="Times New Roman" w:hAnsi="Times New Roman"/>
          <w:sz w:val="24"/>
          <w:szCs w:val="24"/>
        </w:rPr>
      </w:pPr>
    </w:p>
    <w:p w:rsidR="00123FCC" w:rsidRPr="00D13EDF" w:rsidP="004C36C1">
      <w:pPr>
        <w:bidi w:val="0"/>
        <w:ind w:firstLine="708"/>
        <w:jc w:val="both"/>
        <w:rPr>
          <w:rFonts w:ascii="Times New Roman" w:hAnsi="Times New Roman"/>
          <w:sz w:val="24"/>
          <w:szCs w:val="24"/>
        </w:rPr>
      </w:pPr>
      <w:r w:rsidRPr="008E1195" w:rsidR="0038233A">
        <w:rPr>
          <w:rFonts w:ascii="Times New Roman" w:hAnsi="Times New Roman" w:eastAsiaTheme="minorEastAsia" w:hint="default"/>
          <w:sz w:val="24"/>
        </w:rPr>
        <w:t>Ú</w:t>
      </w:r>
      <w:r w:rsidRPr="008E1195" w:rsidR="0038233A">
        <w:rPr>
          <w:rFonts w:ascii="Times New Roman" w:hAnsi="Times New Roman" w:eastAsiaTheme="minorEastAsia" w:hint="default"/>
          <w:sz w:val="24"/>
        </w:rPr>
        <w:t>rad</w:t>
      </w:r>
      <w:r w:rsidR="00BE29F1">
        <w:rPr>
          <w:rFonts w:ascii="Times New Roman" w:hAnsi="Times New Roman" w:eastAsiaTheme="minorEastAsia"/>
          <w:sz w:val="24"/>
        </w:rPr>
        <w:t>,</w:t>
      </w:r>
      <w:r w:rsidRPr="008E1195" w:rsidR="0038233A">
        <w:rPr>
          <w:rFonts w:ascii="Times New Roman" w:hAnsi="Times New Roman" w:eastAsiaTheme="minorEastAsia"/>
          <w:sz w:val="24"/>
        </w:rPr>
        <w:t xml:space="preserve"> v</w:t>
      </w:r>
      <w:r w:rsidRPr="00C23D4F" w:rsidR="0038233A">
        <w:rPr>
          <w:rFonts w:ascii="Times New Roman" w:hAnsi="Times New Roman" w:eastAsiaTheme="minorEastAsia"/>
          <w:sz w:val="24"/>
        </w:rPr>
        <w:t> </w:t>
      </w:r>
      <w:r w:rsidRPr="008E1195" w:rsidR="0038233A">
        <w:rPr>
          <w:rFonts w:ascii="Times New Roman" w:hAnsi="Times New Roman" w:eastAsiaTheme="minorEastAsia" w:hint="default"/>
          <w:sz w:val="24"/>
        </w:rPr>
        <w:t>rá</w:t>
      </w:r>
      <w:r w:rsidRPr="008E1195" w:rsidR="0038233A">
        <w:rPr>
          <w:rFonts w:ascii="Times New Roman" w:hAnsi="Times New Roman" w:eastAsiaTheme="minorEastAsia" w:hint="default"/>
          <w:sz w:val="24"/>
        </w:rPr>
        <w:t>mci dozornej č</w:t>
      </w:r>
      <w:r w:rsidRPr="008E1195" w:rsidR="0038233A">
        <w:rPr>
          <w:rFonts w:ascii="Times New Roman" w:hAnsi="Times New Roman" w:eastAsiaTheme="minorEastAsia" w:hint="default"/>
          <w:sz w:val="24"/>
        </w:rPr>
        <w:t>innosti</w:t>
      </w:r>
      <w:r w:rsidR="00BE29F1">
        <w:rPr>
          <w:rFonts w:ascii="Times New Roman" w:hAnsi="Times New Roman" w:eastAsiaTheme="minorEastAsia"/>
          <w:sz w:val="24"/>
        </w:rPr>
        <w:t>,</w:t>
      </w:r>
      <w:r w:rsidRPr="008E1195" w:rsidR="0038233A">
        <w:rPr>
          <w:rFonts w:ascii="Times New Roman" w:hAnsi="Times New Roman" w:eastAsiaTheme="minorEastAsia"/>
          <w:sz w:val="24"/>
        </w:rPr>
        <w:t xml:space="preserve"> vedie konanie o</w:t>
      </w:r>
      <w:r w:rsidRPr="00C23D4F" w:rsidR="0038233A">
        <w:rPr>
          <w:rFonts w:ascii="Times New Roman" w:hAnsi="Times New Roman" w:eastAsiaTheme="minorEastAsia"/>
          <w:sz w:val="24"/>
        </w:rPr>
        <w:t> </w:t>
      </w:r>
      <w:r w:rsidRPr="008E1195" w:rsidR="0038233A">
        <w:rPr>
          <w:rFonts w:ascii="Times New Roman" w:hAnsi="Times New Roman" w:eastAsiaTheme="minorEastAsia" w:hint="default"/>
          <w:sz w:val="24"/>
        </w:rPr>
        <w:t>ochrane osobný</w:t>
      </w:r>
      <w:r w:rsidRPr="008E1195" w:rsidR="0038233A">
        <w:rPr>
          <w:rFonts w:ascii="Times New Roman" w:hAnsi="Times New Roman" w:eastAsiaTheme="minorEastAsia" w:hint="default"/>
          <w:sz w:val="24"/>
        </w:rPr>
        <w:t>ch ú</w:t>
      </w:r>
      <w:r w:rsidRPr="008E1195" w:rsidR="0038233A">
        <w:rPr>
          <w:rFonts w:ascii="Times New Roman" w:hAnsi="Times New Roman" w:eastAsiaTheme="minorEastAsia" w:hint="default"/>
          <w:sz w:val="24"/>
        </w:rPr>
        <w:t>dajov s</w:t>
      </w:r>
      <w:r w:rsidRPr="00C23D4F" w:rsidR="0038233A">
        <w:rPr>
          <w:rFonts w:ascii="Times New Roman" w:hAnsi="Times New Roman" w:eastAsiaTheme="minorEastAsia"/>
          <w:sz w:val="24"/>
        </w:rPr>
        <w:t> </w:t>
      </w:r>
      <w:r w:rsidRPr="008E1195" w:rsidR="0038233A">
        <w:rPr>
          <w:rFonts w:ascii="Times New Roman" w:hAnsi="Times New Roman" w:eastAsiaTheme="minorEastAsia" w:hint="default"/>
          <w:sz w:val="24"/>
        </w:rPr>
        <w:t>cieľ</w:t>
      </w:r>
      <w:r w:rsidRPr="008E1195" w:rsidR="0038233A">
        <w:rPr>
          <w:rFonts w:ascii="Times New Roman" w:hAnsi="Times New Roman" w:eastAsiaTheme="minorEastAsia" w:hint="default"/>
          <w:sz w:val="24"/>
        </w:rPr>
        <w:t>om ochrany prá</w:t>
      </w:r>
      <w:r w:rsidRPr="008E1195" w:rsidR="0038233A">
        <w:rPr>
          <w:rFonts w:ascii="Times New Roman" w:hAnsi="Times New Roman" w:eastAsiaTheme="minorEastAsia" w:hint="default"/>
          <w:sz w:val="24"/>
        </w:rPr>
        <w:t>v fyzický</w:t>
      </w:r>
      <w:r w:rsidRPr="008E1195" w:rsidR="0038233A">
        <w:rPr>
          <w:rFonts w:ascii="Times New Roman" w:hAnsi="Times New Roman" w:eastAsiaTheme="minorEastAsia" w:hint="default"/>
          <w:sz w:val="24"/>
        </w:rPr>
        <w:t>ch osô</w:t>
      </w:r>
      <w:r w:rsidRPr="008E1195" w:rsidR="0038233A">
        <w:rPr>
          <w:rFonts w:ascii="Times New Roman" w:hAnsi="Times New Roman" w:eastAsiaTheme="minorEastAsia" w:hint="default"/>
          <w:sz w:val="24"/>
        </w:rPr>
        <w:t>b pred neoprá</w:t>
      </w:r>
      <w:r w:rsidRPr="008E1195" w:rsidR="0038233A">
        <w:rPr>
          <w:rFonts w:ascii="Times New Roman" w:hAnsi="Times New Roman" w:eastAsiaTheme="minorEastAsia" w:hint="default"/>
          <w:sz w:val="24"/>
        </w:rPr>
        <w:t>vnený</w:t>
      </w:r>
      <w:r w:rsidRPr="008E1195" w:rsidR="0038233A">
        <w:rPr>
          <w:rFonts w:ascii="Times New Roman" w:hAnsi="Times New Roman" w:eastAsiaTheme="minorEastAsia" w:hint="default"/>
          <w:sz w:val="24"/>
        </w:rPr>
        <w:t>m zasahovaní</w:t>
      </w:r>
      <w:r w:rsidRPr="008E1195" w:rsidR="0038233A">
        <w:rPr>
          <w:rFonts w:ascii="Times New Roman" w:hAnsi="Times New Roman" w:eastAsiaTheme="minorEastAsia" w:hint="default"/>
          <w:sz w:val="24"/>
        </w:rPr>
        <w:t>m do ich sú</w:t>
      </w:r>
      <w:r w:rsidRPr="008E1195" w:rsidR="0038233A">
        <w:rPr>
          <w:rFonts w:ascii="Times New Roman" w:hAnsi="Times New Roman" w:eastAsiaTheme="minorEastAsia" w:hint="default"/>
          <w:sz w:val="24"/>
        </w:rPr>
        <w:t>kromné</w:t>
      </w:r>
      <w:r w:rsidRPr="008E1195" w:rsidR="0038233A">
        <w:rPr>
          <w:rFonts w:ascii="Times New Roman" w:hAnsi="Times New Roman" w:eastAsiaTheme="minorEastAsia" w:hint="default"/>
          <w:sz w:val="24"/>
        </w:rPr>
        <w:t>ho ž</w:t>
      </w:r>
      <w:r w:rsidRPr="008E1195" w:rsidR="0038233A">
        <w:rPr>
          <w:rFonts w:ascii="Times New Roman" w:hAnsi="Times New Roman" w:eastAsiaTheme="minorEastAsia" w:hint="default"/>
          <w:sz w:val="24"/>
        </w:rPr>
        <w:t>ivota pri</w:t>
      </w:r>
      <w:r w:rsidRPr="00C23D4F" w:rsidR="0038233A">
        <w:rPr>
          <w:rFonts w:ascii="Times New Roman" w:hAnsi="Times New Roman" w:eastAsiaTheme="minorEastAsia"/>
          <w:sz w:val="24"/>
        </w:rPr>
        <w:t> </w:t>
      </w:r>
      <w:r w:rsidRPr="008E1195" w:rsidR="0038233A">
        <w:rPr>
          <w:rFonts w:ascii="Times New Roman" w:hAnsi="Times New Roman" w:eastAsiaTheme="minorEastAsia" w:hint="default"/>
          <w:sz w:val="24"/>
        </w:rPr>
        <w:t>spracú</w:t>
      </w:r>
      <w:r w:rsidRPr="008E1195" w:rsidR="0038233A">
        <w:rPr>
          <w:rFonts w:ascii="Times New Roman" w:hAnsi="Times New Roman" w:eastAsiaTheme="minorEastAsia" w:hint="default"/>
          <w:sz w:val="24"/>
        </w:rPr>
        <w:t>vaní</w:t>
      </w:r>
      <w:r w:rsidRPr="008E1195" w:rsidR="0038233A">
        <w:rPr>
          <w:rFonts w:ascii="Times New Roman" w:hAnsi="Times New Roman" w:eastAsiaTheme="minorEastAsia" w:hint="default"/>
          <w:sz w:val="24"/>
        </w:rPr>
        <w:t xml:space="preserve"> ich osobný</w:t>
      </w:r>
      <w:r w:rsidRPr="008E1195" w:rsidR="0038233A">
        <w:rPr>
          <w:rFonts w:ascii="Times New Roman" w:hAnsi="Times New Roman" w:eastAsiaTheme="minorEastAsia" w:hint="default"/>
          <w:sz w:val="24"/>
        </w:rPr>
        <w:t>ch ú</w:t>
      </w:r>
      <w:r w:rsidRPr="008E1195" w:rsidR="0038233A">
        <w:rPr>
          <w:rFonts w:ascii="Times New Roman" w:hAnsi="Times New Roman" w:eastAsiaTheme="minorEastAsia" w:hint="default"/>
          <w:sz w:val="24"/>
        </w:rPr>
        <w:t>dajov, prič</w:t>
      </w:r>
      <w:r w:rsidRPr="008E1195" w:rsidR="0038233A">
        <w:rPr>
          <w:rFonts w:ascii="Times New Roman" w:hAnsi="Times New Roman" w:eastAsiaTheme="minorEastAsia" w:hint="default"/>
          <w:sz w:val="24"/>
        </w:rPr>
        <w:t>om v</w:t>
      </w:r>
      <w:r w:rsidRPr="00C23D4F" w:rsidR="0038233A">
        <w:rPr>
          <w:rFonts w:ascii="Times New Roman" w:hAnsi="Times New Roman" w:eastAsiaTheme="minorEastAsia"/>
          <w:sz w:val="24"/>
        </w:rPr>
        <w:t> </w:t>
      </w:r>
      <w:r w:rsidRPr="008E1195" w:rsidR="0038233A">
        <w:rPr>
          <w:rFonts w:ascii="Times New Roman" w:hAnsi="Times New Roman" w:eastAsiaTheme="minorEastAsia" w:hint="default"/>
          <w:sz w:val="24"/>
        </w:rPr>
        <w:t>ň</w:t>
      </w:r>
      <w:r w:rsidRPr="008E1195" w:rsidR="0038233A">
        <w:rPr>
          <w:rFonts w:ascii="Times New Roman" w:hAnsi="Times New Roman" w:eastAsiaTheme="minorEastAsia" w:hint="default"/>
          <w:sz w:val="24"/>
        </w:rPr>
        <w:t>om taktiež</w:t>
      </w:r>
      <w:r w:rsidRPr="008E1195" w:rsidR="0038233A">
        <w:rPr>
          <w:rFonts w:ascii="Times New Roman" w:hAnsi="Times New Roman" w:eastAsiaTheme="minorEastAsia" w:hint="default"/>
          <w:sz w:val="24"/>
        </w:rPr>
        <w:t xml:space="preserve"> zisť</w:t>
      </w:r>
      <w:r w:rsidRPr="008E1195" w:rsidR="0038233A">
        <w:rPr>
          <w:rFonts w:ascii="Times New Roman" w:hAnsi="Times New Roman" w:eastAsiaTheme="minorEastAsia" w:hint="default"/>
          <w:sz w:val="24"/>
        </w:rPr>
        <w:t>uje dodrž</w:t>
      </w:r>
      <w:r w:rsidRPr="008E1195" w:rsidR="0038233A">
        <w:rPr>
          <w:rFonts w:ascii="Times New Roman" w:hAnsi="Times New Roman" w:eastAsiaTheme="minorEastAsia" w:hint="default"/>
          <w:sz w:val="24"/>
        </w:rPr>
        <w:t>i</w:t>
      </w:r>
      <w:r w:rsidRPr="008E1195" w:rsidR="0038233A">
        <w:rPr>
          <w:rFonts w:ascii="Times New Roman" w:hAnsi="Times New Roman" w:eastAsiaTheme="minorEastAsia" w:hint="default"/>
          <w:sz w:val="24"/>
        </w:rPr>
        <w:t>avanie povinností</w:t>
      </w:r>
      <w:r w:rsidRPr="008E1195" w:rsidR="0038233A">
        <w:rPr>
          <w:rFonts w:ascii="Times New Roman" w:hAnsi="Times New Roman" w:eastAsiaTheme="minorEastAsia" w:hint="default"/>
          <w:sz w:val="24"/>
        </w:rPr>
        <w:t xml:space="preserve"> podľ</w:t>
      </w:r>
      <w:r w:rsidRPr="008E1195" w:rsidR="0038233A">
        <w:rPr>
          <w:rFonts w:ascii="Times New Roman" w:hAnsi="Times New Roman" w:eastAsiaTheme="minorEastAsia" w:hint="default"/>
          <w:sz w:val="24"/>
        </w:rPr>
        <w:t>a zá</w:t>
      </w:r>
      <w:r w:rsidRPr="008E1195" w:rsidR="0038233A">
        <w:rPr>
          <w:rFonts w:ascii="Times New Roman" w:hAnsi="Times New Roman" w:eastAsiaTheme="minorEastAsia" w:hint="default"/>
          <w:sz w:val="24"/>
        </w:rPr>
        <w:t>kona o</w:t>
      </w:r>
      <w:r w:rsidRPr="00C23D4F" w:rsidR="0038233A">
        <w:rPr>
          <w:rFonts w:ascii="Times New Roman" w:hAnsi="Times New Roman" w:eastAsiaTheme="minorEastAsia"/>
          <w:sz w:val="24"/>
        </w:rPr>
        <w:t> </w:t>
      </w:r>
      <w:r w:rsidRPr="008E1195" w:rsidR="0038233A">
        <w:rPr>
          <w:rFonts w:ascii="Times New Roman" w:hAnsi="Times New Roman" w:eastAsiaTheme="minorEastAsia" w:hint="default"/>
          <w:sz w:val="24"/>
        </w:rPr>
        <w:t>ochrane osobný</w:t>
      </w:r>
      <w:r w:rsidRPr="008E1195" w:rsidR="0038233A">
        <w:rPr>
          <w:rFonts w:ascii="Times New Roman" w:hAnsi="Times New Roman" w:eastAsiaTheme="minorEastAsia" w:hint="default"/>
          <w:sz w:val="24"/>
        </w:rPr>
        <w:t>ch ú</w:t>
      </w:r>
      <w:r w:rsidRPr="008E1195" w:rsidR="0038233A">
        <w:rPr>
          <w:rFonts w:ascii="Times New Roman" w:hAnsi="Times New Roman" w:eastAsiaTheme="minorEastAsia" w:hint="default"/>
          <w:sz w:val="24"/>
        </w:rPr>
        <w:t>dajov.</w:t>
      </w:r>
      <w:r w:rsidR="0038233A">
        <w:rPr>
          <w:rFonts w:ascii="Times New Roman" w:hAnsi="Times New Roman" w:eastAsiaTheme="minorEastAsia" w:hint="default"/>
          <w:sz w:val="24"/>
        </w:rPr>
        <w:t xml:space="preserve"> Ak zistí</w:t>
      </w:r>
      <w:r w:rsidR="0038233A">
        <w:rPr>
          <w:rFonts w:ascii="Times New Roman" w:hAnsi="Times New Roman" w:eastAsiaTheme="minorEastAsia" w:hint="default"/>
          <w:sz w:val="24"/>
        </w:rPr>
        <w:t xml:space="preserve"> poruš</w:t>
      </w:r>
      <w:r w:rsidR="0038233A">
        <w:rPr>
          <w:rFonts w:ascii="Times New Roman" w:hAnsi="Times New Roman" w:eastAsiaTheme="minorEastAsia" w:hint="default"/>
          <w:sz w:val="24"/>
        </w:rPr>
        <w:t>enie prá</w:t>
      </w:r>
      <w:r w:rsidR="0038233A">
        <w:rPr>
          <w:rFonts w:ascii="Times New Roman" w:hAnsi="Times New Roman" w:eastAsiaTheme="minorEastAsia" w:hint="default"/>
          <w:sz w:val="24"/>
        </w:rPr>
        <w:t>v dotknutej osoby alebo nesplnenie povinností</w:t>
      </w:r>
      <w:r w:rsidR="0038233A">
        <w:rPr>
          <w:rFonts w:ascii="Times New Roman" w:hAnsi="Times New Roman" w:eastAsiaTheme="minorEastAsia" w:hint="default"/>
          <w:sz w:val="24"/>
        </w:rPr>
        <w:t xml:space="preserve"> pri spracú</w:t>
      </w:r>
      <w:r w:rsidR="0038233A">
        <w:rPr>
          <w:rFonts w:ascii="Times New Roman" w:hAnsi="Times New Roman" w:eastAsiaTheme="minorEastAsia" w:hint="default"/>
          <w:sz w:val="24"/>
        </w:rPr>
        <w:t>vaní</w:t>
      </w:r>
      <w:r w:rsidR="0038233A">
        <w:rPr>
          <w:rFonts w:ascii="Times New Roman" w:hAnsi="Times New Roman" w:eastAsiaTheme="minorEastAsia" w:hint="default"/>
          <w:sz w:val="24"/>
        </w:rPr>
        <w:t xml:space="preserve"> osobný</w:t>
      </w:r>
      <w:r w:rsidR="0038233A">
        <w:rPr>
          <w:rFonts w:ascii="Times New Roman" w:hAnsi="Times New Roman" w:eastAsiaTheme="minorEastAsia" w:hint="default"/>
          <w:sz w:val="24"/>
        </w:rPr>
        <w:t>ch ú</w:t>
      </w:r>
      <w:r w:rsidR="0038233A">
        <w:rPr>
          <w:rFonts w:ascii="Times New Roman" w:hAnsi="Times New Roman" w:eastAsiaTheme="minorEastAsia" w:hint="default"/>
          <w:sz w:val="24"/>
        </w:rPr>
        <w:t>dajov, rozhodnutí</w:t>
      </w:r>
      <w:r w:rsidR="0038233A">
        <w:rPr>
          <w:rFonts w:ascii="Times New Roman" w:hAnsi="Times New Roman" w:eastAsiaTheme="minorEastAsia" w:hint="default"/>
          <w:sz w:val="24"/>
        </w:rPr>
        <w:t>m uloží</w:t>
      </w:r>
      <w:r w:rsidR="0038233A">
        <w:rPr>
          <w:rFonts w:ascii="Times New Roman" w:hAnsi="Times New Roman" w:eastAsiaTheme="minorEastAsia" w:hint="default"/>
          <w:sz w:val="24"/>
        </w:rPr>
        <w:t xml:space="preserve"> prevá</w:t>
      </w:r>
      <w:r w:rsidR="0038233A">
        <w:rPr>
          <w:rFonts w:ascii="Times New Roman" w:hAnsi="Times New Roman" w:eastAsiaTheme="minorEastAsia" w:hint="default"/>
          <w:sz w:val="24"/>
        </w:rPr>
        <w:t>dzkovateľ</w:t>
      </w:r>
      <w:r w:rsidR="0038233A">
        <w:rPr>
          <w:rFonts w:ascii="Times New Roman" w:hAnsi="Times New Roman" w:eastAsiaTheme="minorEastAsia" w:hint="default"/>
          <w:sz w:val="24"/>
        </w:rPr>
        <w:t>ovi alebo sprostredkovateľ</w:t>
      </w:r>
      <w:r w:rsidR="0038233A">
        <w:rPr>
          <w:rFonts w:ascii="Times New Roman" w:hAnsi="Times New Roman" w:eastAsiaTheme="minorEastAsia" w:hint="default"/>
          <w:sz w:val="24"/>
        </w:rPr>
        <w:t>ovi, aby v </w:t>
      </w:r>
      <w:r w:rsidR="0038233A">
        <w:rPr>
          <w:rFonts w:ascii="Times New Roman" w:hAnsi="Times New Roman" w:eastAsiaTheme="minorEastAsia" w:hint="default"/>
          <w:sz w:val="24"/>
        </w:rPr>
        <w:t>urč</w:t>
      </w:r>
      <w:r w:rsidR="0038233A">
        <w:rPr>
          <w:rFonts w:ascii="Times New Roman" w:hAnsi="Times New Roman" w:eastAsiaTheme="minorEastAsia" w:hint="default"/>
          <w:sz w:val="24"/>
        </w:rPr>
        <w:t>enej lehote vykonal opatre</w:t>
      </w:r>
      <w:r w:rsidR="0038233A">
        <w:rPr>
          <w:rFonts w:ascii="Times New Roman" w:hAnsi="Times New Roman" w:eastAsiaTheme="minorEastAsia" w:hint="default"/>
          <w:sz w:val="24"/>
        </w:rPr>
        <w:t>nia na odstrá</w:t>
      </w:r>
      <w:r w:rsidR="0038233A">
        <w:rPr>
          <w:rFonts w:ascii="Times New Roman" w:hAnsi="Times New Roman" w:eastAsiaTheme="minorEastAsia" w:hint="default"/>
          <w:sz w:val="24"/>
        </w:rPr>
        <w:t>nenie nedostatkov a </w:t>
      </w:r>
      <w:r w:rsidR="0038233A">
        <w:rPr>
          <w:rFonts w:ascii="Times New Roman" w:hAnsi="Times New Roman" w:eastAsiaTheme="minorEastAsia" w:hint="default"/>
          <w:sz w:val="24"/>
        </w:rPr>
        <w:t>príč</w:t>
      </w:r>
      <w:r w:rsidR="0038233A">
        <w:rPr>
          <w:rFonts w:ascii="Times New Roman" w:hAnsi="Times New Roman" w:eastAsiaTheme="minorEastAsia" w:hint="default"/>
          <w:sz w:val="24"/>
        </w:rPr>
        <w:t>in ich vzniku. V </w:t>
      </w:r>
      <w:r w:rsidR="0038233A">
        <w:rPr>
          <w:rFonts w:ascii="Times New Roman" w:hAnsi="Times New Roman" w:eastAsiaTheme="minorEastAsia" w:hint="default"/>
          <w:sz w:val="24"/>
        </w:rPr>
        <w:t>opač</w:t>
      </w:r>
      <w:r w:rsidR="0038233A">
        <w:rPr>
          <w:rFonts w:ascii="Times New Roman" w:hAnsi="Times New Roman" w:eastAsiaTheme="minorEastAsia" w:hint="default"/>
          <w:sz w:val="24"/>
        </w:rPr>
        <w:t>nom prí</w:t>
      </w:r>
      <w:r w:rsidR="0038233A">
        <w:rPr>
          <w:rFonts w:ascii="Times New Roman" w:hAnsi="Times New Roman" w:eastAsiaTheme="minorEastAsia" w:hint="default"/>
          <w:sz w:val="24"/>
        </w:rPr>
        <w:t>pade konanie o </w:t>
      </w:r>
      <w:r w:rsidR="0038233A">
        <w:rPr>
          <w:rFonts w:ascii="Times New Roman" w:hAnsi="Times New Roman" w:eastAsiaTheme="minorEastAsia" w:hint="default"/>
          <w:sz w:val="24"/>
        </w:rPr>
        <w:t>ochrane osobný</w:t>
      </w:r>
      <w:r w:rsidR="0038233A">
        <w:rPr>
          <w:rFonts w:ascii="Times New Roman" w:hAnsi="Times New Roman" w:eastAsiaTheme="minorEastAsia" w:hint="default"/>
          <w:sz w:val="24"/>
        </w:rPr>
        <w:t>ch ú</w:t>
      </w:r>
      <w:r w:rsidR="0038233A">
        <w:rPr>
          <w:rFonts w:ascii="Times New Roman" w:hAnsi="Times New Roman" w:eastAsiaTheme="minorEastAsia" w:hint="default"/>
          <w:sz w:val="24"/>
        </w:rPr>
        <w:t>dajov zastaví</w:t>
      </w:r>
      <w:r w:rsidR="0038233A">
        <w:rPr>
          <w:rFonts w:ascii="Times New Roman" w:hAnsi="Times New Roman" w:eastAsiaTheme="minorEastAsia" w:hint="default"/>
          <w:sz w:val="24"/>
        </w:rPr>
        <w:t xml:space="preserve">. </w:t>
      </w:r>
    </w:p>
    <w:p w:rsidR="004C36C1" w:rsidRPr="00D13EDF" w:rsidP="004C36C1">
      <w:pPr>
        <w:bidi w:val="0"/>
        <w:ind w:firstLine="708"/>
        <w:jc w:val="both"/>
        <w:rPr>
          <w:rFonts w:ascii="Times New Roman" w:hAnsi="Times New Roman"/>
          <w:sz w:val="24"/>
          <w:szCs w:val="24"/>
          <w:highlight w:val="yellow"/>
        </w:rPr>
      </w:pPr>
    </w:p>
    <w:p w:rsidR="004C36C1" w:rsidRPr="00E46791" w:rsidP="006468AC">
      <w:pPr>
        <w:bidi w:val="0"/>
        <w:jc w:val="both"/>
        <w:rPr>
          <w:rFonts w:ascii="Times New Roman" w:hAnsi="Times New Roman"/>
          <w:sz w:val="24"/>
          <w:szCs w:val="24"/>
        </w:rPr>
      </w:pPr>
    </w:p>
    <w:p w:rsidR="00290B56" w:rsidRPr="00D13EDF" w:rsidP="00290B56">
      <w:pPr>
        <w:pStyle w:val="Heading1"/>
        <w:numPr>
          <w:numId w:val="0"/>
        </w:numPr>
        <w:tabs>
          <w:tab w:val="clear" w:pos="432"/>
        </w:tabs>
        <w:bidi w:val="0"/>
        <w:spacing w:after="0"/>
        <w:ind w:firstLine="0"/>
        <w:jc w:val="both"/>
        <w:rPr>
          <w:rFonts w:ascii="Times New Roman" w:hAnsi="Times New Roman"/>
          <w:sz w:val="24"/>
        </w:rPr>
      </w:pPr>
      <w:bookmarkStart w:id="86" w:name="_Toc423066346"/>
      <w:r w:rsidRPr="00C23D4F">
        <w:rPr>
          <w:rFonts w:ascii="Times New Roman" w:hAnsi="Times New Roman"/>
          <w:sz w:val="24"/>
        </w:rPr>
        <w:t>8.1 Prešetrovanie oznámení a</w:t>
      </w:r>
      <w:r w:rsidRPr="00D13EDF">
        <w:rPr>
          <w:rFonts w:ascii="Times New Roman" w:hAnsi="Times New Roman"/>
          <w:sz w:val="24"/>
        </w:rPr>
        <w:t> podnetov podľa zákona č. 428/2002 Z. z. v číslach</w:t>
      </w:r>
      <w:bookmarkEnd w:id="86"/>
    </w:p>
    <w:p w:rsidR="00290B56" w:rsidRPr="00D13EDF" w:rsidP="00290B56">
      <w:pPr>
        <w:bidi w:val="0"/>
        <w:rPr>
          <w:rFonts w:ascii="Times New Roman" w:hAnsi="Times New Roman"/>
          <w:sz w:val="24"/>
          <w:lang w:eastAsia="ja-JP"/>
        </w:rPr>
      </w:pPr>
    </w:p>
    <w:p w:rsidR="00290B56" w:rsidRPr="00D13EDF" w:rsidP="00290B56">
      <w:pPr>
        <w:bidi w:val="0"/>
        <w:ind w:firstLine="708"/>
        <w:jc w:val="both"/>
        <w:rPr>
          <w:rFonts w:ascii="Times New Roman" w:hAnsi="Times New Roman"/>
          <w:sz w:val="24"/>
          <w:lang w:eastAsia="ja-JP"/>
        </w:rPr>
      </w:pPr>
      <w:r w:rsidRPr="00D13EDF">
        <w:rPr>
          <w:rFonts w:ascii="Times New Roman" w:hAnsi="Times New Roman"/>
          <w:sz w:val="24"/>
          <w:szCs w:val="24"/>
        </w:rPr>
        <w:t xml:space="preserve">Prešetrovanie oznámení a podnetov fyzických osôb a právnických osôb tvorilo podstatnú časť činnosti úradu vo vzťahu k občanom a podieľaní sa na ochrane ich práv podľa zákona č. 428/2002 Z. z. v 1. polroku 2013. V danom období úrad vykonával prešetrovanie oznámení a podnetov podľa hmotnoprávnych a procesných pravidiel ustanovených týmto zákonom, ktoré reflektovali na podania týkajúce sa podozrenia z porušovania povinností alebo podmienok pri spracúvaní osobných údajov vyplývajúcich zo zákona.  </w:t>
      </w:r>
    </w:p>
    <w:p w:rsidR="00290B56" w:rsidRPr="00D13EDF" w:rsidP="00290B56">
      <w:pPr>
        <w:pStyle w:val="Default"/>
        <w:bidi w:val="0"/>
        <w:jc w:val="both"/>
        <w:rPr>
          <w:rFonts w:ascii="Times New Roman" w:hAnsi="Times New Roman"/>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Podľa zákona č. 428/2002 Z. z. úrad prijal v </w:t>
      </w:r>
      <w:r w:rsidRPr="00D13EDF" w:rsidR="00C52B71">
        <w:rPr>
          <w:rFonts w:ascii="Times New Roman" w:hAnsi="Times New Roman"/>
          <w:sz w:val="24"/>
          <w:szCs w:val="24"/>
        </w:rPr>
        <w:t>1</w:t>
      </w:r>
      <w:r w:rsidRPr="00D13EDF">
        <w:rPr>
          <w:rFonts w:ascii="Times New Roman" w:hAnsi="Times New Roman"/>
          <w:sz w:val="24"/>
          <w:szCs w:val="24"/>
        </w:rPr>
        <w:t xml:space="preserve">. polroku 2013 spolu 210 oznámení a podnetov, z toho 120 oznámení od fyzických osôb domáhajúcich sa ochrany práv a právom chránených záujmov. Od iných subjektov, ktoré oznamovali úradu podozrenie z porušenia zákona o ochrane osobných údajov, úrad prijal 21 podnetov. Z vlastnej iniciatívy úradu bolo voči prevádzkovateľom informačných systémov začatých ďalších 69 konaní. </w:t>
      </w:r>
    </w:p>
    <w:p w:rsidR="00290B56" w:rsidRPr="00D13EDF" w:rsidP="00290B56">
      <w:pPr>
        <w:bidi w:val="0"/>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Na odstránenie a nápravu zistených nedostatkov úrad vydal spolu 74 opatrení. Z celkového počtu 210 prešetrovaných oznámení a podnetov z podozrenia z por</w:t>
      </w:r>
      <w:r w:rsidR="00B74C5A">
        <w:rPr>
          <w:rFonts w:ascii="Times New Roman" w:hAnsi="Times New Roman"/>
          <w:sz w:val="24"/>
          <w:szCs w:val="24"/>
        </w:rPr>
        <w:t>ušenia zákona č. 428/2002 Z. z.</w:t>
      </w:r>
      <w:r w:rsidRPr="00D13EDF">
        <w:rPr>
          <w:rFonts w:ascii="Times New Roman" w:hAnsi="Times New Roman"/>
          <w:sz w:val="24"/>
          <w:szCs w:val="24"/>
        </w:rPr>
        <w:t xml:space="preserve"> si právo písomne podať námietky proti opatreniu v zákonnej lehote uplatnilo </w:t>
      </w:r>
      <w:r w:rsidRPr="00D13EDF" w:rsidR="00C52B71">
        <w:rPr>
          <w:rFonts w:ascii="Times New Roman" w:hAnsi="Times New Roman"/>
          <w:sz w:val="24"/>
          <w:szCs w:val="24"/>
        </w:rPr>
        <w:t>12</w:t>
      </w:r>
      <w:r w:rsidRPr="00D13EDF">
        <w:rPr>
          <w:rFonts w:ascii="Times New Roman" w:hAnsi="Times New Roman"/>
          <w:sz w:val="24"/>
          <w:szCs w:val="24"/>
        </w:rPr>
        <w:t xml:space="preserve"> prevádzkovateľov. Úrad vyhovel námietkam </w:t>
      </w:r>
      <w:r w:rsidRPr="00D13EDF" w:rsidR="00C52B71">
        <w:rPr>
          <w:rFonts w:ascii="Times New Roman" w:hAnsi="Times New Roman"/>
          <w:sz w:val="24"/>
          <w:szCs w:val="24"/>
        </w:rPr>
        <w:t>3</w:t>
      </w:r>
      <w:r w:rsidRPr="00D13EDF">
        <w:rPr>
          <w:rFonts w:ascii="Times New Roman" w:hAnsi="Times New Roman"/>
          <w:sz w:val="24"/>
          <w:szCs w:val="24"/>
        </w:rPr>
        <w:t xml:space="preserve"> prevádzkovateľov a zrušil opatrenia na odstránenie a nápravu zistených nedostatkov. Námietk</w:t>
      </w:r>
      <w:r w:rsidRPr="00D13EDF" w:rsidR="00C52B71">
        <w:rPr>
          <w:rFonts w:ascii="Times New Roman" w:hAnsi="Times New Roman"/>
          <w:sz w:val="24"/>
          <w:szCs w:val="24"/>
        </w:rPr>
        <w:t>am</w:t>
      </w:r>
      <w:r w:rsidRPr="00D13EDF">
        <w:rPr>
          <w:rFonts w:ascii="Times New Roman" w:hAnsi="Times New Roman"/>
          <w:sz w:val="24"/>
          <w:szCs w:val="24"/>
        </w:rPr>
        <w:t xml:space="preserve"> </w:t>
      </w:r>
      <w:r w:rsidRPr="00D13EDF" w:rsidR="00C52B71">
        <w:rPr>
          <w:rFonts w:ascii="Times New Roman" w:hAnsi="Times New Roman"/>
          <w:sz w:val="24"/>
          <w:szCs w:val="24"/>
        </w:rPr>
        <w:t>2</w:t>
      </w:r>
      <w:r w:rsidRPr="00D13EDF">
        <w:rPr>
          <w:rFonts w:ascii="Times New Roman" w:hAnsi="Times New Roman"/>
          <w:sz w:val="24"/>
          <w:szCs w:val="24"/>
        </w:rPr>
        <w:t xml:space="preserve"> prevádzkovateľ</w:t>
      </w:r>
      <w:r w:rsidRPr="00D13EDF" w:rsidR="00C52B71">
        <w:rPr>
          <w:rFonts w:ascii="Times New Roman" w:hAnsi="Times New Roman"/>
          <w:sz w:val="24"/>
          <w:szCs w:val="24"/>
        </w:rPr>
        <w:t>ov</w:t>
      </w:r>
      <w:r w:rsidRPr="00D13EDF">
        <w:rPr>
          <w:rFonts w:ascii="Times New Roman" w:hAnsi="Times New Roman"/>
          <w:sz w:val="24"/>
          <w:szCs w:val="24"/>
        </w:rPr>
        <w:t xml:space="preserve"> úrad vyhovel čiastočne. Námietkam </w:t>
      </w:r>
      <w:r w:rsidRPr="00D13EDF" w:rsidR="00C52B71">
        <w:rPr>
          <w:rFonts w:ascii="Times New Roman" w:hAnsi="Times New Roman"/>
          <w:sz w:val="24"/>
          <w:szCs w:val="24"/>
        </w:rPr>
        <w:t>6</w:t>
      </w:r>
      <w:r w:rsidRPr="00D13EDF">
        <w:rPr>
          <w:rFonts w:ascii="Times New Roman" w:hAnsi="Times New Roman"/>
          <w:sz w:val="24"/>
          <w:szCs w:val="24"/>
        </w:rPr>
        <w:t xml:space="preserve"> prevádzkovateľov úrad nevyhovel a opatrenia na</w:t>
      </w:r>
      <w:r w:rsidRPr="00D13EDF" w:rsidR="00230918">
        <w:rPr>
          <w:rFonts w:ascii="Times New Roman" w:hAnsi="Times New Roman"/>
          <w:sz w:val="24"/>
          <w:szCs w:val="24"/>
        </w:rPr>
        <w:t> </w:t>
      </w:r>
      <w:r w:rsidRPr="00D13EDF">
        <w:rPr>
          <w:rFonts w:ascii="Times New Roman" w:hAnsi="Times New Roman"/>
          <w:sz w:val="24"/>
          <w:szCs w:val="24"/>
        </w:rPr>
        <w:t xml:space="preserve">odstránenie a nápravu zistených nedostatkov potvrdil. </w:t>
      </w:r>
      <w:r w:rsidRPr="00D13EDF" w:rsidR="00825857">
        <w:rPr>
          <w:rFonts w:ascii="Times New Roman" w:hAnsi="Times New Roman"/>
          <w:sz w:val="24"/>
          <w:szCs w:val="24"/>
        </w:rPr>
        <w:t>Jeden prevádzkovateľ podal námietku po uplynutí zákonom stanovenej lehoty.</w:t>
      </w:r>
    </w:p>
    <w:p w:rsidR="00290B56" w:rsidRPr="00D13EDF" w:rsidP="00290B56">
      <w:pPr>
        <w:bidi w:val="0"/>
        <w:jc w:val="both"/>
        <w:rPr>
          <w:rFonts w:ascii="Times New Roman" w:hAnsi="Times New Roman"/>
          <w:sz w:val="24"/>
          <w:szCs w:val="24"/>
        </w:rPr>
      </w:pPr>
    </w:p>
    <w:p w:rsidR="00290B56" w:rsidRPr="00D13EDF" w:rsidP="00290B56">
      <w:pPr>
        <w:bidi w:val="0"/>
        <w:ind w:firstLine="708"/>
        <w:jc w:val="both"/>
        <w:rPr>
          <w:rFonts w:ascii="Times New Roman" w:hAnsi="Times New Roman"/>
          <w:sz w:val="24"/>
          <w:szCs w:val="24"/>
        </w:rPr>
      </w:pPr>
      <w:r w:rsidRPr="00D13EDF">
        <w:rPr>
          <w:rFonts w:ascii="Times New Roman" w:hAnsi="Times New Roman"/>
          <w:sz w:val="24"/>
          <w:szCs w:val="24"/>
        </w:rPr>
        <w:t>Z celkového počtu 141 prešetrovaných oznámení a podnetov z podozrenia z po</w:t>
      </w:r>
      <w:r w:rsidR="00B74C5A">
        <w:rPr>
          <w:rFonts w:ascii="Times New Roman" w:hAnsi="Times New Roman"/>
          <w:sz w:val="24"/>
          <w:szCs w:val="24"/>
        </w:rPr>
        <w:t>rušenia zákona č. 428/2002 Z. z.</w:t>
      </w:r>
      <w:r w:rsidRPr="00D13EDF">
        <w:rPr>
          <w:rFonts w:ascii="Times New Roman" w:hAnsi="Times New Roman"/>
          <w:sz w:val="24"/>
          <w:szCs w:val="24"/>
        </w:rPr>
        <w:t xml:space="preserve"> si právo podať v tej istej veci opakované oznámenie v lehote 30 dní uplatnilo 6 oznamovateľov. V piatich prípadoch úrad opakované oznámenie v súlade so</w:t>
      </w:r>
      <w:r w:rsidRPr="00D13EDF" w:rsidR="00435B91">
        <w:rPr>
          <w:rFonts w:ascii="Times New Roman" w:hAnsi="Times New Roman"/>
          <w:sz w:val="24"/>
          <w:szCs w:val="24"/>
        </w:rPr>
        <w:t> </w:t>
      </w:r>
      <w:r w:rsidRPr="00D13EDF">
        <w:rPr>
          <w:rFonts w:ascii="Times New Roman" w:hAnsi="Times New Roman"/>
          <w:sz w:val="24"/>
          <w:szCs w:val="24"/>
        </w:rPr>
        <w:t xml:space="preserve">zákonom č. 428/2002 Z. z. odložil, nakoľko neobsahovalo nové skutočnosti. V jednom prípade úrad opakované oznámenie odložil, nakoľko vec, ktorej sa oznámenie týkalo, nepatrila do pôsobnosti úradu.  </w:t>
      </w:r>
    </w:p>
    <w:p w:rsidR="009B3947" w:rsidRPr="00D13EDF" w:rsidP="00290B56">
      <w:pPr>
        <w:bidi w:val="0"/>
        <w:ind w:firstLine="708"/>
        <w:jc w:val="both"/>
        <w:rPr>
          <w:rFonts w:ascii="Times New Roman" w:hAnsi="Times New Roman"/>
          <w:sz w:val="24"/>
          <w:szCs w:val="24"/>
        </w:rPr>
      </w:pPr>
    </w:p>
    <w:p w:rsidR="00E35357" w:rsidRPr="00D13EDF" w:rsidP="00290B56">
      <w:pPr>
        <w:bidi w:val="0"/>
        <w:ind w:firstLine="708"/>
        <w:jc w:val="both"/>
        <w:rPr>
          <w:rFonts w:ascii="Times New Roman" w:hAnsi="Times New Roman"/>
          <w:sz w:val="24"/>
          <w:szCs w:val="24"/>
        </w:rPr>
      </w:pPr>
    </w:p>
    <w:p w:rsidR="00290B56" w:rsidRPr="00D13EDF" w:rsidP="00290B56">
      <w:pPr>
        <w:bidi w:val="0"/>
        <w:jc w:val="both"/>
        <w:rPr>
          <w:rFonts w:ascii="Times New Roman" w:hAnsi="Times New Roman"/>
          <w:b/>
          <w:sz w:val="24"/>
          <w:szCs w:val="24"/>
        </w:rPr>
      </w:pPr>
      <w:r w:rsidRPr="00D13EDF">
        <w:rPr>
          <w:rFonts w:ascii="Times New Roman" w:hAnsi="Times New Roman"/>
          <w:b/>
          <w:sz w:val="24"/>
          <w:szCs w:val="24"/>
        </w:rPr>
        <w:t xml:space="preserve">Prehľad </w:t>
      </w:r>
      <w:r w:rsidR="00424EBD">
        <w:rPr>
          <w:rFonts w:ascii="Times New Roman" w:hAnsi="Times New Roman"/>
          <w:b/>
          <w:sz w:val="24"/>
          <w:szCs w:val="24"/>
        </w:rPr>
        <w:t>o počte</w:t>
      </w:r>
      <w:r w:rsidRPr="00D13EDF">
        <w:rPr>
          <w:rFonts w:ascii="Times New Roman" w:hAnsi="Times New Roman"/>
          <w:b/>
          <w:sz w:val="24"/>
          <w:szCs w:val="24"/>
        </w:rPr>
        <w:t xml:space="preserve"> jednotlivých činností v rámci výkonu kontrol a prešetrovania oznámení a podnetov podľa zákona č. 428/2002 Z. z. účinného v 1. polroku 2013</w:t>
      </w:r>
    </w:p>
    <w:p w:rsidR="00290B56" w:rsidRPr="00D13EDF" w:rsidP="00290B56">
      <w:pPr>
        <w:bidi w:val="0"/>
        <w:jc w:val="both"/>
        <w:rPr>
          <w:rFonts w:ascii="Times New Roman" w:hAnsi="Times New Roman"/>
          <w:sz w:val="24"/>
          <w:szCs w:val="24"/>
        </w:rPr>
      </w:pPr>
    </w:p>
    <w:tbl>
      <w:tblPr>
        <w:tblStyle w:val="TableNormal"/>
        <w:tblpPr w:leftFromText="141" w:rightFromText="141" w:vertAnchor="text" w:horzAnchor="margin" w:tblpX="74" w:tblpY="5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2409"/>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02"/>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951106">
            <w:pPr>
              <w:pStyle w:val="Default"/>
              <w:bidi w:val="0"/>
              <w:jc w:val="center"/>
              <w:rPr>
                <w:rFonts w:ascii="Times New Roman" w:hAnsi="Times New Roman"/>
                <w:b/>
                <w:bCs/>
                <w:color w:val="auto"/>
                <w:sz w:val="20"/>
                <w:szCs w:val="20"/>
              </w:rPr>
            </w:pPr>
            <w:r w:rsidRPr="00D13EDF">
              <w:rPr>
                <w:rFonts w:ascii="Times New Roman" w:hAnsi="Times New Roman"/>
                <w:b/>
                <w:bCs/>
                <w:color w:val="auto"/>
                <w:sz w:val="20"/>
                <w:szCs w:val="20"/>
              </w:rPr>
              <w:t>Názov činnosti</w:t>
            </w:r>
          </w:p>
        </w:tc>
        <w:tc>
          <w:tcPr>
            <w:tcW w:w="2409"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951106">
            <w:pPr>
              <w:bidi w:val="0"/>
              <w:jc w:val="center"/>
              <w:rPr>
                <w:rFonts w:ascii="Times New Roman" w:hAnsi="Times New Roman"/>
                <w:b/>
                <w:sz w:val="20"/>
                <w:szCs w:val="20"/>
              </w:rPr>
            </w:pPr>
            <w:r w:rsidRPr="00D13EDF">
              <w:rPr>
                <w:rFonts w:ascii="Times New Roman" w:hAnsi="Times New Roman"/>
                <w:b/>
                <w:sz w:val="20"/>
                <w:szCs w:val="20"/>
              </w:rPr>
              <w:t>Počet</w:t>
            </w:r>
          </w:p>
        </w:tc>
      </w:tr>
      <w:tr>
        <w:tblPrEx>
          <w:tblW w:w="9180" w:type="dxa"/>
          <w:tblLook w:val="00A0"/>
        </w:tblPrEx>
        <w:trPr>
          <w:trHeight w:val="602"/>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230918">
            <w:pPr>
              <w:bidi w:val="0"/>
              <w:rPr>
                <w:rFonts w:ascii="Times New Roman" w:hAnsi="Times New Roman"/>
                <w:b/>
                <w:sz w:val="20"/>
                <w:szCs w:val="20"/>
              </w:rPr>
            </w:pPr>
            <w:r w:rsidRPr="00D13EDF">
              <w:rPr>
                <w:rFonts w:ascii="Times New Roman" w:hAnsi="Times New Roman"/>
                <w:b/>
                <w:sz w:val="20"/>
                <w:szCs w:val="20"/>
              </w:rPr>
              <w:t>Prešetrov</w:t>
            </w:r>
            <w:r w:rsidRPr="00D13EDF" w:rsidR="00230918">
              <w:rPr>
                <w:rFonts w:ascii="Times New Roman" w:hAnsi="Times New Roman"/>
                <w:b/>
                <w:sz w:val="20"/>
                <w:szCs w:val="20"/>
              </w:rPr>
              <w:t>anie oznámení od fyzických osôb</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290B56" w:rsidRPr="00D13EDF" w:rsidP="00E25A40">
            <w:pPr>
              <w:bidi w:val="0"/>
              <w:jc w:val="center"/>
              <w:rPr>
                <w:rFonts w:ascii="Times New Roman" w:hAnsi="Times New Roman"/>
                <w:sz w:val="20"/>
                <w:szCs w:val="20"/>
              </w:rPr>
            </w:pPr>
            <w:r w:rsidRPr="00D13EDF">
              <w:rPr>
                <w:rFonts w:ascii="Times New Roman" w:hAnsi="Times New Roman"/>
                <w:sz w:val="20"/>
                <w:szCs w:val="20"/>
              </w:rPr>
              <w:t>120</w:t>
            </w:r>
          </w:p>
        </w:tc>
      </w:tr>
      <w:tr>
        <w:tblPrEx>
          <w:tblW w:w="9180" w:type="dxa"/>
          <w:tblLook w:val="00A0"/>
        </w:tblPrEx>
        <w:trPr>
          <w:trHeight w:val="602"/>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230918">
            <w:pPr>
              <w:bidi w:val="0"/>
              <w:rPr>
                <w:rFonts w:ascii="Times New Roman" w:hAnsi="Times New Roman"/>
                <w:b/>
                <w:sz w:val="20"/>
                <w:szCs w:val="20"/>
              </w:rPr>
            </w:pPr>
            <w:r w:rsidRPr="00D13EDF">
              <w:rPr>
                <w:rFonts w:ascii="Times New Roman" w:hAnsi="Times New Roman"/>
                <w:b/>
                <w:sz w:val="20"/>
                <w:szCs w:val="20"/>
              </w:rPr>
              <w:t>Prešetrovanie podnetov od iný</w:t>
            </w:r>
            <w:r w:rsidRPr="00D13EDF" w:rsidR="00230918">
              <w:rPr>
                <w:rFonts w:ascii="Times New Roman" w:hAnsi="Times New Roman"/>
                <w:b/>
                <w:sz w:val="20"/>
                <w:szCs w:val="20"/>
              </w:rPr>
              <w:t>ch subjektov</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290B56" w:rsidRPr="00D13EDF" w:rsidP="00E25A40">
            <w:pPr>
              <w:bidi w:val="0"/>
              <w:jc w:val="center"/>
              <w:rPr>
                <w:rFonts w:ascii="Times New Roman" w:hAnsi="Times New Roman"/>
                <w:sz w:val="20"/>
                <w:szCs w:val="20"/>
              </w:rPr>
            </w:pPr>
            <w:r w:rsidRPr="00D13EDF">
              <w:rPr>
                <w:rFonts w:ascii="Times New Roman" w:hAnsi="Times New Roman"/>
                <w:sz w:val="20"/>
                <w:szCs w:val="20"/>
              </w:rPr>
              <w:t>21</w:t>
            </w:r>
          </w:p>
        </w:tc>
      </w:tr>
      <w:tr>
        <w:tblPrEx>
          <w:tblW w:w="9180" w:type="dxa"/>
          <w:tblLook w:val="00A0"/>
        </w:tblPrEx>
        <w:trPr>
          <w:trHeight w:val="602"/>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E25A40">
            <w:pPr>
              <w:bidi w:val="0"/>
              <w:rPr>
                <w:rFonts w:ascii="Times New Roman" w:hAnsi="Times New Roman"/>
                <w:b/>
                <w:sz w:val="20"/>
                <w:szCs w:val="20"/>
              </w:rPr>
            </w:pPr>
            <w:r w:rsidRPr="00D13EDF">
              <w:rPr>
                <w:rFonts w:ascii="Times New Roman" w:hAnsi="Times New Roman"/>
                <w:b/>
                <w:sz w:val="20"/>
                <w:szCs w:val="20"/>
              </w:rPr>
              <w:t>Konanie ex offo – konania začaté na základe rozhodnutia úradu z rôznych podnetov</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290B56" w:rsidRPr="00D13EDF" w:rsidP="00E25A40">
            <w:pPr>
              <w:bidi w:val="0"/>
              <w:jc w:val="center"/>
              <w:rPr>
                <w:rFonts w:ascii="Times New Roman" w:hAnsi="Times New Roman"/>
                <w:sz w:val="20"/>
                <w:szCs w:val="20"/>
              </w:rPr>
            </w:pPr>
            <w:r w:rsidRPr="00D13EDF">
              <w:rPr>
                <w:rFonts w:ascii="Times New Roman" w:hAnsi="Times New Roman"/>
                <w:sz w:val="20"/>
                <w:szCs w:val="20"/>
              </w:rPr>
              <w:t>69</w:t>
            </w:r>
          </w:p>
        </w:tc>
      </w:tr>
      <w:tr>
        <w:tblPrEx>
          <w:tblW w:w="9180" w:type="dxa"/>
          <w:tblLook w:val="00A0"/>
        </w:tblPrEx>
        <w:trPr>
          <w:trHeight w:val="602"/>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E25A40">
            <w:pPr>
              <w:pStyle w:val="Default"/>
              <w:bidi w:val="0"/>
              <w:rPr>
                <w:rFonts w:ascii="Times New Roman" w:hAnsi="Times New Roman"/>
                <w:b/>
                <w:color w:val="auto"/>
                <w:sz w:val="20"/>
                <w:szCs w:val="20"/>
              </w:rPr>
            </w:pPr>
            <w:r w:rsidRPr="00D13EDF">
              <w:rPr>
                <w:rFonts w:ascii="Times New Roman" w:hAnsi="Times New Roman"/>
                <w:b/>
                <w:bCs/>
                <w:color w:val="auto"/>
                <w:sz w:val="20"/>
                <w:szCs w:val="20"/>
              </w:rPr>
              <w:t xml:space="preserve">Preverenie stavu dodržiavania administratívnych postupov u prevádzkovateľov a sprostredkovateľov </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290B56" w:rsidRPr="00D13EDF" w:rsidP="00E25A40">
            <w:pPr>
              <w:bidi w:val="0"/>
              <w:jc w:val="center"/>
              <w:rPr>
                <w:rFonts w:ascii="Times New Roman" w:hAnsi="Times New Roman"/>
                <w:sz w:val="20"/>
                <w:szCs w:val="20"/>
              </w:rPr>
            </w:pPr>
            <w:r w:rsidRPr="00D13EDF">
              <w:rPr>
                <w:rFonts w:ascii="Times New Roman" w:hAnsi="Times New Roman"/>
                <w:sz w:val="20"/>
                <w:szCs w:val="20"/>
              </w:rPr>
              <w:t>81</w:t>
            </w:r>
          </w:p>
        </w:tc>
      </w:tr>
      <w:tr>
        <w:tblPrEx>
          <w:tblW w:w="9180" w:type="dxa"/>
          <w:tblLook w:val="00A0"/>
        </w:tblPrEx>
        <w:trPr>
          <w:trHeight w:val="521"/>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E25A40">
            <w:pPr>
              <w:pStyle w:val="Default"/>
              <w:bidi w:val="0"/>
              <w:rPr>
                <w:rFonts w:ascii="Times New Roman" w:hAnsi="Times New Roman"/>
                <w:b/>
                <w:color w:val="auto"/>
                <w:sz w:val="20"/>
                <w:szCs w:val="20"/>
              </w:rPr>
            </w:pPr>
            <w:r w:rsidRPr="00D13EDF">
              <w:rPr>
                <w:rFonts w:ascii="Times New Roman" w:hAnsi="Times New Roman"/>
                <w:b/>
                <w:bCs/>
                <w:color w:val="auto"/>
                <w:sz w:val="20"/>
                <w:szCs w:val="20"/>
              </w:rPr>
              <w:t xml:space="preserve">Vydanie opatrení na odstránenie nedostatkov </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290B56" w:rsidRPr="00D13EDF" w:rsidP="00E25A40">
            <w:pPr>
              <w:bidi w:val="0"/>
              <w:jc w:val="center"/>
              <w:rPr>
                <w:rFonts w:ascii="Times New Roman" w:hAnsi="Times New Roman"/>
                <w:sz w:val="20"/>
                <w:szCs w:val="20"/>
              </w:rPr>
            </w:pPr>
            <w:r w:rsidRPr="00D13EDF">
              <w:rPr>
                <w:rFonts w:ascii="Times New Roman" w:hAnsi="Times New Roman"/>
                <w:sz w:val="20"/>
                <w:szCs w:val="20"/>
              </w:rPr>
              <w:t>74</w:t>
            </w:r>
          </w:p>
        </w:tc>
      </w:tr>
      <w:tr>
        <w:tblPrEx>
          <w:tblW w:w="9180" w:type="dxa"/>
          <w:tblLook w:val="00A0"/>
        </w:tblPrEx>
        <w:trPr>
          <w:trHeight w:val="521"/>
        </w:trPr>
        <w:tc>
          <w:tcPr>
            <w:tcW w:w="6771"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290B56" w:rsidRPr="00D13EDF" w:rsidP="00E25A40">
            <w:pPr>
              <w:pStyle w:val="Default"/>
              <w:bidi w:val="0"/>
              <w:rPr>
                <w:rFonts w:ascii="Times New Roman" w:hAnsi="Times New Roman"/>
                <w:b/>
                <w:bCs/>
                <w:color w:val="auto"/>
                <w:sz w:val="20"/>
                <w:szCs w:val="20"/>
              </w:rPr>
            </w:pPr>
            <w:r w:rsidRPr="00D13EDF">
              <w:rPr>
                <w:rFonts w:ascii="Times New Roman" w:hAnsi="Times New Roman"/>
                <w:b/>
                <w:bCs/>
                <w:color w:val="auto"/>
                <w:sz w:val="20"/>
                <w:szCs w:val="20"/>
              </w:rPr>
              <w:t>Odporúčania pre prevádzkovateľov o opatreniach na zabezpečenie ochrany osobných údajov v informačných systémoch</w:t>
            </w:r>
          </w:p>
        </w:tc>
        <w:tc>
          <w:tcPr>
            <w:tcW w:w="2409" w:type="dxa"/>
            <w:tcBorders>
              <w:top w:val="single" w:sz="4" w:space="0" w:color="auto"/>
              <w:left w:val="single" w:sz="4" w:space="0" w:color="auto"/>
              <w:bottom w:val="single" w:sz="4" w:space="0" w:color="auto"/>
              <w:right w:val="single" w:sz="4" w:space="0" w:color="auto"/>
            </w:tcBorders>
            <w:textDirection w:val="lrTb"/>
            <w:vAlign w:val="center"/>
          </w:tcPr>
          <w:p w:rsidR="00290B56" w:rsidRPr="00D13EDF" w:rsidP="00E25A40">
            <w:pPr>
              <w:bidi w:val="0"/>
              <w:jc w:val="center"/>
              <w:rPr>
                <w:rFonts w:ascii="Times New Roman" w:hAnsi="Times New Roman"/>
                <w:sz w:val="20"/>
                <w:szCs w:val="20"/>
              </w:rPr>
            </w:pPr>
            <w:r w:rsidRPr="00D13EDF">
              <w:rPr>
                <w:rFonts w:ascii="Times New Roman" w:hAnsi="Times New Roman"/>
                <w:sz w:val="20"/>
                <w:szCs w:val="20"/>
              </w:rPr>
              <w:t>7</w:t>
            </w:r>
          </w:p>
        </w:tc>
      </w:tr>
    </w:tbl>
    <w:p w:rsidR="00290B56" w:rsidRPr="00D13EDF" w:rsidP="006468AC">
      <w:pPr>
        <w:bidi w:val="0"/>
        <w:jc w:val="both"/>
        <w:rPr>
          <w:rFonts w:ascii="Times New Roman" w:hAnsi="Times New Roman"/>
          <w:sz w:val="24"/>
          <w:szCs w:val="24"/>
        </w:rPr>
      </w:pPr>
    </w:p>
    <w:p w:rsidR="00290B56" w:rsidRPr="00D13EDF" w:rsidP="006468AC">
      <w:pPr>
        <w:bidi w:val="0"/>
        <w:jc w:val="both"/>
        <w:rPr>
          <w:rFonts w:ascii="Times New Roman" w:hAnsi="Times New Roman"/>
          <w:sz w:val="24"/>
          <w:szCs w:val="24"/>
        </w:rPr>
      </w:pPr>
    </w:p>
    <w:p w:rsidR="00ED08EC" w:rsidRPr="00D13EDF" w:rsidP="00D13EDF">
      <w:pPr>
        <w:pStyle w:val="Heading1"/>
        <w:numPr>
          <w:numId w:val="0"/>
        </w:numPr>
        <w:tabs>
          <w:tab w:val="clear" w:pos="432"/>
        </w:tabs>
        <w:bidi w:val="0"/>
        <w:spacing w:after="0"/>
        <w:ind w:firstLine="0"/>
        <w:jc w:val="both"/>
        <w:rPr>
          <w:rFonts w:ascii="Times New Roman" w:hAnsi="Times New Roman"/>
          <w:sz w:val="24"/>
        </w:rPr>
      </w:pPr>
      <w:bookmarkStart w:id="87" w:name="_Toc423066347"/>
      <w:r w:rsidRPr="00D13EDF">
        <w:rPr>
          <w:rFonts w:ascii="Times New Roman" w:hAnsi="Times New Roman"/>
          <w:sz w:val="24"/>
        </w:rPr>
        <w:t>8.</w:t>
      </w:r>
      <w:r w:rsidRPr="00D13EDF" w:rsidR="00290B56">
        <w:rPr>
          <w:rFonts w:ascii="Times New Roman" w:hAnsi="Times New Roman"/>
          <w:sz w:val="24"/>
        </w:rPr>
        <w:t>2</w:t>
      </w:r>
      <w:r w:rsidRPr="00D13EDF">
        <w:rPr>
          <w:rFonts w:ascii="Times New Roman" w:hAnsi="Times New Roman"/>
          <w:sz w:val="24"/>
        </w:rPr>
        <w:t xml:space="preserve"> </w:t>
      </w:r>
      <w:r w:rsidR="00B70498">
        <w:rPr>
          <w:rFonts w:ascii="Times New Roman" w:hAnsi="Times New Roman"/>
          <w:sz w:val="24"/>
        </w:rPr>
        <w:t>K</w:t>
      </w:r>
      <w:r w:rsidRPr="00AE570A">
        <w:rPr>
          <w:rFonts w:ascii="Times New Roman" w:hAnsi="Times New Roman"/>
          <w:sz w:val="24"/>
        </w:rPr>
        <w:t>onani</w:t>
      </w:r>
      <w:r w:rsidR="00B70498">
        <w:rPr>
          <w:rFonts w:ascii="Times New Roman" w:hAnsi="Times New Roman"/>
          <w:sz w:val="24"/>
        </w:rPr>
        <w:t>e</w:t>
      </w:r>
      <w:r w:rsidRPr="00E46791">
        <w:rPr>
          <w:rFonts w:ascii="Times New Roman" w:hAnsi="Times New Roman"/>
          <w:sz w:val="24"/>
        </w:rPr>
        <w:t xml:space="preserve"> o</w:t>
      </w:r>
      <w:r w:rsidRPr="00C23D4F">
        <w:rPr>
          <w:rFonts w:ascii="Times New Roman" w:hAnsi="Times New Roman"/>
          <w:sz w:val="24"/>
        </w:rPr>
        <w:t> </w:t>
      </w:r>
      <w:r w:rsidRPr="00D13EDF">
        <w:rPr>
          <w:rFonts w:ascii="Times New Roman" w:hAnsi="Times New Roman"/>
          <w:sz w:val="24"/>
        </w:rPr>
        <w:t>ochrane osobných údajov</w:t>
      </w:r>
      <w:r w:rsidR="00B70498">
        <w:rPr>
          <w:rFonts w:ascii="Times New Roman" w:hAnsi="Times New Roman"/>
          <w:sz w:val="24"/>
        </w:rPr>
        <w:t xml:space="preserve"> podľa nového zákona </w:t>
      </w:r>
      <w:r w:rsidRPr="00AE570A">
        <w:rPr>
          <w:rFonts w:ascii="Times New Roman" w:hAnsi="Times New Roman"/>
          <w:sz w:val="24"/>
        </w:rPr>
        <w:t>v</w:t>
      </w:r>
      <w:r w:rsidRPr="00E46791">
        <w:rPr>
          <w:rFonts w:ascii="Times New Roman" w:hAnsi="Times New Roman"/>
          <w:sz w:val="24"/>
        </w:rPr>
        <w:t> </w:t>
      </w:r>
      <w:r w:rsidRPr="00C23D4F">
        <w:rPr>
          <w:rFonts w:ascii="Times New Roman" w:hAnsi="Times New Roman"/>
          <w:sz w:val="24"/>
        </w:rPr>
        <w:t>číslach</w:t>
      </w:r>
      <w:bookmarkEnd w:id="87"/>
      <w:r w:rsidRPr="00D13EDF">
        <w:rPr>
          <w:rFonts w:ascii="Times New Roman" w:hAnsi="Times New Roman"/>
          <w:sz w:val="24"/>
        </w:rPr>
        <w:t xml:space="preserve"> </w:t>
      </w:r>
    </w:p>
    <w:p w:rsidR="002F5C2C" w:rsidRPr="00D13EDF" w:rsidP="006468AC">
      <w:pPr>
        <w:bidi w:val="0"/>
        <w:jc w:val="both"/>
        <w:rPr>
          <w:rFonts w:ascii="Times New Roman" w:hAnsi="Times New Roman"/>
          <w:sz w:val="24"/>
          <w:szCs w:val="24"/>
        </w:rPr>
      </w:pPr>
    </w:p>
    <w:p w:rsidR="00ED08EC" w:rsidRPr="00D13EDF" w:rsidP="00ED08EC">
      <w:pPr>
        <w:pStyle w:val="NoSpacing"/>
        <w:bidi w:val="0"/>
        <w:ind w:firstLine="708"/>
        <w:jc w:val="both"/>
        <w:rPr>
          <w:rFonts w:ascii="Times New Roman" w:hAnsi="Times New Roman"/>
          <w:sz w:val="24"/>
          <w:szCs w:val="24"/>
        </w:rPr>
      </w:pPr>
      <w:r w:rsidRPr="00D13EDF">
        <w:rPr>
          <w:rFonts w:ascii="Times New Roman" w:hAnsi="Times New Roman"/>
          <w:sz w:val="24"/>
          <w:szCs w:val="24"/>
        </w:rPr>
        <w:t>Konanie o ochrane osobných údajov sa začína na návrh navrhovateľa alebo z vlastnej iniciatívy úradu. Konanie z vlastnej iniciatívy úradu sa začína na základe podnetu podľa § 63 ods. 5 zákona o ochrane osobných údajov, na základe výsled</w:t>
      </w:r>
      <w:r w:rsidRPr="00D13EDF" w:rsidR="003572B0">
        <w:rPr>
          <w:rFonts w:ascii="Times New Roman" w:hAnsi="Times New Roman"/>
          <w:sz w:val="24"/>
          <w:szCs w:val="24"/>
        </w:rPr>
        <w:t xml:space="preserve">kov kontroly podľa § 60 ods. 2 </w:t>
      </w:r>
      <w:r w:rsidRPr="00D13EDF">
        <w:rPr>
          <w:rFonts w:ascii="Times New Roman" w:hAnsi="Times New Roman"/>
          <w:sz w:val="24"/>
          <w:szCs w:val="24"/>
        </w:rPr>
        <w:t>v spojitosti s § 63 ods. 7 zákona o ochrane osobných údajov,</w:t>
      </w:r>
      <w:r w:rsidR="00B74C5A">
        <w:rPr>
          <w:rFonts w:ascii="Times New Roman" w:hAnsi="Times New Roman"/>
          <w:sz w:val="24"/>
          <w:szCs w:val="24"/>
        </w:rPr>
        <w:t xml:space="preserve"> ktorou boli zistené nedostatky</w:t>
      </w:r>
      <w:r w:rsidRPr="00D13EDF">
        <w:rPr>
          <w:rFonts w:ascii="Times New Roman" w:hAnsi="Times New Roman"/>
          <w:sz w:val="24"/>
          <w:szCs w:val="24"/>
        </w:rPr>
        <w:t xml:space="preserve"> alebo na základe zistenia úradu z vlastnej činnosti o podozrení z porušenia zákona o ochrane osobných údajov, ako konanie začaté bez návrhu.</w:t>
      </w:r>
    </w:p>
    <w:p w:rsidR="00ED08EC" w:rsidRPr="00D13EDF" w:rsidP="00ED08EC">
      <w:pPr>
        <w:pStyle w:val="NoSpacing"/>
        <w:bidi w:val="0"/>
        <w:ind w:firstLine="708"/>
        <w:jc w:val="both"/>
        <w:rPr>
          <w:rFonts w:ascii="Times New Roman" w:hAnsi="Times New Roman"/>
          <w:sz w:val="24"/>
          <w:szCs w:val="24"/>
        </w:rPr>
      </w:pPr>
    </w:p>
    <w:p w:rsidR="00ED08EC" w:rsidRPr="00D13EDF" w:rsidP="00ED08EC">
      <w:pPr>
        <w:pStyle w:val="Default"/>
        <w:bidi w:val="0"/>
        <w:ind w:firstLine="708"/>
        <w:jc w:val="both"/>
        <w:rPr>
          <w:rFonts w:ascii="Times New Roman" w:hAnsi="Times New Roman"/>
        </w:rPr>
      </w:pPr>
      <w:r w:rsidRPr="00D13EDF">
        <w:rPr>
          <w:rFonts w:ascii="Times New Roman" w:hAnsi="Times New Roman"/>
        </w:rPr>
        <w:t>V</w:t>
      </w:r>
      <w:r w:rsidRPr="00D13EDF" w:rsidR="003572B0">
        <w:rPr>
          <w:rFonts w:ascii="Times New Roman" w:hAnsi="Times New Roman"/>
        </w:rPr>
        <w:t xml:space="preserve"> hodnotenom </w:t>
      </w:r>
      <w:r w:rsidRPr="00D13EDF">
        <w:rPr>
          <w:rFonts w:ascii="Times New Roman" w:hAnsi="Times New Roman"/>
        </w:rPr>
        <w:t>období</w:t>
      </w:r>
      <w:r w:rsidRPr="00D13EDF" w:rsidR="003572B0">
        <w:rPr>
          <w:rFonts w:ascii="Times New Roman" w:hAnsi="Times New Roman"/>
        </w:rPr>
        <w:t xml:space="preserve"> od 1.</w:t>
      </w:r>
      <w:r w:rsidRPr="00D13EDF">
        <w:rPr>
          <w:rFonts w:ascii="Times New Roman" w:hAnsi="Times New Roman"/>
        </w:rPr>
        <w:t xml:space="preserve"> júl</w:t>
      </w:r>
      <w:r w:rsidRPr="00D13EDF" w:rsidR="003572B0">
        <w:rPr>
          <w:rFonts w:ascii="Times New Roman" w:hAnsi="Times New Roman"/>
        </w:rPr>
        <w:t>a</w:t>
      </w:r>
      <w:r w:rsidRPr="00D13EDF">
        <w:rPr>
          <w:rFonts w:ascii="Times New Roman" w:hAnsi="Times New Roman"/>
        </w:rPr>
        <w:t xml:space="preserve"> 2013 až</w:t>
      </w:r>
      <w:r w:rsidRPr="00D13EDF" w:rsidR="003572B0">
        <w:rPr>
          <w:rFonts w:ascii="Times New Roman" w:hAnsi="Times New Roman"/>
        </w:rPr>
        <w:t xml:space="preserve"> do 31.</w:t>
      </w:r>
      <w:r w:rsidRPr="00D13EDF">
        <w:rPr>
          <w:rFonts w:ascii="Times New Roman" w:hAnsi="Times New Roman"/>
        </w:rPr>
        <w:t xml:space="preserve"> </w:t>
      </w:r>
      <w:r w:rsidRPr="00D13EDF" w:rsidR="003572B0">
        <w:rPr>
          <w:rFonts w:ascii="Times New Roman" w:hAnsi="Times New Roman"/>
        </w:rPr>
        <w:t>decemb</w:t>
      </w:r>
      <w:r w:rsidRPr="00D13EDF">
        <w:rPr>
          <w:rFonts w:ascii="Times New Roman" w:hAnsi="Times New Roman"/>
        </w:rPr>
        <w:t>r</w:t>
      </w:r>
      <w:r w:rsidRPr="00D13EDF" w:rsidR="003572B0">
        <w:rPr>
          <w:rFonts w:ascii="Times New Roman" w:hAnsi="Times New Roman"/>
        </w:rPr>
        <w:t>a</w:t>
      </w:r>
      <w:r w:rsidRPr="00D13EDF">
        <w:rPr>
          <w:rFonts w:ascii="Times New Roman" w:hAnsi="Times New Roman"/>
        </w:rPr>
        <w:t xml:space="preserve"> 2014 viedol úrad celkovo 309 konaní o ochrane osobných údajov, z ktorých 146 bolo začatých na návrh dotknutej osoby, 67 začatých na</w:t>
      </w:r>
      <w:r w:rsidRPr="00D13EDF" w:rsidR="003572B0">
        <w:rPr>
          <w:rFonts w:ascii="Times New Roman" w:hAnsi="Times New Roman"/>
        </w:rPr>
        <w:t> </w:t>
      </w:r>
      <w:r w:rsidRPr="00D13EDF">
        <w:rPr>
          <w:rFonts w:ascii="Times New Roman" w:hAnsi="Times New Roman"/>
        </w:rPr>
        <w:t>základe podnetu, 50 začatých na základe výsledkov kontroly, ktorou boli zistené nedostatky a 46 konaní viedol úrad z vlastnej iniciatívy na základe podozrenia z porušenia zákona. V</w:t>
      </w:r>
      <w:r w:rsidRPr="00D13EDF" w:rsidR="002315ED">
        <w:rPr>
          <w:rFonts w:ascii="Times New Roman" w:hAnsi="Times New Roman"/>
        </w:rPr>
        <w:t> 2.</w:t>
      </w:r>
      <w:r w:rsidRPr="00D13EDF">
        <w:rPr>
          <w:rFonts w:ascii="Times New Roman" w:hAnsi="Times New Roman"/>
        </w:rPr>
        <w:t xml:space="preserve"> polroku 2013 začal úrad konanie o ochrane osobných údajov na</w:t>
      </w:r>
      <w:r w:rsidRPr="00D13EDF" w:rsidR="00240C3C">
        <w:rPr>
          <w:rFonts w:ascii="Times New Roman" w:hAnsi="Times New Roman"/>
        </w:rPr>
        <w:t> </w:t>
      </w:r>
      <w:r w:rsidRPr="00D13EDF">
        <w:rPr>
          <w:rFonts w:ascii="Times New Roman" w:hAnsi="Times New Roman"/>
        </w:rPr>
        <w:t xml:space="preserve">základe návrhu v 40 prípadoch, na základe podnetu v 13 prípadoch, </w:t>
      </w:r>
      <w:r w:rsidRPr="00D13EDF" w:rsidR="00CB2FAA">
        <w:rPr>
          <w:rFonts w:ascii="Times New Roman" w:hAnsi="Times New Roman"/>
        </w:rPr>
        <w:t xml:space="preserve">z toho v 12 prípadoch z vlastnej iniciatívy úradu a </w:t>
      </w:r>
      <w:r w:rsidRPr="00D13EDF">
        <w:rPr>
          <w:rFonts w:ascii="Times New Roman" w:hAnsi="Times New Roman"/>
        </w:rPr>
        <w:t>na základe výsledkov kontroly v 1 prípade</w:t>
      </w:r>
      <w:r w:rsidRPr="00D13EDF" w:rsidR="00CB2FAA">
        <w:rPr>
          <w:rFonts w:ascii="Times New Roman" w:hAnsi="Times New Roman"/>
        </w:rPr>
        <w:t>.</w:t>
      </w:r>
      <w:r w:rsidRPr="00D13EDF">
        <w:rPr>
          <w:rFonts w:ascii="Times New Roman" w:hAnsi="Times New Roman"/>
        </w:rPr>
        <w:t xml:space="preserve"> V roku 2014 začal úrad konanie o ochrane osobných údajov na základe návrhu v 106 prípadoch, na základe podnetu v 54 prípadoch, </w:t>
      </w:r>
      <w:r w:rsidRPr="00D13EDF" w:rsidR="00CB2FAA">
        <w:rPr>
          <w:rFonts w:ascii="Times New Roman" w:hAnsi="Times New Roman"/>
        </w:rPr>
        <w:t xml:space="preserve">z toho v 34 prípadoch z vlastnej iniciatívy úradu a </w:t>
      </w:r>
      <w:r w:rsidRPr="00D13EDF">
        <w:rPr>
          <w:rFonts w:ascii="Times New Roman" w:hAnsi="Times New Roman"/>
        </w:rPr>
        <w:t>na základe výsledkov kontroly v 49 prípadoch</w:t>
      </w:r>
      <w:r w:rsidRPr="00D13EDF" w:rsidR="00CB2FAA">
        <w:rPr>
          <w:rFonts w:ascii="Times New Roman" w:hAnsi="Times New Roman"/>
        </w:rPr>
        <w:t>.</w:t>
      </w:r>
      <w:r w:rsidRPr="00D13EDF">
        <w:rPr>
          <w:rFonts w:ascii="Times New Roman" w:hAnsi="Times New Roman"/>
        </w:rPr>
        <w:t xml:space="preserve">  </w:t>
      </w:r>
    </w:p>
    <w:p w:rsidR="00ED08EC" w:rsidRPr="00D13EDF" w:rsidP="00ED08EC">
      <w:pPr>
        <w:pStyle w:val="Default"/>
        <w:bidi w:val="0"/>
        <w:ind w:firstLine="708"/>
        <w:jc w:val="both"/>
        <w:rPr>
          <w:rFonts w:ascii="Times New Roman" w:hAnsi="Times New Roman"/>
        </w:rPr>
      </w:pPr>
    </w:p>
    <w:p w:rsidR="00D63E35" w:rsidP="00ED08EC">
      <w:pPr>
        <w:pStyle w:val="Default"/>
        <w:bidi w:val="0"/>
        <w:ind w:firstLine="708"/>
        <w:jc w:val="both"/>
        <w:rPr>
          <w:rFonts w:ascii="Times New Roman" w:hAnsi="Times New Roman"/>
        </w:rPr>
      </w:pPr>
    </w:p>
    <w:p w:rsidR="00951106" w:rsidP="00ED08EC">
      <w:pPr>
        <w:pStyle w:val="Default"/>
        <w:bidi w:val="0"/>
        <w:ind w:firstLine="708"/>
        <w:jc w:val="both"/>
        <w:rPr>
          <w:rFonts w:ascii="Times New Roman" w:hAnsi="Times New Roman"/>
        </w:rPr>
      </w:pPr>
    </w:p>
    <w:p w:rsidR="00424EBD" w:rsidP="00ED08EC">
      <w:pPr>
        <w:pStyle w:val="Default"/>
        <w:bidi w:val="0"/>
        <w:ind w:firstLine="708"/>
        <w:jc w:val="both"/>
        <w:rPr>
          <w:rFonts w:ascii="Times New Roman" w:hAnsi="Times New Roman"/>
        </w:rPr>
      </w:pPr>
    </w:p>
    <w:p w:rsidR="00424EBD" w:rsidP="00ED08EC">
      <w:pPr>
        <w:pStyle w:val="Default"/>
        <w:bidi w:val="0"/>
        <w:ind w:firstLine="708"/>
        <w:jc w:val="both"/>
        <w:rPr>
          <w:rFonts w:ascii="Times New Roman" w:hAnsi="Times New Roman"/>
        </w:rPr>
      </w:pPr>
    </w:p>
    <w:p w:rsidR="00424EBD" w:rsidRPr="00D13EDF" w:rsidP="00ED08EC">
      <w:pPr>
        <w:pStyle w:val="Default"/>
        <w:bidi w:val="0"/>
        <w:ind w:firstLine="708"/>
        <w:jc w:val="both"/>
        <w:rPr>
          <w:rFonts w:ascii="Times New Roman" w:hAnsi="Times New Roman"/>
        </w:rPr>
      </w:pPr>
    </w:p>
    <w:p w:rsidR="00D63E35" w:rsidRPr="00D13EDF" w:rsidP="00D63E35">
      <w:pPr>
        <w:pStyle w:val="Default"/>
        <w:bidi w:val="0"/>
        <w:jc w:val="both"/>
        <w:rPr>
          <w:rFonts w:ascii="Times New Roman" w:hAnsi="Times New Roman"/>
          <w:b/>
        </w:rPr>
      </w:pPr>
      <w:r w:rsidRPr="00D13EDF">
        <w:rPr>
          <w:rFonts w:ascii="Times New Roman" w:hAnsi="Times New Roman"/>
          <w:b/>
        </w:rPr>
        <w:t xml:space="preserve">Prehľad spôsobov začatia konania o ochrane osobných údajov podľa zákona o ochrane osobných údajov </w:t>
      </w:r>
    </w:p>
    <w:p w:rsidR="003572B0" w:rsidRPr="00D13EDF" w:rsidP="00ED08EC">
      <w:pPr>
        <w:pStyle w:val="Default"/>
        <w:bidi w:val="0"/>
        <w:ind w:firstLine="708"/>
        <w:jc w:val="both"/>
        <w:rPr>
          <w:rFonts w:ascii="Times New Roman" w:hAnsi="Times New Roman"/>
        </w:rPr>
      </w:pPr>
    </w:p>
    <w:tbl>
      <w:tblPr>
        <w:tblStyle w:val="TableGrid"/>
        <w:tblW w:w="9075" w:type="dxa"/>
        <w:tblInd w:w="108" w:type="dxa"/>
        <w:tblLayout w:type="fixed"/>
        <w:tblLook w:val="04A0"/>
      </w:tblPr>
      <w:tblGrid>
        <w:gridCol w:w="1276"/>
        <w:gridCol w:w="1985"/>
        <w:gridCol w:w="1984"/>
        <w:gridCol w:w="1985"/>
        <w:gridCol w:w="1845"/>
      </w:tblGrid>
      <w:tr>
        <w:tblPrEx>
          <w:tblW w:w="9075" w:type="dxa"/>
          <w:tblInd w:w="108" w:type="dxa"/>
          <w:tblLayout w:type="fixed"/>
          <w:tblLook w:val="04A0"/>
        </w:tblPrEx>
        <w:trPr>
          <w:trHeight w:val="462"/>
        </w:trPr>
        <w:tc>
          <w:tcPr>
            <w:tcW w:w="1276" w:type="dxa"/>
            <w:vMerge w:val="restart"/>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D13EDF">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Rok</w:t>
            </w:r>
          </w:p>
        </w:tc>
        <w:tc>
          <w:tcPr>
            <w:tcW w:w="7799" w:type="dxa"/>
            <w:gridSpan w:val="4"/>
            <w:tcBorders>
              <w:top w:val="single" w:sz="4" w:space="0" w:color="auto"/>
              <w:left w:val="single" w:sz="4" w:space="0" w:color="auto"/>
              <w:bottom w:val="single" w:sz="4" w:space="0" w:color="auto"/>
              <w:right w:val="single" w:sz="4" w:space="0" w:color="auto"/>
            </w:tcBorders>
            <w:shd w:val="clear" w:color="auto" w:fill="B8CCE4"/>
            <w:textDirection w:val="lrTb"/>
            <w:vAlign w:val="center"/>
          </w:tcPr>
          <w:p w:rsidR="00ED08EC" w:rsidRPr="00D13EDF" w:rsidP="00951106">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Spôsoby začatia konania o</w:t>
            </w:r>
            <w:r w:rsidRPr="00AE570A">
              <w:rPr>
                <w:rFonts w:ascii="Times New Roman" w:hAnsi="Times New Roman"/>
                <w:b/>
                <w:bCs/>
                <w:sz w:val="20"/>
                <w:szCs w:val="20"/>
              </w:rPr>
              <w:t> </w:t>
            </w:r>
            <w:r w:rsidRPr="00D13EDF">
              <w:rPr>
                <w:rFonts w:ascii="Times New Roman" w:hAnsi="Times New Roman"/>
                <w:b/>
                <w:bCs/>
                <w:sz w:val="20"/>
                <w:szCs w:val="20"/>
              </w:rPr>
              <w:t>ochrane osobných údajov</w:t>
            </w:r>
          </w:p>
        </w:tc>
      </w:tr>
      <w:tr>
        <w:tblPrEx>
          <w:tblW w:w="9075" w:type="dxa"/>
          <w:tblInd w:w="108" w:type="dxa"/>
          <w:tblLayout w:type="fixed"/>
          <w:tblLook w:val="04A0"/>
        </w:tblPrEx>
        <w:trPr>
          <w:trHeight w:val="293"/>
        </w:trPr>
        <w:tc>
          <w:tcPr>
            <w:tcW w:w="1276" w:type="dxa"/>
            <w:vMerge/>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D13EDF">
            <w:pPr>
              <w:bidi w:val="0"/>
              <w:rPr>
                <w:rFonts w:ascii="Times New Roman" w:hAnsi="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951106">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Na základe návrhu</w:t>
            </w:r>
          </w:p>
        </w:tc>
        <w:tc>
          <w:tcPr>
            <w:tcW w:w="1984"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951106">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Na základe podnetu</w:t>
            </w:r>
          </w:p>
        </w:tc>
        <w:tc>
          <w:tcPr>
            <w:tcW w:w="198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951106">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Na základe výsledkov kontroly</w:t>
            </w:r>
          </w:p>
        </w:tc>
        <w:tc>
          <w:tcPr>
            <w:tcW w:w="1845"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951106">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Z vlastnej iniciatívy úradu</w:t>
            </w:r>
          </w:p>
        </w:tc>
      </w:tr>
      <w:tr>
        <w:tblPrEx>
          <w:tblW w:w="9075" w:type="dxa"/>
          <w:tblInd w:w="108" w:type="dxa"/>
          <w:tblLayout w:type="fixed"/>
          <w:tblLook w:val="04A0"/>
        </w:tblPrEx>
        <w:trPr>
          <w:trHeight w:val="470"/>
        </w:trPr>
        <w:tc>
          <w:tcPr>
            <w:tcW w:w="127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D13EDF">
            <w:pPr>
              <w:autoSpaceDE w:val="0"/>
              <w:autoSpaceDN w:val="0"/>
              <w:bidi w:val="0"/>
              <w:adjustRightInd w:val="0"/>
              <w:rPr>
                <w:rFonts w:ascii="Times New Roman" w:hAnsi="Times New Roman"/>
                <w:b/>
                <w:bCs/>
                <w:sz w:val="20"/>
                <w:szCs w:val="20"/>
              </w:rPr>
            </w:pPr>
            <w:r w:rsidRPr="00D13EDF" w:rsidR="00E55B54">
              <w:rPr>
                <w:rFonts w:ascii="Times New Roman" w:hAnsi="Times New Roman"/>
                <w:b/>
                <w:bCs/>
                <w:sz w:val="20"/>
                <w:szCs w:val="20"/>
              </w:rPr>
              <w:t>2.</w:t>
            </w:r>
            <w:r w:rsidRPr="00D13EDF">
              <w:rPr>
                <w:rFonts w:ascii="Times New Roman" w:hAnsi="Times New Roman"/>
                <w:b/>
                <w:bCs/>
                <w:sz w:val="20"/>
                <w:szCs w:val="20"/>
              </w:rPr>
              <w:t xml:space="preserve"> polrok 2013</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40</w:t>
            </w:r>
          </w:p>
        </w:tc>
        <w:tc>
          <w:tcPr>
            <w:tcW w:w="1984"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13</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1</w:t>
            </w:r>
          </w:p>
        </w:tc>
        <w:tc>
          <w:tcPr>
            <w:tcW w:w="184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12</w:t>
            </w:r>
          </w:p>
        </w:tc>
      </w:tr>
      <w:tr>
        <w:tblPrEx>
          <w:tblW w:w="9075" w:type="dxa"/>
          <w:tblInd w:w="108" w:type="dxa"/>
          <w:tblLayout w:type="fixed"/>
          <w:tblLook w:val="04A0"/>
        </w:tblPrEx>
        <w:trPr>
          <w:trHeight w:val="561"/>
        </w:trPr>
        <w:tc>
          <w:tcPr>
            <w:tcW w:w="127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D13EDF">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2014</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106</w:t>
            </w:r>
          </w:p>
        </w:tc>
        <w:tc>
          <w:tcPr>
            <w:tcW w:w="1984"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54</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49</w:t>
            </w:r>
          </w:p>
        </w:tc>
        <w:tc>
          <w:tcPr>
            <w:tcW w:w="184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202A69">
            <w:pPr>
              <w:autoSpaceDE w:val="0"/>
              <w:autoSpaceDN w:val="0"/>
              <w:bidi w:val="0"/>
              <w:adjustRightInd w:val="0"/>
              <w:jc w:val="center"/>
              <w:rPr>
                <w:rFonts w:ascii="Times New Roman" w:hAnsi="Times New Roman"/>
                <w:bCs/>
                <w:sz w:val="20"/>
                <w:szCs w:val="20"/>
              </w:rPr>
            </w:pPr>
            <w:r w:rsidRPr="00D13EDF">
              <w:rPr>
                <w:rFonts w:ascii="Times New Roman" w:hAnsi="Times New Roman"/>
                <w:bCs/>
                <w:sz w:val="20"/>
                <w:szCs w:val="20"/>
              </w:rPr>
              <w:t>34</w:t>
            </w:r>
          </w:p>
        </w:tc>
      </w:tr>
      <w:tr>
        <w:tblPrEx>
          <w:tblW w:w="9075" w:type="dxa"/>
          <w:tblInd w:w="108" w:type="dxa"/>
          <w:tblLayout w:type="fixed"/>
          <w:tblLook w:val="04A0"/>
        </w:tblPrEx>
        <w:trPr>
          <w:trHeight w:val="555"/>
        </w:trPr>
        <w:tc>
          <w:tcPr>
            <w:tcW w:w="1276" w:type="dxa"/>
            <w:tcBorders>
              <w:top w:val="single" w:sz="4" w:space="0" w:color="auto"/>
              <w:left w:val="single" w:sz="4" w:space="0" w:color="auto"/>
              <w:bottom w:val="single" w:sz="4" w:space="0" w:color="auto"/>
              <w:right w:val="single" w:sz="4" w:space="0" w:color="auto"/>
            </w:tcBorders>
            <w:shd w:val="clear" w:color="auto" w:fill="B8CCE4"/>
            <w:textDirection w:val="lrTb"/>
            <w:vAlign w:val="center"/>
            <w:hideMark/>
          </w:tcPr>
          <w:p w:rsidR="00ED08EC" w:rsidRPr="00D13EDF" w:rsidP="00D13EDF">
            <w:pPr>
              <w:autoSpaceDE w:val="0"/>
              <w:autoSpaceDN w:val="0"/>
              <w:bidi w:val="0"/>
              <w:adjustRightInd w:val="0"/>
              <w:rPr>
                <w:rFonts w:ascii="Times New Roman" w:hAnsi="Times New Roman"/>
                <w:b/>
                <w:bCs/>
                <w:sz w:val="20"/>
                <w:szCs w:val="20"/>
              </w:rPr>
            </w:pPr>
            <w:r w:rsidRPr="00D13EDF">
              <w:rPr>
                <w:rFonts w:ascii="Times New Roman" w:hAnsi="Times New Roman"/>
                <w:b/>
                <w:bCs/>
                <w:sz w:val="20"/>
                <w:szCs w:val="20"/>
              </w:rPr>
              <w:t>Spolu</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BC35D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146</w:t>
            </w:r>
          </w:p>
        </w:tc>
        <w:tc>
          <w:tcPr>
            <w:tcW w:w="1984"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BC35D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67</w:t>
            </w:r>
          </w:p>
        </w:tc>
        <w:tc>
          <w:tcPr>
            <w:tcW w:w="198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BC35D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50</w:t>
            </w:r>
          </w:p>
        </w:tc>
        <w:tc>
          <w:tcPr>
            <w:tcW w:w="1845" w:type="dxa"/>
            <w:tcBorders>
              <w:top w:val="single" w:sz="4" w:space="0" w:color="auto"/>
              <w:left w:val="single" w:sz="4" w:space="0" w:color="auto"/>
              <w:bottom w:val="single" w:sz="4" w:space="0" w:color="auto"/>
              <w:right w:val="single" w:sz="4" w:space="0" w:color="auto"/>
            </w:tcBorders>
            <w:textDirection w:val="lrTb"/>
            <w:vAlign w:val="center"/>
            <w:hideMark/>
          </w:tcPr>
          <w:p w:rsidR="00ED08EC" w:rsidRPr="00D13EDF" w:rsidP="00BC35DC">
            <w:pPr>
              <w:autoSpaceDE w:val="0"/>
              <w:autoSpaceDN w:val="0"/>
              <w:bidi w:val="0"/>
              <w:adjustRightInd w:val="0"/>
              <w:jc w:val="center"/>
              <w:rPr>
                <w:rFonts w:ascii="Times New Roman" w:hAnsi="Times New Roman"/>
                <w:b/>
                <w:bCs/>
                <w:sz w:val="20"/>
                <w:szCs w:val="20"/>
              </w:rPr>
            </w:pPr>
            <w:r w:rsidRPr="00D13EDF">
              <w:rPr>
                <w:rFonts w:ascii="Times New Roman" w:hAnsi="Times New Roman"/>
                <w:b/>
                <w:bCs/>
                <w:sz w:val="20"/>
                <w:szCs w:val="20"/>
              </w:rPr>
              <w:t>46</w:t>
            </w:r>
          </w:p>
        </w:tc>
      </w:tr>
    </w:tbl>
    <w:p w:rsidR="00ED08EC" w:rsidRPr="00D13EDF" w:rsidP="00ED08EC">
      <w:pPr>
        <w:pStyle w:val="Default"/>
        <w:bidi w:val="0"/>
        <w:ind w:firstLine="708"/>
        <w:jc w:val="both"/>
        <w:rPr>
          <w:rFonts w:ascii="Times New Roman" w:hAnsi="Times New Roman"/>
        </w:rPr>
      </w:pPr>
    </w:p>
    <w:p w:rsidR="00ED08EC" w:rsidRPr="00D13EDF" w:rsidP="00ED08EC">
      <w:pPr>
        <w:pStyle w:val="Default"/>
        <w:bidi w:val="0"/>
        <w:ind w:firstLine="708"/>
        <w:jc w:val="both"/>
        <w:rPr>
          <w:rFonts w:ascii="Times New Roman" w:hAnsi="Times New Roman"/>
        </w:rPr>
      </w:pPr>
    </w:p>
    <w:p w:rsidR="00F24C4A" w:rsidP="00ED08EC">
      <w:pPr>
        <w:pStyle w:val="Default"/>
        <w:bidi w:val="0"/>
        <w:ind w:firstLine="708"/>
        <w:jc w:val="both"/>
        <w:rPr>
          <w:rFonts w:ascii="Times New Roman" w:hAnsi="Times New Roman"/>
        </w:rPr>
      </w:pPr>
      <w:r w:rsidRPr="00D13EDF" w:rsidR="00ED08EC">
        <w:rPr>
          <w:rFonts w:ascii="Times New Roman" w:hAnsi="Times New Roman"/>
        </w:rPr>
        <w:t>Ak úrad v konaní o ochrane osobných údajov zistí porušenie práv navrhovateľa, fyzickej osoby v konaní bez návrhu alebo nesplnenie povinností pri spracúvaní osobných údajov ustanovených zákonom, uloží rozhodnutím prevádzkovateľovi alebo sprostredkovateľovi, aby v určenej lehote vykonal opatrenia na odstránenie zistených nedostatkov a príčin ich vzniku, inak konani</w:t>
      </w:r>
      <w:r w:rsidRPr="00D13EDF" w:rsidR="00F71075">
        <w:rPr>
          <w:rFonts w:ascii="Times New Roman" w:hAnsi="Times New Roman"/>
        </w:rPr>
        <w:t>e</w:t>
      </w:r>
      <w:r w:rsidRPr="00D13EDF" w:rsidR="00ED08EC">
        <w:rPr>
          <w:rFonts w:ascii="Times New Roman" w:hAnsi="Times New Roman"/>
        </w:rPr>
        <w:t xml:space="preserve"> o ochrane osobných údajov zastaví. Z celkového počtu 309 vedených konaní o ochrane osobných údajov bolo v 108 prípadoch zistené porušenie zákona o ochrane osobných údajov, v 76 prípadoch porušenie zákona zistené nebolo a 125 konaní nebolo ku koncu roka 2014 ukončených. </w:t>
      </w:r>
    </w:p>
    <w:p w:rsidR="00F24C4A" w:rsidP="00ED08EC">
      <w:pPr>
        <w:pStyle w:val="Default"/>
        <w:bidi w:val="0"/>
        <w:ind w:firstLine="708"/>
        <w:jc w:val="both"/>
        <w:rPr>
          <w:rFonts w:ascii="Times New Roman" w:hAnsi="Times New Roman"/>
        </w:rPr>
      </w:pPr>
    </w:p>
    <w:p w:rsidR="00ED08EC" w:rsidRPr="00AE570A" w:rsidP="00ED08EC">
      <w:pPr>
        <w:pStyle w:val="Default"/>
        <w:bidi w:val="0"/>
        <w:ind w:firstLine="708"/>
        <w:jc w:val="both"/>
        <w:rPr>
          <w:rFonts w:ascii="Times New Roman" w:hAnsi="Times New Roman"/>
        </w:rPr>
      </w:pPr>
      <w:r w:rsidRPr="00945BBF" w:rsidR="00230586">
        <w:rPr>
          <w:rFonts w:ascii="Times New Roman" w:hAnsi="Times New Roman"/>
        </w:rPr>
        <w:t>Ak úrad zistí, že nie je príslušný na rozhod</w:t>
      </w:r>
      <w:r w:rsidR="00F24C4A">
        <w:rPr>
          <w:rFonts w:ascii="Times New Roman" w:hAnsi="Times New Roman"/>
        </w:rPr>
        <w:t>ovanie</w:t>
      </w:r>
      <w:r w:rsidRPr="00945BBF" w:rsidR="00230586">
        <w:rPr>
          <w:rFonts w:ascii="Times New Roman" w:hAnsi="Times New Roman"/>
        </w:rPr>
        <w:t xml:space="preserve">, postúpi podanie bez meškania príslušnému orgánu. V hodnotenom období od 1. júla 2013 až do 31. </w:t>
      </w:r>
      <w:r w:rsidRPr="00790211" w:rsidR="00230586">
        <w:rPr>
          <w:rFonts w:ascii="Times New Roman" w:hAnsi="Times New Roman"/>
        </w:rPr>
        <w:t>decembra 201</w:t>
      </w:r>
      <w:r w:rsidRPr="00790211" w:rsidR="009837BD">
        <w:rPr>
          <w:rFonts w:ascii="Times New Roman" w:hAnsi="Times New Roman"/>
        </w:rPr>
        <w:t>3</w:t>
      </w:r>
      <w:r w:rsidRPr="00790211" w:rsidR="00230586">
        <w:rPr>
          <w:rFonts w:ascii="Times New Roman" w:hAnsi="Times New Roman"/>
        </w:rPr>
        <w:t xml:space="preserve"> </w:t>
      </w:r>
      <w:r w:rsidRPr="00790211" w:rsidR="00F24C4A">
        <w:rPr>
          <w:rFonts w:ascii="Times New Roman" w:hAnsi="Times New Roman"/>
        </w:rPr>
        <w:t xml:space="preserve">úrad </w:t>
      </w:r>
      <w:r w:rsidRPr="00790211" w:rsidR="00230586">
        <w:rPr>
          <w:rFonts w:ascii="Times New Roman" w:hAnsi="Times New Roman"/>
        </w:rPr>
        <w:t>postúpil 4 podania inému</w:t>
      </w:r>
      <w:r w:rsidRPr="00790211" w:rsidR="00A92FDC">
        <w:rPr>
          <w:rFonts w:ascii="Times New Roman" w:hAnsi="Times New Roman"/>
        </w:rPr>
        <w:t>, vecne</w:t>
      </w:r>
      <w:r w:rsidRPr="00790211" w:rsidR="00230586">
        <w:rPr>
          <w:rFonts w:ascii="Times New Roman" w:hAnsi="Times New Roman"/>
        </w:rPr>
        <w:t xml:space="preserve"> príslušnému správnemu orgánu na konanie a rozhodnutie, pričom v roku 2014 postúpil celkovo 15 podaní.</w:t>
      </w:r>
      <w:r w:rsidR="00230586">
        <w:rPr>
          <w:rFonts w:ascii="Times New Roman" w:hAnsi="Times New Roman"/>
        </w:rPr>
        <w:t xml:space="preserve"> </w:t>
      </w:r>
    </w:p>
    <w:p w:rsidR="00ED08EC" w:rsidRPr="00E46791" w:rsidP="00ED08EC">
      <w:pPr>
        <w:pStyle w:val="Default"/>
        <w:bidi w:val="0"/>
        <w:ind w:firstLine="708"/>
        <w:jc w:val="both"/>
        <w:rPr>
          <w:rFonts w:ascii="Times New Roman" w:hAnsi="Times New Roman"/>
        </w:rPr>
      </w:pPr>
    </w:p>
    <w:p w:rsidR="00ED08EC" w:rsidRPr="00D13EDF" w:rsidP="00ED08EC">
      <w:pPr>
        <w:pStyle w:val="Default"/>
        <w:bidi w:val="0"/>
        <w:ind w:firstLine="708"/>
        <w:jc w:val="both"/>
        <w:rPr>
          <w:rFonts w:ascii="Times New Roman" w:hAnsi="Times New Roman"/>
        </w:rPr>
      </w:pPr>
      <w:r w:rsidRPr="00C23D4F">
        <w:rPr>
          <w:rFonts w:ascii="Times New Roman" w:hAnsi="Times New Roman"/>
          <w:lang w:eastAsia="sk-SK"/>
        </w:rPr>
        <w:t xml:space="preserve">Rozhodnutie </w:t>
      </w:r>
      <w:r w:rsidRPr="00D13EDF">
        <w:rPr>
          <w:rFonts w:ascii="Times New Roman" w:hAnsi="Times New Roman" w:eastAsiaTheme="minorEastAsia" w:hint="default"/>
          <w:lang w:eastAsia="sk-SK"/>
        </w:rPr>
        <w:t>ú</w:t>
      </w:r>
      <w:r w:rsidRPr="00D13EDF">
        <w:rPr>
          <w:rFonts w:ascii="Times New Roman" w:hAnsi="Times New Roman" w:eastAsiaTheme="minorEastAsia" w:hint="default"/>
          <w:lang w:eastAsia="sk-SK"/>
        </w:rPr>
        <w:t>radu</w:t>
      </w:r>
      <w:r w:rsidR="008B220B">
        <w:rPr>
          <w:rFonts w:ascii="Times New Roman" w:hAnsi="Times New Roman" w:eastAsiaTheme="minorEastAsia" w:hint="default"/>
          <w:lang w:eastAsia="sk-SK"/>
        </w:rPr>
        <w:t>, ako sprá</w:t>
      </w:r>
      <w:r w:rsidR="008B220B">
        <w:rPr>
          <w:rFonts w:ascii="Times New Roman" w:hAnsi="Times New Roman" w:eastAsiaTheme="minorEastAsia" w:hint="default"/>
          <w:lang w:eastAsia="sk-SK"/>
        </w:rPr>
        <w:t>vneho orgá</w:t>
      </w:r>
      <w:r w:rsidR="008B220B">
        <w:rPr>
          <w:rFonts w:ascii="Times New Roman" w:hAnsi="Times New Roman" w:eastAsiaTheme="minorEastAsia" w:hint="default"/>
          <w:lang w:eastAsia="sk-SK"/>
        </w:rPr>
        <w:t>nu v prvom stupn</w:t>
      </w:r>
      <w:r w:rsidR="008B220B">
        <w:rPr>
          <w:rFonts w:ascii="Times New Roman" w:hAnsi="Times New Roman" w:eastAsiaTheme="minorEastAsia" w:hint="default"/>
          <w:lang w:eastAsia="sk-SK"/>
        </w:rPr>
        <w:t>i</w:t>
      </w:r>
      <w:r w:rsidRPr="00AE570A">
        <w:rPr>
          <w:rFonts w:ascii="Times New Roman" w:hAnsi="Times New Roman" w:eastAsiaTheme="minorEastAsia"/>
          <w:lang w:eastAsia="sk-SK"/>
        </w:rPr>
        <w:t xml:space="preserve"> v</w:t>
      </w:r>
      <w:r w:rsidRPr="00E46791">
        <w:rPr>
          <w:rFonts w:ascii="Times New Roman" w:hAnsi="Times New Roman" w:eastAsiaTheme="minorEastAsia"/>
          <w:lang w:eastAsia="sk-SK"/>
        </w:rPr>
        <w:t> </w:t>
      </w:r>
      <w:r w:rsidRPr="00C23D4F">
        <w:rPr>
          <w:rFonts w:ascii="Times New Roman" w:hAnsi="Times New Roman" w:eastAsiaTheme="minorEastAsia" w:hint="default"/>
          <w:lang w:eastAsia="sk-SK"/>
        </w:rPr>
        <w:t>konaní</w:t>
      </w:r>
      <w:r w:rsidRPr="00C23D4F">
        <w:rPr>
          <w:rFonts w:ascii="Times New Roman" w:hAnsi="Times New Roman" w:eastAsiaTheme="minorEastAsia" w:hint="default"/>
          <w:lang w:eastAsia="sk-SK"/>
        </w:rPr>
        <w:t xml:space="preserve"> o</w:t>
      </w:r>
      <w:r w:rsidRPr="00D13EDF">
        <w:rPr>
          <w:rFonts w:ascii="Times New Roman" w:hAnsi="Times New Roman" w:eastAsiaTheme="minorEastAsia"/>
          <w:lang w:eastAsia="sk-SK"/>
        </w:rPr>
        <w:t> </w:t>
      </w:r>
      <w:r w:rsidRPr="00D13EDF">
        <w:rPr>
          <w:rFonts w:ascii="Times New Roman" w:hAnsi="Times New Roman" w:eastAsiaTheme="minorEastAsia" w:hint="default"/>
          <w:lang w:eastAsia="sk-SK"/>
        </w:rPr>
        <w:t>ochrane osobný</w:t>
      </w:r>
      <w:r w:rsidRPr="00D13EDF">
        <w:rPr>
          <w:rFonts w:ascii="Times New Roman" w:hAnsi="Times New Roman" w:eastAsiaTheme="minorEastAsia" w:hint="default"/>
          <w:lang w:eastAsia="sk-SK"/>
        </w:rPr>
        <w:t>ch ú</w:t>
      </w:r>
      <w:r w:rsidRPr="00D13EDF">
        <w:rPr>
          <w:rFonts w:ascii="Times New Roman" w:hAnsi="Times New Roman" w:eastAsiaTheme="minorEastAsia" w:hint="default"/>
          <w:lang w:eastAsia="sk-SK"/>
        </w:rPr>
        <w:t>dajov</w:t>
      </w:r>
      <w:r w:rsidR="00563A32">
        <w:rPr>
          <w:rFonts w:ascii="Times New Roman" w:hAnsi="Times New Roman" w:eastAsiaTheme="minorEastAsia"/>
          <w:lang w:eastAsia="sk-SK"/>
        </w:rPr>
        <w:t>,</w:t>
      </w:r>
      <w:r w:rsidRPr="00D13EDF">
        <w:rPr>
          <w:rFonts w:ascii="Times New Roman" w:hAnsi="Times New Roman"/>
          <w:lang w:eastAsia="sk-SK"/>
        </w:rPr>
        <w:t xml:space="preserve"> vychádza zo</w:t>
      </w:r>
      <w:r w:rsidRPr="00D13EDF" w:rsidR="00A2546E">
        <w:rPr>
          <w:rFonts w:ascii="Times New Roman" w:hAnsi="Times New Roman"/>
          <w:lang w:eastAsia="sk-SK"/>
        </w:rPr>
        <w:t> </w:t>
      </w:r>
      <w:r w:rsidRPr="00D13EDF">
        <w:rPr>
          <w:rFonts w:ascii="Times New Roman" w:hAnsi="Times New Roman"/>
          <w:lang w:eastAsia="sk-SK"/>
        </w:rPr>
        <w:t>spoľahlivo zisteného stavu veci. Na tento účel je úrad v konaní o ochrane osobných údajov oprávnený požadovať súčinnosť od kohokoľvek, pričom v </w:t>
      </w:r>
      <w:r w:rsidRPr="00D13EDF" w:rsidR="00A2546E">
        <w:rPr>
          <w:rFonts w:ascii="Times New Roman" w:hAnsi="Times New Roman"/>
        </w:rPr>
        <w:t>hodnotenom období od 1. </w:t>
      </w:r>
      <w:r w:rsidRPr="00D13EDF" w:rsidR="00C86CCD">
        <w:rPr>
          <w:rFonts w:ascii="Times New Roman" w:hAnsi="Times New Roman"/>
        </w:rPr>
        <w:t>j</w:t>
      </w:r>
      <w:r w:rsidRPr="00D13EDF" w:rsidR="00A2546E">
        <w:rPr>
          <w:rFonts w:ascii="Times New Roman" w:hAnsi="Times New Roman"/>
        </w:rPr>
        <w:t xml:space="preserve">úla 2013 až do 31. decembra 2014 </w:t>
      </w:r>
      <w:r w:rsidRPr="00D13EDF">
        <w:rPr>
          <w:rFonts w:ascii="Times New Roman" w:hAnsi="Times New Roman"/>
        </w:rPr>
        <w:t>úrad žiadal o súčinnosť celkovo 234 krát. V konaní o ochrane osobných údajov sa vyskytol jeden prípad kedy osoba, od ktorej bola žiadaná súčinnosť na ňu nereagovala</w:t>
      </w:r>
      <w:r w:rsidR="008B220B">
        <w:rPr>
          <w:rFonts w:ascii="Times New Roman" w:hAnsi="Times New Roman"/>
        </w:rPr>
        <w:t xml:space="preserve"> a</w:t>
      </w:r>
      <w:r w:rsidRPr="00AE570A">
        <w:rPr>
          <w:rFonts w:ascii="Times New Roman" w:hAnsi="Times New Roman"/>
        </w:rPr>
        <w:t xml:space="preserve"> úradu ani po vyzvaní na splnenie si povinnosti v</w:t>
      </w:r>
      <w:r w:rsidRPr="00E46791">
        <w:rPr>
          <w:rFonts w:ascii="Times New Roman" w:hAnsi="Times New Roman"/>
        </w:rPr>
        <w:t> </w:t>
      </w:r>
      <w:r w:rsidRPr="00C23D4F">
        <w:rPr>
          <w:rFonts w:ascii="Times New Roman" w:hAnsi="Times New Roman"/>
        </w:rPr>
        <w:t>zmysle § 74 ods. 1 zákona o</w:t>
      </w:r>
      <w:r w:rsidRPr="00D13EDF">
        <w:rPr>
          <w:rFonts w:ascii="Times New Roman" w:hAnsi="Times New Roman"/>
        </w:rPr>
        <w:t xml:space="preserve"> ochrane osobných údajov túto súčinnosť neposkytla. Z daného dôvodu začal úrad voči tejto osobe konanie o uložení pokuty, nakoľko neposkytla úradu požadovanú súčinnosť pri výkone dozoru. </w:t>
      </w:r>
      <w:r w:rsidR="00554078">
        <w:rPr>
          <w:rFonts w:ascii="Times New Roman" w:hAnsi="Times New Roman"/>
        </w:rPr>
        <w:t>Tento relatívne nízky p</w:t>
      </w:r>
      <w:r w:rsidRPr="00554078" w:rsidR="00554078">
        <w:rPr>
          <w:rFonts w:ascii="Times New Roman" w:hAnsi="Times New Roman"/>
        </w:rPr>
        <w:t>očet žiadostí o súčinnosť súvisel</w:t>
      </w:r>
      <w:r w:rsidRPr="00554078">
        <w:rPr>
          <w:rFonts w:ascii="Times New Roman" w:hAnsi="Times New Roman"/>
        </w:rPr>
        <w:t xml:space="preserve"> </w:t>
      </w:r>
      <w:r w:rsidRPr="00554078" w:rsidR="00554078">
        <w:rPr>
          <w:rFonts w:ascii="Times New Roman" w:hAnsi="Times New Roman"/>
        </w:rPr>
        <w:t xml:space="preserve">najmä </w:t>
      </w:r>
      <w:r w:rsidRPr="00554078">
        <w:rPr>
          <w:rFonts w:ascii="Times New Roman" w:hAnsi="Times New Roman"/>
        </w:rPr>
        <w:t>s</w:t>
      </w:r>
      <w:r w:rsidRPr="00554078" w:rsidR="00F24C4A">
        <w:rPr>
          <w:rFonts w:ascii="Times New Roman" w:hAnsi="Times New Roman"/>
        </w:rPr>
        <w:t xml:space="preserve"> postupne </w:t>
      </w:r>
      <w:r w:rsidRPr="00554078">
        <w:rPr>
          <w:rFonts w:ascii="Times New Roman" w:hAnsi="Times New Roman"/>
        </w:rPr>
        <w:t xml:space="preserve">rastúcim povedomím </w:t>
      </w:r>
      <w:r w:rsidRPr="00554078" w:rsidR="00554078">
        <w:rPr>
          <w:rFonts w:ascii="Times New Roman" w:hAnsi="Times New Roman"/>
        </w:rPr>
        <w:t>ľudí</w:t>
      </w:r>
      <w:r w:rsidRPr="00554078">
        <w:rPr>
          <w:rFonts w:ascii="Times New Roman" w:hAnsi="Times New Roman"/>
        </w:rPr>
        <w:t xml:space="preserve"> o</w:t>
      </w:r>
      <w:r w:rsidRPr="00554078" w:rsidR="008B220B">
        <w:rPr>
          <w:rFonts w:ascii="Times New Roman" w:hAnsi="Times New Roman"/>
        </w:rPr>
        <w:t> ochrane ich</w:t>
      </w:r>
      <w:r w:rsidR="00554078">
        <w:rPr>
          <w:rFonts w:ascii="Times New Roman" w:hAnsi="Times New Roman"/>
        </w:rPr>
        <w:t> </w:t>
      </w:r>
      <w:r w:rsidRPr="00554078">
        <w:rPr>
          <w:rFonts w:ascii="Times New Roman" w:hAnsi="Times New Roman"/>
        </w:rPr>
        <w:t>osobných údajoch</w:t>
      </w:r>
      <w:r w:rsidRPr="00554078" w:rsidR="008B220B">
        <w:rPr>
          <w:rFonts w:ascii="Times New Roman" w:hAnsi="Times New Roman"/>
        </w:rPr>
        <w:t>,</w:t>
      </w:r>
      <w:r w:rsidRPr="00554078">
        <w:rPr>
          <w:rFonts w:ascii="Times New Roman" w:hAnsi="Times New Roman"/>
        </w:rPr>
        <w:t xml:space="preserve"> </w:t>
      </w:r>
      <w:r w:rsidRPr="00554078" w:rsidR="00A35381">
        <w:rPr>
          <w:rFonts w:ascii="Times New Roman" w:hAnsi="Times New Roman"/>
        </w:rPr>
        <w:t>ako</w:t>
      </w:r>
      <w:r w:rsidRPr="00554078" w:rsidR="008B220B">
        <w:rPr>
          <w:rFonts w:ascii="Times New Roman" w:hAnsi="Times New Roman"/>
        </w:rPr>
        <w:t xml:space="preserve"> </w:t>
      </w:r>
      <w:r w:rsidRPr="00554078" w:rsidR="00A35381">
        <w:rPr>
          <w:rFonts w:ascii="Times New Roman" w:hAnsi="Times New Roman"/>
        </w:rPr>
        <w:t>aj</w:t>
      </w:r>
      <w:r w:rsidRPr="00554078" w:rsidR="008B220B">
        <w:rPr>
          <w:rFonts w:ascii="Times New Roman" w:hAnsi="Times New Roman"/>
        </w:rPr>
        <w:t xml:space="preserve"> </w:t>
      </w:r>
      <w:r w:rsidRPr="00554078" w:rsidR="00554078">
        <w:rPr>
          <w:rFonts w:ascii="Times New Roman" w:hAnsi="Times New Roman"/>
        </w:rPr>
        <w:t>s</w:t>
      </w:r>
      <w:r w:rsidRPr="00554078" w:rsidR="008B220B">
        <w:rPr>
          <w:rFonts w:ascii="Times New Roman" w:hAnsi="Times New Roman"/>
        </w:rPr>
        <w:t>o</w:t>
      </w:r>
      <w:r w:rsidRPr="00554078" w:rsidR="00554078">
        <w:rPr>
          <w:rFonts w:ascii="Times New Roman" w:hAnsi="Times New Roman"/>
        </w:rPr>
        <w:t> </w:t>
      </w:r>
      <w:r w:rsidRPr="00554078">
        <w:rPr>
          <w:rFonts w:ascii="Times New Roman" w:hAnsi="Times New Roman"/>
        </w:rPr>
        <w:t>zodpovedn</w:t>
      </w:r>
      <w:r w:rsidRPr="00554078" w:rsidR="00554078">
        <w:rPr>
          <w:rFonts w:ascii="Times New Roman" w:hAnsi="Times New Roman"/>
        </w:rPr>
        <w:t>ým</w:t>
      </w:r>
      <w:r w:rsidRPr="00554078">
        <w:rPr>
          <w:rFonts w:ascii="Times New Roman" w:hAnsi="Times New Roman"/>
        </w:rPr>
        <w:t xml:space="preserve"> prístup</w:t>
      </w:r>
      <w:r w:rsidRPr="00554078" w:rsidR="00554078">
        <w:rPr>
          <w:rFonts w:ascii="Times New Roman" w:hAnsi="Times New Roman"/>
        </w:rPr>
        <w:t>om</w:t>
      </w:r>
      <w:r w:rsidRPr="00554078">
        <w:rPr>
          <w:rFonts w:ascii="Times New Roman" w:hAnsi="Times New Roman"/>
        </w:rPr>
        <w:t xml:space="preserve"> účastníkov konania </w:t>
      </w:r>
      <w:r w:rsidRPr="00554078" w:rsidR="008B220B">
        <w:rPr>
          <w:rFonts w:ascii="Times New Roman" w:hAnsi="Times New Roman"/>
        </w:rPr>
        <w:t>ku </w:t>
      </w:r>
      <w:r w:rsidRPr="00554078">
        <w:rPr>
          <w:rFonts w:ascii="Times New Roman" w:hAnsi="Times New Roman"/>
        </w:rPr>
        <w:t>konaniu o ochrane osobných údajov</w:t>
      </w:r>
      <w:r w:rsidRPr="00554078" w:rsidR="00554078">
        <w:rPr>
          <w:rFonts w:ascii="Times New Roman" w:hAnsi="Times New Roman"/>
        </w:rPr>
        <w:t xml:space="preserve">; tento fakt potvrdzuje aj rešpektovanie a plnenie </w:t>
      </w:r>
      <w:r w:rsidRPr="00554078">
        <w:rPr>
          <w:rFonts w:ascii="Times New Roman" w:hAnsi="Times New Roman"/>
        </w:rPr>
        <w:t>uložen</w:t>
      </w:r>
      <w:r w:rsidRPr="00554078" w:rsidR="00554078">
        <w:rPr>
          <w:rFonts w:ascii="Times New Roman" w:hAnsi="Times New Roman"/>
        </w:rPr>
        <w:t>ých</w:t>
      </w:r>
      <w:r w:rsidRPr="00554078">
        <w:rPr>
          <w:rFonts w:ascii="Times New Roman" w:hAnsi="Times New Roman"/>
        </w:rPr>
        <w:t xml:space="preserve"> opatren</w:t>
      </w:r>
      <w:r w:rsidRPr="00554078" w:rsidR="00554078">
        <w:rPr>
          <w:rFonts w:ascii="Times New Roman" w:hAnsi="Times New Roman"/>
        </w:rPr>
        <w:t>í</w:t>
      </w:r>
      <w:r w:rsidRPr="00554078">
        <w:rPr>
          <w:rFonts w:ascii="Times New Roman" w:hAnsi="Times New Roman"/>
        </w:rPr>
        <w:t xml:space="preserve"> </w:t>
      </w:r>
      <w:r w:rsidRPr="00554078" w:rsidR="00554078">
        <w:rPr>
          <w:rFonts w:ascii="Times New Roman" w:hAnsi="Times New Roman"/>
        </w:rPr>
        <w:t xml:space="preserve">zo strany </w:t>
      </w:r>
      <w:r w:rsidR="00077C83">
        <w:rPr>
          <w:rFonts w:ascii="Times New Roman" w:hAnsi="Times New Roman"/>
        </w:rPr>
        <w:t>prevádzkovateľa alebo sprostredkovateľa</w:t>
      </w:r>
      <w:r w:rsidRPr="00554078" w:rsidR="00554078">
        <w:rPr>
          <w:rFonts w:ascii="Times New Roman" w:hAnsi="Times New Roman"/>
        </w:rPr>
        <w:t xml:space="preserve"> </w:t>
      </w:r>
      <w:r w:rsidRPr="00554078">
        <w:rPr>
          <w:rFonts w:ascii="Times New Roman" w:hAnsi="Times New Roman"/>
        </w:rPr>
        <w:t>v lehote stanovenej úradom</w:t>
      </w:r>
      <w:r w:rsidRPr="00554078" w:rsidR="00554078">
        <w:rPr>
          <w:rFonts w:ascii="Times New Roman" w:hAnsi="Times New Roman"/>
        </w:rPr>
        <w:t>, o čom sú zo zákona následne povinní informovať úrad.</w:t>
      </w:r>
      <w:r w:rsidRPr="00554078">
        <w:rPr>
          <w:rFonts w:ascii="Times New Roman" w:hAnsi="Times New Roman"/>
        </w:rPr>
        <w:t xml:space="preserve"> </w:t>
      </w:r>
    </w:p>
    <w:p w:rsidR="00ED08EC" w:rsidRPr="00D13EDF" w:rsidP="00ED08EC">
      <w:pPr>
        <w:pStyle w:val="Default"/>
        <w:bidi w:val="0"/>
        <w:ind w:firstLine="708"/>
        <w:jc w:val="both"/>
        <w:rPr>
          <w:rFonts w:ascii="Times New Roman" w:hAnsi="Times New Roman"/>
        </w:rPr>
      </w:pPr>
    </w:p>
    <w:p w:rsidR="00ED08EC" w:rsidRPr="00D13EDF" w:rsidP="00ED08EC">
      <w:pPr>
        <w:pStyle w:val="Default"/>
        <w:bidi w:val="0"/>
        <w:ind w:firstLine="708"/>
        <w:jc w:val="both"/>
        <w:rPr>
          <w:rFonts w:ascii="Times New Roman" w:hAnsi="Times New Roman"/>
        </w:rPr>
      </w:pPr>
      <w:r w:rsidRPr="00D13EDF">
        <w:rPr>
          <w:rFonts w:ascii="Times New Roman" w:hAnsi="Times New Roman"/>
        </w:rPr>
        <w:t xml:space="preserve">V súvislosti so zvyšovaním povedomia ochrany osobných údajov medzi </w:t>
      </w:r>
      <w:r w:rsidR="00EA14CB">
        <w:rPr>
          <w:rFonts w:ascii="Times New Roman" w:hAnsi="Times New Roman"/>
        </w:rPr>
        <w:t xml:space="preserve">ľuďmi </w:t>
      </w:r>
      <w:r w:rsidRPr="00D13EDF">
        <w:rPr>
          <w:rFonts w:ascii="Times New Roman" w:hAnsi="Times New Roman"/>
        </w:rPr>
        <w:t>a s tým súvisiacim uspokojovaním tohto dopytu sa o prípady, resp. výsledky konaní zaujímajú média stále intenzívnejšie. V 12 prípadoch bola vec</w:t>
      </w:r>
      <w:r w:rsidRPr="00D13EDF" w:rsidR="004A7414">
        <w:rPr>
          <w:rFonts w:ascii="Times New Roman" w:hAnsi="Times New Roman"/>
        </w:rPr>
        <w:t>,</w:t>
      </w:r>
      <w:r w:rsidRPr="00D13EDF">
        <w:rPr>
          <w:rFonts w:ascii="Times New Roman" w:hAnsi="Times New Roman"/>
        </w:rPr>
        <w:t xml:space="preserve"> prejednávaná na úrade</w:t>
      </w:r>
      <w:r w:rsidRPr="00D13EDF" w:rsidR="004A7414">
        <w:rPr>
          <w:rFonts w:ascii="Times New Roman" w:hAnsi="Times New Roman"/>
        </w:rPr>
        <w:t>,</w:t>
      </w:r>
      <w:r w:rsidRPr="00D13EDF">
        <w:rPr>
          <w:rFonts w:ascii="Times New Roman" w:hAnsi="Times New Roman"/>
        </w:rPr>
        <w:t xml:space="preserve"> medializovaná</w:t>
      </w:r>
      <w:r w:rsidR="00F24C4A">
        <w:rPr>
          <w:rFonts w:ascii="Times New Roman" w:hAnsi="Times New Roman"/>
        </w:rPr>
        <w:t>.</w:t>
      </w:r>
      <w:r w:rsidRPr="00D13EDF">
        <w:rPr>
          <w:rFonts w:ascii="Times New Roman" w:hAnsi="Times New Roman"/>
        </w:rPr>
        <w:t xml:space="preserve"> </w:t>
      </w:r>
      <w:r w:rsidR="00EA14CB">
        <w:rPr>
          <w:rFonts w:ascii="Times New Roman" w:hAnsi="Times New Roman"/>
        </w:rPr>
        <w:t>Inštitút právneho zastúpenia bol v hodnotenom období využitý v 1</w:t>
      </w:r>
      <w:r w:rsidRPr="00D13EDF">
        <w:rPr>
          <w:rFonts w:ascii="Times New Roman" w:hAnsi="Times New Roman"/>
        </w:rPr>
        <w:t>5 prípadoch</w:t>
      </w:r>
      <w:r w:rsidR="00EA14CB">
        <w:rPr>
          <w:rFonts w:ascii="Times New Roman" w:hAnsi="Times New Roman"/>
        </w:rPr>
        <w:t>, kde</w:t>
      </w:r>
      <w:r w:rsidRPr="00D13EDF">
        <w:rPr>
          <w:rFonts w:ascii="Times New Roman" w:hAnsi="Times New Roman"/>
        </w:rPr>
        <w:t xml:space="preserve"> sa </w:t>
      </w:r>
      <w:r w:rsidRPr="00D13EDF" w:rsidR="00EA14CB">
        <w:rPr>
          <w:rFonts w:ascii="Times New Roman" w:hAnsi="Times New Roman"/>
        </w:rPr>
        <w:t xml:space="preserve">účastník konania </w:t>
      </w:r>
      <w:r w:rsidRPr="00D13EDF">
        <w:rPr>
          <w:rFonts w:ascii="Times New Roman" w:hAnsi="Times New Roman"/>
        </w:rPr>
        <w:t xml:space="preserve">nechal zastupovať právnym zástupcom. </w:t>
      </w:r>
      <w:r w:rsidR="00EA14CB">
        <w:rPr>
          <w:rFonts w:ascii="Times New Roman" w:hAnsi="Times New Roman"/>
        </w:rPr>
        <w:t xml:space="preserve"> </w:t>
      </w:r>
    </w:p>
    <w:p w:rsidR="00ED08EC" w:rsidRPr="00D13EDF" w:rsidP="00ED08EC">
      <w:pPr>
        <w:pStyle w:val="Default"/>
        <w:bidi w:val="0"/>
        <w:ind w:firstLine="708"/>
        <w:jc w:val="both"/>
        <w:rPr>
          <w:rFonts w:ascii="Times New Roman" w:hAnsi="Times New Roman"/>
        </w:rPr>
      </w:pPr>
    </w:p>
    <w:p w:rsidR="00ED08EC" w:rsidRPr="00D13EDF" w:rsidP="00ED08EC">
      <w:pPr>
        <w:pStyle w:val="Default"/>
        <w:bidi w:val="0"/>
        <w:ind w:firstLine="708"/>
        <w:jc w:val="both"/>
        <w:rPr>
          <w:rFonts w:ascii="Times New Roman" w:hAnsi="Times New Roman"/>
        </w:rPr>
      </w:pPr>
      <w:r w:rsidRPr="00D13EDF">
        <w:rPr>
          <w:rFonts w:ascii="Times New Roman" w:hAnsi="Times New Roman"/>
          <w:color w:val="auto"/>
        </w:rPr>
        <w:t xml:space="preserve">Úrad je povinný rozhodnúť vo veci v procesnej lehote 60 dní odo dňa začatia konania, pričom </w:t>
      </w:r>
      <w:r w:rsidR="004E00FE">
        <w:rPr>
          <w:rFonts w:ascii="Times New Roman" w:hAnsi="Times New Roman"/>
          <w:color w:val="auto"/>
        </w:rPr>
        <w:t>túto</w:t>
      </w:r>
      <w:r w:rsidRPr="00D13EDF">
        <w:rPr>
          <w:rFonts w:ascii="Times New Roman" w:hAnsi="Times New Roman"/>
          <w:color w:val="auto"/>
        </w:rPr>
        <w:t xml:space="preserve"> lehotu možno primerane predĺžiť. Úrad vydal v konaní o ochrane osobných údajov rozhodnutie v priemernej lehote 70,53 d</w:t>
      </w:r>
      <w:r w:rsidRPr="00D13EDF" w:rsidR="004A7414">
        <w:rPr>
          <w:rFonts w:ascii="Times New Roman" w:hAnsi="Times New Roman"/>
          <w:color w:val="auto"/>
        </w:rPr>
        <w:t>ní</w:t>
      </w:r>
      <w:r w:rsidRPr="00D13EDF">
        <w:rPr>
          <w:rFonts w:ascii="Times New Roman" w:hAnsi="Times New Roman"/>
          <w:color w:val="auto"/>
        </w:rPr>
        <w:t>.</w:t>
      </w:r>
    </w:p>
    <w:p w:rsidR="00ED08EC" w:rsidRPr="00D13EDF" w:rsidP="00240C3C">
      <w:pPr>
        <w:pStyle w:val="Default"/>
        <w:bidi w:val="0"/>
        <w:ind w:firstLine="708"/>
        <w:rPr>
          <w:rFonts w:ascii="Times New Roman" w:hAnsi="Times New Roman"/>
        </w:rPr>
      </w:pPr>
    </w:p>
    <w:p w:rsidR="00ED08EC" w:rsidRPr="00D13EDF" w:rsidP="00ED08EC">
      <w:pPr>
        <w:pStyle w:val="Default"/>
        <w:bidi w:val="0"/>
        <w:ind w:firstLine="708"/>
        <w:jc w:val="both"/>
        <w:rPr>
          <w:rFonts w:ascii="Times New Roman" w:hAnsi="Times New Roman"/>
        </w:rPr>
      </w:pPr>
      <w:r w:rsidRPr="00D13EDF">
        <w:rPr>
          <w:rFonts w:ascii="Times New Roman" w:hAnsi="Times New Roman"/>
        </w:rPr>
        <w:t>Najčastejším predmetom konania o ochrane osobných údajov bolo preskúmanie, či</w:t>
      </w:r>
      <w:r w:rsidRPr="00D13EDF" w:rsidR="00A2546E">
        <w:rPr>
          <w:rFonts w:ascii="Times New Roman" w:hAnsi="Times New Roman"/>
        </w:rPr>
        <w:t> </w:t>
      </w:r>
      <w:r w:rsidRPr="00D13EDF">
        <w:rPr>
          <w:rFonts w:ascii="Times New Roman" w:hAnsi="Times New Roman"/>
        </w:rPr>
        <w:t xml:space="preserve">spracúvaním osobných údajov dotknutých osôb v informačnom systéme, súčasťou ktorého </w:t>
      </w:r>
      <w:r w:rsidR="0039438D">
        <w:rPr>
          <w:rFonts w:ascii="Times New Roman" w:hAnsi="Times New Roman"/>
        </w:rPr>
        <w:t>boli</w:t>
      </w:r>
      <w:r w:rsidRPr="00D13EDF">
        <w:rPr>
          <w:rFonts w:ascii="Times New Roman" w:hAnsi="Times New Roman"/>
        </w:rPr>
        <w:t xml:space="preserve"> kamery</w:t>
      </w:r>
      <w:r w:rsidRPr="00D13EDF" w:rsidR="00A2546E">
        <w:rPr>
          <w:rFonts w:ascii="Times New Roman" w:hAnsi="Times New Roman"/>
        </w:rPr>
        <w:t>,</w:t>
      </w:r>
      <w:r w:rsidRPr="00D13EDF">
        <w:rPr>
          <w:rFonts w:ascii="Times New Roman" w:hAnsi="Times New Roman"/>
        </w:rPr>
        <w:t xml:space="preserve"> nedochádza</w:t>
      </w:r>
      <w:r w:rsidR="0039438D">
        <w:rPr>
          <w:rFonts w:ascii="Times New Roman" w:hAnsi="Times New Roman"/>
        </w:rPr>
        <w:t>lo</w:t>
      </w:r>
      <w:r w:rsidRPr="00D13EDF">
        <w:rPr>
          <w:rFonts w:ascii="Times New Roman" w:hAnsi="Times New Roman"/>
        </w:rPr>
        <w:t xml:space="preserve"> k porušovaniu ustanovení zákona o ochrane osobných údajov</w:t>
      </w:r>
      <w:r w:rsidR="0064755A">
        <w:rPr>
          <w:rFonts w:ascii="Times New Roman" w:hAnsi="Times New Roman"/>
        </w:rPr>
        <w:t>. A </w:t>
      </w:r>
      <w:r w:rsidRPr="00D13EDF">
        <w:rPr>
          <w:rFonts w:ascii="Times New Roman" w:hAnsi="Times New Roman"/>
        </w:rPr>
        <w:t>medzi najčastejšie porušenia zákona o ochrane osobných údajov patril</w:t>
      </w:r>
      <w:r w:rsidR="0039438D">
        <w:rPr>
          <w:rFonts w:ascii="Times New Roman" w:hAnsi="Times New Roman"/>
        </w:rPr>
        <w:t>o</w:t>
      </w:r>
      <w:r w:rsidRPr="00D13EDF">
        <w:rPr>
          <w:rFonts w:ascii="Times New Roman" w:hAnsi="Times New Roman"/>
        </w:rPr>
        <w:t xml:space="preserve"> spracúvanie osobných údajov bez právneho základu a neoprávnené zverejňovanie všeobecne použiteľného identifikátora ustanoveného osobitným zákonom (rodné číslo).</w:t>
      </w:r>
    </w:p>
    <w:p w:rsidR="00ED08EC" w:rsidRPr="00D13EDF" w:rsidP="00ED08EC">
      <w:pPr>
        <w:pStyle w:val="Default"/>
        <w:bidi w:val="0"/>
        <w:ind w:firstLine="708"/>
        <w:jc w:val="both"/>
        <w:rPr>
          <w:rFonts w:ascii="Times New Roman" w:hAnsi="Times New Roman"/>
          <w:highlight w:val="yellow"/>
        </w:rPr>
      </w:pPr>
    </w:p>
    <w:p w:rsidR="0094290F" w:rsidP="006468AC">
      <w:pPr>
        <w:bidi w:val="0"/>
        <w:jc w:val="both"/>
        <w:rPr>
          <w:rFonts w:ascii="Times New Roman" w:hAnsi="Times New Roman"/>
          <w:sz w:val="24"/>
          <w:szCs w:val="24"/>
        </w:rPr>
      </w:pPr>
      <w:bookmarkEnd w:id="84"/>
      <w:bookmarkEnd w:id="85"/>
    </w:p>
    <w:p w:rsidR="004474F8" w:rsidP="00502B37">
      <w:pPr>
        <w:pStyle w:val="Heading1"/>
        <w:numPr>
          <w:numId w:val="0"/>
        </w:numPr>
        <w:tabs>
          <w:tab w:val="clear" w:pos="432"/>
        </w:tabs>
        <w:bidi w:val="0"/>
        <w:spacing w:after="0"/>
        <w:ind w:firstLine="0"/>
        <w:jc w:val="both"/>
        <w:rPr>
          <w:rFonts w:ascii="Times New Roman" w:hAnsi="Times New Roman"/>
          <w:sz w:val="24"/>
        </w:rPr>
      </w:pPr>
      <w:bookmarkStart w:id="88" w:name="_Toc423066348"/>
      <w:r>
        <w:rPr>
          <w:rFonts w:ascii="Times New Roman" w:hAnsi="Times New Roman"/>
          <w:sz w:val="24"/>
        </w:rPr>
        <w:t xml:space="preserve">8.3 </w:t>
      </w:r>
      <w:r w:rsidR="00502B37">
        <w:rPr>
          <w:rFonts w:ascii="Times New Roman" w:hAnsi="Times New Roman"/>
          <w:sz w:val="24"/>
        </w:rPr>
        <w:t>Poznatky k</w:t>
      </w:r>
      <w:r>
        <w:rPr>
          <w:rFonts w:ascii="Times New Roman" w:hAnsi="Times New Roman"/>
          <w:sz w:val="24"/>
        </w:rPr>
        <w:t xml:space="preserve"> ochran</w:t>
      </w:r>
      <w:r w:rsidR="00502B37">
        <w:rPr>
          <w:rFonts w:ascii="Times New Roman" w:hAnsi="Times New Roman"/>
          <w:sz w:val="24"/>
        </w:rPr>
        <w:t>e</w:t>
      </w:r>
      <w:r>
        <w:rPr>
          <w:rFonts w:ascii="Times New Roman" w:hAnsi="Times New Roman"/>
          <w:sz w:val="24"/>
        </w:rPr>
        <w:t xml:space="preserve"> osobných údajov na základe konania </w:t>
      </w:r>
      <w:r w:rsidR="00502B37">
        <w:rPr>
          <w:rFonts w:ascii="Times New Roman" w:hAnsi="Times New Roman"/>
          <w:sz w:val="24"/>
        </w:rPr>
        <w:t>o ochrane osobných údajov</w:t>
      </w:r>
      <w:bookmarkEnd w:id="88"/>
      <w:r w:rsidR="00502B37">
        <w:rPr>
          <w:rFonts w:ascii="Times New Roman" w:hAnsi="Times New Roman"/>
          <w:sz w:val="24"/>
        </w:rPr>
        <w:t xml:space="preserve"> </w:t>
      </w:r>
    </w:p>
    <w:p w:rsidR="004474F8" w:rsidP="006468AC">
      <w:pPr>
        <w:bidi w:val="0"/>
        <w:jc w:val="both"/>
        <w:rPr>
          <w:rFonts w:ascii="Times New Roman" w:hAnsi="Times New Roman"/>
          <w:sz w:val="24"/>
          <w:szCs w:val="24"/>
        </w:rPr>
      </w:pPr>
    </w:p>
    <w:p w:rsidR="009E1427" w:rsidP="006468AC">
      <w:pPr>
        <w:bidi w:val="0"/>
        <w:jc w:val="both"/>
        <w:rPr>
          <w:rFonts w:ascii="Times New Roman" w:hAnsi="Times New Roman"/>
          <w:sz w:val="24"/>
          <w:szCs w:val="24"/>
        </w:rPr>
      </w:pPr>
      <w:r w:rsidR="00137A04">
        <w:rPr>
          <w:rFonts w:ascii="Times New Roman" w:hAnsi="Times New Roman"/>
          <w:sz w:val="24"/>
          <w:szCs w:val="24"/>
        </w:rPr>
        <w:tab/>
      </w:r>
      <w:r w:rsidR="00EB3D08">
        <w:rPr>
          <w:rFonts w:ascii="Times New Roman" w:hAnsi="Times New Roman"/>
          <w:sz w:val="24"/>
          <w:szCs w:val="24"/>
        </w:rPr>
        <w:t>Konanie o ochrane osobných údajov v hodnotenom období prešlo najmä procesnou zmenou, pokiaľ ide o</w:t>
      </w:r>
      <w:r w:rsidR="00BD6919">
        <w:rPr>
          <w:rFonts w:ascii="Times New Roman" w:hAnsi="Times New Roman"/>
          <w:sz w:val="24"/>
          <w:szCs w:val="24"/>
        </w:rPr>
        <w:t xml:space="preserve"> zákonom ustanovený postup a </w:t>
      </w:r>
      <w:r w:rsidR="00EB3D08">
        <w:rPr>
          <w:rFonts w:ascii="Times New Roman" w:hAnsi="Times New Roman"/>
          <w:sz w:val="24"/>
          <w:szCs w:val="24"/>
        </w:rPr>
        <w:t xml:space="preserve">nástroje, ktoré umožňujú úradu </w:t>
      </w:r>
      <w:r w:rsidR="00BD6919">
        <w:rPr>
          <w:rFonts w:ascii="Times New Roman" w:hAnsi="Times New Roman"/>
          <w:sz w:val="24"/>
          <w:szCs w:val="24"/>
        </w:rPr>
        <w:t xml:space="preserve">zistiť skutkový stav a </w:t>
      </w:r>
      <w:r w:rsidR="00EB3D08">
        <w:rPr>
          <w:rFonts w:ascii="Times New Roman" w:hAnsi="Times New Roman"/>
          <w:sz w:val="24"/>
          <w:szCs w:val="24"/>
        </w:rPr>
        <w:t xml:space="preserve">vec riadne a efektívne vybaviť. </w:t>
      </w:r>
      <w:r w:rsidR="00314DD5">
        <w:rPr>
          <w:rFonts w:ascii="Times New Roman" w:hAnsi="Times New Roman"/>
          <w:sz w:val="24"/>
          <w:szCs w:val="24"/>
        </w:rPr>
        <w:t xml:space="preserve">Zmenu podporuje aj skutočnosť, že úrad, ako správny orgán nie je v konaní o ochrane osobných údajov viazaný len návrhmi účastníkov, ale </w:t>
      </w:r>
      <w:r w:rsidRPr="00A83D33" w:rsidR="00A83D33">
        <w:rPr>
          <w:rFonts w:ascii="Times New Roman" w:hAnsi="Times New Roman"/>
          <w:sz w:val="24"/>
          <w:szCs w:val="24"/>
        </w:rPr>
        <w:t>pri rozhodovaní musí</w:t>
      </w:r>
      <w:r w:rsidRPr="00A83D33" w:rsidR="00314DD5">
        <w:rPr>
          <w:rFonts w:ascii="Times New Roman" w:hAnsi="Times New Roman"/>
          <w:sz w:val="24"/>
          <w:szCs w:val="24"/>
        </w:rPr>
        <w:t xml:space="preserve"> vychádzať zo spoľahlivo zisteného stavu veci</w:t>
      </w:r>
      <w:r w:rsidRPr="00A83D33" w:rsidR="00A83D33">
        <w:rPr>
          <w:rFonts w:ascii="Times New Roman" w:hAnsi="Times New Roman"/>
          <w:sz w:val="24"/>
          <w:szCs w:val="24"/>
        </w:rPr>
        <w:t>.</w:t>
      </w:r>
      <w:r w:rsidR="00A83D33">
        <w:rPr>
          <w:rFonts w:ascii="Times New Roman" w:hAnsi="Times New Roman"/>
          <w:sz w:val="24"/>
          <w:szCs w:val="24"/>
        </w:rPr>
        <w:t xml:space="preserve"> </w:t>
      </w:r>
    </w:p>
    <w:p w:rsidR="0052361D" w:rsidP="006468AC">
      <w:pPr>
        <w:bidi w:val="0"/>
        <w:jc w:val="both"/>
        <w:rPr>
          <w:rFonts w:ascii="Times New Roman" w:hAnsi="Times New Roman"/>
          <w:sz w:val="24"/>
          <w:szCs w:val="24"/>
        </w:rPr>
      </w:pPr>
    </w:p>
    <w:p w:rsidR="009E1427" w:rsidP="0052361D">
      <w:pPr>
        <w:bidi w:val="0"/>
        <w:ind w:firstLine="708"/>
        <w:jc w:val="both"/>
        <w:rPr>
          <w:rFonts w:ascii="Times New Roman" w:hAnsi="Times New Roman"/>
          <w:sz w:val="24"/>
          <w:szCs w:val="24"/>
        </w:rPr>
      </w:pPr>
      <w:r w:rsidRPr="00D13EDF" w:rsidR="0052361D">
        <w:rPr>
          <w:rFonts w:ascii="Times New Roman" w:hAnsi="Times New Roman"/>
          <w:sz w:val="24"/>
          <w:szCs w:val="24"/>
        </w:rPr>
        <w:t xml:space="preserve">Konanie o ochrane </w:t>
      </w:r>
      <w:r w:rsidR="0052361D">
        <w:rPr>
          <w:rFonts w:ascii="Times New Roman" w:hAnsi="Times New Roman"/>
          <w:sz w:val="24"/>
          <w:szCs w:val="24"/>
        </w:rPr>
        <w:t>osobných údajov vnieslo zmeny</w:t>
      </w:r>
      <w:r w:rsidRPr="00D13EDF" w:rsidR="0052361D">
        <w:rPr>
          <w:rFonts w:ascii="Times New Roman" w:hAnsi="Times New Roman"/>
          <w:sz w:val="24"/>
          <w:szCs w:val="24"/>
        </w:rPr>
        <w:t xml:space="preserve"> do práv a povinností účastníkov konania, kladúc zvýšený dôraz na vzájomnú spoluprácu medzi úradom a účastník</w:t>
      </w:r>
      <w:r w:rsidR="0052361D">
        <w:rPr>
          <w:rFonts w:ascii="Times New Roman" w:hAnsi="Times New Roman"/>
          <w:sz w:val="24"/>
          <w:szCs w:val="24"/>
        </w:rPr>
        <w:t>mi</w:t>
      </w:r>
      <w:r w:rsidRPr="00D13EDF" w:rsidR="0052361D">
        <w:rPr>
          <w:rFonts w:ascii="Times New Roman" w:hAnsi="Times New Roman"/>
          <w:sz w:val="24"/>
          <w:szCs w:val="24"/>
        </w:rPr>
        <w:t xml:space="preserve"> konania. </w:t>
      </w:r>
      <w:r w:rsidR="0052361D">
        <w:rPr>
          <w:rFonts w:ascii="Times New Roman" w:hAnsi="Times New Roman"/>
          <w:sz w:val="24"/>
          <w:szCs w:val="24"/>
        </w:rPr>
        <w:t>V hodnotenom období podávali</w:t>
      </w:r>
      <w:r w:rsidRPr="00D13EDF" w:rsidR="0052361D">
        <w:rPr>
          <w:rFonts w:ascii="Times New Roman" w:hAnsi="Times New Roman"/>
          <w:sz w:val="24"/>
          <w:szCs w:val="24"/>
        </w:rPr>
        <w:t xml:space="preserve"> najmä fyzické osoby kvalifikovanejšie podania a prejav</w:t>
      </w:r>
      <w:r w:rsidR="0052361D">
        <w:rPr>
          <w:rFonts w:ascii="Times New Roman" w:hAnsi="Times New Roman"/>
          <w:sz w:val="24"/>
          <w:szCs w:val="24"/>
        </w:rPr>
        <w:t>ovali</w:t>
      </w:r>
      <w:r w:rsidRPr="00D13EDF" w:rsidR="0052361D">
        <w:rPr>
          <w:rFonts w:ascii="Times New Roman" w:hAnsi="Times New Roman"/>
          <w:sz w:val="24"/>
          <w:szCs w:val="24"/>
        </w:rPr>
        <w:t xml:space="preserve"> zvýšený záujem o ochranu svojich </w:t>
      </w:r>
      <w:r w:rsidR="0052361D">
        <w:rPr>
          <w:rFonts w:ascii="Times New Roman" w:hAnsi="Times New Roman"/>
          <w:sz w:val="24"/>
          <w:szCs w:val="24"/>
        </w:rPr>
        <w:t>osobných údajov a súkromia</w:t>
      </w:r>
      <w:r w:rsidRPr="00D13EDF" w:rsidR="0052361D">
        <w:rPr>
          <w:rFonts w:ascii="Times New Roman" w:hAnsi="Times New Roman"/>
          <w:sz w:val="24"/>
          <w:szCs w:val="24"/>
        </w:rPr>
        <w:t xml:space="preserve">. </w:t>
      </w:r>
    </w:p>
    <w:p w:rsidR="0052361D" w:rsidP="006468AC">
      <w:pPr>
        <w:bidi w:val="0"/>
        <w:jc w:val="both"/>
        <w:rPr>
          <w:rFonts w:ascii="Times New Roman" w:hAnsi="Times New Roman"/>
          <w:sz w:val="24"/>
          <w:szCs w:val="24"/>
        </w:rPr>
      </w:pPr>
    </w:p>
    <w:p w:rsidR="003459B8" w:rsidP="00C701D9">
      <w:pPr>
        <w:bidi w:val="0"/>
        <w:ind w:firstLine="708"/>
        <w:jc w:val="both"/>
        <w:rPr>
          <w:rFonts w:ascii="Times New Roman" w:hAnsi="Times New Roman"/>
          <w:sz w:val="24"/>
          <w:szCs w:val="24"/>
        </w:rPr>
      </w:pPr>
      <w:r>
        <w:rPr>
          <w:rFonts w:ascii="Times New Roman" w:hAnsi="Times New Roman"/>
          <w:sz w:val="24"/>
          <w:szCs w:val="24"/>
        </w:rPr>
        <w:t xml:space="preserve">Konanie o ochrane osobných údajov, ako typ správneho konania sa vyznačuje citlivosťou prejednávanej problematiky, ktorá sa dotýka dodržiavania a ochrany základných práv a slobôd v oblasti spracúvania osobných údajov. Konanie o ochrane osobných údajov je neverejným konaním, ktoré v sebe zahŕňa viacero osobitostí, ktoré dopĺňajú, </w:t>
      </w:r>
      <w:r w:rsidR="0039438D">
        <w:rPr>
          <w:rFonts w:ascii="Times New Roman" w:hAnsi="Times New Roman"/>
          <w:sz w:val="24"/>
          <w:szCs w:val="24"/>
        </w:rPr>
        <w:t>resp.</w:t>
      </w:r>
      <w:r>
        <w:rPr>
          <w:rFonts w:ascii="Times New Roman" w:hAnsi="Times New Roman"/>
          <w:sz w:val="24"/>
          <w:szCs w:val="24"/>
        </w:rPr>
        <w:t xml:space="preserve"> rozširujú právnu úpravu zákona č. 71/1967 Zb., prípadne tam kde je to potrebné vylučujú aplikáciu zákona č. 71/1967 Zb. Tieto špecifiká sú dôležité z hľadiska správneho uplatňovania ochrany osobných údajov, pričom úrad v rámci prvostupňového konania ich tam</w:t>
      </w:r>
      <w:r w:rsidR="0039438D">
        <w:rPr>
          <w:rFonts w:ascii="Times New Roman" w:hAnsi="Times New Roman"/>
          <w:sz w:val="24"/>
          <w:szCs w:val="24"/>
        </w:rPr>
        <w:t>,</w:t>
      </w:r>
      <w:r>
        <w:rPr>
          <w:rFonts w:ascii="Times New Roman" w:hAnsi="Times New Roman"/>
          <w:sz w:val="24"/>
          <w:szCs w:val="24"/>
        </w:rPr>
        <w:t xml:space="preserve"> kde to bolo vhodné a potrebné, zohľadňoval. </w:t>
      </w:r>
    </w:p>
    <w:p w:rsidR="003459B8" w:rsidP="009E1427">
      <w:pPr>
        <w:bidi w:val="0"/>
        <w:ind w:firstLine="708"/>
        <w:jc w:val="both"/>
        <w:rPr>
          <w:rFonts w:ascii="Times New Roman" w:hAnsi="Times New Roman"/>
          <w:sz w:val="24"/>
          <w:szCs w:val="24"/>
        </w:rPr>
      </w:pPr>
    </w:p>
    <w:p w:rsidR="003459B8" w:rsidP="003459B8">
      <w:pPr>
        <w:bidi w:val="0"/>
        <w:ind w:firstLine="708"/>
        <w:jc w:val="both"/>
        <w:rPr>
          <w:rFonts w:ascii="Times New Roman" w:hAnsi="Times New Roman"/>
          <w:sz w:val="24"/>
          <w:szCs w:val="24"/>
        </w:rPr>
      </w:pPr>
      <w:r>
        <w:rPr>
          <w:rFonts w:ascii="Times New Roman" w:hAnsi="Times New Roman"/>
          <w:sz w:val="24"/>
          <w:szCs w:val="24"/>
        </w:rPr>
        <w:t>Takýmto osobitným inštitútom v konaní o ochrane osobných údajov je utajenie totožnosti navrhovateľa v prípadoch, v ktorých by mohlo dôjsť k porušeniu jeho práv a právom chránených záujmov</w:t>
      </w:r>
      <w:r w:rsidR="006F7216">
        <w:rPr>
          <w:rFonts w:ascii="Times New Roman" w:hAnsi="Times New Roman"/>
          <w:sz w:val="24"/>
          <w:szCs w:val="24"/>
        </w:rPr>
        <w:t xml:space="preserve"> (ako dotknutej osoby)</w:t>
      </w:r>
      <w:r>
        <w:rPr>
          <w:rFonts w:ascii="Times New Roman" w:hAnsi="Times New Roman"/>
          <w:sz w:val="24"/>
          <w:szCs w:val="24"/>
        </w:rPr>
        <w:t>, prípadne negatívn</w:t>
      </w:r>
      <w:r w:rsidR="0039438D">
        <w:rPr>
          <w:rFonts w:ascii="Times New Roman" w:hAnsi="Times New Roman"/>
          <w:sz w:val="24"/>
          <w:szCs w:val="24"/>
        </w:rPr>
        <w:t>emu</w:t>
      </w:r>
      <w:r>
        <w:rPr>
          <w:rFonts w:ascii="Times New Roman" w:hAnsi="Times New Roman"/>
          <w:sz w:val="24"/>
          <w:szCs w:val="24"/>
        </w:rPr>
        <w:t xml:space="preserve"> </w:t>
      </w:r>
      <w:r w:rsidR="0039438D">
        <w:rPr>
          <w:rFonts w:ascii="Times New Roman" w:hAnsi="Times New Roman"/>
          <w:sz w:val="24"/>
          <w:szCs w:val="24"/>
        </w:rPr>
        <w:t>konaniu</w:t>
      </w:r>
      <w:r>
        <w:rPr>
          <w:rFonts w:ascii="Times New Roman" w:hAnsi="Times New Roman"/>
          <w:sz w:val="24"/>
          <w:szCs w:val="24"/>
        </w:rPr>
        <w:t xml:space="preserve"> zo</w:t>
      </w:r>
      <w:r w:rsidR="0039438D">
        <w:rPr>
          <w:rFonts w:ascii="Times New Roman" w:hAnsi="Times New Roman"/>
          <w:sz w:val="24"/>
          <w:szCs w:val="24"/>
        </w:rPr>
        <w:t> </w:t>
      </w:r>
      <w:r>
        <w:rPr>
          <w:rFonts w:ascii="Times New Roman" w:hAnsi="Times New Roman"/>
          <w:sz w:val="24"/>
          <w:szCs w:val="24"/>
        </w:rPr>
        <w:t xml:space="preserve">strany prevádzkovateľa. Utajenie totožnosti navrhovateľa našlo svoje opodstatnenie a dotknuté osoby v záujme svojej ochrany ho </w:t>
      </w:r>
      <w:r w:rsidR="00500926">
        <w:rPr>
          <w:rFonts w:ascii="Times New Roman" w:hAnsi="Times New Roman"/>
          <w:sz w:val="24"/>
          <w:szCs w:val="24"/>
        </w:rPr>
        <w:t xml:space="preserve">v hodnotenom období </w:t>
      </w:r>
      <w:r w:rsidR="006F7216">
        <w:rPr>
          <w:rFonts w:ascii="Times New Roman" w:hAnsi="Times New Roman"/>
          <w:sz w:val="24"/>
          <w:szCs w:val="24"/>
        </w:rPr>
        <w:t>využívali</w:t>
      </w:r>
      <w:r>
        <w:rPr>
          <w:rFonts w:ascii="Times New Roman" w:hAnsi="Times New Roman"/>
          <w:sz w:val="24"/>
          <w:szCs w:val="24"/>
        </w:rPr>
        <w:t xml:space="preserve"> napríklad pri</w:t>
      </w:r>
      <w:r w:rsidR="00500926">
        <w:rPr>
          <w:rFonts w:ascii="Times New Roman" w:hAnsi="Times New Roman"/>
          <w:sz w:val="24"/>
          <w:szCs w:val="24"/>
        </w:rPr>
        <w:t> </w:t>
      </w:r>
      <w:r>
        <w:rPr>
          <w:rFonts w:ascii="Times New Roman" w:hAnsi="Times New Roman"/>
          <w:sz w:val="24"/>
          <w:szCs w:val="24"/>
        </w:rPr>
        <w:t>návrhoch, ktorými sa domáhali ochrany ich práv a právom chránených záujmoch pri</w:t>
      </w:r>
      <w:r w:rsidR="00500926">
        <w:rPr>
          <w:rFonts w:ascii="Times New Roman" w:hAnsi="Times New Roman"/>
          <w:sz w:val="24"/>
          <w:szCs w:val="24"/>
        </w:rPr>
        <w:t> </w:t>
      </w:r>
      <w:r>
        <w:rPr>
          <w:rFonts w:ascii="Times New Roman" w:hAnsi="Times New Roman"/>
          <w:sz w:val="24"/>
          <w:szCs w:val="24"/>
        </w:rPr>
        <w:t xml:space="preserve">monitorovaní kamerovým systémom. </w:t>
      </w:r>
    </w:p>
    <w:p w:rsidR="003459B8" w:rsidP="009E1427">
      <w:pPr>
        <w:bidi w:val="0"/>
        <w:ind w:firstLine="708"/>
        <w:jc w:val="both"/>
        <w:rPr>
          <w:rFonts w:ascii="Times New Roman" w:hAnsi="Times New Roman"/>
          <w:sz w:val="24"/>
          <w:szCs w:val="24"/>
        </w:rPr>
      </w:pPr>
    </w:p>
    <w:p w:rsidR="003076BB" w:rsidP="009E1427">
      <w:pPr>
        <w:bidi w:val="0"/>
        <w:ind w:firstLine="708"/>
        <w:jc w:val="both"/>
        <w:rPr>
          <w:rFonts w:ascii="Times New Roman" w:hAnsi="Times New Roman"/>
          <w:sz w:val="24"/>
          <w:szCs w:val="24"/>
        </w:rPr>
      </w:pPr>
      <w:r w:rsidR="003459B8">
        <w:rPr>
          <w:rFonts w:ascii="Times New Roman" w:hAnsi="Times New Roman"/>
          <w:sz w:val="24"/>
          <w:szCs w:val="24"/>
        </w:rPr>
        <w:t>Ú</w:t>
      </w:r>
      <w:r w:rsidR="00854708">
        <w:rPr>
          <w:rFonts w:ascii="Times New Roman" w:hAnsi="Times New Roman"/>
          <w:sz w:val="24"/>
          <w:szCs w:val="24"/>
        </w:rPr>
        <w:t xml:space="preserve">činnosťou nového zákona o ochrane osobných údajov </w:t>
      </w:r>
      <w:r w:rsidR="003459B8">
        <w:rPr>
          <w:rFonts w:ascii="Times New Roman" w:hAnsi="Times New Roman"/>
          <w:sz w:val="24"/>
          <w:szCs w:val="24"/>
        </w:rPr>
        <w:t xml:space="preserve">sa ďalej </w:t>
      </w:r>
      <w:r>
        <w:rPr>
          <w:rFonts w:ascii="Times New Roman" w:hAnsi="Times New Roman"/>
          <w:sz w:val="24"/>
          <w:szCs w:val="24"/>
        </w:rPr>
        <w:t>kontrola spracúvania osobných údajov odčlenila od</w:t>
      </w:r>
      <w:r w:rsidR="003459B8">
        <w:rPr>
          <w:rFonts w:ascii="Times New Roman" w:hAnsi="Times New Roman"/>
          <w:sz w:val="24"/>
          <w:szCs w:val="24"/>
        </w:rPr>
        <w:t> </w:t>
      </w:r>
      <w:r>
        <w:rPr>
          <w:rFonts w:ascii="Times New Roman" w:hAnsi="Times New Roman"/>
          <w:sz w:val="24"/>
          <w:szCs w:val="24"/>
        </w:rPr>
        <w:t xml:space="preserve">konania o ochrane osobných údajov a jej výsledky sa stali podkladom pre rozhodnutie vo veci, konania o uložení pokuty alebo poriadkovej pokuty. </w:t>
      </w:r>
      <w:r w:rsidR="009E1427">
        <w:rPr>
          <w:rFonts w:ascii="Times New Roman" w:hAnsi="Times New Roman"/>
          <w:sz w:val="24"/>
          <w:szCs w:val="24"/>
        </w:rPr>
        <w:t>Výsledky kontroly rovnako umožňujú úradu začať konanie o ochrane osobných údajov z vlastnej iniciatívy. V </w:t>
      </w:r>
      <w:r w:rsidRPr="009E1427" w:rsidR="009E1427">
        <w:rPr>
          <w:rFonts w:ascii="Times New Roman" w:hAnsi="Times New Roman"/>
          <w:sz w:val="24"/>
          <w:szCs w:val="24"/>
        </w:rPr>
        <w:t>konan</w:t>
      </w:r>
      <w:r w:rsidR="009E1427">
        <w:rPr>
          <w:rFonts w:ascii="Times New Roman" w:hAnsi="Times New Roman"/>
          <w:sz w:val="24"/>
          <w:szCs w:val="24"/>
        </w:rPr>
        <w:t>í o ochrane osobných údajov</w:t>
      </w:r>
      <w:r w:rsidRPr="009E1427" w:rsidR="009E1427">
        <w:rPr>
          <w:rFonts w:ascii="Times New Roman" w:hAnsi="Times New Roman"/>
          <w:sz w:val="24"/>
          <w:szCs w:val="24"/>
        </w:rPr>
        <w:t xml:space="preserve"> sa inštitút </w:t>
      </w:r>
      <w:r w:rsidR="009E1427">
        <w:rPr>
          <w:rFonts w:ascii="Times New Roman" w:hAnsi="Times New Roman"/>
          <w:sz w:val="24"/>
          <w:szCs w:val="24"/>
        </w:rPr>
        <w:t>kontroly spracúvania osobných údajov</w:t>
      </w:r>
      <w:r w:rsidR="00BB5A7C">
        <w:rPr>
          <w:rFonts w:ascii="Times New Roman" w:hAnsi="Times New Roman"/>
          <w:sz w:val="24"/>
          <w:szCs w:val="24"/>
        </w:rPr>
        <w:t xml:space="preserve"> v hodnotenom období od 1. júla 2013</w:t>
      </w:r>
      <w:r w:rsidR="009E1427">
        <w:rPr>
          <w:rFonts w:ascii="Times New Roman" w:hAnsi="Times New Roman"/>
          <w:sz w:val="24"/>
          <w:szCs w:val="24"/>
        </w:rPr>
        <w:t xml:space="preserve"> </w:t>
      </w:r>
      <w:r w:rsidRPr="009E1427" w:rsidR="009E1427">
        <w:rPr>
          <w:rFonts w:ascii="Times New Roman" w:hAnsi="Times New Roman"/>
          <w:sz w:val="24"/>
          <w:szCs w:val="24"/>
        </w:rPr>
        <w:t>osvedčil</w:t>
      </w:r>
      <w:r w:rsidR="009E1427">
        <w:rPr>
          <w:rFonts w:ascii="Times New Roman" w:hAnsi="Times New Roman"/>
          <w:sz w:val="24"/>
          <w:szCs w:val="24"/>
        </w:rPr>
        <w:t xml:space="preserve"> ako účinný prostriedok pre</w:t>
      </w:r>
      <w:r w:rsidR="00BB5A7C">
        <w:rPr>
          <w:rFonts w:ascii="Times New Roman" w:hAnsi="Times New Roman"/>
          <w:sz w:val="24"/>
          <w:szCs w:val="24"/>
        </w:rPr>
        <w:t> </w:t>
      </w:r>
      <w:r w:rsidR="009E1427">
        <w:rPr>
          <w:rFonts w:ascii="Times New Roman" w:hAnsi="Times New Roman"/>
          <w:sz w:val="24"/>
          <w:szCs w:val="24"/>
        </w:rPr>
        <w:t>zis</w:t>
      </w:r>
      <w:r w:rsidR="00F32D34">
        <w:rPr>
          <w:rFonts w:ascii="Times New Roman" w:hAnsi="Times New Roman"/>
          <w:sz w:val="24"/>
          <w:szCs w:val="24"/>
        </w:rPr>
        <w:t>ťovanie</w:t>
      </w:r>
      <w:r w:rsidR="009E1427">
        <w:rPr>
          <w:rFonts w:ascii="Times New Roman" w:hAnsi="Times New Roman"/>
          <w:sz w:val="24"/>
          <w:szCs w:val="24"/>
        </w:rPr>
        <w:t xml:space="preserve"> skutkového stavu priamo u prevádzkovateľa alebo sprostredkovateľa</w:t>
      </w:r>
      <w:r w:rsidR="00F32D34">
        <w:rPr>
          <w:rFonts w:ascii="Times New Roman" w:hAnsi="Times New Roman"/>
          <w:sz w:val="24"/>
          <w:szCs w:val="24"/>
        </w:rPr>
        <w:t>,</w:t>
      </w:r>
      <w:r w:rsidRPr="009E1427" w:rsidR="009E1427">
        <w:rPr>
          <w:rFonts w:ascii="Times New Roman" w:hAnsi="Times New Roman"/>
          <w:sz w:val="24"/>
          <w:szCs w:val="24"/>
        </w:rPr>
        <w:t xml:space="preserve"> </w:t>
      </w:r>
      <w:r w:rsidR="00F32D34">
        <w:rPr>
          <w:rFonts w:ascii="Times New Roman" w:hAnsi="Times New Roman"/>
          <w:sz w:val="24"/>
          <w:szCs w:val="24"/>
        </w:rPr>
        <w:t>najmä</w:t>
      </w:r>
      <w:r w:rsidRPr="009E1427" w:rsidR="009E1427">
        <w:rPr>
          <w:rFonts w:ascii="Times New Roman" w:hAnsi="Times New Roman"/>
          <w:sz w:val="24"/>
          <w:szCs w:val="24"/>
        </w:rPr>
        <w:t xml:space="preserve"> pri preverovaní kamerových informačných systémov</w:t>
      </w:r>
      <w:r w:rsidR="00DA726F">
        <w:rPr>
          <w:rFonts w:ascii="Times New Roman" w:hAnsi="Times New Roman"/>
          <w:sz w:val="24"/>
          <w:szCs w:val="24"/>
        </w:rPr>
        <w:t xml:space="preserve"> na</w:t>
      </w:r>
      <w:r w:rsidR="006F7216">
        <w:rPr>
          <w:rFonts w:ascii="Times New Roman" w:hAnsi="Times New Roman"/>
          <w:sz w:val="24"/>
          <w:szCs w:val="24"/>
        </w:rPr>
        <w:t xml:space="preserve"> </w:t>
      </w:r>
      <w:r w:rsidR="00DA726F">
        <w:rPr>
          <w:rFonts w:ascii="Times New Roman" w:hAnsi="Times New Roman"/>
          <w:sz w:val="24"/>
          <w:szCs w:val="24"/>
        </w:rPr>
        <w:t>mieste</w:t>
      </w:r>
      <w:r w:rsidRPr="009E1427" w:rsidR="009E1427">
        <w:rPr>
          <w:rFonts w:ascii="Times New Roman" w:hAnsi="Times New Roman"/>
          <w:sz w:val="24"/>
          <w:szCs w:val="24"/>
        </w:rPr>
        <w:t>, kde umožnil</w:t>
      </w:r>
      <w:r w:rsidR="00DA726F">
        <w:rPr>
          <w:rFonts w:ascii="Times New Roman" w:hAnsi="Times New Roman"/>
          <w:sz w:val="24"/>
          <w:szCs w:val="24"/>
        </w:rPr>
        <w:t>a</w:t>
      </w:r>
      <w:r w:rsidRPr="009E1427" w:rsidR="009E1427">
        <w:rPr>
          <w:rFonts w:ascii="Times New Roman" w:hAnsi="Times New Roman"/>
          <w:sz w:val="24"/>
          <w:szCs w:val="24"/>
        </w:rPr>
        <w:t xml:space="preserve"> spoľahlivo určiť spôsob</w:t>
      </w:r>
      <w:r w:rsidR="00F32D34">
        <w:rPr>
          <w:rFonts w:ascii="Times New Roman" w:hAnsi="Times New Roman"/>
          <w:sz w:val="24"/>
          <w:szCs w:val="24"/>
        </w:rPr>
        <w:t xml:space="preserve"> a jednotlivé aspekty</w:t>
      </w:r>
      <w:r w:rsidRPr="009E1427" w:rsidR="009E1427">
        <w:rPr>
          <w:rFonts w:ascii="Times New Roman" w:hAnsi="Times New Roman"/>
          <w:sz w:val="24"/>
          <w:szCs w:val="24"/>
        </w:rPr>
        <w:t xml:space="preserve"> monitorovania a na základe toho posúdiť</w:t>
      </w:r>
      <w:r w:rsidR="00F32D34">
        <w:rPr>
          <w:rFonts w:ascii="Times New Roman" w:hAnsi="Times New Roman"/>
          <w:sz w:val="24"/>
          <w:szCs w:val="24"/>
        </w:rPr>
        <w:t xml:space="preserve"> </w:t>
      </w:r>
      <w:r w:rsidRPr="009E1427" w:rsidR="009E1427">
        <w:rPr>
          <w:rFonts w:ascii="Times New Roman" w:hAnsi="Times New Roman"/>
          <w:sz w:val="24"/>
          <w:szCs w:val="24"/>
        </w:rPr>
        <w:t>zásah do súkromia monitorovaných</w:t>
      </w:r>
      <w:r w:rsidR="00F32D34">
        <w:rPr>
          <w:rFonts w:ascii="Times New Roman" w:hAnsi="Times New Roman"/>
          <w:sz w:val="24"/>
          <w:szCs w:val="24"/>
        </w:rPr>
        <w:t xml:space="preserve"> osôb</w:t>
      </w:r>
      <w:r w:rsidRPr="009E1427" w:rsidR="009E1427">
        <w:rPr>
          <w:rFonts w:ascii="Times New Roman" w:hAnsi="Times New Roman"/>
          <w:sz w:val="24"/>
          <w:szCs w:val="24"/>
        </w:rPr>
        <w:t>.</w:t>
      </w:r>
      <w:r w:rsidR="00F32D34">
        <w:rPr>
          <w:rFonts w:ascii="Times New Roman" w:hAnsi="Times New Roman"/>
          <w:sz w:val="24"/>
          <w:szCs w:val="24"/>
        </w:rPr>
        <w:t xml:space="preserve"> </w:t>
      </w:r>
    </w:p>
    <w:p w:rsidR="001C6BA0" w:rsidP="006468AC">
      <w:pPr>
        <w:bidi w:val="0"/>
        <w:jc w:val="both"/>
        <w:rPr>
          <w:rFonts w:ascii="Times New Roman" w:hAnsi="Times New Roman"/>
          <w:sz w:val="24"/>
          <w:szCs w:val="24"/>
        </w:rPr>
      </w:pPr>
    </w:p>
    <w:p w:rsidR="000709BD" w:rsidP="006468AC">
      <w:pPr>
        <w:bidi w:val="0"/>
        <w:jc w:val="both"/>
        <w:rPr>
          <w:rFonts w:ascii="Times New Roman" w:hAnsi="Times New Roman"/>
          <w:sz w:val="24"/>
          <w:szCs w:val="24"/>
        </w:rPr>
      </w:pPr>
      <w:r>
        <w:rPr>
          <w:rFonts w:ascii="Times New Roman" w:hAnsi="Times New Roman"/>
          <w:sz w:val="24"/>
          <w:szCs w:val="24"/>
        </w:rPr>
        <w:tab/>
        <w:t xml:space="preserve">Ďalším štandardným nástrojom na získanie podkladov potrebných pre rozhodnutie vo veci bolo predloženie listín potrebných na vykonanie dôkazov. V tejto súvislosti, ako aj v záujme </w:t>
      </w:r>
      <w:r w:rsidR="00870720">
        <w:rPr>
          <w:rFonts w:ascii="Times New Roman" w:hAnsi="Times New Roman"/>
          <w:sz w:val="24"/>
          <w:szCs w:val="24"/>
        </w:rPr>
        <w:t>riadneho zisťovania skutkového stavu, prvostupňový orgán úradu v rámci konania o ochrane osobných údajov využíval aj inštitút súčinnosti, ktorý umožňuje úradu zodpovedne si plniť jeho poslanie a zabezpečiť tak ochran</w:t>
      </w:r>
      <w:r w:rsidR="005632C3">
        <w:rPr>
          <w:rFonts w:ascii="Times New Roman" w:hAnsi="Times New Roman"/>
          <w:sz w:val="24"/>
          <w:szCs w:val="24"/>
        </w:rPr>
        <w:t>u</w:t>
      </w:r>
      <w:r w:rsidR="00870720">
        <w:rPr>
          <w:rFonts w:ascii="Times New Roman" w:hAnsi="Times New Roman"/>
          <w:sz w:val="24"/>
          <w:szCs w:val="24"/>
        </w:rPr>
        <w:t xml:space="preserve"> osobných údajov</w:t>
      </w:r>
      <w:r w:rsidR="005632C3">
        <w:rPr>
          <w:rFonts w:ascii="Times New Roman" w:hAnsi="Times New Roman"/>
          <w:sz w:val="24"/>
          <w:szCs w:val="24"/>
        </w:rPr>
        <w:t xml:space="preserve"> v zákonom požadovanom rozsahu</w:t>
      </w:r>
      <w:r w:rsidR="00870720">
        <w:rPr>
          <w:rFonts w:ascii="Times New Roman" w:hAnsi="Times New Roman"/>
          <w:sz w:val="24"/>
          <w:szCs w:val="24"/>
        </w:rPr>
        <w:t xml:space="preserve">. </w:t>
      </w:r>
      <w:r w:rsidR="0052361D">
        <w:rPr>
          <w:rFonts w:ascii="Times New Roman" w:hAnsi="Times New Roman"/>
          <w:sz w:val="24"/>
          <w:szCs w:val="24"/>
        </w:rPr>
        <w:t>Najmä ú</w:t>
      </w:r>
      <w:r w:rsidRPr="00D13EDF" w:rsidR="0052361D">
        <w:rPr>
          <w:rFonts w:ascii="Times New Roman" w:hAnsi="Times New Roman"/>
          <w:sz w:val="24"/>
          <w:szCs w:val="24"/>
        </w:rPr>
        <w:t>častníci konania poskyt</w:t>
      </w:r>
      <w:r w:rsidR="0052361D">
        <w:rPr>
          <w:rFonts w:ascii="Times New Roman" w:hAnsi="Times New Roman"/>
          <w:sz w:val="24"/>
          <w:szCs w:val="24"/>
        </w:rPr>
        <w:t>ovali</w:t>
      </w:r>
      <w:r w:rsidRPr="00D13EDF" w:rsidR="0052361D">
        <w:rPr>
          <w:rFonts w:ascii="Times New Roman" w:hAnsi="Times New Roman"/>
          <w:sz w:val="24"/>
          <w:szCs w:val="24"/>
        </w:rPr>
        <w:t xml:space="preserve"> požadovanú súčinnosť a prevádzkovatelia vo</w:t>
      </w:r>
      <w:r w:rsidR="0052361D">
        <w:rPr>
          <w:rFonts w:ascii="Times New Roman" w:hAnsi="Times New Roman"/>
          <w:sz w:val="24"/>
          <w:szCs w:val="24"/>
        </w:rPr>
        <w:t> </w:t>
      </w:r>
      <w:r w:rsidRPr="00D13EDF" w:rsidR="0052361D">
        <w:rPr>
          <w:rFonts w:ascii="Times New Roman" w:hAnsi="Times New Roman"/>
          <w:sz w:val="24"/>
          <w:szCs w:val="24"/>
        </w:rPr>
        <w:t>zvýšenej miere prejav</w:t>
      </w:r>
      <w:r w:rsidR="00475DA0">
        <w:rPr>
          <w:rFonts w:ascii="Times New Roman" w:hAnsi="Times New Roman"/>
          <w:sz w:val="24"/>
          <w:szCs w:val="24"/>
        </w:rPr>
        <w:t>ovali</w:t>
      </w:r>
      <w:r w:rsidRPr="00D13EDF" w:rsidR="0052361D">
        <w:rPr>
          <w:rFonts w:ascii="Times New Roman" w:hAnsi="Times New Roman"/>
          <w:sz w:val="24"/>
          <w:szCs w:val="24"/>
        </w:rPr>
        <w:t xml:space="preserve"> snahu odstrániť zistené nedostatky pri spracúvaní osobnýc</w:t>
      </w:r>
      <w:r w:rsidR="00475DA0">
        <w:rPr>
          <w:rFonts w:ascii="Times New Roman" w:hAnsi="Times New Roman"/>
          <w:sz w:val="24"/>
          <w:szCs w:val="24"/>
        </w:rPr>
        <w:t>h údajov ešte v procese konania a prijať tak</w:t>
      </w:r>
      <w:r w:rsidRPr="00D13EDF" w:rsidR="0052361D">
        <w:rPr>
          <w:rFonts w:ascii="Times New Roman" w:hAnsi="Times New Roman"/>
          <w:sz w:val="24"/>
          <w:szCs w:val="24"/>
        </w:rPr>
        <w:t xml:space="preserve"> účinn</w:t>
      </w:r>
      <w:r w:rsidR="00475DA0">
        <w:rPr>
          <w:rFonts w:ascii="Times New Roman" w:hAnsi="Times New Roman"/>
          <w:sz w:val="24"/>
          <w:szCs w:val="24"/>
        </w:rPr>
        <w:t>é</w:t>
      </w:r>
      <w:r w:rsidRPr="00D13EDF" w:rsidR="0052361D">
        <w:rPr>
          <w:rFonts w:ascii="Times New Roman" w:hAnsi="Times New Roman"/>
          <w:sz w:val="24"/>
          <w:szCs w:val="24"/>
        </w:rPr>
        <w:t xml:space="preserve"> mechanizm</w:t>
      </w:r>
      <w:r w:rsidR="00475DA0">
        <w:rPr>
          <w:rFonts w:ascii="Times New Roman" w:hAnsi="Times New Roman"/>
          <w:sz w:val="24"/>
          <w:szCs w:val="24"/>
        </w:rPr>
        <w:t>y</w:t>
      </w:r>
      <w:r w:rsidRPr="00D13EDF" w:rsidR="0052361D">
        <w:rPr>
          <w:rFonts w:ascii="Times New Roman" w:hAnsi="Times New Roman"/>
          <w:sz w:val="24"/>
          <w:szCs w:val="24"/>
        </w:rPr>
        <w:t xml:space="preserve"> k zabezpečeniu zákonného spracúvania osobných údajov dotknutých osôb.</w:t>
      </w:r>
      <w:r w:rsidR="0052361D">
        <w:rPr>
          <w:rFonts w:ascii="Times New Roman" w:hAnsi="Times New Roman"/>
          <w:sz w:val="24"/>
          <w:szCs w:val="24"/>
        </w:rPr>
        <w:t xml:space="preserve"> </w:t>
      </w:r>
      <w:r w:rsidRPr="00870720" w:rsidR="00870720">
        <w:rPr>
          <w:rStyle w:val="PlaceholderText"/>
          <w:color w:val="auto"/>
          <w:sz w:val="24"/>
          <w:szCs w:val="24"/>
        </w:rPr>
        <w:t>Úrad v konaní o ochrane osobných údajov</w:t>
      </w:r>
      <w:r w:rsidR="0039438D">
        <w:rPr>
          <w:rStyle w:val="PlaceholderText"/>
          <w:color w:val="auto"/>
          <w:sz w:val="24"/>
          <w:szCs w:val="24"/>
        </w:rPr>
        <w:t xml:space="preserve"> v hodnotenom období </w:t>
      </w:r>
      <w:r w:rsidRPr="00870720" w:rsidR="00870720">
        <w:rPr>
          <w:rStyle w:val="PlaceholderText"/>
          <w:color w:val="auto"/>
          <w:sz w:val="24"/>
          <w:szCs w:val="24"/>
        </w:rPr>
        <w:t xml:space="preserve">využíval aj ostatné </w:t>
      </w:r>
      <w:r w:rsidR="00870720">
        <w:rPr>
          <w:rStyle w:val="PlaceholderText"/>
          <w:color w:val="auto"/>
          <w:sz w:val="24"/>
          <w:szCs w:val="24"/>
        </w:rPr>
        <w:t>prostriedky dokazovania</w:t>
      </w:r>
      <w:r w:rsidRPr="00870720" w:rsidR="00870720">
        <w:rPr>
          <w:rStyle w:val="PlaceholderText"/>
          <w:color w:val="auto"/>
          <w:sz w:val="24"/>
          <w:szCs w:val="24"/>
        </w:rPr>
        <w:t>, ktoré zákon č.</w:t>
      </w:r>
      <w:r w:rsidR="00870720">
        <w:rPr>
          <w:rStyle w:val="PlaceholderText"/>
          <w:color w:val="auto"/>
          <w:sz w:val="24"/>
          <w:szCs w:val="24"/>
        </w:rPr>
        <w:t> </w:t>
      </w:r>
      <w:r w:rsidRPr="00870720" w:rsidR="00870720">
        <w:rPr>
          <w:rStyle w:val="PlaceholderText"/>
          <w:color w:val="auto"/>
          <w:sz w:val="24"/>
          <w:szCs w:val="24"/>
        </w:rPr>
        <w:t>71/1967</w:t>
      </w:r>
      <w:r w:rsidR="00475DA0">
        <w:rPr>
          <w:rStyle w:val="PlaceholderText"/>
          <w:color w:val="auto"/>
          <w:sz w:val="24"/>
          <w:szCs w:val="24"/>
        </w:rPr>
        <w:t> </w:t>
      </w:r>
      <w:r w:rsidRPr="00870720" w:rsidR="00870720">
        <w:rPr>
          <w:rStyle w:val="PlaceholderText"/>
          <w:color w:val="auto"/>
          <w:sz w:val="24"/>
          <w:szCs w:val="24"/>
        </w:rPr>
        <w:t>Zb. poskytuje, ako napríklad</w:t>
      </w:r>
      <w:r w:rsidR="00870720">
        <w:rPr>
          <w:rStyle w:val="PlaceholderText"/>
          <w:color w:val="auto"/>
          <w:sz w:val="24"/>
          <w:szCs w:val="24"/>
        </w:rPr>
        <w:t xml:space="preserve"> ústne pojednávanie alebo </w:t>
      </w:r>
      <w:r w:rsidRPr="00870720" w:rsidR="00870720">
        <w:rPr>
          <w:rStyle w:val="PlaceholderText"/>
          <w:color w:val="auto"/>
          <w:sz w:val="24"/>
          <w:szCs w:val="24"/>
        </w:rPr>
        <w:t>ohliadka.</w:t>
      </w:r>
      <w:r w:rsidR="0039438D">
        <w:rPr>
          <w:rStyle w:val="PlaceholderText"/>
          <w:color w:val="auto"/>
          <w:sz w:val="24"/>
          <w:szCs w:val="24"/>
        </w:rPr>
        <w:t xml:space="preserve"> </w:t>
      </w:r>
    </w:p>
    <w:p w:rsidR="00A04867" w:rsidP="006468AC">
      <w:pPr>
        <w:bidi w:val="0"/>
        <w:jc w:val="both"/>
        <w:rPr>
          <w:rFonts w:ascii="Times New Roman" w:hAnsi="Times New Roman"/>
          <w:sz w:val="24"/>
          <w:szCs w:val="24"/>
        </w:rPr>
      </w:pPr>
    </w:p>
    <w:p w:rsidR="00137A04" w:rsidP="00854708">
      <w:pPr>
        <w:bidi w:val="0"/>
        <w:ind w:firstLine="708"/>
        <w:jc w:val="both"/>
        <w:rPr>
          <w:rFonts w:ascii="Times New Roman" w:hAnsi="Times New Roman"/>
          <w:sz w:val="24"/>
          <w:szCs w:val="24"/>
        </w:rPr>
      </w:pPr>
      <w:r w:rsidR="00E56692">
        <w:rPr>
          <w:rFonts w:ascii="Times New Roman" w:hAnsi="Times New Roman"/>
          <w:sz w:val="24"/>
          <w:szCs w:val="24"/>
        </w:rPr>
        <w:t>Obdobne, ako pri kontrole spracúvania osobných údajov, aj v rámci konania o ochrane osobných údajov úrad, ako správny orgán najmä v 2. polroku 2013</w:t>
      </w:r>
      <w:r w:rsidR="003076BB">
        <w:rPr>
          <w:rFonts w:ascii="Times New Roman" w:hAnsi="Times New Roman"/>
          <w:sz w:val="24"/>
          <w:szCs w:val="24"/>
        </w:rPr>
        <w:t xml:space="preserve"> pri posudzovaní skutkového stavu</w:t>
      </w:r>
      <w:r w:rsidR="00854708">
        <w:rPr>
          <w:rFonts w:ascii="Times New Roman" w:hAnsi="Times New Roman"/>
          <w:sz w:val="24"/>
          <w:szCs w:val="24"/>
        </w:rPr>
        <w:t>, ukladaní opatrení na nápravu a sankcií</w:t>
      </w:r>
      <w:r w:rsidR="003076BB">
        <w:rPr>
          <w:rFonts w:ascii="Times New Roman" w:hAnsi="Times New Roman"/>
          <w:sz w:val="24"/>
          <w:szCs w:val="24"/>
        </w:rPr>
        <w:t xml:space="preserve"> zohľadňoval plynúce prechodné ustanovenia</w:t>
      </w:r>
      <w:r w:rsidR="00854708">
        <w:rPr>
          <w:rFonts w:ascii="Times New Roman" w:hAnsi="Times New Roman"/>
          <w:sz w:val="24"/>
          <w:szCs w:val="24"/>
        </w:rPr>
        <w:t xml:space="preserve">.  </w:t>
      </w:r>
    </w:p>
    <w:p w:rsidR="00B81109">
      <w:pPr>
        <w:bidi w:val="0"/>
        <w:rPr>
          <w:rFonts w:ascii="Times New Roman" w:hAnsi="Times New Roman"/>
          <w:sz w:val="24"/>
          <w:szCs w:val="24"/>
        </w:rPr>
      </w:pPr>
    </w:p>
    <w:p w:rsidR="00357422" w:rsidP="00357422">
      <w:pPr>
        <w:bidi w:val="0"/>
        <w:jc w:val="both"/>
        <w:rPr>
          <w:rFonts w:ascii="Times New Roman" w:hAnsi="Times New Roman"/>
          <w:sz w:val="24"/>
          <w:szCs w:val="24"/>
        </w:rPr>
      </w:pPr>
      <w:r>
        <w:rPr>
          <w:rFonts w:ascii="Times New Roman" w:hAnsi="Times New Roman"/>
          <w:sz w:val="24"/>
          <w:szCs w:val="24"/>
        </w:rPr>
        <w:tab/>
        <w:t>Z pohľadu konania o ochrane osobných údajov možno nový zákon o ochrane osobných údajov považovať za pozitívnu zmenu, ktorá umožňuje osobám účinne sa brániť v prípade, ak majú podozrenie, že ich osobné údaje sa neoprávnene spracúvajú a naplniť tak jeden z hlavných účelo</w:t>
      </w:r>
      <w:r w:rsidR="006F7216">
        <w:rPr>
          <w:rFonts w:ascii="Times New Roman" w:hAnsi="Times New Roman"/>
          <w:sz w:val="24"/>
          <w:szCs w:val="24"/>
        </w:rPr>
        <w:t>v</w:t>
      </w:r>
      <w:r>
        <w:rPr>
          <w:rFonts w:ascii="Times New Roman" w:hAnsi="Times New Roman"/>
          <w:sz w:val="24"/>
          <w:szCs w:val="24"/>
        </w:rPr>
        <w:t xml:space="preserve"> zákona o ochrane osobných údajov. </w:t>
      </w:r>
    </w:p>
    <w:p w:rsidR="00357422">
      <w:pPr>
        <w:bidi w:val="0"/>
        <w:rPr>
          <w:rFonts w:ascii="Times New Roman" w:hAnsi="Times New Roman"/>
          <w:sz w:val="24"/>
          <w:szCs w:val="24"/>
        </w:rPr>
      </w:pPr>
    </w:p>
    <w:p w:rsidR="00502B37">
      <w:pPr>
        <w:bidi w:val="0"/>
        <w:rPr>
          <w:rFonts w:ascii="Times New Roman" w:hAnsi="Times New Roman"/>
          <w:sz w:val="24"/>
          <w:szCs w:val="24"/>
        </w:rPr>
      </w:pPr>
    </w:p>
    <w:p w:rsidR="002F5C2C" w:rsidRPr="00D13EDF" w:rsidP="002F5C2C">
      <w:pPr>
        <w:pStyle w:val="Heading1"/>
        <w:numPr>
          <w:numId w:val="0"/>
        </w:numPr>
        <w:tabs>
          <w:tab w:val="clear" w:pos="432"/>
        </w:tabs>
        <w:bidi w:val="0"/>
        <w:spacing w:after="0"/>
        <w:ind w:left="432" w:hanging="432"/>
        <w:rPr>
          <w:rFonts w:ascii="Times New Roman" w:hAnsi="Times New Roman"/>
          <w:sz w:val="28"/>
        </w:rPr>
      </w:pPr>
      <w:bookmarkStart w:id="89" w:name="_Toc423066349"/>
      <w:r w:rsidRPr="00D13EDF">
        <w:rPr>
          <w:rFonts w:ascii="Times New Roman" w:hAnsi="Times New Roman"/>
          <w:sz w:val="28"/>
        </w:rPr>
        <w:t>9 Sankcionovanie za porušenie zákona o ochrane osobných údajov</w:t>
      </w:r>
      <w:bookmarkEnd w:id="89"/>
      <w:r w:rsidRPr="00D13EDF">
        <w:rPr>
          <w:rFonts w:ascii="Times New Roman" w:hAnsi="Times New Roman"/>
          <w:sz w:val="28"/>
        </w:rPr>
        <w:t xml:space="preserve"> </w:t>
      </w:r>
    </w:p>
    <w:p w:rsidR="002F5C2C" w:rsidRPr="00D13EDF" w:rsidP="006468AC">
      <w:pPr>
        <w:bidi w:val="0"/>
        <w:jc w:val="both"/>
        <w:rPr>
          <w:rFonts w:ascii="Times New Roman" w:hAnsi="Times New Roman"/>
          <w:sz w:val="24"/>
          <w:szCs w:val="24"/>
        </w:rPr>
      </w:pPr>
    </w:p>
    <w:p w:rsidR="00D53B8E" w:rsidRPr="00D13EDF" w:rsidP="0085269B">
      <w:pPr>
        <w:pStyle w:val="Heading1"/>
        <w:numPr>
          <w:numId w:val="0"/>
        </w:numPr>
        <w:tabs>
          <w:tab w:val="clear" w:pos="432"/>
        </w:tabs>
        <w:bidi w:val="0"/>
        <w:spacing w:after="0"/>
        <w:ind w:left="432" w:hanging="432"/>
        <w:rPr>
          <w:rFonts w:ascii="Times New Roman" w:hAnsi="Times New Roman"/>
          <w:sz w:val="24"/>
        </w:rPr>
      </w:pPr>
      <w:bookmarkStart w:id="90" w:name="_Toc423066350"/>
      <w:r w:rsidRPr="00D13EDF">
        <w:rPr>
          <w:rFonts w:ascii="Times New Roman" w:hAnsi="Times New Roman"/>
          <w:sz w:val="24"/>
        </w:rPr>
        <w:t>9.1 Po</w:t>
      </w:r>
      <w:r w:rsidRPr="00D13EDF" w:rsidR="00910F26">
        <w:rPr>
          <w:rFonts w:ascii="Times New Roman" w:hAnsi="Times New Roman"/>
          <w:sz w:val="24"/>
        </w:rPr>
        <w:t>kuta</w:t>
      </w:r>
      <w:bookmarkEnd w:id="90"/>
      <w:r w:rsidRPr="00D13EDF">
        <w:rPr>
          <w:rFonts w:ascii="Times New Roman" w:hAnsi="Times New Roman"/>
          <w:sz w:val="24"/>
        </w:rPr>
        <w:t xml:space="preserve"> </w:t>
      </w:r>
    </w:p>
    <w:p w:rsidR="00D53B8E" w:rsidRPr="00D13EDF" w:rsidP="006468AC">
      <w:pPr>
        <w:bidi w:val="0"/>
        <w:jc w:val="both"/>
        <w:rPr>
          <w:rFonts w:ascii="Times New Roman" w:hAnsi="Times New Roman"/>
          <w:sz w:val="24"/>
          <w:szCs w:val="24"/>
        </w:rPr>
      </w:pPr>
    </w:p>
    <w:p w:rsidR="0085533E" w:rsidRPr="00D13EDF" w:rsidP="001163C4">
      <w:pPr>
        <w:pStyle w:val="NoSpacing"/>
        <w:bidi w:val="0"/>
        <w:ind w:firstLine="708"/>
        <w:jc w:val="both"/>
        <w:rPr>
          <w:rFonts w:ascii="Times New Roman" w:hAnsi="Times New Roman"/>
          <w:sz w:val="24"/>
          <w:szCs w:val="24"/>
        </w:rPr>
      </w:pPr>
      <w:r w:rsidRPr="00D13EDF" w:rsidR="00D53B8E">
        <w:rPr>
          <w:rFonts w:ascii="Times New Roman" w:hAnsi="Times New Roman"/>
          <w:sz w:val="24"/>
          <w:szCs w:val="24"/>
        </w:rPr>
        <w:t xml:space="preserve">Konanie o uložení pokuty, ako samostatné správne konanie, vedie úrad na základe zistenia porušenia zákona z úradnej povinnosti. </w:t>
      </w:r>
      <w:r w:rsidRPr="00D13EDF">
        <w:rPr>
          <w:rFonts w:ascii="Times New Roman" w:hAnsi="Times New Roman"/>
          <w:sz w:val="24"/>
          <w:szCs w:val="24"/>
        </w:rPr>
        <w:t>Pri ukladaní pokuty a určovaní</w:t>
      </w:r>
      <w:r w:rsidR="00E907D6">
        <w:rPr>
          <w:rFonts w:ascii="Times New Roman" w:hAnsi="Times New Roman"/>
          <w:sz w:val="24"/>
          <w:szCs w:val="24"/>
        </w:rPr>
        <w:t xml:space="preserve"> jej výšky prihliada</w:t>
      </w:r>
      <w:r w:rsidRPr="00D13EDF">
        <w:rPr>
          <w:rFonts w:ascii="Times New Roman" w:hAnsi="Times New Roman"/>
          <w:sz w:val="24"/>
          <w:szCs w:val="24"/>
        </w:rPr>
        <w:t xml:space="preserve"> úrad najmä na závažnosť, čas trvania a následky protiprávneho konania, opakovanie takéhoto konania a na mieru ohrozenia súkromného a rodinného života a na počet dotknutých osôb. </w:t>
      </w:r>
    </w:p>
    <w:p w:rsidR="0085533E" w:rsidRPr="00D13EDF" w:rsidP="001163C4">
      <w:pPr>
        <w:pStyle w:val="NoSpacing"/>
        <w:bidi w:val="0"/>
        <w:ind w:firstLine="708"/>
        <w:jc w:val="both"/>
        <w:rPr>
          <w:rFonts w:ascii="Times New Roman" w:hAnsi="Times New Roman"/>
          <w:sz w:val="24"/>
          <w:szCs w:val="24"/>
        </w:rPr>
      </w:pPr>
    </w:p>
    <w:p w:rsidR="002B791B" w:rsidRPr="00CE198C" w:rsidP="002B791B">
      <w:pPr>
        <w:pStyle w:val="NoSpacing"/>
        <w:bidi w:val="0"/>
        <w:ind w:firstLine="708"/>
        <w:jc w:val="both"/>
        <w:rPr>
          <w:rFonts w:ascii="Times New Roman" w:hAnsi="Times New Roman"/>
          <w:sz w:val="24"/>
          <w:szCs w:val="24"/>
        </w:rPr>
      </w:pPr>
      <w:r w:rsidRPr="00CE198C">
        <w:rPr>
          <w:rFonts w:ascii="Times New Roman" w:hAnsi="Times New Roman"/>
          <w:sz w:val="24"/>
          <w:szCs w:val="24"/>
        </w:rPr>
        <w:t xml:space="preserve">Podľa zákona č. 428/2002 Z. z. úrad v  1. polroku 2013 </w:t>
      </w:r>
      <w:r w:rsidR="005E24C5">
        <w:rPr>
          <w:rFonts w:ascii="Times New Roman" w:hAnsi="Times New Roman"/>
          <w:sz w:val="24"/>
          <w:szCs w:val="24"/>
        </w:rPr>
        <w:t>uložil</w:t>
      </w:r>
      <w:r w:rsidRPr="00CE198C">
        <w:rPr>
          <w:rFonts w:ascii="Times New Roman" w:hAnsi="Times New Roman"/>
          <w:sz w:val="24"/>
          <w:szCs w:val="24"/>
        </w:rPr>
        <w:t xml:space="preserve"> </w:t>
      </w:r>
      <w:r w:rsidR="005E24C5">
        <w:rPr>
          <w:rFonts w:ascii="Times New Roman" w:hAnsi="Times New Roman"/>
          <w:sz w:val="24"/>
          <w:szCs w:val="24"/>
        </w:rPr>
        <w:t>spolu 9</w:t>
      </w:r>
      <w:r w:rsidRPr="00CE198C">
        <w:rPr>
          <w:rFonts w:ascii="Times New Roman" w:hAnsi="Times New Roman"/>
          <w:sz w:val="24"/>
          <w:szCs w:val="24"/>
        </w:rPr>
        <w:t xml:space="preserve"> pokút v súhrnnej výške 22</w:t>
      </w:r>
      <w:r>
        <w:rPr>
          <w:rFonts w:ascii="Times New Roman" w:hAnsi="Times New Roman"/>
          <w:sz w:val="24"/>
          <w:szCs w:val="24"/>
        </w:rPr>
        <w:t xml:space="preserve"> </w:t>
      </w:r>
      <w:r w:rsidRPr="00CE198C">
        <w:rPr>
          <w:rFonts w:ascii="Times New Roman" w:hAnsi="Times New Roman"/>
          <w:sz w:val="24"/>
          <w:szCs w:val="24"/>
        </w:rPr>
        <w:t>360 eur.</w:t>
      </w:r>
      <w:r>
        <w:rPr>
          <w:rFonts w:ascii="Times New Roman" w:hAnsi="Times New Roman"/>
          <w:sz w:val="24"/>
          <w:szCs w:val="24"/>
        </w:rPr>
        <w:t xml:space="preserve"> Priemerná pokuta uložená podľa zákona č. 428/2002 Z. z. bola vo výške 2 484,4 eur. Najnižšiu pokutu vo výške 1 660 eur, úrad uložil prevádzkovateľovi v pôsobnosti územnej samosprávy za poskytnutie osobných údajov dotknutých osôb bez ich súhlasu, pri</w:t>
      </w:r>
      <w:r w:rsidR="000C1CE3">
        <w:rPr>
          <w:rFonts w:ascii="Times New Roman" w:hAnsi="Times New Roman"/>
          <w:sz w:val="24"/>
          <w:szCs w:val="24"/>
        </w:rPr>
        <w:t> </w:t>
      </w:r>
      <w:r>
        <w:rPr>
          <w:rFonts w:ascii="Times New Roman" w:hAnsi="Times New Roman"/>
          <w:sz w:val="24"/>
          <w:szCs w:val="24"/>
        </w:rPr>
        <w:t>sprístupňovaní informácie podľa zákona o slobode informácií. Najvyšši</w:t>
      </w:r>
      <w:r w:rsidR="0033207E">
        <w:rPr>
          <w:rFonts w:ascii="Times New Roman" w:hAnsi="Times New Roman"/>
          <w:sz w:val="24"/>
          <w:szCs w:val="24"/>
        </w:rPr>
        <w:t>u pokutu úrad uložil vo výške</w:t>
      </w:r>
      <w:r>
        <w:rPr>
          <w:rFonts w:ascii="Times New Roman" w:hAnsi="Times New Roman"/>
          <w:sz w:val="24"/>
          <w:szCs w:val="24"/>
        </w:rPr>
        <w:t xml:space="preserve"> 4 000 eur dvom prevádzkovateľom, za porušenie povinnosti prihlásiť informačný systém, v ktorom boli spracúvané biometrické osobné údaje na osobitnú registráciu a za porušenie povinnosti prijať primerané bezpečnostné opatrenia zodpovedajúce podmienkam spracúvania osobných údajov, v spojení s porušením viacerých povinností pri</w:t>
      </w:r>
      <w:r w:rsidR="00EF379D">
        <w:rPr>
          <w:rFonts w:ascii="Times New Roman" w:hAnsi="Times New Roman"/>
          <w:sz w:val="24"/>
          <w:szCs w:val="24"/>
        </w:rPr>
        <w:t> </w:t>
      </w:r>
      <w:r>
        <w:rPr>
          <w:rFonts w:ascii="Times New Roman" w:hAnsi="Times New Roman"/>
          <w:sz w:val="24"/>
          <w:szCs w:val="24"/>
        </w:rPr>
        <w:t>poučení oprávnenej osoby, poverení zodpovednej osoby, vedení evidencie o informačnom systéme a spracúvaní osobných údajov dotknutých osôb v rozsahu, ktorý nebol nevyhnutný na</w:t>
      </w:r>
      <w:r w:rsidR="00EF379D">
        <w:rPr>
          <w:rFonts w:ascii="Times New Roman" w:hAnsi="Times New Roman"/>
          <w:sz w:val="24"/>
          <w:szCs w:val="24"/>
        </w:rPr>
        <w:t> </w:t>
      </w:r>
      <w:r>
        <w:rPr>
          <w:rFonts w:ascii="Times New Roman" w:hAnsi="Times New Roman"/>
          <w:sz w:val="24"/>
          <w:szCs w:val="24"/>
        </w:rPr>
        <w:t xml:space="preserve">dosiahnutie účelu. </w:t>
      </w:r>
    </w:p>
    <w:p w:rsidR="002B791B" w:rsidRPr="00CE198C" w:rsidP="002B791B">
      <w:pPr>
        <w:pStyle w:val="NoSpacing"/>
        <w:bidi w:val="0"/>
        <w:ind w:firstLine="708"/>
        <w:jc w:val="both"/>
        <w:rPr>
          <w:rFonts w:ascii="Times New Roman" w:hAnsi="Times New Roman"/>
          <w:sz w:val="24"/>
          <w:szCs w:val="24"/>
        </w:rPr>
      </w:pPr>
    </w:p>
    <w:p w:rsidR="002B791B" w:rsidRPr="00CE198C" w:rsidP="002B791B">
      <w:pPr>
        <w:pStyle w:val="NoSpacing"/>
        <w:bidi w:val="0"/>
        <w:ind w:firstLine="708"/>
        <w:jc w:val="both"/>
        <w:rPr>
          <w:rFonts w:ascii="Times New Roman" w:hAnsi="Times New Roman"/>
          <w:sz w:val="24"/>
          <w:szCs w:val="24"/>
        </w:rPr>
      </w:pPr>
      <w:r w:rsidRPr="00CE198C">
        <w:rPr>
          <w:rFonts w:ascii="Times New Roman" w:hAnsi="Times New Roman"/>
          <w:sz w:val="24"/>
          <w:szCs w:val="24"/>
        </w:rPr>
        <w:t>Podľa nového zákona o ochrane osobných údajov úrad v 2. polroku 2013 viedol dve konania o pokute, pričom uložil pokut</w:t>
      </w:r>
      <w:r>
        <w:rPr>
          <w:rFonts w:ascii="Times New Roman" w:hAnsi="Times New Roman"/>
          <w:sz w:val="24"/>
          <w:szCs w:val="24"/>
        </w:rPr>
        <w:t>y</w:t>
      </w:r>
      <w:r w:rsidRPr="00CE198C">
        <w:rPr>
          <w:rFonts w:ascii="Times New Roman" w:hAnsi="Times New Roman"/>
          <w:sz w:val="24"/>
          <w:szCs w:val="24"/>
        </w:rPr>
        <w:t xml:space="preserve"> v súhrnnej výške 300 eur</w:t>
      </w:r>
      <w:r>
        <w:rPr>
          <w:rFonts w:ascii="Times New Roman" w:hAnsi="Times New Roman"/>
          <w:sz w:val="24"/>
          <w:szCs w:val="24"/>
        </w:rPr>
        <w:t xml:space="preserve">. V oboch prípadoch boli pokuty uložené fyzickým osobám za neposkytnutie požadovanej súčinnosti pri výkone dozoru a za poskytnutie nepravdivých osobných údajov do informačného systému osobných údajov. </w:t>
      </w:r>
    </w:p>
    <w:p w:rsidR="002B791B" w:rsidP="002B791B">
      <w:pPr>
        <w:pStyle w:val="NoSpacing"/>
        <w:bidi w:val="0"/>
        <w:ind w:firstLine="708"/>
        <w:jc w:val="both"/>
        <w:rPr>
          <w:rFonts w:ascii="Times New Roman" w:hAnsi="Times New Roman"/>
          <w:sz w:val="24"/>
          <w:szCs w:val="24"/>
        </w:rPr>
      </w:pPr>
    </w:p>
    <w:p w:rsidR="002B791B" w:rsidP="002B791B">
      <w:pPr>
        <w:pStyle w:val="NoSpacing"/>
        <w:bidi w:val="0"/>
        <w:ind w:firstLine="708"/>
        <w:jc w:val="both"/>
        <w:rPr>
          <w:rFonts w:ascii="Times New Roman" w:hAnsi="Times New Roman"/>
          <w:sz w:val="24"/>
          <w:szCs w:val="24"/>
        </w:rPr>
      </w:pPr>
      <w:r w:rsidRPr="00CE198C">
        <w:rPr>
          <w:rFonts w:ascii="Times New Roman" w:hAnsi="Times New Roman"/>
          <w:sz w:val="24"/>
          <w:szCs w:val="24"/>
        </w:rPr>
        <w:t xml:space="preserve">Novelou zákona o ochrane osobných údajov v roku 2014 </w:t>
      </w:r>
      <w:r>
        <w:rPr>
          <w:rFonts w:ascii="Times New Roman" w:hAnsi="Times New Roman"/>
          <w:sz w:val="24"/>
          <w:szCs w:val="24"/>
        </w:rPr>
        <w:t>bola zrušená generálna obligatórnosť ukladania pokút za akékoľvek porušenie ustanovení zákona o ochrane osobných údajov. Obligatórnosť ukladania pokút ostala zachovaná len za najzávažnejšie porušenia zákona o ochrane osobných údajov</w:t>
      </w:r>
      <w:r w:rsidR="0033207E">
        <w:rPr>
          <w:rFonts w:ascii="Times New Roman" w:hAnsi="Times New Roman"/>
          <w:sz w:val="24"/>
          <w:szCs w:val="24"/>
        </w:rPr>
        <w:t>.</w:t>
      </w:r>
      <w:r>
        <w:rPr>
          <w:rFonts w:ascii="Times New Roman" w:hAnsi="Times New Roman"/>
          <w:sz w:val="24"/>
          <w:szCs w:val="24"/>
        </w:rPr>
        <w:t xml:space="preserve"> </w:t>
      </w:r>
      <w:r w:rsidR="0033207E">
        <w:rPr>
          <w:rFonts w:ascii="Times New Roman" w:hAnsi="Times New Roman"/>
          <w:sz w:val="24"/>
          <w:szCs w:val="24"/>
        </w:rPr>
        <w:t>V</w:t>
      </w:r>
      <w:r>
        <w:rPr>
          <w:rFonts w:ascii="Times New Roman" w:hAnsi="Times New Roman"/>
          <w:sz w:val="24"/>
          <w:szCs w:val="24"/>
        </w:rPr>
        <w:t> ostatných prípadoch sa zaviedla fakultatívnosť pokút, pri</w:t>
      </w:r>
      <w:r w:rsidR="0033207E">
        <w:rPr>
          <w:rFonts w:ascii="Times New Roman" w:hAnsi="Times New Roman"/>
          <w:sz w:val="24"/>
          <w:szCs w:val="24"/>
        </w:rPr>
        <w:t>čom pri</w:t>
      </w:r>
      <w:r>
        <w:rPr>
          <w:rFonts w:ascii="Times New Roman" w:hAnsi="Times New Roman"/>
          <w:sz w:val="24"/>
          <w:szCs w:val="24"/>
        </w:rPr>
        <w:t xml:space="preserve"> </w:t>
      </w:r>
      <w:r w:rsidR="0033207E">
        <w:rPr>
          <w:rFonts w:ascii="Times New Roman" w:hAnsi="Times New Roman"/>
          <w:sz w:val="24"/>
          <w:szCs w:val="24"/>
        </w:rPr>
        <w:t>ich ukladaní</w:t>
      </w:r>
      <w:r>
        <w:rPr>
          <w:rFonts w:ascii="Times New Roman" w:hAnsi="Times New Roman"/>
          <w:sz w:val="24"/>
          <w:szCs w:val="24"/>
        </w:rPr>
        <w:t xml:space="preserve"> úrad zohľadňuje najmä závažnosť, čas trvania a následky protiprávneho konania a mieru ohrozenia súkromného a rodinného života dotknutých osôb. </w:t>
      </w:r>
    </w:p>
    <w:p w:rsidR="002B791B" w:rsidRPr="00CE198C" w:rsidP="002B791B">
      <w:pPr>
        <w:pStyle w:val="NoSpacing"/>
        <w:bidi w:val="0"/>
        <w:ind w:firstLine="708"/>
        <w:jc w:val="both"/>
        <w:rPr>
          <w:rFonts w:ascii="Times New Roman" w:hAnsi="Times New Roman"/>
          <w:sz w:val="24"/>
          <w:szCs w:val="24"/>
        </w:rPr>
      </w:pPr>
      <w:r>
        <w:rPr>
          <w:rFonts w:ascii="Times New Roman" w:hAnsi="Times New Roman"/>
          <w:sz w:val="24"/>
          <w:szCs w:val="24"/>
        </w:rPr>
        <w:t xml:space="preserve"> </w:t>
      </w:r>
    </w:p>
    <w:p w:rsidR="00D53B8E" w:rsidRPr="00D13EDF" w:rsidP="00D53B8E">
      <w:pPr>
        <w:pStyle w:val="NoSpacing"/>
        <w:bidi w:val="0"/>
        <w:ind w:firstLine="708"/>
        <w:jc w:val="both"/>
        <w:rPr>
          <w:rFonts w:ascii="Times New Roman" w:hAnsi="Times New Roman"/>
          <w:sz w:val="24"/>
          <w:szCs w:val="24"/>
        </w:rPr>
      </w:pPr>
      <w:r w:rsidRPr="00CE198C" w:rsidR="002B791B">
        <w:rPr>
          <w:rFonts w:ascii="Times New Roman" w:hAnsi="Times New Roman"/>
          <w:sz w:val="24"/>
          <w:szCs w:val="24"/>
        </w:rPr>
        <w:t xml:space="preserve">V roku 2014 viedol úrad </w:t>
      </w:r>
      <w:r w:rsidR="002B791B">
        <w:rPr>
          <w:rFonts w:ascii="Times New Roman" w:hAnsi="Times New Roman"/>
          <w:sz w:val="24"/>
          <w:szCs w:val="24"/>
        </w:rPr>
        <w:t>spolu</w:t>
      </w:r>
      <w:r w:rsidRPr="00CE198C" w:rsidR="002B791B">
        <w:rPr>
          <w:rFonts w:ascii="Times New Roman" w:hAnsi="Times New Roman"/>
          <w:sz w:val="24"/>
          <w:szCs w:val="24"/>
        </w:rPr>
        <w:t xml:space="preserve"> 41 konaní o uložení pokuty a uložil pokuty v súhrnnej výške 44 500 eur</w:t>
      </w:r>
      <w:r w:rsidR="002B791B">
        <w:rPr>
          <w:rFonts w:ascii="Times New Roman" w:hAnsi="Times New Roman"/>
          <w:sz w:val="24"/>
          <w:szCs w:val="24"/>
        </w:rPr>
        <w:t xml:space="preserve">. </w:t>
      </w:r>
      <w:r w:rsidRPr="0062743C" w:rsidR="002B791B">
        <w:rPr>
          <w:rFonts w:ascii="Times New Roman" w:hAnsi="Times New Roman"/>
          <w:sz w:val="24"/>
          <w:szCs w:val="24"/>
        </w:rPr>
        <w:t>Priemerná pokuta za rok 2014 bola vo výške 1</w:t>
      </w:r>
      <w:r w:rsidRPr="00F436ED" w:rsidR="002B791B">
        <w:rPr>
          <w:rFonts w:ascii="Times New Roman" w:hAnsi="Times New Roman"/>
          <w:sz w:val="24"/>
          <w:szCs w:val="24"/>
        </w:rPr>
        <w:t> </w:t>
      </w:r>
      <w:r w:rsidRPr="0062743C" w:rsidR="002B791B">
        <w:rPr>
          <w:rFonts w:ascii="Times New Roman" w:hAnsi="Times New Roman"/>
          <w:sz w:val="24"/>
          <w:szCs w:val="24"/>
        </w:rPr>
        <w:t>085,4 eur. Najnižši</w:t>
      </w:r>
      <w:r w:rsidR="002B791B">
        <w:rPr>
          <w:rFonts w:ascii="Times New Roman" w:hAnsi="Times New Roman"/>
          <w:sz w:val="24"/>
          <w:szCs w:val="24"/>
        </w:rPr>
        <w:t>u</w:t>
      </w:r>
      <w:r w:rsidRPr="0062743C" w:rsidR="002B791B">
        <w:rPr>
          <w:rFonts w:ascii="Times New Roman" w:hAnsi="Times New Roman"/>
          <w:sz w:val="24"/>
          <w:szCs w:val="24"/>
        </w:rPr>
        <w:t xml:space="preserve"> pokut</w:t>
      </w:r>
      <w:r w:rsidR="002B791B">
        <w:rPr>
          <w:rFonts w:ascii="Times New Roman" w:hAnsi="Times New Roman"/>
          <w:sz w:val="24"/>
          <w:szCs w:val="24"/>
        </w:rPr>
        <w:t>u</w:t>
      </w:r>
      <w:r w:rsidRPr="0062743C" w:rsidR="002B791B">
        <w:rPr>
          <w:rFonts w:ascii="Times New Roman" w:hAnsi="Times New Roman"/>
          <w:sz w:val="24"/>
          <w:szCs w:val="24"/>
        </w:rPr>
        <w:t xml:space="preserve"> vo výške 300 eur</w:t>
      </w:r>
      <w:r w:rsidR="002B791B">
        <w:rPr>
          <w:rFonts w:ascii="Times New Roman" w:hAnsi="Times New Roman"/>
          <w:sz w:val="24"/>
          <w:szCs w:val="24"/>
        </w:rPr>
        <w:t xml:space="preserve"> úrad uložil</w:t>
      </w:r>
      <w:r w:rsidRPr="0062743C" w:rsidR="002B791B">
        <w:rPr>
          <w:rFonts w:ascii="Times New Roman" w:hAnsi="Times New Roman"/>
          <w:sz w:val="24"/>
          <w:szCs w:val="24"/>
        </w:rPr>
        <w:t xml:space="preserve"> za porušenie povinnosti </w:t>
      </w:r>
      <w:r w:rsidR="002B791B">
        <w:rPr>
          <w:rFonts w:ascii="Times New Roman" w:hAnsi="Times New Roman"/>
          <w:sz w:val="24"/>
          <w:szCs w:val="24"/>
        </w:rPr>
        <w:t>viesť evidenciu</w:t>
      </w:r>
      <w:r w:rsidRPr="0062743C" w:rsidR="002B791B">
        <w:rPr>
          <w:rFonts w:ascii="Times New Roman" w:hAnsi="Times New Roman"/>
          <w:sz w:val="24"/>
          <w:szCs w:val="24"/>
        </w:rPr>
        <w:t xml:space="preserve"> informačného systému. Najvyšši</w:t>
      </w:r>
      <w:r w:rsidR="00DF01D3">
        <w:rPr>
          <w:rFonts w:ascii="Times New Roman" w:hAnsi="Times New Roman"/>
          <w:sz w:val="24"/>
          <w:szCs w:val="24"/>
        </w:rPr>
        <w:t>e</w:t>
      </w:r>
      <w:r w:rsidRPr="0062743C" w:rsidR="002B791B">
        <w:rPr>
          <w:rFonts w:ascii="Times New Roman" w:hAnsi="Times New Roman"/>
          <w:sz w:val="24"/>
          <w:szCs w:val="24"/>
        </w:rPr>
        <w:t xml:space="preserve"> pokut</w:t>
      </w:r>
      <w:r w:rsidR="00DF01D3">
        <w:rPr>
          <w:rFonts w:ascii="Times New Roman" w:hAnsi="Times New Roman"/>
          <w:sz w:val="24"/>
          <w:szCs w:val="24"/>
        </w:rPr>
        <w:t>y</w:t>
      </w:r>
      <w:r w:rsidRPr="0062743C" w:rsidR="002B791B">
        <w:rPr>
          <w:rFonts w:ascii="Times New Roman" w:hAnsi="Times New Roman"/>
          <w:sz w:val="24"/>
          <w:szCs w:val="24"/>
        </w:rPr>
        <w:t xml:space="preserve"> </w:t>
      </w:r>
      <w:r w:rsidR="002B791B">
        <w:rPr>
          <w:rFonts w:ascii="Times New Roman" w:hAnsi="Times New Roman"/>
          <w:sz w:val="24"/>
          <w:szCs w:val="24"/>
        </w:rPr>
        <w:t xml:space="preserve">úrad uložil </w:t>
      </w:r>
      <w:r w:rsidRPr="0062743C" w:rsidR="002B791B">
        <w:rPr>
          <w:rFonts w:ascii="Times New Roman" w:hAnsi="Times New Roman"/>
          <w:sz w:val="24"/>
          <w:szCs w:val="24"/>
        </w:rPr>
        <w:t>vo výške</w:t>
      </w:r>
      <w:r w:rsidR="002B791B">
        <w:rPr>
          <w:rFonts w:ascii="Times New Roman" w:hAnsi="Times New Roman"/>
          <w:sz w:val="24"/>
          <w:szCs w:val="24"/>
        </w:rPr>
        <w:t xml:space="preserve"> </w:t>
      </w:r>
      <w:r w:rsidRPr="0062743C" w:rsidR="002B791B">
        <w:rPr>
          <w:rFonts w:ascii="Times New Roman" w:hAnsi="Times New Roman"/>
          <w:sz w:val="24"/>
          <w:szCs w:val="24"/>
        </w:rPr>
        <w:t>5</w:t>
      </w:r>
      <w:r w:rsidRPr="00F436ED" w:rsidR="002B791B">
        <w:rPr>
          <w:rFonts w:ascii="Times New Roman" w:hAnsi="Times New Roman"/>
          <w:sz w:val="24"/>
          <w:szCs w:val="24"/>
        </w:rPr>
        <w:t> </w:t>
      </w:r>
      <w:r w:rsidRPr="0062743C" w:rsidR="002B791B">
        <w:rPr>
          <w:rFonts w:ascii="Times New Roman" w:hAnsi="Times New Roman"/>
          <w:sz w:val="24"/>
          <w:szCs w:val="24"/>
        </w:rPr>
        <w:t xml:space="preserve">000 eur </w:t>
      </w:r>
      <w:r w:rsidR="002B791B">
        <w:rPr>
          <w:rFonts w:ascii="Times New Roman" w:hAnsi="Times New Roman"/>
          <w:sz w:val="24"/>
          <w:szCs w:val="24"/>
        </w:rPr>
        <w:t>trom prevádzkovateľom, pre viaceré porušenia; porušenie povinnosti prihlásiť informačný systém, v ktorom boli spracúvané biometrické osobné údaje na osobitnú registráciu, spracúvanie osobných údajov dotknutých osôb spô</w:t>
      </w:r>
      <w:r w:rsidR="00DF01D3">
        <w:rPr>
          <w:rFonts w:ascii="Times New Roman" w:hAnsi="Times New Roman"/>
          <w:sz w:val="24"/>
          <w:szCs w:val="24"/>
        </w:rPr>
        <w:t>sobom, ktorý nezodpovedal účelu</w:t>
      </w:r>
      <w:r w:rsidR="002B791B">
        <w:rPr>
          <w:rFonts w:ascii="Times New Roman" w:hAnsi="Times New Roman"/>
          <w:sz w:val="24"/>
          <w:szCs w:val="24"/>
        </w:rPr>
        <w:t xml:space="preserve"> v spojení so spracúvaním osobných údajov dotknutých osôb bez ich súhlasu a za porušenie povinnosti prevádzkovateľa uzatvoriť so</w:t>
      </w:r>
      <w:r w:rsidR="00EF379D">
        <w:rPr>
          <w:rFonts w:ascii="Times New Roman" w:hAnsi="Times New Roman"/>
          <w:sz w:val="24"/>
          <w:szCs w:val="24"/>
        </w:rPr>
        <w:t> </w:t>
      </w:r>
      <w:r w:rsidR="002B791B">
        <w:rPr>
          <w:rFonts w:ascii="Times New Roman" w:hAnsi="Times New Roman"/>
          <w:sz w:val="24"/>
          <w:szCs w:val="24"/>
        </w:rPr>
        <w:t>sprostredkovateľom písomnú zmluvu o spracúvaní osobných údajov pred začatím ich spracúvania. Prevádzkovatelia požiadali v 4 prípadoch o možnosť platiť uloženú pokutu v splátkach. S prihliadnutím na odôvodnenosť úrad žiadostiam prevádzkovateľov vyhovel.</w:t>
      </w:r>
      <w:r w:rsidRPr="00D13EDF">
        <w:rPr>
          <w:rFonts w:ascii="Times New Roman" w:hAnsi="Times New Roman"/>
          <w:sz w:val="24"/>
          <w:szCs w:val="24"/>
        </w:rPr>
        <w:t xml:space="preserve"> </w:t>
      </w:r>
    </w:p>
    <w:p w:rsidR="00D53B8E" w:rsidP="00D53B8E">
      <w:pPr>
        <w:pStyle w:val="NoSpacing"/>
        <w:bidi w:val="0"/>
        <w:jc w:val="both"/>
        <w:rPr>
          <w:rFonts w:ascii="Times New Roman" w:hAnsi="Times New Roman"/>
          <w:sz w:val="24"/>
          <w:szCs w:val="24"/>
        </w:rPr>
      </w:pPr>
    </w:p>
    <w:p w:rsidR="00E81FE5" w:rsidP="00D53B8E">
      <w:pPr>
        <w:pStyle w:val="NoSpacing"/>
        <w:bidi w:val="0"/>
        <w:jc w:val="both"/>
        <w:rPr>
          <w:rFonts w:ascii="Times New Roman" w:hAnsi="Times New Roman"/>
          <w:sz w:val="24"/>
          <w:szCs w:val="24"/>
        </w:rPr>
      </w:pPr>
      <w:r w:rsidR="00EF379D">
        <w:rPr>
          <w:rFonts w:ascii="Times New Roman" w:hAnsi="Times New Roman"/>
          <w:sz w:val="24"/>
          <w:szCs w:val="24"/>
        </w:rPr>
        <w:tab/>
      </w:r>
      <w:r w:rsidR="005F0C65">
        <w:rPr>
          <w:rFonts w:ascii="Times New Roman" w:hAnsi="Times New Roman"/>
          <w:sz w:val="24"/>
          <w:szCs w:val="24"/>
        </w:rPr>
        <w:t>Pokuta, ako druh sankcie</w:t>
      </w:r>
      <w:r w:rsidR="00EF272D">
        <w:rPr>
          <w:rFonts w:ascii="Times New Roman" w:hAnsi="Times New Roman"/>
          <w:sz w:val="24"/>
          <w:szCs w:val="24"/>
        </w:rPr>
        <w:t>,</w:t>
      </w:r>
      <w:r w:rsidR="005F0C65">
        <w:rPr>
          <w:rFonts w:ascii="Times New Roman" w:hAnsi="Times New Roman"/>
          <w:sz w:val="24"/>
          <w:szCs w:val="24"/>
        </w:rPr>
        <w:t xml:space="preserve"> plnila v hodnotenom období predovšetkým preventívnu funkciu. Pri </w:t>
      </w:r>
      <w:r w:rsidR="00EF272D">
        <w:rPr>
          <w:rFonts w:ascii="Times New Roman" w:hAnsi="Times New Roman"/>
          <w:sz w:val="24"/>
          <w:szCs w:val="24"/>
        </w:rPr>
        <w:t>jej</w:t>
      </w:r>
      <w:r w:rsidR="005F0C65">
        <w:rPr>
          <w:rFonts w:ascii="Times New Roman" w:hAnsi="Times New Roman"/>
          <w:sz w:val="24"/>
          <w:szCs w:val="24"/>
        </w:rPr>
        <w:t xml:space="preserve"> ukladaní úrad zohľadňoval viacero</w:t>
      </w:r>
      <w:r w:rsidR="00EF272D">
        <w:rPr>
          <w:rFonts w:ascii="Times New Roman" w:hAnsi="Times New Roman"/>
          <w:sz w:val="24"/>
          <w:szCs w:val="24"/>
        </w:rPr>
        <w:t xml:space="preserve"> faktorov, medzi inými aj dopad</w:t>
      </w:r>
      <w:r w:rsidR="005F0C65">
        <w:rPr>
          <w:rFonts w:ascii="Times New Roman" w:hAnsi="Times New Roman"/>
          <w:sz w:val="24"/>
          <w:szCs w:val="24"/>
        </w:rPr>
        <w:t xml:space="preserve"> výšky pokuty na prevádzkovateľa a prechodné ustanovenia, ktoré počas hodnoteného obdobia plynuli v dôsledku prijatia nového zákona o ochrane osobných údajov. </w:t>
      </w:r>
    </w:p>
    <w:p w:rsidR="00E81FE5" w:rsidP="00D53B8E">
      <w:pPr>
        <w:pStyle w:val="NoSpacing"/>
        <w:bidi w:val="0"/>
        <w:jc w:val="both"/>
        <w:rPr>
          <w:rFonts w:ascii="Times New Roman" w:hAnsi="Times New Roman"/>
          <w:sz w:val="24"/>
          <w:szCs w:val="24"/>
        </w:rPr>
      </w:pPr>
    </w:p>
    <w:p w:rsidR="00EF379D" w:rsidP="00E81FE5">
      <w:pPr>
        <w:pStyle w:val="NoSpacing"/>
        <w:bidi w:val="0"/>
        <w:ind w:firstLine="708"/>
        <w:jc w:val="both"/>
        <w:rPr>
          <w:rFonts w:ascii="Times New Roman" w:hAnsi="Times New Roman"/>
          <w:sz w:val="24"/>
          <w:szCs w:val="24"/>
        </w:rPr>
      </w:pPr>
      <w:r w:rsidR="005F0C65">
        <w:rPr>
          <w:rFonts w:ascii="Times New Roman" w:hAnsi="Times New Roman"/>
          <w:sz w:val="24"/>
          <w:szCs w:val="24"/>
        </w:rPr>
        <w:t>V</w:t>
      </w:r>
      <w:r w:rsidR="00E81FE5">
        <w:rPr>
          <w:rFonts w:ascii="Times New Roman" w:hAnsi="Times New Roman"/>
          <w:sz w:val="24"/>
          <w:szCs w:val="24"/>
        </w:rPr>
        <w:t> </w:t>
      </w:r>
      <w:r w:rsidR="005F0C65">
        <w:rPr>
          <w:rFonts w:ascii="Times New Roman" w:hAnsi="Times New Roman"/>
          <w:sz w:val="24"/>
          <w:szCs w:val="24"/>
        </w:rPr>
        <w:t>súvislosti</w:t>
      </w:r>
      <w:r w:rsidR="00E81FE5">
        <w:rPr>
          <w:rFonts w:ascii="Times New Roman" w:hAnsi="Times New Roman"/>
          <w:sz w:val="24"/>
          <w:szCs w:val="24"/>
        </w:rPr>
        <w:t xml:space="preserve"> s ukladaním pokút počas hodnoteného obdobia za porušenie zákona možno</w:t>
      </w:r>
      <w:r w:rsidR="005F0C65">
        <w:rPr>
          <w:rFonts w:ascii="Times New Roman" w:hAnsi="Times New Roman"/>
          <w:sz w:val="24"/>
          <w:szCs w:val="24"/>
        </w:rPr>
        <w:t xml:space="preserve"> konštatovať, že obavy prevádzkovateľov z nového zákona o ochrane osobných údajov neboli naplnené a uložené pokuty nemali likvidačné dopady. </w:t>
      </w:r>
    </w:p>
    <w:p w:rsidR="0027585F" w:rsidRPr="00E46791" w:rsidP="001163C4">
      <w:pPr>
        <w:pStyle w:val="Default"/>
        <w:bidi w:val="0"/>
        <w:jc w:val="both"/>
        <w:rPr>
          <w:rFonts w:ascii="Times New Roman" w:hAnsi="Times New Roman"/>
        </w:rPr>
      </w:pPr>
    </w:p>
    <w:p w:rsidR="00D53B8E" w:rsidRPr="00C23D4F" w:rsidP="00D53B8E">
      <w:pPr>
        <w:pStyle w:val="NoSpacing"/>
        <w:bidi w:val="0"/>
        <w:jc w:val="both"/>
        <w:rPr>
          <w:rFonts w:ascii="Times New Roman" w:hAnsi="Times New Roman"/>
          <w:sz w:val="24"/>
          <w:szCs w:val="24"/>
        </w:rPr>
      </w:pPr>
    </w:p>
    <w:p w:rsidR="00D53B8E" w:rsidRPr="00D13EDF" w:rsidP="00CE653B">
      <w:pPr>
        <w:pStyle w:val="NoSpacing"/>
        <w:bidi w:val="0"/>
        <w:jc w:val="both"/>
        <w:outlineLvl w:val="0"/>
        <w:rPr>
          <w:rFonts w:ascii="Times New Roman" w:hAnsi="Times New Roman"/>
          <w:b/>
          <w:sz w:val="24"/>
          <w:szCs w:val="24"/>
        </w:rPr>
      </w:pPr>
      <w:bookmarkStart w:id="91" w:name="_Toc423066351"/>
      <w:r w:rsidRPr="00D13EDF">
        <w:rPr>
          <w:rFonts w:ascii="Times New Roman" w:hAnsi="Times New Roman"/>
          <w:b/>
          <w:sz w:val="24"/>
          <w:szCs w:val="24"/>
        </w:rPr>
        <w:t>9.2 Poriadková pokuta</w:t>
      </w:r>
      <w:bookmarkEnd w:id="91"/>
    </w:p>
    <w:p w:rsidR="00D53B8E" w:rsidRPr="00D13EDF" w:rsidP="00D53B8E">
      <w:pPr>
        <w:pStyle w:val="NoSpacing"/>
        <w:bidi w:val="0"/>
        <w:jc w:val="both"/>
        <w:rPr>
          <w:rFonts w:ascii="Times New Roman" w:hAnsi="Times New Roman"/>
          <w:sz w:val="24"/>
          <w:szCs w:val="24"/>
        </w:rPr>
      </w:pPr>
    </w:p>
    <w:p w:rsidR="00D53B8E" w:rsidRPr="00D13EDF" w:rsidP="00D53B8E">
      <w:pPr>
        <w:pStyle w:val="NoSpacing"/>
        <w:bidi w:val="0"/>
        <w:jc w:val="both"/>
        <w:rPr>
          <w:rFonts w:ascii="Times New Roman" w:hAnsi="Times New Roman"/>
          <w:sz w:val="24"/>
          <w:szCs w:val="24"/>
        </w:rPr>
      </w:pPr>
      <w:r w:rsidRPr="00D13EDF">
        <w:rPr>
          <w:rFonts w:ascii="Times New Roman" w:hAnsi="Times New Roman"/>
          <w:sz w:val="24"/>
          <w:szCs w:val="24"/>
        </w:rPr>
        <w:tab/>
        <w:t>Poriadkovú pokutu, ktorá slúži na zabezpečenie dôstojného a nerušeného priebehu kontrolnej činnosti úradu, resp. ako sankcia za nesplnenie niektorých povinností uložených v konaní o ochrane osobných údajov, uložil úrad v roku 2013 dvakrát v súhrnnej výške 50</w:t>
      </w:r>
      <w:r w:rsidRPr="00D13EDF" w:rsidR="0060316B">
        <w:rPr>
          <w:rFonts w:ascii="Times New Roman" w:hAnsi="Times New Roman"/>
          <w:sz w:val="24"/>
          <w:szCs w:val="24"/>
        </w:rPr>
        <w:t>0</w:t>
      </w:r>
      <w:r w:rsidR="0066547D">
        <w:rPr>
          <w:rFonts w:ascii="Times New Roman" w:hAnsi="Times New Roman"/>
          <w:sz w:val="24"/>
          <w:szCs w:val="24"/>
        </w:rPr>
        <w:t> </w:t>
      </w:r>
      <w:r w:rsidRPr="00D13EDF">
        <w:rPr>
          <w:rFonts w:ascii="Times New Roman" w:hAnsi="Times New Roman"/>
          <w:sz w:val="24"/>
          <w:szCs w:val="24"/>
        </w:rPr>
        <w:t xml:space="preserve">eur a roku 2014 jedenkrát vo výške 300 eur. </w:t>
      </w:r>
    </w:p>
    <w:p w:rsidR="00D53B8E" w:rsidRPr="00D13EDF" w:rsidP="00D53B8E">
      <w:pPr>
        <w:pStyle w:val="NoSpacing"/>
        <w:bidi w:val="0"/>
        <w:jc w:val="both"/>
        <w:rPr>
          <w:rFonts w:ascii="Times New Roman" w:hAnsi="Times New Roman"/>
          <w:sz w:val="24"/>
          <w:szCs w:val="24"/>
        </w:rPr>
      </w:pPr>
    </w:p>
    <w:p w:rsidR="00D53B8E" w:rsidRPr="00D13EDF" w:rsidP="00D53B8E">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Vo všetkých troch prípadoch bola poriadková pokuta uložená z dôvodu marenia výkonu kontroly zo strany kontrolovanej osoby. </w:t>
      </w:r>
    </w:p>
    <w:p w:rsidR="00395E93" w:rsidRPr="00E46791" w:rsidP="006468AC">
      <w:pPr>
        <w:bidi w:val="0"/>
        <w:jc w:val="both"/>
        <w:rPr>
          <w:rFonts w:ascii="Times New Roman" w:hAnsi="Times New Roman"/>
          <w:sz w:val="24"/>
          <w:szCs w:val="24"/>
        </w:rPr>
      </w:pPr>
    </w:p>
    <w:p w:rsidR="002F5C2C" w:rsidP="006468AC">
      <w:pPr>
        <w:bidi w:val="0"/>
        <w:jc w:val="both"/>
        <w:rPr>
          <w:rFonts w:ascii="Times New Roman" w:hAnsi="Times New Roman"/>
          <w:sz w:val="24"/>
          <w:szCs w:val="24"/>
        </w:rPr>
      </w:pPr>
    </w:p>
    <w:p w:rsidR="0095076E" w:rsidP="006468AC">
      <w:pPr>
        <w:bidi w:val="0"/>
        <w:jc w:val="both"/>
        <w:rPr>
          <w:rFonts w:ascii="Times New Roman" w:hAnsi="Times New Roman"/>
          <w:sz w:val="24"/>
          <w:szCs w:val="24"/>
        </w:rPr>
      </w:pPr>
    </w:p>
    <w:p w:rsidR="00631875" w:rsidP="006468AC">
      <w:pPr>
        <w:bidi w:val="0"/>
        <w:jc w:val="both"/>
        <w:rPr>
          <w:rFonts w:ascii="Times New Roman" w:hAnsi="Times New Roman"/>
          <w:sz w:val="24"/>
          <w:szCs w:val="24"/>
        </w:rPr>
      </w:pPr>
    </w:p>
    <w:p w:rsidR="00631875" w:rsidP="006468AC">
      <w:pPr>
        <w:bidi w:val="0"/>
        <w:jc w:val="both"/>
        <w:rPr>
          <w:rFonts w:ascii="Times New Roman" w:hAnsi="Times New Roman"/>
          <w:sz w:val="24"/>
          <w:szCs w:val="24"/>
        </w:rPr>
      </w:pPr>
    </w:p>
    <w:p w:rsidR="00631875" w:rsidRPr="00C23D4F" w:rsidP="006468AC">
      <w:pPr>
        <w:bidi w:val="0"/>
        <w:jc w:val="both"/>
        <w:rPr>
          <w:rFonts w:ascii="Times New Roman" w:hAnsi="Times New Roman"/>
          <w:sz w:val="24"/>
          <w:szCs w:val="24"/>
        </w:rPr>
      </w:pPr>
    </w:p>
    <w:p w:rsidR="002F5C2C" w:rsidRPr="00D13EDF" w:rsidP="002F5C2C">
      <w:pPr>
        <w:pStyle w:val="Heading1"/>
        <w:numPr>
          <w:numId w:val="0"/>
        </w:numPr>
        <w:tabs>
          <w:tab w:val="clear" w:pos="432"/>
        </w:tabs>
        <w:bidi w:val="0"/>
        <w:spacing w:after="0"/>
        <w:ind w:left="432" w:hanging="432"/>
        <w:rPr>
          <w:rFonts w:ascii="Times New Roman" w:hAnsi="Times New Roman"/>
          <w:sz w:val="28"/>
        </w:rPr>
      </w:pPr>
      <w:bookmarkStart w:id="92" w:name="_Toc423066352"/>
      <w:r w:rsidRPr="00D13EDF">
        <w:rPr>
          <w:rFonts w:ascii="Times New Roman" w:hAnsi="Times New Roman"/>
          <w:sz w:val="28"/>
        </w:rPr>
        <w:t xml:space="preserve">10 </w:t>
      </w:r>
      <w:r w:rsidR="00395E93">
        <w:rPr>
          <w:rFonts w:ascii="Times New Roman" w:hAnsi="Times New Roman"/>
          <w:sz w:val="28"/>
        </w:rPr>
        <w:t>Vybrané prípady</w:t>
      </w:r>
      <w:r w:rsidRPr="00E46791" w:rsidR="00395E93">
        <w:rPr>
          <w:rFonts w:ascii="Times New Roman" w:hAnsi="Times New Roman"/>
          <w:sz w:val="28"/>
        </w:rPr>
        <w:t xml:space="preserve"> </w:t>
      </w:r>
      <w:r w:rsidRPr="00C23D4F" w:rsidR="00886AE0">
        <w:rPr>
          <w:rFonts w:ascii="Times New Roman" w:hAnsi="Times New Roman"/>
          <w:sz w:val="28"/>
        </w:rPr>
        <w:t>z dozornej</w:t>
      </w:r>
      <w:r w:rsidRPr="00D13EDF">
        <w:rPr>
          <w:rFonts w:ascii="Times New Roman" w:hAnsi="Times New Roman"/>
          <w:sz w:val="28"/>
        </w:rPr>
        <w:t xml:space="preserve"> činnosť úradu</w:t>
      </w:r>
      <w:bookmarkEnd w:id="92"/>
      <w:r w:rsidRPr="00D13EDF">
        <w:rPr>
          <w:rFonts w:ascii="Times New Roman" w:hAnsi="Times New Roman"/>
          <w:sz w:val="28"/>
        </w:rPr>
        <w:t xml:space="preserve"> </w:t>
      </w:r>
    </w:p>
    <w:p w:rsidR="002F5C2C" w:rsidRPr="00D13EDF" w:rsidP="006468AC">
      <w:pPr>
        <w:bidi w:val="0"/>
        <w:jc w:val="both"/>
        <w:rPr>
          <w:rFonts w:ascii="Times New Roman" w:hAnsi="Times New Roman"/>
          <w:sz w:val="24"/>
          <w:szCs w:val="24"/>
        </w:rPr>
      </w:pPr>
    </w:p>
    <w:p w:rsidR="00F94B3F"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93" w:name="_Toc423066353"/>
      <w:r w:rsidRPr="00D13EDF">
        <w:rPr>
          <w:rFonts w:ascii="Times New Roman" w:hAnsi="Times New Roman"/>
          <w:sz w:val="24"/>
        </w:rPr>
        <w:t>10.1 Nevybavenie žiadosti dotknutej osoby</w:t>
      </w:r>
      <w:bookmarkEnd w:id="93"/>
    </w:p>
    <w:p w:rsidR="00F94B3F" w:rsidRPr="00D13EDF" w:rsidP="00F94B3F">
      <w:pPr>
        <w:pStyle w:val="NoSpacing"/>
        <w:bidi w:val="0"/>
        <w:jc w:val="both"/>
        <w:rPr>
          <w:rFonts w:ascii="Times New Roman" w:hAnsi="Times New Roman"/>
          <w:sz w:val="24"/>
          <w:szCs w:val="24"/>
        </w:rPr>
      </w:pPr>
    </w:p>
    <w:p w:rsidR="00F72B16" w:rsidRPr="00C23D4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Úrad v roku 2013</w:t>
      </w:r>
      <w:r w:rsidR="00891267">
        <w:rPr>
          <w:rFonts w:ascii="Times New Roman" w:hAnsi="Times New Roman"/>
          <w:sz w:val="24"/>
          <w:szCs w:val="24"/>
        </w:rPr>
        <w:t xml:space="preserve"> podľa nového zákona o ochrane osobných údajov</w:t>
      </w:r>
      <w:r w:rsidRPr="00AE570A">
        <w:rPr>
          <w:rFonts w:ascii="Times New Roman" w:hAnsi="Times New Roman"/>
          <w:sz w:val="24"/>
          <w:szCs w:val="24"/>
        </w:rPr>
        <w:t xml:space="preserve"> viedol konanie </w:t>
      </w:r>
      <w:r w:rsidRPr="00C23D4F" w:rsidR="00891267">
        <w:rPr>
          <w:rFonts w:ascii="Times New Roman" w:hAnsi="Times New Roman"/>
          <w:sz w:val="24"/>
          <w:szCs w:val="24"/>
        </w:rPr>
        <w:t>na</w:t>
      </w:r>
      <w:r w:rsidR="00891267">
        <w:rPr>
          <w:rFonts w:ascii="Times New Roman" w:hAnsi="Times New Roman"/>
          <w:sz w:val="24"/>
          <w:szCs w:val="24"/>
        </w:rPr>
        <w:t> </w:t>
      </w:r>
      <w:r w:rsidRPr="00AE570A">
        <w:rPr>
          <w:rFonts w:ascii="Times New Roman" w:hAnsi="Times New Roman"/>
          <w:sz w:val="24"/>
          <w:szCs w:val="24"/>
        </w:rPr>
        <w:t>základe návrhu dotknutej osoby, vo veci podozrenia z</w:t>
      </w:r>
      <w:r w:rsidRPr="00E46791">
        <w:rPr>
          <w:rFonts w:ascii="Times New Roman" w:hAnsi="Times New Roman"/>
          <w:sz w:val="24"/>
          <w:szCs w:val="24"/>
        </w:rPr>
        <w:t> </w:t>
      </w:r>
      <w:r w:rsidRPr="00C23D4F">
        <w:rPr>
          <w:rFonts w:ascii="Times New Roman" w:hAnsi="Times New Roman"/>
          <w:sz w:val="24"/>
          <w:szCs w:val="24"/>
        </w:rPr>
        <w:t>poruš</w:t>
      </w:r>
      <w:r w:rsidRPr="00D13EDF">
        <w:rPr>
          <w:rFonts w:ascii="Times New Roman" w:hAnsi="Times New Roman"/>
          <w:sz w:val="24"/>
          <w:szCs w:val="24"/>
        </w:rPr>
        <w:t xml:space="preserve">enia práv dotknutej osoby </w:t>
      </w:r>
      <w:r w:rsidRPr="00D13EDF" w:rsidR="00891267">
        <w:rPr>
          <w:rFonts w:ascii="Times New Roman" w:hAnsi="Times New Roman"/>
          <w:sz w:val="24"/>
          <w:szCs w:val="24"/>
        </w:rPr>
        <w:t>pri</w:t>
      </w:r>
      <w:r w:rsidR="00891267">
        <w:rPr>
          <w:rFonts w:ascii="Times New Roman" w:hAnsi="Times New Roman"/>
          <w:sz w:val="24"/>
          <w:szCs w:val="24"/>
        </w:rPr>
        <w:t> </w:t>
      </w:r>
      <w:r w:rsidRPr="00AE570A">
        <w:rPr>
          <w:rFonts w:ascii="Times New Roman" w:hAnsi="Times New Roman"/>
          <w:sz w:val="24"/>
          <w:szCs w:val="24"/>
        </w:rPr>
        <w:t>uplatnení práva dotknutej osoby podľa § 28 zákona o</w:t>
      </w:r>
      <w:r w:rsidRPr="00E46791">
        <w:rPr>
          <w:rFonts w:ascii="Times New Roman" w:hAnsi="Times New Roman"/>
          <w:sz w:val="24"/>
          <w:szCs w:val="24"/>
        </w:rPr>
        <w:t> </w:t>
      </w:r>
      <w:r w:rsidRPr="00C23D4F">
        <w:rPr>
          <w:rFonts w:ascii="Times New Roman" w:hAnsi="Times New Roman"/>
          <w:sz w:val="24"/>
          <w:szCs w:val="24"/>
        </w:rPr>
        <w:t xml:space="preserve">ochrane osobných údajov. </w:t>
      </w:r>
    </w:p>
    <w:p w:rsidR="00F72B16" w:rsidRPr="00D13EDF" w:rsidP="00F72B16">
      <w:pPr>
        <w:pStyle w:val="NoSpacing"/>
        <w:bidi w:val="0"/>
        <w:ind w:firstLine="708"/>
        <w:jc w:val="both"/>
        <w:rPr>
          <w:rFonts w:ascii="Times New Roman" w:hAnsi="Times New Roman"/>
          <w:sz w:val="24"/>
          <w:szCs w:val="24"/>
        </w:rPr>
      </w:pP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Dotknutá osoba požiadala zdravotnú poisťovňu v súlade s § 28 zákona o ochrane osobných údajov o informácie v rozsahu § 15 ods. 1 písm. e) bod 3 zákona o ochrane osobných údajov, podľa ktorého má dotknutá osoba právo na informácie o tretích stranách, ktorým boli poskytnuté jej osobné údaje v priebehu spracúvania osobných údajov prevádzkovateľom. Dotknutá osoba ďalej žiadala o poskytnutie informácie</w:t>
      </w:r>
      <w:r w:rsidR="0054439B">
        <w:rPr>
          <w:rFonts w:ascii="Times New Roman" w:hAnsi="Times New Roman"/>
          <w:sz w:val="24"/>
          <w:szCs w:val="24"/>
        </w:rPr>
        <w:t>,</w:t>
      </w:r>
      <w:r w:rsidRPr="00D13EDF">
        <w:rPr>
          <w:rFonts w:ascii="Times New Roman" w:hAnsi="Times New Roman"/>
          <w:sz w:val="24"/>
          <w:szCs w:val="24"/>
        </w:rPr>
        <w:t xml:space="preserve"> aké osobné údaje a v akom rozsahu boli tretím stranám poskytnuté. Podľa vyjadrenia dotknutej osoby</w:t>
      </w:r>
      <w:r w:rsidR="0034463A">
        <w:rPr>
          <w:rFonts w:ascii="Times New Roman" w:hAnsi="Times New Roman"/>
          <w:sz w:val="24"/>
          <w:szCs w:val="24"/>
        </w:rPr>
        <w:t>,</w:t>
      </w:r>
      <w:r w:rsidRPr="00D13EDF">
        <w:rPr>
          <w:rFonts w:ascii="Times New Roman" w:hAnsi="Times New Roman"/>
          <w:sz w:val="24"/>
          <w:szCs w:val="24"/>
        </w:rPr>
        <w:t xml:space="preserve"> prevádzkovateľom </w:t>
      </w:r>
      <w:r w:rsidRPr="00D13EDF" w:rsidR="0034463A">
        <w:rPr>
          <w:rFonts w:ascii="Times New Roman" w:hAnsi="Times New Roman"/>
          <w:sz w:val="24"/>
          <w:szCs w:val="24"/>
        </w:rPr>
        <w:t xml:space="preserve">jej </w:t>
      </w:r>
      <w:r w:rsidRPr="00D13EDF">
        <w:rPr>
          <w:rFonts w:ascii="Times New Roman" w:hAnsi="Times New Roman"/>
          <w:sz w:val="24"/>
          <w:szCs w:val="24"/>
        </w:rPr>
        <w:t xml:space="preserve">neboli poskytnuté informácie v požadovanom rozsahu. Prevádzkovateľ odpovedal dotknutej osobe v zákonom stanovenej lehote elektronicky, bez zaručeného elektronického podpisu. </w:t>
      </w:r>
    </w:p>
    <w:p w:rsidR="00F72B16" w:rsidRPr="00D13EDF" w:rsidP="00F72B16">
      <w:pPr>
        <w:pStyle w:val="NoSpacing"/>
        <w:bidi w:val="0"/>
        <w:ind w:firstLine="708"/>
        <w:jc w:val="both"/>
        <w:rPr>
          <w:rFonts w:ascii="Times New Roman" w:hAnsi="Times New Roman"/>
          <w:sz w:val="24"/>
          <w:szCs w:val="24"/>
        </w:rPr>
      </w:pPr>
    </w:p>
    <w:p w:rsidR="00F72B16" w:rsidRPr="00D13EDF" w:rsidP="00F72B16">
      <w:pPr>
        <w:pStyle w:val="NoSpacing"/>
        <w:bidi w:val="0"/>
        <w:jc w:val="both"/>
        <w:rPr>
          <w:rFonts w:ascii="Times New Roman" w:hAnsi="Times New Roman"/>
          <w:sz w:val="24"/>
          <w:szCs w:val="24"/>
        </w:rPr>
      </w:pPr>
      <w:r w:rsidRPr="00D13EDF">
        <w:rPr>
          <w:rFonts w:ascii="Times New Roman" w:hAnsi="Times New Roman"/>
          <w:sz w:val="24"/>
          <w:szCs w:val="24"/>
        </w:rPr>
        <w:tab/>
        <w:t>Podľa zákona o ochrane osobných údajov má dotknutá osoba na základe písomnej žiadosti právo</w:t>
      </w:r>
      <w:r w:rsidRPr="00735682" w:rsidR="00735682">
        <w:rPr>
          <w:rFonts w:ascii="Times New Roman" w:hAnsi="Times New Roman"/>
          <w:sz w:val="24"/>
          <w:szCs w:val="24"/>
        </w:rPr>
        <w:t xml:space="preserve"> </w:t>
      </w:r>
      <w:r w:rsidRPr="00D13EDF" w:rsidR="00735682">
        <w:rPr>
          <w:rFonts w:ascii="Times New Roman" w:hAnsi="Times New Roman"/>
          <w:sz w:val="24"/>
          <w:szCs w:val="24"/>
        </w:rPr>
        <w:t>vyžadovať</w:t>
      </w:r>
      <w:r w:rsidRPr="00D13EDF">
        <w:rPr>
          <w:rFonts w:ascii="Times New Roman" w:hAnsi="Times New Roman"/>
          <w:sz w:val="24"/>
          <w:szCs w:val="24"/>
        </w:rPr>
        <w:t>, vo všeobecne zrozumiteľnej forme</w:t>
      </w:r>
      <w:r w:rsidR="00735682">
        <w:rPr>
          <w:rFonts w:ascii="Times New Roman" w:hAnsi="Times New Roman"/>
          <w:sz w:val="24"/>
          <w:szCs w:val="24"/>
        </w:rPr>
        <w:t>,</w:t>
      </w:r>
      <w:r w:rsidRPr="00D13EDF">
        <w:rPr>
          <w:rFonts w:ascii="Times New Roman" w:hAnsi="Times New Roman"/>
          <w:sz w:val="24"/>
          <w:szCs w:val="24"/>
        </w:rPr>
        <w:t xml:space="preserve"> informácie o spracúvaní osobných údajov v informačnom systéme v rozsahu podľa § 15 ods. 1 písm. a) až e) druhý až šiesty bod, tzn. v rozsahu informačnej povinnosti, ktorú </w:t>
      </w:r>
      <w:r w:rsidRPr="00D13EDF" w:rsidR="00167D9C">
        <w:rPr>
          <w:rFonts w:ascii="Times New Roman" w:hAnsi="Times New Roman"/>
          <w:sz w:val="24"/>
          <w:szCs w:val="24"/>
        </w:rPr>
        <w:t xml:space="preserve">si </w:t>
      </w:r>
      <w:r w:rsidRPr="00D13EDF">
        <w:rPr>
          <w:rFonts w:ascii="Times New Roman" w:hAnsi="Times New Roman"/>
          <w:sz w:val="24"/>
          <w:szCs w:val="24"/>
        </w:rPr>
        <w:t>je prevádzkovateľ povinný plniť pri</w:t>
      </w:r>
      <w:r w:rsidRPr="00D13EDF" w:rsidR="00240C3C">
        <w:rPr>
          <w:rFonts w:ascii="Times New Roman" w:hAnsi="Times New Roman"/>
          <w:sz w:val="24"/>
          <w:szCs w:val="24"/>
        </w:rPr>
        <w:t> </w:t>
      </w:r>
      <w:r w:rsidRPr="00D13EDF">
        <w:rPr>
          <w:rFonts w:ascii="Times New Roman" w:hAnsi="Times New Roman"/>
          <w:sz w:val="24"/>
          <w:szCs w:val="24"/>
        </w:rPr>
        <w:t>získavaní osobných údajov.</w:t>
      </w:r>
      <w:r w:rsidR="00167D9C">
        <w:rPr>
          <w:rFonts w:ascii="Times New Roman" w:hAnsi="Times New Roman"/>
          <w:sz w:val="24"/>
          <w:szCs w:val="24"/>
        </w:rPr>
        <w:t xml:space="preserve"> Dotknutá osoba má právo vedieť</w:t>
      </w:r>
      <w:r w:rsidR="0054439B">
        <w:rPr>
          <w:rFonts w:ascii="Times New Roman" w:hAnsi="Times New Roman"/>
          <w:sz w:val="24"/>
          <w:szCs w:val="24"/>
        </w:rPr>
        <w:t xml:space="preserve"> najmä</w:t>
      </w:r>
      <w:r w:rsidR="00C955FF">
        <w:rPr>
          <w:rFonts w:ascii="Times New Roman" w:hAnsi="Times New Roman"/>
          <w:sz w:val="24"/>
          <w:szCs w:val="24"/>
        </w:rPr>
        <w:t>,</w:t>
      </w:r>
      <w:r w:rsidRPr="00D13EDF">
        <w:rPr>
          <w:rFonts w:ascii="Times New Roman" w:hAnsi="Times New Roman"/>
          <w:sz w:val="24"/>
          <w:szCs w:val="24"/>
        </w:rPr>
        <w:t xml:space="preserve"> či prevádzkovateľ o nej osobné údaje spracúva, informácie o zdroji, z ktorého prevádzkovateľ získal jej osobné údaje, zoznam spracúvaných osobných údajov, opravu nesprávnych, neúplných alebo neaktuálnych osobných údajov, ich likvidáciu v prípadoch vymedzených zákonom a blokovanie osobných údajov. Prevádzkovateľ je povinný písomne vybaviť žiadosť dotknutej osoby podľa § 29 ods.</w:t>
      </w:r>
      <w:r w:rsidRPr="00D13EDF" w:rsidR="00240C3C">
        <w:rPr>
          <w:rFonts w:ascii="Times New Roman" w:hAnsi="Times New Roman"/>
          <w:sz w:val="24"/>
          <w:szCs w:val="24"/>
        </w:rPr>
        <w:t> </w:t>
      </w:r>
      <w:r w:rsidRPr="00D13EDF">
        <w:rPr>
          <w:rFonts w:ascii="Times New Roman" w:hAnsi="Times New Roman"/>
          <w:sz w:val="24"/>
          <w:szCs w:val="24"/>
        </w:rPr>
        <w:t xml:space="preserve">3 zákona najneskôr do 30 dní odo dňa doručenia žiadosti. </w:t>
      </w:r>
      <w:r w:rsidR="00167D9C">
        <w:rPr>
          <w:rFonts w:ascii="Times New Roman" w:hAnsi="Times New Roman"/>
          <w:sz w:val="24"/>
          <w:szCs w:val="24"/>
        </w:rPr>
        <w:t xml:space="preserve"> </w:t>
      </w:r>
    </w:p>
    <w:p w:rsidR="00F72B16" w:rsidRPr="00D13EDF" w:rsidP="00F72B16">
      <w:pPr>
        <w:pStyle w:val="NoSpacing"/>
        <w:bidi w:val="0"/>
        <w:jc w:val="both"/>
        <w:rPr>
          <w:rFonts w:ascii="Times New Roman" w:hAnsi="Times New Roman"/>
          <w:sz w:val="24"/>
          <w:szCs w:val="24"/>
        </w:rPr>
      </w:pPr>
    </w:p>
    <w:p w:rsidR="00F72B16" w:rsidP="00F72B16">
      <w:pPr>
        <w:pStyle w:val="NoSpacing"/>
        <w:bidi w:val="0"/>
        <w:jc w:val="both"/>
        <w:rPr>
          <w:rFonts w:ascii="Times New Roman" w:hAnsi="Times New Roman"/>
          <w:sz w:val="24"/>
          <w:szCs w:val="24"/>
        </w:rPr>
      </w:pPr>
      <w:r w:rsidRPr="00D13EDF">
        <w:rPr>
          <w:rFonts w:ascii="Times New Roman" w:hAnsi="Times New Roman"/>
          <w:sz w:val="24"/>
          <w:szCs w:val="24"/>
        </w:rPr>
        <w:tab/>
        <w:t>Na základe informácií, podkladov a dôkazov, sústredených v priebehu konania o ochrane osobných údajov úrad zistil, že prevádzkovateľ porušil § 28 ods. 1 v nadväznosti na</w:t>
      </w:r>
      <w:r w:rsidRPr="00D13EDF" w:rsidR="00240C3C">
        <w:rPr>
          <w:rFonts w:ascii="Times New Roman" w:hAnsi="Times New Roman"/>
          <w:sz w:val="24"/>
          <w:szCs w:val="24"/>
        </w:rPr>
        <w:t> </w:t>
      </w:r>
      <w:r w:rsidRPr="00D13EDF">
        <w:rPr>
          <w:rFonts w:ascii="Times New Roman" w:hAnsi="Times New Roman"/>
          <w:sz w:val="24"/>
          <w:szCs w:val="24"/>
        </w:rPr>
        <w:t xml:space="preserve">§ 29 ods. 3 zákona o ochrane osobných údajov tým, že na riadne uplatnenú žiadosť dotknutej osoby neposkytol informácie o tretích stranách, ktorým boli osobné údaje dotknutej osoby poskytnuté a žiadosť dotknutej osoby nevybavil písomne. </w:t>
      </w:r>
    </w:p>
    <w:p w:rsidR="004F1644" w:rsidP="00F72B16">
      <w:pPr>
        <w:pStyle w:val="NoSpacing"/>
        <w:bidi w:val="0"/>
        <w:jc w:val="both"/>
        <w:rPr>
          <w:rFonts w:ascii="Times New Roman" w:hAnsi="Times New Roman"/>
          <w:sz w:val="24"/>
          <w:szCs w:val="24"/>
        </w:rPr>
      </w:pPr>
    </w:p>
    <w:p w:rsidR="004F1644" w:rsidRPr="00D13EDF" w:rsidP="00F72B16">
      <w:pPr>
        <w:pStyle w:val="NoSpacing"/>
        <w:bidi w:val="0"/>
        <w:jc w:val="both"/>
        <w:rPr>
          <w:rFonts w:ascii="Times New Roman" w:hAnsi="Times New Roman"/>
          <w:sz w:val="24"/>
          <w:szCs w:val="24"/>
        </w:rPr>
      </w:pPr>
      <w:r>
        <w:rPr>
          <w:rFonts w:ascii="Times New Roman" w:hAnsi="Times New Roman"/>
          <w:sz w:val="24"/>
          <w:szCs w:val="24"/>
        </w:rPr>
        <w:tab/>
      </w:r>
      <w:r w:rsidRPr="00D13EDF">
        <w:rPr>
          <w:rFonts w:ascii="Times New Roman" w:hAnsi="Times New Roman"/>
          <w:sz w:val="24"/>
          <w:szCs w:val="24"/>
        </w:rPr>
        <w:t>Úrad uložil prevádzkovateľovi opatrenie na nápravu zistených  nedostatkov</w:t>
      </w:r>
      <w:r>
        <w:rPr>
          <w:rFonts w:ascii="Times New Roman" w:hAnsi="Times New Roman"/>
          <w:sz w:val="24"/>
          <w:szCs w:val="24"/>
        </w:rPr>
        <w:t xml:space="preserve"> a príčin ich vzniku a nariadil prevádzkovateľovi písomne vybaviť žiadosť dotknutej osoby a prijať v podmie</w:t>
      </w:r>
      <w:r w:rsidR="00167D9C">
        <w:rPr>
          <w:rFonts w:ascii="Times New Roman" w:hAnsi="Times New Roman"/>
          <w:sz w:val="24"/>
          <w:szCs w:val="24"/>
        </w:rPr>
        <w:t>nkach prevádzkovateľa opatrenia</w:t>
      </w:r>
      <w:r>
        <w:rPr>
          <w:rFonts w:ascii="Times New Roman" w:hAnsi="Times New Roman"/>
          <w:sz w:val="24"/>
          <w:szCs w:val="24"/>
        </w:rPr>
        <w:t xml:space="preserve"> vedúce k riadnemu vybaveniu každej žiadosti dotknutej osoby písomne a v rozsahu a lehote ustanovenej zákonom o ochrane osobných údajov. Prevádzkovateľ splnil uložené opatrenia v stanovenej lehote. Úrad </w:t>
      </w:r>
      <w:r w:rsidRPr="00D13EDF">
        <w:rPr>
          <w:rFonts w:ascii="Times New Roman" w:hAnsi="Times New Roman"/>
          <w:sz w:val="24"/>
          <w:szCs w:val="24"/>
        </w:rPr>
        <w:t xml:space="preserve">uložil </w:t>
      </w:r>
      <w:r>
        <w:rPr>
          <w:rFonts w:ascii="Times New Roman" w:hAnsi="Times New Roman"/>
          <w:sz w:val="24"/>
          <w:szCs w:val="24"/>
        </w:rPr>
        <w:t>prevádzkovateľovi</w:t>
      </w:r>
      <w:r w:rsidRPr="00D13EDF">
        <w:rPr>
          <w:rFonts w:ascii="Times New Roman" w:hAnsi="Times New Roman"/>
          <w:sz w:val="24"/>
          <w:szCs w:val="24"/>
        </w:rPr>
        <w:t xml:space="preserve"> sankciu za porušenie zákona o ochrane osobných údajov.</w:t>
      </w:r>
      <w:r>
        <w:rPr>
          <w:rFonts w:ascii="Times New Roman" w:hAnsi="Times New Roman"/>
          <w:sz w:val="24"/>
          <w:szCs w:val="24"/>
        </w:rPr>
        <w:t xml:space="preserve"> </w:t>
      </w:r>
    </w:p>
    <w:p w:rsidR="00F94B3F" w:rsidRPr="00D13EDF" w:rsidP="00F94B3F">
      <w:pPr>
        <w:bidi w:val="0"/>
        <w:jc w:val="both"/>
        <w:rPr>
          <w:rFonts w:ascii="Times New Roman" w:hAnsi="Times New Roman"/>
          <w:sz w:val="24"/>
          <w:szCs w:val="24"/>
        </w:rPr>
      </w:pPr>
    </w:p>
    <w:p w:rsidR="009D3F79" w:rsidRPr="00D13EDF" w:rsidP="009D3F79">
      <w:pPr>
        <w:bidi w:val="0"/>
        <w:jc w:val="both"/>
        <w:rPr>
          <w:rFonts w:ascii="Times New Roman" w:hAnsi="Times New Roman"/>
          <w:sz w:val="24"/>
          <w:szCs w:val="24"/>
        </w:rPr>
      </w:pPr>
    </w:p>
    <w:p w:rsidR="009D3F79" w:rsidRPr="00D13EDF" w:rsidP="00CE653B">
      <w:pPr>
        <w:pStyle w:val="Heading1"/>
        <w:numPr>
          <w:numId w:val="0"/>
        </w:numPr>
        <w:tabs>
          <w:tab w:val="clear" w:pos="432"/>
        </w:tabs>
        <w:bidi w:val="0"/>
        <w:spacing w:after="0"/>
        <w:ind w:firstLine="0"/>
        <w:jc w:val="both"/>
        <w:rPr>
          <w:rFonts w:ascii="Times New Roman" w:hAnsi="Times New Roman"/>
        </w:rPr>
      </w:pPr>
      <w:bookmarkStart w:id="94" w:name="_Toc423066354"/>
      <w:r w:rsidRPr="00D13EDF" w:rsidR="00290B56">
        <w:rPr>
          <w:rFonts w:ascii="Times New Roman" w:hAnsi="Times New Roman"/>
          <w:sz w:val="24"/>
        </w:rPr>
        <w:t>10.</w:t>
      </w:r>
      <w:r w:rsidRPr="00D13EDF">
        <w:rPr>
          <w:rFonts w:ascii="Times New Roman" w:hAnsi="Times New Roman"/>
          <w:sz w:val="24"/>
        </w:rPr>
        <w:t>2 Zverejňovanie súkromného telefónneho čísla na internetovej stránke prevádzkovateľa</w:t>
      </w:r>
      <w:bookmarkEnd w:id="94"/>
      <w:r w:rsidRPr="00D13EDF">
        <w:rPr>
          <w:rFonts w:ascii="Times New Roman" w:hAnsi="Times New Roman"/>
          <w:sz w:val="24"/>
        </w:rPr>
        <w:t xml:space="preserve"> </w:t>
      </w:r>
    </w:p>
    <w:p w:rsidR="009D3F79" w:rsidRPr="00D13EDF" w:rsidP="009D3F79">
      <w:pPr>
        <w:pStyle w:val="NoSpacing"/>
        <w:bidi w:val="0"/>
        <w:ind w:left="720"/>
        <w:jc w:val="both"/>
        <w:rPr>
          <w:rFonts w:ascii="Times New Roman" w:hAnsi="Times New Roman"/>
          <w:sz w:val="24"/>
          <w:szCs w:val="24"/>
        </w:rPr>
      </w:pP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Úrad v roku 2013</w:t>
      </w:r>
      <w:r w:rsidR="00891267">
        <w:rPr>
          <w:rFonts w:ascii="Times New Roman" w:hAnsi="Times New Roman"/>
          <w:sz w:val="24"/>
          <w:szCs w:val="24"/>
        </w:rPr>
        <w:t xml:space="preserve"> podľa nového zákona o ochrane osobných údajov</w:t>
      </w:r>
      <w:r w:rsidRPr="00AE570A">
        <w:rPr>
          <w:rFonts w:ascii="Times New Roman" w:hAnsi="Times New Roman"/>
          <w:sz w:val="24"/>
          <w:szCs w:val="24"/>
        </w:rPr>
        <w:t xml:space="preserve"> viedol konanie </w:t>
      </w:r>
      <w:r w:rsidRPr="00C23D4F" w:rsidR="00891267">
        <w:rPr>
          <w:rFonts w:ascii="Times New Roman" w:hAnsi="Times New Roman"/>
          <w:sz w:val="24"/>
          <w:szCs w:val="24"/>
        </w:rPr>
        <w:t>na</w:t>
      </w:r>
      <w:r w:rsidR="00891267">
        <w:rPr>
          <w:rFonts w:ascii="Times New Roman" w:hAnsi="Times New Roman"/>
          <w:sz w:val="24"/>
          <w:szCs w:val="24"/>
        </w:rPr>
        <w:t> </w:t>
      </w:r>
      <w:r w:rsidRPr="00AE570A">
        <w:rPr>
          <w:rFonts w:ascii="Times New Roman" w:hAnsi="Times New Roman"/>
          <w:sz w:val="24"/>
          <w:szCs w:val="24"/>
        </w:rPr>
        <w:t>základe ná</w:t>
      </w:r>
      <w:r w:rsidRPr="00E46791">
        <w:rPr>
          <w:rFonts w:ascii="Times New Roman" w:hAnsi="Times New Roman"/>
          <w:sz w:val="24"/>
          <w:szCs w:val="24"/>
        </w:rPr>
        <w:t>vrhu dotknutej osoby, vo veci podozrenia z</w:t>
      </w:r>
      <w:r w:rsidRPr="00C23D4F">
        <w:rPr>
          <w:rFonts w:ascii="Times New Roman" w:hAnsi="Times New Roman"/>
          <w:sz w:val="24"/>
          <w:szCs w:val="24"/>
        </w:rPr>
        <w:t> </w:t>
      </w:r>
      <w:r w:rsidRPr="00D13EDF">
        <w:rPr>
          <w:rFonts w:ascii="Times New Roman" w:hAnsi="Times New Roman"/>
          <w:sz w:val="24"/>
          <w:szCs w:val="24"/>
        </w:rPr>
        <w:t xml:space="preserve">neoprávneného spracúvania osobných údajov dotknutej osoby zverejnením jej súkromného telefónneho čísla na webovom sídle prevádzkovateľa, medzi kontaktnými údajmi zamestnancov.  </w:t>
      </w:r>
    </w:p>
    <w:p w:rsidR="00F72B16" w:rsidRPr="00D13EDF" w:rsidP="00F72B16">
      <w:pPr>
        <w:pStyle w:val="NoSpacing"/>
        <w:bidi w:val="0"/>
        <w:ind w:firstLine="708"/>
        <w:jc w:val="both"/>
        <w:rPr>
          <w:rFonts w:ascii="Times New Roman" w:hAnsi="Times New Roman"/>
          <w:sz w:val="24"/>
          <w:szCs w:val="24"/>
        </w:rPr>
      </w:pP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Dotknutá osoba si uplatnila právo dotknutej osoby podľa § 28 zákona o ochrane osobných úda</w:t>
      </w:r>
      <w:r w:rsidR="003B5215">
        <w:rPr>
          <w:rFonts w:ascii="Times New Roman" w:hAnsi="Times New Roman"/>
          <w:sz w:val="24"/>
          <w:szCs w:val="24"/>
        </w:rPr>
        <w:t>jov a požiadala prevádzkovateľa o likvidáciu jej osobných údajov</w:t>
      </w:r>
      <w:r w:rsidRPr="00D13EDF">
        <w:rPr>
          <w:rFonts w:ascii="Times New Roman" w:hAnsi="Times New Roman"/>
          <w:sz w:val="24"/>
          <w:szCs w:val="24"/>
        </w:rPr>
        <w:t xml:space="preserve"> zverejnených na webovom sídle prevádzkovateľa.</w:t>
      </w:r>
    </w:p>
    <w:p w:rsidR="00F72B16" w:rsidRPr="00D13EDF" w:rsidP="00F72B16">
      <w:pPr>
        <w:pStyle w:val="NoSpacing"/>
        <w:bidi w:val="0"/>
        <w:ind w:left="720"/>
        <w:jc w:val="both"/>
        <w:rPr>
          <w:rFonts w:ascii="Times New Roman" w:hAnsi="Times New Roman"/>
          <w:sz w:val="24"/>
          <w:szCs w:val="24"/>
        </w:rPr>
      </w:pPr>
      <w:r w:rsidRPr="00D13EDF">
        <w:rPr>
          <w:rFonts w:ascii="Times New Roman" w:hAnsi="Times New Roman"/>
          <w:sz w:val="24"/>
          <w:szCs w:val="24"/>
        </w:rPr>
        <w:t xml:space="preserve"> </w:t>
      </w: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Podľa § 12 ods. 3 zákona o ochrane osobných údajov prevádzkovateľ, ktorý je zamestnávateľom dotknutej osoby, je oprávnený sprístupniť alebo zverejniť jej osobné údaje v rozsahu titul, meno, priezvisko, pracovné, služobné alebo funkčné zaradenie, odborný útvar, miesto výkonu práce, telefónne číslo, faxové číslo alebo elektronická pošta na pracovisko a</w:t>
      </w:r>
      <w:r w:rsidRPr="00D13EDF" w:rsidR="00240C3C">
        <w:rPr>
          <w:rFonts w:ascii="Times New Roman" w:hAnsi="Times New Roman"/>
          <w:sz w:val="24"/>
          <w:szCs w:val="24"/>
        </w:rPr>
        <w:t> </w:t>
      </w:r>
      <w:r w:rsidRPr="00D13EDF">
        <w:rPr>
          <w:rFonts w:ascii="Times New Roman" w:hAnsi="Times New Roman"/>
          <w:sz w:val="24"/>
          <w:szCs w:val="24"/>
        </w:rPr>
        <w:t>identifikačné údaje zamestnávateľa, ak je to potrebné v súvislosti s plnením pracovných, služobných alebo funkčných povinností dotknutej osoby. Sprístupnenie alebo zverejnenie osobných údajov nemôže narušiť vážnosť, dôstojnosť a bezpečnosť dotknutej osoby.</w:t>
      </w:r>
    </w:p>
    <w:p w:rsidR="00F72B16" w:rsidRPr="00D13EDF" w:rsidP="00F72B16">
      <w:pPr>
        <w:pStyle w:val="NoSpacing"/>
        <w:bidi w:val="0"/>
        <w:ind w:firstLine="708"/>
        <w:jc w:val="both"/>
        <w:rPr>
          <w:rFonts w:ascii="Times New Roman" w:hAnsi="Times New Roman"/>
          <w:sz w:val="24"/>
          <w:szCs w:val="24"/>
        </w:rPr>
      </w:pP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Prevádzkovateľ je ďalej povinný prijať primerané bezpečnostné opatrenia zodpovedajúce podmienkam spracúvania osobných údajov, smerujúce k zabezpečeniu ich zákonného spracúvania.  </w:t>
      </w:r>
    </w:p>
    <w:p w:rsidR="00F72B16" w:rsidRPr="00D13EDF" w:rsidP="00F72B16">
      <w:pPr>
        <w:pStyle w:val="NoSpacing"/>
        <w:bidi w:val="0"/>
        <w:ind w:firstLine="708"/>
        <w:jc w:val="both"/>
        <w:rPr>
          <w:rFonts w:ascii="Times New Roman" w:hAnsi="Times New Roman"/>
          <w:sz w:val="24"/>
          <w:szCs w:val="24"/>
        </w:rPr>
      </w:pPr>
    </w:p>
    <w:p w:rsidR="00F72B16"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Na základe informácií, podkladov a dôkazov, sústredených v priebehu konania o ochrane osobných údajov úrad zistil, že prevádzkovateľ pri zverejňovaní osobných údajov zamestnancov v rozsahu § 13 ods. 2 zákona o ochrane osobných údajov, zverejnil aj súkromné telefónne číslo dotknutej osoby. Súkromné telefónne číslo bolo do zoznamu poskytnuté priamym nadriadeným dotknutej osoby, bez úmyslu narušiť vážnosť, dôstojnosť a bezpečnosť dotknutej osoby. Prevádzkovateľ pri zverejňovaní osobných údajov neprijal primerané bezpečnostné opatrenia a osobné údaje dotknutej osoby v rozsahu jej súkromného telefónneho čísla zverejnil bez právneho základu, v rozpore s § 12 ods. 3 zákona o ochrane osobných údajov. </w:t>
      </w:r>
    </w:p>
    <w:p w:rsidR="00655FBF" w:rsidP="00F72B16">
      <w:pPr>
        <w:pStyle w:val="NoSpacing"/>
        <w:bidi w:val="0"/>
        <w:ind w:firstLine="708"/>
        <w:jc w:val="both"/>
        <w:rPr>
          <w:rFonts w:ascii="Times New Roman" w:hAnsi="Times New Roman"/>
          <w:sz w:val="24"/>
          <w:szCs w:val="24"/>
        </w:rPr>
      </w:pPr>
    </w:p>
    <w:p w:rsidR="00655FBF"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Úrad uložil prevádzkovateľovi </w:t>
      </w:r>
      <w:r>
        <w:rPr>
          <w:rFonts w:ascii="Times New Roman" w:hAnsi="Times New Roman"/>
          <w:sz w:val="24"/>
          <w:szCs w:val="24"/>
        </w:rPr>
        <w:t xml:space="preserve">opatrenie na nápravu zistených </w:t>
      </w:r>
      <w:r w:rsidRPr="00D13EDF">
        <w:rPr>
          <w:rFonts w:ascii="Times New Roman" w:hAnsi="Times New Roman"/>
          <w:sz w:val="24"/>
          <w:szCs w:val="24"/>
        </w:rPr>
        <w:t>nedostatkov</w:t>
      </w:r>
      <w:r>
        <w:rPr>
          <w:rFonts w:ascii="Times New Roman" w:hAnsi="Times New Roman"/>
          <w:sz w:val="24"/>
          <w:szCs w:val="24"/>
        </w:rPr>
        <w:t xml:space="preserve"> a príčin ich vzniku a nariadil prevádzkovateľovi prijať primerané technické, organizačné a personálne opatrenia zodpovedajúce spôsobu spracúvania osobných údajov</w:t>
      </w:r>
      <w:r w:rsidR="00AF16F3">
        <w:rPr>
          <w:rFonts w:ascii="Times New Roman" w:hAnsi="Times New Roman"/>
          <w:sz w:val="24"/>
          <w:szCs w:val="24"/>
        </w:rPr>
        <w:t>,</w:t>
      </w:r>
      <w:r>
        <w:rPr>
          <w:rFonts w:ascii="Times New Roman" w:hAnsi="Times New Roman"/>
          <w:sz w:val="24"/>
          <w:szCs w:val="24"/>
        </w:rPr>
        <w:t xml:space="preserve"> s cieľom zabezpečiť postup pri zverejňovaní osobných údajov dotknutých osôb na webovom sídle prevádzkovateľa. Prevádzkovateľ splnil uložené opatrenia v stanovenej lehote. </w:t>
      </w:r>
    </w:p>
    <w:p w:rsidR="00240C3C" w:rsidRPr="00D13EDF" w:rsidP="006468AC">
      <w:pPr>
        <w:bidi w:val="0"/>
        <w:jc w:val="both"/>
        <w:rPr>
          <w:rFonts w:ascii="Times New Roman" w:hAnsi="Times New Roman"/>
          <w:sz w:val="24"/>
          <w:szCs w:val="24"/>
        </w:rPr>
      </w:pPr>
    </w:p>
    <w:p w:rsidR="00240C3C" w:rsidRPr="00D13EDF" w:rsidP="006468AC">
      <w:pPr>
        <w:bidi w:val="0"/>
        <w:jc w:val="both"/>
        <w:rPr>
          <w:rFonts w:ascii="Times New Roman" w:hAnsi="Times New Roman"/>
          <w:sz w:val="24"/>
          <w:szCs w:val="24"/>
        </w:rPr>
      </w:pPr>
    </w:p>
    <w:p w:rsidR="00F94B3F" w:rsidRPr="00D13EDF" w:rsidP="00CE653B">
      <w:pPr>
        <w:pStyle w:val="NoSpacing"/>
        <w:bidi w:val="0"/>
        <w:jc w:val="both"/>
        <w:outlineLvl w:val="0"/>
        <w:rPr>
          <w:rFonts w:ascii="Times New Roman" w:hAnsi="Times New Roman"/>
          <w:b/>
          <w:sz w:val="24"/>
          <w:szCs w:val="24"/>
        </w:rPr>
      </w:pPr>
      <w:bookmarkStart w:id="95" w:name="_Toc423066355"/>
      <w:r w:rsidRPr="00D13EDF" w:rsidR="00290B56">
        <w:rPr>
          <w:rFonts w:ascii="Times New Roman" w:hAnsi="Times New Roman"/>
          <w:b/>
          <w:sz w:val="24"/>
          <w:szCs w:val="24"/>
        </w:rPr>
        <w:t>10.</w:t>
      </w:r>
      <w:r w:rsidRPr="00D13EDF">
        <w:rPr>
          <w:rFonts w:ascii="Times New Roman" w:hAnsi="Times New Roman"/>
          <w:b/>
          <w:sz w:val="24"/>
          <w:szCs w:val="24"/>
        </w:rPr>
        <w:t xml:space="preserve">3 Zverejnenie osobných údajov na sociálnej sieti </w:t>
      </w:r>
      <w:r w:rsidRPr="00D13EDF" w:rsidR="008C6311">
        <w:rPr>
          <w:rFonts w:ascii="Times New Roman" w:hAnsi="Times New Roman"/>
          <w:b/>
          <w:sz w:val="24"/>
          <w:szCs w:val="24"/>
        </w:rPr>
        <w:t>F</w:t>
      </w:r>
      <w:r w:rsidRPr="00D13EDF">
        <w:rPr>
          <w:rFonts w:ascii="Times New Roman" w:hAnsi="Times New Roman"/>
          <w:b/>
          <w:sz w:val="24"/>
          <w:szCs w:val="24"/>
        </w:rPr>
        <w:t>acebook</w:t>
      </w:r>
      <w:bookmarkEnd w:id="95"/>
    </w:p>
    <w:p w:rsidR="00F94B3F" w:rsidRPr="00D13EDF" w:rsidP="00F94B3F">
      <w:pPr>
        <w:pStyle w:val="NoSpacing"/>
        <w:bidi w:val="0"/>
        <w:ind w:left="720"/>
        <w:jc w:val="both"/>
        <w:rPr>
          <w:rFonts w:ascii="Times New Roman" w:hAnsi="Times New Roman"/>
          <w:sz w:val="24"/>
          <w:szCs w:val="24"/>
        </w:rPr>
      </w:pP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Úrad v roku 2013</w:t>
      </w:r>
      <w:r w:rsidR="00891267">
        <w:rPr>
          <w:rFonts w:ascii="Times New Roman" w:hAnsi="Times New Roman"/>
          <w:sz w:val="24"/>
          <w:szCs w:val="24"/>
        </w:rPr>
        <w:t xml:space="preserve"> podľa nového zákona o ochrane osobných údajov</w:t>
      </w:r>
      <w:r w:rsidRPr="00AE570A">
        <w:rPr>
          <w:rFonts w:ascii="Times New Roman" w:hAnsi="Times New Roman"/>
          <w:sz w:val="24"/>
          <w:szCs w:val="24"/>
        </w:rPr>
        <w:t xml:space="preserve"> na základe návrhu dotknutej osoby preveroval podozrenie z</w:t>
      </w:r>
      <w:r w:rsidRPr="00E46791">
        <w:rPr>
          <w:rFonts w:ascii="Times New Roman" w:hAnsi="Times New Roman"/>
          <w:sz w:val="24"/>
          <w:szCs w:val="24"/>
        </w:rPr>
        <w:t> </w:t>
      </w:r>
      <w:r w:rsidRPr="00C23D4F">
        <w:rPr>
          <w:rFonts w:ascii="Times New Roman" w:hAnsi="Times New Roman"/>
          <w:sz w:val="24"/>
          <w:szCs w:val="24"/>
        </w:rPr>
        <w:t>neoprávneného zverejnenia osobných údajov dotknutej osoby na sociálnej sieti. Dotknutej osobe známa fyzická osoba mala</w:t>
      </w:r>
      <w:r w:rsidR="00F22FAC">
        <w:rPr>
          <w:rFonts w:ascii="Times New Roman" w:hAnsi="Times New Roman"/>
          <w:sz w:val="24"/>
          <w:szCs w:val="24"/>
        </w:rPr>
        <w:t xml:space="preserve"> na sociálnej sieti vytvoriť</w:t>
      </w:r>
      <w:r w:rsidRPr="00C23D4F">
        <w:rPr>
          <w:rFonts w:ascii="Times New Roman" w:hAnsi="Times New Roman"/>
          <w:sz w:val="24"/>
          <w:szCs w:val="24"/>
        </w:rPr>
        <w:t xml:space="preserve"> </w:t>
      </w:r>
      <w:r w:rsidR="00F22FAC">
        <w:rPr>
          <w:rFonts w:ascii="Times New Roman" w:hAnsi="Times New Roman"/>
          <w:sz w:val="24"/>
          <w:szCs w:val="24"/>
        </w:rPr>
        <w:t>profil, obsahujúci</w:t>
      </w:r>
      <w:r w:rsidRPr="00D13EDF">
        <w:rPr>
          <w:rFonts w:ascii="Times New Roman" w:hAnsi="Times New Roman"/>
          <w:sz w:val="24"/>
          <w:szCs w:val="24"/>
        </w:rPr>
        <w:t xml:space="preserve"> osobné údaje</w:t>
      </w:r>
      <w:r w:rsidR="00F22FAC">
        <w:rPr>
          <w:rFonts w:ascii="Times New Roman" w:hAnsi="Times New Roman"/>
          <w:sz w:val="24"/>
          <w:szCs w:val="24"/>
        </w:rPr>
        <w:t xml:space="preserve"> dotknutej osoby,</w:t>
      </w:r>
      <w:r w:rsidRPr="00D13EDF">
        <w:rPr>
          <w:rFonts w:ascii="Times New Roman" w:hAnsi="Times New Roman"/>
          <w:sz w:val="24"/>
          <w:szCs w:val="24"/>
        </w:rPr>
        <w:t xml:space="preserve"> vrátane fotografií a hanliv</w:t>
      </w:r>
      <w:r w:rsidR="00F22FAC">
        <w:rPr>
          <w:rFonts w:ascii="Times New Roman" w:hAnsi="Times New Roman"/>
          <w:sz w:val="24"/>
          <w:szCs w:val="24"/>
        </w:rPr>
        <w:t>ého</w:t>
      </w:r>
      <w:r w:rsidRPr="00D13EDF">
        <w:rPr>
          <w:rFonts w:ascii="Times New Roman" w:hAnsi="Times New Roman"/>
          <w:sz w:val="24"/>
          <w:szCs w:val="24"/>
        </w:rPr>
        <w:t xml:space="preserve"> text</w:t>
      </w:r>
      <w:r w:rsidR="00F22FAC">
        <w:rPr>
          <w:rFonts w:ascii="Times New Roman" w:hAnsi="Times New Roman"/>
          <w:sz w:val="24"/>
          <w:szCs w:val="24"/>
        </w:rPr>
        <w:t>u</w:t>
      </w:r>
      <w:r w:rsidRPr="00D13EDF">
        <w:rPr>
          <w:rFonts w:ascii="Times New Roman" w:hAnsi="Times New Roman"/>
          <w:sz w:val="24"/>
          <w:szCs w:val="24"/>
        </w:rPr>
        <w:t>. Dotknutá osoba na takéto zverejnenie jej osobných údajov súhlas nedala.</w:t>
      </w:r>
    </w:p>
    <w:p w:rsidR="00F72B16" w:rsidRPr="00D13EDF" w:rsidP="00F72B16">
      <w:pPr>
        <w:pStyle w:val="NoSpacing"/>
        <w:bidi w:val="0"/>
        <w:ind w:firstLine="360"/>
        <w:jc w:val="both"/>
        <w:rPr>
          <w:rFonts w:ascii="Times New Roman" w:hAnsi="Times New Roman"/>
          <w:sz w:val="24"/>
          <w:szCs w:val="24"/>
        </w:rPr>
      </w:pPr>
    </w:p>
    <w:p w:rsidR="00F72B16" w:rsidRPr="00D13EDF" w:rsidP="00F72B16">
      <w:pPr>
        <w:pStyle w:val="NoSpacing"/>
        <w:bidi w:val="0"/>
        <w:jc w:val="both"/>
        <w:rPr>
          <w:rFonts w:ascii="Times New Roman" w:hAnsi="Times New Roman"/>
          <w:sz w:val="24"/>
          <w:szCs w:val="24"/>
        </w:rPr>
      </w:pPr>
      <w:r w:rsidRPr="00D13EDF">
        <w:rPr>
          <w:rFonts w:ascii="Times New Roman" w:hAnsi="Times New Roman"/>
          <w:sz w:val="24"/>
          <w:szCs w:val="24"/>
        </w:rPr>
        <w:tab/>
        <w:t xml:space="preserve">Zákon o ochrane osobných údajov sa vzťahuje na osobné údaje systematicky spracúvané úplne alebo čiastočne automatizovanými prostriedkami spracúvania alebo inými ako automatizovanými prostriedkami spracúvania, ktoré sú súčasťou informačného systému alebo sú určené na spracúvanie v informačnom systéme. Zákon o ochrane osobných údajov sa vzťahuje na každého, kto osobné údaje spracúva, určuje účel a prostriedky spracúvania alebo poskytuje osobné údaje na spracúvanie. </w:t>
      </w:r>
    </w:p>
    <w:p w:rsidR="00F72B16" w:rsidRPr="00D13EDF" w:rsidP="00F72B16">
      <w:pPr>
        <w:pStyle w:val="NoSpacing"/>
        <w:bidi w:val="0"/>
        <w:jc w:val="both"/>
        <w:rPr>
          <w:rFonts w:ascii="Times New Roman" w:hAnsi="Times New Roman"/>
          <w:sz w:val="24"/>
          <w:szCs w:val="24"/>
        </w:rPr>
      </w:pPr>
    </w:p>
    <w:p w:rsidR="00F72B16" w:rsidRPr="00D13EDF" w:rsidP="00F72B16">
      <w:pPr>
        <w:pStyle w:val="NoSpacing"/>
        <w:bidi w:val="0"/>
        <w:jc w:val="both"/>
        <w:rPr>
          <w:rFonts w:ascii="Times New Roman" w:hAnsi="Times New Roman"/>
          <w:sz w:val="24"/>
          <w:szCs w:val="24"/>
        </w:rPr>
      </w:pPr>
      <w:r w:rsidRPr="00D13EDF">
        <w:rPr>
          <w:rFonts w:ascii="Times New Roman" w:hAnsi="Times New Roman"/>
          <w:sz w:val="24"/>
          <w:szCs w:val="24"/>
        </w:rPr>
        <w:tab/>
        <w:t>Prevádzkovateľom je každý, kto sám alebo spoločne s inými vymedzí účel spracúvania osobných údajov, určí podmienky ich spracúvania a spracúva osobné údaje vo</w:t>
      </w:r>
      <w:r w:rsidRPr="00D13EDF" w:rsidR="00DD5198">
        <w:rPr>
          <w:rFonts w:ascii="Times New Roman" w:hAnsi="Times New Roman"/>
          <w:sz w:val="24"/>
          <w:szCs w:val="24"/>
        </w:rPr>
        <w:t> </w:t>
      </w:r>
      <w:r w:rsidRPr="00D13EDF">
        <w:rPr>
          <w:rFonts w:ascii="Times New Roman" w:hAnsi="Times New Roman"/>
          <w:sz w:val="24"/>
          <w:szCs w:val="24"/>
        </w:rPr>
        <w:t>vlastnom mene.</w:t>
      </w:r>
    </w:p>
    <w:p w:rsidR="00F72B16" w:rsidRPr="00D13EDF" w:rsidP="00F72B16">
      <w:pPr>
        <w:pStyle w:val="NoSpacing"/>
        <w:bidi w:val="0"/>
        <w:jc w:val="both"/>
        <w:rPr>
          <w:rFonts w:ascii="Times New Roman" w:hAnsi="Times New Roman"/>
          <w:sz w:val="24"/>
          <w:szCs w:val="24"/>
        </w:rPr>
      </w:pPr>
    </w:p>
    <w:p w:rsidR="00F72B16" w:rsidRPr="00D13EDF" w:rsidP="00F72B16">
      <w:pPr>
        <w:pStyle w:val="NoSpacing"/>
        <w:bidi w:val="0"/>
        <w:jc w:val="both"/>
        <w:rPr>
          <w:rFonts w:ascii="Times New Roman" w:hAnsi="Times New Roman"/>
          <w:sz w:val="24"/>
          <w:szCs w:val="24"/>
        </w:rPr>
      </w:pPr>
      <w:r w:rsidRPr="00D13EDF">
        <w:rPr>
          <w:rFonts w:ascii="Times New Roman" w:hAnsi="Times New Roman"/>
          <w:sz w:val="24"/>
          <w:szCs w:val="24"/>
        </w:rPr>
        <w:tab/>
        <w:t xml:space="preserve">Preskúmaním </w:t>
      </w:r>
      <w:r w:rsidR="0054439B">
        <w:rPr>
          <w:rFonts w:ascii="Times New Roman" w:hAnsi="Times New Roman"/>
          <w:sz w:val="24"/>
          <w:szCs w:val="24"/>
        </w:rPr>
        <w:t>informácií, podkladov a dôkazov</w:t>
      </w:r>
      <w:r w:rsidRPr="00D13EDF">
        <w:rPr>
          <w:rFonts w:ascii="Times New Roman" w:hAnsi="Times New Roman"/>
          <w:sz w:val="24"/>
          <w:szCs w:val="24"/>
        </w:rPr>
        <w:t xml:space="preserve"> sústredených pri preverovaní predmetnej veci úrad zistil, že fyzická osoba proti ktorej návrh smeroval, nespracúvala osobné údaje dotknutej osoby v informačnom systéme ako prevádzkovateľ. Na konanie fyzickej osoby sa v tomto prípade nevzťahovala pôsobnosť zákona o ochrane osobných údajov. </w:t>
      </w:r>
    </w:p>
    <w:p w:rsidR="00F72B16" w:rsidRPr="00D13EDF" w:rsidP="00F72B16">
      <w:pPr>
        <w:pStyle w:val="NoSpacing"/>
        <w:bidi w:val="0"/>
        <w:jc w:val="both"/>
        <w:rPr>
          <w:rFonts w:ascii="Times New Roman" w:hAnsi="Times New Roman"/>
          <w:sz w:val="24"/>
          <w:szCs w:val="24"/>
        </w:rPr>
      </w:pPr>
    </w:p>
    <w:p w:rsidR="00F72B16" w:rsidRPr="00D13EDF" w:rsidP="00F72B16">
      <w:pPr>
        <w:pStyle w:val="NoSpacing"/>
        <w:bidi w:val="0"/>
        <w:jc w:val="both"/>
        <w:rPr>
          <w:rFonts w:ascii="Times New Roman" w:hAnsi="Times New Roman"/>
          <w:sz w:val="24"/>
          <w:szCs w:val="24"/>
        </w:rPr>
      </w:pPr>
      <w:r w:rsidRPr="00D13EDF">
        <w:rPr>
          <w:rFonts w:ascii="Times New Roman" w:hAnsi="Times New Roman"/>
          <w:sz w:val="24"/>
          <w:szCs w:val="24"/>
        </w:rPr>
        <w:tab/>
        <w:t>Podľa § 12 ods. 5 zákona o ochrane osobných údajov ten, kto má v úmysle zverejniť osobné údaje dotknutej osoby, nesmie svojím konaním neoprávnene zasahovať do práva na</w:t>
      </w:r>
      <w:r w:rsidRPr="00D13EDF" w:rsidR="00DD5198">
        <w:rPr>
          <w:rFonts w:ascii="Times New Roman" w:hAnsi="Times New Roman"/>
          <w:sz w:val="24"/>
          <w:szCs w:val="24"/>
        </w:rPr>
        <w:t> </w:t>
      </w:r>
      <w:r w:rsidRPr="00D13EDF">
        <w:rPr>
          <w:rFonts w:ascii="Times New Roman" w:hAnsi="Times New Roman"/>
          <w:sz w:val="24"/>
          <w:szCs w:val="24"/>
        </w:rPr>
        <w:t>ochranu jej osobnosti a súkromia; zverejnenie osobných údajov nesmie byť v rozpore s oprávnenými záujmami dotknutej osoby. Fyzické osoby sa môžu domáhať ochrany proti zásahu do práva na ochranu osobnosti a súkromia na príslušnom súde.</w:t>
      </w:r>
    </w:p>
    <w:p w:rsidR="00F72B16" w:rsidRPr="00D13EDF" w:rsidP="00F72B16">
      <w:pPr>
        <w:pStyle w:val="NoSpacing"/>
        <w:bidi w:val="0"/>
        <w:jc w:val="both"/>
        <w:rPr>
          <w:rFonts w:ascii="Times New Roman" w:hAnsi="Times New Roman"/>
          <w:sz w:val="24"/>
          <w:szCs w:val="24"/>
        </w:rPr>
      </w:pPr>
    </w:p>
    <w:p w:rsidR="00F94B3F" w:rsidRPr="00D13EDF" w:rsidP="00F72B16">
      <w:pPr>
        <w:bidi w:val="0"/>
        <w:jc w:val="both"/>
        <w:rPr>
          <w:rFonts w:ascii="Times New Roman" w:hAnsi="Times New Roman"/>
          <w:sz w:val="24"/>
          <w:szCs w:val="24"/>
        </w:rPr>
      </w:pPr>
      <w:r w:rsidRPr="00D13EDF" w:rsidR="00F72B16">
        <w:rPr>
          <w:rFonts w:ascii="Times New Roman" w:hAnsi="Times New Roman"/>
        </w:rPr>
        <w:tab/>
      </w:r>
      <w:r w:rsidRPr="00D13EDF" w:rsidR="00F72B16">
        <w:rPr>
          <w:rFonts w:ascii="Times New Roman" w:hAnsi="Times New Roman"/>
          <w:sz w:val="24"/>
          <w:szCs w:val="24"/>
        </w:rPr>
        <w:t>Úrad na základe zistených skutočností konštatoval, že na zverejnenie osobných údajov o dotknutej osobe na sociálnej sieti sa nevzťahuje pôsobnosť zákona o ochrane osobných údajov a návrh na začatie konania o ochrane osobných údajov odložil.</w:t>
      </w:r>
    </w:p>
    <w:p w:rsidR="00F94B3F" w:rsidRPr="00D13EDF" w:rsidP="006468AC">
      <w:pPr>
        <w:bidi w:val="0"/>
        <w:jc w:val="both"/>
        <w:rPr>
          <w:rFonts w:ascii="Times New Roman" w:hAnsi="Times New Roman"/>
          <w:sz w:val="24"/>
          <w:szCs w:val="24"/>
        </w:rPr>
      </w:pPr>
    </w:p>
    <w:p w:rsidR="00F94B3F" w:rsidRPr="00D13EDF" w:rsidP="006468AC">
      <w:pPr>
        <w:bidi w:val="0"/>
        <w:jc w:val="both"/>
        <w:rPr>
          <w:rFonts w:ascii="Times New Roman" w:hAnsi="Times New Roman"/>
          <w:sz w:val="24"/>
          <w:szCs w:val="24"/>
        </w:rPr>
      </w:pPr>
    </w:p>
    <w:p w:rsidR="00F94B3F" w:rsidRPr="00D13EDF" w:rsidP="00CE653B">
      <w:pPr>
        <w:pStyle w:val="Heading1"/>
        <w:numPr>
          <w:numId w:val="0"/>
        </w:numPr>
        <w:tabs>
          <w:tab w:val="clear" w:pos="432"/>
        </w:tabs>
        <w:bidi w:val="0"/>
        <w:spacing w:after="0"/>
        <w:ind w:firstLine="0"/>
        <w:jc w:val="both"/>
        <w:rPr>
          <w:rFonts w:ascii="Times New Roman" w:hAnsi="Times New Roman"/>
        </w:rPr>
      </w:pPr>
      <w:bookmarkStart w:id="96" w:name="_Toc423066356"/>
      <w:r w:rsidRPr="00D13EDF" w:rsidR="00290B56">
        <w:rPr>
          <w:rFonts w:ascii="Times New Roman" w:hAnsi="Times New Roman"/>
          <w:sz w:val="24"/>
        </w:rPr>
        <w:t>10.</w:t>
      </w:r>
      <w:r w:rsidRPr="00D13EDF">
        <w:rPr>
          <w:rFonts w:ascii="Times New Roman" w:hAnsi="Times New Roman"/>
          <w:sz w:val="24"/>
        </w:rPr>
        <w:t xml:space="preserve">4 Zverejňovanie osobných údajov bývalých študentov na webovom sídle ich </w:t>
      </w:r>
      <w:r w:rsidRPr="00D13EDF" w:rsidR="009D3F79">
        <w:rPr>
          <w:rFonts w:ascii="Times New Roman" w:hAnsi="Times New Roman"/>
          <w:sz w:val="24"/>
        </w:rPr>
        <w:t>strednej školy</w:t>
      </w:r>
      <w:bookmarkEnd w:id="96"/>
    </w:p>
    <w:p w:rsidR="00F94B3F" w:rsidRPr="00D13EDF" w:rsidP="006468AC">
      <w:pPr>
        <w:bidi w:val="0"/>
        <w:jc w:val="both"/>
        <w:rPr>
          <w:rFonts w:ascii="Times New Roman" w:hAnsi="Times New Roman"/>
          <w:sz w:val="24"/>
          <w:szCs w:val="24"/>
        </w:rPr>
      </w:pPr>
    </w:p>
    <w:p w:rsidR="00F72B16" w:rsidRPr="00D13EDF" w:rsidP="00F72B16">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Úrad v roku 2014 </w:t>
      </w:r>
      <w:r w:rsidR="000C3EFF">
        <w:rPr>
          <w:rFonts w:ascii="Times New Roman" w:hAnsi="Times New Roman"/>
          <w:sz w:val="24"/>
          <w:szCs w:val="24"/>
        </w:rPr>
        <w:t>podľa nového zákona o ochrane osobných údajov</w:t>
      </w:r>
      <w:r w:rsidRPr="00AE570A" w:rsidR="000C3EFF">
        <w:rPr>
          <w:rFonts w:ascii="Times New Roman" w:hAnsi="Times New Roman"/>
          <w:sz w:val="24"/>
          <w:szCs w:val="24"/>
        </w:rPr>
        <w:t xml:space="preserve"> </w:t>
      </w:r>
      <w:r w:rsidRPr="00E46791">
        <w:rPr>
          <w:rFonts w:ascii="Times New Roman" w:hAnsi="Times New Roman"/>
          <w:sz w:val="24"/>
          <w:szCs w:val="24"/>
        </w:rPr>
        <w:t>viedol konanie o</w:t>
      </w:r>
      <w:r w:rsidRPr="00C23D4F">
        <w:rPr>
          <w:rFonts w:ascii="Times New Roman" w:hAnsi="Times New Roman"/>
          <w:sz w:val="24"/>
          <w:szCs w:val="24"/>
        </w:rPr>
        <w:t> </w:t>
      </w:r>
      <w:r w:rsidRPr="00D13EDF">
        <w:rPr>
          <w:rFonts w:ascii="Times New Roman" w:hAnsi="Times New Roman"/>
          <w:sz w:val="24"/>
          <w:szCs w:val="24"/>
        </w:rPr>
        <w:t>ochrane osobných údajov z vlastnej iniciatívy, vo</w:t>
      </w:r>
      <w:r w:rsidRPr="00D13EDF" w:rsidR="00240C3C">
        <w:rPr>
          <w:rFonts w:ascii="Times New Roman" w:hAnsi="Times New Roman"/>
          <w:sz w:val="24"/>
          <w:szCs w:val="24"/>
        </w:rPr>
        <w:t> </w:t>
      </w:r>
      <w:r w:rsidRPr="00D13EDF">
        <w:rPr>
          <w:rFonts w:ascii="Times New Roman" w:hAnsi="Times New Roman"/>
          <w:sz w:val="24"/>
          <w:szCs w:val="24"/>
        </w:rPr>
        <w:t xml:space="preserve">veci podozrenia z neoprávneného zverejňovania osobných údajov absolventov strednej školy na jej webovom sídle. </w:t>
      </w:r>
      <w:r w:rsidRPr="00D13EDF" w:rsidR="000C3EFF">
        <w:rPr>
          <w:rFonts w:ascii="Times New Roman" w:hAnsi="Times New Roman"/>
          <w:sz w:val="24"/>
          <w:szCs w:val="24"/>
        </w:rPr>
        <w:t>Na</w:t>
      </w:r>
      <w:r w:rsidR="000C3EFF">
        <w:rPr>
          <w:rFonts w:ascii="Times New Roman" w:hAnsi="Times New Roman"/>
          <w:sz w:val="24"/>
          <w:szCs w:val="24"/>
        </w:rPr>
        <w:t> </w:t>
      </w:r>
      <w:r w:rsidRPr="00AE570A">
        <w:rPr>
          <w:rFonts w:ascii="Times New Roman" w:hAnsi="Times New Roman"/>
          <w:sz w:val="24"/>
          <w:szCs w:val="24"/>
        </w:rPr>
        <w:t xml:space="preserve">webovom sídle boli zverejňované svadobné </w:t>
      </w:r>
      <w:r w:rsidRPr="00E46791">
        <w:rPr>
          <w:rFonts w:ascii="Times New Roman" w:hAnsi="Times New Roman"/>
          <w:sz w:val="24"/>
          <w:szCs w:val="24"/>
        </w:rPr>
        <w:t>oznámenia a</w:t>
      </w:r>
      <w:r w:rsidRPr="00C23D4F">
        <w:rPr>
          <w:rFonts w:ascii="Times New Roman" w:hAnsi="Times New Roman"/>
          <w:sz w:val="24"/>
          <w:szCs w:val="24"/>
        </w:rPr>
        <w:t> </w:t>
      </w:r>
      <w:r w:rsidRPr="00D13EDF">
        <w:rPr>
          <w:rFonts w:ascii="Times New Roman" w:hAnsi="Times New Roman"/>
          <w:sz w:val="24"/>
          <w:szCs w:val="24"/>
        </w:rPr>
        <w:t xml:space="preserve">oznámenia o ukončení štúdia zasielané absolventmi strednej školy. Zverejňované boli osobné údaje v rozsahu meno, priezvisko, adresa, názov vysokej školy a titul, prípadne aj fotografia. </w:t>
      </w:r>
    </w:p>
    <w:p w:rsidR="00F72B16" w:rsidRPr="00D13EDF" w:rsidP="00F72B16">
      <w:pPr>
        <w:pStyle w:val="NoSpacing"/>
        <w:bidi w:val="0"/>
        <w:ind w:firstLine="708"/>
        <w:jc w:val="both"/>
        <w:rPr>
          <w:rFonts w:ascii="Times New Roman" w:hAnsi="Times New Roman"/>
          <w:sz w:val="24"/>
          <w:szCs w:val="24"/>
        </w:rPr>
      </w:pPr>
    </w:p>
    <w:p w:rsidR="00F72B16" w:rsidRPr="00D13EDF" w:rsidP="00F72B16">
      <w:pPr>
        <w:bidi w:val="0"/>
        <w:ind w:firstLine="708"/>
        <w:jc w:val="both"/>
        <w:rPr>
          <w:rFonts w:ascii="Times New Roman" w:hAnsi="Times New Roman"/>
          <w:sz w:val="24"/>
          <w:szCs w:val="24"/>
        </w:rPr>
      </w:pPr>
      <w:r w:rsidRPr="00D13EDF">
        <w:rPr>
          <w:rFonts w:ascii="Times New Roman" w:hAnsi="Times New Roman"/>
          <w:sz w:val="24"/>
          <w:szCs w:val="24"/>
        </w:rPr>
        <w:t xml:space="preserve">Na základe informácií, podkladov a dôkazov sústredených v priebehu konania o ochrane osobných údajov úrad zistil, že prevádzkovateľ pri zverejňovaní osobných údajov bol povinný postupovať podľa § 11 zákona o ochrane osobných údajov, podľa ktorého je prevádzkovateľ oprávnený spracúvať osobné údaje na základe súhlasu dotknutej osoby. Prevádzkovateľ je povinný úradu hodnoverne preukázať poskytnutie súhlasu dotknutou osobou. Prevádzkovateľ riadne a hodnoverne v priebehu konania preukázal, že disponuje súhlasmi všetkých dotknutých osôb, o ktorých osobné údaje na svojom webovom sídle zverejňoval. </w:t>
      </w:r>
    </w:p>
    <w:p w:rsidR="00F72B16" w:rsidRPr="00D13EDF" w:rsidP="00F72B16">
      <w:pPr>
        <w:pStyle w:val="NoSpacing"/>
        <w:bidi w:val="0"/>
        <w:ind w:firstLine="708"/>
        <w:jc w:val="both"/>
        <w:rPr>
          <w:rFonts w:ascii="Times New Roman" w:hAnsi="Times New Roman"/>
          <w:sz w:val="24"/>
          <w:szCs w:val="24"/>
        </w:rPr>
      </w:pPr>
    </w:p>
    <w:p w:rsidR="00F94B3F" w:rsidRPr="00D13EDF" w:rsidP="003F7CF1">
      <w:pPr>
        <w:bidi w:val="0"/>
        <w:ind w:firstLine="708"/>
        <w:jc w:val="both"/>
        <w:rPr>
          <w:rFonts w:ascii="Times New Roman" w:hAnsi="Times New Roman"/>
          <w:sz w:val="24"/>
          <w:szCs w:val="24"/>
        </w:rPr>
      </w:pPr>
      <w:r w:rsidRPr="00D13EDF" w:rsidR="00F72B16">
        <w:rPr>
          <w:rFonts w:ascii="Times New Roman" w:hAnsi="Times New Roman"/>
          <w:sz w:val="24"/>
          <w:szCs w:val="24"/>
        </w:rPr>
        <w:t>Na základe skutočností zistených v rámci konania o ochrane osobných údajov úrad konštatoval, že nezistil porušenie povinnosti prevádzkovateľa pri spracúvaní osobných údajov dotknutých osôb ich zverejňovaním na webovom sídle a konanie začaté z vlastnej iniciatívy zastavil.</w:t>
      </w:r>
      <w:r w:rsidRPr="00D13EDF" w:rsidR="003F7CF1">
        <w:rPr>
          <w:rFonts w:ascii="Times New Roman" w:hAnsi="Times New Roman"/>
          <w:sz w:val="24"/>
          <w:szCs w:val="24"/>
        </w:rPr>
        <w:t xml:space="preserve"> </w:t>
      </w:r>
    </w:p>
    <w:p w:rsidR="00B47F8E" w:rsidRPr="00D13EDF" w:rsidP="006468AC">
      <w:pPr>
        <w:bidi w:val="0"/>
        <w:jc w:val="both"/>
        <w:rPr>
          <w:rFonts w:ascii="Times New Roman" w:hAnsi="Times New Roman"/>
          <w:sz w:val="24"/>
          <w:szCs w:val="24"/>
        </w:rPr>
      </w:pPr>
    </w:p>
    <w:p w:rsidR="009D3F79" w:rsidRPr="00D13EDF" w:rsidP="006468AC">
      <w:pPr>
        <w:bidi w:val="0"/>
        <w:jc w:val="both"/>
        <w:rPr>
          <w:rFonts w:ascii="Times New Roman" w:hAnsi="Times New Roman"/>
          <w:sz w:val="24"/>
          <w:szCs w:val="24"/>
        </w:rPr>
      </w:pPr>
    </w:p>
    <w:p w:rsidR="009D3F79"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97" w:name="_Toc423066357"/>
      <w:r w:rsidRPr="00D13EDF" w:rsidR="00290B56">
        <w:rPr>
          <w:rFonts w:ascii="Times New Roman" w:hAnsi="Times New Roman"/>
          <w:sz w:val="24"/>
        </w:rPr>
        <w:t>10</w:t>
      </w:r>
      <w:r w:rsidRPr="00D13EDF">
        <w:rPr>
          <w:rFonts w:ascii="Times New Roman" w:hAnsi="Times New Roman"/>
          <w:sz w:val="24"/>
        </w:rPr>
        <w:t>.5 Spoločenstvo vlastníkov bytov</w:t>
      </w:r>
      <w:bookmarkEnd w:id="97"/>
    </w:p>
    <w:p w:rsidR="009D3F79" w:rsidRPr="00D13EDF" w:rsidP="009D3F79">
      <w:pPr>
        <w:bidi w:val="0"/>
        <w:jc w:val="both"/>
        <w:rPr>
          <w:rFonts w:ascii="Times New Roman" w:hAnsi="Times New Roman"/>
          <w:sz w:val="24"/>
          <w:szCs w:val="24"/>
        </w:rPr>
      </w:pPr>
    </w:p>
    <w:p w:rsidR="00B909C5" w:rsidRPr="00D13EDF" w:rsidP="00E01C59">
      <w:pPr>
        <w:bidi w:val="0"/>
        <w:ind w:firstLine="708"/>
        <w:jc w:val="both"/>
        <w:rPr>
          <w:rFonts w:ascii="Times New Roman" w:hAnsi="Times New Roman"/>
          <w:sz w:val="24"/>
          <w:szCs w:val="24"/>
        </w:rPr>
      </w:pPr>
      <w:r w:rsidRPr="00D13EDF">
        <w:rPr>
          <w:rFonts w:ascii="Times New Roman" w:hAnsi="Times New Roman"/>
          <w:sz w:val="24"/>
          <w:szCs w:val="24"/>
        </w:rPr>
        <w:t xml:space="preserve">Úrad v roku 2014 </w:t>
      </w:r>
      <w:r w:rsidR="000C3EFF">
        <w:rPr>
          <w:rFonts w:ascii="Times New Roman" w:hAnsi="Times New Roman"/>
          <w:sz w:val="24"/>
          <w:szCs w:val="24"/>
        </w:rPr>
        <w:t>podľa nového zákona o ochrane osobných údajov</w:t>
      </w:r>
      <w:r w:rsidRPr="00AE570A" w:rsidR="000C3EFF">
        <w:rPr>
          <w:rFonts w:ascii="Times New Roman" w:hAnsi="Times New Roman"/>
          <w:sz w:val="24"/>
          <w:szCs w:val="24"/>
        </w:rPr>
        <w:t xml:space="preserve"> </w:t>
      </w:r>
      <w:r w:rsidRPr="00E46791">
        <w:rPr>
          <w:rFonts w:ascii="Times New Roman" w:hAnsi="Times New Roman"/>
          <w:sz w:val="24"/>
          <w:szCs w:val="24"/>
        </w:rPr>
        <w:t xml:space="preserve">viedol konanie </w:t>
      </w:r>
      <w:r w:rsidRPr="00D13EDF" w:rsidR="000C3EFF">
        <w:rPr>
          <w:rFonts w:ascii="Times New Roman" w:hAnsi="Times New Roman"/>
          <w:sz w:val="24"/>
          <w:szCs w:val="24"/>
        </w:rPr>
        <w:t>na</w:t>
      </w:r>
      <w:r w:rsidR="000C3EFF">
        <w:rPr>
          <w:rFonts w:ascii="Times New Roman" w:hAnsi="Times New Roman"/>
          <w:sz w:val="24"/>
          <w:szCs w:val="24"/>
        </w:rPr>
        <w:t> </w:t>
      </w:r>
      <w:r w:rsidRPr="00AE570A">
        <w:rPr>
          <w:rFonts w:ascii="Times New Roman" w:hAnsi="Times New Roman"/>
          <w:sz w:val="24"/>
          <w:szCs w:val="24"/>
        </w:rPr>
        <w:t>základe ná</w:t>
      </w:r>
      <w:r w:rsidRPr="00E46791">
        <w:rPr>
          <w:rFonts w:ascii="Times New Roman" w:hAnsi="Times New Roman"/>
          <w:sz w:val="24"/>
          <w:szCs w:val="24"/>
        </w:rPr>
        <w:t>vrhu dotknutej osoby, vo veci podozrenia z</w:t>
      </w:r>
      <w:r w:rsidRPr="00C23D4F">
        <w:rPr>
          <w:rFonts w:ascii="Times New Roman" w:hAnsi="Times New Roman"/>
          <w:sz w:val="24"/>
          <w:szCs w:val="24"/>
        </w:rPr>
        <w:t> </w:t>
      </w:r>
      <w:r w:rsidRPr="00D13EDF">
        <w:rPr>
          <w:rFonts w:ascii="Times New Roman" w:hAnsi="Times New Roman"/>
          <w:sz w:val="24"/>
          <w:szCs w:val="24"/>
        </w:rPr>
        <w:t>neoprávneného zverejňovania osobných údajov spoločenstvom vlastníkov bytov a nebytových priestorov.</w:t>
      </w:r>
    </w:p>
    <w:p w:rsidR="00B909C5" w:rsidRPr="00D13EDF" w:rsidP="00B909C5">
      <w:pPr>
        <w:bidi w:val="0"/>
        <w:jc w:val="both"/>
        <w:rPr>
          <w:rFonts w:ascii="Times New Roman" w:hAnsi="Times New Roman"/>
          <w:sz w:val="24"/>
          <w:szCs w:val="24"/>
        </w:rPr>
      </w:pPr>
    </w:p>
    <w:p w:rsidR="00B909C5" w:rsidRPr="00D13EDF" w:rsidP="00B909C5">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Prevádzkovateľ v súvislosti s vykonávaním ročného vyúčtovania úhrad za plnenia, umiestňoval listiny označované ako „podklady pre ročné zúčtovanie“ na výveskách v spoločných priestoroch spravovaného bytového domu. Listiny obsahovali údaje o počte osôb v jednotlivých bytoch, o spotrebe vody, tepla a teplej úžitkovej vody, priamo priradené k fyzickým osobám, ktorých sa týkajú, určených menom a priezviskom. Podľa vyjadrenia prevádzkovateľa si týmto spôsobom plnil svoju informačnú povinnosť voči vlastníkom bytov a nebytových priestorov, ktorá mu vyplýva so zákona č. 182/1993 Z. z. o vlastníctve bytov a nebytových priestorov v znení neskorších predpisov (ďalej len „zákon č. 182/1993 Z. z.“). Podľa vyjadrenia prevádzkovateľa informácie o spotrebe nie je možné považovať za osobný údaj a meno spolu s priezviskom sú zverejňované samotnými obyvateľmi bytového domu na schránkach a menovkách umiestnených na dverách. Zároveň prevádzkovateľ tvrdil, že priestory v bytovom dome nepovažuje za priestor prístupný verejnosti, </w:t>
      </w:r>
      <w:r w:rsidR="00F22FAC">
        <w:rPr>
          <w:rFonts w:ascii="Times New Roman" w:hAnsi="Times New Roman"/>
          <w:sz w:val="24"/>
          <w:szCs w:val="24"/>
        </w:rPr>
        <w:t>vz</w:t>
      </w:r>
      <w:r w:rsidRPr="00D13EDF">
        <w:rPr>
          <w:rFonts w:ascii="Times New Roman" w:hAnsi="Times New Roman"/>
          <w:sz w:val="24"/>
          <w:szCs w:val="24"/>
        </w:rPr>
        <w:t>hľadom na uzamykanie vstupných dverí do bytového domu.</w:t>
      </w:r>
    </w:p>
    <w:p w:rsidR="00B909C5" w:rsidRPr="00D13EDF" w:rsidP="00B909C5">
      <w:pPr>
        <w:pStyle w:val="NoSpacing"/>
        <w:bidi w:val="0"/>
        <w:jc w:val="both"/>
        <w:rPr>
          <w:rFonts w:ascii="Times New Roman" w:hAnsi="Times New Roman"/>
          <w:sz w:val="24"/>
          <w:szCs w:val="24"/>
        </w:rPr>
      </w:pPr>
    </w:p>
    <w:p w:rsidR="00B909C5" w:rsidRPr="00D13EDF" w:rsidP="00B909C5">
      <w:pPr>
        <w:pStyle w:val="NoSpacing"/>
        <w:bidi w:val="0"/>
        <w:ind w:firstLine="708"/>
        <w:jc w:val="both"/>
        <w:rPr>
          <w:rFonts w:ascii="Times New Roman" w:hAnsi="Times New Roman"/>
          <w:sz w:val="24"/>
          <w:szCs w:val="24"/>
        </w:rPr>
      </w:pPr>
      <w:r w:rsidRPr="00D13EDF">
        <w:rPr>
          <w:rFonts w:ascii="Times New Roman" w:hAnsi="Times New Roman"/>
          <w:sz w:val="24"/>
          <w:szCs w:val="24"/>
        </w:rPr>
        <w:t>Zverejňovaním osobných údajov sa rozumie publikovanie, uverejnenie alebo vystavenie osobných údajov na verejnosti prostredníctvom masovokomunikačných prostriedkov, verejne prístupných počítačových sietí, verejným vykonaním alebo vystavením diela, verejným vyhlásením, uvedením vo verejnom zozname, v registri alebo v operáte, ich umiestnením na úradnej tabuli alebo na inom verejne prístupnom mieste.</w:t>
      </w:r>
    </w:p>
    <w:p w:rsidR="00B909C5" w:rsidRPr="00D13EDF" w:rsidP="00B909C5">
      <w:pPr>
        <w:pStyle w:val="NoSpacing"/>
        <w:bidi w:val="0"/>
        <w:jc w:val="both"/>
        <w:rPr>
          <w:rFonts w:ascii="Times New Roman" w:hAnsi="Times New Roman"/>
          <w:sz w:val="24"/>
          <w:szCs w:val="24"/>
        </w:rPr>
      </w:pPr>
    </w:p>
    <w:p w:rsidR="00B909C5" w:rsidRPr="00D13EDF" w:rsidP="00B909C5">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Podľa § 4 ods. 3 písm. j) zákona o ochrane osobných údajov na účely tohto zákona sa rozumie priestorom prístupným verejnosti priestor, do ktorého možno voľne vstupovať a v ktorom sa možno voľne zdržiavať bez časového obmedzenia alebo vo vymedzenom čase, pričom iné obmedzenia, ak existujú a sú osobou splnené, nemajú vplyv na vstup a voľný pohyb osoby v tomto priestore, alebo je to priestor, ktorý tak označuje osobitný zákon. </w:t>
      </w:r>
    </w:p>
    <w:p w:rsidR="00B909C5" w:rsidRPr="00D13EDF" w:rsidP="00B909C5">
      <w:pPr>
        <w:pStyle w:val="NoSpacing"/>
        <w:bidi w:val="0"/>
        <w:jc w:val="both"/>
        <w:rPr>
          <w:rFonts w:ascii="Times New Roman" w:hAnsi="Times New Roman"/>
          <w:sz w:val="24"/>
          <w:szCs w:val="24"/>
        </w:rPr>
      </w:pPr>
    </w:p>
    <w:p w:rsidR="00B909C5" w:rsidRPr="00D13EDF" w:rsidP="00B909C5">
      <w:pPr>
        <w:pStyle w:val="NoSpacing"/>
        <w:bidi w:val="0"/>
        <w:jc w:val="both"/>
        <w:rPr>
          <w:rFonts w:ascii="Times New Roman" w:hAnsi="Times New Roman"/>
          <w:sz w:val="24"/>
          <w:szCs w:val="24"/>
        </w:rPr>
      </w:pPr>
      <w:r w:rsidRPr="00D13EDF">
        <w:rPr>
          <w:rFonts w:ascii="Times New Roman" w:hAnsi="Times New Roman"/>
          <w:sz w:val="24"/>
          <w:szCs w:val="24"/>
        </w:rPr>
        <w:tab/>
        <w:t>Na základe informácií, podkladov a dôkazov sústredených v priebehu konania o ochrane osobných údajov úrad zistil, že spoločné priestory bytového domu boli priestorom prístupným verejnosti aj napriek tomu, že pri vstupe do priestorov bytového domu existovali obmedzenia, ktoré v tomto konkrétnom prípade ale netvorili prekážku, ktorá by mala vplyv na voľný pohyb iných osôb v danom priestore. Z uvedeného dôvodu informácie umiestnené v spoločných priestoroch bytového domu boli prístupné tak vlastníkom bytov a nebytových priestorov</w:t>
      </w:r>
      <w:r w:rsidR="00007507">
        <w:rPr>
          <w:rFonts w:ascii="Times New Roman" w:hAnsi="Times New Roman"/>
          <w:sz w:val="24"/>
          <w:szCs w:val="24"/>
        </w:rPr>
        <w:t>,</w:t>
      </w:r>
      <w:r w:rsidRPr="00D13EDF">
        <w:rPr>
          <w:rFonts w:ascii="Times New Roman" w:hAnsi="Times New Roman"/>
          <w:sz w:val="24"/>
          <w:szCs w:val="24"/>
        </w:rPr>
        <w:t xml:space="preserve"> ako aj iným osobám, pohybujúcim sa v spoločných priestoroch bytového domu.</w:t>
      </w:r>
    </w:p>
    <w:p w:rsidR="00B909C5" w:rsidRPr="00D13EDF" w:rsidP="00B909C5">
      <w:pPr>
        <w:pStyle w:val="NoSpacing"/>
        <w:bidi w:val="0"/>
        <w:jc w:val="both"/>
        <w:rPr>
          <w:rFonts w:ascii="Times New Roman" w:hAnsi="Times New Roman"/>
          <w:sz w:val="24"/>
          <w:szCs w:val="24"/>
        </w:rPr>
      </w:pPr>
    </w:p>
    <w:p w:rsidR="00B909C5" w:rsidP="00B909C5">
      <w:pPr>
        <w:pStyle w:val="NoSpacing"/>
        <w:bidi w:val="0"/>
        <w:ind w:firstLine="708"/>
        <w:jc w:val="both"/>
        <w:rPr>
          <w:rFonts w:ascii="Times New Roman" w:hAnsi="Times New Roman"/>
          <w:sz w:val="24"/>
          <w:szCs w:val="24"/>
        </w:rPr>
      </w:pPr>
      <w:r w:rsidRPr="00D13EDF">
        <w:rPr>
          <w:rFonts w:ascii="Times New Roman" w:hAnsi="Times New Roman"/>
          <w:sz w:val="24"/>
          <w:szCs w:val="24"/>
        </w:rPr>
        <w:t>Úrad konštatoval, že údaje o počte osôb, spotrebe vody, tepla a teplej úžitkovej vody sa týkajú priamo vlastníkov bytov</w:t>
      </w:r>
      <w:r w:rsidR="00007507">
        <w:rPr>
          <w:rFonts w:ascii="Times New Roman" w:hAnsi="Times New Roman"/>
          <w:sz w:val="24"/>
          <w:szCs w:val="24"/>
        </w:rPr>
        <w:t>,</w:t>
      </w:r>
      <w:r w:rsidRPr="00D13EDF">
        <w:rPr>
          <w:rFonts w:ascii="Times New Roman" w:hAnsi="Times New Roman"/>
          <w:sz w:val="24"/>
          <w:szCs w:val="24"/>
        </w:rPr>
        <w:t xml:space="preserve"> ako dotknutých osôb, pričom tieto údaje obsahovali informácie o pomeroch a správaní dotknutých osôb. Prevádzkovateľ zverejňoval údaje o počte osôb v jednotlivých bytoch, spotrebe vody, tepla a teplej úžitkovej vody priradené určitým vlastníkom bytov, ktorých sa týkali bez toho, aby ho na zverejňovanie týchto osobných údajov oprávňoval zákon č. 182/1993 Z. z. alebo zákon o ochrane osobných údajov. Preskúmaním zmluvy o spoločenstve vlastníkov bytov a nebytových priestorov úrad zistil, že táto neobsahovala dojednania oprávňujúce prevádzkovateľa zverejňovať osobné údaje dotknutých osôb v uvedenom rozsahu. Prevádzkovateľ zároveň nedisponoval spôsobilým súhlasom dotknutých osôb na zverejňovanie ich osobných údajov. Na základe uvedeného úrad konštatoval, že prevádzkovateľ porušil ustanovenie § 6 ods. 2 písm. c) zákona o ochrane osobných údajov, keď zverejnením predmetných osobných údajov vykonával spracovateľskú operáciu s osobnými údajmi, ktorá nezodpovedala účelu spracúvania osobných údajov a nebola nevyhnutná ani potrebná na jeho dosiahnutie. Úrad konštatoval porušenie ustanovenia § 9 ods. 1 zákona o ochrane osobných údajov, v zmysle ktorého môže prevádzkovateľ spracúvať osobné údaje len na základe priamo vykonateľného právne záväzného aktu Európskej únie, medzinárodnej zmluvy, ktorou je Slovenská republika viazaná, ustanovení zákona o ochrane osobných údajov alebo osobitného zákona, alebo na základe súhlasu dotknutej osoby. </w:t>
      </w:r>
    </w:p>
    <w:p w:rsidR="00C1475C" w:rsidP="00B909C5">
      <w:pPr>
        <w:pStyle w:val="NoSpacing"/>
        <w:bidi w:val="0"/>
        <w:ind w:firstLine="708"/>
        <w:jc w:val="both"/>
        <w:rPr>
          <w:rFonts w:ascii="Times New Roman" w:hAnsi="Times New Roman"/>
          <w:sz w:val="24"/>
          <w:szCs w:val="24"/>
        </w:rPr>
      </w:pPr>
    </w:p>
    <w:p w:rsidR="00C1475C" w:rsidRPr="00D13EDF" w:rsidP="00B909C5">
      <w:pPr>
        <w:pStyle w:val="NoSpacing"/>
        <w:bidi w:val="0"/>
        <w:ind w:firstLine="708"/>
        <w:jc w:val="both"/>
        <w:rPr>
          <w:rFonts w:ascii="Times New Roman" w:hAnsi="Times New Roman"/>
          <w:sz w:val="24"/>
          <w:szCs w:val="24"/>
        </w:rPr>
      </w:pPr>
      <w:r w:rsidRPr="00D13EDF">
        <w:rPr>
          <w:rFonts w:ascii="Times New Roman" w:hAnsi="Times New Roman"/>
          <w:sz w:val="24"/>
          <w:szCs w:val="24"/>
        </w:rPr>
        <w:t>Úrad uložil prevádzkovateľovi opatrenie na nápravu zistených  nedostatkov</w:t>
      </w:r>
      <w:r>
        <w:rPr>
          <w:rFonts w:ascii="Times New Roman" w:hAnsi="Times New Roman"/>
          <w:sz w:val="24"/>
          <w:szCs w:val="24"/>
        </w:rPr>
        <w:t xml:space="preserve"> a príčin ich vzniku a nariadil prevádzkovateľovi oboznamovať vlastníkov bytov a nebytových priestorov v spravovanom bytovom dome s podkladmi pre vyúčtovanie úhrad za plnenia spôsobom, pri ktorom nebude dochádzať k zverejňovaniu osobných údajov vlastníkov bytov. Prevádzkovateľ podal v zákonom stanovenej lehote rozklad voči rozhodnutiu o uložení opatrení. Úrad opätovne posúdil všetky podklady a dôkazy sústredené v priebehu konania a rozhodnutím o rozklade zamietol opravný prostriedok podaný prevádzkovateľom a potvrdil rozhodnutie o opatreniach na nápravu zistených nedostatkov. Prevádzkovateľ splnil uložené opatrenia v stanovenej lehote.</w:t>
      </w:r>
    </w:p>
    <w:p w:rsidR="009D3F79" w:rsidP="009D3F79">
      <w:pPr>
        <w:pStyle w:val="NoSpacing"/>
        <w:bidi w:val="0"/>
        <w:jc w:val="both"/>
        <w:rPr>
          <w:rFonts w:ascii="Times New Roman" w:hAnsi="Times New Roman"/>
          <w:sz w:val="24"/>
          <w:szCs w:val="24"/>
        </w:rPr>
      </w:pPr>
    </w:p>
    <w:p w:rsidR="009D3F79" w:rsidRPr="00C23D4F" w:rsidP="009D3F79">
      <w:pPr>
        <w:pStyle w:val="NoSpacing"/>
        <w:bidi w:val="0"/>
        <w:jc w:val="both"/>
        <w:rPr>
          <w:rFonts w:ascii="Times New Roman" w:hAnsi="Times New Roman"/>
          <w:spacing w:val="-4"/>
          <w:sz w:val="24"/>
          <w:szCs w:val="24"/>
        </w:rPr>
      </w:pPr>
    </w:p>
    <w:p w:rsidR="009D3F79" w:rsidRPr="00D13EDF" w:rsidP="00CE653B">
      <w:pPr>
        <w:pStyle w:val="NoSpacing"/>
        <w:bidi w:val="0"/>
        <w:jc w:val="both"/>
        <w:outlineLvl w:val="0"/>
        <w:rPr>
          <w:rFonts w:ascii="Times New Roman" w:hAnsi="Times New Roman"/>
          <w:b/>
          <w:spacing w:val="-4"/>
          <w:sz w:val="24"/>
          <w:szCs w:val="24"/>
        </w:rPr>
      </w:pPr>
      <w:bookmarkStart w:id="98" w:name="_Toc423066358"/>
      <w:r w:rsidRPr="00D13EDF" w:rsidR="00290B56">
        <w:rPr>
          <w:rFonts w:ascii="Times New Roman" w:hAnsi="Times New Roman"/>
          <w:b/>
          <w:spacing w:val="-4"/>
          <w:sz w:val="24"/>
          <w:szCs w:val="24"/>
        </w:rPr>
        <w:t>10.</w:t>
      </w:r>
      <w:r w:rsidR="00C1475C">
        <w:rPr>
          <w:rFonts w:ascii="Times New Roman" w:hAnsi="Times New Roman"/>
          <w:b/>
          <w:spacing w:val="-4"/>
          <w:sz w:val="24"/>
          <w:szCs w:val="24"/>
        </w:rPr>
        <w:t>6</w:t>
      </w:r>
      <w:r w:rsidRPr="00D13EDF">
        <w:rPr>
          <w:rFonts w:ascii="Times New Roman" w:hAnsi="Times New Roman"/>
          <w:b/>
          <w:spacing w:val="-4"/>
          <w:sz w:val="24"/>
          <w:szCs w:val="24"/>
        </w:rPr>
        <w:t xml:space="preserve"> Neoprávnené spracúvanie osobných údajov poskytovateľom zdravotnej starostlivosti</w:t>
      </w:r>
      <w:bookmarkEnd w:id="98"/>
      <w:r w:rsidRPr="00D13EDF">
        <w:rPr>
          <w:rFonts w:ascii="Times New Roman" w:hAnsi="Times New Roman"/>
          <w:b/>
          <w:spacing w:val="-4"/>
          <w:sz w:val="24"/>
          <w:szCs w:val="24"/>
        </w:rPr>
        <w:t xml:space="preserve"> </w:t>
      </w:r>
    </w:p>
    <w:p w:rsidR="009D3F79" w:rsidRPr="00D13EDF" w:rsidP="009D3F79">
      <w:pPr>
        <w:pStyle w:val="NoSpacing"/>
        <w:bidi w:val="0"/>
        <w:jc w:val="both"/>
        <w:rPr>
          <w:rFonts w:ascii="Times New Roman" w:hAnsi="Times New Roman"/>
          <w:sz w:val="24"/>
          <w:szCs w:val="24"/>
        </w:rPr>
      </w:pPr>
    </w:p>
    <w:p w:rsidR="0008183A" w:rsidRPr="00C23D4F" w:rsidP="0008183A">
      <w:pPr>
        <w:pStyle w:val="NoSpacing"/>
        <w:bidi w:val="0"/>
        <w:ind w:firstLine="708"/>
        <w:jc w:val="both"/>
        <w:rPr>
          <w:rFonts w:ascii="Times New Roman" w:hAnsi="Times New Roman"/>
          <w:sz w:val="24"/>
          <w:szCs w:val="24"/>
        </w:rPr>
      </w:pPr>
      <w:r w:rsidRPr="00D13EDF">
        <w:rPr>
          <w:rFonts w:ascii="Times New Roman" w:hAnsi="Times New Roman"/>
          <w:sz w:val="24"/>
          <w:szCs w:val="24"/>
        </w:rPr>
        <w:t>Úrad v roku 201</w:t>
      </w:r>
      <w:r w:rsidRPr="00D13EDF">
        <w:rPr>
          <w:rFonts w:ascii="Times New Roman" w:hAnsi="Times New Roman"/>
        </w:rPr>
        <w:t>4</w:t>
      </w:r>
      <w:r w:rsidRPr="00D13EDF">
        <w:rPr>
          <w:rFonts w:ascii="Times New Roman" w:hAnsi="Times New Roman"/>
          <w:sz w:val="24"/>
          <w:szCs w:val="24"/>
        </w:rPr>
        <w:t xml:space="preserve"> </w:t>
      </w:r>
      <w:r w:rsidR="007E136B">
        <w:rPr>
          <w:rFonts w:ascii="Times New Roman" w:hAnsi="Times New Roman"/>
          <w:sz w:val="24"/>
          <w:szCs w:val="24"/>
        </w:rPr>
        <w:t xml:space="preserve">podľa nového zákona o ochrane osobných údajov </w:t>
      </w:r>
      <w:r w:rsidRPr="00AE570A">
        <w:rPr>
          <w:rFonts w:ascii="Times New Roman" w:hAnsi="Times New Roman"/>
          <w:sz w:val="24"/>
          <w:szCs w:val="24"/>
        </w:rPr>
        <w:t xml:space="preserve">viedol konanie </w:t>
      </w:r>
      <w:r w:rsidRPr="00C23D4F" w:rsidR="007E136B">
        <w:rPr>
          <w:rFonts w:ascii="Times New Roman" w:hAnsi="Times New Roman"/>
          <w:sz w:val="24"/>
          <w:szCs w:val="24"/>
        </w:rPr>
        <w:t>na</w:t>
      </w:r>
      <w:r w:rsidR="007E136B">
        <w:rPr>
          <w:rFonts w:ascii="Times New Roman" w:hAnsi="Times New Roman"/>
          <w:sz w:val="24"/>
          <w:szCs w:val="24"/>
        </w:rPr>
        <w:t> </w:t>
      </w:r>
      <w:r w:rsidRPr="00AE570A">
        <w:rPr>
          <w:rFonts w:ascii="Times New Roman" w:hAnsi="Times New Roman"/>
          <w:sz w:val="24"/>
          <w:szCs w:val="24"/>
        </w:rPr>
        <w:t>základe podnetu právnickej osoby, vo veci podozrenia</w:t>
      </w:r>
      <w:r w:rsidRPr="00E46791">
        <w:rPr>
          <w:rFonts w:ascii="Times New Roman" w:hAnsi="Times New Roman"/>
        </w:rPr>
        <w:t xml:space="preserve"> </w:t>
      </w:r>
      <w:r w:rsidRPr="00C23D4F">
        <w:rPr>
          <w:rFonts w:ascii="Times New Roman" w:hAnsi="Times New Roman"/>
          <w:sz w:val="24"/>
          <w:szCs w:val="24"/>
        </w:rPr>
        <w:t xml:space="preserve">z neoprávneného spracúvania osobných údajov poskytovateľom zdravotnej starostlivosti. </w:t>
      </w:r>
    </w:p>
    <w:p w:rsidR="0008183A" w:rsidRPr="00D13EDF" w:rsidP="0008183A">
      <w:pPr>
        <w:pStyle w:val="NoSpacing"/>
        <w:bidi w:val="0"/>
        <w:ind w:firstLine="708"/>
        <w:jc w:val="both"/>
        <w:rPr>
          <w:rFonts w:ascii="Times New Roman" w:hAnsi="Times New Roman"/>
          <w:sz w:val="24"/>
          <w:szCs w:val="24"/>
        </w:rPr>
      </w:pPr>
    </w:p>
    <w:p w:rsidR="0008183A" w:rsidRPr="00D13EDF" w:rsidP="0008183A">
      <w:pPr>
        <w:pStyle w:val="NoSpacing"/>
        <w:bidi w:val="0"/>
        <w:ind w:firstLine="708"/>
        <w:jc w:val="both"/>
        <w:rPr>
          <w:rFonts w:ascii="Times New Roman" w:hAnsi="Times New Roman"/>
          <w:sz w:val="24"/>
          <w:szCs w:val="24"/>
        </w:rPr>
      </w:pPr>
      <w:r w:rsidRPr="00D13EDF">
        <w:rPr>
          <w:rFonts w:ascii="Times New Roman" w:hAnsi="Times New Roman"/>
          <w:sz w:val="24"/>
          <w:szCs w:val="24"/>
        </w:rPr>
        <w:t>Predmetom prešetrovania bolo spracúvanie osobných údajov prevádzkovateľom, ktorému v rámci prerozdelenia zdravotného obvodu bola pridelená časť pacientov, vrátane zdravotnej dokumentácie. Samosprávny kraj, v súlade so zákonom č. 576/2004 Z. z. o zdravotnej starostlivosti, službách súvisiacich s poskytovaním zdravotnej starostlivosti a o zmene a doplnení niektorých zákonov v znení neskorších predpisov (ďalej</w:t>
      </w:r>
      <w:r w:rsidR="00007507">
        <w:rPr>
          <w:rFonts w:ascii="Times New Roman" w:hAnsi="Times New Roman"/>
          <w:sz w:val="24"/>
          <w:szCs w:val="24"/>
        </w:rPr>
        <w:t xml:space="preserve"> len „zákon č. 576/2004 Z. z.“)</w:t>
      </w:r>
      <w:r w:rsidRPr="00D13EDF">
        <w:rPr>
          <w:rFonts w:ascii="Times New Roman" w:hAnsi="Times New Roman"/>
          <w:sz w:val="24"/>
          <w:szCs w:val="24"/>
        </w:rPr>
        <w:t xml:space="preserve"> prerozdelil zdravotnú dokumentáciu po zosnulom poskytovateľovi zdravotnej starostlivosti. Jednotlivým poskytovateľom zdravotnej starostlivosti bola prerozdelená každému jednotlivo len časť pacientov. Prevádzkovateľ však disponoval zoznamom všetkých pacientov z prerozdelenej databázy, vrátane ich zdravotných záznamov vedených v elektronickej podobe. </w:t>
      </w:r>
    </w:p>
    <w:p w:rsidR="0008183A" w:rsidRPr="00D13EDF" w:rsidP="0008183A">
      <w:pPr>
        <w:pStyle w:val="NoSpacing"/>
        <w:bidi w:val="0"/>
        <w:ind w:firstLine="708"/>
        <w:jc w:val="both"/>
        <w:rPr>
          <w:rFonts w:ascii="Times New Roman" w:hAnsi="Times New Roman"/>
          <w:sz w:val="24"/>
          <w:szCs w:val="24"/>
        </w:rPr>
      </w:pPr>
    </w:p>
    <w:p w:rsidR="0008183A" w:rsidRPr="00D13EDF" w:rsidP="0008183A">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Podľa § 9 ods. 1 zákona o ochrane osobných údajov prevádzkovateľ môže spracúvať osobné údaje len na základe priamo vykonateľného právne záväzného aktu Európskej únie, medzinárodnej zmluvy, ktorou je Slovenská republiky viazaná, ustanovení tohto zákona alebo osobitného zákona alebo na základe súhlasu dotknutej osoby. Poskytovateľ zdravotnej starostlivosti spracúva osobné údaje dotknutých osôb na účel vedenia zdravotnej dokumentácie podľa zákona č. 576/2004 Z. z.  </w:t>
      </w:r>
    </w:p>
    <w:p w:rsidR="0008183A" w:rsidRPr="00D13EDF" w:rsidP="0008183A">
      <w:pPr>
        <w:pStyle w:val="NoSpacing"/>
        <w:bidi w:val="0"/>
        <w:ind w:firstLine="708"/>
        <w:jc w:val="both"/>
        <w:rPr>
          <w:rFonts w:ascii="Times New Roman" w:hAnsi="Times New Roman"/>
          <w:sz w:val="24"/>
          <w:szCs w:val="24"/>
        </w:rPr>
      </w:pPr>
    </w:p>
    <w:p w:rsidR="00C1475C" w:rsidP="0008183A">
      <w:pPr>
        <w:pStyle w:val="NoSpacing"/>
        <w:bidi w:val="0"/>
        <w:ind w:firstLine="708"/>
        <w:jc w:val="both"/>
        <w:rPr>
          <w:rFonts w:ascii="Times New Roman" w:hAnsi="Times New Roman"/>
          <w:sz w:val="24"/>
          <w:szCs w:val="24"/>
        </w:rPr>
      </w:pPr>
      <w:r w:rsidRPr="00D13EDF" w:rsidR="0008183A">
        <w:rPr>
          <w:rFonts w:ascii="Times New Roman" w:hAnsi="Times New Roman"/>
          <w:sz w:val="24"/>
          <w:szCs w:val="24"/>
        </w:rPr>
        <w:t xml:space="preserve">Na základe </w:t>
      </w:r>
      <w:r w:rsidR="00007507">
        <w:rPr>
          <w:rFonts w:ascii="Times New Roman" w:hAnsi="Times New Roman"/>
          <w:sz w:val="24"/>
          <w:szCs w:val="24"/>
        </w:rPr>
        <w:t>informácií, podkladov a dôkazov</w:t>
      </w:r>
      <w:r w:rsidRPr="00D13EDF" w:rsidR="0008183A">
        <w:rPr>
          <w:rFonts w:ascii="Times New Roman" w:hAnsi="Times New Roman"/>
          <w:sz w:val="24"/>
          <w:szCs w:val="24"/>
        </w:rPr>
        <w:t xml:space="preserve"> sústredených v priebehu konania o ochrane osobných údajov úrad zistil, že prevádzkovateľ odkúpil počítač z pozostalosti po nebohom poskytovateľovi zdravotnej starostlivosti, ktorý obsahoval kom</w:t>
      </w:r>
      <w:r w:rsidR="00472B51">
        <w:rPr>
          <w:rFonts w:ascii="Times New Roman" w:hAnsi="Times New Roman"/>
          <w:sz w:val="24"/>
          <w:szCs w:val="24"/>
        </w:rPr>
        <w:t>pletnú databázu jeho pacientov.</w:t>
      </w:r>
      <w:r w:rsidRPr="00D13EDF" w:rsidR="0008183A">
        <w:rPr>
          <w:rFonts w:ascii="Times New Roman" w:hAnsi="Times New Roman"/>
          <w:sz w:val="24"/>
          <w:szCs w:val="24"/>
        </w:rPr>
        <w:t xml:space="preserve"> Prevádzkovateľ tak získal osobné údaje aj tých dotknutých osôb, ktorým neposkytoval zdravotnú starostlivosť a  ich osobné údaje tak spracúval bez zákonného oprávnenia. </w:t>
      </w:r>
    </w:p>
    <w:p w:rsidR="00C1475C" w:rsidP="0008183A">
      <w:pPr>
        <w:pStyle w:val="NoSpacing"/>
        <w:bidi w:val="0"/>
        <w:ind w:firstLine="708"/>
        <w:jc w:val="both"/>
        <w:rPr>
          <w:rFonts w:ascii="Times New Roman" w:hAnsi="Times New Roman"/>
          <w:sz w:val="24"/>
          <w:szCs w:val="24"/>
        </w:rPr>
      </w:pPr>
    </w:p>
    <w:p w:rsidR="009D3F79" w:rsidRPr="00D13EDF" w:rsidP="0008183A">
      <w:pPr>
        <w:pStyle w:val="NoSpacing"/>
        <w:bidi w:val="0"/>
        <w:ind w:firstLine="708"/>
        <w:jc w:val="both"/>
        <w:rPr>
          <w:rFonts w:ascii="Times New Roman" w:hAnsi="Times New Roman"/>
          <w:sz w:val="24"/>
          <w:szCs w:val="24"/>
        </w:rPr>
      </w:pPr>
      <w:r w:rsidRPr="00D13EDF" w:rsidR="00C1475C">
        <w:rPr>
          <w:rFonts w:ascii="Times New Roman" w:hAnsi="Times New Roman"/>
          <w:sz w:val="24"/>
          <w:szCs w:val="24"/>
        </w:rPr>
        <w:t>Úrad uložil prevádzkovateľovi opatrenie na nápravu zistených nedostatkov</w:t>
      </w:r>
      <w:r w:rsidR="00C1475C">
        <w:rPr>
          <w:rFonts w:ascii="Times New Roman" w:hAnsi="Times New Roman"/>
          <w:sz w:val="24"/>
          <w:szCs w:val="24"/>
        </w:rPr>
        <w:t xml:space="preserve"> a príčin ich vzniku a zakázal prevádzkovateľovi spracúvať v informačnom systéme osobné údaje, v rozsahu vedenej zdravotnej dokumentácie tých dotknutých osôb, ktorým prevádzkovateľ neposkytoval zdravotnú starostlivosť. Úrad prevádzkovateľovi nariadil tieto osobné údaje zlikvidovať. Prevádzkovateľ splnil uložené opatrenia v stanovenej lehote. Úrad </w:t>
      </w:r>
      <w:r w:rsidRPr="000F173F" w:rsidR="00C1475C">
        <w:rPr>
          <w:rFonts w:ascii="Times New Roman" w:hAnsi="Times New Roman"/>
          <w:sz w:val="24"/>
          <w:szCs w:val="24"/>
        </w:rPr>
        <w:t>uložil</w:t>
      </w:r>
      <w:r w:rsidR="00C1475C">
        <w:rPr>
          <w:rFonts w:ascii="Times New Roman" w:hAnsi="Times New Roman"/>
          <w:sz w:val="24"/>
          <w:szCs w:val="24"/>
        </w:rPr>
        <w:t xml:space="preserve"> prevádzkovateľovi</w:t>
      </w:r>
      <w:r w:rsidRPr="000F173F" w:rsidR="00C1475C">
        <w:rPr>
          <w:rFonts w:ascii="Times New Roman" w:hAnsi="Times New Roman"/>
          <w:sz w:val="24"/>
          <w:szCs w:val="24"/>
        </w:rPr>
        <w:t xml:space="preserve"> sankciu za porušenie zákona o ochrane osobných údajov.</w:t>
      </w:r>
      <w:r w:rsidR="00C1475C">
        <w:rPr>
          <w:rFonts w:ascii="Times New Roman" w:hAnsi="Times New Roman"/>
          <w:sz w:val="24"/>
          <w:szCs w:val="24"/>
        </w:rPr>
        <w:t xml:space="preserve"> </w:t>
      </w:r>
    </w:p>
    <w:p w:rsidR="009D3F79" w:rsidRPr="00D13EDF" w:rsidP="009D3F79">
      <w:pPr>
        <w:pStyle w:val="NoSpacing"/>
        <w:bidi w:val="0"/>
        <w:jc w:val="both"/>
        <w:rPr>
          <w:rFonts w:ascii="Times New Roman" w:hAnsi="Times New Roman"/>
          <w:sz w:val="24"/>
          <w:szCs w:val="24"/>
        </w:rPr>
      </w:pPr>
    </w:p>
    <w:p w:rsidR="00115D8C" w:rsidRPr="00D13EDF" w:rsidP="006468AC">
      <w:pPr>
        <w:bidi w:val="0"/>
        <w:jc w:val="both"/>
        <w:rPr>
          <w:rFonts w:ascii="Times New Roman" w:hAnsi="Times New Roman"/>
          <w:sz w:val="24"/>
          <w:szCs w:val="24"/>
        </w:rPr>
      </w:pPr>
    </w:p>
    <w:p w:rsidR="00115D8C" w:rsidRPr="00D13EDF" w:rsidP="00115D8C">
      <w:pPr>
        <w:pStyle w:val="Heading1"/>
        <w:numPr>
          <w:numId w:val="0"/>
        </w:numPr>
        <w:tabs>
          <w:tab w:val="clear" w:pos="432"/>
        </w:tabs>
        <w:bidi w:val="0"/>
        <w:spacing w:after="0"/>
        <w:ind w:left="432" w:hanging="432"/>
        <w:rPr>
          <w:rFonts w:ascii="Times New Roman" w:hAnsi="Times New Roman"/>
          <w:b w:val="0"/>
          <w:sz w:val="24"/>
          <w:lang w:eastAsia="ja-JP"/>
        </w:rPr>
      </w:pPr>
      <w:bookmarkStart w:id="99" w:name="_Toc423066359"/>
      <w:r w:rsidR="00E54ED5">
        <w:rPr>
          <w:rFonts w:ascii="Times New Roman" w:hAnsi="Times New Roman"/>
          <w:sz w:val="24"/>
          <w:lang w:eastAsia="ja-JP"/>
        </w:rPr>
        <w:t>10.</w:t>
      </w:r>
      <w:r w:rsidR="00007507">
        <w:rPr>
          <w:rFonts w:ascii="Times New Roman" w:hAnsi="Times New Roman"/>
          <w:sz w:val="24"/>
          <w:lang w:eastAsia="ja-JP"/>
        </w:rPr>
        <w:t>7</w:t>
      </w:r>
      <w:r w:rsidRPr="00D13EDF">
        <w:rPr>
          <w:rFonts w:ascii="Times New Roman" w:hAnsi="Times New Roman"/>
          <w:sz w:val="24"/>
          <w:lang w:eastAsia="ja-JP"/>
        </w:rPr>
        <w:t xml:space="preserve"> Zverejnenie osobných údajov študentov</w:t>
      </w:r>
      <w:bookmarkEnd w:id="99"/>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 xml:space="preserve">Na základe medializovanej informácie vykonal úrad v roku 2014 mimoriadnu kontrolu spracúvania osobných údajov v rámci konania o ochrane osobných údajov. Prevádzkovateľ pri plnení povinností vyplývajúcich zo zákona </w:t>
      </w:r>
      <w:r w:rsidRPr="00D13EDF" w:rsidR="004235FC">
        <w:rPr>
          <w:rFonts w:ascii="Times New Roman" w:hAnsi="Times New Roman"/>
          <w:sz w:val="24"/>
          <w:szCs w:val="24"/>
          <w:lang w:eastAsia="ja-JP"/>
        </w:rPr>
        <w:t>o slobode informácií</w:t>
      </w:r>
      <w:r w:rsidRPr="00D13EDF">
        <w:rPr>
          <w:rFonts w:ascii="Times New Roman" w:hAnsi="Times New Roman"/>
          <w:sz w:val="24"/>
          <w:szCs w:val="24"/>
          <w:lang w:eastAsia="ja-JP"/>
        </w:rPr>
        <w:t xml:space="preserve">, zverejnil povinne zverejňovanú poistnú zmluvu v Centrálnom registri zmlúv spôsobom, ktorý umožnil </w:t>
      </w:r>
      <w:r w:rsidRPr="00D13EDF" w:rsidR="005F12B4">
        <w:rPr>
          <w:rFonts w:ascii="Times New Roman" w:hAnsi="Times New Roman"/>
          <w:sz w:val="24"/>
          <w:szCs w:val="24"/>
          <w:lang w:eastAsia="ja-JP"/>
        </w:rPr>
        <w:t>prístup k osobným</w:t>
      </w:r>
      <w:r w:rsidRPr="00D13EDF">
        <w:rPr>
          <w:rFonts w:ascii="Times New Roman" w:hAnsi="Times New Roman"/>
          <w:sz w:val="24"/>
          <w:szCs w:val="24"/>
          <w:lang w:eastAsia="ja-JP"/>
        </w:rPr>
        <w:t xml:space="preserve"> údajo</w:t>
      </w:r>
      <w:r w:rsidRPr="00D13EDF" w:rsidR="005F12B4">
        <w:rPr>
          <w:rFonts w:ascii="Times New Roman" w:hAnsi="Times New Roman"/>
          <w:sz w:val="24"/>
          <w:szCs w:val="24"/>
          <w:lang w:eastAsia="ja-JP"/>
        </w:rPr>
        <w:t>m</w:t>
      </w:r>
      <w:r w:rsidRPr="00D13EDF">
        <w:rPr>
          <w:rFonts w:ascii="Times New Roman" w:hAnsi="Times New Roman"/>
          <w:sz w:val="24"/>
          <w:szCs w:val="24"/>
          <w:lang w:eastAsia="ja-JP"/>
        </w:rPr>
        <w:t xml:space="preserve"> študentov, vrátane osobitnej kategórie osobných údajov. </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 xml:space="preserve">Úrad sa zameral na preverenie bezpečnosti spracúvania osobných údajov prevádzkovateľom, s dôrazom na prijatie primeraných bezpečnostných opatrení v súvislosti s postupom oprávnených osôb pri zverejňovaní povinne zverejňovaných zmlúv podľa zákona </w:t>
      </w:r>
      <w:r w:rsidRPr="00D13EDF" w:rsidR="00286D46">
        <w:rPr>
          <w:rFonts w:ascii="Times New Roman" w:hAnsi="Times New Roman"/>
          <w:sz w:val="24"/>
          <w:szCs w:val="24"/>
          <w:lang w:eastAsia="ja-JP"/>
        </w:rPr>
        <w:t>o slobode informácií.</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Prevádzkovateľ pred zverejnením poistnej zmluvy, vrátane jej príloh zabezpečil anonymizáciu osobných údajov študentov spôsobom, ktorý umožňoval ich prečítanie, po</w:t>
      </w:r>
      <w:r w:rsidRPr="00D13EDF" w:rsidR="003F7CF1">
        <w:rPr>
          <w:rFonts w:ascii="Times New Roman" w:hAnsi="Times New Roman"/>
          <w:sz w:val="24"/>
          <w:szCs w:val="24"/>
          <w:lang w:eastAsia="ja-JP"/>
        </w:rPr>
        <w:t> </w:t>
      </w:r>
      <w:r w:rsidRPr="00D13EDF">
        <w:rPr>
          <w:rFonts w:ascii="Times New Roman" w:hAnsi="Times New Roman"/>
          <w:sz w:val="24"/>
          <w:szCs w:val="24"/>
          <w:lang w:eastAsia="ja-JP"/>
        </w:rPr>
        <w:t xml:space="preserve">prevedení súboru do iného formátu. Oprávnená osoba, zabezpečujúca anonymizáciu osobných údajov zvolila spôsob anonymizácie osobných údajov, ktorý nezabezpečil ich trvalé elektronické vymazanie. </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Po upozornení prevádzkovateľa dotknutou osobou na skutočnosť, že v Centrálnom registri zmlúv sa nachádza  dokument, z ktorého je možné identifikovať osobné údaje dotknutých osôb, vrátane rodných čís</w:t>
      </w:r>
      <w:r w:rsidRPr="00D13EDF" w:rsidR="00CA3C86">
        <w:rPr>
          <w:rFonts w:ascii="Times New Roman" w:hAnsi="Times New Roman"/>
          <w:sz w:val="24"/>
          <w:szCs w:val="24"/>
          <w:lang w:eastAsia="ja-JP"/>
        </w:rPr>
        <w:t>e</w:t>
      </w:r>
      <w:r w:rsidRPr="00D13EDF">
        <w:rPr>
          <w:rFonts w:ascii="Times New Roman" w:hAnsi="Times New Roman"/>
          <w:sz w:val="24"/>
          <w:szCs w:val="24"/>
          <w:lang w:eastAsia="ja-JP"/>
        </w:rPr>
        <w:t>l, adries a čísel dokladov totožnosti, prevádzkovateľ okamžite zabezpečil stiahnutie dokumentu z Centrálneho registra zmlúv a výmenu za</w:t>
      </w:r>
      <w:r w:rsidRPr="00D13EDF" w:rsidR="003F7CF1">
        <w:rPr>
          <w:rFonts w:ascii="Times New Roman" w:hAnsi="Times New Roman"/>
          <w:sz w:val="24"/>
          <w:szCs w:val="24"/>
          <w:lang w:eastAsia="ja-JP"/>
        </w:rPr>
        <w:t> </w:t>
      </w:r>
      <w:r w:rsidRPr="00D13EDF">
        <w:rPr>
          <w:rFonts w:ascii="Times New Roman" w:hAnsi="Times New Roman"/>
          <w:sz w:val="24"/>
          <w:szCs w:val="24"/>
          <w:lang w:eastAsia="ja-JP"/>
        </w:rPr>
        <w:t xml:space="preserve">korektne anonymizovaný dokument. Zároveň prevádzkovateľ obratom zabezpečil odstránenie indexácie predmetného dokumentu a prijal opatrenia na zamedzenie jeho preberania pomocou vyhľadávača Google. </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Úrad kontrolou identifikoval porušenie povinnosti prevádzkovateľa prijať primerané bezpečnostné opatrenia podľa § 19 ods. 1 zákona o ochrane osobných údajov. Prevádzkovateľ vo svojej pôsobnosti ne</w:t>
      </w:r>
      <w:r w:rsidR="00007507">
        <w:rPr>
          <w:rFonts w:ascii="Times New Roman" w:hAnsi="Times New Roman"/>
          <w:sz w:val="24"/>
          <w:szCs w:val="24"/>
          <w:lang w:eastAsia="ja-JP"/>
        </w:rPr>
        <w:t>mal prijaté</w:t>
      </w:r>
      <w:r w:rsidRPr="00D13EDF">
        <w:rPr>
          <w:rFonts w:ascii="Times New Roman" w:hAnsi="Times New Roman"/>
          <w:sz w:val="24"/>
          <w:szCs w:val="24"/>
          <w:lang w:eastAsia="ja-JP"/>
        </w:rPr>
        <w:t xml:space="preserve"> primerané bezpečnostné opatrenia v podobe jasných a zreteľných postupov pri zverejňovaní povinne zverejňovaných zmlúv obsahujúcich osobné údaje dotknutých osôb, vrátane poučení oprávnených osôb o podmienkach spracúvania osobných údajov. </w:t>
      </w:r>
    </w:p>
    <w:p w:rsidR="00115D8C" w:rsidRPr="00D13EDF" w:rsidP="00115D8C">
      <w:pPr>
        <w:bidi w:val="0"/>
        <w:rPr>
          <w:rFonts w:ascii="Times New Roman" w:hAnsi="Times New Roman"/>
          <w:sz w:val="24"/>
          <w:szCs w:val="24"/>
          <w:lang w:eastAsia="ja-JP"/>
        </w:rPr>
      </w:pPr>
    </w:p>
    <w:p w:rsidR="00115D8C" w:rsidRPr="00D13EDF" w:rsidP="00115D8C">
      <w:pPr>
        <w:bidi w:val="0"/>
        <w:jc w:val="both"/>
        <w:rPr>
          <w:rFonts w:ascii="Times New Roman" w:hAnsi="Times New Roman"/>
          <w:sz w:val="24"/>
          <w:szCs w:val="24"/>
          <w:lang w:eastAsia="ja-JP"/>
        </w:rPr>
      </w:pPr>
      <w:r w:rsidRPr="00D13EDF">
        <w:rPr>
          <w:rFonts w:ascii="Times New Roman" w:hAnsi="Times New Roman"/>
          <w:sz w:val="24"/>
          <w:szCs w:val="24"/>
          <w:lang w:eastAsia="ja-JP"/>
        </w:rPr>
        <w:tab/>
        <w:t>Prevádzkovateľ obratom po zistení bezpečnostného incidentu prijal opatrenia a preškolil všetky oprávnené osoby o postupoch pri spracúvaní osobných údajov, s dôrazom na anonymizáciu osobných údajov pred ich zverejnením. Všetky oprávnené osoby boli opätovne poučené v súlade so zákonom o ochrane osobných údajov. Prevádzkovateľ obratom podnikol všetky dostupné kr</w:t>
      </w:r>
      <w:r w:rsidRPr="00D13EDF" w:rsidR="00286D46">
        <w:rPr>
          <w:rFonts w:ascii="Times New Roman" w:hAnsi="Times New Roman"/>
          <w:sz w:val="24"/>
          <w:szCs w:val="24"/>
          <w:lang w:eastAsia="ja-JP"/>
        </w:rPr>
        <w:t>o</w:t>
      </w:r>
      <w:r w:rsidRPr="00D13EDF">
        <w:rPr>
          <w:rFonts w:ascii="Times New Roman" w:hAnsi="Times New Roman"/>
          <w:sz w:val="24"/>
          <w:szCs w:val="24"/>
          <w:lang w:eastAsia="ja-JP"/>
        </w:rPr>
        <w:t>ky na zmiernenie dopadov bezpečnostného incidentu pre</w:t>
      </w:r>
      <w:r w:rsidRPr="00D13EDF" w:rsidR="003F7CF1">
        <w:rPr>
          <w:rFonts w:ascii="Times New Roman" w:hAnsi="Times New Roman"/>
          <w:sz w:val="24"/>
          <w:szCs w:val="24"/>
          <w:lang w:eastAsia="ja-JP"/>
        </w:rPr>
        <w:t> </w:t>
      </w:r>
      <w:r w:rsidRPr="00D13EDF">
        <w:rPr>
          <w:rFonts w:ascii="Times New Roman" w:hAnsi="Times New Roman"/>
          <w:sz w:val="24"/>
          <w:szCs w:val="24"/>
          <w:lang w:eastAsia="ja-JP"/>
        </w:rPr>
        <w:t xml:space="preserve">dotknuté osoby a prijal opatrenia na zamedzenie bezpečnostného incidentu v budúcnosti. </w:t>
      </w:r>
    </w:p>
    <w:p w:rsidR="00115D8C" w:rsidP="00115D8C">
      <w:pPr>
        <w:bidi w:val="0"/>
        <w:jc w:val="both"/>
        <w:rPr>
          <w:rFonts w:ascii="Times New Roman" w:hAnsi="Times New Roman"/>
          <w:sz w:val="24"/>
          <w:szCs w:val="24"/>
          <w:lang w:eastAsia="ja-JP"/>
        </w:rPr>
      </w:pPr>
    </w:p>
    <w:p w:rsidR="005E2898" w:rsidP="00115D8C">
      <w:pPr>
        <w:bidi w:val="0"/>
        <w:jc w:val="both"/>
        <w:rPr>
          <w:rFonts w:ascii="Times New Roman" w:hAnsi="Times New Roman"/>
          <w:sz w:val="24"/>
          <w:szCs w:val="24"/>
          <w:lang w:eastAsia="ja-JP"/>
        </w:rPr>
      </w:pPr>
      <w:r>
        <w:rPr>
          <w:rFonts w:ascii="Times New Roman" w:hAnsi="Times New Roman"/>
          <w:sz w:val="24"/>
          <w:szCs w:val="24"/>
          <w:lang w:eastAsia="ja-JP"/>
        </w:rPr>
        <w:tab/>
      </w:r>
      <w:r w:rsidRPr="00AE2F64">
        <w:rPr>
          <w:rFonts w:ascii="Times New Roman" w:hAnsi="Times New Roman"/>
          <w:sz w:val="24"/>
          <w:szCs w:val="24"/>
        </w:rPr>
        <w:t>Úrad neuložil prevádzkovateľovi</w:t>
      </w:r>
      <w:r w:rsidRPr="00AE2F64" w:rsidR="00007507">
        <w:rPr>
          <w:rFonts w:ascii="Times New Roman" w:hAnsi="Times New Roman"/>
          <w:sz w:val="24"/>
          <w:szCs w:val="24"/>
        </w:rPr>
        <w:t xml:space="preserve"> opatreni</w:t>
      </w:r>
      <w:r w:rsidRPr="00AE2F64" w:rsidR="00E93990">
        <w:rPr>
          <w:rFonts w:ascii="Times New Roman" w:hAnsi="Times New Roman"/>
          <w:sz w:val="24"/>
          <w:szCs w:val="24"/>
        </w:rPr>
        <w:t>e</w:t>
      </w:r>
      <w:r w:rsidRPr="00AE2F64" w:rsidR="00007507">
        <w:rPr>
          <w:rFonts w:ascii="Times New Roman" w:hAnsi="Times New Roman"/>
          <w:sz w:val="24"/>
          <w:szCs w:val="24"/>
        </w:rPr>
        <w:t xml:space="preserve"> na nápravu zistených</w:t>
      </w:r>
      <w:r w:rsidRPr="00AE2F64">
        <w:rPr>
          <w:rFonts w:ascii="Times New Roman" w:hAnsi="Times New Roman"/>
          <w:sz w:val="24"/>
          <w:szCs w:val="24"/>
        </w:rPr>
        <w:t xml:space="preserve"> nedostatkov z dôvodu ich odstránenia ešte v priebehu konania. Úrad uložil prevádzkovateľovi sankciu za</w:t>
      </w:r>
      <w:r w:rsidRPr="00AE2F64" w:rsidR="00007507">
        <w:rPr>
          <w:rFonts w:ascii="Times New Roman" w:hAnsi="Times New Roman"/>
          <w:sz w:val="24"/>
          <w:szCs w:val="24"/>
        </w:rPr>
        <w:t> </w:t>
      </w:r>
      <w:r w:rsidRPr="00AE2F64">
        <w:rPr>
          <w:rFonts w:ascii="Times New Roman" w:hAnsi="Times New Roman"/>
          <w:sz w:val="24"/>
          <w:szCs w:val="24"/>
        </w:rPr>
        <w:t>porušenie zákona o ochrane osobných údajov.</w:t>
      </w:r>
    </w:p>
    <w:p w:rsidR="005E2898" w:rsidRPr="00D13EDF" w:rsidP="00115D8C">
      <w:pPr>
        <w:bidi w:val="0"/>
        <w:jc w:val="both"/>
        <w:rPr>
          <w:rFonts w:ascii="Times New Roman" w:hAnsi="Times New Roman"/>
          <w:sz w:val="24"/>
          <w:szCs w:val="24"/>
          <w:lang w:eastAsia="ja-JP"/>
        </w:rPr>
      </w:pPr>
    </w:p>
    <w:p w:rsidR="00115D8C" w:rsidRPr="00D13EDF" w:rsidP="00115D8C">
      <w:pPr>
        <w:bidi w:val="0"/>
        <w:jc w:val="both"/>
        <w:rPr>
          <w:rFonts w:ascii="Times New Roman" w:hAnsi="Times New Roman"/>
          <w:sz w:val="24"/>
          <w:szCs w:val="24"/>
          <w:lang w:eastAsia="ja-JP"/>
        </w:rPr>
      </w:pPr>
    </w:p>
    <w:p w:rsidR="00115D8C" w:rsidRPr="00D13EDF" w:rsidP="00115D8C">
      <w:pPr>
        <w:pStyle w:val="Heading1"/>
        <w:numPr>
          <w:numId w:val="0"/>
        </w:numPr>
        <w:tabs>
          <w:tab w:val="clear" w:pos="432"/>
        </w:tabs>
        <w:bidi w:val="0"/>
        <w:spacing w:after="0"/>
        <w:ind w:firstLine="0"/>
        <w:jc w:val="both"/>
        <w:rPr>
          <w:rFonts w:ascii="Times New Roman" w:hAnsi="Times New Roman"/>
          <w:b w:val="0"/>
          <w:sz w:val="24"/>
          <w:lang w:eastAsia="ja-JP"/>
        </w:rPr>
      </w:pPr>
      <w:bookmarkStart w:id="100" w:name="_Toc423066360"/>
      <w:r w:rsidR="00227C20">
        <w:rPr>
          <w:rFonts w:ascii="Times New Roman" w:hAnsi="Times New Roman"/>
          <w:sz w:val="24"/>
          <w:lang w:eastAsia="ja-JP"/>
        </w:rPr>
        <w:t>10.</w:t>
      </w:r>
      <w:r w:rsidR="00433741">
        <w:rPr>
          <w:rFonts w:ascii="Times New Roman" w:hAnsi="Times New Roman"/>
          <w:sz w:val="24"/>
          <w:lang w:eastAsia="ja-JP"/>
        </w:rPr>
        <w:t>8</w:t>
      </w:r>
      <w:r w:rsidRPr="00D13EDF">
        <w:rPr>
          <w:rFonts w:ascii="Times New Roman" w:hAnsi="Times New Roman"/>
          <w:sz w:val="24"/>
          <w:lang w:eastAsia="ja-JP"/>
        </w:rPr>
        <w:t xml:space="preserve"> Sprístupnenie časti zdravotnej dokumentácie poskytovateľom zdravotnej starostlivosti</w:t>
      </w:r>
      <w:bookmarkEnd w:id="100"/>
    </w:p>
    <w:p w:rsidR="00115D8C" w:rsidRPr="00D13EDF" w:rsidP="00115D8C">
      <w:pPr>
        <w:bidi w:val="0"/>
        <w:ind w:firstLine="360"/>
        <w:jc w:val="both"/>
        <w:rPr>
          <w:rFonts w:ascii="Times New Roman" w:hAnsi="Times New Roman"/>
          <w:sz w:val="24"/>
          <w:szCs w:val="24"/>
          <w:lang w:eastAsia="ja-JP"/>
        </w:rPr>
      </w:pPr>
    </w:p>
    <w:p w:rsidR="005A56C3" w:rsidRPr="00D13EDF" w:rsidP="005A56C3">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 xml:space="preserve">Na základe podozrenia z porušenia povinností pri spracúvaní osobných údajov prevádzkovateľom, vykonal úrad v roku 2014 mimoriadnu kontrolu spracúvania osobných údajov. Z obsahu podania vyplynulo podozrenie z uchovávania RTG snímok pacientov spoločne s lekárskymi správami vo voľne prístupnej chodbe čakárne, jednej z kliník prevádzkovateľa. </w:t>
      </w:r>
    </w:p>
    <w:p w:rsidR="005A56C3" w:rsidRPr="00D13EDF" w:rsidP="005A56C3">
      <w:pPr>
        <w:pStyle w:val="ListParagraph"/>
        <w:bidi w:val="0"/>
        <w:jc w:val="both"/>
        <w:rPr>
          <w:rFonts w:ascii="Times New Roman" w:hAnsi="Times New Roman"/>
          <w:sz w:val="24"/>
          <w:szCs w:val="24"/>
          <w:lang w:eastAsia="ja-JP"/>
        </w:rPr>
      </w:pPr>
    </w:p>
    <w:p w:rsidR="005A56C3" w:rsidRPr="00D13EDF" w:rsidP="005A56C3">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 xml:space="preserve">Úrad sa zameral na preverenie bezpečnosti spracúvania osobných údajov prevádzkovateľom, s dôrazom na prijatie primeraných bezpečnostných opatrení v súvislosti s postupom oprávnených osôb pri manipulácii so zdravotnou dokumentáciou. V záujme riadneho zabezpečenia výkonu kontroly, s ohľadom na možné zmarenie účelu kontroly, úrad oznámenie o kontrole vykonal pri jej začatí.  </w:t>
      </w:r>
    </w:p>
    <w:p w:rsidR="005A56C3" w:rsidRPr="00D13EDF" w:rsidP="005A56C3">
      <w:pPr>
        <w:bidi w:val="0"/>
        <w:ind w:firstLine="708"/>
        <w:jc w:val="both"/>
        <w:rPr>
          <w:rFonts w:ascii="Times New Roman" w:hAnsi="Times New Roman"/>
          <w:sz w:val="24"/>
          <w:szCs w:val="24"/>
        </w:rPr>
      </w:pPr>
    </w:p>
    <w:p w:rsidR="005A56C3" w:rsidRPr="00D13EDF" w:rsidP="005A56C3">
      <w:pPr>
        <w:bidi w:val="0"/>
        <w:ind w:firstLine="708"/>
        <w:jc w:val="both"/>
        <w:rPr>
          <w:rFonts w:ascii="Times New Roman" w:hAnsi="Times New Roman"/>
          <w:sz w:val="24"/>
          <w:szCs w:val="24"/>
        </w:rPr>
      </w:pPr>
      <w:r w:rsidRPr="00D13EDF">
        <w:rPr>
          <w:rFonts w:ascii="Times New Roman" w:hAnsi="Times New Roman"/>
          <w:sz w:val="24"/>
          <w:szCs w:val="24"/>
        </w:rPr>
        <w:t>Preverením na mieste výkonu kontroly úrad verifikoval, že v priestoroch čakárne sa nachádzali skrine, ktoré neboli uzamykateľné</w:t>
      </w:r>
      <w:r w:rsidR="00FA687D">
        <w:rPr>
          <w:rFonts w:ascii="Times New Roman" w:hAnsi="Times New Roman"/>
          <w:sz w:val="24"/>
          <w:szCs w:val="24"/>
        </w:rPr>
        <w:t>,</w:t>
      </w:r>
      <w:r w:rsidRPr="00D13EDF">
        <w:rPr>
          <w:rFonts w:ascii="Times New Roman" w:hAnsi="Times New Roman"/>
          <w:sz w:val="24"/>
          <w:szCs w:val="24"/>
        </w:rPr>
        <w:t xml:space="preserve"> voľne prístupné police, v ktorých boli uskladnené RTG snímky v papierových obaloch, s uvedením mena, priezviska a dátumu narodenia pacienta. Spolu s RTG snímkami sa v obaloch nachádzali aj lekárske správy, obsahujúce osobitn</w:t>
      </w:r>
      <w:r w:rsidR="00433741">
        <w:rPr>
          <w:rFonts w:ascii="Times New Roman" w:hAnsi="Times New Roman"/>
          <w:sz w:val="24"/>
          <w:szCs w:val="24"/>
        </w:rPr>
        <w:t>é</w:t>
      </w:r>
      <w:r w:rsidRPr="00D13EDF">
        <w:rPr>
          <w:rFonts w:ascii="Times New Roman" w:hAnsi="Times New Roman"/>
          <w:sz w:val="24"/>
          <w:szCs w:val="24"/>
        </w:rPr>
        <w:t xml:space="preserve"> kategóri</w:t>
      </w:r>
      <w:r w:rsidR="00433741">
        <w:rPr>
          <w:rFonts w:ascii="Times New Roman" w:hAnsi="Times New Roman"/>
          <w:sz w:val="24"/>
          <w:szCs w:val="24"/>
        </w:rPr>
        <w:t>e</w:t>
      </w:r>
      <w:r w:rsidRPr="00D13EDF">
        <w:rPr>
          <w:rFonts w:ascii="Times New Roman" w:hAnsi="Times New Roman"/>
          <w:sz w:val="24"/>
          <w:szCs w:val="24"/>
        </w:rPr>
        <w:t xml:space="preserve"> osobných údajov</w:t>
      </w:r>
      <w:r w:rsidR="00433741">
        <w:rPr>
          <w:rFonts w:ascii="Times New Roman" w:hAnsi="Times New Roman"/>
          <w:sz w:val="24"/>
          <w:szCs w:val="24"/>
        </w:rPr>
        <w:t>, a to</w:t>
      </w:r>
      <w:r w:rsidRPr="00D13EDF">
        <w:rPr>
          <w:rFonts w:ascii="Times New Roman" w:hAnsi="Times New Roman"/>
          <w:sz w:val="24"/>
          <w:szCs w:val="24"/>
        </w:rPr>
        <w:t xml:space="preserve"> informácie o zdravotnom stave pacienta, diagnózu a rodné číslo. Ku všetkým dokumentom bol voľný prístup osôb, pohybujúcich sa v uvedenom priestore v ordinačných hodinách. Zároveň  úrad zistil, že predmetné zložky pacientov sú aktuálne a sú s</w:t>
      </w:r>
      <w:r w:rsidR="00FA687D">
        <w:rPr>
          <w:rFonts w:ascii="Times New Roman" w:hAnsi="Times New Roman"/>
          <w:sz w:val="24"/>
          <w:szCs w:val="24"/>
        </w:rPr>
        <w:t>účasťou zdravotnej dokumentácie</w:t>
      </w:r>
      <w:r w:rsidRPr="00D13EDF">
        <w:rPr>
          <w:rFonts w:ascii="Times New Roman" w:hAnsi="Times New Roman"/>
          <w:sz w:val="24"/>
          <w:szCs w:val="24"/>
        </w:rPr>
        <w:t xml:space="preserve"> vedenej prevádzkovateľom. </w:t>
      </w:r>
    </w:p>
    <w:p w:rsidR="005A56C3" w:rsidRPr="00D13EDF" w:rsidP="005A56C3">
      <w:pPr>
        <w:bidi w:val="0"/>
        <w:ind w:firstLine="708"/>
        <w:jc w:val="both"/>
        <w:rPr>
          <w:rFonts w:ascii="Times New Roman" w:hAnsi="Times New Roman"/>
          <w:sz w:val="24"/>
          <w:szCs w:val="24"/>
        </w:rPr>
      </w:pPr>
    </w:p>
    <w:p w:rsidR="005A56C3" w:rsidRPr="00D13EDF" w:rsidP="005A56C3">
      <w:pPr>
        <w:bidi w:val="0"/>
        <w:ind w:firstLine="708"/>
        <w:jc w:val="both"/>
        <w:rPr>
          <w:rFonts w:ascii="Times New Roman" w:hAnsi="Times New Roman"/>
          <w:sz w:val="24"/>
          <w:szCs w:val="24"/>
        </w:rPr>
      </w:pPr>
      <w:r w:rsidRPr="00D13EDF">
        <w:rPr>
          <w:rFonts w:ascii="Times New Roman" w:hAnsi="Times New Roman"/>
          <w:sz w:val="24"/>
          <w:szCs w:val="24"/>
          <w:lang w:eastAsia="ja-JP"/>
        </w:rPr>
        <w:t>Úrad kontrolou identifikoval porušenie povinnosti prevádzkovateľa prijať primerané bezpečnostné opatrenia podľa § 19 ods. 1 zákona o ochrane osobných údajov. Prevádzkovateľ vo svojej pôsobnosti nezabezpečil praktickú aplikáciu prijatých bezpečnostných opatrení vrátane postupov pri vedení zdravotnej dokumentácie, spracovaných v bezpečnostnom projekte. Následkom bolo spracúvanie osobných údajov dotknutých osôb, vrátane osobitn</w:t>
      </w:r>
      <w:r w:rsidR="00433741">
        <w:rPr>
          <w:rFonts w:ascii="Times New Roman" w:hAnsi="Times New Roman"/>
          <w:sz w:val="24"/>
          <w:szCs w:val="24"/>
          <w:lang w:eastAsia="ja-JP"/>
        </w:rPr>
        <w:t>ých</w:t>
      </w:r>
      <w:r w:rsidRPr="00D13EDF">
        <w:rPr>
          <w:rFonts w:ascii="Times New Roman" w:hAnsi="Times New Roman"/>
          <w:sz w:val="24"/>
          <w:szCs w:val="24"/>
          <w:lang w:eastAsia="ja-JP"/>
        </w:rPr>
        <w:t xml:space="preserve"> kategóri</w:t>
      </w:r>
      <w:r w:rsidR="00433741">
        <w:rPr>
          <w:rFonts w:ascii="Times New Roman" w:hAnsi="Times New Roman"/>
          <w:sz w:val="24"/>
          <w:szCs w:val="24"/>
          <w:lang w:eastAsia="ja-JP"/>
        </w:rPr>
        <w:t>í</w:t>
      </w:r>
      <w:r w:rsidRPr="00D13EDF">
        <w:rPr>
          <w:rFonts w:ascii="Times New Roman" w:hAnsi="Times New Roman"/>
          <w:sz w:val="24"/>
          <w:szCs w:val="24"/>
          <w:lang w:eastAsia="ja-JP"/>
        </w:rPr>
        <w:t xml:space="preserve"> osobných údajov spôsobom, ktorý umožnil ich sprístupnenie neoprávneným osobám. </w:t>
      </w:r>
      <w:r w:rsidRPr="00D13EDF">
        <w:rPr>
          <w:rFonts w:ascii="Times New Roman" w:hAnsi="Times New Roman"/>
          <w:sz w:val="24"/>
          <w:szCs w:val="24"/>
        </w:rPr>
        <w:t>Prevádzkovateľ ešte pred ukončením kontroly  bezodkladne zabezpečil bezpečné uloženie časti zdravotnej dokumentácie pacientov.</w:t>
      </w:r>
    </w:p>
    <w:p w:rsidR="005A56C3" w:rsidRPr="00D13EDF" w:rsidP="005A56C3">
      <w:pPr>
        <w:bidi w:val="0"/>
        <w:ind w:firstLine="708"/>
        <w:jc w:val="both"/>
        <w:rPr>
          <w:rFonts w:ascii="Times New Roman" w:hAnsi="Times New Roman"/>
          <w:sz w:val="24"/>
          <w:szCs w:val="24"/>
        </w:rPr>
      </w:pPr>
    </w:p>
    <w:p w:rsidR="005A56C3" w:rsidRPr="00D13EDF" w:rsidP="005A56C3">
      <w:pPr>
        <w:bidi w:val="0"/>
        <w:ind w:firstLine="708"/>
        <w:jc w:val="both"/>
        <w:rPr>
          <w:rFonts w:ascii="Times New Roman" w:hAnsi="Times New Roman"/>
          <w:sz w:val="24"/>
          <w:szCs w:val="24"/>
        </w:rPr>
      </w:pPr>
      <w:r w:rsidRPr="00AE2F64" w:rsidR="00227C20">
        <w:rPr>
          <w:rFonts w:ascii="Times New Roman" w:hAnsi="Times New Roman"/>
          <w:sz w:val="24"/>
          <w:szCs w:val="24"/>
        </w:rPr>
        <w:t>Na základe výsledkov kontroly úrad začal konanie o ochrane osobných údajov. Úrad neuložil prevádzkovateľovi opatreni</w:t>
      </w:r>
      <w:r w:rsidRPr="00AE2F64" w:rsidR="00E93990">
        <w:rPr>
          <w:rFonts w:ascii="Times New Roman" w:hAnsi="Times New Roman"/>
          <w:sz w:val="24"/>
          <w:szCs w:val="24"/>
        </w:rPr>
        <w:t xml:space="preserve">e na nápravu zistených </w:t>
      </w:r>
      <w:r w:rsidRPr="00AE2F64" w:rsidR="00227C20">
        <w:rPr>
          <w:rFonts w:ascii="Times New Roman" w:hAnsi="Times New Roman"/>
          <w:sz w:val="24"/>
          <w:szCs w:val="24"/>
        </w:rPr>
        <w:t>nedostatkov z dôvodu ich odstránenia ešte v priebehu konania. Úrad uložil prevádzkovateľovi sankciu za porušenie zákona o ochrane osobných údajov.</w:t>
      </w:r>
      <w:r w:rsidR="00740E06">
        <w:rPr>
          <w:rFonts w:ascii="Times New Roman" w:hAnsi="Times New Roman"/>
          <w:sz w:val="24"/>
          <w:szCs w:val="24"/>
        </w:rPr>
        <w:t xml:space="preserve"> </w:t>
      </w:r>
    </w:p>
    <w:p w:rsidR="00115D8C" w:rsidRPr="00D13EDF" w:rsidP="00115D8C">
      <w:pPr>
        <w:bidi w:val="0"/>
        <w:ind w:firstLine="708"/>
        <w:jc w:val="both"/>
        <w:rPr>
          <w:rFonts w:ascii="Times New Roman" w:hAnsi="Times New Roman"/>
          <w:sz w:val="24"/>
          <w:szCs w:val="24"/>
        </w:rPr>
      </w:pPr>
    </w:p>
    <w:p w:rsidR="00D94073" w:rsidRPr="00D13EDF" w:rsidP="00115D8C">
      <w:pPr>
        <w:bidi w:val="0"/>
        <w:jc w:val="both"/>
        <w:rPr>
          <w:rFonts w:ascii="Times New Roman" w:hAnsi="Times New Roman"/>
          <w:bCs/>
          <w:sz w:val="24"/>
          <w:szCs w:val="24"/>
        </w:rPr>
      </w:pPr>
    </w:p>
    <w:p w:rsidR="00115D8C" w:rsidRPr="00D13EDF" w:rsidP="00115D8C">
      <w:pPr>
        <w:pStyle w:val="Subtitle"/>
        <w:numPr>
          <w:numId w:val="0"/>
        </w:numPr>
        <w:tabs>
          <w:tab w:val="clear" w:pos="432"/>
        </w:tabs>
        <w:bidi w:val="0"/>
        <w:spacing w:after="0"/>
        <w:ind w:left="378" w:hanging="360"/>
        <w:outlineLvl w:val="0"/>
        <w:rPr>
          <w:rFonts w:cs="Times New Roman"/>
        </w:rPr>
      </w:pPr>
      <w:bookmarkStart w:id="101" w:name="_Toc423066361"/>
      <w:r w:rsidR="00AE2F64">
        <w:rPr>
          <w:rFonts w:cs="Times New Roman"/>
        </w:rPr>
        <w:t>10.9</w:t>
      </w:r>
      <w:r w:rsidRPr="00D13EDF">
        <w:rPr>
          <w:rFonts w:cs="Times New Roman"/>
        </w:rPr>
        <w:t xml:space="preserve"> </w:t>
      </w:r>
      <w:r w:rsidRPr="00556213" w:rsidR="00D94073">
        <w:rPr>
          <w:rFonts w:cs="Times New Roman" w:hint="default"/>
        </w:rPr>
        <w:t>Poskytovanie finanč</w:t>
      </w:r>
      <w:r w:rsidRPr="00556213" w:rsidR="00D94073">
        <w:rPr>
          <w:rFonts w:cs="Times New Roman" w:hint="default"/>
        </w:rPr>
        <w:t>ný</w:t>
      </w:r>
      <w:r w:rsidRPr="00556213" w:rsidR="00D94073">
        <w:rPr>
          <w:rFonts w:cs="Times New Roman" w:hint="default"/>
        </w:rPr>
        <w:t>ch služ</w:t>
      </w:r>
      <w:r w:rsidRPr="00556213" w:rsidR="00D94073">
        <w:rPr>
          <w:rFonts w:cs="Times New Roman" w:hint="default"/>
        </w:rPr>
        <w:t>ieb formou lí</w:t>
      </w:r>
      <w:r w:rsidRPr="00556213" w:rsidR="00D94073">
        <w:rPr>
          <w:rFonts w:cs="Times New Roman" w:hint="default"/>
        </w:rPr>
        <w:t>zingu</w:t>
      </w:r>
      <w:bookmarkEnd w:id="101"/>
    </w:p>
    <w:p w:rsidR="00115D8C" w:rsidRPr="00D13EDF" w:rsidP="00115D8C">
      <w:pPr>
        <w:bidi w:val="0"/>
        <w:ind w:firstLine="708"/>
        <w:jc w:val="both"/>
        <w:rPr>
          <w:rFonts w:ascii="Times New Roman" w:hAnsi="Times New Roman"/>
          <w:sz w:val="24"/>
          <w:szCs w:val="24"/>
          <w:lang w:eastAsia="ja-JP"/>
        </w:rPr>
      </w:pPr>
    </w:p>
    <w:p w:rsidR="00D94073" w:rsidP="00D94073">
      <w:pPr>
        <w:bidi w:val="0"/>
        <w:ind w:firstLine="708"/>
        <w:jc w:val="both"/>
        <w:rPr>
          <w:rFonts w:ascii="Times New Roman" w:hAnsi="Times New Roman"/>
          <w:sz w:val="24"/>
          <w:szCs w:val="24"/>
        </w:rPr>
      </w:pPr>
      <w:r w:rsidRPr="00556213">
        <w:rPr>
          <w:rFonts w:ascii="Times New Roman" w:hAnsi="Times New Roman"/>
          <w:sz w:val="24"/>
          <w:szCs w:val="24"/>
        </w:rPr>
        <w:t xml:space="preserve">Na základe ročného plánu kontrol vykonal úrad v roku 2014 riadnu kontrolu spracúvania osobných údajov u prevádzkovateľa poskytujúceho finančné služby formou lízingu.  </w:t>
      </w:r>
    </w:p>
    <w:p w:rsidR="00D94073" w:rsidRPr="00556213" w:rsidP="00D94073">
      <w:pPr>
        <w:bidi w:val="0"/>
        <w:ind w:firstLine="708"/>
        <w:jc w:val="both"/>
        <w:rPr>
          <w:rFonts w:ascii="Times New Roman" w:hAnsi="Times New Roman"/>
          <w:sz w:val="24"/>
          <w:szCs w:val="24"/>
        </w:rPr>
      </w:pPr>
    </w:p>
    <w:p w:rsidR="00D94073" w:rsidP="00D94073">
      <w:pPr>
        <w:bidi w:val="0"/>
        <w:ind w:firstLine="708"/>
        <w:jc w:val="both"/>
        <w:rPr>
          <w:rFonts w:ascii="Times New Roman" w:hAnsi="Times New Roman"/>
          <w:sz w:val="24"/>
          <w:szCs w:val="24"/>
        </w:rPr>
      </w:pPr>
      <w:r w:rsidRPr="00556213">
        <w:rPr>
          <w:rFonts w:ascii="Times New Roman" w:hAnsi="Times New Roman"/>
          <w:sz w:val="24"/>
          <w:szCs w:val="24"/>
        </w:rPr>
        <w:t xml:space="preserve">Úrad sa zameral na preverenie povinností prevádzkovateľa pri spracúvaní osobných údajov o klientoch s dôrazom na plnenie informačnej povinnosti, prijatie primeraných bezpečnostných opatrení zodpovedajúcich podmienkam spracúvania osobných údajov dotknutých osôb v informačných systémoch prevádzkovateľa a spracúvanie osobných údajov dotknutých osôb v súlade so zásadami spracúvania osobných údajov. Preverením na mieste výkonu kontroly úrad zistil, že prevádzkovateľ spracúval osobné údaje dotknutých osôb nevyhnutné na plnenie zmluvy, v ktorej vystupuje dotknutá osoba ako jedna zo zmluvných strán alebo na plnenie predzmluvných vzťahov s dotknutou osobou na účel uzatvorenia zmluvy o finančnom lízingu. </w:t>
      </w:r>
      <w:r w:rsidR="002774BC">
        <w:rPr>
          <w:rFonts w:ascii="Times New Roman" w:hAnsi="Times New Roman"/>
          <w:sz w:val="24"/>
          <w:szCs w:val="24"/>
        </w:rPr>
        <w:t>Prevádzkovateľ z</w:t>
      </w:r>
      <w:r w:rsidRPr="00556213">
        <w:rPr>
          <w:rFonts w:ascii="Times New Roman" w:hAnsi="Times New Roman"/>
          <w:sz w:val="24"/>
          <w:szCs w:val="24"/>
        </w:rPr>
        <w:t xml:space="preserve">ároveň spracúval osobné údaje na účel preverenia bonity klienta v nebankovom registri, na účel marketingu a na účel identifikácie klienta aj po ukončení zmluvného vzťahu, s cieľom ponuky výhodnejších budúcich zmluvných podmienok (forma tzv. vernostného programu). Na tieto účely </w:t>
      </w:r>
      <w:r w:rsidRPr="00556213" w:rsidR="002774BC">
        <w:rPr>
          <w:rFonts w:ascii="Times New Roman" w:hAnsi="Times New Roman"/>
          <w:sz w:val="24"/>
          <w:szCs w:val="24"/>
        </w:rPr>
        <w:t xml:space="preserve">prevádzkovateľ </w:t>
      </w:r>
      <w:r w:rsidRPr="00556213">
        <w:rPr>
          <w:rFonts w:ascii="Times New Roman" w:hAnsi="Times New Roman"/>
          <w:sz w:val="24"/>
          <w:szCs w:val="24"/>
        </w:rPr>
        <w:t>spracúval osobné údaje na základe súhlasu dotknutej osoby.</w:t>
      </w:r>
      <w:r w:rsidR="002774BC">
        <w:rPr>
          <w:rFonts w:ascii="Times New Roman" w:hAnsi="Times New Roman"/>
          <w:sz w:val="24"/>
          <w:szCs w:val="24"/>
        </w:rPr>
        <w:t xml:space="preserve"> </w:t>
      </w:r>
    </w:p>
    <w:p w:rsidR="00D94073" w:rsidRPr="00556213" w:rsidP="00D94073">
      <w:pPr>
        <w:bidi w:val="0"/>
        <w:ind w:firstLine="708"/>
        <w:jc w:val="both"/>
        <w:rPr>
          <w:rFonts w:ascii="Times New Roman" w:hAnsi="Times New Roman"/>
          <w:sz w:val="24"/>
          <w:szCs w:val="24"/>
        </w:rPr>
      </w:pPr>
    </w:p>
    <w:p w:rsidR="00D94073" w:rsidP="00D94073">
      <w:pPr>
        <w:bidi w:val="0"/>
        <w:jc w:val="both"/>
        <w:rPr>
          <w:rFonts w:ascii="Times New Roman" w:hAnsi="Times New Roman"/>
          <w:sz w:val="24"/>
          <w:szCs w:val="24"/>
        </w:rPr>
      </w:pPr>
      <w:r w:rsidRPr="00556213">
        <w:rPr>
          <w:rFonts w:ascii="Times New Roman" w:hAnsi="Times New Roman"/>
          <w:sz w:val="24"/>
          <w:szCs w:val="24"/>
        </w:rPr>
        <w:tab/>
        <w:t>Súčasťou uzatváranej zmluvy o finančnom lízingu boli aj všeobecné obchodné podmienky, ktorými si prevádzkovateľ zároveň plnil informačnú povinnosť podľa zákona o ochrane osobných údajov. Posúdením uzatvorených zmlúv úrad zistil, že prevádzkovateľ si neplnil povinnosť informovať dotknuté osoby (klientov) o dobrovoľnosti poskytnúť osobné údaje, ktoré prevádzkovateľ získaval na základe súhlasu dotknutej osoby. Zároveň prevádzkovateľ získaval súhlas dotknutých osôb jeho inkorporovaním do všeobecných obchodných podmienok. Týmto spôsobom získaval súhlas na poskytnutie osobných údajov nebankovému registru, na spracúvanie osobných údajov vo vernostnom programe a</w:t>
      </w:r>
      <w:r w:rsidR="002774BC">
        <w:rPr>
          <w:rFonts w:ascii="Times New Roman" w:hAnsi="Times New Roman"/>
          <w:sz w:val="24"/>
          <w:szCs w:val="24"/>
        </w:rPr>
        <w:t> </w:t>
      </w:r>
      <w:r w:rsidRPr="00556213">
        <w:rPr>
          <w:rFonts w:ascii="Times New Roman" w:hAnsi="Times New Roman"/>
          <w:sz w:val="24"/>
          <w:szCs w:val="24"/>
        </w:rPr>
        <w:t>na</w:t>
      </w:r>
      <w:r w:rsidR="002774BC">
        <w:rPr>
          <w:rFonts w:ascii="Times New Roman" w:hAnsi="Times New Roman"/>
          <w:sz w:val="24"/>
          <w:szCs w:val="24"/>
        </w:rPr>
        <w:t> </w:t>
      </w:r>
      <w:r w:rsidRPr="00556213">
        <w:rPr>
          <w:rFonts w:ascii="Times New Roman" w:hAnsi="Times New Roman"/>
          <w:sz w:val="24"/>
          <w:szCs w:val="24"/>
        </w:rPr>
        <w:t xml:space="preserve">získavanie osobných údajov kopírovaním a skenovaním úradných dokladov. Predmetné súhlasy boli inkorporované do všeobecných zmluvných podmienok, ktoré tvorili neoddeliteľnú súčasť zmluvy o finančnom lízingu. Dotknutá osoba nemala možnosť odmietnuť udeliť súhlas so spracúvaním svojich osobných údajov bez zamarenia možnosti uzatvoriť zmluvu. Prevádzkovateľ bol povinný pri získavaní osobných údajov na účel uzatvorenia zmluvy o finančnom lízingu postupovať tak, aby dotknutej osobe umožnil vyjadriť svoj súhlas s každým účelom samostatne tak, aby získanie súhlasu dotknutej osoby nebolo podmienené uzatvorením zmluvného vzťahu.  </w:t>
      </w:r>
    </w:p>
    <w:p w:rsidR="00D94073" w:rsidRPr="00556213" w:rsidP="00D94073">
      <w:pPr>
        <w:bidi w:val="0"/>
        <w:jc w:val="both"/>
        <w:rPr>
          <w:rFonts w:ascii="Times New Roman" w:hAnsi="Times New Roman"/>
          <w:sz w:val="24"/>
          <w:szCs w:val="24"/>
        </w:rPr>
      </w:pPr>
    </w:p>
    <w:p w:rsidR="00D94073" w:rsidP="00D94073">
      <w:pPr>
        <w:bidi w:val="0"/>
        <w:ind w:left="28" w:firstLine="840"/>
        <w:jc w:val="both"/>
        <w:rPr>
          <w:rFonts w:ascii="Times New Roman" w:hAnsi="Times New Roman"/>
          <w:bCs/>
          <w:sz w:val="24"/>
          <w:szCs w:val="24"/>
        </w:rPr>
      </w:pPr>
      <w:r w:rsidRPr="00556213">
        <w:rPr>
          <w:rFonts w:ascii="Times New Roman" w:hAnsi="Times New Roman"/>
          <w:sz w:val="24"/>
          <w:szCs w:val="24"/>
        </w:rPr>
        <w:t xml:space="preserve">Úrad kontrolou identifikoval porušenie informačnej povinnosti prevádzkovateľa podľa § 15 ods. 2 písm. e) bod 2 zákona o ochrane osobných údajov tým, že prevádzkovateľ pri získavaní osobných údajov neposkytol dotknutej osobe také informácie, ktoré s ohľadom na všetky okolnosti a podmienky spracúvania osobných údajov boli potrebné pre dotknutú osobu na zaručenie jej práv a právom chránených záujmov. Prevádzkovateľ porušil povinnosť </w:t>
      </w:r>
      <w:r w:rsidRPr="00556213">
        <w:rPr>
          <w:rFonts w:ascii="Times New Roman" w:hAnsi="Times New Roman"/>
          <w:bCs/>
          <w:sz w:val="24"/>
          <w:szCs w:val="24"/>
        </w:rPr>
        <w:t>pri spracúvaní osobných údajov podľa § 11 ods. 3 zákona o ochrane osobných údajov tým, že</w:t>
      </w:r>
      <w:r w:rsidR="00DD25E5">
        <w:rPr>
          <w:rFonts w:ascii="Times New Roman" w:hAnsi="Times New Roman"/>
          <w:bCs/>
          <w:sz w:val="24"/>
          <w:szCs w:val="24"/>
        </w:rPr>
        <w:t> </w:t>
      </w:r>
      <w:r w:rsidRPr="00556213">
        <w:rPr>
          <w:rFonts w:ascii="Times New Roman" w:hAnsi="Times New Roman"/>
          <w:bCs/>
          <w:sz w:val="24"/>
          <w:szCs w:val="24"/>
        </w:rPr>
        <w:t>podmieňoval uzatvorenie zmluvného vzťahu získaním súhlasu dotknutej osoby so</w:t>
      </w:r>
      <w:r w:rsidR="00DD25E5">
        <w:rPr>
          <w:rFonts w:ascii="Times New Roman" w:hAnsi="Times New Roman"/>
          <w:bCs/>
          <w:sz w:val="24"/>
          <w:szCs w:val="24"/>
        </w:rPr>
        <w:t> </w:t>
      </w:r>
      <w:r w:rsidRPr="00556213">
        <w:rPr>
          <w:rFonts w:ascii="Times New Roman" w:hAnsi="Times New Roman"/>
          <w:bCs/>
          <w:sz w:val="24"/>
          <w:szCs w:val="24"/>
        </w:rPr>
        <w:t>spracúvaním jej osobných údajov na účely nesúvisiace s pôvodným účelom (uzatvorenie zmluvy o finančnom lízingu), v nadväznosti na § 6 ods. 2 písm. c) zákona o ochrane osobných údajov tým, že získaval osobné údaje pod zámienkou iného účelu spracúvania.  Úrad zároveň konštatoval, že kontrolovaná osoba spracúvala osobné údaje v rozsahu nevyhnutnom na dosiahnutie účelu, ktorým bolo uzatvorenie zmluvy o finančnom lízingu a prijala primerané bezpečnostné opatrenia zodpovedajúce podmienkam spracúvania osobných údajov.</w:t>
      </w:r>
    </w:p>
    <w:p w:rsidR="00D94073" w:rsidRPr="00556213" w:rsidP="00D94073">
      <w:pPr>
        <w:bidi w:val="0"/>
        <w:ind w:left="28" w:firstLine="840"/>
        <w:jc w:val="both"/>
        <w:rPr>
          <w:rFonts w:ascii="Times New Roman" w:hAnsi="Times New Roman"/>
          <w:bCs/>
          <w:sz w:val="24"/>
          <w:szCs w:val="24"/>
        </w:rPr>
      </w:pPr>
    </w:p>
    <w:p w:rsidR="00115D8C" w:rsidRPr="00841CA1" w:rsidP="00D94073">
      <w:pPr>
        <w:autoSpaceDE w:val="0"/>
        <w:autoSpaceDN w:val="0"/>
        <w:bidi w:val="0"/>
        <w:adjustRightInd w:val="0"/>
        <w:ind w:firstLine="708"/>
        <w:jc w:val="both"/>
        <w:rPr>
          <w:rFonts w:ascii="Times New Roman" w:hAnsi="Times New Roman"/>
          <w:sz w:val="28"/>
          <w:szCs w:val="24"/>
        </w:rPr>
      </w:pPr>
      <w:r w:rsidRPr="00AE2F64" w:rsidR="00D94073">
        <w:rPr>
          <w:rFonts w:ascii="Times New Roman" w:hAnsi="Times New Roman"/>
          <w:sz w:val="24"/>
          <w:szCs w:val="24"/>
        </w:rPr>
        <w:t>Na základe výsledkov kontroly úrad začal konanie o ochrane osobných údajov. Úrad neuložil prevádzkovateľovi</w:t>
      </w:r>
      <w:r w:rsidRPr="00AE2F64" w:rsidR="00DD25E5">
        <w:rPr>
          <w:rFonts w:ascii="Times New Roman" w:hAnsi="Times New Roman"/>
          <w:sz w:val="24"/>
          <w:szCs w:val="24"/>
        </w:rPr>
        <w:t xml:space="preserve"> opatreni</w:t>
      </w:r>
      <w:r w:rsidRPr="00AE2F64" w:rsidR="00E93990">
        <w:rPr>
          <w:rFonts w:ascii="Times New Roman" w:hAnsi="Times New Roman"/>
          <w:sz w:val="24"/>
          <w:szCs w:val="24"/>
        </w:rPr>
        <w:t>e</w:t>
      </w:r>
      <w:r w:rsidRPr="00AE2F64" w:rsidR="00DD25E5">
        <w:rPr>
          <w:rFonts w:ascii="Times New Roman" w:hAnsi="Times New Roman"/>
          <w:sz w:val="24"/>
          <w:szCs w:val="24"/>
        </w:rPr>
        <w:t xml:space="preserve"> na nápravu zistených</w:t>
      </w:r>
      <w:r w:rsidRPr="00AE2F64" w:rsidR="00D94073">
        <w:rPr>
          <w:rFonts w:ascii="Times New Roman" w:hAnsi="Times New Roman"/>
          <w:sz w:val="24"/>
          <w:szCs w:val="24"/>
        </w:rPr>
        <w:t xml:space="preserve"> nedostatkov z dôvodu ich odstránenia ešte v priebehu konania. Úrad uložil prevádzkovateľovi sankciu za porušenie zákona o ochrane osobných údajov.</w:t>
      </w:r>
      <w:r w:rsidR="00841CA1">
        <w:rPr>
          <w:rFonts w:ascii="Times New Roman" w:hAnsi="Times New Roman"/>
          <w:sz w:val="24"/>
        </w:rPr>
        <w:t xml:space="preserve"> </w:t>
      </w:r>
    </w:p>
    <w:p w:rsidR="00115D8C" w:rsidP="00115D8C">
      <w:pPr>
        <w:autoSpaceDE w:val="0"/>
        <w:autoSpaceDN w:val="0"/>
        <w:bidi w:val="0"/>
        <w:adjustRightInd w:val="0"/>
        <w:ind w:firstLine="708"/>
        <w:jc w:val="both"/>
        <w:rPr>
          <w:rFonts w:ascii="Times New Roman" w:hAnsi="Times New Roman"/>
          <w:sz w:val="24"/>
          <w:szCs w:val="24"/>
        </w:rPr>
      </w:pPr>
    </w:p>
    <w:p w:rsidR="00AE2F64" w:rsidP="00115D8C">
      <w:pPr>
        <w:autoSpaceDE w:val="0"/>
        <w:autoSpaceDN w:val="0"/>
        <w:bidi w:val="0"/>
        <w:adjustRightInd w:val="0"/>
        <w:ind w:firstLine="708"/>
        <w:jc w:val="both"/>
        <w:rPr>
          <w:rFonts w:ascii="Times New Roman" w:hAnsi="Times New Roman"/>
          <w:sz w:val="24"/>
          <w:szCs w:val="24"/>
        </w:rPr>
      </w:pPr>
    </w:p>
    <w:p w:rsidR="00AE2F64" w:rsidRPr="00D13EDF" w:rsidP="00115D8C">
      <w:pPr>
        <w:autoSpaceDE w:val="0"/>
        <w:autoSpaceDN w:val="0"/>
        <w:bidi w:val="0"/>
        <w:adjustRightInd w:val="0"/>
        <w:ind w:firstLine="708"/>
        <w:jc w:val="both"/>
        <w:rPr>
          <w:rFonts w:ascii="Times New Roman" w:hAnsi="Times New Roman"/>
          <w:sz w:val="24"/>
          <w:szCs w:val="24"/>
        </w:rPr>
      </w:pPr>
    </w:p>
    <w:p w:rsidR="00115D8C" w:rsidRPr="00D13EDF" w:rsidP="00115D8C">
      <w:pPr>
        <w:autoSpaceDE w:val="0"/>
        <w:autoSpaceDN w:val="0"/>
        <w:bidi w:val="0"/>
        <w:adjustRightInd w:val="0"/>
        <w:ind w:firstLine="708"/>
        <w:jc w:val="both"/>
        <w:rPr>
          <w:rFonts w:ascii="Times New Roman" w:hAnsi="Times New Roman"/>
          <w:sz w:val="24"/>
          <w:szCs w:val="24"/>
        </w:rPr>
      </w:pPr>
    </w:p>
    <w:p w:rsidR="00115D8C" w:rsidRPr="00914388" w:rsidP="00115D8C">
      <w:pPr>
        <w:pStyle w:val="Title"/>
        <w:bidi w:val="0"/>
        <w:jc w:val="left"/>
        <w:outlineLvl w:val="0"/>
        <w:rPr>
          <w:rFonts w:ascii="Times New Roman" w:hAnsi="Times New Roman"/>
          <w:sz w:val="20"/>
        </w:rPr>
      </w:pPr>
      <w:bookmarkStart w:id="102" w:name="_Toc423066362"/>
      <w:r w:rsidR="002E7FB5">
        <w:rPr>
          <w:rFonts w:ascii="Times New Roman" w:hAnsi="Times New Roman"/>
          <w:sz w:val="24"/>
        </w:rPr>
        <w:t>10.1</w:t>
      </w:r>
      <w:r w:rsidR="00AE2F64">
        <w:rPr>
          <w:rFonts w:ascii="Times New Roman" w:hAnsi="Times New Roman"/>
          <w:sz w:val="24"/>
        </w:rPr>
        <w:t>0</w:t>
      </w:r>
      <w:r w:rsidRPr="00D13EDF">
        <w:rPr>
          <w:rFonts w:ascii="Times New Roman" w:hAnsi="Times New Roman"/>
          <w:sz w:val="24"/>
        </w:rPr>
        <w:t xml:space="preserve"> </w:t>
      </w:r>
      <w:r w:rsidRPr="00914388" w:rsidR="00914388">
        <w:rPr>
          <w:rFonts w:ascii="Times New Roman" w:hAnsi="Times New Roman"/>
          <w:sz w:val="24"/>
        </w:rPr>
        <w:t>Poskytovateľ služieb informačnej spoločnosti, internetový obchod</w:t>
      </w:r>
      <w:bookmarkEnd w:id="102"/>
    </w:p>
    <w:p w:rsidR="00115D8C" w:rsidRPr="00D13EDF" w:rsidP="00115D8C">
      <w:pPr>
        <w:bidi w:val="0"/>
        <w:jc w:val="both"/>
        <w:rPr>
          <w:rFonts w:ascii="Times New Roman" w:hAnsi="Times New Roman"/>
          <w:b/>
          <w:bCs/>
          <w:sz w:val="24"/>
          <w:szCs w:val="24"/>
        </w:rPr>
      </w:pPr>
    </w:p>
    <w:p w:rsidR="00914388" w:rsidP="00914388">
      <w:pPr>
        <w:bidi w:val="0"/>
        <w:ind w:firstLine="708"/>
        <w:jc w:val="both"/>
        <w:rPr>
          <w:rFonts w:ascii="Times New Roman" w:hAnsi="Times New Roman"/>
          <w:sz w:val="24"/>
          <w:szCs w:val="24"/>
        </w:rPr>
      </w:pPr>
      <w:r w:rsidRPr="00556213">
        <w:rPr>
          <w:rFonts w:ascii="Times New Roman" w:hAnsi="Times New Roman"/>
          <w:sz w:val="24"/>
          <w:szCs w:val="24"/>
        </w:rPr>
        <w:t xml:space="preserve">Na základe ročného plánu kontrol vykonal úrad v roku 2014 riadnu kontrolu spracúvania osobných údajov u prevádzkovateľa poskytujúceho služby informačnej spoločnosti. </w:t>
      </w:r>
    </w:p>
    <w:p w:rsidR="00914388" w:rsidRPr="00556213" w:rsidP="00914388">
      <w:pPr>
        <w:bidi w:val="0"/>
        <w:ind w:firstLine="708"/>
        <w:jc w:val="both"/>
        <w:rPr>
          <w:rFonts w:ascii="Times New Roman" w:hAnsi="Times New Roman"/>
          <w:sz w:val="24"/>
          <w:szCs w:val="24"/>
        </w:rPr>
      </w:pPr>
    </w:p>
    <w:p w:rsidR="00914388" w:rsidRPr="00556213" w:rsidP="00914388">
      <w:pPr>
        <w:pStyle w:val="Default"/>
        <w:bidi w:val="0"/>
        <w:ind w:firstLine="708"/>
        <w:jc w:val="both"/>
        <w:rPr>
          <w:rFonts w:ascii="Times New Roman" w:hAnsi="Times New Roman"/>
        </w:rPr>
      </w:pPr>
      <w:r w:rsidRPr="00556213">
        <w:rPr>
          <w:rFonts w:ascii="Times New Roman" w:hAnsi="Times New Roman"/>
        </w:rPr>
        <w:t>Úrad sa zameral na</w:t>
      </w:r>
      <w:r>
        <w:rPr>
          <w:rFonts w:ascii="Times New Roman" w:hAnsi="Times New Roman"/>
        </w:rPr>
        <w:t xml:space="preserve"> </w:t>
      </w:r>
      <w:r w:rsidRPr="00556213">
        <w:rPr>
          <w:rFonts w:ascii="Times New Roman" w:hAnsi="Times New Roman"/>
        </w:rPr>
        <w:t>preverenie bezpečnosti a zákonno</w:t>
      </w:r>
      <w:r w:rsidR="007F4D02">
        <w:rPr>
          <w:rFonts w:ascii="Times New Roman" w:hAnsi="Times New Roman"/>
        </w:rPr>
        <w:t>sti spracúvania osobných údajov</w:t>
      </w:r>
      <w:r w:rsidRPr="00556213">
        <w:rPr>
          <w:rFonts w:ascii="Times New Roman" w:hAnsi="Times New Roman"/>
        </w:rPr>
        <w:t xml:space="preserve"> s dôrazom na plnenie povinností prevádzkovateľa pri poverení sprostredkovateľa spracúvaním osobných údajov dotknutých osôb</w:t>
      </w:r>
      <w:r>
        <w:rPr>
          <w:rFonts w:ascii="Times New Roman" w:hAnsi="Times New Roman"/>
        </w:rPr>
        <w:t xml:space="preserve"> a plnenie informačnej povinnosti</w:t>
      </w:r>
      <w:r w:rsidRPr="00556213">
        <w:rPr>
          <w:rFonts w:ascii="Times New Roman" w:hAnsi="Times New Roman"/>
        </w:rPr>
        <w:t>. Kontrolou úrad zis</w:t>
      </w:r>
      <w:r w:rsidR="007F4D02">
        <w:rPr>
          <w:rFonts w:ascii="Times New Roman" w:hAnsi="Times New Roman"/>
        </w:rPr>
        <w:t>til, že prevádzkovateľ</w:t>
      </w:r>
      <w:r w:rsidRPr="00556213">
        <w:rPr>
          <w:rFonts w:ascii="Times New Roman" w:hAnsi="Times New Roman"/>
        </w:rPr>
        <w:t xml:space="preserve"> spracúval osobné údaje dotknutých osôb nevyhnutné na</w:t>
      </w:r>
      <w:r w:rsidR="00B14947">
        <w:rPr>
          <w:rFonts w:ascii="Times New Roman" w:hAnsi="Times New Roman"/>
        </w:rPr>
        <w:t> </w:t>
      </w:r>
      <w:r w:rsidRPr="00556213">
        <w:rPr>
          <w:rFonts w:ascii="Times New Roman" w:hAnsi="Times New Roman"/>
        </w:rPr>
        <w:t>plnenie zmluvy, v ktorej vystupuje dotknutá osoba ako jedna zo zmluvných strán alebo na</w:t>
      </w:r>
      <w:r w:rsidR="00B14947">
        <w:rPr>
          <w:rFonts w:ascii="Times New Roman" w:hAnsi="Times New Roman"/>
        </w:rPr>
        <w:t> </w:t>
      </w:r>
      <w:r w:rsidRPr="00556213">
        <w:rPr>
          <w:rFonts w:ascii="Times New Roman" w:hAnsi="Times New Roman"/>
        </w:rPr>
        <w:t>plnenie predzmluvných vzťahov s dotknutou osobou na účel kúpy a predaja tovaru v internetovom obchode. Zároveň spracúval osobné údaje na účel vernostného programu. Dotknutá osoba mohla nákup uskutočniť výlučne prostredníctvom registrácie na webovej stránke. Vykonaním registrácie a uskutočnením nákupu bola dotknutá osoba automaticky zaradená do vernostného programu, bez možnosti odmietnuť spracúvanie jej osobných údajov na tento účel. Prevádzkovateľ poskytoval osobné údaje dotknutých osôb aj tretím stranám, na</w:t>
      </w:r>
      <w:r w:rsidR="00B14947">
        <w:rPr>
          <w:rFonts w:ascii="Times New Roman" w:hAnsi="Times New Roman"/>
        </w:rPr>
        <w:t> </w:t>
      </w:r>
      <w:r w:rsidRPr="00556213">
        <w:rPr>
          <w:rFonts w:ascii="Times New Roman" w:hAnsi="Times New Roman"/>
        </w:rPr>
        <w:t>účely súvisiace s hodnotením spokojnosti s nákupom v internetovom obchode.</w:t>
      </w:r>
    </w:p>
    <w:p w:rsidR="00914388" w:rsidRPr="00556213" w:rsidP="00914388">
      <w:pPr>
        <w:pStyle w:val="Default"/>
        <w:bidi w:val="0"/>
        <w:ind w:firstLine="708"/>
        <w:jc w:val="both"/>
        <w:rPr>
          <w:rFonts w:ascii="Times New Roman" w:hAnsi="Times New Roman"/>
        </w:rPr>
      </w:pPr>
    </w:p>
    <w:p w:rsidR="00914388" w:rsidRPr="00556213" w:rsidP="00914388">
      <w:pPr>
        <w:pStyle w:val="Default"/>
        <w:bidi w:val="0"/>
        <w:ind w:firstLine="708"/>
        <w:jc w:val="both"/>
        <w:rPr>
          <w:rFonts w:ascii="Times New Roman" w:hAnsi="Times New Roman"/>
        </w:rPr>
      </w:pPr>
      <w:r w:rsidRPr="00556213">
        <w:rPr>
          <w:rFonts w:ascii="Times New Roman" w:hAnsi="Times New Roman"/>
        </w:rPr>
        <w:t>Informačnú povinnosť si prevádzkovateľ plnil prostredníctvom všeobecných obchodných podmienok, zverejnených na webovej stránke internetového obchodu. Posúdením všeobecných obchodných podmienok, registračného formuláru a podmienok, za</w:t>
      </w:r>
      <w:r w:rsidR="00B14947">
        <w:rPr>
          <w:rFonts w:ascii="Times New Roman" w:hAnsi="Times New Roman"/>
        </w:rPr>
        <w:t> </w:t>
      </w:r>
      <w:r w:rsidRPr="00556213">
        <w:rPr>
          <w:rFonts w:ascii="Times New Roman" w:hAnsi="Times New Roman"/>
        </w:rPr>
        <w:t>ktorých mohla dotknutá osoba uskutočniť nákup v internetovom obchode úrad zistil, že</w:t>
      </w:r>
      <w:r w:rsidR="00B14947">
        <w:rPr>
          <w:rFonts w:ascii="Times New Roman" w:hAnsi="Times New Roman"/>
        </w:rPr>
        <w:t> </w:t>
      </w:r>
      <w:r w:rsidRPr="00556213">
        <w:rPr>
          <w:rFonts w:ascii="Times New Roman" w:hAnsi="Times New Roman"/>
        </w:rPr>
        <w:t>prevádzkovateľ si neplnil povinnosť informovať dotknuté osoby (klientov) o tretej strane, ktorej poskytoval osobné údaje ani o dobrovoľnosti takýto súhlas poskytnúť. Prevádzkovateľ získaval osobné údaje na účel vernostného programu pod zámienkou iného účelu, uskutočnenia n</w:t>
      </w:r>
      <w:r w:rsidR="00B14947">
        <w:rPr>
          <w:rFonts w:ascii="Times New Roman" w:hAnsi="Times New Roman"/>
        </w:rPr>
        <w:t>ákupu tovaru v i</w:t>
      </w:r>
      <w:r w:rsidRPr="00556213">
        <w:rPr>
          <w:rFonts w:ascii="Times New Roman" w:hAnsi="Times New Roman"/>
        </w:rPr>
        <w:t>nternetovom obchode, pričom od dotknutých osôb nezískaval súhlas na spracúvanie osobných údajov na účel zara</w:t>
      </w:r>
      <w:r w:rsidR="00B14947">
        <w:rPr>
          <w:rFonts w:ascii="Times New Roman" w:hAnsi="Times New Roman"/>
        </w:rPr>
        <w:t xml:space="preserve">denia do vernostného programu. </w:t>
      </w:r>
      <w:r w:rsidRPr="00556213">
        <w:rPr>
          <w:rFonts w:ascii="Times New Roman" w:hAnsi="Times New Roman"/>
        </w:rPr>
        <w:t>Dotknutá osoba nemala možnosť odmietnuť udeliť súhlas so spracúvaním svojich osobných údajov bez</w:t>
      </w:r>
      <w:r w:rsidR="00B14947">
        <w:rPr>
          <w:rFonts w:ascii="Times New Roman" w:hAnsi="Times New Roman"/>
        </w:rPr>
        <w:t> </w:t>
      </w:r>
      <w:r w:rsidRPr="00556213">
        <w:rPr>
          <w:rFonts w:ascii="Times New Roman" w:hAnsi="Times New Roman"/>
        </w:rPr>
        <w:t>zmarenia možnosti uzatvoriť zmluvu o kúpe tovaru. Prevádzkovateľ bol povinný pri</w:t>
      </w:r>
      <w:r w:rsidR="00B14947">
        <w:rPr>
          <w:rFonts w:ascii="Times New Roman" w:hAnsi="Times New Roman"/>
        </w:rPr>
        <w:t> </w:t>
      </w:r>
      <w:r w:rsidRPr="00556213">
        <w:rPr>
          <w:rFonts w:ascii="Times New Roman" w:hAnsi="Times New Roman"/>
        </w:rPr>
        <w:t xml:space="preserve">získavaní osobných údajov na účel uzatvorenia zmluvy postupovať tak, aby dotknutej osobe umožnil vyjadriť svoj súhlas alebo nesúhlas tak, aby získanie súhlasu dotknutej osoby nebolo podmienené uzatvorením zmluvného vzťahu. Prevádzkovateľ spracúval osobné údaje dotknutých osôb  prostredníctvom sprostredkovateľa, s ktorým nemal uzatvorenú písomnú zmluvu o spracúvaní osobných údajov v súlade so zákonom o ochrane osobných údajov. </w:t>
      </w:r>
    </w:p>
    <w:p w:rsidR="00914388" w:rsidRPr="00556213" w:rsidP="00914388">
      <w:pPr>
        <w:pStyle w:val="Default"/>
        <w:bidi w:val="0"/>
        <w:ind w:firstLine="708"/>
        <w:jc w:val="both"/>
        <w:rPr>
          <w:rFonts w:ascii="Times New Roman" w:hAnsi="Times New Roman"/>
        </w:rPr>
      </w:pPr>
    </w:p>
    <w:p w:rsidR="00914388" w:rsidP="00914388">
      <w:pPr>
        <w:bidi w:val="0"/>
        <w:ind w:left="28" w:firstLine="840"/>
        <w:jc w:val="both"/>
        <w:rPr>
          <w:rFonts w:ascii="Times New Roman" w:hAnsi="Times New Roman"/>
          <w:bCs/>
          <w:sz w:val="24"/>
          <w:szCs w:val="24"/>
        </w:rPr>
      </w:pPr>
      <w:r w:rsidRPr="00556213">
        <w:rPr>
          <w:rFonts w:ascii="Times New Roman" w:hAnsi="Times New Roman"/>
          <w:sz w:val="24"/>
          <w:szCs w:val="24"/>
        </w:rPr>
        <w:t>Úrad kontrolou identifikoval porušenie informačnej povinnosti prevádzkovateľa podľa § 15 ods. 2 písm. e) bod 2 a 3 zákona o ochrane osobných údajov tým, že</w:t>
      </w:r>
      <w:r w:rsidR="00B14947">
        <w:rPr>
          <w:rFonts w:ascii="Times New Roman" w:hAnsi="Times New Roman"/>
          <w:sz w:val="24"/>
          <w:szCs w:val="24"/>
        </w:rPr>
        <w:t> </w:t>
      </w:r>
      <w:r w:rsidRPr="00556213">
        <w:rPr>
          <w:rFonts w:ascii="Times New Roman" w:hAnsi="Times New Roman"/>
          <w:sz w:val="24"/>
          <w:szCs w:val="24"/>
        </w:rPr>
        <w:t xml:space="preserve">prevádzkovateľ pri získavaní osobných údajov neposkytol dotknutej osobe také informácie, ktoré s ohľadom na všetky okolnosti a podmienky spracúvania osobných údajov boli potrebné pre dotknutú osobu na zaručenie jej práv a právom chránených záujmov. Prevádzkovateľ porušil povinnosť </w:t>
      </w:r>
      <w:r w:rsidRPr="00556213">
        <w:rPr>
          <w:rFonts w:ascii="Times New Roman" w:hAnsi="Times New Roman"/>
          <w:bCs/>
          <w:sz w:val="24"/>
          <w:szCs w:val="24"/>
        </w:rPr>
        <w:t>pri spracúvaní osobných údajov podľa § 11 ods. 3 zákona o ochrane osobných údajov tým, že podmieňoval uzatvorenie zmluvného vzťahu získaním súhlasu dotknutej osoby so spracúvaním jej osobných údajov na účely nesúvisiace s pôvodným účelom (uzatvorenie zmluvy o kúpe a predaji tovaru), v nadväznosti na § 6 ods.</w:t>
      </w:r>
      <w:r w:rsidR="00B14947">
        <w:rPr>
          <w:rFonts w:ascii="Times New Roman" w:hAnsi="Times New Roman"/>
          <w:bCs/>
          <w:sz w:val="24"/>
          <w:szCs w:val="24"/>
        </w:rPr>
        <w:t> </w:t>
      </w:r>
      <w:r w:rsidRPr="00556213">
        <w:rPr>
          <w:rFonts w:ascii="Times New Roman" w:hAnsi="Times New Roman"/>
          <w:bCs/>
          <w:sz w:val="24"/>
          <w:szCs w:val="24"/>
        </w:rPr>
        <w:t>2 písm. c) zákona o ochrane osobných údajov tým, že získaval osobné údaje pod</w:t>
      </w:r>
      <w:r w:rsidR="00B14947">
        <w:rPr>
          <w:rFonts w:ascii="Times New Roman" w:hAnsi="Times New Roman"/>
          <w:bCs/>
          <w:sz w:val="24"/>
          <w:szCs w:val="24"/>
        </w:rPr>
        <w:t> </w:t>
      </w:r>
      <w:r w:rsidRPr="00556213">
        <w:rPr>
          <w:rFonts w:ascii="Times New Roman" w:hAnsi="Times New Roman"/>
          <w:bCs/>
          <w:sz w:val="24"/>
          <w:szCs w:val="24"/>
        </w:rPr>
        <w:t>zámienkou iného účelu spracúvania. Prevádzkovateľ postupoval v rozpore s § 8 ods. 3 zákona o ochrane osobných údajov, keď so sprostredkovateľom nemal uzatvorenú písomnú zmluvu o spracúvaní osobných údajov dotknutých osôb. Úrad zároveň konštatoval, že</w:t>
      </w:r>
      <w:r w:rsidR="00B14947">
        <w:rPr>
          <w:rFonts w:ascii="Times New Roman" w:hAnsi="Times New Roman"/>
          <w:bCs/>
          <w:sz w:val="24"/>
          <w:szCs w:val="24"/>
        </w:rPr>
        <w:t> </w:t>
      </w:r>
      <w:r w:rsidRPr="00556213">
        <w:rPr>
          <w:rFonts w:ascii="Times New Roman" w:hAnsi="Times New Roman"/>
          <w:bCs/>
          <w:sz w:val="24"/>
          <w:szCs w:val="24"/>
        </w:rPr>
        <w:t>kontrolovaná osoba spracúvala osobné údaje v rozsahu nevyhnutnom na dosiahnutie účelu a mala riadne poučené oprávnené osoby.</w:t>
      </w:r>
    </w:p>
    <w:p w:rsidR="00914388" w:rsidRPr="00556213" w:rsidP="00914388">
      <w:pPr>
        <w:bidi w:val="0"/>
        <w:ind w:left="28" w:firstLine="840"/>
        <w:jc w:val="both"/>
        <w:rPr>
          <w:rFonts w:ascii="Times New Roman" w:hAnsi="Times New Roman"/>
          <w:bCs/>
          <w:sz w:val="24"/>
          <w:szCs w:val="24"/>
        </w:rPr>
      </w:pPr>
    </w:p>
    <w:p w:rsidR="00115D8C" w:rsidRPr="00D13EDF" w:rsidP="00914388">
      <w:pPr>
        <w:bidi w:val="0"/>
        <w:ind w:firstLine="708"/>
        <w:jc w:val="both"/>
        <w:rPr>
          <w:rFonts w:ascii="Times New Roman" w:hAnsi="Times New Roman"/>
          <w:sz w:val="24"/>
          <w:szCs w:val="24"/>
        </w:rPr>
      </w:pPr>
      <w:r w:rsidRPr="00556213" w:rsidR="00914388">
        <w:rPr>
          <w:rFonts w:ascii="Times New Roman" w:hAnsi="Times New Roman"/>
          <w:sz w:val="24"/>
          <w:szCs w:val="24"/>
        </w:rPr>
        <w:t xml:space="preserve">Na základe výsledkov kontroly úrad začal konanie o ochrane osobných údajov. Úrad uložil prevádzkovateľovi opatrenie na nápravu zistených nedostatkov a príčin ich vzniku a nariadil prevádzkovateľovi </w:t>
      </w:r>
      <w:r w:rsidR="00914388">
        <w:rPr>
          <w:rFonts w:ascii="Times New Roman" w:hAnsi="Times New Roman"/>
          <w:sz w:val="24"/>
          <w:szCs w:val="24"/>
        </w:rPr>
        <w:t xml:space="preserve">uzatvoriť zmluvu so sprostredkovateľom, spracúvať osobné údaje dotknutých osôb na účel vernostného programu a poskytovať osobné údaje tretej strane len so súhlasom dotknutých osôb poskytnutým v súlade s § 11 zákona o ochrane osobných údajov a riadne si plniť informačnú povinnosť. </w:t>
      </w:r>
      <w:r w:rsidRPr="00556213" w:rsidR="00914388">
        <w:rPr>
          <w:rFonts w:ascii="Times New Roman" w:hAnsi="Times New Roman"/>
          <w:sz w:val="24"/>
          <w:szCs w:val="24"/>
        </w:rPr>
        <w:t>Prevádzkovateľ splnil uložené opatrenia v stanovenej lehote.</w:t>
      </w:r>
    </w:p>
    <w:p w:rsidR="00115D8C" w:rsidRPr="00D13EDF" w:rsidP="00115D8C">
      <w:pPr>
        <w:bidi w:val="0"/>
        <w:jc w:val="both"/>
        <w:rPr>
          <w:rFonts w:ascii="Times New Roman" w:hAnsi="Times New Roman"/>
          <w:sz w:val="24"/>
          <w:szCs w:val="24"/>
        </w:rPr>
      </w:pPr>
    </w:p>
    <w:p w:rsidR="00115D8C" w:rsidRPr="00D13EDF" w:rsidP="00115D8C">
      <w:pPr>
        <w:bidi w:val="0"/>
        <w:jc w:val="both"/>
        <w:rPr>
          <w:rFonts w:ascii="Times New Roman" w:hAnsi="Times New Roman"/>
          <w:sz w:val="24"/>
          <w:szCs w:val="24"/>
        </w:rPr>
      </w:pPr>
    </w:p>
    <w:p w:rsidR="00115D8C" w:rsidRPr="00D13EDF" w:rsidP="00B42213">
      <w:pPr>
        <w:pStyle w:val="Subtitle"/>
        <w:numPr>
          <w:numId w:val="0"/>
        </w:numPr>
        <w:tabs>
          <w:tab w:val="clear" w:pos="432"/>
        </w:tabs>
        <w:bidi w:val="0"/>
        <w:spacing w:after="0"/>
        <w:ind w:firstLine="0"/>
        <w:outlineLvl w:val="0"/>
        <w:rPr>
          <w:rFonts w:cs="Times New Roman"/>
        </w:rPr>
      </w:pPr>
      <w:bookmarkStart w:id="103" w:name="_Toc423066363"/>
      <w:r w:rsidRPr="00D13EDF">
        <w:rPr>
          <w:rFonts w:cs="Times New Roman"/>
        </w:rPr>
        <w:t>10.1</w:t>
      </w:r>
      <w:r w:rsidR="00AE2F64">
        <w:rPr>
          <w:rFonts w:cs="Times New Roman"/>
        </w:rPr>
        <w:t>1</w:t>
      </w:r>
      <w:r w:rsidRPr="00D13EDF">
        <w:rPr>
          <w:rFonts w:cs="Times New Roman"/>
        </w:rPr>
        <w:t xml:space="preserve"> </w:t>
      </w:r>
      <w:r w:rsidR="002F0D7B">
        <w:rPr>
          <w:rFonts w:cs="Times New Roman"/>
        </w:rPr>
        <w:t>Obchodovanie s </w:t>
      </w:r>
      <w:r w:rsidR="002F0D7B">
        <w:rPr>
          <w:rFonts w:cs="Times New Roman" w:hint="default"/>
        </w:rPr>
        <w:t>databá</w:t>
      </w:r>
      <w:r w:rsidR="002F0D7B">
        <w:rPr>
          <w:rFonts w:cs="Times New Roman" w:hint="default"/>
        </w:rPr>
        <w:t>zou obsahujú</w:t>
      </w:r>
      <w:r w:rsidR="002F0D7B">
        <w:rPr>
          <w:rFonts w:cs="Times New Roman" w:hint="default"/>
        </w:rPr>
        <w:t>cou osobné</w:t>
      </w:r>
      <w:r w:rsidR="002F0D7B">
        <w:rPr>
          <w:rFonts w:cs="Times New Roman" w:hint="default"/>
        </w:rPr>
        <w:t xml:space="preserve"> ú</w:t>
      </w:r>
      <w:r w:rsidR="002F0D7B">
        <w:rPr>
          <w:rFonts w:cs="Times New Roman" w:hint="default"/>
        </w:rPr>
        <w:t>daje</w:t>
      </w:r>
      <w:bookmarkEnd w:id="103"/>
    </w:p>
    <w:p w:rsidR="00115D8C" w:rsidP="00115D8C">
      <w:pPr>
        <w:bidi w:val="0"/>
        <w:rPr>
          <w:rFonts w:ascii="Times New Roman" w:hAnsi="Times New Roman"/>
          <w:sz w:val="24"/>
          <w:szCs w:val="24"/>
          <w:lang w:eastAsia="ja-JP"/>
        </w:rPr>
      </w:pPr>
    </w:p>
    <w:p w:rsidR="002F0D7B" w:rsidP="002F0D7B">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Na základe podozrenia z porušenia povinností pri</w:t>
      </w:r>
      <w:r>
        <w:rPr>
          <w:rFonts w:ascii="Times New Roman" w:hAnsi="Times New Roman"/>
          <w:sz w:val="24"/>
          <w:szCs w:val="24"/>
          <w:lang w:eastAsia="ja-JP"/>
        </w:rPr>
        <w:t xml:space="preserve"> </w:t>
      </w:r>
      <w:r w:rsidRPr="00D13EDF">
        <w:rPr>
          <w:rFonts w:ascii="Times New Roman" w:hAnsi="Times New Roman"/>
          <w:sz w:val="24"/>
          <w:szCs w:val="24"/>
          <w:lang w:eastAsia="ja-JP"/>
        </w:rPr>
        <w:t>spracúvaní osobných údajov prevádzkovateľom, vykonal úrad v roku 2014 mimoriadnu kontrolu spr</w:t>
      </w:r>
      <w:r>
        <w:rPr>
          <w:rFonts w:ascii="Times New Roman" w:hAnsi="Times New Roman"/>
          <w:sz w:val="24"/>
          <w:szCs w:val="24"/>
          <w:lang w:eastAsia="ja-JP"/>
        </w:rPr>
        <w:t xml:space="preserve">acúvania osobných údajov. Podnet smeroval voči prevádzkovateľovi, ktorí mal spracúvať osobné údaje dotknutých osôb, získané podľa zákona o slobode informácií od povinných osôb, na účely obchodovania s databázou. </w:t>
      </w:r>
    </w:p>
    <w:p w:rsidR="002F0D7B" w:rsidP="002F0D7B">
      <w:pPr>
        <w:bidi w:val="0"/>
        <w:ind w:firstLine="708"/>
        <w:jc w:val="both"/>
        <w:rPr>
          <w:rFonts w:ascii="Times New Roman" w:hAnsi="Times New Roman"/>
          <w:sz w:val="24"/>
          <w:szCs w:val="24"/>
          <w:lang w:eastAsia="ja-JP"/>
        </w:rPr>
      </w:pPr>
    </w:p>
    <w:p w:rsidR="002F0D7B" w:rsidRPr="00D13EDF" w:rsidP="002F0D7B">
      <w:pPr>
        <w:bidi w:val="0"/>
        <w:ind w:firstLine="708"/>
        <w:jc w:val="both"/>
        <w:rPr>
          <w:rFonts w:ascii="Times New Roman" w:hAnsi="Times New Roman"/>
          <w:sz w:val="24"/>
          <w:szCs w:val="24"/>
          <w:lang w:eastAsia="ja-JP"/>
        </w:rPr>
      </w:pPr>
      <w:r>
        <w:rPr>
          <w:rFonts w:ascii="Times New Roman" w:hAnsi="Times New Roman"/>
          <w:sz w:val="24"/>
          <w:szCs w:val="24"/>
          <w:lang w:eastAsia="ja-JP"/>
        </w:rPr>
        <w:t>Úrad sa zameral na preverenie právneho základu spracúvania osobných údajov dotknutých osôb a zákonnosti ich následného poskytnutia tretím stranám. Preverením na</w:t>
      </w:r>
      <w:r w:rsidR="00DE110D">
        <w:rPr>
          <w:rFonts w:ascii="Times New Roman" w:hAnsi="Times New Roman"/>
          <w:sz w:val="24"/>
          <w:szCs w:val="24"/>
          <w:lang w:eastAsia="ja-JP"/>
        </w:rPr>
        <w:t> </w:t>
      </w:r>
      <w:r>
        <w:rPr>
          <w:rFonts w:ascii="Times New Roman" w:hAnsi="Times New Roman"/>
          <w:sz w:val="24"/>
          <w:szCs w:val="24"/>
          <w:lang w:eastAsia="ja-JP"/>
        </w:rPr>
        <w:t xml:space="preserve">mieste výkonu kontroly úrad zistil, že prevádzkovateľ získaval osobné údaje o dotknutých osobách, ktoré si plnili svoje povinnosti podľa osobitných zákonov voči mestu alebo obci. Prevádzkovateľ, podľa zákona o slobode informácií, žiadal povinné osoby (mestá a obce) o poskytnutie osobných údajov o osobách, ktoré požiadali o vydanie povolenia podľa osobitného zákona. Získané osobné údaje následne doplnil o ďalšie osobné údaje, prístupné z verejne dostupných databáz, napr. katastrálny portál. Takto vytvorenú databázu obsahujúcu osobné údaje dotknutých osôb v rozsahu, meno, priezvisko, trvalé bydlisko, dátum narodenia, a rozsah povolenia vydaného podľa osobitného zákona, prevádzkovateľ ponúkal na predaj právnickým osobám, podnikajúcim v súvisiacich oblastiach. </w:t>
      </w:r>
    </w:p>
    <w:p w:rsidR="002F0D7B" w:rsidP="002F0D7B">
      <w:pPr>
        <w:bidi w:val="0"/>
        <w:rPr>
          <w:rFonts w:ascii="Times New Roman" w:hAnsi="Times New Roman"/>
          <w:sz w:val="24"/>
          <w:szCs w:val="24"/>
        </w:rPr>
      </w:pPr>
    </w:p>
    <w:p w:rsidR="002F0D7B" w:rsidP="002F0D7B">
      <w:pPr>
        <w:pStyle w:val="NoSpacing"/>
        <w:bidi w:val="0"/>
        <w:ind w:firstLine="708"/>
        <w:jc w:val="both"/>
        <w:rPr>
          <w:rFonts w:ascii="Times New Roman" w:hAnsi="Times New Roman"/>
          <w:sz w:val="24"/>
          <w:szCs w:val="24"/>
        </w:rPr>
      </w:pPr>
      <w:r>
        <w:rPr>
          <w:rFonts w:ascii="Times New Roman" w:hAnsi="Times New Roman"/>
          <w:sz w:val="24"/>
          <w:szCs w:val="24"/>
        </w:rPr>
        <w:t xml:space="preserve">Úrad kontrolou zistil, že prevádzkovateľ </w:t>
      </w:r>
      <w:r w:rsidRPr="000D0C57">
        <w:rPr>
          <w:rFonts w:ascii="Times New Roman" w:hAnsi="Times New Roman"/>
          <w:sz w:val="24"/>
          <w:szCs w:val="24"/>
        </w:rPr>
        <w:t>vytvoril informačný systém osobných údajov s cieľom jeho odpredania tretím stranám na marketingové účely.</w:t>
      </w:r>
      <w:r>
        <w:rPr>
          <w:rFonts w:ascii="Times New Roman" w:hAnsi="Times New Roman"/>
          <w:sz w:val="24"/>
          <w:szCs w:val="24"/>
        </w:rPr>
        <w:t xml:space="preserve"> Osobné údaje dotknutých osôb môže prevádzkovateľ spracúvať </w:t>
      </w:r>
      <w:r w:rsidRPr="000D0C57">
        <w:rPr>
          <w:rFonts w:ascii="Times New Roman" w:hAnsi="Times New Roman"/>
          <w:sz w:val="24"/>
          <w:szCs w:val="24"/>
        </w:rPr>
        <w:t>len na základe priamo vykonateľného právne záväzného aktu Európskej únie, medzinárodnej zmluvy, ktorou je Slovenská republika viazaná, ustanovení zákona o ochrane osobných údajov alebo osobitného zákona, alebo na základe súhlasu dotknutej osoby.</w:t>
      </w:r>
      <w:r>
        <w:rPr>
          <w:rFonts w:ascii="Times New Roman" w:hAnsi="Times New Roman"/>
          <w:sz w:val="24"/>
          <w:szCs w:val="24"/>
        </w:rPr>
        <w:t xml:space="preserve"> V tomto prípade mohol prevádzkovateľ spracúvať a odpredať databázu obsahujúcu osobné údaje dotknutých osôb, t. j. poskytnúť osobné údaje len </w:t>
      </w:r>
      <w:r w:rsidR="00DE110D">
        <w:rPr>
          <w:rFonts w:ascii="Times New Roman" w:hAnsi="Times New Roman"/>
          <w:sz w:val="24"/>
          <w:szCs w:val="24"/>
        </w:rPr>
        <w:t>s</w:t>
      </w:r>
      <w:r>
        <w:rPr>
          <w:rFonts w:ascii="Times New Roman" w:hAnsi="Times New Roman"/>
          <w:sz w:val="24"/>
          <w:szCs w:val="24"/>
        </w:rPr>
        <w:t>o</w:t>
      </w:r>
      <w:r w:rsidR="00DE110D">
        <w:rPr>
          <w:rFonts w:ascii="Times New Roman" w:hAnsi="Times New Roman"/>
          <w:sz w:val="24"/>
          <w:szCs w:val="24"/>
        </w:rPr>
        <w:t> </w:t>
      </w:r>
      <w:r>
        <w:rPr>
          <w:rFonts w:ascii="Times New Roman" w:hAnsi="Times New Roman"/>
          <w:sz w:val="24"/>
          <w:szCs w:val="24"/>
        </w:rPr>
        <w:t xml:space="preserve">súhlasom dotknutých osôb. Prevádzkovateľ spracúval osobné údaje </w:t>
      </w:r>
      <w:r w:rsidRPr="000D0C57">
        <w:rPr>
          <w:rFonts w:ascii="Times New Roman" w:hAnsi="Times New Roman"/>
          <w:sz w:val="24"/>
          <w:szCs w:val="24"/>
        </w:rPr>
        <w:t>v rozpore s § 9 ods. 1 v spojení s § 11 ods. 1 zákona o ochrane osobných údajov</w:t>
      </w:r>
      <w:r>
        <w:rPr>
          <w:rFonts w:ascii="Times New Roman" w:hAnsi="Times New Roman"/>
          <w:sz w:val="24"/>
          <w:szCs w:val="24"/>
        </w:rPr>
        <w:t>. Úrad zároveň konštatoval, že</w:t>
      </w:r>
      <w:r w:rsidR="00652404">
        <w:rPr>
          <w:rFonts w:ascii="Times New Roman" w:hAnsi="Times New Roman"/>
          <w:sz w:val="24"/>
          <w:szCs w:val="24"/>
        </w:rPr>
        <w:t> </w:t>
      </w:r>
      <w:r>
        <w:rPr>
          <w:rFonts w:ascii="Times New Roman" w:hAnsi="Times New Roman"/>
          <w:sz w:val="24"/>
          <w:szCs w:val="24"/>
        </w:rPr>
        <w:t xml:space="preserve">prevádzkovateľ spracúval osobné údaje dotknutých osôb, získané podľa zákona o slobode informácií, v rozpore s dobrými mravmi, keď zneužil inštitút zákona o slobode informácií zavedený </w:t>
      </w:r>
      <w:r w:rsidR="00214DDC">
        <w:rPr>
          <w:rFonts w:ascii="Times New Roman" w:hAnsi="Times New Roman"/>
          <w:sz w:val="24"/>
          <w:szCs w:val="24"/>
        </w:rPr>
        <w:t>na účel</w:t>
      </w:r>
      <w:r>
        <w:rPr>
          <w:rFonts w:ascii="Times New Roman" w:hAnsi="Times New Roman"/>
          <w:sz w:val="24"/>
          <w:szCs w:val="24"/>
        </w:rPr>
        <w:t xml:space="preserve"> otvorenosti verejnej správy, na </w:t>
      </w:r>
      <w:r w:rsidR="00214DDC">
        <w:rPr>
          <w:rFonts w:ascii="Times New Roman" w:hAnsi="Times New Roman"/>
          <w:sz w:val="24"/>
          <w:szCs w:val="24"/>
        </w:rPr>
        <w:t>vytvorenie informačného systému</w:t>
      </w:r>
      <w:r>
        <w:rPr>
          <w:rFonts w:ascii="Times New Roman" w:hAnsi="Times New Roman"/>
          <w:sz w:val="24"/>
          <w:szCs w:val="24"/>
        </w:rPr>
        <w:t xml:space="preserve"> s cieľom obchodovať s takto získanými osobnými údajmi. Prevádzkovateľ spracúval osobné údaje v rozpore s § 6 písm. i) zákona o ochrane osobných údajov. </w:t>
      </w:r>
    </w:p>
    <w:p w:rsidR="002F0D7B" w:rsidRPr="000D0C57" w:rsidP="002F0D7B">
      <w:pPr>
        <w:bidi w:val="0"/>
        <w:rPr>
          <w:rFonts w:ascii="Times New Roman" w:hAnsi="Times New Roman"/>
          <w:sz w:val="24"/>
          <w:szCs w:val="24"/>
        </w:rPr>
      </w:pPr>
    </w:p>
    <w:p w:rsidR="002F0D7B" w:rsidRPr="000F173F" w:rsidP="002F0D7B">
      <w:pPr>
        <w:pStyle w:val="NoSpacing"/>
        <w:bidi w:val="0"/>
        <w:ind w:firstLine="708"/>
        <w:jc w:val="both"/>
        <w:rPr>
          <w:rFonts w:ascii="Times New Roman" w:hAnsi="Times New Roman"/>
          <w:sz w:val="24"/>
          <w:szCs w:val="24"/>
        </w:rPr>
      </w:pPr>
      <w:r>
        <w:rPr>
          <w:rFonts w:ascii="Times New Roman" w:hAnsi="Times New Roman"/>
          <w:sz w:val="24"/>
          <w:szCs w:val="24"/>
        </w:rPr>
        <w:t>Na základe výsledkov kontroly, úrad začal kona</w:t>
      </w:r>
      <w:r w:rsidR="00DE110D">
        <w:rPr>
          <w:rFonts w:ascii="Times New Roman" w:hAnsi="Times New Roman"/>
          <w:sz w:val="24"/>
          <w:szCs w:val="24"/>
        </w:rPr>
        <w:t>nie o ochrane osobných údajov a </w:t>
      </w:r>
      <w:r w:rsidRPr="00D13EDF">
        <w:rPr>
          <w:rFonts w:ascii="Times New Roman" w:hAnsi="Times New Roman"/>
          <w:sz w:val="24"/>
          <w:szCs w:val="24"/>
        </w:rPr>
        <w:t>uložil prevádzkovateľovi opatrenie na nápravu zistených  nedostatkov</w:t>
      </w:r>
      <w:r>
        <w:rPr>
          <w:rFonts w:ascii="Times New Roman" w:hAnsi="Times New Roman"/>
          <w:sz w:val="24"/>
          <w:szCs w:val="24"/>
        </w:rPr>
        <w:t xml:space="preserve"> a príčin ich vzniku </w:t>
      </w:r>
      <w:r w:rsidR="00813864">
        <w:rPr>
          <w:rFonts w:ascii="Times New Roman" w:hAnsi="Times New Roman"/>
          <w:sz w:val="24"/>
          <w:szCs w:val="24"/>
        </w:rPr>
        <w:t>p</w:t>
      </w:r>
      <w:r>
        <w:rPr>
          <w:rFonts w:ascii="Times New Roman" w:hAnsi="Times New Roman"/>
          <w:sz w:val="24"/>
          <w:szCs w:val="24"/>
        </w:rPr>
        <w:t xml:space="preserve">revádzkovateľovi zakázal spracúvať osobné údaje dotknutých osôb v informačnom systéme vytvorenom z informácií poskytnutých povinnými osobami podľa zákona o slobode informácií, ktorého účelom bolo obchodovanie s databázou a nariadil zlikvidovať osobné údaje spracúvané v rozpore so zákonom o ochrane osobných údajov. Prevádzkovateľ splnil uložené opatrenia v stanovenej lehote. </w:t>
      </w:r>
    </w:p>
    <w:p w:rsidR="00115D8C" w:rsidRPr="00D13EDF" w:rsidP="00115D8C">
      <w:pPr>
        <w:pStyle w:val="Default"/>
        <w:bidi w:val="0"/>
        <w:jc w:val="both"/>
        <w:rPr>
          <w:rFonts w:ascii="Times New Roman" w:hAnsi="Times New Roman"/>
        </w:rPr>
      </w:pPr>
    </w:p>
    <w:p w:rsidR="00A90269" w:rsidRPr="00D13EDF" w:rsidP="00115D8C">
      <w:pPr>
        <w:pStyle w:val="Default"/>
        <w:bidi w:val="0"/>
        <w:jc w:val="both"/>
        <w:rPr>
          <w:rFonts w:ascii="Times New Roman" w:hAnsi="Times New Roman"/>
        </w:rPr>
      </w:pPr>
    </w:p>
    <w:p w:rsidR="00115D8C" w:rsidRPr="00D13EDF" w:rsidP="00115D8C">
      <w:pPr>
        <w:pStyle w:val="Heading1"/>
        <w:numPr>
          <w:numId w:val="0"/>
        </w:numPr>
        <w:tabs>
          <w:tab w:val="clear" w:pos="432"/>
        </w:tabs>
        <w:bidi w:val="0"/>
        <w:spacing w:after="0"/>
        <w:ind w:left="432" w:hanging="432"/>
        <w:rPr>
          <w:rFonts w:ascii="Times New Roman" w:hAnsi="Times New Roman"/>
          <w:b w:val="0"/>
          <w:sz w:val="24"/>
          <w:lang w:eastAsia="ja-JP"/>
        </w:rPr>
      </w:pPr>
      <w:bookmarkStart w:id="104" w:name="_Toc423066364"/>
      <w:r w:rsidR="004665B0">
        <w:rPr>
          <w:rFonts w:ascii="Times New Roman" w:hAnsi="Times New Roman"/>
          <w:sz w:val="24"/>
          <w:lang w:eastAsia="ja-JP"/>
        </w:rPr>
        <w:t>10.1</w:t>
      </w:r>
      <w:r w:rsidR="00AE2F64">
        <w:rPr>
          <w:rFonts w:ascii="Times New Roman" w:hAnsi="Times New Roman"/>
          <w:sz w:val="24"/>
          <w:lang w:eastAsia="ja-JP"/>
        </w:rPr>
        <w:t>2</w:t>
      </w:r>
      <w:r w:rsidRPr="00D13EDF">
        <w:rPr>
          <w:rFonts w:ascii="Times New Roman" w:hAnsi="Times New Roman"/>
          <w:sz w:val="24"/>
          <w:lang w:eastAsia="ja-JP"/>
        </w:rPr>
        <w:t xml:space="preserve"> Monitorovanie kamerovým systémom vlastníkmi bytov a nebytových priestorov</w:t>
      </w:r>
      <w:bookmarkEnd w:id="104"/>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Na základe podozrenia z porušenia povinností pri spracúvaní osobných údajov prevádzkovateľom, vykonal úrad v roku 2014 mimoriadnu kontrolu spracúvania osobných údajov u</w:t>
      </w:r>
      <w:r w:rsidR="00214DDC">
        <w:rPr>
          <w:rFonts w:ascii="Times New Roman" w:hAnsi="Times New Roman"/>
          <w:sz w:val="24"/>
          <w:szCs w:val="24"/>
          <w:lang w:eastAsia="ja-JP"/>
        </w:rPr>
        <w:t> </w:t>
      </w:r>
      <w:r w:rsidRPr="00D13EDF">
        <w:rPr>
          <w:rFonts w:ascii="Times New Roman" w:hAnsi="Times New Roman"/>
          <w:sz w:val="24"/>
          <w:szCs w:val="24"/>
          <w:lang w:eastAsia="ja-JP"/>
        </w:rPr>
        <w:t>prevádzkovateľa</w:t>
      </w:r>
      <w:r w:rsidR="00214DDC">
        <w:rPr>
          <w:rFonts w:ascii="Times New Roman" w:hAnsi="Times New Roman"/>
          <w:sz w:val="24"/>
          <w:szCs w:val="24"/>
          <w:lang w:eastAsia="ja-JP"/>
        </w:rPr>
        <w:t>, ktorým boli</w:t>
      </w:r>
      <w:r w:rsidRPr="00D13EDF">
        <w:rPr>
          <w:rFonts w:ascii="Times New Roman" w:hAnsi="Times New Roman"/>
          <w:sz w:val="24"/>
          <w:szCs w:val="24"/>
          <w:lang w:eastAsia="ja-JP"/>
        </w:rPr>
        <w:t xml:space="preserve"> vlastníci bytov a nebytových priestorov.</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Podozrenie z porušenia povinností prevádzkovateľa pri spracúvaní osobných údajov smerovalo k neoprávnenému monitorovaniu okien a balkónov susedného bytového domu. Úrad sa zameral na preverenie stavu spracúvania osobných údajov pri monitorovaní priestoru prístupného verejnosti kamerovým systémom.</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lang w:eastAsia="ja-JP"/>
        </w:rPr>
        <w:t>Podľa § 15 ods. 7 zákona o ochrane osobných údajov možno p</w:t>
      </w:r>
      <w:r w:rsidRPr="00D13EDF">
        <w:rPr>
          <w:rFonts w:ascii="Times New Roman" w:hAnsi="Times New Roman"/>
          <w:sz w:val="24"/>
          <w:szCs w:val="24"/>
        </w:rPr>
        <w:t>riestor prístupný verejnosti monitorovať len na účely ochrany verejného poriadku a bezpečnosti, odhaľovania kriminality, narušenia bezpečnosti štátu, ochrany majetku alebo zdravia, a to len vtedy, ak je priestor zreteľne označený ako monitorovaný; monitorovaný priestor je prevádzkovateľ povinný zreteľne označiť bez ohľadu na to, či sa snímaný obraz alebo zvuk zaznamenáva na</w:t>
      </w:r>
      <w:r w:rsidRPr="00D13EDF" w:rsidR="00A90269">
        <w:rPr>
          <w:rFonts w:ascii="Times New Roman" w:hAnsi="Times New Roman"/>
          <w:sz w:val="24"/>
          <w:szCs w:val="24"/>
        </w:rPr>
        <w:t> </w:t>
      </w:r>
      <w:r w:rsidRPr="00D13EDF">
        <w:rPr>
          <w:rFonts w:ascii="Times New Roman" w:hAnsi="Times New Roman"/>
          <w:sz w:val="24"/>
          <w:szCs w:val="24"/>
        </w:rPr>
        <w:t>nosič informácií. Označenie monitorovaného priestoru sa nevyžaduje, ak tak ustanovuje osobitný zákon. Vyhotovený záznam možno využiť len na účely trestného konania alebo konania o priestupkoch, ak osobitný zákon neustanovuje inak.</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 xml:space="preserve">Vykonanou kontrolou úrad zistil, že prevádzkovateľ spracúva osobné údaje dotknutých osôb monitorovaním priestoru prístupného verejnosti </w:t>
      </w:r>
      <w:r w:rsidR="00303857">
        <w:rPr>
          <w:rFonts w:ascii="Times New Roman" w:hAnsi="Times New Roman"/>
          <w:sz w:val="24"/>
          <w:szCs w:val="24"/>
        </w:rPr>
        <w:t>na účel</w:t>
      </w:r>
      <w:r w:rsidRPr="00D13EDF">
        <w:rPr>
          <w:rFonts w:ascii="Times New Roman" w:hAnsi="Times New Roman"/>
          <w:sz w:val="24"/>
          <w:szCs w:val="24"/>
        </w:rPr>
        <w:t xml:space="preserve"> ochrany majetku a bezpečnosti, najmä z dôvodu vandalizmu. Kamerový systém bol inštalovaný v bytovom dome a priestor bol monitorovaný prostredníctvom </w:t>
      </w:r>
      <w:r w:rsidR="00303857">
        <w:rPr>
          <w:rFonts w:ascii="Times New Roman" w:hAnsi="Times New Roman"/>
          <w:sz w:val="24"/>
          <w:szCs w:val="24"/>
        </w:rPr>
        <w:t>štyroch</w:t>
      </w:r>
      <w:r w:rsidRPr="00D13EDF">
        <w:rPr>
          <w:rFonts w:ascii="Times New Roman" w:hAnsi="Times New Roman"/>
          <w:sz w:val="24"/>
          <w:szCs w:val="24"/>
        </w:rPr>
        <w:t xml:space="preserve"> kamier. Prevádzkovateľ monitoroval zadný vchod do bytového domu, schody vedúce ku hlavnému vchodu, vrátane časti parkoviska a verejného chodníka, vonkajšiu časť hlavného vchodu a priľahlý priestor, spoločný dvor v časti, kde sa nachádzal stojan na bicykle, vestibul hlavného vchodu, interiér výťahu a strechu bytového domu. S ohľadom na monitorovaný priestor úrad konštatoval, že</w:t>
      </w:r>
      <w:r w:rsidRPr="00D13EDF" w:rsidR="00A90269">
        <w:rPr>
          <w:rFonts w:ascii="Times New Roman" w:hAnsi="Times New Roman"/>
          <w:sz w:val="24"/>
          <w:szCs w:val="24"/>
        </w:rPr>
        <w:t> </w:t>
      </w:r>
      <w:r w:rsidRPr="00D13EDF">
        <w:rPr>
          <w:rFonts w:ascii="Times New Roman" w:hAnsi="Times New Roman"/>
          <w:sz w:val="24"/>
          <w:szCs w:val="24"/>
        </w:rPr>
        <w:t xml:space="preserve">okrem strechy bytového domu, ide o monitorovanie priestoru prístupného verejnosti. Podľa vyjadrenia kontrolovanej osoby bolo monitorovanie zavedené zo súhlasom všetkých vlastníkov bytov a nebytových priestorov. </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 xml:space="preserve">Úrad vykonanou kontrolou identifikoval porušenie § 15 ods. 7 zákona o ochrane osobných údajov tým, že prevádzkovateľ riadne neoznačil monitorovaný priestor pri každom vstupe. Piktogram s informáciou, že dotknutá osoba sa nachádza v monitorovanom priestore bol umiestnený na hlavnom vchode. Vzhľadom na skutočnosť, že prevádzkovateľ monitoroval aj časť verejnej komunikácie, parkoviska a zadný dvor, bol povinný zreteľne označiť monitorovaný priestor pri každom vstupe. Posúdením rozsahu monitorovaného priestoru úrad konštatoval súlad spracúvania osobných údajov s § 6 ods. 2 písm. d) zákona o ochrane osobných údajov. Prevádzkovateľ monitoroval priestor prístupný verejnosti v rozsahu, ktorý bol nevyhnutný na dosiahnutie stanoveného účelu. Prevádzkovateľ si zároveň plnil povinnosť prijať primerané bezpečnostné opatrenia zodpovedajúce spôsobu spracúvania osobných údajov, poučil oprávnené osoby o ich právach a povinnostiach a viedol evidenciu o informačnom systéme. </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Vo vzťahu k monitorovaniu strechy bytového domu úrad konštatoval, že nejde o priestor prístupný verejnosti, vzhľadom na obmedzený a zabezpečený prístup. Prevádzkovateľ zaviedol monitorovanie priestoru strechy z dôvodu bezpečnosti a hroziaceho nebezpečenstva požiaru. Orientácia bytového domu umožňovala znečisťovanie a poškodzovanie strechy ohorkami z cigariet a sklom, ktoré na strechu hádzali obyvatelia susedného bytového domu. Na streche boli zároveň umiestnené solárne konektory, ktoré prevádzkovateľ týmto spôsobom zabezpečil. Prevádzkovateľ nastavil kameru umiestnenú na</w:t>
      </w:r>
      <w:r w:rsidRPr="00D13EDF" w:rsidR="00A90269">
        <w:rPr>
          <w:rFonts w:ascii="Times New Roman" w:hAnsi="Times New Roman"/>
          <w:sz w:val="24"/>
          <w:szCs w:val="24"/>
        </w:rPr>
        <w:t> </w:t>
      </w:r>
      <w:r w:rsidRPr="00D13EDF">
        <w:rPr>
          <w:rFonts w:ascii="Times New Roman" w:hAnsi="Times New Roman"/>
          <w:sz w:val="24"/>
          <w:szCs w:val="24"/>
        </w:rPr>
        <w:t xml:space="preserve">streche spôsobom, ktorý umožňoval monitorovať balkóny a okná susedného bytového domu. </w:t>
      </w:r>
    </w:p>
    <w:p w:rsidR="005F12B4"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Zákon o ochrane osobných údajov umožňuje prevádzkovateľovi monitorovať priestor za účelom ochrany svojich práv a právom chránených záujmov podľa § 10 ods. 3 písm. g) zákona o ochrane osobných údajov. Prevádzkovateľ je povinný pri takomto monitorovaní dbať</w:t>
      </w:r>
      <w:r w:rsidR="00303857">
        <w:rPr>
          <w:rFonts w:ascii="Times New Roman" w:hAnsi="Times New Roman"/>
          <w:sz w:val="24"/>
          <w:szCs w:val="24"/>
        </w:rPr>
        <w:t xml:space="preserve"> o to</w:t>
      </w:r>
      <w:r w:rsidRPr="00D13EDF">
        <w:rPr>
          <w:rFonts w:ascii="Times New Roman" w:hAnsi="Times New Roman"/>
          <w:sz w:val="24"/>
          <w:szCs w:val="24"/>
        </w:rPr>
        <w:t>, aby nedochádzalo k neprimeranému zásahu do súkromia dotknutých osôb. Zároveň je povinný takýto informačný systém oznámiť úradu. Prevádzkovateľ si túto povinnosť nesplnil.</w:t>
      </w:r>
    </w:p>
    <w:p w:rsidR="00115D8C" w:rsidP="00115D8C">
      <w:pPr>
        <w:bidi w:val="0"/>
        <w:jc w:val="both"/>
        <w:rPr>
          <w:rFonts w:ascii="Times New Roman" w:hAnsi="Times New Roman"/>
          <w:sz w:val="24"/>
          <w:szCs w:val="24"/>
        </w:rPr>
      </w:pPr>
    </w:p>
    <w:p w:rsidR="004665B0" w:rsidP="00115D8C">
      <w:pPr>
        <w:bidi w:val="0"/>
        <w:jc w:val="both"/>
        <w:rPr>
          <w:rFonts w:ascii="Times New Roman" w:hAnsi="Times New Roman"/>
          <w:sz w:val="24"/>
          <w:szCs w:val="24"/>
        </w:rPr>
      </w:pPr>
      <w:r>
        <w:rPr>
          <w:rFonts w:ascii="Times New Roman" w:hAnsi="Times New Roman"/>
          <w:sz w:val="24"/>
          <w:szCs w:val="24"/>
        </w:rPr>
        <w:tab/>
        <w:t>Prevádzkovateľ ešte v priebehu kontroly odstránil zistené nedostatky,  zreteľne označil priestor prístupný verejnosti piktogramom pri každom vstupe do monitorovaného priestoru a zmenil rozsah monitorovaného priestoru strechy bytového domu tak, aby nedochádzalo k zásahu do súkromia dotknutých osôb</w:t>
      </w:r>
      <w:r w:rsidRPr="00AE2F64">
        <w:rPr>
          <w:rFonts w:ascii="Times New Roman" w:hAnsi="Times New Roman"/>
          <w:sz w:val="24"/>
          <w:szCs w:val="24"/>
        </w:rPr>
        <w:t>. Úrad</w:t>
      </w:r>
      <w:r w:rsidRPr="00AE2F64" w:rsidR="00813864">
        <w:rPr>
          <w:rFonts w:ascii="Times New Roman" w:hAnsi="Times New Roman"/>
          <w:sz w:val="24"/>
          <w:szCs w:val="24"/>
        </w:rPr>
        <w:t xml:space="preserve"> </w:t>
      </w:r>
      <w:r w:rsidRPr="00AE2F64">
        <w:rPr>
          <w:rFonts w:ascii="Times New Roman" w:hAnsi="Times New Roman"/>
          <w:sz w:val="24"/>
          <w:szCs w:val="24"/>
        </w:rPr>
        <w:t>neuložil prevádzkovateľovi opatrenie na</w:t>
      </w:r>
      <w:r w:rsidRPr="00AE2F64" w:rsidR="00813864">
        <w:rPr>
          <w:rFonts w:ascii="Times New Roman" w:hAnsi="Times New Roman"/>
          <w:sz w:val="24"/>
          <w:szCs w:val="24"/>
        </w:rPr>
        <w:t> nápravu zistených</w:t>
      </w:r>
      <w:r w:rsidRPr="00AE2F64">
        <w:rPr>
          <w:rFonts w:ascii="Times New Roman" w:hAnsi="Times New Roman"/>
          <w:sz w:val="24"/>
          <w:szCs w:val="24"/>
        </w:rPr>
        <w:t xml:space="preserve"> nedostatkov z dôvodu ich odstránenia ešte v priebehu konania.</w:t>
      </w:r>
    </w:p>
    <w:p w:rsidR="004665B0" w:rsidRPr="00D13EDF" w:rsidP="00115D8C">
      <w:pPr>
        <w:bidi w:val="0"/>
        <w:jc w:val="both"/>
        <w:rPr>
          <w:rFonts w:ascii="Times New Roman" w:hAnsi="Times New Roman"/>
          <w:sz w:val="24"/>
          <w:szCs w:val="24"/>
        </w:rPr>
      </w:pPr>
    </w:p>
    <w:p w:rsidR="00A90269" w:rsidRPr="00D13EDF" w:rsidP="00115D8C">
      <w:pPr>
        <w:bidi w:val="0"/>
        <w:jc w:val="both"/>
        <w:rPr>
          <w:rFonts w:ascii="Times New Roman" w:hAnsi="Times New Roman"/>
          <w:sz w:val="24"/>
          <w:szCs w:val="24"/>
        </w:rPr>
      </w:pPr>
    </w:p>
    <w:p w:rsidR="00115D8C" w:rsidRPr="00D13EDF" w:rsidP="00115D8C">
      <w:pPr>
        <w:pStyle w:val="Heading1"/>
        <w:numPr>
          <w:numId w:val="0"/>
        </w:numPr>
        <w:tabs>
          <w:tab w:val="clear" w:pos="432"/>
        </w:tabs>
        <w:bidi w:val="0"/>
        <w:spacing w:after="0"/>
        <w:ind w:firstLine="0"/>
        <w:jc w:val="both"/>
        <w:rPr>
          <w:rFonts w:ascii="Times New Roman" w:hAnsi="Times New Roman"/>
          <w:b w:val="0"/>
          <w:sz w:val="24"/>
        </w:rPr>
      </w:pPr>
      <w:bookmarkStart w:id="105" w:name="_Toc423066365"/>
      <w:r w:rsidR="0039002C">
        <w:rPr>
          <w:rFonts w:ascii="Times New Roman" w:hAnsi="Times New Roman"/>
          <w:sz w:val="24"/>
        </w:rPr>
        <w:t>10.1</w:t>
      </w:r>
      <w:r w:rsidR="00AE2F64">
        <w:rPr>
          <w:rFonts w:ascii="Times New Roman" w:hAnsi="Times New Roman"/>
          <w:sz w:val="24"/>
        </w:rPr>
        <w:t>3</w:t>
      </w:r>
      <w:r w:rsidRPr="00D13EDF">
        <w:rPr>
          <w:rFonts w:ascii="Times New Roman" w:hAnsi="Times New Roman"/>
          <w:sz w:val="24"/>
        </w:rPr>
        <w:t xml:space="preserve"> Monitorovanie priestoru prístupného verejno</w:t>
      </w:r>
      <w:r w:rsidR="00303857">
        <w:rPr>
          <w:rFonts w:ascii="Times New Roman" w:hAnsi="Times New Roman"/>
          <w:sz w:val="24"/>
        </w:rPr>
        <w:t>sti prostredníctvom live stream</w:t>
      </w:r>
      <w:r w:rsidRPr="00D13EDF">
        <w:rPr>
          <w:rFonts w:ascii="Times New Roman" w:hAnsi="Times New Roman"/>
          <w:sz w:val="24"/>
        </w:rPr>
        <w:t>ingu</w:t>
      </w:r>
      <w:bookmarkEnd w:id="105"/>
    </w:p>
    <w:p w:rsidR="00115D8C" w:rsidRPr="00D13EDF" w:rsidP="00115D8C">
      <w:pPr>
        <w:bidi w:val="0"/>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lang w:eastAsia="ja-JP"/>
        </w:rPr>
        <w:t>V rámci konania o ochrane osobných údajov vykonal úrad v roku 2014 mimoriadnu kontrolu spracúvania o</w:t>
      </w:r>
      <w:r w:rsidR="00540D3C">
        <w:rPr>
          <w:rFonts w:ascii="Times New Roman" w:hAnsi="Times New Roman"/>
          <w:sz w:val="24"/>
          <w:szCs w:val="24"/>
          <w:lang w:eastAsia="ja-JP"/>
        </w:rPr>
        <w:t>sobných údajov prevádzkovateľom</w:t>
      </w:r>
      <w:r w:rsidRPr="00D13EDF">
        <w:rPr>
          <w:rFonts w:ascii="Times New Roman" w:hAnsi="Times New Roman"/>
          <w:sz w:val="24"/>
          <w:szCs w:val="24"/>
          <w:lang w:eastAsia="ja-JP"/>
        </w:rPr>
        <w:t xml:space="preserve"> monitorujúcim priestor prístupný verejnosti. Prevádzkovateľ spracúval osobné údaje podľa </w:t>
      </w:r>
      <w:r w:rsidRPr="00D13EDF">
        <w:rPr>
          <w:rFonts w:ascii="Times New Roman" w:hAnsi="Times New Roman"/>
          <w:sz w:val="24"/>
          <w:szCs w:val="24"/>
        </w:rPr>
        <w:t>§ 15 ods. 7 zákona o ochrane</w:t>
      </w:r>
      <w:r w:rsidR="00540D3C">
        <w:rPr>
          <w:rFonts w:ascii="Times New Roman" w:hAnsi="Times New Roman"/>
          <w:sz w:val="24"/>
          <w:szCs w:val="24"/>
        </w:rPr>
        <w:t xml:space="preserve"> osobných údajov</w:t>
      </w:r>
      <w:r w:rsidRPr="00D13EDF">
        <w:rPr>
          <w:rFonts w:ascii="Times New Roman" w:hAnsi="Times New Roman"/>
          <w:sz w:val="24"/>
          <w:szCs w:val="24"/>
        </w:rPr>
        <w:t xml:space="preserve"> prostredníctvom kamerového systému s centrálnym ovládacím pultom na</w:t>
      </w:r>
      <w:r w:rsidRPr="00D13EDF" w:rsidR="0001362D">
        <w:rPr>
          <w:rFonts w:ascii="Times New Roman" w:hAnsi="Times New Roman"/>
          <w:sz w:val="24"/>
          <w:szCs w:val="24"/>
        </w:rPr>
        <w:t> </w:t>
      </w:r>
      <w:r w:rsidRPr="00D13EDF">
        <w:rPr>
          <w:rFonts w:ascii="Times New Roman" w:hAnsi="Times New Roman"/>
          <w:sz w:val="24"/>
          <w:szCs w:val="24"/>
        </w:rPr>
        <w:t>vrátnici administratívnej budovy, ktorý nevyhotovoval záznam z monitorovania priestorov prístupných verejnosti.</w:t>
      </w:r>
    </w:p>
    <w:p w:rsidR="00115D8C" w:rsidRPr="00D13EDF" w:rsidP="00115D8C">
      <w:pPr>
        <w:bidi w:val="0"/>
        <w:ind w:firstLine="708"/>
        <w:jc w:val="both"/>
        <w:rPr>
          <w:rFonts w:ascii="Times New Roman" w:hAnsi="Times New Roman"/>
          <w:sz w:val="24"/>
          <w:szCs w:val="24"/>
          <w:lang w:eastAsia="ja-JP"/>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Úrad sa zameral na dodržiavanie zákonnosti a </w:t>
      </w:r>
      <w:r w:rsidRPr="00D13EDF" w:rsidR="0001362D">
        <w:rPr>
          <w:rFonts w:ascii="Times New Roman" w:hAnsi="Times New Roman"/>
          <w:sz w:val="24"/>
          <w:szCs w:val="24"/>
        </w:rPr>
        <w:t>podmienok prevádzky kamerového</w:t>
      </w:r>
      <w:r w:rsidRPr="00D13EDF">
        <w:rPr>
          <w:rFonts w:ascii="Times New Roman" w:hAnsi="Times New Roman"/>
          <w:sz w:val="24"/>
          <w:szCs w:val="24"/>
        </w:rPr>
        <w:t xml:space="preserve"> systému. Podozrenie z porušenia povinností poukazovalo na nedodržiavanie ustanovení zákona o ochrane osobných údajov pri spracúvaní osobných údajov, s dôrazom na bezpečnosť spracúvaných osobných údajov. </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lang w:eastAsia="ja-JP"/>
        </w:rPr>
        <w:t>Podľa § 15 ods. 7 zákona o ochrane osobných údajov možno p</w:t>
      </w:r>
      <w:r w:rsidRPr="00D13EDF">
        <w:rPr>
          <w:rFonts w:ascii="Times New Roman" w:hAnsi="Times New Roman"/>
          <w:sz w:val="24"/>
          <w:szCs w:val="24"/>
        </w:rPr>
        <w:t>riestor prístupný verejnosti monitorovať len na účely ochrany verejného poriadku a bezpečnosti, odhaľovania kriminality, narušenia bezpečnosti štátu, ochrany majetku alebo zdravia, a to len vtedy, ak je priestor zreteľne označený ako monitorovaný; monitorovaný priestor je prevádzkovateľ povinný zreteľne označiť bez ohľadu na to, či sa snímaný obraz alebo zvuk zaznamenáva na</w:t>
      </w:r>
      <w:r w:rsidRPr="00D13EDF" w:rsidR="0001362D">
        <w:rPr>
          <w:rFonts w:ascii="Times New Roman" w:hAnsi="Times New Roman"/>
          <w:sz w:val="24"/>
          <w:szCs w:val="24"/>
        </w:rPr>
        <w:t> </w:t>
      </w:r>
      <w:r w:rsidRPr="00D13EDF">
        <w:rPr>
          <w:rFonts w:ascii="Times New Roman" w:hAnsi="Times New Roman"/>
          <w:sz w:val="24"/>
          <w:szCs w:val="24"/>
        </w:rPr>
        <w:t>nosič informácií. Označenie monitorovaného priestoru sa nevyžaduje, ak tak ustanovuje osobitný zákon. Vyhotovený záznam možno využiť len na účely trestného konania alebo konania o priestupkoch, ak osobitný zákon neustanovuje inak.</w:t>
      </w:r>
    </w:p>
    <w:p w:rsidR="00115D8C" w:rsidRPr="00D13EDF" w:rsidP="00115D8C">
      <w:pPr>
        <w:bidi w:val="0"/>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Prevádzkovateľ monitoroval okrem súkromného pozemku aj z</w:t>
      </w:r>
      <w:r w:rsidR="00540D3C">
        <w:rPr>
          <w:rFonts w:ascii="Times New Roman" w:hAnsi="Times New Roman"/>
          <w:sz w:val="24"/>
          <w:szCs w:val="24"/>
        </w:rPr>
        <w:t>načnú časť verejnej komunikácie</w:t>
      </w:r>
      <w:r w:rsidRPr="00D13EDF">
        <w:rPr>
          <w:rFonts w:ascii="Times New Roman" w:hAnsi="Times New Roman"/>
          <w:sz w:val="24"/>
          <w:szCs w:val="24"/>
        </w:rPr>
        <w:t xml:space="preserve"> susediacej so súkromným pozemkom a administratívnou budovou prevádzkovateľa. Prostredníctvom kamerového systému nedochádzalo k vyhotovovaniu záznamov z monitorovania, ale k zobrazovaniu osobných údajov vo forme tzv. live strea</w:t>
      </w:r>
      <w:r w:rsidR="00540D3C">
        <w:rPr>
          <w:rFonts w:ascii="Times New Roman" w:hAnsi="Times New Roman"/>
          <w:sz w:val="24"/>
          <w:szCs w:val="24"/>
        </w:rPr>
        <w:t>mingu</w:t>
      </w:r>
      <w:r w:rsidRPr="00D13EDF">
        <w:rPr>
          <w:rFonts w:ascii="Times New Roman" w:hAnsi="Times New Roman"/>
          <w:sz w:val="24"/>
          <w:szCs w:val="24"/>
        </w:rPr>
        <w:t xml:space="preserve"> v kvalite umožňujúcej spoľahlivú identifikáciu dotknutej osoby.</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Prevádzkovateľ počas celého výkonu kontroly tvrdil, že v danej súvislosti nevytvoril informačný systém a ani nespracúval osobné údaje dotknutých osôb. Prevádzkovateľ vychádzal z domnienky, že za spracúvanie osobných údajov monitorovaním priestoru prístupného verejnosti je možné považovať len ich uchovávanie na hmotnom nosiči.</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Na základe identifikovaných skutočností úrad konštatoval, že prevádzkovateľ spracúval osobné údaje dotknutých osôb monitorovaním priestoru prístupného verejnosti prehliadaním obrazových informácií týkajúcich sa konkrétnych fyzických osôb a ich konania v monitorovanom priestore oprávnenou osobou a využitie takto získaných informácií na účely ochranu majetku. Na základe týchto spracovateľských operácií môže prevádzkovateľ získať osobné údaje dotknutej osoby v súvislosti s jej zodpovednosťou za škodu spôsobenú na</w:t>
      </w:r>
      <w:r w:rsidRPr="00D13EDF" w:rsidR="0001362D">
        <w:rPr>
          <w:rFonts w:ascii="Times New Roman" w:hAnsi="Times New Roman"/>
          <w:sz w:val="24"/>
          <w:szCs w:val="24"/>
        </w:rPr>
        <w:t> </w:t>
      </w:r>
      <w:r w:rsidRPr="00D13EDF">
        <w:rPr>
          <w:rFonts w:ascii="Times New Roman" w:hAnsi="Times New Roman"/>
          <w:sz w:val="24"/>
          <w:szCs w:val="24"/>
        </w:rPr>
        <w:t>majetku prevádzkovateľa. Nezaznamenávanie obrazových informácií týkajúcich sa identifikovanej alebo identifikovateľnej fyzickej osoby nemá vplyv na skutočnosť, že</w:t>
      </w:r>
      <w:r w:rsidRPr="00D13EDF" w:rsidR="0001362D">
        <w:rPr>
          <w:rFonts w:ascii="Times New Roman" w:hAnsi="Times New Roman"/>
          <w:sz w:val="24"/>
          <w:szCs w:val="24"/>
        </w:rPr>
        <w:t> </w:t>
      </w:r>
      <w:r w:rsidRPr="00D13EDF">
        <w:rPr>
          <w:rFonts w:ascii="Times New Roman" w:hAnsi="Times New Roman"/>
          <w:sz w:val="24"/>
          <w:szCs w:val="24"/>
        </w:rPr>
        <w:t xml:space="preserve">prevádzkovateľ spracúva osobné údaje na vopred stanovený účel pomocou riadne vymedzených prostriedkov spracúvania osobných údajov. </w:t>
      </w:r>
    </w:p>
    <w:p w:rsidR="00115D8C" w:rsidRPr="00D13EDF" w:rsidP="00115D8C">
      <w:pPr>
        <w:bidi w:val="0"/>
        <w:jc w:val="both"/>
        <w:rPr>
          <w:rFonts w:ascii="Times New Roman" w:hAnsi="Times New Roman"/>
          <w:sz w:val="24"/>
          <w:szCs w:val="24"/>
        </w:rPr>
      </w:pPr>
    </w:p>
    <w:p w:rsidR="00115D8C" w:rsidRPr="00D13EDF" w:rsidP="00115D8C">
      <w:pPr>
        <w:bidi w:val="0"/>
        <w:jc w:val="both"/>
        <w:rPr>
          <w:rFonts w:ascii="Times New Roman" w:hAnsi="Times New Roman"/>
          <w:sz w:val="24"/>
          <w:szCs w:val="24"/>
        </w:rPr>
      </w:pPr>
      <w:r w:rsidRPr="00D13EDF">
        <w:rPr>
          <w:rFonts w:ascii="Times New Roman" w:hAnsi="Times New Roman"/>
          <w:sz w:val="24"/>
          <w:szCs w:val="24"/>
        </w:rPr>
        <w:tab/>
        <w:t>Úrad vykonanou kontrolou zistil, že prevádzkovateľ si vo vzťahu k spracúvaniu osobných údajov monitorovaním priestoru prístupného verejnosti splnil povinnosť zreteľne označiť monitorovaný priestor v súlade s § 15 ods. 7 zákona o ochrane</w:t>
      </w:r>
      <w:r w:rsidRPr="00D13EDF" w:rsidR="0001362D">
        <w:rPr>
          <w:rFonts w:ascii="Times New Roman" w:hAnsi="Times New Roman"/>
          <w:sz w:val="24"/>
          <w:szCs w:val="24"/>
        </w:rPr>
        <w:t xml:space="preserve"> osobných údajov.</w:t>
      </w:r>
      <w:r w:rsidRPr="00D13EDF">
        <w:rPr>
          <w:rFonts w:ascii="Times New Roman" w:hAnsi="Times New Roman"/>
          <w:sz w:val="24"/>
          <w:szCs w:val="24"/>
        </w:rPr>
        <w:t xml:space="preserve"> Prevádzkovateľ</w:t>
      </w:r>
      <w:r w:rsidR="00F207B2">
        <w:rPr>
          <w:rFonts w:ascii="Times New Roman" w:hAnsi="Times New Roman"/>
          <w:sz w:val="24"/>
          <w:szCs w:val="24"/>
        </w:rPr>
        <w:t xml:space="preserve"> však</w:t>
      </w:r>
      <w:r w:rsidRPr="00D13EDF">
        <w:rPr>
          <w:rFonts w:ascii="Times New Roman" w:hAnsi="Times New Roman"/>
          <w:sz w:val="24"/>
          <w:szCs w:val="24"/>
        </w:rPr>
        <w:t xml:space="preserve"> neviedol evidenciu o informačnom systéme, nepoučil oprávnené osoby o ich právach a povinnostiach a neprijal primerané bezpečnostné opatrenia zodpovedajúce spôsobu spracúvania osobných údajov. Prevádzkovateľ konal v rozpore s § 19 ods. 1, § 21 a</w:t>
      </w:r>
      <w:r w:rsidR="00F207B2">
        <w:rPr>
          <w:rFonts w:ascii="Times New Roman" w:hAnsi="Times New Roman"/>
          <w:sz w:val="24"/>
          <w:szCs w:val="24"/>
        </w:rPr>
        <w:t> </w:t>
      </w:r>
      <w:r w:rsidRPr="00D13EDF">
        <w:rPr>
          <w:rFonts w:ascii="Times New Roman" w:hAnsi="Times New Roman"/>
          <w:sz w:val="24"/>
          <w:szCs w:val="24"/>
        </w:rPr>
        <w:t>§</w:t>
      </w:r>
      <w:r w:rsidR="00F207B2">
        <w:rPr>
          <w:rFonts w:ascii="Times New Roman" w:hAnsi="Times New Roman"/>
          <w:sz w:val="24"/>
          <w:szCs w:val="24"/>
        </w:rPr>
        <w:t> </w:t>
      </w:r>
      <w:r w:rsidRPr="00D13EDF">
        <w:rPr>
          <w:rFonts w:ascii="Times New Roman" w:hAnsi="Times New Roman"/>
          <w:sz w:val="24"/>
          <w:szCs w:val="24"/>
        </w:rPr>
        <w:t>43 ods.</w:t>
      </w:r>
      <w:r w:rsidRPr="00D13EDF" w:rsidR="0001362D">
        <w:rPr>
          <w:rFonts w:ascii="Times New Roman" w:hAnsi="Times New Roman"/>
          <w:sz w:val="24"/>
          <w:szCs w:val="24"/>
        </w:rPr>
        <w:t> </w:t>
      </w:r>
      <w:r w:rsidRPr="00D13EDF">
        <w:rPr>
          <w:rFonts w:ascii="Times New Roman" w:hAnsi="Times New Roman"/>
          <w:sz w:val="24"/>
          <w:szCs w:val="24"/>
        </w:rPr>
        <w:t>1 zákona o ochrane osobných údajov.</w:t>
      </w:r>
    </w:p>
    <w:p w:rsidR="00115D8C" w:rsidP="00115D8C">
      <w:pPr>
        <w:bidi w:val="0"/>
        <w:ind w:firstLine="708"/>
        <w:jc w:val="both"/>
        <w:rPr>
          <w:rFonts w:ascii="Times New Roman" w:hAnsi="Times New Roman"/>
          <w:sz w:val="24"/>
          <w:szCs w:val="24"/>
        </w:rPr>
      </w:pPr>
    </w:p>
    <w:p w:rsidR="0039002C" w:rsidP="00115D8C">
      <w:pPr>
        <w:bidi w:val="0"/>
        <w:ind w:firstLine="708"/>
        <w:jc w:val="both"/>
        <w:rPr>
          <w:rFonts w:ascii="Times New Roman" w:hAnsi="Times New Roman"/>
          <w:sz w:val="24"/>
          <w:szCs w:val="24"/>
        </w:rPr>
      </w:pPr>
      <w:r w:rsidRPr="00D13EDF">
        <w:rPr>
          <w:rFonts w:ascii="Times New Roman" w:hAnsi="Times New Roman"/>
          <w:sz w:val="24"/>
          <w:szCs w:val="24"/>
        </w:rPr>
        <w:t>Úrad uložil prevádzkovateľovi opatrenie na nápravu zistených  nedostatkov</w:t>
      </w:r>
      <w:r>
        <w:rPr>
          <w:rFonts w:ascii="Times New Roman" w:hAnsi="Times New Roman"/>
          <w:sz w:val="24"/>
          <w:szCs w:val="24"/>
        </w:rPr>
        <w:t xml:space="preserve"> a príčin ich vznik</w:t>
      </w:r>
      <w:r w:rsidR="009604E0">
        <w:rPr>
          <w:rFonts w:ascii="Times New Roman" w:hAnsi="Times New Roman"/>
          <w:sz w:val="24"/>
          <w:szCs w:val="24"/>
        </w:rPr>
        <w:t xml:space="preserve">u a nariadil prevádzkovateľovi </w:t>
      </w:r>
      <w:r>
        <w:rPr>
          <w:rFonts w:ascii="Times New Roman" w:hAnsi="Times New Roman"/>
          <w:sz w:val="24"/>
          <w:szCs w:val="24"/>
        </w:rPr>
        <w:t>prijať primerané bezpečnostné opatrenia zodpovedajúce spôsobu spracúvania osobných údajov, poučiť oprávnené osoby a viesť evidenciu o informačnom systéme osobných údajov. Prevádzkovateľ podal v zákonom stanovenej lehote rozklad voči rozhodnutiu o uložení opatrení. Úrad opätovne posúdil všetky podklady a dôkazy sústredené v priebehu konania a rozhodnutím o</w:t>
      </w:r>
      <w:r w:rsidR="009604E0">
        <w:rPr>
          <w:rFonts w:ascii="Times New Roman" w:hAnsi="Times New Roman"/>
          <w:sz w:val="24"/>
          <w:szCs w:val="24"/>
        </w:rPr>
        <w:t> </w:t>
      </w:r>
      <w:r>
        <w:rPr>
          <w:rFonts w:ascii="Times New Roman" w:hAnsi="Times New Roman"/>
          <w:sz w:val="24"/>
          <w:szCs w:val="24"/>
        </w:rPr>
        <w:t>rozklade</w:t>
      </w:r>
      <w:r w:rsidR="009604E0">
        <w:rPr>
          <w:rFonts w:ascii="Times New Roman" w:hAnsi="Times New Roman"/>
          <w:sz w:val="24"/>
          <w:szCs w:val="24"/>
        </w:rPr>
        <w:t>,</w:t>
      </w:r>
      <w:r>
        <w:rPr>
          <w:rFonts w:ascii="Times New Roman" w:hAnsi="Times New Roman"/>
          <w:sz w:val="24"/>
          <w:szCs w:val="24"/>
        </w:rPr>
        <w:t xml:space="preserve"> zamietol opravný prostriedok podaný prevádzkovateľom a potvrdil rozhodnutie o opatreniach na nápravu zistených nedostatkov. Prevádzkovateľ splnil uložené opatrenia v stanovenej lehote.</w:t>
      </w:r>
    </w:p>
    <w:p w:rsidR="0039002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p>
    <w:p w:rsidR="00115D8C" w:rsidRPr="00D13EDF" w:rsidP="00115D8C">
      <w:pPr>
        <w:pStyle w:val="Heading1"/>
        <w:numPr>
          <w:numId w:val="0"/>
        </w:numPr>
        <w:tabs>
          <w:tab w:val="clear" w:pos="432"/>
        </w:tabs>
        <w:bidi w:val="0"/>
        <w:spacing w:after="0"/>
        <w:ind w:left="432" w:hanging="432"/>
        <w:rPr>
          <w:rFonts w:ascii="Times New Roman" w:hAnsi="Times New Roman"/>
          <w:sz w:val="24"/>
        </w:rPr>
      </w:pPr>
      <w:bookmarkStart w:id="106" w:name="_Toc423066366"/>
      <w:r w:rsidR="0039002C">
        <w:rPr>
          <w:rFonts w:ascii="Times New Roman" w:hAnsi="Times New Roman"/>
          <w:sz w:val="24"/>
        </w:rPr>
        <w:t>10.1</w:t>
      </w:r>
      <w:r w:rsidR="00AE2F64">
        <w:rPr>
          <w:rFonts w:ascii="Times New Roman" w:hAnsi="Times New Roman"/>
          <w:sz w:val="24"/>
        </w:rPr>
        <w:t>4</w:t>
      </w:r>
      <w:r w:rsidRPr="00D13EDF">
        <w:rPr>
          <w:rFonts w:ascii="Times New Roman" w:hAnsi="Times New Roman"/>
          <w:sz w:val="24"/>
        </w:rPr>
        <w:t xml:space="preserve"> Sprístupnenie osobných údajov poskytovateľom zdravotnej starostlivosti</w:t>
      </w:r>
      <w:bookmarkEnd w:id="106"/>
    </w:p>
    <w:p w:rsidR="00115D8C" w:rsidRPr="00D13EDF" w:rsidP="00115D8C">
      <w:pPr>
        <w:bidi w:val="0"/>
        <w:jc w:val="both"/>
        <w:rPr>
          <w:rFonts w:ascii="Times New Roman" w:hAnsi="Times New Roman"/>
          <w:sz w:val="24"/>
          <w:szCs w:val="24"/>
        </w:rPr>
      </w:pPr>
    </w:p>
    <w:p w:rsidR="005B43D5" w:rsidRPr="00D13EDF" w:rsidP="005B43D5">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Na základe medializovanej informácie začal úrad v roku 2013</w:t>
      </w:r>
      <w:r w:rsidR="008D07D5">
        <w:rPr>
          <w:rFonts w:ascii="Times New Roman" w:hAnsi="Times New Roman"/>
          <w:sz w:val="24"/>
          <w:szCs w:val="24"/>
          <w:lang w:eastAsia="ja-JP"/>
        </w:rPr>
        <w:t xml:space="preserve"> podľa nového zákona o ochrane osobných údajov</w:t>
      </w:r>
      <w:r w:rsidRPr="00E46791">
        <w:rPr>
          <w:rFonts w:ascii="Times New Roman" w:hAnsi="Times New Roman"/>
          <w:sz w:val="24"/>
          <w:szCs w:val="24"/>
          <w:lang w:eastAsia="ja-JP"/>
        </w:rPr>
        <w:t xml:space="preserve"> konanie z</w:t>
      </w:r>
      <w:r w:rsidRPr="00C23D4F">
        <w:rPr>
          <w:rFonts w:ascii="Times New Roman" w:hAnsi="Times New Roman"/>
          <w:sz w:val="24"/>
          <w:szCs w:val="24"/>
          <w:lang w:eastAsia="ja-JP"/>
        </w:rPr>
        <w:t> </w:t>
      </w:r>
      <w:r w:rsidRPr="00D13EDF">
        <w:rPr>
          <w:rFonts w:ascii="Times New Roman" w:hAnsi="Times New Roman"/>
          <w:sz w:val="24"/>
          <w:szCs w:val="24"/>
          <w:lang w:eastAsia="ja-JP"/>
        </w:rPr>
        <w:t xml:space="preserve">vlastnej iniciatívy a následne vykonal mimoriadnu kontrolu spracúvania osobných údajov v rámci konania o ochrane osobných údajov. Prevádzkovateľ pri poskytovaní zdravotnej starostlivosti mal prostredníctvom lístkov s poučením pred odborným vyšetrením sprístupniť informácie o zdravotnom stave pacientov, uvedené na druhej strane lístka.   </w:t>
      </w:r>
    </w:p>
    <w:p w:rsidR="005B43D5" w:rsidRPr="00D13EDF" w:rsidP="005B43D5">
      <w:pPr>
        <w:bidi w:val="0"/>
        <w:jc w:val="both"/>
        <w:rPr>
          <w:rFonts w:ascii="Times New Roman" w:hAnsi="Times New Roman"/>
          <w:sz w:val="24"/>
          <w:szCs w:val="24"/>
          <w:lang w:eastAsia="ja-JP"/>
        </w:rPr>
      </w:pPr>
    </w:p>
    <w:p w:rsidR="005B43D5" w:rsidRPr="00D13EDF" w:rsidP="005B43D5">
      <w:pPr>
        <w:bidi w:val="0"/>
        <w:jc w:val="both"/>
        <w:rPr>
          <w:rFonts w:ascii="Times New Roman" w:hAnsi="Times New Roman"/>
          <w:sz w:val="24"/>
          <w:szCs w:val="24"/>
        </w:rPr>
      </w:pPr>
      <w:r w:rsidRPr="00D13EDF">
        <w:rPr>
          <w:rFonts w:ascii="Times New Roman" w:hAnsi="Times New Roman"/>
          <w:sz w:val="24"/>
          <w:szCs w:val="24"/>
        </w:rPr>
        <w:tab/>
        <w:t>Úrad sa zameral na preverenie okolností neoprávneného sprístupnenia osobných údajov pacientov v prie</w:t>
      </w:r>
      <w:r w:rsidR="00540D3C">
        <w:rPr>
          <w:rFonts w:ascii="Times New Roman" w:hAnsi="Times New Roman"/>
          <w:sz w:val="24"/>
          <w:szCs w:val="24"/>
        </w:rPr>
        <w:t>storoch čakárne prevádzkovateľa</w:t>
      </w:r>
      <w:r w:rsidRPr="00D13EDF">
        <w:rPr>
          <w:rFonts w:ascii="Times New Roman" w:hAnsi="Times New Roman"/>
          <w:sz w:val="24"/>
          <w:szCs w:val="24"/>
        </w:rPr>
        <w:t xml:space="preserve"> v nadväznosti na plnenie povinností vyplývajúcich prevádzkovateľovi zo zákona o ochrane osobných údajov. </w:t>
      </w:r>
    </w:p>
    <w:p w:rsidR="005B43D5" w:rsidRPr="00D13EDF" w:rsidP="005B43D5">
      <w:pPr>
        <w:bidi w:val="0"/>
        <w:rPr>
          <w:rFonts w:ascii="Times New Roman" w:hAnsi="Times New Roman"/>
          <w:sz w:val="24"/>
          <w:szCs w:val="24"/>
        </w:rPr>
      </w:pPr>
    </w:p>
    <w:p w:rsidR="005B43D5" w:rsidRPr="00D13EDF" w:rsidP="005B43D5">
      <w:pPr>
        <w:bidi w:val="0"/>
        <w:ind w:firstLine="708"/>
        <w:jc w:val="both"/>
        <w:rPr>
          <w:rFonts w:ascii="Times New Roman" w:hAnsi="Times New Roman"/>
          <w:sz w:val="24"/>
          <w:szCs w:val="24"/>
        </w:rPr>
      </w:pPr>
      <w:r w:rsidRPr="00D13EDF">
        <w:rPr>
          <w:rFonts w:ascii="Times New Roman" w:hAnsi="Times New Roman"/>
          <w:sz w:val="24"/>
          <w:szCs w:val="24"/>
        </w:rPr>
        <w:t>Úrad v priebehu kontroly zistil, že kontrolovaná osoba prijala primerané bezpečnostné opatrenia zodpovedajúce spôsobu spracúvania osobných údajov a svoje oprávnené osoby poučila o právach a povinnostiach zdravotníckeho pracovníka pri spracúvaní osobných údajov. Vo vzťahu k neoprávnenému sprístupneniu osobných údajov pacientov úrad zistil, že</w:t>
      </w:r>
      <w:r w:rsidRPr="00D13EDF" w:rsidR="0001362D">
        <w:rPr>
          <w:rFonts w:ascii="Times New Roman" w:hAnsi="Times New Roman"/>
          <w:sz w:val="24"/>
          <w:szCs w:val="24"/>
        </w:rPr>
        <w:t> </w:t>
      </w:r>
      <w:r w:rsidRPr="00D13EDF">
        <w:rPr>
          <w:rFonts w:ascii="Times New Roman" w:hAnsi="Times New Roman"/>
          <w:sz w:val="24"/>
          <w:szCs w:val="24"/>
        </w:rPr>
        <w:t xml:space="preserve">k bezpečnostnému incidentu došlo v dôsledku zlyhania ľudského faktora, resp. tento incident bol motivovaný snahou zdravotnej sestry znížiť administratívne náklady ambulancie využitím prázdnych zadných strán listín, ktoré na predných stranách obsahovali osobné údaje pacientov. </w:t>
      </w:r>
    </w:p>
    <w:p w:rsidR="005B43D5" w:rsidRPr="00D13EDF" w:rsidP="005B43D5">
      <w:pPr>
        <w:bidi w:val="0"/>
        <w:rPr>
          <w:rFonts w:ascii="Times New Roman" w:hAnsi="Times New Roman"/>
          <w:sz w:val="24"/>
          <w:szCs w:val="24"/>
        </w:rPr>
      </w:pPr>
    </w:p>
    <w:p w:rsidR="005B43D5" w:rsidRPr="00D13EDF" w:rsidP="005B43D5">
      <w:pPr>
        <w:autoSpaceDE w:val="0"/>
        <w:autoSpaceDN w:val="0"/>
        <w:bidi w:val="0"/>
        <w:adjustRightInd w:val="0"/>
        <w:ind w:firstLine="708"/>
        <w:jc w:val="both"/>
        <w:rPr>
          <w:rFonts w:ascii="Times New Roman" w:hAnsi="Times New Roman"/>
          <w:sz w:val="24"/>
          <w:szCs w:val="24"/>
        </w:rPr>
      </w:pPr>
      <w:r w:rsidRPr="00D13EDF">
        <w:rPr>
          <w:rFonts w:ascii="Times New Roman" w:hAnsi="Times New Roman"/>
          <w:sz w:val="24"/>
          <w:szCs w:val="24"/>
        </w:rPr>
        <w:t>Prevádzkovateľ spracúval osobné údaje na základe osobitného zákona č.</w:t>
      </w:r>
      <w:r w:rsidRPr="00D13EDF" w:rsidR="0001362D">
        <w:rPr>
          <w:rFonts w:ascii="Times New Roman" w:hAnsi="Times New Roman"/>
          <w:sz w:val="24"/>
          <w:szCs w:val="24"/>
        </w:rPr>
        <w:t> </w:t>
      </w:r>
      <w:r w:rsidRPr="00D13EDF">
        <w:rPr>
          <w:rFonts w:ascii="Times New Roman" w:hAnsi="Times New Roman"/>
          <w:sz w:val="24"/>
          <w:szCs w:val="24"/>
        </w:rPr>
        <w:t>576/2004</w:t>
      </w:r>
      <w:r w:rsidRPr="00D13EDF" w:rsidR="0001362D">
        <w:rPr>
          <w:rFonts w:ascii="Times New Roman" w:hAnsi="Times New Roman"/>
          <w:sz w:val="24"/>
          <w:szCs w:val="24"/>
        </w:rPr>
        <w:t> </w:t>
      </w:r>
      <w:r w:rsidRPr="00D13EDF">
        <w:rPr>
          <w:rFonts w:ascii="Times New Roman" w:hAnsi="Times New Roman"/>
          <w:sz w:val="24"/>
          <w:szCs w:val="24"/>
        </w:rPr>
        <w:t>Z.</w:t>
      </w:r>
      <w:r w:rsidRPr="00D13EDF" w:rsidR="0001362D">
        <w:rPr>
          <w:rFonts w:ascii="Times New Roman" w:hAnsi="Times New Roman"/>
          <w:sz w:val="24"/>
          <w:szCs w:val="24"/>
        </w:rPr>
        <w:t> </w:t>
      </w:r>
      <w:r w:rsidRPr="00D13EDF">
        <w:rPr>
          <w:rFonts w:ascii="Times New Roman" w:hAnsi="Times New Roman"/>
          <w:sz w:val="24"/>
          <w:szCs w:val="24"/>
        </w:rPr>
        <w:t>z.</w:t>
      </w:r>
      <w:r w:rsidRPr="00D13EDF" w:rsidR="00682EC0">
        <w:rPr>
          <w:rFonts w:ascii="Times New Roman" w:hAnsi="Times New Roman"/>
          <w:sz w:val="24"/>
          <w:szCs w:val="24"/>
        </w:rPr>
        <w:t>,</w:t>
      </w:r>
      <w:r w:rsidRPr="00D13EDF">
        <w:rPr>
          <w:rFonts w:ascii="Times New Roman" w:hAnsi="Times New Roman"/>
          <w:sz w:val="24"/>
          <w:szCs w:val="24"/>
        </w:rPr>
        <w:t xml:space="preserve"> ktorý ustanovuje účel spracúvania osobných údajov, okruh dotknutých osôb a zoznam osobných údajov. Prevádzkovateľ môže osobné údaje spracúvať len v rozsahu a</w:t>
      </w:r>
      <w:r w:rsidRPr="00D13EDF" w:rsidR="0001362D">
        <w:rPr>
          <w:rFonts w:ascii="Times New Roman" w:hAnsi="Times New Roman"/>
          <w:sz w:val="24"/>
          <w:szCs w:val="24"/>
        </w:rPr>
        <w:t> </w:t>
      </w:r>
      <w:r w:rsidRPr="00D13EDF">
        <w:rPr>
          <w:rFonts w:ascii="Times New Roman" w:hAnsi="Times New Roman"/>
          <w:sz w:val="24"/>
          <w:szCs w:val="24"/>
        </w:rPr>
        <w:t>spôsobom, ktorý ustanovuje tento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w:t>
      </w:r>
      <w:r w:rsidRPr="00D13EDF" w:rsidR="0001362D">
        <w:rPr>
          <w:rFonts w:ascii="Times New Roman" w:hAnsi="Times New Roman"/>
          <w:sz w:val="24"/>
          <w:szCs w:val="24"/>
        </w:rPr>
        <w:t> </w:t>
      </w:r>
      <w:r w:rsidRPr="00D13EDF">
        <w:rPr>
          <w:rFonts w:ascii="Times New Roman" w:hAnsi="Times New Roman"/>
          <w:sz w:val="24"/>
          <w:szCs w:val="24"/>
        </w:rPr>
        <w:t>zákon o ochrane osobných údajov neustanovuje inak. Sprístupňovanie osobných údajov pacientov z ich zdravotnej dokumentácie iným pacientom však zákon č. 576/2004 Z. z. neumožňuje. V nadväznosti na zistené skutočnosti úrad konštatoval porušenie § 10 ods. 2 zákona o ochrane osobných údajov.</w:t>
      </w:r>
    </w:p>
    <w:p w:rsidR="005B43D5" w:rsidRPr="00D13EDF" w:rsidP="005B43D5">
      <w:pPr>
        <w:bidi w:val="0"/>
        <w:ind w:firstLine="708"/>
        <w:jc w:val="both"/>
        <w:rPr>
          <w:rFonts w:ascii="Times New Roman" w:hAnsi="Times New Roman"/>
          <w:sz w:val="24"/>
          <w:szCs w:val="24"/>
        </w:rPr>
      </w:pPr>
    </w:p>
    <w:p w:rsidR="005B43D5" w:rsidRPr="00D13EDF" w:rsidP="005B43D5">
      <w:pPr>
        <w:bidi w:val="0"/>
        <w:ind w:firstLine="708"/>
        <w:jc w:val="both"/>
        <w:rPr>
          <w:rFonts w:ascii="Times New Roman" w:hAnsi="Times New Roman"/>
          <w:sz w:val="24"/>
          <w:szCs w:val="24"/>
        </w:rPr>
      </w:pPr>
      <w:r w:rsidRPr="00D13EDF" w:rsidR="0039002C">
        <w:rPr>
          <w:rFonts w:ascii="Times New Roman" w:hAnsi="Times New Roman"/>
          <w:sz w:val="24"/>
          <w:szCs w:val="24"/>
        </w:rPr>
        <w:t>Úrad uložil prevádzkovateľovi opatrenie na nápravu zistených  nedostatkov</w:t>
      </w:r>
      <w:r w:rsidR="0039002C">
        <w:rPr>
          <w:rFonts w:ascii="Times New Roman" w:hAnsi="Times New Roman"/>
          <w:sz w:val="24"/>
          <w:szCs w:val="24"/>
        </w:rPr>
        <w:t xml:space="preserve"> a príčin ich vzniku a nariadil prevádzkovateľovi prijať opatrenia s cieľom zabezpečiť spracúvanie osobných údajov dotknutých osôb (pacientov) pri vedení zdravotnej dokumentácie v súlade s § 10 ods. 2 zákona o ochrane osobných údajov. Prevádzkovateľ splnil uložené opatrenia v stanovenej lehote. Úrad</w:t>
      </w:r>
      <w:r w:rsidRPr="00D13EDF" w:rsidR="0039002C">
        <w:rPr>
          <w:rFonts w:ascii="Times New Roman" w:hAnsi="Times New Roman"/>
          <w:sz w:val="24"/>
          <w:szCs w:val="24"/>
        </w:rPr>
        <w:t xml:space="preserve"> uložil </w:t>
      </w:r>
      <w:r w:rsidR="0039002C">
        <w:rPr>
          <w:rFonts w:ascii="Times New Roman" w:hAnsi="Times New Roman"/>
          <w:sz w:val="24"/>
          <w:szCs w:val="24"/>
        </w:rPr>
        <w:t>prevádzkovateľovi</w:t>
      </w:r>
      <w:r w:rsidRPr="00D13EDF" w:rsidR="0039002C">
        <w:rPr>
          <w:rFonts w:ascii="Times New Roman" w:hAnsi="Times New Roman"/>
          <w:sz w:val="24"/>
          <w:szCs w:val="24"/>
        </w:rPr>
        <w:t xml:space="preserve"> sankciu za porušenie zákona o ochrane osobných údajov. </w:t>
      </w:r>
      <w:r w:rsidRPr="00D13EDF">
        <w:rPr>
          <w:rFonts w:ascii="Times New Roman" w:hAnsi="Times New Roman"/>
          <w:sz w:val="24"/>
          <w:szCs w:val="24"/>
        </w:rPr>
        <w:t xml:space="preserve"> </w:t>
      </w:r>
    </w:p>
    <w:p w:rsidR="005B43D5" w:rsidRPr="00D13EDF" w:rsidP="005B43D5">
      <w:pPr>
        <w:bidi w:val="0"/>
        <w:rPr>
          <w:rFonts w:ascii="Times New Roman" w:hAnsi="Times New Roman"/>
          <w:sz w:val="24"/>
          <w:szCs w:val="24"/>
        </w:rPr>
      </w:pPr>
    </w:p>
    <w:p w:rsidR="00115D8C" w:rsidRPr="00D13EDF" w:rsidP="00115D8C">
      <w:pPr>
        <w:bidi w:val="0"/>
        <w:rPr>
          <w:rFonts w:ascii="Times New Roman" w:hAnsi="Times New Roman"/>
          <w:sz w:val="24"/>
          <w:szCs w:val="24"/>
        </w:rPr>
      </w:pPr>
    </w:p>
    <w:p w:rsidR="00115D8C" w:rsidRPr="00D13EDF" w:rsidP="00115D8C">
      <w:pPr>
        <w:pStyle w:val="Heading1"/>
        <w:numPr>
          <w:numId w:val="0"/>
        </w:numPr>
        <w:tabs>
          <w:tab w:val="clear" w:pos="432"/>
        </w:tabs>
        <w:bidi w:val="0"/>
        <w:spacing w:after="0"/>
        <w:ind w:left="432" w:hanging="432"/>
        <w:rPr>
          <w:rFonts w:ascii="Times New Roman" w:hAnsi="Times New Roman"/>
          <w:b w:val="0"/>
          <w:sz w:val="24"/>
        </w:rPr>
      </w:pPr>
      <w:bookmarkStart w:id="107" w:name="_Toc423066367"/>
      <w:r w:rsidR="00722524">
        <w:rPr>
          <w:rFonts w:ascii="Times New Roman" w:hAnsi="Times New Roman"/>
          <w:sz w:val="24"/>
        </w:rPr>
        <w:t>10.1</w:t>
      </w:r>
      <w:r w:rsidR="00AE2F64">
        <w:rPr>
          <w:rFonts w:ascii="Times New Roman" w:hAnsi="Times New Roman"/>
          <w:sz w:val="24"/>
        </w:rPr>
        <w:t>5</w:t>
      </w:r>
      <w:r w:rsidRPr="00D13EDF">
        <w:rPr>
          <w:rFonts w:ascii="Times New Roman" w:hAnsi="Times New Roman"/>
          <w:sz w:val="24"/>
        </w:rPr>
        <w:t xml:space="preserve"> Neoprávnené sprístupnenie osobných údajov orgánom štátnej správy</w:t>
      </w:r>
      <w:bookmarkEnd w:id="107"/>
    </w:p>
    <w:p w:rsidR="00115D8C" w:rsidRPr="00D13EDF" w:rsidP="00115D8C">
      <w:pPr>
        <w:bidi w:val="0"/>
        <w:jc w:val="both"/>
        <w:rPr>
          <w:rFonts w:ascii="Times New Roman" w:hAnsi="Times New Roman"/>
          <w:b/>
          <w:sz w:val="24"/>
          <w:szCs w:val="24"/>
          <w:lang w:eastAsia="en-US"/>
        </w:rPr>
      </w:pPr>
    </w:p>
    <w:p w:rsidR="009604E0" w:rsidRPr="00D13EDF" w:rsidP="009604E0">
      <w:pPr>
        <w:bidi w:val="0"/>
        <w:ind w:firstLine="708"/>
        <w:jc w:val="both"/>
        <w:rPr>
          <w:rFonts w:ascii="Times New Roman" w:hAnsi="Times New Roman"/>
          <w:sz w:val="24"/>
          <w:szCs w:val="24"/>
          <w:lang w:eastAsia="ja-JP"/>
        </w:rPr>
      </w:pPr>
      <w:r w:rsidRPr="00D13EDF">
        <w:rPr>
          <w:rFonts w:ascii="Times New Roman" w:hAnsi="Times New Roman"/>
          <w:sz w:val="24"/>
          <w:szCs w:val="24"/>
          <w:lang w:eastAsia="ja-JP"/>
        </w:rPr>
        <w:t xml:space="preserve">Na základe medializovanej informácie vykonal úrad v roku 2014 mimoriadnu kontrolu spracúvania osobných údajov v rámci konania o ochrane osobných údajov. Prevádzkovateľ, orgán štátnej správy, umiestnil nedostatočne znehodnotené listiny obsahujúce osobné údaje dotknutých osôb do nádob určených na zber komunálneho odpadu. </w:t>
      </w:r>
    </w:p>
    <w:p w:rsidR="009604E0" w:rsidRPr="00D13EDF" w:rsidP="009604E0">
      <w:pPr>
        <w:bidi w:val="0"/>
        <w:ind w:firstLine="708"/>
        <w:jc w:val="both"/>
        <w:rPr>
          <w:rFonts w:ascii="Times New Roman" w:hAnsi="Times New Roman"/>
          <w:sz w:val="24"/>
          <w:szCs w:val="24"/>
        </w:rPr>
      </w:pPr>
    </w:p>
    <w:p w:rsidR="009604E0" w:rsidRPr="00D13EDF" w:rsidP="009604E0">
      <w:pPr>
        <w:bidi w:val="0"/>
        <w:ind w:firstLine="708"/>
        <w:jc w:val="both"/>
        <w:rPr>
          <w:rFonts w:ascii="Times New Roman" w:hAnsi="Times New Roman"/>
          <w:sz w:val="24"/>
          <w:szCs w:val="24"/>
        </w:rPr>
      </w:pPr>
      <w:r w:rsidRPr="00D13EDF">
        <w:rPr>
          <w:rFonts w:ascii="Times New Roman" w:hAnsi="Times New Roman"/>
          <w:sz w:val="24"/>
          <w:szCs w:val="24"/>
        </w:rPr>
        <w:t xml:space="preserve">Úrad sa zameral na dodržiavanie zákonnosti a podmienok </w:t>
      </w:r>
      <w:r>
        <w:rPr>
          <w:rFonts w:ascii="Times New Roman" w:hAnsi="Times New Roman"/>
          <w:sz w:val="24"/>
          <w:szCs w:val="24"/>
        </w:rPr>
        <w:t>spracúvania osobných údajov dotknutých osôb</w:t>
      </w:r>
      <w:r w:rsidRPr="00D13EDF">
        <w:rPr>
          <w:rFonts w:ascii="Times New Roman" w:hAnsi="Times New Roman"/>
          <w:sz w:val="24"/>
          <w:szCs w:val="24"/>
        </w:rPr>
        <w:t xml:space="preserve"> </w:t>
      </w:r>
      <w:r>
        <w:rPr>
          <w:rFonts w:ascii="Times New Roman" w:hAnsi="Times New Roman"/>
          <w:sz w:val="24"/>
          <w:szCs w:val="24"/>
        </w:rPr>
        <w:t xml:space="preserve">v </w:t>
      </w:r>
      <w:r w:rsidRPr="00D13EDF">
        <w:rPr>
          <w:rFonts w:ascii="Times New Roman" w:hAnsi="Times New Roman"/>
          <w:sz w:val="24"/>
          <w:szCs w:val="24"/>
        </w:rPr>
        <w:t>informačn</w:t>
      </w:r>
      <w:r>
        <w:rPr>
          <w:rFonts w:ascii="Times New Roman" w:hAnsi="Times New Roman"/>
          <w:sz w:val="24"/>
          <w:szCs w:val="24"/>
        </w:rPr>
        <w:t>om</w:t>
      </w:r>
      <w:r w:rsidRPr="00D13EDF">
        <w:rPr>
          <w:rFonts w:ascii="Times New Roman" w:hAnsi="Times New Roman"/>
          <w:sz w:val="24"/>
          <w:szCs w:val="24"/>
        </w:rPr>
        <w:t xml:space="preserve"> systém</w:t>
      </w:r>
      <w:r>
        <w:rPr>
          <w:rFonts w:ascii="Times New Roman" w:hAnsi="Times New Roman"/>
          <w:sz w:val="24"/>
          <w:szCs w:val="24"/>
        </w:rPr>
        <w:t>e osobných údajov</w:t>
      </w:r>
      <w:r w:rsidRPr="00D13EDF">
        <w:rPr>
          <w:rFonts w:ascii="Times New Roman" w:hAnsi="Times New Roman"/>
          <w:sz w:val="24"/>
          <w:szCs w:val="24"/>
        </w:rPr>
        <w:t xml:space="preserve"> prevádzkovateľa s dôrazom na prijaté bezpečnostné opatrenia</w:t>
      </w:r>
      <w:r>
        <w:rPr>
          <w:rFonts w:ascii="Times New Roman" w:hAnsi="Times New Roman"/>
          <w:sz w:val="24"/>
          <w:szCs w:val="24"/>
        </w:rPr>
        <w:t xml:space="preserve"> zodpovedajúce podmienkam spracúvania osobných údajov</w:t>
      </w:r>
      <w:r w:rsidRPr="00D13EDF">
        <w:rPr>
          <w:rFonts w:ascii="Times New Roman" w:hAnsi="Times New Roman"/>
          <w:sz w:val="24"/>
          <w:szCs w:val="24"/>
        </w:rPr>
        <w:t xml:space="preserve"> a likvidáciu listinných nosičov osobných údajov.</w:t>
      </w:r>
    </w:p>
    <w:p w:rsidR="009604E0" w:rsidRPr="00D13EDF" w:rsidP="009604E0">
      <w:pPr>
        <w:bidi w:val="0"/>
        <w:ind w:firstLine="708"/>
        <w:jc w:val="both"/>
        <w:rPr>
          <w:rFonts w:ascii="Times New Roman" w:hAnsi="Times New Roman"/>
          <w:sz w:val="24"/>
          <w:szCs w:val="24"/>
        </w:rPr>
      </w:pPr>
    </w:p>
    <w:p w:rsidR="009604E0" w:rsidRPr="00D13EDF" w:rsidP="009604E0">
      <w:pPr>
        <w:bidi w:val="0"/>
        <w:ind w:firstLine="708"/>
        <w:jc w:val="both"/>
        <w:rPr>
          <w:rFonts w:ascii="Times New Roman" w:hAnsi="Times New Roman"/>
          <w:sz w:val="24"/>
          <w:szCs w:val="24"/>
        </w:rPr>
      </w:pPr>
      <w:r w:rsidRPr="00D13EDF">
        <w:rPr>
          <w:rFonts w:ascii="Times New Roman" w:hAnsi="Times New Roman"/>
          <w:sz w:val="24"/>
          <w:szCs w:val="24"/>
        </w:rPr>
        <w:t>Prevádzkovateľ</w:t>
      </w:r>
      <w:r>
        <w:rPr>
          <w:rFonts w:ascii="Times New Roman" w:hAnsi="Times New Roman"/>
          <w:sz w:val="24"/>
          <w:szCs w:val="24"/>
        </w:rPr>
        <w:t xml:space="preserve"> sa</w:t>
      </w:r>
      <w:r w:rsidRPr="00D13EDF">
        <w:rPr>
          <w:rFonts w:ascii="Times New Roman" w:hAnsi="Times New Roman"/>
          <w:sz w:val="24"/>
          <w:szCs w:val="24"/>
        </w:rPr>
        <w:t xml:space="preserve"> v súvislosti s bezpečnostným incidentom pri likvidácii osobných údajov </w:t>
      </w:r>
      <w:r>
        <w:rPr>
          <w:rFonts w:ascii="Times New Roman" w:hAnsi="Times New Roman"/>
          <w:sz w:val="24"/>
          <w:szCs w:val="24"/>
        </w:rPr>
        <w:t>vyjadril</w:t>
      </w:r>
      <w:r w:rsidRPr="00D13EDF">
        <w:rPr>
          <w:rFonts w:ascii="Times New Roman" w:hAnsi="Times New Roman"/>
          <w:sz w:val="24"/>
          <w:szCs w:val="24"/>
        </w:rPr>
        <w:t xml:space="preserve">, že </w:t>
      </w:r>
      <w:r>
        <w:rPr>
          <w:rFonts w:ascii="Times New Roman" w:hAnsi="Times New Roman"/>
          <w:sz w:val="24"/>
          <w:szCs w:val="24"/>
        </w:rPr>
        <w:t xml:space="preserve">tento </w:t>
      </w:r>
      <w:r w:rsidRPr="00D13EDF">
        <w:rPr>
          <w:rFonts w:ascii="Times New Roman" w:hAnsi="Times New Roman"/>
          <w:sz w:val="24"/>
          <w:szCs w:val="24"/>
        </w:rPr>
        <w:t>bol zavinený nesprávnym postupom oprávnenej osoby pri likvidácií nepo</w:t>
      </w:r>
      <w:r>
        <w:rPr>
          <w:rFonts w:ascii="Times New Roman" w:hAnsi="Times New Roman"/>
          <w:sz w:val="24"/>
          <w:szCs w:val="24"/>
        </w:rPr>
        <w:t>trebných</w:t>
      </w:r>
      <w:r w:rsidRPr="00D13EDF">
        <w:rPr>
          <w:rFonts w:ascii="Times New Roman" w:hAnsi="Times New Roman"/>
          <w:sz w:val="24"/>
          <w:szCs w:val="24"/>
        </w:rPr>
        <w:t xml:space="preserve"> </w:t>
      </w:r>
      <w:r>
        <w:rPr>
          <w:rFonts w:ascii="Times New Roman" w:hAnsi="Times New Roman"/>
          <w:sz w:val="24"/>
          <w:szCs w:val="24"/>
        </w:rPr>
        <w:t>dokumentov</w:t>
      </w:r>
      <w:r w:rsidRPr="00D13EDF">
        <w:rPr>
          <w:rFonts w:ascii="Times New Roman" w:hAnsi="Times New Roman"/>
          <w:sz w:val="24"/>
          <w:szCs w:val="24"/>
        </w:rPr>
        <w:t xml:space="preserve"> obsahujúcich osobné údaje dotknutých osôb, pričom nešlo o veľký </w:t>
      </w:r>
      <w:r>
        <w:rPr>
          <w:rFonts w:ascii="Times New Roman" w:hAnsi="Times New Roman"/>
          <w:sz w:val="24"/>
          <w:szCs w:val="24"/>
        </w:rPr>
        <w:t>počet týchto dokumentov</w:t>
      </w:r>
      <w:r w:rsidRPr="00D13EDF">
        <w:rPr>
          <w:rFonts w:ascii="Times New Roman" w:hAnsi="Times New Roman"/>
          <w:sz w:val="24"/>
          <w:szCs w:val="24"/>
        </w:rPr>
        <w:t xml:space="preserve">. Zároveň sa vyjadril, že štandardný postup likvidácie nepotrebných </w:t>
      </w:r>
      <w:r>
        <w:rPr>
          <w:rFonts w:ascii="Times New Roman" w:hAnsi="Times New Roman"/>
          <w:sz w:val="24"/>
          <w:szCs w:val="24"/>
        </w:rPr>
        <w:t>dokumentov</w:t>
      </w:r>
      <w:r w:rsidRPr="00D13EDF">
        <w:rPr>
          <w:rFonts w:ascii="Times New Roman" w:hAnsi="Times New Roman"/>
          <w:sz w:val="24"/>
          <w:szCs w:val="24"/>
        </w:rPr>
        <w:t xml:space="preserve"> je realizovaný ich sústreďovaním do uzamknutého zberného kontajnera umiestneného vo vnútorných priestoroch </w:t>
      </w:r>
      <w:r>
        <w:rPr>
          <w:rFonts w:ascii="Times New Roman" w:hAnsi="Times New Roman"/>
          <w:sz w:val="24"/>
          <w:szCs w:val="24"/>
        </w:rPr>
        <w:t>prevádzkovateľa</w:t>
      </w:r>
      <w:r w:rsidRPr="00D13EDF">
        <w:rPr>
          <w:rFonts w:ascii="Times New Roman" w:hAnsi="Times New Roman"/>
          <w:sz w:val="24"/>
          <w:szCs w:val="24"/>
        </w:rPr>
        <w:t xml:space="preserve"> a ich následnou hromadnou skartáciou. </w:t>
      </w:r>
    </w:p>
    <w:p w:rsidR="009604E0" w:rsidRPr="00D13EDF" w:rsidP="009604E0">
      <w:pPr>
        <w:bidi w:val="0"/>
        <w:ind w:firstLine="708"/>
        <w:jc w:val="both"/>
        <w:rPr>
          <w:rFonts w:ascii="Times New Roman" w:hAnsi="Times New Roman"/>
          <w:sz w:val="24"/>
          <w:szCs w:val="24"/>
        </w:rPr>
      </w:pPr>
    </w:p>
    <w:p w:rsidR="009604E0" w:rsidRPr="00D13EDF" w:rsidP="009604E0">
      <w:pPr>
        <w:bidi w:val="0"/>
        <w:ind w:firstLine="708"/>
        <w:jc w:val="both"/>
        <w:rPr>
          <w:rFonts w:ascii="Times New Roman" w:hAnsi="Times New Roman"/>
          <w:sz w:val="24"/>
          <w:szCs w:val="24"/>
        </w:rPr>
      </w:pPr>
      <w:r w:rsidRPr="00D13EDF">
        <w:rPr>
          <w:rFonts w:ascii="Times New Roman" w:hAnsi="Times New Roman"/>
          <w:sz w:val="24"/>
          <w:szCs w:val="24"/>
        </w:rPr>
        <w:t>Prevádzkovateľ predložil prijaté bezpečnostné opatrenia vo forme bezpečnostného projektu na ochranu osobných údajov, ktorý bol vypracovaný podľa zákona č. 428/2002 Z. z.</w:t>
      </w:r>
      <w:r>
        <w:rPr>
          <w:rFonts w:ascii="Times New Roman" w:hAnsi="Times New Roman"/>
          <w:sz w:val="24"/>
          <w:szCs w:val="24"/>
        </w:rPr>
        <w:t>, na ktorý</w:t>
      </w:r>
      <w:r w:rsidRPr="00D13EDF">
        <w:rPr>
          <w:rFonts w:ascii="Times New Roman" w:hAnsi="Times New Roman"/>
          <w:sz w:val="24"/>
          <w:szCs w:val="24"/>
        </w:rPr>
        <w:t xml:space="preserve"> </w:t>
      </w:r>
      <w:r>
        <w:rPr>
          <w:rFonts w:ascii="Times New Roman" w:hAnsi="Times New Roman"/>
          <w:sz w:val="24"/>
          <w:szCs w:val="24"/>
        </w:rPr>
        <w:t xml:space="preserve">sa v danom čase vzťahovali ešte prechodné ustanovenia podľa § 76 ods. 7 zákona o ochrane osobných údajov. </w:t>
      </w:r>
      <w:r w:rsidRPr="00D13EDF">
        <w:rPr>
          <w:rFonts w:ascii="Times New Roman" w:hAnsi="Times New Roman"/>
          <w:sz w:val="24"/>
          <w:szCs w:val="24"/>
        </w:rPr>
        <w:t xml:space="preserve">Berúc do úvahy okolnosti bezpečnostného incidentu úrad konštatoval, že prevádzkovateľ neprijal primerané bezpečnostné opatrenia na zamedzenie vzniku bezpečnostného incidentu, keď nevedel hodnoverne preukázať, že s postupmi upravenými v bezpečnostnom projekte riadne oboznámil oprávnené osoby. Úrad ďalej konštatoval, že prevádzkovateľ si nesplnil povinnosť poučiť oprávnené osoby o ich právach a povinnostiach. </w:t>
      </w:r>
    </w:p>
    <w:p w:rsidR="009604E0" w:rsidRPr="00D13EDF" w:rsidP="009604E0">
      <w:pPr>
        <w:bidi w:val="0"/>
        <w:rPr>
          <w:rFonts w:ascii="Times New Roman" w:hAnsi="Times New Roman"/>
          <w:sz w:val="24"/>
          <w:szCs w:val="24"/>
        </w:rPr>
      </w:pPr>
    </w:p>
    <w:p w:rsidR="00115D8C" w:rsidP="009604E0">
      <w:pPr>
        <w:bidi w:val="0"/>
        <w:ind w:firstLine="708"/>
        <w:jc w:val="both"/>
        <w:rPr>
          <w:rFonts w:ascii="Times New Roman" w:hAnsi="Times New Roman"/>
          <w:sz w:val="24"/>
          <w:szCs w:val="24"/>
        </w:rPr>
      </w:pPr>
      <w:r w:rsidRPr="00AE2F64" w:rsidR="009604E0">
        <w:rPr>
          <w:rFonts w:ascii="Times New Roman" w:hAnsi="Times New Roman"/>
          <w:sz w:val="24"/>
          <w:szCs w:val="24"/>
        </w:rPr>
        <w:t>Úrad neuložil prevádzkovateľovi opatrenie na nápravu zistených nedostatkov z dôvodu ich odstránenia ešte v priebehu konania; prevádzkovateľ prijal primerané bezpečnostné opatrenia zodpovedajúce podmienkam spracúvania osobných údajov a opätovne poučil oprávnené osoby o ich právach a povinnostiach ešte v priebehu konania.</w:t>
      </w:r>
      <w:r w:rsidR="009604E0">
        <w:rPr>
          <w:rFonts w:ascii="Times New Roman" w:hAnsi="Times New Roman"/>
          <w:sz w:val="24"/>
          <w:szCs w:val="24"/>
        </w:rPr>
        <w:t xml:space="preserve"> </w:t>
      </w:r>
    </w:p>
    <w:p w:rsidR="00722524" w:rsidP="00722524">
      <w:pPr>
        <w:bidi w:val="0"/>
        <w:ind w:firstLine="708"/>
        <w:jc w:val="both"/>
        <w:rPr>
          <w:rFonts w:ascii="Times New Roman" w:hAnsi="Times New Roman"/>
          <w:sz w:val="24"/>
          <w:szCs w:val="24"/>
        </w:rPr>
      </w:pPr>
    </w:p>
    <w:p w:rsidR="00722524" w:rsidRPr="00D13EDF" w:rsidP="00722524">
      <w:pPr>
        <w:bidi w:val="0"/>
        <w:ind w:firstLine="708"/>
        <w:jc w:val="both"/>
        <w:rPr>
          <w:rFonts w:ascii="Times New Roman" w:hAnsi="Times New Roman"/>
          <w:sz w:val="24"/>
          <w:szCs w:val="24"/>
        </w:rPr>
      </w:pPr>
    </w:p>
    <w:p w:rsidR="00115D8C" w:rsidRPr="00D13EDF" w:rsidP="00115D8C">
      <w:pPr>
        <w:pStyle w:val="Heading1"/>
        <w:numPr>
          <w:numId w:val="0"/>
        </w:numPr>
        <w:tabs>
          <w:tab w:val="clear" w:pos="432"/>
        </w:tabs>
        <w:bidi w:val="0"/>
        <w:spacing w:after="0"/>
        <w:ind w:left="432" w:hanging="432"/>
        <w:jc w:val="both"/>
        <w:rPr>
          <w:rFonts w:ascii="Times New Roman" w:hAnsi="Times New Roman"/>
          <w:sz w:val="24"/>
        </w:rPr>
      </w:pPr>
      <w:bookmarkStart w:id="108" w:name="_Toc372528247"/>
      <w:bookmarkStart w:id="109" w:name="_Toc423066368"/>
      <w:r w:rsidR="00722524">
        <w:rPr>
          <w:rFonts w:ascii="Times New Roman" w:hAnsi="Times New Roman"/>
          <w:sz w:val="24"/>
        </w:rPr>
        <w:t>10.1</w:t>
      </w:r>
      <w:r w:rsidR="00AE2F64">
        <w:rPr>
          <w:rFonts w:ascii="Times New Roman" w:hAnsi="Times New Roman"/>
          <w:sz w:val="24"/>
        </w:rPr>
        <w:t>6</w:t>
      </w:r>
      <w:r w:rsidRPr="00D13EDF">
        <w:rPr>
          <w:rFonts w:ascii="Times New Roman" w:hAnsi="Times New Roman"/>
          <w:sz w:val="24"/>
        </w:rPr>
        <w:t xml:space="preserve"> Sprístupnenie rodného čísla v poštovom styku</w:t>
      </w:r>
      <w:bookmarkEnd w:id="108"/>
      <w:bookmarkEnd w:id="109"/>
    </w:p>
    <w:p w:rsidR="00115D8C" w:rsidRPr="00D13EDF" w:rsidP="00115D8C">
      <w:pPr>
        <w:bidi w:val="0"/>
        <w:jc w:val="both"/>
        <w:rPr>
          <w:rFonts w:ascii="Times New Roman" w:hAnsi="Times New Roman"/>
          <w:spacing w:val="-4"/>
          <w:sz w:val="24"/>
          <w:szCs w:val="24"/>
        </w:rPr>
      </w:pPr>
    </w:p>
    <w:p w:rsidR="00115D8C" w:rsidRPr="00D13EDF" w:rsidP="00115D8C">
      <w:pPr>
        <w:bidi w:val="0"/>
        <w:jc w:val="both"/>
        <w:rPr>
          <w:rFonts w:ascii="Times New Roman" w:hAnsi="Times New Roman"/>
          <w:spacing w:val="-4"/>
          <w:sz w:val="24"/>
          <w:szCs w:val="24"/>
        </w:rPr>
      </w:pPr>
      <w:r w:rsidRPr="00D13EDF">
        <w:rPr>
          <w:rFonts w:ascii="Times New Roman" w:hAnsi="Times New Roman"/>
          <w:spacing w:val="-4"/>
          <w:sz w:val="24"/>
          <w:szCs w:val="24"/>
        </w:rPr>
        <w:tab/>
        <w:t>Úrad</w:t>
      </w:r>
      <w:r w:rsidR="008D07D5">
        <w:rPr>
          <w:rFonts w:ascii="Times New Roman" w:hAnsi="Times New Roman"/>
          <w:spacing w:val="-4"/>
          <w:sz w:val="24"/>
          <w:szCs w:val="24"/>
        </w:rPr>
        <w:t xml:space="preserve"> v 1. polroku 2013</w:t>
      </w:r>
      <w:r w:rsidRPr="00E46791">
        <w:rPr>
          <w:rFonts w:ascii="Times New Roman" w:hAnsi="Times New Roman"/>
          <w:spacing w:val="-4"/>
          <w:sz w:val="24"/>
          <w:szCs w:val="24"/>
        </w:rPr>
        <w:t xml:space="preserve"> </w:t>
      </w:r>
      <w:r w:rsidRPr="00BC7FF8" w:rsidR="008D07D5">
        <w:rPr>
          <w:rFonts w:ascii="Times New Roman" w:hAnsi="Times New Roman"/>
          <w:spacing w:val="-4"/>
          <w:sz w:val="24"/>
          <w:szCs w:val="24"/>
        </w:rPr>
        <w:t>prešetroval</w:t>
      </w:r>
      <w:r w:rsidRPr="00E46791" w:rsidR="008D07D5">
        <w:rPr>
          <w:rFonts w:ascii="Times New Roman" w:hAnsi="Times New Roman"/>
          <w:spacing w:val="-4"/>
          <w:sz w:val="24"/>
          <w:szCs w:val="24"/>
        </w:rPr>
        <w:t xml:space="preserve"> </w:t>
      </w:r>
      <w:r w:rsidRPr="00C23D4F">
        <w:rPr>
          <w:rFonts w:ascii="Times New Roman" w:hAnsi="Times New Roman"/>
          <w:spacing w:val="-4"/>
          <w:sz w:val="24"/>
          <w:szCs w:val="24"/>
        </w:rPr>
        <w:t xml:space="preserve">podľa zákona č. 428/2002 Z. z. </w:t>
      </w:r>
      <w:r w:rsidRPr="00D13EDF">
        <w:rPr>
          <w:rFonts w:ascii="Times New Roman" w:hAnsi="Times New Roman"/>
          <w:spacing w:val="-4"/>
          <w:sz w:val="24"/>
          <w:szCs w:val="24"/>
        </w:rPr>
        <w:t>oznámenie dotknutej osoby smerujúce voči prevádzkovateľovi, ktorý zast</w:t>
      </w:r>
      <w:r w:rsidR="00D14306">
        <w:rPr>
          <w:rFonts w:ascii="Times New Roman" w:hAnsi="Times New Roman"/>
          <w:spacing w:val="-4"/>
          <w:sz w:val="24"/>
          <w:szCs w:val="24"/>
        </w:rPr>
        <w:t>upoval klientov v colnom konaní a</w:t>
      </w:r>
      <w:r w:rsidRPr="00D13EDF">
        <w:rPr>
          <w:rFonts w:ascii="Times New Roman" w:hAnsi="Times New Roman"/>
          <w:spacing w:val="-4"/>
          <w:sz w:val="24"/>
          <w:szCs w:val="24"/>
        </w:rPr>
        <w:t xml:space="preserve"> zároveň vykonával poštový platobný styk a poskytoval univerzálne poštové služby. Dotknutá osoba namietala uvedenie rodného čísla spolu s adresou na doručenej poštovej zásielke. </w:t>
      </w:r>
    </w:p>
    <w:p w:rsidR="00115D8C" w:rsidRPr="00D13EDF" w:rsidP="00115D8C">
      <w:pPr>
        <w:bidi w:val="0"/>
        <w:jc w:val="both"/>
        <w:rPr>
          <w:rFonts w:ascii="Times New Roman" w:hAnsi="Times New Roman"/>
          <w:spacing w:val="-4"/>
          <w:sz w:val="24"/>
          <w:szCs w:val="24"/>
        </w:rPr>
      </w:pPr>
    </w:p>
    <w:p w:rsidR="00115D8C" w:rsidRPr="00D13EDF" w:rsidP="00115D8C">
      <w:pPr>
        <w:bidi w:val="0"/>
        <w:jc w:val="both"/>
        <w:rPr>
          <w:rFonts w:ascii="Times New Roman" w:hAnsi="Times New Roman"/>
          <w:sz w:val="24"/>
          <w:szCs w:val="24"/>
        </w:rPr>
      </w:pPr>
      <w:r w:rsidRPr="00D13EDF">
        <w:rPr>
          <w:rFonts w:ascii="Times New Roman" w:hAnsi="Times New Roman"/>
          <w:spacing w:val="-4"/>
          <w:sz w:val="24"/>
          <w:szCs w:val="24"/>
        </w:rPr>
        <w:tab/>
      </w:r>
      <w:r w:rsidRPr="00D13EDF">
        <w:rPr>
          <w:rFonts w:ascii="Times New Roman" w:hAnsi="Times New Roman"/>
          <w:sz w:val="24"/>
          <w:szCs w:val="24"/>
          <w:lang w:eastAsia="en-US"/>
        </w:rPr>
        <w:t>Pri spracúvaní osobných údajov možno využiť na účely určenia fyzickej osoby všeobecne použiteľný identifikátor (rodné číslo) ustanovený osobitným zákonom len vtedy, ak jeho použitie je nevyhnutné na dosiahnutie daného účelu spracúvania, t. j. ak by nepoužitím rodného čísla došlo alebo mohlo dôjsť k vážnym chybám pri spracúvaní osobných údajov zámenou fyzických osôb, a to najmä v informačných systémoch, v ktorých sú spracúvané osobitné kategórie osobných údajov.</w:t>
      </w:r>
      <w:r w:rsidRPr="00D13EDF">
        <w:rPr>
          <w:rFonts w:ascii="Times New Roman" w:hAnsi="Times New Roman"/>
          <w:sz w:val="24"/>
          <w:szCs w:val="24"/>
        </w:rPr>
        <w:t xml:space="preserve"> </w:t>
      </w:r>
    </w:p>
    <w:p w:rsidR="00115D8C" w:rsidRPr="00D13EDF" w:rsidP="00115D8C">
      <w:pPr>
        <w:bidi w:val="0"/>
        <w:jc w:val="both"/>
        <w:rPr>
          <w:rFonts w:ascii="Times New Roman" w:hAnsi="Times New Roman"/>
          <w:sz w:val="24"/>
          <w:szCs w:val="24"/>
        </w:rPr>
      </w:pPr>
    </w:p>
    <w:p w:rsidR="00115D8C" w:rsidRPr="00D13EDF" w:rsidP="00115D8C">
      <w:pPr>
        <w:bidi w:val="0"/>
        <w:jc w:val="both"/>
        <w:rPr>
          <w:rFonts w:ascii="Times New Roman" w:hAnsi="Times New Roman"/>
          <w:sz w:val="24"/>
          <w:szCs w:val="24"/>
        </w:rPr>
      </w:pPr>
      <w:r w:rsidRPr="00D13EDF">
        <w:rPr>
          <w:rFonts w:ascii="Times New Roman" w:hAnsi="Times New Roman"/>
          <w:sz w:val="24"/>
          <w:szCs w:val="24"/>
        </w:rPr>
        <w:tab/>
        <w:t xml:space="preserve">Prešetrovaním predmetnej veci úrad zistil, že prevádzkovateľ spracúva rodné čísla dotknutých osôb </w:t>
      </w:r>
      <w:r w:rsidR="00DD36C3">
        <w:rPr>
          <w:rFonts w:ascii="Times New Roman" w:hAnsi="Times New Roman"/>
          <w:sz w:val="24"/>
          <w:szCs w:val="24"/>
        </w:rPr>
        <w:t>z</w:t>
      </w:r>
      <w:r w:rsidR="00D14306">
        <w:rPr>
          <w:rFonts w:ascii="Times New Roman" w:hAnsi="Times New Roman"/>
          <w:sz w:val="24"/>
          <w:szCs w:val="24"/>
        </w:rPr>
        <w:t>a účel</w:t>
      </w:r>
      <w:r w:rsidR="00DD36C3">
        <w:rPr>
          <w:rFonts w:ascii="Times New Roman" w:hAnsi="Times New Roman"/>
          <w:sz w:val="24"/>
          <w:szCs w:val="24"/>
        </w:rPr>
        <w:t>om</w:t>
      </w:r>
      <w:r w:rsidRPr="00D13EDF">
        <w:rPr>
          <w:rFonts w:ascii="Times New Roman" w:hAnsi="Times New Roman"/>
          <w:sz w:val="24"/>
          <w:szCs w:val="24"/>
        </w:rPr>
        <w:t xml:space="preserve"> zastupovania v colnom konaní podľa zákona č. 199/2004 Z. z. colný zákon a o zmene a doplnení niektorých zákonov v znení neskorších predpisov, ktorý fyzickej osobe ukladá povinnosť uviesť na účely colného konania svoje rodné číslo.</w:t>
      </w:r>
    </w:p>
    <w:p w:rsidR="00115D8C" w:rsidRPr="00D13EDF" w:rsidP="00115D8C">
      <w:pPr>
        <w:bidi w:val="0"/>
        <w:jc w:val="both"/>
        <w:rPr>
          <w:rFonts w:ascii="Times New Roman" w:hAnsi="Times New Roman"/>
          <w:sz w:val="24"/>
          <w:szCs w:val="24"/>
        </w:rPr>
      </w:pPr>
    </w:p>
    <w:p w:rsidR="00115D8C" w:rsidRPr="00D13EDF" w:rsidP="00115D8C">
      <w:pPr>
        <w:bidi w:val="0"/>
        <w:jc w:val="both"/>
        <w:rPr>
          <w:rFonts w:ascii="Times New Roman" w:hAnsi="Times New Roman"/>
          <w:sz w:val="24"/>
          <w:szCs w:val="24"/>
        </w:rPr>
      </w:pPr>
      <w:r w:rsidRPr="00D13EDF">
        <w:rPr>
          <w:rFonts w:ascii="Times New Roman" w:hAnsi="Times New Roman"/>
          <w:sz w:val="24"/>
          <w:szCs w:val="24"/>
        </w:rPr>
        <w:tab/>
        <w:t>Prevádzkovateľ spracúval osobné údaje dotknutých osôb v informačnom systéme, ktorý bol prioritne nastavený na spracúvanie údajov o právnických osobách. V prípade, že</w:t>
      </w:r>
      <w:r w:rsidRPr="00D13EDF" w:rsidR="0001362D">
        <w:rPr>
          <w:rFonts w:ascii="Times New Roman" w:hAnsi="Times New Roman"/>
          <w:sz w:val="24"/>
          <w:szCs w:val="24"/>
        </w:rPr>
        <w:t> </w:t>
      </w:r>
      <w:r w:rsidRPr="00D13EDF">
        <w:rPr>
          <w:rFonts w:ascii="Times New Roman" w:hAnsi="Times New Roman"/>
          <w:sz w:val="24"/>
          <w:szCs w:val="24"/>
        </w:rPr>
        <w:t>deklarantom v colnom konaní bola fyzická osoba, prevádzkovateľ zapísal rodné číslo do</w:t>
      </w:r>
      <w:r w:rsidRPr="00D13EDF" w:rsidR="0001362D">
        <w:rPr>
          <w:rFonts w:ascii="Times New Roman" w:hAnsi="Times New Roman"/>
          <w:sz w:val="24"/>
          <w:szCs w:val="24"/>
        </w:rPr>
        <w:t> </w:t>
      </w:r>
      <w:r w:rsidRPr="00D13EDF">
        <w:rPr>
          <w:rFonts w:ascii="Times New Roman" w:hAnsi="Times New Roman"/>
          <w:sz w:val="24"/>
          <w:szCs w:val="24"/>
        </w:rPr>
        <w:t>položky DIČ (daňové identifikačné číslo). Pri následnom spracúvaní bolo rodné číslo dotknutej osoby spolu s jej doručovacou adresou automaticky generované aj na písomnom potvrdení o úhrade a vložené do obálky opatrenej okienkom z priehľadnej fólie tak, že</w:t>
      </w:r>
      <w:r w:rsidRPr="00D13EDF" w:rsidR="0001362D">
        <w:rPr>
          <w:rFonts w:ascii="Times New Roman" w:hAnsi="Times New Roman"/>
          <w:sz w:val="24"/>
          <w:szCs w:val="24"/>
        </w:rPr>
        <w:t> </w:t>
      </w:r>
      <w:r w:rsidRPr="00D13EDF">
        <w:rPr>
          <w:rFonts w:ascii="Times New Roman" w:hAnsi="Times New Roman"/>
          <w:sz w:val="24"/>
          <w:szCs w:val="24"/>
        </w:rPr>
        <w:t>pod</w:t>
      </w:r>
      <w:r w:rsidRPr="00D13EDF" w:rsidR="0001362D">
        <w:rPr>
          <w:rFonts w:ascii="Times New Roman" w:hAnsi="Times New Roman"/>
          <w:sz w:val="24"/>
          <w:szCs w:val="24"/>
        </w:rPr>
        <w:t> </w:t>
      </w:r>
      <w:r w:rsidRPr="00D13EDF">
        <w:rPr>
          <w:rFonts w:ascii="Times New Roman" w:hAnsi="Times New Roman"/>
          <w:sz w:val="24"/>
          <w:szCs w:val="24"/>
        </w:rPr>
        <w:t xml:space="preserve">doručovacou adresou figurovala informácia o DIČ, v rámci ktorej bolo uvedené rodné číslo dotknutej osoby. </w:t>
      </w:r>
    </w:p>
    <w:p w:rsidR="00115D8C" w:rsidRPr="00D13EDF" w:rsidP="00115D8C">
      <w:pPr>
        <w:bidi w:val="0"/>
        <w:jc w:val="both"/>
        <w:rPr>
          <w:rFonts w:ascii="Times New Roman" w:hAnsi="Times New Roman"/>
          <w:sz w:val="24"/>
          <w:szCs w:val="24"/>
        </w:rPr>
      </w:pPr>
    </w:p>
    <w:p w:rsidR="00115D8C" w:rsidRPr="00D13EDF" w:rsidP="00115D8C">
      <w:pPr>
        <w:bidi w:val="0"/>
        <w:jc w:val="both"/>
        <w:rPr>
          <w:rFonts w:ascii="Times New Roman" w:hAnsi="Times New Roman"/>
          <w:sz w:val="24"/>
          <w:szCs w:val="24"/>
        </w:rPr>
      </w:pPr>
      <w:r w:rsidRPr="00D13EDF">
        <w:rPr>
          <w:rFonts w:ascii="Times New Roman" w:hAnsi="Times New Roman"/>
          <w:sz w:val="24"/>
          <w:szCs w:val="24"/>
        </w:rPr>
        <w:tab/>
        <w:t xml:space="preserve">Uvádzaním rodných čísel dotknutých osôb na písomnom potvrdení o úhrade spracúval prevádzkovateľ osobné údaje dotknutých osôb v rozpore s § 6 ods. 1 písm. e) zákona č. 428/2002 Z. z., keď nezabezpečil, aby sa osobné údaje spracúvali a využívali výlučne spôsobom, ktorý zodpovedá účelu, na ktorý boli zhromaždené. Sprístupnením rodného čísla dotknutých osôb oprávneným osobám v rámci poštového styku, </w:t>
      </w:r>
      <w:r w:rsidRPr="00D13EDF">
        <w:rPr>
          <w:rFonts w:ascii="Times New Roman" w:hAnsi="Times New Roman"/>
          <w:bCs/>
          <w:sz w:val="24"/>
          <w:szCs w:val="24"/>
        </w:rPr>
        <w:t>vystavil prevádzkovateľ dotknuté osoby zvýšenému riziku zneužitia spracúvaných osobných údajov.</w:t>
      </w:r>
      <w:r w:rsidR="00722524">
        <w:rPr>
          <w:rFonts w:ascii="Times New Roman" w:hAnsi="Times New Roman"/>
          <w:bCs/>
          <w:sz w:val="24"/>
          <w:szCs w:val="24"/>
        </w:rPr>
        <w:t xml:space="preserve"> </w:t>
      </w:r>
      <w:r w:rsidRPr="00D13EDF" w:rsidR="00722524">
        <w:rPr>
          <w:rFonts w:ascii="Times New Roman" w:hAnsi="Times New Roman"/>
          <w:sz w:val="24"/>
          <w:szCs w:val="24"/>
        </w:rPr>
        <w:t>Úrad uložil prevádzkovateľovi opatrenie na nápravu zistených  nedostatkov</w:t>
      </w:r>
      <w:r w:rsidR="00722524">
        <w:rPr>
          <w:rFonts w:ascii="Times New Roman" w:hAnsi="Times New Roman"/>
          <w:sz w:val="24"/>
          <w:szCs w:val="24"/>
        </w:rPr>
        <w:t xml:space="preserve"> a príčin ich vzniku, zakázal prevádzkovateľovi spracúvať rodné číslo dotknutých osôb v poštovom styku a nariadil prevádzkovateľovi prijať technické opatrenia pri gene</w:t>
      </w:r>
      <w:r w:rsidR="00D14306">
        <w:rPr>
          <w:rFonts w:ascii="Times New Roman" w:hAnsi="Times New Roman"/>
          <w:sz w:val="24"/>
          <w:szCs w:val="24"/>
        </w:rPr>
        <w:t>rovaní</w:t>
      </w:r>
      <w:r w:rsidR="00722524">
        <w:rPr>
          <w:rFonts w:ascii="Times New Roman" w:hAnsi="Times New Roman"/>
          <w:sz w:val="24"/>
          <w:szCs w:val="24"/>
        </w:rPr>
        <w:t xml:space="preserve"> písomného potvrdenia o úhrade tak, aby nedochádzalo automaticky k uvedeniu rodného čísla pri adrese dotknutej osoby. Prevádzkovateľ splnil uložené opatrenia v stanovenej lehote.</w:t>
      </w:r>
    </w:p>
    <w:p w:rsidR="00115D8C" w:rsidP="00115D8C">
      <w:pPr>
        <w:bidi w:val="0"/>
        <w:jc w:val="both"/>
        <w:rPr>
          <w:rFonts w:ascii="Times New Roman" w:hAnsi="Times New Roman"/>
          <w:sz w:val="24"/>
          <w:szCs w:val="24"/>
        </w:rPr>
      </w:pPr>
      <w:r w:rsidRPr="00D13EDF">
        <w:rPr>
          <w:rFonts w:ascii="Times New Roman" w:hAnsi="Times New Roman"/>
          <w:sz w:val="24"/>
          <w:szCs w:val="24"/>
        </w:rPr>
        <w:t xml:space="preserve"> </w:t>
      </w:r>
    </w:p>
    <w:p w:rsidR="00F21E08" w:rsidRPr="00D13EDF" w:rsidP="00115D8C">
      <w:pPr>
        <w:bidi w:val="0"/>
        <w:jc w:val="both"/>
        <w:rPr>
          <w:rFonts w:ascii="Times New Roman" w:hAnsi="Times New Roman"/>
          <w:sz w:val="24"/>
          <w:szCs w:val="24"/>
        </w:rPr>
      </w:pPr>
    </w:p>
    <w:p w:rsidR="00115D8C" w:rsidRPr="00D13EDF" w:rsidP="00115D8C">
      <w:pPr>
        <w:pStyle w:val="Heading1"/>
        <w:numPr>
          <w:numId w:val="0"/>
        </w:numPr>
        <w:tabs>
          <w:tab w:val="clear" w:pos="432"/>
        </w:tabs>
        <w:bidi w:val="0"/>
        <w:spacing w:after="0"/>
        <w:ind w:left="432" w:hanging="432"/>
        <w:rPr>
          <w:rFonts w:ascii="Times New Roman" w:hAnsi="Times New Roman"/>
          <w:sz w:val="24"/>
        </w:rPr>
      </w:pPr>
      <w:bookmarkStart w:id="110" w:name="_Toc372528249"/>
      <w:bookmarkStart w:id="111" w:name="_Toc423066369"/>
      <w:r w:rsidR="00722524">
        <w:rPr>
          <w:rFonts w:ascii="Times New Roman" w:hAnsi="Times New Roman"/>
          <w:sz w:val="24"/>
        </w:rPr>
        <w:t>10.1</w:t>
      </w:r>
      <w:r w:rsidR="00AE2F64">
        <w:rPr>
          <w:rFonts w:ascii="Times New Roman" w:hAnsi="Times New Roman"/>
          <w:sz w:val="24"/>
        </w:rPr>
        <w:t>7</w:t>
      </w:r>
      <w:r w:rsidRPr="00D13EDF">
        <w:rPr>
          <w:rFonts w:ascii="Times New Roman" w:hAnsi="Times New Roman"/>
          <w:sz w:val="24"/>
        </w:rPr>
        <w:t xml:space="preserve"> Spracúvanie osobných údajov pri objasňovaní priestupkov</w:t>
      </w:r>
      <w:bookmarkEnd w:id="110"/>
      <w:bookmarkEnd w:id="111"/>
    </w:p>
    <w:p w:rsidR="00115D8C" w:rsidRPr="00D13EDF" w:rsidP="00115D8C">
      <w:pPr>
        <w:bidi w:val="0"/>
        <w:jc w:val="both"/>
        <w:rPr>
          <w:rFonts w:ascii="Times New Roman" w:hAnsi="Times New Roman"/>
          <w:spacing w:val="-4"/>
          <w:sz w:val="24"/>
          <w:szCs w:val="24"/>
        </w:rPr>
      </w:pPr>
    </w:p>
    <w:p w:rsidR="00115D8C" w:rsidRPr="00E46791" w:rsidP="00115D8C">
      <w:pPr>
        <w:bidi w:val="0"/>
        <w:jc w:val="both"/>
        <w:rPr>
          <w:rFonts w:ascii="Times New Roman" w:hAnsi="Times New Roman"/>
          <w:sz w:val="24"/>
          <w:szCs w:val="24"/>
        </w:rPr>
      </w:pPr>
      <w:r w:rsidRPr="00D13EDF">
        <w:rPr>
          <w:rFonts w:ascii="Times New Roman" w:hAnsi="Times New Roman"/>
          <w:sz w:val="24"/>
          <w:szCs w:val="24"/>
        </w:rPr>
        <w:tab/>
      </w:r>
      <w:r w:rsidRPr="00D13EDF">
        <w:rPr>
          <w:rFonts w:ascii="Times New Roman" w:hAnsi="Times New Roman"/>
          <w:spacing w:val="-4"/>
          <w:sz w:val="24"/>
          <w:szCs w:val="24"/>
        </w:rPr>
        <w:t>Úrad</w:t>
      </w:r>
      <w:r w:rsidR="008D07D5">
        <w:rPr>
          <w:rFonts w:ascii="Times New Roman" w:hAnsi="Times New Roman"/>
          <w:spacing w:val="-4"/>
          <w:sz w:val="24"/>
          <w:szCs w:val="24"/>
        </w:rPr>
        <w:t xml:space="preserve"> v 1. polroku 2013</w:t>
      </w:r>
      <w:r w:rsidRPr="00E46791">
        <w:rPr>
          <w:rFonts w:ascii="Times New Roman" w:hAnsi="Times New Roman"/>
          <w:spacing w:val="-4"/>
          <w:sz w:val="24"/>
          <w:szCs w:val="24"/>
        </w:rPr>
        <w:t xml:space="preserve"> </w:t>
      </w:r>
      <w:r w:rsidRPr="007C3B49" w:rsidR="008D07D5">
        <w:rPr>
          <w:rFonts w:ascii="Times New Roman" w:hAnsi="Times New Roman"/>
          <w:sz w:val="24"/>
          <w:szCs w:val="24"/>
        </w:rPr>
        <w:t>preveroval</w:t>
      </w:r>
      <w:r w:rsidRPr="00E46791" w:rsidR="008D07D5">
        <w:rPr>
          <w:rFonts w:ascii="Times New Roman" w:hAnsi="Times New Roman"/>
          <w:spacing w:val="-4"/>
          <w:sz w:val="24"/>
          <w:szCs w:val="24"/>
        </w:rPr>
        <w:t xml:space="preserve"> </w:t>
      </w:r>
      <w:r w:rsidRPr="00C23D4F">
        <w:rPr>
          <w:rFonts w:ascii="Times New Roman" w:hAnsi="Times New Roman"/>
          <w:spacing w:val="-4"/>
          <w:sz w:val="24"/>
          <w:szCs w:val="24"/>
        </w:rPr>
        <w:t xml:space="preserve">podľa zákona č. 428/2002 Z. z. </w:t>
      </w:r>
      <w:r w:rsidRPr="00D13EDF">
        <w:rPr>
          <w:rFonts w:ascii="Times New Roman" w:hAnsi="Times New Roman"/>
          <w:sz w:val="24"/>
          <w:szCs w:val="24"/>
        </w:rPr>
        <w:t>oznámenie dotknutej osoby smerujúce voči mestu ako prevádzkovateľovi, v ktorého pôsobnosti vykonáva svoju činnosť obecná polícia. Predmetom oznámenia bolo vyhotovenie fotografie dotknutej osoby pri</w:t>
      </w:r>
      <w:r w:rsidRPr="00D13EDF" w:rsidR="00DC1453">
        <w:rPr>
          <w:rFonts w:ascii="Times New Roman" w:hAnsi="Times New Roman"/>
          <w:sz w:val="24"/>
          <w:szCs w:val="24"/>
        </w:rPr>
        <w:t> </w:t>
      </w:r>
      <w:r w:rsidRPr="00D13EDF">
        <w:rPr>
          <w:rFonts w:ascii="Times New Roman" w:hAnsi="Times New Roman"/>
          <w:sz w:val="24"/>
          <w:szCs w:val="24"/>
        </w:rPr>
        <w:t>dokumentovaní dopravného priestupku.</w:t>
      </w:r>
      <w:r w:rsidR="008D07D5">
        <w:rPr>
          <w:rFonts w:ascii="Times New Roman" w:hAnsi="Times New Roman"/>
          <w:sz w:val="24"/>
          <w:szCs w:val="24"/>
        </w:rPr>
        <w:t xml:space="preserve"> </w:t>
      </w:r>
    </w:p>
    <w:p w:rsidR="00115D8C" w:rsidRPr="00C23D4F" w:rsidP="00115D8C">
      <w:pPr>
        <w:bidi w:val="0"/>
        <w:jc w:val="both"/>
        <w:rPr>
          <w:rFonts w:ascii="Times New Roman" w:hAnsi="Times New Roman"/>
          <w:sz w:val="24"/>
          <w:szCs w:val="24"/>
        </w:rPr>
      </w:pPr>
    </w:p>
    <w:p w:rsidR="00115D8C" w:rsidRPr="00D13EDF" w:rsidP="00115D8C">
      <w:pPr>
        <w:bidi w:val="0"/>
        <w:jc w:val="both"/>
        <w:rPr>
          <w:rFonts w:ascii="Times New Roman" w:hAnsi="Times New Roman"/>
          <w:sz w:val="24"/>
          <w:szCs w:val="24"/>
        </w:rPr>
      </w:pPr>
      <w:r w:rsidRPr="00D13EDF">
        <w:rPr>
          <w:rFonts w:ascii="Times New Roman" w:hAnsi="Times New Roman"/>
          <w:sz w:val="24"/>
          <w:szCs w:val="24"/>
        </w:rPr>
        <w:tab/>
        <w:t>Prešetrovaním predmetnej veci úrad zistil, že príslušníci obecnej polície pri</w:t>
      </w:r>
      <w:r w:rsidRPr="00D13EDF" w:rsidR="00DC1453">
        <w:rPr>
          <w:rFonts w:ascii="Times New Roman" w:hAnsi="Times New Roman"/>
          <w:sz w:val="24"/>
          <w:szCs w:val="24"/>
        </w:rPr>
        <w:t> </w:t>
      </w:r>
      <w:r w:rsidRPr="00D13EDF">
        <w:rPr>
          <w:rFonts w:ascii="Times New Roman" w:hAnsi="Times New Roman"/>
          <w:sz w:val="24"/>
          <w:szCs w:val="24"/>
        </w:rPr>
        <w:t>dokumentovaní dopravného priestupku vyhotovili fotografiu motorového vozidla, v blízkosti ktorého sa v čase dokumentovania priestupku zdržiavala aj dotknutá osoba (priestupca), ktorá sa na výzvu príslušníkov mestskej polície odmietla od vozidla vzdialiť.</w:t>
      </w:r>
    </w:p>
    <w:p w:rsidR="00115D8C" w:rsidRPr="00D13EDF" w:rsidP="00115D8C">
      <w:pPr>
        <w:bidi w:val="0"/>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Spracúvať osobitné kategórie osobných údajov dotknutých osôb možno len za</w:t>
      </w:r>
      <w:r w:rsidRPr="00D13EDF" w:rsidR="00E55F02">
        <w:rPr>
          <w:rFonts w:ascii="Times New Roman" w:hAnsi="Times New Roman"/>
          <w:sz w:val="24"/>
          <w:szCs w:val="24"/>
        </w:rPr>
        <w:t> </w:t>
      </w:r>
      <w:r w:rsidRPr="00D13EDF">
        <w:rPr>
          <w:rFonts w:ascii="Times New Roman" w:hAnsi="Times New Roman"/>
          <w:sz w:val="24"/>
          <w:szCs w:val="24"/>
        </w:rPr>
        <w:t xml:space="preserve">podmienok ustanovených osobitným zákonom alebo so súhlasom dotknutej osoby. Činnosť obecnej polície, jej organizáciu, práva a povinnosti upravuje zákon č. 564/1991 Zb. o obecnej polícii v znení neskorších predpisov, ktorý vo vzťahu k spracúvaniu osobitnej kategórie osobných údajov vyhotovovaním fotografií fyzických osôb páchajúcich priestupky neoprávňuje vyhotovovať fotografie dotknutých osôb bez ich súhlasu. </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Preverením stavu spracúvania osobných údajov u prevádzkovateľa úrad zistil, že pri objasňovaní priestupkov nedochádzalo prevádzkovateľom k systematickému spracúvaniu osobných údajov dotknutých osôb na fotografiách za podmienok stanovených zákonom č.</w:t>
      </w:r>
      <w:r w:rsidRPr="00D13EDF" w:rsidR="00DC1453">
        <w:rPr>
          <w:rFonts w:ascii="Times New Roman" w:hAnsi="Times New Roman"/>
          <w:sz w:val="24"/>
          <w:szCs w:val="24"/>
        </w:rPr>
        <w:t> </w:t>
      </w:r>
      <w:r w:rsidRPr="00D13EDF">
        <w:rPr>
          <w:rFonts w:ascii="Times New Roman" w:hAnsi="Times New Roman"/>
          <w:sz w:val="24"/>
          <w:szCs w:val="24"/>
        </w:rPr>
        <w:t xml:space="preserve">428/2002 Z. z. </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V danom prípade úrad šetrením zistil, že k spracúvaniu osobných údajov dotknutej osoby na fotografii dokumentujúcej dopravný priestupok došlo v intencii § 2a zákona č.</w:t>
      </w:r>
      <w:r w:rsidRPr="00D13EDF" w:rsidR="00DC1453">
        <w:rPr>
          <w:rFonts w:ascii="Times New Roman" w:hAnsi="Times New Roman"/>
          <w:sz w:val="24"/>
          <w:szCs w:val="24"/>
        </w:rPr>
        <w:t> </w:t>
      </w:r>
      <w:r w:rsidRPr="00D13EDF">
        <w:rPr>
          <w:rFonts w:ascii="Times New Roman" w:hAnsi="Times New Roman"/>
          <w:sz w:val="24"/>
          <w:szCs w:val="24"/>
        </w:rPr>
        <w:t>428/2002 Z. z.,  podľa ktorého sa tento zákon nevzťahuje na ochranu osobných údajov, ktoré boli získané náhodne bez predchádzajúceho určenia účelu a prostriedkov spracúvania, bez zámeru ich ďalšieho spracúvania v usporiadanom systéme podľa osobitných kritérií a nie sú ďalej systematicky spracúvané.</w:t>
      </w:r>
    </w:p>
    <w:p w:rsidR="00115D8C" w:rsidP="00115D8C">
      <w:pPr>
        <w:bidi w:val="0"/>
        <w:rPr>
          <w:rFonts w:ascii="Times New Roman" w:hAnsi="Times New Roman"/>
          <w:szCs w:val="24"/>
        </w:rPr>
      </w:pPr>
    </w:p>
    <w:p w:rsidR="00B041AB" w:rsidRPr="00D13EDF" w:rsidP="00115D8C">
      <w:pPr>
        <w:bidi w:val="0"/>
        <w:rPr>
          <w:rFonts w:ascii="Times New Roman" w:hAnsi="Times New Roman"/>
          <w:szCs w:val="24"/>
        </w:rPr>
      </w:pPr>
    </w:p>
    <w:p w:rsidR="00115D8C" w:rsidRPr="00D13EDF" w:rsidP="00115D8C">
      <w:pPr>
        <w:pStyle w:val="Heading1"/>
        <w:numPr>
          <w:numId w:val="0"/>
        </w:numPr>
        <w:tabs>
          <w:tab w:val="clear" w:pos="432"/>
        </w:tabs>
        <w:bidi w:val="0"/>
        <w:spacing w:after="0"/>
        <w:ind w:left="432" w:hanging="432"/>
        <w:rPr>
          <w:rFonts w:ascii="Times New Roman" w:hAnsi="Times New Roman"/>
          <w:sz w:val="24"/>
        </w:rPr>
      </w:pPr>
      <w:bookmarkStart w:id="112" w:name="_Toc372528250"/>
      <w:bookmarkStart w:id="113" w:name="_Toc423066370"/>
      <w:r w:rsidR="00722524">
        <w:rPr>
          <w:rFonts w:ascii="Times New Roman" w:hAnsi="Times New Roman"/>
          <w:sz w:val="24"/>
        </w:rPr>
        <w:t>10.</w:t>
      </w:r>
      <w:r w:rsidR="00B041AB">
        <w:rPr>
          <w:rFonts w:ascii="Times New Roman" w:hAnsi="Times New Roman"/>
          <w:sz w:val="24"/>
        </w:rPr>
        <w:t>1</w:t>
      </w:r>
      <w:r w:rsidR="00AE2F64">
        <w:rPr>
          <w:rFonts w:ascii="Times New Roman" w:hAnsi="Times New Roman"/>
          <w:sz w:val="24"/>
        </w:rPr>
        <w:t>8</w:t>
      </w:r>
      <w:r w:rsidRPr="00D13EDF">
        <w:rPr>
          <w:rFonts w:ascii="Times New Roman" w:hAnsi="Times New Roman"/>
          <w:sz w:val="24"/>
        </w:rPr>
        <w:t xml:space="preserve"> Monitorovanie vyhotovovaním fotografií</w:t>
      </w:r>
      <w:bookmarkEnd w:id="112"/>
      <w:bookmarkEnd w:id="113"/>
    </w:p>
    <w:p w:rsidR="00115D8C" w:rsidRPr="00D13EDF" w:rsidP="00115D8C">
      <w:pPr>
        <w:bidi w:val="0"/>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Na základe oznámenia dotknutej osoby úrad</w:t>
      </w:r>
      <w:r w:rsidR="0061654D">
        <w:rPr>
          <w:rFonts w:ascii="Times New Roman" w:hAnsi="Times New Roman"/>
          <w:sz w:val="24"/>
          <w:szCs w:val="24"/>
        </w:rPr>
        <w:t xml:space="preserve"> v 1. polroku 2013</w:t>
      </w:r>
      <w:r w:rsidRPr="00E46791">
        <w:rPr>
          <w:rFonts w:ascii="Times New Roman" w:hAnsi="Times New Roman"/>
          <w:spacing w:val="-4"/>
          <w:sz w:val="24"/>
          <w:szCs w:val="24"/>
        </w:rPr>
        <w:t xml:space="preserve"> </w:t>
      </w:r>
      <w:r w:rsidRPr="002B52E1" w:rsidR="0061654D">
        <w:rPr>
          <w:rFonts w:ascii="Times New Roman" w:hAnsi="Times New Roman"/>
          <w:sz w:val="24"/>
          <w:szCs w:val="24"/>
        </w:rPr>
        <w:t>prešetroval</w:t>
      </w:r>
      <w:r w:rsidRPr="00E46791" w:rsidR="0061654D">
        <w:rPr>
          <w:rFonts w:ascii="Times New Roman" w:hAnsi="Times New Roman"/>
          <w:spacing w:val="-4"/>
          <w:sz w:val="24"/>
          <w:szCs w:val="24"/>
        </w:rPr>
        <w:t xml:space="preserve"> </w:t>
      </w:r>
      <w:r w:rsidRPr="00C23D4F">
        <w:rPr>
          <w:rFonts w:ascii="Times New Roman" w:hAnsi="Times New Roman"/>
          <w:spacing w:val="-4"/>
          <w:sz w:val="24"/>
          <w:szCs w:val="24"/>
        </w:rPr>
        <w:t xml:space="preserve">podľa zákona č. 428/2002 Z. z. </w:t>
      </w:r>
      <w:r w:rsidRPr="00D13EDF">
        <w:rPr>
          <w:rFonts w:ascii="Times New Roman" w:hAnsi="Times New Roman"/>
          <w:sz w:val="24"/>
          <w:szCs w:val="24"/>
        </w:rPr>
        <w:t xml:space="preserve">monitorovanie osôb, dopravných prostriedkov a pracovných strojov na súkromnom pozemku oznamovateľa, smerujúce voči mestu ako prevádzkovateľovi, v ktorého pôsobnosti vykonáva svoju činnosť obecná polícia. </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Prevádzkovateľ vyhotovovanie fotodokumentácie o dianí na súkromnom pozemku oznamovateľa odôvodňoval plnením úloh vyplývajúcich z osobitných zákonov, najmä zákona č. 564/1991 Zb. o obecnej polícii v znení neskorších predpisov, ale aj zákona o priestupkoch, stavebného zákona a iných všeobecne záväzných právnych predpisov.</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Pr>
          <w:rFonts w:ascii="Times New Roman" w:hAnsi="Times New Roman"/>
          <w:sz w:val="24"/>
          <w:szCs w:val="24"/>
        </w:rPr>
        <w:t>Spracúvať osobné údaje,</w:t>
      </w:r>
      <w:r w:rsidRPr="00D13EDF">
        <w:rPr>
          <w:rFonts w:ascii="Times New Roman" w:hAnsi="Times New Roman"/>
          <w:b/>
          <w:sz w:val="24"/>
          <w:szCs w:val="24"/>
        </w:rPr>
        <w:t xml:space="preserve"> </w:t>
      </w:r>
      <w:r w:rsidRPr="00D13EDF">
        <w:rPr>
          <w:rFonts w:ascii="Times New Roman" w:hAnsi="Times New Roman"/>
          <w:sz w:val="24"/>
          <w:szCs w:val="24"/>
        </w:rPr>
        <w:t>ktoré</w:t>
      </w:r>
      <w:r w:rsidRPr="00D13EDF">
        <w:rPr>
          <w:rFonts w:ascii="Times New Roman" w:hAnsi="Times New Roman"/>
          <w:b/>
          <w:sz w:val="24"/>
          <w:szCs w:val="24"/>
        </w:rPr>
        <w:t xml:space="preserve"> </w:t>
      </w:r>
      <w:r w:rsidRPr="00D13EDF">
        <w:rPr>
          <w:rFonts w:ascii="Times New Roman" w:hAnsi="Times New Roman"/>
          <w:sz w:val="24"/>
          <w:szCs w:val="24"/>
        </w:rPr>
        <w:t>odhaľujú rasový alebo etnický pôvod, politické názory, náboženskú vieru alebo svetonázor, členstvo v politických stranách alebo politických hnutiach, členstvo v odborových organizáciách a údaje týkajúce sa zd</w:t>
      </w:r>
      <w:r w:rsidR="00722524">
        <w:rPr>
          <w:rFonts w:ascii="Times New Roman" w:hAnsi="Times New Roman"/>
          <w:sz w:val="24"/>
          <w:szCs w:val="24"/>
        </w:rPr>
        <w:t xml:space="preserve">ravia alebo pohlavného života, </w:t>
      </w:r>
      <w:r w:rsidRPr="00D13EDF">
        <w:rPr>
          <w:rFonts w:ascii="Times New Roman" w:hAnsi="Times New Roman"/>
          <w:sz w:val="24"/>
          <w:szCs w:val="24"/>
        </w:rPr>
        <w:t>sa podľa § 8 ods. 1 zákona č. 428/2002 Z. z. zakazuje. Výnimky z obmedzení pri</w:t>
      </w:r>
      <w:r w:rsidRPr="00D13EDF" w:rsidR="00DC1453">
        <w:rPr>
          <w:rFonts w:ascii="Times New Roman" w:hAnsi="Times New Roman"/>
          <w:sz w:val="24"/>
          <w:szCs w:val="24"/>
        </w:rPr>
        <w:t> </w:t>
      </w:r>
      <w:r w:rsidRPr="00D13EDF">
        <w:rPr>
          <w:rFonts w:ascii="Times New Roman" w:hAnsi="Times New Roman"/>
          <w:sz w:val="24"/>
          <w:szCs w:val="24"/>
        </w:rPr>
        <w:t>spracúvaní osobitných kategórií osobných údajov upravuje § 9 zákona č. 428/2002 Z. z. Spracúvať osobitnú kategóriu osobných údajov dotknutých osôb vyhotovovaním ich fotografií mohol prevádzkovateľ na základe ich písomného súhlasu alebo ak také spracúvanie vyžaduje osobitný zákon, ktorý ustanovuje zoznam osobných údajov, účel ich spracúvania a okruh dotknu</w:t>
      </w:r>
      <w:r w:rsidR="00722524">
        <w:rPr>
          <w:rFonts w:ascii="Times New Roman" w:hAnsi="Times New Roman"/>
          <w:sz w:val="24"/>
          <w:szCs w:val="24"/>
        </w:rPr>
        <w:t>tých osôb.</w:t>
      </w:r>
      <w:r w:rsidRPr="00D13EDF">
        <w:rPr>
          <w:rFonts w:ascii="Times New Roman" w:hAnsi="Times New Roman"/>
          <w:sz w:val="24"/>
          <w:szCs w:val="24"/>
        </w:rPr>
        <w:t xml:space="preserve"> Zákony, na ktoré sa prevádzkovateľ odvolával, však vo vzťahu k vyhotovovaniu fotografií osôb bez ich súhlasu nenadobúdajú postavenie osobitných zákonov, resp. prevádzkovateľa neoprávňovali vyhotovovať fotografie bez súhlasu dotknutých osôb. Prevádzkovateľ spracúval osobné údaje dotknutých osôb na fotografiách v rozpore s  § 9 zákona č. 428/2002 Z. z.</w:t>
      </w:r>
    </w:p>
    <w:p w:rsidR="00115D8C" w:rsidRPr="00D13EDF" w:rsidP="00115D8C">
      <w:pPr>
        <w:bidi w:val="0"/>
        <w:ind w:firstLine="708"/>
        <w:jc w:val="both"/>
        <w:rPr>
          <w:rFonts w:ascii="Times New Roman" w:hAnsi="Times New Roman"/>
          <w:sz w:val="24"/>
          <w:szCs w:val="24"/>
        </w:rPr>
      </w:pPr>
    </w:p>
    <w:p w:rsidR="00115D8C" w:rsidRPr="00D13EDF" w:rsidP="00115D8C">
      <w:pPr>
        <w:bidi w:val="0"/>
        <w:ind w:firstLine="708"/>
        <w:jc w:val="both"/>
        <w:rPr>
          <w:rFonts w:ascii="Times New Roman" w:hAnsi="Times New Roman"/>
          <w:sz w:val="24"/>
          <w:szCs w:val="24"/>
        </w:rPr>
      </w:pPr>
      <w:r w:rsidRPr="00D13EDF" w:rsidR="00722524">
        <w:rPr>
          <w:rFonts w:ascii="Times New Roman" w:hAnsi="Times New Roman"/>
          <w:sz w:val="24"/>
          <w:szCs w:val="24"/>
        </w:rPr>
        <w:t>Úrad uložil prevádzkovateľovi opatrenie na nápravu zistených  nedostatkov</w:t>
      </w:r>
      <w:r w:rsidR="00722524">
        <w:rPr>
          <w:rFonts w:ascii="Times New Roman" w:hAnsi="Times New Roman"/>
          <w:sz w:val="24"/>
          <w:szCs w:val="24"/>
        </w:rPr>
        <w:t xml:space="preserve"> a príčin ich vzniku, zakázal prevádzkovateľovi spracúvať osobitnú kategóriu osobných údajov dotknutých osôb vyhotovovaní ich fotografií a nariadil prevádzkovateľovi prijať opatrenia smerujúce k zamedzeniu takého konania osobami plniacimi povinnosti podľa </w:t>
      </w:r>
      <w:r w:rsidRPr="00D13EDF" w:rsidR="00722524">
        <w:rPr>
          <w:rFonts w:ascii="Times New Roman" w:hAnsi="Times New Roman"/>
          <w:sz w:val="24"/>
          <w:szCs w:val="24"/>
        </w:rPr>
        <w:t>zákona č.</w:t>
      </w:r>
      <w:r w:rsidR="00722524">
        <w:rPr>
          <w:rFonts w:ascii="Times New Roman" w:hAnsi="Times New Roman"/>
          <w:sz w:val="24"/>
          <w:szCs w:val="24"/>
        </w:rPr>
        <w:t> </w:t>
      </w:r>
      <w:r w:rsidRPr="00D13EDF" w:rsidR="00722524">
        <w:rPr>
          <w:rFonts w:ascii="Times New Roman" w:hAnsi="Times New Roman"/>
          <w:sz w:val="24"/>
          <w:szCs w:val="24"/>
        </w:rPr>
        <w:t>564/1991 Zb. o obecnej polícii v znení neskorších predpisov</w:t>
      </w:r>
      <w:r w:rsidR="00722524">
        <w:rPr>
          <w:rFonts w:ascii="Times New Roman" w:hAnsi="Times New Roman"/>
          <w:sz w:val="24"/>
          <w:szCs w:val="24"/>
        </w:rPr>
        <w:t xml:space="preserve">. Prevádzkovateľ splnil uložené opatrenia v stanovenej lehote.  </w:t>
      </w:r>
    </w:p>
    <w:p w:rsidR="00115D8C" w:rsidRPr="00D13EDF" w:rsidP="00115D8C">
      <w:pPr>
        <w:tabs>
          <w:tab w:val="left" w:pos="284"/>
          <w:tab w:val="left" w:pos="993"/>
        </w:tabs>
        <w:bidi w:val="0"/>
        <w:jc w:val="both"/>
        <w:rPr>
          <w:rFonts w:ascii="Times New Roman" w:hAnsi="Times New Roman"/>
          <w:szCs w:val="24"/>
        </w:rPr>
      </w:pPr>
    </w:p>
    <w:p w:rsidR="00115D8C" w:rsidRPr="00D13EDF" w:rsidP="00115D8C">
      <w:pPr>
        <w:tabs>
          <w:tab w:val="left" w:pos="284"/>
          <w:tab w:val="left" w:pos="993"/>
        </w:tabs>
        <w:bidi w:val="0"/>
        <w:jc w:val="both"/>
        <w:rPr>
          <w:rFonts w:ascii="Times New Roman" w:hAnsi="Times New Roman"/>
          <w:szCs w:val="24"/>
        </w:rPr>
      </w:pPr>
    </w:p>
    <w:p w:rsidR="00115D8C" w:rsidRPr="00D13EDF" w:rsidP="00115D8C">
      <w:pPr>
        <w:pStyle w:val="Heading1"/>
        <w:numPr>
          <w:numId w:val="0"/>
        </w:numPr>
        <w:tabs>
          <w:tab w:val="clear" w:pos="432"/>
        </w:tabs>
        <w:bidi w:val="0"/>
        <w:spacing w:after="0"/>
        <w:ind w:left="432" w:hanging="432"/>
        <w:rPr>
          <w:rFonts w:ascii="Times New Roman" w:hAnsi="Times New Roman"/>
          <w:sz w:val="24"/>
        </w:rPr>
      </w:pPr>
      <w:bookmarkStart w:id="114" w:name="_Toc372528261"/>
      <w:bookmarkStart w:id="115" w:name="_Toc423066371"/>
      <w:r w:rsidR="00AE2F64">
        <w:rPr>
          <w:rFonts w:ascii="Times New Roman" w:hAnsi="Times New Roman"/>
          <w:sz w:val="24"/>
        </w:rPr>
        <w:t>10.19</w:t>
      </w:r>
      <w:r w:rsidRPr="00D13EDF">
        <w:rPr>
          <w:rFonts w:ascii="Times New Roman" w:hAnsi="Times New Roman"/>
          <w:sz w:val="24"/>
        </w:rPr>
        <w:t xml:space="preserve"> Spracúvanie osobných údajov v rámci depistážneho prieskumu</w:t>
      </w:r>
      <w:bookmarkEnd w:id="114"/>
      <w:bookmarkEnd w:id="115"/>
    </w:p>
    <w:p w:rsidR="00115D8C" w:rsidRPr="00D13EDF" w:rsidP="00115D8C">
      <w:pPr>
        <w:pStyle w:val="NoSpacing"/>
        <w:bidi w:val="0"/>
        <w:rPr>
          <w:rFonts w:ascii="Times New Roman" w:hAnsi="Times New Roman"/>
          <w:b/>
          <w:sz w:val="24"/>
          <w:szCs w:val="24"/>
        </w:rPr>
      </w:pPr>
    </w:p>
    <w:p w:rsidR="00115D8C" w:rsidRPr="00D13EDF" w:rsidP="00115D8C">
      <w:pPr>
        <w:pStyle w:val="NoSpacing"/>
        <w:bidi w:val="0"/>
        <w:jc w:val="both"/>
        <w:rPr>
          <w:rFonts w:ascii="Times New Roman" w:hAnsi="Times New Roman"/>
          <w:sz w:val="24"/>
          <w:szCs w:val="24"/>
        </w:rPr>
      </w:pPr>
      <w:r w:rsidRPr="00D13EDF">
        <w:rPr>
          <w:rFonts w:ascii="Times New Roman" w:hAnsi="Times New Roman"/>
          <w:sz w:val="24"/>
          <w:szCs w:val="24"/>
        </w:rPr>
        <w:tab/>
        <w:t xml:space="preserve">V konaní začatom z vlastnej iniciatívy úrad </w:t>
      </w:r>
      <w:r w:rsidR="0061654D">
        <w:rPr>
          <w:rFonts w:ascii="Times New Roman" w:hAnsi="Times New Roman"/>
          <w:sz w:val="24"/>
          <w:szCs w:val="24"/>
        </w:rPr>
        <w:t>v 1. polroku 2013</w:t>
      </w:r>
      <w:r w:rsidRPr="00E46791">
        <w:rPr>
          <w:rFonts w:ascii="Times New Roman" w:hAnsi="Times New Roman"/>
          <w:sz w:val="24"/>
          <w:szCs w:val="24"/>
        </w:rPr>
        <w:t xml:space="preserve"> </w:t>
      </w:r>
      <w:r w:rsidRPr="00B4040E" w:rsidR="0061654D">
        <w:rPr>
          <w:rFonts w:ascii="Times New Roman" w:hAnsi="Times New Roman"/>
          <w:sz w:val="24"/>
          <w:szCs w:val="24"/>
        </w:rPr>
        <w:t>prešetroval</w:t>
      </w:r>
      <w:r w:rsidRPr="00E46791" w:rsidR="0061654D">
        <w:rPr>
          <w:rFonts w:ascii="Times New Roman" w:hAnsi="Times New Roman"/>
          <w:spacing w:val="-4"/>
          <w:sz w:val="24"/>
          <w:szCs w:val="24"/>
        </w:rPr>
        <w:t xml:space="preserve"> </w:t>
      </w:r>
      <w:r w:rsidRPr="00C23D4F">
        <w:rPr>
          <w:rFonts w:ascii="Times New Roman" w:hAnsi="Times New Roman"/>
          <w:spacing w:val="-4"/>
          <w:sz w:val="24"/>
          <w:szCs w:val="24"/>
        </w:rPr>
        <w:t xml:space="preserve">podľa zákona č. 428/2002 Z. z. </w:t>
      </w:r>
      <w:r w:rsidR="0099314C">
        <w:rPr>
          <w:rFonts w:ascii="Times New Roman" w:hAnsi="Times New Roman"/>
          <w:sz w:val="24"/>
          <w:szCs w:val="24"/>
        </w:rPr>
        <w:t>medializovanú informáciu</w:t>
      </w:r>
      <w:r w:rsidRPr="00D13EDF">
        <w:rPr>
          <w:rFonts w:ascii="Times New Roman" w:hAnsi="Times New Roman"/>
          <w:sz w:val="24"/>
          <w:szCs w:val="24"/>
        </w:rPr>
        <w:t xml:space="preserve"> súvisiacu so spracúvaním osobných údajov v celoslovenskom depistážnom prieskume výskytu problémového správania sa a učenia žiakov základných škôl, sociálne znevýhodnených žiakov, žiakov so zdravotným znevýhodnením a nadaných žiakov, ktorý bol uskutočnený prevádzkovateľom v rámci národného projektu Komplexný systém prevencie a ovplyvňovania sociálno-patologických javov v školskom prostredí.</w:t>
      </w:r>
    </w:p>
    <w:p w:rsidR="00115D8C" w:rsidRPr="00D13EDF" w:rsidP="00115D8C">
      <w:pPr>
        <w:pStyle w:val="NoSpacing"/>
        <w:bidi w:val="0"/>
        <w:jc w:val="both"/>
        <w:rPr>
          <w:rFonts w:ascii="Times New Roman" w:hAnsi="Times New Roman"/>
          <w:sz w:val="24"/>
          <w:szCs w:val="24"/>
        </w:rPr>
      </w:pPr>
    </w:p>
    <w:p w:rsidR="00115D8C" w:rsidRPr="00D13EDF" w:rsidP="00115D8C">
      <w:pPr>
        <w:pStyle w:val="NoSpacing"/>
        <w:bidi w:val="0"/>
        <w:jc w:val="both"/>
        <w:rPr>
          <w:rFonts w:ascii="Times New Roman" w:hAnsi="Times New Roman"/>
          <w:sz w:val="24"/>
          <w:szCs w:val="24"/>
        </w:rPr>
      </w:pPr>
      <w:r w:rsidRPr="00D13EDF">
        <w:rPr>
          <w:rFonts w:ascii="Times New Roman" w:hAnsi="Times New Roman"/>
          <w:sz w:val="24"/>
          <w:szCs w:val="24"/>
        </w:rPr>
        <w:tab/>
        <w:t xml:space="preserve">Prešetrovaním veci úrad zistil, že prevádzkovateľ nespracúval osobné údaje získané depistážnym prieskumom ako anonymizované v zmysle § 4 ods. 1 písm. k) zákona č. 428/2002 Z. z., teda upravené do takej formy, v ktorej ich nemožno priradiť dotknutej osobe, ktorej sa týkajú. Žiak bol v depistážnom prieskume označený jednoznačným a nezameniteľným číselným kódom, pod ktorým bol paralelne evidovaný v depistážnom dotazníku a v mennom zozname žiakov zaradených  do depistáže, ktorý zostáva archivovaný u riaditeľa školy. Nakoľko depistážne dotazníky obsahovali identifikáciu školy a triedy, umožňovali, na základe menného zoznamu žiakov zaradených do depistáže, priradiť dotknutú osobu k spracúvaným údajom.  </w:t>
      </w:r>
    </w:p>
    <w:p w:rsidR="00115D8C" w:rsidRPr="00D13EDF" w:rsidP="00115D8C">
      <w:pPr>
        <w:pStyle w:val="NoSpacing"/>
        <w:bidi w:val="0"/>
        <w:jc w:val="both"/>
        <w:rPr>
          <w:rFonts w:ascii="Times New Roman" w:hAnsi="Times New Roman"/>
          <w:sz w:val="24"/>
          <w:szCs w:val="24"/>
        </w:rPr>
      </w:pPr>
      <w:r w:rsidRPr="00D13EDF">
        <w:rPr>
          <w:rFonts w:ascii="Times New Roman" w:hAnsi="Times New Roman"/>
          <w:sz w:val="24"/>
          <w:szCs w:val="24"/>
        </w:rPr>
        <w:tab/>
        <w:t xml:space="preserve"> </w:t>
      </w:r>
    </w:p>
    <w:p w:rsidR="00115D8C" w:rsidRPr="00D13EDF" w:rsidP="00115D8C">
      <w:pPr>
        <w:pStyle w:val="NoSpacing"/>
        <w:bidi w:val="0"/>
        <w:jc w:val="both"/>
        <w:rPr>
          <w:rFonts w:ascii="Times New Roman" w:hAnsi="Times New Roman"/>
          <w:sz w:val="24"/>
          <w:szCs w:val="24"/>
        </w:rPr>
      </w:pPr>
      <w:r w:rsidRPr="00D13EDF">
        <w:rPr>
          <w:rFonts w:ascii="Times New Roman" w:hAnsi="Times New Roman"/>
          <w:sz w:val="24"/>
          <w:szCs w:val="24"/>
        </w:rPr>
        <w:tab/>
        <w:t xml:space="preserve">Depistážny dotazník obsahoval údaje, ktoré školy o žiakoch a ich zákonných zástupcoch spracúvali na základe zákona č. 245/2008 Z. z. o výchove a vzdelávaní (školský zákon) a o zmene a doplnení niektorých zákonov v znení neskorších predpisov. </w:t>
      </w:r>
      <w:r w:rsidR="0099314C">
        <w:rPr>
          <w:rFonts w:ascii="Times New Roman" w:hAnsi="Times New Roman"/>
          <w:sz w:val="24"/>
          <w:szCs w:val="24"/>
        </w:rPr>
        <w:t>Dotazník t</w:t>
      </w:r>
      <w:r w:rsidRPr="00D13EDF">
        <w:rPr>
          <w:rFonts w:ascii="Times New Roman" w:hAnsi="Times New Roman"/>
          <w:sz w:val="24"/>
          <w:szCs w:val="24"/>
        </w:rPr>
        <w:t>iež obsahoval charakteristiky osobnosti žiaka, ktoré nie sú obsahom pedagogickej dokumentácie, ako i údaje o žiakoch a ich zákonných zástupcoch, ktoré školy podľa školského zákona neboli oprávnen</w:t>
      </w:r>
      <w:r w:rsidRPr="00D13EDF" w:rsidR="00CA3C86">
        <w:rPr>
          <w:rFonts w:ascii="Times New Roman" w:hAnsi="Times New Roman"/>
          <w:sz w:val="24"/>
          <w:szCs w:val="24"/>
        </w:rPr>
        <w:t>é</w:t>
      </w:r>
      <w:r w:rsidRPr="00D13EDF">
        <w:rPr>
          <w:rFonts w:ascii="Times New Roman" w:hAnsi="Times New Roman"/>
          <w:sz w:val="24"/>
          <w:szCs w:val="24"/>
        </w:rPr>
        <w:t xml:space="preserve"> systematicky spracúvať.</w:t>
      </w:r>
    </w:p>
    <w:p w:rsidR="00115D8C" w:rsidRPr="00D13EDF" w:rsidP="00115D8C">
      <w:pPr>
        <w:pStyle w:val="NoSpacing"/>
        <w:bidi w:val="0"/>
        <w:jc w:val="both"/>
        <w:rPr>
          <w:rFonts w:ascii="Times New Roman" w:hAnsi="Times New Roman"/>
          <w:sz w:val="24"/>
          <w:szCs w:val="24"/>
        </w:rPr>
      </w:pPr>
    </w:p>
    <w:p w:rsidR="00115D8C" w:rsidRPr="00D13EDF" w:rsidP="00115D8C">
      <w:pPr>
        <w:pStyle w:val="NoSpacing"/>
        <w:bidi w:val="0"/>
        <w:jc w:val="both"/>
        <w:rPr>
          <w:rFonts w:ascii="Times New Roman" w:hAnsi="Times New Roman"/>
          <w:sz w:val="24"/>
          <w:szCs w:val="24"/>
        </w:rPr>
      </w:pPr>
      <w:r w:rsidRPr="00D13EDF">
        <w:rPr>
          <w:rFonts w:ascii="Times New Roman" w:hAnsi="Times New Roman"/>
          <w:sz w:val="24"/>
          <w:szCs w:val="24"/>
        </w:rPr>
        <w:tab/>
        <w:t>Poskytnúť osobné údaje z informačného systému, spracúvané na základe osobitného zákona</w:t>
      </w:r>
      <w:r w:rsidR="004F4D12">
        <w:rPr>
          <w:rFonts w:ascii="Times New Roman" w:hAnsi="Times New Roman"/>
          <w:sz w:val="24"/>
          <w:szCs w:val="24"/>
        </w:rPr>
        <w:t>,</w:t>
      </w:r>
      <w:r w:rsidRPr="00D13EDF">
        <w:rPr>
          <w:rFonts w:ascii="Times New Roman" w:hAnsi="Times New Roman"/>
          <w:sz w:val="24"/>
          <w:szCs w:val="24"/>
        </w:rPr>
        <w:t xml:space="preserve"> možno, len ak osobitný zákon ustanovuje účel poskytovania, zoznam osobných údajov, ktoré možno poskytnúť ako aj tretie strany, ktorým sa osobné údaje poskytujú. Školský zákon, ako osobitný zákon vo vzťahu k spracúvaniu osobných údajov žiakov a ich zákonných zástupcov, neupravuje podmienky poskytnutia osobných údajov dotknutých osôb na účel depistážneho prieskumu. Osobné údaje dotknutých osôb boli školami poskytnuté prevádzkovateľovi v rozpore s ustanovením § 7 ods. 3 zákona č. 428/2002 Z. z. </w:t>
      </w:r>
    </w:p>
    <w:p w:rsidR="00115D8C" w:rsidRPr="00D13EDF" w:rsidP="00115D8C">
      <w:pPr>
        <w:pStyle w:val="NoSpacing"/>
        <w:bidi w:val="0"/>
        <w:jc w:val="both"/>
        <w:rPr>
          <w:rFonts w:ascii="Times New Roman" w:hAnsi="Times New Roman"/>
          <w:sz w:val="24"/>
          <w:szCs w:val="24"/>
        </w:rPr>
      </w:pPr>
    </w:p>
    <w:p w:rsidR="00115D8C" w:rsidRPr="00D13EDF" w:rsidP="00115D8C">
      <w:pPr>
        <w:pStyle w:val="NoSpacing"/>
        <w:bidi w:val="0"/>
        <w:ind w:firstLine="708"/>
        <w:jc w:val="both"/>
        <w:rPr>
          <w:rFonts w:ascii="Times New Roman" w:hAnsi="Times New Roman"/>
          <w:sz w:val="24"/>
          <w:szCs w:val="24"/>
        </w:rPr>
      </w:pPr>
      <w:r w:rsidRPr="00D13EDF">
        <w:rPr>
          <w:rFonts w:ascii="Times New Roman" w:hAnsi="Times New Roman"/>
          <w:sz w:val="24"/>
          <w:szCs w:val="24"/>
        </w:rPr>
        <w:t>Charakteristiky osobnosti žiaka, ktoré nie sú obsahom pedagogickej dokumentácie, ako i údaje o žiakoch a ich zákonných zástupcoch, kt</w:t>
      </w:r>
      <w:r w:rsidRPr="00D13EDF" w:rsidR="008126E1">
        <w:rPr>
          <w:rFonts w:ascii="Times New Roman" w:hAnsi="Times New Roman"/>
          <w:sz w:val="24"/>
          <w:szCs w:val="24"/>
        </w:rPr>
        <w:t xml:space="preserve">oré školy spracúvali nad rámec </w:t>
      </w:r>
      <w:r w:rsidRPr="00D13EDF">
        <w:rPr>
          <w:rFonts w:ascii="Times New Roman" w:hAnsi="Times New Roman"/>
          <w:sz w:val="24"/>
          <w:szCs w:val="24"/>
        </w:rPr>
        <w:t>školského zákona, boli spracúvané ako poznatky triednych učiteľov získané o žiakoch a ich zákonných zástupcoch v procese výchovy a vzdelávania. Prevádzkovateľ tak zaradil do</w:t>
      </w:r>
      <w:r w:rsidRPr="00D13EDF" w:rsidR="00DC1453">
        <w:rPr>
          <w:rFonts w:ascii="Times New Roman" w:hAnsi="Times New Roman"/>
          <w:sz w:val="24"/>
          <w:szCs w:val="24"/>
        </w:rPr>
        <w:t> </w:t>
      </w:r>
      <w:r w:rsidRPr="00D13EDF">
        <w:rPr>
          <w:rFonts w:ascii="Times New Roman" w:hAnsi="Times New Roman"/>
          <w:sz w:val="24"/>
          <w:szCs w:val="24"/>
        </w:rPr>
        <w:t xml:space="preserve">depistážneho prieskumu osobné údaje získané od inej osoby (triedneho učiteľa) v rozpore s ustanovením § 7 ods. 5 zákona č. 428/2002 Z. z. podľa ktorého osobné údaje o dotknutej osobe možno získať od inej osoby a spracúvať v informačnom systéme len s predchádzajúcim písomným súhlasom dotknutej osoby. </w:t>
      </w:r>
    </w:p>
    <w:p w:rsidR="00115D8C" w:rsidRPr="00D13EDF" w:rsidP="00115D8C">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 </w:t>
      </w:r>
    </w:p>
    <w:p w:rsidR="00115D8C" w:rsidRPr="00D13EDF" w:rsidP="00115D8C">
      <w:pPr>
        <w:pStyle w:val="NoSpacing"/>
        <w:bidi w:val="0"/>
        <w:ind w:firstLine="708"/>
        <w:jc w:val="both"/>
        <w:rPr>
          <w:rFonts w:ascii="Times New Roman" w:hAnsi="Times New Roman"/>
          <w:sz w:val="24"/>
          <w:szCs w:val="24"/>
        </w:rPr>
      </w:pPr>
      <w:r w:rsidRPr="00912879" w:rsidR="00722524">
        <w:rPr>
          <w:rFonts w:ascii="Times New Roman" w:hAnsi="Times New Roman"/>
          <w:sz w:val="24"/>
          <w:szCs w:val="24"/>
        </w:rPr>
        <w:t>Úrad uložil prevádzkovateľovi opatrenie na nápravu zistených nedostatkov a</w:t>
      </w:r>
      <w:r w:rsidRPr="00F96A52" w:rsidR="00722524">
        <w:rPr>
          <w:rFonts w:ascii="Times New Roman" w:hAnsi="Times New Roman"/>
          <w:sz w:val="24"/>
          <w:szCs w:val="24"/>
        </w:rPr>
        <w:t> príčin ich vzniku</w:t>
      </w:r>
      <w:r w:rsidRPr="00912879" w:rsidR="00722524">
        <w:rPr>
          <w:rFonts w:ascii="Times New Roman" w:hAnsi="Times New Roman"/>
          <w:sz w:val="24"/>
          <w:szCs w:val="24"/>
        </w:rPr>
        <w:t xml:space="preserve"> </w:t>
      </w:r>
      <w:r w:rsidR="00722524">
        <w:rPr>
          <w:rFonts w:ascii="Times New Roman" w:hAnsi="Times New Roman"/>
          <w:sz w:val="24"/>
          <w:szCs w:val="24"/>
        </w:rPr>
        <w:t>a nariadil</w:t>
      </w:r>
      <w:r w:rsidRPr="00912879" w:rsidR="00722524">
        <w:rPr>
          <w:rFonts w:ascii="Times New Roman" w:hAnsi="Times New Roman"/>
          <w:sz w:val="24"/>
          <w:szCs w:val="24"/>
        </w:rPr>
        <w:t xml:space="preserve"> prevádzkovateľovi upra</w:t>
      </w:r>
      <w:r w:rsidRPr="00F96A52" w:rsidR="00722524">
        <w:rPr>
          <w:rFonts w:ascii="Times New Roman" w:hAnsi="Times New Roman"/>
          <w:sz w:val="24"/>
          <w:szCs w:val="24"/>
        </w:rPr>
        <w:t xml:space="preserve">viť osobné údaje získané a spracúvané na účel depistážneho prieskumu do takej podoby, v ktorej ich nemožno priradiť dotknutým osobám, ktorých sa týkajú. </w:t>
      </w:r>
      <w:r w:rsidR="00722524">
        <w:rPr>
          <w:rFonts w:ascii="Times New Roman" w:hAnsi="Times New Roman"/>
          <w:sz w:val="24"/>
          <w:szCs w:val="24"/>
        </w:rPr>
        <w:t>Prevádzkovateľ splnil uložené opatrenia v stanovenej lehote.</w:t>
      </w:r>
    </w:p>
    <w:p w:rsidR="00F60F77" w:rsidP="006468AC">
      <w:pPr>
        <w:bidi w:val="0"/>
        <w:jc w:val="both"/>
        <w:rPr>
          <w:rFonts w:ascii="Times New Roman" w:hAnsi="Times New Roman"/>
          <w:sz w:val="24"/>
          <w:szCs w:val="24"/>
        </w:rPr>
      </w:pPr>
    </w:p>
    <w:p w:rsidR="00DA30FD" w:rsidP="006468AC">
      <w:pPr>
        <w:bidi w:val="0"/>
        <w:jc w:val="both"/>
        <w:rPr>
          <w:rFonts w:ascii="Times New Roman" w:hAnsi="Times New Roman"/>
          <w:sz w:val="24"/>
          <w:szCs w:val="24"/>
        </w:rPr>
      </w:pPr>
    </w:p>
    <w:p w:rsidR="00AE2F64" w:rsidP="00DA30FD">
      <w:pPr>
        <w:bidi w:val="0"/>
        <w:ind w:firstLine="432"/>
        <w:jc w:val="both"/>
        <w:rPr>
          <w:rFonts w:ascii="Times New Roman" w:hAnsi="Times New Roman"/>
          <w:sz w:val="24"/>
          <w:szCs w:val="24"/>
        </w:rPr>
      </w:pPr>
      <w:r w:rsidR="00DA30FD">
        <w:rPr>
          <w:rFonts w:ascii="Times New Roman" w:hAnsi="Times New Roman"/>
          <w:sz w:val="24"/>
          <w:szCs w:val="24"/>
        </w:rPr>
        <w:t xml:space="preserve">Aj na základe vyššie uvedených prípadov možno </w:t>
      </w:r>
      <w:r w:rsidR="00A04AF1">
        <w:rPr>
          <w:rFonts w:ascii="Times New Roman" w:hAnsi="Times New Roman"/>
          <w:sz w:val="24"/>
          <w:szCs w:val="24"/>
        </w:rPr>
        <w:t>konštatovať</w:t>
      </w:r>
      <w:r w:rsidR="00DA30FD">
        <w:rPr>
          <w:rFonts w:ascii="Times New Roman" w:hAnsi="Times New Roman"/>
          <w:sz w:val="24"/>
          <w:szCs w:val="24"/>
        </w:rPr>
        <w:t xml:space="preserve">, že </w:t>
      </w:r>
      <w:r w:rsidR="00A04AF1">
        <w:rPr>
          <w:rFonts w:ascii="Times New Roman" w:hAnsi="Times New Roman"/>
          <w:sz w:val="24"/>
          <w:szCs w:val="24"/>
        </w:rPr>
        <w:t>úrad využíval zákonné prostriedky pri výkone dozoru nad ochranou osobných údajov; napríklad pri výkone kontroly poskytoval vysvetlenie prevádzkovateľom tak, aby</w:t>
      </w:r>
      <w:r w:rsidR="009810EB">
        <w:rPr>
          <w:rFonts w:ascii="Times New Roman" w:hAnsi="Times New Roman"/>
          <w:sz w:val="24"/>
          <w:szCs w:val="24"/>
        </w:rPr>
        <w:t xml:space="preserve"> tam, kde to bolo možné,</w:t>
      </w:r>
      <w:r w:rsidR="00A04AF1">
        <w:rPr>
          <w:rFonts w:ascii="Times New Roman" w:hAnsi="Times New Roman"/>
          <w:sz w:val="24"/>
          <w:szCs w:val="24"/>
        </w:rPr>
        <w:t xml:space="preserve"> </w:t>
      </w:r>
      <w:r w:rsidR="004F4D12">
        <w:rPr>
          <w:rFonts w:ascii="Times New Roman" w:hAnsi="Times New Roman"/>
          <w:sz w:val="24"/>
          <w:szCs w:val="24"/>
        </w:rPr>
        <w:t xml:space="preserve">boli </w:t>
      </w:r>
      <w:r w:rsidR="00A04AF1">
        <w:rPr>
          <w:rFonts w:ascii="Times New Roman" w:hAnsi="Times New Roman"/>
          <w:sz w:val="24"/>
          <w:szCs w:val="24"/>
        </w:rPr>
        <w:t>namieste odstránené nedostatky, čím sa dopomohlo k spracúvaniu osobných údajov v súlade so</w:t>
      </w:r>
      <w:r w:rsidR="009810EB">
        <w:rPr>
          <w:rFonts w:ascii="Times New Roman" w:hAnsi="Times New Roman"/>
          <w:sz w:val="24"/>
          <w:szCs w:val="24"/>
        </w:rPr>
        <w:t> </w:t>
      </w:r>
      <w:r w:rsidR="00A04AF1">
        <w:rPr>
          <w:rFonts w:ascii="Times New Roman" w:hAnsi="Times New Roman"/>
          <w:sz w:val="24"/>
          <w:szCs w:val="24"/>
        </w:rPr>
        <w:t xml:space="preserve">zákonom. Obdobne úrad postupoval pri ukladaní pokút za porušenie zákona; tam, kde to zákon o ochrane osobných údajov umožňoval, úrad posudzoval a zohľadňoval všetky okolnosti odôvodňujúce obligatórne, resp. fakultatívne uloženie pokuty. </w:t>
      </w:r>
    </w:p>
    <w:p w:rsidR="00AE2F64" w:rsidRPr="00D13EDF" w:rsidP="006468AC">
      <w:pPr>
        <w:bidi w:val="0"/>
        <w:jc w:val="both"/>
        <w:rPr>
          <w:rFonts w:ascii="Times New Roman" w:hAnsi="Times New Roman"/>
          <w:sz w:val="24"/>
          <w:szCs w:val="24"/>
        </w:rPr>
      </w:pPr>
    </w:p>
    <w:p w:rsidR="00115D8C" w:rsidRPr="00D13EDF" w:rsidP="006468AC">
      <w:pPr>
        <w:bidi w:val="0"/>
        <w:jc w:val="both"/>
        <w:rPr>
          <w:rFonts w:ascii="Times New Roman" w:hAnsi="Times New Roman"/>
          <w:sz w:val="24"/>
          <w:szCs w:val="24"/>
        </w:rPr>
      </w:pPr>
    </w:p>
    <w:p w:rsidR="00D511B7"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116" w:name="_Toc347443230"/>
      <w:bookmarkStart w:id="117" w:name="_Toc423066372"/>
      <w:r w:rsidRPr="00D13EDF" w:rsidR="002F5C2C">
        <w:rPr>
          <w:rFonts w:ascii="Times New Roman" w:hAnsi="Times New Roman"/>
          <w:sz w:val="28"/>
          <w:szCs w:val="28"/>
        </w:rPr>
        <w:t>11</w:t>
      </w:r>
      <w:r w:rsidRPr="00D13EDF" w:rsidR="00E267D8">
        <w:rPr>
          <w:rFonts w:ascii="Times New Roman" w:hAnsi="Times New Roman"/>
          <w:sz w:val="28"/>
          <w:szCs w:val="28"/>
        </w:rPr>
        <w:t xml:space="preserve"> </w:t>
      </w:r>
      <w:bookmarkEnd w:id="1"/>
      <w:bookmarkEnd w:id="116"/>
      <w:r w:rsidRPr="00D13EDF" w:rsidR="002F5C2C">
        <w:rPr>
          <w:rFonts w:ascii="Times New Roman" w:hAnsi="Times New Roman"/>
          <w:sz w:val="28"/>
          <w:szCs w:val="28"/>
        </w:rPr>
        <w:t>Opravné prostriedky a rozhodovanie o nich</w:t>
      </w:r>
      <w:bookmarkEnd w:id="117"/>
      <w:r w:rsidRPr="00D13EDF" w:rsidR="00303BA9">
        <w:rPr>
          <w:rFonts w:ascii="Times New Roman" w:hAnsi="Times New Roman"/>
          <w:sz w:val="28"/>
          <w:szCs w:val="28"/>
        </w:rPr>
        <w:t xml:space="preserve"> </w:t>
      </w:r>
    </w:p>
    <w:p w:rsidR="00DD130E" w:rsidRPr="00D13EDF" w:rsidP="006468AC">
      <w:pPr>
        <w:bidi w:val="0"/>
        <w:jc w:val="both"/>
        <w:rPr>
          <w:rFonts w:ascii="Times New Roman" w:hAnsi="Times New Roman"/>
          <w:sz w:val="24"/>
          <w:szCs w:val="24"/>
        </w:rPr>
      </w:pPr>
    </w:p>
    <w:p w:rsidR="00BF18A9" w:rsidRPr="00D13EDF" w:rsidP="006468AC">
      <w:pPr>
        <w:bidi w:val="0"/>
        <w:jc w:val="both"/>
        <w:rPr>
          <w:rFonts w:ascii="Times New Roman" w:hAnsi="Times New Roman"/>
          <w:sz w:val="24"/>
          <w:szCs w:val="24"/>
        </w:rPr>
      </w:pPr>
      <w:r w:rsidRPr="00D13EDF">
        <w:rPr>
          <w:rFonts w:ascii="Times New Roman" w:hAnsi="Times New Roman"/>
          <w:sz w:val="24"/>
          <w:szCs w:val="24"/>
        </w:rPr>
        <w:tab/>
        <w:t>Legislatívna zmena zákona o ochrane osobných údajov v roku 2013 sa do</w:t>
      </w:r>
      <w:r w:rsidRPr="00D13EDF" w:rsidR="00440D65">
        <w:rPr>
          <w:rFonts w:ascii="Times New Roman" w:hAnsi="Times New Roman"/>
          <w:sz w:val="24"/>
          <w:szCs w:val="24"/>
        </w:rPr>
        <w:t xml:space="preserve">tkla aj procesného postupu </w:t>
      </w:r>
      <w:r w:rsidRPr="00D13EDF">
        <w:rPr>
          <w:rFonts w:ascii="Times New Roman" w:hAnsi="Times New Roman"/>
          <w:sz w:val="24"/>
          <w:szCs w:val="24"/>
        </w:rPr>
        <w:t>vybavovan</w:t>
      </w:r>
      <w:r w:rsidRPr="00D13EDF" w:rsidR="00440D65">
        <w:rPr>
          <w:rFonts w:ascii="Times New Roman" w:hAnsi="Times New Roman"/>
          <w:sz w:val="24"/>
          <w:szCs w:val="24"/>
        </w:rPr>
        <w:t>ia</w:t>
      </w:r>
      <w:r w:rsidRPr="00D13EDF">
        <w:rPr>
          <w:rFonts w:ascii="Times New Roman" w:hAnsi="Times New Roman"/>
          <w:sz w:val="24"/>
          <w:szCs w:val="24"/>
        </w:rPr>
        <w:t xml:space="preserve"> opravných prostriedkov, nie však vo vzťahu k možnosti ich využitia. </w:t>
      </w:r>
    </w:p>
    <w:p w:rsidR="00BF18A9" w:rsidRPr="00D13EDF" w:rsidP="006468AC">
      <w:pPr>
        <w:bidi w:val="0"/>
        <w:jc w:val="both"/>
        <w:rPr>
          <w:rFonts w:ascii="Times New Roman" w:hAnsi="Times New Roman"/>
          <w:sz w:val="24"/>
          <w:szCs w:val="24"/>
        </w:rPr>
      </w:pPr>
    </w:p>
    <w:p w:rsidR="00EF7EB8" w:rsidRPr="00D13EDF" w:rsidP="0089693D">
      <w:pPr>
        <w:bidi w:val="0"/>
        <w:jc w:val="both"/>
        <w:rPr>
          <w:rFonts w:ascii="Times New Roman" w:hAnsi="Times New Roman"/>
          <w:sz w:val="24"/>
          <w:szCs w:val="24"/>
        </w:rPr>
      </w:pPr>
      <w:r w:rsidRPr="00D13EDF" w:rsidR="00BF18A9">
        <w:rPr>
          <w:rFonts w:ascii="Times New Roman" w:hAnsi="Times New Roman"/>
          <w:sz w:val="24"/>
          <w:szCs w:val="24"/>
        </w:rPr>
        <w:tab/>
        <w:t xml:space="preserve">V prvom polroku 2013 </w:t>
      </w:r>
      <w:r w:rsidRPr="00D13EDF">
        <w:rPr>
          <w:rFonts w:ascii="Times New Roman" w:hAnsi="Times New Roman"/>
          <w:sz w:val="24"/>
          <w:szCs w:val="24"/>
        </w:rPr>
        <w:t xml:space="preserve">zákonným prostriedkom </w:t>
      </w:r>
      <w:r w:rsidRPr="00D13EDF">
        <w:rPr>
          <w:rFonts w:ascii="Times New Roman" w:hAnsi="Times New Roman"/>
          <w:sz w:val="24"/>
          <w:szCs w:val="24"/>
          <w:lang w:eastAsia="ja-JP"/>
        </w:rPr>
        <w:t xml:space="preserve">na nápravu a zosúladenie </w:t>
      </w:r>
      <w:r w:rsidRPr="00D13EDF">
        <w:rPr>
          <w:rFonts w:ascii="Times New Roman" w:hAnsi="Times New Roman"/>
          <w:sz w:val="24"/>
          <w:szCs w:val="24"/>
        </w:rPr>
        <w:t xml:space="preserve">spracúvania osobných údajov prevádzkovateľom alebo sprostredkovateľom s právnym stavom vyplývajúcim zo zákona č. 428/2002 Z. z. </w:t>
      </w:r>
      <w:r w:rsidRPr="00D13EDF" w:rsidR="00BF18A9">
        <w:rPr>
          <w:rFonts w:ascii="Times New Roman" w:hAnsi="Times New Roman"/>
          <w:sz w:val="24"/>
          <w:szCs w:val="24"/>
        </w:rPr>
        <w:t xml:space="preserve">bolo opatrenie. </w:t>
      </w:r>
      <w:r w:rsidRPr="00D13EDF">
        <w:rPr>
          <w:rFonts w:ascii="Times New Roman" w:hAnsi="Times New Roman"/>
          <w:sz w:val="24"/>
          <w:szCs w:val="24"/>
        </w:rPr>
        <w:t>Ak úrad zist</w:t>
      </w:r>
      <w:r w:rsidRPr="00D13EDF" w:rsidR="00BF18A9">
        <w:rPr>
          <w:rFonts w:ascii="Times New Roman" w:hAnsi="Times New Roman"/>
          <w:sz w:val="24"/>
          <w:szCs w:val="24"/>
        </w:rPr>
        <w:t>il</w:t>
      </w:r>
      <w:r w:rsidRPr="00D13EDF">
        <w:rPr>
          <w:rFonts w:ascii="Times New Roman" w:hAnsi="Times New Roman"/>
          <w:sz w:val="24"/>
          <w:szCs w:val="24"/>
        </w:rPr>
        <w:t xml:space="preserve"> porušenie práv dotknutej osoby alebo nesplnenie povinností pri spracúvaní osobných údajov ustanovených zákonom zo strany prevádzkovateľa alebo sprostredkovateľa, rozhodnutím ulož</w:t>
      </w:r>
      <w:r w:rsidRPr="00D13EDF" w:rsidR="00BF18A9">
        <w:rPr>
          <w:rFonts w:ascii="Times New Roman" w:hAnsi="Times New Roman"/>
          <w:sz w:val="24"/>
          <w:szCs w:val="24"/>
        </w:rPr>
        <w:t>il</w:t>
      </w:r>
      <w:r w:rsidRPr="00D13EDF">
        <w:rPr>
          <w:rFonts w:ascii="Times New Roman" w:hAnsi="Times New Roman"/>
          <w:sz w:val="24"/>
          <w:szCs w:val="24"/>
        </w:rPr>
        <w:t>, aby prevádzkovateľ alebo sprostredkovateľ v určenej lehote vykonal opatrenia na odstránenie zistených nedostatkov a príčin ich vzniku. Prevádzk</w:t>
      </w:r>
      <w:r w:rsidRPr="00D13EDF" w:rsidR="00BF18A9">
        <w:rPr>
          <w:rFonts w:ascii="Times New Roman" w:hAnsi="Times New Roman"/>
          <w:sz w:val="24"/>
          <w:szCs w:val="24"/>
        </w:rPr>
        <w:t>ovateľ alebo sprostredkovateľ bol zároveň</w:t>
      </w:r>
      <w:r w:rsidRPr="00D13EDF">
        <w:rPr>
          <w:rFonts w:ascii="Times New Roman" w:hAnsi="Times New Roman"/>
          <w:sz w:val="24"/>
          <w:szCs w:val="24"/>
        </w:rPr>
        <w:t xml:space="preserve"> povinný informovať úrad o splnení uložených opatrení v úradom určenej lehote. Za porušenie povinností ustano</w:t>
      </w:r>
      <w:r w:rsidRPr="00D13EDF" w:rsidR="00BF18A9">
        <w:rPr>
          <w:rFonts w:ascii="Times New Roman" w:hAnsi="Times New Roman"/>
          <w:sz w:val="24"/>
          <w:szCs w:val="24"/>
        </w:rPr>
        <w:t>vených zákon č. 428/2002 Z. z. bol</w:t>
      </w:r>
      <w:r w:rsidRPr="00D13EDF">
        <w:rPr>
          <w:rFonts w:ascii="Times New Roman" w:hAnsi="Times New Roman"/>
          <w:sz w:val="24"/>
          <w:szCs w:val="24"/>
        </w:rPr>
        <w:t xml:space="preserve"> úrad oprávnený uložiť</w:t>
      </w:r>
      <w:r w:rsidRPr="00D13EDF" w:rsidR="00BF18A9">
        <w:rPr>
          <w:rFonts w:ascii="Times New Roman" w:hAnsi="Times New Roman"/>
          <w:sz w:val="24"/>
          <w:szCs w:val="24"/>
        </w:rPr>
        <w:t xml:space="preserve"> aj</w:t>
      </w:r>
      <w:r w:rsidRPr="00D13EDF">
        <w:rPr>
          <w:rFonts w:ascii="Times New Roman" w:hAnsi="Times New Roman"/>
          <w:sz w:val="24"/>
          <w:szCs w:val="24"/>
        </w:rPr>
        <w:t xml:space="preserve"> pokutu</w:t>
      </w:r>
      <w:r w:rsidRPr="00D13EDF">
        <w:rPr>
          <w:rFonts w:ascii="Times New Roman" w:hAnsi="Times New Roman"/>
          <w:sz w:val="24"/>
          <w:szCs w:val="24"/>
          <w:lang w:eastAsia="ja-JP"/>
        </w:rPr>
        <w:t>. Ukladanie pokút úrad vykonáva</w:t>
      </w:r>
      <w:r w:rsidRPr="00D13EDF" w:rsidR="00BF18A9">
        <w:rPr>
          <w:rFonts w:ascii="Times New Roman" w:hAnsi="Times New Roman"/>
          <w:sz w:val="24"/>
          <w:szCs w:val="24"/>
          <w:lang w:eastAsia="ja-JP"/>
        </w:rPr>
        <w:t>l</w:t>
      </w:r>
      <w:r w:rsidRPr="00D13EDF">
        <w:rPr>
          <w:rFonts w:ascii="Times New Roman" w:hAnsi="Times New Roman"/>
          <w:sz w:val="24"/>
          <w:szCs w:val="24"/>
          <w:lang w:eastAsia="ja-JP"/>
        </w:rPr>
        <w:t xml:space="preserve"> </w:t>
      </w:r>
      <w:r w:rsidRPr="00D13EDF">
        <w:rPr>
          <w:rFonts w:ascii="Times New Roman" w:hAnsi="Times New Roman"/>
          <w:sz w:val="24"/>
          <w:szCs w:val="24"/>
        </w:rPr>
        <w:t>diferencovane, podľa závažnosti, času trvania a následkov protiprávneho konania.</w:t>
      </w:r>
      <w:r w:rsidRPr="00D13EDF" w:rsidR="00BF18A9">
        <w:rPr>
          <w:rFonts w:ascii="Times New Roman" w:hAnsi="Times New Roman"/>
          <w:sz w:val="24"/>
          <w:szCs w:val="24"/>
        </w:rPr>
        <w:t xml:space="preserve"> </w:t>
      </w:r>
    </w:p>
    <w:p w:rsidR="00EF7EB8" w:rsidRPr="00D13EDF" w:rsidP="006468AC">
      <w:pPr>
        <w:bidi w:val="0"/>
        <w:jc w:val="both"/>
        <w:rPr>
          <w:rFonts w:ascii="Times New Roman" w:hAnsi="Times New Roman"/>
          <w:sz w:val="24"/>
          <w:szCs w:val="24"/>
        </w:rPr>
      </w:pPr>
    </w:p>
    <w:p w:rsidR="00303BA9" w:rsidRPr="00D13EDF" w:rsidP="00730C54">
      <w:pPr>
        <w:pStyle w:val="Default"/>
        <w:bidi w:val="0"/>
        <w:ind w:firstLine="708"/>
        <w:jc w:val="both"/>
        <w:rPr>
          <w:rFonts w:ascii="Times New Roman" w:hAnsi="Times New Roman"/>
        </w:rPr>
      </w:pPr>
      <w:r w:rsidRPr="00D13EDF" w:rsidR="00BF18A9">
        <w:rPr>
          <w:rFonts w:ascii="Times New Roman" w:hAnsi="Times New Roman"/>
        </w:rPr>
        <w:t>Podľa zákona č. 428/2002 Z. z. predsedníčka úradu, ako odvolací orgán</w:t>
      </w:r>
      <w:r w:rsidRPr="00D13EDF" w:rsidR="00B61342">
        <w:rPr>
          <w:rFonts w:ascii="Times New Roman" w:hAnsi="Times New Roman"/>
        </w:rPr>
        <w:t>,</w:t>
      </w:r>
      <w:r w:rsidRPr="00D13EDF" w:rsidR="00BF18A9">
        <w:rPr>
          <w:rFonts w:ascii="Times New Roman" w:hAnsi="Times New Roman"/>
        </w:rPr>
        <w:t xml:space="preserve"> rozhodovala o </w:t>
      </w:r>
      <w:r w:rsidRPr="00D13EDF">
        <w:rPr>
          <w:rFonts w:ascii="Times New Roman" w:hAnsi="Times New Roman"/>
        </w:rPr>
        <w:t xml:space="preserve">10 podaných námietkach voči opatreniu, </w:t>
      </w:r>
      <w:r w:rsidRPr="00D13EDF" w:rsidR="00730C54">
        <w:rPr>
          <w:rFonts w:ascii="Times New Roman" w:hAnsi="Times New Roman"/>
        </w:rPr>
        <w:t>troch</w:t>
      </w:r>
      <w:r w:rsidRPr="00D13EDF">
        <w:rPr>
          <w:rFonts w:ascii="Times New Roman" w:hAnsi="Times New Roman"/>
        </w:rPr>
        <w:t xml:space="preserve"> podaných rozkladoch voči rozhodnutiu o pokute a jednému podanému rozkladu voči rozhodnutiu o poriadkovej pokute</w:t>
      </w:r>
      <w:r w:rsidRPr="00D13EDF" w:rsidR="00BF18A9">
        <w:rPr>
          <w:rFonts w:ascii="Times New Roman" w:hAnsi="Times New Roman"/>
        </w:rPr>
        <w:t>.</w:t>
      </w:r>
      <w:r w:rsidRPr="00D13EDF">
        <w:rPr>
          <w:rFonts w:ascii="Times New Roman" w:hAnsi="Times New Roman"/>
        </w:rPr>
        <w:t xml:space="preserve"> </w:t>
      </w:r>
      <w:r w:rsidRPr="00D13EDF" w:rsidR="00BF18A9">
        <w:rPr>
          <w:rFonts w:ascii="Times New Roman" w:hAnsi="Times New Roman"/>
        </w:rPr>
        <w:t>S poukazom na prechodné ustanovenie nového zákona o ochrane osobných údajov, podľa ktorého konania začaté pred dňom nadobudnutia účinnosti nového zákona o ochrane osobných údajov, sa dokončia podľa doterajších predpisov,</w:t>
      </w:r>
      <w:r w:rsidRPr="00D13EDF">
        <w:rPr>
          <w:rFonts w:ascii="Times New Roman" w:hAnsi="Times New Roman"/>
        </w:rPr>
        <w:t xml:space="preserve"> v roku 2014 </w:t>
      </w:r>
      <w:r w:rsidRPr="00D13EDF" w:rsidR="00BF18A9">
        <w:rPr>
          <w:rFonts w:ascii="Times New Roman" w:hAnsi="Times New Roman"/>
        </w:rPr>
        <w:t>predsedníčka úradu</w:t>
      </w:r>
      <w:r w:rsidRPr="00D13EDF">
        <w:rPr>
          <w:rFonts w:ascii="Times New Roman" w:hAnsi="Times New Roman"/>
        </w:rPr>
        <w:t xml:space="preserve"> rozhodoval</w:t>
      </w:r>
      <w:r w:rsidRPr="00D13EDF" w:rsidR="00BF18A9">
        <w:rPr>
          <w:rFonts w:ascii="Times New Roman" w:hAnsi="Times New Roman"/>
        </w:rPr>
        <w:t>a ešte</w:t>
      </w:r>
      <w:r w:rsidRPr="00D13EDF">
        <w:rPr>
          <w:rFonts w:ascii="Times New Roman" w:hAnsi="Times New Roman"/>
        </w:rPr>
        <w:t xml:space="preserve"> o</w:t>
      </w:r>
      <w:r w:rsidRPr="00D13EDF" w:rsidR="00BF18A9">
        <w:rPr>
          <w:rFonts w:ascii="Times New Roman" w:hAnsi="Times New Roman"/>
        </w:rPr>
        <w:t> </w:t>
      </w:r>
      <w:r w:rsidRPr="00D13EDF">
        <w:rPr>
          <w:rFonts w:ascii="Times New Roman" w:hAnsi="Times New Roman"/>
        </w:rPr>
        <w:t xml:space="preserve">dvoch podaných námietkach voči opatreniu podľa zákona č. 428/2002 Z. z. </w:t>
      </w:r>
      <w:r w:rsidRPr="00D13EDF" w:rsidR="00730C54">
        <w:rPr>
          <w:rFonts w:ascii="Times New Roman" w:hAnsi="Times New Roman"/>
        </w:rPr>
        <w:t>V roku 2013 predsedníčka úradu v </w:t>
      </w:r>
      <w:r w:rsidRPr="00D13EDF">
        <w:rPr>
          <w:rFonts w:ascii="Times New Roman" w:hAnsi="Times New Roman"/>
        </w:rPr>
        <w:t>piatich</w:t>
      </w:r>
      <w:r w:rsidRPr="00D13EDF" w:rsidR="00730C54">
        <w:rPr>
          <w:rFonts w:ascii="Times New Roman" w:hAnsi="Times New Roman"/>
        </w:rPr>
        <w:t xml:space="preserve"> uvedených</w:t>
      </w:r>
      <w:r w:rsidRPr="00D13EDF">
        <w:rPr>
          <w:rFonts w:ascii="Times New Roman" w:hAnsi="Times New Roman"/>
        </w:rPr>
        <w:t xml:space="preserve"> prípadoch podané námietky </w:t>
      </w:r>
      <w:r w:rsidRPr="00D13EDF" w:rsidR="00730C54">
        <w:rPr>
          <w:rFonts w:ascii="Times New Roman" w:hAnsi="Times New Roman"/>
        </w:rPr>
        <w:t>zamiet</w:t>
      </w:r>
      <w:r w:rsidRPr="00D13EDF">
        <w:rPr>
          <w:rFonts w:ascii="Times New Roman" w:hAnsi="Times New Roman"/>
        </w:rPr>
        <w:t>l</w:t>
      </w:r>
      <w:r w:rsidRPr="00D13EDF" w:rsidR="00730C54">
        <w:rPr>
          <w:rFonts w:ascii="Times New Roman" w:hAnsi="Times New Roman"/>
        </w:rPr>
        <w:t>a</w:t>
      </w:r>
      <w:r w:rsidRPr="00D13EDF">
        <w:rPr>
          <w:rFonts w:ascii="Times New Roman" w:hAnsi="Times New Roman"/>
        </w:rPr>
        <w:t xml:space="preserve"> a rozhodnutie úradu v prvom stupni potvrdil</w:t>
      </w:r>
      <w:r w:rsidRPr="00D13EDF" w:rsidR="00730C54">
        <w:rPr>
          <w:rFonts w:ascii="Times New Roman" w:hAnsi="Times New Roman"/>
        </w:rPr>
        <w:t>a</w:t>
      </w:r>
      <w:r w:rsidRPr="00D13EDF">
        <w:rPr>
          <w:rFonts w:ascii="Times New Roman" w:hAnsi="Times New Roman"/>
        </w:rPr>
        <w:t>, v dvoch prípadoch rozhodnutie zmenil</w:t>
      </w:r>
      <w:r w:rsidRPr="00D13EDF" w:rsidR="00CA3C86">
        <w:rPr>
          <w:rFonts w:ascii="Times New Roman" w:hAnsi="Times New Roman"/>
        </w:rPr>
        <w:t>a</w:t>
      </w:r>
      <w:r w:rsidRPr="00D13EDF">
        <w:rPr>
          <w:rFonts w:ascii="Times New Roman" w:hAnsi="Times New Roman"/>
        </w:rPr>
        <w:t xml:space="preserve"> a</w:t>
      </w:r>
      <w:r w:rsidR="00F045F5">
        <w:rPr>
          <w:rFonts w:ascii="Times New Roman" w:hAnsi="Times New Roman"/>
        </w:rPr>
        <w:t xml:space="preserve"> v </w:t>
      </w:r>
      <w:r w:rsidRPr="00D13EDF">
        <w:rPr>
          <w:rFonts w:ascii="Times New Roman" w:hAnsi="Times New Roman"/>
        </w:rPr>
        <w:t>ďalších dvoch zrušil</w:t>
      </w:r>
      <w:r w:rsidRPr="00D13EDF" w:rsidR="00730C54">
        <w:rPr>
          <w:rFonts w:ascii="Times New Roman" w:hAnsi="Times New Roman"/>
        </w:rPr>
        <w:t>a</w:t>
      </w:r>
      <w:r w:rsidRPr="00D13EDF">
        <w:rPr>
          <w:rFonts w:ascii="Times New Roman" w:hAnsi="Times New Roman"/>
        </w:rPr>
        <w:t>. Rozkladom voči uloženiu pokuty podľa zákona č. 428/2002 Z. z. vyhovel</w:t>
      </w:r>
      <w:r w:rsidRPr="00D13EDF" w:rsidR="00730C54">
        <w:rPr>
          <w:rFonts w:ascii="Times New Roman" w:hAnsi="Times New Roman"/>
        </w:rPr>
        <w:t>a</w:t>
      </w:r>
      <w:r w:rsidRPr="00D13EDF">
        <w:rPr>
          <w:rFonts w:ascii="Times New Roman" w:hAnsi="Times New Roman"/>
        </w:rPr>
        <w:t xml:space="preserve"> vo</w:t>
      </w:r>
      <w:r w:rsidRPr="00D13EDF" w:rsidR="00730C54">
        <w:rPr>
          <w:rFonts w:ascii="Times New Roman" w:hAnsi="Times New Roman"/>
        </w:rPr>
        <w:t> </w:t>
      </w:r>
      <w:r w:rsidRPr="00D13EDF">
        <w:rPr>
          <w:rFonts w:ascii="Times New Roman" w:hAnsi="Times New Roman"/>
        </w:rPr>
        <w:t>všetkých prípadoch a rozhodnutie prvostupňového orgán</w:t>
      </w:r>
      <w:r w:rsidR="00F045F5">
        <w:rPr>
          <w:rFonts w:ascii="Times New Roman" w:hAnsi="Times New Roman"/>
        </w:rPr>
        <w:t>u</w:t>
      </w:r>
      <w:r w:rsidRPr="00D13EDF">
        <w:rPr>
          <w:rFonts w:ascii="Times New Roman" w:hAnsi="Times New Roman"/>
        </w:rPr>
        <w:t xml:space="preserve"> zrušil</w:t>
      </w:r>
      <w:r w:rsidRPr="00D13EDF" w:rsidR="00730C54">
        <w:rPr>
          <w:rFonts w:ascii="Times New Roman" w:hAnsi="Times New Roman"/>
        </w:rPr>
        <w:t>a</w:t>
      </w:r>
      <w:r w:rsidRPr="00D13EDF">
        <w:rPr>
          <w:rFonts w:ascii="Times New Roman" w:hAnsi="Times New Roman"/>
        </w:rPr>
        <w:t>. V roku 2014 predsedníčka úradu vyhovel</w:t>
      </w:r>
      <w:r w:rsidRPr="00D13EDF" w:rsidR="00730C54">
        <w:rPr>
          <w:rFonts w:ascii="Times New Roman" w:hAnsi="Times New Roman"/>
        </w:rPr>
        <w:t>a</w:t>
      </w:r>
      <w:r w:rsidRPr="00D13EDF">
        <w:rPr>
          <w:rFonts w:ascii="Times New Roman" w:hAnsi="Times New Roman"/>
        </w:rPr>
        <w:t xml:space="preserve"> jednej podanej námietke dotknutého subjektu podľa zákona č.</w:t>
      </w:r>
      <w:r w:rsidRPr="00D13EDF" w:rsidR="00730C54">
        <w:rPr>
          <w:rFonts w:ascii="Times New Roman" w:hAnsi="Times New Roman"/>
        </w:rPr>
        <w:t> </w:t>
      </w:r>
      <w:r w:rsidRPr="00D13EDF">
        <w:rPr>
          <w:rFonts w:ascii="Times New Roman" w:hAnsi="Times New Roman"/>
        </w:rPr>
        <w:t>428/2002 Z. z. a vec vrátil</w:t>
      </w:r>
      <w:r w:rsidRPr="00D13EDF" w:rsidR="00730C54">
        <w:rPr>
          <w:rFonts w:ascii="Times New Roman" w:hAnsi="Times New Roman"/>
        </w:rPr>
        <w:t>a</w:t>
      </w:r>
      <w:r w:rsidR="00F045F5">
        <w:rPr>
          <w:rFonts w:ascii="Times New Roman" w:hAnsi="Times New Roman"/>
        </w:rPr>
        <w:t xml:space="preserve"> na ďalšie konanie</w:t>
      </w:r>
      <w:r w:rsidRPr="00D13EDF">
        <w:rPr>
          <w:rFonts w:ascii="Times New Roman" w:hAnsi="Times New Roman"/>
        </w:rPr>
        <w:t xml:space="preserve"> a v druhom prípade podané námietky </w:t>
      </w:r>
      <w:r w:rsidRPr="00D13EDF" w:rsidR="00730C54">
        <w:rPr>
          <w:rFonts w:ascii="Times New Roman" w:hAnsi="Times New Roman"/>
        </w:rPr>
        <w:t>zamiet</w:t>
      </w:r>
      <w:r w:rsidRPr="00D13EDF">
        <w:rPr>
          <w:rFonts w:ascii="Times New Roman" w:hAnsi="Times New Roman"/>
        </w:rPr>
        <w:t>l</w:t>
      </w:r>
      <w:r w:rsidRPr="00D13EDF" w:rsidR="00730C54">
        <w:rPr>
          <w:rFonts w:ascii="Times New Roman" w:hAnsi="Times New Roman"/>
        </w:rPr>
        <w:t>a</w:t>
      </w:r>
      <w:r w:rsidRPr="00D13EDF">
        <w:rPr>
          <w:rFonts w:ascii="Times New Roman" w:hAnsi="Times New Roman"/>
        </w:rPr>
        <w:t xml:space="preserve"> a rozhodnutie úradu v prvom stupni potvrdil</w:t>
      </w:r>
      <w:r w:rsidRPr="00D13EDF" w:rsidR="00730C54">
        <w:rPr>
          <w:rFonts w:ascii="Times New Roman" w:hAnsi="Times New Roman"/>
        </w:rPr>
        <w:t>a</w:t>
      </w:r>
      <w:r w:rsidRPr="00D13EDF">
        <w:rPr>
          <w:rFonts w:ascii="Times New Roman" w:hAnsi="Times New Roman"/>
        </w:rPr>
        <w:t>.</w:t>
      </w:r>
    </w:p>
    <w:p w:rsidR="00303BA9" w:rsidRPr="00D13EDF" w:rsidP="006468AC">
      <w:pPr>
        <w:bidi w:val="0"/>
        <w:ind w:firstLine="708"/>
        <w:jc w:val="both"/>
        <w:rPr>
          <w:rFonts w:ascii="Times New Roman" w:hAnsi="Times New Roman"/>
          <w:sz w:val="24"/>
          <w:szCs w:val="24"/>
        </w:rPr>
      </w:pPr>
    </w:p>
    <w:p w:rsidR="004C1DCE" w:rsidRPr="00D13EDF" w:rsidP="006468AC">
      <w:pPr>
        <w:bidi w:val="0"/>
        <w:ind w:firstLine="708"/>
        <w:jc w:val="both"/>
        <w:rPr>
          <w:rFonts w:ascii="Times New Roman" w:hAnsi="Times New Roman"/>
          <w:sz w:val="24"/>
          <w:szCs w:val="24"/>
        </w:rPr>
      </w:pPr>
      <w:r w:rsidRPr="00D13EDF">
        <w:rPr>
          <w:rFonts w:ascii="Times New Roman" w:hAnsi="Times New Roman"/>
          <w:sz w:val="24"/>
          <w:szCs w:val="24"/>
        </w:rPr>
        <w:t xml:space="preserve">Od 1. júla 2013 sa účinnosťou nového zákona o ochrane osobných údajov v konaní o ochrane osobných údajov zaviedla subsidiárna aplikácia správneho poriadku. Konanie o ochrane osobných údajov, ako jeden z možných nástrojov na zistenie, </w:t>
      </w:r>
      <w:r w:rsidRPr="00D13EDF">
        <w:rPr>
          <w:rFonts w:ascii="Times New Roman" w:hAnsi="Times New Roman"/>
          <w:color w:val="000000"/>
          <w:sz w:val="24"/>
          <w:szCs w:val="24"/>
        </w:rPr>
        <w:t>či postupom prevádzkovateľa alebo sprostredkovateľa došlo k porušeniu práv fyzických osôb pri</w:t>
      </w:r>
      <w:r w:rsidRPr="00D13EDF" w:rsidR="00DC1453">
        <w:rPr>
          <w:rFonts w:ascii="Times New Roman" w:hAnsi="Times New Roman"/>
          <w:color w:val="000000"/>
          <w:sz w:val="24"/>
          <w:szCs w:val="24"/>
        </w:rPr>
        <w:t> </w:t>
      </w:r>
      <w:r w:rsidRPr="00D13EDF">
        <w:rPr>
          <w:rFonts w:ascii="Times New Roman" w:hAnsi="Times New Roman"/>
          <w:color w:val="000000"/>
          <w:sz w:val="24"/>
          <w:szCs w:val="24"/>
        </w:rPr>
        <w:t>spracúvaní ich osobných údajov, umožňuje úradu zjednať nápravu</w:t>
      </w:r>
      <w:r w:rsidRPr="00D13EDF" w:rsidR="00F6524E">
        <w:rPr>
          <w:rFonts w:ascii="Times New Roman" w:hAnsi="Times New Roman"/>
          <w:color w:val="000000"/>
          <w:sz w:val="24"/>
          <w:szCs w:val="24"/>
        </w:rPr>
        <w:t xml:space="preserve"> formou uloženia opatrení na nápravu a v závislosti od typu porušenia zákona uložiť aj sankciu (obligatórnu alebo fakultatívnu)</w:t>
      </w:r>
      <w:r w:rsidRPr="00D13EDF" w:rsidR="0089693D">
        <w:rPr>
          <w:rFonts w:ascii="Times New Roman" w:hAnsi="Times New Roman"/>
          <w:color w:val="000000"/>
          <w:sz w:val="24"/>
          <w:szCs w:val="24"/>
        </w:rPr>
        <w:t>. Výška sankcie sa odvíja od závažnosti, času trvania a následkov protiprávneho konania, opakovania takéhoto konania, mier</w:t>
      </w:r>
      <w:r w:rsidR="00C77DB0">
        <w:rPr>
          <w:rFonts w:ascii="Times New Roman" w:hAnsi="Times New Roman"/>
          <w:color w:val="000000"/>
          <w:sz w:val="24"/>
          <w:szCs w:val="24"/>
        </w:rPr>
        <w:t>y</w:t>
      </w:r>
      <w:r w:rsidRPr="00D13EDF" w:rsidR="0089693D">
        <w:rPr>
          <w:rFonts w:ascii="Times New Roman" w:hAnsi="Times New Roman"/>
          <w:color w:val="000000"/>
          <w:sz w:val="24"/>
          <w:szCs w:val="24"/>
        </w:rPr>
        <w:t xml:space="preserve"> ohrozenia súkromného a</w:t>
      </w:r>
      <w:r w:rsidRPr="00D13EDF" w:rsidR="00DC1453">
        <w:rPr>
          <w:rFonts w:ascii="Times New Roman" w:hAnsi="Times New Roman"/>
          <w:color w:val="000000"/>
          <w:sz w:val="24"/>
          <w:szCs w:val="24"/>
        </w:rPr>
        <w:t> </w:t>
      </w:r>
      <w:r w:rsidRPr="00D13EDF" w:rsidR="0089693D">
        <w:rPr>
          <w:rFonts w:ascii="Times New Roman" w:hAnsi="Times New Roman"/>
          <w:color w:val="000000"/>
          <w:sz w:val="24"/>
          <w:szCs w:val="24"/>
        </w:rPr>
        <w:t xml:space="preserve">rodinného života a od počtu dotknutých osôb. </w:t>
      </w:r>
    </w:p>
    <w:p w:rsidR="004C1DCE" w:rsidRPr="00D13EDF" w:rsidP="006468AC">
      <w:pPr>
        <w:pStyle w:val="Default"/>
        <w:bidi w:val="0"/>
        <w:ind w:firstLine="708"/>
        <w:jc w:val="both"/>
        <w:rPr>
          <w:rFonts w:ascii="Times New Roman" w:hAnsi="Times New Roman"/>
        </w:rPr>
      </w:pPr>
    </w:p>
    <w:p w:rsidR="004C1DCE" w:rsidRPr="00D13EDF" w:rsidP="006468AC">
      <w:pPr>
        <w:pStyle w:val="Default"/>
        <w:bidi w:val="0"/>
        <w:ind w:firstLine="708"/>
        <w:jc w:val="both"/>
        <w:rPr>
          <w:rFonts w:ascii="Times New Roman" w:hAnsi="Times New Roman"/>
        </w:rPr>
      </w:pPr>
      <w:r w:rsidRPr="00D13EDF" w:rsidR="0089693D">
        <w:rPr>
          <w:rFonts w:ascii="Times New Roman" w:hAnsi="Times New Roman"/>
        </w:rPr>
        <w:t>Podľa nového zákona o ochrane osobných údajov predsedníčka úradu, ako odvolací orgán</w:t>
      </w:r>
      <w:r w:rsidRPr="00D13EDF" w:rsidR="00B61342">
        <w:rPr>
          <w:rFonts w:ascii="Times New Roman" w:hAnsi="Times New Roman"/>
        </w:rPr>
        <w:t>,</w:t>
      </w:r>
      <w:r w:rsidRPr="00D13EDF" w:rsidR="00A47C16">
        <w:rPr>
          <w:rFonts w:ascii="Times New Roman" w:hAnsi="Times New Roman"/>
        </w:rPr>
        <w:t xml:space="preserve"> v hodnotenom období</w:t>
      </w:r>
      <w:r w:rsidRPr="00D13EDF" w:rsidR="0089693D">
        <w:rPr>
          <w:rFonts w:ascii="Times New Roman" w:hAnsi="Times New Roman"/>
        </w:rPr>
        <w:t xml:space="preserve"> rozhodovala o 14 podaných rozkladoch proti rozhodnutiam vydaný</w:t>
      </w:r>
      <w:r w:rsidR="00C77DB0">
        <w:rPr>
          <w:rFonts w:ascii="Times New Roman" w:hAnsi="Times New Roman"/>
        </w:rPr>
        <w:t>ch</w:t>
      </w:r>
      <w:r w:rsidRPr="00D13EDF" w:rsidR="0089693D">
        <w:rPr>
          <w:rFonts w:ascii="Times New Roman" w:hAnsi="Times New Roman"/>
        </w:rPr>
        <w:t xml:space="preserve"> v konaní o ochrane osobných údajov,</w:t>
      </w:r>
      <w:r w:rsidRPr="00D13EDF" w:rsidR="00A47C16">
        <w:rPr>
          <w:rFonts w:ascii="Times New Roman" w:hAnsi="Times New Roman"/>
        </w:rPr>
        <w:t xml:space="preserve"> ôsmych rozkladoch proti rozhodnutiam o uložení pokuty a</w:t>
      </w:r>
      <w:r w:rsidRPr="00D13EDF" w:rsidR="0089693D">
        <w:rPr>
          <w:rFonts w:ascii="Times New Roman" w:hAnsi="Times New Roman"/>
        </w:rPr>
        <w:t xml:space="preserve"> jedno</w:t>
      </w:r>
      <w:r w:rsidRPr="00D13EDF" w:rsidR="00A47C16">
        <w:rPr>
          <w:rFonts w:ascii="Times New Roman" w:hAnsi="Times New Roman"/>
        </w:rPr>
        <w:t>m</w:t>
      </w:r>
      <w:r w:rsidRPr="00D13EDF" w:rsidR="0089693D">
        <w:rPr>
          <w:rFonts w:ascii="Times New Roman" w:hAnsi="Times New Roman"/>
        </w:rPr>
        <w:t xml:space="preserve"> odvolan</w:t>
      </w:r>
      <w:r w:rsidRPr="00D13EDF" w:rsidR="00A47C16">
        <w:rPr>
          <w:rFonts w:ascii="Times New Roman" w:hAnsi="Times New Roman"/>
        </w:rPr>
        <w:t>í</w:t>
      </w:r>
      <w:r w:rsidRPr="00D13EDF" w:rsidR="0089693D">
        <w:rPr>
          <w:rFonts w:ascii="Times New Roman" w:hAnsi="Times New Roman"/>
        </w:rPr>
        <w:t xml:space="preserve"> proti rozhodnutiu o uložení poriadkovej pokuty</w:t>
      </w:r>
      <w:r w:rsidRPr="00D13EDF" w:rsidR="00A47C16">
        <w:rPr>
          <w:rFonts w:ascii="Times New Roman" w:hAnsi="Times New Roman"/>
        </w:rPr>
        <w:t>. V konaní o ochrane osobných údajov predsedníčka úradu potvrdila osem rozhodnutí a šesť zrušila a vrátila na ďalšie konanie. V konaní o pokute potvrdila štyri rozhodnut</w:t>
      </w:r>
      <w:r w:rsidRPr="00D13EDF" w:rsidR="00CA3C86">
        <w:rPr>
          <w:rFonts w:ascii="Times New Roman" w:hAnsi="Times New Roman"/>
        </w:rPr>
        <w:t>ia</w:t>
      </w:r>
      <w:r w:rsidRPr="00D13EDF" w:rsidR="00A47C16">
        <w:rPr>
          <w:rFonts w:ascii="Times New Roman" w:hAnsi="Times New Roman"/>
        </w:rPr>
        <w:t xml:space="preserve"> a štyri zrušila a vrátila na ďalšie konanie a v prípade poriadkovej pokuty, rozhodnutie v prvom stupni potvrdila. </w:t>
      </w:r>
    </w:p>
    <w:p w:rsidR="0089693D" w:rsidRPr="00D13EDF" w:rsidP="006468AC">
      <w:pPr>
        <w:pStyle w:val="Default"/>
        <w:bidi w:val="0"/>
        <w:ind w:firstLine="708"/>
        <w:jc w:val="both"/>
        <w:rPr>
          <w:rFonts w:ascii="Times New Roman" w:hAnsi="Times New Roman"/>
        </w:rPr>
      </w:pPr>
    </w:p>
    <w:p w:rsidR="0089693D" w:rsidRPr="00D13EDF" w:rsidP="006468AC">
      <w:pPr>
        <w:pStyle w:val="Default"/>
        <w:bidi w:val="0"/>
        <w:ind w:firstLine="708"/>
        <w:jc w:val="both"/>
        <w:rPr>
          <w:rFonts w:ascii="Times New Roman" w:hAnsi="Times New Roman"/>
        </w:rPr>
      </w:pPr>
      <w:r w:rsidRPr="00D13EDF" w:rsidR="003165B0">
        <w:rPr>
          <w:rFonts w:ascii="Times New Roman" w:hAnsi="Times New Roman"/>
        </w:rPr>
        <w:t xml:space="preserve">Rozhodovanie v druhom stupni sa okrem konania o ochrane osobných údajov a konania o pokute (poriadkovej pokute) dotýka aj rozhodovacej činnosti úradu v konaní o osobitnej registrácii informačného systému. </w:t>
      </w:r>
      <w:r w:rsidRPr="00D13EDF" w:rsidR="00ED556F">
        <w:rPr>
          <w:rFonts w:ascii="Times New Roman" w:hAnsi="Times New Roman"/>
        </w:rPr>
        <w:t xml:space="preserve">V rámci rozhodovacej činnosti v oblasti osobitných registrácií boli úradu doručené </w:t>
      </w:r>
      <w:r w:rsidRPr="00D13EDF" w:rsidR="00180396">
        <w:rPr>
          <w:rFonts w:ascii="Times New Roman" w:hAnsi="Times New Roman"/>
        </w:rPr>
        <w:t>tri</w:t>
      </w:r>
      <w:r w:rsidRPr="00D13EDF" w:rsidR="00ED556F">
        <w:rPr>
          <w:rFonts w:ascii="Times New Roman" w:hAnsi="Times New Roman"/>
        </w:rPr>
        <w:t xml:space="preserve"> odvolania proti rozhodnutiam o neudelení osobitnej registrácie a proti rozhodnutiam o zastavení konania o osobitnej registrácii, pričom v</w:t>
      </w:r>
      <w:r w:rsidRPr="00D13EDF" w:rsidR="00180396">
        <w:rPr>
          <w:rFonts w:ascii="Times New Roman" w:hAnsi="Times New Roman"/>
        </w:rPr>
        <w:t>o všetkých</w:t>
      </w:r>
      <w:r w:rsidRPr="00D13EDF" w:rsidR="00ED556F">
        <w:rPr>
          <w:rFonts w:ascii="Times New Roman" w:hAnsi="Times New Roman"/>
        </w:rPr>
        <w:t xml:space="preserve"> prípadoch predsedníčka úradu, ako odvolací orgán, zrušila rozhodnutia a vec</w:t>
      </w:r>
      <w:r w:rsidR="009C1245">
        <w:rPr>
          <w:rFonts w:ascii="Times New Roman" w:hAnsi="Times New Roman"/>
        </w:rPr>
        <w:t>i</w:t>
      </w:r>
      <w:r w:rsidRPr="00D13EDF" w:rsidR="00ED556F">
        <w:rPr>
          <w:rFonts w:ascii="Times New Roman" w:hAnsi="Times New Roman"/>
        </w:rPr>
        <w:t xml:space="preserve"> vrátila na ďalšie konanie.</w:t>
      </w:r>
    </w:p>
    <w:p w:rsidR="0088746A" w:rsidP="0088746A">
      <w:pPr>
        <w:pStyle w:val="BodyText"/>
        <w:bidi w:val="0"/>
        <w:spacing w:after="0"/>
        <w:jc w:val="both"/>
        <w:outlineLvl w:val="0"/>
        <w:rPr>
          <w:rFonts w:ascii="Times New Roman" w:hAnsi="Times New Roman"/>
          <w:sz w:val="24"/>
          <w:szCs w:val="24"/>
        </w:rPr>
      </w:pPr>
    </w:p>
    <w:p w:rsidR="00CD4F5B" w:rsidP="0088746A">
      <w:pPr>
        <w:pStyle w:val="BodyText"/>
        <w:bidi w:val="0"/>
        <w:spacing w:after="0"/>
        <w:jc w:val="both"/>
        <w:outlineLvl w:val="0"/>
        <w:rPr>
          <w:rFonts w:ascii="Times New Roman" w:hAnsi="Times New Roman"/>
          <w:sz w:val="24"/>
          <w:szCs w:val="24"/>
        </w:rPr>
      </w:pPr>
    </w:p>
    <w:p w:rsidR="00CD4F5B" w:rsidP="0088746A">
      <w:pPr>
        <w:pStyle w:val="BodyText"/>
        <w:bidi w:val="0"/>
        <w:spacing w:after="0"/>
        <w:jc w:val="both"/>
        <w:outlineLvl w:val="0"/>
        <w:rPr>
          <w:rFonts w:ascii="Times New Roman" w:hAnsi="Times New Roman"/>
          <w:sz w:val="24"/>
          <w:szCs w:val="24"/>
        </w:rPr>
      </w:pPr>
    </w:p>
    <w:p w:rsidR="00CD4F5B" w:rsidP="0088746A">
      <w:pPr>
        <w:pStyle w:val="BodyText"/>
        <w:bidi w:val="0"/>
        <w:spacing w:after="0"/>
        <w:jc w:val="both"/>
        <w:outlineLvl w:val="0"/>
        <w:rPr>
          <w:rFonts w:ascii="Times New Roman" w:hAnsi="Times New Roman"/>
          <w:sz w:val="24"/>
          <w:szCs w:val="24"/>
        </w:rPr>
      </w:pPr>
    </w:p>
    <w:p w:rsidR="00CD4F5B" w:rsidRPr="00D13EDF" w:rsidP="0088746A">
      <w:pPr>
        <w:pStyle w:val="BodyText"/>
        <w:bidi w:val="0"/>
        <w:spacing w:after="0"/>
        <w:jc w:val="both"/>
        <w:outlineLvl w:val="0"/>
        <w:rPr>
          <w:rFonts w:ascii="Times New Roman" w:hAnsi="Times New Roman"/>
          <w:sz w:val="24"/>
          <w:szCs w:val="24"/>
        </w:rPr>
      </w:pPr>
    </w:p>
    <w:p w:rsidR="0088746A" w:rsidRPr="00D13EDF" w:rsidP="0088746A">
      <w:pPr>
        <w:pStyle w:val="BodyText"/>
        <w:bidi w:val="0"/>
        <w:spacing w:after="0"/>
        <w:jc w:val="both"/>
        <w:outlineLvl w:val="0"/>
        <w:rPr>
          <w:rFonts w:ascii="Times New Roman" w:hAnsi="Times New Roman"/>
          <w:b/>
          <w:sz w:val="28"/>
          <w:szCs w:val="24"/>
        </w:rPr>
      </w:pPr>
      <w:bookmarkStart w:id="118" w:name="_Toc423066373"/>
      <w:r w:rsidRPr="00D13EDF">
        <w:rPr>
          <w:rFonts w:ascii="Times New Roman" w:hAnsi="Times New Roman"/>
          <w:b/>
          <w:sz w:val="28"/>
          <w:szCs w:val="24"/>
        </w:rPr>
        <w:t>12 Práva dotknutých osôb a ich obmedzenie v administratívnopráv</w:t>
      </w:r>
      <w:r w:rsidR="009C1245">
        <w:rPr>
          <w:rFonts w:ascii="Times New Roman" w:hAnsi="Times New Roman"/>
          <w:b/>
          <w:sz w:val="28"/>
          <w:szCs w:val="24"/>
        </w:rPr>
        <w:t>nej, občianskoprávnej a trestnoprávnej</w:t>
      </w:r>
      <w:r w:rsidRPr="00D13EDF">
        <w:rPr>
          <w:rFonts w:ascii="Times New Roman" w:hAnsi="Times New Roman"/>
          <w:b/>
          <w:sz w:val="28"/>
          <w:szCs w:val="24"/>
        </w:rPr>
        <w:t xml:space="preserve"> rovine</w:t>
      </w:r>
      <w:bookmarkEnd w:id="118"/>
    </w:p>
    <w:p w:rsidR="0088746A" w:rsidRPr="00D13EDF" w:rsidP="006468AC">
      <w:pPr>
        <w:pStyle w:val="BodyText"/>
        <w:bidi w:val="0"/>
        <w:spacing w:after="0"/>
        <w:jc w:val="both"/>
        <w:rPr>
          <w:rFonts w:ascii="Times New Roman" w:hAnsi="Times New Roman"/>
          <w:sz w:val="24"/>
          <w:szCs w:val="24"/>
        </w:rPr>
      </w:pPr>
    </w:p>
    <w:p w:rsidR="0088746A" w:rsidRPr="00D13EDF" w:rsidP="0088746A">
      <w:pPr>
        <w:pStyle w:val="BodyText"/>
        <w:bidi w:val="0"/>
        <w:spacing w:after="0"/>
        <w:jc w:val="both"/>
        <w:outlineLvl w:val="0"/>
        <w:rPr>
          <w:rFonts w:ascii="Times New Roman" w:hAnsi="Times New Roman"/>
          <w:b/>
          <w:sz w:val="24"/>
          <w:szCs w:val="24"/>
        </w:rPr>
      </w:pPr>
      <w:bookmarkStart w:id="119" w:name="_Toc423066374"/>
      <w:r w:rsidRPr="00D13EDF">
        <w:rPr>
          <w:rFonts w:ascii="Times New Roman" w:hAnsi="Times New Roman"/>
          <w:b/>
          <w:sz w:val="24"/>
          <w:szCs w:val="24"/>
        </w:rPr>
        <w:t>12.1 Obmedzenie práv dotknutých osôb podľa zákona o ochrane osobných údajov</w:t>
      </w:r>
      <w:bookmarkEnd w:id="119"/>
    </w:p>
    <w:p w:rsidR="0088746A" w:rsidRPr="00D13EDF" w:rsidP="006468AC">
      <w:pPr>
        <w:pStyle w:val="BodyText"/>
        <w:bidi w:val="0"/>
        <w:spacing w:after="0"/>
        <w:jc w:val="both"/>
        <w:rPr>
          <w:rFonts w:ascii="Times New Roman" w:hAnsi="Times New Roman"/>
          <w:sz w:val="24"/>
          <w:szCs w:val="24"/>
        </w:rPr>
      </w:pPr>
    </w:p>
    <w:p w:rsidR="0088746A" w:rsidRPr="00D13EDF" w:rsidP="0088746A">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Zákon o ochrane osobných údajov definuje dotknutú osobu ako fyzickú osobu, ktorej </w:t>
      </w:r>
      <w:r w:rsidRPr="00D13EDF" w:rsidR="00C1726D">
        <w:rPr>
          <w:rFonts w:ascii="Times New Roman" w:hAnsi="Times New Roman"/>
          <w:sz w:val="24"/>
          <w:szCs w:val="24"/>
        </w:rPr>
        <w:t xml:space="preserve">sa </w:t>
      </w:r>
      <w:r w:rsidRPr="00D13EDF">
        <w:rPr>
          <w:rFonts w:ascii="Times New Roman" w:hAnsi="Times New Roman"/>
          <w:sz w:val="24"/>
          <w:szCs w:val="24"/>
        </w:rPr>
        <w:t xml:space="preserve">osobné údaje týkajú. Dotknutá osoba </w:t>
      </w:r>
      <w:r w:rsidRPr="00D13EDF" w:rsidR="00C1726D">
        <w:rPr>
          <w:rFonts w:ascii="Times New Roman" w:hAnsi="Times New Roman"/>
          <w:sz w:val="24"/>
          <w:szCs w:val="24"/>
        </w:rPr>
        <w:t xml:space="preserve">má </w:t>
      </w:r>
      <w:r w:rsidRPr="00D13EDF">
        <w:rPr>
          <w:rFonts w:ascii="Times New Roman" w:hAnsi="Times New Roman"/>
          <w:sz w:val="24"/>
          <w:szCs w:val="24"/>
        </w:rPr>
        <w:t>na základe písomnej žiadosti u prevádzkovateľa právo najmä na prístup k spracúvaným osobným údajom a právo namietať spracúvanie osobných údajov. Účelom ustanovenia § 28 zákona o och</w:t>
      </w:r>
      <w:r w:rsidR="00C1726D">
        <w:rPr>
          <w:rFonts w:ascii="Times New Roman" w:hAnsi="Times New Roman"/>
          <w:sz w:val="24"/>
          <w:szCs w:val="24"/>
        </w:rPr>
        <w:t>rane osobných údajov upravujúceho</w:t>
      </w:r>
      <w:r w:rsidRPr="00D13EDF">
        <w:rPr>
          <w:rFonts w:ascii="Times New Roman" w:hAnsi="Times New Roman"/>
          <w:sz w:val="24"/>
          <w:szCs w:val="24"/>
        </w:rPr>
        <w:t xml:space="preserve"> práva dotknutých osôb je poskytnúť dotknutým osobám najmä potrebnú ochranu a zaručiť im práva, ktoré</w:t>
      </w:r>
      <w:r w:rsidR="00C1726D">
        <w:rPr>
          <w:rFonts w:ascii="Times New Roman" w:hAnsi="Times New Roman"/>
          <w:sz w:val="24"/>
          <w:szCs w:val="24"/>
        </w:rPr>
        <w:t xml:space="preserve"> im,</w:t>
      </w:r>
      <w:r w:rsidRPr="00D13EDF">
        <w:rPr>
          <w:rFonts w:ascii="Times New Roman" w:hAnsi="Times New Roman"/>
          <w:sz w:val="24"/>
          <w:szCs w:val="24"/>
        </w:rPr>
        <w:t xml:space="preserve"> </w:t>
      </w:r>
      <w:r w:rsidR="00001629">
        <w:rPr>
          <w:rFonts w:ascii="Times New Roman" w:hAnsi="Times New Roman"/>
          <w:sz w:val="24"/>
          <w:szCs w:val="24"/>
        </w:rPr>
        <w:t xml:space="preserve">ako </w:t>
      </w:r>
      <w:r w:rsidRPr="00D13EDF">
        <w:rPr>
          <w:rFonts w:ascii="Times New Roman" w:hAnsi="Times New Roman"/>
          <w:sz w:val="24"/>
          <w:szCs w:val="24"/>
        </w:rPr>
        <w:t>dotknutým osobám pri spracúvaní ich osobných údajov prináležia. Prevádzkovateľ je povinný vybaviť žiadosť dotknutej osoby písomnou formou v zákonom určenej 30 dňovej lehote.</w:t>
      </w:r>
    </w:p>
    <w:p w:rsidR="0088746A" w:rsidRPr="00D13EDF" w:rsidP="0088746A">
      <w:pPr>
        <w:pStyle w:val="NoSpacing"/>
        <w:bidi w:val="0"/>
        <w:jc w:val="both"/>
        <w:rPr>
          <w:rFonts w:ascii="Times New Roman" w:hAnsi="Times New Roman"/>
          <w:sz w:val="24"/>
          <w:szCs w:val="24"/>
        </w:rPr>
      </w:pPr>
    </w:p>
    <w:p w:rsidR="0088746A" w:rsidRPr="00D13EDF" w:rsidP="0088746A">
      <w:pPr>
        <w:pStyle w:val="NoSpacing"/>
        <w:bidi w:val="0"/>
        <w:ind w:firstLine="708"/>
        <w:jc w:val="both"/>
        <w:rPr>
          <w:rFonts w:ascii="Times New Roman" w:hAnsi="Times New Roman"/>
          <w:sz w:val="24"/>
          <w:szCs w:val="24"/>
        </w:rPr>
      </w:pPr>
      <w:r w:rsidRPr="00D13EDF">
        <w:rPr>
          <w:rFonts w:ascii="Times New Roman" w:hAnsi="Times New Roman"/>
          <w:sz w:val="24"/>
          <w:szCs w:val="24"/>
        </w:rPr>
        <w:t>Prevádzkovateľ môže obmedziť právo dotknutej osoby (nevyhovieť jej žiadosti), len</w:t>
      </w:r>
      <w:r w:rsidRPr="00D13EDF" w:rsidR="00DC1453">
        <w:rPr>
          <w:rFonts w:ascii="Times New Roman" w:hAnsi="Times New Roman"/>
          <w:sz w:val="24"/>
          <w:szCs w:val="24"/>
        </w:rPr>
        <w:t> </w:t>
      </w:r>
      <w:r w:rsidRPr="00D13EDF">
        <w:rPr>
          <w:rFonts w:ascii="Times New Roman" w:hAnsi="Times New Roman"/>
          <w:sz w:val="24"/>
          <w:szCs w:val="24"/>
        </w:rPr>
        <w:t>v</w:t>
      </w:r>
      <w:r w:rsidR="00F951D5">
        <w:rPr>
          <w:rFonts w:ascii="Times New Roman" w:hAnsi="Times New Roman"/>
          <w:sz w:val="24"/>
          <w:szCs w:val="24"/>
        </w:rPr>
        <w:t> </w:t>
      </w:r>
      <w:r w:rsidRPr="00D13EDF">
        <w:rPr>
          <w:rFonts w:ascii="Times New Roman" w:hAnsi="Times New Roman"/>
          <w:sz w:val="24"/>
          <w:szCs w:val="24"/>
        </w:rPr>
        <w:t>prípade</w:t>
      </w:r>
      <w:r w:rsidR="00F951D5">
        <w:rPr>
          <w:rFonts w:ascii="Times New Roman" w:hAnsi="Times New Roman"/>
          <w:sz w:val="24"/>
          <w:szCs w:val="24"/>
        </w:rPr>
        <w:t>,</w:t>
      </w:r>
      <w:r w:rsidRPr="00D13EDF">
        <w:rPr>
          <w:rFonts w:ascii="Times New Roman" w:hAnsi="Times New Roman"/>
          <w:sz w:val="24"/>
          <w:szCs w:val="24"/>
        </w:rPr>
        <w:t xml:space="preserve"> ak si uplatnila svoje právo na opravu alebo likvidáciu svojich nesprávnych, neúplných alebo neaktuálnych osobných údajov, ktoré sú predmetom spracúvania a svoje právo na likvidáciu osobných údajov, ktorých účel spracúvania sa skončil. Obmedzenie týchto práv dotknutej osoby je možné, len ak to vyplýva z osobitného zákona alebo jeho uplatnením by bola porušená ochrana dotknutej osoby, alebo by boli porušené práva a slobody iných osôb. Obmedzenie práva dotknutej osoby je prevádzkovateľ povinný bez zbytočného odkladu písomne oznámiť dotknutej osobe, ako aj úradu. </w:t>
      </w:r>
    </w:p>
    <w:p w:rsidR="0088746A" w:rsidRPr="00D13EDF" w:rsidP="0088746A">
      <w:pPr>
        <w:pStyle w:val="NoSpacing"/>
        <w:bidi w:val="0"/>
        <w:ind w:firstLine="708"/>
        <w:jc w:val="both"/>
        <w:rPr>
          <w:rFonts w:ascii="Times New Roman" w:hAnsi="Times New Roman"/>
          <w:sz w:val="24"/>
          <w:szCs w:val="24"/>
        </w:rPr>
      </w:pPr>
    </w:p>
    <w:p w:rsidR="0088746A" w:rsidRPr="00D13EDF" w:rsidP="0088746A">
      <w:pPr>
        <w:pStyle w:val="NoSpacing"/>
        <w:bidi w:val="0"/>
        <w:ind w:firstLine="708"/>
        <w:jc w:val="both"/>
        <w:rPr>
          <w:rFonts w:ascii="Times New Roman" w:hAnsi="Times New Roman"/>
          <w:sz w:val="24"/>
          <w:szCs w:val="24"/>
        </w:rPr>
      </w:pPr>
      <w:r w:rsidRPr="00D13EDF">
        <w:rPr>
          <w:rFonts w:ascii="Times New Roman" w:hAnsi="Times New Roman"/>
          <w:sz w:val="24"/>
          <w:szCs w:val="24"/>
        </w:rPr>
        <w:t>Úrad eviduje doručené písomné oznámenia prevádzkovateľov o obmedzení práv (nevyhovenie žiadosti) dotknutých osôb. Každé oznámenie o obmedzení práva dotknutej osoby úrad preskúmava a posudzuje vo vzťahu k tomu, či prevádzkovateľ obmedzil právo dotknutej osoby v súlade so zákonom.</w:t>
      </w:r>
    </w:p>
    <w:p w:rsidR="00180396" w:rsidRPr="00D13EDF" w:rsidP="0088746A">
      <w:pPr>
        <w:pStyle w:val="NoSpacing"/>
        <w:bidi w:val="0"/>
        <w:ind w:firstLine="708"/>
        <w:jc w:val="both"/>
        <w:rPr>
          <w:rFonts w:ascii="Times New Roman" w:hAnsi="Times New Roman"/>
          <w:sz w:val="24"/>
          <w:szCs w:val="24"/>
        </w:rPr>
      </w:pPr>
    </w:p>
    <w:p w:rsidR="0088746A" w:rsidRPr="00D13EDF" w:rsidP="0088746A">
      <w:pPr>
        <w:pStyle w:val="NoSpacing"/>
        <w:bidi w:val="0"/>
        <w:ind w:firstLine="708"/>
        <w:jc w:val="both"/>
        <w:rPr>
          <w:rFonts w:ascii="Times New Roman" w:hAnsi="Times New Roman"/>
          <w:sz w:val="24"/>
          <w:szCs w:val="24"/>
        </w:rPr>
      </w:pPr>
      <w:r w:rsidRPr="00D13EDF">
        <w:rPr>
          <w:rFonts w:ascii="Times New Roman" w:hAnsi="Times New Roman"/>
          <w:sz w:val="24"/>
          <w:szCs w:val="24"/>
        </w:rPr>
        <w:t xml:space="preserve">Úrad v roku 2013 zaevidoval </w:t>
      </w:r>
      <w:r w:rsidRPr="00803AD2" w:rsidR="00FD07D2">
        <w:rPr>
          <w:rFonts w:ascii="Times New Roman" w:hAnsi="Times New Roman"/>
          <w:sz w:val="24"/>
          <w:szCs w:val="24"/>
        </w:rPr>
        <w:t>10</w:t>
      </w:r>
      <w:r w:rsidRPr="00803AD2" w:rsidR="0037310F">
        <w:rPr>
          <w:rFonts w:ascii="Times New Roman" w:hAnsi="Times New Roman"/>
          <w:sz w:val="24"/>
          <w:szCs w:val="24"/>
        </w:rPr>
        <w:t>8</w:t>
      </w:r>
      <w:r w:rsidRPr="00D13EDF">
        <w:rPr>
          <w:rFonts w:ascii="Times New Roman" w:hAnsi="Times New Roman"/>
          <w:sz w:val="24"/>
          <w:szCs w:val="24"/>
        </w:rPr>
        <w:t xml:space="preserve"> oznámení o obmedzení práv dotknutých o</w:t>
      </w:r>
      <w:r w:rsidR="0037310F">
        <w:rPr>
          <w:rFonts w:ascii="Times New Roman" w:hAnsi="Times New Roman"/>
          <w:sz w:val="24"/>
          <w:szCs w:val="24"/>
        </w:rPr>
        <w:t xml:space="preserve">sôb a v roku 2014 zaevidoval </w:t>
      </w:r>
      <w:r w:rsidRPr="00803AD2" w:rsidR="0037310F">
        <w:rPr>
          <w:rFonts w:ascii="Times New Roman" w:hAnsi="Times New Roman"/>
          <w:sz w:val="24"/>
          <w:szCs w:val="24"/>
        </w:rPr>
        <w:t>210</w:t>
      </w:r>
      <w:r w:rsidRPr="00D13EDF">
        <w:rPr>
          <w:rFonts w:ascii="Times New Roman" w:hAnsi="Times New Roman"/>
          <w:sz w:val="24"/>
          <w:szCs w:val="24"/>
        </w:rPr>
        <w:t xml:space="preserve"> oznámení o obmedzení práv dotknutých osôb.   </w:t>
      </w:r>
    </w:p>
    <w:p w:rsidR="0088746A" w:rsidRPr="00D13EDF" w:rsidP="0088746A">
      <w:pPr>
        <w:pStyle w:val="NoSpacing"/>
        <w:bidi w:val="0"/>
        <w:jc w:val="both"/>
        <w:rPr>
          <w:rFonts w:ascii="Times New Roman" w:hAnsi="Times New Roman"/>
          <w:sz w:val="24"/>
          <w:szCs w:val="24"/>
        </w:rPr>
      </w:pPr>
    </w:p>
    <w:p w:rsidR="0088746A" w:rsidRPr="00D13EDF" w:rsidP="0088746A">
      <w:pPr>
        <w:pStyle w:val="NoSpacing"/>
        <w:bidi w:val="0"/>
        <w:ind w:firstLine="708"/>
        <w:jc w:val="both"/>
        <w:rPr>
          <w:rFonts w:ascii="Times New Roman" w:hAnsi="Times New Roman"/>
          <w:sz w:val="24"/>
          <w:szCs w:val="24"/>
        </w:rPr>
      </w:pPr>
      <w:r w:rsidRPr="00D13EDF">
        <w:rPr>
          <w:rFonts w:ascii="Times New Roman" w:hAnsi="Times New Roman"/>
          <w:sz w:val="24"/>
          <w:szCs w:val="24"/>
        </w:rPr>
        <w:t>Dotknuté osoby si svoje práv</w:t>
      </w:r>
      <w:r w:rsidR="00001629">
        <w:rPr>
          <w:rFonts w:ascii="Times New Roman" w:hAnsi="Times New Roman"/>
          <w:sz w:val="24"/>
          <w:szCs w:val="24"/>
        </w:rPr>
        <w:t>a</w:t>
      </w:r>
      <w:r w:rsidRPr="00D13EDF">
        <w:rPr>
          <w:rFonts w:ascii="Times New Roman" w:hAnsi="Times New Roman"/>
          <w:sz w:val="24"/>
          <w:szCs w:val="24"/>
        </w:rPr>
        <w:t xml:space="preserve"> v zmysle zákona o ochrane osobných údajov najčastejšie uplatň</w:t>
      </w:r>
      <w:r w:rsidR="00001629">
        <w:rPr>
          <w:rFonts w:ascii="Times New Roman" w:hAnsi="Times New Roman"/>
          <w:sz w:val="24"/>
          <w:szCs w:val="24"/>
        </w:rPr>
        <w:t>ovali</w:t>
      </w:r>
      <w:r w:rsidRPr="00D13EDF">
        <w:rPr>
          <w:rFonts w:ascii="Times New Roman" w:hAnsi="Times New Roman"/>
          <w:sz w:val="24"/>
          <w:szCs w:val="24"/>
        </w:rPr>
        <w:t xml:space="preserve"> u prevádzkovateľov, ktorí sú poskytovateľmi spotrebiteľského financovania (úverové produkty), splátkového predaja, ale aj u bánk</w:t>
      </w:r>
      <w:r w:rsidRPr="00D13EDF" w:rsidR="00CC313E">
        <w:rPr>
          <w:rFonts w:ascii="Times New Roman" w:hAnsi="Times New Roman"/>
          <w:sz w:val="24"/>
          <w:szCs w:val="24"/>
        </w:rPr>
        <w:t xml:space="preserve"> a</w:t>
      </w:r>
      <w:r w:rsidRPr="00D13EDF">
        <w:rPr>
          <w:rFonts w:ascii="Times New Roman" w:hAnsi="Times New Roman"/>
          <w:sz w:val="24"/>
          <w:szCs w:val="24"/>
        </w:rPr>
        <w:t xml:space="preserve"> poisťovní.</w:t>
      </w:r>
    </w:p>
    <w:p w:rsidR="0088746A" w:rsidRPr="00D13EDF" w:rsidP="0088746A">
      <w:pPr>
        <w:pStyle w:val="NoSpacing"/>
        <w:bidi w:val="0"/>
        <w:ind w:firstLine="708"/>
        <w:jc w:val="both"/>
        <w:rPr>
          <w:rFonts w:ascii="Times New Roman" w:hAnsi="Times New Roman"/>
          <w:sz w:val="24"/>
          <w:szCs w:val="24"/>
        </w:rPr>
      </w:pPr>
    </w:p>
    <w:p w:rsidR="0088746A" w:rsidRPr="00D13EDF" w:rsidP="0088746A">
      <w:pPr>
        <w:pStyle w:val="NoSpacing"/>
        <w:bidi w:val="0"/>
        <w:ind w:firstLine="708"/>
        <w:jc w:val="both"/>
        <w:rPr>
          <w:rFonts w:ascii="Times New Roman" w:hAnsi="Times New Roman"/>
          <w:sz w:val="24"/>
          <w:szCs w:val="24"/>
        </w:rPr>
      </w:pPr>
      <w:r w:rsidRPr="00D13EDF">
        <w:rPr>
          <w:rFonts w:ascii="Times New Roman" w:hAnsi="Times New Roman"/>
          <w:sz w:val="24"/>
          <w:szCs w:val="24"/>
        </w:rPr>
        <w:t>Najčastejšie dochádza</w:t>
      </w:r>
      <w:r w:rsidR="00001629">
        <w:rPr>
          <w:rFonts w:ascii="Times New Roman" w:hAnsi="Times New Roman"/>
          <w:sz w:val="24"/>
          <w:szCs w:val="24"/>
        </w:rPr>
        <w:t>lo</w:t>
      </w:r>
      <w:r w:rsidRPr="00D13EDF">
        <w:rPr>
          <w:rFonts w:ascii="Times New Roman" w:hAnsi="Times New Roman"/>
          <w:sz w:val="24"/>
          <w:szCs w:val="24"/>
        </w:rPr>
        <w:t xml:space="preserve"> k obmedzovaniu práv dotknutých osôb z dôvodu aplikácie ustanovení osobitných zákonov, ako napr</w:t>
      </w:r>
      <w:r w:rsidRPr="00D13EDF" w:rsidR="0024184B">
        <w:rPr>
          <w:rFonts w:ascii="Times New Roman" w:hAnsi="Times New Roman"/>
          <w:sz w:val="24"/>
          <w:szCs w:val="24"/>
        </w:rPr>
        <w:t>íklad</w:t>
      </w:r>
      <w:r w:rsidRPr="00D13EDF">
        <w:rPr>
          <w:rFonts w:ascii="Times New Roman" w:hAnsi="Times New Roman"/>
          <w:sz w:val="24"/>
          <w:szCs w:val="24"/>
        </w:rPr>
        <w:t xml:space="preserve"> zákon č. 483/2001 Z. z. o bankách v znení neskorších predpisov, podľa ktorého je banka povinná uschovávať údaje a kópie dokladov o</w:t>
      </w:r>
      <w:r w:rsidRPr="00D13EDF" w:rsidR="000E2196">
        <w:rPr>
          <w:rFonts w:ascii="Times New Roman" w:hAnsi="Times New Roman"/>
          <w:sz w:val="24"/>
          <w:szCs w:val="24"/>
        </w:rPr>
        <w:t> </w:t>
      </w:r>
      <w:r w:rsidRPr="00D13EDF">
        <w:rPr>
          <w:rFonts w:ascii="Times New Roman" w:hAnsi="Times New Roman"/>
          <w:sz w:val="24"/>
          <w:szCs w:val="24"/>
        </w:rPr>
        <w:t>preukázaní totožnosti klienta najmenej päť rokov od ukončenia obchodu. Ak si dotknuté osoby uplatňujú právo na likvidáciu svojich osobných údajov z dôvodu, že napríklad</w:t>
      </w:r>
      <w:r w:rsidR="00F951D5">
        <w:rPr>
          <w:rFonts w:ascii="Times New Roman" w:hAnsi="Times New Roman"/>
          <w:sz w:val="24"/>
          <w:szCs w:val="24"/>
        </w:rPr>
        <w:t xml:space="preserve"> už</w:t>
      </w:r>
      <w:r w:rsidRPr="00D13EDF">
        <w:rPr>
          <w:rFonts w:ascii="Times New Roman" w:hAnsi="Times New Roman"/>
          <w:sz w:val="24"/>
          <w:szCs w:val="24"/>
        </w:rPr>
        <w:t xml:space="preserve"> prestali byť klientom</w:t>
      </w:r>
      <w:r w:rsidR="00F951D5">
        <w:rPr>
          <w:rFonts w:ascii="Times New Roman" w:hAnsi="Times New Roman"/>
          <w:sz w:val="24"/>
          <w:szCs w:val="24"/>
        </w:rPr>
        <w:t xml:space="preserve"> banky</w:t>
      </w:r>
      <w:r w:rsidRPr="00D13EDF">
        <w:rPr>
          <w:rFonts w:ascii="Times New Roman" w:hAnsi="Times New Roman"/>
          <w:sz w:val="24"/>
          <w:szCs w:val="24"/>
        </w:rPr>
        <w:t xml:space="preserve"> a účel spracúvania sa skončil, banka nemôže takejto požiadavke dotknutej osoby vyhovieť a jej práva musí obmedziť (osobné údaje nemôže zlikvidovať z dôvodu povinnosti </w:t>
      </w:r>
      <w:r w:rsidR="00001629">
        <w:rPr>
          <w:rFonts w:ascii="Times New Roman" w:hAnsi="Times New Roman"/>
          <w:sz w:val="24"/>
          <w:szCs w:val="24"/>
        </w:rPr>
        <w:t>päť</w:t>
      </w:r>
      <w:r w:rsidRPr="00D13EDF">
        <w:rPr>
          <w:rFonts w:ascii="Times New Roman" w:hAnsi="Times New Roman"/>
          <w:sz w:val="24"/>
          <w:szCs w:val="24"/>
        </w:rPr>
        <w:t xml:space="preserve"> ročnej archivácie). Ďal</w:t>
      </w:r>
      <w:r w:rsidRPr="00D13EDF" w:rsidR="0024184B">
        <w:rPr>
          <w:rFonts w:ascii="Times New Roman" w:hAnsi="Times New Roman"/>
          <w:sz w:val="24"/>
          <w:szCs w:val="24"/>
        </w:rPr>
        <w:t>šími</w:t>
      </w:r>
      <w:r w:rsidR="00001629">
        <w:rPr>
          <w:rFonts w:ascii="Times New Roman" w:hAnsi="Times New Roman"/>
          <w:sz w:val="24"/>
          <w:szCs w:val="24"/>
        </w:rPr>
        <w:t xml:space="preserve"> takýmito</w:t>
      </w:r>
      <w:r w:rsidRPr="00D13EDF" w:rsidR="0024184B">
        <w:rPr>
          <w:rFonts w:ascii="Times New Roman" w:hAnsi="Times New Roman"/>
          <w:sz w:val="24"/>
          <w:szCs w:val="24"/>
        </w:rPr>
        <w:t xml:space="preserve"> osobitnými zákonmi</w:t>
      </w:r>
      <w:r w:rsidR="00001629">
        <w:rPr>
          <w:rFonts w:ascii="Times New Roman" w:hAnsi="Times New Roman"/>
          <w:sz w:val="24"/>
          <w:szCs w:val="24"/>
        </w:rPr>
        <w:t>, ktoré upravujú osobitné lehoty uloženia</w:t>
      </w:r>
      <w:r w:rsidRPr="00D13EDF" w:rsidR="0024184B">
        <w:rPr>
          <w:rFonts w:ascii="Times New Roman" w:hAnsi="Times New Roman"/>
          <w:sz w:val="24"/>
          <w:szCs w:val="24"/>
        </w:rPr>
        <w:t xml:space="preserve"> sú napríklad</w:t>
      </w:r>
      <w:r w:rsidRPr="00D13EDF">
        <w:rPr>
          <w:rFonts w:ascii="Times New Roman" w:hAnsi="Times New Roman"/>
          <w:sz w:val="24"/>
          <w:szCs w:val="24"/>
        </w:rPr>
        <w:t xml:space="preserve"> zákon č.</w:t>
      </w:r>
      <w:r w:rsidRPr="00D13EDF" w:rsidR="0024184B">
        <w:rPr>
          <w:rFonts w:ascii="Times New Roman" w:hAnsi="Times New Roman"/>
          <w:sz w:val="24"/>
          <w:szCs w:val="24"/>
        </w:rPr>
        <w:t> </w:t>
      </w:r>
      <w:r w:rsidRPr="00D13EDF">
        <w:rPr>
          <w:rFonts w:ascii="Times New Roman" w:hAnsi="Times New Roman"/>
          <w:sz w:val="24"/>
          <w:szCs w:val="24"/>
        </w:rPr>
        <w:t>395/2002</w:t>
      </w:r>
      <w:r w:rsidRPr="00D13EDF" w:rsidR="0024184B">
        <w:rPr>
          <w:rFonts w:ascii="Times New Roman" w:hAnsi="Times New Roman"/>
          <w:sz w:val="24"/>
          <w:szCs w:val="24"/>
        </w:rPr>
        <w:t> </w:t>
      </w:r>
      <w:r w:rsidRPr="00D13EDF">
        <w:rPr>
          <w:rFonts w:ascii="Times New Roman" w:hAnsi="Times New Roman"/>
          <w:sz w:val="24"/>
          <w:szCs w:val="24"/>
        </w:rPr>
        <w:t>Z. z. o archívoch a registratúrach a o doplnení niektorých zákonov v znení neskorších predpi</w:t>
      </w:r>
      <w:r w:rsidRPr="00D13EDF" w:rsidR="0024184B">
        <w:rPr>
          <w:rFonts w:ascii="Times New Roman" w:hAnsi="Times New Roman"/>
          <w:sz w:val="24"/>
          <w:szCs w:val="24"/>
        </w:rPr>
        <w:t>sov a zákona č.</w:t>
      </w:r>
      <w:r w:rsidR="00F951D5">
        <w:rPr>
          <w:rFonts w:ascii="Times New Roman" w:hAnsi="Times New Roman"/>
          <w:sz w:val="24"/>
          <w:szCs w:val="24"/>
        </w:rPr>
        <w:t> </w:t>
      </w:r>
      <w:r w:rsidRPr="00D13EDF" w:rsidR="0024184B">
        <w:rPr>
          <w:rFonts w:ascii="Times New Roman" w:hAnsi="Times New Roman"/>
          <w:sz w:val="24"/>
          <w:szCs w:val="24"/>
        </w:rPr>
        <w:t xml:space="preserve">431/2002 Z. z. </w:t>
      </w:r>
      <w:r w:rsidRPr="00D13EDF">
        <w:rPr>
          <w:rFonts w:ascii="Times New Roman" w:hAnsi="Times New Roman"/>
          <w:sz w:val="24"/>
          <w:szCs w:val="24"/>
        </w:rPr>
        <w:t xml:space="preserve">o účtovníctve v znení neskorších predpisov. </w:t>
      </w:r>
    </w:p>
    <w:p w:rsidR="0037310F" w:rsidRPr="006E11BA" w:rsidP="006E11BA">
      <w:pPr>
        <w:bidi w:val="0"/>
        <w:jc w:val="both"/>
        <w:rPr>
          <w:rFonts w:ascii="Times New Roman" w:hAnsi="Times New Roman"/>
          <w:sz w:val="24"/>
          <w:szCs w:val="24"/>
          <w:highlight w:val="yellow"/>
        </w:rPr>
      </w:pPr>
    </w:p>
    <w:p w:rsidR="006E11BA" w:rsidRPr="00E66AB3" w:rsidP="0037310F">
      <w:pPr>
        <w:bidi w:val="0"/>
        <w:ind w:firstLine="708"/>
        <w:jc w:val="both"/>
        <w:rPr>
          <w:rFonts w:ascii="Times New Roman" w:hAnsi="Times New Roman"/>
          <w:sz w:val="24"/>
          <w:szCs w:val="24"/>
        </w:rPr>
      </w:pPr>
      <w:r w:rsidRPr="0037310F">
        <w:rPr>
          <w:rFonts w:ascii="Times New Roman" w:hAnsi="Times New Roman"/>
          <w:sz w:val="24"/>
          <w:szCs w:val="24"/>
        </w:rPr>
        <w:t>Počet oznámení o obmedzení práv dotknutých osôb doručených dotknutý</w:t>
      </w:r>
      <w:r w:rsidR="00F951D5">
        <w:rPr>
          <w:rFonts w:ascii="Times New Roman" w:hAnsi="Times New Roman"/>
          <w:sz w:val="24"/>
          <w:szCs w:val="24"/>
        </w:rPr>
        <w:t>m</w:t>
      </w:r>
      <w:r w:rsidRPr="0037310F">
        <w:rPr>
          <w:rFonts w:ascii="Times New Roman" w:hAnsi="Times New Roman"/>
          <w:sz w:val="24"/>
          <w:szCs w:val="24"/>
        </w:rPr>
        <w:t xml:space="preserve"> osobám a zároveň úradu na vedomie </w:t>
      </w:r>
      <w:r w:rsidRPr="0037310F" w:rsidR="00F951D5">
        <w:rPr>
          <w:rFonts w:ascii="Times New Roman" w:hAnsi="Times New Roman"/>
          <w:sz w:val="24"/>
          <w:szCs w:val="24"/>
        </w:rPr>
        <w:t>zo</w:t>
      </w:r>
      <w:r w:rsidR="00F951D5">
        <w:rPr>
          <w:rFonts w:ascii="Times New Roman" w:hAnsi="Times New Roman"/>
          <w:sz w:val="24"/>
          <w:szCs w:val="24"/>
        </w:rPr>
        <w:t> </w:t>
      </w:r>
      <w:r w:rsidRPr="0037310F" w:rsidR="00F951D5">
        <w:rPr>
          <w:rFonts w:ascii="Times New Roman" w:hAnsi="Times New Roman"/>
          <w:sz w:val="24"/>
          <w:szCs w:val="24"/>
        </w:rPr>
        <w:t>strany prevá</w:t>
      </w:r>
      <w:r w:rsidR="00F951D5">
        <w:rPr>
          <w:rFonts w:ascii="Times New Roman" w:hAnsi="Times New Roman"/>
          <w:sz w:val="24"/>
          <w:szCs w:val="24"/>
        </w:rPr>
        <w:t>dzkovateľov</w:t>
      </w:r>
      <w:r w:rsidRPr="0037310F" w:rsidR="00F951D5">
        <w:rPr>
          <w:rFonts w:ascii="Times New Roman" w:hAnsi="Times New Roman"/>
          <w:sz w:val="24"/>
          <w:szCs w:val="24"/>
        </w:rPr>
        <w:t xml:space="preserve"> </w:t>
      </w:r>
      <w:r w:rsidRPr="0037310F">
        <w:rPr>
          <w:rFonts w:ascii="Times New Roman" w:hAnsi="Times New Roman"/>
          <w:sz w:val="24"/>
          <w:szCs w:val="24"/>
        </w:rPr>
        <w:t xml:space="preserve">má rastúcu tendenciu. </w:t>
      </w:r>
      <w:r w:rsidRPr="0037310F" w:rsidR="0037310F">
        <w:rPr>
          <w:rFonts w:ascii="Times New Roman" w:hAnsi="Times New Roman"/>
          <w:sz w:val="24"/>
          <w:szCs w:val="24"/>
        </w:rPr>
        <w:t>Tento trend korešponduje stúpajúcemu charakteru otázok verejnosti</w:t>
      </w:r>
      <w:r w:rsidR="00E66AB3">
        <w:rPr>
          <w:rFonts w:ascii="Times New Roman" w:hAnsi="Times New Roman"/>
          <w:sz w:val="24"/>
          <w:szCs w:val="24"/>
        </w:rPr>
        <w:t xml:space="preserve"> (pozri časť 4.1)</w:t>
      </w:r>
      <w:r w:rsidRPr="0037310F" w:rsidR="0037310F">
        <w:rPr>
          <w:rFonts w:ascii="Times New Roman" w:hAnsi="Times New Roman"/>
          <w:sz w:val="24"/>
          <w:szCs w:val="24"/>
        </w:rPr>
        <w:t xml:space="preserve">, najmä zo strany dotknutých osôb, ktoré </w:t>
      </w:r>
      <w:r w:rsidR="00BB0E83">
        <w:rPr>
          <w:rFonts w:ascii="Times New Roman" w:hAnsi="Times New Roman"/>
          <w:sz w:val="24"/>
          <w:szCs w:val="24"/>
        </w:rPr>
        <w:t>sa čoraz viac</w:t>
      </w:r>
      <w:r w:rsidRPr="0037310F">
        <w:rPr>
          <w:rFonts w:ascii="Times New Roman" w:hAnsi="Times New Roman"/>
          <w:sz w:val="24"/>
          <w:szCs w:val="24"/>
        </w:rPr>
        <w:t xml:space="preserve"> zaujímajú o to, kto spracúva ich osobné údaje, čo sa s nimi deje počas celého procesu ich spracúvania a snažia sa zabrániť </w:t>
      </w:r>
      <w:r w:rsidRPr="00816B0E">
        <w:rPr>
          <w:rFonts w:ascii="Times New Roman" w:hAnsi="Times New Roman"/>
          <w:sz w:val="24"/>
          <w:szCs w:val="24"/>
        </w:rPr>
        <w:t>neoprávnenému</w:t>
      </w:r>
      <w:r w:rsidRPr="00803AD2">
        <w:rPr>
          <w:rFonts w:ascii="Times New Roman" w:hAnsi="Times New Roman"/>
          <w:sz w:val="24"/>
          <w:szCs w:val="24"/>
        </w:rPr>
        <w:t xml:space="preserve"> </w:t>
      </w:r>
      <w:r w:rsidRPr="00E66AB3">
        <w:rPr>
          <w:rFonts w:ascii="Times New Roman" w:hAnsi="Times New Roman"/>
          <w:sz w:val="24"/>
          <w:szCs w:val="24"/>
        </w:rPr>
        <w:t xml:space="preserve">spracúvaniu </w:t>
      </w:r>
      <w:r w:rsidRPr="00E66AB3" w:rsidR="00E66AB3">
        <w:rPr>
          <w:rFonts w:ascii="Times New Roman" w:hAnsi="Times New Roman"/>
          <w:sz w:val="24"/>
          <w:szCs w:val="24"/>
        </w:rPr>
        <w:t xml:space="preserve">ich </w:t>
      </w:r>
      <w:r w:rsidRPr="00E66AB3">
        <w:rPr>
          <w:rFonts w:ascii="Times New Roman" w:hAnsi="Times New Roman"/>
          <w:sz w:val="24"/>
          <w:szCs w:val="24"/>
        </w:rPr>
        <w:t xml:space="preserve">osobných údajov, resp. spracúvaniu na iný účel, </w:t>
      </w:r>
      <w:r w:rsidR="00E66AB3">
        <w:rPr>
          <w:rFonts w:ascii="Times New Roman" w:hAnsi="Times New Roman"/>
          <w:sz w:val="24"/>
          <w:szCs w:val="24"/>
        </w:rPr>
        <w:t xml:space="preserve">než </w:t>
      </w:r>
      <w:r w:rsidRPr="00E66AB3">
        <w:rPr>
          <w:rFonts w:ascii="Times New Roman" w:hAnsi="Times New Roman"/>
          <w:sz w:val="24"/>
          <w:szCs w:val="24"/>
        </w:rPr>
        <w:t xml:space="preserve">na ktorý </w:t>
      </w:r>
      <w:r w:rsidRPr="00E66AB3" w:rsidR="00E66AB3">
        <w:rPr>
          <w:rFonts w:ascii="Times New Roman" w:hAnsi="Times New Roman"/>
          <w:sz w:val="24"/>
          <w:szCs w:val="24"/>
        </w:rPr>
        <w:t xml:space="preserve">poskytli </w:t>
      </w:r>
      <w:r w:rsidRPr="00E66AB3">
        <w:rPr>
          <w:rFonts w:ascii="Times New Roman" w:hAnsi="Times New Roman"/>
          <w:sz w:val="24"/>
          <w:szCs w:val="24"/>
        </w:rPr>
        <w:t>svoje osobné údaje.</w:t>
      </w:r>
      <w:r w:rsidR="00E66AB3">
        <w:rPr>
          <w:rFonts w:ascii="Times New Roman" w:hAnsi="Times New Roman"/>
          <w:sz w:val="24"/>
          <w:szCs w:val="24"/>
        </w:rPr>
        <w:t xml:space="preserve"> </w:t>
      </w:r>
    </w:p>
    <w:p w:rsidR="006E11BA" w:rsidRPr="00D13EDF" w:rsidP="006468AC">
      <w:pPr>
        <w:pStyle w:val="BodyText"/>
        <w:bidi w:val="0"/>
        <w:spacing w:after="0"/>
        <w:jc w:val="both"/>
        <w:rPr>
          <w:rFonts w:ascii="Times New Roman" w:hAnsi="Times New Roman"/>
          <w:sz w:val="24"/>
          <w:szCs w:val="24"/>
        </w:rPr>
      </w:pPr>
    </w:p>
    <w:p w:rsidR="0088746A" w:rsidRPr="00D13EDF" w:rsidP="006468AC">
      <w:pPr>
        <w:pStyle w:val="BodyText"/>
        <w:bidi w:val="0"/>
        <w:spacing w:after="0"/>
        <w:jc w:val="both"/>
        <w:rPr>
          <w:rFonts w:ascii="Times New Roman" w:hAnsi="Times New Roman"/>
          <w:sz w:val="24"/>
          <w:szCs w:val="24"/>
        </w:rPr>
      </w:pPr>
    </w:p>
    <w:p w:rsidR="0088746A" w:rsidRPr="00D13EDF" w:rsidP="0088746A">
      <w:pPr>
        <w:pStyle w:val="BodyText"/>
        <w:bidi w:val="0"/>
        <w:spacing w:after="0"/>
        <w:jc w:val="both"/>
        <w:outlineLvl w:val="0"/>
        <w:rPr>
          <w:rFonts w:ascii="Times New Roman" w:hAnsi="Times New Roman"/>
          <w:b/>
          <w:sz w:val="24"/>
          <w:szCs w:val="24"/>
        </w:rPr>
      </w:pPr>
      <w:bookmarkStart w:id="120" w:name="_Toc423066375"/>
      <w:r w:rsidRPr="00D13EDF">
        <w:rPr>
          <w:rFonts w:ascii="Times New Roman" w:hAnsi="Times New Roman"/>
          <w:b/>
          <w:sz w:val="24"/>
          <w:szCs w:val="24"/>
        </w:rPr>
        <w:t>12.2 Ohlasovanie incidentov podľa zákona o elektronických komunikáciách</w:t>
      </w:r>
      <w:bookmarkEnd w:id="120"/>
      <w:r w:rsidRPr="00D13EDF">
        <w:rPr>
          <w:rFonts w:ascii="Times New Roman" w:hAnsi="Times New Roman"/>
          <w:b/>
          <w:sz w:val="24"/>
          <w:szCs w:val="24"/>
        </w:rPr>
        <w:t xml:space="preserve"> </w:t>
      </w:r>
    </w:p>
    <w:p w:rsidR="0088746A" w:rsidRPr="00D13EDF" w:rsidP="006468AC">
      <w:pPr>
        <w:pStyle w:val="BodyText"/>
        <w:bidi w:val="0"/>
        <w:spacing w:after="0"/>
        <w:jc w:val="both"/>
        <w:rPr>
          <w:rFonts w:ascii="Times New Roman" w:hAnsi="Times New Roman"/>
          <w:sz w:val="24"/>
          <w:szCs w:val="24"/>
        </w:rPr>
      </w:pPr>
    </w:p>
    <w:p w:rsidR="0088746A" w:rsidRPr="00D13EDF" w:rsidP="006468AC">
      <w:pPr>
        <w:pStyle w:val="BodyText"/>
        <w:bidi w:val="0"/>
        <w:spacing w:after="0"/>
        <w:jc w:val="both"/>
        <w:rPr>
          <w:rFonts w:ascii="Times New Roman" w:hAnsi="Times New Roman"/>
          <w:sz w:val="24"/>
          <w:szCs w:val="24"/>
        </w:rPr>
      </w:pPr>
      <w:r w:rsidRPr="00D13EDF" w:rsidR="00A3706C">
        <w:rPr>
          <w:rFonts w:ascii="Times New Roman" w:hAnsi="Times New Roman"/>
          <w:sz w:val="24"/>
          <w:szCs w:val="24"/>
        </w:rPr>
        <w:tab/>
        <w:t xml:space="preserve">Osobitnú úpravu v rámci </w:t>
      </w:r>
      <w:r w:rsidRPr="00D13EDF" w:rsidR="00C55852">
        <w:rPr>
          <w:rFonts w:ascii="Times New Roman" w:hAnsi="Times New Roman"/>
          <w:sz w:val="24"/>
          <w:szCs w:val="24"/>
        </w:rPr>
        <w:t>oznamovacej</w:t>
      </w:r>
      <w:r w:rsidRPr="00D13EDF" w:rsidR="000D0DDF">
        <w:rPr>
          <w:rFonts w:ascii="Times New Roman" w:hAnsi="Times New Roman"/>
          <w:sz w:val="24"/>
          <w:szCs w:val="24"/>
        </w:rPr>
        <w:t xml:space="preserve"> povinnosti </w:t>
      </w:r>
      <w:r w:rsidRPr="00D13EDF" w:rsidR="00C55852">
        <w:rPr>
          <w:rFonts w:ascii="Times New Roman" w:hAnsi="Times New Roman"/>
          <w:sz w:val="24"/>
          <w:szCs w:val="24"/>
        </w:rPr>
        <w:t>ustanovuje</w:t>
      </w:r>
      <w:r w:rsidRPr="00D13EDF" w:rsidR="00A3706C">
        <w:rPr>
          <w:rFonts w:ascii="Times New Roman" w:hAnsi="Times New Roman"/>
          <w:sz w:val="24"/>
          <w:szCs w:val="24"/>
        </w:rPr>
        <w:t xml:space="preserve"> zákon </w:t>
      </w:r>
      <w:r w:rsidRPr="00D13EDF" w:rsidR="00C55852">
        <w:rPr>
          <w:rFonts w:ascii="Times New Roman" w:hAnsi="Times New Roman"/>
          <w:sz w:val="24"/>
          <w:szCs w:val="24"/>
        </w:rPr>
        <w:t>o elektronických komunikáciách</w:t>
      </w:r>
      <w:r w:rsidRPr="00D13EDF" w:rsidR="00DF74A8">
        <w:rPr>
          <w:rFonts w:ascii="Times New Roman" w:hAnsi="Times New Roman"/>
          <w:sz w:val="24"/>
          <w:szCs w:val="24"/>
        </w:rPr>
        <w:t xml:space="preserve">. </w:t>
      </w:r>
      <w:r w:rsidRPr="00D13EDF" w:rsidR="00C55852">
        <w:rPr>
          <w:rFonts w:ascii="Times New Roman" w:hAnsi="Times New Roman"/>
          <w:sz w:val="24"/>
          <w:szCs w:val="24"/>
        </w:rPr>
        <w:t xml:space="preserve">Oznamovacia povinnosť </w:t>
      </w:r>
      <w:r w:rsidRPr="00D13EDF" w:rsidR="003B7404">
        <w:rPr>
          <w:rFonts w:ascii="Times New Roman" w:hAnsi="Times New Roman"/>
          <w:sz w:val="24"/>
          <w:szCs w:val="24"/>
        </w:rPr>
        <w:t>sa podľa § 56 ods. 5 a 6 zákona o elektronických komunikáciách vzťahuje na</w:t>
      </w:r>
      <w:r w:rsidRPr="00D13EDF" w:rsidR="00C55852">
        <w:rPr>
          <w:rFonts w:ascii="Times New Roman" w:hAnsi="Times New Roman"/>
          <w:sz w:val="24"/>
          <w:szCs w:val="24"/>
        </w:rPr>
        <w:t xml:space="preserve"> porušeni</w:t>
      </w:r>
      <w:r w:rsidRPr="00D13EDF" w:rsidR="003B7404">
        <w:rPr>
          <w:rFonts w:ascii="Times New Roman" w:hAnsi="Times New Roman"/>
          <w:sz w:val="24"/>
          <w:szCs w:val="24"/>
        </w:rPr>
        <w:t>e</w:t>
      </w:r>
      <w:r w:rsidRPr="00D13EDF" w:rsidR="00C55852">
        <w:rPr>
          <w:rFonts w:ascii="Times New Roman" w:hAnsi="Times New Roman"/>
          <w:sz w:val="24"/>
          <w:szCs w:val="24"/>
        </w:rPr>
        <w:t xml:space="preserve"> ochrany osobných údajov podnik</w:t>
      </w:r>
      <w:r w:rsidRPr="00D13EDF" w:rsidR="003B7404">
        <w:rPr>
          <w:rFonts w:ascii="Times New Roman" w:hAnsi="Times New Roman"/>
          <w:sz w:val="24"/>
          <w:szCs w:val="24"/>
        </w:rPr>
        <w:t>mi</w:t>
      </w:r>
      <w:r w:rsidRPr="00D13EDF" w:rsidR="00C55852">
        <w:rPr>
          <w:rFonts w:ascii="Times New Roman" w:hAnsi="Times New Roman"/>
          <w:sz w:val="24"/>
          <w:szCs w:val="24"/>
        </w:rPr>
        <w:t xml:space="preserve">, ktoré poskytujú verejné služby. </w:t>
      </w:r>
      <w:r w:rsidRPr="00D13EDF" w:rsidR="003B7404">
        <w:rPr>
          <w:rFonts w:ascii="Times New Roman" w:hAnsi="Times New Roman"/>
          <w:sz w:val="24"/>
          <w:szCs w:val="24"/>
        </w:rPr>
        <w:t>Takéto porušenie je p</w:t>
      </w:r>
      <w:r w:rsidRPr="00D13EDF" w:rsidR="00C55852">
        <w:rPr>
          <w:rFonts w:ascii="Times New Roman" w:hAnsi="Times New Roman"/>
          <w:sz w:val="24"/>
          <w:szCs w:val="24"/>
        </w:rPr>
        <w:t>odnik</w:t>
      </w:r>
      <w:r w:rsidRPr="00D13EDF" w:rsidR="003B7404">
        <w:rPr>
          <w:rFonts w:ascii="Times New Roman" w:hAnsi="Times New Roman"/>
          <w:sz w:val="24"/>
          <w:szCs w:val="24"/>
        </w:rPr>
        <w:t xml:space="preserve"> </w:t>
      </w:r>
      <w:r w:rsidRPr="00D13EDF" w:rsidR="00C55852">
        <w:rPr>
          <w:rFonts w:ascii="Times New Roman" w:hAnsi="Times New Roman"/>
          <w:sz w:val="24"/>
          <w:szCs w:val="24"/>
        </w:rPr>
        <w:t>povinný bezodkladne oznámiť Úrad</w:t>
      </w:r>
      <w:r w:rsidRPr="00D13EDF" w:rsidR="00682EC0">
        <w:rPr>
          <w:rFonts w:ascii="Times New Roman" w:hAnsi="Times New Roman"/>
          <w:sz w:val="24"/>
          <w:szCs w:val="24"/>
        </w:rPr>
        <w:t>u</w:t>
      </w:r>
      <w:r w:rsidRPr="00D13EDF" w:rsidR="00C55852">
        <w:rPr>
          <w:rFonts w:ascii="Times New Roman" w:hAnsi="Times New Roman"/>
          <w:sz w:val="24"/>
          <w:szCs w:val="24"/>
        </w:rPr>
        <w:t xml:space="preserve"> pre</w:t>
      </w:r>
      <w:r w:rsidRPr="00D13EDF" w:rsidR="00DC1453">
        <w:rPr>
          <w:rFonts w:ascii="Times New Roman" w:hAnsi="Times New Roman"/>
          <w:sz w:val="24"/>
          <w:szCs w:val="24"/>
        </w:rPr>
        <w:t> </w:t>
      </w:r>
      <w:r w:rsidRPr="00D13EDF" w:rsidR="00C55852">
        <w:rPr>
          <w:rFonts w:ascii="Times New Roman" w:hAnsi="Times New Roman"/>
          <w:sz w:val="24"/>
          <w:szCs w:val="24"/>
        </w:rPr>
        <w:t xml:space="preserve">reguláciu elektronických komunikácií a poštových služieb. </w:t>
      </w:r>
    </w:p>
    <w:p w:rsidR="0088746A" w:rsidRPr="00D13EDF" w:rsidP="006468AC">
      <w:pPr>
        <w:pStyle w:val="BodyText"/>
        <w:bidi w:val="0"/>
        <w:spacing w:after="0"/>
        <w:jc w:val="both"/>
        <w:rPr>
          <w:rFonts w:ascii="Times New Roman" w:hAnsi="Times New Roman"/>
          <w:sz w:val="24"/>
          <w:szCs w:val="24"/>
        </w:rPr>
      </w:pPr>
    </w:p>
    <w:p w:rsidR="006863E9" w:rsidRPr="00D13EDF" w:rsidP="0062766D">
      <w:pPr>
        <w:pStyle w:val="BodyText"/>
        <w:bidi w:val="0"/>
        <w:spacing w:after="0"/>
        <w:jc w:val="both"/>
        <w:rPr>
          <w:rFonts w:ascii="Times New Roman" w:hAnsi="Times New Roman"/>
          <w:sz w:val="24"/>
          <w:szCs w:val="24"/>
        </w:rPr>
      </w:pPr>
      <w:r w:rsidRPr="00D13EDF">
        <w:rPr>
          <w:rFonts w:ascii="Times New Roman" w:hAnsi="Times New Roman"/>
          <w:sz w:val="24"/>
          <w:szCs w:val="24"/>
        </w:rPr>
        <w:tab/>
      </w:r>
      <w:r w:rsidRPr="00D13EDF" w:rsidR="0062766D">
        <w:rPr>
          <w:rFonts w:ascii="Times New Roman" w:hAnsi="Times New Roman"/>
          <w:sz w:val="24"/>
          <w:szCs w:val="24"/>
        </w:rPr>
        <w:t>Zákon o elektronických komunikáciách v tejto súvislosti upravuje jednotlivé práva a povinnosti s ohľadom na plnenie oznamovacej povinnosti a zabezpečenia ochrany súkromia a osobných údajov. Spolu so zákonom o ochrane osobných údajov u</w:t>
      </w:r>
      <w:r w:rsidRPr="00D13EDF">
        <w:rPr>
          <w:rFonts w:ascii="Times New Roman" w:hAnsi="Times New Roman"/>
          <w:sz w:val="24"/>
          <w:szCs w:val="24"/>
        </w:rPr>
        <w:t>rč</w:t>
      </w:r>
      <w:r w:rsidRPr="00D13EDF" w:rsidR="0062766D">
        <w:rPr>
          <w:rFonts w:ascii="Times New Roman" w:hAnsi="Times New Roman"/>
          <w:sz w:val="24"/>
          <w:szCs w:val="24"/>
        </w:rPr>
        <w:t>ujú</w:t>
      </w:r>
      <w:r w:rsidRPr="00D13EDF">
        <w:rPr>
          <w:rFonts w:ascii="Times New Roman" w:hAnsi="Times New Roman"/>
          <w:sz w:val="24"/>
          <w:szCs w:val="24"/>
        </w:rPr>
        <w:t xml:space="preserve"> hran</w:t>
      </w:r>
      <w:r w:rsidRPr="00D13EDF" w:rsidR="0062766D">
        <w:rPr>
          <w:rFonts w:ascii="Times New Roman" w:hAnsi="Times New Roman"/>
          <w:sz w:val="24"/>
          <w:szCs w:val="24"/>
        </w:rPr>
        <w:t>ice</w:t>
      </w:r>
      <w:r w:rsidRPr="00D13EDF">
        <w:rPr>
          <w:rFonts w:ascii="Times New Roman" w:hAnsi="Times New Roman"/>
          <w:sz w:val="24"/>
          <w:szCs w:val="24"/>
        </w:rPr>
        <w:t xml:space="preserve"> kompetencií úradu, ako štátneho orgánu s celoslovenskou pôsobnosťou vykonávajúceho nezávislý dozor nad ochranou osobných údajov a Úrad</w:t>
      </w:r>
      <w:r w:rsidRPr="00D13EDF" w:rsidR="0062766D">
        <w:rPr>
          <w:rFonts w:ascii="Times New Roman" w:hAnsi="Times New Roman"/>
          <w:sz w:val="24"/>
          <w:szCs w:val="24"/>
        </w:rPr>
        <w:t>u</w:t>
      </w:r>
      <w:r w:rsidRPr="00D13EDF">
        <w:rPr>
          <w:rFonts w:ascii="Times New Roman" w:hAnsi="Times New Roman"/>
          <w:sz w:val="24"/>
          <w:szCs w:val="24"/>
        </w:rPr>
        <w:t xml:space="preserve"> pre reguláciu elektronických komunikácií a poštových služieb, ako regulačného úradu pre oblasť elektronických komunikácií vykonávajúceho dohľad v rozsahu určenom zákonom o elektronických komunikáciách. </w:t>
      </w:r>
      <w:r w:rsidRPr="00D13EDF" w:rsidR="00206EE3">
        <w:rPr>
          <w:rFonts w:ascii="Times New Roman" w:hAnsi="Times New Roman"/>
          <w:sz w:val="24"/>
          <w:szCs w:val="24"/>
        </w:rPr>
        <w:t xml:space="preserve">Spolupráca úradov za účelom ochrany osobných údajov na úseku elektronických komunikácií je z hľadiska ich pôsobnosti a kompetencií potrebná. </w:t>
      </w:r>
    </w:p>
    <w:p w:rsidR="006863E9" w:rsidRPr="00D13EDF" w:rsidP="006863E9">
      <w:pPr>
        <w:pStyle w:val="Default"/>
        <w:bidi w:val="0"/>
        <w:ind w:firstLine="708"/>
        <w:jc w:val="both"/>
        <w:rPr>
          <w:rFonts w:ascii="Times New Roman" w:hAnsi="Times New Roman"/>
        </w:rPr>
      </w:pPr>
    </w:p>
    <w:p w:rsidR="0062766D" w:rsidRPr="00D13EDF" w:rsidP="006863E9">
      <w:pPr>
        <w:pStyle w:val="Default"/>
        <w:bidi w:val="0"/>
        <w:ind w:firstLine="708"/>
        <w:jc w:val="both"/>
        <w:rPr>
          <w:rFonts w:ascii="Times New Roman" w:hAnsi="Times New Roman"/>
        </w:rPr>
      </w:pPr>
      <w:r w:rsidRPr="00D13EDF" w:rsidR="00206EE3">
        <w:rPr>
          <w:rFonts w:ascii="Times New Roman" w:hAnsi="Times New Roman"/>
        </w:rPr>
        <w:t>V hodnotenom období úrad oslovil Úrad pre reguláciu elektronických komunikácií a poštových služieb vo veci plnenia povinnosti oznamovať porušenie ochrany osobných údajov podľa zákona o elektronických komunikáci</w:t>
      </w:r>
      <w:r w:rsidRPr="00D13EDF" w:rsidR="00B61342">
        <w:rPr>
          <w:rFonts w:ascii="Times New Roman" w:hAnsi="Times New Roman"/>
        </w:rPr>
        <w:t>ách</w:t>
      </w:r>
      <w:r w:rsidRPr="00D13EDF" w:rsidR="00206EE3">
        <w:rPr>
          <w:rFonts w:ascii="Times New Roman" w:hAnsi="Times New Roman"/>
        </w:rPr>
        <w:t xml:space="preserve">. Za porušenie ochrany osobných </w:t>
      </w:r>
      <w:r w:rsidRPr="00D13EDF" w:rsidR="00CA3C86">
        <w:rPr>
          <w:rFonts w:ascii="Times New Roman" w:hAnsi="Times New Roman"/>
        </w:rPr>
        <w:t xml:space="preserve">údajov </w:t>
      </w:r>
      <w:r w:rsidRPr="00D13EDF" w:rsidR="00206EE3">
        <w:rPr>
          <w:rFonts w:ascii="Times New Roman" w:hAnsi="Times New Roman"/>
        </w:rPr>
        <w:t>podľa tohto zákona Úrad pre reguláciu elektronických komunikácií a poštových služieb považoval porušenie bezpečnosti, ktoré malo za následok náhodné alebo nezákonné zničenie, str</w:t>
      </w:r>
      <w:r w:rsidRPr="00D13EDF" w:rsidR="00682EC0">
        <w:rPr>
          <w:rFonts w:ascii="Times New Roman" w:hAnsi="Times New Roman"/>
        </w:rPr>
        <w:t>a</w:t>
      </w:r>
      <w:r w:rsidRPr="00D13EDF" w:rsidR="00206EE3">
        <w:rPr>
          <w:rFonts w:ascii="Times New Roman" w:hAnsi="Times New Roman"/>
        </w:rPr>
        <w:t xml:space="preserve">tu, zmenu, nedovolené zverejnenie alebo sprístupnenie osobných údajov, ktoré sa prenášajú, ukladajú alebo inak spracúvajú v súvislosti s poskytovaním verejne dostupnej komunikačnej služby. </w:t>
      </w:r>
    </w:p>
    <w:p w:rsidR="00206EE3" w:rsidRPr="00D13EDF" w:rsidP="006863E9">
      <w:pPr>
        <w:pStyle w:val="Default"/>
        <w:bidi w:val="0"/>
        <w:ind w:firstLine="708"/>
        <w:jc w:val="both"/>
        <w:rPr>
          <w:rFonts w:ascii="Times New Roman" w:hAnsi="Times New Roman"/>
        </w:rPr>
      </w:pPr>
    </w:p>
    <w:p w:rsidR="00206EE3" w:rsidRPr="00D13EDF" w:rsidP="006863E9">
      <w:pPr>
        <w:pStyle w:val="Default"/>
        <w:bidi w:val="0"/>
        <w:ind w:firstLine="708"/>
        <w:jc w:val="both"/>
        <w:rPr>
          <w:rFonts w:ascii="Times New Roman" w:hAnsi="Times New Roman"/>
        </w:rPr>
      </w:pPr>
      <w:r w:rsidRPr="00D13EDF">
        <w:rPr>
          <w:rFonts w:ascii="Times New Roman" w:hAnsi="Times New Roman"/>
        </w:rPr>
        <w:t xml:space="preserve">V roku 2014 Úrad pre reguláciu elektronických komunikácií a poštových služieb prijal dve oznámenia </w:t>
      </w:r>
      <w:r w:rsidRPr="00D13EDF" w:rsidR="00DF74A8">
        <w:rPr>
          <w:rFonts w:ascii="Times New Roman" w:hAnsi="Times New Roman"/>
        </w:rPr>
        <w:t>o porušení ochrany osobných údajov; predmetom</w:t>
      </w:r>
      <w:r w:rsidR="00D90A0F">
        <w:rPr>
          <w:rFonts w:ascii="Times New Roman" w:hAnsi="Times New Roman"/>
        </w:rPr>
        <w:t xml:space="preserve"> jeho</w:t>
      </w:r>
      <w:r w:rsidRPr="00D13EDF" w:rsidR="00DF74A8">
        <w:rPr>
          <w:rFonts w:ascii="Times New Roman" w:hAnsi="Times New Roman"/>
        </w:rPr>
        <w:t xml:space="preserve"> </w:t>
      </w:r>
      <w:r w:rsidRPr="001940A5" w:rsidR="00DF74A8">
        <w:rPr>
          <w:rFonts w:ascii="Times New Roman" w:hAnsi="Times New Roman"/>
        </w:rPr>
        <w:t>dohľadu</w:t>
      </w:r>
      <w:r w:rsidRPr="00D13EDF" w:rsidR="00DF74A8">
        <w:rPr>
          <w:rFonts w:ascii="Times New Roman" w:hAnsi="Times New Roman"/>
        </w:rPr>
        <w:t xml:space="preserve"> bolo hodnotenie kvality poskytovaných služieb účastníkom zo strany podnikov, integrity a bezpečnosti sietí a služieb.</w:t>
      </w:r>
    </w:p>
    <w:p w:rsidR="000D0DDF" w:rsidRPr="00D13EDF" w:rsidP="006468AC">
      <w:pPr>
        <w:pStyle w:val="BodyText"/>
        <w:bidi w:val="0"/>
        <w:spacing w:after="0"/>
        <w:jc w:val="both"/>
        <w:rPr>
          <w:rFonts w:ascii="Times New Roman" w:hAnsi="Times New Roman"/>
          <w:sz w:val="24"/>
          <w:szCs w:val="24"/>
        </w:rPr>
      </w:pPr>
    </w:p>
    <w:p w:rsidR="0088746A" w:rsidRPr="00D13EDF" w:rsidP="006468AC">
      <w:pPr>
        <w:pStyle w:val="BodyText"/>
        <w:bidi w:val="0"/>
        <w:spacing w:after="0"/>
        <w:jc w:val="both"/>
        <w:rPr>
          <w:rFonts w:ascii="Times New Roman" w:hAnsi="Times New Roman"/>
          <w:sz w:val="24"/>
          <w:szCs w:val="24"/>
        </w:rPr>
      </w:pPr>
    </w:p>
    <w:p w:rsidR="0088746A" w:rsidRPr="00D13EDF" w:rsidP="0088746A">
      <w:pPr>
        <w:pStyle w:val="BodyText"/>
        <w:bidi w:val="0"/>
        <w:spacing w:after="0"/>
        <w:jc w:val="both"/>
        <w:outlineLvl w:val="0"/>
        <w:rPr>
          <w:rFonts w:ascii="Times New Roman" w:hAnsi="Times New Roman"/>
          <w:b/>
          <w:sz w:val="24"/>
          <w:szCs w:val="24"/>
        </w:rPr>
      </w:pPr>
      <w:bookmarkStart w:id="121" w:name="_Toc423066376"/>
      <w:r w:rsidRPr="00D13EDF">
        <w:rPr>
          <w:rFonts w:ascii="Times New Roman" w:hAnsi="Times New Roman"/>
          <w:b/>
          <w:sz w:val="24"/>
          <w:szCs w:val="24"/>
        </w:rPr>
        <w:t>12.3 Ochrana osobnosti a </w:t>
      </w:r>
      <w:r w:rsidRPr="00D13EDF" w:rsidR="007A1E15">
        <w:rPr>
          <w:rFonts w:ascii="Times New Roman" w:hAnsi="Times New Roman"/>
          <w:b/>
          <w:sz w:val="24"/>
          <w:szCs w:val="24"/>
        </w:rPr>
        <w:t>súkromia</w:t>
      </w:r>
      <w:r w:rsidRPr="00D13EDF">
        <w:rPr>
          <w:rFonts w:ascii="Times New Roman" w:hAnsi="Times New Roman"/>
          <w:b/>
          <w:sz w:val="24"/>
          <w:szCs w:val="24"/>
        </w:rPr>
        <w:t xml:space="preserve"> v</w:t>
      </w:r>
      <w:r w:rsidRPr="00D13EDF" w:rsidR="0028581A">
        <w:rPr>
          <w:rFonts w:ascii="Times New Roman" w:hAnsi="Times New Roman"/>
          <w:b/>
          <w:sz w:val="24"/>
          <w:szCs w:val="24"/>
        </w:rPr>
        <w:t> občiansko-právnej rovine</w:t>
      </w:r>
      <w:bookmarkEnd w:id="121"/>
    </w:p>
    <w:p w:rsidR="0088746A" w:rsidRPr="00D13EDF" w:rsidP="006468AC">
      <w:pPr>
        <w:pStyle w:val="BodyText"/>
        <w:bidi w:val="0"/>
        <w:spacing w:after="0"/>
        <w:jc w:val="both"/>
        <w:rPr>
          <w:rFonts w:ascii="Times New Roman" w:hAnsi="Times New Roman"/>
          <w:sz w:val="24"/>
          <w:szCs w:val="24"/>
        </w:rPr>
      </w:pPr>
    </w:p>
    <w:p w:rsidR="00D00F7F" w:rsidRPr="00D13EDF" w:rsidP="00CF2F70">
      <w:pPr>
        <w:pStyle w:val="BodyText"/>
        <w:bidi w:val="0"/>
        <w:spacing w:after="0"/>
        <w:ind w:firstLine="708"/>
        <w:jc w:val="both"/>
        <w:rPr>
          <w:rFonts w:ascii="Times New Roman" w:hAnsi="Times New Roman"/>
          <w:sz w:val="24"/>
          <w:szCs w:val="24"/>
        </w:rPr>
      </w:pPr>
      <w:r w:rsidRPr="00D13EDF" w:rsidR="00CF2F70">
        <w:rPr>
          <w:rFonts w:ascii="Times New Roman" w:hAnsi="Times New Roman"/>
          <w:sz w:val="24"/>
          <w:szCs w:val="24"/>
        </w:rPr>
        <w:t xml:space="preserve">Ochrana osobnosti a súkromia človeka má v právnom poriadku Slovenskej republiky svoje nezastupiteľné miesto. </w:t>
      </w:r>
      <w:r w:rsidRPr="00D13EDF" w:rsidR="00926F84">
        <w:rPr>
          <w:rFonts w:ascii="Times New Roman" w:hAnsi="Times New Roman"/>
          <w:sz w:val="24"/>
          <w:szCs w:val="24"/>
        </w:rPr>
        <w:t>Ich ochranu pred neoprávnenými zásahmi priznávajú aj právne predpisy</w:t>
      </w:r>
      <w:r w:rsidRPr="00D13EDF">
        <w:rPr>
          <w:rFonts w:ascii="Times New Roman" w:hAnsi="Times New Roman"/>
          <w:sz w:val="24"/>
          <w:szCs w:val="24"/>
        </w:rPr>
        <w:t xml:space="preserve"> patriace do </w:t>
      </w:r>
      <w:r w:rsidRPr="00D13EDF" w:rsidR="00926F84">
        <w:rPr>
          <w:rFonts w:ascii="Times New Roman" w:hAnsi="Times New Roman"/>
          <w:sz w:val="24"/>
          <w:szCs w:val="24"/>
        </w:rPr>
        <w:t>občianskoprávnej rovin</w:t>
      </w:r>
      <w:r w:rsidRPr="00D13EDF">
        <w:rPr>
          <w:rFonts w:ascii="Times New Roman" w:hAnsi="Times New Roman"/>
          <w:sz w:val="24"/>
          <w:szCs w:val="24"/>
        </w:rPr>
        <w:t>y, najmä zákon č. 40/1964 Zb. Občiansky zákonník v znení neskorších predpisov (ďalej len „Občiansky zákonník</w:t>
      </w:r>
      <w:r w:rsidRPr="00D13EDF" w:rsidR="00DC1453">
        <w:rPr>
          <w:rFonts w:ascii="Times New Roman" w:hAnsi="Times New Roman"/>
          <w:sz w:val="24"/>
          <w:szCs w:val="24"/>
        </w:rPr>
        <w:t>“</w:t>
      </w:r>
      <w:r w:rsidRPr="00D13EDF">
        <w:rPr>
          <w:rFonts w:ascii="Times New Roman" w:hAnsi="Times New Roman"/>
          <w:sz w:val="24"/>
          <w:szCs w:val="24"/>
        </w:rPr>
        <w:t>) alebo Zákonník práce</w:t>
      </w:r>
      <w:r w:rsidRPr="00D13EDF" w:rsidR="00926F84">
        <w:rPr>
          <w:rFonts w:ascii="Times New Roman" w:hAnsi="Times New Roman"/>
          <w:sz w:val="24"/>
          <w:szCs w:val="24"/>
        </w:rPr>
        <w:t xml:space="preserve">. </w:t>
      </w:r>
    </w:p>
    <w:p w:rsidR="00D00F7F" w:rsidRPr="00D13EDF" w:rsidP="00CF2F70">
      <w:pPr>
        <w:pStyle w:val="BodyText"/>
        <w:bidi w:val="0"/>
        <w:spacing w:after="0"/>
        <w:ind w:firstLine="708"/>
        <w:jc w:val="both"/>
        <w:rPr>
          <w:rFonts w:ascii="Times New Roman" w:hAnsi="Times New Roman"/>
          <w:sz w:val="24"/>
          <w:szCs w:val="24"/>
        </w:rPr>
      </w:pPr>
    </w:p>
    <w:p w:rsidR="0088746A" w:rsidRPr="00D13EDF" w:rsidP="00CF2F70">
      <w:pPr>
        <w:pStyle w:val="BodyText"/>
        <w:bidi w:val="0"/>
        <w:spacing w:after="0"/>
        <w:ind w:firstLine="708"/>
        <w:jc w:val="both"/>
        <w:rPr>
          <w:rFonts w:ascii="Times New Roman" w:hAnsi="Times New Roman"/>
          <w:sz w:val="24"/>
          <w:szCs w:val="24"/>
        </w:rPr>
      </w:pPr>
      <w:r w:rsidRPr="00D13EDF" w:rsidR="00D00F7F">
        <w:rPr>
          <w:rFonts w:ascii="Times New Roman" w:hAnsi="Times New Roman"/>
          <w:sz w:val="24"/>
          <w:szCs w:val="24"/>
        </w:rPr>
        <w:t xml:space="preserve">Ochrana osobnosti a súkromia sa zaručuje nielen vo vzťahu k orgánom verejnej moci, ale aj pred neoprávneným  zasahovaním fyzických osôb a právnických osôb do súkromného a rodinného života iných osôb. </w:t>
      </w:r>
      <w:r w:rsidRPr="00D13EDF" w:rsidR="00926F84">
        <w:rPr>
          <w:rFonts w:ascii="Times New Roman" w:hAnsi="Times New Roman"/>
          <w:sz w:val="24"/>
          <w:szCs w:val="24"/>
        </w:rPr>
        <w:t xml:space="preserve">Fyzická osoba, ktorej bolo </w:t>
      </w:r>
      <w:r w:rsidRPr="00D13EDF" w:rsidR="00D00F7F">
        <w:rPr>
          <w:rFonts w:ascii="Times New Roman" w:hAnsi="Times New Roman"/>
          <w:sz w:val="24"/>
          <w:szCs w:val="24"/>
        </w:rPr>
        <w:t xml:space="preserve">neoprávnene </w:t>
      </w:r>
      <w:r w:rsidRPr="00D13EDF" w:rsidR="00926F84">
        <w:rPr>
          <w:rFonts w:ascii="Times New Roman" w:hAnsi="Times New Roman"/>
          <w:sz w:val="24"/>
          <w:szCs w:val="24"/>
        </w:rPr>
        <w:t>zasiahnuté do práva na</w:t>
      </w:r>
      <w:r w:rsidRPr="00D13EDF" w:rsidR="00DA2965">
        <w:rPr>
          <w:rFonts w:ascii="Times New Roman" w:hAnsi="Times New Roman"/>
          <w:sz w:val="24"/>
          <w:szCs w:val="24"/>
        </w:rPr>
        <w:t> </w:t>
      </w:r>
      <w:r w:rsidRPr="00D13EDF" w:rsidR="00926F84">
        <w:rPr>
          <w:rFonts w:ascii="Times New Roman" w:hAnsi="Times New Roman"/>
          <w:sz w:val="24"/>
          <w:szCs w:val="24"/>
        </w:rPr>
        <w:t xml:space="preserve">ochranu jej osobnosti, môže podľa </w:t>
      </w:r>
      <w:r w:rsidRPr="00D13EDF" w:rsidR="00D00F7F">
        <w:rPr>
          <w:rFonts w:ascii="Times New Roman" w:hAnsi="Times New Roman"/>
          <w:sz w:val="24"/>
          <w:szCs w:val="24"/>
        </w:rPr>
        <w:t>Občianskeho</w:t>
      </w:r>
      <w:r w:rsidRPr="00D13EDF" w:rsidR="00926F84">
        <w:rPr>
          <w:rFonts w:ascii="Times New Roman" w:hAnsi="Times New Roman"/>
          <w:sz w:val="24"/>
          <w:szCs w:val="24"/>
        </w:rPr>
        <w:t xml:space="preserve"> zákonník</w:t>
      </w:r>
      <w:r w:rsidRPr="00D13EDF" w:rsidR="00D00F7F">
        <w:rPr>
          <w:rFonts w:ascii="Times New Roman" w:hAnsi="Times New Roman"/>
          <w:sz w:val="24"/>
          <w:szCs w:val="24"/>
        </w:rPr>
        <w:t>a</w:t>
      </w:r>
      <w:r w:rsidRPr="00D13EDF" w:rsidR="00926F84">
        <w:rPr>
          <w:rFonts w:ascii="Times New Roman" w:hAnsi="Times New Roman"/>
          <w:sz w:val="24"/>
          <w:szCs w:val="24"/>
        </w:rPr>
        <w:t xml:space="preserve"> uplatniť prostriedky </w:t>
      </w:r>
      <w:r w:rsidRPr="00D13EDF" w:rsidR="00DA2965">
        <w:rPr>
          <w:rFonts w:ascii="Times New Roman" w:hAnsi="Times New Roman"/>
          <w:sz w:val="24"/>
          <w:szCs w:val="24"/>
        </w:rPr>
        <w:t xml:space="preserve">osobnostno-právnej ochrany na príslušnom súde. </w:t>
      </w:r>
    </w:p>
    <w:p w:rsidR="0088746A" w:rsidRPr="00D13EDF" w:rsidP="006468AC">
      <w:pPr>
        <w:pStyle w:val="BodyText"/>
        <w:bidi w:val="0"/>
        <w:spacing w:after="0"/>
        <w:jc w:val="both"/>
        <w:rPr>
          <w:rFonts w:ascii="Times New Roman" w:hAnsi="Times New Roman"/>
          <w:sz w:val="24"/>
          <w:szCs w:val="24"/>
        </w:rPr>
      </w:pPr>
    </w:p>
    <w:p w:rsidR="00DC3E3C" w:rsidRPr="00D13EDF" w:rsidP="006468AC">
      <w:pPr>
        <w:pStyle w:val="BodyText"/>
        <w:bidi w:val="0"/>
        <w:spacing w:after="0"/>
        <w:jc w:val="both"/>
        <w:rPr>
          <w:rFonts w:ascii="Times New Roman" w:hAnsi="Times New Roman"/>
          <w:sz w:val="24"/>
          <w:szCs w:val="24"/>
        </w:rPr>
      </w:pPr>
      <w:r w:rsidRPr="00D13EDF">
        <w:rPr>
          <w:rFonts w:ascii="Times New Roman" w:hAnsi="Times New Roman"/>
          <w:sz w:val="24"/>
          <w:szCs w:val="24"/>
        </w:rPr>
        <w:tab/>
      </w:r>
      <w:r w:rsidRPr="00D13EDF" w:rsidR="00F50E95">
        <w:rPr>
          <w:rFonts w:ascii="Times New Roman" w:hAnsi="Times New Roman"/>
          <w:sz w:val="24"/>
          <w:szCs w:val="24"/>
        </w:rPr>
        <w:t xml:space="preserve">V hodnotenom období úrad oslovil Ministerstvo spravodlivosti Slovenskej republiky vo veci súdnych sporov týkajúcich sa ochrany osobnosti, osobných údajov a súkromia jednotlivcov. </w:t>
      </w:r>
      <w:r w:rsidRPr="00D13EDF" w:rsidR="008A55FC">
        <w:rPr>
          <w:rFonts w:ascii="Times New Roman" w:hAnsi="Times New Roman"/>
          <w:sz w:val="24"/>
          <w:szCs w:val="24"/>
        </w:rPr>
        <w:t>V rámci súdnej agendy v oblasti občianskoprávnych nárokov bolo vo</w:t>
      </w:r>
      <w:r w:rsidRPr="00D13EDF" w:rsidR="00F50E95">
        <w:rPr>
          <w:rFonts w:ascii="Times New Roman" w:hAnsi="Times New Roman"/>
          <w:sz w:val="24"/>
          <w:szCs w:val="24"/>
        </w:rPr>
        <w:t> </w:t>
      </w:r>
      <w:r w:rsidRPr="00D13EDF" w:rsidR="008A55FC">
        <w:rPr>
          <w:rFonts w:ascii="Times New Roman" w:hAnsi="Times New Roman"/>
          <w:sz w:val="24"/>
          <w:szCs w:val="24"/>
        </w:rPr>
        <w:t>všeobecnosti v </w:t>
      </w:r>
      <w:r w:rsidRPr="00D13EDF" w:rsidR="00F50E95">
        <w:rPr>
          <w:rFonts w:ascii="Times New Roman" w:hAnsi="Times New Roman"/>
          <w:sz w:val="24"/>
          <w:szCs w:val="24"/>
        </w:rPr>
        <w:t>rokoch</w:t>
      </w:r>
      <w:r w:rsidRPr="00D13EDF" w:rsidR="008A55FC">
        <w:rPr>
          <w:rFonts w:ascii="Times New Roman" w:hAnsi="Times New Roman"/>
          <w:sz w:val="24"/>
          <w:szCs w:val="24"/>
        </w:rPr>
        <w:t xml:space="preserve"> 2013 a 2014 spolu právoplatne skončených 711 vecí; v roku 2013 išlo o 231 vecí a v roku 2014 to bolo 480 vecí. Pokiaľ ide o veci týkajúce sa priamo ochrany osobných údajov a</w:t>
      </w:r>
      <w:r w:rsidRPr="00D13EDF" w:rsidR="00A62818">
        <w:rPr>
          <w:rFonts w:ascii="Times New Roman" w:hAnsi="Times New Roman"/>
          <w:sz w:val="24"/>
          <w:szCs w:val="24"/>
        </w:rPr>
        <w:t> </w:t>
      </w:r>
      <w:r w:rsidRPr="00D13EDF" w:rsidR="008A55FC">
        <w:rPr>
          <w:rFonts w:ascii="Times New Roman" w:hAnsi="Times New Roman"/>
          <w:sz w:val="24"/>
          <w:szCs w:val="24"/>
        </w:rPr>
        <w:t>súkromia</w:t>
      </w:r>
      <w:r w:rsidRPr="00D13EDF" w:rsidR="00A62818">
        <w:rPr>
          <w:rFonts w:ascii="Times New Roman" w:hAnsi="Times New Roman"/>
          <w:sz w:val="24"/>
          <w:szCs w:val="24"/>
        </w:rPr>
        <w:t xml:space="preserve"> jednotlivcov</w:t>
      </w:r>
      <w:r w:rsidRPr="00D13EDF" w:rsidR="008A55FC">
        <w:rPr>
          <w:rFonts w:ascii="Times New Roman" w:hAnsi="Times New Roman"/>
          <w:sz w:val="24"/>
          <w:szCs w:val="24"/>
        </w:rPr>
        <w:t xml:space="preserve">, súdy v roku 2013 právoplatne ukončili 49 vecí a v roku 2014 právoplatne ukončili 40 vecí. </w:t>
      </w:r>
    </w:p>
    <w:p w:rsidR="00DC3E3C" w:rsidRPr="00D13EDF" w:rsidP="006468AC">
      <w:pPr>
        <w:pStyle w:val="BodyText"/>
        <w:bidi w:val="0"/>
        <w:spacing w:after="0"/>
        <w:jc w:val="both"/>
        <w:rPr>
          <w:rFonts w:ascii="Times New Roman" w:hAnsi="Times New Roman"/>
          <w:sz w:val="24"/>
          <w:szCs w:val="24"/>
        </w:rPr>
      </w:pPr>
    </w:p>
    <w:p w:rsidR="0088746A" w:rsidRPr="00D13EDF" w:rsidP="006468AC">
      <w:pPr>
        <w:pStyle w:val="BodyText"/>
        <w:bidi w:val="0"/>
        <w:spacing w:after="0"/>
        <w:jc w:val="both"/>
        <w:rPr>
          <w:rFonts w:ascii="Times New Roman" w:hAnsi="Times New Roman"/>
          <w:sz w:val="24"/>
          <w:szCs w:val="24"/>
        </w:rPr>
      </w:pPr>
    </w:p>
    <w:p w:rsidR="0088746A" w:rsidRPr="00D13EDF" w:rsidP="0088746A">
      <w:pPr>
        <w:pStyle w:val="BodyText"/>
        <w:bidi w:val="0"/>
        <w:spacing w:after="0"/>
        <w:jc w:val="both"/>
        <w:outlineLvl w:val="0"/>
        <w:rPr>
          <w:rFonts w:ascii="Times New Roman" w:hAnsi="Times New Roman"/>
          <w:b/>
          <w:sz w:val="24"/>
          <w:szCs w:val="24"/>
        </w:rPr>
      </w:pPr>
      <w:bookmarkStart w:id="122" w:name="_Toc423066377"/>
      <w:r w:rsidRPr="00D13EDF">
        <w:rPr>
          <w:rFonts w:ascii="Times New Roman" w:hAnsi="Times New Roman"/>
          <w:b/>
          <w:sz w:val="24"/>
          <w:szCs w:val="24"/>
        </w:rPr>
        <w:t>12.4 Trestnoprávny aspekt ochrany osobných údajov</w:t>
      </w:r>
      <w:bookmarkEnd w:id="122"/>
      <w:r w:rsidRPr="00D13EDF">
        <w:rPr>
          <w:rFonts w:ascii="Times New Roman" w:hAnsi="Times New Roman"/>
          <w:b/>
          <w:sz w:val="24"/>
          <w:szCs w:val="24"/>
        </w:rPr>
        <w:t xml:space="preserve"> </w:t>
      </w:r>
    </w:p>
    <w:p w:rsidR="0088746A" w:rsidRPr="00D13EDF" w:rsidP="006468AC">
      <w:pPr>
        <w:pStyle w:val="BodyText"/>
        <w:bidi w:val="0"/>
        <w:spacing w:after="0"/>
        <w:jc w:val="both"/>
        <w:rPr>
          <w:rFonts w:ascii="Times New Roman" w:hAnsi="Times New Roman"/>
          <w:sz w:val="24"/>
          <w:szCs w:val="24"/>
        </w:rPr>
      </w:pPr>
    </w:p>
    <w:p w:rsidR="001E75CE" w:rsidRPr="00D13EDF" w:rsidP="006468AC">
      <w:pPr>
        <w:pStyle w:val="BodyText"/>
        <w:bidi w:val="0"/>
        <w:spacing w:after="0"/>
        <w:jc w:val="both"/>
        <w:rPr>
          <w:rFonts w:ascii="Times New Roman" w:hAnsi="Times New Roman"/>
          <w:sz w:val="24"/>
          <w:szCs w:val="24"/>
        </w:rPr>
      </w:pPr>
      <w:r w:rsidRPr="00D13EDF" w:rsidR="0028581A">
        <w:rPr>
          <w:rFonts w:ascii="Times New Roman" w:hAnsi="Times New Roman"/>
          <w:sz w:val="24"/>
          <w:szCs w:val="24"/>
        </w:rPr>
        <w:tab/>
      </w:r>
      <w:r w:rsidRPr="00D13EDF" w:rsidR="00B47914">
        <w:rPr>
          <w:rFonts w:ascii="Times New Roman" w:hAnsi="Times New Roman"/>
          <w:sz w:val="24"/>
          <w:szCs w:val="24"/>
        </w:rPr>
        <w:t>Ochrana osobných údajov predstavuje problematiku, ktorá je prierezovo pokrývaná právnym poriadkom Slovenskej republiky vo všetkých oblastiach spoločenského života, vrátane páchania trestných činov na úseku ochrany osobných údajov. Z pohľadu trestno-právnej roviny ide najmä o trestný čin poškodenia a zneužitia záznamu na nosiči informácií podľa § 247 zákona č. 300/2005 Z. z. Trestný zákon v znení neskorších predpisov (ďalej len „Trestný zákon“) a trestný čin neoprávneného nakladania s osobnými údajmi podľa § 374 Trestného zákona. Prešetrovani</w:t>
      </w:r>
      <w:r w:rsidR="007D6725">
        <w:rPr>
          <w:rFonts w:ascii="Times New Roman" w:hAnsi="Times New Roman"/>
          <w:sz w:val="24"/>
          <w:szCs w:val="24"/>
        </w:rPr>
        <w:t>e</w:t>
      </w:r>
      <w:r w:rsidRPr="00D13EDF" w:rsidR="00B47914">
        <w:rPr>
          <w:rFonts w:ascii="Times New Roman" w:hAnsi="Times New Roman"/>
          <w:sz w:val="24"/>
          <w:szCs w:val="24"/>
        </w:rPr>
        <w:t xml:space="preserve"> a skúmanie, či došlo k naplneni</w:t>
      </w:r>
      <w:r w:rsidRPr="00D13EDF" w:rsidR="00CA3C86">
        <w:rPr>
          <w:rFonts w:ascii="Times New Roman" w:hAnsi="Times New Roman"/>
          <w:sz w:val="24"/>
          <w:szCs w:val="24"/>
        </w:rPr>
        <w:t>u</w:t>
      </w:r>
      <w:r w:rsidRPr="00D13EDF" w:rsidR="00B47914">
        <w:rPr>
          <w:rFonts w:ascii="Times New Roman" w:hAnsi="Times New Roman"/>
          <w:sz w:val="24"/>
          <w:szCs w:val="24"/>
        </w:rPr>
        <w:t xml:space="preserve"> skutkovej podstaty uvedených trestných činov patrí do kompetencie orgánov činných v trestnom konaní. </w:t>
      </w:r>
    </w:p>
    <w:p w:rsidR="00B47914" w:rsidRPr="00D13EDF" w:rsidP="006468AC">
      <w:pPr>
        <w:pStyle w:val="BodyText"/>
        <w:bidi w:val="0"/>
        <w:spacing w:after="0"/>
        <w:jc w:val="both"/>
        <w:rPr>
          <w:rFonts w:ascii="Times New Roman" w:hAnsi="Times New Roman"/>
          <w:sz w:val="24"/>
          <w:szCs w:val="24"/>
        </w:rPr>
      </w:pPr>
    </w:p>
    <w:p w:rsidR="00B47914" w:rsidRPr="00D13EDF" w:rsidP="006468AC">
      <w:pPr>
        <w:pStyle w:val="BodyText"/>
        <w:bidi w:val="0"/>
        <w:spacing w:after="0"/>
        <w:jc w:val="both"/>
        <w:rPr>
          <w:rFonts w:ascii="Times New Roman" w:hAnsi="Times New Roman"/>
          <w:sz w:val="24"/>
          <w:szCs w:val="24"/>
        </w:rPr>
      </w:pPr>
      <w:r w:rsidRPr="00D13EDF" w:rsidR="000D715B">
        <w:rPr>
          <w:rFonts w:ascii="Times New Roman" w:hAnsi="Times New Roman"/>
          <w:sz w:val="24"/>
          <w:szCs w:val="24"/>
        </w:rPr>
        <w:tab/>
        <w:t xml:space="preserve">V hodnotenom období úrad oslovil Ministerstvo vnútra Slovenskej republiky a Generálnu prokuratúru Slovenskej republiky vo veci páchania trestnej činnosti na úseku ochrany osobných údajov jednotlivcov. </w:t>
      </w:r>
    </w:p>
    <w:p w:rsidR="000D715B" w:rsidRPr="00D13EDF" w:rsidP="006468AC">
      <w:pPr>
        <w:pStyle w:val="BodyText"/>
        <w:bidi w:val="0"/>
        <w:spacing w:after="0"/>
        <w:jc w:val="both"/>
        <w:rPr>
          <w:rFonts w:ascii="Times New Roman" w:hAnsi="Times New Roman"/>
          <w:sz w:val="24"/>
          <w:szCs w:val="24"/>
        </w:rPr>
      </w:pPr>
    </w:p>
    <w:p w:rsidR="000D715B" w:rsidRPr="00D13EDF" w:rsidP="006468AC">
      <w:pPr>
        <w:pStyle w:val="BodyText"/>
        <w:bidi w:val="0"/>
        <w:spacing w:after="0"/>
        <w:jc w:val="both"/>
        <w:rPr>
          <w:rFonts w:ascii="Times New Roman" w:hAnsi="Times New Roman"/>
          <w:sz w:val="24"/>
          <w:szCs w:val="24"/>
        </w:rPr>
      </w:pPr>
      <w:r w:rsidRPr="00D13EDF">
        <w:rPr>
          <w:rFonts w:ascii="Times New Roman" w:hAnsi="Times New Roman"/>
          <w:sz w:val="24"/>
          <w:szCs w:val="24"/>
        </w:rPr>
        <w:tab/>
        <w:t>Pri trestnom čine poškodenia a zneužitia záznamu na nosiči informácií podľa § 247 Trestného zákona bol v roku 2013 prokurátormi vykonávaný dozor nad dodržiavaním zákonnosti v prípravnom konaní v 40 trestných veciach, pričom v 14 z nich bolo vznesené obvinenie celkovo 14 páchateľom. V roku 2014 bol</w:t>
      </w:r>
      <w:r w:rsidRPr="00D13EDF" w:rsidR="00131DF9">
        <w:rPr>
          <w:rFonts w:ascii="Times New Roman" w:hAnsi="Times New Roman"/>
          <w:sz w:val="24"/>
          <w:szCs w:val="24"/>
        </w:rPr>
        <w:t xml:space="preserve"> u tohto trestného činu vykonávaný dozor v prípravnom konaní v 33 trestných veciach, z toho nebolo vznesené obvinenie žiadnej osobe. </w:t>
      </w:r>
    </w:p>
    <w:p w:rsidR="00131DF9" w:rsidRPr="00D13EDF" w:rsidP="006468AC">
      <w:pPr>
        <w:pStyle w:val="BodyText"/>
        <w:bidi w:val="0"/>
        <w:spacing w:after="0"/>
        <w:jc w:val="both"/>
        <w:rPr>
          <w:rFonts w:ascii="Times New Roman" w:hAnsi="Times New Roman"/>
          <w:sz w:val="24"/>
          <w:szCs w:val="24"/>
        </w:rPr>
      </w:pPr>
    </w:p>
    <w:p w:rsidR="00131DF9" w:rsidRPr="00D13EDF" w:rsidP="006468AC">
      <w:pPr>
        <w:pStyle w:val="BodyText"/>
        <w:bidi w:val="0"/>
        <w:spacing w:after="0"/>
        <w:jc w:val="both"/>
        <w:rPr>
          <w:rFonts w:ascii="Times New Roman" w:hAnsi="Times New Roman"/>
          <w:sz w:val="24"/>
          <w:szCs w:val="24"/>
        </w:rPr>
      </w:pPr>
      <w:r w:rsidRPr="00D13EDF">
        <w:rPr>
          <w:rFonts w:ascii="Times New Roman" w:hAnsi="Times New Roman"/>
          <w:sz w:val="24"/>
          <w:szCs w:val="24"/>
        </w:rPr>
        <w:tab/>
        <w:t>Z pohľadu páchania trestnej činnosti poškodenia a zneužitia záznamu na nosiči informácií príslušníkmi Policajného zboru, tento nebol v rokoch 2013 a 2014 zaznamenaný. Pokiaľ ide o občanov Slovenskej republiky, trestný čin poškodenia a zneužitia záznamu na</w:t>
      </w:r>
      <w:r w:rsidRPr="00D13EDF" w:rsidR="00FC7733">
        <w:rPr>
          <w:rFonts w:ascii="Times New Roman" w:hAnsi="Times New Roman"/>
          <w:sz w:val="24"/>
          <w:szCs w:val="24"/>
        </w:rPr>
        <w:t> </w:t>
      </w:r>
      <w:r w:rsidRPr="00D13EDF">
        <w:rPr>
          <w:rFonts w:ascii="Times New Roman" w:hAnsi="Times New Roman"/>
          <w:sz w:val="24"/>
          <w:szCs w:val="24"/>
        </w:rPr>
        <w:t xml:space="preserve">nosiči informácií bol </w:t>
      </w:r>
      <w:r w:rsidRPr="00D13EDF" w:rsidR="00FC7733">
        <w:rPr>
          <w:rFonts w:ascii="Times New Roman" w:hAnsi="Times New Roman"/>
          <w:sz w:val="24"/>
          <w:szCs w:val="24"/>
        </w:rPr>
        <w:t xml:space="preserve">Policajným zborom </w:t>
      </w:r>
      <w:r w:rsidRPr="00D13EDF">
        <w:rPr>
          <w:rFonts w:ascii="Times New Roman" w:hAnsi="Times New Roman"/>
          <w:sz w:val="24"/>
          <w:szCs w:val="24"/>
        </w:rPr>
        <w:t xml:space="preserve">v roku 2013 zistený celkovo v 40 prípadoch, z toho 11 bolo objasnených. V roku 2014 bol zistený v 16 prípadoch a v 5 bol objasnený. </w:t>
      </w:r>
    </w:p>
    <w:p w:rsidR="0088746A" w:rsidRPr="00D13EDF" w:rsidP="006468AC">
      <w:pPr>
        <w:pStyle w:val="BodyText"/>
        <w:bidi w:val="0"/>
        <w:spacing w:after="0"/>
        <w:jc w:val="both"/>
        <w:rPr>
          <w:rFonts w:ascii="Times New Roman" w:hAnsi="Times New Roman"/>
          <w:sz w:val="24"/>
          <w:szCs w:val="24"/>
        </w:rPr>
      </w:pPr>
    </w:p>
    <w:p w:rsidR="00131DF9" w:rsidRPr="00D13EDF" w:rsidP="006468AC">
      <w:pPr>
        <w:pStyle w:val="BodyText"/>
        <w:bidi w:val="0"/>
        <w:spacing w:after="0"/>
        <w:jc w:val="both"/>
        <w:rPr>
          <w:rFonts w:ascii="Times New Roman" w:hAnsi="Times New Roman"/>
          <w:sz w:val="24"/>
          <w:szCs w:val="24"/>
        </w:rPr>
      </w:pPr>
      <w:r w:rsidRPr="00D13EDF">
        <w:rPr>
          <w:rFonts w:ascii="Times New Roman" w:hAnsi="Times New Roman"/>
          <w:sz w:val="24"/>
          <w:szCs w:val="24"/>
        </w:rPr>
        <w:tab/>
        <w:t xml:space="preserve">Pri trestnom čine neoprávneného nakladania s osobnými údajmi podľa § 374 Trestného zákona bol v roku 2013 prokurátormi vykonávaný dozor nad dodržiavaním zákonnosti v prípravnom konaní v 93 trestných veciach, z toho bolo vznesené obvinenie v 18 prípadoch, trestne stíhaných bolo 18 osôb. V roku 2014 bol u tohto trestného činu vykonávaný dozor v prípravnom konaní v 50 trestných veciach, v ktorých bolo vznesené obvinenie v 9 veciach, pričom trestne stíhaných bolo 9 osôb. </w:t>
      </w:r>
    </w:p>
    <w:p w:rsidR="00131DF9" w:rsidRPr="00D13EDF" w:rsidP="006468AC">
      <w:pPr>
        <w:pStyle w:val="BodyText"/>
        <w:bidi w:val="0"/>
        <w:spacing w:after="0"/>
        <w:jc w:val="both"/>
        <w:rPr>
          <w:rFonts w:ascii="Times New Roman" w:hAnsi="Times New Roman"/>
          <w:sz w:val="24"/>
          <w:szCs w:val="24"/>
        </w:rPr>
      </w:pPr>
    </w:p>
    <w:p w:rsidR="00131DF9" w:rsidRPr="00D13EDF" w:rsidP="006468AC">
      <w:pPr>
        <w:pStyle w:val="BodyText"/>
        <w:bidi w:val="0"/>
        <w:spacing w:after="0"/>
        <w:jc w:val="both"/>
        <w:rPr>
          <w:rFonts w:ascii="Times New Roman" w:hAnsi="Times New Roman"/>
          <w:sz w:val="24"/>
          <w:szCs w:val="24"/>
        </w:rPr>
      </w:pPr>
      <w:r w:rsidRPr="00D13EDF">
        <w:rPr>
          <w:rFonts w:ascii="Times New Roman" w:hAnsi="Times New Roman"/>
          <w:sz w:val="24"/>
          <w:szCs w:val="24"/>
        </w:rPr>
        <w:tab/>
        <w:t>Z pohľadu páchania trestného činu neoprávneného nakladania s osobnými údajmi príslušníkmi Policajného zboru, v roku 2013 išlo o 4 prípady, pričom poškodených bolo celkovo 33 osôb. V roku 2014 išlo o 1 prípad, kde poškodená bola jedna osoba. Pokiaľ ide o občanov Slovenskej republiky, trestný čin neoprávneného nakladania s o</w:t>
      </w:r>
      <w:r w:rsidRPr="00D13EDF" w:rsidR="00AC19D1">
        <w:rPr>
          <w:rFonts w:ascii="Times New Roman" w:hAnsi="Times New Roman"/>
          <w:sz w:val="24"/>
          <w:szCs w:val="24"/>
        </w:rPr>
        <w:t xml:space="preserve">sobnými údajmi </w:t>
      </w:r>
      <w:r w:rsidRPr="00D13EDF" w:rsidR="00FC7733">
        <w:rPr>
          <w:rFonts w:ascii="Times New Roman" w:hAnsi="Times New Roman"/>
          <w:sz w:val="24"/>
          <w:szCs w:val="24"/>
        </w:rPr>
        <w:t xml:space="preserve">bol Policajným zborom </w:t>
      </w:r>
      <w:r w:rsidRPr="00D13EDF" w:rsidR="00AC19D1">
        <w:rPr>
          <w:rFonts w:ascii="Times New Roman" w:hAnsi="Times New Roman"/>
          <w:sz w:val="24"/>
          <w:szCs w:val="24"/>
        </w:rPr>
        <w:t xml:space="preserve">v roku 2013 </w:t>
      </w:r>
      <w:r w:rsidRPr="00D13EDF" w:rsidR="00FC7733">
        <w:rPr>
          <w:rFonts w:ascii="Times New Roman" w:hAnsi="Times New Roman"/>
          <w:sz w:val="24"/>
          <w:szCs w:val="24"/>
        </w:rPr>
        <w:t>zistený</w:t>
      </w:r>
      <w:r w:rsidRPr="00D13EDF" w:rsidR="00AC19D1">
        <w:rPr>
          <w:rFonts w:ascii="Times New Roman" w:hAnsi="Times New Roman"/>
          <w:sz w:val="24"/>
          <w:szCs w:val="24"/>
        </w:rPr>
        <w:t xml:space="preserve"> spolu</w:t>
      </w:r>
      <w:r w:rsidRPr="00D13EDF" w:rsidR="00FC7733">
        <w:rPr>
          <w:rFonts w:ascii="Times New Roman" w:hAnsi="Times New Roman"/>
          <w:sz w:val="24"/>
          <w:szCs w:val="24"/>
        </w:rPr>
        <w:t xml:space="preserve"> v</w:t>
      </w:r>
      <w:r w:rsidRPr="00D13EDF" w:rsidR="00AC19D1">
        <w:rPr>
          <w:rFonts w:ascii="Times New Roman" w:hAnsi="Times New Roman"/>
          <w:sz w:val="24"/>
          <w:szCs w:val="24"/>
        </w:rPr>
        <w:t xml:space="preserve"> 19 prípado</w:t>
      </w:r>
      <w:r w:rsidRPr="00D13EDF" w:rsidR="00FC7733">
        <w:rPr>
          <w:rFonts w:ascii="Times New Roman" w:hAnsi="Times New Roman"/>
          <w:sz w:val="24"/>
          <w:szCs w:val="24"/>
        </w:rPr>
        <w:t>ch</w:t>
      </w:r>
      <w:r w:rsidRPr="00D13EDF" w:rsidR="00AC19D1">
        <w:rPr>
          <w:rFonts w:ascii="Times New Roman" w:hAnsi="Times New Roman"/>
          <w:sz w:val="24"/>
          <w:szCs w:val="24"/>
        </w:rPr>
        <w:t xml:space="preserve">, z toho 3 </w:t>
      </w:r>
      <w:r w:rsidRPr="00D13EDF" w:rsidR="00FC7733">
        <w:rPr>
          <w:rFonts w:ascii="Times New Roman" w:hAnsi="Times New Roman"/>
          <w:sz w:val="24"/>
          <w:szCs w:val="24"/>
        </w:rPr>
        <w:t xml:space="preserve">boli </w:t>
      </w:r>
      <w:r w:rsidRPr="00D13EDF" w:rsidR="00AC19D1">
        <w:rPr>
          <w:rFonts w:ascii="Times New Roman" w:hAnsi="Times New Roman"/>
          <w:sz w:val="24"/>
          <w:szCs w:val="24"/>
        </w:rPr>
        <w:t xml:space="preserve">objasnené. V roku 2014 bol zistený v 24 prípadoch, z toho len v jednom prípade bol objasnený. </w:t>
      </w:r>
    </w:p>
    <w:p w:rsidR="00131DF9" w:rsidRPr="00D13EDF" w:rsidP="006468AC">
      <w:pPr>
        <w:pStyle w:val="BodyText"/>
        <w:bidi w:val="0"/>
        <w:spacing w:after="0"/>
        <w:jc w:val="both"/>
        <w:rPr>
          <w:rFonts w:ascii="Times New Roman" w:hAnsi="Times New Roman"/>
          <w:sz w:val="24"/>
          <w:szCs w:val="24"/>
        </w:rPr>
      </w:pPr>
    </w:p>
    <w:p w:rsidR="0088746A" w:rsidRPr="00D13EDF" w:rsidP="006468AC">
      <w:pPr>
        <w:pStyle w:val="BodyText"/>
        <w:bidi w:val="0"/>
        <w:spacing w:after="0"/>
        <w:jc w:val="both"/>
        <w:rPr>
          <w:rFonts w:ascii="Times New Roman" w:hAnsi="Times New Roman"/>
          <w:sz w:val="24"/>
          <w:szCs w:val="24"/>
        </w:rPr>
      </w:pPr>
    </w:p>
    <w:p w:rsidR="008052CF"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123" w:name="_Toc423066378"/>
      <w:r w:rsidRPr="00D13EDF" w:rsidR="00303BA9">
        <w:rPr>
          <w:rFonts w:ascii="Times New Roman" w:hAnsi="Times New Roman"/>
          <w:sz w:val="28"/>
          <w:szCs w:val="28"/>
        </w:rPr>
        <w:t>1</w:t>
      </w:r>
      <w:r w:rsidRPr="00D13EDF" w:rsidR="0088746A">
        <w:rPr>
          <w:rFonts w:ascii="Times New Roman" w:hAnsi="Times New Roman"/>
          <w:sz w:val="28"/>
          <w:szCs w:val="28"/>
        </w:rPr>
        <w:t>3</w:t>
      </w:r>
      <w:r w:rsidRPr="00D13EDF">
        <w:rPr>
          <w:rFonts w:ascii="Times New Roman" w:hAnsi="Times New Roman"/>
          <w:sz w:val="28"/>
          <w:szCs w:val="28"/>
        </w:rPr>
        <w:t xml:space="preserve"> Schengenské acquis v oblasti ochrany osobných údajov</w:t>
      </w:r>
      <w:bookmarkEnd w:id="123"/>
    </w:p>
    <w:p w:rsidR="008052CF" w:rsidRPr="00D13EDF" w:rsidP="006468AC">
      <w:pPr>
        <w:bidi w:val="0"/>
        <w:jc w:val="both"/>
        <w:rPr>
          <w:rFonts w:ascii="Times New Roman" w:hAnsi="Times New Roman"/>
          <w:sz w:val="24"/>
          <w:szCs w:val="24"/>
        </w:rPr>
      </w:pPr>
    </w:p>
    <w:p w:rsidR="008052CF" w:rsidRPr="00D13EDF" w:rsidP="00CE653B">
      <w:pPr>
        <w:pStyle w:val="Heading1"/>
        <w:numPr>
          <w:numId w:val="0"/>
        </w:numPr>
        <w:tabs>
          <w:tab w:val="clear" w:pos="432"/>
        </w:tabs>
        <w:bidi w:val="0"/>
        <w:spacing w:after="0"/>
        <w:ind w:firstLine="0"/>
        <w:jc w:val="both"/>
        <w:rPr>
          <w:rFonts w:ascii="Times New Roman" w:hAnsi="Times New Roman"/>
          <w:sz w:val="24"/>
        </w:rPr>
      </w:pPr>
      <w:bookmarkStart w:id="124" w:name="_Toc346551852"/>
      <w:bookmarkStart w:id="125" w:name="_Toc347443223"/>
      <w:bookmarkStart w:id="126" w:name="_Toc423066379"/>
      <w:r w:rsidRPr="00D13EDF" w:rsidR="00303BA9">
        <w:rPr>
          <w:rFonts w:ascii="Times New Roman" w:hAnsi="Times New Roman"/>
          <w:sz w:val="24"/>
        </w:rPr>
        <w:t>1</w:t>
      </w:r>
      <w:r w:rsidRPr="00D13EDF" w:rsidR="0088746A">
        <w:rPr>
          <w:rFonts w:ascii="Times New Roman" w:hAnsi="Times New Roman"/>
          <w:sz w:val="24"/>
        </w:rPr>
        <w:t>3</w:t>
      </w:r>
      <w:r w:rsidRPr="00D13EDF">
        <w:rPr>
          <w:rFonts w:ascii="Times New Roman" w:hAnsi="Times New Roman"/>
          <w:sz w:val="24"/>
        </w:rPr>
        <w:t xml:space="preserve">.1 </w:t>
      </w:r>
      <w:bookmarkStart w:id="127" w:name="_Toc346551853"/>
      <w:bookmarkStart w:id="128" w:name="_Toc347443224"/>
      <w:bookmarkEnd w:id="124"/>
      <w:bookmarkEnd w:id="125"/>
      <w:r w:rsidRPr="00D13EDF">
        <w:rPr>
          <w:rFonts w:ascii="Times New Roman" w:hAnsi="Times New Roman"/>
          <w:sz w:val="24"/>
        </w:rPr>
        <w:t>Schengenský akčný plán Slovenskej republiky</w:t>
      </w:r>
      <w:bookmarkEnd w:id="127"/>
      <w:bookmarkEnd w:id="128"/>
      <w:r w:rsidRPr="00D13EDF">
        <w:rPr>
          <w:rFonts w:ascii="Times New Roman" w:hAnsi="Times New Roman"/>
          <w:sz w:val="24"/>
        </w:rPr>
        <w:t xml:space="preserve"> (SAP SR)</w:t>
      </w:r>
      <w:r w:rsidRPr="00D13EDF" w:rsidR="00303BA9">
        <w:rPr>
          <w:rFonts w:ascii="Times New Roman" w:hAnsi="Times New Roman"/>
          <w:sz w:val="24"/>
        </w:rPr>
        <w:t xml:space="preserve"> na úseku ochrany osobných údajov</w:t>
      </w:r>
      <w:bookmarkEnd w:id="126"/>
    </w:p>
    <w:p w:rsidR="008052CF" w:rsidRPr="00D13EDF" w:rsidP="006468AC">
      <w:pPr>
        <w:bidi w:val="0"/>
        <w:jc w:val="both"/>
        <w:rPr>
          <w:rFonts w:ascii="Times New Roman" w:hAnsi="Times New Roman"/>
          <w:sz w:val="24"/>
          <w:szCs w:val="24"/>
        </w:rPr>
      </w:pPr>
    </w:p>
    <w:p w:rsidR="00303BA9" w:rsidRPr="00D13EDF" w:rsidP="006468AC">
      <w:pPr>
        <w:pStyle w:val="Default"/>
        <w:bidi w:val="0"/>
        <w:ind w:firstLine="708"/>
        <w:jc w:val="both"/>
        <w:rPr>
          <w:rFonts w:ascii="Times New Roman" w:hAnsi="Times New Roman"/>
        </w:rPr>
      </w:pPr>
      <w:r w:rsidRPr="00D13EDF">
        <w:rPr>
          <w:rFonts w:ascii="Times New Roman" w:hAnsi="Times New Roman"/>
        </w:rPr>
        <w:t>Slovenská republika je súčasťou spoločného schengenského priestoru na základe rozhodnutia Rady Európskej únie zo dňa 6. decembra 2007 o úplnom uplatňovaní schengenského acquis v</w:t>
      </w:r>
      <w:r w:rsidRPr="00D13EDF" w:rsidR="00F2051F">
        <w:rPr>
          <w:rFonts w:ascii="Times New Roman" w:hAnsi="Times New Roman"/>
        </w:rPr>
        <w:t> </w:t>
      </w:r>
      <w:r w:rsidRPr="00D13EDF">
        <w:rPr>
          <w:rFonts w:ascii="Times New Roman" w:hAnsi="Times New Roman"/>
        </w:rPr>
        <w:t>Českej republike, Estónskej republike, Lotyšskej republike, Litovskej republike, Maďarskej republike, Maltskej republike, Poľskej republike, Slovinskej republike a</w:t>
      </w:r>
      <w:r w:rsidR="007D6725">
        <w:rPr>
          <w:rFonts w:ascii="Times New Roman" w:hAnsi="Times New Roman"/>
        </w:rPr>
        <w:t> </w:t>
      </w:r>
      <w:r w:rsidRPr="00D13EDF">
        <w:rPr>
          <w:rFonts w:ascii="Times New Roman" w:hAnsi="Times New Roman"/>
        </w:rPr>
        <w:t>Slovenskej republike (2007/801/ES). Členstvo v spoločnom schengenskom priestore je založené na udržiavaní vzájomnej dôvery a spolupráce medzi členskými štátmi, aby dokázali plniť svoje záväzky, a</w:t>
      </w:r>
      <w:r w:rsidRPr="00D13EDF" w:rsidR="00F2051F">
        <w:rPr>
          <w:rFonts w:ascii="Times New Roman" w:hAnsi="Times New Roman"/>
        </w:rPr>
        <w:t> </w:t>
      </w:r>
      <w:r w:rsidRPr="00D13EDF">
        <w:rPr>
          <w:rFonts w:ascii="Times New Roman" w:hAnsi="Times New Roman"/>
        </w:rPr>
        <w:t xml:space="preserve">tým sa spoločne podieľali na ochrane tohto priestoru. </w:t>
      </w:r>
    </w:p>
    <w:p w:rsidR="00303BA9" w:rsidRPr="00D13EDF" w:rsidP="006468AC">
      <w:pPr>
        <w:pStyle w:val="Default"/>
        <w:bidi w:val="0"/>
        <w:ind w:firstLine="708"/>
        <w:jc w:val="both"/>
        <w:rPr>
          <w:rFonts w:ascii="Times New Roman" w:hAnsi="Times New Roman"/>
        </w:rPr>
      </w:pPr>
    </w:p>
    <w:p w:rsidR="00303BA9" w:rsidRPr="00D13EDF" w:rsidP="006468AC">
      <w:pPr>
        <w:pStyle w:val="Default"/>
        <w:bidi w:val="0"/>
        <w:ind w:firstLine="708"/>
        <w:jc w:val="both"/>
        <w:rPr>
          <w:rFonts w:ascii="Times New Roman" w:hAnsi="Times New Roman"/>
        </w:rPr>
      </w:pPr>
      <w:r w:rsidRPr="00D13EDF">
        <w:rPr>
          <w:rFonts w:ascii="Times New Roman" w:hAnsi="Times New Roman"/>
        </w:rPr>
        <w:t xml:space="preserve">Dňom vstupu Slovenskej republiky do spoločného schengenského priestoru boli zrušené kontroly na tzv. vnútornej hranici, teda s členskými krajinami schengenského priestoru (Poľsko, Česká republika, Rakúsko a Maďarsko) a </w:t>
      </w:r>
      <w:r w:rsidRPr="00D13EDF">
        <w:rPr>
          <w:rFonts w:ascii="Times New Roman" w:hAnsi="Times New Roman"/>
          <w:lang w:eastAsia="sk-SK"/>
        </w:rPr>
        <w:t>vonkajšou hranicou schengenského priestoru sa stala štátna hranica Slovenskej republiky</w:t>
      </w:r>
      <w:r w:rsidRPr="00D13EDF" w:rsidR="009F3A43">
        <w:rPr>
          <w:rFonts w:ascii="Times New Roman" w:hAnsi="Times New Roman"/>
          <w:lang w:eastAsia="sk-SK"/>
        </w:rPr>
        <w:t xml:space="preserve"> s</w:t>
      </w:r>
      <w:r w:rsidRPr="00D13EDF">
        <w:rPr>
          <w:rFonts w:ascii="Times New Roman" w:hAnsi="Times New Roman"/>
          <w:lang w:eastAsia="sk-SK"/>
        </w:rPr>
        <w:t xml:space="preserve"> Ukrajinou a tri medzinárodné letiská (Letisko M. R. Štefánika Bratislava, Letisko Košice a Letisko Poprad – Tatry). </w:t>
      </w:r>
      <w:r w:rsidRPr="00D13EDF">
        <w:rPr>
          <w:rFonts w:ascii="Times New Roman" w:hAnsi="Times New Roman"/>
        </w:rPr>
        <w:t xml:space="preserve">Vstupom Slovenskej republiky do schengenského priestoru sa neskončila povinnosť dbať na správnu implementáciu schengenského acquis, ktoré bolo overené v Slovenskej republike v priebehu schengenských hodnotení uskutočnených v rokoch 2005 až 2007. Naopak, Slovenská republika </w:t>
      </w:r>
      <w:r w:rsidRPr="00D13EDF" w:rsidR="00F2051F">
        <w:rPr>
          <w:rFonts w:ascii="Times New Roman" w:hAnsi="Times New Roman"/>
        </w:rPr>
        <w:t xml:space="preserve">bola a naďalej </w:t>
      </w:r>
      <w:r w:rsidRPr="00D13EDF">
        <w:rPr>
          <w:rFonts w:ascii="Times New Roman" w:hAnsi="Times New Roman"/>
        </w:rPr>
        <w:t>je povinná ho rozvíjať, a to s ohľadom na</w:t>
      </w:r>
      <w:r w:rsidR="00922EF0">
        <w:rPr>
          <w:rFonts w:ascii="Times New Roman" w:hAnsi="Times New Roman"/>
        </w:rPr>
        <w:t> </w:t>
      </w:r>
      <w:r w:rsidRPr="00D13EDF">
        <w:rPr>
          <w:rFonts w:ascii="Times New Roman" w:hAnsi="Times New Roman"/>
        </w:rPr>
        <w:t xml:space="preserve">legislatívny, politický a technický vývoj v tejto oblasti. </w:t>
      </w:r>
    </w:p>
    <w:p w:rsidR="00303BA9" w:rsidRPr="00D13EDF" w:rsidP="006468AC">
      <w:pPr>
        <w:pStyle w:val="Default"/>
        <w:bidi w:val="0"/>
        <w:jc w:val="both"/>
        <w:rPr>
          <w:rFonts w:ascii="Times New Roman" w:hAnsi="Times New Roman"/>
        </w:rPr>
      </w:pPr>
    </w:p>
    <w:p w:rsidR="00303BA9" w:rsidRPr="00D13EDF" w:rsidP="006468AC">
      <w:pPr>
        <w:pStyle w:val="Default"/>
        <w:bidi w:val="0"/>
        <w:ind w:firstLine="708"/>
        <w:jc w:val="both"/>
        <w:rPr>
          <w:rFonts w:ascii="Times New Roman" w:hAnsi="Times New Roman"/>
        </w:rPr>
      </w:pPr>
      <w:r w:rsidRPr="00D13EDF">
        <w:rPr>
          <w:rFonts w:ascii="Times New Roman" w:hAnsi="Times New Roman"/>
        </w:rPr>
        <w:t>Základným strategickým národným dokumentom Slovenskej republiky pre oblasť schengenskej spolupráce je Schengenský akčný plán Slovensk</w:t>
      </w:r>
      <w:r w:rsidRPr="00D13EDF" w:rsidR="00F2051F">
        <w:rPr>
          <w:rFonts w:ascii="Times New Roman" w:hAnsi="Times New Roman"/>
        </w:rPr>
        <w:t>ej republiky (SAP SR</w:t>
      </w:r>
      <w:r w:rsidRPr="00D13EDF">
        <w:rPr>
          <w:rFonts w:ascii="Times New Roman" w:hAnsi="Times New Roman"/>
        </w:rPr>
        <w:t>), ktorý pripravilo Ministerstvo vnútra Slovenskej republiky za účelom správneho uplatňovania schengenského acquis v Slovenskej republike. Účelom SAP</w:t>
      </w:r>
      <w:r w:rsidR="00E900DF">
        <w:rPr>
          <w:rFonts w:ascii="Times New Roman" w:hAnsi="Times New Roman"/>
        </w:rPr>
        <w:t xml:space="preserve"> SR</w:t>
      </w:r>
      <w:r w:rsidRPr="00D13EDF">
        <w:rPr>
          <w:rFonts w:ascii="Times New Roman" w:hAnsi="Times New Roman"/>
        </w:rPr>
        <w:t xml:space="preserve"> je identifikovať existujúce nedostatky v implementácii schengenského acquis a vytýčiť ciele a konkrétne opatrenia smerujúce k ich odstráneniu. Za obdobie členstva Slovenskej republiky v spoločnom schengenskom priestore boli vykonané periodické hodnotenia v rokoch 2012 a</w:t>
      </w:r>
      <w:r w:rsidRPr="00D13EDF" w:rsidR="00F2051F">
        <w:rPr>
          <w:rFonts w:ascii="Times New Roman" w:hAnsi="Times New Roman"/>
        </w:rPr>
        <w:t> </w:t>
      </w:r>
      <w:r w:rsidRPr="00D13EDF">
        <w:rPr>
          <w:rFonts w:ascii="Times New Roman" w:hAnsi="Times New Roman"/>
        </w:rPr>
        <w:t xml:space="preserve">2013 podľa vopred schváleného päťročného plánu. </w:t>
      </w:r>
    </w:p>
    <w:p w:rsidR="00303BA9" w:rsidRPr="00D13EDF" w:rsidP="006468AC">
      <w:pPr>
        <w:pStyle w:val="Default"/>
        <w:bidi w:val="0"/>
        <w:ind w:firstLine="708"/>
        <w:jc w:val="both"/>
        <w:rPr>
          <w:rFonts w:ascii="Times New Roman" w:hAnsi="Times New Roman"/>
        </w:rPr>
      </w:pPr>
    </w:p>
    <w:p w:rsidR="008052CF" w:rsidRPr="00D13EDF" w:rsidP="00F2051F">
      <w:pPr>
        <w:bidi w:val="0"/>
        <w:ind w:firstLine="708"/>
        <w:jc w:val="both"/>
        <w:rPr>
          <w:rFonts w:ascii="Times New Roman" w:hAnsi="Times New Roman"/>
          <w:sz w:val="24"/>
          <w:szCs w:val="24"/>
        </w:rPr>
      </w:pPr>
      <w:r w:rsidRPr="00D13EDF" w:rsidR="00303BA9">
        <w:rPr>
          <w:rFonts w:ascii="Times New Roman" w:hAnsi="Times New Roman"/>
          <w:sz w:val="24"/>
          <w:szCs w:val="24"/>
        </w:rPr>
        <w:t>Jednou z </w:t>
      </w:r>
      <w:r w:rsidR="00E900DF">
        <w:rPr>
          <w:rFonts w:ascii="Times New Roman" w:hAnsi="Times New Roman"/>
          <w:sz w:val="24"/>
          <w:szCs w:val="24"/>
        </w:rPr>
        <w:t>hodnotených oblastí uplatňovania</w:t>
      </w:r>
      <w:r w:rsidRPr="00D13EDF" w:rsidR="00303BA9">
        <w:rPr>
          <w:rFonts w:ascii="Times New Roman" w:hAnsi="Times New Roman"/>
          <w:sz w:val="24"/>
          <w:szCs w:val="24"/>
        </w:rPr>
        <w:t xml:space="preserve"> shcengenského asquis je aj oblasť ochrany osobných údajov, na ktorú kladie právo Európskej únie veľký dôraz. Súčasťou dôrazu na ochranu osobných údajov je aj zabezpečenie záruk nezávislosti dozorného orgánu, a to ako z hľadiska formálnej pôsobnosti stanovenej právnym poriadkom, tak z hľadiska reálneho výkonu tejto pôsobnosti, pre ktorú je nevyhnutné dostatočné personálne obsadenie a</w:t>
      </w:r>
      <w:r w:rsidRPr="00D13EDF" w:rsidR="00F2051F">
        <w:rPr>
          <w:rFonts w:ascii="Times New Roman" w:hAnsi="Times New Roman"/>
          <w:sz w:val="24"/>
          <w:szCs w:val="24"/>
        </w:rPr>
        <w:t> </w:t>
      </w:r>
      <w:r w:rsidRPr="00D13EDF" w:rsidR="00303BA9">
        <w:rPr>
          <w:rFonts w:ascii="Times New Roman" w:hAnsi="Times New Roman"/>
          <w:sz w:val="24"/>
          <w:szCs w:val="24"/>
        </w:rPr>
        <w:t>finančné za</w:t>
      </w:r>
      <w:r w:rsidR="00837347">
        <w:rPr>
          <w:rFonts w:ascii="Times New Roman" w:hAnsi="Times New Roman"/>
          <w:sz w:val="24"/>
          <w:szCs w:val="24"/>
        </w:rPr>
        <w:t>bezpečenie</w:t>
      </w:r>
      <w:r w:rsidRPr="00D13EDF" w:rsidR="00303BA9">
        <w:rPr>
          <w:rFonts w:ascii="Times New Roman" w:hAnsi="Times New Roman"/>
          <w:sz w:val="24"/>
          <w:szCs w:val="24"/>
        </w:rPr>
        <w:t>. V tejto súvislosti boli v rámci SAP SR sformulované úlohy, ktoré bolo potrebné aj na úseku ochrany osobných údajov splniť, a ktoré je potrebné</w:t>
      </w:r>
      <w:r w:rsidRPr="00D13EDF" w:rsidR="00AF5AA7">
        <w:rPr>
          <w:rFonts w:ascii="Times New Roman" w:hAnsi="Times New Roman"/>
          <w:sz w:val="24"/>
          <w:szCs w:val="24"/>
        </w:rPr>
        <w:t xml:space="preserve"> plniť</w:t>
      </w:r>
      <w:r w:rsidRPr="00D13EDF" w:rsidR="00303BA9">
        <w:rPr>
          <w:rFonts w:ascii="Times New Roman" w:hAnsi="Times New Roman"/>
          <w:sz w:val="24"/>
          <w:szCs w:val="24"/>
        </w:rPr>
        <w:t xml:space="preserve"> priebežne každý rok</w:t>
      </w:r>
      <w:r w:rsidRPr="00D13EDF" w:rsidR="00303BA9">
        <w:rPr>
          <w:rFonts w:ascii="Times New Roman" w:hAnsi="Times New Roman"/>
        </w:rPr>
        <w:t>.</w:t>
      </w:r>
      <w:r w:rsidRPr="00D13EDF">
        <w:rPr>
          <w:rFonts w:ascii="Times New Roman" w:hAnsi="Times New Roman"/>
          <w:sz w:val="24"/>
          <w:szCs w:val="24"/>
        </w:rPr>
        <w:t xml:space="preserve"> </w:t>
      </w:r>
    </w:p>
    <w:p w:rsidR="008052CF" w:rsidRPr="00D13EDF" w:rsidP="006468AC">
      <w:pPr>
        <w:bidi w:val="0"/>
        <w:jc w:val="both"/>
        <w:rPr>
          <w:rFonts w:ascii="Times New Roman" w:hAnsi="Times New Roman"/>
          <w:sz w:val="24"/>
          <w:szCs w:val="24"/>
        </w:rPr>
      </w:pPr>
    </w:p>
    <w:p w:rsidR="00303BA9" w:rsidRPr="00D13EDF" w:rsidP="006468AC">
      <w:pPr>
        <w:pStyle w:val="Default"/>
        <w:bidi w:val="0"/>
        <w:ind w:firstLine="708"/>
        <w:jc w:val="both"/>
        <w:rPr>
          <w:rFonts w:ascii="Times New Roman" w:hAnsi="Times New Roman"/>
        </w:rPr>
      </w:pPr>
      <w:r w:rsidRPr="00D13EDF">
        <w:rPr>
          <w:rFonts w:ascii="Times New Roman" w:hAnsi="Times New Roman"/>
        </w:rPr>
        <w:t>Dňa 30. novembra 2011 vláda Slovenskej republiky uznesením č. 755 schválila SAP SR, ktorým v bode B.2. uložila povinnosť ministrovi vnútra Slovenskej republiky predložiť v</w:t>
      </w:r>
      <w:r w:rsidRPr="00D13EDF" w:rsidR="00F2051F">
        <w:rPr>
          <w:rFonts w:ascii="Times New Roman" w:hAnsi="Times New Roman"/>
        </w:rPr>
        <w:t> </w:t>
      </w:r>
      <w:r w:rsidRPr="00D13EDF">
        <w:rPr>
          <w:rFonts w:ascii="Times New Roman" w:hAnsi="Times New Roman"/>
        </w:rPr>
        <w:t xml:space="preserve">termíne do 31. mája 2012 Správu o plnení opatrení vyplývajúcich zo SAP SR. SAP SR sa pravidelne vyhodnocuje, aktualizuje a dopĺňa najmä s dôrazom na výsledky jednotlivých hodnotení. Dňa 9. </w:t>
      </w:r>
      <w:r w:rsidRPr="00D13EDF" w:rsidR="00F2051F">
        <w:rPr>
          <w:rFonts w:ascii="Times New Roman" w:hAnsi="Times New Roman"/>
        </w:rPr>
        <w:t>januára</w:t>
      </w:r>
      <w:r w:rsidRPr="00D13EDF">
        <w:rPr>
          <w:rFonts w:ascii="Times New Roman" w:hAnsi="Times New Roman"/>
        </w:rPr>
        <w:t xml:space="preserve"> 2013 vláda S</w:t>
      </w:r>
      <w:r w:rsidR="00837347">
        <w:rPr>
          <w:rFonts w:ascii="Times New Roman" w:hAnsi="Times New Roman"/>
        </w:rPr>
        <w:t>lovenskej republiky</w:t>
      </w:r>
      <w:r w:rsidRPr="00D13EDF">
        <w:rPr>
          <w:rFonts w:ascii="Times New Roman" w:hAnsi="Times New Roman"/>
        </w:rPr>
        <w:t xml:space="preserve"> schválila správu o plnení opatrení vyplývajúcich zo</w:t>
      </w:r>
      <w:r w:rsidRPr="00D13EDF" w:rsidR="00F2051F">
        <w:rPr>
          <w:rFonts w:ascii="Times New Roman" w:hAnsi="Times New Roman"/>
        </w:rPr>
        <w:t> </w:t>
      </w:r>
      <w:r w:rsidRPr="00D13EDF">
        <w:rPr>
          <w:rFonts w:ascii="Times New Roman" w:hAnsi="Times New Roman"/>
        </w:rPr>
        <w:t xml:space="preserve">SAP SR a 1. aktualizáciu SAP SR. Dňa 7. </w:t>
      </w:r>
      <w:r w:rsidRPr="00D13EDF" w:rsidR="00F2051F">
        <w:rPr>
          <w:rFonts w:ascii="Times New Roman" w:hAnsi="Times New Roman"/>
        </w:rPr>
        <w:t>marca</w:t>
      </w:r>
      <w:r w:rsidRPr="00D13EDF">
        <w:rPr>
          <w:rFonts w:ascii="Times New Roman" w:hAnsi="Times New Roman"/>
        </w:rPr>
        <w:t xml:space="preserve"> 2013 vlád</w:t>
      </w:r>
      <w:r w:rsidRPr="00D13EDF" w:rsidR="00F2051F">
        <w:rPr>
          <w:rFonts w:ascii="Times New Roman" w:hAnsi="Times New Roman"/>
        </w:rPr>
        <w:t>a SR schválila 2.</w:t>
      </w:r>
      <w:r w:rsidR="00837347">
        <w:rPr>
          <w:rFonts w:ascii="Times New Roman" w:hAnsi="Times New Roman"/>
        </w:rPr>
        <w:t> </w:t>
      </w:r>
      <w:r w:rsidRPr="00D13EDF" w:rsidR="00F2051F">
        <w:rPr>
          <w:rFonts w:ascii="Times New Roman" w:hAnsi="Times New Roman"/>
        </w:rPr>
        <w:t>aktualizované</w:t>
      </w:r>
      <w:r w:rsidRPr="00D13EDF">
        <w:rPr>
          <w:rFonts w:ascii="Times New Roman" w:hAnsi="Times New Roman"/>
        </w:rPr>
        <w:t xml:space="preserve"> znenie SAP SR a vzala na vedomie správu o plnení opatrení vyplývajúcich z 1.</w:t>
      </w:r>
      <w:r w:rsidRPr="00D13EDF" w:rsidR="00F2051F">
        <w:rPr>
          <w:rFonts w:ascii="Times New Roman" w:hAnsi="Times New Roman"/>
        </w:rPr>
        <w:t> </w:t>
      </w:r>
      <w:r w:rsidRPr="00D13EDF">
        <w:rPr>
          <w:rFonts w:ascii="Times New Roman" w:hAnsi="Times New Roman"/>
        </w:rPr>
        <w:t xml:space="preserve">aktualizovaného znenia SAP SR. Dňa 15. </w:t>
      </w:r>
      <w:r w:rsidRPr="00D13EDF" w:rsidR="00F2051F">
        <w:rPr>
          <w:rFonts w:ascii="Times New Roman" w:hAnsi="Times New Roman"/>
        </w:rPr>
        <w:t xml:space="preserve">januára </w:t>
      </w:r>
      <w:r w:rsidRPr="00D13EDF">
        <w:rPr>
          <w:rFonts w:ascii="Times New Roman" w:hAnsi="Times New Roman"/>
        </w:rPr>
        <w:t>2014 vláda S</w:t>
      </w:r>
      <w:r w:rsidR="00837347">
        <w:rPr>
          <w:rFonts w:ascii="Times New Roman" w:hAnsi="Times New Roman"/>
        </w:rPr>
        <w:t>lovenskej republiky</w:t>
      </w:r>
      <w:r w:rsidRPr="00D13EDF">
        <w:rPr>
          <w:rFonts w:ascii="Times New Roman" w:hAnsi="Times New Roman"/>
        </w:rPr>
        <w:t xml:space="preserve"> schválila 3.</w:t>
      </w:r>
      <w:r w:rsidRPr="00D13EDF" w:rsidR="00F2051F">
        <w:rPr>
          <w:rFonts w:ascii="Times New Roman" w:hAnsi="Times New Roman"/>
        </w:rPr>
        <w:t> </w:t>
      </w:r>
      <w:r w:rsidRPr="00D13EDF">
        <w:rPr>
          <w:rFonts w:ascii="Times New Roman" w:hAnsi="Times New Roman"/>
        </w:rPr>
        <w:t>aktualizované  znenie SAP SR a vzala na</w:t>
      </w:r>
      <w:r w:rsidRPr="00D13EDF" w:rsidR="00F2051F">
        <w:rPr>
          <w:rFonts w:ascii="Times New Roman" w:hAnsi="Times New Roman"/>
        </w:rPr>
        <w:t> </w:t>
      </w:r>
      <w:r w:rsidRPr="00D13EDF">
        <w:rPr>
          <w:rFonts w:ascii="Times New Roman" w:hAnsi="Times New Roman"/>
        </w:rPr>
        <w:t>vedomie správu o plnení opatrení vyplývajúcich z 2. aktualizovaného znenia SAP SR.</w:t>
      </w:r>
      <w:r w:rsidR="00837347">
        <w:rPr>
          <w:rFonts w:ascii="Times New Roman" w:hAnsi="Times New Roman"/>
        </w:rPr>
        <w:t xml:space="preserve"> </w:t>
      </w:r>
    </w:p>
    <w:p w:rsidR="00303BA9" w:rsidRPr="00D13EDF" w:rsidP="006468AC">
      <w:pPr>
        <w:pStyle w:val="Default"/>
        <w:bidi w:val="0"/>
        <w:ind w:firstLine="708"/>
        <w:jc w:val="both"/>
        <w:rPr>
          <w:rFonts w:ascii="Times New Roman" w:hAnsi="Times New Roman"/>
        </w:rPr>
      </w:pPr>
    </w:p>
    <w:p w:rsidR="00303BA9" w:rsidRPr="00D13EDF" w:rsidP="006468AC">
      <w:pPr>
        <w:pStyle w:val="Default"/>
        <w:bidi w:val="0"/>
        <w:ind w:firstLine="708"/>
        <w:jc w:val="both"/>
        <w:rPr>
          <w:rFonts w:ascii="Times New Roman" w:hAnsi="Times New Roman"/>
        </w:rPr>
      </w:pPr>
      <w:r w:rsidRPr="00D13EDF">
        <w:rPr>
          <w:rFonts w:ascii="Times New Roman" w:hAnsi="Times New Roman"/>
        </w:rPr>
        <w:t>Plne</w:t>
      </w:r>
      <w:r w:rsidR="00E900DF">
        <w:rPr>
          <w:rFonts w:ascii="Times New Roman" w:hAnsi="Times New Roman"/>
        </w:rPr>
        <w:t>nie úloh, ako aj ďalšie postupy</w:t>
      </w:r>
      <w:r w:rsidRPr="00D13EDF">
        <w:rPr>
          <w:rFonts w:ascii="Times New Roman" w:hAnsi="Times New Roman"/>
        </w:rPr>
        <w:t xml:space="preserve"> boli priebežne v zmysle aktualizácií SAP SR vykonávané v spolupráci s Ministerstvom vnútra Slovenskej republiky a Generálnou prokuratúrou Slovenskej republiky. Vo vzťahu k úradu sa jednalo najmä o </w:t>
      </w:r>
    </w:p>
    <w:p w:rsidR="00303BA9" w:rsidRPr="00D13EDF" w:rsidP="00C35127">
      <w:pPr>
        <w:pStyle w:val="Default"/>
        <w:numPr>
          <w:numId w:val="4"/>
        </w:numPr>
        <w:bidi w:val="0"/>
        <w:jc w:val="both"/>
        <w:rPr>
          <w:rFonts w:ascii="Times New Roman" w:hAnsi="Times New Roman"/>
        </w:rPr>
      </w:pPr>
      <w:r w:rsidRPr="00D13EDF">
        <w:rPr>
          <w:rFonts w:ascii="Times New Roman" w:hAnsi="Times New Roman"/>
        </w:rPr>
        <w:t>zabezpečenie spolupráce vnútroštátneho dozorného orgánu (úradu) s ostatnými dozornými orgánmi v rozsahu potrebnom na výkon ich povinností a jeho účasť na</w:t>
      </w:r>
      <w:r w:rsidRPr="00D13EDF" w:rsidR="00E64EF9">
        <w:rPr>
          <w:rFonts w:ascii="Times New Roman" w:hAnsi="Times New Roman"/>
        </w:rPr>
        <w:t> </w:t>
      </w:r>
      <w:r w:rsidRPr="00D13EDF">
        <w:rPr>
          <w:rFonts w:ascii="Times New Roman" w:hAnsi="Times New Roman"/>
        </w:rPr>
        <w:t xml:space="preserve">zasadnutiach Spoločného dozorného orgánu pre Schengen, </w:t>
      </w:r>
    </w:p>
    <w:p w:rsidR="00303BA9" w:rsidRPr="00D13EDF" w:rsidP="00C35127">
      <w:pPr>
        <w:pStyle w:val="Default"/>
        <w:numPr>
          <w:numId w:val="4"/>
        </w:numPr>
        <w:bidi w:val="0"/>
        <w:jc w:val="both"/>
        <w:rPr>
          <w:rFonts w:ascii="Times New Roman" w:hAnsi="Times New Roman"/>
        </w:rPr>
      </w:pPr>
      <w:r w:rsidRPr="00D13EDF">
        <w:rPr>
          <w:rFonts w:ascii="Times New Roman" w:hAnsi="Times New Roman"/>
        </w:rPr>
        <w:t>vykonanie kontroly v národnej ústredni SIRENE (v gescii JSA Schengen) zameranej na súlad spracúvania osobných údajov v Schengenskom informačnom systéme s príslušným právnym rámcom</w:t>
      </w:r>
      <w:r w:rsidR="00E900DF">
        <w:rPr>
          <w:rFonts w:ascii="Times New Roman" w:hAnsi="Times New Roman"/>
        </w:rPr>
        <w:t>,</w:t>
      </w:r>
      <w:r w:rsidRPr="00D13EDF">
        <w:rPr>
          <w:rFonts w:ascii="Times New Roman" w:hAnsi="Times New Roman"/>
        </w:rPr>
        <w:t xml:space="preserve"> ako aj na aplikáciu postupov pri vkladaní záznamov do Schengenského informačného systému, </w:t>
      </w:r>
    </w:p>
    <w:p w:rsidR="00303BA9" w:rsidRPr="00D13EDF" w:rsidP="00C35127">
      <w:pPr>
        <w:pStyle w:val="Default"/>
        <w:numPr>
          <w:numId w:val="4"/>
        </w:numPr>
        <w:bidi w:val="0"/>
        <w:jc w:val="both"/>
        <w:rPr>
          <w:rFonts w:ascii="Times New Roman" w:hAnsi="Times New Roman"/>
        </w:rPr>
      </w:pPr>
      <w:r w:rsidRPr="00D13EDF">
        <w:rPr>
          <w:rFonts w:ascii="Times New Roman" w:hAnsi="Times New Roman"/>
        </w:rPr>
        <w:t xml:space="preserve">vypracovanie a vykonávanie koncepcie (plánu) inšpekcií vrátane inšpekcií konzulárnych úradov zameraných na dodržiavanie pravidiel ochrany a bezpečnosti údajov, </w:t>
      </w:r>
    </w:p>
    <w:p w:rsidR="00303BA9" w:rsidRPr="00D13EDF" w:rsidP="00C35127">
      <w:pPr>
        <w:pStyle w:val="Default"/>
        <w:numPr>
          <w:numId w:val="4"/>
        </w:numPr>
        <w:bidi w:val="0"/>
        <w:jc w:val="both"/>
        <w:rPr>
          <w:rFonts w:ascii="Times New Roman" w:hAnsi="Times New Roman"/>
        </w:rPr>
      </w:pPr>
      <w:r w:rsidRPr="00D13EDF">
        <w:rPr>
          <w:rFonts w:ascii="Times New Roman" w:hAnsi="Times New Roman"/>
        </w:rPr>
        <w:t xml:space="preserve">prijatie legislatívnych úprav, ktoré budú garantovať posilnenie nezávislosti vnútroštátneho dozorného orgánu od výkonnej moci a </w:t>
      </w:r>
    </w:p>
    <w:p w:rsidR="00303BA9" w:rsidRPr="00D13EDF" w:rsidP="00C35127">
      <w:pPr>
        <w:pStyle w:val="Default"/>
        <w:numPr>
          <w:numId w:val="4"/>
        </w:numPr>
        <w:bidi w:val="0"/>
        <w:jc w:val="both"/>
        <w:rPr>
          <w:rFonts w:ascii="Times New Roman" w:hAnsi="Times New Roman"/>
        </w:rPr>
      </w:pPr>
      <w:r w:rsidRPr="00D13EDF">
        <w:rPr>
          <w:rFonts w:ascii="Times New Roman" w:hAnsi="Times New Roman"/>
        </w:rPr>
        <w:t xml:space="preserve">zabezpečenie vnútroštátnemu dozornému orgánu (úradu) potrebné ľudské, finančné a logistické zdroje na výkon svojich právomocí. </w:t>
      </w:r>
    </w:p>
    <w:p w:rsidR="00303BA9" w:rsidRPr="00D13EDF" w:rsidP="006468AC">
      <w:pPr>
        <w:pStyle w:val="Default"/>
        <w:bidi w:val="0"/>
        <w:jc w:val="both"/>
        <w:rPr>
          <w:rFonts w:ascii="Times New Roman" w:hAnsi="Times New Roman"/>
        </w:rPr>
      </w:pPr>
    </w:p>
    <w:p w:rsidR="00303BA9" w:rsidRPr="00D13EDF" w:rsidP="006468AC">
      <w:pPr>
        <w:pStyle w:val="Default"/>
        <w:bidi w:val="0"/>
        <w:ind w:firstLine="709"/>
        <w:jc w:val="both"/>
        <w:rPr>
          <w:rFonts w:ascii="Times New Roman" w:hAnsi="Times New Roman"/>
          <w:iCs/>
        </w:rPr>
      </w:pPr>
      <w:r w:rsidRPr="00D13EDF">
        <w:rPr>
          <w:rFonts w:ascii="Times New Roman" w:hAnsi="Times New Roman"/>
        </w:rPr>
        <w:t xml:space="preserve">Národná ústredňa SIRENE zasiela úradu dvakrát ročne správy o počte žiadostí dotknutých osôb o prístup k osobným údajom a o výmaz, resp. opravu osobných údajov. </w:t>
      </w:r>
      <w:r w:rsidRPr="00D13EDF">
        <w:rPr>
          <w:rFonts w:ascii="Times New Roman" w:hAnsi="Times New Roman"/>
          <w:iCs/>
        </w:rPr>
        <w:t xml:space="preserve">Kontrola v </w:t>
      </w:r>
      <w:r w:rsidR="00161412">
        <w:rPr>
          <w:rFonts w:ascii="Times New Roman" w:hAnsi="Times New Roman"/>
          <w:iCs/>
        </w:rPr>
        <w:t>N</w:t>
      </w:r>
      <w:r w:rsidRPr="00D13EDF">
        <w:rPr>
          <w:rFonts w:ascii="Times New Roman" w:hAnsi="Times New Roman"/>
          <w:iCs/>
        </w:rPr>
        <w:t xml:space="preserve">árodnej ústredni SIRENE bola vykonaná  </w:t>
      </w:r>
      <w:r w:rsidRPr="00D13EDF" w:rsidR="009F3A43">
        <w:rPr>
          <w:rFonts w:ascii="Times New Roman" w:hAnsi="Times New Roman"/>
          <w:iCs/>
        </w:rPr>
        <w:t>úradom</w:t>
      </w:r>
      <w:r w:rsidRPr="00D13EDF">
        <w:rPr>
          <w:rFonts w:ascii="Times New Roman" w:hAnsi="Times New Roman"/>
          <w:iCs/>
        </w:rPr>
        <w:t xml:space="preserve"> za účasti zodpovedných osôb </w:t>
      </w:r>
      <w:r w:rsidRPr="00D13EDF" w:rsidR="009F3A43">
        <w:rPr>
          <w:rFonts w:ascii="Times New Roman" w:hAnsi="Times New Roman"/>
          <w:iCs/>
        </w:rPr>
        <w:t>Ministerstva vnútra Slovenskej republiky</w:t>
      </w:r>
      <w:r w:rsidRPr="00D13EDF">
        <w:rPr>
          <w:rFonts w:ascii="Times New Roman" w:hAnsi="Times New Roman"/>
          <w:iCs/>
        </w:rPr>
        <w:t xml:space="preserve"> a bola ukončená záznamom o vykonaní kontroly. Ú</w:t>
      </w:r>
      <w:r w:rsidRPr="00D13EDF" w:rsidR="009F3A43">
        <w:rPr>
          <w:rFonts w:ascii="Times New Roman" w:hAnsi="Times New Roman"/>
          <w:iCs/>
        </w:rPr>
        <w:t>rad</w:t>
      </w:r>
      <w:r w:rsidRPr="00D13EDF">
        <w:rPr>
          <w:rFonts w:ascii="Times New Roman" w:hAnsi="Times New Roman"/>
          <w:iCs/>
        </w:rPr>
        <w:t xml:space="preserve"> v roku 2013 vykonal kontrolu v </w:t>
      </w:r>
      <w:r w:rsidR="00161412">
        <w:rPr>
          <w:rFonts w:ascii="Times New Roman" w:hAnsi="Times New Roman"/>
          <w:iCs/>
        </w:rPr>
        <w:t>N</w:t>
      </w:r>
      <w:r w:rsidRPr="00D13EDF">
        <w:rPr>
          <w:rFonts w:ascii="Times New Roman" w:hAnsi="Times New Roman"/>
          <w:iCs/>
        </w:rPr>
        <w:t>árodnej ústredni SIRENE podľa plánu kontrol vypracovaného v súlade s predmetným opatrením.</w:t>
      </w:r>
    </w:p>
    <w:p w:rsidR="00303BA9" w:rsidRPr="00D13EDF" w:rsidP="006468AC">
      <w:pPr>
        <w:pStyle w:val="Default"/>
        <w:bidi w:val="0"/>
        <w:ind w:firstLine="709"/>
        <w:jc w:val="both"/>
        <w:rPr>
          <w:rFonts w:ascii="Times New Roman" w:hAnsi="Times New Roman"/>
          <w:iCs/>
        </w:rPr>
      </w:pPr>
    </w:p>
    <w:p w:rsidR="00303BA9" w:rsidRPr="00D13EDF" w:rsidP="006468AC">
      <w:pPr>
        <w:pStyle w:val="Default"/>
        <w:bidi w:val="0"/>
        <w:ind w:firstLine="709"/>
        <w:jc w:val="both"/>
        <w:rPr>
          <w:rFonts w:ascii="Times New Roman" w:hAnsi="Times New Roman"/>
          <w:bCs/>
          <w:iCs/>
          <w:color w:themeColor="tx1" w:themeShade="FF"/>
        </w:rPr>
      </w:pPr>
      <w:r w:rsidRPr="00D13EDF">
        <w:rPr>
          <w:rFonts w:ascii="Times New Roman" w:hAnsi="Times New Roman"/>
        </w:rPr>
        <w:t xml:space="preserve">Úrad </w:t>
      </w:r>
      <w:r w:rsidRPr="00D13EDF">
        <w:rPr>
          <w:rFonts w:ascii="Times New Roman" w:hAnsi="Times New Roman"/>
          <w:bCs/>
          <w:iCs/>
          <w:color w:themeColor="tx1" w:themeShade="FF"/>
        </w:rPr>
        <w:t xml:space="preserve">pripravuje na každý kalendárny rok plán kontrol, v rámci ktorého vykonáva </w:t>
      </w:r>
      <w:r w:rsidRPr="00D13EDF" w:rsidR="00AF5AA7">
        <w:rPr>
          <w:rFonts w:ascii="Times New Roman" w:hAnsi="Times New Roman"/>
          <w:bCs/>
          <w:iCs/>
          <w:color w:themeColor="tx1" w:themeShade="FF"/>
        </w:rPr>
        <w:t>kontrolu</w:t>
      </w:r>
      <w:r w:rsidRPr="00D13EDF">
        <w:rPr>
          <w:rFonts w:ascii="Times New Roman" w:hAnsi="Times New Roman"/>
          <w:bCs/>
          <w:iCs/>
          <w:color w:themeColor="tx1" w:themeShade="FF"/>
        </w:rPr>
        <w:t xml:space="preserve"> konzulárnych úradov so zameraním na dodržiavanie pravidiel ochrany a bezpečnosti údajov. Tieto </w:t>
      </w:r>
      <w:r w:rsidRPr="00D13EDF" w:rsidR="00AF5AA7">
        <w:rPr>
          <w:rFonts w:ascii="Times New Roman" w:hAnsi="Times New Roman"/>
          <w:bCs/>
          <w:iCs/>
          <w:color w:themeColor="tx1" w:themeShade="FF"/>
        </w:rPr>
        <w:t>kontroly</w:t>
      </w:r>
      <w:r w:rsidRPr="00D13EDF">
        <w:rPr>
          <w:rFonts w:ascii="Times New Roman" w:hAnsi="Times New Roman"/>
          <w:bCs/>
          <w:iCs/>
          <w:color w:themeColor="tx1" w:themeShade="FF"/>
        </w:rPr>
        <w:t xml:space="preserve"> sú taktiež koordinované s požiadavkami pracovnej skupiny zriadenej podľa článku 29 smernice Európskeho parlamentu a Rady 95/46/ES, ako aj s požiadavkami Spoločného dozorného orgánu (SDO) pre Schengenský informačný systém a</w:t>
      </w:r>
      <w:r w:rsidRPr="00D13EDF" w:rsidR="000E2196">
        <w:rPr>
          <w:rFonts w:ascii="Times New Roman" w:hAnsi="Times New Roman"/>
          <w:bCs/>
          <w:iCs/>
          <w:color w:themeColor="tx1" w:themeShade="FF"/>
        </w:rPr>
        <w:t> </w:t>
      </w:r>
      <w:r w:rsidRPr="00D13EDF">
        <w:rPr>
          <w:rFonts w:ascii="Times New Roman" w:hAnsi="Times New Roman"/>
          <w:bCs/>
          <w:iCs/>
          <w:color w:themeColor="tx1" w:themeShade="FF"/>
        </w:rPr>
        <w:t>SDO pre vízový informačný systém.</w:t>
      </w:r>
    </w:p>
    <w:p w:rsidR="00466386" w:rsidRPr="00D13EDF" w:rsidP="006468AC">
      <w:pPr>
        <w:bidi w:val="0"/>
        <w:jc w:val="both"/>
        <w:rPr>
          <w:rFonts w:ascii="Times New Roman" w:hAnsi="Times New Roman"/>
          <w:sz w:val="24"/>
          <w:szCs w:val="24"/>
        </w:rPr>
      </w:pPr>
    </w:p>
    <w:p w:rsidR="00CF0CF9" w:rsidRPr="00D13EDF" w:rsidP="006468AC">
      <w:pPr>
        <w:bidi w:val="0"/>
        <w:jc w:val="both"/>
        <w:rPr>
          <w:rFonts w:ascii="Times New Roman" w:hAnsi="Times New Roman"/>
          <w:sz w:val="24"/>
          <w:szCs w:val="24"/>
        </w:rPr>
      </w:pPr>
    </w:p>
    <w:p w:rsidR="00623BE2"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129" w:name="_Toc423066380"/>
      <w:r w:rsidRPr="00D13EDF" w:rsidR="00303BA9">
        <w:rPr>
          <w:rFonts w:ascii="Times New Roman" w:hAnsi="Times New Roman"/>
          <w:sz w:val="24"/>
        </w:rPr>
        <w:t>1</w:t>
      </w:r>
      <w:r w:rsidRPr="00D13EDF" w:rsidR="001114FD">
        <w:rPr>
          <w:rFonts w:ascii="Times New Roman" w:hAnsi="Times New Roman"/>
          <w:sz w:val="24"/>
        </w:rPr>
        <w:t>3</w:t>
      </w:r>
      <w:r w:rsidRPr="00D13EDF">
        <w:rPr>
          <w:rFonts w:ascii="Times New Roman" w:hAnsi="Times New Roman"/>
          <w:sz w:val="24"/>
        </w:rPr>
        <w:t xml:space="preserve">.2 </w:t>
      </w:r>
      <w:r w:rsidR="00922EF0">
        <w:rPr>
          <w:rFonts w:ascii="Times New Roman" w:hAnsi="Times New Roman"/>
          <w:sz w:val="24"/>
        </w:rPr>
        <w:t>Kontrola</w:t>
      </w:r>
      <w:r w:rsidRPr="00D13EDF" w:rsidR="00303BA9">
        <w:rPr>
          <w:rFonts w:ascii="Times New Roman" w:hAnsi="Times New Roman"/>
          <w:sz w:val="24"/>
        </w:rPr>
        <w:t xml:space="preserve"> úradu vyplývajúca zo SAP SR</w:t>
      </w:r>
      <w:bookmarkEnd w:id="129"/>
    </w:p>
    <w:p w:rsidR="00623BE2" w:rsidRPr="00D13EDF" w:rsidP="006468AC">
      <w:pPr>
        <w:bidi w:val="0"/>
        <w:jc w:val="both"/>
        <w:rPr>
          <w:rFonts w:ascii="Times New Roman" w:hAnsi="Times New Roman"/>
          <w:sz w:val="24"/>
          <w:szCs w:val="24"/>
        </w:rPr>
      </w:pPr>
    </w:p>
    <w:p w:rsidR="00A569DB" w:rsidRPr="00D13EDF" w:rsidP="00A569DB">
      <w:pPr>
        <w:pStyle w:val="Default"/>
        <w:bidi w:val="0"/>
        <w:ind w:firstLine="708"/>
        <w:jc w:val="both"/>
        <w:rPr>
          <w:rFonts w:ascii="Times New Roman" w:hAnsi="Times New Roman"/>
        </w:rPr>
      </w:pPr>
      <w:r w:rsidRPr="00D13EDF">
        <w:rPr>
          <w:rFonts w:ascii="Times New Roman" w:hAnsi="Times New Roman"/>
        </w:rPr>
        <w:t xml:space="preserve">Úrad preveroval stav spracúvania osobných údajov v informačných systémoch, pomocou ktorých sa zabezpečuje praktické vykonávanie </w:t>
      </w:r>
      <w:r w:rsidRPr="00D13EDF">
        <w:rPr>
          <w:rFonts w:ascii="Times New Roman" w:hAnsi="Times New Roman"/>
          <w:i/>
        </w:rPr>
        <w:t>schengenského</w:t>
      </w:r>
      <w:r w:rsidRPr="00D13EDF">
        <w:rPr>
          <w:rFonts w:ascii="Times New Roman" w:hAnsi="Times New Roman"/>
        </w:rPr>
        <w:t xml:space="preserve"> </w:t>
      </w:r>
      <w:r w:rsidRPr="00D13EDF">
        <w:rPr>
          <w:rFonts w:ascii="Times New Roman" w:hAnsi="Times New Roman"/>
          <w:i/>
        </w:rPr>
        <w:t>acquis</w:t>
      </w:r>
      <w:r w:rsidRPr="00D13EDF">
        <w:rPr>
          <w:rFonts w:ascii="Times New Roman" w:hAnsi="Times New Roman"/>
        </w:rPr>
        <w:t xml:space="preserve"> na území Slovenskej republiky. Úrad v hodnotenom období vykonal spolu 7 kontrol prevádzkovateľov, spracúvajúcich osobné údaje dotknutých osôb v národných častiach týchto informačných systémov.</w:t>
      </w:r>
    </w:p>
    <w:p w:rsidR="00A569DB" w:rsidRPr="00D13EDF" w:rsidP="00A569DB">
      <w:pPr>
        <w:pStyle w:val="Default"/>
        <w:bidi w:val="0"/>
        <w:ind w:firstLine="708"/>
        <w:jc w:val="both"/>
        <w:rPr>
          <w:rFonts w:ascii="Times New Roman" w:hAnsi="Times New Roman"/>
        </w:rPr>
      </w:pPr>
    </w:p>
    <w:p w:rsidR="00A569DB" w:rsidRPr="00D13EDF" w:rsidP="00A569DB">
      <w:pPr>
        <w:pStyle w:val="Default"/>
        <w:bidi w:val="0"/>
        <w:ind w:firstLine="708"/>
        <w:jc w:val="both"/>
        <w:rPr>
          <w:rFonts w:ascii="Times New Roman" w:hAnsi="Times New Roman"/>
        </w:rPr>
      </w:pPr>
      <w:r w:rsidRPr="00D13EDF">
        <w:rPr>
          <w:rFonts w:ascii="Times New Roman" w:hAnsi="Times New Roman"/>
        </w:rPr>
        <w:t xml:space="preserve">Kontroly národnej časti Schengenského informačného systému druhej generácie (N.SIS.II) a národnej časti Vízového informačného systému (VIS) sú do plánu kontrol zaraďované na základe odporúčania vyplývajúceho z uznesenia vlády Slovenskej republiky č. 755 zo dňa 30. novembra 2011, ktorým vláda schválila Schengenský akčný plán Slovenskej republiky ako prioritu vlády Slovenskej republiky. Na zabezpečenie kontrolných aktivít navrhnutých spoločnými dozornými orgánmi bola do tejto časti plánu kontrol zaradená aj kontrola časti automatizovaného informačného systému na colné účely (CIS).  </w:t>
      </w:r>
    </w:p>
    <w:p w:rsidR="00A569DB" w:rsidRPr="00D13EDF" w:rsidP="00A569DB">
      <w:pPr>
        <w:bidi w:val="0"/>
        <w:rPr>
          <w:rFonts w:ascii="Times New Roman" w:hAnsi="Times New Roman"/>
          <w:b/>
          <w:bCs/>
        </w:rPr>
      </w:pPr>
    </w:p>
    <w:p w:rsidR="00A569DB" w:rsidRPr="00D13EDF" w:rsidP="00A569DB">
      <w:pPr>
        <w:pStyle w:val="Default"/>
        <w:bidi w:val="0"/>
        <w:ind w:firstLine="708"/>
        <w:jc w:val="both"/>
        <w:rPr>
          <w:rFonts w:ascii="Times New Roman" w:hAnsi="Times New Roman"/>
        </w:rPr>
      </w:pPr>
      <w:r w:rsidRPr="00D13EDF">
        <w:rPr>
          <w:rFonts w:ascii="Times New Roman" w:hAnsi="Times New Roman"/>
        </w:rPr>
        <w:t>Úrad kládol dôraz na bezpečnosť spracúvaných osobných údajov prijatím primeraných technických, organizačných a personálnych opatrení. V národných častiach predmetných informačných systémov spracúvajú prevádzkovatelia osobné údaje, vrátane osobitnej kategórie osobných údajov, napr</w:t>
      </w:r>
      <w:r w:rsidRPr="00D13EDF" w:rsidR="0024184B">
        <w:rPr>
          <w:rFonts w:ascii="Times New Roman" w:hAnsi="Times New Roman"/>
        </w:rPr>
        <w:t>íklad</w:t>
      </w:r>
      <w:r w:rsidRPr="00D13EDF">
        <w:rPr>
          <w:rFonts w:ascii="Times New Roman" w:hAnsi="Times New Roman"/>
        </w:rPr>
        <w:t xml:space="preserve"> biometrické osobné údaje, údaje o rasovom alebo etnickom pôvode a osobné údaje o porušení ustanovení zakladajúcich trestnú zodpovednosť alebo administratívnoprávnu zodpovednosť. Vo všetkých prípadoch úrad konštatoval súlad spracúvania osobných údajov dotknutých osôb, v národných častiach kontrolovaných informačných systémov, so zákonom o ochrane osobných údajov. </w:t>
      </w:r>
    </w:p>
    <w:p w:rsidR="00A569DB" w:rsidRPr="00D13EDF" w:rsidP="00A569DB">
      <w:pPr>
        <w:pStyle w:val="Default"/>
        <w:bidi w:val="0"/>
        <w:ind w:firstLine="708"/>
        <w:jc w:val="both"/>
        <w:rPr>
          <w:rFonts w:ascii="Times New Roman" w:hAnsi="Times New Roman"/>
        </w:rPr>
      </w:pPr>
    </w:p>
    <w:p w:rsidR="00A569DB" w:rsidRPr="00D13EDF" w:rsidP="00A569DB">
      <w:pPr>
        <w:bidi w:val="0"/>
        <w:ind w:firstLine="708"/>
        <w:jc w:val="both"/>
        <w:rPr>
          <w:rFonts w:ascii="Times New Roman" w:hAnsi="Times New Roman"/>
          <w:sz w:val="24"/>
          <w:szCs w:val="24"/>
        </w:rPr>
      </w:pPr>
      <w:r w:rsidRPr="00D13EDF">
        <w:rPr>
          <w:rFonts w:ascii="Times New Roman" w:hAnsi="Times New Roman"/>
          <w:sz w:val="24"/>
          <w:szCs w:val="24"/>
        </w:rPr>
        <w:t xml:space="preserve">Identifikácia súladu spracúvania osobných údajov vo všetkých kontrolovaných národných častiach informačných systémov nasvedčuje dôležitosti, akú kladú jednotlivé rezorty na správnu implementáciu </w:t>
      </w:r>
      <w:r w:rsidRPr="00D13EDF">
        <w:rPr>
          <w:rFonts w:ascii="Times New Roman" w:hAnsi="Times New Roman"/>
          <w:i/>
          <w:sz w:val="24"/>
          <w:szCs w:val="24"/>
        </w:rPr>
        <w:t>schengenského</w:t>
      </w:r>
      <w:r w:rsidRPr="00D13EDF">
        <w:rPr>
          <w:rFonts w:ascii="Times New Roman" w:hAnsi="Times New Roman"/>
          <w:sz w:val="24"/>
          <w:szCs w:val="24"/>
        </w:rPr>
        <w:t xml:space="preserve"> </w:t>
      </w:r>
      <w:r w:rsidRPr="00D13EDF">
        <w:rPr>
          <w:rFonts w:ascii="Times New Roman" w:hAnsi="Times New Roman"/>
          <w:i/>
          <w:sz w:val="24"/>
          <w:szCs w:val="24"/>
        </w:rPr>
        <w:t>acquis</w:t>
      </w:r>
      <w:r w:rsidRPr="00D13EDF">
        <w:rPr>
          <w:rFonts w:ascii="Times New Roman" w:hAnsi="Times New Roman"/>
          <w:sz w:val="24"/>
          <w:szCs w:val="24"/>
        </w:rPr>
        <w:t>, s dôrazom na bezpečnosť spracúvania osobných údajov.</w:t>
      </w:r>
    </w:p>
    <w:p w:rsidR="00F6091B" w:rsidRPr="00D13EDF" w:rsidP="006468AC">
      <w:pPr>
        <w:bidi w:val="0"/>
        <w:jc w:val="both"/>
        <w:rPr>
          <w:rFonts w:ascii="Times New Roman" w:hAnsi="Times New Roman"/>
          <w:sz w:val="24"/>
          <w:szCs w:val="24"/>
        </w:rPr>
      </w:pPr>
    </w:p>
    <w:p w:rsidR="00A569DB" w:rsidRPr="00D13EDF" w:rsidP="006468AC">
      <w:pPr>
        <w:bidi w:val="0"/>
        <w:jc w:val="both"/>
        <w:rPr>
          <w:rFonts w:ascii="Times New Roman" w:hAnsi="Times New Roman"/>
          <w:sz w:val="24"/>
          <w:szCs w:val="24"/>
        </w:rPr>
      </w:pPr>
    </w:p>
    <w:p w:rsidR="008052CF" w:rsidRPr="00D13EDF" w:rsidP="00CE653B">
      <w:pPr>
        <w:pStyle w:val="Heading1"/>
        <w:numPr>
          <w:numId w:val="0"/>
        </w:numPr>
        <w:tabs>
          <w:tab w:val="clear" w:pos="432"/>
        </w:tabs>
        <w:bidi w:val="0"/>
        <w:spacing w:after="0"/>
        <w:ind w:firstLine="0"/>
        <w:jc w:val="both"/>
        <w:rPr>
          <w:rFonts w:ascii="Times New Roman" w:hAnsi="Times New Roman"/>
        </w:rPr>
      </w:pPr>
      <w:bookmarkStart w:id="130" w:name="_Toc352227993"/>
      <w:bookmarkStart w:id="131" w:name="_Toc423066381"/>
      <w:r w:rsidRPr="00D13EDF" w:rsidR="00303BA9">
        <w:rPr>
          <w:rFonts w:ascii="Times New Roman" w:hAnsi="Times New Roman"/>
          <w:sz w:val="24"/>
        </w:rPr>
        <w:t>1</w:t>
      </w:r>
      <w:r w:rsidRPr="00D13EDF" w:rsidR="001114FD">
        <w:rPr>
          <w:rFonts w:ascii="Times New Roman" w:hAnsi="Times New Roman"/>
          <w:sz w:val="24"/>
        </w:rPr>
        <w:t>3</w:t>
      </w:r>
      <w:r w:rsidRPr="00D13EDF" w:rsidR="00F6091B">
        <w:rPr>
          <w:rFonts w:ascii="Times New Roman" w:hAnsi="Times New Roman"/>
          <w:sz w:val="24"/>
        </w:rPr>
        <w:t>.</w:t>
      </w:r>
      <w:r w:rsidRPr="00D13EDF" w:rsidR="00303BA9">
        <w:rPr>
          <w:rFonts w:ascii="Times New Roman" w:hAnsi="Times New Roman"/>
          <w:sz w:val="24"/>
        </w:rPr>
        <w:t>2</w:t>
      </w:r>
      <w:r w:rsidRPr="00D13EDF">
        <w:rPr>
          <w:rFonts w:ascii="Times New Roman" w:hAnsi="Times New Roman"/>
          <w:sz w:val="24"/>
        </w:rPr>
        <w:t xml:space="preserve">.1 </w:t>
      </w:r>
      <w:r w:rsidRPr="00D13EDF" w:rsidR="00F6091B">
        <w:rPr>
          <w:rFonts w:ascii="Times New Roman" w:hAnsi="Times New Roman"/>
          <w:sz w:val="24"/>
        </w:rPr>
        <w:t>Kontrol</w:t>
      </w:r>
      <w:r w:rsidR="00922EF0">
        <w:rPr>
          <w:rFonts w:ascii="Times New Roman" w:hAnsi="Times New Roman"/>
          <w:sz w:val="24"/>
        </w:rPr>
        <w:t>a</w:t>
      </w:r>
      <w:r w:rsidRPr="00D13EDF" w:rsidR="00336F5E">
        <w:rPr>
          <w:rFonts w:ascii="Times New Roman" w:hAnsi="Times New Roman"/>
          <w:sz w:val="24"/>
        </w:rPr>
        <w:t xml:space="preserve"> úradu na</w:t>
      </w:r>
      <w:r w:rsidRPr="00D13EDF" w:rsidR="00F6091B">
        <w:rPr>
          <w:rFonts w:ascii="Times New Roman" w:hAnsi="Times New Roman"/>
          <w:sz w:val="24"/>
        </w:rPr>
        <w:t xml:space="preserve"> konzulárnych oddelen</w:t>
      </w:r>
      <w:r w:rsidRPr="00D13EDF" w:rsidR="00336F5E">
        <w:rPr>
          <w:rFonts w:ascii="Times New Roman" w:hAnsi="Times New Roman"/>
          <w:sz w:val="24"/>
        </w:rPr>
        <w:t>iach</w:t>
      </w:r>
      <w:r w:rsidRPr="00D13EDF">
        <w:rPr>
          <w:rFonts w:ascii="Times New Roman" w:hAnsi="Times New Roman"/>
          <w:sz w:val="24"/>
        </w:rPr>
        <w:t xml:space="preserve"> zastupiteľských úradov Slovenskej republiky</w:t>
      </w:r>
      <w:bookmarkEnd w:id="130"/>
      <w:bookmarkEnd w:id="131"/>
    </w:p>
    <w:p w:rsidR="008052CF" w:rsidRPr="00D13EDF" w:rsidP="006468AC">
      <w:pPr>
        <w:bidi w:val="0"/>
        <w:jc w:val="both"/>
        <w:rPr>
          <w:rFonts w:ascii="Times New Roman" w:hAnsi="Times New Roman"/>
          <w:sz w:val="24"/>
          <w:szCs w:val="24"/>
        </w:rPr>
      </w:pPr>
    </w:p>
    <w:p w:rsidR="00A569DB" w:rsidRPr="00D13EDF" w:rsidP="00A569DB">
      <w:pPr>
        <w:bidi w:val="0"/>
        <w:ind w:firstLine="700"/>
        <w:jc w:val="both"/>
        <w:rPr>
          <w:rFonts w:ascii="Times New Roman" w:hAnsi="Times New Roman"/>
          <w:sz w:val="24"/>
          <w:szCs w:val="24"/>
        </w:rPr>
      </w:pPr>
      <w:r w:rsidRPr="00D13EDF">
        <w:rPr>
          <w:rFonts w:ascii="Times New Roman" w:hAnsi="Times New Roman"/>
          <w:sz w:val="24"/>
          <w:szCs w:val="24"/>
        </w:rPr>
        <w:t xml:space="preserve">V hodnotenom období úrad vykonal spolu 4 kontroly spracúvania osobných údajov u prevádzkovateľa Ministerstvo zahraničných vecí a európskych záležitostí Slovenskej republiky, na konzulárnom oddelení Veľvyslanectva Slovenskej republiky Bosna a Hercegovina,  </w:t>
      </w:r>
      <w:r w:rsidRPr="00D13EDF">
        <w:rPr>
          <w:rFonts w:ascii="Times New Roman" w:hAnsi="Times New Roman"/>
          <w:bCs/>
          <w:sz w:val="24"/>
          <w:szCs w:val="24"/>
        </w:rPr>
        <w:t xml:space="preserve">Generálnom konzuláte Slovenskej republiky v Užhorode, </w:t>
      </w:r>
      <w:r w:rsidRPr="00D13EDF">
        <w:rPr>
          <w:rFonts w:ascii="Times New Roman" w:hAnsi="Times New Roman"/>
          <w:sz w:val="24"/>
          <w:szCs w:val="24"/>
        </w:rPr>
        <w:t xml:space="preserve">Veľvyslanectva Slovenskej republiky v Skopje a  Veľvyslanectva Slovenskej republiky Belehrade. </w:t>
      </w:r>
    </w:p>
    <w:p w:rsidR="00A569DB" w:rsidRPr="00D13EDF" w:rsidP="00A569DB">
      <w:pPr>
        <w:bidi w:val="0"/>
        <w:ind w:firstLine="700"/>
        <w:jc w:val="both"/>
        <w:rPr>
          <w:rFonts w:ascii="Times New Roman" w:hAnsi="Times New Roman"/>
        </w:rPr>
      </w:pPr>
    </w:p>
    <w:p w:rsidR="00A569DB" w:rsidRPr="00D13EDF" w:rsidP="00A569DB">
      <w:pPr>
        <w:pStyle w:val="Default"/>
        <w:bidi w:val="0"/>
        <w:ind w:firstLine="708"/>
        <w:jc w:val="both"/>
        <w:rPr>
          <w:rFonts w:ascii="Times New Roman" w:hAnsi="Times New Roman"/>
        </w:rPr>
      </w:pPr>
      <w:r w:rsidRPr="00D13EDF">
        <w:rPr>
          <w:rFonts w:ascii="Times New Roman" w:hAnsi="Times New Roman"/>
        </w:rPr>
        <w:t>Kontrola národnej časti Vízového informačného systému na zastupiteľskom úrade v Belehrade bola vykonaná aj v roku 2007. Kontrolou nebolo zistené porušenie ustanovení zákona. Berúc do úvahy zmeny v oblasti bezpečnosti, ktorými jednotlivé zastupiteľstvá prešli v súvislosti so vstupom Slovenskej republiky do schengenského priestoru, v spojení s pôsobnosťou zastupiteľského úradu v citlivej oblasti Balkánu, úrad zaradil zastupiteľský úrad v Belehrade do plánu kontrol.</w:t>
      </w:r>
    </w:p>
    <w:p w:rsidR="00A569DB" w:rsidRPr="00D13EDF" w:rsidP="00A569DB">
      <w:pPr>
        <w:pStyle w:val="Default"/>
        <w:bidi w:val="0"/>
        <w:ind w:firstLine="708"/>
        <w:jc w:val="both"/>
        <w:rPr>
          <w:rFonts w:ascii="Times New Roman" w:hAnsi="Times New Roman"/>
        </w:rPr>
      </w:pPr>
    </w:p>
    <w:p w:rsidR="00A569DB" w:rsidRPr="00D13EDF" w:rsidP="00A569DB">
      <w:pPr>
        <w:bidi w:val="0"/>
        <w:ind w:firstLine="708"/>
        <w:jc w:val="both"/>
        <w:rPr>
          <w:rFonts w:ascii="Times New Roman" w:hAnsi="Times New Roman"/>
          <w:sz w:val="24"/>
          <w:szCs w:val="24"/>
        </w:rPr>
      </w:pPr>
      <w:r w:rsidRPr="00D13EDF">
        <w:rPr>
          <w:rFonts w:ascii="Times New Roman" w:hAnsi="Times New Roman"/>
          <w:sz w:val="24"/>
          <w:szCs w:val="24"/>
        </w:rPr>
        <w:t>Úrad vo všetkých prípadoch konštatoval súlad spracúvania osobných údajov so všeobecne záväznými právnymi predpismi.</w:t>
      </w:r>
    </w:p>
    <w:p w:rsidR="008052CF" w:rsidRPr="00D13EDF" w:rsidP="006468AC">
      <w:pPr>
        <w:bidi w:val="0"/>
        <w:jc w:val="both"/>
        <w:rPr>
          <w:rFonts w:ascii="Times New Roman" w:hAnsi="Times New Roman"/>
          <w:sz w:val="24"/>
          <w:szCs w:val="24"/>
        </w:rPr>
      </w:pPr>
    </w:p>
    <w:p w:rsidR="00A569DB" w:rsidRPr="00D13EDF" w:rsidP="006468AC">
      <w:pPr>
        <w:bidi w:val="0"/>
        <w:jc w:val="both"/>
        <w:rPr>
          <w:rFonts w:ascii="Times New Roman" w:hAnsi="Times New Roman"/>
          <w:sz w:val="24"/>
          <w:szCs w:val="24"/>
        </w:rPr>
      </w:pPr>
    </w:p>
    <w:p w:rsidR="008052CF" w:rsidRPr="00D13EDF" w:rsidP="00CE653B">
      <w:pPr>
        <w:pStyle w:val="Heading1"/>
        <w:numPr>
          <w:numId w:val="0"/>
        </w:numPr>
        <w:tabs>
          <w:tab w:val="clear" w:pos="432"/>
        </w:tabs>
        <w:bidi w:val="0"/>
        <w:spacing w:after="0"/>
        <w:ind w:left="432" w:hanging="432"/>
        <w:rPr>
          <w:rFonts w:ascii="Times New Roman" w:hAnsi="Times New Roman"/>
        </w:rPr>
      </w:pPr>
      <w:bookmarkStart w:id="132" w:name="_Toc352227994"/>
      <w:bookmarkStart w:id="133" w:name="_Toc423066382"/>
      <w:r w:rsidRPr="00D13EDF" w:rsidR="00303BA9">
        <w:rPr>
          <w:rFonts w:ascii="Times New Roman" w:hAnsi="Times New Roman"/>
          <w:sz w:val="24"/>
        </w:rPr>
        <w:t>1</w:t>
      </w:r>
      <w:r w:rsidRPr="00D13EDF" w:rsidR="001114FD">
        <w:rPr>
          <w:rFonts w:ascii="Times New Roman" w:hAnsi="Times New Roman"/>
          <w:sz w:val="24"/>
        </w:rPr>
        <w:t>3</w:t>
      </w:r>
      <w:r w:rsidRPr="00D13EDF" w:rsidR="00303BA9">
        <w:rPr>
          <w:rFonts w:ascii="Times New Roman" w:hAnsi="Times New Roman"/>
          <w:sz w:val="24"/>
        </w:rPr>
        <w:t>.2</w:t>
      </w:r>
      <w:r w:rsidRPr="00D13EDF">
        <w:rPr>
          <w:rFonts w:ascii="Times New Roman" w:hAnsi="Times New Roman"/>
          <w:sz w:val="24"/>
        </w:rPr>
        <w:t xml:space="preserve">.2 </w:t>
      </w:r>
      <w:r w:rsidRPr="00D13EDF" w:rsidR="00F6091B">
        <w:rPr>
          <w:rFonts w:ascii="Times New Roman" w:hAnsi="Times New Roman"/>
          <w:sz w:val="24"/>
        </w:rPr>
        <w:t>Kontrol</w:t>
      </w:r>
      <w:r w:rsidR="00922EF0">
        <w:rPr>
          <w:rFonts w:ascii="Times New Roman" w:hAnsi="Times New Roman"/>
          <w:sz w:val="24"/>
        </w:rPr>
        <w:t>a</w:t>
      </w:r>
      <w:r w:rsidRPr="00D13EDF" w:rsidR="00336F5E">
        <w:rPr>
          <w:rFonts w:ascii="Times New Roman" w:hAnsi="Times New Roman"/>
          <w:sz w:val="24"/>
        </w:rPr>
        <w:t xml:space="preserve"> úradu v</w:t>
      </w:r>
      <w:r w:rsidRPr="00D13EDF" w:rsidR="00F6091B">
        <w:rPr>
          <w:rFonts w:ascii="Times New Roman" w:hAnsi="Times New Roman"/>
          <w:sz w:val="24"/>
        </w:rPr>
        <w:t xml:space="preserve"> Národnej ústredn</w:t>
      </w:r>
      <w:r w:rsidRPr="00D13EDF" w:rsidR="00336F5E">
        <w:rPr>
          <w:rFonts w:ascii="Times New Roman" w:hAnsi="Times New Roman"/>
          <w:sz w:val="24"/>
        </w:rPr>
        <w:t>i</w:t>
      </w:r>
      <w:r w:rsidRPr="00D13EDF">
        <w:rPr>
          <w:rFonts w:ascii="Times New Roman" w:hAnsi="Times New Roman"/>
          <w:sz w:val="24"/>
        </w:rPr>
        <w:t xml:space="preserve"> SIRENE</w:t>
      </w:r>
      <w:bookmarkEnd w:id="132"/>
      <w:bookmarkEnd w:id="133"/>
    </w:p>
    <w:p w:rsidR="008052CF" w:rsidRPr="00D13EDF" w:rsidP="006468AC">
      <w:pPr>
        <w:bidi w:val="0"/>
        <w:jc w:val="both"/>
        <w:rPr>
          <w:rFonts w:ascii="Times New Roman" w:hAnsi="Times New Roman"/>
          <w:sz w:val="24"/>
          <w:szCs w:val="24"/>
        </w:rPr>
      </w:pPr>
    </w:p>
    <w:p w:rsidR="009F11B7" w:rsidRPr="00D13EDF" w:rsidP="009F11B7">
      <w:pPr>
        <w:bidi w:val="0"/>
        <w:adjustRightInd w:val="0"/>
        <w:ind w:firstLine="708"/>
        <w:jc w:val="both"/>
        <w:rPr>
          <w:rFonts w:ascii="Times New Roman" w:hAnsi="Times New Roman"/>
          <w:sz w:val="24"/>
          <w:szCs w:val="24"/>
        </w:rPr>
      </w:pPr>
      <w:r w:rsidRPr="00D13EDF">
        <w:rPr>
          <w:rFonts w:ascii="Times New Roman" w:hAnsi="Times New Roman"/>
          <w:sz w:val="24"/>
          <w:szCs w:val="24"/>
        </w:rPr>
        <w:t>Úrad na zákla</w:t>
      </w:r>
      <w:r w:rsidRPr="00D13EDF" w:rsidR="0012544C">
        <w:rPr>
          <w:rFonts w:ascii="Times New Roman" w:hAnsi="Times New Roman"/>
          <w:sz w:val="24"/>
          <w:szCs w:val="24"/>
        </w:rPr>
        <w:t xml:space="preserve">de plnenia úloh vyplývajúcich zo </w:t>
      </w:r>
      <w:r w:rsidRPr="00D13EDF">
        <w:rPr>
          <w:rFonts w:ascii="Times New Roman" w:hAnsi="Times New Roman"/>
          <w:sz w:val="24"/>
          <w:szCs w:val="24"/>
        </w:rPr>
        <w:t>Schengenského akčného plánu Slovenskej republiky vykonal v hodnotenom období</w:t>
      </w:r>
      <w:r w:rsidRPr="00D13EDF" w:rsidR="003D2C32">
        <w:rPr>
          <w:rFonts w:ascii="Times New Roman" w:hAnsi="Times New Roman"/>
          <w:sz w:val="24"/>
          <w:szCs w:val="24"/>
        </w:rPr>
        <w:t xml:space="preserve"> rokov 2013 a 2014 dve</w:t>
      </w:r>
      <w:r w:rsidRPr="00D13EDF">
        <w:rPr>
          <w:rFonts w:ascii="Times New Roman" w:hAnsi="Times New Roman"/>
          <w:sz w:val="24"/>
          <w:szCs w:val="24"/>
        </w:rPr>
        <w:t xml:space="preserve"> kontroly Národnej ústredne SIRENE začlenenej do organizačnej štruktúry Úradu medzinárodnej spolupráce Prezídia Policajného zboru. </w:t>
      </w:r>
    </w:p>
    <w:p w:rsidR="009F11B7" w:rsidRPr="00D13EDF" w:rsidP="009F11B7">
      <w:pPr>
        <w:bidi w:val="0"/>
        <w:adjustRightInd w:val="0"/>
        <w:jc w:val="both"/>
        <w:rPr>
          <w:rFonts w:ascii="Times New Roman" w:hAnsi="Times New Roman"/>
          <w:sz w:val="24"/>
          <w:szCs w:val="24"/>
        </w:rPr>
      </w:pPr>
    </w:p>
    <w:p w:rsidR="009F11B7" w:rsidRPr="00D13EDF" w:rsidP="009F11B7">
      <w:pPr>
        <w:bidi w:val="0"/>
        <w:ind w:firstLine="708"/>
        <w:jc w:val="both"/>
        <w:rPr>
          <w:rFonts w:ascii="Times New Roman" w:hAnsi="Times New Roman"/>
          <w:sz w:val="24"/>
          <w:szCs w:val="24"/>
        </w:rPr>
      </w:pPr>
      <w:r w:rsidRPr="00D13EDF">
        <w:rPr>
          <w:rFonts w:ascii="Times New Roman" w:hAnsi="Times New Roman"/>
          <w:sz w:val="24"/>
          <w:szCs w:val="24"/>
        </w:rPr>
        <w:t>Kontroly boli zamerané na súlad spracúvania osobných údajov v národnej časti Schengenského informačného systému druhej generácie (N.SIS II), ku ktorému sa Slovens</w:t>
      </w:r>
      <w:r w:rsidRPr="00D13EDF" w:rsidR="00E636C8">
        <w:rPr>
          <w:rFonts w:ascii="Times New Roman" w:hAnsi="Times New Roman"/>
          <w:sz w:val="24"/>
          <w:szCs w:val="24"/>
        </w:rPr>
        <w:t xml:space="preserve">ká republika pripojila dňa </w:t>
      </w:r>
      <w:r w:rsidRPr="00D13EDF">
        <w:rPr>
          <w:rFonts w:ascii="Times New Roman" w:hAnsi="Times New Roman"/>
          <w:sz w:val="24"/>
          <w:szCs w:val="24"/>
        </w:rPr>
        <w:t>9. apríla 2013 s príslušným právnym rámcom, ktorým sa vykonáva Schengenská dohoda, kontrolu aplikácie postupov v súvislosti s vkladaním záznamov do</w:t>
      </w:r>
      <w:r w:rsidRPr="00D13EDF" w:rsidR="00E636C8">
        <w:rPr>
          <w:rFonts w:ascii="Times New Roman" w:hAnsi="Times New Roman"/>
          <w:sz w:val="24"/>
          <w:szCs w:val="24"/>
        </w:rPr>
        <w:t> </w:t>
      </w:r>
      <w:r w:rsidRPr="00D13EDF">
        <w:rPr>
          <w:rFonts w:ascii="Times New Roman" w:hAnsi="Times New Roman"/>
          <w:sz w:val="24"/>
          <w:szCs w:val="24"/>
        </w:rPr>
        <w:t>N.SIS II a na bezpečnosť spracúvania osobných údajov dotknutých osôb podľa Schengenského katalógu odporúčaní a najlepších postupov.</w:t>
      </w:r>
    </w:p>
    <w:p w:rsidR="009F11B7" w:rsidRPr="00D13EDF" w:rsidP="009F11B7">
      <w:pPr>
        <w:bidi w:val="0"/>
        <w:adjustRightInd w:val="0"/>
        <w:jc w:val="both"/>
        <w:rPr>
          <w:rFonts w:ascii="Times New Roman" w:hAnsi="Times New Roman"/>
          <w:sz w:val="24"/>
          <w:szCs w:val="24"/>
        </w:rPr>
      </w:pPr>
    </w:p>
    <w:p w:rsidR="009F11B7" w:rsidRPr="00D13EDF" w:rsidP="009F11B7">
      <w:pPr>
        <w:bidi w:val="0"/>
        <w:adjustRightInd w:val="0"/>
        <w:ind w:firstLine="708"/>
        <w:jc w:val="both"/>
        <w:rPr>
          <w:rFonts w:ascii="Times New Roman" w:hAnsi="Times New Roman"/>
          <w:sz w:val="24"/>
          <w:szCs w:val="24"/>
        </w:rPr>
      </w:pPr>
      <w:r w:rsidRPr="00D13EDF">
        <w:rPr>
          <w:rFonts w:ascii="Times New Roman" w:hAnsi="Times New Roman"/>
          <w:sz w:val="24"/>
          <w:szCs w:val="24"/>
        </w:rPr>
        <w:t>Úrad preveroval aj rozsah osobných údajov spracúvaných o osobách hľadaných v súvislosti so zatknutím na účel ich odovzdania alebo vydania, čl. 24 Nariadenia E</w:t>
      </w:r>
      <w:r w:rsidR="00161412">
        <w:rPr>
          <w:rFonts w:ascii="Times New Roman" w:hAnsi="Times New Roman"/>
          <w:sz w:val="24"/>
          <w:szCs w:val="24"/>
        </w:rPr>
        <w:t>urópskeho parlamentu a Rady</w:t>
      </w:r>
      <w:r w:rsidRPr="00D13EDF">
        <w:rPr>
          <w:rFonts w:ascii="Times New Roman" w:hAnsi="Times New Roman"/>
          <w:sz w:val="24"/>
          <w:szCs w:val="24"/>
        </w:rPr>
        <w:t xml:space="preserve"> č. 1987/2006, na základe ktorého sú spracúvané údaje o štátnych príslušníkoch tretích krajín v súvislosti s odoprením vstupu alebo pobytu, ako aj podľa čl. 36 Rozhodnutia Rady 2007/533/SVV, podľa ktorého sú spracúvané údaje o osobách a predmetoch na účely diskrétneho sledovania alebo cielených kontrol.</w:t>
      </w:r>
    </w:p>
    <w:p w:rsidR="009F11B7" w:rsidRPr="00D13EDF" w:rsidP="009F11B7">
      <w:pPr>
        <w:bidi w:val="0"/>
        <w:adjustRightInd w:val="0"/>
        <w:ind w:firstLine="708"/>
        <w:jc w:val="both"/>
        <w:rPr>
          <w:rFonts w:ascii="Times New Roman" w:hAnsi="Times New Roman"/>
          <w:sz w:val="24"/>
          <w:szCs w:val="24"/>
        </w:rPr>
      </w:pPr>
    </w:p>
    <w:p w:rsidR="008052CF" w:rsidRPr="00D13EDF" w:rsidP="009F11B7">
      <w:pPr>
        <w:bidi w:val="0"/>
        <w:ind w:firstLine="708"/>
        <w:jc w:val="both"/>
        <w:rPr>
          <w:rFonts w:ascii="Times New Roman" w:hAnsi="Times New Roman"/>
          <w:sz w:val="24"/>
          <w:szCs w:val="24"/>
        </w:rPr>
      </w:pPr>
      <w:r w:rsidRPr="00D13EDF" w:rsidR="009F11B7">
        <w:rPr>
          <w:rFonts w:ascii="Times New Roman" w:hAnsi="Times New Roman"/>
          <w:sz w:val="24"/>
          <w:szCs w:val="24"/>
        </w:rPr>
        <w:t>Kontrolou postupov Národnej ústredne SIRENE úrad konštatoval súlad spracúvania osobných údajov so všeobecne záväznými právnymi predpismi.</w:t>
      </w:r>
    </w:p>
    <w:p w:rsidR="009F11B7" w:rsidRPr="00D13EDF" w:rsidP="006468AC">
      <w:pPr>
        <w:bidi w:val="0"/>
        <w:jc w:val="both"/>
        <w:rPr>
          <w:rFonts w:ascii="Times New Roman" w:hAnsi="Times New Roman"/>
          <w:sz w:val="24"/>
          <w:szCs w:val="24"/>
        </w:rPr>
      </w:pPr>
    </w:p>
    <w:p w:rsidR="00B23807" w:rsidRPr="00D13EDF" w:rsidP="006468AC">
      <w:pPr>
        <w:bidi w:val="0"/>
        <w:jc w:val="both"/>
        <w:rPr>
          <w:rFonts w:ascii="Times New Roman" w:hAnsi="Times New Roman"/>
          <w:sz w:val="24"/>
          <w:szCs w:val="24"/>
        </w:rPr>
      </w:pPr>
    </w:p>
    <w:p w:rsidR="00B23807" w:rsidRPr="00D13EDF" w:rsidP="00CE653B">
      <w:pPr>
        <w:pStyle w:val="Heading1"/>
        <w:numPr>
          <w:numId w:val="0"/>
        </w:numPr>
        <w:tabs>
          <w:tab w:val="clear" w:pos="432"/>
        </w:tabs>
        <w:bidi w:val="0"/>
        <w:spacing w:after="0"/>
        <w:ind w:left="432" w:hanging="432"/>
        <w:jc w:val="both"/>
        <w:rPr>
          <w:rFonts w:ascii="Times New Roman" w:hAnsi="Times New Roman"/>
        </w:rPr>
      </w:pPr>
      <w:bookmarkStart w:id="134" w:name="_Toc423066383"/>
      <w:r w:rsidRPr="00D13EDF">
        <w:rPr>
          <w:rFonts w:ascii="Times New Roman" w:hAnsi="Times New Roman"/>
          <w:sz w:val="24"/>
        </w:rPr>
        <w:t>1</w:t>
      </w:r>
      <w:r w:rsidRPr="00D13EDF" w:rsidR="001114FD">
        <w:rPr>
          <w:rFonts w:ascii="Times New Roman" w:hAnsi="Times New Roman"/>
          <w:sz w:val="24"/>
        </w:rPr>
        <w:t>3</w:t>
      </w:r>
      <w:r w:rsidRPr="00D13EDF">
        <w:rPr>
          <w:rFonts w:ascii="Times New Roman" w:hAnsi="Times New Roman"/>
          <w:sz w:val="24"/>
        </w:rPr>
        <w:t xml:space="preserve">.2.3 </w:t>
      </w:r>
      <w:bookmarkStart w:id="135" w:name="_Toc412036336"/>
      <w:r w:rsidRPr="00D13EDF">
        <w:rPr>
          <w:rFonts w:ascii="Times New Roman" w:hAnsi="Times New Roman"/>
          <w:sz w:val="24"/>
        </w:rPr>
        <w:t>Kriminálny úrad finančnej správy</w:t>
      </w:r>
      <w:bookmarkEnd w:id="134"/>
      <w:bookmarkEnd w:id="135"/>
      <w:r w:rsidRPr="00D13EDF">
        <w:rPr>
          <w:rFonts w:ascii="Times New Roman" w:hAnsi="Times New Roman"/>
          <w:sz w:val="24"/>
        </w:rPr>
        <w:t xml:space="preserve"> </w:t>
      </w:r>
    </w:p>
    <w:p w:rsidR="00B23807" w:rsidRPr="00D13EDF" w:rsidP="00B23807">
      <w:pPr>
        <w:bidi w:val="0"/>
        <w:ind w:left="360"/>
        <w:jc w:val="both"/>
        <w:rPr>
          <w:rFonts w:ascii="Times New Roman" w:hAnsi="Times New Roman"/>
          <w:b/>
        </w:rPr>
      </w:pPr>
    </w:p>
    <w:p w:rsidR="00B23807" w:rsidRPr="00D13EDF" w:rsidP="00B23807">
      <w:pPr>
        <w:bidi w:val="0"/>
        <w:jc w:val="both"/>
        <w:rPr>
          <w:rFonts w:ascii="Times New Roman" w:hAnsi="Times New Roman"/>
          <w:sz w:val="24"/>
          <w:szCs w:val="24"/>
        </w:rPr>
      </w:pPr>
      <w:r w:rsidRPr="00D13EDF">
        <w:rPr>
          <w:rFonts w:ascii="Times New Roman" w:hAnsi="Times New Roman"/>
        </w:rPr>
        <w:tab/>
      </w:r>
      <w:r w:rsidRPr="00D13EDF">
        <w:rPr>
          <w:rFonts w:ascii="Times New Roman" w:hAnsi="Times New Roman"/>
          <w:sz w:val="24"/>
          <w:szCs w:val="24"/>
        </w:rPr>
        <w:t>Úrad na základe koncepcie kontrolných aktivít vymedzených Spoločným colným orgánom pre colné veci (JSA CUSTOMS) a Dozornou koordinačnou skupinou pre colný informačný systém (CSG CIS) vykonal kontrolu spracúvania osobných údajov dotknutých osôb v častiach CIS.</w:t>
      </w:r>
    </w:p>
    <w:p w:rsidR="00B23807" w:rsidRPr="00D13EDF" w:rsidP="00B23807">
      <w:pPr>
        <w:bidi w:val="0"/>
        <w:jc w:val="both"/>
        <w:rPr>
          <w:rFonts w:ascii="Times New Roman" w:hAnsi="Times New Roman"/>
        </w:rPr>
      </w:pPr>
    </w:p>
    <w:p w:rsidR="00B23807" w:rsidRPr="00D13EDF" w:rsidP="00B23807">
      <w:pPr>
        <w:bidi w:val="0"/>
        <w:ind w:firstLine="708"/>
        <w:jc w:val="both"/>
        <w:rPr>
          <w:rFonts w:ascii="Times New Roman" w:hAnsi="Times New Roman"/>
          <w:sz w:val="24"/>
          <w:szCs w:val="24"/>
        </w:rPr>
      </w:pPr>
      <w:r w:rsidRPr="00D13EDF">
        <w:rPr>
          <w:rFonts w:ascii="Times New Roman" w:hAnsi="Times New Roman"/>
          <w:sz w:val="24"/>
          <w:szCs w:val="24"/>
        </w:rPr>
        <w:t xml:space="preserve">Kontrolou postupov </w:t>
      </w:r>
      <w:r w:rsidRPr="00D13EDF" w:rsidR="00AF5AA7">
        <w:rPr>
          <w:rFonts w:ascii="Times New Roman" w:hAnsi="Times New Roman"/>
          <w:sz w:val="24"/>
          <w:szCs w:val="24"/>
        </w:rPr>
        <w:t xml:space="preserve">Kriminálneho úradu finančnej správy </w:t>
      </w:r>
      <w:r w:rsidRPr="00D13EDF">
        <w:rPr>
          <w:rFonts w:ascii="Times New Roman" w:hAnsi="Times New Roman"/>
          <w:sz w:val="24"/>
          <w:szCs w:val="24"/>
        </w:rPr>
        <w:t>úrad konštatoval súlad spracúvania osobných údajov so všeobecne záväznými právnymi predpismi.</w:t>
      </w:r>
    </w:p>
    <w:p w:rsidR="00B23807" w:rsidRPr="00D13EDF" w:rsidP="006468AC">
      <w:pPr>
        <w:bidi w:val="0"/>
        <w:jc w:val="both"/>
        <w:rPr>
          <w:rFonts w:ascii="Times New Roman" w:hAnsi="Times New Roman"/>
          <w:sz w:val="24"/>
          <w:szCs w:val="24"/>
        </w:rPr>
      </w:pPr>
    </w:p>
    <w:p w:rsidR="00303BA9" w:rsidRPr="00D13EDF" w:rsidP="006468AC">
      <w:pPr>
        <w:bidi w:val="0"/>
        <w:jc w:val="both"/>
        <w:rPr>
          <w:rFonts w:ascii="Times New Roman" w:hAnsi="Times New Roman"/>
          <w:sz w:val="24"/>
          <w:szCs w:val="24"/>
        </w:rPr>
      </w:pPr>
    </w:p>
    <w:p w:rsidR="00250B41" w:rsidRPr="00D13EDF" w:rsidP="006468AC">
      <w:pPr>
        <w:pStyle w:val="Heading1"/>
        <w:numPr>
          <w:numId w:val="0"/>
        </w:numPr>
        <w:tabs>
          <w:tab w:val="clear" w:pos="432"/>
        </w:tabs>
        <w:bidi w:val="0"/>
        <w:spacing w:after="0"/>
        <w:ind w:left="432" w:hanging="432"/>
        <w:rPr>
          <w:rFonts w:ascii="Times New Roman" w:hAnsi="Times New Roman"/>
          <w:sz w:val="28"/>
          <w:szCs w:val="28"/>
        </w:rPr>
      </w:pPr>
      <w:bookmarkStart w:id="136" w:name="_Toc423066384"/>
      <w:r w:rsidRPr="00D13EDF" w:rsidR="00F6091B">
        <w:rPr>
          <w:rFonts w:ascii="Times New Roman" w:hAnsi="Times New Roman"/>
          <w:sz w:val="28"/>
          <w:szCs w:val="28"/>
        </w:rPr>
        <w:t>1</w:t>
      </w:r>
      <w:r w:rsidRPr="00D13EDF" w:rsidR="001114FD">
        <w:rPr>
          <w:rFonts w:ascii="Times New Roman" w:hAnsi="Times New Roman"/>
          <w:sz w:val="28"/>
          <w:szCs w:val="28"/>
        </w:rPr>
        <w:t>4</w:t>
      </w:r>
      <w:r w:rsidRPr="00D13EDF" w:rsidR="00D151B5">
        <w:rPr>
          <w:rFonts w:ascii="Times New Roman" w:hAnsi="Times New Roman"/>
          <w:sz w:val="28"/>
          <w:szCs w:val="28"/>
        </w:rPr>
        <w:t xml:space="preserve"> </w:t>
      </w:r>
      <w:r w:rsidRPr="00D13EDF" w:rsidR="00921EC3">
        <w:rPr>
          <w:rFonts w:ascii="Times New Roman" w:hAnsi="Times New Roman"/>
          <w:sz w:val="28"/>
          <w:szCs w:val="28"/>
        </w:rPr>
        <w:t>Ochrana osobných údajov vyplývajúca z medzinárodných aktov</w:t>
      </w:r>
      <w:bookmarkEnd w:id="136"/>
      <w:r w:rsidRPr="00D13EDF" w:rsidR="00921EC3">
        <w:rPr>
          <w:rFonts w:ascii="Times New Roman" w:hAnsi="Times New Roman"/>
          <w:sz w:val="28"/>
          <w:szCs w:val="28"/>
        </w:rPr>
        <w:t xml:space="preserve"> </w:t>
      </w:r>
    </w:p>
    <w:p w:rsidR="00250B41" w:rsidRPr="00D13EDF" w:rsidP="006468AC">
      <w:pPr>
        <w:bidi w:val="0"/>
        <w:jc w:val="both"/>
        <w:rPr>
          <w:rFonts w:ascii="Times New Roman" w:hAnsi="Times New Roman"/>
          <w:sz w:val="24"/>
          <w:szCs w:val="24"/>
        </w:rPr>
      </w:pPr>
    </w:p>
    <w:p w:rsidR="00921EC3"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137" w:name="_Toc346551843"/>
      <w:bookmarkStart w:id="138" w:name="_Toc347443214"/>
      <w:bookmarkStart w:id="139" w:name="_Toc350338326"/>
      <w:bookmarkStart w:id="140" w:name="_Toc423066385"/>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.1 Pracovná skupina 29</w:t>
      </w:r>
      <w:bookmarkEnd w:id="137"/>
      <w:bookmarkEnd w:id="138"/>
      <w:bookmarkEnd w:id="139"/>
      <w:r w:rsidRPr="00D13EDF">
        <w:rPr>
          <w:rFonts w:ascii="Times New Roman" w:hAnsi="Times New Roman"/>
          <w:sz w:val="24"/>
        </w:rPr>
        <w:t xml:space="preserve"> (WP 29)</w:t>
      </w:r>
      <w:bookmarkEnd w:id="140"/>
    </w:p>
    <w:p w:rsidR="00921EC3" w:rsidRPr="00D13EDF" w:rsidP="006468AC">
      <w:pPr>
        <w:pStyle w:val="Heading2"/>
        <w:widowControl w:val="0"/>
        <w:numPr>
          <w:ilvl w:val="0"/>
          <w:numId w:val="0"/>
        </w:numPr>
        <w:tabs>
          <w:tab w:val="clear" w:pos="686"/>
        </w:tabs>
        <w:bidi w:val="0"/>
        <w:spacing w:after="0"/>
        <w:ind w:left="360" w:firstLine="0"/>
        <w:rPr>
          <w:rFonts w:cs="Times New Roman"/>
          <w:sz w:val="24"/>
          <w:szCs w:val="24"/>
        </w:rPr>
      </w:pPr>
    </w:p>
    <w:p w:rsidR="00921EC3" w:rsidRPr="00D13EDF" w:rsidP="006468AC">
      <w:pPr>
        <w:autoSpaceDE w:val="0"/>
        <w:autoSpaceDN w:val="0"/>
        <w:bidi w:val="0"/>
        <w:adjustRightInd w:val="0"/>
        <w:jc w:val="both"/>
        <w:rPr>
          <w:rFonts w:ascii="Times New Roman" w:hAnsi="Times New Roman"/>
          <w:sz w:val="24"/>
          <w:szCs w:val="24"/>
        </w:rPr>
      </w:pPr>
      <w:r w:rsidRPr="00D13EDF">
        <w:rPr>
          <w:rFonts w:ascii="Times New Roman" w:hAnsi="Times New Roman"/>
          <w:sz w:val="24"/>
          <w:szCs w:val="24"/>
        </w:rPr>
        <w:tab/>
        <w:t xml:space="preserve">Pracovná skupina 29 alebo A29WP (z angl. Article 29 Working Party) je zriadená podľa článku 29 smernice 95/46/ES. Členmi pracovnej skupiny sú čelní predstavitelia dozorných úradov pre ochranu osobných údajov členských štátov Európskej únie, Európskeho hospodárskeho priestoru, zástupca Európskej komisie a Európsky dozorný úradník </w:t>
      </w:r>
      <w:r w:rsidRPr="00D13EDF" w:rsidR="00CC313E">
        <w:rPr>
          <w:rFonts w:ascii="Times New Roman" w:hAnsi="Times New Roman"/>
          <w:sz w:val="24"/>
          <w:szCs w:val="24"/>
        </w:rPr>
        <w:t>pre </w:t>
      </w:r>
      <w:r w:rsidRPr="00D13EDF">
        <w:rPr>
          <w:rFonts w:ascii="Times New Roman" w:hAnsi="Times New Roman"/>
          <w:sz w:val="24"/>
          <w:szCs w:val="24"/>
        </w:rPr>
        <w:t xml:space="preserve">ochranu osobných údajov (EDPS). </w:t>
      </w:r>
    </w:p>
    <w:p w:rsidR="00921EC3" w:rsidRPr="00D13EDF" w:rsidP="006468AC">
      <w:pPr>
        <w:autoSpaceDE w:val="0"/>
        <w:autoSpaceDN w:val="0"/>
        <w:bidi w:val="0"/>
        <w:adjustRightInd w:val="0"/>
        <w:ind w:firstLine="709"/>
        <w:jc w:val="both"/>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 xml:space="preserve">Pracovná skupina 29 je oficiálnym poradným orgánom Európskej komisie pre oblasť ochrany osobných údajov a hlavným fórom pre danú oblasť v rámci Európskej únie. Pracovná skupina 29 bola zriadená na dosiahnutie </w:t>
      </w:r>
      <w:r w:rsidRPr="00D13EDF" w:rsidR="0036305B">
        <w:rPr>
          <w:rFonts w:ascii="Times New Roman" w:hAnsi="Times New Roman"/>
          <w:sz w:val="24"/>
          <w:szCs w:val="24"/>
        </w:rPr>
        <w:t xml:space="preserve">najmä týchto základných cieľov </w:t>
      </w:r>
    </w:p>
    <w:p w:rsidR="00921EC3" w:rsidRPr="00D13EDF" w:rsidP="00C35127">
      <w:pPr>
        <w:numPr>
          <w:numId w:val="3"/>
        </w:numPr>
        <w:bidi w:val="0"/>
        <w:jc w:val="both"/>
        <w:rPr>
          <w:rFonts w:ascii="Times New Roman" w:hAnsi="Times New Roman"/>
          <w:sz w:val="24"/>
          <w:szCs w:val="24"/>
        </w:rPr>
      </w:pPr>
      <w:r w:rsidRPr="00D13EDF">
        <w:rPr>
          <w:rFonts w:ascii="Times New Roman" w:hAnsi="Times New Roman"/>
          <w:sz w:val="24"/>
          <w:szCs w:val="24"/>
        </w:rPr>
        <w:t xml:space="preserve">poskytovať odborné stanoviská na úrovni členských štátov pre Európsku komisiu týkajúce sa otázok ochrany osobných údajov, </w:t>
      </w:r>
    </w:p>
    <w:p w:rsidR="00921EC3" w:rsidRPr="00D13EDF" w:rsidP="00C35127">
      <w:pPr>
        <w:numPr>
          <w:numId w:val="3"/>
        </w:numPr>
        <w:bidi w:val="0"/>
        <w:jc w:val="both"/>
        <w:rPr>
          <w:rFonts w:ascii="Times New Roman" w:hAnsi="Times New Roman"/>
          <w:sz w:val="24"/>
          <w:szCs w:val="24"/>
        </w:rPr>
      </w:pPr>
      <w:r w:rsidRPr="00D13EDF">
        <w:rPr>
          <w:rFonts w:ascii="Times New Roman" w:hAnsi="Times New Roman"/>
          <w:sz w:val="24"/>
          <w:szCs w:val="24"/>
        </w:rPr>
        <w:t xml:space="preserve">podporiť jednotné uplatňovanie všeobecných zásad smerníc súvisiacich s ochranou osobných údajov vo všetkých členských štátoch Európskej únie, prostredníctvom spolupráce medzi národnými dozornými orgánmi pre ochranu osobných údajov,  </w:t>
      </w:r>
    </w:p>
    <w:p w:rsidR="00921EC3" w:rsidRPr="00D13EDF" w:rsidP="00C35127">
      <w:pPr>
        <w:numPr>
          <w:numId w:val="3"/>
        </w:numPr>
        <w:bidi w:val="0"/>
        <w:jc w:val="both"/>
        <w:rPr>
          <w:rFonts w:ascii="Times New Roman" w:hAnsi="Times New Roman"/>
          <w:sz w:val="24"/>
          <w:szCs w:val="24"/>
        </w:rPr>
      </w:pPr>
      <w:r w:rsidRPr="00D13EDF">
        <w:rPr>
          <w:rFonts w:ascii="Times New Roman" w:hAnsi="Times New Roman"/>
          <w:sz w:val="24"/>
          <w:szCs w:val="24"/>
        </w:rPr>
        <w:t xml:space="preserve">poskytovať Európskej komisii poradenstvo týkajúce sa akýchkoľvek opatrení Spoločenstva, ktoré ovplyvňujú práva a slobody osôb vo vzťahu k spracúvaniu osobných údajov a z toho plynúcej ochrany súkromia </w:t>
      </w:r>
      <w:r w:rsidR="00161412">
        <w:rPr>
          <w:rFonts w:ascii="Times New Roman" w:hAnsi="Times New Roman"/>
          <w:sz w:val="24"/>
          <w:szCs w:val="24"/>
        </w:rPr>
        <w:t>ľudí</w:t>
      </w:r>
      <w:r w:rsidRPr="00D13EDF" w:rsidR="0036305B">
        <w:rPr>
          <w:rFonts w:ascii="Times New Roman" w:hAnsi="Times New Roman"/>
          <w:sz w:val="24"/>
          <w:szCs w:val="24"/>
        </w:rPr>
        <w:t xml:space="preserve">. </w:t>
      </w:r>
    </w:p>
    <w:p w:rsidR="00921EC3" w:rsidRPr="00D13EDF" w:rsidP="006468AC">
      <w:pPr>
        <w:autoSpaceDE w:val="0"/>
        <w:autoSpaceDN w:val="0"/>
        <w:bidi w:val="0"/>
        <w:adjustRightInd w:val="0"/>
        <w:ind w:firstLine="709"/>
        <w:jc w:val="both"/>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 xml:space="preserve">Pracovná skupina článku 29 vydáva stanoviská k právnym aktom Európskej únie a medzinárodným zmluvám, ktoré sa týkajú spracúvania osobných údajov, prijíma odborné stanoviská a odporúčania, ak pri spracúvaní údajov vzniknú situácie, ktoré vnútroštátna legislatíva členských štátov Európskej únie nepredpokladá, ak dochádza k porušovaniu práv dotknutých osôb pri spracovávaní ich osobných údajov. Taktiež vydáva odporúčania národným dozorným orgánom na ochranu osobných údajov k jednotnej implementácii článkov smernice 95/46/ES. </w:t>
      </w:r>
    </w:p>
    <w:p w:rsidR="00921EC3" w:rsidRPr="00D13EDF" w:rsidP="006468AC">
      <w:pPr>
        <w:autoSpaceDE w:val="0"/>
        <w:autoSpaceDN w:val="0"/>
        <w:bidi w:val="0"/>
        <w:adjustRightInd w:val="0"/>
        <w:ind w:firstLine="709"/>
        <w:jc w:val="both"/>
        <w:rPr>
          <w:rFonts w:ascii="Times New Roman" w:hAnsi="Times New Roman"/>
          <w:sz w:val="24"/>
          <w:szCs w:val="24"/>
        </w:rPr>
      </w:pPr>
    </w:p>
    <w:p w:rsidR="0036305B" w:rsidRPr="00D13EDF" w:rsidP="006468AC">
      <w:pPr>
        <w:autoSpaceDE w:val="0"/>
        <w:autoSpaceDN w:val="0"/>
        <w:bidi w:val="0"/>
        <w:adjustRightInd w:val="0"/>
        <w:ind w:firstLine="709"/>
        <w:jc w:val="both"/>
        <w:rPr>
          <w:rFonts w:ascii="Times New Roman" w:hAnsi="Times New Roman"/>
          <w:sz w:val="24"/>
          <w:szCs w:val="24"/>
        </w:rPr>
      </w:pPr>
      <w:r w:rsidRPr="00D13EDF" w:rsidR="00921EC3">
        <w:rPr>
          <w:rFonts w:ascii="Times New Roman" w:hAnsi="Times New Roman"/>
          <w:sz w:val="24"/>
          <w:szCs w:val="24"/>
        </w:rPr>
        <w:t>V</w:t>
      </w:r>
      <w:r w:rsidRPr="00D13EDF">
        <w:rPr>
          <w:rFonts w:ascii="Times New Roman" w:hAnsi="Times New Roman"/>
          <w:sz w:val="24"/>
          <w:szCs w:val="24"/>
        </w:rPr>
        <w:t> hodnotenom období rokov 2013 a 2014</w:t>
      </w:r>
      <w:r w:rsidRPr="00D13EDF" w:rsidR="00921EC3">
        <w:rPr>
          <w:rFonts w:ascii="Times New Roman" w:hAnsi="Times New Roman"/>
          <w:sz w:val="24"/>
          <w:szCs w:val="24"/>
        </w:rPr>
        <w:t xml:space="preserve"> v rámci pracovnej skupiny článku 29 aktívne pôsob</w:t>
      </w:r>
      <w:r w:rsidR="0030737B">
        <w:rPr>
          <w:rFonts w:ascii="Times New Roman" w:hAnsi="Times New Roman"/>
          <w:sz w:val="24"/>
          <w:szCs w:val="24"/>
        </w:rPr>
        <w:t>ilo</w:t>
      </w:r>
      <w:r w:rsidRPr="00D13EDF" w:rsidR="00921EC3">
        <w:rPr>
          <w:rFonts w:ascii="Times New Roman" w:hAnsi="Times New Roman"/>
          <w:sz w:val="24"/>
          <w:szCs w:val="24"/>
        </w:rPr>
        <w:t xml:space="preserve"> osem špecializovaných podskupín. Úlohou týchto podskupín je príprava stanovísk a pracovných dokumentov k jednotlivým oblastiam spracúvania osobných údajov. Z dôvodu šetrenia finančných prostriedkov sa v hodnotenom období úrad nezúčastňoval stretnutí podskupín a do ich činnosti sa zapájal buď zasielaním písomných podkladov alebo v rámci písomného konania. </w:t>
      </w:r>
    </w:p>
    <w:p w:rsidR="0036305B" w:rsidRPr="00D13EDF" w:rsidP="006468AC">
      <w:pPr>
        <w:autoSpaceDE w:val="0"/>
        <w:autoSpaceDN w:val="0"/>
        <w:bidi w:val="0"/>
        <w:adjustRightInd w:val="0"/>
        <w:ind w:firstLine="709"/>
        <w:jc w:val="both"/>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V roku 2013 sa uskutočnilo päť plenárnych zasadnutí</w:t>
      </w:r>
      <w:r w:rsidRPr="00D13EDF" w:rsidR="0036305B">
        <w:rPr>
          <w:rFonts w:ascii="Times New Roman" w:hAnsi="Times New Roman"/>
          <w:sz w:val="24"/>
          <w:szCs w:val="24"/>
        </w:rPr>
        <w:t xml:space="preserve"> pracovnej skupiny článku 29</w:t>
      </w:r>
      <w:r w:rsidRPr="00D13EDF">
        <w:rPr>
          <w:rFonts w:ascii="Times New Roman" w:hAnsi="Times New Roman"/>
          <w:sz w:val="24"/>
          <w:szCs w:val="24"/>
        </w:rPr>
        <w:t xml:space="preserve">, z ktorých sa úrad </w:t>
      </w:r>
      <w:r w:rsidRPr="00D13EDF" w:rsidR="0036305B">
        <w:rPr>
          <w:rFonts w:ascii="Times New Roman" w:hAnsi="Times New Roman"/>
          <w:sz w:val="24"/>
          <w:szCs w:val="24"/>
        </w:rPr>
        <w:t>zúčastnil štyroch</w:t>
      </w:r>
      <w:r w:rsidRPr="00D13EDF">
        <w:rPr>
          <w:rFonts w:ascii="Times New Roman" w:hAnsi="Times New Roman"/>
          <w:sz w:val="24"/>
          <w:szCs w:val="24"/>
        </w:rPr>
        <w:t>. Podobne to bolo aj v roku 2014, kedy sa uskutočnilo pä</w:t>
      </w:r>
      <w:r w:rsidRPr="00D13EDF" w:rsidR="0036305B">
        <w:rPr>
          <w:rFonts w:ascii="Times New Roman" w:hAnsi="Times New Roman"/>
          <w:sz w:val="24"/>
          <w:szCs w:val="24"/>
        </w:rPr>
        <w:t>ť plenárnych zasadnutí</w:t>
      </w:r>
      <w:r w:rsidRPr="00D13EDF">
        <w:rPr>
          <w:rFonts w:ascii="Times New Roman" w:hAnsi="Times New Roman"/>
          <w:sz w:val="24"/>
          <w:szCs w:val="24"/>
        </w:rPr>
        <w:t xml:space="preserve">, ale úrad sa z dôvodu plnenia iných úloh zúčastnil iba štyroch plenárnych zasadnutí pracovnej skupiny článku 29.  </w:t>
      </w:r>
    </w:p>
    <w:p w:rsidR="00921EC3" w:rsidRPr="00D13EDF" w:rsidP="006468AC">
      <w:pPr>
        <w:bidi w:val="0"/>
        <w:jc w:val="both"/>
        <w:rPr>
          <w:rFonts w:ascii="Times New Roman" w:hAnsi="Times New Roman"/>
          <w:sz w:val="24"/>
          <w:szCs w:val="24"/>
          <w:lang w:eastAsia="cs-CZ"/>
        </w:rPr>
      </w:pPr>
    </w:p>
    <w:p w:rsidR="00921EC3" w:rsidRPr="00D13EDF" w:rsidP="006468AC">
      <w:pPr>
        <w:bidi w:val="0"/>
        <w:ind w:firstLine="686"/>
        <w:jc w:val="both"/>
        <w:rPr>
          <w:rFonts w:ascii="Times New Roman" w:hAnsi="Times New Roman"/>
          <w:sz w:val="24"/>
          <w:szCs w:val="24"/>
        </w:rPr>
      </w:pPr>
      <w:r w:rsidRPr="00D13EDF">
        <w:rPr>
          <w:rFonts w:ascii="Times New Roman" w:hAnsi="Times New Roman"/>
          <w:sz w:val="24"/>
          <w:szCs w:val="24"/>
          <w:lang w:eastAsia="cs-CZ"/>
        </w:rPr>
        <w:t>V roku 2013 pracovná skupina</w:t>
      </w:r>
      <w:r w:rsidR="00E900DF">
        <w:rPr>
          <w:rFonts w:ascii="Times New Roman" w:hAnsi="Times New Roman"/>
          <w:sz w:val="24"/>
          <w:szCs w:val="24"/>
          <w:lang w:eastAsia="cs-CZ"/>
        </w:rPr>
        <w:t xml:space="preserve"> článku</w:t>
      </w:r>
      <w:r w:rsidRPr="00D13EDF">
        <w:rPr>
          <w:rFonts w:ascii="Times New Roman" w:hAnsi="Times New Roman"/>
          <w:sz w:val="24"/>
          <w:szCs w:val="24"/>
          <w:lang w:eastAsia="cs-CZ"/>
        </w:rPr>
        <w:t xml:space="preserve"> 29 prijala sedem odporúčacích stanovísk, dva pracovné dokumenty a jedny vysvetlivky k záväzným vnútropodnikovým pravidlám prevádzkovateľa. V roku 2014 pracovná skupina 29 prijala deväť odporúčacích stanovísk, dva pracovné dokumenty, päť prehlásení a jedny vysvetlivky k uplatňovaniu rozhodnutia Európskeho súdneho dvora v ka</w:t>
      </w:r>
      <w:r w:rsidR="00E900DF">
        <w:rPr>
          <w:rFonts w:ascii="Times New Roman" w:hAnsi="Times New Roman"/>
          <w:sz w:val="24"/>
          <w:szCs w:val="24"/>
          <w:lang w:eastAsia="cs-CZ"/>
        </w:rPr>
        <w:t>u</w:t>
      </w:r>
      <w:r w:rsidRPr="00D13EDF">
        <w:rPr>
          <w:rFonts w:ascii="Times New Roman" w:hAnsi="Times New Roman"/>
          <w:sz w:val="24"/>
          <w:szCs w:val="24"/>
          <w:lang w:eastAsia="cs-CZ"/>
        </w:rPr>
        <w:t xml:space="preserve">ze Google vs. Mario Costeja Gonzáles. V uvedených dokumentoch sa pracovná </w:t>
      </w:r>
      <w:r w:rsidRPr="00D13EDF" w:rsidR="0024184B">
        <w:rPr>
          <w:rFonts w:ascii="Times New Roman" w:hAnsi="Times New Roman"/>
          <w:sz w:val="24"/>
          <w:szCs w:val="24"/>
          <w:lang w:eastAsia="cs-CZ"/>
        </w:rPr>
        <w:t>skupiny článku 29 venovala napríklad</w:t>
      </w:r>
      <w:r w:rsidRPr="00D13EDF">
        <w:rPr>
          <w:rFonts w:ascii="Times New Roman" w:hAnsi="Times New Roman"/>
          <w:sz w:val="24"/>
          <w:szCs w:val="24"/>
          <w:lang w:eastAsia="cs-CZ"/>
        </w:rPr>
        <w:t xml:space="preserve"> záväzným vnútropodnikovým pravidlám, </w:t>
      </w:r>
      <w:r w:rsidR="006D30AF">
        <w:rPr>
          <w:rFonts w:ascii="Times New Roman" w:hAnsi="Times New Roman"/>
          <w:sz w:val="24"/>
          <w:szCs w:val="24"/>
          <w:lang w:eastAsia="cs-CZ"/>
        </w:rPr>
        <w:t xml:space="preserve">účelu spracovania osobných údajov, spracúvaniu osobných údajov na účely ochrany práv a právom chránených záujmov prevádzkovateľa alebo tretej strany, </w:t>
      </w:r>
      <w:r w:rsidRPr="00D13EDF">
        <w:rPr>
          <w:rFonts w:ascii="Times New Roman" w:hAnsi="Times New Roman"/>
          <w:sz w:val="24"/>
          <w:szCs w:val="24"/>
          <w:lang w:eastAsia="cs-CZ"/>
        </w:rPr>
        <w:t>rozhodnutiam Európskeho súdneho dvora alebo spracúvaniu osobných údajov IT technológiami, ako aplikáciami pre</w:t>
      </w:r>
      <w:r w:rsidR="006D30AF">
        <w:rPr>
          <w:rFonts w:ascii="Times New Roman" w:hAnsi="Times New Roman"/>
          <w:sz w:val="24"/>
          <w:szCs w:val="24"/>
          <w:lang w:eastAsia="cs-CZ"/>
        </w:rPr>
        <w:t> </w:t>
      </w:r>
      <w:r w:rsidRPr="00D13EDF">
        <w:rPr>
          <w:rFonts w:ascii="Times New Roman" w:hAnsi="Times New Roman"/>
          <w:sz w:val="24"/>
          <w:szCs w:val="24"/>
          <w:lang w:eastAsia="cs-CZ"/>
        </w:rPr>
        <w:t>mobilné telefóny, internetom vecí.</w:t>
      </w:r>
      <w:r w:rsidR="00574BAF">
        <w:rPr>
          <w:rFonts w:ascii="Times New Roman" w:hAnsi="Times New Roman"/>
          <w:sz w:val="24"/>
          <w:szCs w:val="24"/>
          <w:lang w:eastAsia="cs-CZ"/>
        </w:rPr>
        <w:t xml:space="preserve"> Uvedené dokumenty sú zverejnené na webovej stránke pracovnej skupiny.  </w:t>
      </w:r>
    </w:p>
    <w:p w:rsidR="00921EC3" w:rsidRPr="00D13EDF" w:rsidP="006468AC">
      <w:pPr>
        <w:bidi w:val="0"/>
        <w:jc w:val="both"/>
        <w:rPr>
          <w:rFonts w:ascii="Times New Roman" w:hAnsi="Times New Roman"/>
          <w:sz w:val="24"/>
          <w:szCs w:val="24"/>
          <w:lang w:eastAsia="ja-JP"/>
        </w:rPr>
      </w:pPr>
    </w:p>
    <w:p w:rsidR="00921EC3" w:rsidRPr="00D13EDF" w:rsidP="006468AC">
      <w:pPr>
        <w:bidi w:val="0"/>
        <w:jc w:val="both"/>
        <w:rPr>
          <w:rFonts w:ascii="Times New Roman" w:hAnsi="Times New Roman"/>
          <w:sz w:val="24"/>
          <w:szCs w:val="24"/>
          <w:lang w:eastAsia="ja-JP"/>
        </w:rPr>
      </w:pPr>
    </w:p>
    <w:p w:rsidR="00921EC3"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141" w:name="_Toc346551844"/>
      <w:bookmarkStart w:id="142" w:name="_Toc292702473"/>
      <w:bookmarkStart w:id="143" w:name="_Toc286931146"/>
      <w:bookmarkStart w:id="144" w:name="_Toc347443215"/>
      <w:bookmarkStart w:id="145" w:name="_Toc350338327"/>
      <w:bookmarkStart w:id="146" w:name="_Toc219269250"/>
      <w:bookmarkStart w:id="147" w:name="_Toc219269314"/>
      <w:bookmarkStart w:id="148" w:name="_Toc219269344"/>
      <w:bookmarkStart w:id="149" w:name="_Toc219275832"/>
      <w:bookmarkStart w:id="150" w:name="_Toc219275963"/>
      <w:bookmarkStart w:id="151" w:name="_Toc219624416"/>
      <w:bookmarkStart w:id="152" w:name="_Toc219624794"/>
      <w:bookmarkStart w:id="153" w:name="_Toc220407577"/>
      <w:bookmarkStart w:id="154" w:name="_Toc220407918"/>
      <w:bookmarkStart w:id="155" w:name="_Toc220408066"/>
      <w:bookmarkStart w:id="156" w:name="_Toc220408297"/>
      <w:bookmarkStart w:id="157" w:name="_Toc220408970"/>
      <w:bookmarkStart w:id="158" w:name="_Toc220477584"/>
      <w:bookmarkStart w:id="159" w:name="_Toc220738962"/>
      <w:bookmarkStart w:id="160" w:name="_Toc220915694"/>
      <w:bookmarkStart w:id="161" w:name="_Toc220929426"/>
      <w:bookmarkStart w:id="162" w:name="_Toc220930304"/>
      <w:bookmarkStart w:id="163" w:name="_Toc227035659"/>
      <w:bookmarkStart w:id="164" w:name="_Toc227035700"/>
      <w:bookmarkStart w:id="165" w:name="_Toc286403654"/>
      <w:bookmarkStart w:id="166" w:name="_Toc423066386"/>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.2 Výbor zriadený podľa článku 31</w:t>
      </w:r>
      <w:bookmarkEnd w:id="141"/>
      <w:bookmarkEnd w:id="142"/>
      <w:bookmarkEnd w:id="143"/>
      <w:bookmarkEnd w:id="144"/>
      <w:bookmarkEnd w:id="145"/>
      <w:r w:rsidRPr="00D13EDF">
        <w:rPr>
          <w:rFonts w:ascii="Times New Roman" w:hAnsi="Times New Roman"/>
          <w:sz w:val="24"/>
        </w:rPr>
        <w:t xml:space="preserve">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D13EDF">
        <w:rPr>
          <w:rFonts w:ascii="Times New Roman" w:hAnsi="Times New Roman"/>
          <w:sz w:val="24"/>
        </w:rPr>
        <w:t>(WP 31)</w:t>
      </w:r>
      <w:bookmarkEnd w:id="166"/>
    </w:p>
    <w:p w:rsidR="00921EC3" w:rsidRPr="00D13EDF" w:rsidP="006468AC">
      <w:pPr>
        <w:pStyle w:val="Heading2"/>
        <w:widowControl w:val="0"/>
        <w:numPr>
          <w:ilvl w:val="0"/>
          <w:numId w:val="0"/>
        </w:numPr>
        <w:tabs>
          <w:tab w:val="clear" w:pos="686"/>
        </w:tabs>
        <w:bidi w:val="0"/>
        <w:spacing w:after="0"/>
        <w:ind w:left="360" w:firstLine="0"/>
        <w:rPr>
          <w:rFonts w:cs="Times New Roman"/>
          <w:sz w:val="24"/>
          <w:szCs w:val="24"/>
        </w:rPr>
      </w:pPr>
    </w:p>
    <w:p w:rsidR="00630190" w:rsidRPr="00D13EDF" w:rsidP="006468AC">
      <w:pPr>
        <w:bidi w:val="0"/>
        <w:jc w:val="both"/>
        <w:rPr>
          <w:rFonts w:ascii="Times New Roman" w:hAnsi="Times New Roman"/>
          <w:sz w:val="24"/>
          <w:szCs w:val="24"/>
          <w:lang w:eastAsia="ja-JP"/>
        </w:rPr>
      </w:pPr>
      <w:r w:rsidRPr="00D13EDF" w:rsidR="00921EC3">
        <w:rPr>
          <w:rFonts w:ascii="Times New Roman" w:hAnsi="Times New Roman"/>
          <w:sz w:val="24"/>
          <w:szCs w:val="24"/>
        </w:rPr>
        <w:tab/>
        <w:t xml:space="preserve">Výbor na ochranu osôb s ohľadom na spracúvanie ich osobných údajov </w:t>
      </w:r>
      <w:r w:rsidRPr="00D13EDF" w:rsidR="00921EC3">
        <w:rPr>
          <w:rFonts w:ascii="Times New Roman" w:hAnsi="Times New Roman"/>
          <w:sz w:val="24"/>
          <w:szCs w:val="24"/>
          <w:lang w:eastAsia="ja-JP"/>
        </w:rPr>
        <w:t xml:space="preserve">je zriadený podľa čl. 31 smernice 95/46/ES. Tento výbor je poradným orgánom Európskej komisie a je zložený zo zástupcov členských štátov Európskej únie. Jeho funkciou je asistovať Európskej komisii pri realizácii jej opatrení. Výbor schvaľuje alebo dáva výhrady k návrhom dokumentov Európskej komisie a to predovšetkým tých, ktoré súvisia s cezhraničným prenosom osobných údajov. Výbor sa schádza ad hoc podľa potreby, väčšinou raz za rok. </w:t>
      </w:r>
    </w:p>
    <w:p w:rsidR="00630190" w:rsidRPr="00D13EDF" w:rsidP="006468AC">
      <w:pPr>
        <w:bidi w:val="0"/>
        <w:jc w:val="both"/>
        <w:rPr>
          <w:rFonts w:ascii="Times New Roman" w:hAnsi="Times New Roman"/>
          <w:sz w:val="24"/>
          <w:szCs w:val="24"/>
          <w:lang w:eastAsia="ja-JP"/>
        </w:rPr>
      </w:pPr>
    </w:p>
    <w:p w:rsidR="00921EC3" w:rsidRPr="00D13EDF" w:rsidP="00630190">
      <w:pPr>
        <w:bidi w:val="0"/>
        <w:ind w:firstLine="708"/>
        <w:jc w:val="both"/>
        <w:rPr>
          <w:rFonts w:ascii="Times New Roman" w:hAnsi="Times New Roman"/>
          <w:sz w:val="24"/>
          <w:szCs w:val="24"/>
        </w:rPr>
      </w:pPr>
      <w:r w:rsidRPr="00D13EDF">
        <w:rPr>
          <w:rFonts w:ascii="Times New Roman" w:hAnsi="Times New Roman"/>
          <w:sz w:val="24"/>
          <w:szCs w:val="24"/>
          <w:lang w:eastAsia="ja-JP"/>
        </w:rPr>
        <w:t xml:space="preserve">Úrad sa v hodnotenom období rokovaní tohto výboru nezúčastnil. Na rokovanie výboru, ktoré sa uskutočnilo v roku 2013 </w:t>
      </w:r>
      <w:r w:rsidRPr="00D13EDF" w:rsidR="00CC313E">
        <w:rPr>
          <w:rFonts w:ascii="Times New Roman" w:hAnsi="Times New Roman"/>
          <w:sz w:val="24"/>
          <w:szCs w:val="24"/>
          <w:lang w:eastAsia="ja-JP"/>
        </w:rPr>
        <w:t xml:space="preserve">však </w:t>
      </w:r>
      <w:r w:rsidRPr="00D13EDF">
        <w:rPr>
          <w:rFonts w:ascii="Times New Roman" w:hAnsi="Times New Roman"/>
          <w:sz w:val="24"/>
          <w:szCs w:val="24"/>
          <w:lang w:eastAsia="ja-JP"/>
        </w:rPr>
        <w:t xml:space="preserve">pripravil </w:t>
      </w:r>
      <w:r w:rsidRPr="00D13EDF">
        <w:rPr>
          <w:rFonts w:ascii="Times New Roman" w:hAnsi="Times New Roman"/>
          <w:sz w:val="24"/>
          <w:szCs w:val="24"/>
        </w:rPr>
        <w:t>inštrukciu.</w:t>
      </w:r>
      <w:r w:rsidRPr="00D13EDF" w:rsidR="00630190">
        <w:rPr>
          <w:rFonts w:ascii="Times New Roman" w:hAnsi="Times New Roman"/>
          <w:sz w:val="24"/>
          <w:szCs w:val="24"/>
        </w:rPr>
        <w:t xml:space="preserve"> </w:t>
      </w:r>
    </w:p>
    <w:p w:rsidR="00921EC3" w:rsidP="006468AC">
      <w:pPr>
        <w:bidi w:val="0"/>
        <w:jc w:val="both"/>
        <w:rPr>
          <w:rFonts w:ascii="Times New Roman" w:hAnsi="Times New Roman"/>
          <w:sz w:val="24"/>
          <w:szCs w:val="24"/>
          <w:lang w:eastAsia="ja-JP"/>
        </w:rPr>
      </w:pPr>
    </w:p>
    <w:p w:rsidR="00A55F0F" w:rsidRPr="00D13EDF" w:rsidP="006468AC">
      <w:pPr>
        <w:bidi w:val="0"/>
        <w:jc w:val="both"/>
        <w:rPr>
          <w:rFonts w:ascii="Times New Roman" w:hAnsi="Times New Roman"/>
          <w:sz w:val="24"/>
          <w:szCs w:val="24"/>
          <w:lang w:eastAsia="ja-JP"/>
        </w:rPr>
      </w:pPr>
    </w:p>
    <w:p w:rsidR="00921EC3"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167" w:name="_Toc346551845"/>
      <w:bookmarkStart w:id="168" w:name="_Toc292702474"/>
      <w:bookmarkStart w:id="169" w:name="_Toc347443216"/>
      <w:bookmarkStart w:id="170" w:name="_Toc350338328"/>
      <w:bookmarkStart w:id="171" w:name="_Toc423066387"/>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.3 Poradný výboru k Dohovoru 108</w:t>
      </w:r>
      <w:bookmarkEnd w:id="167"/>
      <w:bookmarkEnd w:id="168"/>
      <w:bookmarkEnd w:id="169"/>
      <w:bookmarkEnd w:id="170"/>
      <w:bookmarkEnd w:id="171"/>
      <w:r w:rsidRPr="00D13EDF">
        <w:rPr>
          <w:rFonts w:ascii="Times New Roman" w:hAnsi="Times New Roman"/>
          <w:sz w:val="24"/>
        </w:rPr>
        <w:t xml:space="preserve"> </w:t>
      </w:r>
    </w:p>
    <w:p w:rsidR="00921EC3" w:rsidRPr="00D13EDF" w:rsidP="006468AC">
      <w:pPr>
        <w:pStyle w:val="Heading2"/>
        <w:numPr>
          <w:ilvl w:val="0"/>
          <w:numId w:val="0"/>
        </w:numPr>
        <w:tabs>
          <w:tab w:val="clear" w:pos="686"/>
        </w:tabs>
        <w:bidi w:val="0"/>
        <w:spacing w:after="0"/>
        <w:ind w:left="360" w:firstLine="0"/>
        <w:rPr>
          <w:rFonts w:cs="Times New Roman"/>
          <w:sz w:val="24"/>
          <w:szCs w:val="24"/>
        </w:rPr>
      </w:pPr>
    </w:p>
    <w:p w:rsidR="00921EC3" w:rsidRPr="00D13EDF" w:rsidP="006468AC">
      <w:pPr>
        <w:autoSpaceDE w:val="0"/>
        <w:autoSpaceDN w:val="0"/>
        <w:bidi w:val="0"/>
        <w:adjustRightInd w:val="0"/>
        <w:jc w:val="both"/>
        <w:rPr>
          <w:rFonts w:ascii="Times New Roman" w:hAnsi="Times New Roman"/>
          <w:bCs/>
          <w:sz w:val="24"/>
          <w:szCs w:val="24"/>
        </w:rPr>
      </w:pPr>
      <w:r w:rsidRPr="00D13EDF">
        <w:rPr>
          <w:rFonts w:ascii="Times New Roman" w:hAnsi="Times New Roman"/>
          <w:sz w:val="24"/>
          <w:szCs w:val="24"/>
        </w:rPr>
        <w:tab/>
        <w:t>Poradný výbor Rady Európy k Dohovoru o ochrane jednotlivcov s ohľadom na</w:t>
      </w:r>
      <w:r w:rsidRPr="00D13EDF" w:rsidR="00045B7E">
        <w:rPr>
          <w:rFonts w:ascii="Times New Roman" w:hAnsi="Times New Roman"/>
          <w:sz w:val="24"/>
          <w:szCs w:val="24"/>
        </w:rPr>
        <w:t> </w:t>
      </w:r>
      <w:r w:rsidRPr="00D13EDF">
        <w:rPr>
          <w:rFonts w:ascii="Times New Roman" w:hAnsi="Times New Roman"/>
          <w:sz w:val="24"/>
          <w:szCs w:val="24"/>
        </w:rPr>
        <w:t>automatické spracovanie osobných údajov (Dohovor 108) sa stretáva na spoločných rokovania</w:t>
      </w:r>
      <w:r w:rsidRPr="00D13EDF" w:rsidR="009F3A43">
        <w:rPr>
          <w:rFonts w:ascii="Times New Roman" w:hAnsi="Times New Roman"/>
          <w:sz w:val="24"/>
          <w:szCs w:val="24"/>
        </w:rPr>
        <w:t>ch</w:t>
      </w:r>
      <w:r w:rsidRPr="00D13EDF">
        <w:rPr>
          <w:rFonts w:ascii="Times New Roman" w:hAnsi="Times New Roman"/>
          <w:sz w:val="24"/>
          <w:szCs w:val="24"/>
        </w:rPr>
        <w:t xml:space="preserve"> spravidla jeden až dva krát za rok. Na stretnutiach formuluje stanoviská, resp. odporúčania pre krajiny Dohovoru 108, </w:t>
      </w:r>
      <w:r w:rsidRPr="00D13EDF">
        <w:rPr>
          <w:rFonts w:ascii="Times New Roman" w:hAnsi="Times New Roman"/>
          <w:bCs/>
          <w:sz w:val="24"/>
          <w:szCs w:val="24"/>
        </w:rPr>
        <w:t xml:space="preserve">týkajúce sa aktuálnych alebo sporných otázok spojených so spracúvaním osobných údajov. Odporúčania, resp. predbežné stanoviská sú prijímané na plenárnym zasadaniach Poradného výboru Dohovoru 108 alebo v písomnom konaní prostredníctvom elektronickej pošty. V predchádzajúcom období sa Poradný výbor venoval hlavne modernizácii Dohovoru 108. </w:t>
      </w:r>
    </w:p>
    <w:p w:rsidR="00921EC3" w:rsidRPr="00D13EDF" w:rsidP="006468AC">
      <w:pPr>
        <w:autoSpaceDE w:val="0"/>
        <w:autoSpaceDN w:val="0"/>
        <w:bidi w:val="0"/>
        <w:adjustRightInd w:val="0"/>
        <w:jc w:val="both"/>
        <w:rPr>
          <w:rFonts w:ascii="Times New Roman" w:hAnsi="Times New Roman"/>
          <w:bCs/>
          <w:sz w:val="24"/>
          <w:szCs w:val="24"/>
        </w:rPr>
      </w:pPr>
    </w:p>
    <w:p w:rsidR="00921EC3" w:rsidRPr="00D13EDF" w:rsidP="006468AC">
      <w:pPr>
        <w:autoSpaceDE w:val="0"/>
        <w:autoSpaceDN w:val="0"/>
        <w:bidi w:val="0"/>
        <w:adjustRightInd w:val="0"/>
        <w:ind w:firstLine="708"/>
        <w:jc w:val="both"/>
        <w:rPr>
          <w:rFonts w:ascii="Times New Roman" w:hAnsi="Times New Roman"/>
          <w:bCs/>
          <w:sz w:val="24"/>
          <w:szCs w:val="24"/>
        </w:rPr>
      </w:pPr>
      <w:r w:rsidRPr="00D13EDF">
        <w:rPr>
          <w:rFonts w:ascii="Times New Roman" w:hAnsi="Times New Roman"/>
          <w:bCs/>
          <w:sz w:val="24"/>
          <w:szCs w:val="24"/>
        </w:rPr>
        <w:t xml:space="preserve">V hodnotenom období </w:t>
      </w:r>
      <w:r w:rsidRPr="00D13EDF">
        <w:rPr>
          <w:rFonts w:ascii="Times New Roman" w:hAnsi="Times New Roman"/>
          <w:sz w:val="24"/>
          <w:szCs w:val="24"/>
        </w:rPr>
        <w:t>rokov 201</w:t>
      </w:r>
      <w:r w:rsidRPr="00D13EDF" w:rsidR="009D3515">
        <w:rPr>
          <w:rFonts w:ascii="Times New Roman" w:hAnsi="Times New Roman"/>
          <w:sz w:val="24"/>
          <w:szCs w:val="24"/>
        </w:rPr>
        <w:t>3</w:t>
      </w:r>
      <w:r w:rsidRPr="00D13EDF">
        <w:rPr>
          <w:rFonts w:ascii="Times New Roman" w:hAnsi="Times New Roman"/>
          <w:sz w:val="24"/>
          <w:szCs w:val="24"/>
        </w:rPr>
        <w:t xml:space="preserve"> a 201</w:t>
      </w:r>
      <w:r w:rsidRPr="00D13EDF" w:rsidR="009D3515">
        <w:rPr>
          <w:rFonts w:ascii="Times New Roman" w:hAnsi="Times New Roman"/>
          <w:sz w:val="24"/>
          <w:szCs w:val="24"/>
        </w:rPr>
        <w:t>4</w:t>
      </w:r>
      <w:r w:rsidRPr="00D13EDF">
        <w:rPr>
          <w:rFonts w:ascii="Times New Roman" w:hAnsi="Times New Roman"/>
          <w:bCs/>
          <w:sz w:val="24"/>
          <w:szCs w:val="24"/>
        </w:rPr>
        <w:t xml:space="preserve"> sa úrad zú</w:t>
      </w:r>
      <w:r w:rsidRPr="00D13EDF" w:rsidR="00045B7E">
        <w:rPr>
          <w:rFonts w:ascii="Times New Roman" w:hAnsi="Times New Roman"/>
          <w:bCs/>
          <w:sz w:val="24"/>
          <w:szCs w:val="24"/>
        </w:rPr>
        <w:t>častnil oboch plenárnych zasadnut</w:t>
      </w:r>
      <w:r w:rsidRPr="00D13EDF">
        <w:rPr>
          <w:rFonts w:ascii="Times New Roman" w:hAnsi="Times New Roman"/>
          <w:bCs/>
          <w:sz w:val="24"/>
          <w:szCs w:val="24"/>
        </w:rPr>
        <w:t>í Porad</w:t>
      </w:r>
      <w:r w:rsidRPr="00D13EDF" w:rsidR="00045B7E">
        <w:rPr>
          <w:rFonts w:ascii="Times New Roman" w:hAnsi="Times New Roman"/>
          <w:bCs/>
          <w:sz w:val="24"/>
          <w:szCs w:val="24"/>
        </w:rPr>
        <w:t>ného výboru, ako aj troch zasadnutí Úradu poradného výboru 108 – d</w:t>
      </w:r>
      <w:r w:rsidRPr="00D13EDF">
        <w:rPr>
          <w:rFonts w:ascii="Times New Roman" w:hAnsi="Times New Roman"/>
          <w:bCs/>
          <w:sz w:val="24"/>
          <w:szCs w:val="24"/>
        </w:rPr>
        <w:t>voch v roku 2013 a jedného v roku 2014. Úrad poradného výboru funguje ako podporná pracovná skupina, ktorá pripravuje dokumenty na prijatie plenárnym zasadnutím Poradného výboru k</w:t>
      </w:r>
      <w:r w:rsidRPr="00D13EDF" w:rsidR="00045B7E">
        <w:rPr>
          <w:rFonts w:ascii="Times New Roman" w:hAnsi="Times New Roman"/>
          <w:bCs/>
          <w:sz w:val="24"/>
          <w:szCs w:val="24"/>
        </w:rPr>
        <w:t> </w:t>
      </w:r>
      <w:r w:rsidRPr="00D13EDF">
        <w:rPr>
          <w:rFonts w:ascii="Times New Roman" w:hAnsi="Times New Roman"/>
          <w:bCs/>
          <w:sz w:val="24"/>
          <w:szCs w:val="24"/>
        </w:rPr>
        <w:t>Dohovoru</w:t>
      </w:r>
      <w:r w:rsidRPr="00D13EDF" w:rsidR="00045B7E">
        <w:rPr>
          <w:rFonts w:ascii="Times New Roman" w:hAnsi="Times New Roman"/>
          <w:bCs/>
          <w:sz w:val="24"/>
          <w:szCs w:val="24"/>
        </w:rPr>
        <w:t> </w:t>
      </w:r>
      <w:r w:rsidRPr="00D13EDF">
        <w:rPr>
          <w:rFonts w:ascii="Times New Roman" w:hAnsi="Times New Roman"/>
          <w:bCs/>
          <w:sz w:val="24"/>
          <w:szCs w:val="24"/>
        </w:rPr>
        <w:t xml:space="preserve">108. </w:t>
      </w:r>
    </w:p>
    <w:p w:rsidR="00921EC3" w:rsidRPr="00D13EDF" w:rsidP="006468AC">
      <w:pPr>
        <w:autoSpaceDE w:val="0"/>
        <w:autoSpaceDN w:val="0"/>
        <w:bidi w:val="0"/>
        <w:adjustRightInd w:val="0"/>
        <w:ind w:firstLine="708"/>
        <w:jc w:val="both"/>
        <w:rPr>
          <w:rFonts w:ascii="Times New Roman" w:hAnsi="Times New Roman"/>
          <w:bCs/>
          <w:sz w:val="24"/>
          <w:szCs w:val="24"/>
        </w:rPr>
      </w:pPr>
    </w:p>
    <w:p w:rsidR="00E64EF9" w:rsidRPr="00D13EDF" w:rsidP="006468AC">
      <w:pPr>
        <w:autoSpaceDE w:val="0"/>
        <w:autoSpaceDN w:val="0"/>
        <w:bidi w:val="0"/>
        <w:adjustRightInd w:val="0"/>
        <w:ind w:firstLine="708"/>
        <w:jc w:val="both"/>
        <w:rPr>
          <w:rFonts w:ascii="Times New Roman" w:hAnsi="Times New Roman"/>
          <w:bCs/>
          <w:sz w:val="24"/>
          <w:szCs w:val="24"/>
        </w:rPr>
      </w:pPr>
    </w:p>
    <w:p w:rsidR="00921EC3"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172" w:name="_Toc423066388"/>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.4 Ad hoc výbor Rady Európy pre ochranu osobných údajov</w:t>
      </w:r>
      <w:bookmarkEnd w:id="172"/>
      <w:r w:rsidRPr="00D13EDF">
        <w:rPr>
          <w:rFonts w:ascii="Times New Roman" w:hAnsi="Times New Roman"/>
          <w:sz w:val="24"/>
        </w:rPr>
        <w:t xml:space="preserve">  </w:t>
      </w:r>
    </w:p>
    <w:p w:rsidR="00921EC3" w:rsidRPr="00D13EDF" w:rsidP="006468AC">
      <w:pPr>
        <w:autoSpaceDE w:val="0"/>
        <w:autoSpaceDN w:val="0"/>
        <w:bidi w:val="0"/>
        <w:adjustRightInd w:val="0"/>
        <w:ind w:firstLine="708"/>
        <w:jc w:val="both"/>
        <w:rPr>
          <w:rFonts w:ascii="Times New Roman" w:hAnsi="Times New Roman"/>
          <w:bCs/>
          <w:sz w:val="24"/>
          <w:szCs w:val="24"/>
        </w:rPr>
      </w:pPr>
    </w:p>
    <w:p w:rsidR="00E25D5A" w:rsidRPr="00D13EDF" w:rsidP="00E25D5A">
      <w:pPr>
        <w:autoSpaceDE w:val="0"/>
        <w:autoSpaceDN w:val="0"/>
        <w:bidi w:val="0"/>
        <w:adjustRightInd w:val="0"/>
        <w:ind w:firstLine="708"/>
        <w:jc w:val="both"/>
        <w:rPr>
          <w:rFonts w:ascii="Times New Roman" w:hAnsi="Times New Roman"/>
          <w:bCs/>
          <w:sz w:val="24"/>
          <w:szCs w:val="24"/>
        </w:rPr>
      </w:pPr>
      <w:r w:rsidRPr="00D13EDF" w:rsidR="00921EC3">
        <w:rPr>
          <w:rFonts w:ascii="Times New Roman" w:hAnsi="Times New Roman"/>
          <w:bCs/>
          <w:sz w:val="24"/>
          <w:szCs w:val="24"/>
        </w:rPr>
        <w:t xml:space="preserve">Rada Európy vytvorila v roku 2013 ad hoc výbor pre ochranu osobných údajov (CAHDATA). Účelom zriadenia výboru CAHDATA bolo ukončenie diskusie o modernizácii Dohovoru 108 a predloženie konečného návrhu Výboru ministrov. </w:t>
      </w:r>
      <w:r w:rsidRPr="00D13EDF">
        <w:rPr>
          <w:rFonts w:ascii="Times New Roman" w:hAnsi="Times New Roman"/>
          <w:sz w:val="24"/>
          <w:szCs w:val="24"/>
        </w:rPr>
        <w:t xml:space="preserve">Cieľom modernizácie Dohovoru 108 je prijať právny nástroj, ktorý by bol schopný riešiť otázku ochrany osobných údajov na medzinárodnej úrovni pri súčasnom vývoji informačných komunikačných technológií. Napriek snahe niektorých delegácií o konkretizáciu jednotlivých ustanovení, znenie zostáva vo všeobecnej rovine, aby bol vytvorený priestor pre zmluvné strany upraviť jednotlivé ustanovenia Dohovoru 108 v národnej legislatíve.  </w:t>
      </w:r>
    </w:p>
    <w:p w:rsidR="00E25D5A" w:rsidRPr="00D13EDF" w:rsidP="00E25D5A">
      <w:pPr>
        <w:autoSpaceDE w:val="0"/>
        <w:autoSpaceDN w:val="0"/>
        <w:bidi w:val="0"/>
        <w:adjustRightInd w:val="0"/>
        <w:ind w:firstLine="708"/>
        <w:jc w:val="both"/>
        <w:rPr>
          <w:rFonts w:ascii="Times New Roman" w:hAnsi="Times New Roman"/>
          <w:bCs/>
          <w:sz w:val="24"/>
          <w:szCs w:val="24"/>
        </w:rPr>
      </w:pPr>
    </w:p>
    <w:p w:rsidR="00E25D5A" w:rsidRPr="00D13EDF" w:rsidP="0024184B">
      <w:pPr>
        <w:autoSpaceDE w:val="0"/>
        <w:autoSpaceDN w:val="0"/>
        <w:bidi w:val="0"/>
        <w:adjustRightInd w:val="0"/>
        <w:ind w:firstLine="708"/>
        <w:jc w:val="both"/>
        <w:rPr>
          <w:rFonts w:ascii="Times New Roman" w:hAnsi="Times New Roman"/>
          <w:bCs/>
          <w:sz w:val="24"/>
          <w:szCs w:val="24"/>
        </w:rPr>
      </w:pPr>
      <w:r w:rsidRPr="00D13EDF" w:rsidR="00921EC3">
        <w:rPr>
          <w:rFonts w:ascii="Times New Roman" w:hAnsi="Times New Roman"/>
          <w:bCs/>
          <w:sz w:val="24"/>
          <w:szCs w:val="24"/>
        </w:rPr>
        <w:t xml:space="preserve">V hodnotenom období sa uskutočnili tri plenárne zasadnutia výboru CAHDATA. Úrad sa zúčastnil </w:t>
      </w:r>
      <w:r w:rsidRPr="00D13EDF" w:rsidR="009645D2">
        <w:rPr>
          <w:rFonts w:ascii="Times New Roman" w:hAnsi="Times New Roman"/>
          <w:bCs/>
          <w:sz w:val="24"/>
          <w:szCs w:val="24"/>
        </w:rPr>
        <w:t>dvoch</w:t>
      </w:r>
      <w:r w:rsidRPr="00D13EDF" w:rsidR="00922DEC">
        <w:rPr>
          <w:rFonts w:ascii="Times New Roman" w:hAnsi="Times New Roman"/>
          <w:bCs/>
          <w:sz w:val="24"/>
          <w:szCs w:val="24"/>
        </w:rPr>
        <w:t xml:space="preserve"> plenárn</w:t>
      </w:r>
      <w:r w:rsidRPr="00D13EDF" w:rsidR="009645D2">
        <w:rPr>
          <w:rFonts w:ascii="Times New Roman" w:hAnsi="Times New Roman"/>
          <w:bCs/>
          <w:sz w:val="24"/>
          <w:szCs w:val="24"/>
        </w:rPr>
        <w:t>ych zasadnutí</w:t>
      </w:r>
      <w:r w:rsidRPr="00D13EDF" w:rsidR="00921EC3">
        <w:rPr>
          <w:rFonts w:ascii="Times New Roman" w:hAnsi="Times New Roman"/>
          <w:bCs/>
          <w:sz w:val="24"/>
          <w:szCs w:val="24"/>
        </w:rPr>
        <w:t>. Posledné, tretie plenárne zasadn</w:t>
      </w:r>
      <w:r w:rsidRPr="00D13EDF" w:rsidR="00922DEC">
        <w:rPr>
          <w:rFonts w:ascii="Times New Roman" w:hAnsi="Times New Roman"/>
          <w:bCs/>
          <w:sz w:val="24"/>
          <w:szCs w:val="24"/>
        </w:rPr>
        <w:t>ut</w:t>
      </w:r>
      <w:r w:rsidRPr="00D13EDF" w:rsidR="00921EC3">
        <w:rPr>
          <w:rFonts w:ascii="Times New Roman" w:hAnsi="Times New Roman"/>
          <w:bCs/>
          <w:sz w:val="24"/>
          <w:szCs w:val="24"/>
        </w:rPr>
        <w:t>ie CAHDATA schválilo návrh modernizácie Dohovoru 108, ktoré bolo v súčasnosti predložené Výboru ministrov Rady Európy na</w:t>
      </w:r>
      <w:r w:rsidRPr="00D13EDF">
        <w:rPr>
          <w:rFonts w:ascii="Times New Roman" w:hAnsi="Times New Roman"/>
          <w:bCs/>
          <w:sz w:val="24"/>
          <w:szCs w:val="24"/>
        </w:rPr>
        <w:t> </w:t>
      </w:r>
      <w:r w:rsidRPr="00D13EDF" w:rsidR="00921EC3">
        <w:rPr>
          <w:rFonts w:ascii="Times New Roman" w:hAnsi="Times New Roman"/>
          <w:bCs/>
          <w:sz w:val="24"/>
          <w:szCs w:val="24"/>
        </w:rPr>
        <w:t xml:space="preserve">schválenie. </w:t>
      </w:r>
      <w:r w:rsidRPr="00D13EDF">
        <w:rPr>
          <w:rFonts w:ascii="Times New Roman" w:hAnsi="Times New Roman"/>
          <w:sz w:val="24"/>
          <w:szCs w:val="24"/>
        </w:rPr>
        <w:t xml:space="preserve">Do rokovaní o modernizácii Dohovoru 108 vstúpila aj Európska komisia, ktorá požadovala od dozorných orgánov na ochranu osobných údajov v jednotlivých členských štátoch podporu pre svoje návrhy a jednotný postoj. </w:t>
      </w:r>
      <w:r w:rsidRPr="00D13EDF">
        <w:rPr>
          <w:rFonts w:ascii="Times New Roman" w:hAnsi="Times New Roman"/>
          <w:bCs/>
          <w:sz w:val="24"/>
          <w:szCs w:val="24"/>
        </w:rPr>
        <w:t xml:space="preserve">Na zasadaniach sa zúčastňovali okrem zástupcov členských krajín </w:t>
      </w:r>
      <w:r w:rsidRPr="00D13EDF" w:rsidR="00E64EF9">
        <w:rPr>
          <w:rFonts w:ascii="Times New Roman" w:hAnsi="Times New Roman"/>
          <w:bCs/>
          <w:sz w:val="24"/>
          <w:szCs w:val="24"/>
        </w:rPr>
        <w:t>Európskej únie</w:t>
      </w:r>
      <w:r w:rsidRPr="00D13EDF">
        <w:rPr>
          <w:rFonts w:ascii="Times New Roman" w:hAnsi="Times New Roman"/>
          <w:bCs/>
          <w:sz w:val="24"/>
          <w:szCs w:val="24"/>
        </w:rPr>
        <w:t xml:space="preserve"> aj z</w:t>
      </w:r>
      <w:r w:rsidRPr="00D13EDF" w:rsidR="0024184B">
        <w:rPr>
          <w:rFonts w:ascii="Times New Roman" w:hAnsi="Times New Roman"/>
          <w:bCs/>
          <w:sz w:val="24"/>
          <w:szCs w:val="24"/>
        </w:rPr>
        <w:t>ástupcovia tretích krajín, napríklad</w:t>
      </w:r>
      <w:r w:rsidRPr="00D13EDF">
        <w:rPr>
          <w:rFonts w:ascii="Times New Roman" w:hAnsi="Times New Roman"/>
          <w:bCs/>
          <w:sz w:val="24"/>
          <w:szCs w:val="24"/>
        </w:rPr>
        <w:t xml:space="preserve"> USA, alebo Rusko</w:t>
      </w:r>
      <w:r w:rsidRPr="00D13EDF" w:rsidR="00A3129B">
        <w:rPr>
          <w:rFonts w:ascii="Times New Roman" w:hAnsi="Times New Roman"/>
          <w:bCs/>
          <w:sz w:val="24"/>
          <w:szCs w:val="24"/>
        </w:rPr>
        <w:t>,</w:t>
      </w:r>
      <w:r w:rsidRPr="00D13EDF">
        <w:rPr>
          <w:rFonts w:ascii="Times New Roman" w:hAnsi="Times New Roman"/>
          <w:bCs/>
          <w:sz w:val="24"/>
          <w:szCs w:val="24"/>
        </w:rPr>
        <w:t xml:space="preserve"> a</w:t>
      </w:r>
      <w:r w:rsidRPr="00D13EDF" w:rsidR="00A3129B">
        <w:rPr>
          <w:rFonts w:ascii="Times New Roman" w:hAnsi="Times New Roman"/>
          <w:bCs/>
          <w:sz w:val="24"/>
          <w:szCs w:val="24"/>
        </w:rPr>
        <w:t xml:space="preserve">ko aj zástupcovia </w:t>
      </w:r>
      <w:r w:rsidRPr="00D13EDF">
        <w:rPr>
          <w:rFonts w:ascii="Times New Roman" w:hAnsi="Times New Roman"/>
          <w:bCs/>
          <w:sz w:val="24"/>
          <w:szCs w:val="24"/>
        </w:rPr>
        <w:t>Červeného kríža.</w:t>
      </w:r>
      <w:r w:rsidRPr="00D13EDF" w:rsidR="00E25A40">
        <w:rPr>
          <w:rFonts w:ascii="Times New Roman" w:hAnsi="Times New Roman"/>
          <w:bCs/>
          <w:sz w:val="24"/>
          <w:szCs w:val="24"/>
        </w:rPr>
        <w:t xml:space="preserve"> </w:t>
      </w:r>
      <w:r w:rsidRPr="00D13EDF" w:rsidR="00E25A40">
        <w:rPr>
          <w:rFonts w:ascii="Times New Roman" w:hAnsi="Times New Roman"/>
          <w:sz w:val="24"/>
          <w:szCs w:val="24"/>
        </w:rPr>
        <w:t>V roku 2014 sa uskutočnilo posledné stretnutie tohto ad hoc výboru, nakoľko cieľ jeho zriadenia bol naplnený.</w:t>
      </w:r>
    </w:p>
    <w:p w:rsidR="00921EC3" w:rsidRPr="00D13EDF" w:rsidP="006468AC">
      <w:pPr>
        <w:autoSpaceDE w:val="0"/>
        <w:autoSpaceDN w:val="0"/>
        <w:bidi w:val="0"/>
        <w:adjustRightInd w:val="0"/>
        <w:ind w:firstLine="708"/>
        <w:jc w:val="both"/>
        <w:rPr>
          <w:rFonts w:ascii="Times New Roman" w:hAnsi="Times New Roman"/>
          <w:sz w:val="24"/>
          <w:szCs w:val="24"/>
        </w:rPr>
      </w:pPr>
    </w:p>
    <w:p w:rsidR="00921EC3" w:rsidRPr="00D13EDF" w:rsidP="006468AC">
      <w:pPr>
        <w:autoSpaceDE w:val="0"/>
        <w:autoSpaceDN w:val="0"/>
        <w:bidi w:val="0"/>
        <w:adjustRightInd w:val="0"/>
        <w:ind w:firstLine="708"/>
        <w:jc w:val="both"/>
        <w:rPr>
          <w:rFonts w:ascii="Times New Roman" w:hAnsi="Times New Roman"/>
          <w:sz w:val="24"/>
          <w:szCs w:val="24"/>
        </w:rPr>
      </w:pPr>
    </w:p>
    <w:p w:rsidR="00921EC3" w:rsidRPr="00D13EDF" w:rsidP="00CE653B">
      <w:pPr>
        <w:pStyle w:val="Heading1"/>
        <w:numPr>
          <w:numId w:val="0"/>
        </w:numPr>
        <w:tabs>
          <w:tab w:val="clear" w:pos="432"/>
        </w:tabs>
        <w:bidi w:val="0"/>
        <w:spacing w:after="0"/>
        <w:ind w:left="432" w:hanging="432"/>
        <w:rPr>
          <w:rFonts w:ascii="Times New Roman" w:hAnsi="Times New Roman"/>
          <w:sz w:val="24"/>
        </w:rPr>
      </w:pPr>
      <w:bookmarkStart w:id="173" w:name="_Toc292702475"/>
      <w:bookmarkStart w:id="174" w:name="_Toc188178023"/>
      <w:bookmarkStart w:id="175" w:name="_Toc188178581"/>
      <w:bookmarkStart w:id="176" w:name="_Toc219269253"/>
      <w:bookmarkStart w:id="177" w:name="_Toc219269317"/>
      <w:bookmarkStart w:id="178" w:name="_Toc219269347"/>
      <w:bookmarkStart w:id="179" w:name="_Toc219275835"/>
      <w:bookmarkStart w:id="180" w:name="_Toc219275966"/>
      <w:bookmarkStart w:id="181" w:name="_Toc219624419"/>
      <w:bookmarkStart w:id="182" w:name="_Toc219624797"/>
      <w:bookmarkStart w:id="183" w:name="_Toc220407580"/>
      <w:bookmarkStart w:id="184" w:name="_Toc220407921"/>
      <w:bookmarkStart w:id="185" w:name="_Toc220408069"/>
      <w:bookmarkStart w:id="186" w:name="_Toc220408300"/>
      <w:bookmarkStart w:id="187" w:name="_Toc220408973"/>
      <w:bookmarkStart w:id="188" w:name="_Toc220477587"/>
      <w:bookmarkStart w:id="189" w:name="_Toc220738965"/>
      <w:bookmarkStart w:id="190" w:name="_Toc220915697"/>
      <w:bookmarkStart w:id="191" w:name="_Toc220929429"/>
      <w:bookmarkStart w:id="192" w:name="_Toc220930307"/>
      <w:bookmarkStart w:id="193" w:name="_Toc227035662"/>
      <w:bookmarkStart w:id="194" w:name="_Toc227035703"/>
      <w:bookmarkStart w:id="195" w:name="_Toc286403656"/>
      <w:bookmarkStart w:id="196" w:name="_Toc286931148"/>
      <w:bookmarkStart w:id="197" w:name="_Toc346551846"/>
      <w:bookmarkStart w:id="198" w:name="_Toc347443217"/>
      <w:bookmarkStart w:id="199" w:name="_Toc350338329"/>
      <w:bookmarkStart w:id="200" w:name="_Toc423066389"/>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 xml:space="preserve">.5 Dozorné orgány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13EDF">
        <w:rPr>
          <w:rFonts w:ascii="Times New Roman" w:hAnsi="Times New Roman"/>
          <w:sz w:val="24"/>
        </w:rPr>
        <w:t>v oblasti presadzovania práva</w:t>
      </w:r>
      <w:bookmarkEnd w:id="197"/>
      <w:bookmarkEnd w:id="198"/>
      <w:bookmarkEnd w:id="199"/>
      <w:bookmarkEnd w:id="200"/>
    </w:p>
    <w:p w:rsidR="00CE653B" w:rsidRPr="00D13EDF" w:rsidP="006468AC">
      <w:pPr>
        <w:bidi w:val="0"/>
        <w:jc w:val="both"/>
        <w:rPr>
          <w:rFonts w:ascii="Times New Roman" w:hAnsi="Times New Roman"/>
          <w:sz w:val="24"/>
          <w:szCs w:val="24"/>
        </w:rPr>
      </w:pPr>
    </w:p>
    <w:p w:rsidR="00921EC3" w:rsidRPr="00D13EDF" w:rsidP="006468AC">
      <w:pPr>
        <w:bidi w:val="0"/>
        <w:jc w:val="both"/>
        <w:rPr>
          <w:rFonts w:ascii="Times New Roman" w:hAnsi="Times New Roman"/>
          <w:sz w:val="24"/>
          <w:szCs w:val="24"/>
        </w:rPr>
      </w:pPr>
      <w:r w:rsidRPr="00D13EDF">
        <w:rPr>
          <w:rFonts w:ascii="Times New Roman" w:hAnsi="Times New Roman"/>
          <w:sz w:val="24"/>
          <w:szCs w:val="24"/>
        </w:rPr>
        <w:tab/>
        <w:t>Presadzovanie práva v Európskej únii predstavuje špecifickú oblasť uplatňovania komunitárneho práva a národnej legislatívy. Týka sa vzájomnej spolupráce a výmeny informácií medzi orgánmi činnými v trestnom konaní (osobitne polície, justičných orgánov, colných orgánov a pod.). Vzájomná spolupráca a výmena informácií sa uskutočňuje na</w:t>
      </w:r>
      <w:r w:rsidRPr="00D13EDF" w:rsidR="00D9133D">
        <w:rPr>
          <w:rFonts w:ascii="Times New Roman" w:hAnsi="Times New Roman"/>
          <w:sz w:val="24"/>
          <w:szCs w:val="24"/>
        </w:rPr>
        <w:t> </w:t>
      </w:r>
      <w:r w:rsidRPr="00D13EDF">
        <w:rPr>
          <w:rFonts w:ascii="Times New Roman" w:hAnsi="Times New Roman"/>
          <w:sz w:val="24"/>
          <w:szCs w:val="24"/>
        </w:rPr>
        <w:t xml:space="preserve">národnej aj medzinárodnej úrovni. </w:t>
      </w:r>
    </w:p>
    <w:p w:rsidR="00921EC3" w:rsidRPr="00D13EDF" w:rsidP="006468AC">
      <w:pPr>
        <w:bidi w:val="0"/>
        <w:jc w:val="both"/>
        <w:rPr>
          <w:rFonts w:ascii="Times New Roman" w:hAnsi="Times New Roman"/>
          <w:sz w:val="24"/>
          <w:szCs w:val="24"/>
        </w:rPr>
      </w:pPr>
    </w:p>
    <w:p w:rsidR="00921EC3"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Základom na zriadenie príslušných inštitúcií</w:t>
      </w:r>
      <w:r w:rsidR="00750F84">
        <w:rPr>
          <w:rFonts w:ascii="Times New Roman" w:hAnsi="Times New Roman"/>
          <w:sz w:val="24"/>
          <w:szCs w:val="24"/>
        </w:rPr>
        <w:t>,</w:t>
      </w:r>
      <w:r w:rsidRPr="00D13EDF">
        <w:rPr>
          <w:rFonts w:ascii="Times New Roman" w:hAnsi="Times New Roman"/>
          <w:sz w:val="24"/>
          <w:szCs w:val="24"/>
        </w:rPr>
        <w:t xml:space="preserve"> ako aj podporných nástrojov umožňujúcich spracúvanie a výmenu informácií v rámci informačných systémov spoločenstva sú najmä medzinárodné právne nástroje ako Dohovor o Europole, Dohovor o Schengenskom informačnom systéme, Dohovor o používaní informačných technológií na colné účely a ďalšie. </w:t>
      </w:r>
    </w:p>
    <w:p w:rsidR="00921EC3" w:rsidRPr="00D13EDF" w:rsidP="006468AC">
      <w:pPr>
        <w:bidi w:val="0"/>
        <w:ind w:firstLine="709"/>
        <w:jc w:val="both"/>
        <w:rPr>
          <w:rFonts w:ascii="Times New Roman" w:hAnsi="Times New Roman"/>
          <w:sz w:val="24"/>
          <w:szCs w:val="24"/>
        </w:rPr>
      </w:pPr>
    </w:p>
    <w:p w:rsidR="00921EC3" w:rsidRPr="00D13EDF" w:rsidP="006468AC">
      <w:pPr>
        <w:bidi w:val="0"/>
        <w:jc w:val="both"/>
        <w:rPr>
          <w:rFonts w:ascii="Times New Roman" w:hAnsi="Times New Roman"/>
          <w:sz w:val="24"/>
          <w:szCs w:val="24"/>
        </w:rPr>
      </w:pPr>
      <w:r w:rsidRPr="00D13EDF">
        <w:rPr>
          <w:rFonts w:ascii="Times New Roman" w:hAnsi="Times New Roman"/>
          <w:sz w:val="24"/>
          <w:szCs w:val="24"/>
        </w:rPr>
        <w:tab/>
        <w:t>Výkon dozoru nad ochranou osobných údajov spracúvaných v takýchto informačných systémoch vykonávajú v úzkej súčinnosti buď spoločné dozorné orgány zriadené Európskou komisiou a jej orgánmi alebo skupiny pre koordináciu dozoru zriadené EDPS. Zástupcovia úradu reprezentovali Slovenskú republiku v  spoločných dozorných orgánoch pre Europol, Schengen a Customs. Ďalej sa zúčastnili rokovaní skupín koordinácie dozoru pre</w:t>
      </w:r>
      <w:r w:rsidRPr="00D13EDF" w:rsidR="006B7D38">
        <w:rPr>
          <w:rFonts w:ascii="Times New Roman" w:hAnsi="Times New Roman"/>
          <w:sz w:val="24"/>
          <w:szCs w:val="24"/>
        </w:rPr>
        <w:t> </w:t>
      </w:r>
      <w:r w:rsidRPr="00D13EDF">
        <w:rPr>
          <w:rFonts w:ascii="Times New Roman" w:hAnsi="Times New Roman"/>
          <w:sz w:val="24"/>
          <w:szCs w:val="24"/>
        </w:rPr>
        <w:t xml:space="preserve">Schengenský informačný systém II. generácie, vízový informačný systém, colný informačný systém EURODAC a taktiež </w:t>
      </w:r>
      <w:r w:rsidRPr="00D13EDF" w:rsidR="006B7D38">
        <w:rPr>
          <w:rFonts w:ascii="Times New Roman" w:hAnsi="Times New Roman"/>
          <w:sz w:val="24"/>
          <w:szCs w:val="24"/>
        </w:rPr>
        <w:t>pracovnej</w:t>
      </w:r>
      <w:r w:rsidRPr="00D13EDF">
        <w:rPr>
          <w:rFonts w:ascii="Times New Roman" w:hAnsi="Times New Roman"/>
          <w:sz w:val="24"/>
          <w:szCs w:val="24"/>
        </w:rPr>
        <w:t xml:space="preserve"> skupiny pre informačný systém vnútorného trhu (IMI). </w:t>
      </w:r>
    </w:p>
    <w:p w:rsidR="00921EC3" w:rsidRPr="00D13EDF" w:rsidP="006468AC">
      <w:pPr>
        <w:bidi w:val="0"/>
        <w:jc w:val="both"/>
        <w:rPr>
          <w:rFonts w:ascii="Times New Roman" w:hAnsi="Times New Roman"/>
          <w:sz w:val="24"/>
          <w:szCs w:val="24"/>
        </w:rPr>
      </w:pPr>
    </w:p>
    <w:p w:rsidR="00D9133D" w:rsidRPr="00D13EDF" w:rsidP="006468AC">
      <w:pPr>
        <w:bidi w:val="0"/>
        <w:jc w:val="both"/>
        <w:rPr>
          <w:rFonts w:ascii="Times New Roman" w:hAnsi="Times New Roman"/>
          <w:sz w:val="24"/>
          <w:szCs w:val="24"/>
        </w:rPr>
      </w:pPr>
    </w:p>
    <w:p w:rsidR="00921EC3"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201" w:name="_Toc346551847"/>
      <w:bookmarkStart w:id="202" w:name="_Toc292702476"/>
      <w:bookmarkStart w:id="203" w:name="_Toc286403657"/>
      <w:bookmarkStart w:id="204" w:name="_Toc227035704"/>
      <w:bookmarkStart w:id="205" w:name="_Toc227035663"/>
      <w:bookmarkStart w:id="206" w:name="_Toc220930308"/>
      <w:bookmarkStart w:id="207" w:name="_Toc220929430"/>
      <w:bookmarkStart w:id="208" w:name="_Toc220915698"/>
      <w:bookmarkStart w:id="209" w:name="_Toc220738966"/>
      <w:bookmarkStart w:id="210" w:name="_Toc220477588"/>
      <w:bookmarkStart w:id="211" w:name="_Toc220408974"/>
      <w:bookmarkStart w:id="212" w:name="_Toc220408301"/>
      <w:bookmarkStart w:id="213" w:name="_Toc220408070"/>
      <w:bookmarkStart w:id="214" w:name="_Toc220407922"/>
      <w:bookmarkStart w:id="215" w:name="_Toc220407581"/>
      <w:bookmarkStart w:id="216" w:name="_Toc219624798"/>
      <w:bookmarkStart w:id="217" w:name="_Toc219624420"/>
      <w:bookmarkStart w:id="218" w:name="_Toc219275967"/>
      <w:bookmarkStart w:id="219" w:name="_Toc219275836"/>
      <w:bookmarkStart w:id="220" w:name="_Toc219269348"/>
      <w:bookmarkStart w:id="221" w:name="_Toc219269318"/>
      <w:bookmarkStart w:id="222" w:name="_Toc219269254"/>
      <w:bookmarkStart w:id="223" w:name="_Toc188178582"/>
      <w:bookmarkStart w:id="224" w:name="_Toc188178024"/>
      <w:bookmarkStart w:id="225" w:name="_Toc347443218"/>
      <w:bookmarkStart w:id="226" w:name="_Toc350338330"/>
      <w:bookmarkStart w:id="227" w:name="_Toc423066390"/>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.5.1 Spoločný dozorný orgán Europolu (JSB Europol)</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921EC3" w:rsidRPr="00D13EDF" w:rsidP="006468AC">
      <w:pPr>
        <w:bidi w:val="0"/>
        <w:jc w:val="both"/>
        <w:rPr>
          <w:rFonts w:ascii="Times New Roman" w:hAnsi="Times New Roman"/>
          <w:sz w:val="24"/>
          <w:szCs w:val="24"/>
          <w:highlight w:val="yellow"/>
          <w:lang w:eastAsia="cs-CZ"/>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Európsky policajný úrad (Europol) bol zriadený na základe Zmluvy o Európskej únii zo dňa 7. februára 1992</w:t>
      </w:r>
      <w:r w:rsidR="00404A72">
        <w:rPr>
          <w:rFonts w:ascii="Times New Roman" w:hAnsi="Times New Roman"/>
          <w:sz w:val="24"/>
          <w:szCs w:val="24"/>
        </w:rPr>
        <w:t>, v spojitosti s </w:t>
      </w:r>
      <w:r w:rsidR="00133FA8">
        <w:rPr>
          <w:rFonts w:ascii="Times New Roman" w:hAnsi="Times New Roman"/>
          <w:sz w:val="24"/>
          <w:szCs w:val="24"/>
        </w:rPr>
        <w:t>D</w:t>
      </w:r>
      <w:r w:rsidRPr="00D13EDF">
        <w:rPr>
          <w:rFonts w:ascii="Times New Roman" w:hAnsi="Times New Roman"/>
          <w:sz w:val="24"/>
          <w:szCs w:val="24"/>
        </w:rPr>
        <w:t>ohovor</w:t>
      </w:r>
      <w:r w:rsidR="00404A72">
        <w:rPr>
          <w:rFonts w:ascii="Times New Roman" w:hAnsi="Times New Roman"/>
          <w:sz w:val="24"/>
          <w:szCs w:val="24"/>
        </w:rPr>
        <w:t xml:space="preserve">om </w:t>
      </w:r>
      <w:r w:rsidRPr="00404A72" w:rsidR="00404A72">
        <w:rPr>
          <w:rFonts w:ascii="Times New Roman" w:hAnsi="Times New Roman"/>
          <w:sz w:val="24"/>
          <w:szCs w:val="24"/>
        </w:rPr>
        <w:t>o zriadení Európskeho policajného úradu (dohovor o Europole)</w:t>
      </w:r>
      <w:r w:rsidR="00404A72">
        <w:rPr>
          <w:rFonts w:ascii="Times New Roman" w:hAnsi="Times New Roman"/>
          <w:sz w:val="24"/>
          <w:szCs w:val="24"/>
        </w:rPr>
        <w:t>, ktorý bol</w:t>
      </w:r>
      <w:r w:rsidRPr="00404A72" w:rsidR="00404A72">
        <w:rPr>
          <w:rFonts w:ascii="Times New Roman" w:hAnsi="Times New Roman"/>
          <w:sz w:val="24"/>
          <w:szCs w:val="24"/>
        </w:rPr>
        <w:t xml:space="preserve"> vypracovaný na základe článku K.3 Zmluvy o Európskej únii</w:t>
      </w:r>
      <w:r w:rsidRPr="00D13EDF">
        <w:rPr>
          <w:rFonts w:ascii="Times New Roman" w:hAnsi="Times New Roman"/>
          <w:sz w:val="24"/>
          <w:szCs w:val="24"/>
        </w:rPr>
        <w:t xml:space="preserve">. </w:t>
      </w:r>
    </w:p>
    <w:p w:rsidR="00921EC3" w:rsidRPr="00D13EDF" w:rsidP="006468AC">
      <w:pPr>
        <w:bidi w:val="0"/>
        <w:jc w:val="both"/>
        <w:rPr>
          <w:rFonts w:ascii="Times New Roman" w:hAnsi="Times New Roman"/>
          <w:color w:val="000000"/>
          <w:sz w:val="24"/>
          <w:szCs w:val="24"/>
        </w:rPr>
      </w:pPr>
    </w:p>
    <w:p w:rsidR="00921EC3" w:rsidRPr="00D13EDF" w:rsidP="006468AC">
      <w:pPr>
        <w:pStyle w:val="CM4"/>
        <w:bidi w:val="0"/>
        <w:ind w:firstLine="709"/>
        <w:jc w:val="both"/>
        <w:rPr>
          <w:rFonts w:ascii="Times New Roman" w:hAnsi="Times New Roman"/>
          <w:color w:val="000000"/>
        </w:rPr>
      </w:pPr>
      <w:r w:rsidRPr="00D13EDF">
        <w:rPr>
          <w:rFonts w:ascii="Times New Roman" w:hAnsi="Times New Roman"/>
        </w:rPr>
        <w:t xml:space="preserve">Z dôvodu dozoru nad spracúvaním osobných údajov Europolom bol v zmysle článku 34 Rozhodnutia Rady </w:t>
      </w:r>
      <w:r w:rsidR="00750F84">
        <w:rPr>
          <w:rFonts w:ascii="EUAlbertina CE" w:hAnsi="EUAlbertina CE"/>
        </w:rPr>
        <w:t xml:space="preserve">č. 2009/371/SVV o zriadení Európskeho policajného úradu </w:t>
      </w:r>
      <w:r w:rsidRPr="00D13EDF">
        <w:rPr>
          <w:rFonts w:ascii="Times New Roman" w:hAnsi="Times New Roman"/>
        </w:rPr>
        <w:t>zriadený spoločný dozorný orgán (JSB Europol). Cieľom vzniku spoločného dozorného orgánu bolo poskytnúť členský</w:t>
      </w:r>
      <w:r w:rsidR="00323DD5">
        <w:rPr>
          <w:rFonts w:ascii="Times New Roman" w:hAnsi="Times New Roman"/>
        </w:rPr>
        <w:t>m</w:t>
      </w:r>
      <w:r w:rsidRPr="00D13EDF">
        <w:rPr>
          <w:rFonts w:ascii="Times New Roman" w:hAnsi="Times New Roman"/>
        </w:rPr>
        <w:t xml:space="preserve"> štátom platformu pre vzájomnú spoluprácu, komunikáciu a koordináciu ich činností. </w:t>
      </w:r>
      <w:r w:rsidRPr="00D13EDF">
        <w:rPr>
          <w:rFonts w:ascii="Times New Roman" w:hAnsi="Times New Roman"/>
          <w:color w:val="000000"/>
        </w:rPr>
        <w:t>Dozorný orgán je zložený najviac z</w:t>
      </w:r>
      <w:r w:rsidRPr="00D13EDF" w:rsidR="00D9133D">
        <w:rPr>
          <w:rFonts w:ascii="Times New Roman" w:hAnsi="Times New Roman"/>
          <w:color w:val="000000"/>
        </w:rPr>
        <w:t> </w:t>
      </w:r>
      <w:r w:rsidRPr="00D13EDF">
        <w:rPr>
          <w:rFonts w:ascii="Times New Roman" w:hAnsi="Times New Roman"/>
          <w:color w:val="000000"/>
        </w:rPr>
        <w:t>dvoch členov alebo zástupcov – s prípadnou pomocou náhradníkov – každého nezávislého národného dozorného orgánu, ktorí majú potrebnú kvalifikáciu a príslušný členský štát ich vymenoval na obdobie piatich rokov. Každá delegácia má pri hlasovaní jeden hlas.</w:t>
      </w:r>
    </w:p>
    <w:p w:rsidR="00921EC3" w:rsidRPr="00D13EDF" w:rsidP="006468AC">
      <w:pPr>
        <w:bidi w:val="0"/>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 xml:space="preserve">V hodnotenom období </w:t>
      </w:r>
      <w:r w:rsidRPr="00D13EDF" w:rsidR="00DF416E">
        <w:rPr>
          <w:rFonts w:ascii="Times New Roman" w:hAnsi="Times New Roman"/>
          <w:sz w:val="24"/>
          <w:szCs w:val="24"/>
        </w:rPr>
        <w:t xml:space="preserve">2013 a 2014 </w:t>
      </w:r>
      <w:r w:rsidRPr="00D13EDF">
        <w:rPr>
          <w:rFonts w:ascii="Times New Roman" w:hAnsi="Times New Roman"/>
          <w:sz w:val="24"/>
          <w:szCs w:val="24"/>
        </w:rPr>
        <w:t>sa</w:t>
      </w:r>
      <w:r w:rsidRPr="00D13EDF" w:rsidR="007127D4">
        <w:rPr>
          <w:rFonts w:ascii="Times New Roman" w:hAnsi="Times New Roman"/>
          <w:sz w:val="24"/>
          <w:szCs w:val="24"/>
        </w:rPr>
        <w:t xml:space="preserve"> úrad zúčastnil spolu šiestich</w:t>
      </w:r>
      <w:r w:rsidRPr="00D13EDF" w:rsidR="009645D2">
        <w:rPr>
          <w:rFonts w:ascii="Times New Roman" w:hAnsi="Times New Roman"/>
          <w:sz w:val="24"/>
          <w:szCs w:val="24"/>
        </w:rPr>
        <w:t xml:space="preserve"> zasadnutí. Hlavným zameraní</w:t>
      </w:r>
      <w:r w:rsidRPr="00D13EDF" w:rsidR="009F3A43">
        <w:rPr>
          <w:rFonts w:ascii="Times New Roman" w:hAnsi="Times New Roman"/>
          <w:sz w:val="24"/>
          <w:szCs w:val="24"/>
        </w:rPr>
        <w:t>m</w:t>
      </w:r>
      <w:r w:rsidRPr="00D13EDF" w:rsidR="009645D2">
        <w:rPr>
          <w:rFonts w:ascii="Times New Roman" w:hAnsi="Times New Roman"/>
          <w:sz w:val="24"/>
          <w:szCs w:val="24"/>
        </w:rPr>
        <w:t xml:space="preserve"> jednotlivých stretnutí</w:t>
      </w:r>
      <w:r w:rsidRPr="00D13EDF">
        <w:rPr>
          <w:rFonts w:ascii="Times New Roman" w:hAnsi="Times New Roman"/>
          <w:sz w:val="24"/>
          <w:szCs w:val="24"/>
        </w:rPr>
        <w:t xml:space="preserve"> JSB Europol </w:t>
      </w:r>
      <w:r w:rsidRPr="00D13EDF" w:rsidR="009645D2">
        <w:rPr>
          <w:rFonts w:ascii="Times New Roman" w:hAnsi="Times New Roman"/>
          <w:sz w:val="24"/>
          <w:szCs w:val="24"/>
        </w:rPr>
        <w:t>bola</w:t>
      </w:r>
      <w:r w:rsidRPr="00D13EDF">
        <w:rPr>
          <w:rFonts w:ascii="Times New Roman" w:hAnsi="Times New Roman"/>
          <w:sz w:val="24"/>
          <w:szCs w:val="24"/>
        </w:rPr>
        <w:t xml:space="preserve"> výmen</w:t>
      </w:r>
      <w:r w:rsidRPr="00D13EDF" w:rsidR="009645D2">
        <w:rPr>
          <w:rFonts w:ascii="Times New Roman" w:hAnsi="Times New Roman"/>
          <w:sz w:val="24"/>
          <w:szCs w:val="24"/>
        </w:rPr>
        <w:t>a</w:t>
      </w:r>
      <w:r w:rsidRPr="00D13EDF">
        <w:rPr>
          <w:rFonts w:ascii="Times New Roman" w:hAnsi="Times New Roman"/>
          <w:sz w:val="24"/>
          <w:szCs w:val="24"/>
        </w:rPr>
        <w:t xml:space="preserve"> osobných údajov </w:t>
      </w:r>
      <w:r w:rsidRPr="00D13EDF" w:rsidR="009645D2">
        <w:rPr>
          <w:rFonts w:ascii="Times New Roman" w:hAnsi="Times New Roman"/>
          <w:sz w:val="24"/>
          <w:szCs w:val="24"/>
        </w:rPr>
        <w:t>m</w:t>
      </w:r>
      <w:r w:rsidRPr="00D13EDF">
        <w:rPr>
          <w:rFonts w:ascii="Times New Roman" w:hAnsi="Times New Roman"/>
          <w:sz w:val="24"/>
          <w:szCs w:val="24"/>
        </w:rPr>
        <w:t>edzi EÚ a</w:t>
      </w:r>
      <w:r w:rsidRPr="00D13EDF" w:rsidR="009645D2">
        <w:rPr>
          <w:rFonts w:ascii="Times New Roman" w:hAnsi="Times New Roman"/>
          <w:sz w:val="24"/>
          <w:szCs w:val="24"/>
        </w:rPr>
        <w:t> </w:t>
      </w:r>
      <w:r w:rsidRPr="00D13EDF">
        <w:rPr>
          <w:rFonts w:ascii="Times New Roman" w:hAnsi="Times New Roman"/>
          <w:sz w:val="24"/>
          <w:szCs w:val="24"/>
        </w:rPr>
        <w:t>US</w:t>
      </w:r>
      <w:r w:rsidR="00323DD5">
        <w:rPr>
          <w:rFonts w:ascii="Times New Roman" w:hAnsi="Times New Roman"/>
          <w:sz w:val="24"/>
          <w:szCs w:val="24"/>
        </w:rPr>
        <w:t>A</w:t>
      </w:r>
      <w:r w:rsidRPr="00D13EDF" w:rsidR="009645D2">
        <w:rPr>
          <w:rFonts w:ascii="Times New Roman" w:hAnsi="Times New Roman"/>
          <w:sz w:val="24"/>
          <w:szCs w:val="24"/>
        </w:rPr>
        <w:t>;</w:t>
      </w:r>
      <w:r w:rsidRPr="00D13EDF">
        <w:rPr>
          <w:rFonts w:ascii="Times New Roman" w:hAnsi="Times New Roman"/>
          <w:sz w:val="24"/>
          <w:szCs w:val="24"/>
        </w:rPr>
        <w:t xml:space="preserve"> </w:t>
      </w:r>
      <w:r w:rsidRPr="00D13EDF" w:rsidR="009645D2">
        <w:rPr>
          <w:rFonts w:ascii="Times New Roman" w:hAnsi="Times New Roman"/>
          <w:sz w:val="24"/>
          <w:szCs w:val="24"/>
        </w:rPr>
        <w:t>problematika</w:t>
      </w:r>
      <w:r w:rsidRPr="00D13EDF">
        <w:rPr>
          <w:rFonts w:ascii="Times New Roman" w:hAnsi="Times New Roman"/>
          <w:sz w:val="24"/>
          <w:szCs w:val="24"/>
        </w:rPr>
        <w:t xml:space="preserve"> mal</w:t>
      </w:r>
      <w:r w:rsidRPr="00D13EDF" w:rsidR="009645D2">
        <w:rPr>
          <w:rFonts w:ascii="Times New Roman" w:hAnsi="Times New Roman"/>
          <w:sz w:val="24"/>
          <w:szCs w:val="24"/>
        </w:rPr>
        <w:t>a</w:t>
      </w:r>
      <w:r w:rsidRPr="00D13EDF">
        <w:rPr>
          <w:rFonts w:ascii="Times New Roman" w:hAnsi="Times New Roman"/>
          <w:sz w:val="24"/>
          <w:szCs w:val="24"/>
        </w:rPr>
        <w:t xml:space="preserve"> súvis </w:t>
      </w:r>
      <w:r w:rsidRPr="00D13EDF" w:rsidR="009645D2">
        <w:rPr>
          <w:rFonts w:ascii="Times New Roman" w:hAnsi="Times New Roman"/>
          <w:sz w:val="24"/>
          <w:szCs w:val="24"/>
        </w:rPr>
        <w:t>najmä</w:t>
      </w:r>
      <w:r w:rsidRPr="00D13EDF">
        <w:rPr>
          <w:rFonts w:ascii="Times New Roman" w:hAnsi="Times New Roman"/>
          <w:sz w:val="24"/>
          <w:szCs w:val="24"/>
        </w:rPr>
        <w:t xml:space="preserve"> s odhalením sledovacích programov spravodajských agentúr USA. Projekt však narážal na rozdiely v národných legislatívach, hlavne v kompetenciách dozorných orgánov pre ochran</w:t>
      </w:r>
      <w:r w:rsidRPr="00D13EDF" w:rsidR="009645D2">
        <w:rPr>
          <w:rFonts w:ascii="Times New Roman" w:hAnsi="Times New Roman"/>
          <w:sz w:val="24"/>
          <w:szCs w:val="24"/>
        </w:rPr>
        <w:t>u osobných údajov. Mnoho z nich</w:t>
      </w:r>
      <w:r w:rsidRPr="00D13EDF">
        <w:rPr>
          <w:rFonts w:ascii="Times New Roman" w:hAnsi="Times New Roman"/>
          <w:sz w:val="24"/>
          <w:szCs w:val="24"/>
        </w:rPr>
        <w:t xml:space="preserve">, tak ako aj úrad, totiž nemá kompetenciu na kontrolu spracúvania osobných údajov spravodajskými agentúrami.    </w:t>
      </w:r>
    </w:p>
    <w:p w:rsidR="00921EC3" w:rsidRPr="00D13EDF" w:rsidP="006468AC">
      <w:pPr>
        <w:autoSpaceDE w:val="0"/>
        <w:autoSpaceDN w:val="0"/>
        <w:bidi w:val="0"/>
        <w:adjustRightInd w:val="0"/>
        <w:jc w:val="both"/>
        <w:rPr>
          <w:rFonts w:ascii="Times New Roman" w:hAnsi="Times New Roman"/>
          <w:sz w:val="24"/>
          <w:szCs w:val="24"/>
        </w:rPr>
      </w:pPr>
    </w:p>
    <w:p w:rsidR="00921EC3" w:rsidRPr="00D13EDF" w:rsidP="006468AC">
      <w:pPr>
        <w:autoSpaceDE w:val="0"/>
        <w:autoSpaceDN w:val="0"/>
        <w:bidi w:val="0"/>
        <w:adjustRightInd w:val="0"/>
        <w:jc w:val="both"/>
        <w:rPr>
          <w:rFonts w:ascii="Times New Roman" w:hAnsi="Times New Roman"/>
          <w:sz w:val="24"/>
          <w:szCs w:val="24"/>
        </w:rPr>
      </w:pPr>
    </w:p>
    <w:p w:rsidR="00921EC3" w:rsidRPr="00D13EDF" w:rsidP="00CE653B">
      <w:pPr>
        <w:pStyle w:val="Heading1"/>
        <w:numPr>
          <w:numId w:val="0"/>
        </w:numPr>
        <w:tabs>
          <w:tab w:val="clear" w:pos="432"/>
        </w:tabs>
        <w:bidi w:val="0"/>
        <w:spacing w:after="0"/>
        <w:ind w:left="432" w:hanging="432"/>
        <w:jc w:val="both"/>
        <w:rPr>
          <w:rFonts w:ascii="Times New Roman" w:hAnsi="Times New Roman"/>
          <w:sz w:val="24"/>
        </w:rPr>
      </w:pPr>
      <w:bookmarkStart w:id="228" w:name="_Toc219516157"/>
      <w:bookmarkStart w:id="229" w:name="_Toc219516173"/>
      <w:bookmarkStart w:id="230" w:name="_Toc219516174"/>
      <w:bookmarkStart w:id="231" w:name="_Toc188178025"/>
      <w:bookmarkStart w:id="232" w:name="_Toc188178583"/>
      <w:bookmarkStart w:id="233" w:name="_Toc219269255"/>
      <w:bookmarkStart w:id="234" w:name="_Toc219269319"/>
      <w:bookmarkStart w:id="235" w:name="_Toc219269349"/>
      <w:bookmarkStart w:id="236" w:name="_Toc219275837"/>
      <w:bookmarkStart w:id="237" w:name="_Toc219275968"/>
      <w:bookmarkStart w:id="238" w:name="_Toc219624421"/>
      <w:bookmarkStart w:id="239" w:name="_Toc219624799"/>
      <w:bookmarkStart w:id="240" w:name="_Toc220407582"/>
      <w:bookmarkStart w:id="241" w:name="_Toc220407923"/>
      <w:bookmarkStart w:id="242" w:name="_Toc220408071"/>
      <w:bookmarkStart w:id="243" w:name="_Toc220408302"/>
      <w:bookmarkStart w:id="244" w:name="_Toc220408975"/>
      <w:bookmarkStart w:id="245" w:name="_Toc220477589"/>
      <w:bookmarkStart w:id="246" w:name="_Toc220738967"/>
      <w:bookmarkStart w:id="247" w:name="_Toc220915699"/>
      <w:bookmarkStart w:id="248" w:name="_Toc220929431"/>
      <w:bookmarkStart w:id="249" w:name="_Toc220930309"/>
      <w:bookmarkStart w:id="250" w:name="_Toc227035664"/>
      <w:bookmarkStart w:id="251" w:name="_Toc227035705"/>
      <w:bookmarkStart w:id="252" w:name="_Toc286403658"/>
      <w:bookmarkStart w:id="253" w:name="_Toc292702477"/>
      <w:bookmarkStart w:id="254" w:name="_Toc346551848"/>
      <w:bookmarkStart w:id="255" w:name="_Toc347443219"/>
      <w:bookmarkStart w:id="256" w:name="_Toc350338331"/>
      <w:bookmarkStart w:id="257" w:name="_Toc423066391"/>
      <w:bookmarkEnd w:id="228"/>
      <w:bookmarkEnd w:id="229"/>
      <w:bookmarkEnd w:id="230"/>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.5.2 Spoločný dozorný orgán Schengenského informačného systému (SDO Schengen)</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921EC3" w:rsidRPr="00D13EDF" w:rsidP="006468AC">
      <w:pPr>
        <w:bidi w:val="0"/>
        <w:ind w:firstLine="709"/>
        <w:jc w:val="both"/>
        <w:rPr>
          <w:rFonts w:ascii="Times New Roman" w:hAnsi="Times New Roman"/>
          <w:b/>
          <w:sz w:val="24"/>
          <w:szCs w:val="24"/>
          <w:highlight w:val="yellow"/>
          <w:lang w:eastAsia="cs-CZ"/>
        </w:rPr>
      </w:pPr>
    </w:p>
    <w:p w:rsidR="00921EC3" w:rsidRPr="00D13EDF" w:rsidP="006468AC">
      <w:pPr>
        <w:bidi w:val="0"/>
        <w:ind w:firstLine="709"/>
        <w:jc w:val="both"/>
        <w:rPr>
          <w:rFonts w:ascii="Times New Roman" w:hAnsi="Times New Roman"/>
          <w:sz w:val="24"/>
          <w:szCs w:val="24"/>
        </w:rPr>
      </w:pPr>
      <w:r w:rsidRPr="00D13EDF">
        <w:rPr>
          <w:rFonts w:ascii="Times New Roman" w:hAnsi="Times New Roman"/>
          <w:sz w:val="24"/>
          <w:szCs w:val="24"/>
          <w:lang w:eastAsia="cs-CZ"/>
        </w:rPr>
        <w:t xml:space="preserve">Spoločný dozorný orgán pre Schengenský informačný systém (SDO Schengen) bol zriadený v zmysle Dohovoru, ktorým sa vykonáva Schengenská dohoda z 15. júna 1985 uzavretá medzi vládami štátov hospodárskej únie Beneluxu, Nemeckej spolkovej republiky a Francúzskej republiky o postupnom zrušení kontrol na ich spoločných hraniciach. </w:t>
      </w:r>
      <w:r w:rsidRPr="00D13EDF">
        <w:rPr>
          <w:rFonts w:ascii="Times New Roman" w:hAnsi="Times New Roman"/>
          <w:sz w:val="24"/>
          <w:szCs w:val="24"/>
        </w:rPr>
        <w:t xml:space="preserve">Slovenská republika vstúpila do Schengenského priestoru dňom 21. </w:t>
      </w:r>
      <w:r w:rsidRPr="00D13EDF" w:rsidR="00DF416E">
        <w:rPr>
          <w:rFonts w:ascii="Times New Roman" w:hAnsi="Times New Roman"/>
          <w:sz w:val="24"/>
          <w:szCs w:val="24"/>
        </w:rPr>
        <w:t>decembra</w:t>
      </w:r>
      <w:r w:rsidRPr="00D13EDF">
        <w:rPr>
          <w:rFonts w:ascii="Times New Roman" w:hAnsi="Times New Roman"/>
          <w:sz w:val="24"/>
          <w:szCs w:val="24"/>
        </w:rPr>
        <w:t xml:space="preserve"> 2007, čím na</w:t>
      </w:r>
      <w:r w:rsidRPr="00D13EDF" w:rsidR="00DF416E">
        <w:rPr>
          <w:rFonts w:ascii="Times New Roman" w:hAnsi="Times New Roman"/>
          <w:sz w:val="24"/>
          <w:szCs w:val="24"/>
        </w:rPr>
        <w:t> </w:t>
      </w:r>
      <w:r w:rsidRPr="00D13EDF">
        <w:rPr>
          <w:rFonts w:ascii="Times New Roman" w:hAnsi="Times New Roman"/>
          <w:sz w:val="24"/>
          <w:szCs w:val="24"/>
        </w:rPr>
        <w:t>seba prevzala zodpovednosť za ochranu vonkajších hraníc tohto priestoru pred nelegálnym vstupom, resp. vstupom nežiaducich alebo nebezpečných osôb.</w:t>
      </w:r>
    </w:p>
    <w:p w:rsidR="00921EC3" w:rsidRPr="00D13EDF" w:rsidP="006468AC">
      <w:pPr>
        <w:bidi w:val="0"/>
        <w:ind w:firstLine="709"/>
        <w:jc w:val="both"/>
        <w:rPr>
          <w:rFonts w:ascii="Times New Roman" w:hAnsi="Times New Roman"/>
          <w:sz w:val="24"/>
          <w:szCs w:val="24"/>
          <w:lang w:eastAsia="cs-CZ"/>
        </w:rPr>
      </w:pPr>
    </w:p>
    <w:p w:rsidR="00921EC3" w:rsidRPr="00D13EDF" w:rsidP="006468AC">
      <w:pPr>
        <w:bidi w:val="0"/>
        <w:ind w:firstLine="709"/>
        <w:jc w:val="both"/>
        <w:rPr>
          <w:rFonts w:ascii="Times New Roman" w:eastAsia="EUAlbertina-Regular-Identity-H" w:hAnsi="Times New Roman"/>
          <w:sz w:val="24"/>
          <w:szCs w:val="24"/>
        </w:rPr>
      </w:pPr>
      <w:r w:rsidRPr="00D13EDF">
        <w:rPr>
          <w:rFonts w:ascii="Times New Roman" w:hAnsi="Times New Roman"/>
          <w:color w:val="000000"/>
          <w:sz w:val="24"/>
          <w:szCs w:val="24"/>
        </w:rPr>
        <w:t>V hodnotenom období SDO Schengen zasadal iba v roku 2013</w:t>
      </w:r>
      <w:r w:rsidRPr="00D13EDF" w:rsidR="00DF416E">
        <w:rPr>
          <w:rFonts w:ascii="Times New Roman" w:hAnsi="Times New Roman"/>
          <w:color w:val="000000"/>
          <w:sz w:val="24"/>
          <w:szCs w:val="24"/>
        </w:rPr>
        <w:t>.</w:t>
      </w:r>
      <w:r w:rsidRPr="00D13EDF">
        <w:rPr>
          <w:rFonts w:ascii="Times New Roman" w:hAnsi="Times New Roman"/>
          <w:color w:val="000000"/>
          <w:sz w:val="24"/>
          <w:szCs w:val="24"/>
        </w:rPr>
        <w:t xml:space="preserve"> </w:t>
      </w:r>
      <w:r w:rsidRPr="00D13EDF" w:rsidR="00DF416E">
        <w:rPr>
          <w:rFonts w:ascii="Times New Roman" w:hAnsi="Times New Roman"/>
          <w:color w:val="000000"/>
          <w:sz w:val="24"/>
          <w:szCs w:val="24"/>
        </w:rPr>
        <w:t>V</w:t>
      </w:r>
      <w:r w:rsidRPr="00D13EDF">
        <w:rPr>
          <w:rFonts w:ascii="Times New Roman" w:hAnsi="Times New Roman"/>
          <w:color w:val="000000"/>
          <w:sz w:val="24"/>
          <w:szCs w:val="24"/>
        </w:rPr>
        <w:t xml:space="preserve"> roku 2014 ho nahradila Pracovná skupina pre koordináciu dozoru nad Schengenským informačným systémom II. generácie (SKD SIS II). </w:t>
      </w:r>
      <w:r w:rsidRPr="00D13EDF" w:rsidR="00DF416E">
        <w:rPr>
          <w:rFonts w:ascii="Times New Roman" w:hAnsi="Times New Roman"/>
          <w:color w:val="000000"/>
          <w:sz w:val="24"/>
          <w:szCs w:val="24"/>
        </w:rPr>
        <w:t>Ú</w:t>
      </w:r>
      <w:r w:rsidRPr="00D13EDF">
        <w:rPr>
          <w:rFonts w:ascii="Times New Roman" w:hAnsi="Times New Roman"/>
          <w:color w:val="000000"/>
          <w:sz w:val="24"/>
          <w:szCs w:val="24"/>
        </w:rPr>
        <w:t>rad sa zúčastnil oboch rokovaní a aktívne pristúpil k záverečn</w:t>
      </w:r>
      <w:r w:rsidRPr="00D13EDF" w:rsidR="00DF416E">
        <w:rPr>
          <w:rFonts w:ascii="Times New Roman" w:hAnsi="Times New Roman"/>
          <w:color w:val="000000"/>
          <w:sz w:val="24"/>
          <w:szCs w:val="24"/>
        </w:rPr>
        <w:t>ej fáze činnosti tohto orgánu</w:t>
      </w:r>
      <w:r w:rsidRPr="00D13EDF" w:rsidR="00E455AB">
        <w:rPr>
          <w:rFonts w:ascii="Times New Roman" w:hAnsi="Times New Roman"/>
          <w:color w:val="000000"/>
          <w:sz w:val="24"/>
          <w:szCs w:val="24"/>
        </w:rPr>
        <w:t>. (</w:t>
      </w:r>
      <w:r w:rsidRPr="00D13EDF" w:rsidR="00FC267B">
        <w:rPr>
          <w:rFonts w:ascii="Times New Roman" w:hAnsi="Times New Roman"/>
          <w:color w:val="000000"/>
          <w:sz w:val="24"/>
          <w:szCs w:val="24"/>
        </w:rPr>
        <w:t>k tomu pozri bod 14</w:t>
      </w:r>
      <w:r w:rsidRPr="00D13EDF" w:rsidR="00E455AB">
        <w:rPr>
          <w:rFonts w:ascii="Times New Roman" w:hAnsi="Times New Roman"/>
          <w:color w:val="000000"/>
          <w:sz w:val="24"/>
          <w:szCs w:val="24"/>
        </w:rPr>
        <w:t>.5.4</w:t>
      </w:r>
      <w:r w:rsidRPr="00D13EDF" w:rsidR="00FC267B">
        <w:rPr>
          <w:rFonts w:ascii="Times New Roman" w:hAnsi="Times New Roman"/>
          <w:color w:val="000000"/>
          <w:sz w:val="24"/>
          <w:szCs w:val="24"/>
        </w:rPr>
        <w:t xml:space="preserve"> – </w:t>
      </w:r>
      <w:r w:rsidRPr="00D13EDF" w:rsidR="00FC267B">
        <w:rPr>
          <w:rFonts w:ascii="Times New Roman" w:hAnsi="Times New Roman"/>
          <w:sz w:val="24"/>
        </w:rPr>
        <w:t>Pracovná skupina koordinácie dozoru nad SIS II)</w:t>
      </w:r>
      <w:r w:rsidRPr="00D13EDF" w:rsidR="00FC267B">
        <w:rPr>
          <w:rFonts w:ascii="Times New Roman" w:hAnsi="Times New Roman"/>
          <w:color w:val="000000"/>
          <w:sz w:val="24"/>
          <w:szCs w:val="24"/>
        </w:rPr>
        <w:t xml:space="preserve">. </w:t>
      </w:r>
    </w:p>
    <w:p w:rsidR="00921EC3" w:rsidP="006468AC">
      <w:pPr>
        <w:bidi w:val="0"/>
        <w:ind w:firstLine="360"/>
        <w:jc w:val="both"/>
        <w:rPr>
          <w:rFonts w:ascii="Times New Roman" w:hAnsi="Times New Roman"/>
          <w:sz w:val="24"/>
          <w:szCs w:val="24"/>
          <w:lang w:eastAsia="cs-CZ"/>
        </w:rPr>
      </w:pPr>
    </w:p>
    <w:p w:rsidR="00803AD2" w:rsidRPr="00D13EDF" w:rsidP="006468AC">
      <w:pPr>
        <w:bidi w:val="0"/>
        <w:ind w:firstLine="360"/>
        <w:jc w:val="both"/>
        <w:rPr>
          <w:rFonts w:ascii="Times New Roman" w:hAnsi="Times New Roman"/>
          <w:sz w:val="24"/>
          <w:szCs w:val="24"/>
          <w:lang w:eastAsia="cs-CZ"/>
        </w:rPr>
      </w:pPr>
    </w:p>
    <w:p w:rsidR="00921EC3" w:rsidRPr="00D13EDF" w:rsidP="00CE653B">
      <w:pPr>
        <w:pStyle w:val="Heading1"/>
        <w:numPr>
          <w:numId w:val="0"/>
        </w:numPr>
        <w:tabs>
          <w:tab w:val="clear" w:pos="432"/>
        </w:tabs>
        <w:bidi w:val="0"/>
        <w:spacing w:after="0"/>
        <w:ind w:left="432" w:hanging="432"/>
        <w:jc w:val="both"/>
        <w:rPr>
          <w:rFonts w:ascii="Times New Roman" w:hAnsi="Times New Roman"/>
        </w:rPr>
      </w:pPr>
      <w:bookmarkStart w:id="258" w:name="_Toc219516191"/>
      <w:bookmarkStart w:id="259" w:name="_Toc219516194"/>
      <w:bookmarkStart w:id="260" w:name="_Toc188178027"/>
      <w:bookmarkStart w:id="261" w:name="_Toc188178585"/>
      <w:bookmarkStart w:id="262" w:name="_Toc219269257"/>
      <w:bookmarkStart w:id="263" w:name="_Toc219269321"/>
      <w:bookmarkStart w:id="264" w:name="_Toc219269351"/>
      <w:bookmarkStart w:id="265" w:name="_Toc219275839"/>
      <w:bookmarkStart w:id="266" w:name="_Toc219275970"/>
      <w:bookmarkStart w:id="267" w:name="_Toc219624422"/>
      <w:bookmarkStart w:id="268" w:name="_Toc219624800"/>
      <w:bookmarkStart w:id="269" w:name="_Toc220407583"/>
      <w:bookmarkStart w:id="270" w:name="_Toc220407924"/>
      <w:bookmarkStart w:id="271" w:name="_Toc220408072"/>
      <w:bookmarkStart w:id="272" w:name="_Toc220408303"/>
      <w:bookmarkStart w:id="273" w:name="_Toc220408976"/>
      <w:bookmarkStart w:id="274" w:name="_Toc220477590"/>
      <w:bookmarkStart w:id="275" w:name="_Toc220738968"/>
      <w:bookmarkStart w:id="276" w:name="_Toc220915700"/>
      <w:bookmarkStart w:id="277" w:name="_Toc220929432"/>
      <w:bookmarkStart w:id="278" w:name="_Toc220930310"/>
      <w:bookmarkStart w:id="279" w:name="_Toc227035665"/>
      <w:bookmarkStart w:id="280" w:name="_Toc227035706"/>
      <w:bookmarkStart w:id="281" w:name="_Toc286403659"/>
      <w:bookmarkStart w:id="282" w:name="_Toc292702478"/>
      <w:bookmarkStart w:id="283" w:name="_Toc346551849"/>
      <w:bookmarkStart w:id="284" w:name="_Toc347443220"/>
      <w:bookmarkStart w:id="285" w:name="_Toc350338332"/>
      <w:bookmarkStart w:id="286" w:name="_Toc423066392"/>
      <w:bookmarkEnd w:id="258"/>
      <w:bookmarkEnd w:id="259"/>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.5.3 Spoločný dozorný orgán Colného informačného systému</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D13EDF">
        <w:rPr>
          <w:rFonts w:ascii="Times New Roman" w:hAnsi="Times New Roman"/>
          <w:sz w:val="24"/>
        </w:rPr>
        <w:t xml:space="preserve"> (SDO Customs)</w:t>
      </w:r>
      <w:bookmarkEnd w:id="279"/>
      <w:bookmarkEnd w:id="280"/>
      <w:bookmarkEnd w:id="281"/>
      <w:bookmarkEnd w:id="282"/>
      <w:bookmarkEnd w:id="283"/>
      <w:bookmarkEnd w:id="284"/>
      <w:bookmarkEnd w:id="285"/>
      <w:bookmarkEnd w:id="286"/>
      <w:r w:rsidRPr="00D13EDF">
        <w:rPr>
          <w:rFonts w:ascii="Times New Roman" w:hAnsi="Times New Roman"/>
          <w:sz w:val="24"/>
        </w:rPr>
        <w:t xml:space="preserve"> </w:t>
      </w:r>
    </w:p>
    <w:p w:rsidR="00921EC3" w:rsidRPr="00D13EDF" w:rsidP="006468AC">
      <w:pPr>
        <w:autoSpaceDE w:val="0"/>
        <w:autoSpaceDN w:val="0"/>
        <w:bidi w:val="0"/>
        <w:adjustRightInd w:val="0"/>
        <w:ind w:firstLine="709"/>
        <w:jc w:val="both"/>
        <w:rPr>
          <w:rFonts w:ascii="Times New Roman" w:hAnsi="Times New Roman"/>
          <w:bCs/>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bCs/>
          <w:sz w:val="24"/>
          <w:szCs w:val="24"/>
        </w:rPr>
        <w:t xml:space="preserve">SDO Customs bol zriadený v súlade s Dohovorom Neapol II </w:t>
      </w:r>
      <w:r w:rsidRPr="00D13EDF">
        <w:rPr>
          <w:rFonts w:ascii="Times New Roman" w:hAnsi="Times New Roman"/>
          <w:sz w:val="24"/>
          <w:szCs w:val="24"/>
        </w:rPr>
        <w:t>o vzájomnej pomoci a</w:t>
      </w:r>
      <w:r w:rsidRPr="00D13EDF" w:rsidR="00DF416E">
        <w:rPr>
          <w:rFonts w:ascii="Times New Roman" w:hAnsi="Times New Roman"/>
          <w:sz w:val="24"/>
          <w:szCs w:val="24"/>
        </w:rPr>
        <w:t> </w:t>
      </w:r>
      <w:r w:rsidRPr="00D13EDF">
        <w:rPr>
          <w:rFonts w:ascii="Times New Roman" w:hAnsi="Times New Roman"/>
          <w:sz w:val="24"/>
          <w:szCs w:val="24"/>
        </w:rPr>
        <w:t>spolupráci medzi colnými správami, ktorý umožňuje vnútroštátnym colným správam predchádzať a odhaľovať porušenie ustanovení colných predpisov a pomáha im pri stíhaní a</w:t>
      </w:r>
      <w:r w:rsidRPr="00D13EDF" w:rsidR="00DF416E">
        <w:rPr>
          <w:rFonts w:ascii="Times New Roman" w:hAnsi="Times New Roman"/>
          <w:sz w:val="24"/>
          <w:szCs w:val="24"/>
        </w:rPr>
        <w:t> </w:t>
      </w:r>
      <w:r w:rsidRPr="00D13EDF" w:rsidR="00AB1668">
        <w:rPr>
          <w:rFonts w:ascii="Times New Roman" w:hAnsi="Times New Roman"/>
          <w:sz w:val="24"/>
          <w:szCs w:val="24"/>
        </w:rPr>
        <w:t>trestaní prípadov porušenia</w:t>
      </w:r>
      <w:r w:rsidRPr="00D13EDF">
        <w:rPr>
          <w:rFonts w:ascii="Times New Roman" w:hAnsi="Times New Roman"/>
          <w:sz w:val="24"/>
          <w:szCs w:val="24"/>
        </w:rPr>
        <w:t xml:space="preserve"> predpisov bez toho, aby bola dotknutá právomoc Spoločenstva v</w:t>
      </w:r>
      <w:r w:rsidRPr="00D13EDF" w:rsidR="00D9133D">
        <w:rPr>
          <w:rFonts w:ascii="Times New Roman" w:hAnsi="Times New Roman"/>
          <w:sz w:val="24"/>
          <w:szCs w:val="24"/>
        </w:rPr>
        <w:t> </w:t>
      </w:r>
      <w:r w:rsidRPr="00D13EDF">
        <w:rPr>
          <w:rFonts w:ascii="Times New Roman" w:hAnsi="Times New Roman"/>
          <w:sz w:val="24"/>
          <w:szCs w:val="24"/>
        </w:rPr>
        <w:t xml:space="preserve">oblasti colnej únie. </w:t>
      </w:r>
    </w:p>
    <w:p w:rsidR="00921EC3" w:rsidRPr="00D13EDF" w:rsidP="006468AC">
      <w:pPr>
        <w:autoSpaceDE w:val="0"/>
        <w:autoSpaceDN w:val="0"/>
        <w:bidi w:val="0"/>
        <w:adjustRightInd w:val="0"/>
        <w:ind w:firstLine="709"/>
        <w:jc w:val="both"/>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V záujme rýchlej výmeny informácií v tejto oblasti bol zriadený centralizovaný Colný informačný systém (CIS), ktorý spravuje</w:t>
      </w:r>
      <w:r w:rsidRPr="00D13EDF" w:rsidR="00D9133D">
        <w:rPr>
          <w:rFonts w:ascii="Times New Roman" w:hAnsi="Times New Roman"/>
          <w:sz w:val="24"/>
          <w:szCs w:val="24"/>
        </w:rPr>
        <w:t xml:space="preserve"> Európska</w:t>
      </w:r>
      <w:r w:rsidRPr="00D13EDF">
        <w:rPr>
          <w:rFonts w:ascii="Times New Roman" w:hAnsi="Times New Roman"/>
          <w:sz w:val="24"/>
          <w:szCs w:val="24"/>
        </w:rPr>
        <w:t xml:space="preserve"> Komisia, a je prístupný prostredníctvom terminálov v každom členskom štáte, v</w:t>
      </w:r>
      <w:r w:rsidRPr="00D13EDF" w:rsidR="00D9133D">
        <w:rPr>
          <w:rFonts w:ascii="Times New Roman" w:hAnsi="Times New Roman"/>
          <w:sz w:val="24"/>
          <w:szCs w:val="24"/>
        </w:rPr>
        <w:t xml:space="preserve"> Európskej </w:t>
      </w:r>
      <w:r w:rsidRPr="00D13EDF">
        <w:rPr>
          <w:rFonts w:ascii="Times New Roman" w:hAnsi="Times New Roman"/>
          <w:sz w:val="24"/>
          <w:szCs w:val="24"/>
        </w:rPr>
        <w:t>Komisii, Europole a Eurojuste. CIS spolupracuje s</w:t>
      </w:r>
      <w:r w:rsidRPr="00D13EDF" w:rsidR="00DF416E">
        <w:rPr>
          <w:rFonts w:ascii="Times New Roman" w:hAnsi="Times New Roman"/>
          <w:sz w:val="24"/>
          <w:szCs w:val="24"/>
        </w:rPr>
        <w:t> </w:t>
      </w:r>
      <w:r w:rsidRPr="00D13EDF">
        <w:rPr>
          <w:rFonts w:ascii="Times New Roman" w:hAnsi="Times New Roman"/>
          <w:sz w:val="24"/>
          <w:szCs w:val="24"/>
        </w:rPr>
        <w:t xml:space="preserve">podpornými informačnými systémami Ciginfo, Marinfo, Yachtinfo a FIDE. </w:t>
      </w:r>
    </w:p>
    <w:p w:rsidR="00921EC3" w:rsidRPr="00D13EDF" w:rsidP="006468AC">
      <w:pPr>
        <w:autoSpaceDE w:val="0"/>
        <w:autoSpaceDN w:val="0"/>
        <w:bidi w:val="0"/>
        <w:adjustRightInd w:val="0"/>
        <w:ind w:firstLine="709"/>
        <w:jc w:val="both"/>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color w:val="FF0000"/>
          <w:sz w:val="24"/>
          <w:szCs w:val="24"/>
        </w:rPr>
      </w:pPr>
      <w:r w:rsidRPr="00D13EDF">
        <w:rPr>
          <w:rFonts w:ascii="Times New Roman" w:hAnsi="Times New Roman"/>
          <w:sz w:val="24"/>
          <w:szCs w:val="24"/>
        </w:rPr>
        <w:t xml:space="preserve">V roku 2013 sa uskutočnili tri stretnutia SDO Customs a v roku 2014 dve stretnutia. Úrad sa </w:t>
      </w:r>
      <w:r w:rsidRPr="00D13EDF" w:rsidR="00DF416E">
        <w:rPr>
          <w:rFonts w:ascii="Times New Roman" w:hAnsi="Times New Roman"/>
          <w:sz w:val="24"/>
          <w:szCs w:val="24"/>
        </w:rPr>
        <w:t>zúčastnil</w:t>
      </w:r>
      <w:r w:rsidRPr="00D13EDF">
        <w:rPr>
          <w:rFonts w:ascii="Times New Roman" w:hAnsi="Times New Roman"/>
          <w:sz w:val="24"/>
          <w:szCs w:val="24"/>
        </w:rPr>
        <w:t xml:space="preserve"> </w:t>
      </w:r>
      <w:r w:rsidRPr="00D13EDF" w:rsidR="00AB1668">
        <w:rPr>
          <w:rFonts w:ascii="Times New Roman" w:hAnsi="Times New Roman"/>
          <w:sz w:val="24"/>
          <w:szCs w:val="24"/>
        </w:rPr>
        <w:t xml:space="preserve">troch </w:t>
      </w:r>
      <w:r w:rsidRPr="00D13EDF">
        <w:rPr>
          <w:rFonts w:ascii="Times New Roman" w:hAnsi="Times New Roman"/>
          <w:sz w:val="24"/>
          <w:szCs w:val="24"/>
        </w:rPr>
        <w:t>stretnutí SDO Customs v roku 2013</w:t>
      </w:r>
      <w:r w:rsidRPr="00D13EDF" w:rsidR="00DF416E">
        <w:rPr>
          <w:rFonts w:ascii="Times New Roman" w:hAnsi="Times New Roman"/>
          <w:sz w:val="24"/>
          <w:szCs w:val="24"/>
        </w:rPr>
        <w:t xml:space="preserve"> a v roko</w:t>
      </w:r>
      <w:r w:rsidRPr="00D13EDF" w:rsidR="009F3A43">
        <w:rPr>
          <w:rFonts w:ascii="Times New Roman" w:hAnsi="Times New Roman"/>
          <w:sz w:val="24"/>
          <w:szCs w:val="24"/>
        </w:rPr>
        <w:t>u</w:t>
      </w:r>
      <w:r w:rsidRPr="00D13EDF" w:rsidR="00DF416E">
        <w:rPr>
          <w:rFonts w:ascii="Times New Roman" w:hAnsi="Times New Roman"/>
          <w:sz w:val="24"/>
          <w:szCs w:val="24"/>
        </w:rPr>
        <w:t xml:space="preserve"> 2014 sa </w:t>
      </w:r>
      <w:r w:rsidRPr="00D13EDF" w:rsidR="00C17877">
        <w:rPr>
          <w:rFonts w:ascii="Times New Roman" w:hAnsi="Times New Roman"/>
          <w:sz w:val="24"/>
          <w:szCs w:val="24"/>
        </w:rPr>
        <w:t>z dôvodu šetrenia finančných prostriedkov nezúčastnil ani jedného z dvoch uskutočnených stretnutí</w:t>
      </w:r>
      <w:r w:rsidRPr="00D13EDF" w:rsidR="00AB1668">
        <w:rPr>
          <w:rFonts w:ascii="Times New Roman" w:hAnsi="Times New Roman"/>
          <w:sz w:val="24"/>
          <w:szCs w:val="24"/>
        </w:rPr>
        <w:t>.</w:t>
      </w:r>
      <w:r w:rsidRPr="00D13EDF">
        <w:rPr>
          <w:rFonts w:ascii="Times New Roman" w:hAnsi="Times New Roman"/>
          <w:sz w:val="24"/>
          <w:szCs w:val="24"/>
        </w:rPr>
        <w:t xml:space="preserve"> Hlavným</w:t>
      </w:r>
      <w:r w:rsidRPr="00D13EDF" w:rsidR="00AB1668">
        <w:rPr>
          <w:rFonts w:ascii="Times New Roman" w:hAnsi="Times New Roman"/>
          <w:sz w:val="24"/>
          <w:szCs w:val="24"/>
        </w:rPr>
        <w:t>i bodmi</w:t>
      </w:r>
      <w:r w:rsidRPr="00D13EDF">
        <w:rPr>
          <w:rFonts w:ascii="Times New Roman" w:hAnsi="Times New Roman"/>
          <w:sz w:val="24"/>
          <w:szCs w:val="24"/>
        </w:rPr>
        <w:t xml:space="preserve"> rokovania SDO Customs boli otázky prístupu zodpovedných orgánov k osobným údajom a možnosti zneužitia osobných údajov. Tieto sa však pri vykonaných kontrolách nepotvrdili.  </w:t>
      </w:r>
    </w:p>
    <w:p w:rsidR="00AD2863" w:rsidRPr="00D13EDF" w:rsidP="00E25A40">
      <w:pPr>
        <w:autoSpaceDE w:val="0"/>
        <w:autoSpaceDN w:val="0"/>
        <w:bidi w:val="0"/>
        <w:adjustRightInd w:val="0"/>
        <w:jc w:val="both"/>
        <w:rPr>
          <w:rFonts w:ascii="Times New Roman" w:hAnsi="Times New Roman"/>
          <w:sz w:val="24"/>
          <w:szCs w:val="24"/>
          <w:lang w:eastAsia="cs-CZ"/>
        </w:rPr>
      </w:pPr>
    </w:p>
    <w:p w:rsidR="00AD2863" w:rsidRPr="00D13EDF" w:rsidP="006468AC">
      <w:pPr>
        <w:autoSpaceDE w:val="0"/>
        <w:autoSpaceDN w:val="0"/>
        <w:bidi w:val="0"/>
        <w:adjustRightInd w:val="0"/>
        <w:ind w:firstLine="709"/>
        <w:jc w:val="both"/>
        <w:rPr>
          <w:rFonts w:ascii="Times New Roman" w:hAnsi="Times New Roman"/>
          <w:sz w:val="24"/>
          <w:szCs w:val="24"/>
          <w:lang w:eastAsia="cs-CZ"/>
        </w:rPr>
      </w:pPr>
    </w:p>
    <w:p w:rsidR="00921EC3" w:rsidRPr="00D13EDF" w:rsidP="00CE653B">
      <w:pPr>
        <w:pStyle w:val="Heading1"/>
        <w:numPr>
          <w:numId w:val="0"/>
        </w:numPr>
        <w:tabs>
          <w:tab w:val="clear" w:pos="432"/>
        </w:tabs>
        <w:bidi w:val="0"/>
        <w:spacing w:after="0"/>
        <w:ind w:firstLine="0"/>
        <w:jc w:val="both"/>
        <w:rPr>
          <w:rFonts w:ascii="Times New Roman" w:hAnsi="Times New Roman"/>
        </w:rPr>
      </w:pPr>
      <w:bookmarkStart w:id="287" w:name="_Toc219516198"/>
      <w:bookmarkStart w:id="288" w:name="_Toc219516201"/>
      <w:bookmarkStart w:id="289" w:name="_Toc219516202"/>
      <w:bookmarkStart w:id="290" w:name="_Toc219516203"/>
      <w:bookmarkStart w:id="291" w:name="_Toc219516204"/>
      <w:bookmarkStart w:id="292" w:name="_Toc188178028"/>
      <w:bookmarkStart w:id="293" w:name="_Toc188178586"/>
      <w:bookmarkStart w:id="294" w:name="_Toc219269258"/>
      <w:bookmarkStart w:id="295" w:name="_Toc219269322"/>
      <w:bookmarkStart w:id="296" w:name="_Toc219269352"/>
      <w:bookmarkStart w:id="297" w:name="_Toc219275840"/>
      <w:bookmarkStart w:id="298" w:name="_Toc219275971"/>
      <w:bookmarkStart w:id="299" w:name="_Toc219624423"/>
      <w:bookmarkStart w:id="300" w:name="_Toc219624801"/>
      <w:bookmarkStart w:id="301" w:name="_Toc220407584"/>
      <w:bookmarkStart w:id="302" w:name="_Toc220407925"/>
      <w:bookmarkStart w:id="303" w:name="_Toc220408073"/>
      <w:bookmarkStart w:id="304" w:name="_Toc220408304"/>
      <w:bookmarkStart w:id="305" w:name="_Toc220408977"/>
      <w:bookmarkStart w:id="306" w:name="_Toc220477591"/>
      <w:bookmarkStart w:id="307" w:name="_Toc220738969"/>
      <w:bookmarkStart w:id="308" w:name="_Toc220915701"/>
      <w:bookmarkStart w:id="309" w:name="_Toc220929433"/>
      <w:bookmarkStart w:id="310" w:name="_Toc220930311"/>
      <w:bookmarkStart w:id="311" w:name="_Toc227035666"/>
      <w:bookmarkStart w:id="312" w:name="_Toc227035707"/>
      <w:bookmarkStart w:id="313" w:name="_Toc286403660"/>
      <w:bookmarkStart w:id="314" w:name="_Toc292702479"/>
      <w:bookmarkStart w:id="315" w:name="_Toc346551850"/>
      <w:bookmarkStart w:id="316" w:name="_Toc347443221"/>
      <w:bookmarkStart w:id="317" w:name="_Toc350338333"/>
      <w:bookmarkStart w:id="318" w:name="_Toc423066393"/>
      <w:bookmarkEnd w:id="287"/>
      <w:bookmarkEnd w:id="288"/>
      <w:bookmarkEnd w:id="289"/>
      <w:bookmarkEnd w:id="290"/>
      <w:bookmarkEnd w:id="291"/>
      <w:r w:rsidRPr="00D13EDF" w:rsidR="001C2FC9">
        <w:rPr>
          <w:rFonts w:ascii="Times New Roman" w:hAnsi="Times New Roman"/>
          <w:sz w:val="24"/>
        </w:rPr>
        <w:t>1</w:t>
      </w:r>
      <w:r w:rsidRPr="00D13EDF" w:rsidR="001114FD">
        <w:rPr>
          <w:rFonts w:ascii="Times New Roman" w:hAnsi="Times New Roman"/>
          <w:sz w:val="24"/>
        </w:rPr>
        <w:t>4</w:t>
      </w:r>
      <w:r w:rsidRPr="00D13EDF" w:rsidR="001C2FC9">
        <w:rPr>
          <w:rFonts w:ascii="Times New Roman" w:hAnsi="Times New Roman"/>
          <w:sz w:val="24"/>
        </w:rPr>
        <w:t xml:space="preserve">.5.4 </w:t>
      </w:r>
      <w:r w:rsidRPr="00D13EDF">
        <w:rPr>
          <w:rFonts w:ascii="Times New Roman" w:hAnsi="Times New Roman"/>
          <w:sz w:val="24"/>
        </w:rPr>
        <w:t>Pracovná skupina koordinácie dozoru nad S</w:t>
      </w:r>
      <w:r w:rsidRPr="00D13EDF" w:rsidR="001C2FC9">
        <w:rPr>
          <w:rFonts w:ascii="Times New Roman" w:hAnsi="Times New Roman"/>
          <w:sz w:val="24"/>
        </w:rPr>
        <w:t>chengenským informačným systémom</w:t>
      </w:r>
      <w:r w:rsidRPr="00D13EDF">
        <w:rPr>
          <w:rFonts w:ascii="Times New Roman" w:hAnsi="Times New Roman"/>
          <w:sz w:val="24"/>
        </w:rPr>
        <w:t xml:space="preserve"> II (</w:t>
      </w:r>
      <w:r w:rsidRPr="00D13EDF" w:rsidR="002A1433">
        <w:rPr>
          <w:rFonts w:ascii="Times New Roman" w:hAnsi="Times New Roman"/>
          <w:sz w:val="24"/>
        </w:rPr>
        <w:t xml:space="preserve">SKD </w:t>
      </w:r>
      <w:r w:rsidRPr="00D13EDF">
        <w:rPr>
          <w:rFonts w:ascii="Times New Roman" w:hAnsi="Times New Roman"/>
          <w:sz w:val="24"/>
        </w:rPr>
        <w:t>SIS II)</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921EC3" w:rsidRPr="00D13EDF" w:rsidP="006468AC">
      <w:pPr>
        <w:bidi w:val="0"/>
        <w:ind w:firstLine="709"/>
        <w:jc w:val="both"/>
        <w:rPr>
          <w:rFonts w:ascii="Times New Roman" w:hAnsi="Times New Roman"/>
          <w:sz w:val="24"/>
          <w:szCs w:val="24"/>
        </w:rPr>
      </w:pPr>
    </w:p>
    <w:p w:rsidR="002A1433" w:rsidRPr="00D13EDF" w:rsidP="002A1433">
      <w:pPr>
        <w:bidi w:val="0"/>
        <w:ind w:firstLine="708"/>
        <w:jc w:val="both"/>
        <w:rPr>
          <w:rFonts w:ascii="Times New Roman" w:hAnsi="Times New Roman"/>
          <w:color w:val="000000"/>
          <w:sz w:val="24"/>
          <w:szCs w:val="24"/>
        </w:rPr>
      </w:pPr>
      <w:r w:rsidRPr="00D13EDF">
        <w:rPr>
          <w:rFonts w:ascii="Times New Roman" w:hAnsi="Times New Roman"/>
          <w:color w:val="000000"/>
          <w:sz w:val="24"/>
          <w:szCs w:val="24"/>
        </w:rPr>
        <w:t xml:space="preserve">SIS II je informačný systém, ktorý </w:t>
      </w:r>
      <w:r w:rsidRPr="00D13EDF">
        <w:rPr>
          <w:rFonts w:ascii="Times New Roman" w:hAnsi="Times New Roman"/>
          <w:color w:val="000000"/>
          <w:sz w:val="24"/>
          <w:szCs w:val="24"/>
          <w:shd w:val="clear" w:color="auto" w:fill="FFFFFF"/>
        </w:rPr>
        <w:t>umožňuje príslušníkom určených bezpečnostných zložiek členských krajín pristupovať k údajom o pátraní po osobách a veciach, ktoré boli do Schengenského informačného systému vložené ktoroukoľvek členskou krajinou a v konkrétnych prípadoch adekvátne na takéto záznamy reagovať. S</w:t>
      </w:r>
      <w:r w:rsidRPr="00D13EDF">
        <w:rPr>
          <w:rFonts w:ascii="Times New Roman" w:hAnsi="Times New Roman"/>
          <w:color w:val="000000"/>
          <w:sz w:val="24"/>
          <w:szCs w:val="24"/>
        </w:rPr>
        <w:t>kladá sa z troch zložiek: centrálneho systému, vnútroštátnych systémov štátov schengenského priestoru a komunikačnej infraštruktúry medzi centrálnym systémom a vnútroštátnymi systémami.</w:t>
      </w:r>
    </w:p>
    <w:p w:rsidR="002A1433" w:rsidRPr="00D13EDF" w:rsidP="002A1433">
      <w:pPr>
        <w:bidi w:val="0"/>
        <w:ind w:firstLine="708"/>
        <w:jc w:val="both"/>
        <w:rPr>
          <w:rFonts w:ascii="Times New Roman" w:hAnsi="Times New Roman"/>
          <w:sz w:val="24"/>
          <w:szCs w:val="24"/>
        </w:rPr>
      </w:pPr>
    </w:p>
    <w:p w:rsidR="00921EC3" w:rsidRPr="00D13EDF" w:rsidP="002A1433">
      <w:pPr>
        <w:bidi w:val="0"/>
        <w:ind w:firstLine="709"/>
        <w:jc w:val="both"/>
        <w:rPr>
          <w:rFonts w:ascii="Times New Roman" w:hAnsi="Times New Roman"/>
          <w:sz w:val="24"/>
          <w:szCs w:val="24"/>
        </w:rPr>
      </w:pPr>
      <w:r w:rsidRPr="00D13EDF" w:rsidR="002A1433">
        <w:rPr>
          <w:rFonts w:ascii="Times New Roman" w:hAnsi="Times New Roman"/>
          <w:sz w:val="24"/>
          <w:szCs w:val="24"/>
        </w:rPr>
        <w:t>SKD SIS II patrí do skupiny pracovných skupín zriadených EDPS. Tento druh pracovných skupín nahradil niektoré</w:t>
      </w:r>
      <w:r w:rsidR="00133FA8">
        <w:rPr>
          <w:rFonts w:ascii="Times New Roman" w:hAnsi="Times New Roman"/>
          <w:sz w:val="24"/>
          <w:szCs w:val="24"/>
        </w:rPr>
        <w:t>,</w:t>
      </w:r>
      <w:r w:rsidRPr="00D13EDF" w:rsidR="002A1433">
        <w:rPr>
          <w:rFonts w:ascii="Times New Roman" w:hAnsi="Times New Roman"/>
          <w:sz w:val="24"/>
          <w:szCs w:val="24"/>
        </w:rPr>
        <w:t xml:space="preserve"> už zriadené pracovné skupiny (SDO Schengen)</w:t>
      </w:r>
      <w:r w:rsidRPr="00D13EDF" w:rsidR="00D9133D">
        <w:rPr>
          <w:rFonts w:ascii="Times New Roman" w:hAnsi="Times New Roman"/>
          <w:sz w:val="24"/>
          <w:szCs w:val="24"/>
        </w:rPr>
        <w:t xml:space="preserve">. </w:t>
      </w:r>
      <w:r w:rsidRPr="00D13EDF" w:rsidR="002A1433">
        <w:rPr>
          <w:rFonts w:ascii="Times New Roman" w:hAnsi="Times New Roman"/>
          <w:sz w:val="24"/>
          <w:szCs w:val="24"/>
        </w:rPr>
        <w:t>Zámerom je podriadenie dozoru nad ochranou osobných údajov spracúvaných európskymi orgánmi zodpovednému úradu, ktorým je v tomto prípade EDPS.</w:t>
      </w:r>
    </w:p>
    <w:p w:rsidR="00921EC3" w:rsidRPr="00D13EDF" w:rsidP="002A1433">
      <w:pPr>
        <w:bidi w:val="0"/>
        <w:ind w:firstLine="709"/>
        <w:jc w:val="both"/>
        <w:rPr>
          <w:rFonts w:ascii="Times New Roman" w:hAnsi="Times New Roman"/>
          <w:sz w:val="24"/>
          <w:szCs w:val="24"/>
        </w:rPr>
      </w:pPr>
    </w:p>
    <w:p w:rsidR="00921EC3"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S</w:t>
      </w:r>
      <w:r w:rsidRPr="00D13EDF" w:rsidR="002A1433">
        <w:rPr>
          <w:rFonts w:ascii="Times New Roman" w:hAnsi="Times New Roman"/>
          <w:sz w:val="24"/>
          <w:szCs w:val="24"/>
        </w:rPr>
        <w:t>KD</w:t>
      </w:r>
      <w:r w:rsidRPr="00D13EDF">
        <w:rPr>
          <w:rFonts w:ascii="Times New Roman" w:hAnsi="Times New Roman"/>
          <w:sz w:val="24"/>
          <w:szCs w:val="24"/>
        </w:rPr>
        <w:t xml:space="preserve"> SIS II bola zriadená v súlade s článkom 46 nariadenia Európskeho parlamentu a Rady 1987/2006 </w:t>
      </w:r>
      <w:r w:rsidRPr="00133FA8" w:rsidR="00133FA8">
        <w:rPr>
          <w:rFonts w:ascii="Times New Roman" w:hAnsi="Times New Roman"/>
          <w:color w:val="000000"/>
          <w:sz w:val="24"/>
          <w:szCs w:val="24"/>
          <w:lang w:eastAsia="de-DE"/>
        </w:rPr>
        <w:t>z 20. decembra 2006 o zriadení, prevádzke a využívaní Schengenského informačného systému druhej generácie (SIS II)</w:t>
      </w:r>
      <w:r w:rsidR="00133FA8">
        <w:rPr>
          <w:rFonts w:ascii="Times New Roman" w:hAnsi="Times New Roman"/>
          <w:sz w:val="24"/>
          <w:szCs w:val="24"/>
        </w:rPr>
        <w:t xml:space="preserve"> </w:t>
      </w:r>
      <w:r w:rsidRPr="00D13EDF">
        <w:rPr>
          <w:rFonts w:ascii="Times New Roman" w:hAnsi="Times New Roman"/>
          <w:sz w:val="24"/>
          <w:szCs w:val="24"/>
        </w:rPr>
        <w:t>a článku 6</w:t>
      </w:r>
      <w:r w:rsidR="00446CF6">
        <w:rPr>
          <w:rFonts w:ascii="Times New Roman" w:hAnsi="Times New Roman"/>
          <w:sz w:val="24"/>
          <w:szCs w:val="24"/>
        </w:rPr>
        <w:t>2</w:t>
      </w:r>
      <w:r w:rsidRPr="00D13EDF">
        <w:rPr>
          <w:rFonts w:ascii="Times New Roman" w:hAnsi="Times New Roman"/>
          <w:sz w:val="24"/>
          <w:szCs w:val="24"/>
        </w:rPr>
        <w:t xml:space="preserve"> rozhodnutia Rady </w:t>
      </w:r>
      <w:r w:rsidRPr="00133FA8" w:rsidR="00133FA8">
        <w:rPr>
          <w:rFonts w:ascii="Times New Roman" w:hAnsi="Times New Roman"/>
          <w:color w:val="000000"/>
          <w:sz w:val="24"/>
          <w:szCs w:val="24"/>
          <w:lang w:eastAsia="de-DE"/>
        </w:rPr>
        <w:t>2007/533/SVV z 12. júna 2007 o zriadení, prevádzke a využívaní Schengenského informačného sy</w:t>
      </w:r>
      <w:r w:rsidR="00133FA8">
        <w:rPr>
          <w:rFonts w:ascii="Times New Roman" w:hAnsi="Times New Roman"/>
          <w:color w:val="000000"/>
          <w:sz w:val="24"/>
          <w:szCs w:val="24"/>
          <w:lang w:eastAsia="de-DE"/>
        </w:rPr>
        <w:t>stému druhej generácie (SIS II)</w:t>
      </w:r>
      <w:r w:rsidRPr="00133FA8">
        <w:rPr>
          <w:rFonts w:ascii="Times New Roman" w:hAnsi="Times New Roman"/>
          <w:sz w:val="24"/>
          <w:szCs w:val="24"/>
        </w:rPr>
        <w:t>.</w:t>
      </w:r>
      <w:r w:rsidRPr="00D13EDF">
        <w:rPr>
          <w:rFonts w:ascii="Times New Roman" w:hAnsi="Times New Roman"/>
          <w:sz w:val="24"/>
          <w:szCs w:val="24"/>
        </w:rPr>
        <w:t xml:space="preserve"> V hodnotenom období sa S</w:t>
      </w:r>
      <w:r w:rsidRPr="00D13EDF" w:rsidR="002A1433">
        <w:rPr>
          <w:rFonts w:ascii="Times New Roman" w:hAnsi="Times New Roman"/>
          <w:sz w:val="24"/>
          <w:szCs w:val="24"/>
        </w:rPr>
        <w:t>KD</w:t>
      </w:r>
      <w:r w:rsidRPr="00D13EDF">
        <w:rPr>
          <w:rFonts w:ascii="Times New Roman" w:hAnsi="Times New Roman"/>
          <w:sz w:val="24"/>
          <w:szCs w:val="24"/>
        </w:rPr>
        <w:t xml:space="preserve"> SIS II stretla štyri krát, pričom úrad sa zúčastnil </w:t>
      </w:r>
      <w:r w:rsidRPr="00D13EDF" w:rsidR="00227BE6">
        <w:rPr>
          <w:rFonts w:ascii="Times New Roman" w:hAnsi="Times New Roman"/>
          <w:sz w:val="24"/>
          <w:szCs w:val="24"/>
        </w:rPr>
        <w:t>troch</w:t>
      </w:r>
      <w:r w:rsidRPr="00D13EDF">
        <w:rPr>
          <w:rFonts w:ascii="Times New Roman" w:hAnsi="Times New Roman"/>
          <w:sz w:val="24"/>
          <w:szCs w:val="24"/>
        </w:rPr>
        <w:t xml:space="preserve"> stretnutí. </w:t>
      </w:r>
      <w:r w:rsidRPr="00D13EDF" w:rsidR="00E455AB">
        <w:rPr>
          <w:rFonts w:ascii="Times New Roman" w:hAnsi="Times New Roman"/>
          <w:sz w:val="24"/>
          <w:szCs w:val="24"/>
        </w:rPr>
        <w:t>S ohľadom na zriadenie pracovnej skupiny v hodnotenom období, jej hlavnou náplňou</w:t>
      </w:r>
      <w:r w:rsidRPr="00D13EDF">
        <w:rPr>
          <w:rFonts w:ascii="Times New Roman" w:hAnsi="Times New Roman"/>
          <w:sz w:val="24"/>
          <w:szCs w:val="24"/>
        </w:rPr>
        <w:t xml:space="preserve"> bolo</w:t>
      </w:r>
      <w:r w:rsidRPr="00D13EDF" w:rsidR="00E455AB">
        <w:rPr>
          <w:rFonts w:ascii="Times New Roman" w:hAnsi="Times New Roman"/>
          <w:sz w:val="24"/>
          <w:szCs w:val="24"/>
        </w:rPr>
        <w:t xml:space="preserve"> najmä</w:t>
      </w:r>
      <w:r w:rsidRPr="00D13EDF">
        <w:rPr>
          <w:rFonts w:ascii="Times New Roman" w:hAnsi="Times New Roman"/>
          <w:sz w:val="24"/>
          <w:szCs w:val="24"/>
        </w:rPr>
        <w:t xml:space="preserve"> schválenie rokovacieho poriadku a nastavenie činností pracovnej skupiny na</w:t>
      </w:r>
      <w:r w:rsidRPr="00D13EDF" w:rsidR="00227BE6">
        <w:rPr>
          <w:rFonts w:ascii="Times New Roman" w:hAnsi="Times New Roman"/>
          <w:sz w:val="24"/>
          <w:szCs w:val="24"/>
        </w:rPr>
        <w:t> </w:t>
      </w:r>
      <w:r w:rsidRPr="00D13EDF" w:rsidR="00E455AB">
        <w:rPr>
          <w:rFonts w:ascii="Times New Roman" w:hAnsi="Times New Roman"/>
          <w:sz w:val="24"/>
          <w:szCs w:val="24"/>
        </w:rPr>
        <w:t>nasledujúce</w:t>
      </w:r>
      <w:r w:rsidRPr="00D13EDF">
        <w:rPr>
          <w:rFonts w:ascii="Times New Roman" w:hAnsi="Times New Roman"/>
          <w:sz w:val="24"/>
          <w:szCs w:val="24"/>
        </w:rPr>
        <w:t xml:space="preserve"> obdobie.</w:t>
      </w:r>
      <w:r w:rsidR="00133FA8">
        <w:rPr>
          <w:rFonts w:ascii="Times New Roman" w:hAnsi="Times New Roman"/>
          <w:sz w:val="24"/>
          <w:szCs w:val="24"/>
        </w:rPr>
        <w:t xml:space="preserve">  </w:t>
      </w:r>
    </w:p>
    <w:p w:rsidR="001C2FC9" w:rsidRPr="00D13EDF" w:rsidP="006468AC">
      <w:pPr>
        <w:bidi w:val="0"/>
        <w:ind w:firstLine="709"/>
        <w:jc w:val="both"/>
        <w:rPr>
          <w:rFonts w:ascii="Times New Roman" w:hAnsi="Times New Roman"/>
          <w:sz w:val="24"/>
          <w:szCs w:val="24"/>
        </w:rPr>
      </w:pPr>
    </w:p>
    <w:p w:rsidR="001C2FC9" w:rsidRPr="00D13EDF" w:rsidP="006468AC">
      <w:pPr>
        <w:bidi w:val="0"/>
        <w:ind w:firstLine="709"/>
        <w:jc w:val="both"/>
        <w:rPr>
          <w:rFonts w:ascii="Times New Roman" w:hAnsi="Times New Roman"/>
          <w:sz w:val="24"/>
          <w:szCs w:val="24"/>
        </w:rPr>
      </w:pPr>
    </w:p>
    <w:p w:rsidR="001C2FC9" w:rsidRPr="00D13EDF" w:rsidP="00CE653B">
      <w:pPr>
        <w:pStyle w:val="Heading1"/>
        <w:numPr>
          <w:numId w:val="0"/>
        </w:numPr>
        <w:tabs>
          <w:tab w:val="clear" w:pos="432"/>
        </w:tabs>
        <w:bidi w:val="0"/>
        <w:spacing w:after="0"/>
        <w:ind w:left="432" w:hanging="432"/>
        <w:jc w:val="both"/>
        <w:rPr>
          <w:rFonts w:ascii="Times New Roman" w:hAnsi="Times New Roman"/>
        </w:rPr>
      </w:pPr>
      <w:bookmarkStart w:id="319" w:name="_Toc423066394"/>
      <w:r w:rsidRPr="00D13EDF">
        <w:rPr>
          <w:rFonts w:ascii="Times New Roman" w:hAnsi="Times New Roman"/>
          <w:sz w:val="24"/>
        </w:rPr>
        <w:t>1</w:t>
      </w:r>
      <w:r w:rsidRPr="00D13EDF" w:rsidR="001114FD">
        <w:rPr>
          <w:rFonts w:ascii="Times New Roman" w:hAnsi="Times New Roman"/>
          <w:sz w:val="24"/>
        </w:rPr>
        <w:t>4</w:t>
      </w:r>
      <w:r w:rsidRPr="00D13EDF">
        <w:rPr>
          <w:rFonts w:ascii="Times New Roman" w:hAnsi="Times New Roman"/>
          <w:sz w:val="24"/>
        </w:rPr>
        <w:t>.5.5 Pracovná skupina koordinácie dozoru pre Vízový informačný systém (SKD VIS)</w:t>
      </w:r>
      <w:bookmarkEnd w:id="319"/>
    </w:p>
    <w:p w:rsidR="001C2FC9" w:rsidRPr="00D13EDF" w:rsidP="006468AC">
      <w:pPr>
        <w:bidi w:val="0"/>
        <w:ind w:firstLine="709"/>
        <w:jc w:val="both"/>
        <w:rPr>
          <w:rFonts w:ascii="Times New Roman" w:hAnsi="Times New Roman"/>
          <w:sz w:val="24"/>
          <w:szCs w:val="24"/>
        </w:rPr>
      </w:pPr>
    </w:p>
    <w:p w:rsidR="00387DFA" w:rsidRPr="00D13EDF" w:rsidP="006468AC">
      <w:pPr>
        <w:bidi w:val="0"/>
        <w:ind w:firstLine="709"/>
        <w:jc w:val="both"/>
        <w:rPr>
          <w:rFonts w:ascii="Times New Roman" w:hAnsi="Times New Roman"/>
          <w:sz w:val="24"/>
          <w:szCs w:val="24"/>
        </w:rPr>
      </w:pPr>
      <w:r w:rsidRPr="00D13EDF" w:rsidR="001C2FC9">
        <w:rPr>
          <w:rFonts w:ascii="Times New Roman" w:hAnsi="Times New Roman"/>
          <w:sz w:val="24"/>
          <w:szCs w:val="24"/>
        </w:rPr>
        <w:t xml:space="preserve">Ďalšou pracovnou skupinou, ktorá patrí do skupiny pracovných skupín zriadených EDPS je SKD VIS. </w:t>
      </w:r>
      <w:r w:rsidRPr="00D13EDF">
        <w:rPr>
          <w:rFonts w:ascii="Times New Roman" w:hAnsi="Times New Roman"/>
          <w:color w:val="000000"/>
          <w:sz w:val="24"/>
          <w:szCs w:val="24"/>
          <w:shd w:val="clear" w:color="auto" w:fill="FFFFFF"/>
        </w:rPr>
        <w:t xml:space="preserve">VIS je informačný systém, ktorý slúži predovšetkým vízovým orgánom pre účely posudzovania žiadostí týkajúcich sa víz, pre účely konzultácie s inými členskými štátmi, ako aj orgánom zodpovedným za výkon hraničných kontrol resp. kontrol vykonávaných na území členských štátov pre účely overenia držiteľa víz alebo pravosti samotných víz. </w:t>
      </w:r>
    </w:p>
    <w:p w:rsidR="00387DFA" w:rsidRPr="00D13EDF" w:rsidP="006468AC">
      <w:pPr>
        <w:bidi w:val="0"/>
        <w:ind w:firstLine="709"/>
        <w:jc w:val="both"/>
        <w:rPr>
          <w:rFonts w:ascii="Times New Roman" w:hAnsi="Times New Roman"/>
          <w:sz w:val="24"/>
          <w:szCs w:val="24"/>
        </w:rPr>
      </w:pPr>
    </w:p>
    <w:p w:rsidR="002D61C9" w:rsidRPr="00D13EDF" w:rsidP="003E2D8F">
      <w:pPr>
        <w:bidi w:val="0"/>
        <w:ind w:firstLine="708"/>
        <w:jc w:val="both"/>
        <w:rPr>
          <w:rFonts w:ascii="Times New Roman" w:hAnsi="Times New Roman"/>
          <w:sz w:val="24"/>
          <w:szCs w:val="24"/>
        </w:rPr>
      </w:pPr>
      <w:r w:rsidRPr="00D13EDF" w:rsidR="001C2FC9">
        <w:rPr>
          <w:rFonts w:ascii="Times New Roman" w:hAnsi="Times New Roman"/>
          <w:sz w:val="24"/>
          <w:szCs w:val="24"/>
        </w:rPr>
        <w:t>Ako</w:t>
      </w:r>
      <w:r w:rsidRPr="00D13EDF" w:rsidR="00387DFA">
        <w:rPr>
          <w:rFonts w:ascii="Times New Roman" w:hAnsi="Times New Roman"/>
          <w:sz w:val="24"/>
          <w:szCs w:val="24"/>
        </w:rPr>
        <w:t xml:space="preserve"> aj</w:t>
      </w:r>
      <w:r w:rsidRPr="00D13EDF" w:rsidR="001C2FC9">
        <w:rPr>
          <w:rFonts w:ascii="Times New Roman" w:hAnsi="Times New Roman"/>
          <w:sz w:val="24"/>
          <w:szCs w:val="24"/>
        </w:rPr>
        <w:t xml:space="preserve"> v ostatných prípadoch, úlohou tejto skupiny je koordinácia výkonu dozoru nad</w:t>
      </w:r>
      <w:r w:rsidRPr="00D13EDF" w:rsidR="00387DFA">
        <w:rPr>
          <w:rFonts w:ascii="Times New Roman" w:hAnsi="Times New Roman"/>
          <w:sz w:val="24"/>
          <w:szCs w:val="24"/>
        </w:rPr>
        <w:t> </w:t>
      </w:r>
      <w:r w:rsidRPr="00D13EDF" w:rsidR="001C2FC9">
        <w:rPr>
          <w:rFonts w:ascii="Times New Roman" w:hAnsi="Times New Roman"/>
          <w:sz w:val="24"/>
          <w:szCs w:val="24"/>
        </w:rPr>
        <w:t>spracúvaní</w:t>
      </w:r>
      <w:r w:rsidRPr="00D13EDF">
        <w:rPr>
          <w:rFonts w:ascii="Times New Roman" w:hAnsi="Times New Roman"/>
          <w:sz w:val="24"/>
          <w:szCs w:val="24"/>
        </w:rPr>
        <w:t>m</w:t>
      </w:r>
      <w:r w:rsidRPr="00D13EDF" w:rsidR="001C2FC9">
        <w:rPr>
          <w:rFonts w:ascii="Times New Roman" w:hAnsi="Times New Roman"/>
          <w:sz w:val="24"/>
          <w:szCs w:val="24"/>
        </w:rPr>
        <w:t xml:space="preserve"> osobných údajov na národnej úrovni. SKD VIS bola zriadená v súlade s článk</w:t>
      </w:r>
      <w:r w:rsidRPr="00D13EDF">
        <w:rPr>
          <w:rFonts w:ascii="Times New Roman" w:hAnsi="Times New Roman"/>
          <w:sz w:val="24"/>
          <w:szCs w:val="24"/>
        </w:rPr>
        <w:t xml:space="preserve">om 43 nariadenia </w:t>
      </w:r>
      <w:r w:rsidRPr="00D13EDF" w:rsidR="001C2FC9">
        <w:rPr>
          <w:rFonts w:ascii="Times New Roman" w:hAnsi="Times New Roman"/>
          <w:sz w:val="24"/>
          <w:szCs w:val="24"/>
        </w:rPr>
        <w:t>Európskeho parlamentu a Rady (ES) č. 767/2008</w:t>
      </w:r>
      <w:r w:rsidR="00B81174">
        <w:rPr>
          <w:rFonts w:ascii="Times New Roman" w:hAnsi="Times New Roman"/>
          <w:sz w:val="24"/>
          <w:szCs w:val="24"/>
        </w:rPr>
        <w:t xml:space="preserve"> </w:t>
      </w:r>
      <w:r w:rsidRPr="00B81174" w:rsidR="00B81174">
        <w:rPr>
          <w:rFonts w:ascii="Times New Roman" w:hAnsi="Times New Roman"/>
          <w:sz w:val="24"/>
          <w:szCs w:val="24"/>
        </w:rPr>
        <w:t>z 9. júla 2008 o</w:t>
      </w:r>
      <w:r w:rsidR="00B81174">
        <w:rPr>
          <w:rFonts w:ascii="Times New Roman" w:hAnsi="Times New Roman"/>
          <w:sz w:val="24"/>
          <w:szCs w:val="24"/>
        </w:rPr>
        <w:t> </w:t>
      </w:r>
      <w:r w:rsidRPr="00B81174" w:rsidR="00B81174">
        <w:rPr>
          <w:rFonts w:ascii="Times New Roman" w:hAnsi="Times New Roman"/>
          <w:sz w:val="24"/>
          <w:szCs w:val="24"/>
        </w:rPr>
        <w:t>vízovom informačnom systéme (VIS) a výmene údajov o krátkodobých vízach medzi členskými štátmi (nariadenie o VIS)</w:t>
      </w:r>
      <w:r w:rsidRPr="00D13EDF" w:rsidR="001C2FC9">
        <w:rPr>
          <w:rFonts w:ascii="Times New Roman" w:hAnsi="Times New Roman"/>
          <w:sz w:val="24"/>
          <w:szCs w:val="24"/>
        </w:rPr>
        <w:t xml:space="preserve">. V hodnotenom období sa úrad zúčastnil štyroch rokovaní SKD VIS, po dve každý rok. </w:t>
      </w:r>
      <w:r w:rsidR="003E2D8F">
        <w:rPr>
          <w:rFonts w:ascii="Times New Roman" w:hAnsi="Times New Roman"/>
          <w:sz w:val="24"/>
          <w:szCs w:val="24"/>
        </w:rPr>
        <w:t xml:space="preserve"> </w:t>
      </w:r>
    </w:p>
    <w:p w:rsidR="002D61C9" w:rsidRPr="00D13EDF" w:rsidP="006468AC">
      <w:pPr>
        <w:bidi w:val="0"/>
        <w:ind w:firstLine="709"/>
        <w:jc w:val="both"/>
        <w:rPr>
          <w:rFonts w:ascii="Times New Roman" w:hAnsi="Times New Roman"/>
          <w:sz w:val="24"/>
          <w:szCs w:val="24"/>
        </w:rPr>
      </w:pPr>
    </w:p>
    <w:p w:rsidR="001C2FC9"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Na základe odporúčaní z plenárnych rokovaní SKD VIS úrad vykonal v roku 2013 kontrolu spracúvania osobných údajov na zastupiteľskom úrade Slovenskej republiky na</w:t>
      </w:r>
      <w:r w:rsidRPr="00D13EDF" w:rsidR="00387DFA">
        <w:rPr>
          <w:rFonts w:ascii="Times New Roman" w:hAnsi="Times New Roman"/>
          <w:sz w:val="24"/>
          <w:szCs w:val="24"/>
        </w:rPr>
        <w:t> </w:t>
      </w:r>
      <w:r w:rsidRPr="00D13EDF">
        <w:rPr>
          <w:rFonts w:ascii="Times New Roman" w:hAnsi="Times New Roman"/>
          <w:sz w:val="24"/>
          <w:szCs w:val="24"/>
        </w:rPr>
        <w:t>Ukrajine a v roku 201</w:t>
      </w:r>
      <w:r w:rsidRPr="00D13EDF" w:rsidR="002D61C9">
        <w:rPr>
          <w:rFonts w:ascii="Times New Roman" w:hAnsi="Times New Roman"/>
          <w:sz w:val="24"/>
          <w:szCs w:val="24"/>
        </w:rPr>
        <w:t>4</w:t>
      </w:r>
      <w:r w:rsidRPr="00D13EDF">
        <w:rPr>
          <w:rFonts w:ascii="Times New Roman" w:hAnsi="Times New Roman"/>
          <w:sz w:val="24"/>
          <w:szCs w:val="24"/>
        </w:rPr>
        <w:t xml:space="preserve"> na zastupiteľskom úrade Slovenskej republiky v Macedónsku a v Srbsku. </w:t>
      </w:r>
      <w:r w:rsidRPr="00D13EDF" w:rsidR="00387DFA">
        <w:rPr>
          <w:rFonts w:ascii="Times New Roman" w:hAnsi="Times New Roman"/>
          <w:sz w:val="24"/>
          <w:szCs w:val="24"/>
        </w:rPr>
        <w:t xml:space="preserve">O týchto kontrolách zástupca úradu referoval na zasadnutiach pracovnej skupiny VIS. </w:t>
      </w:r>
    </w:p>
    <w:p w:rsidR="001C2FC9" w:rsidRPr="00D13EDF" w:rsidP="006468AC">
      <w:pPr>
        <w:bidi w:val="0"/>
        <w:ind w:firstLine="709"/>
        <w:jc w:val="both"/>
        <w:rPr>
          <w:rFonts w:ascii="Times New Roman" w:hAnsi="Times New Roman"/>
          <w:sz w:val="24"/>
          <w:szCs w:val="24"/>
        </w:rPr>
      </w:pPr>
    </w:p>
    <w:p w:rsidR="00921EC3" w:rsidRPr="00D13EDF" w:rsidP="006468AC">
      <w:pPr>
        <w:bidi w:val="0"/>
        <w:ind w:firstLine="709"/>
        <w:jc w:val="both"/>
        <w:rPr>
          <w:rFonts w:ascii="Times New Roman" w:hAnsi="Times New Roman"/>
          <w:sz w:val="24"/>
          <w:szCs w:val="24"/>
        </w:rPr>
      </w:pPr>
    </w:p>
    <w:p w:rsidR="00921EC3" w:rsidRPr="00D13EDF" w:rsidP="007F49CE">
      <w:pPr>
        <w:pStyle w:val="Heading1"/>
        <w:numPr>
          <w:numId w:val="0"/>
        </w:numPr>
        <w:tabs>
          <w:tab w:val="clear" w:pos="432"/>
        </w:tabs>
        <w:bidi w:val="0"/>
        <w:spacing w:after="0"/>
        <w:ind w:left="432" w:hanging="432"/>
        <w:jc w:val="both"/>
        <w:rPr>
          <w:rFonts w:ascii="Times New Roman" w:hAnsi="Times New Roman"/>
        </w:rPr>
      </w:pPr>
      <w:bookmarkStart w:id="320" w:name="_Toc219516210"/>
      <w:bookmarkStart w:id="321" w:name="_Toc219516217"/>
      <w:bookmarkStart w:id="322" w:name="_Toc188178029"/>
      <w:bookmarkStart w:id="323" w:name="_Toc188178587"/>
      <w:bookmarkStart w:id="324" w:name="_Toc219269259"/>
      <w:bookmarkStart w:id="325" w:name="_Toc219269323"/>
      <w:bookmarkStart w:id="326" w:name="_Toc219269353"/>
      <w:bookmarkStart w:id="327" w:name="_Toc219275841"/>
      <w:bookmarkStart w:id="328" w:name="_Toc219275972"/>
      <w:bookmarkStart w:id="329" w:name="_Toc219624424"/>
      <w:bookmarkStart w:id="330" w:name="_Toc219624802"/>
      <w:bookmarkStart w:id="331" w:name="_Toc220407585"/>
      <w:bookmarkStart w:id="332" w:name="_Toc220407926"/>
      <w:bookmarkStart w:id="333" w:name="_Toc220408074"/>
      <w:bookmarkStart w:id="334" w:name="_Toc220408305"/>
      <w:bookmarkStart w:id="335" w:name="_Toc220408978"/>
      <w:bookmarkStart w:id="336" w:name="_Toc220477592"/>
      <w:bookmarkStart w:id="337" w:name="_Toc220738970"/>
      <w:bookmarkStart w:id="338" w:name="_Toc220915702"/>
      <w:bookmarkStart w:id="339" w:name="_Toc220929434"/>
      <w:bookmarkStart w:id="340" w:name="_Toc220930312"/>
      <w:bookmarkStart w:id="341" w:name="_Toc227035667"/>
      <w:bookmarkStart w:id="342" w:name="_Toc227035708"/>
      <w:bookmarkStart w:id="343" w:name="_Toc286403661"/>
      <w:bookmarkStart w:id="344" w:name="_Toc292702480"/>
      <w:bookmarkStart w:id="345" w:name="_Toc346551851"/>
      <w:bookmarkStart w:id="346" w:name="_Toc347443222"/>
      <w:bookmarkStart w:id="347" w:name="_Toc350338334"/>
      <w:bookmarkStart w:id="348" w:name="_Toc423066395"/>
      <w:bookmarkEnd w:id="320"/>
      <w:bookmarkEnd w:id="321"/>
      <w:r w:rsidRPr="00D13EDF" w:rsidR="001C2FC9">
        <w:rPr>
          <w:rFonts w:ascii="Times New Roman" w:hAnsi="Times New Roman"/>
          <w:sz w:val="24"/>
        </w:rPr>
        <w:t>1</w:t>
      </w:r>
      <w:r w:rsidRPr="00D13EDF" w:rsidR="001114FD">
        <w:rPr>
          <w:rFonts w:ascii="Times New Roman" w:hAnsi="Times New Roman"/>
          <w:sz w:val="24"/>
        </w:rPr>
        <w:t>4</w:t>
      </w:r>
      <w:r w:rsidRPr="00D13EDF" w:rsidR="001C2FC9">
        <w:rPr>
          <w:rFonts w:ascii="Times New Roman" w:hAnsi="Times New Roman"/>
          <w:sz w:val="24"/>
        </w:rPr>
        <w:t xml:space="preserve">.5.6 </w:t>
      </w:r>
      <w:r w:rsidRPr="00D13EDF">
        <w:rPr>
          <w:rFonts w:ascii="Times New Roman" w:hAnsi="Times New Roman"/>
          <w:sz w:val="24"/>
        </w:rPr>
        <w:t xml:space="preserve">Pracovná skupina koordinácie dozoru pre </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D13EDF" w:rsidR="001C2FC9">
        <w:rPr>
          <w:rFonts w:ascii="Times New Roman" w:hAnsi="Times New Roman"/>
          <w:sz w:val="24"/>
        </w:rPr>
        <w:t>Eurodac</w:t>
      </w:r>
      <w:r w:rsidRPr="00D13EDF">
        <w:rPr>
          <w:rFonts w:ascii="Times New Roman" w:hAnsi="Times New Roman"/>
          <w:sz w:val="24"/>
        </w:rPr>
        <w:t xml:space="preserve"> (SKD E</w:t>
      </w:r>
      <w:r w:rsidRPr="00D13EDF" w:rsidR="001C2FC9">
        <w:rPr>
          <w:rFonts w:ascii="Times New Roman" w:hAnsi="Times New Roman"/>
          <w:sz w:val="24"/>
        </w:rPr>
        <w:t>urodac</w:t>
      </w:r>
      <w:r w:rsidRPr="00D13EDF">
        <w:rPr>
          <w:rFonts w:ascii="Times New Roman" w:hAnsi="Times New Roman"/>
          <w:sz w:val="24"/>
        </w:rPr>
        <w:t>)</w:t>
      </w:r>
      <w:bookmarkEnd w:id="348"/>
    </w:p>
    <w:p w:rsidR="00921EC3" w:rsidRPr="00D13EDF" w:rsidP="006468AC">
      <w:pPr>
        <w:autoSpaceDE w:val="0"/>
        <w:autoSpaceDN w:val="0"/>
        <w:bidi w:val="0"/>
        <w:adjustRightInd w:val="0"/>
        <w:ind w:firstLine="709"/>
        <w:jc w:val="both"/>
        <w:rPr>
          <w:rFonts w:ascii="Times New Roman" w:hAnsi="Times New Roman"/>
          <w:sz w:val="24"/>
          <w:szCs w:val="24"/>
        </w:rPr>
      </w:pPr>
    </w:p>
    <w:p w:rsidR="00921EC3" w:rsidRPr="005C2D0B" w:rsidP="00B81174">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Systém Eurodac bol zriadený nariadením Rady (ES) č. 2725/</w:t>
      </w:r>
      <w:r w:rsidR="005C2D0B">
        <w:rPr>
          <w:rFonts w:ascii="Times New Roman" w:hAnsi="Times New Roman"/>
          <w:sz w:val="24"/>
          <w:szCs w:val="24"/>
        </w:rPr>
        <w:t>2000</w:t>
      </w:r>
      <w:r w:rsidRPr="00133240" w:rsidR="00B81174">
        <w:rPr>
          <w:rFonts w:ascii="Times New Roman" w:hAnsi="Times New Roman"/>
          <w:sz w:val="24"/>
          <w:szCs w:val="24"/>
        </w:rPr>
        <w:t>, ktoré sa týka zriadenia systému „Eurodac“ na porovnávanie odtlačkov prstov pre účinné uplatňovanie Dublinského dohovoru</w:t>
      </w:r>
      <w:r w:rsidR="00B81174">
        <w:rPr>
          <w:rFonts w:ascii="Times New Roman" w:hAnsi="Times New Roman"/>
          <w:sz w:val="24"/>
          <w:szCs w:val="24"/>
        </w:rPr>
        <w:t xml:space="preserve">. V roku 2013 bolo prijaté </w:t>
      </w:r>
      <w:r w:rsidRPr="00D13EDF">
        <w:rPr>
          <w:rFonts w:ascii="Times New Roman" w:hAnsi="Times New Roman"/>
          <w:sz w:val="24"/>
          <w:szCs w:val="24"/>
        </w:rPr>
        <w:t>nariaden</w:t>
      </w:r>
      <w:r w:rsidR="00B81174">
        <w:rPr>
          <w:rFonts w:ascii="Times New Roman" w:hAnsi="Times New Roman"/>
          <w:sz w:val="24"/>
          <w:szCs w:val="24"/>
        </w:rPr>
        <w:t>ie</w:t>
      </w:r>
      <w:r w:rsidRPr="00D13EDF">
        <w:rPr>
          <w:rFonts w:ascii="Times New Roman" w:hAnsi="Times New Roman"/>
          <w:sz w:val="24"/>
          <w:szCs w:val="24"/>
        </w:rPr>
        <w:t xml:space="preserve"> Európskeho parlamentu a Rady (EÚ) č. 603/2013 o</w:t>
      </w:r>
      <w:r w:rsidRPr="00D13EDF" w:rsidR="001C274C">
        <w:rPr>
          <w:rFonts w:ascii="Times New Roman" w:hAnsi="Times New Roman"/>
          <w:sz w:val="24"/>
          <w:szCs w:val="24"/>
        </w:rPr>
        <w:t> </w:t>
      </w:r>
      <w:r w:rsidRPr="00D13EDF">
        <w:rPr>
          <w:rFonts w:ascii="Times New Roman" w:hAnsi="Times New Roman"/>
          <w:sz w:val="24"/>
          <w:szCs w:val="24"/>
        </w:rPr>
        <w:t xml:space="preserve">zriadení systému Eurodac na porovnávanie </w:t>
      </w:r>
      <w:r w:rsidRPr="005C2D0B">
        <w:rPr>
          <w:rFonts w:ascii="Times New Roman" w:hAnsi="Times New Roman"/>
          <w:sz w:val="24"/>
          <w:szCs w:val="24"/>
        </w:rPr>
        <w:t>odtlačkov prstov</w:t>
      </w:r>
      <w:r w:rsidRPr="005C2D0B" w:rsidR="00B81174">
        <w:rPr>
          <w:rFonts w:ascii="Times New Roman" w:hAnsi="Times New Roman"/>
          <w:sz w:val="24"/>
          <w:szCs w:val="24"/>
        </w:rPr>
        <w:t>, ktorým sa s</w:t>
      </w:r>
      <w:r w:rsidR="005C2D0B">
        <w:rPr>
          <w:rFonts w:ascii="Times New Roman" w:hAnsi="Times New Roman"/>
          <w:sz w:val="24"/>
          <w:szCs w:val="24"/>
        </w:rPr>
        <w:t> účinnosťou od 20</w:t>
      </w:r>
      <w:r w:rsidR="002A3B73">
        <w:rPr>
          <w:rFonts w:ascii="Times New Roman" w:hAnsi="Times New Roman"/>
          <w:sz w:val="24"/>
          <w:szCs w:val="24"/>
        </w:rPr>
        <w:t>.</w:t>
      </w:r>
      <w:r w:rsidR="005C2D0B">
        <w:rPr>
          <w:rFonts w:ascii="Times New Roman" w:hAnsi="Times New Roman"/>
          <w:sz w:val="24"/>
          <w:szCs w:val="24"/>
        </w:rPr>
        <w:t xml:space="preserve"> júla 2015 zrušuje uvedené nariadenie z roku 2000</w:t>
      </w:r>
      <w:r w:rsidRPr="005C2D0B">
        <w:rPr>
          <w:rFonts w:ascii="Times New Roman" w:hAnsi="Times New Roman"/>
          <w:sz w:val="24"/>
          <w:szCs w:val="24"/>
        </w:rPr>
        <w:t xml:space="preserve">. </w:t>
      </w:r>
    </w:p>
    <w:p w:rsidR="00921EC3" w:rsidRPr="00D13EDF" w:rsidP="006468AC">
      <w:pPr>
        <w:autoSpaceDE w:val="0"/>
        <w:autoSpaceDN w:val="0"/>
        <w:bidi w:val="0"/>
        <w:adjustRightInd w:val="0"/>
        <w:ind w:firstLine="709"/>
        <w:jc w:val="both"/>
        <w:rPr>
          <w:rFonts w:ascii="Times New Roman" w:hAnsi="Times New Roman"/>
          <w:sz w:val="24"/>
          <w:szCs w:val="24"/>
        </w:rPr>
      </w:pPr>
    </w:p>
    <w:p w:rsidR="00921EC3" w:rsidRPr="00D13EDF" w:rsidP="006468AC">
      <w:pPr>
        <w:autoSpaceDE w:val="0"/>
        <w:autoSpaceDN w:val="0"/>
        <w:bidi w:val="0"/>
        <w:adjustRightInd w:val="0"/>
        <w:ind w:firstLine="709"/>
        <w:jc w:val="both"/>
        <w:rPr>
          <w:rFonts w:ascii="Times New Roman" w:hAnsi="Times New Roman"/>
          <w:sz w:val="24"/>
          <w:szCs w:val="24"/>
        </w:rPr>
      </w:pPr>
      <w:r w:rsidRPr="00D13EDF">
        <w:rPr>
          <w:rFonts w:ascii="Times New Roman" w:hAnsi="Times New Roman"/>
          <w:sz w:val="24"/>
          <w:szCs w:val="24"/>
        </w:rPr>
        <w:t>Eurodac je centralizovaný, automatizovaný identifikačný systém, ktorý obsahuje údaje o odtlačkoch prstov žiadateľov o víza z tretích krajín. Účelom systému, ktorý je v prevádzke od januára 2003, je napomáhať členským štátom EÚ pri určení, ktorý členský štát by podľa Dublinského nariadenia mal byť zodpovedný za posúdenie určitej žiadosti o azyl.</w:t>
      </w:r>
    </w:p>
    <w:p w:rsidR="00921EC3" w:rsidRPr="00D13EDF" w:rsidP="006468AC">
      <w:pPr>
        <w:autoSpaceDE w:val="0"/>
        <w:autoSpaceDN w:val="0"/>
        <w:bidi w:val="0"/>
        <w:adjustRightInd w:val="0"/>
        <w:ind w:firstLine="709"/>
        <w:jc w:val="both"/>
        <w:rPr>
          <w:rFonts w:ascii="Times New Roman" w:hAnsi="Times New Roman"/>
          <w:sz w:val="24"/>
          <w:szCs w:val="24"/>
        </w:rPr>
      </w:pPr>
    </w:p>
    <w:p w:rsidR="00563ABF" w:rsidP="00563ABF">
      <w:pPr>
        <w:pStyle w:val="NormalWeb"/>
        <w:bidi w:val="0"/>
        <w:spacing w:before="0" w:beforeAutospacing="0" w:after="0" w:afterAutospacing="0"/>
        <w:jc w:val="both"/>
        <w:rPr>
          <w:rFonts w:ascii="Times New Roman" w:hAnsi="Times New Roman"/>
        </w:rPr>
      </w:pPr>
      <w:r w:rsidRPr="00D13EDF" w:rsidR="00921EC3">
        <w:rPr>
          <w:rFonts w:ascii="Times New Roman" w:hAnsi="Times New Roman"/>
        </w:rPr>
        <w:tab/>
        <w:t>Zasadania S</w:t>
      </w:r>
      <w:r w:rsidRPr="00D13EDF" w:rsidR="002A3B73">
        <w:rPr>
          <w:rFonts w:ascii="Times New Roman" w:hAnsi="Times New Roman"/>
        </w:rPr>
        <w:t>K</w:t>
      </w:r>
      <w:r w:rsidRPr="00D13EDF" w:rsidR="00921EC3">
        <w:rPr>
          <w:rFonts w:ascii="Times New Roman" w:hAnsi="Times New Roman"/>
        </w:rPr>
        <w:t>D E</w:t>
      </w:r>
      <w:r w:rsidRPr="00D13EDF" w:rsidR="003B7DBE">
        <w:rPr>
          <w:rFonts w:ascii="Times New Roman" w:hAnsi="Times New Roman"/>
        </w:rPr>
        <w:t>urodac</w:t>
      </w:r>
      <w:r w:rsidRPr="00D13EDF" w:rsidR="00921EC3">
        <w:rPr>
          <w:rFonts w:ascii="Times New Roman" w:hAnsi="Times New Roman"/>
        </w:rPr>
        <w:t xml:space="preserve"> zvoláva EDPS, ktorý zároveň v zmysle nariadenia Európskeho parlamentu a Rady č. 45/2001</w:t>
      </w:r>
      <w:r>
        <w:rPr>
          <w:rFonts w:ascii="Times New Roman" w:hAnsi="Times New Roman"/>
        </w:rPr>
        <w:t xml:space="preserve"> </w:t>
      </w:r>
      <w:r w:rsidRPr="00563ABF">
        <w:rPr>
          <w:rFonts w:ascii="Times New Roman" w:hAnsi="Times New Roman"/>
        </w:rPr>
        <w:t>z 18. decembra 2000</w:t>
      </w:r>
      <w:r>
        <w:rPr>
          <w:rFonts w:ascii="Times New Roman" w:hAnsi="Times New Roman"/>
        </w:rPr>
        <w:t xml:space="preserve"> </w:t>
      </w:r>
      <w:r w:rsidRPr="00563ABF">
        <w:rPr>
          <w:rFonts w:ascii="Times New Roman" w:hAnsi="Times New Roman"/>
        </w:rPr>
        <w:t>o ochrane jednotlivcov so</w:t>
      </w:r>
      <w:r>
        <w:rPr>
          <w:rFonts w:ascii="Times New Roman" w:hAnsi="Times New Roman"/>
        </w:rPr>
        <w:t> </w:t>
      </w:r>
      <w:r w:rsidRPr="00563ABF">
        <w:rPr>
          <w:rFonts w:ascii="Times New Roman" w:hAnsi="Times New Roman"/>
        </w:rPr>
        <w:t>zreteľom na spracovanie osobných údajov inštitúciami a orgánmi spoločenstva a o voľnom pohybe takýchto údajov</w:t>
      </w:r>
      <w:r w:rsidRPr="00D13EDF" w:rsidR="00921EC3">
        <w:rPr>
          <w:rFonts w:ascii="Times New Roman" w:hAnsi="Times New Roman"/>
        </w:rPr>
        <w:t xml:space="preserve"> vykonáva dohľad nad centrálnou časťou systému a koordinuje činnosť národných dozorných orgánov. </w:t>
      </w:r>
    </w:p>
    <w:p w:rsidR="00563ABF" w:rsidP="00563ABF">
      <w:pPr>
        <w:pStyle w:val="NormalWeb"/>
        <w:bidi w:val="0"/>
        <w:spacing w:before="0" w:beforeAutospacing="0" w:after="0" w:afterAutospacing="0"/>
        <w:jc w:val="both"/>
        <w:rPr>
          <w:rFonts w:ascii="Times New Roman" w:hAnsi="Times New Roman"/>
        </w:rPr>
      </w:pPr>
    </w:p>
    <w:p w:rsidR="00921EC3" w:rsidRPr="00D13EDF" w:rsidP="00563ABF">
      <w:pPr>
        <w:pStyle w:val="NormalWeb"/>
        <w:bidi w:val="0"/>
        <w:spacing w:before="0" w:beforeAutospacing="0" w:after="0" w:afterAutospacing="0"/>
        <w:ind w:firstLine="708"/>
        <w:jc w:val="both"/>
        <w:rPr>
          <w:rFonts w:ascii="Times New Roman" w:hAnsi="Times New Roman"/>
        </w:rPr>
      </w:pPr>
      <w:r w:rsidRPr="00D13EDF">
        <w:rPr>
          <w:rFonts w:ascii="Times New Roman" w:hAnsi="Times New Roman"/>
        </w:rPr>
        <w:t>V hodnotenom období rokov 2013 a 2014 sa úrad zúčastnil štyroch zasadnutí S</w:t>
      </w:r>
      <w:r w:rsidRPr="00D13EDF" w:rsidR="00B74453">
        <w:rPr>
          <w:rFonts w:ascii="Times New Roman" w:hAnsi="Times New Roman"/>
        </w:rPr>
        <w:t>K</w:t>
      </w:r>
      <w:r w:rsidRPr="00D13EDF">
        <w:rPr>
          <w:rFonts w:ascii="Times New Roman" w:hAnsi="Times New Roman"/>
        </w:rPr>
        <w:t>D E</w:t>
      </w:r>
      <w:r w:rsidRPr="00D13EDF" w:rsidR="003B7DBE">
        <w:rPr>
          <w:rFonts w:ascii="Times New Roman" w:hAnsi="Times New Roman"/>
        </w:rPr>
        <w:t>urodac</w:t>
      </w:r>
      <w:r w:rsidRPr="00D13EDF">
        <w:rPr>
          <w:rFonts w:ascii="Times New Roman" w:hAnsi="Times New Roman"/>
        </w:rPr>
        <w:t>, na ktorých obhajoval pozíciu Slovenskej republiky k pracovným dokumentom a stanoviskám skupiny pre Eurodac.</w:t>
      </w:r>
      <w:r w:rsidR="00563ABF">
        <w:rPr>
          <w:rFonts w:ascii="Times New Roman" w:hAnsi="Times New Roman"/>
        </w:rPr>
        <w:t xml:space="preserve"> </w:t>
      </w:r>
    </w:p>
    <w:p w:rsidR="00921EC3" w:rsidP="006468AC">
      <w:pPr>
        <w:bidi w:val="0"/>
        <w:jc w:val="both"/>
        <w:rPr>
          <w:rFonts w:ascii="Times New Roman" w:hAnsi="Times New Roman"/>
          <w:sz w:val="24"/>
          <w:szCs w:val="24"/>
        </w:rPr>
      </w:pPr>
    </w:p>
    <w:p w:rsidR="00563ABF" w:rsidRPr="00D13EDF" w:rsidP="006468AC">
      <w:pPr>
        <w:bidi w:val="0"/>
        <w:jc w:val="both"/>
        <w:rPr>
          <w:rFonts w:ascii="Times New Roman" w:hAnsi="Times New Roman"/>
          <w:sz w:val="24"/>
          <w:szCs w:val="24"/>
        </w:rPr>
      </w:pPr>
    </w:p>
    <w:p w:rsidR="001C2FC9" w:rsidRPr="00D13EDF" w:rsidP="006468AC">
      <w:pPr>
        <w:bidi w:val="0"/>
        <w:jc w:val="both"/>
        <w:rPr>
          <w:rFonts w:ascii="Times New Roman" w:hAnsi="Times New Roman"/>
          <w:sz w:val="24"/>
          <w:szCs w:val="24"/>
        </w:rPr>
      </w:pPr>
    </w:p>
    <w:p w:rsidR="00921EC3" w:rsidRPr="00D13EDF" w:rsidP="007F49CE">
      <w:pPr>
        <w:pStyle w:val="Heading1"/>
        <w:numPr>
          <w:numId w:val="0"/>
        </w:numPr>
        <w:tabs>
          <w:tab w:val="clear" w:pos="432"/>
        </w:tabs>
        <w:bidi w:val="0"/>
        <w:spacing w:after="0"/>
        <w:ind w:firstLine="0"/>
        <w:jc w:val="both"/>
        <w:rPr>
          <w:rFonts w:ascii="Times New Roman" w:hAnsi="Times New Roman"/>
        </w:rPr>
      </w:pPr>
      <w:bookmarkStart w:id="349" w:name="_Toc423066396"/>
      <w:r w:rsidRPr="00D13EDF" w:rsidR="001C2FC9">
        <w:rPr>
          <w:rFonts w:ascii="Times New Roman" w:hAnsi="Times New Roman"/>
          <w:sz w:val="24"/>
        </w:rPr>
        <w:t>1</w:t>
      </w:r>
      <w:r w:rsidRPr="00D13EDF" w:rsidR="001114FD">
        <w:rPr>
          <w:rFonts w:ascii="Times New Roman" w:hAnsi="Times New Roman"/>
          <w:sz w:val="24"/>
        </w:rPr>
        <w:t>4</w:t>
      </w:r>
      <w:r w:rsidRPr="00D13EDF" w:rsidR="001C2FC9">
        <w:rPr>
          <w:rFonts w:ascii="Times New Roman" w:hAnsi="Times New Roman"/>
          <w:sz w:val="24"/>
        </w:rPr>
        <w:t xml:space="preserve">.5.7 </w:t>
      </w:r>
      <w:r w:rsidRPr="00D13EDF">
        <w:rPr>
          <w:rFonts w:ascii="Times New Roman" w:hAnsi="Times New Roman"/>
          <w:sz w:val="24"/>
        </w:rPr>
        <w:t xml:space="preserve">Pracovná skupina koordinácie dozoru pre </w:t>
      </w:r>
      <w:r w:rsidRPr="00D13EDF" w:rsidR="001C2FC9">
        <w:rPr>
          <w:rFonts w:ascii="Times New Roman" w:hAnsi="Times New Roman"/>
          <w:sz w:val="24"/>
        </w:rPr>
        <w:t>I</w:t>
      </w:r>
      <w:r w:rsidRPr="00D13EDF">
        <w:rPr>
          <w:rFonts w:ascii="Times New Roman" w:hAnsi="Times New Roman"/>
          <w:sz w:val="24"/>
        </w:rPr>
        <w:t>nformačný systém vnútorného</w:t>
      </w:r>
      <w:r w:rsidRPr="00D13EDF" w:rsidR="001C2FC9">
        <w:rPr>
          <w:rFonts w:ascii="Times New Roman" w:hAnsi="Times New Roman"/>
          <w:sz w:val="24"/>
        </w:rPr>
        <w:t xml:space="preserve"> trhu (</w:t>
      </w:r>
      <w:r w:rsidR="00400F3C">
        <w:rPr>
          <w:rFonts w:ascii="Times New Roman" w:hAnsi="Times New Roman"/>
          <w:sz w:val="24"/>
        </w:rPr>
        <w:t xml:space="preserve">SKD </w:t>
      </w:r>
      <w:r w:rsidRPr="00D13EDF">
        <w:rPr>
          <w:rFonts w:ascii="Times New Roman" w:hAnsi="Times New Roman"/>
          <w:sz w:val="24"/>
        </w:rPr>
        <w:t>IMI)</w:t>
      </w:r>
      <w:bookmarkEnd w:id="349"/>
    </w:p>
    <w:p w:rsidR="00921EC3" w:rsidRPr="00D13EDF" w:rsidP="006468AC">
      <w:pPr>
        <w:bidi w:val="0"/>
        <w:ind w:firstLine="709"/>
        <w:jc w:val="both"/>
        <w:rPr>
          <w:rFonts w:ascii="Times New Roman" w:hAnsi="Times New Roman"/>
          <w:sz w:val="24"/>
          <w:szCs w:val="24"/>
        </w:rPr>
      </w:pPr>
    </w:p>
    <w:p w:rsidR="00861F35" w:rsidRPr="00D13EDF" w:rsidP="006468AC">
      <w:pPr>
        <w:bidi w:val="0"/>
        <w:ind w:firstLine="709"/>
        <w:jc w:val="both"/>
        <w:rPr>
          <w:rFonts w:ascii="Times New Roman" w:hAnsi="Times New Roman"/>
          <w:sz w:val="24"/>
          <w:szCs w:val="24"/>
        </w:rPr>
      </w:pPr>
      <w:r w:rsidRPr="00D13EDF" w:rsidR="00921EC3">
        <w:rPr>
          <w:rFonts w:ascii="Times New Roman" w:hAnsi="Times New Roman"/>
          <w:sz w:val="24"/>
          <w:szCs w:val="24"/>
        </w:rPr>
        <w:t xml:space="preserve">Účelom SKD IMI je koordinácia a výkon dozoru nad spracúvaním osobných údajov v informačnom systéme pre vnútorný trh. </w:t>
      </w:r>
      <w:r w:rsidRPr="00D13EDF">
        <w:rPr>
          <w:rFonts w:ascii="Times New Roman" w:hAnsi="Times New Roman"/>
          <w:sz w:val="24"/>
          <w:szCs w:val="24"/>
        </w:rPr>
        <w:t>V roku 2014 sa uskutočnilo prvé plenárne zasadanie SKD IMI, ktoré inicioval EDPS</w:t>
      </w:r>
      <w:r w:rsidRPr="00D13EDF" w:rsidR="00960D4C">
        <w:rPr>
          <w:rFonts w:ascii="Times New Roman" w:hAnsi="Times New Roman"/>
          <w:sz w:val="24"/>
          <w:szCs w:val="24"/>
        </w:rPr>
        <w:t>, a ktorého sa zúčastnil aj úrad</w:t>
      </w:r>
      <w:r w:rsidRPr="00D13EDF">
        <w:rPr>
          <w:rFonts w:ascii="Times New Roman" w:hAnsi="Times New Roman"/>
          <w:sz w:val="24"/>
          <w:szCs w:val="24"/>
        </w:rPr>
        <w:t xml:space="preserve">. </w:t>
      </w:r>
      <w:r w:rsidRPr="00D13EDF" w:rsidR="00921EC3">
        <w:rPr>
          <w:rFonts w:ascii="Times New Roman" w:hAnsi="Times New Roman"/>
          <w:sz w:val="24"/>
          <w:szCs w:val="24"/>
        </w:rPr>
        <w:t xml:space="preserve">Vzhľadom na to, že sa jednalo o úvodné stretnutie, SKD IMI prerokovala a schválila rokovací poriadok a ústredné orgány. </w:t>
      </w:r>
    </w:p>
    <w:p w:rsidR="00861F35" w:rsidRPr="00D13EDF" w:rsidP="006468AC">
      <w:pPr>
        <w:bidi w:val="0"/>
        <w:ind w:firstLine="709"/>
        <w:jc w:val="both"/>
        <w:rPr>
          <w:rFonts w:ascii="Times New Roman" w:hAnsi="Times New Roman"/>
          <w:sz w:val="24"/>
          <w:szCs w:val="24"/>
        </w:rPr>
      </w:pPr>
    </w:p>
    <w:p w:rsidR="00921EC3" w:rsidRPr="00D13EDF" w:rsidP="00861F35">
      <w:pPr>
        <w:bidi w:val="0"/>
        <w:ind w:firstLine="709"/>
        <w:jc w:val="both"/>
        <w:rPr>
          <w:rFonts w:ascii="Times New Roman" w:hAnsi="Times New Roman"/>
          <w:sz w:val="24"/>
          <w:szCs w:val="24"/>
        </w:rPr>
      </w:pPr>
      <w:r w:rsidRPr="00D13EDF">
        <w:rPr>
          <w:rFonts w:ascii="Times New Roman" w:hAnsi="Times New Roman"/>
          <w:sz w:val="24"/>
          <w:szCs w:val="24"/>
        </w:rPr>
        <w:t xml:space="preserve">Na základe tohto rokovania úrad inicioval stretnutie so zástupcami Ministerstva hospodárstva Slovenskej republiky za účelom oboznámenia sa s podmienkami spracúvania osobných údajov v tomto informačnom systéme na národnej úrovni. Systém napomáha orgánom členských štátov k rýchlejšej výmene informácií (validácii) o diplomoch a oprávneniach žiadateľov o zamestnanie alebo podnikateľov, predovšetkým lekárov a zdravotných pracovníkov. Európska komisia predpokladá jeho rozšírenie na </w:t>
      </w:r>
      <w:r w:rsidRPr="00D13EDF" w:rsidR="00861F35">
        <w:rPr>
          <w:rFonts w:ascii="Times New Roman" w:hAnsi="Times New Roman"/>
          <w:sz w:val="24"/>
          <w:szCs w:val="24"/>
        </w:rPr>
        <w:t xml:space="preserve">všetky oblasti. </w:t>
      </w:r>
    </w:p>
    <w:p w:rsidR="00DD6229" w:rsidRPr="00D13EDF" w:rsidP="006468AC">
      <w:pPr>
        <w:bidi w:val="0"/>
        <w:jc w:val="both"/>
        <w:rPr>
          <w:rFonts w:ascii="Times New Roman" w:hAnsi="Times New Roman"/>
          <w:sz w:val="24"/>
          <w:szCs w:val="24"/>
          <w:lang w:eastAsia="en-US"/>
        </w:rPr>
      </w:pPr>
    </w:p>
    <w:p w:rsidR="002E2DE0" w:rsidRPr="00D13EDF" w:rsidP="006468AC">
      <w:pPr>
        <w:bidi w:val="0"/>
        <w:jc w:val="both"/>
        <w:rPr>
          <w:rFonts w:ascii="Times New Roman" w:hAnsi="Times New Roman"/>
          <w:sz w:val="24"/>
          <w:szCs w:val="24"/>
          <w:lang w:eastAsia="en-US"/>
        </w:rPr>
      </w:pPr>
    </w:p>
    <w:p w:rsidR="00250B41" w:rsidRPr="00D13EDF" w:rsidP="006468AC">
      <w:pPr>
        <w:pStyle w:val="Heading1"/>
        <w:numPr>
          <w:numId w:val="0"/>
        </w:numPr>
        <w:tabs>
          <w:tab w:val="clear" w:pos="432"/>
        </w:tabs>
        <w:bidi w:val="0"/>
        <w:spacing w:after="0"/>
        <w:ind w:left="432" w:hanging="432"/>
        <w:rPr>
          <w:rFonts w:ascii="Times New Roman" w:hAnsi="Times New Roman"/>
          <w:sz w:val="24"/>
        </w:rPr>
      </w:pPr>
      <w:bookmarkStart w:id="350" w:name="_Toc423066397"/>
      <w:r w:rsidRPr="00D13EDF" w:rsidR="00442808">
        <w:rPr>
          <w:rFonts w:ascii="Times New Roman" w:hAnsi="Times New Roman"/>
          <w:sz w:val="28"/>
        </w:rPr>
        <w:t>1</w:t>
      </w:r>
      <w:r w:rsidRPr="00D13EDF" w:rsidR="001114FD">
        <w:rPr>
          <w:rFonts w:ascii="Times New Roman" w:hAnsi="Times New Roman"/>
          <w:sz w:val="28"/>
        </w:rPr>
        <w:t>5</w:t>
      </w:r>
      <w:r w:rsidRPr="00D13EDF">
        <w:rPr>
          <w:rFonts w:ascii="Times New Roman" w:hAnsi="Times New Roman"/>
          <w:sz w:val="28"/>
        </w:rPr>
        <w:t xml:space="preserve"> </w:t>
      </w:r>
      <w:r w:rsidRPr="00D13EDF" w:rsidR="001C2FC9">
        <w:rPr>
          <w:rFonts w:ascii="Times New Roman" w:hAnsi="Times New Roman"/>
          <w:sz w:val="28"/>
        </w:rPr>
        <w:t>Medzinárodné stretnutia s partnerskými orgánmi dozoru</w:t>
      </w:r>
      <w:bookmarkEnd w:id="350"/>
      <w:r w:rsidRPr="00D13EDF">
        <w:rPr>
          <w:rFonts w:ascii="Times New Roman" w:hAnsi="Times New Roman"/>
          <w:sz w:val="28"/>
        </w:rPr>
        <w:t xml:space="preserve"> </w:t>
      </w:r>
    </w:p>
    <w:p w:rsidR="00250B41" w:rsidRPr="00D13EDF" w:rsidP="006468AC">
      <w:pPr>
        <w:bidi w:val="0"/>
        <w:jc w:val="both"/>
        <w:rPr>
          <w:rFonts w:ascii="Times New Roman" w:hAnsi="Times New Roman"/>
          <w:sz w:val="24"/>
          <w:szCs w:val="24"/>
        </w:rPr>
      </w:pPr>
    </w:p>
    <w:p w:rsidR="003D604E" w:rsidRPr="00D13EDF" w:rsidP="006468AC">
      <w:pPr>
        <w:bidi w:val="0"/>
        <w:ind w:firstLine="709"/>
        <w:jc w:val="both"/>
        <w:rPr>
          <w:rFonts w:ascii="Times New Roman" w:hAnsi="Times New Roman"/>
          <w:sz w:val="24"/>
          <w:szCs w:val="24"/>
        </w:rPr>
      </w:pPr>
      <w:r w:rsidRPr="00D13EDF" w:rsidR="009D0C6D">
        <w:rPr>
          <w:rFonts w:ascii="Times New Roman" w:hAnsi="Times New Roman"/>
          <w:sz w:val="24"/>
          <w:szCs w:val="24"/>
        </w:rPr>
        <w:t xml:space="preserve">Spolupráca dozorných orgánov a príslušných inštitúcií pre oblasť ochrany osobných údajov vychádza zo smernice </w:t>
      </w:r>
      <w:r w:rsidRPr="00D13EDF" w:rsidR="009D0C6D">
        <w:rPr>
          <w:rFonts w:ascii="Times New Roman" w:hAnsi="Times New Roman"/>
          <w:sz w:val="24"/>
          <w:szCs w:val="24"/>
          <w:lang w:eastAsia="en-GB"/>
        </w:rPr>
        <w:t>95/46/ES</w:t>
      </w:r>
      <w:r w:rsidRPr="00D13EDF" w:rsidR="009D0C6D">
        <w:rPr>
          <w:rFonts w:ascii="Times New Roman" w:hAnsi="Times New Roman"/>
          <w:sz w:val="24"/>
          <w:szCs w:val="24"/>
        </w:rPr>
        <w:t>, v dôsledku čoho predstavuje ďalšiu z hlavných aktivít úradu vo vzťahu k zahraničiu. Práve spolupráca a výmena odborných informácií medzi dozornými orgánmi je jednou z kľúčových aktivít, ktorej cieľom je napomáhať jednotlivým dozorným orgánom kvalitnejšie zabezpečovať úlohy na úseku ochrany osobných údajov vo svojom členskom štáte.</w:t>
      </w:r>
    </w:p>
    <w:p w:rsidR="001C2FC9" w:rsidRPr="00D13EDF" w:rsidP="006468AC">
      <w:pPr>
        <w:bidi w:val="0"/>
        <w:ind w:firstLine="708"/>
        <w:jc w:val="both"/>
        <w:rPr>
          <w:rFonts w:ascii="Times New Roman" w:hAnsi="Times New Roman"/>
          <w:sz w:val="24"/>
          <w:szCs w:val="24"/>
        </w:rPr>
      </w:pPr>
    </w:p>
    <w:p w:rsidR="007C6517" w:rsidRPr="00D13EDF" w:rsidP="006468AC">
      <w:pPr>
        <w:bidi w:val="0"/>
        <w:ind w:firstLine="709"/>
        <w:jc w:val="both"/>
        <w:rPr>
          <w:rFonts w:ascii="Times New Roman" w:hAnsi="Times New Roman"/>
          <w:sz w:val="24"/>
          <w:szCs w:val="24"/>
        </w:rPr>
      </w:pPr>
    </w:p>
    <w:p w:rsidR="007C6517" w:rsidRPr="00D13EDF" w:rsidP="007F49CE">
      <w:pPr>
        <w:pStyle w:val="Heading1"/>
        <w:numPr>
          <w:numId w:val="0"/>
        </w:numPr>
        <w:tabs>
          <w:tab w:val="clear" w:pos="432"/>
        </w:tabs>
        <w:bidi w:val="0"/>
        <w:spacing w:after="0"/>
        <w:ind w:left="432" w:hanging="432"/>
        <w:rPr>
          <w:rFonts w:ascii="Times New Roman" w:hAnsi="Times New Roman"/>
          <w:sz w:val="24"/>
        </w:rPr>
      </w:pPr>
      <w:bookmarkStart w:id="351" w:name="_Toc423066398"/>
      <w:r w:rsidRPr="00D13EDF">
        <w:rPr>
          <w:rFonts w:ascii="Times New Roman" w:hAnsi="Times New Roman"/>
          <w:sz w:val="24"/>
        </w:rPr>
        <w:t>1</w:t>
      </w:r>
      <w:r w:rsidRPr="00D13EDF" w:rsidR="001114FD">
        <w:rPr>
          <w:rFonts w:ascii="Times New Roman" w:hAnsi="Times New Roman"/>
          <w:sz w:val="24"/>
        </w:rPr>
        <w:t>5</w:t>
      </w:r>
      <w:r w:rsidRPr="00D13EDF">
        <w:rPr>
          <w:rFonts w:ascii="Times New Roman" w:hAnsi="Times New Roman"/>
          <w:sz w:val="24"/>
        </w:rPr>
        <w:t>.1 Bilaterálne stretnuti</w:t>
      </w:r>
      <w:r w:rsidRPr="00D13EDF" w:rsidR="00F6675C">
        <w:rPr>
          <w:rFonts w:ascii="Times New Roman" w:hAnsi="Times New Roman"/>
          <w:sz w:val="24"/>
        </w:rPr>
        <w:t>e</w:t>
      </w:r>
      <w:r w:rsidRPr="00D13EDF">
        <w:rPr>
          <w:rFonts w:ascii="Times New Roman" w:hAnsi="Times New Roman"/>
          <w:sz w:val="24"/>
        </w:rPr>
        <w:t xml:space="preserve"> s </w:t>
      </w:r>
      <w:r w:rsidRPr="00D13EDF" w:rsidR="00F6675C">
        <w:rPr>
          <w:rFonts w:ascii="Times New Roman" w:hAnsi="Times New Roman"/>
          <w:sz w:val="24"/>
        </w:rPr>
        <w:t>českým dozorným</w:t>
      </w:r>
      <w:r w:rsidRPr="00D13EDF">
        <w:rPr>
          <w:rFonts w:ascii="Times New Roman" w:hAnsi="Times New Roman"/>
          <w:sz w:val="24"/>
        </w:rPr>
        <w:t xml:space="preserve"> orgán</w:t>
      </w:r>
      <w:r w:rsidRPr="00D13EDF" w:rsidR="00F6675C">
        <w:rPr>
          <w:rFonts w:ascii="Times New Roman" w:hAnsi="Times New Roman"/>
          <w:sz w:val="24"/>
        </w:rPr>
        <w:t>om</w:t>
      </w:r>
      <w:bookmarkEnd w:id="351"/>
      <w:r w:rsidRPr="00D13EDF" w:rsidR="00F6675C">
        <w:rPr>
          <w:rFonts w:ascii="Times New Roman" w:hAnsi="Times New Roman"/>
          <w:sz w:val="24"/>
        </w:rPr>
        <w:t xml:space="preserve"> </w:t>
      </w:r>
    </w:p>
    <w:p w:rsidR="007C6517" w:rsidRPr="00D13EDF" w:rsidP="006468AC">
      <w:pPr>
        <w:bidi w:val="0"/>
        <w:ind w:firstLine="709"/>
        <w:jc w:val="both"/>
        <w:rPr>
          <w:rFonts w:ascii="Times New Roman" w:hAnsi="Times New Roman"/>
          <w:sz w:val="24"/>
          <w:szCs w:val="24"/>
        </w:rPr>
      </w:pPr>
    </w:p>
    <w:p w:rsidR="007C6517" w:rsidRPr="00D13EDF" w:rsidP="006468AC">
      <w:pPr>
        <w:bidi w:val="0"/>
        <w:ind w:firstLine="709"/>
        <w:jc w:val="both"/>
        <w:rPr>
          <w:rFonts w:ascii="Times New Roman" w:hAnsi="Times New Roman"/>
          <w:sz w:val="24"/>
          <w:szCs w:val="24"/>
        </w:rPr>
      </w:pPr>
      <w:r w:rsidRPr="00D13EDF">
        <w:rPr>
          <w:rFonts w:ascii="Times New Roman" w:hAnsi="Times New Roman"/>
          <w:sz w:val="24"/>
          <w:szCs w:val="24"/>
        </w:rPr>
        <w:t xml:space="preserve">V roku 2013 </w:t>
      </w:r>
      <w:r w:rsidRPr="00D13EDF" w:rsidR="00F6675C">
        <w:rPr>
          <w:rFonts w:ascii="Times New Roman" w:hAnsi="Times New Roman"/>
          <w:sz w:val="24"/>
          <w:szCs w:val="24"/>
        </w:rPr>
        <w:t xml:space="preserve">sa uskutočnilo </w:t>
      </w:r>
      <w:r w:rsidRPr="00D13EDF">
        <w:rPr>
          <w:rFonts w:ascii="Times New Roman" w:hAnsi="Times New Roman"/>
          <w:sz w:val="24"/>
          <w:szCs w:val="24"/>
        </w:rPr>
        <w:t xml:space="preserve">bilaterálne stretnutie s Úradom na ochranu osobných údajov Českej republiky. Počas stretnutia sa oba dozorné orgány informovali </w:t>
      </w:r>
      <w:r w:rsidRPr="00D13EDF" w:rsidR="00F6675C">
        <w:rPr>
          <w:rFonts w:ascii="Times New Roman" w:hAnsi="Times New Roman"/>
          <w:sz w:val="24"/>
          <w:szCs w:val="24"/>
        </w:rPr>
        <w:t xml:space="preserve">o </w:t>
      </w:r>
      <w:r w:rsidRPr="00D13EDF">
        <w:rPr>
          <w:rFonts w:ascii="Times New Roman" w:hAnsi="Times New Roman"/>
          <w:sz w:val="24"/>
          <w:szCs w:val="24"/>
        </w:rPr>
        <w:t xml:space="preserve">národnej legislatíve a poznatkoch z vybraných oblastí ochrany osobných údajov. Prehĺbenie vzájomnej spolupráce bolo potvrdené podpísaním </w:t>
      </w:r>
      <w:r w:rsidRPr="00400F3C">
        <w:rPr>
          <w:rFonts w:ascii="Times New Roman" w:hAnsi="Times New Roman"/>
          <w:i/>
          <w:sz w:val="24"/>
          <w:szCs w:val="24"/>
        </w:rPr>
        <w:t>memoranda</w:t>
      </w:r>
      <w:r w:rsidRPr="00D13EDF">
        <w:rPr>
          <w:rFonts w:ascii="Times New Roman" w:hAnsi="Times New Roman"/>
          <w:sz w:val="24"/>
          <w:szCs w:val="24"/>
        </w:rPr>
        <w:t xml:space="preserve"> </w:t>
      </w:r>
      <w:r w:rsidRPr="00400F3C">
        <w:rPr>
          <w:rFonts w:ascii="Times New Roman" w:hAnsi="Times New Roman"/>
          <w:sz w:val="24"/>
          <w:szCs w:val="24"/>
        </w:rPr>
        <w:t>o vzájomnej spolupráci</w:t>
      </w:r>
      <w:r w:rsidRPr="00D13EDF">
        <w:rPr>
          <w:rFonts w:ascii="Times New Roman" w:hAnsi="Times New Roman"/>
          <w:sz w:val="24"/>
          <w:szCs w:val="24"/>
        </w:rPr>
        <w:t xml:space="preserve"> v oblasti ochrany osobných údajov. Bilaterálna spolupráca s českým dozorným orgánom pokračovala aj v roku 2014. Na tomto stretnutí dozorné orgány vzájomne konzultovali postupy výkonu kontroly v konkrétnych prípadoch. </w:t>
      </w:r>
      <w:r w:rsidRPr="00D13EDF" w:rsidR="00464F31">
        <w:rPr>
          <w:rFonts w:ascii="Times New Roman" w:hAnsi="Times New Roman"/>
          <w:sz w:val="24"/>
          <w:szCs w:val="24"/>
        </w:rPr>
        <w:t>Úrady si ďalej vymieňali názory na aktuálne témy ako je napríklad používanie kamerových systémov v bytových domov a v dopravných prostriedkoch. Na rokovaní sa diskutovalo aj o kontrole dodržiavania ochrany osobných údajov pri nahrávaní telefonických rozhovorov, o tzv. m</w:t>
      </w:r>
      <w:r w:rsidRPr="00D13EDF" w:rsidR="00FF073E">
        <w:rPr>
          <w:rFonts w:ascii="Times New Roman" w:hAnsi="Times New Roman"/>
          <w:sz w:val="24"/>
          <w:szCs w:val="24"/>
        </w:rPr>
        <w:t>ystery s</w:t>
      </w:r>
      <w:r w:rsidRPr="00D13EDF" w:rsidR="00464F31">
        <w:rPr>
          <w:rFonts w:ascii="Times New Roman" w:hAnsi="Times New Roman"/>
          <w:sz w:val="24"/>
          <w:szCs w:val="24"/>
        </w:rPr>
        <w:t>hoppingu a o spracúvaní osobných údajov o futbalových fanúšikoch získavaných počas futbalových zápaso</w:t>
      </w:r>
      <w:r w:rsidRPr="00D13EDF" w:rsidR="00AF5AA7">
        <w:rPr>
          <w:rFonts w:ascii="Times New Roman" w:hAnsi="Times New Roman"/>
          <w:sz w:val="24"/>
          <w:szCs w:val="24"/>
        </w:rPr>
        <w:t>v</w:t>
      </w:r>
      <w:r w:rsidRPr="00D13EDF" w:rsidR="00464F31">
        <w:rPr>
          <w:rFonts w:ascii="Times New Roman" w:hAnsi="Times New Roman"/>
          <w:sz w:val="24"/>
          <w:szCs w:val="24"/>
        </w:rPr>
        <w:t>.</w:t>
      </w:r>
    </w:p>
    <w:p w:rsidR="007C6517" w:rsidRPr="00D13EDF" w:rsidP="00F6675C">
      <w:pPr>
        <w:bidi w:val="0"/>
        <w:jc w:val="both"/>
        <w:rPr>
          <w:rFonts w:ascii="Times New Roman" w:hAnsi="Times New Roman"/>
          <w:sz w:val="24"/>
          <w:szCs w:val="24"/>
        </w:rPr>
      </w:pPr>
    </w:p>
    <w:p w:rsidR="00F83E4B" w:rsidRPr="00D13EDF" w:rsidP="00F83E4B">
      <w:pPr>
        <w:bidi w:val="0"/>
        <w:ind w:firstLine="432"/>
        <w:jc w:val="both"/>
        <w:rPr>
          <w:rFonts w:ascii="Times New Roman" w:hAnsi="Times New Roman"/>
          <w:sz w:val="24"/>
          <w:szCs w:val="24"/>
        </w:rPr>
      </w:pPr>
      <w:r w:rsidRPr="00D13EDF">
        <w:rPr>
          <w:rFonts w:ascii="Times New Roman" w:hAnsi="Times New Roman"/>
          <w:sz w:val="24"/>
          <w:szCs w:val="24"/>
        </w:rPr>
        <w:t>Bilaterálne stretnutie s českým dozorným orgánom potvrdilo, že napriek určitým rozdielom v národných legislatívach, existuje mnoho rovnakých otázok, ktoré je možné riešiť spoločným a koordinovaným postupom oboch dozorných orgánov</w:t>
      </w:r>
      <w:r w:rsidRPr="00D13EDF" w:rsidR="005C3528">
        <w:rPr>
          <w:rFonts w:ascii="Times New Roman" w:hAnsi="Times New Roman"/>
          <w:sz w:val="24"/>
          <w:szCs w:val="24"/>
        </w:rPr>
        <w:t>.</w:t>
      </w:r>
    </w:p>
    <w:p w:rsidR="007C6517" w:rsidRPr="00D13EDF" w:rsidP="006468AC">
      <w:pPr>
        <w:bidi w:val="0"/>
        <w:jc w:val="both"/>
        <w:rPr>
          <w:rFonts w:ascii="Times New Roman" w:hAnsi="Times New Roman"/>
          <w:sz w:val="24"/>
          <w:szCs w:val="24"/>
        </w:rPr>
      </w:pPr>
    </w:p>
    <w:p w:rsidR="00FF073E" w:rsidRPr="00D13EDF" w:rsidP="006468AC">
      <w:pPr>
        <w:bidi w:val="0"/>
        <w:jc w:val="both"/>
        <w:rPr>
          <w:rFonts w:ascii="Times New Roman" w:hAnsi="Times New Roman"/>
          <w:sz w:val="24"/>
          <w:szCs w:val="24"/>
        </w:rPr>
      </w:pPr>
    </w:p>
    <w:p w:rsidR="00F6675C" w:rsidRPr="00D13EDF" w:rsidP="007F49CE">
      <w:pPr>
        <w:pStyle w:val="Heading1"/>
        <w:numPr>
          <w:numId w:val="0"/>
        </w:numPr>
        <w:tabs>
          <w:tab w:val="clear" w:pos="432"/>
        </w:tabs>
        <w:bidi w:val="0"/>
        <w:spacing w:after="0"/>
        <w:ind w:left="432" w:hanging="432"/>
        <w:jc w:val="both"/>
        <w:rPr>
          <w:rFonts w:ascii="Times New Roman" w:hAnsi="Times New Roman"/>
          <w:sz w:val="24"/>
        </w:rPr>
      </w:pPr>
      <w:bookmarkStart w:id="352" w:name="_Toc423066399"/>
      <w:r w:rsidRPr="00D13EDF">
        <w:rPr>
          <w:rFonts w:ascii="Times New Roman" w:hAnsi="Times New Roman"/>
          <w:sz w:val="24"/>
        </w:rPr>
        <w:t>1</w:t>
      </w:r>
      <w:r w:rsidRPr="00D13EDF" w:rsidR="001114FD">
        <w:rPr>
          <w:rFonts w:ascii="Times New Roman" w:hAnsi="Times New Roman"/>
          <w:sz w:val="24"/>
        </w:rPr>
        <w:t>5</w:t>
      </w:r>
      <w:r w:rsidRPr="00D13EDF">
        <w:rPr>
          <w:rFonts w:ascii="Times New Roman" w:hAnsi="Times New Roman"/>
          <w:sz w:val="24"/>
        </w:rPr>
        <w:t>.2 Bilaterálne stretnutie s poľským dozorným orgánom</w:t>
      </w:r>
      <w:bookmarkEnd w:id="352"/>
      <w:r w:rsidRPr="00D13EDF">
        <w:rPr>
          <w:rFonts w:ascii="Times New Roman" w:hAnsi="Times New Roman"/>
          <w:sz w:val="24"/>
        </w:rPr>
        <w:t xml:space="preserve"> </w:t>
      </w:r>
    </w:p>
    <w:p w:rsidR="00F6675C" w:rsidRPr="00D13EDF" w:rsidP="006468AC">
      <w:pPr>
        <w:bidi w:val="0"/>
        <w:jc w:val="both"/>
        <w:rPr>
          <w:rFonts w:ascii="Times New Roman" w:hAnsi="Times New Roman"/>
          <w:sz w:val="24"/>
          <w:szCs w:val="24"/>
        </w:rPr>
      </w:pPr>
    </w:p>
    <w:p w:rsidR="00FC60CA" w:rsidRPr="00D13EDF" w:rsidP="00FC60CA">
      <w:pPr>
        <w:bidi w:val="0"/>
        <w:ind w:firstLine="709"/>
        <w:jc w:val="both"/>
        <w:rPr>
          <w:rFonts w:ascii="Times New Roman" w:hAnsi="Times New Roman"/>
          <w:sz w:val="24"/>
          <w:szCs w:val="24"/>
        </w:rPr>
      </w:pPr>
      <w:r w:rsidRPr="00D13EDF" w:rsidR="00F6675C">
        <w:rPr>
          <w:rFonts w:ascii="Times New Roman" w:hAnsi="Times New Roman"/>
          <w:sz w:val="24"/>
          <w:szCs w:val="24"/>
        </w:rPr>
        <w:t>Úrad v roku 2014 nadviazal na skúsenosti z bilaterálnej spolupráce s českým dozorným orgánom a pozitívne reagoval na žiadosť partnerského dozorného orgánu z Poľsk</w:t>
      </w:r>
      <w:r w:rsidRPr="00D13EDF" w:rsidR="001C274C">
        <w:rPr>
          <w:rFonts w:ascii="Times New Roman" w:hAnsi="Times New Roman"/>
          <w:sz w:val="24"/>
          <w:szCs w:val="24"/>
        </w:rPr>
        <w:t xml:space="preserve">a. Stretnutie s poľským úradom </w:t>
      </w:r>
      <w:r w:rsidRPr="00D13EDF" w:rsidR="00F6675C">
        <w:rPr>
          <w:rFonts w:ascii="Times New Roman" w:hAnsi="Times New Roman"/>
          <w:sz w:val="24"/>
          <w:szCs w:val="24"/>
        </w:rPr>
        <w:t xml:space="preserve">malo podobný charakter ako stretnutie s českým dozorným orgánom. Partneri sa vzájomne informovali o organizačných záležitostiach, oprávneniach, pracovných postupoch a možnej synergii pri výkone kontroly na národnej úrovni. </w:t>
      </w:r>
      <w:r w:rsidRPr="00D13EDF">
        <w:rPr>
          <w:rFonts w:ascii="Times New Roman" w:hAnsi="Times New Roman"/>
          <w:sz w:val="24"/>
          <w:szCs w:val="24"/>
        </w:rPr>
        <w:t xml:space="preserve">Generálny inšpektor poľského dozorného orgánu zároveň informoval zástupcov slovenského úradu o prebiehajúcom schvaľovaní novely poľského zákona o ochrane osobných údajov, pri návrhu ktorého sa poľský dozorný orgán inšpiroval slovenským zákonom najmä v rozsahu ustanovení o zodpovednej osobe. Zástupcovia slovenského dozorného orgánu informovali o praktických skúsenostiach s uplatňovaním tohto inštitútu, predovšetkým vo vzťahu k vykonávaniu skúšok. Zástupcovia dozorných orgánov ďalej diskutovali aj o skúsenostiach s výkonom dozoru nad spracúvaním osobných údajov v informačných systémoch. Dozorné orgány sa dohodli na pokračovaní spolupráce a hľadaní možností výkonu spoločných kontrol. </w:t>
      </w:r>
    </w:p>
    <w:p w:rsidR="00803AD2" w:rsidP="006468AC">
      <w:pPr>
        <w:bidi w:val="0"/>
        <w:jc w:val="both"/>
        <w:rPr>
          <w:rFonts w:ascii="Times New Roman" w:hAnsi="Times New Roman"/>
          <w:sz w:val="24"/>
          <w:szCs w:val="24"/>
        </w:rPr>
      </w:pPr>
    </w:p>
    <w:p w:rsidR="00803AD2" w:rsidRPr="00D13EDF" w:rsidP="006468AC">
      <w:pPr>
        <w:bidi w:val="0"/>
        <w:jc w:val="both"/>
        <w:rPr>
          <w:rFonts w:ascii="Times New Roman" w:hAnsi="Times New Roman"/>
          <w:sz w:val="24"/>
          <w:szCs w:val="24"/>
        </w:rPr>
      </w:pPr>
    </w:p>
    <w:p w:rsidR="00AC3D04" w:rsidRPr="00D13EDF" w:rsidP="007F49CE">
      <w:pPr>
        <w:pStyle w:val="Heading1"/>
        <w:numPr>
          <w:numId w:val="0"/>
        </w:numPr>
        <w:tabs>
          <w:tab w:val="clear" w:pos="432"/>
        </w:tabs>
        <w:bidi w:val="0"/>
        <w:spacing w:after="0"/>
        <w:ind w:left="432" w:hanging="432"/>
        <w:jc w:val="both"/>
        <w:rPr>
          <w:rFonts w:ascii="Times New Roman" w:hAnsi="Times New Roman"/>
          <w:sz w:val="24"/>
        </w:rPr>
      </w:pPr>
      <w:bookmarkStart w:id="353" w:name="_Toc423066400"/>
      <w:r w:rsidRPr="00D13EDF">
        <w:rPr>
          <w:rFonts w:ascii="Times New Roman" w:hAnsi="Times New Roman"/>
          <w:sz w:val="24"/>
        </w:rPr>
        <w:t>1</w:t>
      </w:r>
      <w:r w:rsidRPr="00D13EDF" w:rsidR="001114FD">
        <w:rPr>
          <w:rFonts w:ascii="Times New Roman" w:hAnsi="Times New Roman"/>
          <w:sz w:val="24"/>
        </w:rPr>
        <w:t>5</w:t>
      </w:r>
      <w:r w:rsidRPr="00D13EDF">
        <w:rPr>
          <w:rFonts w:ascii="Times New Roman" w:hAnsi="Times New Roman"/>
          <w:sz w:val="24"/>
        </w:rPr>
        <w:t>.</w:t>
      </w:r>
      <w:r w:rsidRPr="00D13EDF" w:rsidR="00F6675C">
        <w:rPr>
          <w:rFonts w:ascii="Times New Roman" w:hAnsi="Times New Roman"/>
          <w:sz w:val="24"/>
        </w:rPr>
        <w:t>3</w:t>
      </w:r>
      <w:r w:rsidRPr="00D13EDF">
        <w:rPr>
          <w:rFonts w:ascii="Times New Roman" w:hAnsi="Times New Roman"/>
          <w:sz w:val="24"/>
        </w:rPr>
        <w:t xml:space="preserve"> </w:t>
      </w:r>
      <w:r w:rsidRPr="00D13EDF" w:rsidR="007631E8">
        <w:rPr>
          <w:rFonts w:ascii="Times New Roman" w:hAnsi="Times New Roman"/>
          <w:sz w:val="24"/>
        </w:rPr>
        <w:t>Konferencie dozorných orgánov</w:t>
      </w:r>
      <w:r w:rsidRPr="00D13EDF">
        <w:rPr>
          <w:rFonts w:ascii="Times New Roman" w:hAnsi="Times New Roman"/>
          <w:sz w:val="24"/>
        </w:rPr>
        <w:t xml:space="preserve"> strednej a východnej Európy</w:t>
      </w:r>
      <w:bookmarkEnd w:id="353"/>
    </w:p>
    <w:p w:rsidR="00AC3D04" w:rsidRPr="00D13EDF" w:rsidP="006468AC">
      <w:pPr>
        <w:bidi w:val="0"/>
        <w:jc w:val="both"/>
        <w:rPr>
          <w:rFonts w:ascii="Times New Roman" w:hAnsi="Times New Roman"/>
          <w:sz w:val="24"/>
          <w:szCs w:val="24"/>
        </w:rPr>
      </w:pPr>
    </w:p>
    <w:p w:rsidR="00A91066" w:rsidRPr="00D13EDF" w:rsidP="00A91066">
      <w:pPr>
        <w:bidi w:val="0"/>
        <w:ind w:firstLine="708"/>
        <w:jc w:val="both"/>
        <w:rPr>
          <w:rFonts w:ascii="Times New Roman" w:hAnsi="Times New Roman"/>
          <w:sz w:val="24"/>
          <w:szCs w:val="24"/>
        </w:rPr>
      </w:pPr>
      <w:r w:rsidRPr="00D13EDF" w:rsidR="007631E8">
        <w:rPr>
          <w:rFonts w:ascii="Times New Roman" w:hAnsi="Times New Roman"/>
          <w:bCs/>
          <w:sz w:val="24"/>
          <w:szCs w:val="24"/>
        </w:rPr>
        <w:t>Konferenci</w:t>
      </w:r>
      <w:r w:rsidR="00131C8A">
        <w:rPr>
          <w:rFonts w:ascii="Times New Roman" w:hAnsi="Times New Roman"/>
          <w:bCs/>
          <w:sz w:val="24"/>
          <w:szCs w:val="24"/>
        </w:rPr>
        <w:t>a</w:t>
      </w:r>
      <w:r w:rsidRPr="00D13EDF" w:rsidR="007631E8">
        <w:rPr>
          <w:rFonts w:ascii="Times New Roman" w:hAnsi="Times New Roman"/>
          <w:bCs/>
          <w:sz w:val="24"/>
          <w:szCs w:val="24"/>
        </w:rPr>
        <w:t xml:space="preserve"> dozorných orgánov na ochranu osobných údajov</w:t>
      </w:r>
      <w:r w:rsidRPr="00D13EDF">
        <w:rPr>
          <w:rFonts w:ascii="Times New Roman" w:hAnsi="Times New Roman"/>
          <w:bCs/>
          <w:sz w:val="24"/>
          <w:szCs w:val="24"/>
        </w:rPr>
        <w:t xml:space="preserve"> strednej a východnej Európy</w:t>
      </w:r>
      <w:r w:rsidRPr="00D13EDF">
        <w:rPr>
          <w:rFonts w:ascii="Times New Roman" w:hAnsi="Times New Roman"/>
          <w:sz w:val="24"/>
          <w:szCs w:val="24"/>
        </w:rPr>
        <w:t xml:space="preserve"> predstavuj</w:t>
      </w:r>
      <w:r w:rsidR="00131C8A">
        <w:rPr>
          <w:rFonts w:ascii="Times New Roman" w:hAnsi="Times New Roman"/>
          <w:sz w:val="24"/>
          <w:szCs w:val="24"/>
        </w:rPr>
        <w:t>e</w:t>
      </w:r>
      <w:r w:rsidRPr="00D13EDF">
        <w:rPr>
          <w:rFonts w:ascii="Times New Roman" w:hAnsi="Times New Roman"/>
          <w:sz w:val="24"/>
          <w:szCs w:val="24"/>
        </w:rPr>
        <w:t xml:space="preserve"> regionálne fórum, kde si zamestnanci dozorných úradov každoročne vymieňajú skúsenosti v oblastiach špecifických pre krajiny strednej a východnej Európy. Konferencie sa zúčastňujú hlavne </w:t>
      </w:r>
      <w:r w:rsidRPr="00D13EDF" w:rsidR="00AB3B7C">
        <w:rPr>
          <w:rFonts w:ascii="Times New Roman" w:hAnsi="Times New Roman"/>
          <w:sz w:val="24"/>
          <w:szCs w:val="24"/>
        </w:rPr>
        <w:t>delegácie z krajín</w:t>
      </w:r>
      <w:r w:rsidRPr="00D13EDF">
        <w:rPr>
          <w:rFonts w:ascii="Times New Roman" w:hAnsi="Times New Roman"/>
          <w:sz w:val="24"/>
          <w:szCs w:val="24"/>
        </w:rPr>
        <w:t xml:space="preserve"> Bulharsk</w:t>
      </w:r>
      <w:r w:rsidRPr="00D13EDF" w:rsidR="00AB3B7C">
        <w:rPr>
          <w:rFonts w:ascii="Times New Roman" w:hAnsi="Times New Roman"/>
          <w:sz w:val="24"/>
          <w:szCs w:val="24"/>
        </w:rPr>
        <w:t>a</w:t>
      </w:r>
      <w:r w:rsidRPr="00D13EDF">
        <w:rPr>
          <w:rFonts w:ascii="Times New Roman" w:hAnsi="Times New Roman"/>
          <w:sz w:val="24"/>
          <w:szCs w:val="24"/>
        </w:rPr>
        <w:t>, Chorvátsk</w:t>
      </w:r>
      <w:r w:rsidRPr="00D13EDF" w:rsidR="00AB3B7C">
        <w:rPr>
          <w:rFonts w:ascii="Times New Roman" w:hAnsi="Times New Roman"/>
          <w:sz w:val="24"/>
          <w:szCs w:val="24"/>
        </w:rPr>
        <w:t>a</w:t>
      </w:r>
      <w:r w:rsidRPr="00D13EDF">
        <w:rPr>
          <w:rFonts w:ascii="Times New Roman" w:hAnsi="Times New Roman"/>
          <w:sz w:val="24"/>
          <w:szCs w:val="24"/>
        </w:rPr>
        <w:t>, Česk</w:t>
      </w:r>
      <w:r w:rsidRPr="00D13EDF" w:rsidR="00AB3B7C">
        <w:rPr>
          <w:rFonts w:ascii="Times New Roman" w:hAnsi="Times New Roman"/>
          <w:sz w:val="24"/>
          <w:szCs w:val="24"/>
        </w:rPr>
        <w:t>a</w:t>
      </w:r>
      <w:r w:rsidRPr="00D13EDF">
        <w:rPr>
          <w:rFonts w:ascii="Times New Roman" w:hAnsi="Times New Roman"/>
          <w:sz w:val="24"/>
          <w:szCs w:val="24"/>
        </w:rPr>
        <w:t>, Estónsk</w:t>
      </w:r>
      <w:r w:rsidRPr="00D13EDF" w:rsidR="00AB3B7C">
        <w:rPr>
          <w:rFonts w:ascii="Times New Roman" w:hAnsi="Times New Roman"/>
          <w:sz w:val="24"/>
          <w:szCs w:val="24"/>
        </w:rPr>
        <w:t>a</w:t>
      </w:r>
      <w:r w:rsidRPr="00D13EDF">
        <w:rPr>
          <w:rFonts w:ascii="Times New Roman" w:hAnsi="Times New Roman"/>
          <w:sz w:val="24"/>
          <w:szCs w:val="24"/>
        </w:rPr>
        <w:t>, Litv</w:t>
      </w:r>
      <w:r w:rsidRPr="00D13EDF" w:rsidR="00AB3B7C">
        <w:rPr>
          <w:rFonts w:ascii="Times New Roman" w:hAnsi="Times New Roman"/>
          <w:sz w:val="24"/>
          <w:szCs w:val="24"/>
        </w:rPr>
        <w:t>y</w:t>
      </w:r>
      <w:r w:rsidRPr="00D13EDF">
        <w:rPr>
          <w:rFonts w:ascii="Times New Roman" w:hAnsi="Times New Roman"/>
          <w:sz w:val="24"/>
          <w:szCs w:val="24"/>
        </w:rPr>
        <w:t>, Lotyšsk</w:t>
      </w:r>
      <w:r w:rsidRPr="00D13EDF" w:rsidR="00AB3B7C">
        <w:rPr>
          <w:rFonts w:ascii="Times New Roman" w:hAnsi="Times New Roman"/>
          <w:sz w:val="24"/>
          <w:szCs w:val="24"/>
        </w:rPr>
        <w:t>a</w:t>
      </w:r>
      <w:r w:rsidRPr="00D13EDF">
        <w:rPr>
          <w:rFonts w:ascii="Times New Roman" w:hAnsi="Times New Roman"/>
          <w:sz w:val="24"/>
          <w:szCs w:val="24"/>
        </w:rPr>
        <w:t>, Maďarsk</w:t>
      </w:r>
      <w:r w:rsidRPr="00D13EDF" w:rsidR="00AB3B7C">
        <w:rPr>
          <w:rFonts w:ascii="Times New Roman" w:hAnsi="Times New Roman"/>
          <w:sz w:val="24"/>
          <w:szCs w:val="24"/>
        </w:rPr>
        <w:t>a</w:t>
      </w:r>
      <w:r w:rsidRPr="00D13EDF">
        <w:rPr>
          <w:rFonts w:ascii="Times New Roman" w:hAnsi="Times New Roman"/>
          <w:sz w:val="24"/>
          <w:szCs w:val="24"/>
        </w:rPr>
        <w:t>, Macedónsk</w:t>
      </w:r>
      <w:r w:rsidRPr="00D13EDF" w:rsidR="00AB3B7C">
        <w:rPr>
          <w:rFonts w:ascii="Times New Roman" w:hAnsi="Times New Roman"/>
          <w:sz w:val="24"/>
          <w:szCs w:val="24"/>
        </w:rPr>
        <w:t>a</w:t>
      </w:r>
      <w:r w:rsidRPr="00D13EDF">
        <w:rPr>
          <w:rFonts w:ascii="Times New Roman" w:hAnsi="Times New Roman"/>
          <w:sz w:val="24"/>
          <w:szCs w:val="24"/>
        </w:rPr>
        <w:t>, Slovensk</w:t>
      </w:r>
      <w:r w:rsidRPr="00D13EDF" w:rsidR="00AB3B7C">
        <w:rPr>
          <w:rFonts w:ascii="Times New Roman" w:hAnsi="Times New Roman"/>
          <w:sz w:val="24"/>
          <w:szCs w:val="24"/>
        </w:rPr>
        <w:t>a</w:t>
      </w:r>
      <w:r w:rsidRPr="00D13EDF">
        <w:rPr>
          <w:rFonts w:ascii="Times New Roman" w:hAnsi="Times New Roman"/>
          <w:sz w:val="24"/>
          <w:szCs w:val="24"/>
        </w:rPr>
        <w:t>, Poľsk</w:t>
      </w:r>
      <w:r w:rsidRPr="00D13EDF" w:rsidR="00AB3B7C">
        <w:rPr>
          <w:rFonts w:ascii="Times New Roman" w:hAnsi="Times New Roman"/>
          <w:sz w:val="24"/>
          <w:szCs w:val="24"/>
        </w:rPr>
        <w:t>a</w:t>
      </w:r>
      <w:r w:rsidRPr="00D13EDF">
        <w:rPr>
          <w:rFonts w:ascii="Times New Roman" w:hAnsi="Times New Roman"/>
          <w:sz w:val="24"/>
          <w:szCs w:val="24"/>
        </w:rPr>
        <w:t>, Rumunsk</w:t>
      </w:r>
      <w:r w:rsidRPr="00D13EDF" w:rsidR="00AB3B7C">
        <w:rPr>
          <w:rFonts w:ascii="Times New Roman" w:hAnsi="Times New Roman"/>
          <w:sz w:val="24"/>
          <w:szCs w:val="24"/>
        </w:rPr>
        <w:t>a</w:t>
      </w:r>
      <w:r w:rsidRPr="00D13EDF">
        <w:rPr>
          <w:rFonts w:ascii="Times New Roman" w:hAnsi="Times New Roman"/>
          <w:sz w:val="24"/>
          <w:szCs w:val="24"/>
        </w:rPr>
        <w:t>.</w:t>
      </w:r>
    </w:p>
    <w:p w:rsidR="00A91066" w:rsidRPr="00D13EDF" w:rsidP="00A91066">
      <w:pPr>
        <w:bidi w:val="0"/>
        <w:ind w:firstLine="708"/>
        <w:jc w:val="both"/>
        <w:rPr>
          <w:rFonts w:ascii="Times New Roman" w:hAnsi="Times New Roman"/>
          <w:sz w:val="24"/>
          <w:szCs w:val="24"/>
        </w:rPr>
      </w:pPr>
    </w:p>
    <w:p w:rsidR="00D61A87" w:rsidRPr="00D13EDF" w:rsidP="006313F3">
      <w:pPr>
        <w:bidi w:val="0"/>
        <w:ind w:firstLine="708"/>
        <w:jc w:val="both"/>
        <w:rPr>
          <w:rFonts w:ascii="Times New Roman" w:hAnsi="Times New Roman"/>
          <w:bCs/>
          <w:sz w:val="24"/>
          <w:szCs w:val="24"/>
        </w:rPr>
      </w:pPr>
      <w:r w:rsidRPr="00D13EDF" w:rsidR="00A91066">
        <w:rPr>
          <w:rFonts w:ascii="Times New Roman" w:hAnsi="Times New Roman"/>
          <w:sz w:val="24"/>
          <w:szCs w:val="24"/>
        </w:rPr>
        <w:t xml:space="preserve">V rokoch 2013 a 2014 sa úrad zúčastnil </w:t>
      </w:r>
      <w:r w:rsidRPr="00D13EDF" w:rsidR="007631E8">
        <w:rPr>
          <w:rFonts w:ascii="Times New Roman" w:hAnsi="Times New Roman"/>
          <w:sz w:val="24"/>
          <w:szCs w:val="24"/>
        </w:rPr>
        <w:t>konferencií</w:t>
      </w:r>
      <w:r w:rsidRPr="00D13EDF" w:rsidR="00A91066">
        <w:rPr>
          <w:rFonts w:ascii="Times New Roman" w:hAnsi="Times New Roman"/>
          <w:bCs/>
          <w:sz w:val="24"/>
          <w:szCs w:val="24"/>
        </w:rPr>
        <w:t>, ktoré sa konali v roku 2013 v</w:t>
      </w:r>
      <w:r w:rsidRPr="00D13EDF" w:rsidR="00FF073E">
        <w:rPr>
          <w:rFonts w:ascii="Times New Roman" w:hAnsi="Times New Roman"/>
          <w:bCs/>
          <w:sz w:val="24"/>
          <w:szCs w:val="24"/>
        </w:rPr>
        <w:t> Belehrade, Srbsko</w:t>
      </w:r>
      <w:r w:rsidRPr="00D13EDF" w:rsidR="00A91066">
        <w:rPr>
          <w:rFonts w:ascii="Times New Roman" w:hAnsi="Times New Roman"/>
          <w:bCs/>
          <w:sz w:val="24"/>
          <w:szCs w:val="24"/>
        </w:rPr>
        <w:t xml:space="preserve"> a v roku 2014 v</w:t>
      </w:r>
      <w:r w:rsidRPr="00D13EDF" w:rsidR="00FC60CA">
        <w:rPr>
          <w:rFonts w:ascii="Times New Roman" w:hAnsi="Times New Roman"/>
          <w:bCs/>
          <w:sz w:val="24"/>
          <w:szCs w:val="24"/>
        </w:rPr>
        <w:t> Skopje, Macedónsko</w:t>
      </w:r>
      <w:r w:rsidRPr="00D13EDF" w:rsidR="00A91066">
        <w:rPr>
          <w:rFonts w:ascii="Times New Roman" w:hAnsi="Times New Roman"/>
          <w:bCs/>
          <w:sz w:val="24"/>
          <w:szCs w:val="24"/>
        </w:rPr>
        <w:t xml:space="preserve">. </w:t>
      </w:r>
    </w:p>
    <w:p w:rsidR="00D61A87" w:rsidRPr="00D13EDF" w:rsidP="006313F3">
      <w:pPr>
        <w:bidi w:val="0"/>
        <w:ind w:firstLine="708"/>
        <w:jc w:val="both"/>
        <w:rPr>
          <w:rFonts w:ascii="Times New Roman" w:hAnsi="Times New Roman"/>
          <w:bCs/>
          <w:sz w:val="24"/>
          <w:szCs w:val="24"/>
        </w:rPr>
      </w:pPr>
    </w:p>
    <w:p w:rsidR="00D61A87" w:rsidRPr="00D13EDF" w:rsidP="006313F3">
      <w:pPr>
        <w:bidi w:val="0"/>
        <w:ind w:firstLine="708"/>
        <w:jc w:val="both"/>
        <w:rPr>
          <w:rFonts w:ascii="Times New Roman" w:hAnsi="Times New Roman"/>
          <w:bCs/>
          <w:sz w:val="24"/>
          <w:szCs w:val="24"/>
        </w:rPr>
      </w:pPr>
      <w:r w:rsidRPr="00D13EDF" w:rsidR="00FF073E">
        <w:rPr>
          <w:rFonts w:ascii="Times New Roman" w:hAnsi="Times New Roman"/>
          <w:bCs/>
          <w:sz w:val="24"/>
          <w:szCs w:val="24"/>
        </w:rPr>
        <w:t>Účastníci konferencie v roku 2013 rozoberali témy používania osobných údajov na</w:t>
      </w:r>
      <w:r w:rsidRPr="00D13EDF" w:rsidR="001C274C">
        <w:rPr>
          <w:rFonts w:ascii="Times New Roman" w:hAnsi="Times New Roman"/>
          <w:bCs/>
          <w:sz w:val="24"/>
          <w:szCs w:val="24"/>
        </w:rPr>
        <w:t> </w:t>
      </w:r>
      <w:r w:rsidRPr="00D13EDF" w:rsidR="00FF073E">
        <w:rPr>
          <w:rFonts w:ascii="Times New Roman" w:hAnsi="Times New Roman"/>
          <w:bCs/>
          <w:sz w:val="24"/>
          <w:szCs w:val="24"/>
        </w:rPr>
        <w:t>analýzu rizík, zabezpečenie ochrany údajov, cezhraničné prenosy údajov a problematiku biometrických údajov. Zároveň sa analyzovali rôzne prístupy k statusu nezávislosti dozorných orgánov na ochranu osobných údajov zo zúčastnených krajín.</w:t>
      </w:r>
      <w:r w:rsidRPr="00D13EDF" w:rsidR="006456B7">
        <w:rPr>
          <w:rFonts w:ascii="Times New Roman" w:hAnsi="Times New Roman"/>
          <w:bCs/>
          <w:sz w:val="24"/>
          <w:szCs w:val="24"/>
        </w:rPr>
        <w:t xml:space="preserve"> </w:t>
      </w:r>
    </w:p>
    <w:p w:rsidR="00D61A87" w:rsidRPr="00D13EDF" w:rsidP="006313F3">
      <w:pPr>
        <w:bidi w:val="0"/>
        <w:ind w:firstLine="708"/>
        <w:jc w:val="both"/>
        <w:rPr>
          <w:rFonts w:ascii="Times New Roman" w:hAnsi="Times New Roman"/>
          <w:bCs/>
          <w:sz w:val="24"/>
          <w:szCs w:val="24"/>
        </w:rPr>
      </w:pPr>
    </w:p>
    <w:p w:rsidR="00FC60CA" w:rsidRPr="00D13EDF" w:rsidP="006313F3">
      <w:pPr>
        <w:bidi w:val="0"/>
        <w:ind w:firstLine="708"/>
        <w:jc w:val="both"/>
        <w:rPr>
          <w:rFonts w:ascii="Times New Roman" w:hAnsi="Times New Roman"/>
          <w:sz w:val="24"/>
          <w:szCs w:val="24"/>
        </w:rPr>
      </w:pPr>
      <w:r w:rsidRPr="00D13EDF" w:rsidR="006313F3">
        <w:rPr>
          <w:rFonts w:ascii="Times New Roman" w:hAnsi="Times New Roman"/>
          <w:bCs/>
          <w:sz w:val="24"/>
          <w:szCs w:val="24"/>
        </w:rPr>
        <w:t>S</w:t>
      </w:r>
      <w:r w:rsidRPr="00D13EDF">
        <w:rPr>
          <w:rFonts w:ascii="Times New Roman" w:hAnsi="Times New Roman"/>
          <w:bCs/>
          <w:sz w:val="24"/>
          <w:szCs w:val="24"/>
        </w:rPr>
        <w:t xml:space="preserve">tretnutie v roku 2014 bolo zamerané najmä </w:t>
      </w:r>
      <w:r w:rsidRPr="00D13EDF" w:rsidR="006456B7">
        <w:rPr>
          <w:rFonts w:ascii="Times New Roman" w:hAnsi="Times New Roman"/>
          <w:bCs/>
          <w:sz w:val="24"/>
          <w:szCs w:val="24"/>
        </w:rPr>
        <w:t>na</w:t>
      </w:r>
      <w:r w:rsidRPr="00D13EDF">
        <w:rPr>
          <w:rFonts w:ascii="Times New Roman" w:hAnsi="Times New Roman"/>
          <w:sz w:val="24"/>
          <w:szCs w:val="24"/>
        </w:rPr>
        <w:t xml:space="preserve"> modernizáciu európskej legislatívy o ochrane osobných údajov, tzv. big data, video monitoring, otázky ochrany osobných údajov počas volieb a práva ochrany spotrebiteľa. Zástupca </w:t>
      </w:r>
      <w:r w:rsidRPr="00D13EDF" w:rsidR="00AB3B7C">
        <w:rPr>
          <w:rFonts w:ascii="Times New Roman" w:hAnsi="Times New Roman"/>
          <w:sz w:val="24"/>
          <w:szCs w:val="24"/>
        </w:rPr>
        <w:t>ú</w:t>
      </w:r>
      <w:r w:rsidRPr="00D13EDF">
        <w:rPr>
          <w:rFonts w:ascii="Times New Roman" w:hAnsi="Times New Roman"/>
          <w:sz w:val="24"/>
          <w:szCs w:val="24"/>
        </w:rPr>
        <w:t>radu prezentoval zmenu slovenského zákona o ochrane osobných údajov a aktuálne skúsenosti úradu s implementáciu tejto zmeny</w:t>
      </w:r>
      <w:r w:rsidRPr="00D13EDF" w:rsidR="006456B7">
        <w:rPr>
          <w:rFonts w:ascii="Times New Roman" w:hAnsi="Times New Roman"/>
          <w:sz w:val="24"/>
          <w:szCs w:val="24"/>
        </w:rPr>
        <w:t xml:space="preserve">. </w:t>
      </w:r>
    </w:p>
    <w:p w:rsidR="00AC3D04" w:rsidRPr="00D13EDF" w:rsidP="006468AC">
      <w:pPr>
        <w:bidi w:val="0"/>
        <w:jc w:val="both"/>
        <w:rPr>
          <w:rFonts w:ascii="Times New Roman" w:hAnsi="Times New Roman"/>
          <w:sz w:val="24"/>
          <w:szCs w:val="24"/>
        </w:rPr>
      </w:pPr>
    </w:p>
    <w:p w:rsidR="006313F3" w:rsidRPr="00D13EDF" w:rsidP="006468AC">
      <w:pPr>
        <w:bidi w:val="0"/>
        <w:jc w:val="both"/>
        <w:rPr>
          <w:rFonts w:ascii="Times New Roman" w:hAnsi="Times New Roman"/>
          <w:sz w:val="24"/>
          <w:szCs w:val="24"/>
        </w:rPr>
      </w:pPr>
    </w:p>
    <w:p w:rsidR="00AC3D04" w:rsidRPr="00D13EDF" w:rsidP="007F49CE">
      <w:pPr>
        <w:pStyle w:val="Heading1"/>
        <w:numPr>
          <w:numId w:val="0"/>
        </w:numPr>
        <w:tabs>
          <w:tab w:val="clear" w:pos="432"/>
        </w:tabs>
        <w:bidi w:val="0"/>
        <w:spacing w:after="0"/>
        <w:ind w:left="432" w:hanging="432"/>
        <w:jc w:val="both"/>
        <w:rPr>
          <w:rFonts w:ascii="Times New Roman" w:hAnsi="Times New Roman"/>
          <w:sz w:val="24"/>
        </w:rPr>
      </w:pPr>
      <w:bookmarkStart w:id="354" w:name="_Toc423066401"/>
      <w:r w:rsidRPr="00D13EDF">
        <w:rPr>
          <w:rFonts w:ascii="Times New Roman" w:hAnsi="Times New Roman"/>
          <w:sz w:val="24"/>
        </w:rPr>
        <w:t>1</w:t>
      </w:r>
      <w:r w:rsidRPr="00D13EDF" w:rsidR="001114FD">
        <w:rPr>
          <w:rFonts w:ascii="Times New Roman" w:hAnsi="Times New Roman"/>
          <w:sz w:val="24"/>
        </w:rPr>
        <w:t>5</w:t>
      </w:r>
      <w:r w:rsidRPr="00D13EDF">
        <w:rPr>
          <w:rFonts w:ascii="Times New Roman" w:hAnsi="Times New Roman"/>
          <w:sz w:val="24"/>
        </w:rPr>
        <w:t>.</w:t>
      </w:r>
      <w:r w:rsidRPr="00D13EDF" w:rsidR="00F6675C">
        <w:rPr>
          <w:rFonts w:ascii="Times New Roman" w:hAnsi="Times New Roman"/>
          <w:sz w:val="24"/>
        </w:rPr>
        <w:t>4</w:t>
      </w:r>
      <w:r w:rsidRPr="00D13EDF">
        <w:rPr>
          <w:rFonts w:ascii="Times New Roman" w:hAnsi="Times New Roman"/>
          <w:sz w:val="24"/>
        </w:rPr>
        <w:t xml:space="preserve"> Jarné konferencie európskych dozorných orgánov na ochranu osobných údajov</w:t>
      </w:r>
      <w:bookmarkEnd w:id="354"/>
    </w:p>
    <w:p w:rsidR="00AC3D04" w:rsidRPr="00D13EDF" w:rsidP="006468AC">
      <w:pPr>
        <w:bidi w:val="0"/>
        <w:jc w:val="both"/>
        <w:rPr>
          <w:rFonts w:ascii="Times New Roman" w:hAnsi="Times New Roman"/>
          <w:sz w:val="24"/>
          <w:szCs w:val="24"/>
        </w:rPr>
      </w:pPr>
    </w:p>
    <w:p w:rsidR="007631E8" w:rsidRPr="00D13EDF" w:rsidP="007631E8">
      <w:pPr>
        <w:autoSpaceDE w:val="0"/>
        <w:autoSpaceDN w:val="0"/>
        <w:bidi w:val="0"/>
        <w:adjustRightInd w:val="0"/>
        <w:ind w:firstLine="708"/>
        <w:jc w:val="both"/>
        <w:rPr>
          <w:rFonts w:ascii="Times New Roman" w:hAnsi="Times New Roman"/>
          <w:sz w:val="24"/>
          <w:szCs w:val="24"/>
        </w:rPr>
      </w:pPr>
      <w:r w:rsidRPr="00D13EDF">
        <w:rPr>
          <w:rFonts w:ascii="Times New Roman" w:hAnsi="Times New Roman"/>
          <w:sz w:val="24"/>
          <w:szCs w:val="24"/>
        </w:rPr>
        <w:t xml:space="preserve">Jarné konferencie európskych dozorných orgánov na ochranu osobných údajov sa uskutočňujú pravidelne vždy v inej krajine už niekoľko rokov. Zúčastňujú sa ich splnomocnenci na ochranu osobných údajov členských štátov Európskej únie a Rady Európy. Prítomní sú aj zástupcovia Európskej komisie, Európskej únie a orgánov presadzovania práva, ako aj spoločných dozorných orgánov na ochranu osobných údajov Európskej únie a Rady Európy. Konferencie sa končia prijatím série významných dokumentov a využívajú prácu svojich podskupín, ktoré sú zamerané na konkrétne problémy spoločného záujmu. </w:t>
      </w:r>
    </w:p>
    <w:p w:rsidR="007631E8" w:rsidRPr="00D13EDF" w:rsidP="007631E8">
      <w:pPr>
        <w:autoSpaceDE w:val="0"/>
        <w:autoSpaceDN w:val="0"/>
        <w:bidi w:val="0"/>
        <w:adjustRightInd w:val="0"/>
        <w:ind w:firstLine="708"/>
        <w:jc w:val="both"/>
        <w:rPr>
          <w:rFonts w:ascii="Times New Roman" w:hAnsi="Times New Roman"/>
          <w:sz w:val="24"/>
          <w:szCs w:val="24"/>
        </w:rPr>
      </w:pPr>
    </w:p>
    <w:p w:rsidR="0055203A" w:rsidRPr="00D13EDF" w:rsidP="007631E8">
      <w:pPr>
        <w:bidi w:val="0"/>
        <w:ind w:firstLine="708"/>
        <w:jc w:val="both"/>
        <w:rPr>
          <w:rFonts w:ascii="Times New Roman" w:hAnsi="Times New Roman"/>
          <w:sz w:val="24"/>
          <w:szCs w:val="24"/>
        </w:rPr>
      </w:pPr>
      <w:r w:rsidRPr="00D13EDF" w:rsidR="007631E8">
        <w:rPr>
          <w:rFonts w:ascii="Times New Roman" w:hAnsi="Times New Roman"/>
          <w:sz w:val="24"/>
          <w:szCs w:val="24"/>
        </w:rPr>
        <w:t xml:space="preserve">V  rokoch 2013 a 2014 sa zástupcovia úradu zúčastnili </w:t>
      </w:r>
      <w:r w:rsidRPr="00D13EDF" w:rsidR="004443BF">
        <w:rPr>
          <w:rFonts w:ascii="Times New Roman" w:hAnsi="Times New Roman"/>
          <w:sz w:val="24"/>
          <w:szCs w:val="24"/>
        </w:rPr>
        <w:t>oboch</w:t>
      </w:r>
      <w:r w:rsidRPr="00D13EDF" w:rsidR="007631E8">
        <w:rPr>
          <w:rFonts w:ascii="Times New Roman" w:hAnsi="Times New Roman"/>
          <w:sz w:val="24"/>
          <w:szCs w:val="24"/>
        </w:rPr>
        <w:t xml:space="preserve"> </w:t>
      </w:r>
      <w:r w:rsidRPr="00D13EDF" w:rsidR="004443BF">
        <w:rPr>
          <w:rFonts w:ascii="Times New Roman" w:hAnsi="Times New Roman"/>
          <w:sz w:val="24"/>
          <w:szCs w:val="24"/>
        </w:rPr>
        <w:t>jarných</w:t>
      </w:r>
      <w:r w:rsidRPr="00D13EDF" w:rsidR="007631E8">
        <w:rPr>
          <w:rFonts w:ascii="Times New Roman" w:hAnsi="Times New Roman"/>
          <w:sz w:val="24"/>
          <w:szCs w:val="24"/>
        </w:rPr>
        <w:t xml:space="preserve"> konferenci</w:t>
      </w:r>
      <w:r w:rsidRPr="00D13EDF" w:rsidR="004443BF">
        <w:rPr>
          <w:rFonts w:ascii="Times New Roman" w:hAnsi="Times New Roman"/>
          <w:sz w:val="24"/>
          <w:szCs w:val="24"/>
        </w:rPr>
        <w:t>í</w:t>
      </w:r>
      <w:r w:rsidRPr="00D13EDF" w:rsidR="007631E8">
        <w:rPr>
          <w:rFonts w:ascii="Times New Roman" w:hAnsi="Times New Roman"/>
          <w:sz w:val="24"/>
          <w:szCs w:val="24"/>
        </w:rPr>
        <w:t>, ktor</w:t>
      </w:r>
      <w:r w:rsidRPr="00D13EDF" w:rsidR="004443BF">
        <w:rPr>
          <w:rFonts w:ascii="Times New Roman" w:hAnsi="Times New Roman"/>
          <w:sz w:val="24"/>
          <w:szCs w:val="24"/>
        </w:rPr>
        <w:t>é</w:t>
      </w:r>
      <w:r w:rsidRPr="00D13EDF" w:rsidR="007631E8">
        <w:rPr>
          <w:rFonts w:ascii="Times New Roman" w:hAnsi="Times New Roman"/>
          <w:sz w:val="24"/>
          <w:szCs w:val="24"/>
        </w:rPr>
        <w:t xml:space="preserve"> sa uskutočnil</w:t>
      </w:r>
      <w:r w:rsidRPr="00D13EDF" w:rsidR="004443BF">
        <w:rPr>
          <w:rFonts w:ascii="Times New Roman" w:hAnsi="Times New Roman"/>
          <w:sz w:val="24"/>
          <w:szCs w:val="24"/>
        </w:rPr>
        <w:t>i</w:t>
      </w:r>
      <w:r w:rsidRPr="00D13EDF" w:rsidR="007631E8">
        <w:rPr>
          <w:rFonts w:ascii="Times New Roman" w:hAnsi="Times New Roman"/>
          <w:sz w:val="24"/>
          <w:szCs w:val="24"/>
        </w:rPr>
        <w:t xml:space="preserve"> v  201</w:t>
      </w:r>
      <w:r w:rsidRPr="00D13EDF" w:rsidR="004443BF">
        <w:rPr>
          <w:rFonts w:ascii="Times New Roman" w:hAnsi="Times New Roman"/>
          <w:sz w:val="24"/>
          <w:szCs w:val="24"/>
        </w:rPr>
        <w:t>3</w:t>
      </w:r>
      <w:r w:rsidRPr="00D13EDF" w:rsidR="007631E8">
        <w:rPr>
          <w:rFonts w:ascii="Times New Roman" w:hAnsi="Times New Roman"/>
          <w:sz w:val="24"/>
          <w:szCs w:val="24"/>
        </w:rPr>
        <w:t xml:space="preserve"> v</w:t>
      </w:r>
      <w:r w:rsidRPr="00D13EDF" w:rsidR="004443BF">
        <w:rPr>
          <w:rFonts w:ascii="Times New Roman" w:hAnsi="Times New Roman"/>
          <w:sz w:val="24"/>
          <w:szCs w:val="24"/>
        </w:rPr>
        <w:t> </w:t>
      </w:r>
      <w:r w:rsidRPr="00D13EDF" w:rsidR="007631E8">
        <w:rPr>
          <w:rFonts w:ascii="Times New Roman" w:hAnsi="Times New Roman"/>
          <w:sz w:val="24"/>
          <w:szCs w:val="24"/>
        </w:rPr>
        <w:t>L</w:t>
      </w:r>
      <w:r w:rsidRPr="00D13EDF" w:rsidR="004443BF">
        <w:rPr>
          <w:rFonts w:ascii="Times New Roman" w:hAnsi="Times New Roman"/>
          <w:sz w:val="24"/>
          <w:szCs w:val="24"/>
        </w:rPr>
        <w:t>isabone a v roku 2014 v</w:t>
      </w:r>
      <w:r w:rsidRPr="00D13EDF" w:rsidR="00D260A0">
        <w:rPr>
          <w:rFonts w:ascii="Times New Roman" w:hAnsi="Times New Roman"/>
          <w:sz w:val="24"/>
          <w:szCs w:val="24"/>
        </w:rPr>
        <w:t> Štrasburgu, Francúzsko</w:t>
      </w:r>
      <w:r w:rsidRPr="00D13EDF">
        <w:rPr>
          <w:rFonts w:ascii="Times New Roman" w:hAnsi="Times New Roman"/>
          <w:sz w:val="24"/>
          <w:szCs w:val="24"/>
        </w:rPr>
        <w:t>.</w:t>
      </w:r>
      <w:r w:rsidRPr="00D13EDF" w:rsidR="007631E8">
        <w:rPr>
          <w:rFonts w:ascii="Times New Roman" w:hAnsi="Times New Roman"/>
          <w:sz w:val="24"/>
          <w:szCs w:val="24"/>
        </w:rPr>
        <w:t xml:space="preserve"> </w:t>
      </w:r>
    </w:p>
    <w:p w:rsidR="0055203A" w:rsidRPr="00D13EDF" w:rsidP="007631E8">
      <w:pPr>
        <w:bidi w:val="0"/>
        <w:ind w:firstLine="708"/>
        <w:jc w:val="both"/>
        <w:rPr>
          <w:rFonts w:ascii="Times New Roman" w:hAnsi="Times New Roman"/>
          <w:sz w:val="24"/>
          <w:szCs w:val="24"/>
        </w:rPr>
      </w:pPr>
    </w:p>
    <w:p w:rsidR="0055203A" w:rsidRPr="00D13EDF" w:rsidP="007631E8">
      <w:pPr>
        <w:bidi w:val="0"/>
        <w:ind w:firstLine="708"/>
        <w:jc w:val="both"/>
        <w:rPr>
          <w:rFonts w:ascii="Times New Roman" w:hAnsi="Times New Roman"/>
          <w:sz w:val="24"/>
          <w:szCs w:val="24"/>
        </w:rPr>
      </w:pPr>
      <w:r w:rsidRPr="00D13EDF">
        <w:rPr>
          <w:rFonts w:ascii="Times New Roman" w:hAnsi="Times New Roman"/>
          <w:sz w:val="24"/>
          <w:szCs w:val="24"/>
        </w:rPr>
        <w:t>Zástupcovia</w:t>
      </w:r>
      <w:r w:rsidRPr="00D13EDF" w:rsidR="00D260A0">
        <w:rPr>
          <w:rFonts w:ascii="Times New Roman" w:hAnsi="Times New Roman"/>
          <w:sz w:val="24"/>
          <w:szCs w:val="24"/>
        </w:rPr>
        <w:t xml:space="preserve"> </w:t>
      </w:r>
      <w:r w:rsidRPr="00D13EDF">
        <w:rPr>
          <w:rFonts w:ascii="Times New Roman" w:hAnsi="Times New Roman"/>
          <w:sz w:val="24"/>
          <w:szCs w:val="24"/>
        </w:rPr>
        <w:t xml:space="preserve">jednotlivých </w:t>
      </w:r>
      <w:r w:rsidRPr="00D13EDF" w:rsidR="00D260A0">
        <w:rPr>
          <w:rFonts w:ascii="Times New Roman" w:hAnsi="Times New Roman"/>
          <w:sz w:val="24"/>
          <w:szCs w:val="24"/>
        </w:rPr>
        <w:t>krajín na konferencii v roku 2013 rozoberali otázku vylepšenia ochrany osobných údajov na základe doterajších praktických skúsenosti a existujúceho právneho rámca. Následná diskusia sa týkala prebiehajúcej modernizácie Dohovoru  o ochrane jednotlivcov pri automatizov</w:t>
      </w:r>
      <w:r w:rsidRPr="00D13EDF">
        <w:rPr>
          <w:rFonts w:ascii="Times New Roman" w:hAnsi="Times New Roman"/>
          <w:sz w:val="24"/>
          <w:szCs w:val="24"/>
        </w:rPr>
        <w:t>anom spracovaní osobných údajov</w:t>
      </w:r>
      <w:r w:rsidRPr="00D13EDF" w:rsidR="00D260A0">
        <w:rPr>
          <w:rFonts w:ascii="Times New Roman" w:hAnsi="Times New Roman"/>
          <w:sz w:val="24"/>
          <w:szCs w:val="24"/>
        </w:rPr>
        <w:t xml:space="preserve"> (Dohovor 108) a reformy ochrany osobných údajov v rámci Európskej únie. Účastníci sa zhodli, že ak nebude dostatočne chránené súkromie, ohrozené budú aj iné základné ľudské práva, ako je napríklad zákaz diskriminácie, právo slobodného pohybu, sloboda vyjadrovania a samotná ľudská dôstojnosť</w:t>
      </w:r>
      <w:r w:rsidRPr="00D13EDF" w:rsidR="007631E8">
        <w:rPr>
          <w:rFonts w:ascii="Times New Roman" w:hAnsi="Times New Roman"/>
          <w:sz w:val="24"/>
          <w:szCs w:val="24"/>
        </w:rPr>
        <w:t>.</w:t>
      </w:r>
      <w:r w:rsidRPr="00D13EDF" w:rsidR="004443BF">
        <w:rPr>
          <w:rFonts w:ascii="Times New Roman" w:hAnsi="Times New Roman"/>
          <w:sz w:val="24"/>
          <w:szCs w:val="24"/>
        </w:rPr>
        <w:t xml:space="preserve"> </w:t>
      </w:r>
    </w:p>
    <w:p w:rsidR="0055203A" w:rsidRPr="00D13EDF" w:rsidP="007631E8">
      <w:pPr>
        <w:bidi w:val="0"/>
        <w:ind w:firstLine="708"/>
        <w:jc w:val="both"/>
        <w:rPr>
          <w:rFonts w:ascii="Times New Roman" w:hAnsi="Times New Roman"/>
          <w:sz w:val="24"/>
          <w:szCs w:val="24"/>
        </w:rPr>
      </w:pPr>
    </w:p>
    <w:p w:rsidR="007631E8" w:rsidRPr="00D13EDF" w:rsidP="007631E8">
      <w:pPr>
        <w:bidi w:val="0"/>
        <w:ind w:firstLine="708"/>
        <w:jc w:val="both"/>
        <w:rPr>
          <w:rFonts w:ascii="Times New Roman" w:hAnsi="Times New Roman"/>
          <w:sz w:val="24"/>
          <w:szCs w:val="24"/>
        </w:rPr>
      </w:pPr>
      <w:r w:rsidRPr="00D13EDF" w:rsidR="004443BF">
        <w:rPr>
          <w:rFonts w:ascii="Times New Roman" w:hAnsi="Times New Roman"/>
          <w:sz w:val="24"/>
          <w:szCs w:val="24"/>
        </w:rPr>
        <w:t xml:space="preserve">Účelom konferencie v roku 2014 bolo najmä </w:t>
      </w:r>
      <w:r w:rsidRPr="00D13EDF" w:rsidR="00D260A0">
        <w:rPr>
          <w:rFonts w:ascii="Times New Roman" w:hAnsi="Times New Roman"/>
          <w:sz w:val="24"/>
          <w:szCs w:val="24"/>
        </w:rPr>
        <w:t xml:space="preserve">zhodnotenie stavu európskej a medzinárodnej spolupráce v oblasti ochrany osobných údajov. Počas </w:t>
      </w:r>
      <w:r w:rsidRPr="00D13EDF" w:rsidR="0055203A">
        <w:rPr>
          <w:rFonts w:ascii="Times New Roman" w:hAnsi="Times New Roman"/>
          <w:sz w:val="24"/>
          <w:szCs w:val="24"/>
        </w:rPr>
        <w:t>konferencie zástupcovia jednotlivých krajín</w:t>
      </w:r>
      <w:r w:rsidRPr="00D13EDF" w:rsidR="00D260A0">
        <w:rPr>
          <w:rFonts w:ascii="Times New Roman" w:hAnsi="Times New Roman"/>
          <w:sz w:val="24"/>
          <w:szCs w:val="24"/>
        </w:rPr>
        <w:t xml:space="preserve"> hľadali možnosti ďalšieho posilnenia spolupráce, a súčasne aké sú očakávania vo vývoji ochrany osobných údajov v budúcnosti. Z diskusie vyplynulo, že</w:t>
      </w:r>
      <w:r w:rsidRPr="00D13EDF" w:rsidR="0055203A">
        <w:rPr>
          <w:rFonts w:ascii="Times New Roman" w:hAnsi="Times New Roman"/>
          <w:sz w:val="24"/>
          <w:szCs w:val="24"/>
        </w:rPr>
        <w:t> </w:t>
      </w:r>
      <w:r w:rsidRPr="00D13EDF" w:rsidR="00D260A0">
        <w:rPr>
          <w:rFonts w:ascii="Times New Roman" w:hAnsi="Times New Roman"/>
          <w:sz w:val="24"/>
          <w:szCs w:val="24"/>
        </w:rPr>
        <w:t>dozorné orgány očakávajú reálnu spolu</w:t>
      </w:r>
      <w:r w:rsidRPr="00D13EDF" w:rsidR="0055203A">
        <w:rPr>
          <w:rFonts w:ascii="Times New Roman" w:hAnsi="Times New Roman"/>
          <w:sz w:val="24"/>
          <w:szCs w:val="24"/>
        </w:rPr>
        <w:t>prácu a výmenu informácií pri pre</w:t>
      </w:r>
      <w:r w:rsidRPr="00D13EDF" w:rsidR="00D260A0">
        <w:rPr>
          <w:rFonts w:ascii="Times New Roman" w:hAnsi="Times New Roman"/>
          <w:sz w:val="24"/>
          <w:szCs w:val="24"/>
        </w:rPr>
        <w:t xml:space="preserve">šetrovaní možných porušení ochrany osobných údajov. </w:t>
      </w:r>
      <w:r w:rsidRPr="00D13EDF" w:rsidR="0055203A">
        <w:rPr>
          <w:rFonts w:ascii="Times New Roman" w:hAnsi="Times New Roman"/>
          <w:sz w:val="24"/>
          <w:szCs w:val="24"/>
        </w:rPr>
        <w:t>Na konferencii bola zároveň od zástupcov Agentúry pre základné práva Európskej únie (FRA) predstavená aj príručka k európskej legislatíve o ochrane osobných údajov</w:t>
      </w:r>
      <w:r w:rsidRPr="00D13EDF" w:rsidR="004443BF">
        <w:rPr>
          <w:rFonts w:ascii="Times New Roman" w:hAnsi="Times New Roman"/>
          <w:sz w:val="24"/>
          <w:szCs w:val="24"/>
        </w:rPr>
        <w:t>.</w:t>
      </w:r>
      <w:r w:rsidRPr="00D13EDF" w:rsidR="0055203A">
        <w:rPr>
          <w:rFonts w:ascii="Times New Roman" w:hAnsi="Times New Roman"/>
          <w:sz w:val="24"/>
          <w:szCs w:val="24"/>
        </w:rPr>
        <w:t xml:space="preserve"> </w:t>
      </w:r>
    </w:p>
    <w:p w:rsidR="007631E8" w:rsidRPr="00D13EDF" w:rsidP="006468AC">
      <w:pPr>
        <w:bidi w:val="0"/>
        <w:jc w:val="both"/>
        <w:rPr>
          <w:rFonts w:ascii="Times New Roman" w:hAnsi="Times New Roman"/>
          <w:sz w:val="24"/>
          <w:szCs w:val="24"/>
        </w:rPr>
      </w:pPr>
    </w:p>
    <w:p w:rsidR="00857EC8" w:rsidRPr="00D13EDF" w:rsidP="006468AC">
      <w:pPr>
        <w:bidi w:val="0"/>
        <w:jc w:val="both"/>
        <w:rPr>
          <w:rFonts w:ascii="Times New Roman" w:hAnsi="Times New Roman"/>
          <w:sz w:val="24"/>
          <w:szCs w:val="24"/>
        </w:rPr>
      </w:pPr>
    </w:p>
    <w:p w:rsidR="00AC3D04" w:rsidRPr="00D13EDF" w:rsidP="007F49CE">
      <w:pPr>
        <w:pStyle w:val="Heading1"/>
        <w:numPr>
          <w:numId w:val="0"/>
        </w:numPr>
        <w:tabs>
          <w:tab w:val="clear" w:pos="432"/>
        </w:tabs>
        <w:bidi w:val="0"/>
        <w:spacing w:after="0"/>
        <w:ind w:left="432" w:hanging="432"/>
        <w:jc w:val="both"/>
        <w:rPr>
          <w:rFonts w:ascii="Times New Roman" w:hAnsi="Times New Roman"/>
          <w:sz w:val="24"/>
        </w:rPr>
      </w:pPr>
      <w:bookmarkStart w:id="355" w:name="_Toc423066402"/>
      <w:r w:rsidRPr="00D13EDF">
        <w:rPr>
          <w:rFonts w:ascii="Times New Roman" w:hAnsi="Times New Roman"/>
          <w:sz w:val="24"/>
        </w:rPr>
        <w:t>1</w:t>
      </w:r>
      <w:r w:rsidRPr="00D13EDF" w:rsidR="001114FD">
        <w:rPr>
          <w:rFonts w:ascii="Times New Roman" w:hAnsi="Times New Roman"/>
          <w:sz w:val="24"/>
        </w:rPr>
        <w:t>5</w:t>
      </w:r>
      <w:r w:rsidRPr="00D13EDF" w:rsidR="00A45EB9">
        <w:rPr>
          <w:rFonts w:ascii="Times New Roman" w:hAnsi="Times New Roman"/>
          <w:sz w:val="24"/>
        </w:rPr>
        <w:t>.5</w:t>
      </w:r>
      <w:r w:rsidRPr="00D13EDF">
        <w:rPr>
          <w:rFonts w:ascii="Times New Roman" w:hAnsi="Times New Roman"/>
          <w:sz w:val="24"/>
        </w:rPr>
        <w:t xml:space="preserve"> Svetové konferencie komisárov pre ochranu osobných údajov a súkromia</w:t>
      </w:r>
      <w:bookmarkEnd w:id="355"/>
    </w:p>
    <w:p w:rsidR="00AC3D04" w:rsidRPr="00D13EDF" w:rsidP="006468AC">
      <w:pPr>
        <w:bidi w:val="0"/>
        <w:jc w:val="both"/>
        <w:rPr>
          <w:rFonts w:ascii="Times New Roman" w:hAnsi="Times New Roman"/>
          <w:sz w:val="24"/>
          <w:szCs w:val="24"/>
        </w:rPr>
      </w:pPr>
    </w:p>
    <w:p w:rsidR="00B27214" w:rsidRPr="00D13EDF" w:rsidP="00B27214">
      <w:pPr>
        <w:bidi w:val="0"/>
        <w:ind w:firstLine="708"/>
        <w:jc w:val="both"/>
        <w:rPr>
          <w:rFonts w:ascii="Times New Roman" w:hAnsi="Times New Roman"/>
          <w:color w:val="000000"/>
          <w:sz w:val="24"/>
          <w:szCs w:val="24"/>
        </w:rPr>
      </w:pPr>
      <w:r w:rsidRPr="00D13EDF">
        <w:rPr>
          <w:rFonts w:ascii="Times New Roman" w:hAnsi="Times New Roman"/>
          <w:color w:val="000000"/>
          <w:sz w:val="24"/>
          <w:szCs w:val="24"/>
        </w:rPr>
        <w:t xml:space="preserve">Celosvetové konferencie komisárov pre ochranu osobných údajov a súkromia sa uskutočňujú raz ročne. Konferencie sú platformou na výmenu informácií a najlepších skúseností pre všetky svetové orgány dozoru nad ochranou osobných údajov. Ich cieľom je posilniť medzinárodnú spoluprácu medzi dozornými orgánmi, identifikovať najhlavnejšie problémy v oblasti ochrany osobných údajov a vytýčiť smerovanie v strednodobom až dlhodobom horizonte. </w:t>
      </w:r>
    </w:p>
    <w:p w:rsidR="00B27214" w:rsidRPr="00D13EDF" w:rsidP="00B27214">
      <w:pPr>
        <w:bidi w:val="0"/>
        <w:ind w:firstLine="708"/>
        <w:jc w:val="both"/>
        <w:rPr>
          <w:rFonts w:ascii="Times New Roman" w:hAnsi="Times New Roman"/>
          <w:color w:val="000000"/>
          <w:sz w:val="24"/>
          <w:szCs w:val="24"/>
        </w:rPr>
      </w:pPr>
    </w:p>
    <w:p w:rsidR="00B27214" w:rsidRPr="00D13EDF" w:rsidP="00B27214">
      <w:pPr>
        <w:bidi w:val="0"/>
        <w:ind w:firstLine="708"/>
        <w:jc w:val="both"/>
        <w:rPr>
          <w:rFonts w:ascii="Times New Roman" w:hAnsi="Times New Roman"/>
          <w:sz w:val="24"/>
          <w:szCs w:val="24"/>
        </w:rPr>
      </w:pPr>
      <w:r w:rsidRPr="00D13EDF">
        <w:rPr>
          <w:rFonts w:ascii="Times New Roman" w:hAnsi="Times New Roman"/>
          <w:color w:val="000000"/>
          <w:sz w:val="24"/>
          <w:szCs w:val="24"/>
        </w:rPr>
        <w:t>V roku 2013 sa sv</w:t>
      </w:r>
      <w:r w:rsidRPr="00D13EDF" w:rsidR="005703B9">
        <w:rPr>
          <w:rFonts w:ascii="Times New Roman" w:hAnsi="Times New Roman"/>
          <w:color w:val="000000"/>
          <w:sz w:val="24"/>
          <w:szCs w:val="24"/>
        </w:rPr>
        <w:t>etová konferencia uskutočnila vo Varšave, Poľsk</w:t>
      </w:r>
      <w:r w:rsidRPr="00D13EDF" w:rsidR="00AB10A3">
        <w:rPr>
          <w:rFonts w:ascii="Times New Roman" w:hAnsi="Times New Roman"/>
          <w:color w:val="000000"/>
          <w:sz w:val="24"/>
          <w:szCs w:val="24"/>
        </w:rPr>
        <w:t>o</w:t>
      </w:r>
      <w:r w:rsidRPr="00D13EDF">
        <w:rPr>
          <w:rFonts w:ascii="Times New Roman" w:hAnsi="Times New Roman"/>
          <w:color w:val="000000"/>
          <w:sz w:val="24"/>
          <w:szCs w:val="24"/>
        </w:rPr>
        <w:t xml:space="preserve"> a v roku 2014 </w:t>
      </w:r>
      <w:r w:rsidRPr="00D13EDF" w:rsidR="00AB10A3">
        <w:rPr>
          <w:rFonts w:ascii="Times New Roman" w:hAnsi="Times New Roman"/>
          <w:color w:val="000000"/>
          <w:sz w:val="24"/>
          <w:szCs w:val="24"/>
        </w:rPr>
        <w:t>v</w:t>
      </w:r>
      <w:r w:rsidRPr="00D13EDF" w:rsidR="005703B9">
        <w:rPr>
          <w:rFonts w:ascii="Times New Roman" w:hAnsi="Times New Roman"/>
          <w:color w:val="000000"/>
          <w:sz w:val="24"/>
          <w:szCs w:val="24"/>
        </w:rPr>
        <w:t> </w:t>
      </w:r>
      <w:r w:rsidRPr="00D13EDF" w:rsidR="00AB10A3">
        <w:rPr>
          <w:rFonts w:ascii="Times New Roman" w:hAnsi="Times New Roman"/>
          <w:sz w:val="24"/>
          <w:szCs w:val="24"/>
        </w:rPr>
        <w:t>Balaclave, Maurícius.</w:t>
      </w:r>
      <w:r w:rsidRPr="00D13EDF">
        <w:rPr>
          <w:rFonts w:ascii="Times New Roman" w:hAnsi="Times New Roman"/>
          <w:color w:val="000000"/>
          <w:sz w:val="24"/>
          <w:szCs w:val="24"/>
        </w:rPr>
        <w:t xml:space="preserve"> Napriek významu týchto konferencií pre odborný rast a posun stavu ochrany osobných údajov v Slovenskej republike sa úrad z dôvodu úsporného princípu týchto konferencií nezúčastnil.</w:t>
      </w:r>
    </w:p>
    <w:p w:rsidR="00AC3D04" w:rsidRPr="00D13EDF" w:rsidP="006468AC">
      <w:pPr>
        <w:bidi w:val="0"/>
        <w:jc w:val="both"/>
        <w:rPr>
          <w:rFonts w:ascii="Times New Roman" w:hAnsi="Times New Roman"/>
          <w:sz w:val="24"/>
          <w:szCs w:val="24"/>
        </w:rPr>
      </w:pPr>
    </w:p>
    <w:p w:rsidR="000A7641" w:rsidRPr="00E46791" w:rsidP="006468AC">
      <w:pPr>
        <w:bidi w:val="0"/>
        <w:jc w:val="both"/>
        <w:rPr>
          <w:rFonts w:ascii="Times New Roman" w:hAnsi="Times New Roman"/>
          <w:sz w:val="24"/>
          <w:szCs w:val="24"/>
        </w:rPr>
      </w:pPr>
    </w:p>
    <w:p w:rsidR="007C6517" w:rsidRPr="00D13EDF" w:rsidP="007F49CE">
      <w:pPr>
        <w:pStyle w:val="Heading1"/>
        <w:numPr>
          <w:numId w:val="0"/>
        </w:numPr>
        <w:tabs>
          <w:tab w:val="clear" w:pos="432"/>
        </w:tabs>
        <w:bidi w:val="0"/>
        <w:spacing w:after="0"/>
        <w:ind w:left="432" w:hanging="432"/>
        <w:rPr>
          <w:rFonts w:ascii="Times New Roman" w:hAnsi="Times New Roman"/>
          <w:sz w:val="24"/>
        </w:rPr>
      </w:pPr>
      <w:bookmarkStart w:id="356" w:name="_Toc423066403"/>
      <w:r w:rsidRPr="00C23D4F" w:rsidR="00AC3D04">
        <w:rPr>
          <w:rFonts w:ascii="Times New Roman" w:hAnsi="Times New Roman"/>
          <w:sz w:val="24"/>
        </w:rPr>
        <w:t>1</w:t>
      </w:r>
      <w:r w:rsidRPr="00D13EDF" w:rsidR="001114FD">
        <w:rPr>
          <w:rFonts w:ascii="Times New Roman" w:hAnsi="Times New Roman"/>
          <w:sz w:val="24"/>
        </w:rPr>
        <w:t>5</w:t>
      </w:r>
      <w:r w:rsidRPr="00D13EDF" w:rsidR="00AC3D04">
        <w:rPr>
          <w:rFonts w:ascii="Times New Roman" w:hAnsi="Times New Roman"/>
          <w:sz w:val="24"/>
        </w:rPr>
        <w:t>.</w:t>
      </w:r>
      <w:r w:rsidRPr="00D13EDF" w:rsidR="00A45EB9">
        <w:rPr>
          <w:rFonts w:ascii="Times New Roman" w:hAnsi="Times New Roman"/>
          <w:sz w:val="24"/>
        </w:rPr>
        <w:t>6</w:t>
      </w:r>
      <w:r w:rsidRPr="00D13EDF" w:rsidR="00AC3D04">
        <w:rPr>
          <w:rFonts w:ascii="Times New Roman" w:hAnsi="Times New Roman"/>
          <w:sz w:val="24"/>
        </w:rPr>
        <w:t xml:space="preserve"> </w:t>
      </w:r>
      <w:r w:rsidRPr="00D13EDF" w:rsidR="009C2DEB">
        <w:rPr>
          <w:rFonts w:ascii="Times New Roman" w:hAnsi="Times New Roman"/>
          <w:sz w:val="24"/>
        </w:rPr>
        <w:t>Iné m</w:t>
      </w:r>
      <w:r w:rsidRPr="00D13EDF">
        <w:rPr>
          <w:rFonts w:ascii="Times New Roman" w:hAnsi="Times New Roman"/>
          <w:sz w:val="24"/>
        </w:rPr>
        <w:t>edzinárodné konferencie a semináre</w:t>
      </w:r>
      <w:bookmarkEnd w:id="356"/>
      <w:r w:rsidRPr="00D13EDF">
        <w:rPr>
          <w:rFonts w:ascii="Times New Roman" w:hAnsi="Times New Roman"/>
          <w:sz w:val="24"/>
        </w:rPr>
        <w:t xml:space="preserve"> </w:t>
      </w:r>
    </w:p>
    <w:p w:rsidR="007C6517" w:rsidRPr="00D13EDF" w:rsidP="006468AC">
      <w:pPr>
        <w:bidi w:val="0"/>
        <w:ind w:firstLine="709"/>
        <w:jc w:val="both"/>
        <w:rPr>
          <w:rFonts w:ascii="Times New Roman" w:hAnsi="Times New Roman"/>
          <w:sz w:val="24"/>
          <w:szCs w:val="24"/>
        </w:rPr>
      </w:pPr>
    </w:p>
    <w:p w:rsidR="00A5178E" w:rsidRPr="00D13EDF" w:rsidP="00146126">
      <w:pPr>
        <w:bidi w:val="0"/>
        <w:ind w:firstLine="432"/>
        <w:jc w:val="both"/>
        <w:rPr>
          <w:rFonts w:ascii="Times New Roman" w:hAnsi="Times New Roman"/>
          <w:sz w:val="24"/>
          <w:szCs w:val="24"/>
        </w:rPr>
      </w:pPr>
      <w:r w:rsidRPr="00D13EDF">
        <w:rPr>
          <w:rFonts w:ascii="Times New Roman" w:hAnsi="Times New Roman"/>
          <w:sz w:val="24"/>
          <w:szCs w:val="24"/>
        </w:rPr>
        <w:t>V hodnotenom období rokov 2013 a 2014 sa úrad zúčastňoval aj ďalších podujatí organizovaných zahraničnými partnermi. Jedným z podujatí bol aj Case handlig workshop. Ide o každoročné podujatie na ktorom sa stretávajú a vymieňajú si svoje postrehy z aplikačnej praxe dozorné orgány Európy. Cieľom je ich vzájomná interakcia a vymieňanie si skúseností a tiež prehlbovanie vzájomnej spolupráce. V roku 2013 sa case handling workshop konal v Sarajeve, Bosn</w:t>
      </w:r>
      <w:r w:rsidR="00131C8A">
        <w:rPr>
          <w:rFonts w:ascii="Times New Roman" w:hAnsi="Times New Roman"/>
          <w:sz w:val="24"/>
          <w:szCs w:val="24"/>
        </w:rPr>
        <w:t>a</w:t>
      </w:r>
      <w:r w:rsidRPr="00D13EDF">
        <w:rPr>
          <w:rFonts w:ascii="Times New Roman" w:hAnsi="Times New Roman"/>
          <w:sz w:val="24"/>
          <w:szCs w:val="24"/>
        </w:rPr>
        <w:t xml:space="preserve"> a Hercegovin</w:t>
      </w:r>
      <w:r w:rsidR="00131C8A">
        <w:rPr>
          <w:rFonts w:ascii="Times New Roman" w:hAnsi="Times New Roman"/>
          <w:sz w:val="24"/>
          <w:szCs w:val="24"/>
        </w:rPr>
        <w:t>a</w:t>
      </w:r>
      <w:r w:rsidRPr="00D13EDF">
        <w:rPr>
          <w:rFonts w:ascii="Times New Roman" w:hAnsi="Times New Roman"/>
          <w:sz w:val="24"/>
          <w:szCs w:val="24"/>
        </w:rPr>
        <w:t xml:space="preserve"> a v roku 2014 v</w:t>
      </w:r>
      <w:r w:rsidRPr="00D13EDF" w:rsidR="00302549">
        <w:rPr>
          <w:rFonts w:ascii="Times New Roman" w:hAnsi="Times New Roman"/>
          <w:sz w:val="24"/>
          <w:szCs w:val="24"/>
        </w:rPr>
        <w:t> Skopje, Macedónsko</w:t>
      </w:r>
      <w:r w:rsidRPr="00D13EDF" w:rsidR="00AB3B7C">
        <w:rPr>
          <w:rFonts w:ascii="Times New Roman" w:hAnsi="Times New Roman"/>
          <w:sz w:val="24"/>
          <w:szCs w:val="24"/>
        </w:rPr>
        <w:t xml:space="preserve">. </w:t>
      </w:r>
      <w:r w:rsidRPr="00D13EDF" w:rsidR="00146126">
        <w:rPr>
          <w:rFonts w:ascii="Times New Roman" w:hAnsi="Times New Roman"/>
          <w:sz w:val="24"/>
          <w:szCs w:val="24"/>
        </w:rPr>
        <w:t>Zástupca ú</w:t>
      </w:r>
      <w:r w:rsidRPr="00D13EDF">
        <w:rPr>
          <w:rFonts w:ascii="Times New Roman" w:hAnsi="Times New Roman"/>
          <w:sz w:val="24"/>
          <w:szCs w:val="24"/>
        </w:rPr>
        <w:t>rad</w:t>
      </w:r>
      <w:r w:rsidR="00131C8A">
        <w:rPr>
          <w:rFonts w:ascii="Times New Roman" w:hAnsi="Times New Roman"/>
          <w:sz w:val="24"/>
          <w:szCs w:val="24"/>
        </w:rPr>
        <w:t>u</w:t>
      </w:r>
      <w:r w:rsidRPr="00D13EDF">
        <w:rPr>
          <w:rFonts w:ascii="Times New Roman" w:hAnsi="Times New Roman"/>
          <w:sz w:val="24"/>
          <w:szCs w:val="24"/>
        </w:rPr>
        <w:t xml:space="preserve"> na</w:t>
      </w:r>
      <w:r w:rsidRPr="00D13EDF" w:rsidR="00146126">
        <w:rPr>
          <w:rFonts w:ascii="Times New Roman" w:hAnsi="Times New Roman"/>
          <w:sz w:val="24"/>
          <w:szCs w:val="24"/>
        </w:rPr>
        <w:t> </w:t>
      </w:r>
      <w:r w:rsidRPr="00D13EDF">
        <w:rPr>
          <w:rFonts w:ascii="Times New Roman" w:hAnsi="Times New Roman"/>
          <w:sz w:val="24"/>
          <w:szCs w:val="24"/>
        </w:rPr>
        <w:t xml:space="preserve">podujatí prezentoval zmeny, ktoré prinieslo prijatie </w:t>
      </w:r>
      <w:r w:rsidRPr="00D13EDF" w:rsidR="00476967">
        <w:rPr>
          <w:rFonts w:ascii="Times New Roman" w:hAnsi="Times New Roman"/>
          <w:sz w:val="24"/>
          <w:szCs w:val="24"/>
        </w:rPr>
        <w:t>nového zákona o</w:t>
      </w:r>
      <w:r w:rsidRPr="00D13EDF">
        <w:rPr>
          <w:rFonts w:ascii="Times New Roman" w:hAnsi="Times New Roman"/>
          <w:sz w:val="24"/>
          <w:szCs w:val="24"/>
        </w:rPr>
        <w:t xml:space="preserve"> ochr</w:t>
      </w:r>
      <w:r w:rsidRPr="00D13EDF" w:rsidR="00146126">
        <w:rPr>
          <w:rFonts w:ascii="Times New Roman" w:hAnsi="Times New Roman"/>
          <w:sz w:val="24"/>
          <w:szCs w:val="24"/>
        </w:rPr>
        <w:t>an</w:t>
      </w:r>
      <w:r w:rsidRPr="00D13EDF" w:rsidR="00476967">
        <w:rPr>
          <w:rFonts w:ascii="Times New Roman" w:hAnsi="Times New Roman"/>
          <w:sz w:val="24"/>
          <w:szCs w:val="24"/>
        </w:rPr>
        <w:t>e</w:t>
      </w:r>
      <w:r w:rsidRPr="00D13EDF" w:rsidR="00146126">
        <w:rPr>
          <w:rFonts w:ascii="Times New Roman" w:hAnsi="Times New Roman"/>
          <w:sz w:val="24"/>
          <w:szCs w:val="24"/>
        </w:rPr>
        <w:t xml:space="preserve"> osobných údajov.</w:t>
      </w:r>
      <w:r w:rsidRPr="00D13EDF">
        <w:rPr>
          <w:rFonts w:ascii="Times New Roman" w:hAnsi="Times New Roman"/>
          <w:sz w:val="24"/>
          <w:szCs w:val="24"/>
        </w:rPr>
        <w:t xml:space="preserve"> </w:t>
      </w:r>
      <w:r w:rsidRPr="00D13EDF" w:rsidR="00476967">
        <w:rPr>
          <w:rFonts w:ascii="Times New Roman" w:hAnsi="Times New Roman"/>
          <w:sz w:val="24"/>
          <w:szCs w:val="24"/>
        </w:rPr>
        <w:t xml:space="preserve"> </w:t>
      </w:r>
    </w:p>
    <w:p w:rsidR="00AB3B7C" w:rsidRPr="00D13EDF" w:rsidP="00A5178E">
      <w:pPr>
        <w:bidi w:val="0"/>
        <w:jc w:val="both"/>
        <w:rPr>
          <w:rFonts w:ascii="Times New Roman" w:hAnsi="Times New Roman"/>
          <w:bCs/>
          <w:sz w:val="24"/>
          <w:szCs w:val="24"/>
        </w:rPr>
      </w:pPr>
    </w:p>
    <w:p w:rsidR="00A5178E" w:rsidRPr="00D13EDF" w:rsidP="00A5178E">
      <w:pPr>
        <w:bidi w:val="0"/>
        <w:jc w:val="both"/>
        <w:rPr>
          <w:rFonts w:ascii="Times New Roman" w:hAnsi="Times New Roman"/>
          <w:bCs/>
          <w:iCs/>
          <w:sz w:val="24"/>
          <w:szCs w:val="24"/>
          <w:lang w:eastAsia="fr-FR"/>
        </w:rPr>
      </w:pPr>
      <w:r w:rsidRPr="00D13EDF" w:rsidR="00FF512F">
        <w:rPr>
          <w:rFonts w:ascii="Times New Roman" w:hAnsi="Times New Roman"/>
          <w:bCs/>
          <w:sz w:val="24"/>
          <w:szCs w:val="24"/>
        </w:rPr>
        <w:tab/>
        <w:t>V roku 2014 sa ú</w:t>
      </w:r>
      <w:r w:rsidRPr="00D13EDF" w:rsidR="00FF512F">
        <w:rPr>
          <w:rFonts w:ascii="Times New Roman" w:hAnsi="Times New Roman"/>
          <w:bCs/>
          <w:iCs/>
          <w:sz w:val="24"/>
          <w:szCs w:val="24"/>
          <w:lang w:eastAsia="fr-FR"/>
        </w:rPr>
        <w:t>rad</w:t>
      </w:r>
      <w:r w:rsidRPr="00D13EDF">
        <w:rPr>
          <w:rFonts w:ascii="Times New Roman" w:hAnsi="Times New Roman"/>
          <w:bCs/>
          <w:iCs/>
          <w:sz w:val="24"/>
          <w:szCs w:val="24"/>
          <w:lang w:eastAsia="fr-FR"/>
        </w:rPr>
        <w:t xml:space="preserve"> prvý krát zúčastnil konferencie organizovanej v rámci projektu PHAEDRA</w:t>
      </w:r>
      <w:r w:rsidRPr="00D13EDF" w:rsidR="00FF512F">
        <w:rPr>
          <w:rFonts w:ascii="Times New Roman" w:hAnsi="Times New Roman"/>
          <w:bCs/>
          <w:iCs/>
          <w:sz w:val="24"/>
          <w:szCs w:val="24"/>
          <w:lang w:eastAsia="fr-FR"/>
        </w:rPr>
        <w:t>.</w:t>
      </w:r>
      <w:r w:rsidRPr="00D13EDF">
        <w:rPr>
          <w:rFonts w:ascii="Times New Roman" w:hAnsi="Times New Roman"/>
          <w:bCs/>
          <w:iCs/>
          <w:sz w:val="24"/>
          <w:szCs w:val="24"/>
          <w:lang w:eastAsia="fr-FR"/>
        </w:rPr>
        <w:t xml:space="preserve"> </w:t>
      </w:r>
      <w:r w:rsidRPr="00D13EDF" w:rsidR="00FF512F">
        <w:rPr>
          <w:rFonts w:ascii="Times New Roman" w:hAnsi="Times New Roman"/>
          <w:bCs/>
          <w:iCs/>
          <w:sz w:val="24"/>
          <w:szCs w:val="24"/>
          <w:lang w:eastAsia="fr-FR"/>
        </w:rPr>
        <w:t>PHAEDRA</w:t>
      </w:r>
      <w:r w:rsidRPr="00D13EDF">
        <w:rPr>
          <w:rFonts w:ascii="Times New Roman" w:hAnsi="Times New Roman"/>
          <w:bCs/>
          <w:iCs/>
          <w:sz w:val="24"/>
          <w:szCs w:val="24"/>
          <w:lang w:eastAsia="fr-FR"/>
        </w:rPr>
        <w:t xml:space="preserve"> je skratkou z anglického výrazu „Zlepšovanie praktickej a užitočnej spolupráce medzi dozornými orgánmi pre ochranu osobných údajov“. Konferencia </w:t>
      </w:r>
      <w:r w:rsidRPr="00D13EDF" w:rsidR="00FF512F">
        <w:rPr>
          <w:rFonts w:ascii="Times New Roman" w:hAnsi="Times New Roman"/>
          <w:bCs/>
          <w:iCs/>
          <w:sz w:val="24"/>
          <w:szCs w:val="24"/>
          <w:lang w:eastAsia="fr-FR"/>
        </w:rPr>
        <w:t>sa niesla v duchu</w:t>
      </w:r>
      <w:r w:rsidRPr="00D13EDF">
        <w:rPr>
          <w:rFonts w:ascii="Times New Roman" w:hAnsi="Times New Roman"/>
          <w:bCs/>
          <w:iCs/>
          <w:sz w:val="24"/>
          <w:szCs w:val="24"/>
          <w:lang w:eastAsia="fr-FR"/>
        </w:rPr>
        <w:t xml:space="preserve"> </w:t>
      </w:r>
      <w:r w:rsidRPr="00D13EDF" w:rsidR="00FF512F">
        <w:rPr>
          <w:rFonts w:ascii="Times New Roman" w:hAnsi="Times New Roman"/>
          <w:bCs/>
          <w:iCs/>
          <w:sz w:val="24"/>
          <w:szCs w:val="24"/>
          <w:lang w:eastAsia="fr-FR"/>
        </w:rPr>
        <w:t>p</w:t>
      </w:r>
      <w:r w:rsidRPr="00D13EDF">
        <w:rPr>
          <w:rFonts w:ascii="Times New Roman" w:hAnsi="Times New Roman"/>
          <w:bCs/>
          <w:iCs/>
          <w:sz w:val="24"/>
          <w:szCs w:val="24"/>
          <w:lang w:eastAsia="fr-FR"/>
        </w:rPr>
        <w:t>resadzovani</w:t>
      </w:r>
      <w:r w:rsidRPr="00D13EDF" w:rsidR="00FF512F">
        <w:rPr>
          <w:rFonts w:ascii="Times New Roman" w:hAnsi="Times New Roman"/>
          <w:bCs/>
          <w:iCs/>
          <w:sz w:val="24"/>
          <w:szCs w:val="24"/>
          <w:lang w:eastAsia="fr-FR"/>
        </w:rPr>
        <w:t>a</w:t>
      </w:r>
      <w:r w:rsidRPr="00D13EDF">
        <w:rPr>
          <w:rFonts w:ascii="Times New Roman" w:hAnsi="Times New Roman"/>
          <w:bCs/>
          <w:iCs/>
          <w:sz w:val="24"/>
          <w:szCs w:val="24"/>
          <w:lang w:eastAsia="fr-FR"/>
        </w:rPr>
        <w:t xml:space="preserve"> súkromia</w:t>
      </w:r>
      <w:r w:rsidRPr="00D13EDF" w:rsidR="00FF512F">
        <w:rPr>
          <w:rFonts w:ascii="Times New Roman" w:hAnsi="Times New Roman"/>
          <w:bCs/>
          <w:iCs/>
          <w:sz w:val="24"/>
          <w:szCs w:val="24"/>
          <w:lang w:eastAsia="fr-FR"/>
        </w:rPr>
        <w:t xml:space="preserve"> </w:t>
      </w:r>
      <w:r w:rsidRPr="00D13EDF" w:rsidR="0000499C">
        <w:rPr>
          <w:rFonts w:ascii="Times New Roman" w:hAnsi="Times New Roman"/>
          <w:bCs/>
          <w:iCs/>
          <w:sz w:val="24"/>
          <w:szCs w:val="24"/>
          <w:lang w:eastAsia="fr-FR"/>
        </w:rPr>
        <w:t>–</w:t>
      </w:r>
      <w:r w:rsidRPr="00D13EDF">
        <w:rPr>
          <w:rFonts w:ascii="Times New Roman" w:hAnsi="Times New Roman"/>
          <w:bCs/>
          <w:iCs/>
          <w:sz w:val="24"/>
          <w:szCs w:val="24"/>
          <w:lang w:eastAsia="fr-FR"/>
        </w:rPr>
        <w:t xml:space="preserve"> poučeni</w:t>
      </w:r>
      <w:r w:rsidRPr="00D13EDF" w:rsidR="00FF512F">
        <w:rPr>
          <w:rFonts w:ascii="Times New Roman" w:hAnsi="Times New Roman"/>
          <w:bCs/>
          <w:iCs/>
          <w:sz w:val="24"/>
          <w:szCs w:val="24"/>
          <w:lang w:eastAsia="fr-FR"/>
        </w:rPr>
        <w:t>e</w:t>
      </w:r>
      <w:r w:rsidRPr="00D13EDF">
        <w:rPr>
          <w:rFonts w:ascii="Times New Roman" w:hAnsi="Times New Roman"/>
          <w:bCs/>
          <w:iCs/>
          <w:sz w:val="24"/>
          <w:szCs w:val="24"/>
          <w:lang w:eastAsia="fr-FR"/>
        </w:rPr>
        <w:t xml:space="preserve"> zo súčasného uplatňova</w:t>
      </w:r>
      <w:r w:rsidRPr="00D13EDF" w:rsidR="00FF512F">
        <w:rPr>
          <w:rFonts w:ascii="Times New Roman" w:hAnsi="Times New Roman"/>
          <w:bCs/>
          <w:iCs/>
          <w:sz w:val="24"/>
          <w:szCs w:val="24"/>
          <w:lang w:eastAsia="fr-FR"/>
        </w:rPr>
        <w:t>nia a perspektívy do budúcnosti</w:t>
      </w:r>
      <w:r w:rsidRPr="00D13EDF">
        <w:rPr>
          <w:rFonts w:ascii="Times New Roman" w:hAnsi="Times New Roman"/>
          <w:bCs/>
          <w:iCs/>
          <w:sz w:val="24"/>
          <w:szCs w:val="24"/>
          <w:lang w:eastAsia="fr-FR"/>
        </w:rPr>
        <w:t xml:space="preserve"> a bola zameraná na výmenu skúseností s praktickou spoluprácou v oblasti ochrany osobných údajov. Na konferencii </w:t>
      </w:r>
      <w:r w:rsidRPr="00D13EDF" w:rsidR="00FF512F">
        <w:rPr>
          <w:rFonts w:ascii="Times New Roman" w:hAnsi="Times New Roman"/>
          <w:bCs/>
          <w:iCs/>
          <w:sz w:val="24"/>
          <w:szCs w:val="24"/>
          <w:lang w:eastAsia="fr-FR"/>
        </w:rPr>
        <w:t xml:space="preserve">taktiež </w:t>
      </w:r>
      <w:r w:rsidRPr="00D13EDF">
        <w:rPr>
          <w:rFonts w:ascii="Times New Roman" w:hAnsi="Times New Roman"/>
          <w:bCs/>
          <w:iCs/>
          <w:sz w:val="24"/>
          <w:szCs w:val="24"/>
          <w:lang w:eastAsia="fr-FR"/>
        </w:rPr>
        <w:t>vystúpil zástu</w:t>
      </w:r>
      <w:r w:rsidRPr="00D13EDF" w:rsidR="00FF512F">
        <w:rPr>
          <w:rFonts w:ascii="Times New Roman" w:hAnsi="Times New Roman"/>
          <w:bCs/>
          <w:iCs/>
          <w:sz w:val="24"/>
          <w:szCs w:val="24"/>
          <w:lang w:eastAsia="fr-FR"/>
        </w:rPr>
        <w:t>pca úradu s príspevkom na tému bi</w:t>
      </w:r>
      <w:r w:rsidRPr="00D13EDF">
        <w:rPr>
          <w:rFonts w:ascii="Times New Roman" w:hAnsi="Times New Roman"/>
          <w:bCs/>
          <w:iCs/>
          <w:sz w:val="24"/>
          <w:szCs w:val="24"/>
          <w:lang w:eastAsia="fr-FR"/>
        </w:rPr>
        <w:t>ometria v kontexte rozdielnych právnych prístupov</w:t>
      </w:r>
      <w:r w:rsidRPr="00D13EDF" w:rsidR="00FF512F">
        <w:rPr>
          <w:rFonts w:ascii="Times New Roman" w:hAnsi="Times New Roman"/>
          <w:bCs/>
          <w:iCs/>
          <w:sz w:val="24"/>
          <w:szCs w:val="24"/>
          <w:lang w:eastAsia="fr-FR"/>
        </w:rPr>
        <w:t xml:space="preserve"> v členských štátoch</w:t>
      </w:r>
      <w:r w:rsidRPr="00D13EDF">
        <w:rPr>
          <w:rFonts w:ascii="Times New Roman" w:hAnsi="Times New Roman"/>
          <w:bCs/>
          <w:iCs/>
          <w:sz w:val="24"/>
          <w:szCs w:val="24"/>
          <w:lang w:eastAsia="fr-FR"/>
        </w:rPr>
        <w:t xml:space="preserve">. Príspevok sa stretol s pozitívnou odozvou ostatných zúčastnených dozorných orgánov. </w:t>
      </w:r>
      <w:r w:rsidRPr="00D13EDF" w:rsidR="00FF512F">
        <w:rPr>
          <w:rFonts w:ascii="Times New Roman" w:hAnsi="Times New Roman"/>
          <w:bCs/>
          <w:iCs/>
          <w:sz w:val="24"/>
          <w:szCs w:val="24"/>
          <w:lang w:eastAsia="fr-FR"/>
        </w:rPr>
        <w:t xml:space="preserve"> </w:t>
      </w:r>
    </w:p>
    <w:p w:rsidR="00A5178E" w:rsidRPr="00D13EDF" w:rsidP="00A5178E">
      <w:pPr>
        <w:bidi w:val="0"/>
        <w:jc w:val="both"/>
        <w:rPr>
          <w:rFonts w:ascii="Times New Roman" w:hAnsi="Times New Roman"/>
          <w:bCs/>
          <w:iCs/>
          <w:sz w:val="24"/>
          <w:szCs w:val="24"/>
          <w:lang w:eastAsia="fr-FR"/>
        </w:rPr>
      </w:pPr>
    </w:p>
    <w:p w:rsidR="00A5178E" w:rsidRPr="00D13EDF" w:rsidP="00D64744">
      <w:pPr>
        <w:bidi w:val="0"/>
        <w:ind w:firstLine="708"/>
        <w:jc w:val="both"/>
        <w:rPr>
          <w:rFonts w:ascii="Times New Roman" w:hAnsi="Times New Roman"/>
          <w:sz w:val="24"/>
          <w:szCs w:val="24"/>
        </w:rPr>
      </w:pPr>
      <w:r w:rsidRPr="00D13EDF" w:rsidR="00D64744">
        <w:rPr>
          <w:rFonts w:ascii="Times New Roman" w:hAnsi="Times New Roman"/>
          <w:sz w:val="24"/>
          <w:szCs w:val="24"/>
        </w:rPr>
        <w:t xml:space="preserve">Úrad </w:t>
      </w:r>
      <w:r w:rsidRPr="00D13EDF">
        <w:rPr>
          <w:rFonts w:ascii="Times New Roman" w:hAnsi="Times New Roman"/>
          <w:sz w:val="24"/>
          <w:szCs w:val="24"/>
        </w:rPr>
        <w:t xml:space="preserve">participoval </w:t>
      </w:r>
      <w:r w:rsidRPr="00D13EDF" w:rsidR="00D64744">
        <w:rPr>
          <w:rFonts w:ascii="Times New Roman" w:hAnsi="Times New Roman"/>
          <w:sz w:val="24"/>
          <w:szCs w:val="24"/>
        </w:rPr>
        <w:t xml:space="preserve">aj </w:t>
      </w:r>
      <w:r w:rsidRPr="00D13EDF">
        <w:rPr>
          <w:rFonts w:ascii="Times New Roman" w:hAnsi="Times New Roman"/>
          <w:sz w:val="24"/>
          <w:szCs w:val="24"/>
        </w:rPr>
        <w:t xml:space="preserve">na seminári Európskej komisie o bezpilotných lietadlách. Konferencia sa konala </w:t>
      </w:r>
      <w:r w:rsidRPr="00D13EDF" w:rsidR="00D64744">
        <w:rPr>
          <w:rFonts w:ascii="Times New Roman" w:hAnsi="Times New Roman"/>
          <w:sz w:val="24"/>
          <w:szCs w:val="24"/>
        </w:rPr>
        <w:t>v roku 2014</w:t>
      </w:r>
      <w:r w:rsidRPr="00D13EDF">
        <w:rPr>
          <w:rFonts w:ascii="Times New Roman" w:hAnsi="Times New Roman"/>
          <w:sz w:val="24"/>
          <w:szCs w:val="24"/>
        </w:rPr>
        <w:t xml:space="preserve"> v Bruseli, </w:t>
      </w:r>
      <w:r w:rsidRPr="00D13EDF" w:rsidR="00D64744">
        <w:rPr>
          <w:rFonts w:ascii="Times New Roman" w:hAnsi="Times New Roman"/>
          <w:sz w:val="24"/>
          <w:szCs w:val="24"/>
        </w:rPr>
        <w:t xml:space="preserve"> kde </w:t>
      </w:r>
      <w:r w:rsidRPr="00D13EDF">
        <w:rPr>
          <w:rFonts w:ascii="Times New Roman" w:hAnsi="Times New Roman"/>
          <w:sz w:val="24"/>
          <w:szCs w:val="24"/>
        </w:rPr>
        <w:t xml:space="preserve">organizátorom bolo Generálne riaditeľstvo Európskej komisie pre priemysel a podnikanie (DG ENTR). Porovnávaním členských štátov Európskej únie z pohľadu ochrany </w:t>
      </w:r>
      <w:r w:rsidRPr="00D13EDF" w:rsidR="008E46DA">
        <w:rPr>
          <w:rFonts w:ascii="Times New Roman" w:hAnsi="Times New Roman"/>
          <w:sz w:val="24"/>
          <w:szCs w:val="24"/>
        </w:rPr>
        <w:t>osobných údajov pri používaní bezpilotných lietadiel počas konferencie</w:t>
      </w:r>
      <w:r w:rsidRPr="00D13EDF">
        <w:rPr>
          <w:rFonts w:ascii="Times New Roman" w:hAnsi="Times New Roman"/>
          <w:sz w:val="24"/>
          <w:szCs w:val="24"/>
        </w:rPr>
        <w:t xml:space="preserve"> bolo zistené, že Slovensko spolu s krajinami ako napríklad Maďarsko, Grécko, Chorvátsko, Estónsko nemá primeranú právnu úpravu, ktorá by riešila</w:t>
      </w:r>
      <w:r w:rsidRPr="00D13EDF" w:rsidR="008E46DA">
        <w:rPr>
          <w:rFonts w:ascii="Times New Roman" w:hAnsi="Times New Roman"/>
          <w:sz w:val="24"/>
          <w:szCs w:val="24"/>
        </w:rPr>
        <w:t xml:space="preserve"> túto</w:t>
      </w:r>
      <w:r w:rsidRPr="00D13EDF">
        <w:rPr>
          <w:rFonts w:ascii="Times New Roman" w:hAnsi="Times New Roman"/>
          <w:sz w:val="24"/>
          <w:szCs w:val="24"/>
        </w:rPr>
        <w:t xml:space="preserve"> problematiku. Na druhej strane</w:t>
      </w:r>
      <w:r w:rsidRPr="00D13EDF" w:rsidR="008E46DA">
        <w:rPr>
          <w:rFonts w:ascii="Times New Roman" w:hAnsi="Times New Roman"/>
          <w:sz w:val="24"/>
          <w:szCs w:val="24"/>
        </w:rPr>
        <w:t xml:space="preserve"> napríklad</w:t>
      </w:r>
      <w:r w:rsidRPr="00D13EDF">
        <w:rPr>
          <w:rFonts w:ascii="Times New Roman" w:hAnsi="Times New Roman"/>
          <w:sz w:val="24"/>
          <w:szCs w:val="24"/>
        </w:rPr>
        <w:t xml:space="preserve"> Taliansko, Rakúsko a iné krajiny už majú primeranú legislatívu zavedenú do praxe.</w:t>
      </w:r>
      <w:r w:rsidRPr="00D13EDF">
        <w:rPr>
          <w:rFonts w:ascii="Times New Roman" w:hAnsi="Times New Roman"/>
          <w:sz w:val="24"/>
          <w:szCs w:val="24"/>
          <w:highlight w:val="yellow"/>
        </w:rPr>
        <w:t xml:space="preserve"> </w:t>
      </w:r>
    </w:p>
    <w:p w:rsidR="00A5178E" w:rsidRPr="00D13EDF" w:rsidP="00A5178E">
      <w:pPr>
        <w:bidi w:val="0"/>
        <w:jc w:val="both"/>
        <w:rPr>
          <w:rFonts w:ascii="Times New Roman" w:hAnsi="Times New Roman"/>
          <w:sz w:val="24"/>
          <w:szCs w:val="24"/>
        </w:rPr>
      </w:pPr>
    </w:p>
    <w:p w:rsidR="008F704A" w:rsidRPr="00D13EDF" w:rsidP="006468AC">
      <w:pPr>
        <w:bidi w:val="0"/>
        <w:rPr>
          <w:rFonts w:ascii="Times New Roman" w:hAnsi="Times New Roman"/>
          <w:sz w:val="24"/>
          <w:szCs w:val="24"/>
          <w:lang w:eastAsia="en-US"/>
        </w:rPr>
      </w:pPr>
    </w:p>
    <w:p w:rsidR="008F704A" w:rsidRPr="00D13EDF" w:rsidP="006468AC">
      <w:pPr>
        <w:pStyle w:val="Heading1"/>
        <w:numPr>
          <w:numId w:val="0"/>
        </w:numPr>
        <w:tabs>
          <w:tab w:val="clear" w:pos="432"/>
        </w:tabs>
        <w:bidi w:val="0"/>
        <w:spacing w:after="0"/>
        <w:ind w:firstLine="0"/>
        <w:jc w:val="both"/>
        <w:rPr>
          <w:rFonts w:ascii="Times New Roman" w:hAnsi="Times New Roman"/>
          <w:sz w:val="28"/>
          <w:szCs w:val="28"/>
          <w:lang w:eastAsia="en-US"/>
        </w:rPr>
      </w:pPr>
      <w:bookmarkStart w:id="357" w:name="_Toc423066404"/>
      <w:r w:rsidRPr="00D13EDF" w:rsidR="00927243">
        <w:rPr>
          <w:rFonts w:ascii="Times New Roman" w:hAnsi="Times New Roman"/>
          <w:sz w:val="28"/>
          <w:szCs w:val="28"/>
          <w:lang w:eastAsia="en-US"/>
        </w:rPr>
        <w:t>1</w:t>
      </w:r>
      <w:r w:rsidRPr="00D13EDF" w:rsidR="001114FD">
        <w:rPr>
          <w:rFonts w:ascii="Times New Roman" w:hAnsi="Times New Roman"/>
          <w:sz w:val="28"/>
          <w:szCs w:val="28"/>
          <w:lang w:eastAsia="en-US"/>
        </w:rPr>
        <w:t>6</w:t>
      </w:r>
      <w:r w:rsidRPr="00D13EDF" w:rsidR="00927243">
        <w:rPr>
          <w:rFonts w:ascii="Times New Roman" w:hAnsi="Times New Roman"/>
          <w:sz w:val="28"/>
          <w:szCs w:val="28"/>
          <w:lang w:eastAsia="en-US"/>
        </w:rPr>
        <w:t xml:space="preserve"> </w:t>
      </w:r>
      <w:r w:rsidRPr="00D13EDF" w:rsidR="0018488E">
        <w:rPr>
          <w:rFonts w:ascii="Times New Roman" w:hAnsi="Times New Roman"/>
          <w:sz w:val="28"/>
          <w:szCs w:val="28"/>
          <w:lang w:eastAsia="en-US"/>
        </w:rPr>
        <w:t>Zhodnotenie s</w:t>
      </w:r>
      <w:r w:rsidRPr="00D13EDF">
        <w:rPr>
          <w:rFonts w:ascii="Times New Roman" w:hAnsi="Times New Roman"/>
          <w:sz w:val="28"/>
          <w:szCs w:val="28"/>
          <w:lang w:eastAsia="en-US"/>
        </w:rPr>
        <w:t>tav</w:t>
      </w:r>
      <w:r w:rsidRPr="00D13EDF" w:rsidR="0018488E">
        <w:rPr>
          <w:rFonts w:ascii="Times New Roman" w:hAnsi="Times New Roman"/>
          <w:sz w:val="28"/>
          <w:szCs w:val="28"/>
          <w:lang w:eastAsia="en-US"/>
        </w:rPr>
        <w:t>u</w:t>
      </w:r>
      <w:r w:rsidR="00F552DB">
        <w:rPr>
          <w:rFonts w:ascii="Times New Roman" w:hAnsi="Times New Roman"/>
          <w:sz w:val="28"/>
          <w:szCs w:val="28"/>
          <w:lang w:eastAsia="en-US"/>
        </w:rPr>
        <w:t xml:space="preserve"> a odporúčania na ochranu</w:t>
      </w:r>
      <w:r w:rsidRPr="00D13EDF">
        <w:rPr>
          <w:rFonts w:ascii="Times New Roman" w:hAnsi="Times New Roman"/>
          <w:sz w:val="28"/>
          <w:szCs w:val="28"/>
          <w:lang w:eastAsia="en-US"/>
        </w:rPr>
        <w:t xml:space="preserve"> osobných údajov v Slovenskej republike </w:t>
      </w:r>
      <w:r w:rsidRPr="00D13EDF" w:rsidR="00BE0BC3">
        <w:rPr>
          <w:rFonts w:ascii="Times New Roman" w:hAnsi="Times New Roman"/>
          <w:sz w:val="28"/>
          <w:szCs w:val="28"/>
          <w:lang w:eastAsia="en-US"/>
        </w:rPr>
        <w:t>za roky</w:t>
      </w:r>
      <w:r w:rsidRPr="00D13EDF">
        <w:rPr>
          <w:rFonts w:ascii="Times New Roman" w:hAnsi="Times New Roman"/>
          <w:sz w:val="28"/>
          <w:szCs w:val="28"/>
          <w:lang w:eastAsia="en-US"/>
        </w:rPr>
        <w:t xml:space="preserve"> 201</w:t>
      </w:r>
      <w:r w:rsidRPr="00D13EDF" w:rsidR="00080535">
        <w:rPr>
          <w:rFonts w:ascii="Times New Roman" w:hAnsi="Times New Roman"/>
          <w:sz w:val="28"/>
          <w:szCs w:val="28"/>
          <w:lang w:eastAsia="en-US"/>
        </w:rPr>
        <w:t>3</w:t>
      </w:r>
      <w:r w:rsidRPr="00D13EDF">
        <w:rPr>
          <w:rFonts w:ascii="Times New Roman" w:hAnsi="Times New Roman"/>
          <w:sz w:val="28"/>
          <w:szCs w:val="28"/>
          <w:lang w:eastAsia="en-US"/>
        </w:rPr>
        <w:t xml:space="preserve"> a 201</w:t>
      </w:r>
      <w:r w:rsidRPr="00D13EDF" w:rsidR="00080535">
        <w:rPr>
          <w:rFonts w:ascii="Times New Roman" w:hAnsi="Times New Roman"/>
          <w:sz w:val="28"/>
          <w:szCs w:val="28"/>
          <w:lang w:eastAsia="en-US"/>
        </w:rPr>
        <w:t>4</w:t>
      </w:r>
      <w:bookmarkEnd w:id="357"/>
    </w:p>
    <w:p w:rsidR="008F704A" w:rsidRPr="00D13EDF" w:rsidP="006468AC">
      <w:pPr>
        <w:bidi w:val="0"/>
        <w:jc w:val="both"/>
        <w:rPr>
          <w:rFonts w:ascii="Times New Roman" w:hAnsi="Times New Roman"/>
          <w:sz w:val="24"/>
          <w:szCs w:val="24"/>
          <w:lang w:eastAsia="en-US"/>
        </w:rPr>
      </w:pPr>
    </w:p>
    <w:p w:rsidR="00343BC3" w:rsidRPr="00D13EDF" w:rsidP="009C2DEB">
      <w:pPr>
        <w:bidi w:val="0"/>
        <w:jc w:val="both"/>
        <w:rPr>
          <w:rFonts w:ascii="Times New Roman" w:hAnsi="Times New Roman"/>
          <w:sz w:val="24"/>
          <w:szCs w:val="24"/>
        </w:rPr>
      </w:pPr>
      <w:r w:rsidRPr="00D13EDF" w:rsidR="005A25E3">
        <w:rPr>
          <w:rFonts w:ascii="Times New Roman" w:hAnsi="Times New Roman"/>
          <w:sz w:val="24"/>
          <w:szCs w:val="24"/>
        </w:rPr>
        <w:tab/>
      </w:r>
      <w:r w:rsidRPr="00D13EDF" w:rsidR="00293BA5">
        <w:rPr>
          <w:rFonts w:ascii="Times New Roman" w:hAnsi="Times New Roman"/>
          <w:sz w:val="24"/>
          <w:szCs w:val="24"/>
        </w:rPr>
        <w:t>Ochrana osobných údajov</w:t>
      </w:r>
      <w:r w:rsidRPr="00D13EDF" w:rsidR="005D6CE4">
        <w:rPr>
          <w:rFonts w:ascii="Times New Roman" w:hAnsi="Times New Roman"/>
          <w:sz w:val="24"/>
          <w:szCs w:val="24"/>
        </w:rPr>
        <w:t xml:space="preserve"> prešla v hodnotenom období rokov 2013 a 2014 </w:t>
      </w:r>
      <w:r w:rsidRPr="00D13EDF" w:rsidR="0027795F">
        <w:rPr>
          <w:rFonts w:ascii="Times New Roman" w:hAnsi="Times New Roman"/>
          <w:sz w:val="24"/>
          <w:szCs w:val="24"/>
        </w:rPr>
        <w:t>dôležitým</w:t>
      </w:r>
      <w:r w:rsidRPr="00D13EDF" w:rsidR="005D6CE4">
        <w:rPr>
          <w:rFonts w:ascii="Times New Roman" w:hAnsi="Times New Roman"/>
          <w:sz w:val="24"/>
          <w:szCs w:val="24"/>
        </w:rPr>
        <w:t xml:space="preserve"> vývojom na európskej úrovni, ako aj v podmienkach Slovenskej republiky. Je to </w:t>
      </w:r>
      <w:r w:rsidRPr="00D13EDF">
        <w:rPr>
          <w:rFonts w:ascii="Times New Roman" w:hAnsi="Times New Roman"/>
          <w:sz w:val="24"/>
          <w:szCs w:val="24"/>
        </w:rPr>
        <w:t>oblasť</w:t>
      </w:r>
      <w:r w:rsidRPr="00D13EDF" w:rsidR="005D6CE4">
        <w:rPr>
          <w:rFonts w:ascii="Times New Roman" w:hAnsi="Times New Roman"/>
          <w:sz w:val="24"/>
          <w:szCs w:val="24"/>
        </w:rPr>
        <w:t xml:space="preserve">, </w:t>
      </w:r>
      <w:r w:rsidRPr="00D13EDF">
        <w:rPr>
          <w:rFonts w:ascii="Times New Roman" w:hAnsi="Times New Roman"/>
          <w:sz w:val="24"/>
          <w:szCs w:val="24"/>
        </w:rPr>
        <w:t xml:space="preserve">v ktorej </w:t>
      </w:r>
      <w:r w:rsidRPr="00D13EDF" w:rsidR="00B80DBE">
        <w:rPr>
          <w:rFonts w:ascii="Times New Roman" w:hAnsi="Times New Roman"/>
          <w:sz w:val="24"/>
          <w:szCs w:val="24"/>
        </w:rPr>
        <w:t xml:space="preserve">neustále </w:t>
      </w:r>
      <w:r w:rsidRPr="00D13EDF">
        <w:rPr>
          <w:rFonts w:ascii="Times New Roman" w:hAnsi="Times New Roman"/>
          <w:sz w:val="24"/>
          <w:szCs w:val="24"/>
        </w:rPr>
        <w:t>dochádza k zvyšovaniu povedomia verejnosti, najmä pokiaľ ide o dodržiavanie práv na ochranu osobných údajov a súkromia jednotlivcov a záujmu na</w:t>
      </w:r>
      <w:r w:rsidRPr="00D13EDF" w:rsidR="00B80DBE">
        <w:rPr>
          <w:rFonts w:ascii="Times New Roman" w:hAnsi="Times New Roman"/>
          <w:sz w:val="24"/>
          <w:szCs w:val="24"/>
        </w:rPr>
        <w:t> </w:t>
      </w:r>
      <w:r w:rsidRPr="00D13EDF">
        <w:rPr>
          <w:rFonts w:ascii="Times New Roman" w:hAnsi="Times New Roman"/>
          <w:sz w:val="24"/>
          <w:szCs w:val="24"/>
        </w:rPr>
        <w:t>zákonnom a bezpečnom spracúvaní</w:t>
      </w:r>
      <w:r w:rsidR="008A55C2">
        <w:rPr>
          <w:rFonts w:ascii="Times New Roman" w:hAnsi="Times New Roman"/>
          <w:sz w:val="24"/>
          <w:szCs w:val="24"/>
        </w:rPr>
        <w:t xml:space="preserve"> ich</w:t>
      </w:r>
      <w:r w:rsidRPr="00D13EDF">
        <w:rPr>
          <w:rFonts w:ascii="Times New Roman" w:hAnsi="Times New Roman"/>
          <w:sz w:val="24"/>
          <w:szCs w:val="24"/>
        </w:rPr>
        <w:t xml:space="preserve"> osobných údajov. Ochrana osobných údajov si tak</w:t>
      </w:r>
      <w:r w:rsidRPr="00D13EDF" w:rsidR="00B80DBE">
        <w:rPr>
          <w:rFonts w:ascii="Times New Roman" w:hAnsi="Times New Roman"/>
          <w:sz w:val="24"/>
          <w:szCs w:val="24"/>
        </w:rPr>
        <w:t> </w:t>
      </w:r>
      <w:r w:rsidRPr="00D13EDF">
        <w:rPr>
          <w:rFonts w:ascii="Times New Roman" w:hAnsi="Times New Roman"/>
          <w:sz w:val="24"/>
          <w:szCs w:val="24"/>
        </w:rPr>
        <w:t>vybudovala svoje miesto v rámci uplatňovania základných práv a slobôd,</w:t>
      </w:r>
      <w:r w:rsidRPr="00D13EDF" w:rsidR="00B80DBE">
        <w:rPr>
          <w:rFonts w:ascii="Times New Roman" w:hAnsi="Times New Roman"/>
          <w:sz w:val="24"/>
          <w:szCs w:val="24"/>
        </w:rPr>
        <w:t xml:space="preserve"> ktoré je v dôsledku vývoja spoločenských vzťahov a rozmachu informačných technológií nanajvýš potrebné. </w:t>
      </w:r>
    </w:p>
    <w:p w:rsidR="00343BC3" w:rsidRPr="00D13EDF" w:rsidP="009C2DEB">
      <w:pPr>
        <w:bidi w:val="0"/>
        <w:jc w:val="both"/>
        <w:rPr>
          <w:rFonts w:ascii="Times New Roman" w:hAnsi="Times New Roman"/>
          <w:sz w:val="24"/>
          <w:szCs w:val="24"/>
        </w:rPr>
      </w:pPr>
    </w:p>
    <w:p w:rsidR="00343BC3" w:rsidRPr="00D13EDF" w:rsidP="009C2DEB">
      <w:pPr>
        <w:bidi w:val="0"/>
        <w:jc w:val="both"/>
        <w:rPr>
          <w:rFonts w:ascii="Times New Roman" w:hAnsi="Times New Roman"/>
          <w:sz w:val="24"/>
          <w:szCs w:val="24"/>
        </w:rPr>
      </w:pPr>
      <w:r w:rsidRPr="00D13EDF" w:rsidR="0027795F">
        <w:rPr>
          <w:rFonts w:ascii="Times New Roman" w:hAnsi="Times New Roman"/>
          <w:sz w:val="24"/>
          <w:szCs w:val="24"/>
        </w:rPr>
        <w:tab/>
        <w:t>Vo všeobecnosti možno skonštatovať, že práve vývoj spoločenských vzťahov a rozmach informačných a komunikačných technológií sa podpísali pod značný posun a vnímanie existencie legislatívnej úpravy v oblasti ochrany osobných údajov. A práve otázky vývoja a aplikácie ochrany osobných údajov v jednotlivých oblastiach spoločenského života najviac rezonovali v hodnotenom období rokov 2013 a</w:t>
      </w:r>
      <w:r w:rsidRPr="00D13EDF" w:rsidR="00BF4094">
        <w:rPr>
          <w:rFonts w:ascii="Times New Roman" w:hAnsi="Times New Roman"/>
          <w:sz w:val="24"/>
          <w:szCs w:val="24"/>
        </w:rPr>
        <w:t> </w:t>
      </w:r>
      <w:r w:rsidRPr="00D13EDF" w:rsidR="0027795F">
        <w:rPr>
          <w:rFonts w:ascii="Times New Roman" w:hAnsi="Times New Roman"/>
          <w:sz w:val="24"/>
          <w:szCs w:val="24"/>
        </w:rPr>
        <w:t>2014</w:t>
      </w:r>
      <w:r w:rsidRPr="00D13EDF" w:rsidR="00BF4094">
        <w:rPr>
          <w:rFonts w:ascii="Times New Roman" w:hAnsi="Times New Roman"/>
          <w:sz w:val="24"/>
          <w:szCs w:val="24"/>
        </w:rPr>
        <w:t>.</w:t>
      </w:r>
      <w:r w:rsidRPr="00D13EDF" w:rsidR="0027795F">
        <w:rPr>
          <w:rFonts w:ascii="Times New Roman" w:hAnsi="Times New Roman"/>
          <w:sz w:val="24"/>
          <w:szCs w:val="24"/>
        </w:rPr>
        <w:t xml:space="preserve"> </w:t>
      </w:r>
      <w:r w:rsidRPr="00D13EDF" w:rsidR="00BF4094">
        <w:rPr>
          <w:rFonts w:ascii="Times New Roman" w:hAnsi="Times New Roman"/>
          <w:sz w:val="24"/>
          <w:szCs w:val="24"/>
        </w:rPr>
        <w:t>P</w:t>
      </w:r>
      <w:r w:rsidRPr="00D13EDF" w:rsidR="0027795F">
        <w:rPr>
          <w:rFonts w:ascii="Times New Roman" w:hAnsi="Times New Roman"/>
          <w:sz w:val="24"/>
          <w:szCs w:val="24"/>
        </w:rPr>
        <w:t xml:space="preserve">očas </w:t>
      </w:r>
      <w:r w:rsidRPr="00D13EDF" w:rsidR="00BF4094">
        <w:rPr>
          <w:rFonts w:ascii="Times New Roman" w:hAnsi="Times New Roman"/>
          <w:sz w:val="24"/>
          <w:szCs w:val="24"/>
        </w:rPr>
        <w:t>tohto obdobia</w:t>
      </w:r>
      <w:r w:rsidRPr="00D13EDF" w:rsidR="0027795F">
        <w:rPr>
          <w:rFonts w:ascii="Times New Roman" w:hAnsi="Times New Roman"/>
          <w:sz w:val="24"/>
          <w:szCs w:val="24"/>
        </w:rPr>
        <w:t xml:space="preserve"> prebiehali dôležité legislatívne zmeny</w:t>
      </w:r>
      <w:r w:rsidRPr="00D13EDF" w:rsidR="00BF4094">
        <w:rPr>
          <w:rFonts w:ascii="Times New Roman" w:hAnsi="Times New Roman"/>
          <w:sz w:val="24"/>
          <w:szCs w:val="24"/>
        </w:rPr>
        <w:t>, ktoré</w:t>
      </w:r>
      <w:r w:rsidRPr="00D13EDF" w:rsidR="0027795F">
        <w:rPr>
          <w:rFonts w:ascii="Times New Roman" w:hAnsi="Times New Roman"/>
          <w:sz w:val="24"/>
          <w:szCs w:val="24"/>
        </w:rPr>
        <w:t xml:space="preserve"> </w:t>
      </w:r>
      <w:r w:rsidRPr="00D13EDF" w:rsidR="00BF4094">
        <w:rPr>
          <w:rFonts w:ascii="Times New Roman" w:hAnsi="Times New Roman"/>
          <w:sz w:val="24"/>
          <w:szCs w:val="24"/>
        </w:rPr>
        <w:t xml:space="preserve">mali za cieľ reflektovať na nové výzvy a požiadavky, ktoré ovplyvnili </w:t>
      </w:r>
      <w:r w:rsidRPr="00D13EDF" w:rsidR="00BF4094">
        <w:rPr>
          <w:rFonts w:ascii="Times New Roman" w:hAnsi="Times New Roman"/>
          <w:noProof/>
          <w:sz w:val="24"/>
          <w:szCs w:val="24"/>
        </w:rPr>
        <w:t>spôsob spracúvania a prenosu čoraz väčšieho množstva osobných údajov, ako aj prístupu k nim.</w:t>
      </w:r>
    </w:p>
    <w:p w:rsidR="00343BC3" w:rsidRPr="00D13EDF" w:rsidP="009C2DEB">
      <w:pPr>
        <w:bidi w:val="0"/>
        <w:jc w:val="both"/>
        <w:rPr>
          <w:rFonts w:ascii="Times New Roman" w:hAnsi="Times New Roman"/>
          <w:sz w:val="24"/>
          <w:szCs w:val="24"/>
        </w:rPr>
      </w:pPr>
    </w:p>
    <w:p w:rsidR="00DB561D" w:rsidRPr="00D13EDF" w:rsidP="00DB561D">
      <w:pPr>
        <w:bidi w:val="0"/>
        <w:ind w:firstLine="708"/>
        <w:jc w:val="both"/>
        <w:rPr>
          <w:rFonts w:ascii="Times New Roman" w:hAnsi="Times New Roman"/>
          <w:sz w:val="24"/>
          <w:szCs w:val="24"/>
        </w:rPr>
      </w:pPr>
      <w:r w:rsidRPr="00D13EDF">
        <w:rPr>
          <w:rFonts w:ascii="Times New Roman" w:hAnsi="Times New Roman"/>
          <w:sz w:val="24"/>
          <w:szCs w:val="24"/>
        </w:rPr>
        <w:t xml:space="preserve">Na európskej úrovni ochrana osobných údajov predstavovala jednu z hlavných priorít, čo sa odzrkadlilo najmä na intenzite prípravy a prijímania návrhu nového nariadenia. </w:t>
      </w:r>
      <w:r w:rsidRPr="00D13EDF" w:rsidR="00645898">
        <w:rPr>
          <w:rFonts w:ascii="Times New Roman" w:hAnsi="Times New Roman"/>
          <w:sz w:val="24"/>
          <w:szCs w:val="24"/>
        </w:rPr>
        <w:t xml:space="preserve">Rada Európskej únie, Európska Komisia a Európsky parlament </w:t>
      </w:r>
      <w:r w:rsidRPr="00D13EDF" w:rsidR="00F0089C">
        <w:rPr>
          <w:rFonts w:ascii="Times New Roman" w:hAnsi="Times New Roman"/>
          <w:sz w:val="24"/>
          <w:szCs w:val="24"/>
        </w:rPr>
        <w:t>v hodnotenom období naplno diskutovali ohľadom vytvorenia nového, konzistentného a modernizovaného právneho rámca v oblasti ochrany osobných údajov, ktorý bude poskytovať dostatočné záruky ochrany a potrebnú právnu istotu pri spracúvaní osobných údajov</w:t>
      </w:r>
      <w:r w:rsidR="004259E3">
        <w:rPr>
          <w:rFonts w:ascii="Times New Roman" w:hAnsi="Times New Roman"/>
          <w:sz w:val="24"/>
          <w:szCs w:val="24"/>
        </w:rPr>
        <w:t>; návrh nariadenia predpokladá zvýšenie ochrany osobných údajov</w:t>
      </w:r>
      <w:r w:rsidR="0046062C">
        <w:rPr>
          <w:rFonts w:ascii="Times New Roman" w:hAnsi="Times New Roman"/>
          <w:sz w:val="24"/>
          <w:szCs w:val="24"/>
        </w:rPr>
        <w:t>, vrátane ich ochrany v internetovom prostredí,</w:t>
      </w:r>
      <w:r w:rsidR="004259E3">
        <w:rPr>
          <w:rFonts w:ascii="Times New Roman" w:hAnsi="Times New Roman"/>
          <w:sz w:val="24"/>
          <w:szCs w:val="24"/>
        </w:rPr>
        <w:t xml:space="preserve"> </w:t>
      </w:r>
      <w:r w:rsidR="0046062C">
        <w:rPr>
          <w:rFonts w:ascii="Times New Roman" w:hAnsi="Times New Roman"/>
          <w:sz w:val="24"/>
          <w:szCs w:val="24"/>
        </w:rPr>
        <w:t>č</w:t>
      </w:r>
      <w:r w:rsidR="004259E3">
        <w:rPr>
          <w:rFonts w:ascii="Times New Roman" w:hAnsi="Times New Roman"/>
          <w:sz w:val="24"/>
          <w:szCs w:val="24"/>
        </w:rPr>
        <w:t xml:space="preserve">omu </w:t>
      </w:r>
      <w:r w:rsidR="0046062C">
        <w:rPr>
          <w:rFonts w:ascii="Times New Roman" w:hAnsi="Times New Roman"/>
          <w:sz w:val="24"/>
          <w:szCs w:val="24"/>
        </w:rPr>
        <w:t xml:space="preserve">bude zodpovedať nastavenie </w:t>
      </w:r>
      <w:r w:rsidR="004259E3">
        <w:rPr>
          <w:rFonts w:ascii="Times New Roman" w:hAnsi="Times New Roman"/>
          <w:sz w:val="24"/>
          <w:szCs w:val="24"/>
        </w:rPr>
        <w:t>práv a povinností pri spracúvaní osobných údajov</w:t>
      </w:r>
      <w:r w:rsidR="0046062C">
        <w:rPr>
          <w:rFonts w:ascii="Times New Roman" w:hAnsi="Times New Roman"/>
          <w:sz w:val="24"/>
          <w:szCs w:val="24"/>
        </w:rPr>
        <w:t>, ktoré bude potrebné v prechodnom období zosúladiť a zaviesť do praxe. Návrh nariadenia bude mať rovnako dopad aj na potrebu</w:t>
      </w:r>
      <w:r w:rsidR="004259E3">
        <w:rPr>
          <w:rFonts w:ascii="Times New Roman" w:hAnsi="Times New Roman"/>
          <w:sz w:val="24"/>
          <w:szCs w:val="24"/>
        </w:rPr>
        <w:t xml:space="preserve"> personálneho a finančného posilnenia dozorných orgánov</w:t>
      </w:r>
      <w:r w:rsidRPr="00D13EDF" w:rsidR="00F0089C">
        <w:rPr>
          <w:rFonts w:ascii="Times New Roman" w:hAnsi="Times New Roman"/>
          <w:sz w:val="24"/>
          <w:szCs w:val="24"/>
        </w:rPr>
        <w:t xml:space="preserve">. </w:t>
      </w:r>
      <w:r w:rsidR="0046062C">
        <w:rPr>
          <w:rFonts w:ascii="Times New Roman" w:hAnsi="Times New Roman"/>
          <w:sz w:val="24"/>
          <w:szCs w:val="24"/>
        </w:rPr>
        <w:t>J</w:t>
      </w:r>
      <w:r w:rsidRPr="00D13EDF" w:rsidR="00CF2FA1">
        <w:rPr>
          <w:rFonts w:ascii="Times New Roman" w:hAnsi="Times New Roman"/>
          <w:sz w:val="24"/>
          <w:szCs w:val="24"/>
        </w:rPr>
        <w:t>ednotlivé rokovania potvrdzujú, že problematika ochrany osobných údajov je</w:t>
      </w:r>
      <w:r w:rsidR="0046062C">
        <w:rPr>
          <w:rFonts w:ascii="Times New Roman" w:hAnsi="Times New Roman"/>
          <w:sz w:val="24"/>
          <w:szCs w:val="24"/>
        </w:rPr>
        <w:t xml:space="preserve"> preto</w:t>
      </w:r>
      <w:r w:rsidRPr="00D13EDF" w:rsidR="00CF2FA1">
        <w:rPr>
          <w:rFonts w:ascii="Times New Roman" w:hAnsi="Times New Roman"/>
          <w:sz w:val="24"/>
          <w:szCs w:val="24"/>
        </w:rPr>
        <w:t xml:space="preserve"> silnou témou, </w:t>
      </w:r>
      <w:r w:rsidRPr="00D13EDF" w:rsidR="0000499C">
        <w:rPr>
          <w:rFonts w:ascii="Times New Roman" w:hAnsi="Times New Roman"/>
          <w:sz w:val="24"/>
          <w:szCs w:val="24"/>
        </w:rPr>
        <w:t xml:space="preserve">v dôsledku čoho pôjde o </w:t>
      </w:r>
      <w:r w:rsidRPr="00D13EDF" w:rsidR="00CF2FA1">
        <w:rPr>
          <w:rFonts w:ascii="Times New Roman" w:hAnsi="Times New Roman"/>
          <w:sz w:val="24"/>
          <w:szCs w:val="24"/>
        </w:rPr>
        <w:t>politickú prioritu na európskej úrovni aj v nasledujúcom období</w:t>
      </w:r>
      <w:r w:rsidRPr="00D13EDF" w:rsidR="00691BAC">
        <w:rPr>
          <w:rFonts w:ascii="Times New Roman" w:hAnsi="Times New Roman"/>
          <w:sz w:val="24"/>
          <w:szCs w:val="24"/>
        </w:rPr>
        <w:t>, v ktorom sa predpokladá prijatie návrhu nariadenia a jeho zavedenie do praxe</w:t>
      </w:r>
      <w:r w:rsidRPr="00D13EDF" w:rsidR="00CF2FA1">
        <w:rPr>
          <w:rFonts w:ascii="Times New Roman" w:hAnsi="Times New Roman"/>
          <w:sz w:val="24"/>
          <w:szCs w:val="24"/>
        </w:rPr>
        <w:t xml:space="preserve">. </w:t>
      </w:r>
    </w:p>
    <w:p w:rsidR="005D6CE4" w:rsidRPr="00D13EDF" w:rsidP="009C2DEB">
      <w:pPr>
        <w:bidi w:val="0"/>
        <w:jc w:val="both"/>
        <w:rPr>
          <w:rFonts w:ascii="Times New Roman" w:hAnsi="Times New Roman"/>
          <w:sz w:val="24"/>
          <w:szCs w:val="24"/>
        </w:rPr>
      </w:pPr>
    </w:p>
    <w:p w:rsidR="00370138" w:rsidRPr="00D13EDF" w:rsidP="009C2DEB">
      <w:pPr>
        <w:bidi w:val="0"/>
        <w:jc w:val="both"/>
        <w:rPr>
          <w:rFonts w:ascii="Times New Roman" w:hAnsi="Times New Roman"/>
          <w:sz w:val="24"/>
          <w:szCs w:val="24"/>
        </w:rPr>
      </w:pPr>
      <w:r w:rsidRPr="00D13EDF" w:rsidR="00691BAC">
        <w:rPr>
          <w:rFonts w:ascii="Times New Roman" w:hAnsi="Times New Roman"/>
          <w:sz w:val="24"/>
          <w:szCs w:val="24"/>
        </w:rPr>
        <w:tab/>
        <w:t xml:space="preserve">V podmienkach Slovenskej republiky </w:t>
      </w:r>
      <w:r w:rsidRPr="00D13EDF">
        <w:rPr>
          <w:rFonts w:ascii="Times New Roman" w:hAnsi="Times New Roman"/>
          <w:sz w:val="24"/>
          <w:szCs w:val="24"/>
        </w:rPr>
        <w:t xml:space="preserve">bol v hodnotenom období prijatý nový zákon o ochrane osobných údajov, ktorého legislatívny proces bol začatý ešte v roku 2012. Novým zákonom úrad nadviazal na európske smerovanie a zvyšujúce sa požiadavky na ochranu osobných údajov a súkromia jednotlivcov pri spracúvaní ich osobných údajov. V nadväznosti na to boli postupne upravované aj osobitné zákony </w:t>
      </w:r>
      <w:r w:rsidR="008A55C2">
        <w:rPr>
          <w:rFonts w:ascii="Times New Roman" w:hAnsi="Times New Roman"/>
          <w:sz w:val="24"/>
          <w:szCs w:val="24"/>
        </w:rPr>
        <w:t>zakotvujúce</w:t>
      </w:r>
      <w:r w:rsidRPr="00D13EDF">
        <w:rPr>
          <w:rFonts w:ascii="Times New Roman" w:hAnsi="Times New Roman"/>
          <w:sz w:val="24"/>
          <w:szCs w:val="24"/>
        </w:rPr>
        <w:t xml:space="preserve"> spracúvanie osobných údajov v konkrétnych podmienkach a oblastiach spoločenského života. </w:t>
      </w:r>
      <w:r w:rsidR="008A55C2">
        <w:rPr>
          <w:rFonts w:ascii="Times New Roman" w:hAnsi="Times New Roman"/>
          <w:sz w:val="24"/>
          <w:szCs w:val="24"/>
        </w:rPr>
        <w:t>Úprava a novelizácia osobitných zákonov je však proces, ktorý si vyžaduje dlhšie časové obdobie, a preto zosúlaďovanie príslušných právnych predpisov so zákonom o ochrane osobných údajov bude realizované priebežne, v závislosti od legislatívneho procesu a</w:t>
      </w:r>
      <w:r w:rsidR="006B6481">
        <w:rPr>
          <w:rFonts w:ascii="Times New Roman" w:hAnsi="Times New Roman"/>
          <w:sz w:val="24"/>
          <w:szCs w:val="24"/>
        </w:rPr>
        <w:t>j v nadchádzajúcom období.</w:t>
      </w:r>
      <w:r w:rsidR="008A55C2">
        <w:rPr>
          <w:rFonts w:ascii="Times New Roman" w:hAnsi="Times New Roman"/>
          <w:sz w:val="24"/>
          <w:szCs w:val="24"/>
        </w:rPr>
        <w:t xml:space="preserve"> </w:t>
      </w:r>
    </w:p>
    <w:p w:rsidR="00370138" w:rsidRPr="00D13EDF" w:rsidP="009C2DEB">
      <w:pPr>
        <w:bidi w:val="0"/>
        <w:jc w:val="both"/>
        <w:rPr>
          <w:rFonts w:ascii="Times New Roman" w:hAnsi="Times New Roman"/>
          <w:sz w:val="24"/>
          <w:szCs w:val="24"/>
        </w:rPr>
      </w:pPr>
    </w:p>
    <w:p w:rsidR="005D6CE4" w:rsidRPr="00D13EDF" w:rsidP="00165E6F">
      <w:pPr>
        <w:bidi w:val="0"/>
        <w:ind w:firstLine="708"/>
        <w:jc w:val="both"/>
        <w:rPr>
          <w:rFonts w:ascii="Times New Roman" w:hAnsi="Times New Roman"/>
          <w:sz w:val="24"/>
          <w:szCs w:val="24"/>
        </w:rPr>
      </w:pPr>
      <w:r w:rsidRPr="00D13EDF" w:rsidR="00370138">
        <w:rPr>
          <w:rFonts w:ascii="Times New Roman" w:hAnsi="Times New Roman"/>
          <w:sz w:val="24"/>
          <w:szCs w:val="24"/>
        </w:rPr>
        <w:t xml:space="preserve">Po prijatí </w:t>
      </w:r>
      <w:r w:rsidRPr="00D13EDF" w:rsidR="00165E6F">
        <w:rPr>
          <w:rFonts w:ascii="Times New Roman" w:hAnsi="Times New Roman"/>
          <w:sz w:val="24"/>
          <w:szCs w:val="24"/>
        </w:rPr>
        <w:t xml:space="preserve">nového zákona o ochrane osobných údajov </w:t>
      </w:r>
      <w:r w:rsidRPr="00D13EDF" w:rsidR="00370138">
        <w:rPr>
          <w:rFonts w:ascii="Times New Roman" w:hAnsi="Times New Roman"/>
          <w:sz w:val="24"/>
          <w:szCs w:val="24"/>
        </w:rPr>
        <w:t xml:space="preserve">sa dotknuté osoby, ako aj prevádzkovatelia začali </w:t>
      </w:r>
      <w:r w:rsidRPr="00D13EDF" w:rsidR="007E2805">
        <w:rPr>
          <w:rFonts w:ascii="Times New Roman" w:hAnsi="Times New Roman"/>
          <w:sz w:val="24"/>
          <w:szCs w:val="24"/>
        </w:rPr>
        <w:t xml:space="preserve">intenzívnejšie </w:t>
      </w:r>
      <w:r w:rsidRPr="00D13EDF" w:rsidR="00370138">
        <w:rPr>
          <w:rFonts w:ascii="Times New Roman" w:hAnsi="Times New Roman"/>
          <w:sz w:val="24"/>
          <w:szCs w:val="24"/>
        </w:rPr>
        <w:t xml:space="preserve">zaujímať o ochranu svojich osobných údajov a zabezpečenie ich primeranej ochrany. </w:t>
      </w:r>
      <w:r w:rsidRPr="00D13EDF" w:rsidR="00165E6F">
        <w:rPr>
          <w:rFonts w:ascii="Times New Roman" w:hAnsi="Times New Roman"/>
          <w:sz w:val="24"/>
          <w:szCs w:val="24"/>
        </w:rPr>
        <w:t xml:space="preserve">Výsledky kontrolnej činnosti, konania o ochrane osobných údajov a množstvo otázok verejnosti ohľadom aplikácie zákona o ochrane osobných údajov za roky 2013 a 2014 poukazujú na to, že spoločnosť si vyžiadala vyšší štandard ochrany osobných údajov. </w:t>
      </w:r>
      <w:r w:rsidRPr="00D13EDF" w:rsidR="00CA1086">
        <w:rPr>
          <w:rFonts w:ascii="Times New Roman" w:hAnsi="Times New Roman"/>
          <w:sz w:val="24"/>
          <w:szCs w:val="24"/>
        </w:rPr>
        <w:t>To vyplynulo najmä zo zvyšovania povedomia verejnosti o existencii práva na ochranu osobných údajov a</w:t>
      </w:r>
      <w:r w:rsidR="00843982">
        <w:rPr>
          <w:rFonts w:ascii="Times New Roman" w:hAnsi="Times New Roman"/>
          <w:sz w:val="24"/>
          <w:szCs w:val="24"/>
        </w:rPr>
        <w:t xml:space="preserve"> jej </w:t>
      </w:r>
      <w:r w:rsidRPr="00D13EDF" w:rsidR="00CA1086">
        <w:rPr>
          <w:rFonts w:ascii="Times New Roman" w:hAnsi="Times New Roman"/>
          <w:sz w:val="24"/>
          <w:szCs w:val="24"/>
        </w:rPr>
        <w:t>záujmu na zákonnom a pre</w:t>
      </w:r>
      <w:r w:rsidR="00843982">
        <w:rPr>
          <w:rFonts w:ascii="Times New Roman" w:hAnsi="Times New Roman"/>
          <w:sz w:val="24"/>
          <w:szCs w:val="24"/>
        </w:rPr>
        <w:t>dovšetkým bezpečnom spracúvaní</w:t>
      </w:r>
      <w:r w:rsidRPr="00D13EDF" w:rsidR="00CA1086">
        <w:rPr>
          <w:rFonts w:ascii="Times New Roman" w:hAnsi="Times New Roman"/>
          <w:sz w:val="24"/>
          <w:szCs w:val="24"/>
        </w:rPr>
        <w:t xml:space="preserve"> osobných údajov</w:t>
      </w:r>
      <w:r w:rsidRPr="00D13EDF" w:rsidR="00AB1A71">
        <w:rPr>
          <w:rFonts w:ascii="Times New Roman" w:hAnsi="Times New Roman"/>
          <w:sz w:val="24"/>
          <w:szCs w:val="24"/>
        </w:rPr>
        <w:t xml:space="preserve">. </w:t>
      </w:r>
      <w:r w:rsidRPr="00D13EDF" w:rsidR="00F62744">
        <w:rPr>
          <w:rFonts w:ascii="Times New Roman" w:hAnsi="Times New Roman"/>
          <w:sz w:val="24"/>
          <w:szCs w:val="24"/>
        </w:rPr>
        <w:t xml:space="preserve">Rovnako aj jednotlivé podania verejnosti boli v hodnotenom období na vyššej kvalitatívnej úrovni. </w:t>
      </w:r>
      <w:r w:rsidRPr="00D13EDF" w:rsidR="00E268B6">
        <w:rPr>
          <w:rFonts w:ascii="Times New Roman" w:hAnsi="Times New Roman"/>
          <w:sz w:val="24"/>
          <w:szCs w:val="24"/>
        </w:rPr>
        <w:t>A práve aj tieto okolnosti mali vplyv na</w:t>
      </w:r>
      <w:r w:rsidRPr="00D13EDF" w:rsidR="00AB1A71">
        <w:rPr>
          <w:rFonts w:ascii="Times New Roman" w:hAnsi="Times New Roman"/>
          <w:sz w:val="24"/>
          <w:szCs w:val="24"/>
        </w:rPr>
        <w:t> </w:t>
      </w:r>
      <w:r w:rsidRPr="00D13EDF" w:rsidR="00E268B6">
        <w:rPr>
          <w:rFonts w:ascii="Times New Roman" w:hAnsi="Times New Roman"/>
          <w:sz w:val="24"/>
          <w:szCs w:val="24"/>
        </w:rPr>
        <w:t xml:space="preserve">rastúcu opatrnosť pri ochrane a spracúvaní osobných údajov. </w:t>
      </w:r>
      <w:r w:rsidRPr="00D13EDF" w:rsidR="00165E6F">
        <w:rPr>
          <w:rFonts w:ascii="Times New Roman" w:hAnsi="Times New Roman"/>
          <w:sz w:val="24"/>
          <w:szCs w:val="24"/>
        </w:rPr>
        <w:t>Znalosti</w:t>
      </w:r>
      <w:r w:rsidRPr="00D13EDF" w:rsidR="00E268B6">
        <w:rPr>
          <w:rFonts w:ascii="Times New Roman" w:hAnsi="Times New Roman"/>
          <w:sz w:val="24"/>
          <w:szCs w:val="24"/>
        </w:rPr>
        <w:t xml:space="preserve"> laickej i odbornej verejnosti v oblasti ochrany osobných údajov</w:t>
      </w:r>
      <w:r w:rsidRPr="00D13EDF" w:rsidR="00165E6F">
        <w:rPr>
          <w:rFonts w:ascii="Times New Roman" w:hAnsi="Times New Roman"/>
          <w:sz w:val="24"/>
          <w:szCs w:val="24"/>
        </w:rPr>
        <w:t xml:space="preserve"> rástli úmerne ich záujmu o túto problematiku; je</w:t>
      </w:r>
      <w:r w:rsidR="00843982">
        <w:rPr>
          <w:rFonts w:ascii="Times New Roman" w:hAnsi="Times New Roman"/>
          <w:sz w:val="24"/>
          <w:szCs w:val="24"/>
        </w:rPr>
        <w:t> </w:t>
      </w:r>
      <w:r w:rsidRPr="00D13EDF" w:rsidR="00165E6F">
        <w:rPr>
          <w:rFonts w:ascii="Times New Roman" w:hAnsi="Times New Roman"/>
          <w:sz w:val="24"/>
          <w:szCs w:val="24"/>
        </w:rPr>
        <w:t>však potrebné jej i naďalej venovať dostatočnú pozornosť, najmä z dôvodu preventívnej funkcie. Doterajšia aplikačná prax totiž ukazovala, že ani odborne vyškolené osoby,</w:t>
      </w:r>
      <w:r w:rsidRPr="00D13EDF" w:rsidR="00E268B6">
        <w:rPr>
          <w:rFonts w:ascii="Times New Roman" w:hAnsi="Times New Roman"/>
          <w:sz w:val="24"/>
          <w:szCs w:val="24"/>
        </w:rPr>
        <w:t xml:space="preserve"> mnohokrát</w:t>
      </w:r>
      <w:r w:rsidRPr="00D13EDF" w:rsidR="00165E6F">
        <w:rPr>
          <w:rFonts w:ascii="Times New Roman" w:hAnsi="Times New Roman"/>
          <w:sz w:val="24"/>
          <w:szCs w:val="24"/>
        </w:rPr>
        <w:t xml:space="preserve"> neboli dostatočným prvkom, ktorý by napomohol k zákonom požadovanej ochrane. </w:t>
      </w:r>
      <w:r w:rsidRPr="00D13EDF" w:rsidR="00E268B6">
        <w:rPr>
          <w:rFonts w:ascii="Times New Roman" w:hAnsi="Times New Roman"/>
          <w:sz w:val="24"/>
          <w:szCs w:val="24"/>
        </w:rPr>
        <w:t>Preto informovanie verejnosti o správnej aplikácii zákona o ochrane osobných údajov možno vnímať ako prvý krok k plneniu si povinností na úseku ochrany osobných údajov a k uplatňovaniu si svojich práv v každodennom živote.</w:t>
      </w:r>
    </w:p>
    <w:p w:rsidR="00CA1086" w:rsidRPr="00D13EDF" w:rsidP="009C2DEB">
      <w:pPr>
        <w:bidi w:val="0"/>
        <w:jc w:val="both"/>
        <w:rPr>
          <w:rFonts w:ascii="Times New Roman" w:hAnsi="Times New Roman"/>
          <w:sz w:val="24"/>
          <w:szCs w:val="24"/>
        </w:rPr>
      </w:pPr>
    </w:p>
    <w:p w:rsidR="00843982" w:rsidP="009C2DEB">
      <w:pPr>
        <w:bidi w:val="0"/>
        <w:jc w:val="both"/>
        <w:rPr>
          <w:rFonts w:ascii="Times New Roman" w:hAnsi="Times New Roman"/>
          <w:sz w:val="24"/>
        </w:rPr>
      </w:pPr>
      <w:r w:rsidRPr="00D13EDF" w:rsidR="00C53C3F">
        <w:rPr>
          <w:rFonts w:ascii="Times New Roman" w:hAnsi="Times New Roman"/>
          <w:sz w:val="24"/>
          <w:szCs w:val="24"/>
        </w:rPr>
        <w:tab/>
        <w:t>Skutočnosť, že zákon o ochrane osobných údajov sa z hľadiska garantovania základných práv a</w:t>
      </w:r>
      <w:r w:rsidRPr="00D13EDF" w:rsidR="00A91D96">
        <w:rPr>
          <w:rFonts w:ascii="Times New Roman" w:hAnsi="Times New Roman"/>
          <w:sz w:val="24"/>
          <w:szCs w:val="24"/>
        </w:rPr>
        <w:t> </w:t>
      </w:r>
      <w:r w:rsidRPr="00D13EDF" w:rsidR="00C53C3F">
        <w:rPr>
          <w:rFonts w:ascii="Times New Roman" w:hAnsi="Times New Roman"/>
          <w:sz w:val="24"/>
          <w:szCs w:val="24"/>
        </w:rPr>
        <w:t>slobôd v rámci odbornej verejnosti stretáva s pozitívnymi ohlasmi aj v zahraničí nasvedčuje</w:t>
      </w:r>
      <w:r w:rsidRPr="00D13EDF" w:rsidR="00B61342">
        <w:rPr>
          <w:rFonts w:ascii="Times New Roman" w:hAnsi="Times New Roman"/>
          <w:sz w:val="24"/>
          <w:szCs w:val="24"/>
        </w:rPr>
        <w:t>,</w:t>
      </w:r>
      <w:r w:rsidRPr="00D13EDF" w:rsidR="00C53C3F">
        <w:rPr>
          <w:rFonts w:ascii="Times New Roman" w:hAnsi="Times New Roman"/>
          <w:sz w:val="24"/>
          <w:szCs w:val="24"/>
        </w:rPr>
        <w:t xml:space="preserve"> že to bol krok správnym smerom. Tento fakt potvrdila aj Svetová </w:t>
      </w:r>
      <w:r w:rsidRPr="00D13EDF" w:rsidR="00A91D96">
        <w:rPr>
          <w:rFonts w:ascii="Times New Roman" w:hAnsi="Times New Roman"/>
          <w:sz w:val="24"/>
          <w:szCs w:val="24"/>
        </w:rPr>
        <w:t>b</w:t>
      </w:r>
      <w:r w:rsidRPr="00D13EDF" w:rsidR="00C53C3F">
        <w:rPr>
          <w:rFonts w:ascii="Times New Roman" w:hAnsi="Times New Roman"/>
          <w:sz w:val="24"/>
          <w:szCs w:val="24"/>
        </w:rPr>
        <w:t xml:space="preserve">anka vo svojej </w:t>
      </w:r>
      <w:r w:rsidRPr="00D13EDF" w:rsidR="00A91D96">
        <w:rPr>
          <w:rFonts w:ascii="Times New Roman" w:hAnsi="Times New Roman"/>
          <w:sz w:val="24"/>
          <w:szCs w:val="24"/>
        </w:rPr>
        <w:t>správe</w:t>
      </w:r>
      <w:r w:rsidRPr="00D13EDF" w:rsidR="00C53C3F">
        <w:rPr>
          <w:rFonts w:ascii="Times New Roman" w:hAnsi="Times New Roman"/>
          <w:sz w:val="24"/>
          <w:szCs w:val="24"/>
        </w:rPr>
        <w:t xml:space="preserve">, podľa ktorej </w:t>
      </w:r>
      <w:r w:rsidRPr="00D13EDF" w:rsidR="00C53C3F">
        <w:rPr>
          <w:rFonts w:ascii="Times New Roman" w:hAnsi="Times New Roman"/>
          <w:sz w:val="24"/>
        </w:rPr>
        <w:t>pozitívne kvitovala nový zákon o ochrane osobných údajov</w:t>
      </w:r>
      <w:r w:rsidRPr="00D13EDF" w:rsidR="00A91D96">
        <w:rPr>
          <w:rFonts w:ascii="Times New Roman" w:hAnsi="Times New Roman"/>
          <w:sz w:val="24"/>
        </w:rPr>
        <w:t xml:space="preserve">. </w:t>
      </w:r>
    </w:p>
    <w:p w:rsidR="00843982" w:rsidP="009C2DEB">
      <w:pPr>
        <w:bidi w:val="0"/>
        <w:jc w:val="both"/>
        <w:rPr>
          <w:rFonts w:ascii="Times New Roman" w:hAnsi="Times New Roman"/>
          <w:sz w:val="24"/>
        </w:rPr>
      </w:pPr>
    </w:p>
    <w:p w:rsidR="00CE47E5" w:rsidRPr="00D13EDF" w:rsidP="00843982">
      <w:pPr>
        <w:bidi w:val="0"/>
        <w:ind w:firstLine="708"/>
        <w:jc w:val="both"/>
        <w:rPr>
          <w:rFonts w:ascii="Times New Roman" w:hAnsi="Times New Roman"/>
          <w:sz w:val="24"/>
        </w:rPr>
      </w:pPr>
      <w:r w:rsidRPr="00D13EDF" w:rsidR="00ED2408">
        <w:rPr>
          <w:rFonts w:ascii="Times New Roman" w:hAnsi="Times New Roman"/>
          <w:sz w:val="24"/>
        </w:rPr>
        <w:t xml:space="preserve">Je zrejmé, že </w:t>
      </w:r>
      <w:r w:rsidRPr="00D13EDF">
        <w:rPr>
          <w:rFonts w:ascii="Times New Roman" w:hAnsi="Times New Roman"/>
          <w:sz w:val="24"/>
        </w:rPr>
        <w:t>ochrana osobných údajov</w:t>
      </w:r>
      <w:r w:rsidRPr="00D13EDF" w:rsidR="005528F0">
        <w:rPr>
          <w:rFonts w:ascii="Times New Roman" w:hAnsi="Times New Roman"/>
          <w:sz w:val="24"/>
        </w:rPr>
        <w:t xml:space="preserve"> v Slovenskej republiky</w:t>
      </w:r>
      <w:r w:rsidRPr="00D13EDF" w:rsidR="00ED2408">
        <w:rPr>
          <w:rFonts w:ascii="Times New Roman" w:hAnsi="Times New Roman"/>
          <w:sz w:val="24"/>
        </w:rPr>
        <w:t xml:space="preserve"> v hodnotenom období rokov 2013 a 2014 </w:t>
      </w:r>
      <w:r w:rsidR="00843982">
        <w:rPr>
          <w:rFonts w:ascii="Times New Roman" w:hAnsi="Times New Roman"/>
          <w:sz w:val="24"/>
        </w:rPr>
        <w:t xml:space="preserve">aj </w:t>
      </w:r>
      <w:r w:rsidRPr="00D13EDF" w:rsidR="00ED2408">
        <w:rPr>
          <w:rFonts w:ascii="Times New Roman" w:hAnsi="Times New Roman"/>
          <w:sz w:val="24"/>
        </w:rPr>
        <w:t>prostredníctvom</w:t>
      </w:r>
      <w:r w:rsidRPr="00D13EDF">
        <w:rPr>
          <w:rFonts w:ascii="Times New Roman" w:hAnsi="Times New Roman"/>
          <w:sz w:val="24"/>
        </w:rPr>
        <w:t xml:space="preserve"> novej</w:t>
      </w:r>
      <w:r w:rsidRPr="00D13EDF" w:rsidR="00ED2408">
        <w:rPr>
          <w:rFonts w:ascii="Times New Roman" w:hAnsi="Times New Roman"/>
          <w:sz w:val="24"/>
        </w:rPr>
        <w:t xml:space="preserve"> legislatívy a jej uplatňovani</w:t>
      </w:r>
      <w:r w:rsidRPr="00D13EDF" w:rsidR="00AF71B1">
        <w:rPr>
          <w:rFonts w:ascii="Times New Roman" w:hAnsi="Times New Roman"/>
          <w:sz w:val="24"/>
        </w:rPr>
        <w:t>a</w:t>
      </w:r>
      <w:r w:rsidRPr="00D13EDF">
        <w:rPr>
          <w:rFonts w:ascii="Times New Roman" w:hAnsi="Times New Roman"/>
          <w:sz w:val="24"/>
        </w:rPr>
        <w:t xml:space="preserve"> </w:t>
      </w:r>
      <w:r w:rsidRPr="00D13EDF" w:rsidR="00ED2408">
        <w:rPr>
          <w:rFonts w:ascii="Times New Roman" w:hAnsi="Times New Roman"/>
          <w:sz w:val="24"/>
        </w:rPr>
        <w:t xml:space="preserve">v praxi </w:t>
      </w:r>
      <w:r w:rsidRPr="00D13EDF" w:rsidR="005528F0">
        <w:rPr>
          <w:rFonts w:ascii="Times New Roman" w:hAnsi="Times New Roman"/>
          <w:sz w:val="24"/>
        </w:rPr>
        <w:t>pozdvihla</w:t>
      </w:r>
      <w:r w:rsidRPr="00D13EDF">
        <w:rPr>
          <w:rFonts w:ascii="Times New Roman" w:hAnsi="Times New Roman"/>
          <w:sz w:val="24"/>
        </w:rPr>
        <w:t xml:space="preserve"> úroveň </w:t>
      </w:r>
      <w:r w:rsidRPr="00D13EDF" w:rsidR="005528F0">
        <w:rPr>
          <w:rFonts w:ascii="Times New Roman" w:hAnsi="Times New Roman"/>
          <w:sz w:val="24"/>
        </w:rPr>
        <w:t xml:space="preserve">a zaviedla </w:t>
      </w:r>
      <w:r w:rsidRPr="00D13EDF" w:rsidR="00B61342">
        <w:rPr>
          <w:rFonts w:ascii="Times New Roman" w:hAnsi="Times New Roman"/>
          <w:sz w:val="24"/>
        </w:rPr>
        <w:t xml:space="preserve">nový </w:t>
      </w:r>
      <w:r w:rsidRPr="00D13EDF" w:rsidR="005528F0">
        <w:rPr>
          <w:rFonts w:ascii="Times New Roman" w:hAnsi="Times New Roman"/>
          <w:sz w:val="24"/>
        </w:rPr>
        <w:t>š</w:t>
      </w:r>
      <w:r w:rsidRPr="00D13EDF" w:rsidR="000B3A3A">
        <w:rPr>
          <w:rFonts w:ascii="Times New Roman" w:hAnsi="Times New Roman"/>
          <w:sz w:val="24"/>
        </w:rPr>
        <w:t>tandard ochrany osobných údajov</w:t>
      </w:r>
      <w:r w:rsidRPr="00D13EDF" w:rsidR="00AF71B1">
        <w:rPr>
          <w:rFonts w:ascii="Times New Roman" w:hAnsi="Times New Roman"/>
          <w:sz w:val="24"/>
        </w:rPr>
        <w:t>,</w:t>
      </w:r>
      <w:r w:rsidRPr="00D13EDF" w:rsidR="000B3A3A">
        <w:rPr>
          <w:rFonts w:ascii="Times New Roman" w:hAnsi="Times New Roman"/>
          <w:sz w:val="24"/>
        </w:rPr>
        <w:t xml:space="preserve"> </w:t>
      </w:r>
      <w:r w:rsidRPr="00D13EDF" w:rsidR="00AF71B1">
        <w:rPr>
          <w:rFonts w:ascii="Times New Roman" w:hAnsi="Times New Roman"/>
          <w:sz w:val="24"/>
          <w:szCs w:val="24"/>
          <w:lang w:eastAsia="en-GB"/>
        </w:rPr>
        <w:t xml:space="preserve">nakoľko nie je možné, aby sa poľavilo z požiadaviek, ktoré sa v oblasti ochrany osobných údajov v rámci Európskej únie kladú. </w:t>
      </w:r>
      <w:r w:rsidRPr="00D13EDF" w:rsidR="00AF71B1">
        <w:rPr>
          <w:rFonts w:ascii="Times New Roman" w:hAnsi="Times New Roman"/>
          <w:sz w:val="24"/>
          <w:szCs w:val="24"/>
        </w:rPr>
        <w:t>Osobné údaje majú byť v bezpečí a</w:t>
      </w:r>
      <w:r w:rsidRPr="00D13EDF" w:rsidR="00AF71B1">
        <w:rPr>
          <w:rFonts w:ascii="Times New Roman" w:hAnsi="Times New Roman"/>
        </w:rPr>
        <w:t> </w:t>
      </w:r>
      <w:r w:rsidRPr="00D13EDF" w:rsidR="00AF71B1">
        <w:rPr>
          <w:rFonts w:ascii="Times New Roman" w:hAnsi="Times New Roman"/>
          <w:sz w:val="24"/>
          <w:szCs w:val="24"/>
        </w:rPr>
        <w:t>základné práva na ochranu osobných údajov a súkromia, ako ľudské práva, sa majú dodržiavať.</w:t>
      </w:r>
      <w:r w:rsidR="006D0DB0">
        <w:rPr>
          <w:rFonts w:ascii="Times New Roman" w:hAnsi="Times New Roman"/>
          <w:sz w:val="24"/>
          <w:szCs w:val="24"/>
        </w:rPr>
        <w:t xml:space="preserve"> Za týmto účelom možno formulovať nasledovné odporúčania</w:t>
      </w:r>
      <w:r w:rsidR="00B37637">
        <w:rPr>
          <w:rFonts w:ascii="Times New Roman" w:hAnsi="Times New Roman"/>
          <w:sz w:val="24"/>
          <w:szCs w:val="24"/>
        </w:rPr>
        <w:t>.</w:t>
      </w:r>
    </w:p>
    <w:p w:rsidR="001D221A" w:rsidP="009C2DEB">
      <w:pPr>
        <w:bidi w:val="0"/>
        <w:jc w:val="both"/>
        <w:rPr>
          <w:rFonts w:ascii="Times New Roman" w:hAnsi="Times New Roman"/>
          <w:sz w:val="24"/>
        </w:rPr>
      </w:pPr>
    </w:p>
    <w:p w:rsidR="002023A8" w:rsidP="009C2DEB">
      <w:pPr>
        <w:bidi w:val="0"/>
        <w:jc w:val="both"/>
        <w:rPr>
          <w:rFonts w:ascii="Times New Roman" w:hAnsi="Times New Roman"/>
          <w:sz w:val="24"/>
        </w:rPr>
      </w:pPr>
    </w:p>
    <w:p w:rsidR="006D0DB0" w:rsidRPr="00931087" w:rsidP="006D0DB0">
      <w:pPr>
        <w:pStyle w:val="ListParagraph"/>
        <w:numPr>
          <w:numId w:val="12"/>
        </w:numPr>
        <w:bidi w:val="0"/>
        <w:jc w:val="both"/>
        <w:rPr>
          <w:rFonts w:ascii="Times New Roman" w:hAnsi="Times New Roman"/>
          <w:i/>
          <w:sz w:val="24"/>
        </w:rPr>
      </w:pPr>
      <w:r w:rsidRPr="00931087" w:rsidR="00931087">
        <w:rPr>
          <w:rFonts w:ascii="Times New Roman" w:hAnsi="Times New Roman"/>
          <w:i/>
          <w:sz w:val="24"/>
        </w:rPr>
        <w:t>Štátna správa</w:t>
      </w:r>
    </w:p>
    <w:p w:rsidR="003400D7" w:rsidP="00931087">
      <w:pPr>
        <w:bidi w:val="0"/>
        <w:ind w:firstLine="708"/>
        <w:jc w:val="both"/>
        <w:rPr>
          <w:rFonts w:ascii="Times New Roman" w:hAnsi="Times New Roman"/>
          <w:sz w:val="24"/>
        </w:rPr>
      </w:pPr>
      <w:r w:rsidR="00931087">
        <w:rPr>
          <w:rFonts w:ascii="Times New Roman" w:hAnsi="Times New Roman"/>
          <w:sz w:val="24"/>
        </w:rPr>
        <w:t>Štátna správa predstavuje jednu z foriem základných činností štátu. Je preto potrebné dbať a venovať zvýšenú pozornosť najmä konzultáciám s</w:t>
      </w:r>
      <w:r w:rsidR="004712EF">
        <w:rPr>
          <w:rFonts w:ascii="Times New Roman" w:hAnsi="Times New Roman"/>
          <w:sz w:val="24"/>
        </w:rPr>
        <w:t> </w:t>
      </w:r>
      <w:r w:rsidR="00931087">
        <w:rPr>
          <w:rFonts w:ascii="Times New Roman" w:hAnsi="Times New Roman"/>
          <w:sz w:val="24"/>
        </w:rPr>
        <w:t>úradom</w:t>
      </w:r>
      <w:r w:rsidR="004712EF">
        <w:rPr>
          <w:rFonts w:ascii="Times New Roman" w:hAnsi="Times New Roman"/>
          <w:sz w:val="24"/>
        </w:rPr>
        <w:t xml:space="preserve"> ešte</w:t>
      </w:r>
      <w:r w:rsidR="00931087">
        <w:rPr>
          <w:rFonts w:ascii="Times New Roman" w:hAnsi="Times New Roman"/>
          <w:sz w:val="24"/>
        </w:rPr>
        <w:t xml:space="preserve"> pri príprave tých projektov a právnych predpisov, kde sa predpokladá zavedenie alebo zmena súčasne platnej úpravy spracúvania a ochrany osobných údajov v jednotlivých oblastiach spoločenského života, prípadne ak sa predpokladajú dopady </w:t>
      </w:r>
      <w:r w:rsidR="00D04DEB">
        <w:rPr>
          <w:rFonts w:ascii="Times New Roman" w:hAnsi="Times New Roman"/>
          <w:sz w:val="24"/>
        </w:rPr>
        <w:t>a</w:t>
      </w:r>
      <w:r w:rsidR="004712EF">
        <w:rPr>
          <w:rFonts w:ascii="Times New Roman" w:hAnsi="Times New Roman"/>
          <w:sz w:val="24"/>
        </w:rPr>
        <w:t xml:space="preserve"> iné</w:t>
      </w:r>
      <w:r w:rsidR="00D04DEB">
        <w:rPr>
          <w:rFonts w:ascii="Times New Roman" w:hAnsi="Times New Roman"/>
          <w:sz w:val="24"/>
        </w:rPr>
        <w:t xml:space="preserve"> zásahy do práva na ochranu osobných údajov a súkromia jednotlivcov. </w:t>
      </w:r>
      <w:r w:rsidR="00931087">
        <w:rPr>
          <w:rFonts w:ascii="Times New Roman" w:hAnsi="Times New Roman"/>
          <w:sz w:val="24"/>
        </w:rPr>
        <w:t xml:space="preserve"> </w:t>
      </w:r>
    </w:p>
    <w:p w:rsidR="001D221A" w:rsidP="00931087">
      <w:pPr>
        <w:bidi w:val="0"/>
        <w:ind w:firstLine="708"/>
        <w:jc w:val="both"/>
        <w:rPr>
          <w:rFonts w:ascii="Times New Roman" w:hAnsi="Times New Roman"/>
          <w:sz w:val="24"/>
        </w:rPr>
      </w:pPr>
    </w:p>
    <w:p w:rsidR="001D221A" w:rsidRPr="003400D7" w:rsidP="00931087">
      <w:pPr>
        <w:bidi w:val="0"/>
        <w:ind w:firstLine="708"/>
        <w:jc w:val="both"/>
        <w:rPr>
          <w:rFonts w:ascii="Times New Roman" w:hAnsi="Times New Roman"/>
          <w:sz w:val="24"/>
        </w:rPr>
      </w:pPr>
      <w:r>
        <w:rPr>
          <w:rFonts w:ascii="Times New Roman" w:hAnsi="Times New Roman"/>
          <w:sz w:val="24"/>
        </w:rPr>
        <w:t xml:space="preserve">V širšom poňatí, celkovo vo vzťahu k orgánom verejnej moci </w:t>
      </w:r>
      <w:r w:rsidR="000D5189">
        <w:rPr>
          <w:rFonts w:ascii="Times New Roman" w:hAnsi="Times New Roman"/>
          <w:sz w:val="24"/>
        </w:rPr>
        <w:t xml:space="preserve">je </w:t>
      </w:r>
      <w:r>
        <w:rPr>
          <w:rFonts w:ascii="Times New Roman" w:hAnsi="Times New Roman"/>
          <w:sz w:val="24"/>
        </w:rPr>
        <w:t>zároveň potrebné zdôrazniť nevyhnutnosť zabezpečiť potrebnú ochranu osobných údajov, ktoré majú jednotlivé orgány pri výkone svojej pôsobnosti k</w:t>
      </w:r>
      <w:r w:rsidR="000D5189">
        <w:rPr>
          <w:rFonts w:ascii="Times New Roman" w:hAnsi="Times New Roman"/>
          <w:sz w:val="24"/>
        </w:rPr>
        <w:t> </w:t>
      </w:r>
      <w:r>
        <w:rPr>
          <w:rFonts w:ascii="Times New Roman" w:hAnsi="Times New Roman"/>
          <w:sz w:val="24"/>
        </w:rPr>
        <w:t>dispozícii</w:t>
      </w:r>
      <w:r w:rsidR="000D5189">
        <w:rPr>
          <w:rFonts w:ascii="Times New Roman" w:hAnsi="Times New Roman"/>
          <w:sz w:val="24"/>
        </w:rPr>
        <w:t xml:space="preserve"> za účelom plnenia ich úloh</w:t>
      </w:r>
      <w:r>
        <w:rPr>
          <w:rFonts w:ascii="Times New Roman" w:hAnsi="Times New Roman"/>
          <w:sz w:val="24"/>
        </w:rPr>
        <w:t>. Bezpečnosť je nanajvýš žiaduca pri jednotlivých informačných systémoch osobných údajov</w:t>
      </w:r>
      <w:r w:rsidR="000D5189">
        <w:rPr>
          <w:rFonts w:ascii="Times New Roman" w:hAnsi="Times New Roman"/>
          <w:sz w:val="24"/>
        </w:rPr>
        <w:t xml:space="preserve"> (či už centralizovaných alebo decentralizovaných)</w:t>
      </w:r>
      <w:r>
        <w:rPr>
          <w:rFonts w:ascii="Times New Roman" w:hAnsi="Times New Roman"/>
          <w:sz w:val="24"/>
        </w:rPr>
        <w:t>, kde sa sústreďuje</w:t>
      </w:r>
      <w:r w:rsidR="000D5189">
        <w:rPr>
          <w:rFonts w:ascii="Times New Roman" w:hAnsi="Times New Roman"/>
          <w:sz w:val="24"/>
        </w:rPr>
        <w:t xml:space="preserve"> veľké</w:t>
      </w:r>
      <w:r>
        <w:rPr>
          <w:rFonts w:ascii="Times New Roman" w:hAnsi="Times New Roman"/>
          <w:sz w:val="24"/>
        </w:rPr>
        <w:t xml:space="preserve"> množstvo osobných údajov, vrátane citlivých osobných údajov. </w:t>
      </w:r>
    </w:p>
    <w:p w:rsidR="00F30EEC" w:rsidP="003400D7">
      <w:pPr>
        <w:pStyle w:val="ListParagraph"/>
        <w:bidi w:val="0"/>
        <w:jc w:val="both"/>
        <w:rPr>
          <w:rFonts w:ascii="Times New Roman" w:hAnsi="Times New Roman"/>
          <w:sz w:val="24"/>
        </w:rPr>
      </w:pPr>
    </w:p>
    <w:p w:rsidR="002023A8" w:rsidP="003400D7">
      <w:pPr>
        <w:pStyle w:val="ListParagraph"/>
        <w:bidi w:val="0"/>
        <w:jc w:val="both"/>
        <w:rPr>
          <w:rFonts w:ascii="Times New Roman" w:hAnsi="Times New Roman"/>
          <w:sz w:val="24"/>
        </w:rPr>
      </w:pPr>
    </w:p>
    <w:p w:rsidR="003400D7" w:rsidRPr="00235C84" w:rsidP="006D0DB0">
      <w:pPr>
        <w:pStyle w:val="ListParagraph"/>
        <w:numPr>
          <w:numId w:val="12"/>
        </w:numPr>
        <w:bidi w:val="0"/>
        <w:jc w:val="both"/>
        <w:rPr>
          <w:rFonts w:ascii="Times New Roman" w:hAnsi="Times New Roman"/>
          <w:i/>
          <w:sz w:val="24"/>
        </w:rPr>
      </w:pPr>
      <w:r w:rsidRPr="00235C84" w:rsidR="00931087">
        <w:rPr>
          <w:rFonts w:ascii="Times New Roman" w:hAnsi="Times New Roman"/>
          <w:i/>
          <w:sz w:val="24"/>
        </w:rPr>
        <w:t>Podnikateľská sféra</w:t>
      </w:r>
    </w:p>
    <w:p w:rsidR="00143D2E" w:rsidRPr="00B01B1E" w:rsidP="00143D2E">
      <w:pPr>
        <w:bidi w:val="0"/>
        <w:ind w:firstLine="708"/>
        <w:jc w:val="both"/>
        <w:rPr>
          <w:rFonts w:ascii="Times New Roman" w:hAnsi="Times New Roman"/>
          <w:sz w:val="28"/>
        </w:rPr>
      </w:pPr>
      <w:r w:rsidRPr="00F30EEC" w:rsidR="00F30EEC">
        <w:rPr>
          <w:rFonts w:ascii="Times New Roman" w:hAnsi="Times New Roman"/>
          <w:sz w:val="24"/>
        </w:rPr>
        <w:t>Podnikateľsk</w:t>
      </w:r>
      <w:r w:rsidR="00EF51DE">
        <w:rPr>
          <w:rFonts w:ascii="Times New Roman" w:hAnsi="Times New Roman"/>
          <w:sz w:val="24"/>
        </w:rPr>
        <w:t>á sféra</w:t>
      </w:r>
      <w:r w:rsidRPr="00F30EEC" w:rsidR="00F30EEC">
        <w:rPr>
          <w:rFonts w:ascii="Times New Roman" w:hAnsi="Times New Roman"/>
          <w:sz w:val="24"/>
        </w:rPr>
        <w:t xml:space="preserve"> je dôležit</w:t>
      </w:r>
      <w:r w:rsidR="00EF51DE">
        <w:rPr>
          <w:rFonts w:ascii="Times New Roman" w:hAnsi="Times New Roman"/>
          <w:sz w:val="24"/>
        </w:rPr>
        <w:t>ou súčasťou napĺňania</w:t>
      </w:r>
      <w:r w:rsidRPr="00F30EEC" w:rsidR="00F30EEC">
        <w:rPr>
          <w:rFonts w:ascii="Times New Roman" w:hAnsi="Times New Roman"/>
          <w:sz w:val="24"/>
        </w:rPr>
        <w:t xml:space="preserve"> ústavného práva na ochranu osobných údajov a súkromia jednotlivcov.</w:t>
      </w:r>
      <w:r w:rsidR="00F30EEC">
        <w:rPr>
          <w:rFonts w:ascii="Times New Roman" w:hAnsi="Times New Roman"/>
          <w:sz w:val="24"/>
        </w:rPr>
        <w:t xml:space="preserve"> </w:t>
      </w:r>
      <w:r w:rsidR="00235C84">
        <w:rPr>
          <w:rFonts w:ascii="Times New Roman" w:hAnsi="Times New Roman"/>
          <w:sz w:val="24"/>
        </w:rPr>
        <w:t xml:space="preserve"> Pri získavaní a spracúvaní osobných údajov v podnikateľskom prostredí</w:t>
      </w:r>
      <w:r w:rsidR="008D661C">
        <w:rPr>
          <w:rFonts w:ascii="Times New Roman" w:hAnsi="Times New Roman"/>
          <w:sz w:val="24"/>
        </w:rPr>
        <w:t xml:space="preserve"> je potrebné dbať najmä na plnenie informačnej povinnosti pri získavaní osobných údajov od dotknutých osôb a bezpečnosť ich spracúvania. </w:t>
      </w:r>
      <w:r w:rsidR="00B01B1E">
        <w:rPr>
          <w:rFonts w:ascii="Times New Roman" w:hAnsi="Times New Roman"/>
          <w:sz w:val="24"/>
        </w:rPr>
        <w:t>S</w:t>
      </w:r>
      <w:r w:rsidRPr="00B01B1E" w:rsidR="00B01B1E">
        <w:rPr>
          <w:rFonts w:ascii="Times New Roman" w:hAnsi="Times New Roman"/>
          <w:sz w:val="24"/>
        </w:rPr>
        <w:t xml:space="preserve"> otázkou bezpečnosti </w:t>
      </w:r>
      <w:r w:rsidR="00B01B1E">
        <w:rPr>
          <w:rFonts w:ascii="Times New Roman" w:hAnsi="Times New Roman"/>
          <w:sz w:val="24"/>
        </w:rPr>
        <w:t xml:space="preserve">je úzko spätá </w:t>
      </w:r>
      <w:r w:rsidRPr="00B01B1E" w:rsidR="00B01B1E">
        <w:rPr>
          <w:rFonts w:ascii="Times New Roman" w:hAnsi="Times New Roman"/>
          <w:sz w:val="24"/>
        </w:rPr>
        <w:t xml:space="preserve">aj dôvera jednotlivcov smerujúca k očakávaniam </w:t>
      </w:r>
      <w:r w:rsidR="00B01B1E">
        <w:rPr>
          <w:rFonts w:ascii="Times New Roman" w:hAnsi="Times New Roman"/>
          <w:sz w:val="24"/>
        </w:rPr>
        <w:t xml:space="preserve">pri spracúvaní </w:t>
      </w:r>
      <w:r w:rsidRPr="00B01B1E" w:rsidR="00B01B1E">
        <w:rPr>
          <w:rFonts w:ascii="Times New Roman" w:hAnsi="Times New Roman"/>
          <w:sz w:val="24"/>
        </w:rPr>
        <w:t>ich osobných údajov v rámci zákonných noriem, spoločných hodnôt a dobrých mravov. Bez</w:t>
      </w:r>
      <w:r w:rsidR="009D7F5E">
        <w:rPr>
          <w:rFonts w:ascii="Times New Roman" w:hAnsi="Times New Roman"/>
          <w:sz w:val="24"/>
        </w:rPr>
        <w:t> </w:t>
      </w:r>
      <w:r w:rsidR="00646885">
        <w:rPr>
          <w:rFonts w:ascii="Times New Roman" w:hAnsi="Times New Roman"/>
          <w:sz w:val="24"/>
        </w:rPr>
        <w:t>dôvery</w:t>
      </w:r>
      <w:r w:rsidRPr="00B01B1E" w:rsidR="00B01B1E">
        <w:rPr>
          <w:rFonts w:ascii="Times New Roman" w:hAnsi="Times New Roman"/>
          <w:sz w:val="24"/>
        </w:rPr>
        <w:t xml:space="preserve"> nemožno hovoriť o napredovaní ochrany osobných údajov</w:t>
      </w:r>
      <w:r w:rsidR="00646885">
        <w:rPr>
          <w:rFonts w:ascii="Times New Roman" w:hAnsi="Times New Roman"/>
          <w:sz w:val="24"/>
        </w:rPr>
        <w:t xml:space="preserve"> v súkromnom sektore</w:t>
      </w:r>
      <w:r w:rsidRPr="00B01B1E" w:rsidR="00B01B1E">
        <w:rPr>
          <w:rFonts w:ascii="Times New Roman" w:hAnsi="Times New Roman"/>
          <w:sz w:val="24"/>
        </w:rPr>
        <w:t xml:space="preserve">, a teda ani o rozvoji využívania toho, čo nám súčasnosť poskytuje. </w:t>
      </w:r>
      <w:r w:rsidR="00646885">
        <w:rPr>
          <w:rFonts w:ascii="Times New Roman" w:hAnsi="Times New Roman"/>
          <w:sz w:val="24"/>
        </w:rPr>
        <w:t xml:space="preserve">Záujem  </w:t>
      </w:r>
      <w:r w:rsidRPr="00B01B1E">
        <w:rPr>
          <w:rFonts w:ascii="Times New Roman" w:hAnsi="Times New Roman"/>
          <w:sz w:val="24"/>
        </w:rPr>
        <w:t>na</w:t>
      </w:r>
      <w:r>
        <w:rPr>
          <w:rFonts w:ascii="Times New Roman" w:hAnsi="Times New Roman"/>
          <w:sz w:val="24"/>
        </w:rPr>
        <w:t> </w:t>
      </w:r>
      <w:r w:rsidRPr="00B01B1E">
        <w:rPr>
          <w:rFonts w:ascii="Times New Roman" w:hAnsi="Times New Roman"/>
          <w:sz w:val="24"/>
        </w:rPr>
        <w:t>vybudovaní si dôvery jednotlivcov pri zákon</w:t>
      </w:r>
      <w:r w:rsidR="002136FC">
        <w:rPr>
          <w:rFonts w:ascii="Times New Roman" w:hAnsi="Times New Roman"/>
          <w:sz w:val="24"/>
        </w:rPr>
        <w:t>n</w:t>
      </w:r>
      <w:r w:rsidRPr="00B01B1E">
        <w:rPr>
          <w:rFonts w:ascii="Times New Roman" w:hAnsi="Times New Roman"/>
          <w:sz w:val="24"/>
        </w:rPr>
        <w:t xml:space="preserve">om </w:t>
      </w:r>
      <w:r w:rsidR="00646885">
        <w:rPr>
          <w:rFonts w:ascii="Times New Roman" w:hAnsi="Times New Roman"/>
          <w:sz w:val="24"/>
        </w:rPr>
        <w:t xml:space="preserve"> a bezpečnom </w:t>
      </w:r>
      <w:r w:rsidRPr="00B01B1E">
        <w:rPr>
          <w:rFonts w:ascii="Times New Roman" w:hAnsi="Times New Roman"/>
          <w:sz w:val="24"/>
        </w:rPr>
        <w:t xml:space="preserve">spracúvaní ich osobných údajov by tak mal predstavovať jednu z priorít </w:t>
      </w:r>
      <w:r>
        <w:rPr>
          <w:rFonts w:ascii="Times New Roman" w:hAnsi="Times New Roman"/>
          <w:sz w:val="24"/>
        </w:rPr>
        <w:t>podnikateľského prostredia</w:t>
      </w:r>
      <w:r w:rsidRPr="00B01B1E">
        <w:rPr>
          <w:rFonts w:ascii="Times New Roman" w:hAnsi="Times New Roman"/>
          <w:sz w:val="24"/>
        </w:rPr>
        <w:t xml:space="preserve"> pri</w:t>
      </w:r>
      <w:r w:rsidR="00646885">
        <w:rPr>
          <w:rFonts w:ascii="Times New Roman" w:hAnsi="Times New Roman"/>
          <w:sz w:val="24"/>
        </w:rPr>
        <w:t> </w:t>
      </w:r>
      <w:r w:rsidRPr="00B01B1E">
        <w:rPr>
          <w:rFonts w:ascii="Times New Roman" w:hAnsi="Times New Roman"/>
          <w:sz w:val="24"/>
        </w:rPr>
        <w:t>nakladaní s osobnými údajmi v rámci výkonu ich činnosti</w:t>
      </w:r>
      <w:r>
        <w:rPr>
          <w:rFonts w:ascii="Times New Roman" w:hAnsi="Times New Roman"/>
          <w:sz w:val="24"/>
        </w:rPr>
        <w:t xml:space="preserve">. </w:t>
      </w:r>
    </w:p>
    <w:p w:rsidR="00F30EEC" w:rsidP="003400D7">
      <w:pPr>
        <w:pStyle w:val="ListParagraph"/>
        <w:bidi w:val="0"/>
        <w:jc w:val="both"/>
        <w:rPr>
          <w:rFonts w:ascii="Times New Roman" w:hAnsi="Times New Roman"/>
          <w:sz w:val="24"/>
        </w:rPr>
      </w:pPr>
    </w:p>
    <w:p w:rsidR="002023A8" w:rsidP="003400D7">
      <w:pPr>
        <w:pStyle w:val="ListParagraph"/>
        <w:bidi w:val="0"/>
        <w:jc w:val="both"/>
        <w:rPr>
          <w:rFonts w:ascii="Times New Roman" w:hAnsi="Times New Roman"/>
          <w:sz w:val="24"/>
        </w:rPr>
      </w:pPr>
    </w:p>
    <w:p w:rsidR="003400D7" w:rsidRPr="001F0AB0" w:rsidP="006D0DB0">
      <w:pPr>
        <w:pStyle w:val="ListParagraph"/>
        <w:numPr>
          <w:numId w:val="12"/>
        </w:numPr>
        <w:bidi w:val="0"/>
        <w:jc w:val="both"/>
        <w:rPr>
          <w:rFonts w:ascii="Times New Roman" w:hAnsi="Times New Roman"/>
          <w:i/>
          <w:sz w:val="24"/>
        </w:rPr>
      </w:pPr>
      <w:r w:rsidRPr="001F0AB0">
        <w:rPr>
          <w:rFonts w:ascii="Times New Roman" w:hAnsi="Times New Roman"/>
          <w:i/>
          <w:sz w:val="24"/>
        </w:rPr>
        <w:t>Dotknuté osoby</w:t>
      </w:r>
    </w:p>
    <w:p w:rsidR="008519FA" w:rsidP="001F0AB0">
      <w:pPr>
        <w:bidi w:val="0"/>
        <w:ind w:firstLine="708"/>
        <w:jc w:val="both"/>
        <w:rPr>
          <w:rFonts w:ascii="Times New Roman" w:hAnsi="Times New Roman"/>
          <w:sz w:val="24"/>
        </w:rPr>
      </w:pPr>
      <w:r w:rsidRPr="001F0AB0" w:rsidR="001F0AB0">
        <w:rPr>
          <w:rFonts w:ascii="Times New Roman" w:hAnsi="Times New Roman"/>
          <w:sz w:val="24"/>
        </w:rPr>
        <w:t xml:space="preserve">Dotknuté osoby a ich osobné údaje sú </w:t>
      </w:r>
      <w:r w:rsidR="00A70218">
        <w:rPr>
          <w:rFonts w:ascii="Times New Roman" w:hAnsi="Times New Roman"/>
          <w:sz w:val="24"/>
        </w:rPr>
        <w:t>cenným zdrojom informácií</w:t>
      </w:r>
      <w:r w:rsidRPr="001F0AB0" w:rsidR="001F0AB0">
        <w:rPr>
          <w:rFonts w:ascii="Times New Roman" w:hAnsi="Times New Roman"/>
          <w:sz w:val="24"/>
        </w:rPr>
        <w:t xml:space="preserve">. </w:t>
      </w:r>
      <w:r>
        <w:rPr>
          <w:rFonts w:ascii="Times New Roman" w:hAnsi="Times New Roman"/>
          <w:sz w:val="24"/>
        </w:rPr>
        <w:t xml:space="preserve">Ochrana osobných údajov nie je len otázkou štátnej regulácie a predchádzania únikom, zneužitiu, či neoprávnenej manipulácii s osobnými údajmi na strane prevádzkovateľov, ale aj otázkou vnímania a samotného prístupu jednotlivcov k ich osobným údajom, </w:t>
      </w:r>
      <w:r w:rsidRPr="001F0AB0">
        <w:rPr>
          <w:rFonts w:ascii="Times New Roman" w:hAnsi="Times New Roman"/>
          <w:sz w:val="24"/>
        </w:rPr>
        <w:t>súkromnému životu a osobnej integrite</w:t>
      </w:r>
      <w:r>
        <w:rPr>
          <w:rFonts w:ascii="Times New Roman" w:hAnsi="Times New Roman"/>
          <w:sz w:val="24"/>
        </w:rPr>
        <w:t xml:space="preserve">. </w:t>
      </w:r>
    </w:p>
    <w:p w:rsidR="008519FA" w:rsidP="001F0AB0">
      <w:pPr>
        <w:bidi w:val="0"/>
        <w:ind w:firstLine="708"/>
        <w:jc w:val="both"/>
        <w:rPr>
          <w:rFonts w:ascii="Times New Roman" w:hAnsi="Times New Roman"/>
          <w:sz w:val="24"/>
        </w:rPr>
      </w:pPr>
    </w:p>
    <w:p w:rsidR="001F0AB0" w:rsidRPr="001F0AB0" w:rsidP="001F0AB0">
      <w:pPr>
        <w:bidi w:val="0"/>
        <w:ind w:firstLine="708"/>
        <w:jc w:val="both"/>
        <w:rPr>
          <w:rFonts w:ascii="Times New Roman" w:hAnsi="Times New Roman"/>
          <w:sz w:val="24"/>
        </w:rPr>
      </w:pPr>
      <w:r w:rsidR="009E2B8D">
        <w:rPr>
          <w:rFonts w:ascii="Times New Roman" w:hAnsi="Times New Roman"/>
          <w:sz w:val="24"/>
        </w:rPr>
        <w:t>Je preto vhodné, ak dotknuté osoby sú</w:t>
      </w:r>
      <w:r w:rsidR="00ED287A">
        <w:rPr>
          <w:rFonts w:ascii="Times New Roman" w:hAnsi="Times New Roman"/>
          <w:sz w:val="24"/>
        </w:rPr>
        <w:t xml:space="preserve"> nanajvýš</w:t>
      </w:r>
      <w:r w:rsidR="009E2B8D">
        <w:rPr>
          <w:rFonts w:ascii="Times New Roman" w:hAnsi="Times New Roman"/>
          <w:sz w:val="24"/>
        </w:rPr>
        <w:t xml:space="preserve"> obozretné pri ochrane svojich osobných údajov, vrátane</w:t>
      </w:r>
      <w:r w:rsidR="00ED287A">
        <w:rPr>
          <w:rFonts w:ascii="Times New Roman" w:hAnsi="Times New Roman"/>
          <w:sz w:val="24"/>
        </w:rPr>
        <w:t xml:space="preserve"> svojich</w:t>
      </w:r>
      <w:r w:rsidR="009E2B8D">
        <w:rPr>
          <w:rFonts w:ascii="Times New Roman" w:hAnsi="Times New Roman"/>
          <w:sz w:val="24"/>
        </w:rPr>
        <w:t xml:space="preserve"> osobných dokladov. Zároveň</w:t>
      </w:r>
      <w:r w:rsidR="008519FA">
        <w:rPr>
          <w:rFonts w:ascii="Times New Roman" w:hAnsi="Times New Roman"/>
          <w:sz w:val="24"/>
        </w:rPr>
        <w:t xml:space="preserve"> je potrebné venovať zvýšenú  pozornosť komu, aké a</w:t>
      </w:r>
      <w:r w:rsidR="009E2B8D">
        <w:rPr>
          <w:rFonts w:ascii="Times New Roman" w:hAnsi="Times New Roman"/>
          <w:sz w:val="24"/>
        </w:rPr>
        <w:t> </w:t>
      </w:r>
      <w:r w:rsidR="008519FA">
        <w:rPr>
          <w:rFonts w:ascii="Times New Roman" w:hAnsi="Times New Roman"/>
          <w:sz w:val="24"/>
        </w:rPr>
        <w:t>na</w:t>
      </w:r>
      <w:r w:rsidR="009E2B8D">
        <w:rPr>
          <w:rFonts w:ascii="Times New Roman" w:hAnsi="Times New Roman"/>
          <w:sz w:val="24"/>
        </w:rPr>
        <w:t> </w:t>
      </w:r>
      <w:r w:rsidR="008519FA">
        <w:rPr>
          <w:rFonts w:ascii="Times New Roman" w:hAnsi="Times New Roman"/>
          <w:sz w:val="24"/>
        </w:rPr>
        <w:t>základe čoho (akej požiadavky) dotknuté osoby poskytnú svoj</w:t>
      </w:r>
      <w:r w:rsidR="002561BA">
        <w:rPr>
          <w:rFonts w:ascii="Times New Roman" w:hAnsi="Times New Roman"/>
          <w:sz w:val="24"/>
        </w:rPr>
        <w:t xml:space="preserve">e osobné údaje, </w:t>
      </w:r>
      <w:r w:rsidR="00ED287A">
        <w:rPr>
          <w:rFonts w:ascii="Times New Roman" w:hAnsi="Times New Roman"/>
          <w:sz w:val="24"/>
        </w:rPr>
        <w:t xml:space="preserve">ďalej </w:t>
      </w:r>
      <w:r w:rsidR="009E2B8D">
        <w:rPr>
          <w:rFonts w:ascii="Times New Roman" w:hAnsi="Times New Roman"/>
          <w:sz w:val="24"/>
        </w:rPr>
        <w:t xml:space="preserve">aby </w:t>
      </w:r>
      <w:r w:rsidR="002561BA">
        <w:rPr>
          <w:rFonts w:ascii="Times New Roman" w:hAnsi="Times New Roman"/>
          <w:sz w:val="24"/>
        </w:rPr>
        <w:t>aktívne chráni</w:t>
      </w:r>
      <w:r w:rsidR="009E2B8D">
        <w:rPr>
          <w:rFonts w:ascii="Times New Roman" w:hAnsi="Times New Roman"/>
          <w:sz w:val="24"/>
        </w:rPr>
        <w:t>li</w:t>
      </w:r>
      <w:r w:rsidR="008519FA">
        <w:rPr>
          <w:rFonts w:ascii="Times New Roman" w:hAnsi="Times New Roman"/>
          <w:sz w:val="24"/>
        </w:rPr>
        <w:t xml:space="preserve"> svoje osobné údaje, napríklad pred ich zverejňovaní</w:t>
      </w:r>
      <w:r w:rsidR="009E2B8D">
        <w:rPr>
          <w:rFonts w:ascii="Times New Roman" w:hAnsi="Times New Roman"/>
          <w:sz w:val="24"/>
        </w:rPr>
        <w:t>m</w:t>
      </w:r>
      <w:r w:rsidR="008519FA">
        <w:rPr>
          <w:rFonts w:ascii="Times New Roman" w:hAnsi="Times New Roman"/>
          <w:sz w:val="24"/>
        </w:rPr>
        <w:t>,</w:t>
      </w:r>
      <w:r w:rsidR="00A70218">
        <w:rPr>
          <w:rFonts w:ascii="Times New Roman" w:hAnsi="Times New Roman"/>
          <w:sz w:val="24"/>
        </w:rPr>
        <w:t xml:space="preserve"> </w:t>
      </w:r>
      <w:r w:rsidR="008519FA">
        <w:rPr>
          <w:rFonts w:ascii="Times New Roman" w:hAnsi="Times New Roman"/>
          <w:sz w:val="24"/>
        </w:rPr>
        <w:t>informovali sa o spracúvaní ich osobných údajov a nezabú</w:t>
      </w:r>
      <w:r w:rsidR="002561BA">
        <w:rPr>
          <w:rFonts w:ascii="Times New Roman" w:hAnsi="Times New Roman"/>
          <w:sz w:val="24"/>
        </w:rPr>
        <w:t>da</w:t>
      </w:r>
      <w:r w:rsidR="00ED287A">
        <w:rPr>
          <w:rFonts w:ascii="Times New Roman" w:hAnsi="Times New Roman"/>
          <w:sz w:val="24"/>
        </w:rPr>
        <w:t>li</w:t>
      </w:r>
      <w:r w:rsidR="002561BA">
        <w:rPr>
          <w:rFonts w:ascii="Times New Roman" w:hAnsi="Times New Roman"/>
          <w:sz w:val="24"/>
        </w:rPr>
        <w:t xml:space="preserve"> na práva, ktoré dotknutým osobám </w:t>
      </w:r>
      <w:r w:rsidR="008519FA">
        <w:rPr>
          <w:rFonts w:ascii="Times New Roman" w:hAnsi="Times New Roman"/>
          <w:sz w:val="24"/>
        </w:rPr>
        <w:t xml:space="preserve">zákon o ochrane osobných údajov v tejto súvislosti priznáva. </w:t>
      </w:r>
    </w:p>
    <w:p w:rsidR="003400D7" w:rsidP="003400D7">
      <w:pPr>
        <w:pStyle w:val="ListParagraph"/>
        <w:bidi w:val="0"/>
        <w:jc w:val="both"/>
        <w:rPr>
          <w:rFonts w:ascii="Times New Roman" w:hAnsi="Times New Roman"/>
          <w:sz w:val="24"/>
        </w:rPr>
      </w:pPr>
    </w:p>
    <w:p w:rsidR="002023A8" w:rsidP="003400D7">
      <w:pPr>
        <w:pStyle w:val="ListParagraph"/>
        <w:bidi w:val="0"/>
        <w:jc w:val="both"/>
        <w:rPr>
          <w:rFonts w:ascii="Times New Roman" w:hAnsi="Times New Roman"/>
          <w:sz w:val="24"/>
        </w:rPr>
      </w:pPr>
    </w:p>
    <w:p w:rsidR="003400D7" w:rsidRPr="002023A8" w:rsidP="006D0DB0">
      <w:pPr>
        <w:pStyle w:val="ListParagraph"/>
        <w:numPr>
          <w:numId w:val="12"/>
        </w:numPr>
        <w:bidi w:val="0"/>
        <w:jc w:val="both"/>
        <w:rPr>
          <w:rFonts w:ascii="Times New Roman" w:hAnsi="Times New Roman"/>
          <w:i/>
          <w:sz w:val="24"/>
        </w:rPr>
      </w:pPr>
      <w:r w:rsidRPr="002023A8">
        <w:rPr>
          <w:rFonts w:ascii="Times New Roman" w:hAnsi="Times New Roman"/>
          <w:i/>
          <w:sz w:val="24"/>
        </w:rPr>
        <w:t>Všeobecne - záver</w:t>
      </w:r>
    </w:p>
    <w:p w:rsidR="00803AD2" w:rsidP="00E33DBD">
      <w:pPr>
        <w:bidi w:val="0"/>
        <w:ind w:firstLine="708"/>
        <w:jc w:val="both"/>
        <w:rPr>
          <w:rFonts w:ascii="Times New Roman" w:hAnsi="Times New Roman"/>
          <w:sz w:val="24"/>
          <w:szCs w:val="24"/>
        </w:rPr>
      </w:pPr>
      <w:r w:rsidR="00A70218">
        <w:rPr>
          <w:rFonts w:ascii="Times New Roman" w:hAnsi="Times New Roman"/>
          <w:sz w:val="24"/>
          <w:szCs w:val="24"/>
        </w:rPr>
        <w:t xml:space="preserve">Osobné údaje predstavujú významné aktívum </w:t>
      </w:r>
      <w:r w:rsidRPr="001F0AB0" w:rsidR="00A70218">
        <w:rPr>
          <w:rFonts w:ascii="Times New Roman" w:hAnsi="Times New Roman"/>
          <w:sz w:val="24"/>
        </w:rPr>
        <w:t>v dnešnej spoločnosti</w:t>
      </w:r>
      <w:r w:rsidR="00A70218">
        <w:rPr>
          <w:rFonts w:ascii="Times New Roman" w:hAnsi="Times New Roman"/>
          <w:sz w:val="24"/>
        </w:rPr>
        <w:t xml:space="preserve">. </w:t>
      </w:r>
      <w:r w:rsidR="00E33DBD">
        <w:rPr>
          <w:rFonts w:ascii="Times New Roman" w:hAnsi="Times New Roman"/>
          <w:sz w:val="24"/>
        </w:rPr>
        <w:t xml:space="preserve">Je preto dôležité chrániť a chrániť si osobné údaje a súkromie. </w:t>
      </w:r>
      <w:r w:rsidR="00A70218">
        <w:rPr>
          <w:rFonts w:ascii="Times New Roman" w:hAnsi="Times New Roman"/>
          <w:sz w:val="24"/>
          <w:szCs w:val="24"/>
        </w:rPr>
        <w:t>Osobitný dôraz je</w:t>
      </w:r>
      <w:r w:rsidR="002023A8">
        <w:rPr>
          <w:rFonts w:ascii="Times New Roman" w:hAnsi="Times New Roman"/>
          <w:sz w:val="24"/>
          <w:szCs w:val="24"/>
        </w:rPr>
        <w:t xml:space="preserve"> v tejto súvislosti</w:t>
      </w:r>
      <w:r w:rsidR="00A70218">
        <w:rPr>
          <w:rFonts w:ascii="Times New Roman" w:hAnsi="Times New Roman"/>
          <w:sz w:val="24"/>
          <w:szCs w:val="24"/>
        </w:rPr>
        <w:t xml:space="preserve"> </w:t>
      </w:r>
      <w:r w:rsidR="002023A8">
        <w:rPr>
          <w:rFonts w:ascii="Times New Roman" w:hAnsi="Times New Roman"/>
          <w:sz w:val="24"/>
          <w:szCs w:val="24"/>
        </w:rPr>
        <w:t>nevyhnutné</w:t>
      </w:r>
      <w:r w:rsidR="00A70218">
        <w:rPr>
          <w:rFonts w:ascii="Times New Roman" w:hAnsi="Times New Roman"/>
          <w:sz w:val="24"/>
          <w:szCs w:val="24"/>
        </w:rPr>
        <w:t xml:space="preserve"> klásť na </w:t>
      </w:r>
      <w:r w:rsidR="002023A8">
        <w:rPr>
          <w:rFonts w:ascii="Times New Roman" w:hAnsi="Times New Roman"/>
          <w:sz w:val="24"/>
          <w:szCs w:val="24"/>
        </w:rPr>
        <w:t xml:space="preserve">ochranu detí v digitálnom prostredí, kde je potrebné apelovať </w:t>
      </w:r>
      <w:r w:rsidR="00E62BFD">
        <w:rPr>
          <w:rFonts w:ascii="Times New Roman" w:hAnsi="Times New Roman"/>
          <w:sz w:val="24"/>
          <w:szCs w:val="24"/>
        </w:rPr>
        <w:t xml:space="preserve">najmä </w:t>
      </w:r>
      <w:r w:rsidR="002023A8">
        <w:rPr>
          <w:rFonts w:ascii="Times New Roman" w:hAnsi="Times New Roman"/>
          <w:sz w:val="24"/>
          <w:szCs w:val="24"/>
        </w:rPr>
        <w:t xml:space="preserve">na </w:t>
      </w:r>
      <w:r w:rsidR="00901DD3">
        <w:rPr>
          <w:rFonts w:ascii="Times New Roman" w:hAnsi="Times New Roman"/>
          <w:sz w:val="24"/>
          <w:szCs w:val="24"/>
        </w:rPr>
        <w:t>detí</w:t>
      </w:r>
      <w:r w:rsidR="008076FC">
        <w:rPr>
          <w:rFonts w:ascii="Times New Roman" w:hAnsi="Times New Roman"/>
          <w:sz w:val="24"/>
          <w:szCs w:val="24"/>
        </w:rPr>
        <w:t xml:space="preserve"> a </w:t>
      </w:r>
      <w:r w:rsidR="002023A8">
        <w:rPr>
          <w:rFonts w:ascii="Times New Roman" w:hAnsi="Times New Roman"/>
          <w:sz w:val="24"/>
          <w:szCs w:val="24"/>
        </w:rPr>
        <w:t xml:space="preserve">rodičov, aby dôsledne zvažovali dopady pri zverejňovaní osobných údajov </w:t>
      </w:r>
      <w:r w:rsidR="00E62BFD">
        <w:rPr>
          <w:rFonts w:ascii="Times New Roman" w:hAnsi="Times New Roman"/>
          <w:sz w:val="24"/>
          <w:szCs w:val="24"/>
        </w:rPr>
        <w:t xml:space="preserve">(vrátane fotografi) </w:t>
      </w:r>
      <w:r w:rsidR="002023A8">
        <w:rPr>
          <w:rFonts w:ascii="Times New Roman" w:hAnsi="Times New Roman"/>
          <w:sz w:val="24"/>
          <w:szCs w:val="24"/>
        </w:rPr>
        <w:t>skôr</w:t>
      </w:r>
      <w:r w:rsidR="00E62BFD">
        <w:rPr>
          <w:rFonts w:ascii="Times New Roman" w:hAnsi="Times New Roman"/>
          <w:sz w:val="24"/>
          <w:szCs w:val="24"/>
        </w:rPr>
        <w:t>, ako ich publikujú na sociálnych sieťach</w:t>
      </w:r>
      <w:r w:rsidR="008076FC">
        <w:rPr>
          <w:rFonts w:ascii="Times New Roman" w:hAnsi="Times New Roman"/>
          <w:sz w:val="24"/>
          <w:szCs w:val="24"/>
        </w:rPr>
        <w:t xml:space="preserve">, alebo budú využívať iné ponuky služieb informačnej spoločnosti určené deťom. </w:t>
      </w:r>
    </w:p>
    <w:p w:rsidR="00F30EEC" w:rsidP="003400D7">
      <w:pPr>
        <w:bidi w:val="0"/>
        <w:ind w:left="360"/>
        <w:jc w:val="both"/>
        <w:rPr>
          <w:rFonts w:ascii="Times New Roman" w:hAnsi="Times New Roman"/>
          <w:sz w:val="24"/>
          <w:szCs w:val="24"/>
        </w:rPr>
      </w:pPr>
    </w:p>
    <w:p w:rsidR="002023A8" w:rsidP="003400D7">
      <w:pPr>
        <w:bidi w:val="0"/>
        <w:ind w:left="360"/>
        <w:jc w:val="both"/>
        <w:rPr>
          <w:rFonts w:ascii="Times New Roman" w:hAnsi="Times New Roman"/>
          <w:sz w:val="24"/>
          <w:szCs w:val="24"/>
        </w:rPr>
      </w:pPr>
    </w:p>
    <w:p w:rsidR="00803AD2" w:rsidRPr="00D13EDF" w:rsidP="00EB2F69">
      <w:pPr>
        <w:bidi w:val="0"/>
        <w:jc w:val="both"/>
        <w:rPr>
          <w:rFonts w:ascii="Times New Roman" w:hAnsi="Times New Roman"/>
          <w:sz w:val="24"/>
          <w:szCs w:val="24"/>
        </w:rPr>
      </w:pPr>
    </w:p>
    <w:p w:rsidR="00EB2F69" w:rsidP="00EB2F69">
      <w:pPr>
        <w:bidi w:val="0"/>
        <w:jc w:val="center"/>
        <w:rPr>
          <w:rFonts w:ascii="Times New Roman" w:hAnsi="Times New Roman"/>
          <w:b/>
          <w:i/>
          <w:sz w:val="24"/>
          <w:szCs w:val="24"/>
        </w:rPr>
      </w:pPr>
      <w:r w:rsidRPr="00D13EDF">
        <w:rPr>
          <w:rFonts w:ascii="Times New Roman" w:hAnsi="Times New Roman"/>
          <w:b/>
          <w:i/>
          <w:sz w:val="24"/>
          <w:szCs w:val="24"/>
        </w:rPr>
        <w:t>„Osobné údaje sú kľúčom k nášmu súkromiu.“</w:t>
      </w:r>
    </w:p>
    <w:p w:rsidR="002023A8" w:rsidRPr="002023A8" w:rsidP="002023A8">
      <w:pPr>
        <w:bidi w:val="0"/>
        <w:rPr>
          <w:rFonts w:ascii="Times New Roman" w:hAnsi="Times New Roman"/>
          <w:sz w:val="24"/>
          <w:szCs w:val="24"/>
        </w:rPr>
      </w:pPr>
    </w:p>
    <w:sectPr w:rsidSect="001F5B37">
      <w:headerReference w:type="default" r:id="rId9"/>
      <w:footerReference w:type="default" r:id="rId10"/>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altName w:val="Arial"/>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Times New Roman"/>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Regu-Identity-H">
    <w:panose1 w:val="00000000000000000000"/>
    <w:charset w:val="80"/>
    <w:family w:val="auto"/>
    <w:pitch w:val="default"/>
    <w:sig w:usb0="00000000" w:usb1="00000000" w:usb2="00000000" w:usb3="00000000" w:csb0="00020000" w:csb1="00000000"/>
  </w:font>
  <w:font w:name="Calibri Light">
    <w:panose1 w:val="020F0302020204030204"/>
    <w:charset w:val="EE"/>
    <w:family w:val="swiss"/>
    <w:pitch w:val="variable"/>
    <w:sig w:usb0="00000000" w:usb1="00000000" w:usb2="00000000" w:usb3="00000000" w:csb0="0000019F" w:csb1="00000000"/>
  </w:font>
  <w:font w:name="Garamond">
    <w:panose1 w:val="02020404030301010803"/>
    <w:charset w:val="EE"/>
    <w:family w:val="roman"/>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CC"/>
    <w:family w:val="swiss"/>
    <w:pitch w:val="variable"/>
    <w:sig w:usb0="00000000" w:usb1="00000000" w:usb2="00000000" w:usb3="00000000" w:csb0="0000009D"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Narrow">
    <w:altName w:val="Century Gothic"/>
    <w:panose1 w:val="020B0606020202030204"/>
    <w:charset w:val="EE"/>
    <w:family w:val="swiss"/>
    <w:pitch w:val="variable"/>
    <w:sig w:usb0="00000000" w:usb1="00000000" w:usb2="00000000" w:usb3="00000000" w:csb0="0000009F" w:csb1="00000000"/>
  </w:font>
  <w:font w:name="OpenSymbol">
    <w:altName w:val="Arial Unicode MS"/>
    <w:panose1 w:val="05010000000000000000"/>
    <w:charset w:val="EE"/>
    <w:family w:val="auto"/>
    <w:pitch w:val="variable"/>
    <w:sig w:usb0="00000000" w:usb1="00000000" w:usb2="00000000" w:usb3="00000000" w:csb0="00000003" w:csb1="00000000"/>
  </w:font>
  <w:font w:name="Arial, 'Arial Black'">
    <w:altName w:val="Arial"/>
    <w:panose1 w:val="00000000000000000000"/>
    <w:charset w:val="00"/>
    <w:family w:val="swiss"/>
    <w:pitch w:val="default"/>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CG Times">
    <w:panose1 w:val="00000000000000000000"/>
    <w:charset w:val="A2"/>
    <w:family w:val="roman"/>
    <w:pitch w:val="variable"/>
    <w:sig w:usb0="00000000" w:usb1="00000000" w:usb2="00000000" w:usb3="00000000" w:csb0="00000093" w:csb1="00000000"/>
  </w:font>
  <w:font w:name="Univers Medium">
    <w:panose1 w:val="00000000000000000000"/>
    <w:charset w:val="00"/>
    <w:family w:val="swiss"/>
    <w:pitch w:val="variable"/>
    <w:sig w:usb0="00000000" w:usb1="00000000" w:usb2="00000000" w:usb3="00000000" w:csb0="00000001" w:csb1="00000000"/>
  </w:font>
  <w:font w:name="Univers">
    <w:panose1 w:val="00000000000000000000"/>
    <w:charset w:val="A2"/>
    <w:family w:val="swiss"/>
    <w:pitch w:val="variable"/>
    <w:sig w:usb0="00000000" w:usb1="00000000" w:usb2="00000000" w:usb3="00000000" w:csb0="00000093" w:csb1="00000000"/>
  </w:font>
  <w:font w:name="Univers Bold Italic">
    <w:panose1 w:val="00000000000000000000"/>
    <w:charset w:val="00"/>
    <w:family w:val="swiss"/>
    <w:pitch w:val="variable"/>
    <w:sig w:usb0="00000000" w:usb1="00000000" w:usb2="00000000" w:usb3="00000000" w:csb0="00000001" w:csb1="00000000"/>
  </w:font>
  <w:font w:name="Univers Medium Condensed">
    <w:panose1 w:val="00000000000000000000"/>
    <w:charset w:val="00"/>
    <w:family w:val="swiss"/>
    <w:pitch w:val="variable"/>
    <w:sig w:usb0="00000000" w:usb1="00000000" w:usb2="00000000" w:usb3="00000000" w:csb0="00000001" w:csb1="00000000"/>
  </w:font>
  <w:font w:name="Univers Bold Condensed">
    <w:panose1 w:val="00000000000000000000"/>
    <w:charset w:val="00"/>
    <w:family w:val="swiss"/>
    <w:pitch w:val="variable"/>
    <w:sig w:usb0="00000000" w:usb1="00000000" w:usb2="00000000" w:usb3="00000000" w:csb0="00000001" w:csb1="00000000"/>
  </w:font>
  <w:font w:name="Antique Olive">
    <w:panose1 w:val="00000000000000000000"/>
    <w:charset w:val="A2"/>
    <w:family w:val="swiss"/>
    <w:pitch w:val="variable"/>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Albany AMT">
    <w:altName w:val="Arial"/>
    <w:panose1 w:val="00000000000000000000"/>
    <w:charset w:val="00"/>
    <w:family w:val="swiss"/>
    <w:pitch w:val="variable"/>
    <w:sig w:usb0="00000000" w:usb1="00000000" w:usb2="00000000" w:usb3="00000000" w:csb0="00000001" w:csb1="00000000"/>
  </w:font>
  <w:font w:name="Lucidasans">
    <w:altName w:val="Times New Roman"/>
    <w:panose1 w:val="00000000000000000000"/>
    <w:charset w:val="00"/>
    <w:family w:val="auto"/>
    <w:pitch w:val="variable"/>
    <w:sig w:usb0="00000000" w:usb1="00000000" w:usb2="00000000" w:usb3="00000000" w:csb0="00000001" w:csb1="00000000"/>
  </w:font>
  <w:font w:name="DejaVuSerif-Bold">
    <w:altName w:val="Arial"/>
    <w:panose1 w:val="00000000000000000000"/>
    <w:charset w:val="00"/>
    <w:family w:val="swiss"/>
    <w:pitch w:val="default"/>
    <w:sig w:usb0="00000000" w:usb1="00000000" w:usb2="00000000" w:usb3="00000000" w:csb0="00000001" w:csb1="00000000"/>
  </w:font>
  <w:font w:name="ms sans serif">
    <w:altName w:val="Arial"/>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EE"/>
    <w:family w:val="auto"/>
    <w:pitch w:val="default"/>
    <w:sig w:usb0="00000000" w:usb1="00000000" w:usb2="00000000" w:usb3="00000000" w:csb0="00000003" w:csb1="00000000"/>
  </w:font>
  <w:font w:name="TimesNewRoman,Italic">
    <w:altName w:val="Times New Roman"/>
    <w:panose1 w:val="00000000000000000000"/>
    <w:charset w:val="EE"/>
    <w:family w:val="auto"/>
    <w:pitch w:val="default"/>
    <w:sig w:usb0="00000000" w:usb1="00000000" w:usb2="00000000" w:usb3="00000000" w:csb0="00000003" w:csb1="00000000"/>
  </w:font>
  <w:font w:name="LELPFH+TimesNewRoman">
    <w:altName w:val="Times New Roman"/>
    <w:panose1 w:val="00000000000000000000"/>
    <w:charset w:val="00"/>
    <w:family w:val="roman"/>
    <w:pitch w:val="default"/>
    <w:sig w:usb0="00000000" w:usb1="00000000" w:usb2="00000000" w:usb3="00000000" w:csb0="00000001" w:csb1="00000000"/>
  </w:font>
  <w:font w:name="Simsun (Founder Extended)">
    <w:altName w:val="Arial Unicode MS"/>
    <w:panose1 w:val="03000509000000000000"/>
    <w:charset w:val="86"/>
    <w:family w:val="script"/>
    <w:pitch w:val="fixed"/>
    <w:sig w:usb0="00000000" w:usb1="00000000" w:usb2="00000000" w:usb3="00000000" w:csb0="00040000" w:csb1="00000000"/>
  </w:font>
  <w:font w:name="@Simsun (Founder Extended)">
    <w:panose1 w:val="00000000000000000000"/>
    <w:charset w:val="86"/>
    <w:family w:val="script"/>
    <w:pitch w:val="fixed"/>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EE"/>
    <w:family w:val="auto"/>
    <w:pitch w:val="default"/>
    <w:sig w:usb0="00000000" w:usb1="00000000" w:usb2="00000000" w:usb3="00000000" w:csb0="00000003" w:csb1="00000000"/>
  </w:font>
  <w:font w:name="TTE156F338t00">
    <w:altName w:val="Times New Roman"/>
    <w:panose1 w:val="00000000000000000000"/>
    <w:charset w:val="00"/>
    <w:family w:val="auto"/>
    <w:pitch w:val="default"/>
    <w:sig w:usb0="00000000" w:usb1="00000000" w:usb2="00000000" w:usb3="00000000" w:csb0="00000001" w:csb1="00000000"/>
  </w:font>
  <w:font w:name="TTE1999398t00">
    <w:panose1 w:val="00000000000000000000"/>
    <w:charset w:val="EE"/>
    <w:family w:val="auto"/>
    <w:pitch w:val="default"/>
    <w:sig w:usb0="00000000" w:usb1="00000000" w:usb2="00000000" w:usb3="00000000" w:csb0="00000002"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Liberation Serif">
    <w:altName w:val="MS PMincho"/>
    <w:panose1 w:val="00000000000000000000"/>
    <w:charset w:val="80"/>
    <w:family w:val="roman"/>
    <w:pitch w:val="variable"/>
    <w:sig w:usb0="00000000" w:usb1="00000000" w:usb2="00000000" w:usb3="00000000" w:csb0="00020000" w:csb1="00000000"/>
  </w:font>
  <w:font w:name="Lohit Hindi">
    <w:altName w:val="Arial Unicode MS"/>
    <w:panose1 w:val="00000000000000000000"/>
    <w:charset w:val="80"/>
    <w:family w:val="auto"/>
    <w:pitch w:val="variable"/>
    <w:sig w:usb0="00000000" w:usb1="00000000" w:usb2="00000000" w:usb3="00000000" w:csb0="00020000" w:csb1="00000000"/>
  </w:font>
  <w:font w:name="@Liberation Serif">
    <w:panose1 w:val="00000000000000000000"/>
    <w:charset w:val="80"/>
    <w:family w:val="roman"/>
    <w:pitch w:val="variable"/>
    <w:sig w:usb0="00000000" w:usb1="00000000" w:usb2="00000000" w:usb3="00000000" w:csb0="00020000" w:csb1="00000000"/>
  </w:font>
  <w:font w:name="@Lohit Hindi">
    <w:panose1 w:val="00000000000000000000"/>
    <w:charset w:val="80"/>
    <w:family w:val="auto"/>
    <w:pitch w:val="variable"/>
    <w:sig w:usb0="00000000" w:usb1="00000000" w:usb2="00000000" w:usb3="00000000" w:csb0="00020000" w:csb1="00000000"/>
  </w:font>
  <w:font w:name="HG Mincho Light J">
    <w:altName w:val="Times New Roman"/>
    <w:panose1 w:val="00000000000000000000"/>
    <w:charset w:val="00"/>
    <w:family w:val="auto"/>
    <w:pitch w:val="variable"/>
    <w:sig w:usb0="00000000" w:usb1="00000000" w:usb2="00000000" w:usb3="00000000" w:csb0="00000001" w:csb1="00000000"/>
  </w:font>
  <w:font w:name="@EUAlbertina-Bold-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ITCBookmanEE">
    <w:altName w:val="Times New Roman"/>
    <w:panose1 w:val="00000000000000000000"/>
    <w:charset w:val="EE"/>
    <w:family w:val="roman"/>
    <w:pitch w:val="default"/>
    <w:sig w:usb0="00000000" w:usb1="00000000" w:usb2="00000000" w:usb3="00000000" w:csb0="00000003" w:csb1="00000000"/>
  </w:font>
  <w:font w:name="DejaVu Sans">
    <w:panose1 w:val="020B0603030804020204"/>
    <w:charset w:val="EE"/>
    <w:family w:val="swiss"/>
    <w:pitch w:val="variable"/>
    <w:sig w:usb0="00000000" w:usb1="00000000" w:usb2="00000000" w:usb3="00000000" w:csb0="000001FF" w:csb1="00000000"/>
  </w:font>
  <w:font w:name="TrebuchetMS-Bold">
    <w:altName w:val="Arial"/>
    <w:panose1 w:val="00000000000000000000"/>
    <w:charset w:val="EE"/>
    <w:family w:val="swiss"/>
    <w:pitch w:val="default"/>
    <w:sig w:usb0="00000000" w:usb1="00000000" w:usb2="00000000" w:usb3="00000000" w:csb0="00000003" w:csb1="00000000"/>
  </w:font>
  <w:font w:name="TrebuchetMS">
    <w:altName w:val="Times New Roman"/>
    <w:panose1 w:val="00000000000000000000"/>
    <w:charset w:val="00"/>
    <w:family w:val="swiss"/>
    <w:pitch w:val="default"/>
    <w:sig w:usb0="00000000" w:usb1="00000000" w:usb2="00000000" w:usb3="00000000" w:csb0="00000001" w:csb1="00000000"/>
  </w:font>
  <w:font w:name="Times">
    <w:altName w:val="Times New Roman"/>
    <w:panose1 w:val="02020603050405020304"/>
    <w:charset w:val="EE"/>
    <w:family w:val="roman"/>
    <w:pitch w:val="variable"/>
    <w:sig w:usb0="00000000" w:usb1="00000000" w:usb2="00000000" w:usb3="00000000" w:csb0="000001FF" w:csb1="00000000"/>
  </w:font>
  <w:font w:name="Nimbus Roman No9 L">
    <w:altName w:val="Times New Roman"/>
    <w:panose1 w:val="00000000000000000000"/>
    <w:charset w:val="00"/>
    <w:family w:val="roman"/>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w:panose1 w:val="020E07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1" w:csb1="00000000"/>
  </w:font>
  <w:font w:name="Helvetica Narrow">
    <w:panose1 w:val="020B0606020202030204"/>
    <w:charset w:val="EE"/>
    <w:family w:val="swiss"/>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1"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ITC Avant Garde Gothic Demi Bal">
    <w:panose1 w:val="00000000000000000000"/>
    <w:charset w:val="BA"/>
    <w:family w:val="swiss"/>
    <w:pitch w:val="variable"/>
    <w:sig w:usb0="00000000" w:usb1="00000000" w:usb2="00000000" w:usb3="00000000" w:csb0="00000080" w:csb1="00000000"/>
  </w:font>
  <w:font w:name="GarmdITC Bk BT">
    <w:altName w:val="Times New Roman"/>
    <w:panose1 w:val="00000000000000000000"/>
    <w:charset w:val="00"/>
    <w:family w:val="roman"/>
    <w:pitch w:val="variable"/>
    <w:sig w:usb0="00000000" w:usb1="00000000" w:usb2="00000000" w:usb3="00000000" w:csb0="00000001" w:csb1="00000000"/>
  </w:font>
  <w:font w:name="&amp;quot">
    <w:altName w:val="Times New Roman"/>
    <w:panose1 w:val="00000000000000000000"/>
    <w:charset w:val="00"/>
    <w:family w:val="auto"/>
    <w:pitch w:val="variable"/>
    <w:sig w:usb0="00000000" w:usb1="00000000" w:usb2="00000000" w:usb3="00000000" w:csb0="00000001" w:csb1="00000000"/>
  </w:font>
  <w:font w:name="DejaVuSans">
    <w:panose1 w:val="00000000000000000000"/>
    <w:charset w:val="00"/>
    <w:family w:val="swiss"/>
    <w:pitch w:val="variable"/>
    <w:sig w:usb0="00000000" w:usb1="00000000" w:usb2="00000000" w:usb3="00000000" w:csb0="00000001" w:csb1="00000000"/>
  </w:font>
  <w:font w:name="Arial Narrow,Bold">
    <w:altName w:val="Times New Roman"/>
    <w:panose1 w:val="00000000000000000000"/>
    <w:charset w:val="EE"/>
    <w:family w:val="auto"/>
    <w:pitch w:val="default"/>
    <w:sig w:usb0="00000000" w:usb1="00000000" w:usb2="00000000" w:usb3="00000000" w:csb0="00000003" w:csb1="00000000"/>
  </w:font>
  <w:font w:name="LidoST-Bold">
    <w:panose1 w:val="00000000000000000000"/>
    <w:charset w:val="EE"/>
    <w:family w:val="roman"/>
    <w:pitch w:val="default"/>
    <w:sig w:usb0="00000000" w:usb1="00000000" w:usb2="00000000" w:usb3="00000000" w:csb0="00000002" w:csb1="00000000"/>
  </w:font>
  <w:font w:name="LidoST">
    <w:panose1 w:val="00000000000000000000"/>
    <w:charset w:val="EE"/>
    <w:family w:val="roman"/>
    <w:pitch w:val="default"/>
    <w:sig w:usb0="00000000" w:usb1="00000000" w:usb2="00000000" w:usb3="00000000" w:csb0="00000002" w:csb1="00000000"/>
  </w:font>
  <w:font w:name="GE Inspira">
    <w:altName w:val="Times New Roman"/>
    <w:panose1 w:val="0000BFFFE105BFFFDF60"/>
    <w:charset w:val="58"/>
    <w:family w:val="auto"/>
    <w:pitch w:val="variable"/>
    <w:sig w:usb0="00000000" w:usb1="00000000" w:usb2="00000000" w:usb3="00000000" w:csb0="00000000" w:csb1="00000000"/>
  </w:font>
  <w:font w:name="TimesNewRoman,Bold">
    <w:altName w:val="Times New Roman"/>
    <w:panose1 w:val="00000000000000000000"/>
    <w:charset w:val="EE"/>
    <w:family w:val="auto"/>
    <w:pitch w:val="default"/>
    <w:sig w:usb0="00000000" w:usb1="00000000" w:usb2="00000000" w:usb3="00000000" w:csb0="00000003" w:csb1="00000000"/>
  </w:font>
  <w:font w:name="Lucida Grande">
    <w:altName w:val="Arial"/>
    <w:panose1 w:val="020B0600040502020204"/>
    <w:charset w:val="00"/>
    <w:family w:val="auto"/>
    <w:pitch w:val="variable"/>
    <w:sig w:usb0="00000000" w:usb1="00000000" w:usb2="00000000" w:usb3="00000000" w:csb0="00000001" w:csb1="00000000"/>
  </w:font>
  <w:font w:name="MyriadPro-Light">
    <w:altName w:val="Arial Unicode MS"/>
    <w:panose1 w:val="00000000000000000000"/>
    <w:charset w:val="80"/>
    <w:family w:val="auto"/>
    <w:pitch w:val="default"/>
    <w:sig w:usb0="00000000" w:usb1="00000000" w:usb2="00000000" w:usb3="00000000" w:csb0="00020000" w:csb1="00000000"/>
  </w:font>
  <w:font w:name="@MyriadPro-Light">
    <w:panose1 w:val="00000000000000000000"/>
    <w:charset w:val="80"/>
    <w:family w:val="auto"/>
    <w:pitch w:val="default"/>
    <w:sig w:usb0="00000000" w:usb1="00000000" w:usb2="00000000" w:usb3="00000000" w:csb0="00020000" w:csb1="00000000"/>
  </w:font>
  <w:font w:name="Thorndale">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Frutiger 45 Light">
    <w:altName w:val="Frutiger 45 Light"/>
    <w:panose1 w:val="00000000000000000000"/>
    <w:charset w:val="00"/>
    <w:family w:val="auto"/>
    <w:pitch w:val="default"/>
    <w:sig w:usb0="00000000" w:usb1="00000000" w:usb2="00000000" w:usb3="00000000" w:csb0="00000001" w:csb1="00000000"/>
  </w:font>
  <w:font w:name="DepCentury Old Style">
    <w:altName w:val="Times New Roman"/>
    <w:panose1 w:val="02030603060405030204"/>
    <w:charset w:val="00"/>
    <w:family w:val="roman"/>
    <w:pitch w:val="variable"/>
    <w:sig w:usb0="00000000" w:usb1="00000000" w:usb2="00000000" w:usb3="00000000" w:csb0="00000001" w:csb1="00000000"/>
  </w:font>
  <w:font w:name="OrigGarmnd BT">
    <w:altName w:val="Constantia"/>
    <w:panose1 w:val="02020602050306020403"/>
    <w:charset w:val="EE"/>
    <w:family w:val="roman"/>
    <w:pitch w:val="variable"/>
    <w:sig w:usb0="00000000" w:usb1="00000000" w:usb2="00000000" w:usb3="00000000" w:csb0="0000001B" w:csb1="00000000"/>
  </w:font>
  <w:font w:name="MS ????">
    <w:panose1 w:val="00000000000000000000"/>
    <w:charset w:val="80"/>
    <w:family w:val="auto"/>
    <w:pitch w:val="variable"/>
    <w:sig w:usb0="00000000" w:usb1="00000000" w:usb2="00000000" w:usb3="00000000" w:csb0="00020000" w:csb1="00000000"/>
  </w:font>
  <w:font w:name="Siemens Sans Global">
    <w:altName w:val="Times New Roman"/>
    <w:panose1 w:val="00000000000000000000"/>
    <w:charset w:val="00"/>
    <w:family w:val="roman"/>
    <w:pitch w:val="default"/>
    <w:sig w:usb0="00000000" w:usb1="00000000" w:usb2="00000000" w:usb3="00000000" w:csb0="00000001" w:csb1="00000000"/>
  </w:font>
  <w:font w:name="Droid Sans Fallback">
    <w:altName w:val="Arial Unicode MS"/>
    <w:panose1 w:val="00000000000000000000"/>
    <w:charset w:val="80"/>
    <w:family w:val="auto"/>
    <w:pitch w:val="variable"/>
    <w:sig w:usb0="00000000" w:usb1="00000000" w:usb2="00000000" w:usb3="00000000" w:csb0="00020000" w:csb1="00000000"/>
  </w:font>
  <w:font w:name="Droid Sans Mono">
    <w:panose1 w:val="00000000000000000000"/>
    <w:charset w:val="80"/>
    <w:family w:val="modern"/>
    <w:pitch w:val="fixed"/>
    <w:sig w:usb0="00000000" w:usb1="00000000" w:usb2="00000000" w:usb3="00000000" w:csb0="00020000" w:csb1="00000000"/>
  </w:font>
  <w:font w:name="ITC Bookman">
    <w:panose1 w:val="00000000000000000000"/>
    <w:charset w:val="00"/>
    <w:family w:val="roman"/>
    <w:pitch w:val="variable"/>
    <w:sig w:usb0="00000000" w:usb1="00000000" w:usb2="00000000" w:usb3="00000000" w:csb0="00000001" w:csb1="00000000"/>
  </w:font>
  <w:font w:name="Unicorn">
    <w:panose1 w:val="00000000000000000000"/>
    <w:charset w:val="EE"/>
    <w:family w:val="auto"/>
    <w:pitch w:val="variable"/>
    <w:sig w:usb0="00000000" w:usb1="00000000" w:usb2="00000000" w:usb3="00000000" w:csb0="00000003" w:csb1="00000000"/>
  </w:font>
  <w:font w:name="Times New Roman Bold Italic">
    <w:altName w:val="Times New Roman"/>
    <w:panose1 w:val="02020703060505090304"/>
    <w:charset w:val="00"/>
    <w:family w:val="auto"/>
    <w:pitch w:val="variable"/>
    <w:sig w:usb0="00000000" w:usb1="00000000" w:usb2="00000000" w:usb3="00000000" w:csb0="00000001" w:csb1="00000000"/>
  </w:font>
  <w:font w:name="Times New moman">
    <w:altName w:val="Times New Roman"/>
    <w:panose1 w:val="02020603050405020304"/>
    <w:charset w:val="00"/>
    <w:family w:val="roman"/>
    <w:pitch w:val="variable"/>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3" w:csb1="00000000"/>
  </w:font>
  <w:font w:name="Arial-BoldMT">
    <w:altName w:val="Arial"/>
    <w:panose1 w:val="00000000000000000000"/>
    <w:charset w:val="00"/>
    <w:family w:val="swiss"/>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TT766o00">
    <w:panose1 w:val="00000000000000000000"/>
    <w:charset w:val="EE"/>
    <w:family w:val="auto"/>
    <w:pitch w:val="default"/>
    <w:sig w:usb0="00000000" w:usb1="00000000" w:usb2="00000000" w:usb3="00000000" w:csb0="00000002" w:csb1="00000000"/>
  </w:font>
  <w:font w:name="F0">
    <w:altName w:val="Times New Roman"/>
    <w:panose1 w:val="00000000000000000000"/>
    <w:charset w:val="00"/>
    <w:family w:val="auto"/>
    <w:pitch w:val="default"/>
    <w:sig w:usb0="00000000" w:usb1="00000000" w:usb2="00000000" w:usb3="00000000" w:csb0="00000001" w:csb1="00000000"/>
  </w:font>
  <w:font w:name="TimesNewRoman+1">
    <w:panose1 w:val="00000000000000000000"/>
    <w:charset w:val="EE"/>
    <w:family w:val="auto"/>
    <w:pitch w:val="default"/>
    <w:sig w:usb0="00000000" w:usb1="00000000" w:usb2="00000000" w:usb3="00000000" w:csb0="00000002" w:csb1="00000000"/>
  </w:font>
  <w:font w:name="TTE1F8F630t00">
    <w:altName w:val="Times New Roman"/>
    <w:panose1 w:val="00000000000000000000"/>
    <w:charset w:val="00"/>
    <w:family w:val="auto"/>
    <w:pitch w:val="default"/>
    <w:sig w:usb0="00000000" w:usb1="00000000" w:usb2="00000000" w:usb3="00000000" w:csb0="00000001" w:csb1="00000000"/>
  </w:font>
  <w:font w:name="Myriad Pro">
    <w:altName w:val="Myriad Pro"/>
    <w:panose1 w:val="00000000000000000000"/>
    <w:charset w:val="00"/>
    <w:family w:val="swiss"/>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Garamond-Italic">
    <w:altName w:val="Times New Roman"/>
    <w:panose1 w:val="00000000000000000000"/>
    <w:charset w:val="EE"/>
    <w:family w:val="roman"/>
    <w:pitch w:val="default"/>
    <w:sig w:usb0="00000000" w:usb1="00000000" w:usb2="00000000" w:usb3="00000000" w:csb0="00000003" w:csb1="00000000"/>
  </w:font>
  <w:font w:name="LiberationSerif">
    <w:panose1 w:val="00000000000000000000"/>
    <w:charset w:val="EE"/>
    <w:family w:val="auto"/>
    <w:pitch w:val="default"/>
    <w:sig w:usb0="00000000" w:usb1="00000000" w:usb2="00000000" w:usb3="00000000" w:csb0="00000002" w:csb1="00000000"/>
  </w:font>
  <w:font w:name="TimesNewRomanPS-BoldMT">
    <w:panose1 w:val="00000000000000000000"/>
    <w:charset w:val="EE"/>
    <w:family w:val="auto"/>
    <w:pitch w:val="default"/>
    <w:sig w:usb0="00000000" w:usb1="00000000" w:usb2="00000000" w:usb3="00000000" w:csb0="00000002" w:csb1="00000000"/>
  </w:font>
  <w:font w:name="Arial,Bold">
    <w:altName w:val="Times New Roman"/>
    <w:panose1 w:val="00000000000000000000"/>
    <w:charset w:val="00"/>
    <w:family w:val="auto"/>
    <w:pitch w:val="default"/>
    <w:sig w:usb0="00000000" w:usb1="00000000" w:usb2="00000000" w:usb3="00000000" w:csb0="00000001" w:csb1="00000000"/>
  </w:font>
  <w:font w:name="Arial,Bold+1">
    <w:panose1 w:val="00000000000000000000"/>
    <w:charset w:val="EE"/>
    <w:family w:val="auto"/>
    <w:pitch w:val="default"/>
    <w:sig w:usb0="00000000" w:usb1="00000000" w:usb2="00000000" w:usb3="00000000" w:csb0="00000002" w:csb1="00000000"/>
  </w:font>
  <w:font w:name="+mn-cs">
    <w:panose1 w:val="00000000000000000000"/>
    <w:charset w:val="00"/>
    <w:family w:val="roman"/>
    <w:pitch w:val="default"/>
    <w:sig w:usb0="00000000" w:usb1="00000000" w:usb2="00000000" w:usb3="00000000" w:csb0="00000001" w:csb1="00000000"/>
  </w:font>
  <w:font w:name="+mn-ea">
    <w:panose1 w:val="00000000000000000000"/>
    <w:charset w:val="00"/>
    <w:family w:val="roman"/>
    <w:pitch w:val="default"/>
    <w:sig w:usb0="00000000" w:usb1="00000000" w:usb2="00000000" w:usb3="00000000" w:csb0="00000001" w:csb1="00000000"/>
  </w:font>
  <w:font w:name="Desdemona">
    <w:altName w:val="Times New Roman"/>
    <w:panose1 w:val="00000000000000000000"/>
    <w:charset w:val="00"/>
    <w:family w:val="auto"/>
    <w:pitch w:val="default"/>
    <w:sig w:usb0="00000000" w:usb1="00000000" w:usb2="00000000" w:usb3="00000000" w:csb0="00000001" w:csb1="00000000"/>
  </w:font>
  <w:font w:name="BookmanOldStyle">
    <w:altName w:val="Times New Roman"/>
    <w:panose1 w:val="00000000000000000000"/>
    <w:charset w:val="EE"/>
    <w:family w:val="roman"/>
    <w:pitch w:val="default"/>
    <w:sig w:usb0="00000000" w:usb1="00000000" w:usb2="00000000" w:usb3="00000000" w:csb0="00000003" w:csb1="00000000"/>
  </w:font>
  <w:font w:name="BookmanOldStyle-Bold">
    <w:altName w:val="Times New Roman"/>
    <w:panose1 w:val="00000000000000000000"/>
    <w:charset w:val="00"/>
    <w:family w:val="roman"/>
    <w:pitch w:val="default"/>
    <w:sig w:usb0="00000000" w:usb1="00000000" w:usb2="00000000" w:usb3="00000000" w:csb0="00000001" w:csb1="00000000"/>
  </w:font>
  <w:font w:name="LOVIJK+MyriadPro-SemiboldIt">
    <w:altName w:val="Myriad Pro"/>
    <w:panose1 w:val="00000000000000000000"/>
    <w:charset w:val="EE"/>
    <w:family w:val="swiss"/>
    <w:pitch w:val="default"/>
    <w:sig w:usb0="00000000" w:usb1="00000000" w:usb2="00000000" w:usb3="00000000" w:csb0="00000002" w:csb1="00000000"/>
  </w:font>
  <w:font w:name="AvantGardeGothicE">
    <w:altName w:val="Arial Unicode MS"/>
    <w:panose1 w:val="00000000000000000000"/>
    <w:charset w:val="02"/>
    <w:family w:val="auto"/>
    <w:pitch w:val="variable"/>
    <w:sig w:usb0="00000000" w:usb1="00000000" w:usb2="00000000" w:usb3="00000000" w:csb0="80000000" w:csb1="00000000"/>
  </w:font>
  <w:font w:name="Letter Gothic (WL)">
    <w:panose1 w:val="00000000000000000000"/>
    <w:charset w:val="BA"/>
    <w:family w:val="modern"/>
    <w:pitch w:val="fixed"/>
    <w:sig w:usb0="00000000" w:usb1="00000000" w:usb2="00000000" w:usb3="00000000" w:csb0="00000080" w:csb1="00000000"/>
  </w:font>
  <w:font w:name=" (Thai)">
    <w:altName w:val="Arial Unicode MS"/>
    <w:panose1 w:val="00000000000000000000"/>
    <w:charset w:val="DE"/>
    <w:family w:val="auto"/>
    <w:pitch w:val="default"/>
    <w:sig w:usb0="00000000" w:usb1="00000000" w:usb2="00000000" w:usb3="00000000" w:csb0="00010000"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Futura TCE">
    <w:altName w:val="Times New Roman"/>
    <w:panose1 w:val="00000000000000000000"/>
    <w:charset w:val="EE"/>
    <w:family w:val="auto"/>
    <w:pitch w:val="default"/>
    <w:sig w:usb0="00000000" w:usb1="00000000" w:usb2="00000000" w:usb3="00000000" w:csb0="00000003" w:csb1="00000000"/>
  </w:font>
  <w:font w:name="ヒラギノ角ゴ Pro W3">
    <w:altName w:val="MS Mincho"/>
    <w:panose1 w:val="00000000000000000000"/>
    <w:charset w:val="80"/>
    <w:family w:val="auto"/>
    <w:pitch w:val="variable"/>
    <w:sig w:usb0="00000000" w:usb1="00000000" w:usb2="00000000" w:usb3="00000000" w:csb0="00020000" w:csb1="00000000"/>
  </w:font>
  <w:font w:name="@ヒラギノ角ゴ Pro W3">
    <w:panose1 w:val="00000000000000000000"/>
    <w:charset w:val="80"/>
    <w:family w:val="auto"/>
    <w:pitch w:val="variable"/>
    <w:sig w:usb0="00000000" w:usb1="00000000" w:usb2="00000000" w:usb3="00000000" w:csb0="00020000"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Avant_i2">
    <w:altName w:val="Times New Roman"/>
    <w:panose1 w:val="00000000000000000000"/>
    <w:charset w:val="00"/>
    <w:family w:val="auto"/>
    <w:pitch w:val="variable"/>
    <w:sig w:usb0="00000000" w:usb1="00000000" w:usb2="00000000" w:usb3="00000000" w:csb0="00000001" w:csb1="00000000"/>
  </w:font>
  <w:font w:name="@Siemens Sans Global">
    <w:panose1 w:val="00000000000000000000"/>
    <w:charset w:val="80"/>
    <w:family w:val="auto"/>
    <w:pitch w:val="variable"/>
    <w:sig w:usb0="00000000" w:usb1="00000000" w:usb2="00000000" w:usb3="00000000" w:csb0="00020000" w:csb1="00000000"/>
  </w:font>
  <w:font w:name="TTE1995EA8t00">
    <w:panose1 w:val="00000000000000000000"/>
    <w:charset w:val="EE"/>
    <w:family w:val="auto"/>
    <w:pitch w:val="default"/>
    <w:sig w:usb0="00000000" w:usb1="00000000" w:usb2="00000000" w:usb3="00000000" w:csb0="00000002" w:csb1="00000000"/>
  </w:font>
  <w:font w:name="ACKCHI+TimesNewRoman,Bold">
    <w:altName w:val="Times New Roman"/>
    <w:panose1 w:val="00000000000000000000"/>
    <w:charset w:val="00"/>
    <w:family w:val="roman"/>
    <w:pitch w:val="default"/>
    <w:sig w:usb0="00000000" w:usb1="00000000" w:usb2="00000000" w:usb3="00000000" w:csb0="00000001" w:csb1="00000000"/>
  </w:font>
  <w:font w:name="EUAlbertina CE">
    <w:altName w:val="Times New Roman"/>
    <w:panose1 w:val="00000000000000000000"/>
    <w:charset w:val="EE"/>
    <w:family w:val="auto"/>
    <w:pitch w:val="default"/>
    <w:sig w:usb0="00000000" w:usb1="00000000" w:usb2="00000000" w:usb3="00000000" w:csb0="00000002" w:csb1="00000000"/>
  </w:font>
  <w:font w:name="EC Square Sans Pro Light">
    <w:panose1 w:val="00000000000000000000"/>
    <w:charset w:val="00"/>
    <w:family w:val="roman"/>
    <w:pitch w:val="default"/>
    <w:sig w:usb0="00000000" w:usb1="00000000" w:usb2="00000000" w:usb3="00000000" w:csb0="00000001"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Gadug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Nirmala UI">
    <w:panose1 w:val="020B0502040204020203"/>
    <w:charset w:val="00"/>
    <w:family w:val="swiss"/>
    <w:pitch w:val="variable"/>
    <w:sig w:usb0="00000000" w:usb1="00000000" w:usb2="00000000" w:usb3="00000000" w:csb0="0000000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 CE">
    <w:charset w:val="CC"/>
    <w:family w:val="swiss"/>
    <w:pitch w:val="variable"/>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87" w:rsidP="00BC26DA">
    <w:pPr>
      <w:pStyle w:val="Footer"/>
      <w:bidi w:val="0"/>
      <w:jc w:val="center"/>
      <w:rPr>
        <w:rFonts w:ascii="Times New Roman" w:hAnsi="Times New Roman"/>
      </w:rPr>
    </w:pPr>
    <w:r w:rsidRPr="009F4344">
      <w:rPr>
        <w:rFonts w:ascii="Times New Roman" w:hAnsi="Times New Roman"/>
        <w:sz w:val="24"/>
        <w:szCs w:val="24"/>
      </w:rPr>
      <w:fldChar w:fldCharType="begin"/>
    </w:r>
    <w:r w:rsidRPr="009F4344">
      <w:rPr>
        <w:rFonts w:ascii="Times New Roman" w:hAnsi="Times New Roman"/>
        <w:sz w:val="24"/>
        <w:szCs w:val="24"/>
      </w:rPr>
      <w:instrText>PAGE   \* MERGEFORMAT</w:instrText>
    </w:r>
    <w:r w:rsidRPr="009F4344">
      <w:rPr>
        <w:rFonts w:ascii="Times New Roman" w:hAnsi="Times New Roman"/>
        <w:sz w:val="24"/>
        <w:szCs w:val="24"/>
      </w:rPr>
      <w:fldChar w:fldCharType="separate"/>
    </w:r>
    <w:r w:rsidR="00CD4C1F">
      <w:rPr>
        <w:rFonts w:ascii="Times New Roman" w:hAnsi="Times New Roman"/>
        <w:noProof/>
        <w:sz w:val="24"/>
        <w:szCs w:val="24"/>
      </w:rPr>
      <w:t>88</w:t>
    </w:r>
    <w:r w:rsidRPr="009F4344">
      <w:rPr>
        <w:rFonts w:ascii="Times New Roman" w:hAnsi="Times New Roman"/>
        <w:sz w:val="24"/>
        <w:szCs w:val="24"/>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87" w:rsidRPr="001F5B1E" w:rsidP="001F5B1E">
    <w:pPr>
      <w:pStyle w:val="Header"/>
      <w:bidi w:val="0"/>
      <w:jc w:val="right"/>
      <w:rPr>
        <w:rFonts w:ascii="Times New Roman" w:hAnsi="Times New Roman"/>
        <w:sz w:val="24"/>
        <w:szCs w:val="24"/>
      </w:rPr>
    </w:pPr>
    <w:r>
      <w:rPr>
        <w:rFonts w:ascii="Times New Roman" w:hAnsi="Times New Roman"/>
      </w:rPr>
      <w:t xml:space="preserve"> </w:t>
    </w:r>
  </w:p>
  <w:p w:rsidR="00931087">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B5"/>
    <w:multiLevelType w:val="multilevel"/>
    <w:tmpl w:val="7FD0DE62"/>
    <w:lvl w:ilvl="0">
      <w:start w:val="1"/>
      <w:numFmt w:val="lowerLetter"/>
      <w:lvlText w:val="%1)"/>
      <w:lvlJc w:val="left"/>
      <w:pPr>
        <w:tabs>
          <w:tab w:val="num" w:pos="1069"/>
        </w:tabs>
        <w:ind w:left="1069" w:hanging="360"/>
      </w:pPr>
      <w:rPr>
        <w:rFonts w:cs="Times New Roman" w:hint="default"/>
        <w:sz w:val="24"/>
        <w:szCs w:val="24"/>
        <w:rtl w:val="0"/>
        <w:cs w:val="0"/>
      </w:rPr>
    </w:lvl>
    <w:lvl w:ilvl="1">
      <w:start w:val="1"/>
      <w:numFmt w:val="bullet"/>
      <w:lvlText w:val="o"/>
      <w:lvlJc w:val="left"/>
      <w:pPr>
        <w:tabs>
          <w:tab w:val="num" w:pos="1789"/>
        </w:tabs>
        <w:ind w:left="1789" w:hanging="360"/>
      </w:pPr>
      <w:rPr>
        <w:rFonts w:ascii="Courier New" w:hAnsi="Courier New"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
    <w:nsid w:val="0C682054"/>
    <w:multiLevelType w:val="multilevel"/>
    <w:tmpl w:val="D902D99A"/>
    <w:lvl w:ilvl="0">
      <w:start w:val="1"/>
      <w:numFmt w:val="decimal"/>
      <w:pStyle w:val="Heading1"/>
      <w:lvlText w:val="%1."/>
      <w:lvlJc w:val="left"/>
      <w:pPr>
        <w:tabs>
          <w:tab w:val="num" w:pos="432"/>
        </w:tabs>
        <w:ind w:left="432" w:hanging="432"/>
      </w:pPr>
      <w:rPr>
        <w:rFonts w:ascii="Times New Roman" w:hAnsi="Times New Roman" w:cs="Times New Roman" w:hint="default"/>
        <w:b/>
        <w:i w:val="0"/>
        <w:sz w:val="32"/>
        <w:szCs w:val="32"/>
        <w:rtl w:val="0"/>
        <w:cs w:val="0"/>
      </w:rPr>
    </w:lvl>
    <w:lvl w:ilvl="1">
      <w:start w:val="1"/>
      <w:numFmt w:val="decimal"/>
      <w:pStyle w:val="Heading2"/>
      <w:lvlText w:val="%1.%2."/>
      <w:lvlJc w:val="left"/>
      <w:pPr>
        <w:tabs>
          <w:tab w:val="num" w:pos="686"/>
        </w:tabs>
        <w:ind w:left="686" w:hanging="576"/>
      </w:pPr>
      <w:rPr>
        <w:rFonts w:ascii="Times New Roman" w:hAnsi="Times New Roman" w:cs="Times New Roman" w:hint="default"/>
        <w:b/>
        <w:i w:val="0"/>
        <w:sz w:val="28"/>
        <w:szCs w:val="28"/>
        <w:rtl w:val="0"/>
        <w:cs w:val="0"/>
      </w:rPr>
    </w:lvl>
    <w:lvl w:ilvl="2">
      <w:start w:val="1"/>
      <w:numFmt w:val="decimal"/>
      <w:pStyle w:val="Heading3"/>
      <w:lvlText w:val="%1.%2.%3."/>
      <w:lvlJc w:val="left"/>
      <w:pPr>
        <w:tabs>
          <w:tab w:val="num" w:pos="830"/>
        </w:tabs>
        <w:ind w:left="830" w:hanging="720"/>
      </w:pPr>
      <w:rPr>
        <w:rFonts w:ascii="Times New Roman" w:hAnsi="Times New Roman" w:cs="Times New Roman" w:hint="default"/>
        <w:b/>
        <w:i w:val="0"/>
        <w:sz w:val="24"/>
        <w:rtl w:val="0"/>
        <w:cs w:val="0"/>
      </w:rPr>
    </w:lvl>
    <w:lvl w:ilvl="3">
      <w:start w:val="1"/>
      <w:numFmt w:val="decimal"/>
      <w:pStyle w:val="Heading4"/>
      <w:lvlText w:val="%1.%2.%3.%4."/>
      <w:lvlJc w:val="left"/>
      <w:pPr>
        <w:tabs>
          <w:tab w:val="num" w:pos="864"/>
        </w:tabs>
        <w:ind w:left="864" w:hanging="864"/>
      </w:pPr>
      <w:rPr>
        <w:rFonts w:ascii="Times New Roman" w:hAnsi="Times New Roman" w:cs="Times New Roman" w:hint="default"/>
        <w:b/>
        <w:i w:val="0"/>
        <w:sz w:val="24"/>
        <w:rtl w:val="0"/>
        <w:cs w:val="0"/>
      </w:rPr>
    </w:lvl>
    <w:lvl w:ilvl="4">
      <w:start w:val="1"/>
      <w:numFmt w:val="decimal"/>
      <w:pStyle w:val="Heading5"/>
      <w:lvlText w:val="%1.%2.%3.%4.%5."/>
      <w:lvlJc w:val="left"/>
      <w:pPr>
        <w:tabs>
          <w:tab w:val="num" w:pos="1008"/>
        </w:tabs>
        <w:ind w:left="1008" w:hanging="1008"/>
      </w:pPr>
      <w:rPr>
        <w:rFonts w:cs="Times New Roman" w:hint="default"/>
        <w:rtl w:val="0"/>
        <w:cs w:val="0"/>
      </w:rPr>
    </w:lvl>
    <w:lvl w:ilvl="5">
      <w:start w:val="1"/>
      <w:numFmt w:val="decimal"/>
      <w:pStyle w:val="Heading6"/>
      <w:lvlText w:val="%1.%2.%3.%4.%5.%6"/>
      <w:lvlJc w:val="left"/>
      <w:pPr>
        <w:tabs>
          <w:tab w:val="num" w:pos="1152"/>
        </w:tabs>
        <w:ind w:left="1152" w:hanging="1152"/>
      </w:pPr>
      <w:rPr>
        <w:rFonts w:cs="Times New Roman" w:hint="default"/>
        <w:rtl w:val="0"/>
        <w:cs w:val="0"/>
      </w:rPr>
    </w:lvl>
    <w:lvl w:ilvl="6">
      <w:start w:val="1"/>
      <w:numFmt w:val="decimal"/>
      <w:pStyle w:val="Heading7"/>
      <w:lvlText w:val="%1.%2.%3.%4.%5.%6.%7"/>
      <w:lvlJc w:val="left"/>
      <w:pPr>
        <w:tabs>
          <w:tab w:val="num" w:pos="1296"/>
        </w:tabs>
        <w:ind w:left="1296" w:hanging="1296"/>
      </w:pPr>
      <w:rPr>
        <w:rFonts w:cs="Times New Roman" w:hint="default"/>
        <w:rtl w:val="0"/>
        <w:cs w:val="0"/>
      </w:rPr>
    </w:lvl>
    <w:lvl w:ilvl="7">
      <w:start w:val="1"/>
      <w:numFmt w:val="decimal"/>
      <w:pStyle w:val="Heading8"/>
      <w:lvlText w:val="%1.%2.%3.%4.%5.%6.%7.%8"/>
      <w:lvlJc w:val="left"/>
      <w:pPr>
        <w:tabs>
          <w:tab w:val="num" w:pos="1440"/>
        </w:tabs>
        <w:ind w:left="1440" w:hanging="1440"/>
      </w:pPr>
      <w:rPr>
        <w:rFonts w:cs="Times New Roman" w:hint="default"/>
        <w:rtl w:val="0"/>
        <w:cs w:val="0"/>
      </w:rPr>
    </w:lvl>
    <w:lvl w:ilvl="8">
      <w:start w:val="1"/>
      <w:numFmt w:val="decimal"/>
      <w:pStyle w:val="Heading9"/>
      <w:lvlText w:val="%1.%2.%3.%4.%5.%6.%7.%8.%9"/>
      <w:lvlJc w:val="left"/>
      <w:pPr>
        <w:tabs>
          <w:tab w:val="num" w:pos="1584"/>
        </w:tabs>
        <w:ind w:left="1584" w:hanging="1584"/>
      </w:pPr>
      <w:rPr>
        <w:rFonts w:cs="Times New Roman" w:hint="default"/>
        <w:rtl w:val="0"/>
        <w:cs w:val="0"/>
      </w:rPr>
    </w:lvl>
  </w:abstractNum>
  <w:abstractNum w:abstractNumId="2">
    <w:nsid w:val="0CD16A62"/>
    <w:multiLevelType w:val="hybridMultilevel"/>
    <w:tmpl w:val="16C0418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1AD20F43"/>
    <w:multiLevelType w:val="hybridMultilevel"/>
    <w:tmpl w:val="FC9EFE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2392399"/>
    <w:multiLevelType w:val="multilevel"/>
    <w:tmpl w:val="9AB6BA0A"/>
    <w:lvl w:ilvl="0">
      <w:start w:val="10"/>
      <w:numFmt w:val="decimal"/>
      <w:lvlText w:val="%1"/>
      <w:lvlJc w:val="left"/>
      <w:pPr>
        <w:ind w:left="540" w:hanging="540"/>
      </w:pPr>
      <w:rPr>
        <w:rFonts w:cs="Times New Roman" w:hint="default"/>
        <w:rtl w:val="0"/>
        <w:cs w:val="0"/>
      </w:rPr>
    </w:lvl>
    <w:lvl w:ilvl="1">
      <w:start w:val="35"/>
      <w:numFmt w:val="decimal"/>
      <w:lvlText w:val="%1.%2"/>
      <w:lvlJc w:val="left"/>
      <w:pPr>
        <w:ind w:left="540" w:hanging="54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5">
    <w:nsid w:val="2BC43137"/>
    <w:multiLevelType w:val="multilevel"/>
    <w:tmpl w:val="A8AC3FFC"/>
    <w:lvl w:ilvl="0">
      <w:start w:val="10"/>
      <w:numFmt w:val="decimal"/>
      <w:lvlText w:val="%1."/>
      <w:lvlJc w:val="left"/>
      <w:pPr>
        <w:ind w:left="480" w:hanging="480"/>
      </w:pPr>
      <w:rPr>
        <w:rFonts w:cs="Times New Roman" w:hint="default"/>
        <w:rtl w:val="0"/>
        <w:cs w:val="0"/>
      </w:rPr>
    </w:lvl>
    <w:lvl w:ilvl="1">
      <w:start w:val="3"/>
      <w:numFmt w:val="decimal"/>
      <w:lvlText w:val="%1.%2."/>
      <w:lvlJc w:val="left"/>
      <w:pPr>
        <w:ind w:left="480" w:hanging="480"/>
      </w:pPr>
      <w:rPr>
        <w:rFonts w:cs="Times New Roman" w:hint="default"/>
        <w:rtl w:val="0"/>
        <w:cs w:val="0"/>
      </w:rPr>
    </w:lvl>
    <w:lvl w:ilvl="2">
      <w:start w:val="1"/>
      <w:numFmt w:val="decimal"/>
      <w:lvlText w:val="%1.%2.%3."/>
      <w:lvlJc w:val="left"/>
      <w:pPr>
        <w:ind w:left="720" w:hanging="720"/>
      </w:pPr>
      <w:rPr>
        <w:rFonts w:cs="Times New Roman" w:hint="default"/>
        <w:rtl w:val="0"/>
        <w:cs w:val="0"/>
      </w:rPr>
    </w:lvl>
    <w:lvl w:ilvl="3">
      <w:start w:val="1"/>
      <w:numFmt w:val="decimal"/>
      <w:lvlText w:val="%1.%2.%3.%4."/>
      <w:lvlJc w:val="left"/>
      <w:pPr>
        <w:ind w:left="720" w:hanging="720"/>
      </w:pPr>
      <w:rPr>
        <w:rFonts w:cs="Times New Roman" w:hint="default"/>
        <w:rtl w:val="0"/>
        <w:cs w:val="0"/>
      </w:rPr>
    </w:lvl>
    <w:lvl w:ilvl="4">
      <w:start w:val="1"/>
      <w:numFmt w:val="decimal"/>
      <w:lvlText w:val="%1.%2.%3.%4.%5."/>
      <w:lvlJc w:val="left"/>
      <w:pPr>
        <w:ind w:left="1080" w:hanging="1080"/>
      </w:pPr>
      <w:rPr>
        <w:rFonts w:cs="Times New Roman" w:hint="default"/>
        <w:rtl w:val="0"/>
        <w:cs w:val="0"/>
      </w:rPr>
    </w:lvl>
    <w:lvl w:ilvl="5">
      <w:start w:val="1"/>
      <w:numFmt w:val="decimal"/>
      <w:lvlText w:val="%1.%2.%3.%4.%5.%6."/>
      <w:lvlJc w:val="left"/>
      <w:pPr>
        <w:ind w:left="1080" w:hanging="1080"/>
      </w:pPr>
      <w:rPr>
        <w:rFonts w:cs="Times New Roman" w:hint="default"/>
        <w:rtl w:val="0"/>
        <w:cs w:val="0"/>
      </w:rPr>
    </w:lvl>
    <w:lvl w:ilvl="6">
      <w:start w:val="1"/>
      <w:numFmt w:val="decimal"/>
      <w:lvlText w:val="%1.%2.%3.%4.%5.%6.%7."/>
      <w:lvlJc w:val="left"/>
      <w:pPr>
        <w:ind w:left="1440" w:hanging="1440"/>
      </w:pPr>
      <w:rPr>
        <w:rFonts w:cs="Times New Roman" w:hint="default"/>
        <w:rtl w:val="0"/>
        <w:cs w:val="0"/>
      </w:rPr>
    </w:lvl>
    <w:lvl w:ilvl="7">
      <w:start w:val="1"/>
      <w:numFmt w:val="decimal"/>
      <w:lvlText w:val="%1.%2.%3.%4.%5.%6.%7.%8."/>
      <w:lvlJc w:val="left"/>
      <w:pPr>
        <w:ind w:left="1440" w:hanging="1440"/>
      </w:pPr>
      <w:rPr>
        <w:rFonts w:cs="Times New Roman" w:hint="default"/>
        <w:rtl w:val="0"/>
        <w:cs w:val="0"/>
      </w:rPr>
    </w:lvl>
    <w:lvl w:ilvl="8">
      <w:start w:val="1"/>
      <w:numFmt w:val="decimal"/>
      <w:lvlText w:val="%1.%2.%3.%4.%5.%6.%7.%8.%9."/>
      <w:lvlJc w:val="left"/>
      <w:pPr>
        <w:ind w:left="1800" w:hanging="1800"/>
      </w:pPr>
      <w:rPr>
        <w:rFonts w:cs="Times New Roman" w:hint="default"/>
        <w:rtl w:val="0"/>
        <w:cs w:val="0"/>
      </w:rPr>
    </w:lvl>
  </w:abstractNum>
  <w:abstractNum w:abstractNumId="6">
    <w:nsid w:val="3D2D225F"/>
    <w:multiLevelType w:val="hybridMultilevel"/>
    <w:tmpl w:val="DA2EC80E"/>
    <w:lvl w:ilvl="0">
      <w:start w:val="12"/>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7">
    <w:nsid w:val="4E822157"/>
    <w:multiLevelType w:val="hybridMultilevel"/>
    <w:tmpl w:val="B05075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6297477"/>
    <w:multiLevelType w:val="hybridMultilevel"/>
    <w:tmpl w:val="8BD6F6D6"/>
    <w:lvl w:ilvl="0">
      <w:start w:val="1"/>
      <w:numFmt w:val="lowerLetter"/>
      <w:lvlText w:val="%1)"/>
      <w:lvlJc w:val="left"/>
      <w:pPr>
        <w:ind w:left="1069" w:hanging="360"/>
      </w:pPr>
      <w:rPr>
        <w:rFonts w:cs="Times New Roman" w:hint="default"/>
        <w:rtl w:val="0"/>
        <w:cs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
    <w:nsid w:val="699079F2"/>
    <w:multiLevelType w:val="hybridMultilevel"/>
    <w:tmpl w:val="06043C10"/>
    <w:lvl w:ilvl="0">
      <w:start w:val="1"/>
      <w:numFmt w:val="lowerLetter"/>
      <w:lvlText w:val="%1)"/>
      <w:lvlJc w:val="left"/>
      <w:pPr>
        <w:ind w:left="1069" w:hanging="360"/>
      </w:pPr>
      <w:rPr>
        <w:rFonts w:cs="Times New Roman" w:hint="default"/>
        <w:rtl w:val="0"/>
        <w:cs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0">
    <w:nsid w:val="6C37587F"/>
    <w:multiLevelType w:val="hybridMultilevel"/>
    <w:tmpl w:val="C80020CA"/>
    <w:lvl w:ilvl="0">
      <w:start w:val="1"/>
      <w:numFmt w:val="decimal"/>
      <w:pStyle w:val="Heading2"/>
      <w:lvlText w:val="2.%1"/>
      <w:lvlJc w:val="left"/>
      <w:pPr>
        <w:ind w:left="644" w:hanging="360"/>
      </w:pPr>
      <w:rPr>
        <w:rFonts w:ascii="Times New Roman" w:hAnsi="Times New Roman" w:cs="Times New Roman"/>
        <w:b/>
        <w:bCs w:val="0"/>
        <w:i w:val="0"/>
        <w:iCs w:val="0"/>
        <w:caps w:val="0"/>
        <w:smallCaps w:val="0"/>
        <w:strike w:val="0"/>
        <w:dstrike w:val="0"/>
        <w:vanish w:val="0"/>
        <w:color w:val="000000"/>
        <w:spacing w:val="0"/>
        <w:kern w:val="0"/>
        <w:position w:val="0"/>
        <w:u w:val="none"/>
        <w:effect w:val="none"/>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7DBE3FC6"/>
    <w:multiLevelType w:val="hybridMultilevel"/>
    <w:tmpl w:val="5584FB86"/>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8"/>
  </w:num>
  <w:num w:numId="3">
    <w:abstractNumId w:val="0"/>
  </w:num>
  <w:num w:numId="4">
    <w:abstractNumId w:val="9"/>
  </w:num>
  <w:num w:numId="5">
    <w:abstractNumId w:val="6"/>
  </w:num>
  <w:num w:numId="6">
    <w:abstractNumId w:val="11"/>
  </w:num>
  <w:num w:numId="7">
    <w:abstractNumId w:val="7"/>
  </w:num>
  <w:num w:numId="8">
    <w:abstractNumId w:val="5"/>
  </w:num>
  <w:num w:numId="9">
    <w:abstractNumId w:val="3"/>
  </w:num>
  <w:num w:numId="10">
    <w:abstractNumId w:val="4"/>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A085D"/>
    <w:rsid w:val="00000DE1"/>
    <w:rsid w:val="00001091"/>
    <w:rsid w:val="00001629"/>
    <w:rsid w:val="00001BEF"/>
    <w:rsid w:val="00001D78"/>
    <w:rsid w:val="00002C6B"/>
    <w:rsid w:val="0000352F"/>
    <w:rsid w:val="00004040"/>
    <w:rsid w:val="0000499C"/>
    <w:rsid w:val="00006641"/>
    <w:rsid w:val="00007507"/>
    <w:rsid w:val="00011DDA"/>
    <w:rsid w:val="0001362D"/>
    <w:rsid w:val="00013B72"/>
    <w:rsid w:val="00015999"/>
    <w:rsid w:val="00016094"/>
    <w:rsid w:val="00016463"/>
    <w:rsid w:val="00017C05"/>
    <w:rsid w:val="00020252"/>
    <w:rsid w:val="00022003"/>
    <w:rsid w:val="00022173"/>
    <w:rsid w:val="000224B7"/>
    <w:rsid w:val="000235B4"/>
    <w:rsid w:val="00026596"/>
    <w:rsid w:val="00027A42"/>
    <w:rsid w:val="00027E81"/>
    <w:rsid w:val="000325D3"/>
    <w:rsid w:val="000327FE"/>
    <w:rsid w:val="000341EC"/>
    <w:rsid w:val="000345D8"/>
    <w:rsid w:val="0003790F"/>
    <w:rsid w:val="00044092"/>
    <w:rsid w:val="00045289"/>
    <w:rsid w:val="00045B7E"/>
    <w:rsid w:val="00045F5F"/>
    <w:rsid w:val="00046EF4"/>
    <w:rsid w:val="00050680"/>
    <w:rsid w:val="00050E8E"/>
    <w:rsid w:val="00053370"/>
    <w:rsid w:val="00056499"/>
    <w:rsid w:val="00056F61"/>
    <w:rsid w:val="00057416"/>
    <w:rsid w:val="000576B1"/>
    <w:rsid w:val="000608D7"/>
    <w:rsid w:val="0006091D"/>
    <w:rsid w:val="000609DC"/>
    <w:rsid w:val="000617F2"/>
    <w:rsid w:val="00061A23"/>
    <w:rsid w:val="00062951"/>
    <w:rsid w:val="00062F38"/>
    <w:rsid w:val="000639A5"/>
    <w:rsid w:val="000641E3"/>
    <w:rsid w:val="00064AF3"/>
    <w:rsid w:val="0006541A"/>
    <w:rsid w:val="00065781"/>
    <w:rsid w:val="0007085C"/>
    <w:rsid w:val="000709BD"/>
    <w:rsid w:val="000746F0"/>
    <w:rsid w:val="00074F56"/>
    <w:rsid w:val="00075265"/>
    <w:rsid w:val="00077C83"/>
    <w:rsid w:val="00080535"/>
    <w:rsid w:val="000805A7"/>
    <w:rsid w:val="00080AC9"/>
    <w:rsid w:val="00081390"/>
    <w:rsid w:val="0008183A"/>
    <w:rsid w:val="00083D27"/>
    <w:rsid w:val="00085463"/>
    <w:rsid w:val="000858A1"/>
    <w:rsid w:val="00086A82"/>
    <w:rsid w:val="000870E8"/>
    <w:rsid w:val="00087554"/>
    <w:rsid w:val="00087E19"/>
    <w:rsid w:val="00090D2E"/>
    <w:rsid w:val="00090D90"/>
    <w:rsid w:val="000923B0"/>
    <w:rsid w:val="00092423"/>
    <w:rsid w:val="000934EE"/>
    <w:rsid w:val="00094B0F"/>
    <w:rsid w:val="000961A1"/>
    <w:rsid w:val="000A2295"/>
    <w:rsid w:val="000A2957"/>
    <w:rsid w:val="000A2B96"/>
    <w:rsid w:val="000A3226"/>
    <w:rsid w:val="000A390A"/>
    <w:rsid w:val="000A3D1D"/>
    <w:rsid w:val="000A499A"/>
    <w:rsid w:val="000A50D4"/>
    <w:rsid w:val="000A6243"/>
    <w:rsid w:val="000A722C"/>
    <w:rsid w:val="000A7641"/>
    <w:rsid w:val="000B04EF"/>
    <w:rsid w:val="000B050B"/>
    <w:rsid w:val="000B068E"/>
    <w:rsid w:val="000B0AB9"/>
    <w:rsid w:val="000B0D66"/>
    <w:rsid w:val="000B2466"/>
    <w:rsid w:val="000B2AF4"/>
    <w:rsid w:val="000B3544"/>
    <w:rsid w:val="000B3A3A"/>
    <w:rsid w:val="000B3CFB"/>
    <w:rsid w:val="000B4207"/>
    <w:rsid w:val="000B44AB"/>
    <w:rsid w:val="000B4D26"/>
    <w:rsid w:val="000B613F"/>
    <w:rsid w:val="000B68C2"/>
    <w:rsid w:val="000B740A"/>
    <w:rsid w:val="000B7A03"/>
    <w:rsid w:val="000C01EB"/>
    <w:rsid w:val="000C0633"/>
    <w:rsid w:val="000C1426"/>
    <w:rsid w:val="000C1CE3"/>
    <w:rsid w:val="000C27FE"/>
    <w:rsid w:val="000C3DD2"/>
    <w:rsid w:val="000C3EFF"/>
    <w:rsid w:val="000C4A45"/>
    <w:rsid w:val="000C52A0"/>
    <w:rsid w:val="000C7740"/>
    <w:rsid w:val="000C78D1"/>
    <w:rsid w:val="000C7A5C"/>
    <w:rsid w:val="000C7FE3"/>
    <w:rsid w:val="000D0C57"/>
    <w:rsid w:val="000D0DDF"/>
    <w:rsid w:val="000D2BAC"/>
    <w:rsid w:val="000D35E7"/>
    <w:rsid w:val="000D388C"/>
    <w:rsid w:val="000D3EDB"/>
    <w:rsid w:val="000D40D5"/>
    <w:rsid w:val="000D434F"/>
    <w:rsid w:val="000D5189"/>
    <w:rsid w:val="000D55F4"/>
    <w:rsid w:val="000D6E43"/>
    <w:rsid w:val="000D715B"/>
    <w:rsid w:val="000D761D"/>
    <w:rsid w:val="000E00A7"/>
    <w:rsid w:val="000E2196"/>
    <w:rsid w:val="000E3EB8"/>
    <w:rsid w:val="000E51D4"/>
    <w:rsid w:val="000E6163"/>
    <w:rsid w:val="000E669C"/>
    <w:rsid w:val="000E7E56"/>
    <w:rsid w:val="000F173F"/>
    <w:rsid w:val="000F5650"/>
    <w:rsid w:val="000F67DC"/>
    <w:rsid w:val="001003A7"/>
    <w:rsid w:val="0010066F"/>
    <w:rsid w:val="001023A5"/>
    <w:rsid w:val="00103045"/>
    <w:rsid w:val="00103A53"/>
    <w:rsid w:val="00104D33"/>
    <w:rsid w:val="00105738"/>
    <w:rsid w:val="00105E11"/>
    <w:rsid w:val="00107685"/>
    <w:rsid w:val="00107815"/>
    <w:rsid w:val="001107CC"/>
    <w:rsid w:val="00110A83"/>
    <w:rsid w:val="001114FD"/>
    <w:rsid w:val="001116DB"/>
    <w:rsid w:val="001126E0"/>
    <w:rsid w:val="00112981"/>
    <w:rsid w:val="00114FBF"/>
    <w:rsid w:val="00115D8C"/>
    <w:rsid w:val="001163C4"/>
    <w:rsid w:val="00116895"/>
    <w:rsid w:val="00117900"/>
    <w:rsid w:val="00117D2E"/>
    <w:rsid w:val="00117D72"/>
    <w:rsid w:val="001208D1"/>
    <w:rsid w:val="001226D5"/>
    <w:rsid w:val="00123FCC"/>
    <w:rsid w:val="00124541"/>
    <w:rsid w:val="00124F05"/>
    <w:rsid w:val="00124F6E"/>
    <w:rsid w:val="0012544C"/>
    <w:rsid w:val="0012598E"/>
    <w:rsid w:val="00126F1A"/>
    <w:rsid w:val="001278E0"/>
    <w:rsid w:val="00131C8A"/>
    <w:rsid w:val="00131DF9"/>
    <w:rsid w:val="00132257"/>
    <w:rsid w:val="00133240"/>
    <w:rsid w:val="00133A10"/>
    <w:rsid w:val="00133FA8"/>
    <w:rsid w:val="00134579"/>
    <w:rsid w:val="0013523B"/>
    <w:rsid w:val="001353E0"/>
    <w:rsid w:val="001364B9"/>
    <w:rsid w:val="00137A04"/>
    <w:rsid w:val="00140FF2"/>
    <w:rsid w:val="0014361A"/>
    <w:rsid w:val="00143D2E"/>
    <w:rsid w:val="00144EFC"/>
    <w:rsid w:val="0014540B"/>
    <w:rsid w:val="00146126"/>
    <w:rsid w:val="00147AB8"/>
    <w:rsid w:val="0015020C"/>
    <w:rsid w:val="00150A91"/>
    <w:rsid w:val="00150E0C"/>
    <w:rsid w:val="00152732"/>
    <w:rsid w:val="001533F0"/>
    <w:rsid w:val="001574DF"/>
    <w:rsid w:val="00161412"/>
    <w:rsid w:val="00165E6F"/>
    <w:rsid w:val="001665F1"/>
    <w:rsid w:val="00166F9C"/>
    <w:rsid w:val="00167771"/>
    <w:rsid w:val="00167D9C"/>
    <w:rsid w:val="001707E8"/>
    <w:rsid w:val="0017143E"/>
    <w:rsid w:val="0017155A"/>
    <w:rsid w:val="0017287D"/>
    <w:rsid w:val="00173E64"/>
    <w:rsid w:val="00174BA8"/>
    <w:rsid w:val="0017663F"/>
    <w:rsid w:val="001777E7"/>
    <w:rsid w:val="00180396"/>
    <w:rsid w:val="00181544"/>
    <w:rsid w:val="001816D7"/>
    <w:rsid w:val="00181C01"/>
    <w:rsid w:val="00181E4A"/>
    <w:rsid w:val="0018488E"/>
    <w:rsid w:val="001868C6"/>
    <w:rsid w:val="001915CF"/>
    <w:rsid w:val="0019331C"/>
    <w:rsid w:val="001940A5"/>
    <w:rsid w:val="00194B07"/>
    <w:rsid w:val="001958FC"/>
    <w:rsid w:val="00196EE1"/>
    <w:rsid w:val="0019700F"/>
    <w:rsid w:val="001973F2"/>
    <w:rsid w:val="00197533"/>
    <w:rsid w:val="001A00E7"/>
    <w:rsid w:val="001A074F"/>
    <w:rsid w:val="001A08D1"/>
    <w:rsid w:val="001A0C72"/>
    <w:rsid w:val="001A1272"/>
    <w:rsid w:val="001A1B25"/>
    <w:rsid w:val="001A1B47"/>
    <w:rsid w:val="001A1C8A"/>
    <w:rsid w:val="001A281C"/>
    <w:rsid w:val="001A295C"/>
    <w:rsid w:val="001A375B"/>
    <w:rsid w:val="001A37B8"/>
    <w:rsid w:val="001A4CD3"/>
    <w:rsid w:val="001A4CDF"/>
    <w:rsid w:val="001B026E"/>
    <w:rsid w:val="001B03F2"/>
    <w:rsid w:val="001B0D17"/>
    <w:rsid w:val="001B2192"/>
    <w:rsid w:val="001B267B"/>
    <w:rsid w:val="001B34C2"/>
    <w:rsid w:val="001B3882"/>
    <w:rsid w:val="001B38E2"/>
    <w:rsid w:val="001B4225"/>
    <w:rsid w:val="001B48EC"/>
    <w:rsid w:val="001B4A2E"/>
    <w:rsid w:val="001B5EA5"/>
    <w:rsid w:val="001B7856"/>
    <w:rsid w:val="001C0549"/>
    <w:rsid w:val="001C186B"/>
    <w:rsid w:val="001C21C7"/>
    <w:rsid w:val="001C224B"/>
    <w:rsid w:val="001C274C"/>
    <w:rsid w:val="001C2FC9"/>
    <w:rsid w:val="001C582E"/>
    <w:rsid w:val="001C63EC"/>
    <w:rsid w:val="001C6883"/>
    <w:rsid w:val="001C6BA0"/>
    <w:rsid w:val="001D141C"/>
    <w:rsid w:val="001D221A"/>
    <w:rsid w:val="001D2FAF"/>
    <w:rsid w:val="001D3144"/>
    <w:rsid w:val="001D354C"/>
    <w:rsid w:val="001D5375"/>
    <w:rsid w:val="001D5FC2"/>
    <w:rsid w:val="001D648D"/>
    <w:rsid w:val="001D64EE"/>
    <w:rsid w:val="001D6589"/>
    <w:rsid w:val="001E08BC"/>
    <w:rsid w:val="001E0FF7"/>
    <w:rsid w:val="001E141F"/>
    <w:rsid w:val="001E2BD9"/>
    <w:rsid w:val="001E33F5"/>
    <w:rsid w:val="001E3B4A"/>
    <w:rsid w:val="001E5F20"/>
    <w:rsid w:val="001E7207"/>
    <w:rsid w:val="001E75CE"/>
    <w:rsid w:val="001F0AB0"/>
    <w:rsid w:val="001F2A0D"/>
    <w:rsid w:val="001F4134"/>
    <w:rsid w:val="001F54C5"/>
    <w:rsid w:val="001F58CD"/>
    <w:rsid w:val="001F595E"/>
    <w:rsid w:val="001F5B1E"/>
    <w:rsid w:val="001F5B37"/>
    <w:rsid w:val="001F60EB"/>
    <w:rsid w:val="001F63A3"/>
    <w:rsid w:val="001F642A"/>
    <w:rsid w:val="001F6FF5"/>
    <w:rsid w:val="001F72B5"/>
    <w:rsid w:val="001F7B40"/>
    <w:rsid w:val="00200B2D"/>
    <w:rsid w:val="00200BCF"/>
    <w:rsid w:val="00201749"/>
    <w:rsid w:val="002023A8"/>
    <w:rsid w:val="00202A69"/>
    <w:rsid w:val="002038CD"/>
    <w:rsid w:val="00204646"/>
    <w:rsid w:val="00204C0B"/>
    <w:rsid w:val="00204CA9"/>
    <w:rsid w:val="00205297"/>
    <w:rsid w:val="00206EE3"/>
    <w:rsid w:val="00207261"/>
    <w:rsid w:val="00207E4B"/>
    <w:rsid w:val="00210279"/>
    <w:rsid w:val="00210B8E"/>
    <w:rsid w:val="002119B9"/>
    <w:rsid w:val="00212539"/>
    <w:rsid w:val="002129DA"/>
    <w:rsid w:val="00213157"/>
    <w:rsid w:val="002133D9"/>
    <w:rsid w:val="002134DD"/>
    <w:rsid w:val="002136FC"/>
    <w:rsid w:val="00214DDC"/>
    <w:rsid w:val="00215765"/>
    <w:rsid w:val="00215DD3"/>
    <w:rsid w:val="00216D9B"/>
    <w:rsid w:val="002178A4"/>
    <w:rsid w:val="002200FC"/>
    <w:rsid w:val="0022080B"/>
    <w:rsid w:val="00220EE4"/>
    <w:rsid w:val="00222618"/>
    <w:rsid w:val="00224005"/>
    <w:rsid w:val="002244F4"/>
    <w:rsid w:val="00226007"/>
    <w:rsid w:val="00227682"/>
    <w:rsid w:val="00227BE6"/>
    <w:rsid w:val="00227C20"/>
    <w:rsid w:val="00230586"/>
    <w:rsid w:val="0023085A"/>
    <w:rsid w:val="00230918"/>
    <w:rsid w:val="002315ED"/>
    <w:rsid w:val="00232860"/>
    <w:rsid w:val="00232BDC"/>
    <w:rsid w:val="00234691"/>
    <w:rsid w:val="00235265"/>
    <w:rsid w:val="00235C84"/>
    <w:rsid w:val="00236243"/>
    <w:rsid w:val="002370C9"/>
    <w:rsid w:val="00237F23"/>
    <w:rsid w:val="00240C3C"/>
    <w:rsid w:val="0024184B"/>
    <w:rsid w:val="0024255A"/>
    <w:rsid w:val="00244BD0"/>
    <w:rsid w:val="00244FCC"/>
    <w:rsid w:val="0024535C"/>
    <w:rsid w:val="00245381"/>
    <w:rsid w:val="00245791"/>
    <w:rsid w:val="00250B41"/>
    <w:rsid w:val="00252304"/>
    <w:rsid w:val="002529F6"/>
    <w:rsid w:val="00254976"/>
    <w:rsid w:val="002553B4"/>
    <w:rsid w:val="002558F5"/>
    <w:rsid w:val="00255FDE"/>
    <w:rsid w:val="002561BA"/>
    <w:rsid w:val="0025621A"/>
    <w:rsid w:val="0025655C"/>
    <w:rsid w:val="0026114F"/>
    <w:rsid w:val="00261609"/>
    <w:rsid w:val="00262D88"/>
    <w:rsid w:val="00263C39"/>
    <w:rsid w:val="00264136"/>
    <w:rsid w:val="00264E78"/>
    <w:rsid w:val="00266249"/>
    <w:rsid w:val="002675CD"/>
    <w:rsid w:val="00270084"/>
    <w:rsid w:val="00270EA0"/>
    <w:rsid w:val="0027216A"/>
    <w:rsid w:val="00272373"/>
    <w:rsid w:val="00272F72"/>
    <w:rsid w:val="00273553"/>
    <w:rsid w:val="00274C24"/>
    <w:rsid w:val="00275136"/>
    <w:rsid w:val="0027585F"/>
    <w:rsid w:val="002758FF"/>
    <w:rsid w:val="0027609E"/>
    <w:rsid w:val="00276AB1"/>
    <w:rsid w:val="002774BC"/>
    <w:rsid w:val="0027795F"/>
    <w:rsid w:val="00277CE5"/>
    <w:rsid w:val="00280253"/>
    <w:rsid w:val="002810C5"/>
    <w:rsid w:val="00281879"/>
    <w:rsid w:val="00282CBD"/>
    <w:rsid w:val="00283938"/>
    <w:rsid w:val="002844B3"/>
    <w:rsid w:val="00285160"/>
    <w:rsid w:val="0028581A"/>
    <w:rsid w:val="00286D46"/>
    <w:rsid w:val="00287C3B"/>
    <w:rsid w:val="002909E2"/>
    <w:rsid w:val="00290B56"/>
    <w:rsid w:val="00290F7F"/>
    <w:rsid w:val="00291F58"/>
    <w:rsid w:val="00293131"/>
    <w:rsid w:val="002938E9"/>
    <w:rsid w:val="00293BA5"/>
    <w:rsid w:val="00294AD0"/>
    <w:rsid w:val="00294CBD"/>
    <w:rsid w:val="002971ED"/>
    <w:rsid w:val="002A1433"/>
    <w:rsid w:val="002A2B54"/>
    <w:rsid w:val="002A3998"/>
    <w:rsid w:val="002A39A2"/>
    <w:rsid w:val="002A3B73"/>
    <w:rsid w:val="002A3C9E"/>
    <w:rsid w:val="002A3F23"/>
    <w:rsid w:val="002A5DD8"/>
    <w:rsid w:val="002B02DD"/>
    <w:rsid w:val="002B394B"/>
    <w:rsid w:val="002B52E1"/>
    <w:rsid w:val="002B63D0"/>
    <w:rsid w:val="002B791B"/>
    <w:rsid w:val="002B7D2D"/>
    <w:rsid w:val="002C0FCE"/>
    <w:rsid w:val="002C2623"/>
    <w:rsid w:val="002C2CFF"/>
    <w:rsid w:val="002C317C"/>
    <w:rsid w:val="002C5012"/>
    <w:rsid w:val="002C51E6"/>
    <w:rsid w:val="002C5B33"/>
    <w:rsid w:val="002C6D87"/>
    <w:rsid w:val="002C71E1"/>
    <w:rsid w:val="002C7B49"/>
    <w:rsid w:val="002D15EB"/>
    <w:rsid w:val="002D1A97"/>
    <w:rsid w:val="002D1DFD"/>
    <w:rsid w:val="002D3E1E"/>
    <w:rsid w:val="002D46FE"/>
    <w:rsid w:val="002D5FA3"/>
    <w:rsid w:val="002D61C9"/>
    <w:rsid w:val="002D6AA4"/>
    <w:rsid w:val="002D6ECA"/>
    <w:rsid w:val="002E02A5"/>
    <w:rsid w:val="002E1762"/>
    <w:rsid w:val="002E2DE0"/>
    <w:rsid w:val="002E42A5"/>
    <w:rsid w:val="002E4B14"/>
    <w:rsid w:val="002E5819"/>
    <w:rsid w:val="002E77FE"/>
    <w:rsid w:val="002E7FB5"/>
    <w:rsid w:val="002F0518"/>
    <w:rsid w:val="002F064F"/>
    <w:rsid w:val="002F0D7B"/>
    <w:rsid w:val="002F13ED"/>
    <w:rsid w:val="002F1E6B"/>
    <w:rsid w:val="002F1F75"/>
    <w:rsid w:val="002F291B"/>
    <w:rsid w:val="002F38A2"/>
    <w:rsid w:val="002F5517"/>
    <w:rsid w:val="002F5C2C"/>
    <w:rsid w:val="002F6058"/>
    <w:rsid w:val="002F6390"/>
    <w:rsid w:val="002F74B2"/>
    <w:rsid w:val="003006A7"/>
    <w:rsid w:val="0030098A"/>
    <w:rsid w:val="00301901"/>
    <w:rsid w:val="00302549"/>
    <w:rsid w:val="00302566"/>
    <w:rsid w:val="00302EF3"/>
    <w:rsid w:val="00303560"/>
    <w:rsid w:val="0030361A"/>
    <w:rsid w:val="00303857"/>
    <w:rsid w:val="00303BA9"/>
    <w:rsid w:val="0030737B"/>
    <w:rsid w:val="003076BB"/>
    <w:rsid w:val="00307F13"/>
    <w:rsid w:val="0031008B"/>
    <w:rsid w:val="003103A6"/>
    <w:rsid w:val="00310DB2"/>
    <w:rsid w:val="0031144C"/>
    <w:rsid w:val="00313D5B"/>
    <w:rsid w:val="00314909"/>
    <w:rsid w:val="00314B11"/>
    <w:rsid w:val="00314DD5"/>
    <w:rsid w:val="003165B0"/>
    <w:rsid w:val="003225E0"/>
    <w:rsid w:val="00323DD5"/>
    <w:rsid w:val="0032533E"/>
    <w:rsid w:val="00326942"/>
    <w:rsid w:val="00326BD2"/>
    <w:rsid w:val="00327636"/>
    <w:rsid w:val="00327856"/>
    <w:rsid w:val="00327868"/>
    <w:rsid w:val="0033207E"/>
    <w:rsid w:val="00333199"/>
    <w:rsid w:val="003338C5"/>
    <w:rsid w:val="0033534F"/>
    <w:rsid w:val="003367DE"/>
    <w:rsid w:val="00336F5E"/>
    <w:rsid w:val="003375B0"/>
    <w:rsid w:val="003400D7"/>
    <w:rsid w:val="00340E12"/>
    <w:rsid w:val="003418AF"/>
    <w:rsid w:val="00342300"/>
    <w:rsid w:val="003425DB"/>
    <w:rsid w:val="00342ADF"/>
    <w:rsid w:val="0034394B"/>
    <w:rsid w:val="00343BC3"/>
    <w:rsid w:val="003442BC"/>
    <w:rsid w:val="0034454E"/>
    <w:rsid w:val="0034456D"/>
    <w:rsid w:val="0034463A"/>
    <w:rsid w:val="003459B8"/>
    <w:rsid w:val="00346A7E"/>
    <w:rsid w:val="0035204D"/>
    <w:rsid w:val="003539F5"/>
    <w:rsid w:val="0035457A"/>
    <w:rsid w:val="003546CD"/>
    <w:rsid w:val="0035682F"/>
    <w:rsid w:val="003572B0"/>
    <w:rsid w:val="00357339"/>
    <w:rsid w:val="00357422"/>
    <w:rsid w:val="00360258"/>
    <w:rsid w:val="00362D5C"/>
    <w:rsid w:val="00362DC2"/>
    <w:rsid w:val="0036305B"/>
    <w:rsid w:val="00366215"/>
    <w:rsid w:val="00366B6C"/>
    <w:rsid w:val="00366E29"/>
    <w:rsid w:val="00370138"/>
    <w:rsid w:val="0037128A"/>
    <w:rsid w:val="00372699"/>
    <w:rsid w:val="00372F94"/>
    <w:rsid w:val="0037310F"/>
    <w:rsid w:val="003731FF"/>
    <w:rsid w:val="00373AB3"/>
    <w:rsid w:val="00373AD9"/>
    <w:rsid w:val="00377899"/>
    <w:rsid w:val="00377D9B"/>
    <w:rsid w:val="0038079E"/>
    <w:rsid w:val="00381206"/>
    <w:rsid w:val="003815D5"/>
    <w:rsid w:val="0038233A"/>
    <w:rsid w:val="00384692"/>
    <w:rsid w:val="0038483A"/>
    <w:rsid w:val="00386A06"/>
    <w:rsid w:val="00387795"/>
    <w:rsid w:val="00387DFA"/>
    <w:rsid w:val="0039002C"/>
    <w:rsid w:val="00390CB4"/>
    <w:rsid w:val="00391639"/>
    <w:rsid w:val="00392600"/>
    <w:rsid w:val="003929BD"/>
    <w:rsid w:val="00393DF3"/>
    <w:rsid w:val="0039438D"/>
    <w:rsid w:val="0039540F"/>
    <w:rsid w:val="00395B62"/>
    <w:rsid w:val="00395E93"/>
    <w:rsid w:val="00397CDB"/>
    <w:rsid w:val="00397E61"/>
    <w:rsid w:val="003A0C94"/>
    <w:rsid w:val="003A109C"/>
    <w:rsid w:val="003A245E"/>
    <w:rsid w:val="003A5A75"/>
    <w:rsid w:val="003A6211"/>
    <w:rsid w:val="003A7F9D"/>
    <w:rsid w:val="003B014E"/>
    <w:rsid w:val="003B08F5"/>
    <w:rsid w:val="003B0C17"/>
    <w:rsid w:val="003B0CE4"/>
    <w:rsid w:val="003B47B3"/>
    <w:rsid w:val="003B4A7C"/>
    <w:rsid w:val="003B5215"/>
    <w:rsid w:val="003B6490"/>
    <w:rsid w:val="003B70D4"/>
    <w:rsid w:val="003B7404"/>
    <w:rsid w:val="003B7DBE"/>
    <w:rsid w:val="003C0E31"/>
    <w:rsid w:val="003C2845"/>
    <w:rsid w:val="003C3C1F"/>
    <w:rsid w:val="003C4143"/>
    <w:rsid w:val="003C462D"/>
    <w:rsid w:val="003C512E"/>
    <w:rsid w:val="003C59A4"/>
    <w:rsid w:val="003C76CC"/>
    <w:rsid w:val="003D2C32"/>
    <w:rsid w:val="003D3763"/>
    <w:rsid w:val="003D5AB8"/>
    <w:rsid w:val="003D5B22"/>
    <w:rsid w:val="003D604E"/>
    <w:rsid w:val="003E03ED"/>
    <w:rsid w:val="003E05A2"/>
    <w:rsid w:val="003E0E6E"/>
    <w:rsid w:val="003E2D8F"/>
    <w:rsid w:val="003E2F26"/>
    <w:rsid w:val="003E373E"/>
    <w:rsid w:val="003E3CA5"/>
    <w:rsid w:val="003E514B"/>
    <w:rsid w:val="003E516A"/>
    <w:rsid w:val="003E5D81"/>
    <w:rsid w:val="003E75B9"/>
    <w:rsid w:val="003F0681"/>
    <w:rsid w:val="003F2313"/>
    <w:rsid w:val="003F4377"/>
    <w:rsid w:val="003F46E2"/>
    <w:rsid w:val="003F494E"/>
    <w:rsid w:val="003F4E9A"/>
    <w:rsid w:val="003F53D2"/>
    <w:rsid w:val="003F5E6D"/>
    <w:rsid w:val="003F642E"/>
    <w:rsid w:val="003F6645"/>
    <w:rsid w:val="003F705D"/>
    <w:rsid w:val="003F7280"/>
    <w:rsid w:val="003F75E3"/>
    <w:rsid w:val="003F7A7F"/>
    <w:rsid w:val="003F7CF1"/>
    <w:rsid w:val="004002EC"/>
    <w:rsid w:val="00400625"/>
    <w:rsid w:val="00400F3C"/>
    <w:rsid w:val="00401259"/>
    <w:rsid w:val="00401848"/>
    <w:rsid w:val="00401B44"/>
    <w:rsid w:val="00402A9A"/>
    <w:rsid w:val="00403817"/>
    <w:rsid w:val="004048BC"/>
    <w:rsid w:val="00404A72"/>
    <w:rsid w:val="00405403"/>
    <w:rsid w:val="004059F2"/>
    <w:rsid w:val="00405D28"/>
    <w:rsid w:val="004063C3"/>
    <w:rsid w:val="00410406"/>
    <w:rsid w:val="004122EB"/>
    <w:rsid w:val="0041264E"/>
    <w:rsid w:val="00412E48"/>
    <w:rsid w:val="004140DD"/>
    <w:rsid w:val="0041551B"/>
    <w:rsid w:val="004165E3"/>
    <w:rsid w:val="00416FA5"/>
    <w:rsid w:val="00417A5D"/>
    <w:rsid w:val="00417CD7"/>
    <w:rsid w:val="004201E4"/>
    <w:rsid w:val="004201F8"/>
    <w:rsid w:val="004207A5"/>
    <w:rsid w:val="00420AC9"/>
    <w:rsid w:val="00420BF0"/>
    <w:rsid w:val="004226BA"/>
    <w:rsid w:val="00422ED1"/>
    <w:rsid w:val="004235FC"/>
    <w:rsid w:val="00424B7C"/>
    <w:rsid w:val="00424EBD"/>
    <w:rsid w:val="0042524E"/>
    <w:rsid w:val="00425599"/>
    <w:rsid w:val="004259E3"/>
    <w:rsid w:val="00425AC8"/>
    <w:rsid w:val="00425C2A"/>
    <w:rsid w:val="00426813"/>
    <w:rsid w:val="00426906"/>
    <w:rsid w:val="00427141"/>
    <w:rsid w:val="00427A79"/>
    <w:rsid w:val="00432DAD"/>
    <w:rsid w:val="00433741"/>
    <w:rsid w:val="00434B9F"/>
    <w:rsid w:val="00435528"/>
    <w:rsid w:val="00435B91"/>
    <w:rsid w:val="004366DF"/>
    <w:rsid w:val="00436B25"/>
    <w:rsid w:val="00436E76"/>
    <w:rsid w:val="00440145"/>
    <w:rsid w:val="00440D65"/>
    <w:rsid w:val="00442808"/>
    <w:rsid w:val="004443BF"/>
    <w:rsid w:val="00444681"/>
    <w:rsid w:val="0044525E"/>
    <w:rsid w:val="00445364"/>
    <w:rsid w:val="00446618"/>
    <w:rsid w:val="00446CF6"/>
    <w:rsid w:val="004474F8"/>
    <w:rsid w:val="00450598"/>
    <w:rsid w:val="00450C80"/>
    <w:rsid w:val="00452616"/>
    <w:rsid w:val="0045340D"/>
    <w:rsid w:val="004535AE"/>
    <w:rsid w:val="00456036"/>
    <w:rsid w:val="00457679"/>
    <w:rsid w:val="0046062C"/>
    <w:rsid w:val="00460A25"/>
    <w:rsid w:val="004612E8"/>
    <w:rsid w:val="00463D7F"/>
    <w:rsid w:val="00464F31"/>
    <w:rsid w:val="00466386"/>
    <w:rsid w:val="004665B0"/>
    <w:rsid w:val="00466CAF"/>
    <w:rsid w:val="00470F2A"/>
    <w:rsid w:val="004712EF"/>
    <w:rsid w:val="00472B51"/>
    <w:rsid w:val="00473DA6"/>
    <w:rsid w:val="00475DA0"/>
    <w:rsid w:val="00476967"/>
    <w:rsid w:val="0047696C"/>
    <w:rsid w:val="00476AD3"/>
    <w:rsid w:val="00480B2E"/>
    <w:rsid w:val="00481B83"/>
    <w:rsid w:val="00482114"/>
    <w:rsid w:val="0048291F"/>
    <w:rsid w:val="00483D40"/>
    <w:rsid w:val="00484D93"/>
    <w:rsid w:val="004851ED"/>
    <w:rsid w:val="0048526D"/>
    <w:rsid w:val="0048606E"/>
    <w:rsid w:val="004869ED"/>
    <w:rsid w:val="00487DDF"/>
    <w:rsid w:val="00490D57"/>
    <w:rsid w:val="00491272"/>
    <w:rsid w:val="00491AA9"/>
    <w:rsid w:val="00492FD5"/>
    <w:rsid w:val="004931CA"/>
    <w:rsid w:val="00493245"/>
    <w:rsid w:val="004934FF"/>
    <w:rsid w:val="00494C7E"/>
    <w:rsid w:val="00496764"/>
    <w:rsid w:val="00497422"/>
    <w:rsid w:val="004A0CB8"/>
    <w:rsid w:val="004A2976"/>
    <w:rsid w:val="004A30F0"/>
    <w:rsid w:val="004A4ADC"/>
    <w:rsid w:val="004A59C2"/>
    <w:rsid w:val="004A7414"/>
    <w:rsid w:val="004B0896"/>
    <w:rsid w:val="004B2A26"/>
    <w:rsid w:val="004B3925"/>
    <w:rsid w:val="004B3F90"/>
    <w:rsid w:val="004B7377"/>
    <w:rsid w:val="004C0E8C"/>
    <w:rsid w:val="004C1DCE"/>
    <w:rsid w:val="004C2F64"/>
    <w:rsid w:val="004C36C1"/>
    <w:rsid w:val="004C3EAF"/>
    <w:rsid w:val="004C5636"/>
    <w:rsid w:val="004C5C87"/>
    <w:rsid w:val="004C6DC2"/>
    <w:rsid w:val="004C70BA"/>
    <w:rsid w:val="004C7538"/>
    <w:rsid w:val="004D39BD"/>
    <w:rsid w:val="004D6177"/>
    <w:rsid w:val="004D75AA"/>
    <w:rsid w:val="004E00FE"/>
    <w:rsid w:val="004E0465"/>
    <w:rsid w:val="004E0D83"/>
    <w:rsid w:val="004E1A7B"/>
    <w:rsid w:val="004E273D"/>
    <w:rsid w:val="004E282E"/>
    <w:rsid w:val="004E2BBC"/>
    <w:rsid w:val="004E315E"/>
    <w:rsid w:val="004E3504"/>
    <w:rsid w:val="004E3F31"/>
    <w:rsid w:val="004E4174"/>
    <w:rsid w:val="004E4E91"/>
    <w:rsid w:val="004E67C4"/>
    <w:rsid w:val="004E747E"/>
    <w:rsid w:val="004F09DD"/>
    <w:rsid w:val="004F0FFE"/>
    <w:rsid w:val="004F1644"/>
    <w:rsid w:val="004F1728"/>
    <w:rsid w:val="004F2DB6"/>
    <w:rsid w:val="004F3220"/>
    <w:rsid w:val="004F3231"/>
    <w:rsid w:val="004F4D12"/>
    <w:rsid w:val="00500095"/>
    <w:rsid w:val="00500926"/>
    <w:rsid w:val="00500ACE"/>
    <w:rsid w:val="0050134A"/>
    <w:rsid w:val="0050202C"/>
    <w:rsid w:val="00502B37"/>
    <w:rsid w:val="00505982"/>
    <w:rsid w:val="00512585"/>
    <w:rsid w:val="005126FE"/>
    <w:rsid w:val="0051365F"/>
    <w:rsid w:val="005157BC"/>
    <w:rsid w:val="00515BDC"/>
    <w:rsid w:val="00516B54"/>
    <w:rsid w:val="005173CD"/>
    <w:rsid w:val="00517FC7"/>
    <w:rsid w:val="00521376"/>
    <w:rsid w:val="00522352"/>
    <w:rsid w:val="0052361D"/>
    <w:rsid w:val="005242D6"/>
    <w:rsid w:val="00525F02"/>
    <w:rsid w:val="00527E2D"/>
    <w:rsid w:val="005316D3"/>
    <w:rsid w:val="00533C05"/>
    <w:rsid w:val="00533E82"/>
    <w:rsid w:val="005359E7"/>
    <w:rsid w:val="00540243"/>
    <w:rsid w:val="00540602"/>
    <w:rsid w:val="00540D3C"/>
    <w:rsid w:val="00541EC6"/>
    <w:rsid w:val="0054261B"/>
    <w:rsid w:val="0054439B"/>
    <w:rsid w:val="00544B16"/>
    <w:rsid w:val="00546CD1"/>
    <w:rsid w:val="005471A8"/>
    <w:rsid w:val="005473F6"/>
    <w:rsid w:val="00550069"/>
    <w:rsid w:val="00550C31"/>
    <w:rsid w:val="0055102F"/>
    <w:rsid w:val="0055153A"/>
    <w:rsid w:val="00551FA6"/>
    <w:rsid w:val="00551FE7"/>
    <w:rsid w:val="0055203A"/>
    <w:rsid w:val="005528F0"/>
    <w:rsid w:val="00552D7D"/>
    <w:rsid w:val="0055307B"/>
    <w:rsid w:val="00554078"/>
    <w:rsid w:val="0055465F"/>
    <w:rsid w:val="00554803"/>
    <w:rsid w:val="00554CDD"/>
    <w:rsid w:val="005550D1"/>
    <w:rsid w:val="00555548"/>
    <w:rsid w:val="00555E12"/>
    <w:rsid w:val="005560FF"/>
    <w:rsid w:val="00556213"/>
    <w:rsid w:val="005565D6"/>
    <w:rsid w:val="00556D68"/>
    <w:rsid w:val="00556E84"/>
    <w:rsid w:val="0055760E"/>
    <w:rsid w:val="00557A77"/>
    <w:rsid w:val="005617F8"/>
    <w:rsid w:val="00561F8B"/>
    <w:rsid w:val="005622A4"/>
    <w:rsid w:val="00562A5A"/>
    <w:rsid w:val="00562ABF"/>
    <w:rsid w:val="005632C3"/>
    <w:rsid w:val="00563A32"/>
    <w:rsid w:val="00563ABF"/>
    <w:rsid w:val="0056510B"/>
    <w:rsid w:val="00566D4B"/>
    <w:rsid w:val="00570031"/>
    <w:rsid w:val="005703B9"/>
    <w:rsid w:val="005710DE"/>
    <w:rsid w:val="005727EE"/>
    <w:rsid w:val="005736CC"/>
    <w:rsid w:val="00574235"/>
    <w:rsid w:val="0057434C"/>
    <w:rsid w:val="00574BAF"/>
    <w:rsid w:val="00575623"/>
    <w:rsid w:val="0057632F"/>
    <w:rsid w:val="00576BA4"/>
    <w:rsid w:val="0057733B"/>
    <w:rsid w:val="00580812"/>
    <w:rsid w:val="00580AAF"/>
    <w:rsid w:val="005812D5"/>
    <w:rsid w:val="00581F21"/>
    <w:rsid w:val="00582A17"/>
    <w:rsid w:val="005839B1"/>
    <w:rsid w:val="00584C35"/>
    <w:rsid w:val="005861B3"/>
    <w:rsid w:val="00586BCD"/>
    <w:rsid w:val="00590A66"/>
    <w:rsid w:val="00591326"/>
    <w:rsid w:val="00592BEB"/>
    <w:rsid w:val="00593508"/>
    <w:rsid w:val="00595E0A"/>
    <w:rsid w:val="00596EA4"/>
    <w:rsid w:val="005A125A"/>
    <w:rsid w:val="005A1ADE"/>
    <w:rsid w:val="005A25E3"/>
    <w:rsid w:val="005A39E3"/>
    <w:rsid w:val="005A56C3"/>
    <w:rsid w:val="005A604C"/>
    <w:rsid w:val="005A6175"/>
    <w:rsid w:val="005B43D5"/>
    <w:rsid w:val="005B4C84"/>
    <w:rsid w:val="005B53B8"/>
    <w:rsid w:val="005B5B4F"/>
    <w:rsid w:val="005B70D5"/>
    <w:rsid w:val="005B7118"/>
    <w:rsid w:val="005B7735"/>
    <w:rsid w:val="005C07C9"/>
    <w:rsid w:val="005C15EA"/>
    <w:rsid w:val="005C2348"/>
    <w:rsid w:val="005C272C"/>
    <w:rsid w:val="005C2A77"/>
    <w:rsid w:val="005C2D0B"/>
    <w:rsid w:val="005C3528"/>
    <w:rsid w:val="005C3574"/>
    <w:rsid w:val="005C4F2D"/>
    <w:rsid w:val="005C5B72"/>
    <w:rsid w:val="005C673D"/>
    <w:rsid w:val="005C7AB2"/>
    <w:rsid w:val="005C7B3C"/>
    <w:rsid w:val="005C7E71"/>
    <w:rsid w:val="005D00F6"/>
    <w:rsid w:val="005D0639"/>
    <w:rsid w:val="005D0CE1"/>
    <w:rsid w:val="005D2072"/>
    <w:rsid w:val="005D2155"/>
    <w:rsid w:val="005D2BD3"/>
    <w:rsid w:val="005D2FE9"/>
    <w:rsid w:val="005D4BA7"/>
    <w:rsid w:val="005D5018"/>
    <w:rsid w:val="005D63D8"/>
    <w:rsid w:val="005D6972"/>
    <w:rsid w:val="005D6CE4"/>
    <w:rsid w:val="005D6FC6"/>
    <w:rsid w:val="005D7239"/>
    <w:rsid w:val="005D7494"/>
    <w:rsid w:val="005E1093"/>
    <w:rsid w:val="005E24C5"/>
    <w:rsid w:val="005E2898"/>
    <w:rsid w:val="005E4FA4"/>
    <w:rsid w:val="005E546F"/>
    <w:rsid w:val="005E6182"/>
    <w:rsid w:val="005F0C65"/>
    <w:rsid w:val="005F0FA9"/>
    <w:rsid w:val="005F12B4"/>
    <w:rsid w:val="005F1C5F"/>
    <w:rsid w:val="005F24A8"/>
    <w:rsid w:val="005F4633"/>
    <w:rsid w:val="005F488B"/>
    <w:rsid w:val="005F5C43"/>
    <w:rsid w:val="005F6078"/>
    <w:rsid w:val="00600656"/>
    <w:rsid w:val="00601C95"/>
    <w:rsid w:val="0060316B"/>
    <w:rsid w:val="0060388E"/>
    <w:rsid w:val="00604B39"/>
    <w:rsid w:val="0060527A"/>
    <w:rsid w:val="0060608A"/>
    <w:rsid w:val="006067A6"/>
    <w:rsid w:val="00607914"/>
    <w:rsid w:val="00610918"/>
    <w:rsid w:val="00611DB9"/>
    <w:rsid w:val="006127EB"/>
    <w:rsid w:val="006129C9"/>
    <w:rsid w:val="00613640"/>
    <w:rsid w:val="0061654D"/>
    <w:rsid w:val="006179FC"/>
    <w:rsid w:val="00622F34"/>
    <w:rsid w:val="00623BE2"/>
    <w:rsid w:val="0062429E"/>
    <w:rsid w:val="0062480D"/>
    <w:rsid w:val="006255F7"/>
    <w:rsid w:val="00626A53"/>
    <w:rsid w:val="0062743C"/>
    <w:rsid w:val="0062766D"/>
    <w:rsid w:val="00630190"/>
    <w:rsid w:val="006313F3"/>
    <w:rsid w:val="00631875"/>
    <w:rsid w:val="00631DC8"/>
    <w:rsid w:val="00632075"/>
    <w:rsid w:val="00632E01"/>
    <w:rsid w:val="00632F25"/>
    <w:rsid w:val="00633209"/>
    <w:rsid w:val="00633543"/>
    <w:rsid w:val="00633C1E"/>
    <w:rsid w:val="006345F8"/>
    <w:rsid w:val="00634FA4"/>
    <w:rsid w:val="00635B8F"/>
    <w:rsid w:val="0064087F"/>
    <w:rsid w:val="00640A8B"/>
    <w:rsid w:val="00640E06"/>
    <w:rsid w:val="006418C1"/>
    <w:rsid w:val="00641A25"/>
    <w:rsid w:val="00641AC1"/>
    <w:rsid w:val="00641F14"/>
    <w:rsid w:val="00642166"/>
    <w:rsid w:val="00643469"/>
    <w:rsid w:val="00643883"/>
    <w:rsid w:val="006456B7"/>
    <w:rsid w:val="00645898"/>
    <w:rsid w:val="00646885"/>
    <w:rsid w:val="006468AC"/>
    <w:rsid w:val="00646904"/>
    <w:rsid w:val="0064736D"/>
    <w:rsid w:val="0064755A"/>
    <w:rsid w:val="00652404"/>
    <w:rsid w:val="0065370B"/>
    <w:rsid w:val="00653F02"/>
    <w:rsid w:val="00654094"/>
    <w:rsid w:val="0065426D"/>
    <w:rsid w:val="006551B2"/>
    <w:rsid w:val="00655FBF"/>
    <w:rsid w:val="00657328"/>
    <w:rsid w:val="00660CCF"/>
    <w:rsid w:val="006622BD"/>
    <w:rsid w:val="0066296B"/>
    <w:rsid w:val="00663623"/>
    <w:rsid w:val="006638BF"/>
    <w:rsid w:val="00663C94"/>
    <w:rsid w:val="0066547D"/>
    <w:rsid w:val="0066616B"/>
    <w:rsid w:val="00670801"/>
    <w:rsid w:val="00671577"/>
    <w:rsid w:val="00671DCA"/>
    <w:rsid w:val="00672037"/>
    <w:rsid w:val="00677265"/>
    <w:rsid w:val="006779A2"/>
    <w:rsid w:val="0068041F"/>
    <w:rsid w:val="006807E1"/>
    <w:rsid w:val="00682473"/>
    <w:rsid w:val="00682EC0"/>
    <w:rsid w:val="006839E5"/>
    <w:rsid w:val="006863E9"/>
    <w:rsid w:val="00686BD3"/>
    <w:rsid w:val="00691BAC"/>
    <w:rsid w:val="00692F65"/>
    <w:rsid w:val="00693EAD"/>
    <w:rsid w:val="0069450C"/>
    <w:rsid w:val="006957BF"/>
    <w:rsid w:val="006963A4"/>
    <w:rsid w:val="006977FA"/>
    <w:rsid w:val="006A0E58"/>
    <w:rsid w:val="006A1675"/>
    <w:rsid w:val="006A20AA"/>
    <w:rsid w:val="006A21C6"/>
    <w:rsid w:val="006A3B5F"/>
    <w:rsid w:val="006A4128"/>
    <w:rsid w:val="006A7210"/>
    <w:rsid w:val="006A75FE"/>
    <w:rsid w:val="006B003B"/>
    <w:rsid w:val="006B080E"/>
    <w:rsid w:val="006B0DE4"/>
    <w:rsid w:val="006B18A7"/>
    <w:rsid w:val="006B197B"/>
    <w:rsid w:val="006B2069"/>
    <w:rsid w:val="006B246F"/>
    <w:rsid w:val="006B2879"/>
    <w:rsid w:val="006B428E"/>
    <w:rsid w:val="006B4F44"/>
    <w:rsid w:val="006B510A"/>
    <w:rsid w:val="006B6481"/>
    <w:rsid w:val="006B7D38"/>
    <w:rsid w:val="006C255E"/>
    <w:rsid w:val="006C2DFA"/>
    <w:rsid w:val="006C3C84"/>
    <w:rsid w:val="006C4C04"/>
    <w:rsid w:val="006C5417"/>
    <w:rsid w:val="006C606C"/>
    <w:rsid w:val="006D0913"/>
    <w:rsid w:val="006D0DB0"/>
    <w:rsid w:val="006D1B7C"/>
    <w:rsid w:val="006D1C02"/>
    <w:rsid w:val="006D249C"/>
    <w:rsid w:val="006D30AF"/>
    <w:rsid w:val="006D3D83"/>
    <w:rsid w:val="006D4F5F"/>
    <w:rsid w:val="006D7842"/>
    <w:rsid w:val="006E11BA"/>
    <w:rsid w:val="006E1AA3"/>
    <w:rsid w:val="006E3691"/>
    <w:rsid w:val="006E3B47"/>
    <w:rsid w:val="006E4F49"/>
    <w:rsid w:val="006F0B37"/>
    <w:rsid w:val="006F17D9"/>
    <w:rsid w:val="006F29CD"/>
    <w:rsid w:val="006F45CC"/>
    <w:rsid w:val="006F7216"/>
    <w:rsid w:val="006F748F"/>
    <w:rsid w:val="00701E56"/>
    <w:rsid w:val="0070216E"/>
    <w:rsid w:val="00702DE4"/>
    <w:rsid w:val="00705045"/>
    <w:rsid w:val="0070666D"/>
    <w:rsid w:val="00707012"/>
    <w:rsid w:val="0070729C"/>
    <w:rsid w:val="007078AB"/>
    <w:rsid w:val="00711C3E"/>
    <w:rsid w:val="007127D4"/>
    <w:rsid w:val="00713135"/>
    <w:rsid w:val="00714FBD"/>
    <w:rsid w:val="00715B38"/>
    <w:rsid w:val="0071653A"/>
    <w:rsid w:val="007175E3"/>
    <w:rsid w:val="00717AD4"/>
    <w:rsid w:val="00717ED7"/>
    <w:rsid w:val="00720E81"/>
    <w:rsid w:val="00722524"/>
    <w:rsid w:val="007225F9"/>
    <w:rsid w:val="007231AB"/>
    <w:rsid w:val="00723B24"/>
    <w:rsid w:val="00724A02"/>
    <w:rsid w:val="00724A18"/>
    <w:rsid w:val="007250B3"/>
    <w:rsid w:val="0072728A"/>
    <w:rsid w:val="007277E6"/>
    <w:rsid w:val="00730C54"/>
    <w:rsid w:val="007327E5"/>
    <w:rsid w:val="007330A7"/>
    <w:rsid w:val="00733C69"/>
    <w:rsid w:val="0073404D"/>
    <w:rsid w:val="007341F2"/>
    <w:rsid w:val="00734F40"/>
    <w:rsid w:val="00735682"/>
    <w:rsid w:val="00736DD8"/>
    <w:rsid w:val="00736E18"/>
    <w:rsid w:val="00736E5E"/>
    <w:rsid w:val="0073771C"/>
    <w:rsid w:val="007406C6"/>
    <w:rsid w:val="00740B11"/>
    <w:rsid w:val="00740E06"/>
    <w:rsid w:val="00740E62"/>
    <w:rsid w:val="00740ED3"/>
    <w:rsid w:val="00742504"/>
    <w:rsid w:val="007428F7"/>
    <w:rsid w:val="00750E6F"/>
    <w:rsid w:val="00750F84"/>
    <w:rsid w:val="007511D3"/>
    <w:rsid w:val="00752F0C"/>
    <w:rsid w:val="007545F6"/>
    <w:rsid w:val="00754DAA"/>
    <w:rsid w:val="00755EBD"/>
    <w:rsid w:val="007601C9"/>
    <w:rsid w:val="007628D6"/>
    <w:rsid w:val="007631E8"/>
    <w:rsid w:val="00763577"/>
    <w:rsid w:val="0076367C"/>
    <w:rsid w:val="00763E1C"/>
    <w:rsid w:val="00764016"/>
    <w:rsid w:val="0076547B"/>
    <w:rsid w:val="00765A33"/>
    <w:rsid w:val="00767A00"/>
    <w:rsid w:val="00770795"/>
    <w:rsid w:val="00770A2D"/>
    <w:rsid w:val="0077146D"/>
    <w:rsid w:val="00771A45"/>
    <w:rsid w:val="00772551"/>
    <w:rsid w:val="007740E8"/>
    <w:rsid w:val="00774FB3"/>
    <w:rsid w:val="00775B1C"/>
    <w:rsid w:val="00776C6A"/>
    <w:rsid w:val="00782090"/>
    <w:rsid w:val="00782257"/>
    <w:rsid w:val="00782A2F"/>
    <w:rsid w:val="00783DFE"/>
    <w:rsid w:val="00784E0E"/>
    <w:rsid w:val="00784E4D"/>
    <w:rsid w:val="00785CD2"/>
    <w:rsid w:val="00786B5D"/>
    <w:rsid w:val="00786BA8"/>
    <w:rsid w:val="00786F68"/>
    <w:rsid w:val="00790211"/>
    <w:rsid w:val="00790CF9"/>
    <w:rsid w:val="007911BE"/>
    <w:rsid w:val="00791C8D"/>
    <w:rsid w:val="0079284A"/>
    <w:rsid w:val="0079539C"/>
    <w:rsid w:val="007953A5"/>
    <w:rsid w:val="007A174F"/>
    <w:rsid w:val="007A1E15"/>
    <w:rsid w:val="007A30F8"/>
    <w:rsid w:val="007A3A33"/>
    <w:rsid w:val="007A7D9E"/>
    <w:rsid w:val="007B0AA9"/>
    <w:rsid w:val="007B0DD2"/>
    <w:rsid w:val="007B0EA4"/>
    <w:rsid w:val="007B1C82"/>
    <w:rsid w:val="007B2726"/>
    <w:rsid w:val="007B3E39"/>
    <w:rsid w:val="007B5B61"/>
    <w:rsid w:val="007B63A3"/>
    <w:rsid w:val="007C040B"/>
    <w:rsid w:val="007C13E2"/>
    <w:rsid w:val="007C190C"/>
    <w:rsid w:val="007C28A2"/>
    <w:rsid w:val="007C3B49"/>
    <w:rsid w:val="007C4C1B"/>
    <w:rsid w:val="007C4EE6"/>
    <w:rsid w:val="007C570C"/>
    <w:rsid w:val="007C57FB"/>
    <w:rsid w:val="007C6300"/>
    <w:rsid w:val="007C6517"/>
    <w:rsid w:val="007C6811"/>
    <w:rsid w:val="007C7C66"/>
    <w:rsid w:val="007D3402"/>
    <w:rsid w:val="007D3793"/>
    <w:rsid w:val="007D6725"/>
    <w:rsid w:val="007E0947"/>
    <w:rsid w:val="007E136B"/>
    <w:rsid w:val="007E1C2A"/>
    <w:rsid w:val="007E2805"/>
    <w:rsid w:val="007E3DDB"/>
    <w:rsid w:val="007E42DC"/>
    <w:rsid w:val="007E46C8"/>
    <w:rsid w:val="007E78D9"/>
    <w:rsid w:val="007F375C"/>
    <w:rsid w:val="007F4053"/>
    <w:rsid w:val="007F49CE"/>
    <w:rsid w:val="007F4D02"/>
    <w:rsid w:val="007F6BB2"/>
    <w:rsid w:val="007F75A2"/>
    <w:rsid w:val="00800CAD"/>
    <w:rsid w:val="008016DC"/>
    <w:rsid w:val="00803AD2"/>
    <w:rsid w:val="008052CF"/>
    <w:rsid w:val="00805C0B"/>
    <w:rsid w:val="00806045"/>
    <w:rsid w:val="008076FC"/>
    <w:rsid w:val="008102D6"/>
    <w:rsid w:val="00810348"/>
    <w:rsid w:val="0081249F"/>
    <w:rsid w:val="008126E1"/>
    <w:rsid w:val="00813864"/>
    <w:rsid w:val="00815628"/>
    <w:rsid w:val="00816B0E"/>
    <w:rsid w:val="0082414F"/>
    <w:rsid w:val="00824442"/>
    <w:rsid w:val="00824A66"/>
    <w:rsid w:val="00825857"/>
    <w:rsid w:val="00826F80"/>
    <w:rsid w:val="00827CC5"/>
    <w:rsid w:val="00830C3F"/>
    <w:rsid w:val="0083138A"/>
    <w:rsid w:val="00833B28"/>
    <w:rsid w:val="00833D1C"/>
    <w:rsid w:val="00833E19"/>
    <w:rsid w:val="00834C87"/>
    <w:rsid w:val="008360DD"/>
    <w:rsid w:val="008361CF"/>
    <w:rsid w:val="00837347"/>
    <w:rsid w:val="008400C0"/>
    <w:rsid w:val="00841CA1"/>
    <w:rsid w:val="00843433"/>
    <w:rsid w:val="0084389B"/>
    <w:rsid w:val="00843982"/>
    <w:rsid w:val="0084776B"/>
    <w:rsid w:val="00847A8C"/>
    <w:rsid w:val="00847E98"/>
    <w:rsid w:val="00850AA9"/>
    <w:rsid w:val="00851094"/>
    <w:rsid w:val="0085130E"/>
    <w:rsid w:val="008519FA"/>
    <w:rsid w:val="0085269B"/>
    <w:rsid w:val="008538A7"/>
    <w:rsid w:val="00853FDD"/>
    <w:rsid w:val="00854227"/>
    <w:rsid w:val="00854708"/>
    <w:rsid w:val="00854A0F"/>
    <w:rsid w:val="008550D1"/>
    <w:rsid w:val="0085533E"/>
    <w:rsid w:val="008556BC"/>
    <w:rsid w:val="00857EC8"/>
    <w:rsid w:val="00861E1C"/>
    <w:rsid w:val="00861F35"/>
    <w:rsid w:val="00863241"/>
    <w:rsid w:val="00863C4D"/>
    <w:rsid w:val="0086447E"/>
    <w:rsid w:val="00864A19"/>
    <w:rsid w:val="00864D85"/>
    <w:rsid w:val="00865C66"/>
    <w:rsid w:val="008669BC"/>
    <w:rsid w:val="00867EE7"/>
    <w:rsid w:val="0087014B"/>
    <w:rsid w:val="00870720"/>
    <w:rsid w:val="00872D1B"/>
    <w:rsid w:val="00873FE8"/>
    <w:rsid w:val="008745AB"/>
    <w:rsid w:val="0088075C"/>
    <w:rsid w:val="00881C11"/>
    <w:rsid w:val="008838A5"/>
    <w:rsid w:val="00884AB6"/>
    <w:rsid w:val="00885783"/>
    <w:rsid w:val="00885B31"/>
    <w:rsid w:val="00886AE0"/>
    <w:rsid w:val="0088746A"/>
    <w:rsid w:val="008878B2"/>
    <w:rsid w:val="00891267"/>
    <w:rsid w:val="00891545"/>
    <w:rsid w:val="00892C88"/>
    <w:rsid w:val="008936BF"/>
    <w:rsid w:val="00894108"/>
    <w:rsid w:val="00894653"/>
    <w:rsid w:val="008949F5"/>
    <w:rsid w:val="00894CB2"/>
    <w:rsid w:val="0089626A"/>
    <w:rsid w:val="008966E2"/>
    <w:rsid w:val="0089693D"/>
    <w:rsid w:val="00896ED1"/>
    <w:rsid w:val="008A0316"/>
    <w:rsid w:val="008A0857"/>
    <w:rsid w:val="008A0DDB"/>
    <w:rsid w:val="008A2419"/>
    <w:rsid w:val="008A2AB9"/>
    <w:rsid w:val="008A33EA"/>
    <w:rsid w:val="008A3B7C"/>
    <w:rsid w:val="008A3C2F"/>
    <w:rsid w:val="008A4657"/>
    <w:rsid w:val="008A55C2"/>
    <w:rsid w:val="008A55FC"/>
    <w:rsid w:val="008B18E4"/>
    <w:rsid w:val="008B220B"/>
    <w:rsid w:val="008B531D"/>
    <w:rsid w:val="008B5AB1"/>
    <w:rsid w:val="008C08AA"/>
    <w:rsid w:val="008C2D58"/>
    <w:rsid w:val="008C3185"/>
    <w:rsid w:val="008C3958"/>
    <w:rsid w:val="008C3C17"/>
    <w:rsid w:val="008C41C1"/>
    <w:rsid w:val="008C455B"/>
    <w:rsid w:val="008C531B"/>
    <w:rsid w:val="008C553C"/>
    <w:rsid w:val="008C6311"/>
    <w:rsid w:val="008C6B7D"/>
    <w:rsid w:val="008C6D43"/>
    <w:rsid w:val="008C73F8"/>
    <w:rsid w:val="008D0642"/>
    <w:rsid w:val="008D07D5"/>
    <w:rsid w:val="008D0FD2"/>
    <w:rsid w:val="008D218A"/>
    <w:rsid w:val="008D21D5"/>
    <w:rsid w:val="008D24AB"/>
    <w:rsid w:val="008D3C57"/>
    <w:rsid w:val="008D5495"/>
    <w:rsid w:val="008D5FE8"/>
    <w:rsid w:val="008D661C"/>
    <w:rsid w:val="008D7636"/>
    <w:rsid w:val="008D7CAD"/>
    <w:rsid w:val="008E0BF2"/>
    <w:rsid w:val="008E1195"/>
    <w:rsid w:val="008E1435"/>
    <w:rsid w:val="008E1CB1"/>
    <w:rsid w:val="008E1CCE"/>
    <w:rsid w:val="008E46DA"/>
    <w:rsid w:val="008E5104"/>
    <w:rsid w:val="008E6404"/>
    <w:rsid w:val="008E6446"/>
    <w:rsid w:val="008E79F0"/>
    <w:rsid w:val="008F0B32"/>
    <w:rsid w:val="008F0CFA"/>
    <w:rsid w:val="008F0F2D"/>
    <w:rsid w:val="008F158B"/>
    <w:rsid w:val="008F1AC8"/>
    <w:rsid w:val="008F2065"/>
    <w:rsid w:val="008F5ECF"/>
    <w:rsid w:val="008F704A"/>
    <w:rsid w:val="008F76F1"/>
    <w:rsid w:val="008F7DCC"/>
    <w:rsid w:val="008F7E68"/>
    <w:rsid w:val="00900CDE"/>
    <w:rsid w:val="00901DD3"/>
    <w:rsid w:val="009027E7"/>
    <w:rsid w:val="009030DD"/>
    <w:rsid w:val="009034F2"/>
    <w:rsid w:val="00904C40"/>
    <w:rsid w:val="009061C4"/>
    <w:rsid w:val="00906757"/>
    <w:rsid w:val="0090752F"/>
    <w:rsid w:val="00910F26"/>
    <w:rsid w:val="00912668"/>
    <w:rsid w:val="00912879"/>
    <w:rsid w:val="00912BFA"/>
    <w:rsid w:val="00912FD8"/>
    <w:rsid w:val="00913405"/>
    <w:rsid w:val="00914388"/>
    <w:rsid w:val="00916B35"/>
    <w:rsid w:val="00916CB1"/>
    <w:rsid w:val="00917746"/>
    <w:rsid w:val="00917A40"/>
    <w:rsid w:val="00921EC3"/>
    <w:rsid w:val="00922DEC"/>
    <w:rsid w:val="00922EF0"/>
    <w:rsid w:val="0092490B"/>
    <w:rsid w:val="00924E87"/>
    <w:rsid w:val="00925453"/>
    <w:rsid w:val="009264D8"/>
    <w:rsid w:val="00926F84"/>
    <w:rsid w:val="00927243"/>
    <w:rsid w:val="00927F7D"/>
    <w:rsid w:val="00930765"/>
    <w:rsid w:val="00930D0E"/>
    <w:rsid w:val="00931087"/>
    <w:rsid w:val="00931FE9"/>
    <w:rsid w:val="00932536"/>
    <w:rsid w:val="00933621"/>
    <w:rsid w:val="0093437F"/>
    <w:rsid w:val="0093445A"/>
    <w:rsid w:val="00935961"/>
    <w:rsid w:val="00935E58"/>
    <w:rsid w:val="009363F6"/>
    <w:rsid w:val="00936F8A"/>
    <w:rsid w:val="009371BC"/>
    <w:rsid w:val="0093787C"/>
    <w:rsid w:val="0094290F"/>
    <w:rsid w:val="00944B16"/>
    <w:rsid w:val="00945BBF"/>
    <w:rsid w:val="00946D59"/>
    <w:rsid w:val="009476D9"/>
    <w:rsid w:val="00947A0F"/>
    <w:rsid w:val="00947A48"/>
    <w:rsid w:val="0095076E"/>
    <w:rsid w:val="00951106"/>
    <w:rsid w:val="00952727"/>
    <w:rsid w:val="00952EB4"/>
    <w:rsid w:val="00954786"/>
    <w:rsid w:val="0095531F"/>
    <w:rsid w:val="009561EB"/>
    <w:rsid w:val="00956956"/>
    <w:rsid w:val="00956C73"/>
    <w:rsid w:val="009604E0"/>
    <w:rsid w:val="00960704"/>
    <w:rsid w:val="00960D4C"/>
    <w:rsid w:val="00961778"/>
    <w:rsid w:val="00962698"/>
    <w:rsid w:val="00962714"/>
    <w:rsid w:val="00963A2A"/>
    <w:rsid w:val="009645D2"/>
    <w:rsid w:val="0096514D"/>
    <w:rsid w:val="0096526A"/>
    <w:rsid w:val="0096749E"/>
    <w:rsid w:val="00967C3B"/>
    <w:rsid w:val="00972D36"/>
    <w:rsid w:val="00973134"/>
    <w:rsid w:val="00973947"/>
    <w:rsid w:val="00973BD3"/>
    <w:rsid w:val="00975897"/>
    <w:rsid w:val="00975CD6"/>
    <w:rsid w:val="009802A8"/>
    <w:rsid w:val="0098090E"/>
    <w:rsid w:val="009810EB"/>
    <w:rsid w:val="00981ADE"/>
    <w:rsid w:val="00982043"/>
    <w:rsid w:val="009837BD"/>
    <w:rsid w:val="00985702"/>
    <w:rsid w:val="009859AA"/>
    <w:rsid w:val="00987A28"/>
    <w:rsid w:val="009904CD"/>
    <w:rsid w:val="00990620"/>
    <w:rsid w:val="00990BC5"/>
    <w:rsid w:val="00990DDB"/>
    <w:rsid w:val="0099215F"/>
    <w:rsid w:val="00993096"/>
    <w:rsid w:val="0099314C"/>
    <w:rsid w:val="00993AC9"/>
    <w:rsid w:val="009948DB"/>
    <w:rsid w:val="009955D5"/>
    <w:rsid w:val="00995E84"/>
    <w:rsid w:val="00995FDC"/>
    <w:rsid w:val="009961A5"/>
    <w:rsid w:val="009961FC"/>
    <w:rsid w:val="0099666B"/>
    <w:rsid w:val="0099747A"/>
    <w:rsid w:val="009A0061"/>
    <w:rsid w:val="009A3130"/>
    <w:rsid w:val="009A379F"/>
    <w:rsid w:val="009A3CB1"/>
    <w:rsid w:val="009A649E"/>
    <w:rsid w:val="009A7CA8"/>
    <w:rsid w:val="009A7CB9"/>
    <w:rsid w:val="009A7D64"/>
    <w:rsid w:val="009B0AAB"/>
    <w:rsid w:val="009B24AD"/>
    <w:rsid w:val="009B3947"/>
    <w:rsid w:val="009B5928"/>
    <w:rsid w:val="009B60FC"/>
    <w:rsid w:val="009B7275"/>
    <w:rsid w:val="009C1245"/>
    <w:rsid w:val="009C263D"/>
    <w:rsid w:val="009C2DEB"/>
    <w:rsid w:val="009C47CE"/>
    <w:rsid w:val="009C4F82"/>
    <w:rsid w:val="009C6470"/>
    <w:rsid w:val="009C7FCC"/>
    <w:rsid w:val="009D0C6D"/>
    <w:rsid w:val="009D17D8"/>
    <w:rsid w:val="009D20DB"/>
    <w:rsid w:val="009D3515"/>
    <w:rsid w:val="009D3F79"/>
    <w:rsid w:val="009D54C8"/>
    <w:rsid w:val="009D5623"/>
    <w:rsid w:val="009D5D2E"/>
    <w:rsid w:val="009D5E1B"/>
    <w:rsid w:val="009D6801"/>
    <w:rsid w:val="009D7F5E"/>
    <w:rsid w:val="009E1427"/>
    <w:rsid w:val="009E176C"/>
    <w:rsid w:val="009E2B8D"/>
    <w:rsid w:val="009E341B"/>
    <w:rsid w:val="009E3FA0"/>
    <w:rsid w:val="009E533D"/>
    <w:rsid w:val="009E7FCB"/>
    <w:rsid w:val="009E7FE5"/>
    <w:rsid w:val="009F0F18"/>
    <w:rsid w:val="009F1012"/>
    <w:rsid w:val="009F11B7"/>
    <w:rsid w:val="009F1D26"/>
    <w:rsid w:val="009F1D9E"/>
    <w:rsid w:val="009F202F"/>
    <w:rsid w:val="009F3A43"/>
    <w:rsid w:val="009F4344"/>
    <w:rsid w:val="009F607C"/>
    <w:rsid w:val="009F66E5"/>
    <w:rsid w:val="00A03A5F"/>
    <w:rsid w:val="00A04867"/>
    <w:rsid w:val="00A04A10"/>
    <w:rsid w:val="00A04AF1"/>
    <w:rsid w:val="00A0512F"/>
    <w:rsid w:val="00A06995"/>
    <w:rsid w:val="00A075D5"/>
    <w:rsid w:val="00A07D31"/>
    <w:rsid w:val="00A07E89"/>
    <w:rsid w:val="00A10920"/>
    <w:rsid w:val="00A10EBB"/>
    <w:rsid w:val="00A1283B"/>
    <w:rsid w:val="00A12CC2"/>
    <w:rsid w:val="00A13EB0"/>
    <w:rsid w:val="00A1441B"/>
    <w:rsid w:val="00A158D8"/>
    <w:rsid w:val="00A20395"/>
    <w:rsid w:val="00A20990"/>
    <w:rsid w:val="00A211C3"/>
    <w:rsid w:val="00A22B4E"/>
    <w:rsid w:val="00A23A92"/>
    <w:rsid w:val="00A23C95"/>
    <w:rsid w:val="00A23ECD"/>
    <w:rsid w:val="00A2408C"/>
    <w:rsid w:val="00A243E8"/>
    <w:rsid w:val="00A2546E"/>
    <w:rsid w:val="00A267B9"/>
    <w:rsid w:val="00A27B26"/>
    <w:rsid w:val="00A27B31"/>
    <w:rsid w:val="00A3129B"/>
    <w:rsid w:val="00A3352C"/>
    <w:rsid w:val="00A34B19"/>
    <w:rsid w:val="00A35381"/>
    <w:rsid w:val="00A3706C"/>
    <w:rsid w:val="00A3787D"/>
    <w:rsid w:val="00A37D95"/>
    <w:rsid w:val="00A37F65"/>
    <w:rsid w:val="00A404E2"/>
    <w:rsid w:val="00A40605"/>
    <w:rsid w:val="00A42360"/>
    <w:rsid w:val="00A44261"/>
    <w:rsid w:val="00A4545E"/>
    <w:rsid w:val="00A45C35"/>
    <w:rsid w:val="00A45EB9"/>
    <w:rsid w:val="00A46810"/>
    <w:rsid w:val="00A4757C"/>
    <w:rsid w:val="00A47C16"/>
    <w:rsid w:val="00A508FF"/>
    <w:rsid w:val="00A50A76"/>
    <w:rsid w:val="00A50CF0"/>
    <w:rsid w:val="00A5112E"/>
    <w:rsid w:val="00A5120E"/>
    <w:rsid w:val="00A5178E"/>
    <w:rsid w:val="00A52E9F"/>
    <w:rsid w:val="00A54CEC"/>
    <w:rsid w:val="00A554E0"/>
    <w:rsid w:val="00A55F0F"/>
    <w:rsid w:val="00A569DB"/>
    <w:rsid w:val="00A60AA4"/>
    <w:rsid w:val="00A60C7B"/>
    <w:rsid w:val="00A60D2A"/>
    <w:rsid w:val="00A611B6"/>
    <w:rsid w:val="00A62818"/>
    <w:rsid w:val="00A62F81"/>
    <w:rsid w:val="00A6349D"/>
    <w:rsid w:val="00A63BC1"/>
    <w:rsid w:val="00A63C0F"/>
    <w:rsid w:val="00A66A41"/>
    <w:rsid w:val="00A67085"/>
    <w:rsid w:val="00A70218"/>
    <w:rsid w:val="00A714BC"/>
    <w:rsid w:val="00A71EEB"/>
    <w:rsid w:val="00A72CB5"/>
    <w:rsid w:val="00A73626"/>
    <w:rsid w:val="00A73811"/>
    <w:rsid w:val="00A73DAD"/>
    <w:rsid w:val="00A74A5F"/>
    <w:rsid w:val="00A75C5C"/>
    <w:rsid w:val="00A75D17"/>
    <w:rsid w:val="00A7618A"/>
    <w:rsid w:val="00A77910"/>
    <w:rsid w:val="00A81F0D"/>
    <w:rsid w:val="00A81FAA"/>
    <w:rsid w:val="00A83D33"/>
    <w:rsid w:val="00A85456"/>
    <w:rsid w:val="00A858FF"/>
    <w:rsid w:val="00A90269"/>
    <w:rsid w:val="00A91066"/>
    <w:rsid w:val="00A91D96"/>
    <w:rsid w:val="00A92FDC"/>
    <w:rsid w:val="00A94F11"/>
    <w:rsid w:val="00A953F4"/>
    <w:rsid w:val="00A95603"/>
    <w:rsid w:val="00A9720E"/>
    <w:rsid w:val="00AA10AB"/>
    <w:rsid w:val="00AA1CFD"/>
    <w:rsid w:val="00AA36CE"/>
    <w:rsid w:val="00AA521F"/>
    <w:rsid w:val="00AA52CF"/>
    <w:rsid w:val="00AA5954"/>
    <w:rsid w:val="00AA5FDA"/>
    <w:rsid w:val="00AA6102"/>
    <w:rsid w:val="00AB10A3"/>
    <w:rsid w:val="00AB1668"/>
    <w:rsid w:val="00AB1A2D"/>
    <w:rsid w:val="00AB1A71"/>
    <w:rsid w:val="00AB2A7D"/>
    <w:rsid w:val="00AB3261"/>
    <w:rsid w:val="00AB3B7C"/>
    <w:rsid w:val="00AB4282"/>
    <w:rsid w:val="00AB6314"/>
    <w:rsid w:val="00AB6318"/>
    <w:rsid w:val="00AB7AF4"/>
    <w:rsid w:val="00AC184A"/>
    <w:rsid w:val="00AC19D1"/>
    <w:rsid w:val="00AC266F"/>
    <w:rsid w:val="00AC31F6"/>
    <w:rsid w:val="00AC3D04"/>
    <w:rsid w:val="00AC5073"/>
    <w:rsid w:val="00AC63C7"/>
    <w:rsid w:val="00AC6738"/>
    <w:rsid w:val="00AC70DD"/>
    <w:rsid w:val="00AC7772"/>
    <w:rsid w:val="00AD080E"/>
    <w:rsid w:val="00AD1242"/>
    <w:rsid w:val="00AD1468"/>
    <w:rsid w:val="00AD2863"/>
    <w:rsid w:val="00AD33B5"/>
    <w:rsid w:val="00AD3D78"/>
    <w:rsid w:val="00AD45EC"/>
    <w:rsid w:val="00AD5373"/>
    <w:rsid w:val="00AE1422"/>
    <w:rsid w:val="00AE2F64"/>
    <w:rsid w:val="00AE33FF"/>
    <w:rsid w:val="00AE4326"/>
    <w:rsid w:val="00AE47C0"/>
    <w:rsid w:val="00AE570A"/>
    <w:rsid w:val="00AF0F7B"/>
    <w:rsid w:val="00AF13E7"/>
    <w:rsid w:val="00AF1604"/>
    <w:rsid w:val="00AF16F3"/>
    <w:rsid w:val="00AF1C55"/>
    <w:rsid w:val="00AF25CB"/>
    <w:rsid w:val="00AF26CF"/>
    <w:rsid w:val="00AF2A60"/>
    <w:rsid w:val="00AF2DDF"/>
    <w:rsid w:val="00AF5AA7"/>
    <w:rsid w:val="00AF62D3"/>
    <w:rsid w:val="00AF6755"/>
    <w:rsid w:val="00AF71B1"/>
    <w:rsid w:val="00B001E8"/>
    <w:rsid w:val="00B006F7"/>
    <w:rsid w:val="00B014F3"/>
    <w:rsid w:val="00B01906"/>
    <w:rsid w:val="00B01B1E"/>
    <w:rsid w:val="00B034D2"/>
    <w:rsid w:val="00B041AB"/>
    <w:rsid w:val="00B051A8"/>
    <w:rsid w:val="00B10110"/>
    <w:rsid w:val="00B1272A"/>
    <w:rsid w:val="00B13DDA"/>
    <w:rsid w:val="00B14947"/>
    <w:rsid w:val="00B171C2"/>
    <w:rsid w:val="00B17606"/>
    <w:rsid w:val="00B17A79"/>
    <w:rsid w:val="00B23807"/>
    <w:rsid w:val="00B23CA1"/>
    <w:rsid w:val="00B25A4F"/>
    <w:rsid w:val="00B27214"/>
    <w:rsid w:val="00B272EF"/>
    <w:rsid w:val="00B27EC4"/>
    <w:rsid w:val="00B30A45"/>
    <w:rsid w:val="00B30EE9"/>
    <w:rsid w:val="00B31586"/>
    <w:rsid w:val="00B32B63"/>
    <w:rsid w:val="00B330BF"/>
    <w:rsid w:val="00B33143"/>
    <w:rsid w:val="00B33339"/>
    <w:rsid w:val="00B36A72"/>
    <w:rsid w:val="00B37637"/>
    <w:rsid w:val="00B37D1A"/>
    <w:rsid w:val="00B4040E"/>
    <w:rsid w:val="00B404FD"/>
    <w:rsid w:val="00B4156F"/>
    <w:rsid w:val="00B41C79"/>
    <w:rsid w:val="00B41D8F"/>
    <w:rsid w:val="00B42213"/>
    <w:rsid w:val="00B424BF"/>
    <w:rsid w:val="00B42A41"/>
    <w:rsid w:val="00B441DC"/>
    <w:rsid w:val="00B447C4"/>
    <w:rsid w:val="00B44A66"/>
    <w:rsid w:val="00B44C6E"/>
    <w:rsid w:val="00B45924"/>
    <w:rsid w:val="00B46982"/>
    <w:rsid w:val="00B47914"/>
    <w:rsid w:val="00B47F8E"/>
    <w:rsid w:val="00B51966"/>
    <w:rsid w:val="00B524A7"/>
    <w:rsid w:val="00B5293D"/>
    <w:rsid w:val="00B53D1D"/>
    <w:rsid w:val="00B53E37"/>
    <w:rsid w:val="00B576C9"/>
    <w:rsid w:val="00B57846"/>
    <w:rsid w:val="00B61342"/>
    <w:rsid w:val="00B65AE9"/>
    <w:rsid w:val="00B6748A"/>
    <w:rsid w:val="00B70498"/>
    <w:rsid w:val="00B7061E"/>
    <w:rsid w:val="00B707D7"/>
    <w:rsid w:val="00B710D0"/>
    <w:rsid w:val="00B71E86"/>
    <w:rsid w:val="00B72129"/>
    <w:rsid w:val="00B72592"/>
    <w:rsid w:val="00B740D7"/>
    <w:rsid w:val="00B74453"/>
    <w:rsid w:val="00B74C5A"/>
    <w:rsid w:val="00B75D5A"/>
    <w:rsid w:val="00B77408"/>
    <w:rsid w:val="00B80049"/>
    <w:rsid w:val="00B80DBE"/>
    <w:rsid w:val="00B81109"/>
    <w:rsid w:val="00B81174"/>
    <w:rsid w:val="00B81A7B"/>
    <w:rsid w:val="00B82B1B"/>
    <w:rsid w:val="00B82BBD"/>
    <w:rsid w:val="00B836D7"/>
    <w:rsid w:val="00B8395E"/>
    <w:rsid w:val="00B8458F"/>
    <w:rsid w:val="00B84976"/>
    <w:rsid w:val="00B855F1"/>
    <w:rsid w:val="00B86A7B"/>
    <w:rsid w:val="00B86B4F"/>
    <w:rsid w:val="00B87123"/>
    <w:rsid w:val="00B8781E"/>
    <w:rsid w:val="00B87AD9"/>
    <w:rsid w:val="00B909C5"/>
    <w:rsid w:val="00B92AEB"/>
    <w:rsid w:val="00B92FD8"/>
    <w:rsid w:val="00B93D33"/>
    <w:rsid w:val="00B94DB6"/>
    <w:rsid w:val="00B9608F"/>
    <w:rsid w:val="00B96851"/>
    <w:rsid w:val="00B96D41"/>
    <w:rsid w:val="00B97020"/>
    <w:rsid w:val="00B9785E"/>
    <w:rsid w:val="00BA2AFA"/>
    <w:rsid w:val="00BA2FC7"/>
    <w:rsid w:val="00BA3109"/>
    <w:rsid w:val="00BA3405"/>
    <w:rsid w:val="00BA53F1"/>
    <w:rsid w:val="00BA603E"/>
    <w:rsid w:val="00BA66A0"/>
    <w:rsid w:val="00BA7345"/>
    <w:rsid w:val="00BB0E83"/>
    <w:rsid w:val="00BB106F"/>
    <w:rsid w:val="00BB1610"/>
    <w:rsid w:val="00BB1E56"/>
    <w:rsid w:val="00BB5A7C"/>
    <w:rsid w:val="00BB623C"/>
    <w:rsid w:val="00BB6D96"/>
    <w:rsid w:val="00BC0034"/>
    <w:rsid w:val="00BC1613"/>
    <w:rsid w:val="00BC1917"/>
    <w:rsid w:val="00BC1BF6"/>
    <w:rsid w:val="00BC26DA"/>
    <w:rsid w:val="00BC35DC"/>
    <w:rsid w:val="00BC3D1F"/>
    <w:rsid w:val="00BC6D18"/>
    <w:rsid w:val="00BC7FF8"/>
    <w:rsid w:val="00BD01D1"/>
    <w:rsid w:val="00BD1203"/>
    <w:rsid w:val="00BD147B"/>
    <w:rsid w:val="00BD3079"/>
    <w:rsid w:val="00BD634A"/>
    <w:rsid w:val="00BD6919"/>
    <w:rsid w:val="00BD6B62"/>
    <w:rsid w:val="00BD72FA"/>
    <w:rsid w:val="00BE0BC3"/>
    <w:rsid w:val="00BE29F1"/>
    <w:rsid w:val="00BE5667"/>
    <w:rsid w:val="00BE6EEB"/>
    <w:rsid w:val="00BF0DA4"/>
    <w:rsid w:val="00BF1525"/>
    <w:rsid w:val="00BF18A9"/>
    <w:rsid w:val="00BF1EE9"/>
    <w:rsid w:val="00BF2AB3"/>
    <w:rsid w:val="00BF3072"/>
    <w:rsid w:val="00BF34D8"/>
    <w:rsid w:val="00BF4094"/>
    <w:rsid w:val="00BF65CB"/>
    <w:rsid w:val="00BF7F7B"/>
    <w:rsid w:val="00C02357"/>
    <w:rsid w:val="00C04E2B"/>
    <w:rsid w:val="00C05A8D"/>
    <w:rsid w:val="00C060C1"/>
    <w:rsid w:val="00C10770"/>
    <w:rsid w:val="00C1088B"/>
    <w:rsid w:val="00C115D4"/>
    <w:rsid w:val="00C117ED"/>
    <w:rsid w:val="00C11890"/>
    <w:rsid w:val="00C121C1"/>
    <w:rsid w:val="00C12F15"/>
    <w:rsid w:val="00C13043"/>
    <w:rsid w:val="00C13883"/>
    <w:rsid w:val="00C1475C"/>
    <w:rsid w:val="00C162BF"/>
    <w:rsid w:val="00C162CC"/>
    <w:rsid w:val="00C16D34"/>
    <w:rsid w:val="00C1701F"/>
    <w:rsid w:val="00C1726D"/>
    <w:rsid w:val="00C175EA"/>
    <w:rsid w:val="00C17877"/>
    <w:rsid w:val="00C179EF"/>
    <w:rsid w:val="00C223AB"/>
    <w:rsid w:val="00C23D4F"/>
    <w:rsid w:val="00C24D7D"/>
    <w:rsid w:val="00C31024"/>
    <w:rsid w:val="00C312F4"/>
    <w:rsid w:val="00C32E53"/>
    <w:rsid w:val="00C35127"/>
    <w:rsid w:val="00C36273"/>
    <w:rsid w:val="00C36BBB"/>
    <w:rsid w:val="00C36C8B"/>
    <w:rsid w:val="00C37EBA"/>
    <w:rsid w:val="00C4022D"/>
    <w:rsid w:val="00C40526"/>
    <w:rsid w:val="00C40DEB"/>
    <w:rsid w:val="00C41053"/>
    <w:rsid w:val="00C41ECA"/>
    <w:rsid w:val="00C430D4"/>
    <w:rsid w:val="00C44D71"/>
    <w:rsid w:val="00C45A33"/>
    <w:rsid w:val="00C47069"/>
    <w:rsid w:val="00C47516"/>
    <w:rsid w:val="00C502DE"/>
    <w:rsid w:val="00C50A06"/>
    <w:rsid w:val="00C512F3"/>
    <w:rsid w:val="00C51513"/>
    <w:rsid w:val="00C527D6"/>
    <w:rsid w:val="00C52B71"/>
    <w:rsid w:val="00C53C3F"/>
    <w:rsid w:val="00C53F3D"/>
    <w:rsid w:val="00C5582E"/>
    <w:rsid w:val="00C55852"/>
    <w:rsid w:val="00C55A22"/>
    <w:rsid w:val="00C5687E"/>
    <w:rsid w:val="00C56917"/>
    <w:rsid w:val="00C6038B"/>
    <w:rsid w:val="00C6056E"/>
    <w:rsid w:val="00C6059A"/>
    <w:rsid w:val="00C60737"/>
    <w:rsid w:val="00C60D92"/>
    <w:rsid w:val="00C610CF"/>
    <w:rsid w:val="00C61A15"/>
    <w:rsid w:val="00C63FE0"/>
    <w:rsid w:val="00C64AC9"/>
    <w:rsid w:val="00C65682"/>
    <w:rsid w:val="00C66899"/>
    <w:rsid w:val="00C701D9"/>
    <w:rsid w:val="00C72818"/>
    <w:rsid w:val="00C754E8"/>
    <w:rsid w:val="00C77AFA"/>
    <w:rsid w:val="00C77DB0"/>
    <w:rsid w:val="00C800A7"/>
    <w:rsid w:val="00C82A87"/>
    <w:rsid w:val="00C82C6C"/>
    <w:rsid w:val="00C83283"/>
    <w:rsid w:val="00C838E5"/>
    <w:rsid w:val="00C847D9"/>
    <w:rsid w:val="00C857C8"/>
    <w:rsid w:val="00C858FA"/>
    <w:rsid w:val="00C869B1"/>
    <w:rsid w:val="00C86CCD"/>
    <w:rsid w:val="00C90843"/>
    <w:rsid w:val="00C93687"/>
    <w:rsid w:val="00C93E24"/>
    <w:rsid w:val="00C954B5"/>
    <w:rsid w:val="00C955FF"/>
    <w:rsid w:val="00C95C1B"/>
    <w:rsid w:val="00C97219"/>
    <w:rsid w:val="00C97425"/>
    <w:rsid w:val="00CA085A"/>
    <w:rsid w:val="00CA085D"/>
    <w:rsid w:val="00CA0F28"/>
    <w:rsid w:val="00CA1086"/>
    <w:rsid w:val="00CA21B8"/>
    <w:rsid w:val="00CA2CF1"/>
    <w:rsid w:val="00CA3C86"/>
    <w:rsid w:val="00CA3F7C"/>
    <w:rsid w:val="00CA4610"/>
    <w:rsid w:val="00CA462F"/>
    <w:rsid w:val="00CA52CD"/>
    <w:rsid w:val="00CA5793"/>
    <w:rsid w:val="00CA6204"/>
    <w:rsid w:val="00CA6C6D"/>
    <w:rsid w:val="00CA6D50"/>
    <w:rsid w:val="00CA6EAD"/>
    <w:rsid w:val="00CA7AB8"/>
    <w:rsid w:val="00CB0882"/>
    <w:rsid w:val="00CB0D48"/>
    <w:rsid w:val="00CB2987"/>
    <w:rsid w:val="00CB2DA5"/>
    <w:rsid w:val="00CB2FAA"/>
    <w:rsid w:val="00CB3918"/>
    <w:rsid w:val="00CB5D9D"/>
    <w:rsid w:val="00CB6712"/>
    <w:rsid w:val="00CB754B"/>
    <w:rsid w:val="00CB783D"/>
    <w:rsid w:val="00CB7879"/>
    <w:rsid w:val="00CC05A8"/>
    <w:rsid w:val="00CC2998"/>
    <w:rsid w:val="00CC2FED"/>
    <w:rsid w:val="00CC313E"/>
    <w:rsid w:val="00CC3F81"/>
    <w:rsid w:val="00CC402B"/>
    <w:rsid w:val="00CC45D5"/>
    <w:rsid w:val="00CC4BEA"/>
    <w:rsid w:val="00CC524D"/>
    <w:rsid w:val="00CC6137"/>
    <w:rsid w:val="00CD2270"/>
    <w:rsid w:val="00CD2E07"/>
    <w:rsid w:val="00CD4276"/>
    <w:rsid w:val="00CD4C1F"/>
    <w:rsid w:val="00CD4F5B"/>
    <w:rsid w:val="00CD63FB"/>
    <w:rsid w:val="00CD6D09"/>
    <w:rsid w:val="00CD6D9D"/>
    <w:rsid w:val="00CE198C"/>
    <w:rsid w:val="00CE1B4F"/>
    <w:rsid w:val="00CE240E"/>
    <w:rsid w:val="00CE4348"/>
    <w:rsid w:val="00CE47E5"/>
    <w:rsid w:val="00CE62D6"/>
    <w:rsid w:val="00CE653B"/>
    <w:rsid w:val="00CF0CF9"/>
    <w:rsid w:val="00CF1F46"/>
    <w:rsid w:val="00CF2151"/>
    <w:rsid w:val="00CF2F70"/>
    <w:rsid w:val="00CF2FA1"/>
    <w:rsid w:val="00CF3F3F"/>
    <w:rsid w:val="00CF418F"/>
    <w:rsid w:val="00CF4298"/>
    <w:rsid w:val="00CF5942"/>
    <w:rsid w:val="00CF5A96"/>
    <w:rsid w:val="00CF793F"/>
    <w:rsid w:val="00D00C5D"/>
    <w:rsid w:val="00D00F7F"/>
    <w:rsid w:val="00D0180A"/>
    <w:rsid w:val="00D029EE"/>
    <w:rsid w:val="00D0410F"/>
    <w:rsid w:val="00D04DEB"/>
    <w:rsid w:val="00D05B48"/>
    <w:rsid w:val="00D06937"/>
    <w:rsid w:val="00D133B8"/>
    <w:rsid w:val="00D139D9"/>
    <w:rsid w:val="00D13EDF"/>
    <w:rsid w:val="00D14306"/>
    <w:rsid w:val="00D151B5"/>
    <w:rsid w:val="00D1598B"/>
    <w:rsid w:val="00D1622A"/>
    <w:rsid w:val="00D16395"/>
    <w:rsid w:val="00D16420"/>
    <w:rsid w:val="00D16530"/>
    <w:rsid w:val="00D17D99"/>
    <w:rsid w:val="00D20266"/>
    <w:rsid w:val="00D205FD"/>
    <w:rsid w:val="00D20D7E"/>
    <w:rsid w:val="00D217E2"/>
    <w:rsid w:val="00D22417"/>
    <w:rsid w:val="00D22C11"/>
    <w:rsid w:val="00D239E5"/>
    <w:rsid w:val="00D23CBF"/>
    <w:rsid w:val="00D2440E"/>
    <w:rsid w:val="00D260A0"/>
    <w:rsid w:val="00D265D9"/>
    <w:rsid w:val="00D302F3"/>
    <w:rsid w:val="00D30D13"/>
    <w:rsid w:val="00D32C2A"/>
    <w:rsid w:val="00D33572"/>
    <w:rsid w:val="00D34A07"/>
    <w:rsid w:val="00D363C7"/>
    <w:rsid w:val="00D36D99"/>
    <w:rsid w:val="00D408D6"/>
    <w:rsid w:val="00D40C49"/>
    <w:rsid w:val="00D42951"/>
    <w:rsid w:val="00D44BBC"/>
    <w:rsid w:val="00D4502B"/>
    <w:rsid w:val="00D465AF"/>
    <w:rsid w:val="00D47A54"/>
    <w:rsid w:val="00D50112"/>
    <w:rsid w:val="00D511B7"/>
    <w:rsid w:val="00D51264"/>
    <w:rsid w:val="00D52BB1"/>
    <w:rsid w:val="00D53B8E"/>
    <w:rsid w:val="00D54042"/>
    <w:rsid w:val="00D54E2E"/>
    <w:rsid w:val="00D550BB"/>
    <w:rsid w:val="00D550BF"/>
    <w:rsid w:val="00D550C9"/>
    <w:rsid w:val="00D560BA"/>
    <w:rsid w:val="00D56C1B"/>
    <w:rsid w:val="00D61A87"/>
    <w:rsid w:val="00D62D43"/>
    <w:rsid w:val="00D63B3A"/>
    <w:rsid w:val="00D63E35"/>
    <w:rsid w:val="00D646C3"/>
    <w:rsid w:val="00D64744"/>
    <w:rsid w:val="00D649AE"/>
    <w:rsid w:val="00D662B2"/>
    <w:rsid w:val="00D672FC"/>
    <w:rsid w:val="00D67FA1"/>
    <w:rsid w:val="00D70411"/>
    <w:rsid w:val="00D725E4"/>
    <w:rsid w:val="00D73608"/>
    <w:rsid w:val="00D743E2"/>
    <w:rsid w:val="00D74A1C"/>
    <w:rsid w:val="00D74C18"/>
    <w:rsid w:val="00D74CBD"/>
    <w:rsid w:val="00D75CCD"/>
    <w:rsid w:val="00D77CD2"/>
    <w:rsid w:val="00D801E1"/>
    <w:rsid w:val="00D8156A"/>
    <w:rsid w:val="00D8168E"/>
    <w:rsid w:val="00D824F5"/>
    <w:rsid w:val="00D82618"/>
    <w:rsid w:val="00D85C29"/>
    <w:rsid w:val="00D87EEB"/>
    <w:rsid w:val="00D90A0F"/>
    <w:rsid w:val="00D9133D"/>
    <w:rsid w:val="00D917C5"/>
    <w:rsid w:val="00D91D2B"/>
    <w:rsid w:val="00D91EE4"/>
    <w:rsid w:val="00D92092"/>
    <w:rsid w:val="00D93057"/>
    <w:rsid w:val="00D94073"/>
    <w:rsid w:val="00D9410E"/>
    <w:rsid w:val="00D96D29"/>
    <w:rsid w:val="00D9737F"/>
    <w:rsid w:val="00DA1BA7"/>
    <w:rsid w:val="00DA2965"/>
    <w:rsid w:val="00DA30FD"/>
    <w:rsid w:val="00DA37B4"/>
    <w:rsid w:val="00DA472C"/>
    <w:rsid w:val="00DA47E4"/>
    <w:rsid w:val="00DA530D"/>
    <w:rsid w:val="00DA5B0A"/>
    <w:rsid w:val="00DA6BC4"/>
    <w:rsid w:val="00DA726F"/>
    <w:rsid w:val="00DA73BD"/>
    <w:rsid w:val="00DB01BF"/>
    <w:rsid w:val="00DB042C"/>
    <w:rsid w:val="00DB0543"/>
    <w:rsid w:val="00DB1FFC"/>
    <w:rsid w:val="00DB37B3"/>
    <w:rsid w:val="00DB561D"/>
    <w:rsid w:val="00DC0089"/>
    <w:rsid w:val="00DC1453"/>
    <w:rsid w:val="00DC3E3C"/>
    <w:rsid w:val="00DC6184"/>
    <w:rsid w:val="00DC69C4"/>
    <w:rsid w:val="00DC6FC3"/>
    <w:rsid w:val="00DD130E"/>
    <w:rsid w:val="00DD1B8C"/>
    <w:rsid w:val="00DD24F6"/>
    <w:rsid w:val="00DD25E5"/>
    <w:rsid w:val="00DD2DE1"/>
    <w:rsid w:val="00DD36C3"/>
    <w:rsid w:val="00DD39E5"/>
    <w:rsid w:val="00DD3A6A"/>
    <w:rsid w:val="00DD3D48"/>
    <w:rsid w:val="00DD5198"/>
    <w:rsid w:val="00DD6229"/>
    <w:rsid w:val="00DD6C01"/>
    <w:rsid w:val="00DD6E0E"/>
    <w:rsid w:val="00DD73D9"/>
    <w:rsid w:val="00DD7D63"/>
    <w:rsid w:val="00DE05E3"/>
    <w:rsid w:val="00DE0853"/>
    <w:rsid w:val="00DE110D"/>
    <w:rsid w:val="00DE1C1D"/>
    <w:rsid w:val="00DE2182"/>
    <w:rsid w:val="00DE27E1"/>
    <w:rsid w:val="00DE2D78"/>
    <w:rsid w:val="00DE37A7"/>
    <w:rsid w:val="00DE3CE6"/>
    <w:rsid w:val="00DE4AD2"/>
    <w:rsid w:val="00DE612D"/>
    <w:rsid w:val="00DE6172"/>
    <w:rsid w:val="00DF010A"/>
    <w:rsid w:val="00DF01D3"/>
    <w:rsid w:val="00DF2864"/>
    <w:rsid w:val="00DF386B"/>
    <w:rsid w:val="00DF3CFE"/>
    <w:rsid w:val="00DF416E"/>
    <w:rsid w:val="00DF4E1D"/>
    <w:rsid w:val="00DF5011"/>
    <w:rsid w:val="00DF6BD6"/>
    <w:rsid w:val="00DF6D82"/>
    <w:rsid w:val="00DF74A8"/>
    <w:rsid w:val="00E00E1A"/>
    <w:rsid w:val="00E0124B"/>
    <w:rsid w:val="00E01C59"/>
    <w:rsid w:val="00E02434"/>
    <w:rsid w:val="00E0302E"/>
    <w:rsid w:val="00E043DD"/>
    <w:rsid w:val="00E050A1"/>
    <w:rsid w:val="00E07B53"/>
    <w:rsid w:val="00E10568"/>
    <w:rsid w:val="00E10D1F"/>
    <w:rsid w:val="00E12C51"/>
    <w:rsid w:val="00E13A00"/>
    <w:rsid w:val="00E13B4E"/>
    <w:rsid w:val="00E13CD2"/>
    <w:rsid w:val="00E15686"/>
    <w:rsid w:val="00E1598C"/>
    <w:rsid w:val="00E15A9D"/>
    <w:rsid w:val="00E15BB3"/>
    <w:rsid w:val="00E168D8"/>
    <w:rsid w:val="00E21926"/>
    <w:rsid w:val="00E219DF"/>
    <w:rsid w:val="00E21E42"/>
    <w:rsid w:val="00E2219C"/>
    <w:rsid w:val="00E2310A"/>
    <w:rsid w:val="00E232A3"/>
    <w:rsid w:val="00E23E2D"/>
    <w:rsid w:val="00E25A40"/>
    <w:rsid w:val="00E25D5A"/>
    <w:rsid w:val="00E267D8"/>
    <w:rsid w:val="00E268B6"/>
    <w:rsid w:val="00E27E3A"/>
    <w:rsid w:val="00E3022C"/>
    <w:rsid w:val="00E30810"/>
    <w:rsid w:val="00E308D0"/>
    <w:rsid w:val="00E30EBA"/>
    <w:rsid w:val="00E32237"/>
    <w:rsid w:val="00E33837"/>
    <w:rsid w:val="00E33DBD"/>
    <w:rsid w:val="00E35357"/>
    <w:rsid w:val="00E37245"/>
    <w:rsid w:val="00E37FBC"/>
    <w:rsid w:val="00E40E26"/>
    <w:rsid w:val="00E4304E"/>
    <w:rsid w:val="00E43C12"/>
    <w:rsid w:val="00E455AB"/>
    <w:rsid w:val="00E46478"/>
    <w:rsid w:val="00E4655E"/>
    <w:rsid w:val="00E46791"/>
    <w:rsid w:val="00E47B5B"/>
    <w:rsid w:val="00E50070"/>
    <w:rsid w:val="00E504E4"/>
    <w:rsid w:val="00E50D52"/>
    <w:rsid w:val="00E54234"/>
    <w:rsid w:val="00E54ED5"/>
    <w:rsid w:val="00E5527C"/>
    <w:rsid w:val="00E55B54"/>
    <w:rsid w:val="00E55F02"/>
    <w:rsid w:val="00E56692"/>
    <w:rsid w:val="00E57640"/>
    <w:rsid w:val="00E61546"/>
    <w:rsid w:val="00E62BFD"/>
    <w:rsid w:val="00E636C8"/>
    <w:rsid w:val="00E64EF9"/>
    <w:rsid w:val="00E6500F"/>
    <w:rsid w:val="00E66AB3"/>
    <w:rsid w:val="00E70BF1"/>
    <w:rsid w:val="00E719DB"/>
    <w:rsid w:val="00E7239A"/>
    <w:rsid w:val="00E72554"/>
    <w:rsid w:val="00E738E5"/>
    <w:rsid w:val="00E74A0A"/>
    <w:rsid w:val="00E7644B"/>
    <w:rsid w:val="00E76C86"/>
    <w:rsid w:val="00E80459"/>
    <w:rsid w:val="00E80F59"/>
    <w:rsid w:val="00E81FE5"/>
    <w:rsid w:val="00E83AAF"/>
    <w:rsid w:val="00E83B74"/>
    <w:rsid w:val="00E83CF7"/>
    <w:rsid w:val="00E83DB8"/>
    <w:rsid w:val="00E85491"/>
    <w:rsid w:val="00E86A12"/>
    <w:rsid w:val="00E900DF"/>
    <w:rsid w:val="00E90592"/>
    <w:rsid w:val="00E907D6"/>
    <w:rsid w:val="00E928A4"/>
    <w:rsid w:val="00E93694"/>
    <w:rsid w:val="00E93990"/>
    <w:rsid w:val="00E94FBE"/>
    <w:rsid w:val="00E951CD"/>
    <w:rsid w:val="00E95E62"/>
    <w:rsid w:val="00E96C44"/>
    <w:rsid w:val="00E97F48"/>
    <w:rsid w:val="00EA0B1B"/>
    <w:rsid w:val="00EA14CB"/>
    <w:rsid w:val="00EA1F30"/>
    <w:rsid w:val="00EA209B"/>
    <w:rsid w:val="00EA2B2A"/>
    <w:rsid w:val="00EA3DF1"/>
    <w:rsid w:val="00EA4FF3"/>
    <w:rsid w:val="00EA620E"/>
    <w:rsid w:val="00EA7026"/>
    <w:rsid w:val="00EB050A"/>
    <w:rsid w:val="00EB0703"/>
    <w:rsid w:val="00EB0896"/>
    <w:rsid w:val="00EB098B"/>
    <w:rsid w:val="00EB0EAE"/>
    <w:rsid w:val="00EB0FAC"/>
    <w:rsid w:val="00EB2F69"/>
    <w:rsid w:val="00EB35B5"/>
    <w:rsid w:val="00EB3B5E"/>
    <w:rsid w:val="00EB3D08"/>
    <w:rsid w:val="00EB4C0F"/>
    <w:rsid w:val="00EB5E2B"/>
    <w:rsid w:val="00EB62BC"/>
    <w:rsid w:val="00EB6BBD"/>
    <w:rsid w:val="00EC3FEE"/>
    <w:rsid w:val="00EC4355"/>
    <w:rsid w:val="00EC59B6"/>
    <w:rsid w:val="00EC69B9"/>
    <w:rsid w:val="00EC7514"/>
    <w:rsid w:val="00EC78B4"/>
    <w:rsid w:val="00ED08EC"/>
    <w:rsid w:val="00ED2408"/>
    <w:rsid w:val="00ED287A"/>
    <w:rsid w:val="00ED461B"/>
    <w:rsid w:val="00ED556F"/>
    <w:rsid w:val="00ED5919"/>
    <w:rsid w:val="00ED598B"/>
    <w:rsid w:val="00ED7500"/>
    <w:rsid w:val="00EE20EE"/>
    <w:rsid w:val="00EE25CE"/>
    <w:rsid w:val="00EE294B"/>
    <w:rsid w:val="00EE2B32"/>
    <w:rsid w:val="00EE46F6"/>
    <w:rsid w:val="00EE6EAA"/>
    <w:rsid w:val="00EF096D"/>
    <w:rsid w:val="00EF0E3A"/>
    <w:rsid w:val="00EF1D7A"/>
    <w:rsid w:val="00EF272D"/>
    <w:rsid w:val="00EF32CA"/>
    <w:rsid w:val="00EF3673"/>
    <w:rsid w:val="00EF379D"/>
    <w:rsid w:val="00EF44FF"/>
    <w:rsid w:val="00EF5166"/>
    <w:rsid w:val="00EF51DE"/>
    <w:rsid w:val="00EF5859"/>
    <w:rsid w:val="00EF5E45"/>
    <w:rsid w:val="00EF78A3"/>
    <w:rsid w:val="00EF7EB8"/>
    <w:rsid w:val="00F0089C"/>
    <w:rsid w:val="00F01270"/>
    <w:rsid w:val="00F0198E"/>
    <w:rsid w:val="00F02D5D"/>
    <w:rsid w:val="00F03D2E"/>
    <w:rsid w:val="00F045F5"/>
    <w:rsid w:val="00F049DC"/>
    <w:rsid w:val="00F04B15"/>
    <w:rsid w:val="00F04DC4"/>
    <w:rsid w:val="00F055FF"/>
    <w:rsid w:val="00F05885"/>
    <w:rsid w:val="00F071DC"/>
    <w:rsid w:val="00F126E4"/>
    <w:rsid w:val="00F15134"/>
    <w:rsid w:val="00F161C8"/>
    <w:rsid w:val="00F1663A"/>
    <w:rsid w:val="00F2051F"/>
    <w:rsid w:val="00F207B2"/>
    <w:rsid w:val="00F21973"/>
    <w:rsid w:val="00F21CCD"/>
    <w:rsid w:val="00F21E08"/>
    <w:rsid w:val="00F22C6F"/>
    <w:rsid w:val="00F22FAC"/>
    <w:rsid w:val="00F23656"/>
    <w:rsid w:val="00F2440A"/>
    <w:rsid w:val="00F24C4A"/>
    <w:rsid w:val="00F24DDC"/>
    <w:rsid w:val="00F25487"/>
    <w:rsid w:val="00F30805"/>
    <w:rsid w:val="00F3088F"/>
    <w:rsid w:val="00F30B11"/>
    <w:rsid w:val="00F30EEC"/>
    <w:rsid w:val="00F313E7"/>
    <w:rsid w:val="00F32D34"/>
    <w:rsid w:val="00F32E9F"/>
    <w:rsid w:val="00F335F1"/>
    <w:rsid w:val="00F34CC2"/>
    <w:rsid w:val="00F35112"/>
    <w:rsid w:val="00F37081"/>
    <w:rsid w:val="00F4228B"/>
    <w:rsid w:val="00F42300"/>
    <w:rsid w:val="00F436ED"/>
    <w:rsid w:val="00F43A79"/>
    <w:rsid w:val="00F43BAC"/>
    <w:rsid w:val="00F43C9A"/>
    <w:rsid w:val="00F44355"/>
    <w:rsid w:val="00F4779E"/>
    <w:rsid w:val="00F47A3F"/>
    <w:rsid w:val="00F500F9"/>
    <w:rsid w:val="00F50E95"/>
    <w:rsid w:val="00F52102"/>
    <w:rsid w:val="00F52464"/>
    <w:rsid w:val="00F5296D"/>
    <w:rsid w:val="00F54057"/>
    <w:rsid w:val="00F552DB"/>
    <w:rsid w:val="00F5578D"/>
    <w:rsid w:val="00F6091B"/>
    <w:rsid w:val="00F60F77"/>
    <w:rsid w:val="00F60FEB"/>
    <w:rsid w:val="00F61244"/>
    <w:rsid w:val="00F621CB"/>
    <w:rsid w:val="00F62744"/>
    <w:rsid w:val="00F62F20"/>
    <w:rsid w:val="00F62F51"/>
    <w:rsid w:val="00F6398B"/>
    <w:rsid w:val="00F640DF"/>
    <w:rsid w:val="00F645F5"/>
    <w:rsid w:val="00F6524E"/>
    <w:rsid w:val="00F66346"/>
    <w:rsid w:val="00F6675C"/>
    <w:rsid w:val="00F66B4B"/>
    <w:rsid w:val="00F7013C"/>
    <w:rsid w:val="00F71075"/>
    <w:rsid w:val="00F72B16"/>
    <w:rsid w:val="00F74133"/>
    <w:rsid w:val="00F750C0"/>
    <w:rsid w:val="00F75873"/>
    <w:rsid w:val="00F76CDE"/>
    <w:rsid w:val="00F76EA8"/>
    <w:rsid w:val="00F80AC4"/>
    <w:rsid w:val="00F81183"/>
    <w:rsid w:val="00F82965"/>
    <w:rsid w:val="00F83E4B"/>
    <w:rsid w:val="00F842A6"/>
    <w:rsid w:val="00F85E8A"/>
    <w:rsid w:val="00F865CF"/>
    <w:rsid w:val="00F903EB"/>
    <w:rsid w:val="00F921ED"/>
    <w:rsid w:val="00F92BFE"/>
    <w:rsid w:val="00F9385C"/>
    <w:rsid w:val="00F940DF"/>
    <w:rsid w:val="00F94B3F"/>
    <w:rsid w:val="00F951D5"/>
    <w:rsid w:val="00F95D60"/>
    <w:rsid w:val="00F96A52"/>
    <w:rsid w:val="00F97D34"/>
    <w:rsid w:val="00FA008F"/>
    <w:rsid w:val="00FA0570"/>
    <w:rsid w:val="00FA1C9C"/>
    <w:rsid w:val="00FA1D3D"/>
    <w:rsid w:val="00FA3C47"/>
    <w:rsid w:val="00FA498B"/>
    <w:rsid w:val="00FA4BBD"/>
    <w:rsid w:val="00FA687D"/>
    <w:rsid w:val="00FA6F18"/>
    <w:rsid w:val="00FB005A"/>
    <w:rsid w:val="00FB016B"/>
    <w:rsid w:val="00FB0A77"/>
    <w:rsid w:val="00FB1E93"/>
    <w:rsid w:val="00FB2173"/>
    <w:rsid w:val="00FB2785"/>
    <w:rsid w:val="00FB4D9E"/>
    <w:rsid w:val="00FB60C0"/>
    <w:rsid w:val="00FB6B3D"/>
    <w:rsid w:val="00FC267B"/>
    <w:rsid w:val="00FC296B"/>
    <w:rsid w:val="00FC2C12"/>
    <w:rsid w:val="00FC3FCE"/>
    <w:rsid w:val="00FC4B49"/>
    <w:rsid w:val="00FC60CA"/>
    <w:rsid w:val="00FC7733"/>
    <w:rsid w:val="00FC7A25"/>
    <w:rsid w:val="00FD07D2"/>
    <w:rsid w:val="00FD0895"/>
    <w:rsid w:val="00FD131C"/>
    <w:rsid w:val="00FD18DE"/>
    <w:rsid w:val="00FD294F"/>
    <w:rsid w:val="00FD46CB"/>
    <w:rsid w:val="00FD4D80"/>
    <w:rsid w:val="00FD52B6"/>
    <w:rsid w:val="00FD5EB0"/>
    <w:rsid w:val="00FD65B7"/>
    <w:rsid w:val="00FD6859"/>
    <w:rsid w:val="00FD77D9"/>
    <w:rsid w:val="00FE1646"/>
    <w:rsid w:val="00FE4BE0"/>
    <w:rsid w:val="00FE5848"/>
    <w:rsid w:val="00FE712D"/>
    <w:rsid w:val="00FF01F9"/>
    <w:rsid w:val="00FF073E"/>
    <w:rsid w:val="00FF293F"/>
    <w:rsid w:val="00FF370C"/>
    <w:rsid w:val="00FF4F44"/>
    <w:rsid w:val="00FF512F"/>
    <w:rsid w:val="00FF68B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A085D"/>
    <w:pPr>
      <w:framePr w:wrap="auto"/>
      <w:widowControl/>
      <w:autoSpaceDE/>
      <w:autoSpaceDN/>
      <w:adjustRightInd/>
      <w:ind w:left="0" w:right="0"/>
      <w:jc w:val="left"/>
      <w:textAlignment w:val="auto"/>
    </w:pPr>
    <w:rPr>
      <w:rFonts w:cs="Times New Roman"/>
      <w:sz w:val="22"/>
      <w:szCs w:val="22"/>
      <w:rtl w:val="0"/>
      <w:cs w:val="0"/>
      <w:lang w:val="sk-SK" w:eastAsia="sk-SK" w:bidi="ar-SA"/>
    </w:rPr>
  </w:style>
  <w:style w:type="paragraph" w:styleId="Heading1">
    <w:name w:val="heading 1"/>
    <w:basedOn w:val="Normal"/>
    <w:next w:val="Normal"/>
    <w:link w:val="Nadpis1Char"/>
    <w:uiPriority w:val="99"/>
    <w:qFormat/>
    <w:rsid w:val="00CA085D"/>
    <w:pPr>
      <w:keepNext/>
      <w:numPr>
        <w:numId w:val="1"/>
      </w:numPr>
      <w:tabs>
        <w:tab w:val="num" w:pos="432"/>
      </w:tabs>
      <w:spacing w:after="240"/>
      <w:ind w:left="432" w:hanging="432"/>
      <w:jc w:val="left"/>
      <w:outlineLvl w:val="0"/>
    </w:pPr>
    <w:rPr>
      <w:b/>
      <w:bCs/>
      <w:sz w:val="32"/>
      <w:szCs w:val="24"/>
      <w:lang w:eastAsia="cs-CZ"/>
    </w:rPr>
  </w:style>
  <w:style w:type="paragraph" w:styleId="Heading2">
    <w:name w:val="heading 2"/>
    <w:basedOn w:val="Normal"/>
    <w:next w:val="Normal"/>
    <w:link w:val="Nadpis2Char"/>
    <w:uiPriority w:val="99"/>
    <w:qFormat/>
    <w:rsid w:val="00CA085D"/>
    <w:pPr>
      <w:keepNext/>
      <w:numPr>
        <w:ilvl w:val="1"/>
        <w:numId w:val="1"/>
      </w:numPr>
      <w:tabs>
        <w:tab w:val="num" w:pos="686"/>
      </w:tabs>
      <w:spacing w:after="120"/>
      <w:ind w:left="686" w:hanging="576"/>
      <w:jc w:val="both"/>
      <w:outlineLvl w:val="1"/>
    </w:pPr>
    <w:rPr>
      <w:rFonts w:ascii="Times New Roman" w:eastAsia="MS Mincho" w:hAnsi="Times New Roman" w:cs="Arial"/>
      <w:b/>
      <w:bCs/>
      <w:sz w:val="28"/>
      <w:szCs w:val="28"/>
      <w:lang w:eastAsia="ja-JP"/>
    </w:rPr>
  </w:style>
  <w:style w:type="paragraph" w:styleId="Heading3">
    <w:name w:val="heading 3"/>
    <w:basedOn w:val="Normal"/>
    <w:next w:val="Normal"/>
    <w:link w:val="Nadpis3Char"/>
    <w:uiPriority w:val="99"/>
    <w:qFormat/>
    <w:rsid w:val="00CA085D"/>
    <w:pPr>
      <w:keepNext/>
      <w:numPr>
        <w:ilvl w:val="2"/>
        <w:numId w:val="1"/>
      </w:numPr>
      <w:tabs>
        <w:tab w:val="num" w:pos="830"/>
      </w:tabs>
      <w:spacing w:before="240" w:after="60"/>
      <w:ind w:left="830" w:hanging="720"/>
      <w:jc w:val="both"/>
      <w:outlineLvl w:val="2"/>
    </w:pPr>
    <w:rPr>
      <w:rFonts w:cs="Arial"/>
      <w:b/>
      <w:bCs/>
      <w:sz w:val="24"/>
      <w:szCs w:val="26"/>
      <w:lang w:val="cs-CZ" w:eastAsia="cs-CZ"/>
    </w:rPr>
  </w:style>
  <w:style w:type="paragraph" w:styleId="Heading4">
    <w:name w:val="heading 4"/>
    <w:basedOn w:val="Normal"/>
    <w:next w:val="Normal"/>
    <w:link w:val="Nadpis4Char"/>
    <w:uiPriority w:val="99"/>
    <w:qFormat/>
    <w:rsid w:val="00CA085D"/>
    <w:pPr>
      <w:keepNext/>
      <w:numPr>
        <w:ilvl w:val="3"/>
        <w:numId w:val="1"/>
      </w:numPr>
      <w:tabs>
        <w:tab w:val="num" w:pos="864"/>
      </w:tabs>
      <w:spacing w:before="240" w:after="60"/>
      <w:ind w:left="864" w:hanging="864"/>
      <w:jc w:val="both"/>
      <w:outlineLvl w:val="3"/>
    </w:pPr>
    <w:rPr>
      <w:b/>
      <w:bCs/>
      <w:sz w:val="24"/>
      <w:szCs w:val="28"/>
      <w:lang w:val="cs-CZ" w:eastAsia="cs-CZ"/>
    </w:rPr>
  </w:style>
  <w:style w:type="paragraph" w:styleId="Heading5">
    <w:name w:val="heading 5"/>
    <w:basedOn w:val="Normal"/>
    <w:next w:val="Normal"/>
    <w:link w:val="Nadpis5Char"/>
    <w:uiPriority w:val="99"/>
    <w:qFormat/>
    <w:rsid w:val="00CA085D"/>
    <w:pPr>
      <w:keepNext/>
      <w:numPr>
        <w:ilvl w:val="4"/>
        <w:numId w:val="1"/>
      </w:numPr>
      <w:tabs>
        <w:tab w:val="num" w:pos="1008"/>
      </w:tabs>
      <w:ind w:left="1008" w:hanging="1008"/>
      <w:jc w:val="both"/>
      <w:outlineLvl w:val="4"/>
    </w:pPr>
    <w:rPr>
      <w:rFonts w:ascii="Arial" w:hAnsi="Arial" w:cs="Arial"/>
      <w:b/>
      <w:bCs/>
      <w:sz w:val="24"/>
      <w:szCs w:val="24"/>
      <w:lang w:val="cs-CZ" w:eastAsia="cs-CZ"/>
    </w:rPr>
  </w:style>
  <w:style w:type="paragraph" w:styleId="Heading6">
    <w:name w:val="heading 6"/>
    <w:basedOn w:val="Normal"/>
    <w:next w:val="Normal"/>
    <w:link w:val="Nadpis6Char"/>
    <w:uiPriority w:val="99"/>
    <w:qFormat/>
    <w:rsid w:val="00CA085D"/>
    <w:pPr>
      <w:keepNext/>
      <w:numPr>
        <w:ilvl w:val="5"/>
        <w:numId w:val="1"/>
      </w:numPr>
      <w:tabs>
        <w:tab w:val="num" w:pos="1152"/>
      </w:tabs>
      <w:ind w:left="1152" w:hanging="1152"/>
      <w:jc w:val="both"/>
      <w:outlineLvl w:val="5"/>
    </w:pPr>
    <w:rPr>
      <w:rFonts w:ascii="Arial" w:hAnsi="Arial" w:cs="Arial"/>
      <w:b/>
      <w:bCs/>
      <w:sz w:val="24"/>
      <w:szCs w:val="24"/>
      <w:lang w:eastAsia="cs-CZ"/>
    </w:rPr>
  </w:style>
  <w:style w:type="paragraph" w:styleId="Heading7">
    <w:name w:val="heading 7"/>
    <w:basedOn w:val="Normal"/>
    <w:next w:val="Normal"/>
    <w:link w:val="Nadpis7Char"/>
    <w:uiPriority w:val="99"/>
    <w:qFormat/>
    <w:rsid w:val="00CA085D"/>
    <w:pPr>
      <w:keepNext/>
      <w:numPr>
        <w:ilvl w:val="6"/>
        <w:numId w:val="1"/>
      </w:numPr>
      <w:tabs>
        <w:tab w:val="num" w:pos="1296"/>
      </w:tabs>
      <w:ind w:left="1296" w:hanging="1296"/>
      <w:jc w:val="both"/>
      <w:outlineLvl w:val="6"/>
    </w:pPr>
    <w:rPr>
      <w:rFonts w:ascii="Arial" w:hAnsi="Arial" w:cs="Arial"/>
      <w:b/>
      <w:bCs/>
      <w:sz w:val="24"/>
      <w:szCs w:val="24"/>
      <w:lang w:eastAsia="cs-CZ"/>
    </w:rPr>
  </w:style>
  <w:style w:type="paragraph" w:styleId="Heading8">
    <w:name w:val="heading 8"/>
    <w:basedOn w:val="Normal"/>
    <w:next w:val="Normal"/>
    <w:link w:val="Nadpis8Char"/>
    <w:uiPriority w:val="99"/>
    <w:qFormat/>
    <w:rsid w:val="00CA085D"/>
    <w:pPr>
      <w:numPr>
        <w:ilvl w:val="7"/>
        <w:numId w:val="1"/>
      </w:numPr>
      <w:tabs>
        <w:tab w:val="num" w:pos="1440"/>
      </w:tabs>
      <w:spacing w:before="240" w:after="60"/>
      <w:ind w:left="1440" w:hanging="1440"/>
      <w:jc w:val="left"/>
      <w:outlineLvl w:val="7"/>
    </w:pPr>
    <w:rPr>
      <w:i/>
      <w:iCs/>
      <w:sz w:val="24"/>
      <w:szCs w:val="24"/>
      <w:lang w:val="cs-CZ" w:eastAsia="cs-CZ"/>
    </w:rPr>
  </w:style>
  <w:style w:type="paragraph" w:styleId="Heading9">
    <w:name w:val="heading 9"/>
    <w:basedOn w:val="Normal"/>
    <w:next w:val="Normal"/>
    <w:link w:val="Nadpis9Char"/>
    <w:uiPriority w:val="99"/>
    <w:qFormat/>
    <w:rsid w:val="00CA085D"/>
    <w:pPr>
      <w:numPr>
        <w:ilvl w:val="8"/>
        <w:numId w:val="1"/>
      </w:numPr>
      <w:tabs>
        <w:tab w:val="num" w:pos="1584"/>
      </w:tabs>
      <w:spacing w:before="240" w:after="60"/>
      <w:ind w:left="1584" w:hanging="1584"/>
      <w:jc w:val="left"/>
      <w:outlineLvl w:val="8"/>
    </w:pPr>
    <w:rPr>
      <w:rFonts w:ascii="Arial" w:hAnsi="Arial"/>
      <w:lang w:val="cs-CZ"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CA085D"/>
    <w:rPr>
      <w:rFonts w:ascii="Times New Roman" w:hAnsi="Times New Roman" w:cs="Times New Roman"/>
      <w:b/>
      <w:bCs/>
      <w:sz w:val="24"/>
      <w:szCs w:val="24"/>
      <w:rtl w:val="0"/>
      <w:cs w:val="0"/>
      <w:lang w:val="x-none" w:eastAsia="cs-CZ"/>
    </w:rPr>
  </w:style>
  <w:style w:type="character" w:customStyle="1" w:styleId="Nadpis2Char">
    <w:name w:val="Nadpis 2 Char"/>
    <w:basedOn w:val="DefaultParagraphFont"/>
    <w:link w:val="Heading2"/>
    <w:uiPriority w:val="99"/>
    <w:locked/>
    <w:rsid w:val="00CA085D"/>
    <w:rPr>
      <w:rFonts w:ascii="Times New Roman" w:eastAsia="MS Mincho" w:hAnsi="Times New Roman" w:cs="Arial"/>
      <w:b/>
      <w:bCs/>
      <w:sz w:val="28"/>
      <w:szCs w:val="28"/>
      <w:rtl w:val="0"/>
      <w:cs w:val="0"/>
      <w:lang w:val="x-none" w:eastAsia="ja-JP"/>
    </w:rPr>
  </w:style>
  <w:style w:type="character" w:customStyle="1" w:styleId="Nadpis3Char">
    <w:name w:val="Nadpis 3 Char"/>
    <w:basedOn w:val="DefaultParagraphFont"/>
    <w:link w:val="Heading3"/>
    <w:uiPriority w:val="99"/>
    <w:locked/>
    <w:rsid w:val="00CA085D"/>
    <w:rPr>
      <w:rFonts w:ascii="Times New Roman" w:hAnsi="Times New Roman" w:cs="Arial"/>
      <w:b/>
      <w:bCs/>
      <w:sz w:val="26"/>
      <w:szCs w:val="26"/>
      <w:rtl w:val="0"/>
      <w:cs w:val="0"/>
      <w:lang w:val="cs-CZ" w:eastAsia="cs-CZ"/>
    </w:rPr>
  </w:style>
  <w:style w:type="character" w:customStyle="1" w:styleId="Nadpis4Char">
    <w:name w:val="Nadpis 4 Char"/>
    <w:basedOn w:val="DefaultParagraphFont"/>
    <w:link w:val="Heading4"/>
    <w:uiPriority w:val="99"/>
    <w:locked/>
    <w:rsid w:val="00CA085D"/>
    <w:rPr>
      <w:rFonts w:ascii="Times New Roman" w:hAnsi="Times New Roman" w:cs="Times New Roman"/>
      <w:b/>
      <w:bCs/>
      <w:sz w:val="28"/>
      <w:szCs w:val="28"/>
      <w:rtl w:val="0"/>
      <w:cs w:val="0"/>
      <w:lang w:val="cs-CZ" w:eastAsia="cs-CZ"/>
    </w:rPr>
  </w:style>
  <w:style w:type="character" w:customStyle="1" w:styleId="Nadpis5Char">
    <w:name w:val="Nadpis 5 Char"/>
    <w:basedOn w:val="DefaultParagraphFont"/>
    <w:link w:val="Heading5"/>
    <w:uiPriority w:val="99"/>
    <w:locked/>
    <w:rsid w:val="00CA085D"/>
    <w:rPr>
      <w:rFonts w:ascii="Arial" w:hAnsi="Arial" w:cs="Arial"/>
      <w:b/>
      <w:bCs/>
      <w:sz w:val="24"/>
      <w:szCs w:val="24"/>
      <w:rtl w:val="0"/>
      <w:cs w:val="0"/>
      <w:lang w:val="cs-CZ" w:eastAsia="cs-CZ"/>
    </w:rPr>
  </w:style>
  <w:style w:type="character" w:customStyle="1" w:styleId="Nadpis6Char">
    <w:name w:val="Nadpis 6 Char"/>
    <w:basedOn w:val="DefaultParagraphFont"/>
    <w:link w:val="Heading6"/>
    <w:uiPriority w:val="99"/>
    <w:locked/>
    <w:rsid w:val="00CA085D"/>
    <w:rPr>
      <w:rFonts w:ascii="Arial" w:hAnsi="Arial" w:cs="Arial"/>
      <w:b/>
      <w:bCs/>
      <w:sz w:val="24"/>
      <w:szCs w:val="24"/>
      <w:rtl w:val="0"/>
      <w:cs w:val="0"/>
      <w:lang w:val="x-none" w:eastAsia="cs-CZ"/>
    </w:rPr>
  </w:style>
  <w:style w:type="character" w:customStyle="1" w:styleId="Nadpis7Char">
    <w:name w:val="Nadpis 7 Char"/>
    <w:basedOn w:val="DefaultParagraphFont"/>
    <w:link w:val="Heading7"/>
    <w:uiPriority w:val="99"/>
    <w:locked/>
    <w:rsid w:val="00CA085D"/>
    <w:rPr>
      <w:rFonts w:ascii="Arial" w:hAnsi="Arial" w:cs="Arial"/>
      <w:b/>
      <w:bCs/>
      <w:sz w:val="24"/>
      <w:szCs w:val="24"/>
      <w:rtl w:val="0"/>
      <w:cs w:val="0"/>
      <w:lang w:val="x-none" w:eastAsia="cs-CZ"/>
    </w:rPr>
  </w:style>
  <w:style w:type="character" w:customStyle="1" w:styleId="Nadpis8Char">
    <w:name w:val="Nadpis 8 Char"/>
    <w:basedOn w:val="DefaultParagraphFont"/>
    <w:link w:val="Heading8"/>
    <w:uiPriority w:val="99"/>
    <w:locked/>
    <w:rsid w:val="00CA085D"/>
    <w:rPr>
      <w:rFonts w:ascii="Times New Roman" w:hAnsi="Times New Roman" w:cs="Times New Roman"/>
      <w:i/>
      <w:iCs/>
      <w:sz w:val="24"/>
      <w:szCs w:val="24"/>
      <w:rtl w:val="0"/>
      <w:cs w:val="0"/>
      <w:lang w:val="cs-CZ" w:eastAsia="cs-CZ"/>
    </w:rPr>
  </w:style>
  <w:style w:type="character" w:customStyle="1" w:styleId="Nadpis9Char">
    <w:name w:val="Nadpis 9 Char"/>
    <w:basedOn w:val="DefaultParagraphFont"/>
    <w:link w:val="Heading9"/>
    <w:uiPriority w:val="99"/>
    <w:locked/>
    <w:rsid w:val="00CA085D"/>
    <w:rPr>
      <w:rFonts w:ascii="Arial" w:hAnsi="Arial" w:cs="Times New Roman"/>
      <w:rtl w:val="0"/>
      <w:cs w:val="0"/>
      <w:lang w:val="cs-CZ" w:eastAsia="cs-CZ"/>
    </w:rPr>
  </w:style>
  <w:style w:type="paragraph" w:customStyle="1" w:styleId="Default">
    <w:name w:val="Default"/>
    <w:rsid w:val="008D064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table" w:styleId="TableGrid">
    <w:name w:val="Table Grid"/>
    <w:basedOn w:val="TableNormal"/>
    <w:uiPriority w:val="59"/>
    <w:rsid w:val="001C582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C27FE"/>
    <w:rPr>
      <w:rFonts w:cs="Times New Roman"/>
      <w:sz w:val="16"/>
      <w:szCs w:val="16"/>
      <w:rtl w:val="0"/>
      <w:cs w:val="0"/>
    </w:rPr>
  </w:style>
  <w:style w:type="paragraph" w:styleId="CommentText">
    <w:name w:val="annotation text"/>
    <w:basedOn w:val="Normal"/>
    <w:link w:val="TextkomentraChar"/>
    <w:uiPriority w:val="99"/>
    <w:semiHidden/>
    <w:rsid w:val="000C27FE"/>
    <w:pPr>
      <w:jc w:val="left"/>
    </w:pPr>
    <w:rPr>
      <w:sz w:val="20"/>
      <w:szCs w:val="20"/>
    </w:rPr>
  </w:style>
  <w:style w:type="character" w:customStyle="1" w:styleId="TextkomentraChar">
    <w:name w:val="Text komentára Char"/>
    <w:basedOn w:val="DefaultParagraphFont"/>
    <w:link w:val="CommentText"/>
    <w:uiPriority w:val="99"/>
    <w:semiHidden/>
    <w:locked/>
    <w:rsid w:val="000C27FE"/>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rsid w:val="000C27FE"/>
    <w:pPr>
      <w:jc w:val="left"/>
    </w:pPr>
    <w:rPr>
      <w:b/>
      <w:bCs/>
    </w:rPr>
  </w:style>
  <w:style w:type="character" w:customStyle="1" w:styleId="PredmetkomentraChar">
    <w:name w:val="Predmet komentára Char"/>
    <w:basedOn w:val="TextkomentraChar"/>
    <w:link w:val="CommentSubject"/>
    <w:uiPriority w:val="99"/>
    <w:semiHidden/>
    <w:locked/>
    <w:rsid w:val="000C27FE"/>
    <w:rPr>
      <w:b/>
      <w:bCs/>
    </w:rPr>
  </w:style>
  <w:style w:type="paragraph" w:styleId="BalloonText">
    <w:name w:val="Balloon Text"/>
    <w:basedOn w:val="Normal"/>
    <w:link w:val="TextbublinyChar"/>
    <w:uiPriority w:val="99"/>
    <w:semiHidden/>
    <w:rsid w:val="000C27F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C27FE"/>
    <w:rPr>
      <w:rFonts w:ascii="Tahoma" w:hAnsi="Tahoma" w:cs="Tahoma"/>
      <w:sz w:val="16"/>
      <w:szCs w:val="16"/>
      <w:rtl w:val="0"/>
      <w:cs w:val="0"/>
      <w:lang w:val="x-none" w:eastAsia="sk-SK"/>
    </w:rPr>
  </w:style>
  <w:style w:type="paragraph" w:styleId="BodyTextIndent">
    <w:name w:val="Body Text Indent"/>
    <w:basedOn w:val="Normal"/>
    <w:link w:val="ZarkazkladnhotextuChar"/>
    <w:uiPriority w:val="99"/>
    <w:rsid w:val="008A2AB9"/>
    <w:pPr>
      <w:spacing w:after="120"/>
      <w:ind w:left="283" w:firstLine="454"/>
      <w:jc w:val="both"/>
    </w:pPr>
    <w:rPr>
      <w:rFonts w:ascii="Garamond" w:hAnsi="Garamond"/>
      <w:sz w:val="26"/>
      <w:szCs w:val="26"/>
      <w:lang w:eastAsia="en-US"/>
    </w:rPr>
  </w:style>
  <w:style w:type="character" w:customStyle="1" w:styleId="ZarkazkladnhotextuChar">
    <w:name w:val="Zarážka základného textu Char"/>
    <w:basedOn w:val="DefaultParagraphFont"/>
    <w:link w:val="BodyTextIndent"/>
    <w:uiPriority w:val="99"/>
    <w:locked/>
    <w:rsid w:val="008A2AB9"/>
    <w:rPr>
      <w:rFonts w:ascii="Garamond" w:hAnsi="Garamond" w:cs="Times New Roman"/>
      <w:sz w:val="26"/>
      <w:szCs w:val="26"/>
      <w:rtl w:val="0"/>
      <w:cs w:val="0"/>
    </w:rPr>
  </w:style>
  <w:style w:type="paragraph" w:customStyle="1" w:styleId="Odsekzoznamu1">
    <w:name w:val="Odsek zoznamu1"/>
    <w:basedOn w:val="Normal"/>
    <w:uiPriority w:val="99"/>
    <w:rsid w:val="008A2AB9"/>
    <w:pPr>
      <w:spacing w:after="200" w:line="276" w:lineRule="auto"/>
      <w:ind w:left="720"/>
      <w:contextualSpacing/>
      <w:jc w:val="left"/>
    </w:pPr>
    <w:rPr>
      <w:rFonts w:ascii="Calibri" w:hAnsi="Calibri"/>
      <w:lang w:eastAsia="en-US"/>
    </w:rPr>
  </w:style>
  <w:style w:type="paragraph" w:styleId="BodyText">
    <w:name w:val="Body Text"/>
    <w:basedOn w:val="Normal"/>
    <w:link w:val="ZkladntextChar"/>
    <w:uiPriority w:val="99"/>
    <w:rsid w:val="0010066F"/>
    <w:pPr>
      <w:spacing w:after="120"/>
      <w:jc w:val="left"/>
    </w:pPr>
  </w:style>
  <w:style w:type="character" w:customStyle="1" w:styleId="ZkladntextChar">
    <w:name w:val="Základný text Char"/>
    <w:basedOn w:val="DefaultParagraphFont"/>
    <w:link w:val="BodyText"/>
    <w:uiPriority w:val="99"/>
    <w:locked/>
    <w:rsid w:val="0010066F"/>
    <w:rPr>
      <w:rFonts w:ascii="Times New Roman" w:hAnsi="Times New Roman" w:cs="Times New Roman"/>
      <w:rtl w:val="0"/>
      <w:cs w:val="0"/>
      <w:lang w:val="x-none" w:eastAsia="sk-SK"/>
    </w:rPr>
  </w:style>
  <w:style w:type="paragraph" w:customStyle="1" w:styleId="Zkladntext21">
    <w:name w:val="Základný text 21"/>
    <w:basedOn w:val="Normal"/>
    <w:uiPriority w:val="99"/>
    <w:rsid w:val="0010066F"/>
    <w:pPr>
      <w:overflowPunct w:val="0"/>
      <w:autoSpaceDE w:val="0"/>
      <w:autoSpaceDN w:val="0"/>
      <w:adjustRightInd w:val="0"/>
      <w:jc w:val="both"/>
      <w:textAlignment w:val="baseline"/>
    </w:pPr>
    <w:rPr>
      <w:szCs w:val="20"/>
      <w:lang w:eastAsia="cs-CZ"/>
    </w:rPr>
  </w:style>
  <w:style w:type="paragraph" w:styleId="NormalWeb">
    <w:name w:val="Normal (Web)"/>
    <w:basedOn w:val="Normal"/>
    <w:uiPriority w:val="99"/>
    <w:rsid w:val="00E96C44"/>
    <w:pPr>
      <w:spacing w:before="100" w:beforeAutospacing="1" w:after="100" w:afterAutospacing="1"/>
      <w:jc w:val="left"/>
    </w:pPr>
    <w:rPr>
      <w:sz w:val="24"/>
      <w:szCs w:val="24"/>
    </w:rPr>
  </w:style>
  <w:style w:type="character" w:styleId="Strong">
    <w:name w:val="Strong"/>
    <w:basedOn w:val="DefaultParagraphFont"/>
    <w:uiPriority w:val="22"/>
    <w:qFormat/>
    <w:rsid w:val="00FB0A77"/>
    <w:rPr>
      <w:rFonts w:cs="Times New Roman"/>
      <w:b/>
      <w:bCs/>
      <w:rtl w:val="0"/>
      <w:cs w:val="0"/>
    </w:rPr>
  </w:style>
  <w:style w:type="paragraph" w:styleId="ListParagraph">
    <w:name w:val="List Paragraph"/>
    <w:basedOn w:val="Normal"/>
    <w:uiPriority w:val="34"/>
    <w:qFormat/>
    <w:rsid w:val="00B82B1B"/>
    <w:pPr>
      <w:ind w:left="720"/>
      <w:contextualSpacing/>
      <w:jc w:val="left"/>
    </w:pPr>
  </w:style>
  <w:style w:type="character" w:styleId="Emphasis">
    <w:name w:val="Emphasis"/>
    <w:basedOn w:val="DefaultParagraphFont"/>
    <w:uiPriority w:val="99"/>
    <w:qFormat/>
    <w:rsid w:val="002F064F"/>
    <w:rPr>
      <w:rFonts w:cs="Times New Roman"/>
      <w:i/>
      <w:iCs/>
      <w:rtl w:val="0"/>
      <w:cs w:val="0"/>
    </w:rPr>
  </w:style>
  <w:style w:type="paragraph" w:styleId="BodyText2">
    <w:name w:val="Body Text 2"/>
    <w:basedOn w:val="Normal"/>
    <w:link w:val="Zkladntext2Char"/>
    <w:uiPriority w:val="99"/>
    <w:semiHidden/>
    <w:rsid w:val="00A2408C"/>
    <w:pPr>
      <w:spacing w:after="120" w:line="480" w:lineRule="auto"/>
      <w:jc w:val="left"/>
    </w:pPr>
  </w:style>
  <w:style w:type="character" w:customStyle="1" w:styleId="Zkladntext2Char">
    <w:name w:val="Základný text 2 Char"/>
    <w:basedOn w:val="DefaultParagraphFont"/>
    <w:link w:val="BodyText2"/>
    <w:uiPriority w:val="99"/>
    <w:semiHidden/>
    <w:locked/>
    <w:rsid w:val="00A2408C"/>
    <w:rPr>
      <w:rFonts w:ascii="Times New Roman" w:hAnsi="Times New Roman" w:cs="Times New Roman"/>
      <w:rtl w:val="0"/>
      <w:cs w:val="0"/>
      <w:lang w:val="x-none" w:eastAsia="sk-SK"/>
    </w:rPr>
  </w:style>
  <w:style w:type="paragraph" w:styleId="Title">
    <w:name w:val="Title"/>
    <w:basedOn w:val="Normal"/>
    <w:link w:val="NzovChar"/>
    <w:uiPriority w:val="10"/>
    <w:qFormat/>
    <w:rsid w:val="005D2BD3"/>
    <w:pPr>
      <w:jc w:val="center"/>
    </w:pPr>
    <w:rPr>
      <w:rFonts w:ascii="Bookman Old Style" w:hAnsi="Bookman Old Style"/>
      <w:b/>
      <w:bCs/>
      <w:sz w:val="32"/>
      <w:szCs w:val="24"/>
      <w:lang w:eastAsia="cs-CZ"/>
    </w:rPr>
  </w:style>
  <w:style w:type="character" w:customStyle="1" w:styleId="NzovChar">
    <w:name w:val="Názov Char"/>
    <w:basedOn w:val="DefaultParagraphFont"/>
    <w:link w:val="Title"/>
    <w:uiPriority w:val="10"/>
    <w:locked/>
    <w:rsid w:val="005D2BD3"/>
    <w:rPr>
      <w:rFonts w:ascii="Bookman Old Style" w:hAnsi="Bookman Old Style" w:cs="Times New Roman"/>
      <w:b/>
      <w:bCs/>
      <w:sz w:val="24"/>
      <w:szCs w:val="24"/>
      <w:rtl w:val="0"/>
      <w:cs w:val="0"/>
      <w:lang w:val="x-none" w:eastAsia="cs-CZ"/>
    </w:rPr>
  </w:style>
  <w:style w:type="character" w:styleId="Hyperlink">
    <w:name w:val="Hyperlink"/>
    <w:basedOn w:val="DefaultParagraphFont"/>
    <w:uiPriority w:val="99"/>
    <w:rsid w:val="005C3574"/>
    <w:rPr>
      <w:rFonts w:cs="Times New Roman"/>
      <w:color w:val="0000FF"/>
      <w:u w:val="single"/>
      <w:rtl w:val="0"/>
      <w:cs w:val="0"/>
    </w:rPr>
  </w:style>
  <w:style w:type="character" w:customStyle="1" w:styleId="ra">
    <w:name w:val="ra"/>
    <w:basedOn w:val="DefaultParagraphFont"/>
    <w:uiPriority w:val="99"/>
    <w:rsid w:val="00575623"/>
    <w:rPr>
      <w:rFonts w:cs="Times New Roman"/>
      <w:rtl w:val="0"/>
      <w:cs w:val="0"/>
    </w:rPr>
  </w:style>
  <w:style w:type="paragraph" w:customStyle="1" w:styleId="Zkladntext22">
    <w:name w:val="Základný text 22"/>
    <w:basedOn w:val="Normal"/>
    <w:uiPriority w:val="99"/>
    <w:rsid w:val="00590A66"/>
    <w:pPr>
      <w:overflowPunct w:val="0"/>
      <w:autoSpaceDE w:val="0"/>
      <w:autoSpaceDN w:val="0"/>
      <w:adjustRightInd w:val="0"/>
      <w:jc w:val="both"/>
      <w:textAlignment w:val="baseline"/>
    </w:pPr>
    <w:rPr>
      <w:szCs w:val="20"/>
      <w:lang w:eastAsia="cs-CZ"/>
    </w:rPr>
  </w:style>
  <w:style w:type="paragraph" w:styleId="BodyTextIndent2">
    <w:name w:val="Body Text Indent 2"/>
    <w:basedOn w:val="Normal"/>
    <w:link w:val="Zarkazkladnhotextu2Char"/>
    <w:uiPriority w:val="99"/>
    <w:semiHidden/>
    <w:rsid w:val="005560FF"/>
    <w:pPr>
      <w:spacing w:after="120" w:line="480" w:lineRule="auto"/>
      <w:ind w:left="283"/>
      <w:jc w:val="left"/>
    </w:pPr>
    <w:rPr>
      <w:rFonts w:ascii="Calibri" w:hAnsi="Calibri"/>
      <w:lang w:eastAsia="en-US"/>
    </w:rPr>
  </w:style>
  <w:style w:type="character" w:customStyle="1" w:styleId="Zarkazkladnhotextu2Char">
    <w:name w:val="Zarážka základného textu 2 Char"/>
    <w:basedOn w:val="DefaultParagraphFont"/>
    <w:link w:val="BodyTextIndent2"/>
    <w:uiPriority w:val="99"/>
    <w:semiHidden/>
    <w:locked/>
    <w:rsid w:val="005560FF"/>
    <w:rPr>
      <w:rFonts w:cs="Times New Roman"/>
      <w:rtl w:val="0"/>
      <w:cs w:val="0"/>
    </w:rPr>
  </w:style>
  <w:style w:type="paragraph" w:styleId="Header">
    <w:name w:val="header"/>
    <w:basedOn w:val="Normal"/>
    <w:link w:val="HlavikaChar"/>
    <w:uiPriority w:val="99"/>
    <w:rsid w:val="001F5B1E"/>
    <w:pPr>
      <w:tabs>
        <w:tab w:val="center" w:pos="4536"/>
        <w:tab w:val="right" w:pos="9072"/>
      </w:tabs>
      <w:jc w:val="left"/>
    </w:pPr>
  </w:style>
  <w:style w:type="character" w:customStyle="1" w:styleId="HlavikaChar">
    <w:name w:val="Hlavička Char"/>
    <w:basedOn w:val="DefaultParagraphFont"/>
    <w:link w:val="Header"/>
    <w:uiPriority w:val="99"/>
    <w:locked/>
    <w:rsid w:val="001F5B1E"/>
    <w:rPr>
      <w:rFonts w:ascii="Times New Roman" w:hAnsi="Times New Roman" w:cs="Times New Roman"/>
      <w:rtl w:val="0"/>
      <w:cs w:val="0"/>
      <w:lang w:val="x-none" w:eastAsia="sk-SK"/>
    </w:rPr>
  </w:style>
  <w:style w:type="paragraph" w:styleId="Footer">
    <w:name w:val="footer"/>
    <w:basedOn w:val="Normal"/>
    <w:link w:val="PtaChar"/>
    <w:uiPriority w:val="99"/>
    <w:rsid w:val="001F5B1E"/>
    <w:pPr>
      <w:tabs>
        <w:tab w:val="center" w:pos="4536"/>
        <w:tab w:val="right" w:pos="9072"/>
      </w:tabs>
      <w:jc w:val="left"/>
    </w:pPr>
  </w:style>
  <w:style w:type="character" w:customStyle="1" w:styleId="PtaChar">
    <w:name w:val="Päta Char"/>
    <w:basedOn w:val="DefaultParagraphFont"/>
    <w:link w:val="Footer"/>
    <w:uiPriority w:val="99"/>
    <w:locked/>
    <w:rsid w:val="001F5B1E"/>
    <w:rPr>
      <w:rFonts w:ascii="Times New Roman" w:hAnsi="Times New Roman" w:cs="Times New Roman"/>
      <w:rtl w:val="0"/>
      <w:cs w:val="0"/>
      <w:lang w:val="x-none" w:eastAsia="sk-SK"/>
    </w:rPr>
  </w:style>
  <w:style w:type="paragraph" w:customStyle="1" w:styleId="Odsekzoznamu2">
    <w:name w:val="Odsek zoznamu2"/>
    <w:basedOn w:val="Normal"/>
    <w:uiPriority w:val="99"/>
    <w:rsid w:val="00377D9B"/>
    <w:pPr>
      <w:ind w:left="720"/>
      <w:contextualSpacing/>
      <w:jc w:val="left"/>
    </w:pPr>
  </w:style>
  <w:style w:type="paragraph" w:styleId="PlainText">
    <w:name w:val="Plain Text"/>
    <w:basedOn w:val="Normal"/>
    <w:link w:val="ObyajntextChar"/>
    <w:uiPriority w:val="99"/>
    <w:semiHidden/>
    <w:unhideWhenUsed/>
    <w:rsid w:val="0048606E"/>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sid w:val="0048606E"/>
    <w:rPr>
      <w:rFonts w:ascii="Courier New" w:hAnsi="Courier New" w:cs="Courier New"/>
      <w:sz w:val="20"/>
      <w:szCs w:val="20"/>
      <w:rtl w:val="0"/>
      <w:cs w:val="0"/>
    </w:rPr>
  </w:style>
  <w:style w:type="paragraph" w:styleId="NoSpacing">
    <w:name w:val="No Spacing"/>
    <w:uiPriority w:val="1"/>
    <w:qFormat/>
    <w:rsid w:val="0048606E"/>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customStyle="1" w:styleId="CM4">
    <w:name w:val="CM4"/>
    <w:basedOn w:val="Normal"/>
    <w:next w:val="Normal"/>
    <w:uiPriority w:val="99"/>
    <w:rsid w:val="0048606E"/>
    <w:pPr>
      <w:autoSpaceDE w:val="0"/>
      <w:autoSpaceDN w:val="0"/>
      <w:adjustRightInd w:val="0"/>
      <w:jc w:val="left"/>
    </w:pPr>
    <w:rPr>
      <w:rFonts w:ascii="EUAlbertina" w:hAnsi="EUAlbertina"/>
      <w:sz w:val="24"/>
      <w:szCs w:val="24"/>
    </w:rPr>
  </w:style>
  <w:style w:type="paragraph" w:customStyle="1" w:styleId="Odstavecseseznamem">
    <w:name w:val="Odstavec se seznamem"/>
    <w:basedOn w:val="Normal"/>
    <w:uiPriority w:val="99"/>
    <w:rsid w:val="0048606E"/>
    <w:pPr>
      <w:spacing w:line="360" w:lineRule="auto"/>
      <w:ind w:left="708"/>
      <w:jc w:val="left"/>
    </w:pPr>
    <w:rPr>
      <w:rFonts w:ascii="Calibri" w:hAnsi="Calibri" w:cs="Calibri"/>
      <w:sz w:val="24"/>
      <w:szCs w:val="24"/>
      <w:lang w:val="fr-FR" w:eastAsia="en-GB"/>
    </w:rPr>
  </w:style>
  <w:style w:type="character" w:styleId="PlaceholderText">
    <w:name w:val="Placeholder Text"/>
    <w:basedOn w:val="DefaultParagraphFont"/>
    <w:uiPriority w:val="99"/>
    <w:semiHidden/>
    <w:rsid w:val="0048606E"/>
    <w:rPr>
      <w:rFonts w:ascii="Times New Roman" w:hAnsi="Times New Roman" w:cs="Times New Roman"/>
      <w:color w:val="808080"/>
      <w:rtl w:val="0"/>
      <w:cs w:val="0"/>
    </w:rPr>
  </w:style>
  <w:style w:type="paragraph" w:styleId="TOC1">
    <w:name w:val="toc 1"/>
    <w:basedOn w:val="Normal"/>
    <w:next w:val="Normal"/>
    <w:autoRedefine/>
    <w:uiPriority w:val="39"/>
    <w:locked/>
    <w:rsid w:val="007A7D9E"/>
    <w:pPr>
      <w:tabs>
        <w:tab w:val="right" w:leader="dot" w:pos="9062"/>
      </w:tabs>
      <w:jc w:val="left"/>
    </w:pPr>
    <w:rPr>
      <w:b/>
      <w:noProof/>
      <w:sz w:val="24"/>
      <w:szCs w:val="24"/>
      <w:lang w:eastAsia="en-US"/>
    </w:rPr>
  </w:style>
  <w:style w:type="paragraph" w:styleId="TOC2">
    <w:name w:val="toc 2"/>
    <w:basedOn w:val="Normal"/>
    <w:next w:val="Normal"/>
    <w:autoRedefine/>
    <w:uiPriority w:val="39"/>
    <w:locked/>
    <w:rsid w:val="00736E5E"/>
    <w:pPr>
      <w:tabs>
        <w:tab w:val="left" w:pos="1276"/>
        <w:tab w:val="right" w:leader="dot" w:pos="9062"/>
      </w:tabs>
      <w:ind w:left="1276" w:hanging="1056"/>
      <w:jc w:val="left"/>
    </w:pPr>
    <w:rPr>
      <w:noProof/>
      <w:sz w:val="24"/>
      <w:szCs w:val="24"/>
    </w:rPr>
  </w:style>
  <w:style w:type="paragraph" w:styleId="TOC3">
    <w:name w:val="toc 3"/>
    <w:basedOn w:val="Normal"/>
    <w:next w:val="Normal"/>
    <w:autoRedefine/>
    <w:uiPriority w:val="39"/>
    <w:locked/>
    <w:rsid w:val="00DC0089"/>
    <w:pPr>
      <w:tabs>
        <w:tab w:val="left" w:pos="1320"/>
        <w:tab w:val="right" w:leader="dot" w:pos="9062"/>
      </w:tabs>
      <w:ind w:left="1276" w:hanging="836"/>
      <w:jc w:val="left"/>
    </w:pPr>
    <w:rPr>
      <w:noProof/>
      <w:sz w:val="24"/>
      <w:szCs w:val="24"/>
    </w:rPr>
  </w:style>
  <w:style w:type="paragraph" w:styleId="TOCHeading">
    <w:name w:val="TOC Heading"/>
    <w:basedOn w:val="Heading1"/>
    <w:next w:val="Normal"/>
    <w:uiPriority w:val="39"/>
    <w:semiHidden/>
    <w:unhideWhenUsed/>
    <w:qFormat/>
    <w:rsid w:val="004B2A26"/>
    <w:pPr>
      <w:keepLines/>
      <w:numPr>
        <w:numId w:val="0"/>
      </w:numPr>
      <w:tabs>
        <w:tab w:val="clear" w:pos="432"/>
      </w:tabs>
      <w:spacing w:before="480" w:after="0" w:line="276" w:lineRule="auto"/>
      <w:ind w:firstLine="0"/>
      <w:jc w:val="left"/>
      <w:outlineLvl w:val="9"/>
    </w:pPr>
    <w:rPr>
      <w:rFonts w:asciiTheme="majorHAnsi" w:eastAsiaTheme="majorEastAsia" w:hAnsiTheme="majorHAnsi"/>
      <w:color w:val="365F91" w:themeColor="accent1" w:themeShade="BF"/>
      <w:sz w:val="28"/>
      <w:szCs w:val="28"/>
      <w:lang w:eastAsia="sk-SK"/>
    </w:rPr>
  </w:style>
  <w:style w:type="paragraph" w:styleId="TOC4">
    <w:name w:val="toc 4"/>
    <w:basedOn w:val="Normal"/>
    <w:next w:val="Normal"/>
    <w:autoRedefine/>
    <w:uiPriority w:val="39"/>
    <w:unhideWhenUsed/>
    <w:locked/>
    <w:rsid w:val="00FC3FCE"/>
    <w:pPr>
      <w:tabs>
        <w:tab w:val="right" w:leader="dot" w:pos="9062"/>
      </w:tabs>
      <w:ind w:left="660"/>
      <w:jc w:val="left"/>
    </w:pPr>
    <w:rPr>
      <w:rFonts w:ascii="Times New Roman" w:hAnsi="Times New Roman" w:eastAsiaTheme="minorEastAsia"/>
      <w:sz w:val="24"/>
    </w:rPr>
  </w:style>
  <w:style w:type="paragraph" w:styleId="TOC5">
    <w:name w:val="toc 5"/>
    <w:basedOn w:val="Normal"/>
    <w:next w:val="Normal"/>
    <w:autoRedefine/>
    <w:uiPriority w:val="39"/>
    <w:unhideWhenUsed/>
    <w:locked/>
    <w:rsid w:val="00C223AB"/>
    <w:pPr>
      <w:spacing w:after="100" w:line="276" w:lineRule="auto"/>
      <w:ind w:left="880"/>
      <w:jc w:val="left"/>
    </w:pPr>
    <w:rPr>
      <w:rFonts w:asciiTheme="minorHAnsi" w:eastAsiaTheme="minorEastAsia" w:hAnsiTheme="minorHAnsi"/>
    </w:rPr>
  </w:style>
  <w:style w:type="paragraph" w:styleId="TOC6">
    <w:name w:val="toc 6"/>
    <w:basedOn w:val="Normal"/>
    <w:next w:val="Normal"/>
    <w:autoRedefine/>
    <w:uiPriority w:val="39"/>
    <w:unhideWhenUsed/>
    <w:locked/>
    <w:rsid w:val="00C223AB"/>
    <w:pPr>
      <w:spacing w:after="100" w:line="276" w:lineRule="auto"/>
      <w:ind w:left="1100"/>
      <w:jc w:val="left"/>
    </w:pPr>
    <w:rPr>
      <w:rFonts w:asciiTheme="minorHAnsi" w:eastAsiaTheme="minorEastAsia" w:hAnsiTheme="minorHAnsi"/>
    </w:rPr>
  </w:style>
  <w:style w:type="paragraph" w:styleId="TOC7">
    <w:name w:val="toc 7"/>
    <w:basedOn w:val="Normal"/>
    <w:next w:val="Normal"/>
    <w:autoRedefine/>
    <w:uiPriority w:val="39"/>
    <w:unhideWhenUsed/>
    <w:locked/>
    <w:rsid w:val="00C223AB"/>
    <w:pPr>
      <w:spacing w:after="100" w:line="276" w:lineRule="auto"/>
      <w:ind w:left="1320"/>
      <w:jc w:val="left"/>
    </w:pPr>
    <w:rPr>
      <w:rFonts w:asciiTheme="minorHAnsi" w:eastAsiaTheme="minorEastAsia" w:hAnsiTheme="minorHAnsi"/>
    </w:rPr>
  </w:style>
  <w:style w:type="paragraph" w:styleId="TOC8">
    <w:name w:val="toc 8"/>
    <w:basedOn w:val="Normal"/>
    <w:next w:val="Normal"/>
    <w:autoRedefine/>
    <w:uiPriority w:val="39"/>
    <w:unhideWhenUsed/>
    <w:locked/>
    <w:rsid w:val="00C223AB"/>
    <w:pPr>
      <w:spacing w:after="100" w:line="276" w:lineRule="auto"/>
      <w:ind w:left="1540"/>
      <w:jc w:val="left"/>
    </w:pPr>
    <w:rPr>
      <w:rFonts w:asciiTheme="minorHAnsi" w:eastAsiaTheme="minorEastAsia" w:hAnsiTheme="minorHAnsi"/>
    </w:rPr>
  </w:style>
  <w:style w:type="paragraph" w:styleId="TOC9">
    <w:name w:val="toc 9"/>
    <w:basedOn w:val="Normal"/>
    <w:next w:val="Normal"/>
    <w:autoRedefine/>
    <w:uiPriority w:val="39"/>
    <w:unhideWhenUsed/>
    <w:locked/>
    <w:rsid w:val="00C223AB"/>
    <w:pPr>
      <w:spacing w:after="100" w:line="276" w:lineRule="auto"/>
      <w:ind w:left="1760"/>
      <w:jc w:val="left"/>
    </w:pPr>
    <w:rPr>
      <w:rFonts w:asciiTheme="minorHAnsi" w:eastAsiaTheme="minorEastAsia" w:hAnsiTheme="minorHAnsi"/>
    </w:rPr>
  </w:style>
  <w:style w:type="character" w:customStyle="1" w:styleId="ppp-msumm">
    <w:name w:val="ppp-msumm"/>
    <w:basedOn w:val="DefaultParagraphFont"/>
    <w:rsid w:val="001958FC"/>
    <w:rPr>
      <w:rFonts w:cs="Times New Roman"/>
      <w:rtl w:val="0"/>
      <w:cs w:val="0"/>
    </w:rPr>
  </w:style>
  <w:style w:type="character" w:customStyle="1" w:styleId="at71">
    <w:name w:val="a__t71"/>
    <w:basedOn w:val="DefaultParagraphFont"/>
    <w:rsid w:val="008C73F8"/>
    <w:rPr>
      <w:rFonts w:cs="Times New Roman"/>
      <w:i/>
      <w:iCs/>
      <w:rtl w:val="0"/>
      <w:cs w:val="0"/>
    </w:rPr>
  </w:style>
  <w:style w:type="paragraph" w:styleId="FootnoteText">
    <w:name w:val="footnote text"/>
    <w:basedOn w:val="Normal"/>
    <w:link w:val="TextpoznmkypodiarouChar"/>
    <w:uiPriority w:val="99"/>
    <w:semiHidden/>
    <w:unhideWhenUsed/>
    <w:rsid w:val="00372F94"/>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372F94"/>
    <w:rPr>
      <w:rFonts w:ascii="Times New Roman" w:hAnsi="Times New Roman" w:cs="Times New Roman"/>
      <w:sz w:val="20"/>
      <w:szCs w:val="20"/>
      <w:rtl w:val="0"/>
      <w:cs w:val="0"/>
    </w:rPr>
  </w:style>
  <w:style w:type="character" w:styleId="FootnoteReference">
    <w:name w:val="footnote reference"/>
    <w:basedOn w:val="DefaultParagraphFont"/>
    <w:uiPriority w:val="99"/>
    <w:semiHidden/>
    <w:unhideWhenUsed/>
    <w:rsid w:val="00372F94"/>
    <w:rPr>
      <w:rFonts w:cs="Times New Roman"/>
      <w:vertAlign w:val="superscript"/>
      <w:rtl w:val="0"/>
      <w:cs w:val="0"/>
    </w:rPr>
  </w:style>
  <w:style w:type="paragraph" w:styleId="BodyText3">
    <w:name w:val="Body Text 3"/>
    <w:basedOn w:val="Normal"/>
    <w:link w:val="Zkladntext3Char"/>
    <w:uiPriority w:val="99"/>
    <w:unhideWhenUsed/>
    <w:rsid w:val="001B026E"/>
    <w:pPr>
      <w:spacing w:after="120" w:line="276" w:lineRule="auto"/>
      <w:jc w:val="left"/>
    </w:pPr>
    <w:rPr>
      <w:rFonts w:asciiTheme="minorHAnsi" w:hAnsiTheme="minorHAnsi"/>
      <w:sz w:val="16"/>
      <w:szCs w:val="16"/>
      <w:lang w:eastAsia="en-US"/>
    </w:rPr>
  </w:style>
  <w:style w:type="character" w:customStyle="1" w:styleId="Zkladntext3Char">
    <w:name w:val="Základný text 3 Char"/>
    <w:basedOn w:val="DefaultParagraphFont"/>
    <w:link w:val="BodyText3"/>
    <w:uiPriority w:val="99"/>
    <w:locked/>
    <w:rsid w:val="001B026E"/>
    <w:rPr>
      <w:rFonts w:asciiTheme="minorHAnsi" w:hAnsiTheme="minorHAnsi" w:cs="Times New Roman"/>
      <w:sz w:val="16"/>
      <w:szCs w:val="16"/>
      <w:rtl w:val="0"/>
      <w:cs w:val="0"/>
      <w:lang w:val="x-none" w:eastAsia="en-US"/>
    </w:rPr>
  </w:style>
  <w:style w:type="character" w:customStyle="1" w:styleId="columnr">
    <w:name w:val="column_r"/>
    <w:basedOn w:val="DefaultParagraphFont"/>
    <w:rsid w:val="001B026E"/>
    <w:rPr>
      <w:rFonts w:cs="Times New Roman"/>
      <w:rtl w:val="0"/>
      <w:cs w:val="0"/>
    </w:rPr>
  </w:style>
  <w:style w:type="paragraph" w:customStyle="1" w:styleId="Obyajntext1">
    <w:name w:val="Obyčajný text1"/>
    <w:basedOn w:val="Normal"/>
    <w:uiPriority w:val="99"/>
    <w:rsid w:val="00707012"/>
    <w:pPr>
      <w:suppressAutoHyphens/>
      <w:jc w:val="left"/>
    </w:pPr>
    <w:rPr>
      <w:rFonts w:ascii="Courier New" w:hAnsi="Courier New" w:cs="Courier New"/>
      <w:sz w:val="20"/>
      <w:szCs w:val="20"/>
      <w:lang w:val="cs-CZ" w:eastAsia="ar-SA"/>
    </w:rPr>
  </w:style>
  <w:style w:type="paragraph" w:styleId="Revision">
    <w:name w:val="Revision"/>
    <w:hidden/>
    <w:uiPriority w:val="99"/>
    <w:semiHidden/>
    <w:rsid w:val="009948DB"/>
    <w:pPr>
      <w:framePr w:wrap="auto"/>
      <w:widowControl/>
      <w:autoSpaceDE/>
      <w:autoSpaceDN/>
      <w:adjustRightInd/>
      <w:ind w:left="0" w:right="0"/>
      <w:jc w:val="left"/>
      <w:textAlignment w:val="auto"/>
    </w:pPr>
    <w:rPr>
      <w:rFonts w:cs="Times New Roman"/>
      <w:sz w:val="22"/>
      <w:szCs w:val="22"/>
      <w:rtl w:val="0"/>
      <w:cs w:val="0"/>
      <w:lang w:val="sk-SK" w:eastAsia="sk-SK" w:bidi="ar-SA"/>
    </w:rPr>
  </w:style>
  <w:style w:type="paragraph" w:styleId="Subtitle">
    <w:name w:val="Subtitle"/>
    <w:basedOn w:val="Heading2"/>
    <w:next w:val="Normal"/>
    <w:link w:val="PodtitulChar"/>
    <w:uiPriority w:val="11"/>
    <w:qFormat/>
    <w:locked/>
    <w:rsid w:val="00115D8C"/>
    <w:pPr>
      <w:numPr>
        <w:ilvl w:val="0"/>
      </w:numPr>
      <w:tabs>
        <w:tab w:val="num" w:pos="432"/>
        <w:tab w:val="clear" w:pos="686"/>
      </w:tabs>
      <w:ind w:left="378" w:hanging="432"/>
      <w:jc w:val="both"/>
    </w:pPr>
    <w:rPr>
      <w:sz w:val="24"/>
      <w:szCs w:val="24"/>
    </w:rPr>
  </w:style>
  <w:style w:type="character" w:customStyle="1" w:styleId="PodtitulChar">
    <w:name w:val="Podtitul Char"/>
    <w:basedOn w:val="DefaultParagraphFont"/>
    <w:link w:val="Subtitle"/>
    <w:uiPriority w:val="11"/>
    <w:locked/>
    <w:rsid w:val="00115D8C"/>
    <w:rPr>
      <w:rFonts w:ascii="Times New Roman" w:eastAsia="MS Mincho" w:hAnsi="Times New Roman" w:cs="Arial"/>
      <w:b/>
      <w:bCs/>
      <w:sz w:val="24"/>
      <w:szCs w:val="24"/>
      <w:rtl w:val="0"/>
      <w:cs w:val="0"/>
      <w:lang w:val="x-none" w:eastAsia="ja-JP"/>
    </w:rPr>
  </w:style>
  <w:style w:type="paragraph" w:customStyle="1" w:styleId="a3520normalp7">
    <w:name w:val="a__35__20_normal_p7"/>
    <w:basedOn w:val="Normal"/>
    <w:rsid w:val="002A1433"/>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dataprotection.gov.sk/uoou/sites/default/files/kcfinder/files/13-z164.pdf" TargetMode="External" /><Relationship Id="rId6" Type="http://schemas.openxmlformats.org/officeDocument/2006/relationships/image" Target="media/image1.png" /><Relationship Id="rId7" Type="http://schemas.openxmlformats.org/officeDocument/2006/relationships/oleObject" Target="embeddings/oleObject1.bin" /><Relationship Id="rId8" Type="http://schemas.openxmlformats.org/officeDocument/2006/relationships/hyperlink" Target="aspi://module='ASPI'&amp;link='455/1991%20Zb.'&amp;ucin-k-dni='30.12.9999'"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31FCF-17AA-4D66-84DD-EA6FF5BF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88</Pages>
  <Words>40420</Words>
  <Characters>230397</Characters>
  <Application>Microsoft Office Word</Application>
  <DocSecurity>0</DocSecurity>
  <Lines>0</Lines>
  <Paragraphs>0</Paragraphs>
  <ScaleCrop>false</ScaleCrop>
  <Company>Hewlett-Packard Company</Company>
  <LinksUpToDate>false</LinksUpToDate>
  <CharactersWithSpaces>270277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Valková Zuzana</dc:creator>
  <cp:lastModifiedBy>Zuzana Valková</cp:lastModifiedBy>
  <cp:revision>5</cp:revision>
  <cp:lastPrinted>2015-08-13T19:26:00Z</cp:lastPrinted>
  <dcterms:created xsi:type="dcterms:W3CDTF">2015-08-17T14:07:00Z</dcterms:created>
  <dcterms:modified xsi:type="dcterms:W3CDTF">2015-08-17T14:58:00Z</dcterms:modified>
</cp:coreProperties>
</file>