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B333B" w:rsidRPr="001B2021" w:rsidP="003F5322">
      <w:pPr>
        <w:pStyle w:val="NormalWeb"/>
        <w:bidi w:val="0"/>
        <w:spacing w:before="120" w:beforeAutospacing="0" w:after="0" w:afterAutospacing="0"/>
        <w:jc w:val="center"/>
        <w:rPr>
          <w:rFonts w:ascii="Book Antiqua" w:hAnsi="Book Antiqua"/>
          <w:b/>
          <w:bCs/>
          <w:caps/>
          <w:spacing w:val="30"/>
          <w:sz w:val="22"/>
          <w:szCs w:val="22"/>
        </w:rPr>
      </w:pPr>
      <w:r w:rsidRPr="001B2021">
        <w:rPr>
          <w:rFonts w:ascii="Book Antiqua" w:hAnsi="Book Antiqua"/>
          <w:b/>
          <w:bCs/>
          <w:caps/>
          <w:spacing w:val="30"/>
          <w:sz w:val="22"/>
          <w:szCs w:val="22"/>
        </w:rPr>
        <w:t>Dôvodová správa</w:t>
      </w:r>
    </w:p>
    <w:p w:rsidR="003F5322" w:rsidRPr="001B2021" w:rsidP="003F5322">
      <w:pPr>
        <w:pStyle w:val="NormalWeb"/>
        <w:bidi w:val="0"/>
        <w:spacing w:before="120" w:beforeAutospacing="0" w:after="0" w:afterAutospacing="0"/>
        <w:jc w:val="center"/>
        <w:rPr>
          <w:rFonts w:ascii="Book Antiqua" w:hAnsi="Book Antiqua"/>
          <w:sz w:val="22"/>
          <w:szCs w:val="22"/>
        </w:rPr>
      </w:pPr>
    </w:p>
    <w:p w:rsidR="00BE37CE" w:rsidRPr="001B2021" w:rsidP="005C04C2">
      <w:pPr>
        <w:pStyle w:val="Heading1"/>
        <w:bidi w:val="0"/>
        <w:jc w:val="both"/>
        <w:rPr>
          <w:rFonts w:ascii="Book Antiqua" w:hAnsi="Book Antiqua"/>
          <w:sz w:val="22"/>
          <w:szCs w:val="22"/>
          <w:lang w:eastAsia="x-none"/>
        </w:rPr>
      </w:pPr>
      <w:r w:rsidRPr="001B2021" w:rsidR="00DB333B">
        <w:rPr>
          <w:rFonts w:ascii="Book Antiqua" w:hAnsi="Book Antiqua"/>
          <w:sz w:val="22"/>
          <w:szCs w:val="22"/>
        </w:rPr>
        <w:t>A. Všeobecná časť</w:t>
      </w:r>
    </w:p>
    <w:p w:rsidR="009D7A7C" w:rsidRPr="001B2021" w:rsidP="005C04C2">
      <w:pPr>
        <w:pStyle w:val="NormalWeb"/>
        <w:bidi w:val="0"/>
        <w:spacing w:before="120" w:beforeAutospacing="0" w:after="0" w:afterAutospacing="0"/>
        <w:ind w:firstLine="708"/>
        <w:jc w:val="both"/>
        <w:rPr>
          <w:rFonts w:ascii="Book Antiqua" w:hAnsi="Book Antiqua"/>
          <w:sz w:val="22"/>
          <w:szCs w:val="22"/>
        </w:rPr>
      </w:pPr>
      <w:r w:rsidR="00F14F5A">
        <w:rPr>
          <w:rFonts w:ascii="Book Antiqua" w:hAnsi="Book Antiqua"/>
          <w:sz w:val="22"/>
          <w:szCs w:val="22"/>
        </w:rPr>
        <w:t xml:space="preserve">Návrh zákona, </w:t>
      </w:r>
      <w:r w:rsidRPr="001B2021" w:rsidR="00F14F5A">
        <w:rPr>
          <w:rFonts w:ascii="Book Antiqua" w:hAnsi="Book Antiqua"/>
          <w:sz w:val="22"/>
          <w:szCs w:val="22"/>
        </w:rPr>
        <w:t xml:space="preserve">ktorým sa mení a dopĺňa zákon č. 300/2005 Z. z. Trestný zákon v znení neskorších predpisov a ktorým sa </w:t>
      </w:r>
      <w:r w:rsidR="00F14F5A">
        <w:rPr>
          <w:rFonts w:ascii="Book Antiqua" w:hAnsi="Book Antiqua"/>
          <w:sz w:val="22"/>
          <w:szCs w:val="22"/>
        </w:rPr>
        <w:t>dopĺňa zákon č. 40/1964 Zb. Občiansky zákonník v znení neskorších predpisov</w:t>
      </w:r>
      <w:r w:rsidRPr="001B2021" w:rsidR="00BE7725">
        <w:rPr>
          <w:rFonts w:ascii="Book Antiqua" w:hAnsi="Book Antiqua"/>
          <w:sz w:val="22"/>
          <w:szCs w:val="22"/>
        </w:rPr>
        <w:t xml:space="preserve"> </w:t>
      </w:r>
      <w:r w:rsidRPr="001B2021" w:rsidR="00734C20">
        <w:rPr>
          <w:rFonts w:ascii="Book Antiqua" w:hAnsi="Book Antiqua"/>
          <w:sz w:val="22"/>
          <w:szCs w:val="22"/>
        </w:rPr>
        <w:t>(ďalej len „návrh zákona“)</w:t>
      </w:r>
      <w:r w:rsidRPr="001B2021" w:rsidR="00054DE1">
        <w:rPr>
          <w:rFonts w:ascii="Book Antiqua" w:hAnsi="Book Antiqua"/>
          <w:sz w:val="22"/>
          <w:szCs w:val="22"/>
        </w:rPr>
        <w:t xml:space="preserve"> </w:t>
      </w:r>
      <w:r w:rsidRPr="001B2021" w:rsidR="0080285C">
        <w:rPr>
          <w:rFonts w:ascii="Book Antiqua" w:hAnsi="Book Antiqua"/>
          <w:sz w:val="22"/>
          <w:szCs w:val="22"/>
        </w:rPr>
        <w:t>predkladajú</w:t>
      </w:r>
      <w:r w:rsidRPr="001B2021" w:rsidR="00734C20">
        <w:rPr>
          <w:rFonts w:ascii="Book Antiqua" w:hAnsi="Book Antiqua"/>
          <w:sz w:val="22"/>
          <w:szCs w:val="22"/>
        </w:rPr>
        <w:t xml:space="preserve"> poslan</w:t>
      </w:r>
      <w:r w:rsidRPr="001B2021" w:rsidR="00291314">
        <w:rPr>
          <w:rFonts w:ascii="Book Antiqua" w:hAnsi="Book Antiqua"/>
          <w:sz w:val="22"/>
          <w:szCs w:val="22"/>
        </w:rPr>
        <w:t xml:space="preserve">ci </w:t>
      </w:r>
      <w:r w:rsidRPr="001B2021" w:rsidR="00734C20">
        <w:rPr>
          <w:rFonts w:ascii="Book Antiqua" w:hAnsi="Book Antiqua"/>
          <w:sz w:val="22"/>
          <w:szCs w:val="22"/>
        </w:rPr>
        <w:t>Nár</w:t>
      </w:r>
      <w:r w:rsidRPr="001B2021" w:rsidR="0037235D">
        <w:rPr>
          <w:rFonts w:ascii="Book Antiqua" w:hAnsi="Book Antiqua"/>
          <w:sz w:val="22"/>
          <w:szCs w:val="22"/>
        </w:rPr>
        <w:t xml:space="preserve">odnej rady Slovenskej republiky </w:t>
      </w:r>
      <w:r w:rsidRPr="001B2021" w:rsidR="00613684">
        <w:rPr>
          <w:rFonts w:ascii="Book Antiqua" w:hAnsi="Book Antiqua"/>
          <w:sz w:val="22"/>
          <w:szCs w:val="22"/>
        </w:rPr>
        <w:t xml:space="preserve">za hnutie OBYČAJNÍ ĽUDIA a nezávislé osobnosti </w:t>
      </w:r>
      <w:r w:rsidR="008E4F68">
        <w:rPr>
          <w:rFonts w:ascii="Book Antiqua" w:hAnsi="Book Antiqua"/>
          <w:sz w:val="22"/>
          <w:szCs w:val="22"/>
        </w:rPr>
        <w:t xml:space="preserve">Janka Šípošová, </w:t>
      </w:r>
      <w:r w:rsidRPr="001B2021" w:rsidR="00291314">
        <w:rPr>
          <w:rFonts w:ascii="Book Antiqua" w:hAnsi="Book Antiqua"/>
          <w:sz w:val="22"/>
          <w:szCs w:val="22"/>
        </w:rPr>
        <w:t>Erika Jurinová</w:t>
      </w:r>
      <w:r w:rsidRPr="001B2021" w:rsidR="00054DE1">
        <w:rPr>
          <w:rFonts w:ascii="Book Antiqua" w:hAnsi="Book Antiqua"/>
          <w:sz w:val="22"/>
          <w:szCs w:val="22"/>
        </w:rPr>
        <w:t>,</w:t>
      </w:r>
      <w:r w:rsidRPr="001B2021" w:rsidR="00167DC1">
        <w:rPr>
          <w:rFonts w:ascii="Book Antiqua" w:hAnsi="Book Antiqua"/>
          <w:sz w:val="22"/>
          <w:szCs w:val="22"/>
        </w:rPr>
        <w:t xml:space="preserve"> </w:t>
      </w:r>
      <w:r w:rsidRPr="001B2021" w:rsidR="00DA5679">
        <w:rPr>
          <w:rFonts w:ascii="Book Antiqua" w:hAnsi="Book Antiqua"/>
          <w:sz w:val="22"/>
          <w:szCs w:val="22"/>
        </w:rPr>
        <w:t>Eva Horváthová</w:t>
      </w:r>
      <w:r w:rsidRPr="001B2021" w:rsidR="00054DE1">
        <w:rPr>
          <w:rFonts w:ascii="Book Antiqua" w:hAnsi="Book Antiqua"/>
          <w:sz w:val="22"/>
          <w:szCs w:val="22"/>
        </w:rPr>
        <w:t xml:space="preserve"> a Miroslav Kadúc</w:t>
      </w:r>
      <w:r w:rsidRPr="001B2021" w:rsidR="0080285C">
        <w:rPr>
          <w:rFonts w:ascii="Book Antiqua" w:hAnsi="Book Antiqua"/>
          <w:sz w:val="22"/>
          <w:szCs w:val="22"/>
        </w:rPr>
        <w:t>.</w:t>
      </w:r>
      <w:r w:rsidRPr="001B2021" w:rsidR="00694BDE">
        <w:rPr>
          <w:rFonts w:ascii="Book Antiqua" w:hAnsi="Book Antiqua"/>
          <w:sz w:val="22"/>
          <w:szCs w:val="22"/>
        </w:rPr>
        <w:t xml:space="preserve"> </w:t>
      </w:r>
    </w:p>
    <w:p w:rsidR="007E6BCA" w:rsidRPr="000C59B5" w:rsidP="000C59B5">
      <w:pPr>
        <w:pStyle w:val="NormalWeb"/>
        <w:bidi w:val="0"/>
        <w:spacing w:before="120" w:beforeAutospacing="0" w:after="0" w:afterAutospacing="0"/>
        <w:ind w:firstLine="709"/>
        <w:jc w:val="both"/>
        <w:rPr>
          <w:rFonts w:ascii="Book Antiqua" w:hAnsi="Book Antiqua"/>
          <w:b/>
          <w:sz w:val="22"/>
          <w:szCs w:val="22"/>
        </w:rPr>
      </w:pPr>
      <w:r w:rsidRPr="000C59B5" w:rsidR="000C59B5">
        <w:rPr>
          <w:rFonts w:ascii="Book Antiqua" w:hAnsi="Book Antiqua"/>
          <w:b/>
          <w:sz w:val="22"/>
          <w:szCs w:val="22"/>
        </w:rPr>
        <w:t xml:space="preserve">Cieľom návrhu zákona je zrušiť premlčanie trestného stíhania a výkonu trestu </w:t>
      </w:r>
      <w:r w:rsidR="000C59B5">
        <w:rPr>
          <w:rFonts w:ascii="Book Antiqua" w:hAnsi="Book Antiqua"/>
          <w:b/>
          <w:sz w:val="22"/>
          <w:szCs w:val="22"/>
        </w:rPr>
        <w:t>trestného činu sexuálneho zneužívania</w:t>
      </w:r>
      <w:r w:rsidRPr="000C59B5" w:rsidR="000C59B5">
        <w:rPr>
          <w:rFonts w:ascii="Book Antiqua" w:hAnsi="Book Antiqua"/>
          <w:b/>
          <w:sz w:val="22"/>
          <w:szCs w:val="22"/>
        </w:rPr>
        <w:t xml:space="preserve">, a to aj v prípade </w:t>
      </w:r>
      <w:r w:rsidR="000C59B5">
        <w:rPr>
          <w:rFonts w:ascii="Book Antiqua" w:hAnsi="Book Antiqua"/>
          <w:b/>
          <w:sz w:val="22"/>
          <w:szCs w:val="22"/>
        </w:rPr>
        <w:t>mladistvých</w:t>
      </w:r>
      <w:r w:rsidR="00067A44">
        <w:rPr>
          <w:rFonts w:ascii="Book Antiqua" w:hAnsi="Book Antiqua"/>
          <w:b/>
          <w:sz w:val="22"/>
          <w:szCs w:val="22"/>
        </w:rPr>
        <w:t xml:space="preserve"> páchateľov</w:t>
      </w:r>
      <w:r w:rsidR="000C59B5">
        <w:rPr>
          <w:rFonts w:ascii="Book Antiqua" w:hAnsi="Book Antiqua"/>
          <w:b/>
          <w:sz w:val="22"/>
          <w:szCs w:val="22"/>
        </w:rPr>
        <w:t>, a zároveň predĺžiť premlčanie trestného stíhania pri trestnom čine znásilnenia a tre</w:t>
      </w:r>
      <w:r w:rsidR="000678FE">
        <w:rPr>
          <w:rFonts w:ascii="Book Antiqua" w:hAnsi="Book Antiqua"/>
          <w:b/>
          <w:sz w:val="22"/>
          <w:szCs w:val="22"/>
        </w:rPr>
        <w:t xml:space="preserve">stnom čine sexuálneho násilia </w:t>
      </w:r>
      <w:r w:rsidR="000C59B5">
        <w:rPr>
          <w:rFonts w:ascii="Book Antiqua" w:hAnsi="Book Antiqua"/>
          <w:b/>
          <w:sz w:val="22"/>
          <w:szCs w:val="22"/>
        </w:rPr>
        <w:t>až do doby troch rokov potom, čo osoba, na ktorej boli takéto trestné činy spách</w:t>
      </w:r>
      <w:r w:rsidR="005466CB">
        <w:rPr>
          <w:rFonts w:ascii="Book Antiqua" w:hAnsi="Book Antiqua"/>
          <w:b/>
          <w:sz w:val="22"/>
          <w:szCs w:val="22"/>
        </w:rPr>
        <w:t>ané, dovŕši 18 rok svojho veku.</w:t>
      </w:r>
    </w:p>
    <w:p w:rsidR="008665D0" w:rsidRPr="001B2021" w:rsidP="005C04C2">
      <w:pPr>
        <w:pStyle w:val="NormalWeb"/>
        <w:bidi w:val="0"/>
        <w:spacing w:before="120" w:beforeAutospacing="0" w:after="0" w:afterAutospacing="0"/>
        <w:ind w:firstLine="708"/>
        <w:jc w:val="both"/>
        <w:rPr>
          <w:rFonts w:ascii="Book Antiqua" w:hAnsi="Book Antiqua"/>
          <w:sz w:val="22"/>
          <w:szCs w:val="22"/>
        </w:rPr>
      </w:pPr>
      <w:r w:rsidRPr="006B73DC" w:rsidR="00160341">
        <w:rPr>
          <w:rFonts w:ascii="Book Antiqua" w:hAnsi="Book Antiqua"/>
          <w:sz w:val="22"/>
          <w:szCs w:val="22"/>
        </w:rPr>
        <w:t>Zámerom predkladateľov</w:t>
      </w:r>
      <w:r w:rsidRPr="001B2021" w:rsidR="00160341">
        <w:rPr>
          <w:rFonts w:ascii="Book Antiqua" w:hAnsi="Book Antiqua"/>
          <w:sz w:val="22"/>
          <w:szCs w:val="22"/>
        </w:rPr>
        <w:t xml:space="preserve"> je</w:t>
      </w:r>
      <w:r w:rsidRPr="001B2021">
        <w:rPr>
          <w:rFonts w:ascii="Book Antiqua" w:hAnsi="Book Antiqua"/>
          <w:sz w:val="22"/>
          <w:szCs w:val="22"/>
        </w:rPr>
        <w:t xml:space="preserve"> zohľadnenie práv obete v čo najväčšej miere, poskytnutie zadosťučinenia za utrpenie, poníženie, zásah do osobnostných práv a</w:t>
      </w:r>
      <w:r w:rsidRPr="001B2021" w:rsidR="00054DE1">
        <w:rPr>
          <w:rFonts w:ascii="Book Antiqua" w:hAnsi="Book Antiqua"/>
          <w:sz w:val="22"/>
          <w:szCs w:val="22"/>
        </w:rPr>
        <w:t xml:space="preserve"> za </w:t>
      </w:r>
      <w:r w:rsidRPr="001B2021">
        <w:rPr>
          <w:rFonts w:ascii="Book Antiqua" w:hAnsi="Book Antiqua"/>
          <w:sz w:val="22"/>
          <w:szCs w:val="22"/>
        </w:rPr>
        <w:t>negatívne dôsledky trestných činov, ktoré často nenapraviteľne poznačujú celý život obete, ako aj zníženie rizika recidívy závažných trestných činov</w:t>
      </w:r>
      <w:r w:rsidR="005466CB">
        <w:rPr>
          <w:rFonts w:ascii="Book Antiqua" w:hAnsi="Book Antiqua"/>
          <w:sz w:val="22"/>
          <w:szCs w:val="22"/>
        </w:rPr>
        <w:t xml:space="preserve"> </w:t>
      </w:r>
      <w:r w:rsidRPr="001B2021">
        <w:rPr>
          <w:rFonts w:ascii="Book Antiqua" w:hAnsi="Book Antiqua"/>
          <w:sz w:val="22"/>
          <w:szCs w:val="22"/>
        </w:rPr>
        <w:t>voči detským obetiam.</w:t>
      </w:r>
    </w:p>
    <w:p w:rsidR="009331F5" w:rsidRPr="001B2021" w:rsidP="005C04C2">
      <w:pPr>
        <w:pStyle w:val="NormalWeb"/>
        <w:bidi w:val="0"/>
        <w:spacing w:before="120" w:beforeAutospacing="0" w:after="0" w:afterAutospacing="0"/>
        <w:ind w:firstLine="708"/>
        <w:jc w:val="both"/>
        <w:rPr>
          <w:rFonts w:ascii="Book Antiqua" w:hAnsi="Book Antiqua"/>
          <w:sz w:val="22"/>
          <w:szCs w:val="22"/>
        </w:rPr>
      </w:pPr>
      <w:r w:rsidRPr="001B2021" w:rsidR="00EB63EA">
        <w:rPr>
          <w:rFonts w:ascii="Book Antiqua" w:hAnsi="Book Antiqua"/>
          <w:b/>
          <w:sz w:val="22"/>
          <w:szCs w:val="22"/>
        </w:rPr>
        <w:t>V</w:t>
      </w:r>
      <w:r w:rsidRPr="001B2021">
        <w:rPr>
          <w:rFonts w:ascii="Book Antiqua" w:hAnsi="Book Antiqua"/>
          <w:b/>
          <w:sz w:val="22"/>
          <w:szCs w:val="22"/>
        </w:rPr>
        <w:t>iacer</w:t>
      </w:r>
      <w:r w:rsidRPr="001B2021" w:rsidR="006F57AD">
        <w:rPr>
          <w:rFonts w:ascii="Book Antiqua" w:hAnsi="Book Antiqua"/>
          <w:b/>
          <w:sz w:val="22"/>
          <w:szCs w:val="22"/>
        </w:rPr>
        <w:t>é</w:t>
      </w:r>
      <w:r w:rsidRPr="001B2021">
        <w:rPr>
          <w:rFonts w:ascii="Book Antiqua" w:hAnsi="Book Antiqua"/>
          <w:b/>
          <w:sz w:val="22"/>
          <w:szCs w:val="22"/>
        </w:rPr>
        <w:t xml:space="preserve"> </w:t>
      </w:r>
      <w:r w:rsidRPr="001B2021" w:rsidR="00EB63EA">
        <w:rPr>
          <w:rFonts w:ascii="Book Antiqua" w:hAnsi="Book Antiqua"/>
          <w:b/>
          <w:sz w:val="22"/>
          <w:szCs w:val="22"/>
        </w:rPr>
        <w:t>členské štáty</w:t>
      </w:r>
      <w:r w:rsidRPr="001B2021">
        <w:rPr>
          <w:rFonts w:ascii="Book Antiqua" w:hAnsi="Book Antiqua"/>
          <w:b/>
          <w:sz w:val="22"/>
          <w:szCs w:val="22"/>
        </w:rPr>
        <w:t xml:space="preserve"> Európskej únie </w:t>
      </w:r>
      <w:r w:rsidRPr="001B2021" w:rsidR="006F57AD">
        <w:rPr>
          <w:rFonts w:ascii="Book Antiqua" w:hAnsi="Book Antiqua"/>
          <w:b/>
          <w:sz w:val="22"/>
          <w:szCs w:val="22"/>
        </w:rPr>
        <w:t>prijali</w:t>
      </w:r>
      <w:r w:rsidRPr="001B2021">
        <w:rPr>
          <w:rFonts w:ascii="Book Antiqua" w:hAnsi="Book Antiqua"/>
          <w:b/>
          <w:sz w:val="22"/>
          <w:szCs w:val="22"/>
        </w:rPr>
        <w:t xml:space="preserve"> vo vzťahu k obetiam sexuálneho zneužívania </w:t>
      </w:r>
      <w:r w:rsidRPr="001B2021" w:rsidR="0006130E">
        <w:rPr>
          <w:rFonts w:ascii="Book Antiqua" w:hAnsi="Book Antiqua"/>
          <w:b/>
          <w:sz w:val="22"/>
          <w:szCs w:val="22"/>
        </w:rPr>
        <w:t xml:space="preserve">oveľa </w:t>
      </w:r>
      <w:r w:rsidRPr="001B2021">
        <w:rPr>
          <w:rFonts w:ascii="Book Antiqua" w:hAnsi="Book Antiqua"/>
          <w:b/>
          <w:sz w:val="22"/>
          <w:szCs w:val="22"/>
        </w:rPr>
        <w:t>priaznivejšiu právnu úpravu</w:t>
      </w:r>
      <w:r w:rsidRPr="001B2021" w:rsidR="007E6BCA">
        <w:rPr>
          <w:rFonts w:ascii="Book Antiqua" w:hAnsi="Book Antiqua"/>
          <w:b/>
          <w:sz w:val="22"/>
          <w:szCs w:val="22"/>
        </w:rPr>
        <w:t>, aká v súčasnosti platí na Slovensku</w:t>
      </w:r>
      <w:r w:rsidRPr="001B2021">
        <w:rPr>
          <w:rFonts w:ascii="Book Antiqua" w:hAnsi="Book Antiqua"/>
          <w:sz w:val="22"/>
          <w:szCs w:val="22"/>
        </w:rPr>
        <w:t>.</w:t>
      </w:r>
      <w:r w:rsidRPr="001B2021" w:rsidR="00FA59AE">
        <w:rPr>
          <w:rFonts w:ascii="Book Antiqua" w:hAnsi="Book Antiqua"/>
          <w:sz w:val="22"/>
          <w:szCs w:val="22"/>
        </w:rPr>
        <w:t xml:space="preserve"> Vo </w:t>
      </w:r>
      <w:r w:rsidRPr="001B2021">
        <w:rPr>
          <w:rFonts w:ascii="Book Antiqua" w:hAnsi="Book Antiqua"/>
          <w:sz w:val="22"/>
          <w:szCs w:val="22"/>
        </w:rPr>
        <w:t>Veľk</w:t>
      </w:r>
      <w:r w:rsidRPr="001B2021" w:rsidR="00FA59AE">
        <w:rPr>
          <w:rFonts w:ascii="Book Antiqua" w:hAnsi="Book Antiqua"/>
          <w:sz w:val="22"/>
          <w:szCs w:val="22"/>
        </w:rPr>
        <w:t>ej</w:t>
      </w:r>
      <w:r w:rsidRPr="001B2021">
        <w:rPr>
          <w:rFonts w:ascii="Book Antiqua" w:hAnsi="Book Antiqua"/>
          <w:sz w:val="22"/>
          <w:szCs w:val="22"/>
        </w:rPr>
        <w:t xml:space="preserve"> Británi</w:t>
      </w:r>
      <w:r w:rsidRPr="001B2021" w:rsidR="00FA59AE">
        <w:rPr>
          <w:rFonts w:ascii="Book Antiqua" w:hAnsi="Book Antiqua"/>
          <w:sz w:val="22"/>
          <w:szCs w:val="22"/>
        </w:rPr>
        <w:t>i</w:t>
      </w:r>
      <w:r w:rsidRPr="001B2021">
        <w:rPr>
          <w:rFonts w:ascii="Book Antiqua" w:hAnsi="Book Antiqua"/>
          <w:sz w:val="22"/>
          <w:szCs w:val="22"/>
        </w:rPr>
        <w:t xml:space="preserve"> </w:t>
      </w:r>
      <w:r w:rsidRPr="001B2021" w:rsidR="00FA59AE">
        <w:rPr>
          <w:rFonts w:ascii="Book Antiqua" w:hAnsi="Book Antiqua"/>
          <w:sz w:val="22"/>
          <w:szCs w:val="22"/>
        </w:rPr>
        <w:t>sa v súčasnosti</w:t>
      </w:r>
      <w:r w:rsidRPr="001B2021">
        <w:rPr>
          <w:rFonts w:ascii="Book Antiqua" w:hAnsi="Book Antiqua"/>
          <w:sz w:val="22"/>
          <w:szCs w:val="22"/>
        </w:rPr>
        <w:t xml:space="preserve"> </w:t>
      </w:r>
      <w:r w:rsidRPr="001B2021" w:rsidR="00FA59AE">
        <w:rPr>
          <w:rFonts w:ascii="Book Antiqua" w:hAnsi="Book Antiqua"/>
          <w:sz w:val="22"/>
          <w:szCs w:val="22"/>
        </w:rPr>
        <w:t>sexuálne zneužívanie detí</w:t>
      </w:r>
      <w:r w:rsidRPr="001B2021" w:rsidR="007F1362">
        <w:rPr>
          <w:rFonts w:ascii="Book Antiqua" w:hAnsi="Book Antiqua"/>
          <w:sz w:val="22"/>
          <w:szCs w:val="22"/>
        </w:rPr>
        <w:t xml:space="preserve"> </w:t>
      </w:r>
      <w:r w:rsidRPr="001B2021" w:rsidR="003F5322">
        <w:rPr>
          <w:rFonts w:ascii="Book Antiqua" w:hAnsi="Book Antiqua"/>
          <w:sz w:val="22"/>
          <w:szCs w:val="22"/>
        </w:rPr>
        <w:t>vôbec nepremlčiava</w:t>
      </w:r>
      <w:r w:rsidRPr="001B2021">
        <w:rPr>
          <w:rFonts w:ascii="Book Antiqua" w:hAnsi="Book Antiqua"/>
          <w:sz w:val="22"/>
          <w:szCs w:val="22"/>
        </w:rPr>
        <w:t>. </w:t>
      </w:r>
      <w:r w:rsidRPr="001B2021" w:rsidR="00FA59AE">
        <w:rPr>
          <w:rFonts w:ascii="Book Antiqua" w:hAnsi="Book Antiqua"/>
          <w:sz w:val="22"/>
          <w:szCs w:val="22"/>
        </w:rPr>
        <w:t>V Nemecku sa sexuálne zneužívanie môže premlčať až po 30 rokoch od dosiahnutia 21 rokov veku obete</w:t>
      </w:r>
      <w:r w:rsidRPr="001B2021" w:rsidR="009E12A3">
        <w:rPr>
          <w:rFonts w:ascii="Book Antiqua" w:hAnsi="Book Antiqua"/>
          <w:sz w:val="22"/>
          <w:szCs w:val="22"/>
        </w:rPr>
        <w:t>. V Č</w:t>
      </w:r>
      <w:r w:rsidRPr="001B2021" w:rsidR="00FA59AE">
        <w:rPr>
          <w:rFonts w:ascii="Book Antiqua" w:hAnsi="Book Antiqua"/>
          <w:sz w:val="22"/>
          <w:szCs w:val="22"/>
        </w:rPr>
        <w:t xml:space="preserve">eskej republike </w:t>
      </w:r>
      <w:r w:rsidRPr="001B2021" w:rsidR="00785574">
        <w:rPr>
          <w:rFonts w:ascii="Book Antiqua" w:hAnsi="Book Antiqua"/>
          <w:sz w:val="22"/>
          <w:szCs w:val="22"/>
        </w:rPr>
        <w:t>sa do premlčacej doby nezapočítava doba, po ktorú obeť trestného činu obchodovania s ľuďmi alebo akéhokoľvek trestného činu proti ľudskej dôstojnosti v sexuálnej oblasti bola mladšia ako 18 rokov</w:t>
      </w:r>
      <w:r w:rsidRPr="001B2021" w:rsidR="007E6BCA">
        <w:rPr>
          <w:rFonts w:ascii="Book Antiqua" w:hAnsi="Book Antiqua"/>
          <w:sz w:val="22"/>
          <w:szCs w:val="22"/>
        </w:rPr>
        <w:t>.</w:t>
      </w:r>
    </w:p>
    <w:p w:rsidR="00986379" w:rsidRPr="001B2021" w:rsidP="005C04C2">
      <w:pPr>
        <w:pStyle w:val="NormalWeb"/>
        <w:bidi w:val="0"/>
        <w:spacing w:before="120" w:beforeAutospacing="0" w:after="0" w:afterAutospacing="0"/>
        <w:ind w:firstLine="708"/>
        <w:jc w:val="both"/>
        <w:rPr>
          <w:rFonts w:ascii="Book Antiqua" w:hAnsi="Book Antiqua"/>
          <w:sz w:val="22"/>
          <w:szCs w:val="22"/>
        </w:rPr>
      </w:pPr>
      <w:r w:rsidRPr="001B2021">
        <w:rPr>
          <w:rFonts w:ascii="Book Antiqua" w:hAnsi="Book Antiqua"/>
          <w:sz w:val="22"/>
          <w:szCs w:val="22"/>
        </w:rPr>
        <w:t>Obete sexuálneho zneužívania sa často odhodlajú k nahláseniu tohto závažného trestného činu až po uplynutí premlčacej doby, čo poskytuje priestor na to, aby jeho páchatelia zostali nepotrestaní. Veľa obetí tejto trestnej činnosti trpiacich ďalekosiahlymi následkami tak zostáva bez akéhokoľvek zadosťučinenia. Páchateľom v tomto prípade nič nebráni v ďalšom dopúšťaní sa podobných  trestných činov voči deťom, ktoré majú na obete rozsiahly a dlhodobý, často celoživotný negatívny dopad.</w:t>
      </w:r>
    </w:p>
    <w:p w:rsidR="002B0A5B" w:rsidRPr="001B2021" w:rsidP="005C04C2">
      <w:pPr>
        <w:pStyle w:val="NormalWeb"/>
        <w:bidi w:val="0"/>
        <w:spacing w:before="120" w:beforeAutospacing="0" w:after="0" w:afterAutospacing="0"/>
        <w:ind w:firstLine="708"/>
        <w:jc w:val="both"/>
        <w:rPr>
          <w:rFonts w:ascii="Book Antiqua" w:hAnsi="Book Antiqua"/>
          <w:sz w:val="22"/>
          <w:szCs w:val="22"/>
        </w:rPr>
      </w:pPr>
      <w:r w:rsidRPr="001B2021" w:rsidR="00D54C14">
        <w:rPr>
          <w:rFonts w:ascii="Book Antiqua" w:hAnsi="Book Antiqua"/>
          <w:sz w:val="22"/>
          <w:szCs w:val="22"/>
        </w:rPr>
        <w:t>Predkladaný návrh zákona zak</w:t>
      </w:r>
      <w:r w:rsidR="008E4F68">
        <w:rPr>
          <w:rFonts w:ascii="Book Antiqua" w:hAnsi="Book Antiqua"/>
          <w:sz w:val="22"/>
          <w:szCs w:val="22"/>
        </w:rPr>
        <w:t>ladá pozitívne sociálne vplyvy</w:t>
      </w:r>
      <w:r w:rsidRPr="001B2021" w:rsidR="0053332E">
        <w:rPr>
          <w:rFonts w:ascii="Book Antiqua" w:hAnsi="Book Antiqua"/>
          <w:sz w:val="22"/>
          <w:szCs w:val="22"/>
        </w:rPr>
        <w:t>.</w:t>
      </w:r>
      <w:r w:rsidRPr="001B2021" w:rsidR="00D54C14">
        <w:rPr>
          <w:rFonts w:ascii="Book Antiqua" w:hAnsi="Book Antiqua"/>
          <w:sz w:val="22"/>
          <w:szCs w:val="22"/>
        </w:rPr>
        <w:t xml:space="preserve"> </w:t>
      </w:r>
      <w:r w:rsidRPr="001B2021" w:rsidR="0053332E">
        <w:rPr>
          <w:rFonts w:ascii="Book Antiqua" w:hAnsi="Book Antiqua"/>
          <w:sz w:val="22"/>
          <w:szCs w:val="22"/>
        </w:rPr>
        <w:t xml:space="preserve">Návrh zákona </w:t>
      </w:r>
      <w:r w:rsidRPr="001B2021" w:rsidR="00D54C14">
        <w:rPr>
          <w:rFonts w:ascii="Book Antiqua" w:hAnsi="Book Antiqua"/>
          <w:sz w:val="22"/>
          <w:szCs w:val="22"/>
        </w:rPr>
        <w:t>nemá vplyv na podnikateľské prostred</w:t>
      </w:r>
      <w:r w:rsidR="008E4F68">
        <w:rPr>
          <w:rFonts w:ascii="Book Antiqua" w:hAnsi="Book Antiqua"/>
          <w:sz w:val="22"/>
          <w:szCs w:val="22"/>
        </w:rPr>
        <w:t xml:space="preserve">ie, na životné prostredie a </w:t>
      </w:r>
      <w:r w:rsidRPr="001B2021" w:rsidR="00D54C14">
        <w:rPr>
          <w:rFonts w:ascii="Book Antiqua" w:hAnsi="Book Antiqua"/>
          <w:sz w:val="22"/>
          <w:szCs w:val="22"/>
        </w:rPr>
        <w:t>na informatizáciu s</w:t>
      </w:r>
      <w:r w:rsidR="000C59B5">
        <w:rPr>
          <w:rFonts w:ascii="Book Antiqua" w:hAnsi="Book Antiqua"/>
          <w:sz w:val="22"/>
          <w:szCs w:val="22"/>
        </w:rPr>
        <w:t xml:space="preserve">poločnosti a nemá tiež </w:t>
      </w:r>
      <w:r w:rsidRPr="001B2021" w:rsidR="00D54C14">
        <w:rPr>
          <w:rFonts w:ascii="Book Antiqua" w:hAnsi="Book Antiqua"/>
          <w:sz w:val="22"/>
          <w:szCs w:val="22"/>
        </w:rPr>
        <w:t>vpl</w:t>
      </w:r>
      <w:r w:rsidR="008E4F68">
        <w:rPr>
          <w:rFonts w:ascii="Book Antiqua" w:hAnsi="Book Antiqua"/>
          <w:sz w:val="22"/>
          <w:szCs w:val="22"/>
        </w:rPr>
        <w:t xml:space="preserve">yv </w:t>
      </w:r>
      <w:r w:rsidR="000C59B5">
        <w:rPr>
          <w:rFonts w:ascii="Book Antiqua" w:hAnsi="Book Antiqua"/>
          <w:sz w:val="22"/>
          <w:szCs w:val="22"/>
        </w:rPr>
        <w:t xml:space="preserve">ani </w:t>
      </w:r>
      <w:r w:rsidR="008E4F68">
        <w:rPr>
          <w:rFonts w:ascii="Book Antiqua" w:hAnsi="Book Antiqua"/>
          <w:sz w:val="22"/>
          <w:szCs w:val="22"/>
        </w:rPr>
        <w:t>na rozpočet verejnej správy</w:t>
      </w:r>
      <w:r w:rsidRPr="001B2021" w:rsidR="00C93A7E">
        <w:rPr>
          <w:rFonts w:ascii="Book Antiqua" w:hAnsi="Book Antiqua"/>
          <w:sz w:val="22"/>
          <w:szCs w:val="22"/>
        </w:rPr>
        <w:t>.</w:t>
      </w:r>
    </w:p>
    <w:p w:rsidR="00067A44" w:rsidP="00067A44">
      <w:pPr>
        <w:pStyle w:val="NormalWeb"/>
        <w:bidi w:val="0"/>
        <w:spacing w:before="120" w:beforeAutospacing="0" w:after="0" w:afterAutospacing="0"/>
        <w:ind w:firstLine="708"/>
        <w:jc w:val="both"/>
        <w:rPr>
          <w:rFonts w:ascii="Book Antiqua" w:hAnsi="Book Antiqua"/>
          <w:sz w:val="22"/>
          <w:szCs w:val="22"/>
        </w:rPr>
      </w:pPr>
      <w:r w:rsidRPr="001B2021" w:rsidR="00C6362E">
        <w:rPr>
          <w:rFonts w:ascii="Book Antiqua" w:hAnsi="Book Antiqua"/>
          <w:sz w:val="22"/>
          <w:szCs w:val="22"/>
        </w:rPr>
        <w:t xml:space="preserve">Návrh </w:t>
      </w:r>
      <w:r w:rsidRPr="001B2021" w:rsidR="008D52BD">
        <w:rPr>
          <w:rFonts w:ascii="Book Antiqua" w:hAnsi="Book Antiqua"/>
          <w:sz w:val="22"/>
          <w:szCs w:val="22"/>
        </w:rPr>
        <w:t>zákona je v súlade s Ústavou Slovenskej republiky, ústavnými zákonmi a ostatnými všeobecne záväznými právnymi predpismi Slovenskej republiky, medzinárodnými zmluvami a inými medzinárodnými dokumentmi, ktorými</w:t>
      </w:r>
      <w:r w:rsidRPr="001B2021" w:rsidR="00C6362E">
        <w:rPr>
          <w:rFonts w:ascii="Book Antiqua" w:hAnsi="Book Antiqua"/>
          <w:sz w:val="22"/>
          <w:szCs w:val="22"/>
        </w:rPr>
        <w:t xml:space="preserve"> je Slovenská republika viazaná, ako aj</w:t>
      </w:r>
      <w:r w:rsidRPr="001B2021" w:rsidR="006A5485">
        <w:rPr>
          <w:rFonts w:ascii="Book Antiqua" w:hAnsi="Book Antiqua"/>
          <w:sz w:val="22"/>
          <w:szCs w:val="22"/>
        </w:rPr>
        <w:t xml:space="preserve"> s právom Európskej únie.</w:t>
      </w:r>
    </w:p>
    <w:p w:rsidR="005466CB" w:rsidP="00067A44">
      <w:pPr>
        <w:pStyle w:val="NormalWeb"/>
        <w:bidi w:val="0"/>
        <w:spacing w:before="120" w:beforeAutospacing="0" w:after="0" w:afterAutospacing="0"/>
        <w:jc w:val="both"/>
        <w:rPr>
          <w:rFonts w:ascii="Book Antiqua" w:hAnsi="Book Antiqua"/>
          <w:b/>
          <w:bCs/>
          <w:sz w:val="22"/>
          <w:szCs w:val="22"/>
        </w:rPr>
      </w:pPr>
    </w:p>
    <w:p w:rsidR="005466CB" w:rsidP="00067A44">
      <w:pPr>
        <w:pStyle w:val="NormalWeb"/>
        <w:bidi w:val="0"/>
        <w:spacing w:before="120" w:beforeAutospacing="0" w:after="0" w:afterAutospacing="0"/>
        <w:jc w:val="both"/>
        <w:rPr>
          <w:rFonts w:ascii="Book Antiqua" w:hAnsi="Book Antiqua"/>
          <w:b/>
          <w:bCs/>
          <w:sz w:val="22"/>
          <w:szCs w:val="22"/>
        </w:rPr>
      </w:pPr>
    </w:p>
    <w:p w:rsidR="000678FE" w:rsidP="00067A44">
      <w:pPr>
        <w:pStyle w:val="NormalWeb"/>
        <w:bidi w:val="0"/>
        <w:spacing w:before="120" w:beforeAutospacing="0" w:after="0" w:afterAutospacing="0"/>
        <w:jc w:val="both"/>
        <w:rPr>
          <w:rFonts w:ascii="Book Antiqua" w:hAnsi="Book Antiqua"/>
          <w:b/>
          <w:bCs/>
          <w:sz w:val="22"/>
          <w:szCs w:val="22"/>
        </w:rPr>
      </w:pPr>
    </w:p>
    <w:p w:rsidR="004812E4" w:rsidRPr="001B2021" w:rsidP="00067A44">
      <w:pPr>
        <w:pStyle w:val="NormalWeb"/>
        <w:bidi w:val="0"/>
        <w:spacing w:before="120" w:beforeAutospacing="0" w:after="0" w:afterAutospacing="0"/>
        <w:jc w:val="both"/>
        <w:rPr>
          <w:rFonts w:ascii="Book Antiqua" w:hAnsi="Book Antiqua"/>
          <w:sz w:val="22"/>
          <w:szCs w:val="22"/>
        </w:rPr>
      </w:pPr>
      <w:r w:rsidRPr="001B2021">
        <w:rPr>
          <w:rFonts w:ascii="Book Antiqua" w:hAnsi="Book Antiqua"/>
          <w:b/>
          <w:bCs/>
          <w:sz w:val="22"/>
          <w:szCs w:val="22"/>
        </w:rPr>
        <w:t>B. Osobitná časť</w:t>
      </w:r>
    </w:p>
    <w:p w:rsidR="005F3044" w:rsidRPr="001B2021" w:rsidP="005C04C2">
      <w:pPr>
        <w:pStyle w:val="NormalWeb"/>
        <w:bidi w:val="0"/>
        <w:spacing w:before="120" w:beforeAutospacing="0" w:after="0" w:afterAutospacing="0"/>
        <w:jc w:val="both"/>
        <w:rPr>
          <w:rFonts w:ascii="Book Antiqua" w:hAnsi="Book Antiqua"/>
          <w:b/>
          <w:bCs/>
          <w:sz w:val="22"/>
          <w:szCs w:val="22"/>
        </w:rPr>
      </w:pPr>
    </w:p>
    <w:p w:rsidR="004812E4" w:rsidRPr="001B2021" w:rsidP="005C04C2">
      <w:pPr>
        <w:pStyle w:val="NormalWeb"/>
        <w:bidi w:val="0"/>
        <w:spacing w:before="120" w:beforeAutospacing="0" w:after="0" w:afterAutospacing="0"/>
        <w:jc w:val="both"/>
        <w:rPr>
          <w:rFonts w:ascii="Book Antiqua" w:hAnsi="Book Antiqua"/>
          <w:b/>
          <w:bCs/>
          <w:sz w:val="22"/>
          <w:szCs w:val="22"/>
        </w:rPr>
      </w:pPr>
      <w:r w:rsidRPr="001B2021">
        <w:rPr>
          <w:rFonts w:ascii="Book Antiqua" w:hAnsi="Book Antiqua"/>
          <w:b/>
          <w:bCs/>
          <w:sz w:val="22"/>
          <w:szCs w:val="22"/>
        </w:rPr>
        <w:t>K Čl. I</w:t>
      </w:r>
      <w:r w:rsidRPr="001B2021" w:rsidR="008370BF">
        <w:rPr>
          <w:rFonts w:ascii="Book Antiqua" w:hAnsi="Book Antiqua"/>
          <w:sz w:val="22"/>
          <w:szCs w:val="22"/>
        </w:rPr>
        <w:t xml:space="preserve"> </w:t>
      </w:r>
    </w:p>
    <w:p w:rsidR="004812E4" w:rsidRPr="001B2021" w:rsidP="005C04C2">
      <w:pPr>
        <w:pStyle w:val="NormalWeb"/>
        <w:bidi w:val="0"/>
        <w:spacing w:before="120" w:beforeAutospacing="0" w:after="0" w:afterAutospacing="0"/>
        <w:jc w:val="both"/>
        <w:rPr>
          <w:rFonts w:ascii="Book Antiqua" w:hAnsi="Book Antiqua"/>
          <w:sz w:val="22"/>
          <w:szCs w:val="22"/>
          <w:u w:val="single"/>
        </w:rPr>
      </w:pPr>
      <w:r w:rsidR="005800D6">
        <w:rPr>
          <w:rFonts w:ascii="Book Antiqua" w:hAnsi="Book Antiqua"/>
          <w:sz w:val="22"/>
          <w:szCs w:val="22"/>
          <w:u w:val="single"/>
        </w:rPr>
        <w:t>K</w:t>
      </w:r>
      <w:r w:rsidR="00394A38">
        <w:rPr>
          <w:rFonts w:ascii="Book Antiqua" w:hAnsi="Book Antiqua"/>
          <w:sz w:val="22"/>
          <w:szCs w:val="22"/>
          <w:u w:val="single"/>
        </w:rPr>
        <w:t> </w:t>
      </w:r>
      <w:r w:rsidR="005800D6">
        <w:rPr>
          <w:rFonts w:ascii="Book Antiqua" w:hAnsi="Book Antiqua"/>
          <w:sz w:val="22"/>
          <w:szCs w:val="22"/>
          <w:u w:val="single"/>
        </w:rPr>
        <w:t>bod</w:t>
      </w:r>
      <w:r w:rsidR="00394A38">
        <w:rPr>
          <w:rFonts w:ascii="Book Antiqua" w:hAnsi="Book Antiqua"/>
          <w:sz w:val="22"/>
          <w:szCs w:val="22"/>
          <w:u w:val="single"/>
        </w:rPr>
        <w:t>u 1</w:t>
      </w:r>
    </w:p>
    <w:p w:rsidR="004812E4" w:rsidP="005C04C2">
      <w:pPr>
        <w:pStyle w:val="NormalWeb"/>
        <w:bidi w:val="0"/>
        <w:spacing w:before="120" w:beforeAutospacing="0" w:after="0" w:afterAutospacing="0"/>
        <w:ind w:firstLine="708"/>
        <w:jc w:val="both"/>
        <w:rPr>
          <w:rFonts w:ascii="Book Antiqua" w:hAnsi="Book Antiqua"/>
          <w:sz w:val="22"/>
          <w:szCs w:val="22"/>
        </w:rPr>
      </w:pPr>
      <w:r w:rsidRPr="001B2021" w:rsidR="00FE5E83">
        <w:rPr>
          <w:rFonts w:ascii="Book Antiqua" w:hAnsi="Book Antiqua"/>
          <w:sz w:val="22"/>
          <w:szCs w:val="22"/>
        </w:rPr>
        <w:t xml:space="preserve">Legislatívno-technická úprava bezprostredne súvisiaca s navrhovaným čl. I bodom </w:t>
      </w:r>
      <w:r w:rsidR="005800D6">
        <w:rPr>
          <w:rFonts w:ascii="Book Antiqua" w:hAnsi="Book Antiqua"/>
          <w:sz w:val="22"/>
          <w:szCs w:val="22"/>
        </w:rPr>
        <w:t>3</w:t>
      </w:r>
      <w:r w:rsidRPr="001B2021" w:rsidR="00AA5EE3">
        <w:rPr>
          <w:rFonts w:ascii="Book Antiqua" w:hAnsi="Book Antiqua"/>
          <w:sz w:val="22"/>
          <w:szCs w:val="22"/>
        </w:rPr>
        <w:t xml:space="preserve"> </w:t>
      </w:r>
      <w:r w:rsidRPr="001B2021" w:rsidR="00D54C14">
        <w:rPr>
          <w:rFonts w:ascii="Book Antiqua" w:hAnsi="Book Antiqua"/>
          <w:sz w:val="22"/>
          <w:szCs w:val="22"/>
        </w:rPr>
        <w:t>tohto návrhu zákona</w:t>
      </w:r>
      <w:r w:rsidRPr="001B2021" w:rsidR="00FE5E83">
        <w:rPr>
          <w:rFonts w:ascii="Book Antiqua" w:hAnsi="Book Antiqua"/>
          <w:sz w:val="22"/>
          <w:szCs w:val="22"/>
        </w:rPr>
        <w:t>.</w:t>
      </w:r>
    </w:p>
    <w:p w:rsidR="00394A38" w:rsidRPr="00394A38" w:rsidP="00394A38">
      <w:pPr>
        <w:pStyle w:val="NormalWeb"/>
        <w:bidi w:val="0"/>
        <w:spacing w:before="120" w:beforeAutospacing="0" w:after="0" w:afterAutospacing="0"/>
        <w:jc w:val="both"/>
        <w:rPr>
          <w:rFonts w:ascii="Book Antiqua" w:hAnsi="Book Antiqua"/>
          <w:sz w:val="22"/>
          <w:szCs w:val="22"/>
          <w:u w:val="single"/>
        </w:rPr>
      </w:pPr>
      <w:r w:rsidRPr="00394A38">
        <w:rPr>
          <w:rFonts w:ascii="Book Antiqua" w:hAnsi="Book Antiqua"/>
          <w:sz w:val="22"/>
          <w:szCs w:val="22"/>
          <w:u w:val="single"/>
        </w:rPr>
        <w:t>K bodu 2</w:t>
      </w:r>
    </w:p>
    <w:p w:rsidR="00394A38" w:rsidRPr="00394A38" w:rsidP="00394A38">
      <w:pPr>
        <w:pStyle w:val="NormalWeb"/>
        <w:bidi w:val="0"/>
        <w:spacing w:before="120" w:beforeAutospacing="0" w:after="0" w:afterAutospacing="0"/>
        <w:ind w:firstLine="708"/>
        <w:jc w:val="both"/>
        <w:rPr>
          <w:rFonts w:ascii="Book Antiqua" w:hAnsi="Book Antiqua"/>
          <w:b/>
          <w:sz w:val="22"/>
          <w:szCs w:val="22"/>
        </w:rPr>
      </w:pPr>
      <w:r w:rsidRPr="00394A38">
        <w:rPr>
          <w:rFonts w:ascii="Book Antiqua" w:hAnsi="Book Antiqua"/>
          <w:sz w:val="22"/>
          <w:szCs w:val="22"/>
        </w:rPr>
        <w:t xml:space="preserve">Podľa platného § 87 ods. 5 Trestného zákona platí, že trestné stíhanie sa môže premlčať najskôr tri roky potom, čo osoba, na ktorej bol spáchaný trestný čin obchodovania s ľuďmi, trestný čin sexuálneho zneužívania, trestný čin týrania blízkej osoby a zverenej osoby a trestný čin výroby detskej pornografie, dovŕšila 18. rok svojho veku. </w:t>
      </w:r>
      <w:r w:rsidRPr="00394A38">
        <w:rPr>
          <w:rFonts w:ascii="Book Antiqua" w:hAnsi="Book Antiqua"/>
          <w:b/>
          <w:sz w:val="22"/>
          <w:szCs w:val="22"/>
        </w:rPr>
        <w:t>Toto ustanovenie slovenského trestného kódexu nemožno z hľadiska obetí, a to  najmä detských obetí považovať za dostačujúce.</w:t>
      </w:r>
    </w:p>
    <w:p w:rsidR="00394A38" w:rsidP="00394A38">
      <w:pPr>
        <w:pStyle w:val="NormalWeb"/>
        <w:bidi w:val="0"/>
        <w:spacing w:before="120" w:beforeAutospacing="0" w:after="0" w:afterAutospacing="0"/>
        <w:ind w:firstLine="708"/>
        <w:jc w:val="both"/>
        <w:rPr>
          <w:rFonts w:ascii="Book Antiqua" w:hAnsi="Book Antiqua"/>
          <w:sz w:val="22"/>
          <w:szCs w:val="22"/>
        </w:rPr>
      </w:pPr>
      <w:r w:rsidRPr="00394A38">
        <w:rPr>
          <w:rFonts w:ascii="Book Antiqua" w:hAnsi="Book Antiqua"/>
          <w:sz w:val="22"/>
          <w:szCs w:val="22"/>
        </w:rPr>
        <w:t>Tiež je potrebné poukázať na skutočnosť, že platný § 87 ods. 5 Trestného zákona sa okrem sexuálneho zneužívania nevzťahuje na ďalšie závažné trestné činy proti ľudskej dôstojnosti (na rozdiel napr. od Českej republiky).</w:t>
      </w:r>
    </w:p>
    <w:p w:rsidR="00394A38" w:rsidP="00394A38">
      <w:pPr>
        <w:pStyle w:val="NormalWeb"/>
        <w:bidi w:val="0"/>
        <w:spacing w:before="120" w:beforeAutospacing="0" w:after="0" w:afterAutospacing="0"/>
        <w:ind w:firstLine="708"/>
        <w:jc w:val="both"/>
        <w:rPr>
          <w:rFonts w:ascii="Book Antiqua" w:hAnsi="Book Antiqua"/>
          <w:b/>
          <w:bCs/>
          <w:sz w:val="22"/>
          <w:szCs w:val="22"/>
        </w:rPr>
      </w:pPr>
      <w:r w:rsidRPr="00D6248E">
        <w:rPr>
          <w:rFonts w:ascii="Book Antiqua" w:hAnsi="Book Antiqua"/>
          <w:b/>
          <w:bCs/>
          <w:sz w:val="22"/>
          <w:szCs w:val="22"/>
        </w:rPr>
        <w:t>N</w:t>
      </w:r>
      <w:r w:rsidRPr="00D6248E">
        <w:rPr>
          <w:rFonts w:ascii="Book Antiqua" w:hAnsi="Book Antiqua"/>
          <w:b/>
          <w:sz w:val="22"/>
          <w:szCs w:val="22"/>
        </w:rPr>
        <w:t xml:space="preserve">euvedenie aj násilných trestných činov proti ľudskej dôstojnosti (znásilnenia a sexuálneho násilia) v prísnejšej úprave premlčania podľa § 87 ods. 5 platného Trestného zákona nemožno považovať za spravodlivé a súladné so základnými právnymi princípmi a ani s čl. 15 ods. 2 </w:t>
      </w:r>
      <w:r w:rsidRPr="00A733E2" w:rsidR="00A733E2">
        <w:rPr>
          <w:rFonts w:ascii="Book Antiqua" w:hAnsi="Book Antiqua"/>
          <w:b/>
          <w:sz w:val="22"/>
          <w:szCs w:val="22"/>
        </w:rPr>
        <w:t>smernice Európskeho parlamentu a Rady 2011/93/EÚ</w:t>
      </w:r>
      <w:r w:rsidRPr="006B73DC" w:rsidR="00A733E2">
        <w:rPr>
          <w:rFonts w:ascii="Book Antiqua" w:hAnsi="Book Antiqua"/>
          <w:sz w:val="22"/>
          <w:szCs w:val="22"/>
        </w:rPr>
        <w:t xml:space="preserve"> z 13. decembra 2011 o boji proti sexuálnemu zneužívaniu a sexuálnemu vykorisťovaniu detí a proti detskej pornografii, ktorou sa nahrádza rámcové rozhodnutie Rady 2004/68/SVV (ďalej len „smernica 2011/93/EÚ“)</w:t>
      </w:r>
      <w:r w:rsidR="001F733B">
        <w:rPr>
          <w:rFonts w:ascii="Book Antiqua" w:hAnsi="Book Antiqua"/>
          <w:b/>
          <w:sz w:val="22"/>
          <w:szCs w:val="22"/>
        </w:rPr>
        <w:t xml:space="preserve">, </w:t>
      </w:r>
      <w:r w:rsidRPr="003D2E18" w:rsidR="001F733B">
        <w:rPr>
          <w:rFonts w:ascii="Book Antiqua" w:hAnsi="Book Antiqua"/>
          <w:b/>
          <w:sz w:val="22"/>
          <w:szCs w:val="22"/>
        </w:rPr>
        <w:t xml:space="preserve">a to aj vzhľadom na </w:t>
      </w:r>
      <w:r w:rsidRPr="003D2E18" w:rsidR="001F733B">
        <w:rPr>
          <w:rFonts w:ascii="Book Antiqua" w:hAnsi="Book Antiqua"/>
          <w:b/>
          <w:bCs/>
          <w:sz w:val="22"/>
          <w:szCs w:val="22"/>
        </w:rPr>
        <w:t>vylúčenie jednočinného súbehu sexuálneho zneužívania a znásilnenia a rovnako aj sexuálneho zneužívania a sexuálneho násilia</w:t>
      </w:r>
      <w:r w:rsidRPr="00D6248E">
        <w:rPr>
          <w:rFonts w:ascii="Book Antiqua" w:hAnsi="Book Antiqua"/>
          <w:b/>
          <w:bCs/>
          <w:sz w:val="22"/>
          <w:szCs w:val="22"/>
        </w:rPr>
        <w:t>.</w:t>
      </w:r>
    </w:p>
    <w:p w:rsidR="00D6248E" w:rsidRPr="00D6248E" w:rsidP="00394A38">
      <w:pPr>
        <w:pStyle w:val="NormalWeb"/>
        <w:bidi w:val="0"/>
        <w:spacing w:before="120" w:beforeAutospacing="0" w:after="0" w:afterAutospacing="0"/>
        <w:ind w:firstLine="708"/>
        <w:jc w:val="both"/>
        <w:rPr>
          <w:rFonts w:ascii="Book Antiqua" w:hAnsi="Book Antiqua"/>
          <w:b/>
          <w:sz w:val="22"/>
          <w:szCs w:val="22"/>
        </w:rPr>
      </w:pPr>
      <w:r>
        <w:rPr>
          <w:rFonts w:ascii="Book Antiqua" w:hAnsi="Book Antiqua"/>
          <w:sz w:val="22"/>
          <w:szCs w:val="22"/>
        </w:rPr>
        <w:t>Na p</w:t>
      </w:r>
      <w:r w:rsidRPr="009F6D7B">
        <w:rPr>
          <w:rFonts w:ascii="Book Antiqua" w:hAnsi="Book Antiqua"/>
          <w:sz w:val="22"/>
          <w:szCs w:val="22"/>
        </w:rPr>
        <w:t>redmetnú</w:t>
      </w:r>
      <w:r>
        <w:rPr>
          <w:rFonts w:ascii="Book Antiqua" w:hAnsi="Book Antiqua"/>
          <w:sz w:val="22"/>
          <w:szCs w:val="22"/>
        </w:rPr>
        <w:t xml:space="preserve"> problematiku poukazuje</w:t>
      </w:r>
      <w:r w:rsidRPr="009F6D7B">
        <w:rPr>
          <w:rFonts w:ascii="Book Antiqua" w:hAnsi="Book Antiqua"/>
          <w:sz w:val="22"/>
          <w:szCs w:val="22"/>
        </w:rPr>
        <w:t xml:space="preserve"> aj judikatúra slovenských súdov. Uvádzame  </w:t>
      </w:r>
      <w:r w:rsidR="001F733B">
        <w:rPr>
          <w:rFonts w:ascii="Book Antiqua" w:hAnsi="Book Antiqua"/>
          <w:sz w:val="22"/>
          <w:szCs w:val="22"/>
        </w:rPr>
        <w:t xml:space="preserve">napr. </w:t>
      </w:r>
      <w:r w:rsidRPr="009F6D7B">
        <w:rPr>
          <w:rFonts w:ascii="Book Antiqua" w:hAnsi="Book Antiqua"/>
          <w:sz w:val="22"/>
          <w:szCs w:val="22"/>
        </w:rPr>
        <w:t>časť odôvodnenia rozhodnutia Okresného súdu v Pezinku (</w:t>
      </w:r>
      <w:hyperlink r:id="rId5" w:tgtFrame="_blank" w:history="1">
        <w:r w:rsidRPr="009F6D7B">
          <w:rPr>
            <w:rStyle w:val="Hyperlink"/>
            <w:rFonts w:ascii="Book Antiqua" w:hAnsi="Book Antiqua"/>
            <w:sz w:val="22"/>
            <w:szCs w:val="22"/>
          </w:rPr>
          <w:t>http://www.pravnelisty.sk/rozhodnutia/a143-vyklad-znakov-skutkovej-podstaty-trestnych-cinov-sexualneho-zneuzivania-a-vyroby-detskej-pornografie</w:t>
        </w:r>
      </w:hyperlink>
      <w:r w:rsidRPr="009F6D7B">
        <w:rPr>
          <w:rFonts w:ascii="Book Antiqua" w:hAnsi="Book Antiqua"/>
          <w:sz w:val="22"/>
          <w:szCs w:val="22"/>
        </w:rPr>
        <w:t>): </w:t>
      </w:r>
      <w:r w:rsidRPr="009F6D7B">
        <w:rPr>
          <w:rFonts w:ascii="Book Antiqua" w:hAnsi="Book Antiqua"/>
          <w:i/>
          <w:iCs/>
          <w:sz w:val="22"/>
          <w:szCs w:val="22"/>
        </w:rPr>
        <w:t>„Len pre úpl</w:t>
      </w:r>
      <w:r w:rsidRPr="009F6D7B">
        <w:rPr>
          <w:rFonts w:ascii="Book Antiqua" w:hAnsi="Book Antiqua"/>
          <w:i/>
          <w:iCs/>
          <w:sz w:val="22"/>
          <w:szCs w:val="22"/>
        </w:rPr>
        <w:softHyphen/>
        <w:t>nosť súd do</w:t>
      </w:r>
      <w:r w:rsidRPr="009F6D7B">
        <w:rPr>
          <w:rFonts w:ascii="Book Antiqua" w:hAnsi="Book Antiqua"/>
          <w:i/>
          <w:iCs/>
          <w:sz w:val="22"/>
          <w:szCs w:val="22"/>
        </w:rPr>
        <w:softHyphen/>
        <w:t>dá</w:t>
      </w:r>
      <w:r w:rsidRPr="009F6D7B">
        <w:rPr>
          <w:rFonts w:ascii="Book Antiqua" w:hAnsi="Book Antiqua"/>
          <w:i/>
          <w:iCs/>
          <w:sz w:val="22"/>
          <w:szCs w:val="22"/>
        </w:rPr>
        <w:softHyphen/>
        <w:t>va, že </w:t>
      </w:r>
      <w:r w:rsidRPr="009F6D7B">
        <w:rPr>
          <w:rFonts w:ascii="Book Antiqua" w:hAnsi="Book Antiqua"/>
          <w:bCs/>
          <w:i/>
          <w:iCs/>
          <w:sz w:val="22"/>
          <w:szCs w:val="22"/>
        </w:rPr>
        <w:t>ak by sa v tres</w:t>
      </w:r>
      <w:r w:rsidRPr="009F6D7B">
        <w:rPr>
          <w:rFonts w:ascii="Book Antiqua" w:hAnsi="Book Antiqua"/>
          <w:bCs/>
          <w:i/>
          <w:iCs/>
          <w:sz w:val="22"/>
          <w:szCs w:val="22"/>
        </w:rPr>
        <w:softHyphen/>
        <w:t>tnom ko</w:t>
      </w:r>
      <w:r w:rsidRPr="009F6D7B">
        <w:rPr>
          <w:rFonts w:ascii="Book Antiqua" w:hAnsi="Book Antiqua"/>
          <w:bCs/>
          <w:i/>
          <w:iCs/>
          <w:sz w:val="22"/>
          <w:szCs w:val="22"/>
        </w:rPr>
        <w:softHyphen/>
        <w:t>na</w:t>
      </w:r>
      <w:r w:rsidRPr="009F6D7B">
        <w:rPr>
          <w:rFonts w:ascii="Book Antiqua" w:hAnsi="Book Antiqua"/>
          <w:bCs/>
          <w:i/>
          <w:iCs/>
          <w:sz w:val="22"/>
          <w:szCs w:val="22"/>
        </w:rPr>
        <w:softHyphen/>
        <w:t>ní sku</w:t>
      </w:r>
      <w:r w:rsidRPr="009F6D7B">
        <w:rPr>
          <w:rFonts w:ascii="Book Antiqua" w:hAnsi="Book Antiqua"/>
          <w:bCs/>
          <w:i/>
          <w:iCs/>
          <w:sz w:val="22"/>
          <w:szCs w:val="22"/>
        </w:rPr>
        <w:softHyphen/>
        <w:t>toč</w:t>
      </w:r>
      <w:r w:rsidRPr="009F6D7B">
        <w:rPr>
          <w:rFonts w:ascii="Book Antiqua" w:hAnsi="Book Antiqua"/>
          <w:bCs/>
          <w:i/>
          <w:iCs/>
          <w:sz w:val="22"/>
          <w:szCs w:val="22"/>
        </w:rPr>
        <w:softHyphen/>
        <w:t>ne preu</w:t>
      </w:r>
      <w:r w:rsidRPr="009F6D7B">
        <w:rPr>
          <w:rFonts w:ascii="Book Antiqua" w:hAnsi="Book Antiqua"/>
          <w:bCs/>
          <w:i/>
          <w:iCs/>
          <w:sz w:val="22"/>
          <w:szCs w:val="22"/>
        </w:rPr>
        <w:softHyphen/>
        <w:t>ká</w:t>
      </w:r>
      <w:r w:rsidRPr="009F6D7B">
        <w:rPr>
          <w:rFonts w:ascii="Book Antiqua" w:hAnsi="Book Antiqua"/>
          <w:bCs/>
          <w:i/>
          <w:iCs/>
          <w:sz w:val="22"/>
          <w:szCs w:val="22"/>
        </w:rPr>
        <w:softHyphen/>
        <w:t>za</w:t>
      </w:r>
      <w:r w:rsidRPr="009F6D7B">
        <w:rPr>
          <w:rFonts w:ascii="Book Antiqua" w:hAnsi="Book Antiqua"/>
          <w:bCs/>
          <w:i/>
          <w:iCs/>
          <w:sz w:val="22"/>
          <w:szCs w:val="22"/>
        </w:rPr>
        <w:softHyphen/>
        <w:t>lo, že ob</w:t>
      </w:r>
      <w:r w:rsidRPr="009F6D7B">
        <w:rPr>
          <w:rFonts w:ascii="Book Antiqua" w:hAnsi="Book Antiqua"/>
          <w:bCs/>
          <w:i/>
          <w:iCs/>
          <w:sz w:val="22"/>
          <w:szCs w:val="22"/>
        </w:rPr>
        <w:softHyphen/>
        <w:t>ža</w:t>
      </w:r>
      <w:r w:rsidRPr="009F6D7B">
        <w:rPr>
          <w:rFonts w:ascii="Book Antiqua" w:hAnsi="Book Antiqua"/>
          <w:bCs/>
          <w:i/>
          <w:iCs/>
          <w:sz w:val="22"/>
          <w:szCs w:val="22"/>
        </w:rPr>
        <w:softHyphen/>
        <w:t>lo</w:t>
      </w:r>
      <w:r w:rsidRPr="009F6D7B">
        <w:rPr>
          <w:rFonts w:ascii="Book Antiqua" w:hAnsi="Book Antiqua"/>
          <w:bCs/>
          <w:i/>
          <w:iCs/>
          <w:sz w:val="22"/>
          <w:szCs w:val="22"/>
        </w:rPr>
        <w:softHyphen/>
        <w:t>va</w:t>
      </w:r>
      <w:r w:rsidRPr="009F6D7B">
        <w:rPr>
          <w:rFonts w:ascii="Book Antiqua" w:hAnsi="Book Antiqua"/>
          <w:bCs/>
          <w:i/>
          <w:iCs/>
          <w:sz w:val="22"/>
          <w:szCs w:val="22"/>
        </w:rPr>
        <w:softHyphen/>
        <w:t>ný pou</w:t>
      </w:r>
      <w:r w:rsidRPr="009F6D7B">
        <w:rPr>
          <w:rFonts w:ascii="Book Antiqua" w:hAnsi="Book Antiqua"/>
          <w:bCs/>
          <w:i/>
          <w:iCs/>
          <w:sz w:val="22"/>
          <w:szCs w:val="22"/>
        </w:rPr>
        <w:softHyphen/>
        <w:t>žil ná</w:t>
      </w:r>
      <w:r w:rsidRPr="009F6D7B">
        <w:rPr>
          <w:rFonts w:ascii="Book Antiqua" w:hAnsi="Book Antiqua"/>
          <w:bCs/>
          <w:i/>
          <w:iCs/>
          <w:sz w:val="22"/>
          <w:szCs w:val="22"/>
        </w:rPr>
        <w:softHyphen/>
        <w:t>si</w:t>
      </w:r>
      <w:r w:rsidRPr="009F6D7B">
        <w:rPr>
          <w:rFonts w:ascii="Book Antiqua" w:hAnsi="Book Antiqua"/>
          <w:bCs/>
          <w:i/>
          <w:iCs/>
          <w:sz w:val="22"/>
          <w:szCs w:val="22"/>
        </w:rPr>
        <w:softHyphen/>
        <w:t>lie vo</w:t>
      </w:r>
      <w:r w:rsidRPr="009F6D7B">
        <w:rPr>
          <w:rFonts w:ascii="Book Antiqua" w:hAnsi="Book Antiqua"/>
          <w:bCs/>
          <w:i/>
          <w:iCs/>
          <w:sz w:val="22"/>
          <w:szCs w:val="22"/>
        </w:rPr>
        <w:softHyphen/>
        <w:t>či ma</w:t>
      </w:r>
      <w:r w:rsidRPr="009F6D7B">
        <w:rPr>
          <w:rFonts w:ascii="Book Antiqua" w:hAnsi="Book Antiqua"/>
          <w:bCs/>
          <w:i/>
          <w:iCs/>
          <w:sz w:val="22"/>
          <w:szCs w:val="22"/>
        </w:rPr>
        <w:softHyphen/>
        <w:t>lo</w:t>
      </w:r>
      <w:r w:rsidRPr="009F6D7B">
        <w:rPr>
          <w:rFonts w:ascii="Book Antiqua" w:hAnsi="Book Antiqua"/>
          <w:bCs/>
          <w:i/>
          <w:iCs/>
          <w:sz w:val="22"/>
          <w:szCs w:val="22"/>
        </w:rPr>
        <w:softHyphen/>
        <w:t>le</w:t>
      </w:r>
      <w:r w:rsidRPr="009F6D7B">
        <w:rPr>
          <w:rFonts w:ascii="Book Antiqua" w:hAnsi="Book Antiqua"/>
          <w:bCs/>
          <w:i/>
          <w:iCs/>
          <w:sz w:val="22"/>
          <w:szCs w:val="22"/>
        </w:rPr>
        <w:softHyphen/>
        <w:t>tým</w:t>
      </w:r>
      <w:r w:rsidRPr="009F6D7B">
        <w:rPr>
          <w:rFonts w:ascii="Book Antiqua" w:hAnsi="Book Antiqua"/>
          <w:i/>
          <w:iCs/>
          <w:sz w:val="22"/>
          <w:szCs w:val="22"/>
        </w:rPr>
        <w:t> (nap</w:t>
      </w:r>
      <w:r w:rsidRPr="009F6D7B">
        <w:rPr>
          <w:rFonts w:ascii="Book Antiqua" w:hAnsi="Book Antiqua"/>
          <w:i/>
          <w:iCs/>
          <w:sz w:val="22"/>
          <w:szCs w:val="22"/>
        </w:rPr>
        <w:softHyphen/>
        <w:t>rík</w:t>
      </w:r>
      <w:r w:rsidRPr="009F6D7B">
        <w:rPr>
          <w:rFonts w:ascii="Book Antiqua" w:hAnsi="Book Antiqua"/>
          <w:i/>
          <w:iCs/>
          <w:sz w:val="22"/>
          <w:szCs w:val="22"/>
        </w:rPr>
        <w:softHyphen/>
        <w:t>lad for</w:t>
      </w:r>
      <w:r w:rsidRPr="009F6D7B">
        <w:rPr>
          <w:rFonts w:ascii="Book Antiqua" w:hAnsi="Book Antiqua"/>
          <w:i/>
          <w:iCs/>
          <w:sz w:val="22"/>
          <w:szCs w:val="22"/>
        </w:rPr>
        <w:softHyphen/>
        <w:t>mou uve</w:t>
      </w:r>
      <w:r w:rsidRPr="009F6D7B">
        <w:rPr>
          <w:rFonts w:ascii="Book Antiqua" w:hAnsi="Book Antiqua"/>
          <w:i/>
          <w:iCs/>
          <w:sz w:val="22"/>
          <w:szCs w:val="22"/>
        </w:rPr>
        <w:softHyphen/>
        <w:t>de</w:t>
      </w:r>
      <w:r w:rsidRPr="009F6D7B">
        <w:rPr>
          <w:rFonts w:ascii="Book Antiqua" w:hAnsi="Book Antiqua"/>
          <w:i/>
          <w:iCs/>
          <w:sz w:val="22"/>
          <w:szCs w:val="22"/>
        </w:rPr>
        <w:softHyphen/>
        <w:t>nia do bez</w:t>
      </w:r>
      <w:r w:rsidRPr="009F6D7B">
        <w:rPr>
          <w:rFonts w:ascii="Book Antiqua" w:hAnsi="Book Antiqua"/>
          <w:i/>
          <w:iCs/>
          <w:sz w:val="22"/>
          <w:szCs w:val="22"/>
        </w:rPr>
        <w:softHyphen/>
        <w:t>vlád</w:t>
      </w:r>
      <w:r w:rsidRPr="009F6D7B">
        <w:rPr>
          <w:rFonts w:ascii="Book Antiqua" w:hAnsi="Book Antiqua"/>
          <w:i/>
          <w:iCs/>
          <w:sz w:val="22"/>
          <w:szCs w:val="22"/>
        </w:rPr>
        <w:softHyphen/>
        <w:t>nos</w:t>
      </w:r>
      <w:r w:rsidRPr="009F6D7B">
        <w:rPr>
          <w:rFonts w:ascii="Book Antiqua" w:hAnsi="Book Antiqua"/>
          <w:i/>
          <w:iCs/>
          <w:sz w:val="22"/>
          <w:szCs w:val="22"/>
        </w:rPr>
        <w:softHyphen/>
        <w:t>ti), tak ako to uvá</w:t>
      </w:r>
      <w:r w:rsidRPr="009F6D7B">
        <w:rPr>
          <w:rFonts w:ascii="Book Antiqua" w:hAnsi="Book Antiqua"/>
          <w:i/>
          <w:iCs/>
          <w:sz w:val="22"/>
          <w:szCs w:val="22"/>
        </w:rPr>
        <w:softHyphen/>
        <w:t>dzal pro</w:t>
      </w:r>
      <w:r w:rsidRPr="009F6D7B">
        <w:rPr>
          <w:rFonts w:ascii="Book Antiqua" w:hAnsi="Book Antiqua"/>
          <w:i/>
          <w:iCs/>
          <w:sz w:val="22"/>
          <w:szCs w:val="22"/>
        </w:rPr>
        <w:softHyphen/>
        <w:t>ku</w:t>
      </w:r>
      <w:r w:rsidRPr="009F6D7B">
        <w:rPr>
          <w:rFonts w:ascii="Book Antiqua" w:hAnsi="Book Antiqua"/>
          <w:i/>
          <w:iCs/>
          <w:sz w:val="22"/>
          <w:szCs w:val="22"/>
        </w:rPr>
        <w:softHyphen/>
        <w:t>rá</w:t>
      </w:r>
      <w:r w:rsidRPr="009F6D7B">
        <w:rPr>
          <w:rFonts w:ascii="Book Antiqua" w:hAnsi="Book Antiqua"/>
          <w:i/>
          <w:iCs/>
          <w:sz w:val="22"/>
          <w:szCs w:val="22"/>
        </w:rPr>
        <w:softHyphen/>
        <w:t>tor v ob</w:t>
      </w:r>
      <w:r w:rsidRPr="009F6D7B">
        <w:rPr>
          <w:rFonts w:ascii="Book Antiqua" w:hAnsi="Book Antiqua"/>
          <w:i/>
          <w:iCs/>
          <w:sz w:val="22"/>
          <w:szCs w:val="22"/>
        </w:rPr>
        <w:softHyphen/>
        <w:t>ža</w:t>
      </w:r>
      <w:r w:rsidRPr="009F6D7B">
        <w:rPr>
          <w:rFonts w:ascii="Book Antiqua" w:hAnsi="Book Antiqua"/>
          <w:i/>
          <w:iCs/>
          <w:sz w:val="22"/>
          <w:szCs w:val="22"/>
        </w:rPr>
        <w:softHyphen/>
        <w:t>lo</w:t>
      </w:r>
      <w:r w:rsidRPr="009F6D7B">
        <w:rPr>
          <w:rFonts w:ascii="Book Antiqua" w:hAnsi="Book Antiqua"/>
          <w:i/>
          <w:iCs/>
          <w:sz w:val="22"/>
          <w:szCs w:val="22"/>
        </w:rPr>
        <w:softHyphen/>
        <w:t>be, </w:t>
      </w:r>
      <w:r w:rsidRPr="009F6D7B">
        <w:rPr>
          <w:rFonts w:ascii="Book Antiqua" w:hAnsi="Book Antiqua"/>
          <w:bCs/>
          <w:i/>
          <w:iCs/>
          <w:sz w:val="22"/>
          <w:szCs w:val="22"/>
        </w:rPr>
        <w:t>moh</w:t>
      </w:r>
      <w:r w:rsidRPr="009F6D7B">
        <w:rPr>
          <w:rFonts w:ascii="Book Antiqua" w:hAnsi="Book Antiqua"/>
          <w:bCs/>
          <w:i/>
          <w:iCs/>
          <w:sz w:val="22"/>
          <w:szCs w:val="22"/>
        </w:rPr>
        <w:softHyphen/>
        <w:t>lo by ísť len o práv</w:t>
      </w:r>
      <w:r w:rsidRPr="009F6D7B">
        <w:rPr>
          <w:rFonts w:ascii="Book Antiqua" w:hAnsi="Book Antiqua"/>
          <w:bCs/>
          <w:i/>
          <w:iCs/>
          <w:sz w:val="22"/>
          <w:szCs w:val="22"/>
        </w:rPr>
        <w:softHyphen/>
        <w:t>nu kva</w:t>
      </w:r>
      <w:r w:rsidRPr="009F6D7B">
        <w:rPr>
          <w:rFonts w:ascii="Book Antiqua" w:hAnsi="Book Antiqua"/>
          <w:bCs/>
          <w:i/>
          <w:iCs/>
          <w:sz w:val="22"/>
          <w:szCs w:val="22"/>
        </w:rPr>
        <w:softHyphen/>
        <w:t>li</w:t>
      </w:r>
      <w:r w:rsidRPr="009F6D7B">
        <w:rPr>
          <w:rFonts w:ascii="Book Antiqua" w:hAnsi="Book Antiqua"/>
          <w:bCs/>
          <w:i/>
          <w:iCs/>
          <w:sz w:val="22"/>
          <w:szCs w:val="22"/>
        </w:rPr>
        <w:softHyphen/>
        <w:t>fi</w:t>
      </w:r>
      <w:r w:rsidRPr="009F6D7B">
        <w:rPr>
          <w:rFonts w:ascii="Book Antiqua" w:hAnsi="Book Antiqua"/>
          <w:bCs/>
          <w:i/>
          <w:iCs/>
          <w:sz w:val="22"/>
          <w:szCs w:val="22"/>
        </w:rPr>
        <w:softHyphen/>
        <w:t>ká</w:t>
      </w:r>
      <w:r w:rsidRPr="009F6D7B">
        <w:rPr>
          <w:rFonts w:ascii="Book Antiqua" w:hAnsi="Book Antiqua"/>
          <w:bCs/>
          <w:i/>
          <w:iCs/>
          <w:sz w:val="22"/>
          <w:szCs w:val="22"/>
        </w:rPr>
        <w:softHyphen/>
        <w:t>ciu zlo</w:t>
      </w:r>
      <w:r w:rsidRPr="009F6D7B">
        <w:rPr>
          <w:rFonts w:ascii="Book Antiqua" w:hAnsi="Book Antiqua"/>
          <w:bCs/>
          <w:i/>
          <w:iCs/>
          <w:sz w:val="22"/>
          <w:szCs w:val="22"/>
        </w:rPr>
        <w:softHyphen/>
        <w:t>či</w:t>
      </w:r>
      <w:r w:rsidRPr="009F6D7B">
        <w:rPr>
          <w:rFonts w:ascii="Book Antiqua" w:hAnsi="Book Antiqua"/>
          <w:bCs/>
          <w:i/>
          <w:iCs/>
          <w:sz w:val="22"/>
          <w:szCs w:val="22"/>
        </w:rPr>
        <w:softHyphen/>
        <w:t>nu sexuál</w:t>
      </w:r>
      <w:r w:rsidRPr="009F6D7B">
        <w:rPr>
          <w:rFonts w:ascii="Book Antiqua" w:hAnsi="Book Antiqua"/>
          <w:bCs/>
          <w:i/>
          <w:iCs/>
          <w:sz w:val="22"/>
          <w:szCs w:val="22"/>
        </w:rPr>
        <w:softHyphen/>
        <w:t>ne</w:t>
      </w:r>
      <w:r w:rsidRPr="009F6D7B">
        <w:rPr>
          <w:rFonts w:ascii="Book Antiqua" w:hAnsi="Book Antiqua"/>
          <w:bCs/>
          <w:i/>
          <w:iCs/>
          <w:sz w:val="22"/>
          <w:szCs w:val="22"/>
        </w:rPr>
        <w:softHyphen/>
        <w:t>ho ná</w:t>
      </w:r>
      <w:r w:rsidRPr="009F6D7B">
        <w:rPr>
          <w:rFonts w:ascii="Book Antiqua" w:hAnsi="Book Antiqua"/>
          <w:bCs/>
          <w:i/>
          <w:iCs/>
          <w:sz w:val="22"/>
          <w:szCs w:val="22"/>
        </w:rPr>
        <w:softHyphen/>
        <w:t>si</w:t>
      </w:r>
      <w:r w:rsidRPr="009F6D7B">
        <w:rPr>
          <w:rFonts w:ascii="Book Antiqua" w:hAnsi="Book Antiqua"/>
          <w:bCs/>
          <w:i/>
          <w:iCs/>
          <w:sz w:val="22"/>
          <w:szCs w:val="22"/>
        </w:rPr>
        <w:softHyphen/>
        <w:t>lia pod</w:t>
      </w:r>
      <w:r w:rsidRPr="009F6D7B">
        <w:rPr>
          <w:rFonts w:ascii="Book Antiqua" w:hAnsi="Book Antiqua"/>
          <w:bCs/>
          <w:i/>
          <w:iCs/>
          <w:sz w:val="22"/>
          <w:szCs w:val="22"/>
        </w:rPr>
        <w:softHyphen/>
        <w:t>ľa § 200 ods. 1, ods. 2 písm. b) Tr. zák</w:t>
      </w:r>
      <w:r w:rsidRPr="009F6D7B">
        <w:rPr>
          <w:rFonts w:ascii="Book Antiqua" w:hAnsi="Book Antiqua"/>
          <w:i/>
          <w:iCs/>
          <w:sz w:val="22"/>
          <w:szCs w:val="22"/>
        </w:rPr>
        <w:t>. ... </w:t>
      </w:r>
      <w:r w:rsidRPr="009F6D7B">
        <w:rPr>
          <w:rFonts w:ascii="Book Antiqua" w:hAnsi="Book Antiqua"/>
          <w:bCs/>
          <w:i/>
          <w:iCs/>
          <w:sz w:val="22"/>
          <w:szCs w:val="22"/>
        </w:rPr>
        <w:t>pre</w:t>
      </w:r>
      <w:r w:rsidRPr="009F6D7B">
        <w:rPr>
          <w:rFonts w:ascii="Book Antiqua" w:hAnsi="Book Antiqua"/>
          <w:bCs/>
          <w:i/>
          <w:iCs/>
          <w:sz w:val="22"/>
          <w:szCs w:val="22"/>
        </w:rPr>
        <w:softHyphen/>
        <w:t>to</w:t>
      </w:r>
      <w:r w:rsidRPr="009F6D7B">
        <w:rPr>
          <w:rFonts w:ascii="Book Antiqua" w:hAnsi="Book Antiqua"/>
          <w:bCs/>
          <w:i/>
          <w:iCs/>
          <w:sz w:val="22"/>
          <w:szCs w:val="22"/>
        </w:rPr>
        <w:softHyphen/>
        <w:t>že ná</w:t>
      </w:r>
      <w:r w:rsidRPr="009F6D7B">
        <w:rPr>
          <w:rFonts w:ascii="Book Antiqua" w:hAnsi="Book Antiqua"/>
          <w:bCs/>
          <w:i/>
          <w:iCs/>
          <w:sz w:val="22"/>
          <w:szCs w:val="22"/>
        </w:rPr>
        <w:softHyphen/>
        <w:t>si</w:t>
      </w:r>
      <w:r w:rsidRPr="009F6D7B">
        <w:rPr>
          <w:rFonts w:ascii="Book Antiqua" w:hAnsi="Book Antiqua"/>
          <w:bCs/>
          <w:i/>
          <w:iCs/>
          <w:sz w:val="22"/>
          <w:szCs w:val="22"/>
        </w:rPr>
        <w:softHyphen/>
        <w:t>lie je, na roz</w:t>
      </w:r>
      <w:r w:rsidRPr="009F6D7B">
        <w:rPr>
          <w:rFonts w:ascii="Book Antiqua" w:hAnsi="Book Antiqua"/>
          <w:bCs/>
          <w:i/>
          <w:iCs/>
          <w:sz w:val="22"/>
          <w:szCs w:val="22"/>
        </w:rPr>
        <w:softHyphen/>
        <w:t>diel od zlo</w:t>
      </w:r>
      <w:r w:rsidRPr="009F6D7B">
        <w:rPr>
          <w:rFonts w:ascii="Book Antiqua" w:hAnsi="Book Antiqua"/>
          <w:bCs/>
          <w:i/>
          <w:iCs/>
          <w:sz w:val="22"/>
          <w:szCs w:val="22"/>
        </w:rPr>
        <w:softHyphen/>
        <w:t>či</w:t>
      </w:r>
      <w:r w:rsidRPr="009F6D7B">
        <w:rPr>
          <w:rFonts w:ascii="Book Antiqua" w:hAnsi="Book Antiqua"/>
          <w:bCs/>
          <w:i/>
          <w:iCs/>
          <w:sz w:val="22"/>
          <w:szCs w:val="22"/>
        </w:rPr>
        <w:softHyphen/>
        <w:t>nu sexuál</w:t>
      </w:r>
      <w:r w:rsidRPr="009F6D7B">
        <w:rPr>
          <w:rFonts w:ascii="Book Antiqua" w:hAnsi="Book Antiqua"/>
          <w:bCs/>
          <w:i/>
          <w:iCs/>
          <w:sz w:val="22"/>
          <w:szCs w:val="22"/>
        </w:rPr>
        <w:softHyphen/>
        <w:t>ne</w:t>
      </w:r>
      <w:r w:rsidRPr="009F6D7B">
        <w:rPr>
          <w:rFonts w:ascii="Book Antiqua" w:hAnsi="Book Antiqua"/>
          <w:bCs/>
          <w:i/>
          <w:iCs/>
          <w:sz w:val="22"/>
          <w:szCs w:val="22"/>
        </w:rPr>
        <w:softHyphen/>
        <w:t>ho zneu</w:t>
      </w:r>
      <w:r w:rsidRPr="009F6D7B">
        <w:rPr>
          <w:rFonts w:ascii="Book Antiqua" w:hAnsi="Book Antiqua"/>
          <w:bCs/>
          <w:i/>
          <w:iCs/>
          <w:sz w:val="22"/>
          <w:szCs w:val="22"/>
        </w:rPr>
        <w:softHyphen/>
        <w:t>ží</w:t>
      </w:r>
      <w:r w:rsidRPr="009F6D7B">
        <w:rPr>
          <w:rFonts w:ascii="Book Antiqua" w:hAnsi="Book Antiqua"/>
          <w:bCs/>
          <w:i/>
          <w:iCs/>
          <w:sz w:val="22"/>
          <w:szCs w:val="22"/>
        </w:rPr>
        <w:softHyphen/>
        <w:t>va</w:t>
      </w:r>
      <w:r w:rsidRPr="009F6D7B">
        <w:rPr>
          <w:rFonts w:ascii="Book Antiqua" w:hAnsi="Book Antiqua"/>
          <w:bCs/>
          <w:i/>
          <w:iCs/>
          <w:sz w:val="22"/>
          <w:szCs w:val="22"/>
        </w:rPr>
        <w:softHyphen/>
        <w:t>nia </w:t>
      </w:r>
      <w:r w:rsidRPr="009F6D7B">
        <w:rPr>
          <w:rFonts w:ascii="Book Antiqua" w:hAnsi="Book Antiqua"/>
          <w:i/>
          <w:iCs/>
          <w:sz w:val="22"/>
          <w:szCs w:val="22"/>
        </w:rPr>
        <w:t>pod</w:t>
      </w:r>
      <w:r w:rsidRPr="009F6D7B">
        <w:rPr>
          <w:rFonts w:ascii="Book Antiqua" w:hAnsi="Book Antiqua"/>
          <w:i/>
          <w:iCs/>
          <w:sz w:val="22"/>
          <w:szCs w:val="22"/>
        </w:rPr>
        <w:softHyphen/>
        <w:t>ľa § 201 ods. 1 Tr. zák., </w:t>
      </w:r>
      <w:r w:rsidRPr="009F6D7B">
        <w:rPr>
          <w:rFonts w:ascii="Book Antiqua" w:hAnsi="Book Antiqua"/>
          <w:bCs/>
          <w:i/>
          <w:iCs/>
          <w:sz w:val="22"/>
          <w:szCs w:val="22"/>
        </w:rPr>
        <w:t>zna</w:t>
      </w:r>
      <w:r w:rsidRPr="009F6D7B">
        <w:rPr>
          <w:rFonts w:ascii="Book Antiqua" w:hAnsi="Book Antiqua"/>
          <w:bCs/>
          <w:i/>
          <w:iCs/>
          <w:sz w:val="22"/>
          <w:szCs w:val="22"/>
        </w:rPr>
        <w:softHyphen/>
        <w:t>kom zá</w:t>
      </w:r>
      <w:r w:rsidRPr="009F6D7B">
        <w:rPr>
          <w:rFonts w:ascii="Book Antiqua" w:hAnsi="Book Antiqua"/>
          <w:bCs/>
          <w:i/>
          <w:iCs/>
          <w:sz w:val="22"/>
          <w:szCs w:val="22"/>
        </w:rPr>
        <w:softHyphen/>
        <w:t>klad</w:t>
      </w:r>
      <w:r w:rsidRPr="009F6D7B">
        <w:rPr>
          <w:rFonts w:ascii="Book Antiqua" w:hAnsi="Book Antiqua"/>
          <w:bCs/>
          <w:i/>
          <w:iCs/>
          <w:sz w:val="22"/>
          <w:szCs w:val="22"/>
        </w:rPr>
        <w:softHyphen/>
        <w:t>nej skut</w:t>
      </w:r>
      <w:r w:rsidRPr="009F6D7B">
        <w:rPr>
          <w:rFonts w:ascii="Book Antiqua" w:hAnsi="Book Antiqua"/>
          <w:bCs/>
          <w:i/>
          <w:iCs/>
          <w:sz w:val="22"/>
          <w:szCs w:val="22"/>
        </w:rPr>
        <w:softHyphen/>
        <w:t>ko</w:t>
      </w:r>
      <w:r w:rsidRPr="009F6D7B">
        <w:rPr>
          <w:rFonts w:ascii="Book Antiqua" w:hAnsi="Book Antiqua"/>
          <w:bCs/>
          <w:i/>
          <w:iCs/>
          <w:sz w:val="22"/>
          <w:szCs w:val="22"/>
        </w:rPr>
        <w:softHyphen/>
        <w:t>vej pod</w:t>
      </w:r>
      <w:r w:rsidRPr="009F6D7B">
        <w:rPr>
          <w:rFonts w:ascii="Book Antiqua" w:hAnsi="Book Antiqua"/>
          <w:bCs/>
          <w:i/>
          <w:iCs/>
          <w:sz w:val="22"/>
          <w:szCs w:val="22"/>
        </w:rPr>
        <w:softHyphen/>
        <w:t>sta</w:t>
      </w:r>
      <w:r w:rsidRPr="009F6D7B">
        <w:rPr>
          <w:rFonts w:ascii="Book Antiqua" w:hAnsi="Book Antiqua"/>
          <w:bCs/>
          <w:i/>
          <w:iCs/>
          <w:sz w:val="22"/>
          <w:szCs w:val="22"/>
        </w:rPr>
        <w:softHyphen/>
        <w:t>ty toh</w:t>
      </w:r>
      <w:r w:rsidRPr="009F6D7B">
        <w:rPr>
          <w:rFonts w:ascii="Book Antiqua" w:hAnsi="Book Antiqua"/>
          <w:bCs/>
          <w:i/>
          <w:iCs/>
          <w:sz w:val="22"/>
          <w:szCs w:val="22"/>
        </w:rPr>
        <w:softHyphen/>
        <w:t>to tres</w:t>
      </w:r>
      <w:r w:rsidRPr="009F6D7B">
        <w:rPr>
          <w:rFonts w:ascii="Book Antiqua" w:hAnsi="Book Antiqua"/>
          <w:bCs/>
          <w:i/>
          <w:iCs/>
          <w:sz w:val="22"/>
          <w:szCs w:val="22"/>
        </w:rPr>
        <w:softHyphen/>
        <w:t>tné</w:t>
      </w:r>
      <w:r w:rsidRPr="009F6D7B">
        <w:rPr>
          <w:rFonts w:ascii="Book Antiqua" w:hAnsi="Book Antiqua"/>
          <w:bCs/>
          <w:i/>
          <w:iCs/>
          <w:sz w:val="22"/>
          <w:szCs w:val="22"/>
        </w:rPr>
        <w:softHyphen/>
        <w:t>ho či</w:t>
      </w:r>
      <w:r w:rsidRPr="009F6D7B">
        <w:rPr>
          <w:rFonts w:ascii="Book Antiqua" w:hAnsi="Book Antiqua"/>
          <w:bCs/>
          <w:i/>
          <w:iCs/>
          <w:sz w:val="22"/>
          <w:szCs w:val="22"/>
        </w:rPr>
        <w:softHyphen/>
        <w:t>nu, t.j. prá</w:t>
      </w:r>
      <w:r w:rsidRPr="009F6D7B">
        <w:rPr>
          <w:rFonts w:ascii="Book Antiqua" w:hAnsi="Book Antiqua"/>
          <w:bCs/>
          <w:i/>
          <w:iCs/>
          <w:sz w:val="22"/>
          <w:szCs w:val="22"/>
        </w:rPr>
        <w:softHyphen/>
        <w:t>ve a len zlo</w:t>
      </w:r>
      <w:r w:rsidRPr="009F6D7B">
        <w:rPr>
          <w:rFonts w:ascii="Book Antiqua" w:hAnsi="Book Antiqua"/>
          <w:bCs/>
          <w:i/>
          <w:iCs/>
          <w:sz w:val="22"/>
          <w:szCs w:val="22"/>
        </w:rPr>
        <w:softHyphen/>
        <w:t>čin sexuál</w:t>
      </w:r>
      <w:r w:rsidRPr="009F6D7B">
        <w:rPr>
          <w:rFonts w:ascii="Book Antiqua" w:hAnsi="Book Antiqua"/>
          <w:bCs/>
          <w:i/>
          <w:iCs/>
          <w:sz w:val="22"/>
          <w:szCs w:val="22"/>
        </w:rPr>
        <w:softHyphen/>
        <w:t>ne</w:t>
      </w:r>
      <w:r w:rsidRPr="009F6D7B">
        <w:rPr>
          <w:rFonts w:ascii="Book Antiqua" w:hAnsi="Book Antiqua"/>
          <w:bCs/>
          <w:i/>
          <w:iCs/>
          <w:sz w:val="22"/>
          <w:szCs w:val="22"/>
        </w:rPr>
        <w:softHyphen/>
        <w:t>ho ná</w:t>
      </w:r>
      <w:r w:rsidRPr="009F6D7B">
        <w:rPr>
          <w:rFonts w:ascii="Book Antiqua" w:hAnsi="Book Antiqua"/>
          <w:bCs/>
          <w:i/>
          <w:iCs/>
          <w:sz w:val="22"/>
          <w:szCs w:val="22"/>
        </w:rPr>
        <w:softHyphen/>
        <w:t>si</w:t>
      </w:r>
      <w:r w:rsidRPr="009F6D7B">
        <w:rPr>
          <w:rFonts w:ascii="Book Antiqua" w:hAnsi="Book Antiqua"/>
          <w:bCs/>
          <w:i/>
          <w:iCs/>
          <w:sz w:val="22"/>
          <w:szCs w:val="22"/>
        </w:rPr>
        <w:softHyphen/>
        <w:t>lia </w:t>
      </w:r>
      <w:r w:rsidRPr="009F6D7B">
        <w:rPr>
          <w:rFonts w:ascii="Book Antiqua" w:hAnsi="Book Antiqua"/>
          <w:i/>
          <w:iCs/>
          <w:sz w:val="22"/>
          <w:szCs w:val="22"/>
        </w:rPr>
        <w:t>pos</w:t>
      </w:r>
      <w:r w:rsidRPr="009F6D7B">
        <w:rPr>
          <w:rFonts w:ascii="Book Antiqua" w:hAnsi="Book Antiqua"/>
          <w:i/>
          <w:iCs/>
          <w:sz w:val="22"/>
          <w:szCs w:val="22"/>
        </w:rPr>
        <w:softHyphen/>
        <w:t>ti</w:t>
      </w:r>
      <w:r w:rsidRPr="009F6D7B">
        <w:rPr>
          <w:rFonts w:ascii="Book Antiqua" w:hAnsi="Book Antiqua"/>
          <w:i/>
          <w:iCs/>
          <w:sz w:val="22"/>
          <w:szCs w:val="22"/>
        </w:rPr>
        <w:softHyphen/>
        <w:t>hu</w:t>
      </w:r>
      <w:r w:rsidRPr="009F6D7B">
        <w:rPr>
          <w:rFonts w:ascii="Book Antiqua" w:hAnsi="Book Antiqua"/>
          <w:i/>
          <w:iCs/>
          <w:sz w:val="22"/>
          <w:szCs w:val="22"/>
        </w:rPr>
        <w:softHyphen/>
        <w:t>je úto</w:t>
      </w:r>
      <w:r w:rsidRPr="009F6D7B">
        <w:rPr>
          <w:rFonts w:ascii="Book Antiqua" w:hAnsi="Book Antiqua"/>
          <w:i/>
          <w:iCs/>
          <w:sz w:val="22"/>
          <w:szCs w:val="22"/>
        </w:rPr>
        <w:softHyphen/>
        <w:t>ky, kto</w:t>
      </w:r>
      <w:r w:rsidRPr="009F6D7B">
        <w:rPr>
          <w:rFonts w:ascii="Book Antiqua" w:hAnsi="Book Antiqua"/>
          <w:i/>
          <w:iCs/>
          <w:sz w:val="22"/>
          <w:szCs w:val="22"/>
        </w:rPr>
        <w:softHyphen/>
        <w:t>ré iné oso</w:t>
      </w:r>
      <w:r w:rsidRPr="009F6D7B">
        <w:rPr>
          <w:rFonts w:ascii="Book Antiqua" w:hAnsi="Book Antiqua"/>
          <w:i/>
          <w:iCs/>
          <w:sz w:val="22"/>
          <w:szCs w:val="22"/>
        </w:rPr>
        <w:softHyphen/>
        <w:t>by nú</w:t>
      </w:r>
      <w:r w:rsidRPr="009F6D7B">
        <w:rPr>
          <w:rFonts w:ascii="Book Antiqua" w:hAnsi="Book Antiqua"/>
          <w:i/>
          <w:iCs/>
          <w:sz w:val="22"/>
          <w:szCs w:val="22"/>
        </w:rPr>
        <w:softHyphen/>
        <w:t>tia k... sexuál</w:t>
      </w:r>
      <w:r w:rsidRPr="009F6D7B">
        <w:rPr>
          <w:rFonts w:ascii="Book Antiqua" w:hAnsi="Book Antiqua"/>
          <w:i/>
          <w:iCs/>
          <w:sz w:val="22"/>
          <w:szCs w:val="22"/>
        </w:rPr>
        <w:softHyphen/>
        <w:t>nym prak</w:t>
      </w:r>
      <w:r w:rsidRPr="009F6D7B">
        <w:rPr>
          <w:rFonts w:ascii="Book Antiqua" w:hAnsi="Book Antiqua"/>
          <w:i/>
          <w:iCs/>
          <w:sz w:val="22"/>
          <w:szCs w:val="22"/>
        </w:rPr>
        <w:softHyphen/>
        <w:t>ti</w:t>
      </w:r>
      <w:r w:rsidRPr="009F6D7B">
        <w:rPr>
          <w:rFonts w:ascii="Book Antiqua" w:hAnsi="Book Antiqua"/>
          <w:i/>
          <w:iCs/>
          <w:sz w:val="22"/>
          <w:szCs w:val="22"/>
        </w:rPr>
        <w:softHyphen/>
        <w:t>kám </w:t>
      </w:r>
      <w:r w:rsidRPr="009F6D7B">
        <w:rPr>
          <w:rFonts w:ascii="Book Antiqua" w:hAnsi="Book Antiqua"/>
          <w:bCs/>
          <w:i/>
          <w:iCs/>
          <w:sz w:val="22"/>
          <w:szCs w:val="22"/>
        </w:rPr>
        <w:t>a je bez vý</w:t>
      </w:r>
      <w:r w:rsidRPr="009F6D7B">
        <w:rPr>
          <w:rFonts w:ascii="Book Antiqua" w:hAnsi="Book Antiqua"/>
          <w:bCs/>
          <w:i/>
          <w:iCs/>
          <w:sz w:val="22"/>
          <w:szCs w:val="22"/>
        </w:rPr>
        <w:softHyphen/>
        <w:t>zna</w:t>
      </w:r>
      <w:r w:rsidRPr="009F6D7B">
        <w:rPr>
          <w:rFonts w:ascii="Book Antiqua" w:hAnsi="Book Antiqua"/>
          <w:bCs/>
          <w:i/>
          <w:iCs/>
          <w:sz w:val="22"/>
          <w:szCs w:val="22"/>
        </w:rPr>
        <w:softHyphen/>
        <w:t>mu, koľ</w:t>
      </w:r>
      <w:r w:rsidRPr="009F6D7B">
        <w:rPr>
          <w:rFonts w:ascii="Book Antiqua" w:hAnsi="Book Antiqua"/>
          <w:bCs/>
          <w:i/>
          <w:iCs/>
          <w:sz w:val="22"/>
          <w:szCs w:val="22"/>
        </w:rPr>
        <w:softHyphen/>
        <w:t>ko ro</w:t>
      </w:r>
      <w:r w:rsidRPr="009F6D7B">
        <w:rPr>
          <w:rFonts w:ascii="Book Antiqua" w:hAnsi="Book Antiqua"/>
          <w:bCs/>
          <w:i/>
          <w:iCs/>
          <w:sz w:val="22"/>
          <w:szCs w:val="22"/>
        </w:rPr>
        <w:softHyphen/>
        <w:t>kov má poš</w:t>
      </w:r>
      <w:r w:rsidRPr="009F6D7B">
        <w:rPr>
          <w:rFonts w:ascii="Book Antiqua" w:hAnsi="Book Antiqua"/>
          <w:bCs/>
          <w:i/>
          <w:iCs/>
          <w:sz w:val="22"/>
          <w:szCs w:val="22"/>
        </w:rPr>
        <w:softHyphen/>
        <w:t>ko</w:t>
      </w:r>
      <w:r w:rsidRPr="009F6D7B">
        <w:rPr>
          <w:rFonts w:ascii="Book Antiqua" w:hAnsi="Book Antiqua"/>
          <w:bCs/>
          <w:i/>
          <w:iCs/>
          <w:sz w:val="22"/>
          <w:szCs w:val="22"/>
        </w:rPr>
        <w:softHyphen/>
        <w:t>de</w:t>
      </w:r>
      <w:r w:rsidRPr="009F6D7B">
        <w:rPr>
          <w:rFonts w:ascii="Book Antiqua" w:hAnsi="Book Antiqua"/>
          <w:bCs/>
          <w:i/>
          <w:iCs/>
          <w:sz w:val="22"/>
          <w:szCs w:val="22"/>
        </w:rPr>
        <w:softHyphen/>
        <w:t>ná oso</w:t>
      </w:r>
      <w:r w:rsidRPr="009F6D7B">
        <w:rPr>
          <w:rFonts w:ascii="Book Antiqua" w:hAnsi="Book Antiqua"/>
          <w:bCs/>
          <w:i/>
          <w:iCs/>
          <w:sz w:val="22"/>
          <w:szCs w:val="22"/>
        </w:rPr>
        <w:softHyphen/>
        <w:t>ba</w:t>
      </w:r>
      <w:r w:rsidRPr="009F6D7B">
        <w:rPr>
          <w:rFonts w:ascii="Book Antiqua" w:hAnsi="Book Antiqua"/>
          <w:i/>
          <w:iCs/>
          <w:sz w:val="22"/>
          <w:szCs w:val="22"/>
        </w:rPr>
        <w:t>. To, že ide o di</w:t>
      </w:r>
      <w:r w:rsidRPr="009F6D7B">
        <w:rPr>
          <w:rFonts w:ascii="Book Antiqua" w:hAnsi="Book Antiqua"/>
          <w:i/>
          <w:iCs/>
          <w:sz w:val="22"/>
          <w:szCs w:val="22"/>
        </w:rPr>
        <w:softHyphen/>
        <w:t>eťa (chrá</w:t>
      </w:r>
      <w:r w:rsidRPr="009F6D7B">
        <w:rPr>
          <w:rFonts w:ascii="Book Antiqua" w:hAnsi="Book Antiqua"/>
          <w:i/>
          <w:iCs/>
          <w:sz w:val="22"/>
          <w:szCs w:val="22"/>
        </w:rPr>
        <w:softHyphen/>
        <w:t>ne</w:t>
      </w:r>
      <w:r w:rsidRPr="009F6D7B">
        <w:rPr>
          <w:rFonts w:ascii="Book Antiqua" w:hAnsi="Book Antiqua"/>
          <w:i/>
          <w:iCs/>
          <w:sz w:val="22"/>
          <w:szCs w:val="22"/>
        </w:rPr>
        <w:softHyphen/>
        <w:t>nú oso</w:t>
      </w:r>
      <w:r w:rsidRPr="009F6D7B">
        <w:rPr>
          <w:rFonts w:ascii="Book Antiqua" w:hAnsi="Book Antiqua"/>
          <w:i/>
          <w:iCs/>
          <w:sz w:val="22"/>
          <w:szCs w:val="22"/>
        </w:rPr>
        <w:softHyphen/>
        <w:t>bu) je po</w:t>
      </w:r>
      <w:r w:rsidRPr="009F6D7B">
        <w:rPr>
          <w:rFonts w:ascii="Book Antiqua" w:hAnsi="Book Antiqua"/>
          <w:i/>
          <w:iCs/>
          <w:sz w:val="22"/>
          <w:szCs w:val="22"/>
        </w:rPr>
        <w:softHyphen/>
        <w:t>tom dô</w:t>
      </w:r>
      <w:r w:rsidRPr="009F6D7B">
        <w:rPr>
          <w:rFonts w:ascii="Book Antiqua" w:hAnsi="Book Antiqua"/>
          <w:i/>
          <w:iCs/>
          <w:sz w:val="22"/>
          <w:szCs w:val="22"/>
        </w:rPr>
        <w:softHyphen/>
        <w:t>vo</w:t>
      </w:r>
      <w:r w:rsidRPr="009F6D7B">
        <w:rPr>
          <w:rFonts w:ascii="Book Antiqua" w:hAnsi="Book Antiqua"/>
          <w:i/>
          <w:iCs/>
          <w:sz w:val="22"/>
          <w:szCs w:val="22"/>
        </w:rPr>
        <w:softHyphen/>
        <w:t>dom na pou</w:t>
      </w:r>
      <w:r w:rsidRPr="009F6D7B">
        <w:rPr>
          <w:rFonts w:ascii="Book Antiqua" w:hAnsi="Book Antiqua"/>
          <w:i/>
          <w:iCs/>
          <w:sz w:val="22"/>
          <w:szCs w:val="22"/>
        </w:rPr>
        <w:softHyphen/>
        <w:t>ži</w:t>
      </w:r>
      <w:r w:rsidRPr="009F6D7B">
        <w:rPr>
          <w:rFonts w:ascii="Book Antiqua" w:hAnsi="Book Antiqua"/>
          <w:i/>
          <w:iCs/>
          <w:sz w:val="22"/>
          <w:szCs w:val="22"/>
        </w:rPr>
        <w:softHyphen/>
        <w:t>tie aj kva</w:t>
      </w:r>
      <w:r w:rsidRPr="009F6D7B">
        <w:rPr>
          <w:rFonts w:ascii="Book Antiqua" w:hAnsi="Book Antiqua"/>
          <w:i/>
          <w:iCs/>
          <w:sz w:val="22"/>
          <w:szCs w:val="22"/>
        </w:rPr>
        <w:softHyphen/>
        <w:t>li</w:t>
      </w:r>
      <w:r w:rsidRPr="009F6D7B">
        <w:rPr>
          <w:rFonts w:ascii="Book Antiqua" w:hAnsi="Book Antiqua"/>
          <w:i/>
          <w:iCs/>
          <w:sz w:val="22"/>
          <w:szCs w:val="22"/>
        </w:rPr>
        <w:softHyphen/>
        <w:t>fi</w:t>
      </w:r>
      <w:r w:rsidRPr="009F6D7B">
        <w:rPr>
          <w:rFonts w:ascii="Book Antiqua" w:hAnsi="Book Antiqua"/>
          <w:i/>
          <w:iCs/>
          <w:sz w:val="22"/>
          <w:szCs w:val="22"/>
        </w:rPr>
        <w:softHyphen/>
        <w:t>ko</w:t>
      </w:r>
      <w:r w:rsidRPr="009F6D7B">
        <w:rPr>
          <w:rFonts w:ascii="Book Antiqua" w:hAnsi="Book Antiqua"/>
          <w:i/>
          <w:iCs/>
          <w:sz w:val="22"/>
          <w:szCs w:val="22"/>
        </w:rPr>
        <w:softHyphen/>
        <w:t>va</w:t>
      </w:r>
      <w:r w:rsidRPr="009F6D7B">
        <w:rPr>
          <w:rFonts w:ascii="Book Antiqua" w:hAnsi="Book Antiqua"/>
          <w:i/>
          <w:iCs/>
          <w:sz w:val="22"/>
          <w:szCs w:val="22"/>
        </w:rPr>
        <w:softHyphen/>
        <w:t>nej skut</w:t>
      </w:r>
      <w:r w:rsidRPr="009F6D7B">
        <w:rPr>
          <w:rFonts w:ascii="Book Antiqua" w:hAnsi="Book Antiqua"/>
          <w:i/>
          <w:iCs/>
          <w:sz w:val="22"/>
          <w:szCs w:val="22"/>
        </w:rPr>
        <w:softHyphen/>
        <w:t>ko</w:t>
      </w:r>
      <w:r w:rsidRPr="009F6D7B">
        <w:rPr>
          <w:rFonts w:ascii="Book Antiqua" w:hAnsi="Book Antiqua"/>
          <w:i/>
          <w:iCs/>
          <w:sz w:val="22"/>
          <w:szCs w:val="22"/>
        </w:rPr>
        <w:softHyphen/>
        <w:t>vej pod</w:t>
      </w:r>
      <w:r w:rsidRPr="009F6D7B">
        <w:rPr>
          <w:rFonts w:ascii="Book Antiqua" w:hAnsi="Book Antiqua"/>
          <w:i/>
          <w:iCs/>
          <w:sz w:val="22"/>
          <w:szCs w:val="22"/>
        </w:rPr>
        <w:softHyphen/>
        <w:t>sta</w:t>
      </w:r>
      <w:r w:rsidRPr="009F6D7B">
        <w:rPr>
          <w:rFonts w:ascii="Book Antiqua" w:hAnsi="Book Antiqua"/>
          <w:i/>
          <w:iCs/>
          <w:sz w:val="22"/>
          <w:szCs w:val="22"/>
        </w:rPr>
        <w:softHyphen/>
        <w:t>ty (§ 200 ods. 2 písm. b) Tr. zák.). Mož</w:t>
      </w:r>
      <w:r w:rsidRPr="009F6D7B">
        <w:rPr>
          <w:rFonts w:ascii="Book Antiqua" w:hAnsi="Book Antiqua"/>
          <w:i/>
          <w:iCs/>
          <w:sz w:val="22"/>
          <w:szCs w:val="22"/>
        </w:rPr>
        <w:softHyphen/>
        <w:t>no pre</w:t>
      </w:r>
      <w:r w:rsidRPr="009F6D7B">
        <w:rPr>
          <w:rFonts w:ascii="Book Antiqua" w:hAnsi="Book Antiqua"/>
          <w:i/>
          <w:iCs/>
          <w:sz w:val="22"/>
          <w:szCs w:val="22"/>
        </w:rPr>
        <w:softHyphen/>
        <w:t>to zhr</w:t>
      </w:r>
      <w:r w:rsidRPr="009F6D7B">
        <w:rPr>
          <w:rFonts w:ascii="Book Antiqua" w:hAnsi="Book Antiqua"/>
          <w:i/>
          <w:iCs/>
          <w:sz w:val="22"/>
          <w:szCs w:val="22"/>
        </w:rPr>
        <w:softHyphen/>
        <w:t>núť, že ak by bo</w:t>
      </w:r>
      <w:r w:rsidRPr="009F6D7B">
        <w:rPr>
          <w:rFonts w:ascii="Book Antiqua" w:hAnsi="Book Antiqua"/>
          <w:i/>
          <w:iCs/>
          <w:sz w:val="22"/>
          <w:szCs w:val="22"/>
        </w:rPr>
        <w:softHyphen/>
        <w:t>li skut</w:t>
      </w:r>
      <w:r w:rsidRPr="009F6D7B">
        <w:rPr>
          <w:rFonts w:ascii="Book Antiqua" w:hAnsi="Book Antiqua"/>
          <w:i/>
          <w:iCs/>
          <w:sz w:val="22"/>
          <w:szCs w:val="22"/>
        </w:rPr>
        <w:softHyphen/>
        <w:t>ky preu</w:t>
      </w:r>
      <w:r w:rsidRPr="009F6D7B">
        <w:rPr>
          <w:rFonts w:ascii="Book Antiqua" w:hAnsi="Book Antiqua"/>
          <w:i/>
          <w:iCs/>
          <w:sz w:val="22"/>
          <w:szCs w:val="22"/>
        </w:rPr>
        <w:softHyphen/>
        <w:t>ká</w:t>
      </w:r>
      <w:r w:rsidRPr="009F6D7B">
        <w:rPr>
          <w:rFonts w:ascii="Book Antiqua" w:hAnsi="Book Antiqua"/>
          <w:i/>
          <w:iCs/>
          <w:sz w:val="22"/>
          <w:szCs w:val="22"/>
        </w:rPr>
        <w:softHyphen/>
        <w:t>za</w:t>
      </w:r>
      <w:r w:rsidRPr="009F6D7B">
        <w:rPr>
          <w:rFonts w:ascii="Book Antiqua" w:hAnsi="Book Antiqua"/>
          <w:i/>
          <w:iCs/>
          <w:sz w:val="22"/>
          <w:szCs w:val="22"/>
        </w:rPr>
        <w:softHyphen/>
        <w:t>né tak, ako bo</w:t>
      </w:r>
      <w:r w:rsidRPr="009F6D7B">
        <w:rPr>
          <w:rFonts w:ascii="Book Antiqua" w:hAnsi="Book Antiqua"/>
          <w:i/>
          <w:iCs/>
          <w:sz w:val="22"/>
          <w:szCs w:val="22"/>
        </w:rPr>
        <w:softHyphen/>
        <w:t>li ža</w:t>
      </w:r>
      <w:r w:rsidRPr="009F6D7B">
        <w:rPr>
          <w:rFonts w:ascii="Book Antiqua" w:hAnsi="Book Antiqua"/>
          <w:i/>
          <w:iCs/>
          <w:sz w:val="22"/>
          <w:szCs w:val="22"/>
        </w:rPr>
        <w:softHyphen/>
        <w:t>lo</w:t>
      </w:r>
      <w:r w:rsidRPr="009F6D7B">
        <w:rPr>
          <w:rFonts w:ascii="Book Antiqua" w:hAnsi="Book Antiqua"/>
          <w:i/>
          <w:iCs/>
          <w:sz w:val="22"/>
          <w:szCs w:val="22"/>
        </w:rPr>
        <w:softHyphen/>
        <w:t>va</w:t>
      </w:r>
      <w:r w:rsidRPr="009F6D7B">
        <w:rPr>
          <w:rFonts w:ascii="Book Antiqua" w:hAnsi="Book Antiqua"/>
          <w:i/>
          <w:iCs/>
          <w:sz w:val="22"/>
          <w:szCs w:val="22"/>
        </w:rPr>
        <w:softHyphen/>
        <w:t>né, ne</w:t>
      </w:r>
      <w:r w:rsidRPr="009F6D7B">
        <w:rPr>
          <w:rFonts w:ascii="Book Antiqua" w:hAnsi="Book Antiqua"/>
          <w:i/>
          <w:iCs/>
          <w:sz w:val="22"/>
          <w:szCs w:val="22"/>
        </w:rPr>
        <w:softHyphen/>
        <w:t>bol by, z hľa</w:t>
      </w:r>
      <w:r w:rsidRPr="009F6D7B">
        <w:rPr>
          <w:rFonts w:ascii="Book Antiqua" w:hAnsi="Book Antiqua"/>
          <w:i/>
          <w:iCs/>
          <w:sz w:val="22"/>
          <w:szCs w:val="22"/>
        </w:rPr>
        <w:softHyphen/>
        <w:t>dis</w:t>
      </w:r>
      <w:r w:rsidRPr="009F6D7B">
        <w:rPr>
          <w:rFonts w:ascii="Book Antiqua" w:hAnsi="Book Antiqua"/>
          <w:i/>
          <w:iCs/>
          <w:sz w:val="22"/>
          <w:szCs w:val="22"/>
        </w:rPr>
        <w:softHyphen/>
        <w:t>ka práv</w:t>
      </w:r>
      <w:r w:rsidRPr="009F6D7B">
        <w:rPr>
          <w:rFonts w:ascii="Book Antiqua" w:hAnsi="Book Antiqua"/>
          <w:i/>
          <w:iCs/>
          <w:sz w:val="22"/>
          <w:szCs w:val="22"/>
        </w:rPr>
        <w:softHyphen/>
        <w:t>nej kva</w:t>
      </w:r>
      <w:r w:rsidRPr="009F6D7B">
        <w:rPr>
          <w:rFonts w:ascii="Book Antiqua" w:hAnsi="Book Antiqua"/>
          <w:i/>
          <w:iCs/>
          <w:sz w:val="22"/>
          <w:szCs w:val="22"/>
        </w:rPr>
        <w:softHyphen/>
        <w:t>li</w:t>
      </w:r>
      <w:r w:rsidRPr="009F6D7B">
        <w:rPr>
          <w:rFonts w:ascii="Book Antiqua" w:hAnsi="Book Antiqua"/>
          <w:i/>
          <w:iCs/>
          <w:sz w:val="22"/>
          <w:szCs w:val="22"/>
        </w:rPr>
        <w:softHyphen/>
        <w:t>fi</w:t>
      </w:r>
      <w:r w:rsidRPr="009F6D7B">
        <w:rPr>
          <w:rFonts w:ascii="Book Antiqua" w:hAnsi="Book Antiqua"/>
          <w:i/>
          <w:iCs/>
          <w:sz w:val="22"/>
          <w:szCs w:val="22"/>
        </w:rPr>
        <w:softHyphen/>
        <w:t>ká</w:t>
      </w:r>
      <w:r w:rsidRPr="009F6D7B">
        <w:rPr>
          <w:rFonts w:ascii="Book Antiqua" w:hAnsi="Book Antiqua"/>
          <w:i/>
          <w:iCs/>
          <w:sz w:val="22"/>
          <w:szCs w:val="22"/>
        </w:rPr>
        <w:softHyphen/>
        <w:t>cie, pod</w:t>
      </w:r>
      <w:r w:rsidRPr="009F6D7B">
        <w:rPr>
          <w:rFonts w:ascii="Book Antiqua" w:hAnsi="Book Antiqua"/>
          <w:i/>
          <w:iCs/>
          <w:sz w:val="22"/>
          <w:szCs w:val="22"/>
        </w:rPr>
        <w:softHyphen/>
        <w:t>stat</w:t>
      </w:r>
      <w:r w:rsidRPr="009F6D7B">
        <w:rPr>
          <w:rFonts w:ascii="Book Antiqua" w:hAnsi="Book Antiqua"/>
          <w:i/>
          <w:iCs/>
          <w:sz w:val="22"/>
          <w:szCs w:val="22"/>
        </w:rPr>
        <w:softHyphen/>
        <w:t>ným vek poš</w:t>
      </w:r>
      <w:r w:rsidRPr="009F6D7B">
        <w:rPr>
          <w:rFonts w:ascii="Book Antiqua" w:hAnsi="Book Antiqua"/>
          <w:i/>
          <w:iCs/>
          <w:sz w:val="22"/>
          <w:szCs w:val="22"/>
        </w:rPr>
        <w:softHyphen/>
        <w:t>ko</w:t>
      </w:r>
      <w:r w:rsidRPr="009F6D7B">
        <w:rPr>
          <w:rFonts w:ascii="Book Antiqua" w:hAnsi="Book Antiqua"/>
          <w:i/>
          <w:iCs/>
          <w:sz w:val="22"/>
          <w:szCs w:val="22"/>
        </w:rPr>
        <w:softHyphen/>
        <w:t>de</w:t>
      </w:r>
      <w:r w:rsidRPr="009F6D7B">
        <w:rPr>
          <w:rFonts w:ascii="Book Antiqua" w:hAnsi="Book Antiqua"/>
          <w:i/>
          <w:iCs/>
          <w:sz w:val="22"/>
          <w:szCs w:val="22"/>
        </w:rPr>
        <w:softHyphen/>
        <w:t>ných osôb, ale pod</w:t>
      </w:r>
      <w:r w:rsidRPr="009F6D7B">
        <w:rPr>
          <w:rFonts w:ascii="Book Antiqua" w:hAnsi="Book Antiqua"/>
          <w:i/>
          <w:iCs/>
          <w:sz w:val="22"/>
          <w:szCs w:val="22"/>
        </w:rPr>
        <w:softHyphen/>
        <w:t>stat</w:t>
      </w:r>
      <w:r w:rsidRPr="009F6D7B">
        <w:rPr>
          <w:rFonts w:ascii="Book Antiqua" w:hAnsi="Book Antiqua"/>
          <w:i/>
          <w:iCs/>
          <w:sz w:val="22"/>
          <w:szCs w:val="22"/>
        </w:rPr>
        <w:softHyphen/>
        <w:t>ným by bo</w:t>
      </w:r>
      <w:r w:rsidRPr="009F6D7B">
        <w:rPr>
          <w:rFonts w:ascii="Book Antiqua" w:hAnsi="Book Antiqua"/>
          <w:i/>
          <w:iCs/>
          <w:sz w:val="22"/>
          <w:szCs w:val="22"/>
        </w:rPr>
        <w:softHyphen/>
        <w:t>lo to, či bo</w:t>
      </w:r>
      <w:r w:rsidRPr="009F6D7B">
        <w:rPr>
          <w:rFonts w:ascii="Book Antiqua" w:hAnsi="Book Antiqua"/>
          <w:i/>
          <w:iCs/>
          <w:sz w:val="22"/>
          <w:szCs w:val="22"/>
        </w:rPr>
        <w:softHyphen/>
        <w:t>lo ale</w:t>
      </w:r>
      <w:r w:rsidRPr="009F6D7B">
        <w:rPr>
          <w:rFonts w:ascii="Book Antiqua" w:hAnsi="Book Antiqua"/>
          <w:i/>
          <w:iCs/>
          <w:sz w:val="22"/>
          <w:szCs w:val="22"/>
        </w:rPr>
        <w:softHyphen/>
        <w:t>bo ne</w:t>
      </w:r>
      <w:r w:rsidRPr="009F6D7B">
        <w:rPr>
          <w:rFonts w:ascii="Book Antiqua" w:hAnsi="Book Antiqua"/>
          <w:i/>
          <w:iCs/>
          <w:sz w:val="22"/>
          <w:szCs w:val="22"/>
        </w:rPr>
        <w:softHyphen/>
        <w:t>bo</w:t>
      </w:r>
      <w:r w:rsidRPr="009F6D7B">
        <w:rPr>
          <w:rFonts w:ascii="Book Antiqua" w:hAnsi="Book Antiqua"/>
          <w:i/>
          <w:iCs/>
          <w:sz w:val="22"/>
          <w:szCs w:val="22"/>
        </w:rPr>
        <w:softHyphen/>
        <w:t>lo pou</w:t>
      </w:r>
      <w:r w:rsidRPr="009F6D7B">
        <w:rPr>
          <w:rFonts w:ascii="Book Antiqua" w:hAnsi="Book Antiqua"/>
          <w:i/>
          <w:iCs/>
          <w:sz w:val="22"/>
          <w:szCs w:val="22"/>
        </w:rPr>
        <w:softHyphen/>
        <w:t>ži</w:t>
      </w:r>
      <w:r w:rsidRPr="009F6D7B">
        <w:rPr>
          <w:rFonts w:ascii="Book Antiqua" w:hAnsi="Book Antiqua"/>
          <w:i/>
          <w:iCs/>
          <w:sz w:val="22"/>
          <w:szCs w:val="22"/>
        </w:rPr>
        <w:softHyphen/>
        <w:t>té ná</w:t>
      </w:r>
      <w:r w:rsidRPr="009F6D7B">
        <w:rPr>
          <w:rFonts w:ascii="Book Antiqua" w:hAnsi="Book Antiqua"/>
          <w:i/>
          <w:iCs/>
          <w:sz w:val="22"/>
          <w:szCs w:val="22"/>
        </w:rPr>
        <w:softHyphen/>
        <w:t>si</w:t>
      </w:r>
      <w:r w:rsidRPr="009F6D7B">
        <w:rPr>
          <w:rFonts w:ascii="Book Antiqua" w:hAnsi="Book Antiqua"/>
          <w:i/>
          <w:iCs/>
          <w:sz w:val="22"/>
          <w:szCs w:val="22"/>
        </w:rPr>
        <w:softHyphen/>
        <w:t>lie pred sa</w:t>
      </w:r>
      <w:r w:rsidRPr="009F6D7B">
        <w:rPr>
          <w:rFonts w:ascii="Book Antiqua" w:hAnsi="Book Antiqua"/>
          <w:i/>
          <w:iCs/>
          <w:sz w:val="22"/>
          <w:szCs w:val="22"/>
        </w:rPr>
        <w:softHyphen/>
        <w:t>mot</w:t>
      </w:r>
      <w:r w:rsidRPr="009F6D7B">
        <w:rPr>
          <w:rFonts w:ascii="Book Antiqua" w:hAnsi="Book Antiqua"/>
          <w:i/>
          <w:iCs/>
          <w:sz w:val="22"/>
          <w:szCs w:val="22"/>
        </w:rPr>
        <w:softHyphen/>
        <w:t>ným fo</w:t>
      </w:r>
      <w:r w:rsidRPr="009F6D7B">
        <w:rPr>
          <w:rFonts w:ascii="Book Antiqua" w:hAnsi="Book Antiqua"/>
          <w:i/>
          <w:iCs/>
          <w:sz w:val="22"/>
          <w:szCs w:val="22"/>
        </w:rPr>
        <w:softHyphen/>
        <w:t>te</w:t>
      </w:r>
      <w:r w:rsidRPr="009F6D7B">
        <w:rPr>
          <w:rFonts w:ascii="Book Antiqua" w:hAnsi="Book Antiqua"/>
          <w:i/>
          <w:iCs/>
          <w:sz w:val="22"/>
          <w:szCs w:val="22"/>
        </w:rPr>
        <w:softHyphen/>
        <w:t>ním ma</w:t>
      </w:r>
      <w:r w:rsidRPr="009F6D7B">
        <w:rPr>
          <w:rFonts w:ascii="Book Antiqua" w:hAnsi="Book Antiqua"/>
          <w:i/>
          <w:iCs/>
          <w:sz w:val="22"/>
          <w:szCs w:val="22"/>
        </w:rPr>
        <w:softHyphen/>
        <w:t>lo</w:t>
      </w:r>
      <w:r w:rsidRPr="009F6D7B">
        <w:rPr>
          <w:rFonts w:ascii="Book Antiqua" w:hAnsi="Book Antiqua"/>
          <w:i/>
          <w:iCs/>
          <w:sz w:val="22"/>
          <w:szCs w:val="22"/>
        </w:rPr>
        <w:softHyphen/>
        <w:t>le</w:t>
      </w:r>
      <w:r w:rsidRPr="009F6D7B">
        <w:rPr>
          <w:rFonts w:ascii="Book Antiqua" w:hAnsi="Book Antiqua"/>
          <w:i/>
          <w:iCs/>
          <w:sz w:val="22"/>
          <w:szCs w:val="22"/>
        </w:rPr>
        <w:softHyphen/>
        <w:t>tých osôb (ak by sa tak sta</w:t>
      </w:r>
      <w:r w:rsidRPr="009F6D7B">
        <w:rPr>
          <w:rFonts w:ascii="Book Antiqua" w:hAnsi="Book Antiqua"/>
          <w:i/>
          <w:iCs/>
          <w:sz w:val="22"/>
          <w:szCs w:val="22"/>
        </w:rPr>
        <w:softHyphen/>
        <w:t>lo moh</w:t>
      </w:r>
      <w:r w:rsidRPr="009F6D7B">
        <w:rPr>
          <w:rFonts w:ascii="Book Antiqua" w:hAnsi="Book Antiqua"/>
          <w:i/>
          <w:iCs/>
          <w:sz w:val="22"/>
          <w:szCs w:val="22"/>
        </w:rPr>
        <w:softHyphen/>
        <w:t>lo by ísť vo všet</w:t>
      </w:r>
      <w:r w:rsidRPr="009F6D7B">
        <w:rPr>
          <w:rFonts w:ascii="Book Antiqua" w:hAnsi="Book Antiqua"/>
          <w:i/>
          <w:iCs/>
          <w:sz w:val="22"/>
          <w:szCs w:val="22"/>
        </w:rPr>
        <w:softHyphen/>
        <w:t>kých troch prí</w:t>
      </w:r>
      <w:r w:rsidRPr="009F6D7B">
        <w:rPr>
          <w:rFonts w:ascii="Book Antiqua" w:hAnsi="Book Antiqua"/>
          <w:i/>
          <w:iCs/>
          <w:sz w:val="22"/>
          <w:szCs w:val="22"/>
        </w:rPr>
        <w:softHyphen/>
        <w:t>pa</w:t>
      </w:r>
      <w:r w:rsidRPr="009F6D7B">
        <w:rPr>
          <w:rFonts w:ascii="Book Antiqua" w:hAnsi="Book Antiqua"/>
          <w:i/>
          <w:iCs/>
          <w:sz w:val="22"/>
          <w:szCs w:val="22"/>
        </w:rPr>
        <w:softHyphen/>
        <w:t>doch, </w:t>
      </w:r>
      <w:r w:rsidRPr="009F6D7B">
        <w:rPr>
          <w:rFonts w:ascii="Book Antiqua" w:hAnsi="Book Antiqua"/>
          <w:bCs/>
          <w:i/>
          <w:iCs/>
          <w:sz w:val="22"/>
          <w:szCs w:val="22"/>
        </w:rPr>
        <w:t>z dô</w:t>
      </w:r>
      <w:r w:rsidRPr="009F6D7B">
        <w:rPr>
          <w:rFonts w:ascii="Book Antiqua" w:hAnsi="Book Antiqua"/>
          <w:bCs/>
          <w:i/>
          <w:iCs/>
          <w:sz w:val="22"/>
          <w:szCs w:val="22"/>
        </w:rPr>
        <w:softHyphen/>
        <w:t>vo</w:t>
      </w:r>
      <w:r w:rsidRPr="009F6D7B">
        <w:rPr>
          <w:rFonts w:ascii="Book Antiqua" w:hAnsi="Book Antiqua"/>
          <w:bCs/>
          <w:i/>
          <w:iCs/>
          <w:sz w:val="22"/>
          <w:szCs w:val="22"/>
        </w:rPr>
        <w:softHyphen/>
        <w:t>du špe</w:t>
      </w:r>
      <w:r w:rsidRPr="009F6D7B">
        <w:rPr>
          <w:rFonts w:ascii="Book Antiqua" w:hAnsi="Book Antiqua"/>
          <w:bCs/>
          <w:i/>
          <w:iCs/>
          <w:sz w:val="22"/>
          <w:szCs w:val="22"/>
        </w:rPr>
        <w:softHyphen/>
        <w:t>cia</w:t>
      </w:r>
      <w:r w:rsidRPr="009F6D7B">
        <w:rPr>
          <w:rFonts w:ascii="Book Antiqua" w:hAnsi="Book Antiqua"/>
          <w:bCs/>
          <w:i/>
          <w:iCs/>
          <w:sz w:val="22"/>
          <w:szCs w:val="22"/>
        </w:rPr>
        <w:softHyphen/>
        <w:t>li</w:t>
      </w:r>
      <w:r w:rsidRPr="009F6D7B">
        <w:rPr>
          <w:rFonts w:ascii="Book Antiqua" w:hAnsi="Book Antiqua"/>
          <w:bCs/>
          <w:i/>
          <w:iCs/>
          <w:sz w:val="22"/>
          <w:szCs w:val="22"/>
        </w:rPr>
        <w:softHyphen/>
        <w:t>ty</w:t>
      </w:r>
      <w:r w:rsidRPr="009F6D7B">
        <w:rPr>
          <w:rFonts w:ascii="Book Antiqua" w:hAnsi="Book Antiqua"/>
          <w:i/>
          <w:iCs/>
          <w:sz w:val="22"/>
          <w:szCs w:val="22"/>
        </w:rPr>
        <w:t>, </w:t>
      </w:r>
      <w:r w:rsidRPr="009F6D7B">
        <w:rPr>
          <w:rFonts w:ascii="Book Antiqua" w:hAnsi="Book Antiqua"/>
          <w:bCs/>
          <w:i/>
          <w:iCs/>
          <w:sz w:val="22"/>
          <w:szCs w:val="22"/>
        </w:rPr>
        <w:t>len o zlo</w:t>
      </w:r>
      <w:r w:rsidRPr="009F6D7B">
        <w:rPr>
          <w:rFonts w:ascii="Book Antiqua" w:hAnsi="Book Antiqua"/>
          <w:bCs/>
          <w:i/>
          <w:iCs/>
          <w:sz w:val="22"/>
          <w:szCs w:val="22"/>
        </w:rPr>
        <w:softHyphen/>
        <w:t>čin sexuál</w:t>
      </w:r>
      <w:r w:rsidRPr="009F6D7B">
        <w:rPr>
          <w:rFonts w:ascii="Book Antiqua" w:hAnsi="Book Antiqua"/>
          <w:bCs/>
          <w:i/>
          <w:iCs/>
          <w:sz w:val="22"/>
          <w:szCs w:val="22"/>
        </w:rPr>
        <w:softHyphen/>
        <w:t>ne</w:t>
      </w:r>
      <w:r w:rsidRPr="009F6D7B">
        <w:rPr>
          <w:rFonts w:ascii="Book Antiqua" w:hAnsi="Book Antiqua"/>
          <w:bCs/>
          <w:i/>
          <w:iCs/>
          <w:sz w:val="22"/>
          <w:szCs w:val="22"/>
        </w:rPr>
        <w:softHyphen/>
        <w:t>ho ná</w:t>
      </w:r>
      <w:r w:rsidRPr="009F6D7B">
        <w:rPr>
          <w:rFonts w:ascii="Book Antiqua" w:hAnsi="Book Antiqua"/>
          <w:bCs/>
          <w:i/>
          <w:iCs/>
          <w:sz w:val="22"/>
          <w:szCs w:val="22"/>
        </w:rPr>
        <w:softHyphen/>
        <w:t>silia pod</w:t>
      </w:r>
      <w:r w:rsidRPr="009F6D7B">
        <w:rPr>
          <w:rFonts w:ascii="Book Antiqua" w:hAnsi="Book Antiqua"/>
          <w:bCs/>
          <w:i/>
          <w:iCs/>
          <w:sz w:val="22"/>
          <w:szCs w:val="22"/>
        </w:rPr>
        <w:softHyphen/>
        <w:t>ľa § 200 Tr. zák. a to aj v je</w:t>
      </w:r>
      <w:r>
        <w:rPr>
          <w:rFonts w:ascii="Book Antiqua" w:hAnsi="Book Antiqua"/>
          <w:bCs/>
          <w:i/>
          <w:iCs/>
          <w:sz w:val="22"/>
          <w:szCs w:val="22"/>
        </w:rPr>
        <w:softHyphen/>
        <w:t>ho kva</w:t>
      </w:r>
      <w:r>
        <w:rPr>
          <w:rFonts w:ascii="Book Antiqua" w:hAnsi="Book Antiqua"/>
          <w:bCs/>
          <w:i/>
          <w:iCs/>
          <w:sz w:val="22"/>
          <w:szCs w:val="22"/>
        </w:rPr>
        <w:softHyphen/>
        <w:t>li</w:t>
      </w:r>
      <w:r>
        <w:rPr>
          <w:rFonts w:ascii="Book Antiqua" w:hAnsi="Book Antiqua"/>
          <w:bCs/>
          <w:i/>
          <w:iCs/>
          <w:sz w:val="22"/>
          <w:szCs w:val="22"/>
        </w:rPr>
        <w:softHyphen/>
        <w:t>fi</w:t>
      </w:r>
      <w:r>
        <w:rPr>
          <w:rFonts w:ascii="Book Antiqua" w:hAnsi="Book Antiqua"/>
          <w:bCs/>
          <w:i/>
          <w:iCs/>
          <w:sz w:val="22"/>
          <w:szCs w:val="22"/>
        </w:rPr>
        <w:softHyphen/>
        <w:t>ko</w:t>
      </w:r>
      <w:r>
        <w:rPr>
          <w:rFonts w:ascii="Book Antiqua" w:hAnsi="Book Antiqua"/>
          <w:bCs/>
          <w:i/>
          <w:iCs/>
          <w:sz w:val="22"/>
          <w:szCs w:val="22"/>
        </w:rPr>
        <w:softHyphen/>
        <w:t>va</w:t>
      </w:r>
      <w:r>
        <w:rPr>
          <w:rFonts w:ascii="Book Antiqua" w:hAnsi="Book Antiqua"/>
          <w:bCs/>
          <w:i/>
          <w:iCs/>
          <w:sz w:val="22"/>
          <w:szCs w:val="22"/>
        </w:rPr>
        <w:softHyphen/>
        <w:t>nej for</w:t>
      </w:r>
      <w:r>
        <w:rPr>
          <w:rFonts w:ascii="Book Antiqua" w:hAnsi="Book Antiqua"/>
          <w:bCs/>
          <w:i/>
          <w:iCs/>
          <w:sz w:val="22"/>
          <w:szCs w:val="22"/>
        </w:rPr>
        <w:softHyphen/>
        <w:t>me).“</w:t>
      </w:r>
      <w:r w:rsidRPr="009F6D7B">
        <w:rPr>
          <w:rFonts w:ascii="Book Antiqua" w:hAnsi="Book Antiqua"/>
          <w:i/>
          <w:iCs/>
          <w:sz w:val="22"/>
          <w:szCs w:val="22"/>
        </w:rPr>
        <w:t>.</w:t>
      </w:r>
    </w:p>
    <w:p w:rsidR="00394A38" w:rsidRPr="00D6248E" w:rsidP="00394A38">
      <w:pPr>
        <w:pStyle w:val="NormalWeb"/>
        <w:bidi w:val="0"/>
        <w:spacing w:before="120" w:beforeAutospacing="0" w:after="0" w:afterAutospacing="0"/>
        <w:ind w:firstLine="708"/>
        <w:jc w:val="both"/>
        <w:rPr>
          <w:rFonts w:ascii="Book Antiqua" w:hAnsi="Book Antiqua"/>
          <w:sz w:val="22"/>
          <w:szCs w:val="22"/>
        </w:rPr>
      </w:pPr>
      <w:r w:rsidRPr="00D6248E">
        <w:rPr>
          <w:rFonts w:ascii="Book Antiqua" w:hAnsi="Book Antiqua"/>
          <w:b/>
          <w:sz w:val="22"/>
          <w:szCs w:val="22"/>
        </w:rPr>
        <w:t>V zmysle čl. </w:t>
      </w:r>
      <w:r w:rsidRPr="00D6248E">
        <w:rPr>
          <w:rFonts w:ascii="Book Antiqua" w:hAnsi="Book Antiqua"/>
          <w:b/>
          <w:bCs/>
          <w:sz w:val="22"/>
          <w:szCs w:val="22"/>
        </w:rPr>
        <w:t>3 ods. 5</w:t>
      </w:r>
      <w:r w:rsidRPr="00D6248E">
        <w:rPr>
          <w:rFonts w:ascii="Book Antiqua" w:hAnsi="Book Antiqua"/>
          <w:b/>
          <w:sz w:val="22"/>
          <w:szCs w:val="22"/>
        </w:rPr>
        <w:t> bodu iii) </w:t>
      </w:r>
      <w:r w:rsidRPr="00D6248E">
        <w:rPr>
          <w:rFonts w:ascii="Book Antiqua" w:hAnsi="Book Antiqua"/>
          <w:b/>
          <w:bCs/>
          <w:sz w:val="22"/>
          <w:szCs w:val="22"/>
        </w:rPr>
        <w:t>smernice 2011/93/EÚ</w:t>
      </w:r>
      <w:r w:rsidRPr="00D6248E">
        <w:rPr>
          <w:rFonts w:ascii="Book Antiqua" w:hAnsi="Book Antiqua"/>
          <w:bCs/>
          <w:sz w:val="22"/>
          <w:szCs w:val="22"/>
        </w:rPr>
        <w:t xml:space="preserve"> zapojenie sa do sexuálnych aktivít s dieťaťom</w:t>
      </w:r>
      <w:r w:rsidRPr="00D6248E">
        <w:rPr>
          <w:rFonts w:ascii="Book Antiqua" w:hAnsi="Book Antiqua"/>
          <w:sz w:val="22"/>
          <w:szCs w:val="22"/>
        </w:rPr>
        <w:t>, </w:t>
      </w:r>
      <w:r w:rsidRPr="00D6248E">
        <w:rPr>
          <w:rFonts w:ascii="Book Antiqua" w:hAnsi="Book Antiqua"/>
          <w:bCs/>
          <w:sz w:val="22"/>
          <w:szCs w:val="22"/>
        </w:rPr>
        <w:t>pri ktorom sa použije donucovanie, násilie alebo hrozby</w:t>
      </w:r>
      <w:r w:rsidRPr="00D6248E">
        <w:rPr>
          <w:rFonts w:ascii="Book Antiqua" w:hAnsi="Book Antiqua"/>
          <w:sz w:val="22"/>
          <w:szCs w:val="22"/>
        </w:rPr>
        <w:t>, sa trestá odňatím slobody s hornou hranicou trestnej sadzby najmenej desať rokov v prípade, že dieťa nedosiahlo vek spôsobilosti dať súhlas na sexuálne aktivity, a najmenej päť rokov v prípade, že dieťa tento vek prekročilo. Podľa </w:t>
      </w:r>
      <w:r w:rsidRPr="00D6248E">
        <w:rPr>
          <w:rFonts w:ascii="Book Antiqua" w:hAnsi="Book Antiqua"/>
          <w:bCs/>
          <w:sz w:val="22"/>
          <w:szCs w:val="22"/>
        </w:rPr>
        <w:t>čl. 15 ods. 2</w:t>
      </w:r>
      <w:r w:rsidRPr="00D6248E">
        <w:rPr>
          <w:rFonts w:ascii="Book Antiqua" w:hAnsi="Book Antiqua"/>
          <w:sz w:val="22"/>
          <w:szCs w:val="22"/>
        </w:rPr>
        <w:t xml:space="preserve"> smernice 2011/93/EÚ </w:t>
      </w:r>
      <w:r w:rsidRPr="00D6248E">
        <w:rPr>
          <w:rFonts w:ascii="Book Antiqua" w:hAnsi="Book Antiqua"/>
          <w:b/>
          <w:sz w:val="22"/>
          <w:szCs w:val="22"/>
        </w:rPr>
        <w:t>členské štáty prijmú potrebné opatrenia, ktoré</w:t>
      </w:r>
      <w:r w:rsidRPr="00D6248E">
        <w:rPr>
          <w:rFonts w:ascii="Book Antiqua" w:hAnsi="Book Antiqua"/>
          <w:sz w:val="22"/>
          <w:szCs w:val="22"/>
        </w:rPr>
        <w:t xml:space="preserve"> v prípade </w:t>
      </w:r>
      <w:r w:rsidRPr="00D6248E">
        <w:rPr>
          <w:rFonts w:ascii="Book Antiqua" w:hAnsi="Book Antiqua"/>
          <w:bCs/>
          <w:sz w:val="22"/>
          <w:szCs w:val="22"/>
        </w:rPr>
        <w:t>ktoréhokoľvek z trestných činov uvedených v článku 3</w:t>
      </w:r>
      <w:r w:rsidRPr="00D6248E">
        <w:rPr>
          <w:rFonts w:ascii="Book Antiqua" w:hAnsi="Book Antiqua"/>
          <w:sz w:val="22"/>
          <w:szCs w:val="22"/>
        </w:rPr>
        <w:t>, článku 4 </w:t>
      </w:r>
      <w:r w:rsidRPr="00D6248E">
        <w:rPr>
          <w:rFonts w:ascii="Book Antiqua" w:hAnsi="Book Antiqua"/>
          <w:bCs/>
          <w:sz w:val="22"/>
          <w:szCs w:val="22"/>
        </w:rPr>
        <w:t>ods.</w:t>
      </w:r>
      <w:r w:rsidRPr="00D6248E">
        <w:rPr>
          <w:rFonts w:ascii="Book Antiqua" w:hAnsi="Book Antiqua"/>
          <w:sz w:val="22"/>
          <w:szCs w:val="22"/>
        </w:rPr>
        <w:t> 2, 3, </w:t>
      </w:r>
      <w:r w:rsidRPr="00D6248E">
        <w:rPr>
          <w:rFonts w:ascii="Book Antiqua" w:hAnsi="Book Antiqua"/>
          <w:bCs/>
          <w:sz w:val="22"/>
          <w:szCs w:val="22"/>
        </w:rPr>
        <w:t>5</w:t>
      </w:r>
      <w:r w:rsidRPr="00D6248E">
        <w:rPr>
          <w:rFonts w:ascii="Book Antiqua" w:hAnsi="Book Antiqua"/>
          <w:sz w:val="22"/>
          <w:szCs w:val="22"/>
        </w:rPr>
        <w:t>, 6 a 7, ako aj ktoréhokoľvek závažného trestného činu uvedeného v článku 5 ods. 6, ak sa použila detská pornografia v zmysle článku 2 písm. c) bodov i) a ii),</w:t>
      </w:r>
      <w:r w:rsidRPr="00D6248E">
        <w:rPr>
          <w:rFonts w:ascii="Book Antiqua" w:hAnsi="Book Antiqua"/>
          <w:b/>
          <w:bCs/>
          <w:sz w:val="22"/>
          <w:szCs w:val="22"/>
        </w:rPr>
        <w:t>umožňujú trestné stíhanie ešte dostatočne dlhý čas po tom, ako obeť dosiahla plnoletosť</w:t>
      </w:r>
      <w:r w:rsidRPr="00D6248E">
        <w:rPr>
          <w:rFonts w:ascii="Book Antiqua" w:hAnsi="Book Antiqua"/>
          <w:bCs/>
          <w:sz w:val="22"/>
          <w:szCs w:val="22"/>
        </w:rPr>
        <w:t>, pričom tento časový úsek je primeraný stupňu závažnosti predmetného trestného činu</w:t>
      </w:r>
      <w:r w:rsidRPr="00D6248E">
        <w:rPr>
          <w:rFonts w:ascii="Book Antiqua" w:hAnsi="Book Antiqua"/>
          <w:sz w:val="22"/>
          <w:szCs w:val="22"/>
        </w:rPr>
        <w:t>.</w:t>
      </w:r>
    </w:p>
    <w:p w:rsidR="00D6248E" w:rsidRPr="001B2021" w:rsidP="00394A38">
      <w:pPr>
        <w:pStyle w:val="NormalWeb"/>
        <w:bidi w:val="0"/>
        <w:spacing w:before="120" w:beforeAutospacing="0" w:after="0" w:afterAutospacing="0"/>
        <w:ind w:firstLine="708"/>
        <w:jc w:val="both"/>
        <w:rPr>
          <w:rFonts w:ascii="Book Antiqua" w:hAnsi="Book Antiqua"/>
          <w:sz w:val="22"/>
          <w:szCs w:val="22"/>
        </w:rPr>
      </w:pPr>
      <w:r w:rsidRPr="00D6248E">
        <w:rPr>
          <w:rFonts w:ascii="Book Antiqua" w:hAnsi="Book Antiqua"/>
          <w:sz w:val="22"/>
          <w:szCs w:val="22"/>
        </w:rPr>
        <w:t>Čo sa týka stupňa závažnosti, oba trestné činy (znásilnenie a sexuálne násilie) sa javia byť dostatočne závažné na to, aby sa poškodenému (bez ohľadu na jeho vek) umožnilo domôcť sa spravodlivosti a primeraného zadosťučinenia až po vyrovnaní alebo aspoň čiastočnom vyrovnaní sa s traumou spôsobenou takýmto trestným činom. Dĺžka času potrebného na prekonanie traumy je síce u každej obete individuálna a následky sú ďalekosiahle, ale trojročná</w:t>
      </w:r>
      <w:r>
        <w:rPr>
          <w:rFonts w:ascii="Book Antiqua" w:hAnsi="Book Antiqua"/>
          <w:sz w:val="22"/>
          <w:szCs w:val="22"/>
        </w:rPr>
        <w:t xml:space="preserve"> lehota po nadobudnutí plnoletosti sa javí byť dostatočne dlhá na to, aby sa obeť mohla sama slobodne rozhodnúť, či sa bude dožadovať spravodlivosti aj v rámci trestného konania. Alternatívou pri oboch trestných činoch by bola aj nepremlčateľnosť, to by však objektom ochrany museli byť výlučne deti, resp. osoby mladšie ako 15 rokov, ako je tomu pri sexuálnom zneužívaní.</w:t>
      </w:r>
    </w:p>
    <w:p w:rsidR="004812E4" w:rsidRPr="001B2021" w:rsidP="005C04C2">
      <w:pPr>
        <w:pStyle w:val="NormalWeb"/>
        <w:bidi w:val="0"/>
        <w:spacing w:before="120" w:beforeAutospacing="0" w:after="0" w:afterAutospacing="0"/>
        <w:jc w:val="both"/>
        <w:rPr>
          <w:rFonts w:ascii="Book Antiqua" w:hAnsi="Book Antiqua"/>
          <w:sz w:val="22"/>
          <w:szCs w:val="22"/>
        </w:rPr>
      </w:pPr>
      <w:r w:rsidRPr="001B2021">
        <w:rPr>
          <w:rFonts w:ascii="Book Antiqua" w:hAnsi="Book Antiqua"/>
          <w:sz w:val="22"/>
          <w:szCs w:val="22"/>
          <w:u w:val="single"/>
        </w:rPr>
        <w:t>K</w:t>
      </w:r>
      <w:r w:rsidRPr="001B2021" w:rsidR="00031675">
        <w:rPr>
          <w:rFonts w:ascii="Book Antiqua" w:hAnsi="Book Antiqua"/>
          <w:sz w:val="22"/>
          <w:szCs w:val="22"/>
          <w:u w:val="single"/>
        </w:rPr>
        <w:t> </w:t>
      </w:r>
      <w:r w:rsidRPr="001B2021">
        <w:rPr>
          <w:rFonts w:ascii="Book Antiqua" w:hAnsi="Book Antiqua"/>
          <w:sz w:val="22"/>
          <w:szCs w:val="22"/>
          <w:u w:val="single"/>
        </w:rPr>
        <w:t>bod</w:t>
      </w:r>
      <w:r w:rsidRPr="001B2021" w:rsidR="00031675">
        <w:rPr>
          <w:rFonts w:ascii="Book Antiqua" w:hAnsi="Book Antiqua"/>
          <w:sz w:val="22"/>
          <w:szCs w:val="22"/>
          <w:u w:val="single"/>
        </w:rPr>
        <w:t xml:space="preserve">u </w:t>
      </w:r>
      <w:r w:rsidR="005800D6">
        <w:rPr>
          <w:rFonts w:ascii="Book Antiqua" w:hAnsi="Book Antiqua"/>
          <w:sz w:val="22"/>
          <w:szCs w:val="22"/>
          <w:u w:val="single"/>
        </w:rPr>
        <w:t>3</w:t>
      </w:r>
    </w:p>
    <w:p w:rsidR="00C620E2" w:rsidRPr="00C4572A" w:rsidP="005C288E">
      <w:pPr>
        <w:pStyle w:val="NormalWeb"/>
        <w:bidi w:val="0"/>
        <w:spacing w:before="120" w:beforeAutospacing="0" w:after="0" w:afterAutospacing="0"/>
        <w:jc w:val="both"/>
        <w:rPr>
          <w:rFonts w:ascii="Book Antiqua" w:hAnsi="Book Antiqua"/>
          <w:b/>
          <w:sz w:val="22"/>
          <w:szCs w:val="22"/>
        </w:rPr>
      </w:pPr>
      <w:r w:rsidRPr="001B2021" w:rsidR="00742DB9">
        <w:rPr>
          <w:rFonts w:ascii="Book Antiqua" w:hAnsi="Book Antiqua"/>
          <w:sz w:val="22"/>
          <w:szCs w:val="22"/>
        </w:rPr>
        <w:tab/>
      </w:r>
      <w:r w:rsidRPr="00C4572A" w:rsidR="00742DB9">
        <w:rPr>
          <w:rFonts w:ascii="Book Antiqua" w:hAnsi="Book Antiqua"/>
          <w:b/>
          <w:sz w:val="22"/>
          <w:szCs w:val="22"/>
        </w:rPr>
        <w:t xml:space="preserve">Vzhľadom na často celoživotné </w:t>
      </w:r>
      <w:r w:rsidRPr="00C4572A" w:rsidR="00B25A83">
        <w:rPr>
          <w:rFonts w:ascii="Book Antiqua" w:hAnsi="Book Antiqua"/>
          <w:b/>
          <w:sz w:val="22"/>
          <w:szCs w:val="22"/>
        </w:rPr>
        <w:t xml:space="preserve">rozsiahle </w:t>
      </w:r>
      <w:r w:rsidRPr="00C4572A" w:rsidR="00742DB9">
        <w:rPr>
          <w:rFonts w:ascii="Book Antiqua" w:hAnsi="Book Antiqua"/>
          <w:b/>
          <w:sz w:val="22"/>
          <w:szCs w:val="22"/>
        </w:rPr>
        <w:t xml:space="preserve">negatívne následky a traumy spôsobené </w:t>
      </w:r>
      <w:r w:rsidRPr="00C4572A" w:rsidR="00B25A83">
        <w:rPr>
          <w:rFonts w:ascii="Book Antiqua" w:hAnsi="Book Antiqua"/>
          <w:b/>
          <w:sz w:val="22"/>
          <w:szCs w:val="22"/>
        </w:rPr>
        <w:t xml:space="preserve">spáchaním </w:t>
      </w:r>
      <w:r w:rsidRPr="00C4572A" w:rsidR="00C4572A">
        <w:rPr>
          <w:rFonts w:ascii="Book Antiqua" w:hAnsi="Book Antiqua"/>
          <w:b/>
          <w:sz w:val="22"/>
          <w:szCs w:val="22"/>
        </w:rPr>
        <w:t>trestného činu sexuálneho zneužívania</w:t>
      </w:r>
      <w:r w:rsidRPr="00C4572A" w:rsidR="00B25A83">
        <w:rPr>
          <w:rFonts w:ascii="Book Antiqua" w:hAnsi="Book Antiqua"/>
          <w:b/>
          <w:sz w:val="22"/>
          <w:szCs w:val="22"/>
        </w:rPr>
        <w:t>, ako aj na chúlostivosť a zvlášť ponižujúci</w:t>
      </w:r>
      <w:r w:rsidRPr="00C4572A" w:rsidR="00C4572A">
        <w:rPr>
          <w:rFonts w:ascii="Book Antiqua" w:hAnsi="Book Antiqua"/>
          <w:b/>
          <w:sz w:val="22"/>
          <w:szCs w:val="22"/>
        </w:rPr>
        <w:t xml:space="preserve"> charakter tohto trestného činu</w:t>
      </w:r>
      <w:r w:rsidRPr="00C4572A" w:rsidR="00742DB9">
        <w:rPr>
          <w:rFonts w:ascii="Book Antiqua" w:hAnsi="Book Antiqua"/>
          <w:b/>
          <w:sz w:val="22"/>
          <w:szCs w:val="22"/>
        </w:rPr>
        <w:t xml:space="preserve"> </w:t>
      </w:r>
      <w:r w:rsidRPr="00C4572A" w:rsidR="00B25A83">
        <w:rPr>
          <w:rFonts w:ascii="Book Antiqua" w:hAnsi="Book Antiqua"/>
          <w:b/>
          <w:sz w:val="22"/>
          <w:szCs w:val="22"/>
        </w:rPr>
        <w:t>sťažuj</w:t>
      </w:r>
      <w:r w:rsidR="0071549E">
        <w:rPr>
          <w:rFonts w:ascii="Book Antiqua" w:hAnsi="Book Antiqua"/>
          <w:b/>
          <w:sz w:val="22"/>
          <w:szCs w:val="22"/>
        </w:rPr>
        <w:t>úci</w:t>
      </w:r>
      <w:r w:rsidRPr="00C4572A" w:rsidR="00B25A83">
        <w:rPr>
          <w:rFonts w:ascii="Book Antiqua" w:hAnsi="Book Antiqua"/>
          <w:b/>
          <w:sz w:val="22"/>
          <w:szCs w:val="22"/>
        </w:rPr>
        <w:t xml:space="preserve"> obetiam </w:t>
      </w:r>
      <w:r w:rsidRPr="00C4572A" w:rsidR="005F32F7">
        <w:rPr>
          <w:rFonts w:ascii="Book Antiqua" w:hAnsi="Book Antiqua"/>
          <w:b/>
          <w:sz w:val="22"/>
          <w:szCs w:val="22"/>
        </w:rPr>
        <w:t xml:space="preserve">ich </w:t>
      </w:r>
      <w:r w:rsidRPr="00C4572A" w:rsidR="00B25A83">
        <w:rPr>
          <w:rFonts w:ascii="Book Antiqua" w:hAnsi="Book Antiqua"/>
          <w:b/>
          <w:sz w:val="22"/>
          <w:szCs w:val="22"/>
        </w:rPr>
        <w:t>oznámenie</w:t>
      </w:r>
      <w:r w:rsidRPr="00C4572A" w:rsidR="008B29AC">
        <w:rPr>
          <w:rFonts w:ascii="Book Antiqua" w:hAnsi="Book Antiqua"/>
          <w:b/>
          <w:sz w:val="22"/>
          <w:szCs w:val="22"/>
        </w:rPr>
        <w:t>,</w:t>
      </w:r>
      <w:r w:rsidRPr="00C4572A" w:rsidR="005F32F7">
        <w:rPr>
          <w:rFonts w:ascii="Book Antiqua" w:hAnsi="Book Antiqua"/>
          <w:b/>
          <w:sz w:val="22"/>
          <w:szCs w:val="22"/>
        </w:rPr>
        <w:t xml:space="preserve"> </w:t>
      </w:r>
      <w:r w:rsidRPr="00C4572A" w:rsidR="00742DB9">
        <w:rPr>
          <w:rFonts w:ascii="Book Antiqua" w:hAnsi="Book Antiqua"/>
          <w:b/>
          <w:sz w:val="22"/>
          <w:szCs w:val="22"/>
        </w:rPr>
        <w:t xml:space="preserve">sa </w:t>
      </w:r>
      <w:r w:rsidRPr="00C4572A" w:rsidR="00337D38">
        <w:rPr>
          <w:rFonts w:ascii="Book Antiqua" w:hAnsi="Book Antiqua"/>
          <w:b/>
          <w:sz w:val="22"/>
          <w:szCs w:val="22"/>
        </w:rPr>
        <w:t xml:space="preserve">v § 88 </w:t>
      </w:r>
      <w:r w:rsidRPr="00C4572A" w:rsidR="00240AA6">
        <w:rPr>
          <w:rFonts w:ascii="Book Antiqua" w:hAnsi="Book Antiqua"/>
          <w:b/>
          <w:sz w:val="22"/>
          <w:szCs w:val="22"/>
        </w:rPr>
        <w:t xml:space="preserve">ods. 2 </w:t>
      </w:r>
      <w:r w:rsidRPr="00C4572A" w:rsidR="001F2CC3">
        <w:rPr>
          <w:rFonts w:ascii="Book Antiqua" w:hAnsi="Book Antiqua"/>
          <w:b/>
          <w:sz w:val="22"/>
          <w:szCs w:val="22"/>
        </w:rPr>
        <w:t xml:space="preserve">návrhu zákona </w:t>
      </w:r>
      <w:r w:rsidRPr="00C4572A" w:rsidR="00742DB9">
        <w:rPr>
          <w:rFonts w:ascii="Book Antiqua" w:hAnsi="Book Antiqua"/>
          <w:b/>
          <w:sz w:val="22"/>
          <w:szCs w:val="22"/>
        </w:rPr>
        <w:t>navrhuje zrušiť premlčanie trestného stíhania</w:t>
      </w:r>
      <w:r w:rsidRPr="00C4572A" w:rsidR="00C4572A">
        <w:rPr>
          <w:rFonts w:ascii="Book Antiqua" w:hAnsi="Book Antiqua"/>
          <w:b/>
          <w:sz w:val="22"/>
          <w:szCs w:val="22"/>
        </w:rPr>
        <w:t xml:space="preserve"> tohto trestného činu</w:t>
      </w:r>
      <w:r w:rsidRPr="00C4572A" w:rsidR="00B25A83">
        <w:rPr>
          <w:rFonts w:ascii="Book Antiqua" w:hAnsi="Book Antiqua"/>
          <w:b/>
          <w:sz w:val="22"/>
          <w:szCs w:val="22"/>
        </w:rPr>
        <w:t xml:space="preserve">. </w:t>
      </w:r>
      <w:r w:rsidRPr="00C4572A" w:rsidR="009541CB">
        <w:rPr>
          <w:rFonts w:ascii="Book Antiqua" w:hAnsi="Book Antiqua"/>
          <w:b/>
          <w:sz w:val="22"/>
          <w:szCs w:val="22"/>
        </w:rPr>
        <w:t>Presnejšie, navrhuje sa, aby uplynutím premlčacej doby trest</w:t>
      </w:r>
      <w:r w:rsidRPr="00C4572A" w:rsidR="00C4572A">
        <w:rPr>
          <w:rFonts w:ascii="Book Antiqua" w:hAnsi="Book Antiqua"/>
          <w:b/>
          <w:sz w:val="22"/>
          <w:szCs w:val="22"/>
        </w:rPr>
        <w:t>nosť predmetného trestného činu</w:t>
      </w:r>
      <w:r w:rsidRPr="00C4572A" w:rsidR="009541CB">
        <w:rPr>
          <w:rFonts w:ascii="Book Antiqua" w:hAnsi="Book Antiqua"/>
          <w:b/>
          <w:sz w:val="22"/>
          <w:szCs w:val="22"/>
        </w:rPr>
        <w:t xml:space="preserve"> nezanikla.</w:t>
      </w:r>
      <w:r w:rsidR="00C4572A">
        <w:rPr>
          <w:rFonts w:ascii="Book Antiqua" w:hAnsi="Book Antiqua"/>
          <w:b/>
          <w:sz w:val="22"/>
          <w:szCs w:val="22"/>
        </w:rPr>
        <w:t xml:space="preserve"> </w:t>
      </w:r>
      <w:r w:rsidRPr="00C4572A" w:rsidR="003A088D">
        <w:rPr>
          <w:rFonts w:ascii="Book Antiqua" w:hAnsi="Book Antiqua"/>
          <w:b/>
          <w:sz w:val="22"/>
          <w:szCs w:val="22"/>
        </w:rPr>
        <w:t>Rovnako by sa</w:t>
      </w:r>
      <w:r w:rsidRPr="00C4572A" w:rsidR="00240AA6">
        <w:rPr>
          <w:rFonts w:ascii="Book Antiqua" w:hAnsi="Book Antiqua"/>
          <w:b/>
          <w:sz w:val="22"/>
          <w:szCs w:val="22"/>
        </w:rPr>
        <w:t xml:space="preserve"> </w:t>
      </w:r>
      <w:r w:rsidRPr="00C4572A" w:rsidR="00C4572A">
        <w:rPr>
          <w:rFonts w:ascii="Book Antiqua" w:hAnsi="Book Antiqua"/>
          <w:b/>
          <w:sz w:val="22"/>
          <w:szCs w:val="22"/>
        </w:rPr>
        <w:t>predmetný trestný</w:t>
      </w:r>
      <w:r w:rsidRPr="00C4572A" w:rsidR="00240AA6">
        <w:rPr>
          <w:rFonts w:ascii="Book Antiqua" w:hAnsi="Book Antiqua"/>
          <w:b/>
          <w:sz w:val="22"/>
          <w:szCs w:val="22"/>
        </w:rPr>
        <w:t xml:space="preserve"> čin</w:t>
      </w:r>
      <w:r w:rsidRPr="00C4572A" w:rsidR="003A088D">
        <w:rPr>
          <w:rFonts w:ascii="Book Antiqua" w:hAnsi="Book Antiqua"/>
          <w:b/>
          <w:sz w:val="22"/>
          <w:szCs w:val="22"/>
        </w:rPr>
        <w:t xml:space="preserve"> </w:t>
      </w:r>
      <w:r w:rsidRPr="00C4572A" w:rsidR="00C4572A">
        <w:rPr>
          <w:rFonts w:ascii="Book Antiqua" w:hAnsi="Book Antiqua"/>
          <w:b/>
          <w:sz w:val="22"/>
          <w:szCs w:val="22"/>
        </w:rPr>
        <w:t>(sexuálne zneužívanie</w:t>
      </w:r>
      <w:r w:rsidRPr="00C4572A" w:rsidR="003036A7">
        <w:rPr>
          <w:rFonts w:ascii="Book Antiqua" w:hAnsi="Book Antiqua"/>
          <w:b/>
          <w:sz w:val="22"/>
          <w:szCs w:val="22"/>
        </w:rPr>
        <w:t xml:space="preserve">) </w:t>
      </w:r>
      <w:r w:rsidRPr="00C4572A" w:rsidR="00C4572A">
        <w:rPr>
          <w:rFonts w:ascii="Book Antiqua" w:hAnsi="Book Antiqua"/>
          <w:b/>
          <w:sz w:val="22"/>
          <w:szCs w:val="22"/>
        </w:rPr>
        <w:t>nemal</w:t>
      </w:r>
      <w:r w:rsidRPr="00C4572A" w:rsidR="00963806">
        <w:rPr>
          <w:rFonts w:ascii="Book Antiqua" w:hAnsi="Book Antiqua"/>
          <w:b/>
          <w:sz w:val="22"/>
          <w:szCs w:val="22"/>
        </w:rPr>
        <w:t xml:space="preserve"> premlčia</w:t>
      </w:r>
      <w:r w:rsidRPr="00C4572A" w:rsidR="00C4572A">
        <w:rPr>
          <w:rFonts w:ascii="Book Antiqua" w:hAnsi="Book Antiqua"/>
          <w:b/>
          <w:sz w:val="22"/>
          <w:szCs w:val="22"/>
        </w:rPr>
        <w:t>vať ani vtedy, ak bol</w:t>
      </w:r>
      <w:r w:rsidRPr="00C4572A" w:rsidR="00240AA6">
        <w:rPr>
          <w:rFonts w:ascii="Book Antiqua" w:hAnsi="Book Antiqua"/>
          <w:b/>
          <w:sz w:val="22"/>
          <w:szCs w:val="22"/>
        </w:rPr>
        <w:t xml:space="preserve"> </w:t>
      </w:r>
      <w:r w:rsidRPr="00C4572A" w:rsidR="00C4572A">
        <w:rPr>
          <w:rFonts w:ascii="Book Antiqua" w:hAnsi="Book Antiqua"/>
          <w:b/>
          <w:sz w:val="22"/>
          <w:szCs w:val="22"/>
        </w:rPr>
        <w:t>spáchaný mladistvým páchateľom</w:t>
      </w:r>
      <w:r w:rsidRPr="00C4572A" w:rsidR="005C288E">
        <w:rPr>
          <w:rFonts w:ascii="Book Antiqua" w:hAnsi="Book Antiqua"/>
          <w:b/>
          <w:sz w:val="22"/>
          <w:szCs w:val="22"/>
        </w:rPr>
        <w:t>.</w:t>
      </w:r>
    </w:p>
    <w:p w:rsidR="00041BD0" w:rsidRPr="005C288E" w:rsidP="005C288E">
      <w:pPr>
        <w:bidi w:val="0"/>
        <w:ind w:firstLine="708"/>
        <w:jc w:val="both"/>
        <w:rPr>
          <w:rFonts w:ascii="Book Antiqua" w:hAnsi="Book Antiqua"/>
          <w:sz w:val="22"/>
          <w:szCs w:val="22"/>
        </w:rPr>
      </w:pPr>
      <w:r w:rsidRPr="001B2021" w:rsidR="0047705C">
        <w:rPr>
          <w:rFonts w:ascii="Book Antiqua" w:hAnsi="Book Antiqua"/>
          <w:sz w:val="22"/>
          <w:szCs w:val="22"/>
        </w:rPr>
        <w:t xml:space="preserve">V Trestnom zákone nie je určený začiatok plynutia premlčacej doby. Z trestnoprávnej teórie a súdnej praxe vyplýva, že zásadne sa začiatok premlčacej doby počíta od dokonania, resp. dokončenia trestného činu. </w:t>
      </w:r>
      <w:r w:rsidRPr="001B2021" w:rsidR="00495777">
        <w:rPr>
          <w:rFonts w:ascii="Book Antiqua" w:hAnsi="Book Antiqua"/>
          <w:sz w:val="22"/>
          <w:szCs w:val="22"/>
        </w:rPr>
        <w:t xml:space="preserve">Premlčacia doba začína plynúť v deň </w:t>
      </w:r>
      <w:r w:rsidRPr="001B2021" w:rsidR="001F4937">
        <w:rPr>
          <w:rFonts w:ascii="Book Antiqua" w:hAnsi="Book Antiqua"/>
          <w:sz w:val="22"/>
          <w:szCs w:val="22"/>
        </w:rPr>
        <w:t xml:space="preserve">nasledujúci </w:t>
      </w:r>
      <w:r w:rsidRPr="001B2021" w:rsidR="00495777">
        <w:rPr>
          <w:rFonts w:ascii="Book Antiqua" w:hAnsi="Book Antiqua"/>
          <w:sz w:val="22"/>
          <w:szCs w:val="22"/>
        </w:rPr>
        <w:t>potom, čo nastala udalosť významná pre premlčanie.</w:t>
      </w:r>
      <w:r w:rsidR="005C288E">
        <w:rPr>
          <w:rFonts w:ascii="Book Antiqua" w:hAnsi="Book Antiqua"/>
          <w:sz w:val="22"/>
          <w:szCs w:val="22"/>
        </w:rPr>
        <w:t xml:space="preserve"> </w:t>
      </w:r>
      <w:r w:rsidRPr="001B2021" w:rsidR="008B29AC">
        <w:rPr>
          <w:rFonts w:ascii="Book Antiqua" w:hAnsi="Book Antiqua"/>
          <w:bCs/>
          <w:sz w:val="22"/>
          <w:szCs w:val="22"/>
        </w:rPr>
        <w:t>V Trestnom zákone je upravené</w:t>
      </w:r>
      <w:r w:rsidRPr="001B2021" w:rsidR="00551CE3">
        <w:rPr>
          <w:rFonts w:ascii="Book Antiqua" w:hAnsi="Book Antiqua"/>
          <w:bCs/>
          <w:sz w:val="22"/>
          <w:szCs w:val="22"/>
        </w:rPr>
        <w:t xml:space="preserve"> aj predĺženie premlčacej doby, a to v prípade jej spočívania (neplynutia</w:t>
      </w:r>
      <w:r w:rsidRPr="001B2021" w:rsidR="009743BC">
        <w:rPr>
          <w:rFonts w:ascii="Book Antiqua" w:hAnsi="Book Antiqua"/>
          <w:bCs/>
          <w:sz w:val="22"/>
          <w:szCs w:val="22"/>
        </w:rPr>
        <w:t>)</w:t>
      </w:r>
      <w:r w:rsidRPr="001B2021" w:rsidR="009B2429">
        <w:rPr>
          <w:rFonts w:ascii="Book Antiqua" w:hAnsi="Book Antiqua"/>
          <w:bCs/>
          <w:sz w:val="22"/>
          <w:szCs w:val="22"/>
        </w:rPr>
        <w:t xml:space="preserve"> </w:t>
      </w:r>
      <w:r w:rsidRPr="001B2021" w:rsidR="00551CE3">
        <w:rPr>
          <w:rFonts w:ascii="Book Antiqua" w:hAnsi="Book Antiqua"/>
          <w:bCs/>
          <w:sz w:val="22"/>
          <w:szCs w:val="22"/>
        </w:rPr>
        <w:t>a</w:t>
      </w:r>
      <w:r w:rsidRPr="001B2021" w:rsidR="009743BC">
        <w:rPr>
          <w:rFonts w:ascii="Book Antiqua" w:hAnsi="Book Antiqua"/>
          <w:bCs/>
          <w:sz w:val="22"/>
          <w:szCs w:val="22"/>
        </w:rPr>
        <w:t> </w:t>
      </w:r>
      <w:r w:rsidRPr="001B2021" w:rsidR="00551CE3">
        <w:rPr>
          <w:rFonts w:ascii="Book Antiqua" w:hAnsi="Book Antiqua"/>
          <w:bCs/>
          <w:sz w:val="22"/>
          <w:szCs w:val="22"/>
        </w:rPr>
        <w:t>prerušenia</w:t>
      </w:r>
      <w:r w:rsidRPr="001B2021" w:rsidR="009743BC">
        <w:rPr>
          <w:rFonts w:ascii="Book Antiqua" w:hAnsi="Book Antiqua"/>
          <w:bCs/>
          <w:sz w:val="22"/>
          <w:szCs w:val="22"/>
        </w:rPr>
        <w:t>.</w:t>
      </w:r>
    </w:p>
    <w:p w:rsidR="006C3CF9" w:rsidRPr="001B2021" w:rsidP="005C04C2">
      <w:pPr>
        <w:bidi w:val="0"/>
        <w:ind w:firstLine="708"/>
        <w:jc w:val="both"/>
        <w:rPr>
          <w:rFonts w:ascii="Book Antiqua" w:hAnsi="Book Antiqua"/>
          <w:sz w:val="22"/>
          <w:szCs w:val="22"/>
        </w:rPr>
      </w:pPr>
      <w:r w:rsidRPr="00C4572A" w:rsidR="008B29AC">
        <w:rPr>
          <w:rFonts w:ascii="Book Antiqua" w:hAnsi="Book Antiqua"/>
          <w:bCs/>
          <w:sz w:val="22"/>
          <w:szCs w:val="22"/>
        </w:rPr>
        <w:t xml:space="preserve">V </w:t>
      </w:r>
      <w:r w:rsidRPr="00C4572A" w:rsidR="001A675E">
        <w:rPr>
          <w:rFonts w:ascii="Book Antiqua" w:hAnsi="Book Antiqua"/>
          <w:sz w:val="22"/>
          <w:szCs w:val="22"/>
        </w:rPr>
        <w:t xml:space="preserve">§ 88 </w:t>
      </w:r>
      <w:r w:rsidRPr="00C4572A" w:rsidR="008B29AC">
        <w:rPr>
          <w:rFonts w:ascii="Book Antiqua" w:hAnsi="Book Antiqua"/>
          <w:sz w:val="22"/>
          <w:szCs w:val="22"/>
        </w:rPr>
        <w:t xml:space="preserve">novom </w:t>
      </w:r>
      <w:r w:rsidRPr="00C4572A" w:rsidR="00C620E2">
        <w:rPr>
          <w:rFonts w:ascii="Book Antiqua" w:hAnsi="Book Antiqua"/>
          <w:sz w:val="22"/>
          <w:szCs w:val="22"/>
        </w:rPr>
        <w:t>odseku</w:t>
      </w:r>
      <w:r w:rsidRPr="00C4572A" w:rsidR="001A675E">
        <w:rPr>
          <w:rFonts w:ascii="Book Antiqua" w:hAnsi="Book Antiqua"/>
          <w:sz w:val="22"/>
          <w:szCs w:val="22"/>
        </w:rPr>
        <w:t xml:space="preserve"> 2 </w:t>
      </w:r>
      <w:r w:rsidRPr="00C4572A" w:rsidR="00DF7C86">
        <w:rPr>
          <w:rFonts w:ascii="Book Antiqua" w:hAnsi="Book Antiqua"/>
          <w:sz w:val="22"/>
          <w:szCs w:val="22"/>
        </w:rPr>
        <w:t xml:space="preserve">sa </w:t>
      </w:r>
      <w:r w:rsidRPr="00C4572A" w:rsidR="00D72C69">
        <w:rPr>
          <w:rFonts w:ascii="Book Antiqua" w:hAnsi="Book Antiqua"/>
          <w:sz w:val="22"/>
          <w:szCs w:val="22"/>
        </w:rPr>
        <w:t xml:space="preserve">okrem ponižujúceho charakteru predmetnej trestnej činnosti </w:t>
      </w:r>
      <w:r w:rsidRPr="00C4572A" w:rsidR="00DF7C86">
        <w:rPr>
          <w:rFonts w:ascii="Book Antiqua" w:hAnsi="Book Antiqua"/>
          <w:sz w:val="22"/>
          <w:szCs w:val="22"/>
        </w:rPr>
        <w:t>u</w:t>
      </w:r>
      <w:r w:rsidRPr="00C4572A" w:rsidR="00C4572A">
        <w:rPr>
          <w:rFonts w:ascii="Book Antiqua" w:hAnsi="Book Antiqua"/>
          <w:sz w:val="22"/>
          <w:szCs w:val="22"/>
        </w:rPr>
        <w:t> trestného činu sexuálneho zneužívania</w:t>
      </w:r>
      <w:r w:rsidRPr="00C4572A" w:rsidR="00DF7C86">
        <w:rPr>
          <w:rFonts w:ascii="Book Antiqua" w:hAnsi="Book Antiqua"/>
          <w:sz w:val="22"/>
          <w:szCs w:val="22"/>
        </w:rPr>
        <w:t xml:space="preserve"> </w:t>
      </w:r>
      <w:r w:rsidRPr="00C4572A" w:rsidR="005F32F7">
        <w:rPr>
          <w:rFonts w:ascii="Book Antiqua" w:hAnsi="Book Antiqua"/>
          <w:sz w:val="22"/>
          <w:szCs w:val="22"/>
        </w:rPr>
        <w:t xml:space="preserve">zohľadňuje </w:t>
      </w:r>
      <w:r w:rsidRPr="00C4572A" w:rsidR="0076792D">
        <w:rPr>
          <w:rFonts w:ascii="Book Antiqua" w:hAnsi="Book Antiqua"/>
          <w:sz w:val="22"/>
          <w:szCs w:val="22"/>
        </w:rPr>
        <w:t xml:space="preserve">aj </w:t>
      </w:r>
      <w:r w:rsidRPr="00C4572A" w:rsidR="005F32F7">
        <w:rPr>
          <w:rFonts w:ascii="Book Antiqua" w:hAnsi="Book Antiqua"/>
          <w:sz w:val="22"/>
          <w:szCs w:val="22"/>
        </w:rPr>
        <w:t>zvlášť zraniteľné postavenie</w:t>
      </w:r>
      <w:r w:rsidRPr="00C4572A" w:rsidR="0076792D">
        <w:rPr>
          <w:rFonts w:ascii="Book Antiqua" w:hAnsi="Book Antiqua"/>
          <w:sz w:val="22"/>
          <w:szCs w:val="22"/>
        </w:rPr>
        <w:t xml:space="preserve"> </w:t>
      </w:r>
      <w:r w:rsidRPr="00C4572A" w:rsidR="005F32F7">
        <w:rPr>
          <w:rFonts w:ascii="Book Antiqua" w:hAnsi="Book Antiqua"/>
          <w:sz w:val="22"/>
          <w:szCs w:val="22"/>
        </w:rPr>
        <w:t>dieťaťa ako poškodeného</w:t>
      </w:r>
      <w:r w:rsidRPr="00C4572A" w:rsidR="008B29AC">
        <w:rPr>
          <w:rFonts w:ascii="Book Antiqua" w:hAnsi="Book Antiqua"/>
          <w:sz w:val="22"/>
          <w:szCs w:val="22"/>
        </w:rPr>
        <w:t>. Páchateľom je často</w:t>
      </w:r>
      <w:r w:rsidRPr="00C4572A" w:rsidR="005F32F7">
        <w:rPr>
          <w:rFonts w:ascii="Book Antiqua" w:hAnsi="Book Antiqua"/>
          <w:sz w:val="22"/>
          <w:szCs w:val="22"/>
        </w:rPr>
        <w:t xml:space="preserve"> osoba, ktorej dieťa dôveruje, alebo naopak, ktorá dieťaťu zastrašovaním bráni v oznámení závažnej trestnej činnosti. V útlom veku dieťa nemusí rozoznať</w:t>
      </w:r>
      <w:r w:rsidRPr="001B2021" w:rsidR="005F32F7">
        <w:rPr>
          <w:rFonts w:ascii="Book Antiqua" w:hAnsi="Book Antiqua"/>
          <w:sz w:val="22"/>
          <w:szCs w:val="22"/>
        </w:rPr>
        <w:t>, že konanie páchateľa je trestným činom</w:t>
      </w:r>
      <w:r w:rsidRPr="001B2021" w:rsidR="00481D46">
        <w:rPr>
          <w:rFonts w:ascii="Book Antiqua" w:hAnsi="Book Antiqua"/>
          <w:sz w:val="22"/>
          <w:szCs w:val="22"/>
        </w:rPr>
        <w:t>. V</w:t>
      </w:r>
      <w:r w:rsidRPr="001B2021" w:rsidR="005F32F7">
        <w:rPr>
          <w:rFonts w:ascii="Book Antiqua" w:hAnsi="Book Antiqua"/>
          <w:sz w:val="22"/>
          <w:szCs w:val="22"/>
        </w:rPr>
        <w:t xml:space="preserve">zhľadom na jeho vývinové štádium sa </w:t>
      </w:r>
      <w:r w:rsidRPr="001B2021" w:rsidR="00481D46">
        <w:rPr>
          <w:rFonts w:ascii="Book Antiqua" w:hAnsi="Book Antiqua"/>
          <w:sz w:val="22"/>
          <w:szCs w:val="22"/>
        </w:rPr>
        <w:t xml:space="preserve">dieťa </w:t>
      </w:r>
      <w:r w:rsidRPr="001B2021" w:rsidR="005F32F7">
        <w:rPr>
          <w:rFonts w:ascii="Book Antiqua" w:hAnsi="Book Antiqua"/>
          <w:sz w:val="22"/>
          <w:szCs w:val="22"/>
        </w:rPr>
        <w:t>v porovnaní s dospelým poškodeným ocitá v oveľa nevýhodnejšej pozícii</w:t>
      </w:r>
      <w:r w:rsidRPr="001B2021" w:rsidR="00A70529">
        <w:rPr>
          <w:rFonts w:ascii="Book Antiqua" w:hAnsi="Book Antiqua"/>
          <w:sz w:val="22"/>
          <w:szCs w:val="22"/>
        </w:rPr>
        <w:t xml:space="preserve"> a nie je schopné účinne sa brániť</w:t>
      </w:r>
      <w:r w:rsidRPr="001B2021" w:rsidR="005F32F7">
        <w:rPr>
          <w:rFonts w:ascii="Book Antiqua" w:hAnsi="Book Antiqua"/>
          <w:sz w:val="22"/>
          <w:szCs w:val="22"/>
        </w:rPr>
        <w:t>.</w:t>
      </w:r>
      <w:r w:rsidRPr="001B2021" w:rsidR="00A66152">
        <w:rPr>
          <w:rFonts w:ascii="Book Antiqua" w:hAnsi="Book Antiqua"/>
          <w:sz w:val="22"/>
          <w:szCs w:val="22"/>
        </w:rPr>
        <w:t xml:space="preserve"> Trestná činnosť s deštruk</w:t>
      </w:r>
      <w:r w:rsidRPr="001B2021" w:rsidR="00A70529">
        <w:rPr>
          <w:rFonts w:ascii="Book Antiqua" w:hAnsi="Book Antiqua"/>
          <w:sz w:val="22"/>
          <w:szCs w:val="22"/>
        </w:rPr>
        <w:t>tívnym</w:t>
      </w:r>
      <w:r w:rsidRPr="001B2021" w:rsidR="00A66152">
        <w:rPr>
          <w:rFonts w:ascii="Book Antiqua" w:hAnsi="Book Antiqua"/>
          <w:sz w:val="22"/>
          <w:szCs w:val="22"/>
        </w:rPr>
        <w:t xml:space="preserve"> vplyvom na detské obete tak môže byť páchaná dlhodobo, ak nezasiahne okolie alebo dieťa napriek zvlášť nepriaznivým podmienkam samo nevyhľadá pomoc. </w:t>
      </w:r>
    </w:p>
    <w:p w:rsidR="00CA5293" w:rsidRPr="001B2021" w:rsidP="005C04C2">
      <w:pPr>
        <w:bidi w:val="0"/>
        <w:ind w:firstLine="708"/>
        <w:jc w:val="both"/>
        <w:rPr>
          <w:rFonts w:ascii="Book Antiqua" w:hAnsi="Book Antiqua"/>
          <w:bCs/>
          <w:sz w:val="22"/>
          <w:szCs w:val="22"/>
        </w:rPr>
      </w:pPr>
      <w:r w:rsidRPr="001B2021" w:rsidR="00A66152">
        <w:rPr>
          <w:rFonts w:ascii="Book Antiqua" w:hAnsi="Book Antiqua"/>
          <w:sz w:val="22"/>
          <w:szCs w:val="22"/>
        </w:rPr>
        <w:t xml:space="preserve">Vzhľadom na </w:t>
      </w:r>
      <w:r w:rsidRPr="001B2021" w:rsidR="00A70529">
        <w:rPr>
          <w:rFonts w:ascii="Book Antiqua" w:hAnsi="Book Antiqua"/>
          <w:sz w:val="22"/>
          <w:szCs w:val="22"/>
        </w:rPr>
        <w:t>mimoriadne</w:t>
      </w:r>
      <w:r w:rsidRPr="001B2021" w:rsidR="00A66152">
        <w:rPr>
          <w:rFonts w:ascii="Book Antiqua" w:hAnsi="Book Antiqua"/>
          <w:sz w:val="22"/>
          <w:szCs w:val="22"/>
        </w:rPr>
        <w:t xml:space="preserve"> ponižujúci charakter </w:t>
      </w:r>
      <w:r w:rsidR="00C4572A">
        <w:rPr>
          <w:rFonts w:ascii="Book Antiqua" w:hAnsi="Book Antiqua"/>
          <w:sz w:val="22"/>
          <w:szCs w:val="22"/>
        </w:rPr>
        <w:t>tohto trestného činu</w:t>
      </w:r>
      <w:r w:rsidRPr="006B73DC" w:rsidR="00A66152">
        <w:rPr>
          <w:rFonts w:ascii="Book Antiqua" w:hAnsi="Book Antiqua"/>
          <w:sz w:val="22"/>
          <w:szCs w:val="22"/>
        </w:rPr>
        <w:t xml:space="preserve"> </w:t>
      </w:r>
      <w:r w:rsidRPr="006B73DC" w:rsidR="00AF7B8F">
        <w:rPr>
          <w:rFonts w:ascii="Book Antiqua" w:hAnsi="Book Antiqua"/>
          <w:sz w:val="22"/>
          <w:szCs w:val="22"/>
        </w:rPr>
        <w:t xml:space="preserve">a následnú traumu </w:t>
      </w:r>
      <w:r w:rsidRPr="006B73DC" w:rsidR="00A66152">
        <w:rPr>
          <w:rFonts w:ascii="Book Antiqua" w:hAnsi="Book Antiqua"/>
          <w:sz w:val="22"/>
          <w:szCs w:val="22"/>
        </w:rPr>
        <w:t xml:space="preserve">môže </w:t>
      </w:r>
      <w:r w:rsidRPr="006B73DC" w:rsidR="00A70529">
        <w:rPr>
          <w:rFonts w:ascii="Book Antiqua" w:hAnsi="Book Antiqua"/>
          <w:sz w:val="22"/>
          <w:szCs w:val="22"/>
        </w:rPr>
        <w:t xml:space="preserve">mať </w:t>
      </w:r>
      <w:r w:rsidRPr="006B73DC" w:rsidR="00A66152">
        <w:rPr>
          <w:rFonts w:ascii="Book Antiqua" w:hAnsi="Book Antiqua"/>
          <w:sz w:val="22"/>
          <w:szCs w:val="22"/>
        </w:rPr>
        <w:t>obeť</w:t>
      </w:r>
      <w:r w:rsidR="0071549E">
        <w:rPr>
          <w:rFonts w:ascii="Book Antiqua" w:hAnsi="Book Antiqua"/>
          <w:sz w:val="22"/>
          <w:szCs w:val="22"/>
        </w:rPr>
        <w:t xml:space="preserve"> </w:t>
      </w:r>
      <w:r w:rsidR="00C4572A">
        <w:rPr>
          <w:rFonts w:ascii="Book Antiqua" w:hAnsi="Book Antiqua"/>
          <w:sz w:val="22"/>
          <w:szCs w:val="22"/>
        </w:rPr>
        <w:t>problém prehovoriť o ňom</w:t>
      </w:r>
      <w:r w:rsidRPr="006B73DC" w:rsidR="00A66152">
        <w:rPr>
          <w:rFonts w:ascii="Book Antiqua" w:hAnsi="Book Antiqua"/>
          <w:sz w:val="22"/>
          <w:szCs w:val="22"/>
        </w:rPr>
        <w:t xml:space="preserve"> aj dlhé roky potom, čo </w:t>
      </w:r>
      <w:r w:rsidRPr="006B73DC" w:rsidR="005A6B9B">
        <w:rPr>
          <w:rFonts w:ascii="Book Antiqua" w:hAnsi="Book Antiqua"/>
          <w:sz w:val="22"/>
          <w:szCs w:val="22"/>
        </w:rPr>
        <w:t xml:space="preserve">bol </w:t>
      </w:r>
      <w:r w:rsidRPr="006B73DC" w:rsidR="003036A7">
        <w:rPr>
          <w:rFonts w:ascii="Book Antiqua" w:hAnsi="Book Antiqua"/>
          <w:sz w:val="22"/>
          <w:szCs w:val="22"/>
        </w:rPr>
        <w:t xml:space="preserve">takýto </w:t>
      </w:r>
      <w:r w:rsidRPr="006B73DC" w:rsidR="005A6B9B">
        <w:rPr>
          <w:rFonts w:ascii="Book Antiqua" w:hAnsi="Book Antiqua"/>
          <w:sz w:val="22"/>
          <w:szCs w:val="22"/>
        </w:rPr>
        <w:t xml:space="preserve">trestný čin spáchaný. Toto obdobie môže trvať </w:t>
      </w:r>
      <w:r w:rsidRPr="006B73DC" w:rsidR="00A70529">
        <w:rPr>
          <w:rFonts w:ascii="Book Antiqua" w:hAnsi="Book Antiqua"/>
          <w:sz w:val="22"/>
          <w:szCs w:val="22"/>
        </w:rPr>
        <w:t xml:space="preserve">aj </w:t>
      </w:r>
      <w:r w:rsidRPr="006B73DC" w:rsidR="005A6B9B">
        <w:rPr>
          <w:rFonts w:ascii="Book Antiqua" w:hAnsi="Book Antiqua"/>
          <w:sz w:val="22"/>
          <w:szCs w:val="22"/>
        </w:rPr>
        <w:t>dlhšie ako 20 rokov</w:t>
      </w:r>
      <w:r w:rsidRPr="006B73DC">
        <w:rPr>
          <w:rFonts w:ascii="Book Antiqua" w:hAnsi="Book Antiqua"/>
          <w:sz w:val="22"/>
          <w:szCs w:val="22"/>
        </w:rPr>
        <w:t xml:space="preserve"> od dokonania, resp. dokončenia trestného činu</w:t>
      </w:r>
      <w:r w:rsidRPr="006B73DC" w:rsidR="005A6B9B">
        <w:rPr>
          <w:rFonts w:ascii="Book Antiqua" w:hAnsi="Book Antiqua"/>
          <w:sz w:val="22"/>
          <w:szCs w:val="22"/>
        </w:rPr>
        <w:t xml:space="preserve">, čo je premlčacia doba </w:t>
      </w:r>
      <w:r w:rsidR="00C4572A">
        <w:rPr>
          <w:rFonts w:ascii="Book Antiqua" w:hAnsi="Book Antiqua"/>
          <w:sz w:val="22"/>
          <w:szCs w:val="22"/>
        </w:rPr>
        <w:t xml:space="preserve">trestného stíhania </w:t>
      </w:r>
      <w:r w:rsidRPr="006B73DC" w:rsidR="005A6B9B">
        <w:rPr>
          <w:rFonts w:ascii="Book Antiqua" w:hAnsi="Book Antiqua"/>
          <w:sz w:val="22"/>
          <w:szCs w:val="22"/>
        </w:rPr>
        <w:t>sexuálneho zneužívania podľa § 2</w:t>
      </w:r>
      <w:r w:rsidR="00C4572A">
        <w:rPr>
          <w:rFonts w:ascii="Book Antiqua" w:hAnsi="Book Antiqua"/>
          <w:sz w:val="22"/>
          <w:szCs w:val="22"/>
        </w:rPr>
        <w:t>01 Trestného zákona</w:t>
      </w:r>
      <w:r w:rsidRPr="001B2021" w:rsidR="005A6B9B">
        <w:rPr>
          <w:rFonts w:ascii="Book Antiqua" w:hAnsi="Book Antiqua"/>
          <w:sz w:val="22"/>
          <w:szCs w:val="22"/>
        </w:rPr>
        <w:t>.</w:t>
      </w:r>
      <w:r w:rsidRPr="001B2021" w:rsidR="00A66152">
        <w:rPr>
          <w:rFonts w:ascii="Book Antiqua" w:hAnsi="Book Antiqua"/>
          <w:sz w:val="22"/>
          <w:szCs w:val="22"/>
        </w:rPr>
        <w:t xml:space="preserve"> </w:t>
      </w:r>
    </w:p>
    <w:p w:rsidR="00C620E2" w:rsidRPr="001B2021" w:rsidP="005C04C2">
      <w:pPr>
        <w:pStyle w:val="NormalWeb"/>
        <w:bidi w:val="0"/>
        <w:spacing w:before="120" w:beforeAutospacing="0" w:after="0" w:afterAutospacing="0"/>
        <w:ind w:firstLine="708"/>
        <w:jc w:val="both"/>
        <w:rPr>
          <w:rFonts w:ascii="Book Antiqua" w:hAnsi="Book Antiqua"/>
          <w:sz w:val="22"/>
          <w:szCs w:val="22"/>
        </w:rPr>
      </w:pPr>
      <w:r w:rsidRPr="001B2021" w:rsidR="00A66152">
        <w:rPr>
          <w:rFonts w:ascii="Book Antiqua" w:hAnsi="Book Antiqua"/>
          <w:b/>
          <w:sz w:val="22"/>
          <w:szCs w:val="22"/>
        </w:rPr>
        <w:t xml:space="preserve">Ak sa poškodený nakoniec odhodlá k oznámeniu predmetného trestného činu, môže byť </w:t>
      </w:r>
      <w:r w:rsidRPr="001B2021" w:rsidR="00CA5293">
        <w:rPr>
          <w:rFonts w:ascii="Book Antiqua" w:hAnsi="Book Antiqua"/>
          <w:b/>
          <w:sz w:val="22"/>
          <w:szCs w:val="22"/>
        </w:rPr>
        <w:t xml:space="preserve">trestné stíhanie </w:t>
      </w:r>
      <w:r w:rsidRPr="001B2021" w:rsidR="00A66152">
        <w:rPr>
          <w:rFonts w:ascii="Book Antiqua" w:hAnsi="Book Antiqua"/>
          <w:b/>
          <w:sz w:val="22"/>
          <w:szCs w:val="22"/>
        </w:rPr>
        <w:t>už premlčan</w:t>
      </w:r>
      <w:r w:rsidRPr="001B2021" w:rsidR="00CA5293">
        <w:rPr>
          <w:rFonts w:ascii="Book Antiqua" w:hAnsi="Book Antiqua"/>
          <w:b/>
          <w:sz w:val="22"/>
          <w:szCs w:val="22"/>
        </w:rPr>
        <w:t>é</w:t>
      </w:r>
      <w:r w:rsidRPr="001B2021" w:rsidR="00A66152">
        <w:rPr>
          <w:rFonts w:ascii="Book Antiqua" w:hAnsi="Book Antiqua"/>
          <w:sz w:val="22"/>
          <w:szCs w:val="22"/>
        </w:rPr>
        <w:t xml:space="preserve">. V tomto prípade </w:t>
      </w:r>
      <w:r w:rsidRPr="001B2021" w:rsidR="00AF7B8F">
        <w:rPr>
          <w:rFonts w:ascii="Book Antiqua" w:hAnsi="Book Antiqua"/>
          <w:sz w:val="22"/>
          <w:szCs w:val="22"/>
        </w:rPr>
        <w:t xml:space="preserve">poškodený nedosiahne zadosťučinenie, a už vôbec nie spravodlivé odškodnenie </w:t>
      </w:r>
      <w:r w:rsidRPr="001B2021" w:rsidR="00BC5D89">
        <w:rPr>
          <w:rFonts w:ascii="Book Antiqua" w:hAnsi="Book Antiqua"/>
          <w:sz w:val="22"/>
          <w:szCs w:val="22"/>
        </w:rPr>
        <w:t xml:space="preserve">napr. </w:t>
      </w:r>
      <w:r w:rsidRPr="001B2021" w:rsidR="00AF7B8F">
        <w:rPr>
          <w:rFonts w:ascii="Book Antiqua" w:hAnsi="Book Antiqua"/>
          <w:sz w:val="22"/>
          <w:szCs w:val="22"/>
        </w:rPr>
        <w:t xml:space="preserve">za </w:t>
      </w:r>
      <w:r w:rsidRPr="001B2021" w:rsidR="00BC5D89">
        <w:rPr>
          <w:rFonts w:ascii="Book Antiqua" w:hAnsi="Book Antiqua"/>
          <w:sz w:val="22"/>
          <w:szCs w:val="22"/>
        </w:rPr>
        <w:t>ujmu</w:t>
      </w:r>
      <w:r w:rsidRPr="001B2021" w:rsidR="00AF7B8F">
        <w:rPr>
          <w:rFonts w:ascii="Book Antiqua" w:hAnsi="Book Antiqua"/>
          <w:sz w:val="22"/>
          <w:szCs w:val="22"/>
        </w:rPr>
        <w:t xml:space="preserve"> na zdraví</w:t>
      </w:r>
      <w:r w:rsidRPr="001B2021" w:rsidR="00BC5D89">
        <w:rPr>
          <w:rFonts w:ascii="Book Antiqua" w:hAnsi="Book Antiqua"/>
          <w:sz w:val="22"/>
          <w:szCs w:val="22"/>
        </w:rPr>
        <w:t>,</w:t>
      </w:r>
      <w:r w:rsidRPr="001B2021" w:rsidR="00AF7B8F">
        <w:rPr>
          <w:rFonts w:ascii="Book Antiqua" w:hAnsi="Book Antiqua"/>
          <w:sz w:val="22"/>
          <w:szCs w:val="22"/>
        </w:rPr>
        <w:t xml:space="preserve"> </w:t>
      </w:r>
      <w:r w:rsidRPr="001B2021" w:rsidR="00BC5D89">
        <w:rPr>
          <w:rFonts w:ascii="Book Antiqua" w:hAnsi="Book Antiqua"/>
          <w:sz w:val="22"/>
          <w:szCs w:val="22"/>
        </w:rPr>
        <w:t>za nemajetkovú ujmu</w:t>
      </w:r>
      <w:r w:rsidRPr="001B2021" w:rsidR="00963830">
        <w:rPr>
          <w:rFonts w:ascii="Book Antiqua" w:hAnsi="Book Antiqua"/>
          <w:sz w:val="22"/>
          <w:szCs w:val="22"/>
        </w:rPr>
        <w:t xml:space="preserve"> (morálnu škodu)</w:t>
      </w:r>
      <w:r w:rsidRPr="001B2021" w:rsidR="00AF7B8F">
        <w:rPr>
          <w:rFonts w:ascii="Book Antiqua" w:hAnsi="Book Antiqua"/>
          <w:sz w:val="22"/>
          <w:szCs w:val="22"/>
        </w:rPr>
        <w:t xml:space="preserve">,  </w:t>
      </w:r>
      <w:r w:rsidRPr="001B2021" w:rsidR="00BC5D89">
        <w:rPr>
          <w:rFonts w:ascii="Book Antiqua" w:hAnsi="Book Antiqua"/>
          <w:sz w:val="22"/>
          <w:szCs w:val="22"/>
        </w:rPr>
        <w:t xml:space="preserve">za porušenie jeho práva slobodne rozhodovať o svojom sexuálnom živote, za ujmu na jeho ďalších právach, </w:t>
      </w:r>
      <w:r w:rsidRPr="001B2021" w:rsidR="00AF7B8F">
        <w:rPr>
          <w:rFonts w:ascii="Book Antiqua" w:hAnsi="Book Antiqua"/>
          <w:sz w:val="22"/>
          <w:szCs w:val="22"/>
        </w:rPr>
        <w:t>ako aj za </w:t>
      </w:r>
      <w:r w:rsidR="0071549E">
        <w:rPr>
          <w:rFonts w:ascii="Book Antiqua" w:hAnsi="Book Antiqua"/>
          <w:sz w:val="22"/>
          <w:szCs w:val="22"/>
        </w:rPr>
        <w:t xml:space="preserve">ďalšie </w:t>
      </w:r>
      <w:r w:rsidRPr="001B2021" w:rsidR="00AF7B8F">
        <w:rPr>
          <w:rFonts w:ascii="Book Antiqua" w:hAnsi="Book Antiqua"/>
          <w:sz w:val="22"/>
          <w:szCs w:val="22"/>
        </w:rPr>
        <w:t>rozsiahle následky trestného činu brániace poškodenému v plnohodnotnom spôsobe života.</w:t>
      </w:r>
      <w:r w:rsidRPr="001B2021" w:rsidR="00BC5D89">
        <w:rPr>
          <w:rFonts w:ascii="Book Antiqua" w:hAnsi="Book Antiqua"/>
          <w:sz w:val="22"/>
          <w:szCs w:val="22"/>
        </w:rPr>
        <w:t xml:space="preserve"> </w:t>
      </w:r>
    </w:p>
    <w:p w:rsidR="005C288E" w:rsidRPr="00C4572A" w:rsidP="005C288E">
      <w:pPr>
        <w:pStyle w:val="NormalWeb"/>
        <w:bidi w:val="0"/>
        <w:spacing w:before="120" w:beforeAutospacing="0" w:after="0" w:afterAutospacing="0"/>
        <w:ind w:firstLine="708"/>
        <w:jc w:val="both"/>
        <w:rPr>
          <w:rFonts w:ascii="Book Antiqua" w:hAnsi="Book Antiqua"/>
          <w:sz w:val="22"/>
          <w:szCs w:val="22"/>
        </w:rPr>
      </w:pPr>
      <w:r w:rsidRPr="00C4572A" w:rsidR="00BC5D89">
        <w:rPr>
          <w:rFonts w:ascii="Book Antiqua" w:hAnsi="Book Antiqua"/>
          <w:sz w:val="22"/>
          <w:szCs w:val="22"/>
        </w:rPr>
        <w:t xml:space="preserve">V zmysle </w:t>
      </w:r>
      <w:r w:rsidRPr="00C4572A" w:rsidR="00616CB5">
        <w:rPr>
          <w:rFonts w:ascii="Book Antiqua" w:hAnsi="Book Antiqua"/>
          <w:sz w:val="22"/>
          <w:szCs w:val="22"/>
        </w:rPr>
        <w:t xml:space="preserve">§ 9 ods. </w:t>
      </w:r>
      <w:smartTag w:uri="urn:schemas-microsoft-com:office:smarttags" w:element="metricconverter">
        <w:smartTagPr>
          <w:attr w:name="ProductID" w:val="3 a"/>
        </w:smartTagPr>
        <w:r w:rsidRPr="00C4572A" w:rsidR="00616CB5">
          <w:rPr>
            <w:rFonts w:ascii="Book Antiqua" w:hAnsi="Book Antiqua"/>
            <w:sz w:val="22"/>
            <w:szCs w:val="22"/>
          </w:rPr>
          <w:t>3 a</w:t>
        </w:r>
      </w:smartTag>
      <w:r w:rsidRPr="00C4572A" w:rsidR="00616CB5">
        <w:rPr>
          <w:rFonts w:ascii="Book Antiqua" w:hAnsi="Book Antiqua"/>
          <w:sz w:val="22"/>
          <w:szCs w:val="22"/>
        </w:rPr>
        <w:t xml:space="preserve"> </w:t>
      </w:r>
      <w:r w:rsidRPr="00C4572A" w:rsidR="00BC5D89">
        <w:rPr>
          <w:rFonts w:ascii="Book Antiqua" w:hAnsi="Book Antiqua"/>
          <w:sz w:val="22"/>
          <w:szCs w:val="22"/>
        </w:rPr>
        <w:t>§ 286 Trestného poriadku</w:t>
      </w:r>
      <w:r w:rsidRPr="00C4572A" w:rsidR="00BF21E0">
        <w:rPr>
          <w:rFonts w:ascii="Book Antiqua" w:hAnsi="Book Antiqua"/>
          <w:sz w:val="22"/>
          <w:szCs w:val="22"/>
        </w:rPr>
        <w:t>,</w:t>
      </w:r>
      <w:r w:rsidRPr="00C4572A" w:rsidR="00BC5D89">
        <w:rPr>
          <w:rFonts w:ascii="Book Antiqua" w:hAnsi="Book Antiqua"/>
          <w:sz w:val="22"/>
          <w:szCs w:val="22"/>
        </w:rPr>
        <w:t xml:space="preserve"> ak bolo trestné stíhanie zastavené v dôsledku premlčania</w:t>
      </w:r>
      <w:r w:rsidRPr="00C4572A" w:rsidR="00616CB5">
        <w:rPr>
          <w:rFonts w:ascii="Book Antiqua" w:hAnsi="Book Antiqua"/>
          <w:sz w:val="22"/>
          <w:szCs w:val="22"/>
        </w:rPr>
        <w:t>,</w:t>
      </w:r>
      <w:r w:rsidRPr="00C4572A" w:rsidR="00BC5D89">
        <w:rPr>
          <w:rFonts w:ascii="Book Antiqua" w:hAnsi="Book Antiqua"/>
          <w:sz w:val="22"/>
          <w:szCs w:val="22"/>
        </w:rPr>
        <w:t xml:space="preserve"> v konaní možno pokračovať len vtedy, ak </w:t>
      </w:r>
      <w:r w:rsidRPr="00C4572A" w:rsidR="00616CB5">
        <w:rPr>
          <w:rFonts w:ascii="Book Antiqua" w:hAnsi="Book Antiqua"/>
          <w:sz w:val="22"/>
          <w:szCs w:val="22"/>
        </w:rPr>
        <w:t xml:space="preserve">obvinený alebo </w:t>
      </w:r>
      <w:r w:rsidRPr="00C4572A" w:rsidR="00BC5D89">
        <w:rPr>
          <w:rFonts w:ascii="Book Antiqua" w:hAnsi="Book Antiqua"/>
          <w:sz w:val="22"/>
          <w:szCs w:val="22"/>
        </w:rPr>
        <w:t xml:space="preserve">obžalovaný na prejednaní veci trvá. </w:t>
      </w:r>
      <w:r w:rsidRPr="00C4572A" w:rsidR="00616CB5">
        <w:rPr>
          <w:rFonts w:ascii="Book Antiqua" w:hAnsi="Book Antiqua"/>
          <w:sz w:val="22"/>
          <w:szCs w:val="22"/>
        </w:rPr>
        <w:t>Je</w:t>
      </w:r>
      <w:r w:rsidRPr="00C4572A" w:rsidR="006C3CF9">
        <w:rPr>
          <w:rFonts w:ascii="Book Antiqua" w:hAnsi="Book Antiqua"/>
          <w:sz w:val="22"/>
          <w:szCs w:val="22"/>
        </w:rPr>
        <w:t xml:space="preserve"> však</w:t>
      </w:r>
      <w:r w:rsidRPr="00C4572A" w:rsidR="00616CB5">
        <w:rPr>
          <w:rFonts w:ascii="Book Antiqua" w:hAnsi="Book Antiqua"/>
          <w:sz w:val="22"/>
          <w:szCs w:val="22"/>
        </w:rPr>
        <w:t xml:space="preserve"> vysoký predpoklad, že na pokračovaní trestného stíhania bude väčšinou trvať len</w:t>
      </w:r>
      <w:r w:rsidRPr="00C4572A" w:rsidR="008C317E">
        <w:rPr>
          <w:rFonts w:ascii="Book Antiqua" w:hAnsi="Book Antiqua"/>
          <w:sz w:val="22"/>
          <w:szCs w:val="22"/>
        </w:rPr>
        <w:t xml:space="preserve"> ten</w:t>
      </w:r>
      <w:r w:rsidRPr="00C4572A" w:rsidR="00616CB5">
        <w:rPr>
          <w:rFonts w:ascii="Book Antiqua" w:hAnsi="Book Antiqua"/>
          <w:sz w:val="22"/>
          <w:szCs w:val="22"/>
        </w:rPr>
        <w:t xml:space="preserve"> obvinený alebo obžalovaný, ktorý je nevinný. Aj keby však trestné konanie napriek premlčaniu </w:t>
      </w:r>
      <w:r w:rsidRPr="00C4572A" w:rsidR="005159B6">
        <w:rPr>
          <w:rFonts w:ascii="Book Antiqua" w:hAnsi="Book Antiqua"/>
          <w:sz w:val="22"/>
          <w:szCs w:val="22"/>
        </w:rPr>
        <w:t xml:space="preserve">na podnet obvineného alebo obžalovaného </w:t>
      </w:r>
      <w:r w:rsidRPr="00C4572A" w:rsidR="00616CB5">
        <w:rPr>
          <w:rFonts w:ascii="Book Antiqua" w:hAnsi="Book Antiqua"/>
          <w:sz w:val="22"/>
          <w:szCs w:val="22"/>
        </w:rPr>
        <w:t>pokračovalo a</w:t>
      </w:r>
      <w:r w:rsidRPr="00C4572A" w:rsidR="005159B6">
        <w:rPr>
          <w:rFonts w:ascii="Book Antiqua" w:hAnsi="Book Antiqua"/>
          <w:sz w:val="22"/>
          <w:szCs w:val="22"/>
        </w:rPr>
        <w:t xml:space="preserve"> nakoniec by sa </w:t>
      </w:r>
      <w:r w:rsidRPr="00C4572A" w:rsidR="00616CB5">
        <w:rPr>
          <w:rFonts w:ascii="Book Antiqua" w:hAnsi="Book Antiqua"/>
          <w:sz w:val="22"/>
          <w:szCs w:val="22"/>
        </w:rPr>
        <w:t>zistilo, že obžalovaný je vinný, súd</w:t>
      </w:r>
      <w:r w:rsidRPr="00C4572A" w:rsidR="00BC5D89">
        <w:rPr>
          <w:rFonts w:ascii="Book Antiqua" w:hAnsi="Book Antiqua"/>
          <w:sz w:val="22"/>
          <w:szCs w:val="22"/>
        </w:rPr>
        <w:t xml:space="preserve"> nemôže uložiť trest, iba vysloviť vinu.</w:t>
      </w:r>
      <w:r w:rsidRPr="00C4572A" w:rsidR="00950C1E">
        <w:rPr>
          <w:rFonts w:ascii="Book Antiqua" w:hAnsi="Book Antiqua"/>
          <w:sz w:val="22"/>
          <w:szCs w:val="22"/>
        </w:rPr>
        <w:t xml:space="preserve"> </w:t>
      </w:r>
    </w:p>
    <w:p w:rsidR="00F36264" w:rsidRPr="00BE2365" w:rsidP="00BE2365">
      <w:pPr>
        <w:bidi w:val="0"/>
        <w:ind w:firstLine="708"/>
        <w:jc w:val="both"/>
        <w:rPr>
          <w:rFonts w:ascii="Book Antiqua" w:hAnsi="Book Antiqua"/>
          <w:sz w:val="22"/>
          <w:szCs w:val="22"/>
        </w:rPr>
      </w:pPr>
      <w:r w:rsidRPr="00BE2365" w:rsidR="00DC4213">
        <w:rPr>
          <w:rFonts w:ascii="Book Antiqua" w:hAnsi="Book Antiqua"/>
          <w:sz w:val="22"/>
          <w:szCs w:val="22"/>
        </w:rPr>
        <w:t>Z vyššie uvedených dôvodov sa navrhuje, aby sa trestné</w:t>
      </w:r>
      <w:r w:rsidRPr="00BE2365" w:rsidR="00BE2365">
        <w:rPr>
          <w:rFonts w:ascii="Book Antiqua" w:hAnsi="Book Antiqua"/>
          <w:sz w:val="22"/>
          <w:szCs w:val="22"/>
        </w:rPr>
        <w:t xml:space="preserve"> stíhanie trestného</w:t>
      </w:r>
      <w:r w:rsidRPr="00BE2365" w:rsidR="00DC4213">
        <w:rPr>
          <w:rFonts w:ascii="Book Antiqua" w:hAnsi="Book Antiqua"/>
          <w:sz w:val="22"/>
          <w:szCs w:val="22"/>
        </w:rPr>
        <w:t xml:space="preserve"> čin</w:t>
      </w:r>
      <w:r w:rsidRPr="00BE2365" w:rsidR="00BE2365">
        <w:rPr>
          <w:rFonts w:ascii="Book Antiqua" w:hAnsi="Book Antiqua"/>
          <w:sz w:val="22"/>
          <w:szCs w:val="22"/>
        </w:rPr>
        <w:t xml:space="preserve">u </w:t>
      </w:r>
      <w:r w:rsidRPr="00BE2365" w:rsidR="00BE2365">
        <w:rPr>
          <w:rFonts w:ascii="Book Antiqua" w:hAnsi="Book Antiqua"/>
          <w:sz w:val="22"/>
        </w:rPr>
        <w:t xml:space="preserve">sexuálneho zneužívania </w:t>
      </w:r>
      <w:r w:rsidRPr="00BE2365" w:rsidR="001114CD">
        <w:rPr>
          <w:rFonts w:ascii="Book Antiqua" w:hAnsi="Book Antiqua"/>
          <w:sz w:val="22"/>
          <w:szCs w:val="22"/>
        </w:rPr>
        <w:t xml:space="preserve">vôbec </w:t>
      </w:r>
      <w:r w:rsidRPr="00BE2365" w:rsidR="00756A57">
        <w:rPr>
          <w:rFonts w:ascii="Book Antiqua" w:hAnsi="Book Antiqua"/>
          <w:sz w:val="22"/>
          <w:szCs w:val="22"/>
        </w:rPr>
        <w:t>nepremlčia</w:t>
      </w:r>
      <w:r w:rsidRPr="00BE2365" w:rsidR="00DC4213">
        <w:rPr>
          <w:rFonts w:ascii="Book Antiqua" w:hAnsi="Book Antiqua"/>
          <w:sz w:val="22"/>
          <w:szCs w:val="22"/>
        </w:rPr>
        <w:t>val</w:t>
      </w:r>
      <w:r w:rsidRPr="00BE2365" w:rsidR="001114CD">
        <w:rPr>
          <w:rFonts w:ascii="Book Antiqua" w:hAnsi="Book Antiqua"/>
          <w:sz w:val="22"/>
          <w:szCs w:val="22"/>
        </w:rPr>
        <w:t>o</w:t>
      </w:r>
      <w:r w:rsidRPr="00BE2365" w:rsidR="00BE2365">
        <w:rPr>
          <w:rFonts w:ascii="Book Antiqua" w:hAnsi="Book Antiqua"/>
          <w:sz w:val="22"/>
          <w:szCs w:val="22"/>
        </w:rPr>
        <w:t xml:space="preserve">. </w:t>
      </w:r>
      <w:r w:rsidRPr="00BE2365" w:rsidR="00962E1B">
        <w:rPr>
          <w:rFonts w:ascii="Book Antiqua" w:hAnsi="Book Antiqua"/>
          <w:sz w:val="22"/>
          <w:szCs w:val="22"/>
        </w:rPr>
        <w:t>Dokazovanie trestného činu po dlhom časovom odstupe je určite problematickejšie, cieľom</w:t>
      </w:r>
      <w:r w:rsidRPr="00BE2365" w:rsidR="00E334DE">
        <w:rPr>
          <w:rFonts w:ascii="Book Antiqua" w:hAnsi="Book Antiqua"/>
          <w:sz w:val="22"/>
          <w:szCs w:val="22"/>
        </w:rPr>
        <w:t xml:space="preserve"> </w:t>
      </w:r>
      <w:r w:rsidRPr="00BE2365" w:rsidR="00962E1B">
        <w:rPr>
          <w:rFonts w:ascii="Book Antiqua" w:hAnsi="Book Antiqua"/>
          <w:sz w:val="22"/>
          <w:szCs w:val="22"/>
        </w:rPr>
        <w:t xml:space="preserve">je však zohľadnenie práv obete </w:t>
      </w:r>
      <w:r w:rsidRPr="00BE2365" w:rsidR="00E334DE">
        <w:rPr>
          <w:rFonts w:ascii="Book Antiqua" w:hAnsi="Book Antiqua"/>
          <w:sz w:val="22"/>
          <w:szCs w:val="22"/>
        </w:rPr>
        <w:t xml:space="preserve">v čo najväčšej miere </w:t>
      </w:r>
      <w:r w:rsidRPr="00BE2365" w:rsidR="00962E1B">
        <w:rPr>
          <w:rFonts w:ascii="Book Antiqua" w:hAnsi="Book Antiqua"/>
          <w:sz w:val="22"/>
          <w:szCs w:val="22"/>
        </w:rPr>
        <w:t xml:space="preserve">a poskytnutie </w:t>
      </w:r>
      <w:r w:rsidRPr="00BE2365" w:rsidR="00BD0B62">
        <w:rPr>
          <w:rFonts w:ascii="Book Antiqua" w:hAnsi="Book Antiqua"/>
          <w:sz w:val="22"/>
          <w:szCs w:val="22"/>
        </w:rPr>
        <w:t xml:space="preserve">spravodlivého </w:t>
      </w:r>
      <w:r w:rsidRPr="00BE2365" w:rsidR="00962E1B">
        <w:rPr>
          <w:rFonts w:ascii="Book Antiqua" w:hAnsi="Book Antiqua"/>
          <w:sz w:val="22"/>
          <w:szCs w:val="22"/>
        </w:rPr>
        <w:t>zadosťučinenia</w:t>
      </w:r>
      <w:r w:rsidRPr="00BE2365" w:rsidR="00E334DE">
        <w:rPr>
          <w:rFonts w:ascii="Book Antiqua" w:hAnsi="Book Antiqua"/>
          <w:sz w:val="22"/>
          <w:szCs w:val="22"/>
        </w:rPr>
        <w:t xml:space="preserve"> za utrpenie, poníženie, zásah do osobnostných práv a negatívne dôsledky trestných činov spáchaných v detskom veku, ktoré často nenapraviteľne poznačujú celý život obete</w:t>
      </w:r>
      <w:r w:rsidRPr="00BE2365" w:rsidR="00962E1B">
        <w:rPr>
          <w:rFonts w:ascii="Book Antiqua" w:hAnsi="Book Antiqua"/>
          <w:sz w:val="22"/>
          <w:szCs w:val="22"/>
        </w:rPr>
        <w:t>.</w:t>
      </w:r>
      <w:r w:rsidRPr="001B2021" w:rsidR="00962E1B">
        <w:rPr>
          <w:rFonts w:ascii="Book Antiqua" w:hAnsi="Book Antiqua"/>
          <w:sz w:val="22"/>
          <w:szCs w:val="22"/>
        </w:rPr>
        <w:t xml:space="preserve"> </w:t>
      </w:r>
      <w:r w:rsidRPr="00BE2365" w:rsidR="00950D9F">
        <w:rPr>
          <w:rFonts w:ascii="Book Antiqua" w:hAnsi="Book Antiqua"/>
          <w:b/>
          <w:sz w:val="22"/>
          <w:szCs w:val="22"/>
        </w:rPr>
        <w:t xml:space="preserve">V záujme spravodlivého odškodnenia obetí </w:t>
      </w:r>
      <w:r w:rsidRPr="00BE2365" w:rsidR="00AE79BA">
        <w:rPr>
          <w:rFonts w:ascii="Book Antiqua" w:hAnsi="Book Antiqua"/>
          <w:b/>
          <w:sz w:val="22"/>
          <w:szCs w:val="22"/>
        </w:rPr>
        <w:t xml:space="preserve">je </w:t>
      </w:r>
      <w:r w:rsidRPr="00BE2365" w:rsidR="00BE2365">
        <w:rPr>
          <w:rFonts w:ascii="Book Antiqua" w:hAnsi="Book Antiqua"/>
          <w:b/>
          <w:sz w:val="22"/>
          <w:szCs w:val="22"/>
        </w:rPr>
        <w:t xml:space="preserve">v Čl. II návrhu zákona </w:t>
      </w:r>
      <w:r w:rsidRPr="00BE2365" w:rsidR="00AE79BA">
        <w:rPr>
          <w:rFonts w:ascii="Book Antiqua" w:hAnsi="Book Antiqua"/>
          <w:b/>
          <w:sz w:val="22"/>
          <w:szCs w:val="22"/>
        </w:rPr>
        <w:t>navrhnuté</w:t>
      </w:r>
      <w:r w:rsidRPr="00BE2365" w:rsidR="00EC3687">
        <w:rPr>
          <w:rFonts w:ascii="Book Antiqua" w:hAnsi="Book Antiqua"/>
          <w:b/>
          <w:sz w:val="22"/>
          <w:szCs w:val="22"/>
        </w:rPr>
        <w:t xml:space="preserve"> </w:t>
      </w:r>
      <w:r w:rsidRPr="00BE2365" w:rsidR="005B38DC">
        <w:rPr>
          <w:rFonts w:ascii="Book Antiqua" w:hAnsi="Book Antiqua"/>
          <w:b/>
          <w:sz w:val="22"/>
          <w:szCs w:val="22"/>
        </w:rPr>
        <w:t xml:space="preserve">aj </w:t>
      </w:r>
      <w:r w:rsidRPr="00BE2365" w:rsidR="00950D9F">
        <w:rPr>
          <w:rFonts w:ascii="Book Antiqua" w:hAnsi="Book Antiqua"/>
          <w:b/>
          <w:bCs/>
          <w:sz w:val="22"/>
          <w:szCs w:val="22"/>
        </w:rPr>
        <w:t>zrušenie premlčania práva na náhradu škody spôsobenej trestnými činmi,</w:t>
      </w:r>
      <w:r w:rsidRPr="00BE2365" w:rsidR="00AE79BA">
        <w:rPr>
          <w:rFonts w:ascii="Book Antiqua" w:hAnsi="Book Antiqua"/>
          <w:b/>
          <w:bCs/>
          <w:sz w:val="22"/>
          <w:szCs w:val="22"/>
        </w:rPr>
        <w:t xml:space="preserve"> </w:t>
      </w:r>
      <w:r w:rsidRPr="00BE2365" w:rsidR="00AE79BA">
        <w:rPr>
          <w:rFonts w:ascii="Book Antiqua" w:hAnsi="Book Antiqua"/>
          <w:b/>
          <w:sz w:val="22"/>
          <w:szCs w:val="22"/>
        </w:rPr>
        <w:t xml:space="preserve">ktorých trestnosť uplynutím premlčacej doby </w:t>
      </w:r>
      <w:r w:rsidRPr="00BE2365" w:rsidR="00AE79BA">
        <w:rPr>
          <w:rFonts w:ascii="Book Antiqua" w:hAnsi="Book Antiqua"/>
          <w:b/>
          <w:bCs/>
          <w:sz w:val="22"/>
          <w:szCs w:val="22"/>
        </w:rPr>
        <w:t xml:space="preserve">podľa Trestného zákona </w:t>
      </w:r>
      <w:r w:rsidRPr="00BE2365" w:rsidR="00963830">
        <w:rPr>
          <w:rFonts w:ascii="Book Antiqua" w:hAnsi="Book Antiqua"/>
          <w:b/>
          <w:sz w:val="22"/>
          <w:szCs w:val="22"/>
        </w:rPr>
        <w:t>nezaniká</w:t>
      </w:r>
      <w:r w:rsidRPr="001B2021" w:rsidR="00950D9F">
        <w:rPr>
          <w:rFonts w:ascii="Book Antiqua" w:hAnsi="Book Antiqua"/>
          <w:bCs/>
          <w:sz w:val="22"/>
          <w:szCs w:val="22"/>
        </w:rPr>
        <w:t>.</w:t>
      </w:r>
    </w:p>
    <w:p w:rsidR="004812E4" w:rsidRPr="001B2021" w:rsidP="005C04C2">
      <w:pPr>
        <w:pStyle w:val="NormalWeb"/>
        <w:bidi w:val="0"/>
        <w:spacing w:before="120" w:beforeAutospacing="0" w:after="0" w:afterAutospacing="0"/>
        <w:jc w:val="both"/>
        <w:rPr>
          <w:rFonts w:ascii="Book Antiqua" w:hAnsi="Book Antiqua"/>
          <w:sz w:val="22"/>
          <w:szCs w:val="22"/>
          <w:u w:val="single"/>
        </w:rPr>
      </w:pPr>
      <w:r w:rsidR="00BE2365">
        <w:rPr>
          <w:rFonts w:ascii="Book Antiqua" w:hAnsi="Book Antiqua"/>
          <w:sz w:val="22"/>
          <w:szCs w:val="22"/>
          <w:u w:val="single"/>
        </w:rPr>
        <w:t>K bodom 4 a 5</w:t>
      </w:r>
    </w:p>
    <w:p w:rsidR="00F95847" w:rsidRPr="00BE2365" w:rsidP="00BE2365">
      <w:pPr>
        <w:pStyle w:val="NormalWeb"/>
        <w:bidi w:val="0"/>
        <w:spacing w:before="120" w:beforeAutospacing="0" w:after="0" w:afterAutospacing="0"/>
        <w:ind w:firstLine="708"/>
        <w:jc w:val="both"/>
        <w:rPr>
          <w:rFonts w:ascii="Book Antiqua" w:hAnsi="Book Antiqua"/>
          <w:b/>
          <w:sz w:val="22"/>
          <w:szCs w:val="22"/>
        </w:rPr>
      </w:pPr>
      <w:r w:rsidRPr="00BE2365" w:rsidR="00D23B91">
        <w:rPr>
          <w:rFonts w:ascii="Book Antiqua" w:hAnsi="Book Antiqua"/>
          <w:b/>
          <w:sz w:val="22"/>
          <w:szCs w:val="22"/>
        </w:rPr>
        <w:t>V § 91 ods. 2 sa r</w:t>
      </w:r>
      <w:r w:rsidRPr="00BE2365" w:rsidR="00CE4F86">
        <w:rPr>
          <w:rFonts w:ascii="Book Antiqua" w:hAnsi="Book Antiqua"/>
          <w:b/>
          <w:sz w:val="22"/>
          <w:szCs w:val="22"/>
        </w:rPr>
        <w:t xml:space="preserve">ozširuje aj okruh trestných činov, </w:t>
      </w:r>
      <w:r w:rsidRPr="00BE2365" w:rsidR="0070489E">
        <w:rPr>
          <w:rFonts w:ascii="Book Antiqua" w:hAnsi="Book Antiqua"/>
          <w:b/>
          <w:sz w:val="22"/>
          <w:szCs w:val="22"/>
        </w:rPr>
        <w:t xml:space="preserve">výkon trestu </w:t>
      </w:r>
      <w:r w:rsidRPr="00BE2365" w:rsidR="00CE4F86">
        <w:rPr>
          <w:rFonts w:ascii="Book Antiqua" w:hAnsi="Book Antiqua"/>
          <w:b/>
          <w:sz w:val="22"/>
          <w:szCs w:val="22"/>
        </w:rPr>
        <w:t>ktor</w:t>
      </w:r>
      <w:r w:rsidRPr="00BE2365" w:rsidR="0070489E">
        <w:rPr>
          <w:rFonts w:ascii="Book Antiqua" w:hAnsi="Book Antiqua"/>
          <w:b/>
          <w:sz w:val="22"/>
          <w:szCs w:val="22"/>
        </w:rPr>
        <w:t>ých</w:t>
      </w:r>
      <w:r w:rsidRPr="00BE2365" w:rsidR="00963806">
        <w:rPr>
          <w:rFonts w:ascii="Book Antiqua" w:hAnsi="Book Antiqua"/>
          <w:b/>
          <w:sz w:val="22"/>
          <w:szCs w:val="22"/>
        </w:rPr>
        <w:t xml:space="preserve"> sa nemá premlčia</w:t>
      </w:r>
      <w:r w:rsidRPr="00BE2365" w:rsidR="00CE4F86">
        <w:rPr>
          <w:rFonts w:ascii="Book Antiqua" w:hAnsi="Book Antiqua"/>
          <w:b/>
          <w:sz w:val="22"/>
          <w:szCs w:val="22"/>
        </w:rPr>
        <w:t>vať</w:t>
      </w:r>
      <w:r w:rsidRPr="00BE2365" w:rsidR="00BE2365">
        <w:rPr>
          <w:rFonts w:ascii="Book Antiqua" w:hAnsi="Book Antiqua"/>
          <w:b/>
          <w:sz w:val="22"/>
          <w:szCs w:val="22"/>
        </w:rPr>
        <w:t xml:space="preserve">, o trestný čin sexuálneho zneužívania. </w:t>
      </w:r>
      <w:r w:rsidRPr="00BE2365" w:rsidR="00B572B8">
        <w:rPr>
          <w:rFonts w:ascii="Book Antiqua" w:hAnsi="Book Antiqua"/>
          <w:b/>
          <w:sz w:val="22"/>
          <w:szCs w:val="22"/>
        </w:rPr>
        <w:t xml:space="preserve">Rovnako </w:t>
      </w:r>
      <w:r w:rsidRPr="00BE2365" w:rsidR="00A453E5">
        <w:rPr>
          <w:rFonts w:ascii="Book Antiqua" w:hAnsi="Book Antiqua"/>
          <w:b/>
          <w:sz w:val="22"/>
          <w:szCs w:val="22"/>
        </w:rPr>
        <w:t>by sa nemal</w:t>
      </w:r>
      <w:r w:rsidRPr="00BE2365" w:rsidR="00963806">
        <w:rPr>
          <w:rFonts w:ascii="Book Antiqua" w:hAnsi="Book Antiqua"/>
          <w:b/>
          <w:sz w:val="22"/>
          <w:szCs w:val="22"/>
        </w:rPr>
        <w:t xml:space="preserve"> premlčia</w:t>
      </w:r>
      <w:r w:rsidRPr="00BE2365" w:rsidR="00B572B8">
        <w:rPr>
          <w:rFonts w:ascii="Book Antiqua" w:hAnsi="Book Antiqua"/>
          <w:b/>
          <w:sz w:val="22"/>
          <w:szCs w:val="22"/>
        </w:rPr>
        <w:t xml:space="preserve">vať výkon trestu týchto trestných činov spáchaných </w:t>
      </w:r>
      <w:r w:rsidRPr="00BE2365" w:rsidR="00E50CF8">
        <w:rPr>
          <w:rFonts w:ascii="Book Antiqua" w:hAnsi="Book Antiqua"/>
          <w:b/>
          <w:sz w:val="22"/>
          <w:szCs w:val="22"/>
        </w:rPr>
        <w:t>mladistvými páchateľmi.</w:t>
      </w:r>
    </w:p>
    <w:p w:rsidR="00DE07E3" w:rsidRPr="009F6D7B" w:rsidP="005C04C2">
      <w:pPr>
        <w:bidi w:val="0"/>
        <w:ind w:firstLine="708"/>
        <w:jc w:val="both"/>
        <w:rPr>
          <w:rFonts w:ascii="Book Antiqua" w:hAnsi="Book Antiqua"/>
          <w:sz w:val="22"/>
          <w:szCs w:val="22"/>
        </w:rPr>
      </w:pPr>
      <w:r w:rsidRPr="001B2021" w:rsidR="004B7D50">
        <w:rPr>
          <w:rFonts w:ascii="Book Antiqua" w:hAnsi="Book Antiqua"/>
          <w:sz w:val="22"/>
          <w:szCs w:val="22"/>
        </w:rPr>
        <w:t xml:space="preserve">V súčasnosti sa nepremlčuje výkon trestu trestných činov uvedených v dvanástej hlave osobitnej časti Trestného zákona (proti mieru, proti ľudskosti, terorizmu, extrémizmu a </w:t>
      </w:r>
      <w:r w:rsidRPr="009F6D7B" w:rsidR="004B7D50">
        <w:rPr>
          <w:rFonts w:ascii="Book Antiqua" w:hAnsi="Book Antiqua"/>
          <w:sz w:val="22"/>
          <w:szCs w:val="22"/>
        </w:rPr>
        <w:t>trestných činov vojnových) okrem trestných činov taxatívne uvedených v § 91 Trestného zákona. Výkon</w:t>
      </w:r>
      <w:r w:rsidRPr="009F6D7B" w:rsidR="00901717">
        <w:rPr>
          <w:rFonts w:ascii="Book Antiqua" w:hAnsi="Book Antiqua"/>
          <w:sz w:val="22"/>
          <w:szCs w:val="22"/>
        </w:rPr>
        <w:t xml:space="preserve"> trestu uloženého za</w:t>
      </w:r>
      <w:r w:rsidRPr="009F6D7B" w:rsidR="004B7D50">
        <w:rPr>
          <w:rFonts w:ascii="Book Antiqua" w:hAnsi="Book Antiqua"/>
          <w:sz w:val="22"/>
          <w:szCs w:val="22"/>
        </w:rPr>
        <w:t xml:space="preserve"> ostatn</w:t>
      </w:r>
      <w:r w:rsidRPr="009F6D7B" w:rsidR="00901717">
        <w:rPr>
          <w:rFonts w:ascii="Book Antiqua" w:hAnsi="Book Antiqua"/>
          <w:sz w:val="22"/>
          <w:szCs w:val="22"/>
        </w:rPr>
        <w:t xml:space="preserve">é </w:t>
      </w:r>
      <w:r w:rsidRPr="009F6D7B" w:rsidR="004B7D50">
        <w:rPr>
          <w:rFonts w:ascii="Book Antiqua" w:hAnsi="Book Antiqua"/>
          <w:sz w:val="22"/>
          <w:szCs w:val="22"/>
        </w:rPr>
        <w:t>trestn</w:t>
      </w:r>
      <w:r w:rsidRPr="009F6D7B" w:rsidR="00901717">
        <w:rPr>
          <w:rFonts w:ascii="Book Antiqua" w:hAnsi="Book Antiqua"/>
          <w:sz w:val="22"/>
          <w:szCs w:val="22"/>
        </w:rPr>
        <w:t>é</w:t>
      </w:r>
      <w:r w:rsidRPr="009F6D7B" w:rsidR="004B7D50">
        <w:rPr>
          <w:rFonts w:ascii="Book Antiqua" w:hAnsi="Book Antiqua"/>
          <w:sz w:val="22"/>
          <w:szCs w:val="22"/>
        </w:rPr>
        <w:t xml:space="preserve"> čin</w:t>
      </w:r>
      <w:r w:rsidRPr="009F6D7B" w:rsidR="00901717">
        <w:rPr>
          <w:rFonts w:ascii="Book Antiqua" w:hAnsi="Book Antiqua"/>
          <w:sz w:val="22"/>
          <w:szCs w:val="22"/>
        </w:rPr>
        <w:t>y</w:t>
      </w:r>
      <w:r w:rsidRPr="009F6D7B" w:rsidR="004B7D50">
        <w:rPr>
          <w:rFonts w:ascii="Book Antiqua" w:hAnsi="Book Antiqua"/>
          <w:sz w:val="22"/>
          <w:szCs w:val="22"/>
        </w:rPr>
        <w:t xml:space="preserve"> sa premlčuje, a to </w:t>
      </w:r>
      <w:r w:rsidRPr="009F6D7B" w:rsidR="00A778F8">
        <w:rPr>
          <w:rFonts w:ascii="Book Antiqua" w:hAnsi="Book Antiqua"/>
          <w:sz w:val="22"/>
          <w:szCs w:val="22"/>
        </w:rPr>
        <w:t>v závislosti od výšky uloženého trestu</w:t>
      </w:r>
      <w:r w:rsidR="004932CA">
        <w:rPr>
          <w:rFonts w:ascii="Book Antiqua" w:hAnsi="Book Antiqua"/>
          <w:sz w:val="22"/>
          <w:szCs w:val="22"/>
        </w:rPr>
        <w:t>.</w:t>
      </w:r>
    </w:p>
    <w:p w:rsidR="00DE07E3" w:rsidRPr="001B2021" w:rsidP="00BE2365">
      <w:pPr>
        <w:bidi w:val="0"/>
        <w:ind w:firstLine="708"/>
        <w:jc w:val="both"/>
        <w:rPr>
          <w:rFonts w:ascii="Book Antiqua" w:hAnsi="Book Antiqua"/>
          <w:sz w:val="22"/>
          <w:szCs w:val="22"/>
        </w:rPr>
      </w:pPr>
      <w:r w:rsidRPr="00BE2365" w:rsidR="00A778F8">
        <w:rPr>
          <w:rFonts w:ascii="Book Antiqua" w:hAnsi="Book Antiqua"/>
          <w:sz w:val="22"/>
          <w:szCs w:val="22"/>
        </w:rPr>
        <w:t>Ak sa páchateľovi uložilo viac trestov popri sebe, podmienky premlčania sa posudzujú pri každom treste samostatne. Po uplynutí premlčacej doby nemožno právoplatne uložený trest vykonať.</w:t>
      </w:r>
    </w:p>
    <w:p w:rsidR="00DE07E3" w:rsidRPr="001B2021" w:rsidP="005C04C2">
      <w:pPr>
        <w:bidi w:val="0"/>
        <w:ind w:firstLine="708"/>
        <w:jc w:val="both"/>
        <w:rPr>
          <w:rFonts w:ascii="Book Antiqua" w:hAnsi="Book Antiqua"/>
          <w:sz w:val="22"/>
          <w:szCs w:val="22"/>
        </w:rPr>
      </w:pPr>
      <w:r w:rsidRPr="001B2021" w:rsidR="00D54C14">
        <w:rPr>
          <w:rFonts w:ascii="Book Antiqua" w:hAnsi="Book Antiqua"/>
          <w:sz w:val="22"/>
          <w:szCs w:val="22"/>
        </w:rPr>
        <w:t xml:space="preserve">Voči </w:t>
      </w:r>
      <w:r w:rsidR="00DA0DA8">
        <w:rPr>
          <w:rFonts w:ascii="Book Antiqua" w:hAnsi="Book Antiqua"/>
          <w:sz w:val="22"/>
          <w:szCs w:val="22"/>
        </w:rPr>
        <w:t xml:space="preserve">detským </w:t>
      </w:r>
      <w:r w:rsidRPr="001B2021" w:rsidR="00D54C14">
        <w:rPr>
          <w:rFonts w:ascii="Book Antiqua" w:hAnsi="Book Antiqua"/>
          <w:sz w:val="22"/>
          <w:szCs w:val="22"/>
        </w:rPr>
        <w:t xml:space="preserve">obetiam závažných trestných činov s celoživotným negatívnym dopadom na ich ďalší život, najmä trestných činov obzvlášť ponižujúceho charakteru, </w:t>
      </w:r>
      <w:r w:rsidR="00BE2365">
        <w:rPr>
          <w:rFonts w:ascii="Book Antiqua" w:hAnsi="Book Antiqua"/>
          <w:sz w:val="22"/>
          <w:szCs w:val="22"/>
        </w:rPr>
        <w:t>akým je aj trestný čin sexuálneho zneužívania</w:t>
      </w:r>
      <w:r w:rsidRPr="001B2021" w:rsidR="00D54C14">
        <w:rPr>
          <w:rFonts w:ascii="Book Antiqua" w:hAnsi="Book Antiqua"/>
          <w:sz w:val="22"/>
          <w:szCs w:val="22"/>
        </w:rPr>
        <w:t>, sa premlčanie výkonu trestu nejaví ako spravodlivé. Navyše, nepotrestaný páchateľ by si krátko po uplynutí premlčacej doby mohol vyhľadať ďalšiu obeť, keďže potrestaniu za predošlý závažný trestný čin unikol</w:t>
      </w:r>
      <w:r w:rsidRPr="001B2021" w:rsidR="005169D6">
        <w:rPr>
          <w:rFonts w:ascii="Book Antiqua" w:hAnsi="Book Antiqua"/>
          <w:sz w:val="22"/>
          <w:szCs w:val="22"/>
        </w:rPr>
        <w:t xml:space="preserve">. </w:t>
      </w:r>
    </w:p>
    <w:p w:rsidR="003E7F82" w:rsidRPr="001B2021" w:rsidP="00BE2365">
      <w:pPr>
        <w:bidi w:val="0"/>
        <w:ind w:firstLine="708"/>
        <w:jc w:val="both"/>
        <w:rPr>
          <w:rFonts w:ascii="Book Antiqua" w:hAnsi="Book Antiqua"/>
          <w:sz w:val="22"/>
          <w:szCs w:val="22"/>
        </w:rPr>
      </w:pPr>
      <w:r w:rsidRPr="001B2021" w:rsidR="005169D6">
        <w:rPr>
          <w:rFonts w:ascii="Book Antiqua" w:hAnsi="Book Antiqua"/>
          <w:sz w:val="22"/>
          <w:szCs w:val="22"/>
        </w:rPr>
        <w:t xml:space="preserve">Možno sa </w:t>
      </w:r>
      <w:r w:rsidR="00BE2365">
        <w:rPr>
          <w:rFonts w:ascii="Book Antiqua" w:hAnsi="Book Antiqua"/>
          <w:sz w:val="22"/>
          <w:szCs w:val="22"/>
        </w:rPr>
        <w:t xml:space="preserve">preto </w:t>
      </w:r>
      <w:r w:rsidRPr="001B2021" w:rsidR="005169D6">
        <w:rPr>
          <w:rFonts w:ascii="Book Antiqua" w:hAnsi="Book Antiqua"/>
          <w:sz w:val="22"/>
          <w:szCs w:val="22"/>
        </w:rPr>
        <w:t xml:space="preserve">oprávnene domnievať, že by </w:t>
      </w:r>
      <w:r w:rsidRPr="001B2021" w:rsidR="007E1D85">
        <w:rPr>
          <w:rFonts w:ascii="Book Antiqua" w:hAnsi="Book Antiqua"/>
          <w:b/>
          <w:sz w:val="22"/>
          <w:szCs w:val="22"/>
        </w:rPr>
        <w:t xml:space="preserve">v prípade premlčania výkonu trestu za trestné činy uvedené v navrhovanom § 91 ods. 2 Trestného zákona </w:t>
      </w:r>
      <w:r w:rsidRPr="001B2021" w:rsidR="005169D6">
        <w:rPr>
          <w:rFonts w:ascii="Book Antiqua" w:hAnsi="Book Antiqua"/>
          <w:b/>
          <w:sz w:val="22"/>
          <w:szCs w:val="22"/>
        </w:rPr>
        <w:t>nebol naplnený účel výkonu trestu</w:t>
      </w:r>
      <w:r w:rsidRPr="001B2021" w:rsidR="005169D6">
        <w:rPr>
          <w:rFonts w:ascii="Book Antiqua" w:hAnsi="Book Antiqua"/>
          <w:sz w:val="22"/>
          <w:szCs w:val="22"/>
        </w:rPr>
        <w:t xml:space="preserve"> -  ochrana spoločnosti pred páchateľom, zabránenie v páchaní ďalšej trestnej činnosti, vytvorenie podmienok na výchovu páchateľa k tomu, aby viedol riadny život a súčasné odradenie iných od páchania trestných činov, </w:t>
      </w:r>
      <w:r w:rsidRPr="001B2021" w:rsidR="007E1D85">
        <w:rPr>
          <w:rFonts w:ascii="Book Antiqua" w:hAnsi="Book Antiqua"/>
          <w:sz w:val="22"/>
          <w:szCs w:val="22"/>
        </w:rPr>
        <w:t xml:space="preserve">ako aj </w:t>
      </w:r>
      <w:r w:rsidRPr="001B2021" w:rsidR="005169D6">
        <w:rPr>
          <w:rFonts w:ascii="Book Antiqua" w:hAnsi="Book Antiqua"/>
          <w:sz w:val="22"/>
          <w:szCs w:val="22"/>
        </w:rPr>
        <w:t>vyjadrenie morálneho odsúdenia páchateľa spoločnosťou.</w:t>
      </w:r>
    </w:p>
    <w:p w:rsidR="003E7F82" w:rsidRPr="001B2021" w:rsidP="005C04C2">
      <w:pPr>
        <w:pStyle w:val="NormalWeb"/>
        <w:bidi w:val="0"/>
        <w:spacing w:before="120" w:beforeAutospacing="0" w:after="0" w:afterAutospacing="0"/>
        <w:jc w:val="both"/>
        <w:rPr>
          <w:rFonts w:ascii="Book Antiqua" w:hAnsi="Book Antiqua"/>
          <w:sz w:val="22"/>
          <w:szCs w:val="22"/>
          <w:u w:val="single"/>
        </w:rPr>
      </w:pPr>
      <w:r w:rsidRPr="001B2021">
        <w:rPr>
          <w:rFonts w:ascii="Book Antiqua" w:hAnsi="Book Antiqua"/>
          <w:sz w:val="22"/>
          <w:szCs w:val="22"/>
          <w:u w:val="single"/>
        </w:rPr>
        <w:t>K b</w:t>
      </w:r>
      <w:r w:rsidRPr="001B2021" w:rsidR="005B622A">
        <w:rPr>
          <w:rFonts w:ascii="Book Antiqua" w:hAnsi="Book Antiqua"/>
          <w:sz w:val="22"/>
          <w:szCs w:val="22"/>
          <w:u w:val="single"/>
        </w:rPr>
        <w:t xml:space="preserve">odu </w:t>
      </w:r>
      <w:r w:rsidRPr="001B2021" w:rsidR="00E11DD1">
        <w:rPr>
          <w:rFonts w:ascii="Book Antiqua" w:hAnsi="Book Antiqua"/>
          <w:sz w:val="22"/>
          <w:szCs w:val="22"/>
          <w:u w:val="single"/>
        </w:rPr>
        <w:t>6</w:t>
      </w:r>
    </w:p>
    <w:p w:rsidR="007E3845" w:rsidRPr="00A76129" w:rsidP="00A76129">
      <w:pPr>
        <w:pStyle w:val="NormalWeb"/>
        <w:bidi w:val="0"/>
        <w:spacing w:before="120" w:beforeAutospacing="0" w:after="0" w:afterAutospacing="0"/>
        <w:ind w:firstLine="708"/>
        <w:jc w:val="both"/>
        <w:rPr>
          <w:rFonts w:ascii="Book Antiqua" w:hAnsi="Book Antiqua"/>
          <w:sz w:val="22"/>
          <w:szCs w:val="22"/>
        </w:rPr>
      </w:pPr>
      <w:r w:rsidRPr="001B2021" w:rsidR="003E7F82">
        <w:rPr>
          <w:rFonts w:ascii="Book Antiqua" w:hAnsi="Book Antiqua"/>
          <w:sz w:val="22"/>
          <w:szCs w:val="22"/>
        </w:rPr>
        <w:t xml:space="preserve">V prechodných ustanoveniach </w:t>
      </w:r>
      <w:r w:rsidRPr="001B2021" w:rsidR="00332E25">
        <w:rPr>
          <w:rFonts w:ascii="Book Antiqua" w:hAnsi="Book Antiqua"/>
          <w:sz w:val="22"/>
          <w:szCs w:val="22"/>
        </w:rPr>
        <w:t>je riešený vplyv navrhovaného zákona na právne vzťahy upravené doterajším zákonom.</w:t>
      </w:r>
      <w:r w:rsidRPr="001B2021" w:rsidR="00E82DF4">
        <w:rPr>
          <w:rFonts w:ascii="Book Antiqua" w:hAnsi="Book Antiqua"/>
          <w:sz w:val="22"/>
          <w:szCs w:val="22"/>
        </w:rPr>
        <w:t xml:space="preserve"> </w:t>
      </w:r>
      <w:r w:rsidRPr="001B2021" w:rsidR="00442841">
        <w:rPr>
          <w:rFonts w:ascii="Book Antiqua" w:hAnsi="Book Antiqua"/>
          <w:sz w:val="22"/>
          <w:szCs w:val="22"/>
        </w:rPr>
        <w:t>Prechodné ustanovenia sú navrhnuté tak, aby bola rešpektovaná z</w:t>
      </w:r>
      <w:r w:rsidRPr="001B2021" w:rsidR="00970CE6">
        <w:rPr>
          <w:rFonts w:ascii="Book Antiqua" w:hAnsi="Book Antiqua"/>
          <w:sz w:val="22"/>
          <w:szCs w:val="22"/>
        </w:rPr>
        <w:t xml:space="preserve">ásada </w:t>
      </w:r>
      <w:r w:rsidR="00A76129">
        <w:rPr>
          <w:rFonts w:ascii="Book Antiqua" w:hAnsi="Book Antiqua"/>
          <w:sz w:val="22"/>
          <w:szCs w:val="22"/>
        </w:rPr>
        <w:t xml:space="preserve">zákazu retroaktivity, t.j. </w:t>
      </w:r>
      <w:r w:rsidR="00A76129">
        <w:rPr>
          <w:rFonts w:ascii="Book Antiqua" w:hAnsi="Book Antiqua"/>
          <w:bCs/>
          <w:iCs/>
          <w:sz w:val="22"/>
        </w:rPr>
        <w:t>p</w:t>
      </w:r>
      <w:r w:rsidRPr="00C23C71" w:rsidR="00A76129">
        <w:rPr>
          <w:rFonts w:ascii="Book Antiqua" w:hAnsi="Book Antiqua"/>
          <w:bCs/>
          <w:iCs/>
          <w:sz w:val="22"/>
        </w:rPr>
        <w:t xml:space="preserve">remlčanie trestného stíhania za trestný čin </w:t>
      </w:r>
      <w:r w:rsidR="00A76129">
        <w:rPr>
          <w:rFonts w:ascii="Book Antiqua" w:hAnsi="Book Antiqua"/>
          <w:bCs/>
          <w:iCs/>
          <w:sz w:val="22"/>
        </w:rPr>
        <w:t xml:space="preserve">sexuálneho zneužívania </w:t>
      </w:r>
      <w:r w:rsidRPr="00C23C71" w:rsidR="00A76129">
        <w:rPr>
          <w:rFonts w:ascii="Book Antiqua" w:hAnsi="Book Antiqua"/>
          <w:bCs/>
          <w:iCs/>
          <w:sz w:val="22"/>
        </w:rPr>
        <w:t xml:space="preserve">spáchaný do </w:t>
      </w:r>
      <w:r w:rsidRPr="00C23C71" w:rsidR="00A76129">
        <w:rPr>
          <w:rFonts w:ascii="Book Antiqua" w:hAnsi="Book Antiqua"/>
          <w:bCs/>
          <w:sz w:val="22"/>
        </w:rPr>
        <w:t xml:space="preserve">31. decembra 2015 </w:t>
      </w:r>
      <w:r w:rsidRPr="00C23C71" w:rsidR="00A76129">
        <w:rPr>
          <w:rFonts w:ascii="Book Antiqua" w:hAnsi="Book Antiqua"/>
          <w:bCs/>
          <w:iCs/>
          <w:sz w:val="22"/>
        </w:rPr>
        <w:t xml:space="preserve">a premlčanie výkonu trestu za </w:t>
      </w:r>
      <w:r w:rsidR="00A76129">
        <w:rPr>
          <w:rFonts w:ascii="Book Antiqua" w:hAnsi="Book Antiqua"/>
          <w:bCs/>
          <w:iCs/>
          <w:sz w:val="22"/>
        </w:rPr>
        <w:t xml:space="preserve">tento </w:t>
      </w:r>
      <w:r w:rsidRPr="00C23C71" w:rsidR="00A76129">
        <w:rPr>
          <w:rFonts w:ascii="Book Antiqua" w:hAnsi="Book Antiqua"/>
          <w:bCs/>
          <w:iCs/>
          <w:sz w:val="22"/>
        </w:rPr>
        <w:t xml:space="preserve">trestný čin spáchaný do </w:t>
      </w:r>
      <w:r w:rsidRPr="00C23C71" w:rsidR="00A76129">
        <w:rPr>
          <w:rFonts w:ascii="Book Antiqua" w:hAnsi="Book Antiqua"/>
          <w:bCs/>
          <w:sz w:val="22"/>
        </w:rPr>
        <w:t>31. decembra 2015 sa posudzuje podľa doterajších predpisov</w:t>
      </w:r>
      <w:r w:rsidR="00A76129">
        <w:rPr>
          <w:rFonts w:ascii="Book Antiqua" w:hAnsi="Book Antiqua"/>
          <w:bCs/>
          <w:sz w:val="22"/>
        </w:rPr>
        <w:t>.</w:t>
      </w:r>
    </w:p>
    <w:p w:rsidR="004932CA" w:rsidRPr="004932CA" w:rsidP="004932CA">
      <w:pPr>
        <w:pStyle w:val="NormalWeb"/>
        <w:bidi w:val="0"/>
        <w:spacing w:before="120" w:beforeAutospacing="0" w:after="0" w:afterAutospacing="0"/>
        <w:ind w:firstLine="708"/>
        <w:jc w:val="both"/>
        <w:rPr>
          <w:rFonts w:ascii="Book Antiqua" w:hAnsi="Book Antiqua"/>
          <w:bCs/>
          <w:iCs/>
          <w:sz w:val="22"/>
          <w:szCs w:val="22"/>
        </w:rPr>
      </w:pPr>
    </w:p>
    <w:p w:rsidR="000C0EDD" w:rsidP="005C04C2">
      <w:pPr>
        <w:pStyle w:val="NormalWeb"/>
        <w:bidi w:val="0"/>
        <w:spacing w:before="120" w:beforeAutospacing="0" w:after="0" w:afterAutospacing="0"/>
        <w:jc w:val="both"/>
        <w:rPr>
          <w:rFonts w:ascii="Book Antiqua" w:hAnsi="Book Antiqua"/>
          <w:b/>
          <w:sz w:val="22"/>
          <w:szCs w:val="22"/>
        </w:rPr>
      </w:pPr>
      <w:r w:rsidRPr="001B2021" w:rsidR="004812E4">
        <w:rPr>
          <w:rFonts w:ascii="Book Antiqua" w:hAnsi="Book Antiqua"/>
          <w:b/>
          <w:sz w:val="22"/>
          <w:szCs w:val="22"/>
        </w:rPr>
        <w:t>K Čl. II</w:t>
      </w:r>
    </w:p>
    <w:p w:rsidR="00D63002" w:rsidRPr="003D2E18" w:rsidP="00D63002">
      <w:pPr>
        <w:pStyle w:val="NormalWeb"/>
        <w:bidi w:val="0"/>
        <w:spacing w:before="120" w:beforeAutospacing="0" w:after="0" w:afterAutospacing="0"/>
        <w:jc w:val="both"/>
        <w:rPr>
          <w:rFonts w:ascii="Book Antiqua" w:hAnsi="Book Antiqua"/>
          <w:sz w:val="22"/>
          <w:szCs w:val="22"/>
          <w:u w:val="single"/>
        </w:rPr>
      </w:pPr>
      <w:r w:rsidRPr="003D2E18">
        <w:rPr>
          <w:rFonts w:ascii="Book Antiqua" w:hAnsi="Book Antiqua"/>
          <w:sz w:val="22"/>
          <w:szCs w:val="22"/>
          <w:u w:val="single"/>
        </w:rPr>
        <w:t>K bodu 1</w:t>
      </w:r>
    </w:p>
    <w:p w:rsidR="00D63002" w:rsidRPr="003D2E18" w:rsidP="00D63002">
      <w:pPr>
        <w:bidi w:val="0"/>
        <w:ind w:firstLine="708"/>
        <w:jc w:val="both"/>
        <w:rPr>
          <w:rFonts w:ascii="Book Antiqua" w:hAnsi="Book Antiqua"/>
          <w:bCs/>
          <w:sz w:val="22"/>
          <w:szCs w:val="22"/>
          <w:highlight w:val="yellow"/>
        </w:rPr>
      </w:pPr>
      <w:r w:rsidRPr="004550A3">
        <w:rPr>
          <w:rFonts w:ascii="Book Antiqua" w:hAnsi="Book Antiqua"/>
          <w:sz w:val="22"/>
          <w:szCs w:val="22"/>
        </w:rPr>
        <w:t>Zámerom navrhovanej úpravy</w:t>
      </w:r>
      <w:r w:rsidRPr="003D2E18">
        <w:rPr>
          <w:rFonts w:ascii="Book Antiqua" w:hAnsi="Book Antiqua"/>
          <w:sz w:val="22"/>
          <w:szCs w:val="22"/>
        </w:rPr>
        <w:t xml:space="preserve"> je, aby sa okrem trestného stíhania páchateľa mohli obete príslušných závažných trestných činov úspešne domôcť aj spravodlivého zadosťučinenia a </w:t>
      </w:r>
      <w:r w:rsidRPr="004550A3">
        <w:rPr>
          <w:rFonts w:ascii="Book Antiqua" w:hAnsi="Book Antiqua"/>
          <w:sz w:val="22"/>
          <w:szCs w:val="22"/>
        </w:rPr>
        <w:t>odškodnenia. Cieľom je finančné zadosťučinenie škody spôsobenej predmetnými trestnými činmi, najmä</w:t>
      </w:r>
      <w:r w:rsidRPr="003D2E18">
        <w:rPr>
          <w:rFonts w:ascii="Book Antiqua" w:hAnsi="Book Antiqua"/>
          <w:sz w:val="22"/>
          <w:szCs w:val="22"/>
        </w:rPr>
        <w:t xml:space="preserve"> morálnej škody (nemajetkovej ujmy), ktorým je v zmysle </w:t>
      </w:r>
      <w:r w:rsidRPr="003D2E18">
        <w:rPr>
          <w:rFonts w:ascii="Book Antiqua" w:hAnsi="Book Antiqua"/>
          <w:bCs/>
          <w:sz w:val="22"/>
          <w:szCs w:val="22"/>
        </w:rPr>
        <w:t>rozsudku Kraj</w:t>
      </w:r>
      <w:r>
        <w:rPr>
          <w:rFonts w:ascii="Book Antiqua" w:hAnsi="Book Antiqua"/>
          <w:bCs/>
          <w:sz w:val="22"/>
          <w:szCs w:val="22"/>
        </w:rPr>
        <w:t xml:space="preserve">ského súdu v Žiline z 22.1.2011 </w:t>
      </w:r>
      <w:r w:rsidRPr="003D2E18">
        <w:rPr>
          <w:rFonts w:ascii="Book Antiqua" w:hAnsi="Book Antiqua"/>
          <w:bCs/>
          <w:sz w:val="22"/>
          <w:szCs w:val="22"/>
        </w:rPr>
        <w:t xml:space="preserve">č. To/10/2011-427 aj kompenzácia (do istej miery) emocionálnych útrap poškodených. </w:t>
      </w:r>
    </w:p>
    <w:p w:rsidR="00D63002" w:rsidRPr="003D2E18" w:rsidP="00D63002">
      <w:pPr>
        <w:bidi w:val="0"/>
        <w:ind w:firstLine="708"/>
        <w:jc w:val="both"/>
        <w:rPr>
          <w:rFonts w:ascii="Book Antiqua" w:hAnsi="Book Antiqua"/>
          <w:sz w:val="22"/>
          <w:szCs w:val="22"/>
        </w:rPr>
      </w:pPr>
      <w:r w:rsidRPr="003D2E18">
        <w:rPr>
          <w:rFonts w:ascii="Book Antiqua" w:hAnsi="Book Antiqua"/>
          <w:sz w:val="22"/>
          <w:szCs w:val="22"/>
        </w:rPr>
        <w:t>Na Slovensku sa judikatúra odvíja od platnej právnej úpravy, podľa ktorej sa právo na náhradu škody spôsobenej trestným činom premlčuje. Vzhľadom na závažnosť trestných činov</w:t>
      </w:r>
      <w:r>
        <w:rPr>
          <w:rFonts w:ascii="Book Antiqua" w:hAnsi="Book Antiqua"/>
          <w:sz w:val="22"/>
          <w:szCs w:val="22"/>
        </w:rPr>
        <w:t xml:space="preserve"> uvedených v návrhu zákona </w:t>
      </w:r>
      <w:r w:rsidRPr="003D2E18">
        <w:rPr>
          <w:rFonts w:ascii="Book Antiqua" w:hAnsi="Book Antiqua"/>
          <w:sz w:val="22"/>
          <w:szCs w:val="22"/>
        </w:rPr>
        <w:t xml:space="preserve">sa zásadne navrhuje zmeniť koncepciu premlčania náhrady škody nimi spôsobenej. Návrh zrušenia premlčania práva na náhradu škody sa kvôli deštruktívnemu a ponižujúcemu charakteru predmetných trestných činov </w:t>
      </w:r>
      <w:r w:rsidRPr="003D2E18">
        <w:rPr>
          <w:rFonts w:ascii="Book Antiqua" w:hAnsi="Book Antiqua"/>
          <w:b/>
          <w:sz w:val="22"/>
          <w:szCs w:val="22"/>
        </w:rPr>
        <w:t>vzťahuje na všetky druhy škody v zmysle § 46 ods. 1 Trestného poriadku (na zdraví, majetková, morálna alebo iná škoda, porušenie alebo ohrozenie iných zákonom chránených práv alebo slobôd poškodeného</w:t>
      </w:r>
      <w:r w:rsidRPr="003D2E18">
        <w:rPr>
          <w:rFonts w:ascii="Book Antiqua" w:hAnsi="Book Antiqua"/>
          <w:sz w:val="22"/>
          <w:szCs w:val="22"/>
        </w:rPr>
        <w:t>).</w:t>
      </w:r>
    </w:p>
    <w:p w:rsidR="00D63002" w:rsidRPr="003D2E18" w:rsidP="00D63002">
      <w:pPr>
        <w:bidi w:val="0"/>
        <w:ind w:firstLine="708"/>
        <w:jc w:val="both"/>
        <w:rPr>
          <w:rFonts w:ascii="Book Antiqua" w:hAnsi="Book Antiqua"/>
          <w:sz w:val="22"/>
          <w:szCs w:val="22"/>
        </w:rPr>
      </w:pPr>
      <w:r w:rsidRPr="003D2E18">
        <w:rPr>
          <w:rFonts w:ascii="Book Antiqua" w:hAnsi="Book Antiqua"/>
          <w:sz w:val="22"/>
          <w:szCs w:val="22"/>
        </w:rPr>
        <w:t>V tejto súvislosti je tiež potrebné uviesť zákon č. 215/2006 Z. z. o odškodňovaní osôb poškodených násilnými trestnými činmi v znení neskorších predpisov. Postup podľa tohto zákona možno použiť, ak ujma na zdraví nebola poškodenému plne uh</w:t>
      </w:r>
      <w:r>
        <w:rPr>
          <w:rFonts w:ascii="Book Antiqua" w:hAnsi="Book Antiqua"/>
          <w:sz w:val="22"/>
          <w:szCs w:val="22"/>
        </w:rPr>
        <w:t xml:space="preserve">radená inak. </w:t>
      </w:r>
      <w:r w:rsidRPr="003D2E18">
        <w:rPr>
          <w:rFonts w:ascii="Book Antiqua" w:hAnsi="Book Antiqua"/>
          <w:sz w:val="22"/>
          <w:szCs w:val="22"/>
        </w:rPr>
        <w:t>Podľa uvedenej zákonnej úpravy sa však odškodňuje iba ublíženie na zdraví, ťažká ujma na zdraví alebo smrť spôsobené v dôsledku úmyselných násilných trestných činov a morálna škoda spôsobená trestným činom znásilnenia, sexuálneho násilia alebo sexuálneho zneužívania. Navyše obeť trestného činu je podľa platnej právnej úpravy v prípade neuspokojenia svojho nároku na odškodnenie v trestnom konaní a občianskoprávnom konaní nútená začínať ďalšie konanie podľa uvedeného zákona, aby sa domohla náhrady škody.</w:t>
      </w:r>
    </w:p>
    <w:p w:rsidR="00D63002" w:rsidP="00D63002">
      <w:pPr>
        <w:bidi w:val="0"/>
        <w:ind w:firstLine="708"/>
        <w:jc w:val="both"/>
        <w:rPr>
          <w:rFonts w:ascii="Book Antiqua" w:hAnsi="Book Antiqua"/>
          <w:bCs/>
          <w:sz w:val="22"/>
          <w:szCs w:val="22"/>
        </w:rPr>
      </w:pPr>
      <w:r w:rsidRPr="003D2E18">
        <w:rPr>
          <w:rFonts w:ascii="Book Antiqua" w:hAnsi="Book Antiqua"/>
          <w:sz w:val="22"/>
          <w:szCs w:val="22"/>
        </w:rPr>
        <w:t>Vzhľadom na vyššie uvedené sa § 106 Občianskeho zákonníka dopĺňa odsekom 4, podľa ktorého sa nemá premlčiavať ani p</w:t>
      </w:r>
      <w:r w:rsidRPr="003D2E18">
        <w:rPr>
          <w:rFonts w:ascii="Book Antiqua" w:hAnsi="Book Antiqua"/>
          <w:bCs/>
          <w:sz w:val="22"/>
          <w:szCs w:val="22"/>
        </w:rPr>
        <w:t xml:space="preserve">rávo na </w:t>
      </w:r>
      <w:r w:rsidRPr="004550A3">
        <w:rPr>
          <w:rFonts w:ascii="Book Antiqua" w:hAnsi="Book Antiqua"/>
          <w:bCs/>
          <w:sz w:val="22"/>
          <w:szCs w:val="22"/>
        </w:rPr>
        <w:t xml:space="preserve">náhradu škody vrátane nemajetkovej ujmy (morálnej škody) spôsobenej </w:t>
      </w:r>
      <w:r w:rsidRPr="004550A3">
        <w:rPr>
          <w:rFonts w:ascii="Book Antiqua" w:hAnsi="Book Antiqua"/>
          <w:sz w:val="22"/>
          <w:szCs w:val="22"/>
        </w:rPr>
        <w:t xml:space="preserve">trestným činom, ktorého trestnosť uplynutím premlčacej doby </w:t>
      </w:r>
      <w:r w:rsidRPr="004550A3">
        <w:rPr>
          <w:rFonts w:ascii="Book Antiqua" w:hAnsi="Book Antiqua"/>
          <w:bCs/>
          <w:sz w:val="22"/>
          <w:szCs w:val="22"/>
        </w:rPr>
        <w:t xml:space="preserve">podľa osobitného zákona (Trestného zákona) </w:t>
      </w:r>
      <w:r w:rsidRPr="004550A3">
        <w:rPr>
          <w:rFonts w:ascii="Book Antiqua" w:hAnsi="Book Antiqua"/>
          <w:sz w:val="22"/>
          <w:szCs w:val="22"/>
        </w:rPr>
        <w:t>nezaniká</w:t>
      </w:r>
      <w:r>
        <w:rPr>
          <w:rFonts w:ascii="Book Antiqua" w:hAnsi="Book Antiqua"/>
          <w:bCs/>
          <w:sz w:val="22"/>
          <w:szCs w:val="22"/>
        </w:rPr>
        <w:t xml:space="preserve">. </w:t>
      </w:r>
      <w:r w:rsidRPr="004550A3">
        <w:rPr>
          <w:rFonts w:ascii="Book Antiqua" w:hAnsi="Book Antiqua"/>
          <w:bCs/>
          <w:sz w:val="22"/>
          <w:szCs w:val="22"/>
        </w:rPr>
        <w:t xml:space="preserve">Táto úprava bola zvolená vzhľadom na navrhované zrušenie premlčania trestnosti </w:t>
      </w:r>
      <w:r>
        <w:rPr>
          <w:rFonts w:ascii="Book Antiqua" w:hAnsi="Book Antiqua"/>
          <w:bCs/>
          <w:sz w:val="22"/>
          <w:szCs w:val="22"/>
        </w:rPr>
        <w:t>trestného činu sexuálneho zneužívania</w:t>
      </w:r>
      <w:r w:rsidRPr="004550A3">
        <w:rPr>
          <w:rFonts w:ascii="Book Antiqua" w:hAnsi="Book Antiqua"/>
          <w:bCs/>
          <w:sz w:val="22"/>
          <w:szCs w:val="22"/>
        </w:rPr>
        <w:t>, ako aj na už existujúce zrušenie premlčania trestnosti určitých trestných činov v platnom</w:t>
      </w:r>
      <w:r w:rsidRPr="003D2E18">
        <w:rPr>
          <w:rFonts w:ascii="Book Antiqua" w:hAnsi="Book Antiqua"/>
          <w:bCs/>
          <w:sz w:val="22"/>
          <w:szCs w:val="22"/>
        </w:rPr>
        <w:t xml:space="preserve"> Trestnom zákone. Nemajetková ujma sa výslovne uvádza v súvislosti s ustanoveniami § 11 a nasl. Občianskeho zákonníka.</w:t>
      </w:r>
    </w:p>
    <w:p w:rsidR="00D63002" w:rsidRPr="002D36D1" w:rsidP="00D63002">
      <w:pPr>
        <w:bidi w:val="0"/>
        <w:ind w:firstLine="708"/>
        <w:jc w:val="both"/>
        <w:rPr>
          <w:rFonts w:ascii="Book Antiqua" w:hAnsi="Book Antiqua"/>
          <w:bCs/>
          <w:sz w:val="22"/>
          <w:szCs w:val="22"/>
        </w:rPr>
      </w:pPr>
      <w:r>
        <w:rPr>
          <w:rFonts w:ascii="Book Antiqua" w:hAnsi="Book Antiqua"/>
          <w:b/>
          <w:sz w:val="22"/>
          <w:szCs w:val="22"/>
        </w:rPr>
        <w:t>V Slovenskej republike</w:t>
      </w:r>
      <w:r w:rsidRPr="003D2E18">
        <w:rPr>
          <w:rFonts w:ascii="Book Antiqua" w:hAnsi="Book Antiqua"/>
          <w:b/>
          <w:sz w:val="22"/>
          <w:szCs w:val="22"/>
        </w:rPr>
        <w:t xml:space="preserve"> je bežné, že súd, ktorý koná v trestnej veci, odkáže poškodeného s jeho nárokom na náhradu škody alebo jej časti na občianskoprávne konanie. Poškodení trestnými činmi si teda v SR väčšinou uplatňujú nárok na náhradu škody v </w:t>
      </w:r>
      <w:r w:rsidRPr="002D36D1">
        <w:rPr>
          <w:rFonts w:ascii="Book Antiqua" w:hAnsi="Book Antiqua"/>
          <w:b/>
          <w:sz w:val="22"/>
          <w:szCs w:val="22"/>
        </w:rPr>
        <w:t>dvoch etapách: najprv v trestnom konaní (t. j. v adhéznom konaní) a následne v občianskoprávnom konaní. Takúto prax nemožno vzhľadom na ďalšie zbytočné traumatizovanie poškodeného považovať za správnu, najmä ak ide o závažné trestné činy proti ľudskej dôstojnosti.</w:t>
      </w:r>
    </w:p>
    <w:p w:rsidR="00D63002" w:rsidRPr="003D2E18" w:rsidP="00D63002">
      <w:pPr>
        <w:bidi w:val="0"/>
        <w:ind w:firstLine="708"/>
        <w:jc w:val="both"/>
        <w:rPr>
          <w:rFonts w:ascii="Book Antiqua" w:hAnsi="Book Antiqua"/>
          <w:bCs/>
          <w:sz w:val="22"/>
          <w:szCs w:val="22"/>
        </w:rPr>
      </w:pPr>
      <w:r w:rsidRPr="003D2E18">
        <w:rPr>
          <w:rFonts w:ascii="Book Antiqua" w:hAnsi="Book Antiqua"/>
          <w:sz w:val="22"/>
          <w:szCs w:val="22"/>
        </w:rPr>
        <w:t>V rozsudku Najvyššieho súdu SR 1 Cdo 43/2010</w:t>
      </w:r>
      <w:r w:rsidRPr="003D2E18">
        <w:rPr>
          <w:rFonts w:ascii="Book Antiqua" w:hAnsi="Book Antiqua"/>
          <w:i/>
          <w:sz w:val="22"/>
          <w:szCs w:val="22"/>
        </w:rPr>
        <w:t xml:space="preserve"> </w:t>
      </w:r>
      <w:r w:rsidRPr="003D2E18">
        <w:rPr>
          <w:rFonts w:ascii="Book Antiqua" w:hAnsi="Book Antiqua"/>
          <w:sz w:val="22"/>
          <w:szCs w:val="22"/>
        </w:rPr>
        <w:t>sa v súvislosti s trestným adhéznym konaním, občianskoprávnym konaním a premlčaním uvádza nasledovné:</w:t>
      </w:r>
      <w:r w:rsidRPr="003D2E18">
        <w:rPr>
          <w:rFonts w:ascii="Book Antiqua" w:hAnsi="Book Antiqua"/>
          <w:i/>
          <w:sz w:val="22"/>
          <w:szCs w:val="22"/>
        </w:rPr>
        <w:t xml:space="preserve"> „Ak poškodený uplatní svoje právo na náhradu škody spôsobenej trestným činom v adhéznom konaní jednak riadne, </w:t>
      </w:r>
      <w:r w:rsidRPr="003D2E18">
        <w:rPr>
          <w:rFonts w:ascii="Book Antiqua" w:hAnsi="Book Antiqua"/>
          <w:bCs/>
          <w:i/>
          <w:sz w:val="22"/>
          <w:szCs w:val="22"/>
        </w:rPr>
        <w:t>[...]</w:t>
      </w:r>
      <w:r w:rsidRPr="003D2E18">
        <w:rPr>
          <w:rFonts w:ascii="Book Antiqua" w:hAnsi="Book Antiqua"/>
          <w:i/>
          <w:sz w:val="22"/>
          <w:szCs w:val="22"/>
        </w:rPr>
        <w:t xml:space="preserve"> (podľa súčasnej slovenskej právnej úpravy najneskoršie do skončenia vyšetrovania alebo skráteného vyšetrovania), popr. už v trestnom oznámení vyjadrí ako poškodený vôľu požadovať od konkrétnej osoby náhradu škody z konkrétnych dôvodov v konkrétnej výške (nestačí len vyjadrenie poškodeného, že sa pripája k trestnému konaniu a žiada náhradu škody), jednak včas, t. j. v priebehu premlčacej doby a v konaní riadne pokračuje, premlčacia doba od tohto uplatnenia po dobu adhézneho konania nebeží (R 29/1985, uznesenie Najvyššieho súdu Českej republiky zo dňa 27. 4. 2011, sp. zn. 25 Cdo 3300/2010). Ak nedošlo v trestnom konaní k uloženiu povinnosti nahradiť poškodenému uplatnenú náhradu škody, má poškodený možnosť uplatniť si nárok na náhradu škody v občianskom súdnom konaní v premlčacej dobe, ktorej beh pokračuje po skončení trestného konania </w:t>
      </w:r>
      <w:r w:rsidRPr="003D2E18">
        <w:rPr>
          <w:rFonts w:ascii="Book Antiqua" w:hAnsi="Book Antiqua"/>
          <w:bCs/>
          <w:i/>
          <w:sz w:val="22"/>
          <w:szCs w:val="22"/>
        </w:rPr>
        <w:t>[...]</w:t>
      </w:r>
      <w:r w:rsidRPr="003D2E18">
        <w:rPr>
          <w:rFonts w:ascii="Book Antiqua" w:hAnsi="Book Antiqua"/>
          <w:i/>
          <w:sz w:val="22"/>
          <w:szCs w:val="22"/>
        </w:rPr>
        <w:t>“</w:t>
      </w:r>
      <w:r w:rsidRPr="003D2E18">
        <w:rPr>
          <w:rFonts w:ascii="Book Antiqua" w:hAnsi="Book Antiqua"/>
          <w:sz w:val="22"/>
          <w:szCs w:val="22"/>
        </w:rPr>
        <w:t>.</w:t>
      </w:r>
    </w:p>
    <w:p w:rsidR="00582803" w:rsidRPr="009F6D7B" w:rsidP="00D63002">
      <w:pPr>
        <w:pStyle w:val="NormalWeb"/>
        <w:bidi w:val="0"/>
        <w:spacing w:before="120" w:beforeAutospacing="0" w:after="0" w:afterAutospacing="0"/>
        <w:ind w:firstLine="708"/>
        <w:jc w:val="both"/>
        <w:rPr>
          <w:rFonts w:ascii="Book Antiqua" w:hAnsi="Book Antiqua"/>
          <w:bCs/>
          <w:i/>
          <w:sz w:val="22"/>
          <w:szCs w:val="22"/>
        </w:rPr>
      </w:pPr>
      <w:r w:rsidRPr="003D2E18" w:rsidR="00D63002">
        <w:rPr>
          <w:rFonts w:ascii="Book Antiqua" w:hAnsi="Book Antiqua"/>
          <w:bCs/>
          <w:sz w:val="22"/>
          <w:szCs w:val="22"/>
        </w:rPr>
        <w:t xml:space="preserve">Dokonca aj priznávanie náhrady morálnej škody v trestnom konaní je na Slovensku podľa nám dostupných informácií zriedkavé. V zmysle rozsudku Krajského súdu v Žiline z 22.1.2011 č. 1To/10/2011-427, ktorým bola výnimočne priznaná nemajetková ujma rodičom poškodeného, </w:t>
      </w:r>
      <w:r w:rsidRPr="003D2E18" w:rsidR="00D63002">
        <w:rPr>
          <w:rFonts w:ascii="Book Antiqua" w:hAnsi="Book Antiqua"/>
          <w:bCs/>
          <w:i/>
          <w:sz w:val="22"/>
          <w:szCs w:val="22"/>
        </w:rPr>
        <w:t xml:space="preserve">„Podmienkou priznania náhrady nemajetkovej ujmy v peniazoch (t.j. materiálnej satisfakcie) je vždy – v závislosti na individuálnych okolnostiach daného prípadu – existencia závažnej ujmy. </w:t>
      </w:r>
      <w:r w:rsidRPr="003D2E18" w:rsidR="00D63002">
        <w:rPr>
          <w:rFonts w:ascii="Book Antiqua" w:hAnsi="Book Antiqua"/>
          <w:b/>
          <w:bCs/>
          <w:i/>
          <w:sz w:val="22"/>
          <w:szCs w:val="22"/>
        </w:rPr>
        <w:t>Za závažnú ujmu treba považovať ujmu, ktorú fyzická osoba vzhľadom na okolnosti, za ktorých k porušeniu práva došlo, intenzitu zásahu, jeho trvanie alebo dopad a dôsledky považuje za ujmu značnú. Pritom však nie sú rozhodujúce jej subjektívne pocity, ale objektívne hľadisko, teda to, či by predmetnú ujmu takto v danom mieste a čase (v tej istej situácii) vnímala aj každá iná fyzická osoba</w:t>
      </w:r>
      <w:r w:rsidRPr="003D2E18" w:rsidR="00D63002">
        <w:rPr>
          <w:rFonts w:ascii="Book Antiqua" w:hAnsi="Book Antiqua"/>
          <w:bCs/>
          <w:i/>
          <w:sz w:val="22"/>
          <w:szCs w:val="22"/>
        </w:rPr>
        <w:t>.“.</w:t>
      </w:r>
    </w:p>
    <w:p w:rsidR="00582803" w:rsidRPr="009F6D7B" w:rsidP="005C04C2">
      <w:pPr>
        <w:pStyle w:val="NormalWeb"/>
        <w:bidi w:val="0"/>
        <w:spacing w:before="120" w:beforeAutospacing="0" w:after="0" w:afterAutospacing="0"/>
        <w:jc w:val="both"/>
        <w:rPr>
          <w:rFonts w:ascii="Book Antiqua" w:hAnsi="Book Antiqua"/>
          <w:sz w:val="22"/>
          <w:szCs w:val="22"/>
        </w:rPr>
      </w:pPr>
      <w:r w:rsidRPr="009F6D7B">
        <w:rPr>
          <w:rFonts w:ascii="Book Antiqua" w:hAnsi="Book Antiqua"/>
          <w:sz w:val="22"/>
          <w:szCs w:val="22"/>
          <w:u w:val="single"/>
        </w:rPr>
        <w:t>K bodu 2</w:t>
      </w:r>
    </w:p>
    <w:p w:rsidR="008E4F68" w:rsidRPr="00D63002" w:rsidP="00D63002">
      <w:pPr>
        <w:pStyle w:val="NormalWeb"/>
        <w:bidi w:val="0"/>
        <w:spacing w:before="120" w:beforeAutospacing="0" w:after="0" w:afterAutospacing="0"/>
        <w:ind w:firstLine="708"/>
        <w:jc w:val="both"/>
        <w:rPr>
          <w:rFonts w:ascii="Book Antiqua" w:hAnsi="Book Antiqua"/>
          <w:bCs/>
          <w:sz w:val="22"/>
          <w:szCs w:val="22"/>
        </w:rPr>
      </w:pPr>
      <w:r w:rsidRPr="009F6D7B" w:rsidR="00AD02D1">
        <w:rPr>
          <w:rFonts w:ascii="Book Antiqua" w:hAnsi="Book Antiqua"/>
          <w:bCs/>
          <w:sz w:val="22"/>
          <w:szCs w:val="22"/>
        </w:rPr>
        <w:t>Ustanovuje sa, že p</w:t>
      </w:r>
      <w:r w:rsidRPr="009F6D7B" w:rsidR="00AD02D1">
        <w:rPr>
          <w:rFonts w:ascii="Book Antiqua" w:hAnsi="Book Antiqua"/>
          <w:bCs/>
          <w:iCs/>
          <w:sz w:val="22"/>
          <w:szCs w:val="22"/>
        </w:rPr>
        <w:t>remlčanie práva na náhradu škody</w:t>
      </w:r>
      <w:r w:rsidRPr="009F6D7B" w:rsidR="005D69BA">
        <w:rPr>
          <w:rFonts w:ascii="Book Antiqua" w:hAnsi="Book Antiqua"/>
          <w:bCs/>
          <w:iCs/>
          <w:sz w:val="22"/>
          <w:szCs w:val="22"/>
        </w:rPr>
        <w:t xml:space="preserve"> </w:t>
      </w:r>
      <w:r w:rsidRPr="009F6D7B" w:rsidR="005D69BA">
        <w:rPr>
          <w:rFonts w:ascii="Book Antiqua" w:hAnsi="Book Antiqua"/>
          <w:bCs/>
          <w:sz w:val="22"/>
          <w:szCs w:val="22"/>
        </w:rPr>
        <w:t>vrátane nemajetkovej ujmy</w:t>
      </w:r>
      <w:r w:rsidRPr="009F6D7B" w:rsidR="00AD02D1">
        <w:rPr>
          <w:rFonts w:ascii="Book Antiqua" w:hAnsi="Book Antiqua"/>
          <w:bCs/>
          <w:iCs/>
          <w:sz w:val="22"/>
          <w:szCs w:val="22"/>
        </w:rPr>
        <w:t xml:space="preserve"> </w:t>
      </w:r>
      <w:r w:rsidR="00D63002">
        <w:rPr>
          <w:rFonts w:ascii="Book Antiqua" w:hAnsi="Book Antiqua"/>
          <w:bCs/>
          <w:iCs/>
          <w:sz w:val="22"/>
          <w:szCs w:val="22"/>
        </w:rPr>
        <w:t xml:space="preserve">    </w:t>
      </w:r>
      <w:r w:rsidRPr="009F6D7B" w:rsidR="003F5322">
        <w:rPr>
          <w:rFonts w:ascii="Book Antiqua" w:hAnsi="Book Antiqua"/>
          <w:bCs/>
          <w:iCs/>
          <w:sz w:val="22"/>
          <w:szCs w:val="22"/>
        </w:rPr>
        <w:t>(</w:t>
      </w:r>
      <w:r w:rsidRPr="009F6D7B" w:rsidR="007675E1">
        <w:rPr>
          <w:rFonts w:ascii="Book Antiqua" w:hAnsi="Book Antiqua"/>
          <w:bCs/>
          <w:iCs/>
          <w:sz w:val="22"/>
          <w:szCs w:val="22"/>
        </w:rPr>
        <w:t xml:space="preserve">t. j. </w:t>
      </w:r>
      <w:r w:rsidRPr="009F6D7B" w:rsidR="003F5322">
        <w:rPr>
          <w:rFonts w:ascii="Book Antiqua" w:hAnsi="Book Antiqua"/>
          <w:bCs/>
          <w:iCs/>
          <w:sz w:val="22"/>
          <w:szCs w:val="22"/>
        </w:rPr>
        <w:t xml:space="preserve">morálnej škody) </w:t>
      </w:r>
      <w:r w:rsidRPr="009F6D7B" w:rsidR="00AD02D1">
        <w:rPr>
          <w:rFonts w:ascii="Book Antiqua" w:hAnsi="Book Antiqua"/>
          <w:bCs/>
          <w:iCs/>
          <w:sz w:val="22"/>
          <w:szCs w:val="22"/>
        </w:rPr>
        <w:t>spôsobenej trestným činom po</w:t>
      </w:r>
      <w:r>
        <w:rPr>
          <w:rFonts w:ascii="Book Antiqua" w:hAnsi="Book Antiqua"/>
          <w:bCs/>
          <w:iCs/>
          <w:sz w:val="22"/>
          <w:szCs w:val="22"/>
        </w:rPr>
        <w:t>dľa § 106 ods. 4 účinného od 1. 1.</w:t>
      </w:r>
      <w:r w:rsidRPr="009F6D7B" w:rsidR="00856C77">
        <w:rPr>
          <w:rFonts w:ascii="Book Antiqua" w:hAnsi="Book Antiqua"/>
          <w:bCs/>
          <w:iCs/>
          <w:sz w:val="22"/>
          <w:szCs w:val="22"/>
        </w:rPr>
        <w:t xml:space="preserve"> 2016</w:t>
      </w:r>
      <w:r w:rsidRPr="009F6D7B" w:rsidR="00AD02D1">
        <w:rPr>
          <w:rFonts w:ascii="Book Antiqua" w:hAnsi="Book Antiqua"/>
          <w:bCs/>
          <w:iCs/>
          <w:sz w:val="22"/>
          <w:szCs w:val="22"/>
        </w:rPr>
        <w:t xml:space="preserve">, ktorý bol spáchaný do </w:t>
      </w:r>
      <w:r w:rsidRPr="009F6D7B" w:rsidR="00AD02D1">
        <w:rPr>
          <w:rFonts w:ascii="Book Antiqua" w:hAnsi="Book Antiqua"/>
          <w:bCs/>
          <w:sz w:val="22"/>
          <w:szCs w:val="22"/>
        </w:rPr>
        <w:t>31</w:t>
      </w:r>
      <w:r w:rsidRPr="001B2021" w:rsidR="00AD02D1">
        <w:rPr>
          <w:rFonts w:ascii="Book Antiqua" w:hAnsi="Book Antiqua"/>
          <w:bCs/>
          <w:sz w:val="22"/>
          <w:szCs w:val="22"/>
        </w:rPr>
        <w:t xml:space="preserve">. </w:t>
      </w:r>
      <w:r>
        <w:rPr>
          <w:rFonts w:ascii="Book Antiqua" w:hAnsi="Book Antiqua"/>
          <w:bCs/>
          <w:sz w:val="22"/>
          <w:szCs w:val="22"/>
        </w:rPr>
        <w:t>12.</w:t>
      </w:r>
      <w:r w:rsidRPr="001B2021" w:rsidR="00AD02D1">
        <w:rPr>
          <w:rFonts w:ascii="Book Antiqua" w:hAnsi="Book Antiqua"/>
          <w:bCs/>
          <w:sz w:val="22"/>
          <w:szCs w:val="22"/>
        </w:rPr>
        <w:t xml:space="preserve"> 2015, sa </w:t>
      </w:r>
      <w:r w:rsidRPr="001B2021" w:rsidR="000636F2">
        <w:rPr>
          <w:rFonts w:ascii="Book Antiqua" w:hAnsi="Book Antiqua"/>
          <w:bCs/>
          <w:sz w:val="22"/>
          <w:szCs w:val="22"/>
        </w:rPr>
        <w:t>má posudzovať</w:t>
      </w:r>
      <w:r w:rsidRPr="001B2021" w:rsidR="00AD02D1">
        <w:rPr>
          <w:rFonts w:ascii="Book Antiqua" w:hAnsi="Book Antiqua"/>
          <w:bCs/>
          <w:sz w:val="22"/>
          <w:szCs w:val="22"/>
        </w:rPr>
        <w:t xml:space="preserve"> pod</w:t>
      </w:r>
      <w:r w:rsidR="00D63002">
        <w:rPr>
          <w:rFonts w:ascii="Book Antiqua" w:hAnsi="Book Antiqua"/>
          <w:bCs/>
          <w:sz w:val="22"/>
          <w:szCs w:val="22"/>
        </w:rPr>
        <w:t>ľa doterajších predpisov.</w:t>
      </w:r>
    </w:p>
    <w:p w:rsidR="00582803" w:rsidRPr="001B2021" w:rsidP="005C04C2">
      <w:pPr>
        <w:pStyle w:val="NormalWeb"/>
        <w:bidi w:val="0"/>
        <w:spacing w:before="120" w:beforeAutospacing="0" w:after="0" w:afterAutospacing="0"/>
        <w:jc w:val="both"/>
        <w:rPr>
          <w:rFonts w:ascii="Book Antiqua" w:hAnsi="Book Antiqua"/>
          <w:b/>
          <w:sz w:val="22"/>
          <w:szCs w:val="22"/>
        </w:rPr>
      </w:pPr>
      <w:r w:rsidRPr="001B2021">
        <w:rPr>
          <w:rFonts w:ascii="Book Antiqua" w:hAnsi="Book Antiqua"/>
          <w:b/>
          <w:sz w:val="22"/>
          <w:szCs w:val="22"/>
        </w:rPr>
        <w:t>K Č</w:t>
      </w:r>
      <w:r w:rsidR="00A733E2">
        <w:rPr>
          <w:rFonts w:ascii="Book Antiqua" w:hAnsi="Book Antiqua"/>
          <w:b/>
          <w:sz w:val="22"/>
          <w:szCs w:val="22"/>
        </w:rPr>
        <w:t>l. III</w:t>
      </w:r>
    </w:p>
    <w:p w:rsidR="00260624" w:rsidRPr="009F6D7B" w:rsidP="009F6D7B">
      <w:pPr>
        <w:pStyle w:val="NormalWeb"/>
        <w:bidi w:val="0"/>
        <w:spacing w:before="120" w:beforeAutospacing="0" w:after="0" w:afterAutospacing="0"/>
        <w:ind w:firstLine="708"/>
        <w:jc w:val="both"/>
        <w:rPr>
          <w:rFonts w:ascii="Book Antiqua" w:hAnsi="Book Antiqua"/>
          <w:sz w:val="22"/>
          <w:szCs w:val="22"/>
        </w:rPr>
      </w:pPr>
      <w:r w:rsidRPr="001B2021" w:rsidR="004812E4">
        <w:rPr>
          <w:rFonts w:ascii="Book Antiqua" w:hAnsi="Book Antiqua"/>
          <w:sz w:val="22"/>
          <w:szCs w:val="22"/>
        </w:rPr>
        <w:t xml:space="preserve">Navrhuje sa účinnosť predkladaného </w:t>
      </w:r>
      <w:r w:rsidRPr="001B2021" w:rsidR="003F5322">
        <w:rPr>
          <w:rFonts w:ascii="Book Antiqua" w:hAnsi="Book Antiqua"/>
          <w:sz w:val="22"/>
          <w:szCs w:val="22"/>
        </w:rPr>
        <w:t>zákona so zohľadnením legisvaka</w:t>
      </w:r>
      <w:r w:rsidRPr="001B2021" w:rsidR="004812E4">
        <w:rPr>
          <w:rFonts w:ascii="Book Antiqua" w:hAnsi="Book Antiqua"/>
          <w:sz w:val="22"/>
          <w:szCs w:val="22"/>
        </w:rPr>
        <w:t>čnej lehoty,</w:t>
      </w:r>
      <w:r w:rsidRPr="001B2021" w:rsidR="0092700C">
        <w:rPr>
          <w:rFonts w:ascii="Book Antiqua" w:hAnsi="Book Antiqua"/>
          <w:sz w:val="22"/>
          <w:szCs w:val="22"/>
        </w:rPr>
        <w:t xml:space="preserve"> </w:t>
      </w:r>
      <w:r w:rsidRPr="001B2021" w:rsidR="004812E4">
        <w:rPr>
          <w:rFonts w:ascii="Book Antiqua" w:hAnsi="Book Antiqua"/>
          <w:sz w:val="22"/>
          <w:szCs w:val="22"/>
        </w:rPr>
        <w:t xml:space="preserve">a to od 1. </w:t>
      </w:r>
      <w:r w:rsidRPr="001B2021" w:rsidR="00856C77">
        <w:rPr>
          <w:rFonts w:ascii="Book Antiqua" w:hAnsi="Book Antiqua"/>
          <w:bCs/>
          <w:iCs/>
          <w:sz w:val="22"/>
          <w:szCs w:val="22"/>
        </w:rPr>
        <w:t xml:space="preserve">januára </w:t>
      </w:r>
      <w:r w:rsidRPr="001B2021" w:rsidR="004812E4">
        <w:rPr>
          <w:rFonts w:ascii="Book Antiqua" w:hAnsi="Book Antiqua"/>
          <w:sz w:val="22"/>
          <w:szCs w:val="22"/>
        </w:rPr>
        <w:t>201</w:t>
      </w:r>
      <w:r w:rsidRPr="001B2021" w:rsidR="00856C77">
        <w:rPr>
          <w:rFonts w:ascii="Book Antiqua" w:hAnsi="Book Antiqua"/>
          <w:sz w:val="22"/>
          <w:szCs w:val="22"/>
        </w:rPr>
        <w:t>6</w:t>
      </w:r>
      <w:r w:rsidRPr="001B2021" w:rsidR="000373FD">
        <w:rPr>
          <w:rFonts w:ascii="Book Antiqua" w:hAnsi="Book Antiqua"/>
          <w:sz w:val="22"/>
          <w:szCs w:val="22"/>
        </w:rPr>
        <w:t>.</w:t>
      </w:r>
    </w:p>
    <w:p w:rsidR="00BE2365" w:rsidP="005C04C2">
      <w:pPr>
        <w:pStyle w:val="NormalWeb"/>
        <w:tabs>
          <w:tab w:val="left" w:pos="2590"/>
          <w:tab w:val="center" w:pos="4536"/>
        </w:tabs>
        <w:bidi w:val="0"/>
        <w:spacing w:before="120" w:beforeAutospacing="0" w:after="0" w:afterAutospacing="0"/>
        <w:jc w:val="center"/>
        <w:rPr>
          <w:rFonts w:ascii="Book Antiqua" w:hAnsi="Book Antiqua"/>
          <w:b/>
          <w:bCs/>
          <w:caps/>
          <w:spacing w:val="30"/>
          <w:sz w:val="22"/>
          <w:szCs w:val="22"/>
        </w:rPr>
      </w:pPr>
    </w:p>
    <w:p w:rsidR="00BE2365" w:rsidP="005C04C2">
      <w:pPr>
        <w:pStyle w:val="NormalWeb"/>
        <w:tabs>
          <w:tab w:val="left" w:pos="2590"/>
          <w:tab w:val="center" w:pos="4536"/>
        </w:tabs>
        <w:bidi w:val="0"/>
        <w:spacing w:before="120" w:beforeAutospacing="0" w:after="0" w:afterAutospacing="0"/>
        <w:jc w:val="center"/>
        <w:rPr>
          <w:rFonts w:ascii="Book Antiqua" w:hAnsi="Book Antiqua"/>
          <w:b/>
          <w:bCs/>
          <w:caps/>
          <w:spacing w:val="30"/>
          <w:sz w:val="22"/>
          <w:szCs w:val="22"/>
        </w:rPr>
      </w:pPr>
    </w:p>
    <w:p w:rsidR="00BE2365" w:rsidP="005C04C2">
      <w:pPr>
        <w:pStyle w:val="NormalWeb"/>
        <w:tabs>
          <w:tab w:val="left" w:pos="2590"/>
          <w:tab w:val="center" w:pos="4536"/>
        </w:tabs>
        <w:bidi w:val="0"/>
        <w:spacing w:before="120" w:beforeAutospacing="0" w:after="0" w:afterAutospacing="0"/>
        <w:jc w:val="center"/>
        <w:rPr>
          <w:rFonts w:ascii="Book Antiqua" w:hAnsi="Book Antiqua"/>
          <w:b/>
          <w:bCs/>
          <w:caps/>
          <w:spacing w:val="30"/>
          <w:sz w:val="22"/>
          <w:szCs w:val="22"/>
        </w:rPr>
      </w:pPr>
    </w:p>
    <w:p w:rsidR="00BE2365" w:rsidP="005C04C2">
      <w:pPr>
        <w:pStyle w:val="NormalWeb"/>
        <w:tabs>
          <w:tab w:val="left" w:pos="2590"/>
          <w:tab w:val="center" w:pos="4536"/>
        </w:tabs>
        <w:bidi w:val="0"/>
        <w:spacing w:before="120" w:beforeAutospacing="0" w:after="0" w:afterAutospacing="0"/>
        <w:jc w:val="center"/>
        <w:rPr>
          <w:rFonts w:ascii="Book Antiqua" w:hAnsi="Book Antiqua"/>
          <w:b/>
          <w:bCs/>
          <w:caps/>
          <w:spacing w:val="30"/>
          <w:sz w:val="22"/>
          <w:szCs w:val="22"/>
        </w:rPr>
      </w:pPr>
    </w:p>
    <w:p w:rsidR="00BE2365" w:rsidP="005C04C2">
      <w:pPr>
        <w:pStyle w:val="NormalWeb"/>
        <w:tabs>
          <w:tab w:val="left" w:pos="2590"/>
          <w:tab w:val="center" w:pos="4536"/>
        </w:tabs>
        <w:bidi w:val="0"/>
        <w:spacing w:before="120" w:beforeAutospacing="0" w:after="0" w:afterAutospacing="0"/>
        <w:jc w:val="center"/>
        <w:rPr>
          <w:rFonts w:ascii="Book Antiqua" w:hAnsi="Book Antiqua"/>
          <w:b/>
          <w:bCs/>
          <w:caps/>
          <w:spacing w:val="30"/>
          <w:sz w:val="22"/>
          <w:szCs w:val="22"/>
        </w:rPr>
      </w:pPr>
    </w:p>
    <w:p w:rsidR="00BE2365" w:rsidP="005C04C2">
      <w:pPr>
        <w:pStyle w:val="NormalWeb"/>
        <w:tabs>
          <w:tab w:val="left" w:pos="2590"/>
          <w:tab w:val="center" w:pos="4536"/>
        </w:tabs>
        <w:bidi w:val="0"/>
        <w:spacing w:before="120" w:beforeAutospacing="0" w:after="0" w:afterAutospacing="0"/>
        <w:jc w:val="center"/>
        <w:rPr>
          <w:rFonts w:ascii="Book Antiqua" w:hAnsi="Book Antiqua"/>
          <w:b/>
          <w:bCs/>
          <w:caps/>
          <w:spacing w:val="30"/>
          <w:sz w:val="22"/>
          <w:szCs w:val="22"/>
        </w:rPr>
      </w:pPr>
    </w:p>
    <w:p w:rsidR="00BE2365" w:rsidP="005C04C2">
      <w:pPr>
        <w:pStyle w:val="NormalWeb"/>
        <w:tabs>
          <w:tab w:val="left" w:pos="2590"/>
          <w:tab w:val="center" w:pos="4536"/>
        </w:tabs>
        <w:bidi w:val="0"/>
        <w:spacing w:before="120" w:beforeAutospacing="0" w:after="0" w:afterAutospacing="0"/>
        <w:jc w:val="center"/>
        <w:rPr>
          <w:rFonts w:ascii="Book Antiqua" w:hAnsi="Book Antiqua"/>
          <w:b/>
          <w:bCs/>
          <w:caps/>
          <w:spacing w:val="30"/>
          <w:sz w:val="22"/>
          <w:szCs w:val="22"/>
        </w:rPr>
      </w:pPr>
    </w:p>
    <w:p w:rsidR="00BE2365" w:rsidP="005C04C2">
      <w:pPr>
        <w:pStyle w:val="NormalWeb"/>
        <w:tabs>
          <w:tab w:val="left" w:pos="2590"/>
          <w:tab w:val="center" w:pos="4536"/>
        </w:tabs>
        <w:bidi w:val="0"/>
        <w:spacing w:before="120" w:beforeAutospacing="0" w:after="0" w:afterAutospacing="0"/>
        <w:jc w:val="center"/>
        <w:rPr>
          <w:rFonts w:ascii="Book Antiqua" w:hAnsi="Book Antiqua"/>
          <w:b/>
          <w:bCs/>
          <w:caps/>
          <w:spacing w:val="30"/>
          <w:sz w:val="22"/>
          <w:szCs w:val="22"/>
        </w:rPr>
      </w:pPr>
    </w:p>
    <w:p w:rsidR="00BE2365" w:rsidP="005C04C2">
      <w:pPr>
        <w:pStyle w:val="NormalWeb"/>
        <w:tabs>
          <w:tab w:val="left" w:pos="2590"/>
          <w:tab w:val="center" w:pos="4536"/>
        </w:tabs>
        <w:bidi w:val="0"/>
        <w:spacing w:before="120" w:beforeAutospacing="0" w:after="0" w:afterAutospacing="0"/>
        <w:jc w:val="center"/>
        <w:rPr>
          <w:rFonts w:ascii="Book Antiqua" w:hAnsi="Book Antiqua"/>
          <w:b/>
          <w:bCs/>
          <w:caps/>
          <w:spacing w:val="30"/>
          <w:sz w:val="22"/>
          <w:szCs w:val="22"/>
        </w:rPr>
      </w:pPr>
    </w:p>
    <w:p w:rsidR="00BE2365" w:rsidP="005C04C2">
      <w:pPr>
        <w:pStyle w:val="NormalWeb"/>
        <w:tabs>
          <w:tab w:val="left" w:pos="2590"/>
          <w:tab w:val="center" w:pos="4536"/>
        </w:tabs>
        <w:bidi w:val="0"/>
        <w:spacing w:before="120" w:beforeAutospacing="0" w:after="0" w:afterAutospacing="0"/>
        <w:jc w:val="center"/>
        <w:rPr>
          <w:rFonts w:ascii="Book Antiqua" w:hAnsi="Book Antiqua"/>
          <w:b/>
          <w:bCs/>
          <w:caps/>
          <w:spacing w:val="30"/>
          <w:sz w:val="22"/>
          <w:szCs w:val="22"/>
        </w:rPr>
      </w:pPr>
    </w:p>
    <w:p w:rsidR="00BE2365" w:rsidP="005C04C2">
      <w:pPr>
        <w:pStyle w:val="NormalWeb"/>
        <w:tabs>
          <w:tab w:val="left" w:pos="2590"/>
          <w:tab w:val="center" w:pos="4536"/>
        </w:tabs>
        <w:bidi w:val="0"/>
        <w:spacing w:before="120" w:beforeAutospacing="0" w:after="0" w:afterAutospacing="0"/>
        <w:jc w:val="center"/>
        <w:rPr>
          <w:rFonts w:ascii="Book Antiqua" w:hAnsi="Book Antiqua"/>
          <w:b/>
          <w:bCs/>
          <w:caps/>
          <w:spacing w:val="30"/>
          <w:sz w:val="22"/>
          <w:szCs w:val="22"/>
        </w:rPr>
      </w:pPr>
    </w:p>
    <w:p w:rsidR="00BE2365" w:rsidP="005C04C2">
      <w:pPr>
        <w:pStyle w:val="NormalWeb"/>
        <w:tabs>
          <w:tab w:val="left" w:pos="2590"/>
          <w:tab w:val="center" w:pos="4536"/>
        </w:tabs>
        <w:bidi w:val="0"/>
        <w:spacing w:before="120" w:beforeAutospacing="0" w:after="0" w:afterAutospacing="0"/>
        <w:jc w:val="center"/>
        <w:rPr>
          <w:rFonts w:ascii="Book Antiqua" w:hAnsi="Book Antiqua"/>
          <w:b/>
          <w:bCs/>
          <w:caps/>
          <w:spacing w:val="30"/>
          <w:sz w:val="22"/>
          <w:szCs w:val="22"/>
        </w:rPr>
      </w:pPr>
    </w:p>
    <w:p w:rsidR="00BE2365" w:rsidP="005C04C2">
      <w:pPr>
        <w:pStyle w:val="NormalWeb"/>
        <w:tabs>
          <w:tab w:val="left" w:pos="2590"/>
          <w:tab w:val="center" w:pos="4536"/>
        </w:tabs>
        <w:bidi w:val="0"/>
        <w:spacing w:before="120" w:beforeAutospacing="0" w:after="0" w:afterAutospacing="0"/>
        <w:jc w:val="center"/>
        <w:rPr>
          <w:rFonts w:ascii="Book Antiqua" w:hAnsi="Book Antiqua"/>
          <w:b/>
          <w:bCs/>
          <w:caps/>
          <w:spacing w:val="30"/>
          <w:sz w:val="22"/>
          <w:szCs w:val="22"/>
        </w:rPr>
      </w:pPr>
    </w:p>
    <w:p w:rsidR="00BE2365" w:rsidP="005C04C2">
      <w:pPr>
        <w:pStyle w:val="NormalWeb"/>
        <w:tabs>
          <w:tab w:val="left" w:pos="2590"/>
          <w:tab w:val="center" w:pos="4536"/>
        </w:tabs>
        <w:bidi w:val="0"/>
        <w:spacing w:before="120" w:beforeAutospacing="0" w:after="0" w:afterAutospacing="0"/>
        <w:jc w:val="center"/>
        <w:rPr>
          <w:rFonts w:ascii="Book Antiqua" w:hAnsi="Book Antiqua"/>
          <w:b/>
          <w:bCs/>
          <w:caps/>
          <w:spacing w:val="30"/>
          <w:sz w:val="22"/>
          <w:szCs w:val="22"/>
        </w:rPr>
      </w:pPr>
    </w:p>
    <w:p w:rsidR="00BE2365" w:rsidP="005C04C2">
      <w:pPr>
        <w:pStyle w:val="NormalWeb"/>
        <w:tabs>
          <w:tab w:val="left" w:pos="2590"/>
          <w:tab w:val="center" w:pos="4536"/>
        </w:tabs>
        <w:bidi w:val="0"/>
        <w:spacing w:before="120" w:beforeAutospacing="0" w:after="0" w:afterAutospacing="0"/>
        <w:jc w:val="center"/>
        <w:rPr>
          <w:rFonts w:ascii="Book Antiqua" w:hAnsi="Book Antiqua"/>
          <w:b/>
          <w:bCs/>
          <w:caps/>
          <w:spacing w:val="30"/>
          <w:sz w:val="22"/>
          <w:szCs w:val="22"/>
        </w:rPr>
      </w:pPr>
    </w:p>
    <w:p w:rsidR="00BE2365" w:rsidP="005C04C2">
      <w:pPr>
        <w:pStyle w:val="NormalWeb"/>
        <w:tabs>
          <w:tab w:val="left" w:pos="2590"/>
          <w:tab w:val="center" w:pos="4536"/>
        </w:tabs>
        <w:bidi w:val="0"/>
        <w:spacing w:before="120" w:beforeAutospacing="0" w:after="0" w:afterAutospacing="0"/>
        <w:jc w:val="center"/>
        <w:rPr>
          <w:rFonts w:ascii="Book Antiqua" w:hAnsi="Book Antiqua"/>
          <w:b/>
          <w:bCs/>
          <w:caps/>
          <w:spacing w:val="30"/>
          <w:sz w:val="22"/>
          <w:szCs w:val="22"/>
        </w:rPr>
      </w:pPr>
    </w:p>
    <w:p w:rsidR="00BE2365" w:rsidP="005C04C2">
      <w:pPr>
        <w:pStyle w:val="NormalWeb"/>
        <w:tabs>
          <w:tab w:val="left" w:pos="2590"/>
          <w:tab w:val="center" w:pos="4536"/>
        </w:tabs>
        <w:bidi w:val="0"/>
        <w:spacing w:before="120" w:beforeAutospacing="0" w:after="0" w:afterAutospacing="0"/>
        <w:jc w:val="center"/>
        <w:rPr>
          <w:rFonts w:ascii="Book Antiqua" w:hAnsi="Book Antiqua"/>
          <w:b/>
          <w:bCs/>
          <w:caps/>
          <w:spacing w:val="30"/>
          <w:sz w:val="22"/>
          <w:szCs w:val="22"/>
        </w:rPr>
      </w:pPr>
    </w:p>
    <w:p w:rsidR="00D63002" w:rsidP="005C04C2">
      <w:pPr>
        <w:pStyle w:val="NormalWeb"/>
        <w:tabs>
          <w:tab w:val="left" w:pos="2590"/>
          <w:tab w:val="center" w:pos="4536"/>
        </w:tabs>
        <w:bidi w:val="0"/>
        <w:spacing w:before="120" w:beforeAutospacing="0" w:after="0" w:afterAutospacing="0"/>
        <w:jc w:val="center"/>
        <w:rPr>
          <w:rFonts w:ascii="Book Antiqua" w:hAnsi="Book Antiqua"/>
          <w:b/>
          <w:bCs/>
          <w:caps/>
          <w:spacing w:val="30"/>
          <w:sz w:val="22"/>
          <w:szCs w:val="22"/>
        </w:rPr>
      </w:pPr>
    </w:p>
    <w:p w:rsidR="00D63002" w:rsidP="005C04C2">
      <w:pPr>
        <w:pStyle w:val="NormalWeb"/>
        <w:tabs>
          <w:tab w:val="left" w:pos="2590"/>
          <w:tab w:val="center" w:pos="4536"/>
        </w:tabs>
        <w:bidi w:val="0"/>
        <w:spacing w:before="120" w:beforeAutospacing="0" w:after="0" w:afterAutospacing="0"/>
        <w:jc w:val="center"/>
        <w:rPr>
          <w:rFonts w:ascii="Book Antiqua" w:hAnsi="Book Antiqua"/>
          <w:b/>
          <w:bCs/>
          <w:caps/>
          <w:spacing w:val="30"/>
          <w:sz w:val="22"/>
          <w:szCs w:val="22"/>
        </w:rPr>
      </w:pPr>
    </w:p>
    <w:p w:rsidR="00D63002" w:rsidP="005C04C2">
      <w:pPr>
        <w:pStyle w:val="NormalWeb"/>
        <w:tabs>
          <w:tab w:val="left" w:pos="2590"/>
          <w:tab w:val="center" w:pos="4536"/>
        </w:tabs>
        <w:bidi w:val="0"/>
        <w:spacing w:before="120" w:beforeAutospacing="0" w:after="0" w:afterAutospacing="0"/>
        <w:jc w:val="center"/>
        <w:rPr>
          <w:rFonts w:ascii="Book Antiqua" w:hAnsi="Book Antiqua"/>
          <w:b/>
          <w:bCs/>
          <w:caps/>
          <w:spacing w:val="30"/>
          <w:sz w:val="22"/>
          <w:szCs w:val="22"/>
        </w:rPr>
      </w:pPr>
    </w:p>
    <w:p w:rsidR="00D63002" w:rsidP="005C04C2">
      <w:pPr>
        <w:pStyle w:val="NormalWeb"/>
        <w:tabs>
          <w:tab w:val="left" w:pos="2590"/>
          <w:tab w:val="center" w:pos="4536"/>
        </w:tabs>
        <w:bidi w:val="0"/>
        <w:spacing w:before="120" w:beforeAutospacing="0" w:after="0" w:afterAutospacing="0"/>
        <w:jc w:val="center"/>
        <w:rPr>
          <w:rFonts w:ascii="Book Antiqua" w:hAnsi="Book Antiqua"/>
          <w:b/>
          <w:bCs/>
          <w:caps/>
          <w:spacing w:val="30"/>
          <w:sz w:val="22"/>
          <w:szCs w:val="22"/>
        </w:rPr>
      </w:pPr>
    </w:p>
    <w:p w:rsidR="00D63002" w:rsidP="005C04C2">
      <w:pPr>
        <w:pStyle w:val="NormalWeb"/>
        <w:tabs>
          <w:tab w:val="left" w:pos="2590"/>
          <w:tab w:val="center" w:pos="4536"/>
        </w:tabs>
        <w:bidi w:val="0"/>
        <w:spacing w:before="120" w:beforeAutospacing="0" w:after="0" w:afterAutospacing="0"/>
        <w:jc w:val="center"/>
        <w:rPr>
          <w:rFonts w:ascii="Book Antiqua" w:hAnsi="Book Antiqua"/>
          <w:b/>
          <w:bCs/>
          <w:caps/>
          <w:spacing w:val="30"/>
          <w:sz w:val="22"/>
          <w:szCs w:val="22"/>
        </w:rPr>
      </w:pPr>
    </w:p>
    <w:p w:rsidR="00D63002" w:rsidP="005C04C2">
      <w:pPr>
        <w:pStyle w:val="NormalWeb"/>
        <w:tabs>
          <w:tab w:val="left" w:pos="2590"/>
          <w:tab w:val="center" w:pos="4536"/>
        </w:tabs>
        <w:bidi w:val="0"/>
        <w:spacing w:before="120" w:beforeAutospacing="0" w:after="0" w:afterAutospacing="0"/>
        <w:jc w:val="center"/>
        <w:rPr>
          <w:rFonts w:ascii="Book Antiqua" w:hAnsi="Book Antiqua"/>
          <w:b/>
          <w:bCs/>
          <w:caps/>
          <w:spacing w:val="30"/>
          <w:sz w:val="22"/>
          <w:szCs w:val="22"/>
        </w:rPr>
      </w:pPr>
    </w:p>
    <w:p w:rsidR="00D63002" w:rsidP="005C04C2">
      <w:pPr>
        <w:pStyle w:val="NormalWeb"/>
        <w:tabs>
          <w:tab w:val="left" w:pos="2590"/>
          <w:tab w:val="center" w:pos="4536"/>
        </w:tabs>
        <w:bidi w:val="0"/>
        <w:spacing w:before="120" w:beforeAutospacing="0" w:after="0" w:afterAutospacing="0"/>
        <w:jc w:val="center"/>
        <w:rPr>
          <w:rFonts w:ascii="Book Antiqua" w:hAnsi="Book Antiqua"/>
          <w:b/>
          <w:bCs/>
          <w:caps/>
          <w:spacing w:val="30"/>
          <w:sz w:val="22"/>
          <w:szCs w:val="22"/>
        </w:rPr>
      </w:pPr>
    </w:p>
    <w:p w:rsidR="00D63002" w:rsidP="005C04C2">
      <w:pPr>
        <w:pStyle w:val="NormalWeb"/>
        <w:tabs>
          <w:tab w:val="left" w:pos="2590"/>
          <w:tab w:val="center" w:pos="4536"/>
        </w:tabs>
        <w:bidi w:val="0"/>
        <w:spacing w:before="120" w:beforeAutospacing="0" w:after="0" w:afterAutospacing="0"/>
        <w:jc w:val="center"/>
        <w:rPr>
          <w:rFonts w:ascii="Book Antiqua" w:hAnsi="Book Antiqua"/>
          <w:b/>
          <w:bCs/>
          <w:caps/>
          <w:spacing w:val="30"/>
          <w:sz w:val="22"/>
          <w:szCs w:val="22"/>
        </w:rPr>
      </w:pPr>
    </w:p>
    <w:p w:rsidR="00D63002" w:rsidP="005C04C2">
      <w:pPr>
        <w:pStyle w:val="NormalWeb"/>
        <w:tabs>
          <w:tab w:val="left" w:pos="2590"/>
          <w:tab w:val="center" w:pos="4536"/>
        </w:tabs>
        <w:bidi w:val="0"/>
        <w:spacing w:before="120" w:beforeAutospacing="0" w:after="0" w:afterAutospacing="0"/>
        <w:jc w:val="center"/>
        <w:rPr>
          <w:rFonts w:ascii="Book Antiqua" w:hAnsi="Book Antiqua"/>
          <w:b/>
          <w:bCs/>
          <w:caps/>
          <w:spacing w:val="30"/>
          <w:sz w:val="22"/>
          <w:szCs w:val="22"/>
        </w:rPr>
      </w:pPr>
    </w:p>
    <w:p w:rsidR="00D63002" w:rsidP="005C04C2">
      <w:pPr>
        <w:pStyle w:val="NormalWeb"/>
        <w:tabs>
          <w:tab w:val="left" w:pos="2590"/>
          <w:tab w:val="center" w:pos="4536"/>
        </w:tabs>
        <w:bidi w:val="0"/>
        <w:spacing w:before="120" w:beforeAutospacing="0" w:after="0" w:afterAutospacing="0"/>
        <w:jc w:val="center"/>
        <w:rPr>
          <w:rFonts w:ascii="Book Antiqua" w:hAnsi="Book Antiqua"/>
          <w:b/>
          <w:bCs/>
          <w:caps/>
          <w:spacing w:val="30"/>
          <w:sz w:val="22"/>
          <w:szCs w:val="22"/>
        </w:rPr>
      </w:pPr>
    </w:p>
    <w:p w:rsidR="00D63002" w:rsidP="005C04C2">
      <w:pPr>
        <w:pStyle w:val="NormalWeb"/>
        <w:tabs>
          <w:tab w:val="left" w:pos="2590"/>
          <w:tab w:val="center" w:pos="4536"/>
        </w:tabs>
        <w:bidi w:val="0"/>
        <w:spacing w:before="120" w:beforeAutospacing="0" w:after="0" w:afterAutospacing="0"/>
        <w:jc w:val="center"/>
        <w:rPr>
          <w:rFonts w:ascii="Book Antiqua" w:hAnsi="Book Antiqua"/>
          <w:b/>
          <w:bCs/>
          <w:caps/>
          <w:spacing w:val="30"/>
          <w:sz w:val="22"/>
          <w:szCs w:val="22"/>
        </w:rPr>
      </w:pPr>
    </w:p>
    <w:p w:rsidR="00D63002" w:rsidP="005C04C2">
      <w:pPr>
        <w:pStyle w:val="NormalWeb"/>
        <w:tabs>
          <w:tab w:val="left" w:pos="2590"/>
          <w:tab w:val="center" w:pos="4536"/>
        </w:tabs>
        <w:bidi w:val="0"/>
        <w:spacing w:before="120" w:beforeAutospacing="0" w:after="0" w:afterAutospacing="0"/>
        <w:jc w:val="center"/>
        <w:rPr>
          <w:rFonts w:ascii="Book Antiqua" w:hAnsi="Book Antiqua"/>
          <w:b/>
          <w:bCs/>
          <w:caps/>
          <w:spacing w:val="30"/>
          <w:sz w:val="22"/>
          <w:szCs w:val="22"/>
        </w:rPr>
      </w:pPr>
    </w:p>
    <w:p w:rsidR="00D63002" w:rsidP="005C04C2">
      <w:pPr>
        <w:pStyle w:val="NormalWeb"/>
        <w:tabs>
          <w:tab w:val="left" w:pos="2590"/>
          <w:tab w:val="center" w:pos="4536"/>
        </w:tabs>
        <w:bidi w:val="0"/>
        <w:spacing w:before="120" w:beforeAutospacing="0" w:after="0" w:afterAutospacing="0"/>
        <w:jc w:val="center"/>
        <w:rPr>
          <w:rFonts w:ascii="Book Antiqua" w:hAnsi="Book Antiqua"/>
          <w:b/>
          <w:bCs/>
          <w:caps/>
          <w:spacing w:val="30"/>
          <w:sz w:val="22"/>
          <w:szCs w:val="22"/>
        </w:rPr>
      </w:pPr>
    </w:p>
    <w:p w:rsidR="00BE2365" w:rsidP="00A76129">
      <w:pPr>
        <w:pStyle w:val="NormalWeb"/>
        <w:tabs>
          <w:tab w:val="left" w:pos="2590"/>
          <w:tab w:val="center" w:pos="4536"/>
        </w:tabs>
        <w:bidi w:val="0"/>
        <w:spacing w:before="120" w:beforeAutospacing="0" w:after="0" w:afterAutospacing="0"/>
        <w:rPr>
          <w:rFonts w:ascii="Book Antiqua" w:hAnsi="Book Antiqua"/>
          <w:b/>
          <w:bCs/>
          <w:caps/>
          <w:spacing w:val="30"/>
          <w:sz w:val="22"/>
          <w:szCs w:val="22"/>
        </w:rPr>
      </w:pPr>
    </w:p>
    <w:p w:rsidR="00DB333B" w:rsidRPr="001B2021" w:rsidP="005C04C2">
      <w:pPr>
        <w:pStyle w:val="NormalWeb"/>
        <w:tabs>
          <w:tab w:val="left" w:pos="2590"/>
          <w:tab w:val="center" w:pos="4536"/>
        </w:tabs>
        <w:bidi w:val="0"/>
        <w:spacing w:before="120" w:beforeAutospacing="0" w:after="0" w:afterAutospacing="0"/>
        <w:jc w:val="center"/>
        <w:rPr>
          <w:rFonts w:ascii="Book Antiqua" w:hAnsi="Book Antiqua"/>
          <w:sz w:val="22"/>
          <w:szCs w:val="22"/>
        </w:rPr>
      </w:pPr>
      <w:r w:rsidRPr="001B2021">
        <w:rPr>
          <w:rFonts w:ascii="Book Antiqua" w:hAnsi="Book Antiqua"/>
          <w:b/>
          <w:bCs/>
          <w:caps/>
          <w:spacing w:val="30"/>
          <w:sz w:val="22"/>
          <w:szCs w:val="22"/>
        </w:rPr>
        <w:t>DOLOŽKA ZLUČITEĽNOSTI</w:t>
      </w:r>
    </w:p>
    <w:p w:rsidR="00DB333B" w:rsidRPr="001B2021" w:rsidP="005C04C2">
      <w:pPr>
        <w:pStyle w:val="NormalWeb"/>
        <w:bidi w:val="0"/>
        <w:spacing w:before="120" w:beforeAutospacing="0" w:after="0" w:afterAutospacing="0"/>
        <w:jc w:val="center"/>
        <w:rPr>
          <w:rFonts w:ascii="Book Antiqua" w:hAnsi="Book Antiqua"/>
          <w:sz w:val="22"/>
          <w:szCs w:val="22"/>
        </w:rPr>
      </w:pPr>
      <w:r w:rsidRPr="001B2021">
        <w:rPr>
          <w:rFonts w:ascii="Book Antiqua" w:hAnsi="Book Antiqua"/>
          <w:b/>
          <w:bCs/>
          <w:sz w:val="22"/>
          <w:szCs w:val="22"/>
        </w:rPr>
        <w:t xml:space="preserve">návrhu </w:t>
      </w:r>
      <w:r w:rsidRPr="001B2021" w:rsidR="00E57699">
        <w:rPr>
          <w:rFonts w:ascii="Book Antiqua" w:hAnsi="Book Antiqua"/>
          <w:b/>
          <w:bCs/>
          <w:sz w:val="22"/>
          <w:szCs w:val="22"/>
        </w:rPr>
        <w:t>zákona</w:t>
      </w:r>
      <w:r w:rsidRPr="001B2021">
        <w:rPr>
          <w:rFonts w:ascii="Book Antiqua" w:hAnsi="Book Antiqua"/>
          <w:sz w:val="22"/>
          <w:szCs w:val="22"/>
        </w:rPr>
        <w:t xml:space="preserve"> </w:t>
      </w:r>
      <w:r w:rsidRPr="001B2021">
        <w:rPr>
          <w:rFonts w:ascii="Book Antiqua" w:hAnsi="Book Antiqua"/>
          <w:b/>
          <w:bCs/>
          <w:sz w:val="22"/>
          <w:szCs w:val="22"/>
        </w:rPr>
        <w:t>s právom Európskej únie</w:t>
      </w:r>
    </w:p>
    <w:p w:rsidR="00DB333B" w:rsidRPr="001B2021" w:rsidP="005C04C2">
      <w:pPr>
        <w:pStyle w:val="NormalWeb"/>
        <w:bidi w:val="0"/>
        <w:spacing w:before="120" w:beforeAutospacing="0" w:after="0" w:afterAutospacing="0"/>
        <w:jc w:val="both"/>
        <w:rPr>
          <w:rFonts w:ascii="Book Antiqua" w:hAnsi="Book Antiqua"/>
          <w:sz w:val="22"/>
          <w:szCs w:val="22"/>
        </w:rPr>
      </w:pPr>
    </w:p>
    <w:p w:rsidR="00DB333B" w:rsidRPr="001B2021" w:rsidP="005C04C2">
      <w:pPr>
        <w:pStyle w:val="NormalWeb"/>
        <w:bidi w:val="0"/>
        <w:spacing w:before="120" w:beforeAutospacing="0" w:after="0" w:afterAutospacing="0"/>
        <w:jc w:val="both"/>
        <w:rPr>
          <w:rFonts w:ascii="Book Antiqua" w:hAnsi="Book Antiqua"/>
          <w:sz w:val="22"/>
          <w:szCs w:val="22"/>
        </w:rPr>
      </w:pPr>
      <w:r w:rsidRPr="001B2021">
        <w:rPr>
          <w:rFonts w:ascii="Book Antiqua" w:hAnsi="Book Antiqua"/>
          <w:b/>
          <w:bCs/>
          <w:sz w:val="22"/>
          <w:szCs w:val="22"/>
        </w:rPr>
        <w:t>1</w:t>
      </w:r>
      <w:r w:rsidRPr="001B2021" w:rsidR="00E57699">
        <w:rPr>
          <w:rFonts w:ascii="Book Antiqua" w:hAnsi="Book Antiqua"/>
          <w:b/>
          <w:bCs/>
          <w:sz w:val="22"/>
          <w:szCs w:val="22"/>
        </w:rPr>
        <w:t>. Navrhovateľ zákona</w:t>
      </w:r>
      <w:r w:rsidRPr="001B2021">
        <w:rPr>
          <w:rFonts w:ascii="Book Antiqua" w:hAnsi="Book Antiqua"/>
          <w:b/>
          <w:bCs/>
          <w:sz w:val="22"/>
          <w:szCs w:val="22"/>
        </w:rPr>
        <w:t>:</w:t>
      </w:r>
      <w:r w:rsidRPr="001B2021">
        <w:rPr>
          <w:rFonts w:ascii="Book Antiqua" w:hAnsi="Book Antiqua"/>
          <w:sz w:val="22"/>
          <w:szCs w:val="22"/>
        </w:rPr>
        <w:t xml:space="preserve"> </w:t>
      </w:r>
      <w:r w:rsidRPr="001B2021" w:rsidR="00E534C6">
        <w:rPr>
          <w:rFonts w:ascii="Book Antiqua" w:hAnsi="Book Antiqua"/>
          <w:sz w:val="22"/>
          <w:szCs w:val="22"/>
        </w:rPr>
        <w:t>poslan</w:t>
      </w:r>
      <w:r w:rsidRPr="001B2021" w:rsidR="00291314">
        <w:rPr>
          <w:rFonts w:ascii="Book Antiqua" w:hAnsi="Book Antiqua"/>
          <w:sz w:val="22"/>
          <w:szCs w:val="22"/>
        </w:rPr>
        <w:t>ci</w:t>
      </w:r>
      <w:r w:rsidRPr="001B2021" w:rsidR="00E534C6">
        <w:rPr>
          <w:rFonts w:ascii="Book Antiqua" w:hAnsi="Book Antiqua"/>
          <w:sz w:val="22"/>
          <w:szCs w:val="22"/>
        </w:rPr>
        <w:t xml:space="preserve"> Nár</w:t>
      </w:r>
      <w:r w:rsidRPr="001B2021" w:rsidR="004D7EBE">
        <w:rPr>
          <w:rFonts w:ascii="Book Antiqua" w:hAnsi="Book Antiqua"/>
          <w:sz w:val="22"/>
          <w:szCs w:val="22"/>
        </w:rPr>
        <w:t xml:space="preserve">odnej rady Slovenskej republiky </w:t>
      </w:r>
      <w:r w:rsidR="008E4F68">
        <w:rPr>
          <w:rFonts w:ascii="Book Antiqua" w:hAnsi="Book Antiqua"/>
          <w:sz w:val="22"/>
          <w:szCs w:val="22"/>
        </w:rPr>
        <w:t xml:space="preserve">Janka Šípošová, </w:t>
      </w:r>
      <w:r w:rsidRPr="001B2021" w:rsidR="00291314">
        <w:rPr>
          <w:rFonts w:ascii="Book Antiqua" w:hAnsi="Book Antiqua"/>
          <w:sz w:val="22"/>
          <w:szCs w:val="22"/>
        </w:rPr>
        <w:t>Erika Jurinová</w:t>
      </w:r>
      <w:r w:rsidRPr="001B2021" w:rsidR="00582803">
        <w:rPr>
          <w:rFonts w:ascii="Book Antiqua" w:hAnsi="Book Antiqua"/>
          <w:sz w:val="22"/>
          <w:szCs w:val="22"/>
        </w:rPr>
        <w:t>,</w:t>
      </w:r>
      <w:r w:rsidRPr="001B2021" w:rsidR="00004D3C">
        <w:rPr>
          <w:rFonts w:ascii="Book Antiqua" w:hAnsi="Book Antiqua"/>
          <w:sz w:val="22"/>
          <w:szCs w:val="22"/>
        </w:rPr>
        <w:t xml:space="preserve"> Eva Horváthová</w:t>
      </w:r>
      <w:r w:rsidRPr="001B2021" w:rsidR="00D77873">
        <w:rPr>
          <w:rFonts w:ascii="Book Antiqua" w:hAnsi="Book Antiqua"/>
          <w:sz w:val="22"/>
          <w:szCs w:val="22"/>
        </w:rPr>
        <w:t xml:space="preserve"> </w:t>
      </w:r>
      <w:r w:rsidRPr="001B2021" w:rsidR="00582803">
        <w:rPr>
          <w:rFonts w:ascii="Book Antiqua" w:hAnsi="Book Antiqua"/>
          <w:sz w:val="22"/>
          <w:szCs w:val="22"/>
        </w:rPr>
        <w:t>a Miroslav Kadúc</w:t>
      </w:r>
      <w:r w:rsidRPr="001B2021" w:rsidR="00291314">
        <w:rPr>
          <w:rFonts w:ascii="Book Antiqua" w:hAnsi="Book Antiqua"/>
          <w:sz w:val="22"/>
          <w:szCs w:val="22"/>
        </w:rPr>
        <w:t> </w:t>
      </w:r>
    </w:p>
    <w:p w:rsidR="001A10A3" w:rsidRPr="001B2021" w:rsidP="005C04C2">
      <w:pPr>
        <w:pStyle w:val="NormalWeb"/>
        <w:bidi w:val="0"/>
        <w:spacing w:before="120" w:beforeAutospacing="0" w:after="0" w:afterAutospacing="0"/>
        <w:jc w:val="both"/>
        <w:rPr>
          <w:rFonts w:ascii="Book Antiqua" w:hAnsi="Book Antiqua"/>
          <w:sz w:val="22"/>
          <w:szCs w:val="22"/>
        </w:rPr>
      </w:pPr>
    </w:p>
    <w:p w:rsidR="001A10A3" w:rsidRPr="001B2021" w:rsidP="005C04C2">
      <w:pPr>
        <w:pStyle w:val="NormalWeb"/>
        <w:bidi w:val="0"/>
        <w:spacing w:before="120" w:beforeAutospacing="0" w:after="0" w:afterAutospacing="0"/>
        <w:jc w:val="both"/>
        <w:rPr>
          <w:rFonts w:ascii="Book Antiqua" w:hAnsi="Book Antiqua"/>
          <w:sz w:val="22"/>
          <w:szCs w:val="22"/>
        </w:rPr>
      </w:pPr>
      <w:r w:rsidRPr="001B2021" w:rsidR="00DB333B">
        <w:rPr>
          <w:rFonts w:ascii="Book Antiqua" w:hAnsi="Book Antiqua"/>
          <w:b/>
          <w:bCs/>
          <w:sz w:val="22"/>
          <w:szCs w:val="22"/>
        </w:rPr>
        <w:t>2</w:t>
      </w:r>
      <w:r w:rsidRPr="001B2021" w:rsidR="00E57699">
        <w:rPr>
          <w:rFonts w:ascii="Book Antiqua" w:hAnsi="Book Antiqua"/>
          <w:b/>
          <w:bCs/>
          <w:sz w:val="22"/>
          <w:szCs w:val="22"/>
        </w:rPr>
        <w:t>. Názov návrhu zákona</w:t>
      </w:r>
      <w:r w:rsidRPr="001B2021" w:rsidR="00DB333B">
        <w:rPr>
          <w:rFonts w:ascii="Book Antiqua" w:hAnsi="Book Antiqua"/>
          <w:b/>
          <w:bCs/>
          <w:sz w:val="22"/>
          <w:szCs w:val="22"/>
        </w:rPr>
        <w:t>:</w:t>
      </w:r>
      <w:r w:rsidRPr="001B2021" w:rsidR="00DB333B">
        <w:rPr>
          <w:rFonts w:ascii="Book Antiqua" w:hAnsi="Book Antiqua"/>
          <w:sz w:val="22"/>
          <w:szCs w:val="22"/>
        </w:rPr>
        <w:t xml:space="preserve"> </w:t>
      </w:r>
      <w:r w:rsidRPr="001B2021" w:rsidR="00F327AB">
        <w:rPr>
          <w:rFonts w:ascii="Book Antiqua" w:hAnsi="Book Antiqua"/>
          <w:sz w:val="22"/>
          <w:szCs w:val="22"/>
        </w:rPr>
        <w:t xml:space="preserve">návrh </w:t>
      </w:r>
      <w:r w:rsidRPr="001B2021" w:rsidR="00812357">
        <w:rPr>
          <w:rFonts w:ascii="Book Antiqua" w:hAnsi="Book Antiqua"/>
          <w:sz w:val="22"/>
          <w:szCs w:val="22"/>
        </w:rPr>
        <w:t xml:space="preserve">zákona, </w:t>
      </w:r>
      <w:r w:rsidRPr="001B2021" w:rsidR="00291314">
        <w:rPr>
          <w:rFonts w:ascii="Book Antiqua" w:hAnsi="Book Antiqua"/>
          <w:sz w:val="22"/>
          <w:szCs w:val="22"/>
        </w:rPr>
        <w:t xml:space="preserve">ktorým sa mení a dopĺňa zákon č. 300/2005 Z. z. Trestný zákon v znení neskorších predpisov </w:t>
      </w:r>
      <w:r w:rsidRPr="001B2021" w:rsidR="00A1009F">
        <w:rPr>
          <w:rFonts w:ascii="Book Antiqua" w:hAnsi="Book Antiqua"/>
          <w:sz w:val="22"/>
          <w:szCs w:val="22"/>
        </w:rPr>
        <w:t xml:space="preserve">a ktorým sa </w:t>
      </w:r>
      <w:r w:rsidR="001B1BD0">
        <w:rPr>
          <w:rFonts w:ascii="Book Antiqua" w:hAnsi="Book Antiqua"/>
          <w:sz w:val="22"/>
          <w:szCs w:val="22"/>
        </w:rPr>
        <w:t>dopĺňa zákon č. 40/1964 Zb. Občiansky zákonník v znení neskorších predpisov</w:t>
      </w:r>
    </w:p>
    <w:p w:rsidR="00291314" w:rsidRPr="001B2021" w:rsidP="005C04C2">
      <w:pPr>
        <w:pStyle w:val="NormalWeb"/>
        <w:bidi w:val="0"/>
        <w:spacing w:before="120" w:beforeAutospacing="0" w:after="0" w:afterAutospacing="0"/>
        <w:jc w:val="both"/>
        <w:rPr>
          <w:rFonts w:ascii="Book Antiqua" w:hAnsi="Book Antiqua"/>
          <w:sz w:val="22"/>
          <w:szCs w:val="22"/>
        </w:rPr>
      </w:pPr>
    </w:p>
    <w:p w:rsidR="00F44446" w:rsidRPr="001B2021" w:rsidP="005C04C2">
      <w:pPr>
        <w:pStyle w:val="NormalWeb"/>
        <w:bidi w:val="0"/>
        <w:spacing w:before="120" w:beforeAutospacing="0" w:after="0" w:afterAutospacing="0"/>
        <w:jc w:val="both"/>
        <w:rPr>
          <w:rFonts w:ascii="Book Antiqua" w:hAnsi="Book Antiqua"/>
          <w:b/>
          <w:bCs/>
          <w:sz w:val="22"/>
          <w:szCs w:val="22"/>
        </w:rPr>
      </w:pPr>
      <w:r w:rsidRPr="001B2021">
        <w:rPr>
          <w:rFonts w:ascii="Book Antiqua" w:hAnsi="Book Antiqua"/>
          <w:b/>
          <w:bCs/>
          <w:sz w:val="22"/>
          <w:szCs w:val="22"/>
        </w:rPr>
        <w:t>3. Predmet návrhu zákona:</w:t>
      </w:r>
    </w:p>
    <w:p w:rsidR="00CE1EE6" w:rsidRPr="001B2021" w:rsidP="005C04C2">
      <w:pPr>
        <w:pStyle w:val="NormalWeb"/>
        <w:numPr>
          <w:numId w:val="15"/>
        </w:numPr>
        <w:bidi w:val="0"/>
        <w:spacing w:before="120" w:beforeAutospacing="0" w:after="0" w:afterAutospacing="0"/>
        <w:jc w:val="both"/>
        <w:rPr>
          <w:rFonts w:ascii="Book Antiqua" w:hAnsi="Book Antiqua"/>
          <w:bCs/>
          <w:sz w:val="22"/>
          <w:szCs w:val="22"/>
        </w:rPr>
      </w:pPr>
      <w:r w:rsidRPr="001B2021" w:rsidR="00D87F18">
        <w:rPr>
          <w:rFonts w:ascii="Book Antiqua" w:hAnsi="Book Antiqua"/>
          <w:bCs/>
          <w:sz w:val="22"/>
          <w:szCs w:val="22"/>
        </w:rPr>
        <w:t xml:space="preserve">je upravený v primárnom práve Európskej únie, a to v čl. 83 Zmluvy o fungovaní Európskej únie a čl. </w:t>
      </w:r>
      <w:r w:rsidRPr="001B2021" w:rsidR="0032053D">
        <w:rPr>
          <w:rFonts w:ascii="Book Antiqua" w:hAnsi="Book Antiqua"/>
          <w:bCs/>
          <w:sz w:val="22"/>
          <w:szCs w:val="22"/>
        </w:rPr>
        <w:t xml:space="preserve">1, </w:t>
      </w:r>
      <w:r w:rsidRPr="001B2021" w:rsidR="00D87F18">
        <w:rPr>
          <w:rFonts w:ascii="Book Antiqua" w:hAnsi="Book Antiqua"/>
          <w:bCs/>
          <w:sz w:val="22"/>
          <w:szCs w:val="22"/>
        </w:rPr>
        <w:t>3</w:t>
      </w:r>
      <w:r w:rsidRPr="001B2021" w:rsidR="0032053D">
        <w:rPr>
          <w:rFonts w:ascii="Book Antiqua" w:hAnsi="Book Antiqua"/>
          <w:bCs/>
          <w:sz w:val="22"/>
          <w:szCs w:val="22"/>
        </w:rPr>
        <w:t xml:space="preserve"> až</w:t>
      </w:r>
      <w:r w:rsidRPr="001B2021" w:rsidR="00D87F18">
        <w:rPr>
          <w:rFonts w:ascii="Book Antiqua" w:hAnsi="Book Antiqua"/>
          <w:bCs/>
          <w:sz w:val="22"/>
          <w:szCs w:val="22"/>
        </w:rPr>
        <w:t xml:space="preserve"> 6</w:t>
      </w:r>
      <w:r w:rsidRPr="001B2021" w:rsidR="0032053D">
        <w:rPr>
          <w:rFonts w:ascii="Book Antiqua" w:hAnsi="Book Antiqua"/>
          <w:bCs/>
          <w:sz w:val="22"/>
          <w:szCs w:val="22"/>
        </w:rPr>
        <w:t>,</w:t>
      </w:r>
      <w:r w:rsidRPr="001B2021" w:rsidR="00D87F18">
        <w:rPr>
          <w:rFonts w:ascii="Book Antiqua" w:hAnsi="Book Antiqua"/>
          <w:bCs/>
          <w:sz w:val="22"/>
          <w:szCs w:val="22"/>
        </w:rPr>
        <w:t xml:space="preserve"> 19 </w:t>
      </w:r>
      <w:r w:rsidRPr="001B2021" w:rsidR="0032053D">
        <w:rPr>
          <w:rFonts w:ascii="Book Antiqua" w:hAnsi="Book Antiqua"/>
          <w:bCs/>
          <w:sz w:val="22"/>
          <w:szCs w:val="22"/>
        </w:rPr>
        <w:t xml:space="preserve">a 24 </w:t>
      </w:r>
      <w:r w:rsidRPr="001B2021" w:rsidR="00D87F18">
        <w:rPr>
          <w:rFonts w:ascii="Book Antiqua" w:hAnsi="Book Antiqua"/>
          <w:bCs/>
          <w:sz w:val="22"/>
          <w:szCs w:val="22"/>
        </w:rPr>
        <w:t>Charty základných práv Európskej únie,</w:t>
      </w:r>
    </w:p>
    <w:p w:rsidR="003D4613" w:rsidRPr="001651FC" w:rsidP="001651FC">
      <w:pPr>
        <w:pStyle w:val="NormalWeb"/>
        <w:numPr>
          <w:numId w:val="15"/>
        </w:numPr>
        <w:bidi w:val="0"/>
        <w:spacing w:before="120" w:beforeAutospacing="0" w:after="0" w:afterAutospacing="0"/>
        <w:jc w:val="both"/>
        <w:rPr>
          <w:rFonts w:ascii="Book Antiqua" w:hAnsi="Book Antiqua"/>
          <w:bCs/>
          <w:sz w:val="22"/>
          <w:szCs w:val="22"/>
        </w:rPr>
      </w:pPr>
      <w:r w:rsidRPr="001B2021" w:rsidR="00D87F18">
        <w:rPr>
          <w:rFonts w:ascii="Book Antiqua" w:hAnsi="Book Antiqua"/>
          <w:bCs/>
          <w:sz w:val="22"/>
          <w:szCs w:val="22"/>
        </w:rPr>
        <w:t>je upravený v sekundárn</w:t>
      </w:r>
      <w:r w:rsidR="001651FC">
        <w:rPr>
          <w:rFonts w:ascii="Book Antiqua" w:hAnsi="Book Antiqua"/>
          <w:bCs/>
          <w:sz w:val="22"/>
          <w:szCs w:val="22"/>
        </w:rPr>
        <w:t xml:space="preserve">om práve Európskej únie, a to v </w:t>
      </w:r>
      <w:r w:rsidRPr="001651FC" w:rsidR="00D87F18">
        <w:rPr>
          <w:rFonts w:ascii="Book Antiqua" w:hAnsi="Book Antiqua"/>
          <w:bCs/>
          <w:sz w:val="22"/>
          <w:szCs w:val="22"/>
        </w:rPr>
        <w:t>smernici Európskeho parlamentu a Rady 2011/93/EÚ z 13. decembra 2011 o boji proti sexuálnemu zneužívaniu a sexuálnemu vykorisťovaniu detí a proti detskej pornografii, ktorou sa nahrádza rámcové rozhodnutie Rady 2004/68/SVV</w:t>
      </w:r>
      <w:r w:rsidRPr="001651FC" w:rsidR="00ED59FC">
        <w:rPr>
          <w:rFonts w:ascii="Book Antiqua" w:hAnsi="Book Antiqua"/>
          <w:bCs/>
          <w:sz w:val="22"/>
          <w:szCs w:val="22"/>
        </w:rPr>
        <w:t xml:space="preserve"> (Ú. v. EÚ L 335, 17.12.2011)</w:t>
      </w:r>
      <w:r w:rsidRPr="001651FC" w:rsidR="00D87F18">
        <w:rPr>
          <w:rFonts w:ascii="Book Antiqua" w:hAnsi="Book Antiqua"/>
          <w:bCs/>
          <w:sz w:val="22"/>
          <w:szCs w:val="22"/>
        </w:rPr>
        <w:t>,</w:t>
      </w:r>
      <w:r w:rsidR="00A76129">
        <w:rPr>
          <w:rFonts w:ascii="Book Antiqua" w:hAnsi="Book Antiqua"/>
          <w:bCs/>
          <w:sz w:val="22"/>
          <w:szCs w:val="22"/>
        </w:rPr>
        <w:t xml:space="preserve"> najmä </w:t>
      </w:r>
      <w:r w:rsidRPr="001651FC" w:rsidR="00467574">
        <w:rPr>
          <w:rFonts w:ascii="Book Antiqua" w:hAnsi="Book Antiqua"/>
          <w:bCs/>
          <w:sz w:val="22"/>
          <w:szCs w:val="22"/>
        </w:rPr>
        <w:t xml:space="preserve">v </w:t>
      </w:r>
      <w:r w:rsidR="00A76129">
        <w:rPr>
          <w:rFonts w:ascii="Book Antiqua" w:hAnsi="Book Antiqua"/>
          <w:bCs/>
          <w:sz w:val="22"/>
          <w:szCs w:val="22"/>
        </w:rPr>
        <w:t>čl. 3, čl. 4</w:t>
      </w:r>
      <w:r w:rsidRPr="001651FC" w:rsidR="00467574">
        <w:rPr>
          <w:rFonts w:ascii="Book Antiqua" w:hAnsi="Book Antiqua"/>
          <w:bCs/>
          <w:sz w:val="22"/>
          <w:szCs w:val="22"/>
        </w:rPr>
        <w:t xml:space="preserve"> a </w:t>
      </w:r>
      <w:r w:rsidRPr="001651FC" w:rsidR="00CD32AF">
        <w:rPr>
          <w:rFonts w:ascii="Book Antiqua" w:hAnsi="Book Antiqua"/>
          <w:bCs/>
          <w:sz w:val="22"/>
          <w:szCs w:val="22"/>
        </w:rPr>
        <w:t>čl. 15 ods. 2</w:t>
      </w:r>
      <w:r w:rsidRPr="001651FC">
        <w:rPr>
          <w:rFonts w:ascii="Book Antiqua" w:hAnsi="Book Antiqua"/>
          <w:bCs/>
          <w:sz w:val="22"/>
          <w:szCs w:val="22"/>
        </w:rPr>
        <w:t>,</w:t>
      </w:r>
    </w:p>
    <w:p w:rsidR="00D87F18" w:rsidRPr="001B2021" w:rsidP="005C04C2">
      <w:pPr>
        <w:pStyle w:val="NormalWeb"/>
        <w:numPr>
          <w:numId w:val="15"/>
        </w:numPr>
        <w:bidi w:val="0"/>
        <w:spacing w:before="120" w:beforeAutospacing="0" w:after="0" w:afterAutospacing="0"/>
        <w:jc w:val="both"/>
        <w:rPr>
          <w:rFonts w:ascii="Book Antiqua" w:hAnsi="Book Antiqua"/>
          <w:bCs/>
          <w:sz w:val="22"/>
          <w:szCs w:val="22"/>
        </w:rPr>
      </w:pPr>
      <w:r w:rsidRPr="001B2021" w:rsidR="00CD32AF">
        <w:rPr>
          <w:rFonts w:ascii="Book Antiqua" w:hAnsi="Book Antiqua"/>
          <w:bCs/>
          <w:sz w:val="22"/>
          <w:szCs w:val="22"/>
        </w:rPr>
        <w:t xml:space="preserve">nie </w:t>
      </w:r>
      <w:r w:rsidRPr="001B2021">
        <w:rPr>
          <w:rFonts w:ascii="Book Antiqua" w:hAnsi="Book Antiqua"/>
          <w:bCs/>
          <w:sz w:val="22"/>
          <w:szCs w:val="22"/>
        </w:rPr>
        <w:t>je obsiahnutý v judikatúre Súdneho dvora Európskej únie.</w:t>
      </w:r>
    </w:p>
    <w:p w:rsidR="003D4613" w:rsidRPr="001B2021" w:rsidP="005C04C2">
      <w:pPr>
        <w:pStyle w:val="NormalWeb"/>
        <w:bidi w:val="0"/>
        <w:spacing w:before="120" w:beforeAutospacing="0" w:after="0" w:afterAutospacing="0"/>
        <w:ind w:left="709" w:hanging="425"/>
        <w:jc w:val="both"/>
        <w:rPr>
          <w:rFonts w:ascii="Book Antiqua" w:hAnsi="Book Antiqua"/>
          <w:bCs/>
          <w:sz w:val="22"/>
          <w:szCs w:val="22"/>
        </w:rPr>
      </w:pPr>
    </w:p>
    <w:p w:rsidR="00D87F18" w:rsidRPr="001B2021" w:rsidP="005C04C2">
      <w:pPr>
        <w:pStyle w:val="NormalWeb"/>
        <w:numPr>
          <w:ilvl w:val="3"/>
          <w:numId w:val="13"/>
        </w:numPr>
        <w:bidi w:val="0"/>
        <w:spacing w:before="120" w:beforeAutospacing="0" w:after="0" w:afterAutospacing="0"/>
        <w:rPr>
          <w:rFonts w:ascii="Book Antiqua" w:hAnsi="Book Antiqua"/>
          <w:b/>
          <w:bCs/>
          <w:i/>
          <w:sz w:val="22"/>
          <w:szCs w:val="22"/>
        </w:rPr>
      </w:pPr>
      <w:r w:rsidRPr="001B2021">
        <w:rPr>
          <w:rFonts w:ascii="Book Antiqua" w:hAnsi="Book Antiqua"/>
          <w:b/>
          <w:bCs/>
          <w:sz w:val="22"/>
          <w:szCs w:val="22"/>
        </w:rPr>
        <w:t>Záväzky Slovenskej republiky vo vzťahu k Európskej únii:</w:t>
      </w:r>
    </w:p>
    <w:p w:rsidR="003D4613" w:rsidRPr="001B2021" w:rsidP="005C04C2">
      <w:pPr>
        <w:pStyle w:val="NormalWeb"/>
        <w:numPr>
          <w:numId w:val="27"/>
        </w:numPr>
        <w:bidi w:val="0"/>
        <w:spacing w:before="120" w:beforeAutospacing="0" w:after="0" w:afterAutospacing="0"/>
        <w:jc w:val="both"/>
        <w:rPr>
          <w:rFonts w:ascii="Book Antiqua" w:hAnsi="Book Antiqua"/>
          <w:sz w:val="22"/>
          <w:szCs w:val="22"/>
        </w:rPr>
      </w:pPr>
      <w:r w:rsidRPr="001B2021" w:rsidR="00D87F18">
        <w:rPr>
          <w:rFonts w:ascii="Book Antiqua" w:hAnsi="Book Antiqua"/>
          <w:bCs/>
          <w:sz w:val="22"/>
          <w:szCs w:val="22"/>
        </w:rPr>
        <w:t>lehota na transpozíc</w:t>
      </w:r>
      <w:r w:rsidR="001651FC">
        <w:rPr>
          <w:rFonts w:ascii="Book Antiqua" w:hAnsi="Book Antiqua"/>
          <w:bCs/>
          <w:sz w:val="22"/>
          <w:szCs w:val="22"/>
        </w:rPr>
        <w:t>iu smernice</w:t>
      </w:r>
      <w:r w:rsidRPr="001B2021" w:rsidR="00D87F18">
        <w:rPr>
          <w:rFonts w:ascii="Book Antiqua" w:hAnsi="Book Antiqua"/>
          <w:bCs/>
          <w:sz w:val="22"/>
          <w:szCs w:val="22"/>
        </w:rPr>
        <w:t xml:space="preserve"> 2011/93/EÚ uplynula </w:t>
      </w:r>
      <w:r w:rsidRPr="001B2021" w:rsidR="00D87F18">
        <w:rPr>
          <w:rFonts w:ascii="Book Antiqua" w:hAnsi="Book Antiqua"/>
          <w:sz w:val="22"/>
          <w:szCs w:val="22"/>
        </w:rPr>
        <w:t>18. decembra 2013</w:t>
      </w:r>
      <w:r w:rsidRPr="001B2021">
        <w:rPr>
          <w:rFonts w:ascii="Book Antiqua" w:hAnsi="Book Antiqua"/>
          <w:bCs/>
          <w:sz w:val="22"/>
          <w:szCs w:val="22"/>
        </w:rPr>
        <w:t>,</w:t>
      </w:r>
      <w:r w:rsidRPr="001B2021" w:rsidR="00D87F18">
        <w:rPr>
          <w:rFonts w:ascii="Book Antiqua" w:hAnsi="Book Antiqua"/>
          <w:bCs/>
          <w:sz w:val="22"/>
          <w:szCs w:val="22"/>
        </w:rPr>
        <w:t xml:space="preserve"> </w:t>
      </w:r>
    </w:p>
    <w:p w:rsidR="003D4613" w:rsidRPr="001B2021" w:rsidP="005C04C2">
      <w:pPr>
        <w:pStyle w:val="NormalWeb"/>
        <w:numPr>
          <w:numId w:val="27"/>
        </w:numPr>
        <w:bidi w:val="0"/>
        <w:spacing w:before="120" w:beforeAutospacing="0" w:after="0" w:afterAutospacing="0"/>
        <w:jc w:val="both"/>
        <w:rPr>
          <w:rFonts w:ascii="Book Antiqua" w:hAnsi="Book Antiqua"/>
          <w:sz w:val="22"/>
          <w:szCs w:val="22"/>
        </w:rPr>
      </w:pPr>
      <w:r w:rsidRPr="001B2021" w:rsidR="00D87F18">
        <w:rPr>
          <w:rFonts w:ascii="Book Antiqua" w:hAnsi="Book Antiqua"/>
          <w:bCs/>
          <w:sz w:val="22"/>
          <w:szCs w:val="22"/>
        </w:rPr>
        <w:t>v danej oblasti nebol proti Slovenskej republike začatý postup Európskej komisie a ani konanie Súdneho dvora Európskej únie podľa článkov 258 až 260 Zmluvy o fungovaní Európskej únie,</w:t>
      </w:r>
    </w:p>
    <w:p w:rsidR="00735C07" w:rsidRPr="001B2021" w:rsidP="005C04C2">
      <w:pPr>
        <w:pStyle w:val="NormalWeb"/>
        <w:numPr>
          <w:numId w:val="27"/>
        </w:numPr>
        <w:bidi w:val="0"/>
        <w:spacing w:before="120" w:beforeAutospacing="0" w:after="0" w:afterAutospacing="0"/>
        <w:jc w:val="both"/>
        <w:rPr>
          <w:rFonts w:ascii="Book Antiqua" w:hAnsi="Book Antiqua"/>
          <w:sz w:val="22"/>
          <w:szCs w:val="22"/>
        </w:rPr>
      </w:pPr>
      <w:r w:rsidRPr="001B2021">
        <w:rPr>
          <w:rFonts w:ascii="Book Antiqua" w:hAnsi="Book Antiqua"/>
          <w:sz w:val="22"/>
          <w:szCs w:val="22"/>
        </w:rPr>
        <w:t>s</w:t>
      </w:r>
      <w:r w:rsidR="001651FC">
        <w:rPr>
          <w:rFonts w:ascii="Book Antiqua" w:hAnsi="Book Antiqua"/>
          <w:sz w:val="22"/>
          <w:szCs w:val="22"/>
        </w:rPr>
        <w:t xml:space="preserve">mernica </w:t>
      </w:r>
      <w:r w:rsidRPr="001B2021" w:rsidR="001651FC">
        <w:rPr>
          <w:rFonts w:ascii="Book Antiqua" w:hAnsi="Book Antiqua"/>
          <w:bCs/>
          <w:sz w:val="22"/>
          <w:szCs w:val="22"/>
        </w:rPr>
        <w:t>2011/93/EÚ</w:t>
      </w:r>
      <w:r w:rsidR="001651FC">
        <w:rPr>
          <w:rFonts w:ascii="Book Antiqua" w:hAnsi="Book Antiqua"/>
          <w:sz w:val="22"/>
          <w:szCs w:val="22"/>
        </w:rPr>
        <w:t xml:space="preserve"> bola prebratá</w:t>
      </w:r>
      <w:r w:rsidRPr="001B2021">
        <w:rPr>
          <w:rFonts w:ascii="Book Antiqua" w:hAnsi="Book Antiqua"/>
          <w:sz w:val="22"/>
          <w:szCs w:val="22"/>
        </w:rPr>
        <w:t xml:space="preserve"> do týchto právnych predpisov:</w:t>
      </w:r>
    </w:p>
    <w:p w:rsidR="00735C07" w:rsidRPr="001B2021" w:rsidP="005C04C2">
      <w:pPr>
        <w:pStyle w:val="NormalWeb"/>
        <w:bidi w:val="0"/>
        <w:spacing w:before="120" w:beforeAutospacing="0" w:after="0" w:afterAutospacing="0"/>
        <w:ind w:left="1418" w:hanging="284"/>
        <w:jc w:val="both"/>
        <w:rPr>
          <w:rFonts w:ascii="Book Antiqua" w:hAnsi="Book Antiqua"/>
          <w:sz w:val="22"/>
          <w:szCs w:val="22"/>
        </w:rPr>
      </w:pPr>
      <w:r w:rsidRPr="001B2021">
        <w:rPr>
          <w:rFonts w:ascii="Book Antiqua" w:hAnsi="Book Antiqua"/>
          <w:sz w:val="22"/>
          <w:szCs w:val="22"/>
        </w:rPr>
        <w:t xml:space="preserve">1. </w:t>
        <w:tab/>
        <w:t>zákon č. 300/2005 Z. z. Trestný zákon v znení neskorších predpisov,</w:t>
      </w:r>
    </w:p>
    <w:p w:rsidR="00735C07" w:rsidRPr="001B2021" w:rsidP="005C04C2">
      <w:pPr>
        <w:pStyle w:val="NormalWeb"/>
        <w:bidi w:val="0"/>
        <w:spacing w:before="120" w:beforeAutospacing="0" w:after="0" w:afterAutospacing="0"/>
        <w:ind w:left="1418" w:hanging="284"/>
        <w:jc w:val="both"/>
        <w:rPr>
          <w:rFonts w:ascii="Book Antiqua" w:hAnsi="Book Antiqua"/>
          <w:sz w:val="22"/>
          <w:szCs w:val="22"/>
        </w:rPr>
      </w:pPr>
      <w:r w:rsidRPr="001B2021">
        <w:rPr>
          <w:rFonts w:ascii="Book Antiqua" w:hAnsi="Book Antiqua"/>
          <w:sz w:val="22"/>
          <w:szCs w:val="22"/>
        </w:rPr>
        <w:t>2.</w:t>
        <w:tab/>
        <w:t>zákon č. 301/2005 Z. z. Trestný poriadok v znení neskorších predpisov,</w:t>
      </w:r>
    </w:p>
    <w:p w:rsidR="00735C07" w:rsidRPr="001B2021" w:rsidP="005C04C2">
      <w:pPr>
        <w:pStyle w:val="NormalWeb"/>
        <w:bidi w:val="0"/>
        <w:spacing w:before="120" w:beforeAutospacing="0" w:after="0" w:afterAutospacing="0"/>
        <w:ind w:left="1418" w:hanging="284"/>
        <w:jc w:val="both"/>
        <w:rPr>
          <w:rFonts w:ascii="Book Antiqua" w:hAnsi="Book Antiqua"/>
          <w:sz w:val="22"/>
          <w:szCs w:val="22"/>
        </w:rPr>
      </w:pPr>
      <w:r w:rsidRPr="001B2021">
        <w:rPr>
          <w:rFonts w:ascii="Book Antiqua" w:hAnsi="Book Antiqua"/>
          <w:sz w:val="22"/>
          <w:szCs w:val="22"/>
        </w:rPr>
        <w:t>3. zákon č. 288/1997 Z. z. o telesnej kultúre a o zmene a doplnení zákona               č. 455/1991 Zb. o živnostenskom podnikaní (živnostenský zákon) v znení neskorších predpisov v znení neskorších predpisov,</w:t>
      </w:r>
    </w:p>
    <w:p w:rsidR="008D2C2D" w:rsidRPr="001B2021" w:rsidP="005C04C2">
      <w:pPr>
        <w:pStyle w:val="NormalWeb"/>
        <w:bidi w:val="0"/>
        <w:spacing w:before="120" w:beforeAutospacing="0" w:after="0" w:afterAutospacing="0"/>
        <w:ind w:left="1418" w:hanging="284"/>
        <w:jc w:val="both"/>
        <w:rPr>
          <w:rFonts w:ascii="Book Antiqua" w:hAnsi="Book Antiqua"/>
          <w:sz w:val="22"/>
          <w:szCs w:val="22"/>
        </w:rPr>
      </w:pPr>
      <w:r w:rsidRPr="001B2021">
        <w:rPr>
          <w:rFonts w:ascii="Book Antiqua" w:hAnsi="Book Antiqua"/>
          <w:sz w:val="22"/>
          <w:szCs w:val="22"/>
        </w:rPr>
        <w:t>4. zákon č. 578/2004 Z. z. o poskytovateľoch zdravotnej starostlivosti, zdravotníckych pracovníkoch, stavovských organizáciách v zdravotníctve a o zmene a doplnení niektorých zákonov v znení neskorších predpisov,</w:t>
      </w:r>
    </w:p>
    <w:p w:rsidR="003D4613" w:rsidRPr="001B2021" w:rsidP="00A76129">
      <w:pPr>
        <w:pStyle w:val="NormalWeb"/>
        <w:bidi w:val="0"/>
        <w:spacing w:before="120" w:beforeAutospacing="0" w:after="0" w:afterAutospacing="0"/>
        <w:ind w:left="1418" w:hanging="284"/>
        <w:jc w:val="both"/>
        <w:rPr>
          <w:rFonts w:ascii="Book Antiqua" w:hAnsi="Book Antiqua"/>
          <w:sz w:val="22"/>
          <w:szCs w:val="22"/>
        </w:rPr>
      </w:pPr>
      <w:r w:rsidRPr="001B2021" w:rsidR="008D2C2D">
        <w:rPr>
          <w:rFonts w:ascii="Book Antiqua" w:hAnsi="Book Antiqua"/>
          <w:sz w:val="22"/>
          <w:szCs w:val="22"/>
        </w:rPr>
        <w:t>5. zákon č. 282/2008 Z. z.  o podpore práce s mládežou a o zmene a doplnení zákona č. 131/2002 Z. z. o vysokých školách a o zmene a doplnení niektorých zákonov v znení neskorších predpisov.</w:t>
      </w:r>
    </w:p>
    <w:p w:rsidR="00D87F18" w:rsidRPr="001B2021" w:rsidP="005C04C2">
      <w:pPr>
        <w:pStyle w:val="NormalWeb"/>
        <w:numPr>
          <w:numId w:val="14"/>
        </w:numPr>
        <w:bidi w:val="0"/>
        <w:spacing w:before="120" w:beforeAutospacing="0" w:after="0" w:afterAutospacing="0"/>
        <w:jc w:val="both"/>
        <w:rPr>
          <w:rFonts w:ascii="Book Antiqua" w:hAnsi="Book Antiqua"/>
          <w:b/>
          <w:bCs/>
          <w:sz w:val="22"/>
          <w:szCs w:val="22"/>
        </w:rPr>
      </w:pPr>
      <w:r w:rsidRPr="001B2021">
        <w:rPr>
          <w:rFonts w:ascii="Book Antiqua" w:hAnsi="Book Antiqua"/>
          <w:b/>
          <w:bCs/>
          <w:sz w:val="22"/>
          <w:szCs w:val="22"/>
        </w:rPr>
        <w:t>Stupeň zlučiteľnosti návrhu zákona s právom Európskej únie</w:t>
      </w:r>
    </w:p>
    <w:p w:rsidR="00D87F18" w:rsidRPr="001B2021" w:rsidP="005C04C2">
      <w:pPr>
        <w:pStyle w:val="NormalWeb"/>
        <w:bidi w:val="0"/>
        <w:spacing w:before="120" w:beforeAutospacing="0" w:after="0" w:afterAutospacing="0"/>
        <w:jc w:val="both"/>
        <w:rPr>
          <w:rFonts w:ascii="Book Antiqua" w:hAnsi="Book Antiqua"/>
          <w:b/>
          <w:bCs/>
          <w:sz w:val="22"/>
          <w:szCs w:val="22"/>
        </w:rPr>
      </w:pPr>
      <w:r w:rsidRPr="001B2021">
        <w:rPr>
          <w:rFonts w:ascii="Book Antiqua" w:hAnsi="Book Antiqua"/>
          <w:bCs/>
          <w:sz w:val="22"/>
          <w:szCs w:val="22"/>
        </w:rPr>
        <w:t xml:space="preserve">- </w:t>
      </w:r>
      <w:r w:rsidR="001B1BD0">
        <w:rPr>
          <w:rFonts w:ascii="Book Antiqua" w:hAnsi="Book Antiqua"/>
          <w:bCs/>
          <w:sz w:val="22"/>
          <w:szCs w:val="22"/>
        </w:rPr>
        <w:t>čiastočný; pre úplný stupeň zlučiteľnosti by bolo potrebné zaviesť nepremlčateľnosť tre</w:t>
      </w:r>
      <w:r w:rsidR="00E55174">
        <w:rPr>
          <w:rFonts w:ascii="Book Antiqua" w:hAnsi="Book Antiqua"/>
          <w:bCs/>
          <w:sz w:val="22"/>
          <w:szCs w:val="22"/>
        </w:rPr>
        <w:t xml:space="preserve">stného stíhania </w:t>
      </w:r>
      <w:r w:rsidR="001B1BD0">
        <w:rPr>
          <w:rFonts w:ascii="Book Antiqua" w:hAnsi="Book Antiqua"/>
          <w:bCs/>
          <w:sz w:val="22"/>
          <w:szCs w:val="22"/>
        </w:rPr>
        <w:t>nielen v prípade trestného činu sexuálneho zneužívania, ale aj ďalších trestných činov páchaných na deťoch, resp. osobách mladších ako 15 rokov (napr. trestný čin znásilnenia, trest</w:t>
      </w:r>
      <w:r w:rsidR="00E55174">
        <w:rPr>
          <w:rFonts w:ascii="Book Antiqua" w:hAnsi="Book Antiqua"/>
          <w:bCs/>
          <w:sz w:val="22"/>
          <w:szCs w:val="22"/>
        </w:rPr>
        <w:t>ný čin sexuálneho násilia</w:t>
      </w:r>
      <w:r w:rsidR="001B1BD0">
        <w:rPr>
          <w:rFonts w:ascii="Book Antiqua" w:hAnsi="Book Antiqua"/>
          <w:bCs/>
          <w:sz w:val="22"/>
          <w:szCs w:val="22"/>
        </w:rPr>
        <w:t xml:space="preserve">), </w:t>
      </w:r>
      <w:r w:rsidR="00A76129">
        <w:rPr>
          <w:rFonts w:ascii="Book Antiqua" w:hAnsi="Book Antiqua"/>
          <w:bCs/>
          <w:sz w:val="22"/>
          <w:szCs w:val="22"/>
        </w:rPr>
        <w:t>ako aj sprísniť trest zákazu činnosti v súvislosti s trestnými činmi páchanými na týchto obetiach. Úplne zlučiteľný v tomto smere však nie je ani platný Trestný zákon.</w:t>
      </w:r>
    </w:p>
    <w:p w:rsidR="00D87F18" w:rsidRPr="001B2021" w:rsidP="005C04C2">
      <w:pPr>
        <w:pStyle w:val="NormalWeb"/>
        <w:bidi w:val="0"/>
        <w:spacing w:before="120" w:beforeAutospacing="0" w:after="0" w:afterAutospacing="0"/>
        <w:jc w:val="both"/>
        <w:rPr>
          <w:rFonts w:ascii="Book Antiqua" w:hAnsi="Book Antiqua"/>
          <w:b/>
          <w:bCs/>
          <w:sz w:val="22"/>
          <w:szCs w:val="22"/>
        </w:rPr>
      </w:pPr>
    </w:p>
    <w:p w:rsidR="00D87F18" w:rsidRPr="001B2021" w:rsidP="005C04C2">
      <w:pPr>
        <w:pStyle w:val="NormalWeb"/>
        <w:bidi w:val="0"/>
        <w:spacing w:before="120" w:beforeAutospacing="0" w:after="0" w:afterAutospacing="0"/>
        <w:jc w:val="both"/>
        <w:rPr>
          <w:rFonts w:ascii="Book Antiqua" w:hAnsi="Book Antiqua"/>
          <w:sz w:val="22"/>
          <w:szCs w:val="22"/>
        </w:rPr>
      </w:pPr>
    </w:p>
    <w:p w:rsidR="00AA2EE0" w:rsidRPr="001B2021" w:rsidP="005C04C2">
      <w:pPr>
        <w:pStyle w:val="NormalWeb"/>
        <w:bidi w:val="0"/>
        <w:spacing w:before="120" w:beforeAutospacing="0" w:after="0" w:afterAutospacing="0"/>
        <w:jc w:val="both"/>
        <w:rPr>
          <w:rFonts w:ascii="Book Antiqua" w:hAnsi="Book Antiqua"/>
          <w:sz w:val="22"/>
          <w:szCs w:val="22"/>
        </w:rPr>
      </w:pPr>
    </w:p>
    <w:p w:rsidR="00AA2EE0" w:rsidRPr="001B2021" w:rsidP="005C04C2">
      <w:pPr>
        <w:pStyle w:val="NormalWeb"/>
        <w:bidi w:val="0"/>
        <w:spacing w:before="120" w:beforeAutospacing="0" w:after="0" w:afterAutospacing="0"/>
        <w:jc w:val="both"/>
        <w:rPr>
          <w:rFonts w:ascii="Book Antiqua" w:hAnsi="Book Antiqua"/>
          <w:sz w:val="22"/>
          <w:szCs w:val="22"/>
        </w:rPr>
      </w:pPr>
    </w:p>
    <w:p w:rsidR="00AA2EE0" w:rsidRPr="001B2021" w:rsidP="005C04C2">
      <w:pPr>
        <w:pStyle w:val="NormalWeb"/>
        <w:bidi w:val="0"/>
        <w:spacing w:before="120" w:beforeAutospacing="0" w:after="0" w:afterAutospacing="0"/>
        <w:jc w:val="both"/>
        <w:rPr>
          <w:rFonts w:ascii="Book Antiqua" w:hAnsi="Book Antiqua"/>
          <w:sz w:val="22"/>
          <w:szCs w:val="22"/>
        </w:rPr>
      </w:pPr>
    </w:p>
    <w:p w:rsidR="00AA2EE0" w:rsidRPr="001B2021" w:rsidP="005C04C2">
      <w:pPr>
        <w:pStyle w:val="NormalWeb"/>
        <w:bidi w:val="0"/>
        <w:spacing w:before="120" w:beforeAutospacing="0" w:after="0" w:afterAutospacing="0"/>
        <w:jc w:val="both"/>
        <w:rPr>
          <w:rFonts w:ascii="Book Antiqua" w:hAnsi="Book Antiqua"/>
          <w:sz w:val="22"/>
          <w:szCs w:val="22"/>
        </w:rPr>
      </w:pPr>
    </w:p>
    <w:p w:rsidR="00414E5D" w:rsidRPr="001B2021" w:rsidP="005C04C2">
      <w:pPr>
        <w:pStyle w:val="NormalWeb"/>
        <w:bidi w:val="0"/>
        <w:spacing w:before="120" w:beforeAutospacing="0" w:after="0" w:afterAutospacing="0"/>
        <w:rPr>
          <w:rFonts w:ascii="Book Antiqua" w:hAnsi="Book Antiqua"/>
          <w:b/>
          <w:bCs/>
          <w:caps/>
          <w:color w:val="000000"/>
          <w:spacing w:val="30"/>
          <w:sz w:val="22"/>
          <w:szCs w:val="22"/>
        </w:rPr>
      </w:pPr>
    </w:p>
    <w:p w:rsidR="00414E5D" w:rsidRPr="001B2021" w:rsidP="005C04C2">
      <w:pPr>
        <w:pStyle w:val="NormalWeb"/>
        <w:bidi w:val="0"/>
        <w:spacing w:before="120" w:beforeAutospacing="0" w:after="0" w:afterAutospacing="0"/>
        <w:rPr>
          <w:rFonts w:ascii="Book Antiqua" w:hAnsi="Book Antiqua"/>
          <w:b/>
          <w:bCs/>
          <w:caps/>
          <w:color w:val="000000"/>
          <w:spacing w:val="30"/>
          <w:sz w:val="22"/>
          <w:szCs w:val="22"/>
        </w:rPr>
      </w:pPr>
    </w:p>
    <w:p w:rsidR="00244A10" w:rsidRPr="001B2021" w:rsidP="005C04C2">
      <w:pPr>
        <w:pStyle w:val="NormalWeb"/>
        <w:bidi w:val="0"/>
        <w:spacing w:before="120" w:beforeAutospacing="0" w:after="0" w:afterAutospacing="0"/>
        <w:jc w:val="center"/>
        <w:rPr>
          <w:rFonts w:ascii="Book Antiqua" w:hAnsi="Book Antiqua"/>
          <w:b/>
          <w:bCs/>
          <w:caps/>
          <w:color w:val="000000"/>
          <w:spacing w:val="30"/>
          <w:sz w:val="22"/>
          <w:szCs w:val="22"/>
        </w:rPr>
      </w:pPr>
    </w:p>
    <w:p w:rsidR="00244A10" w:rsidRPr="001B2021" w:rsidP="005C04C2">
      <w:pPr>
        <w:pStyle w:val="NormalWeb"/>
        <w:bidi w:val="0"/>
        <w:spacing w:before="120" w:beforeAutospacing="0" w:after="0" w:afterAutospacing="0"/>
        <w:jc w:val="center"/>
        <w:rPr>
          <w:rFonts w:ascii="Book Antiqua" w:hAnsi="Book Antiqua"/>
          <w:b/>
          <w:bCs/>
          <w:caps/>
          <w:color w:val="000000"/>
          <w:spacing w:val="30"/>
          <w:sz w:val="22"/>
          <w:szCs w:val="22"/>
        </w:rPr>
      </w:pPr>
    </w:p>
    <w:p w:rsidR="00244A10" w:rsidRPr="001B2021" w:rsidP="005C04C2">
      <w:pPr>
        <w:pStyle w:val="NormalWeb"/>
        <w:bidi w:val="0"/>
        <w:spacing w:before="120" w:beforeAutospacing="0" w:after="0" w:afterAutospacing="0"/>
        <w:jc w:val="center"/>
        <w:rPr>
          <w:rFonts w:ascii="Book Antiqua" w:hAnsi="Book Antiqua"/>
          <w:b/>
          <w:bCs/>
          <w:caps/>
          <w:color w:val="000000"/>
          <w:spacing w:val="30"/>
          <w:sz w:val="22"/>
          <w:szCs w:val="22"/>
        </w:rPr>
      </w:pPr>
    </w:p>
    <w:p w:rsidR="00244A10" w:rsidRPr="001B2021" w:rsidP="005C04C2">
      <w:pPr>
        <w:pStyle w:val="NormalWeb"/>
        <w:bidi w:val="0"/>
        <w:spacing w:before="120" w:beforeAutospacing="0" w:after="0" w:afterAutospacing="0"/>
        <w:jc w:val="center"/>
        <w:rPr>
          <w:rFonts w:ascii="Book Antiqua" w:hAnsi="Book Antiqua"/>
          <w:b/>
          <w:bCs/>
          <w:caps/>
          <w:color w:val="000000"/>
          <w:spacing w:val="30"/>
          <w:sz w:val="22"/>
          <w:szCs w:val="22"/>
        </w:rPr>
      </w:pPr>
    </w:p>
    <w:p w:rsidR="00244A10" w:rsidRPr="001B2021" w:rsidP="005C04C2">
      <w:pPr>
        <w:pStyle w:val="NormalWeb"/>
        <w:bidi w:val="0"/>
        <w:spacing w:before="120" w:beforeAutospacing="0" w:after="0" w:afterAutospacing="0"/>
        <w:jc w:val="center"/>
        <w:rPr>
          <w:rFonts w:ascii="Book Antiqua" w:hAnsi="Book Antiqua"/>
          <w:b/>
          <w:bCs/>
          <w:caps/>
          <w:color w:val="000000"/>
          <w:spacing w:val="30"/>
          <w:sz w:val="22"/>
          <w:szCs w:val="22"/>
        </w:rPr>
      </w:pPr>
    </w:p>
    <w:p w:rsidR="00244A10" w:rsidRPr="001B2021" w:rsidP="005C04C2">
      <w:pPr>
        <w:pStyle w:val="NormalWeb"/>
        <w:bidi w:val="0"/>
        <w:spacing w:before="120" w:beforeAutospacing="0" w:after="0" w:afterAutospacing="0"/>
        <w:jc w:val="center"/>
        <w:rPr>
          <w:rFonts w:ascii="Book Antiqua" w:hAnsi="Book Antiqua"/>
          <w:b/>
          <w:bCs/>
          <w:caps/>
          <w:color w:val="000000"/>
          <w:spacing w:val="30"/>
          <w:sz w:val="22"/>
          <w:szCs w:val="22"/>
        </w:rPr>
      </w:pPr>
    </w:p>
    <w:p w:rsidR="00244A10" w:rsidRPr="001B2021" w:rsidP="005C04C2">
      <w:pPr>
        <w:pStyle w:val="NormalWeb"/>
        <w:bidi w:val="0"/>
        <w:spacing w:before="120" w:beforeAutospacing="0" w:after="0" w:afterAutospacing="0"/>
        <w:jc w:val="center"/>
        <w:rPr>
          <w:rFonts w:ascii="Book Antiqua" w:hAnsi="Book Antiqua"/>
          <w:b/>
          <w:bCs/>
          <w:caps/>
          <w:color w:val="000000"/>
          <w:spacing w:val="30"/>
          <w:sz w:val="22"/>
          <w:szCs w:val="22"/>
        </w:rPr>
      </w:pPr>
    </w:p>
    <w:p w:rsidR="00A1009F" w:rsidRPr="001B2021" w:rsidP="005C04C2">
      <w:pPr>
        <w:pStyle w:val="NormalWeb"/>
        <w:bidi w:val="0"/>
        <w:spacing w:before="120" w:beforeAutospacing="0" w:after="0" w:afterAutospacing="0"/>
        <w:rPr>
          <w:rFonts w:ascii="Book Antiqua" w:hAnsi="Book Antiqua"/>
          <w:b/>
          <w:bCs/>
          <w:caps/>
          <w:color w:val="000000"/>
          <w:spacing w:val="30"/>
          <w:sz w:val="22"/>
          <w:szCs w:val="22"/>
        </w:rPr>
      </w:pPr>
    </w:p>
    <w:p w:rsidR="0088219A" w:rsidRPr="001B2021" w:rsidP="005C04C2">
      <w:pPr>
        <w:pStyle w:val="NormalWeb"/>
        <w:bidi w:val="0"/>
        <w:spacing w:before="120" w:beforeAutospacing="0" w:after="0" w:afterAutospacing="0"/>
        <w:rPr>
          <w:rFonts w:ascii="Book Antiqua" w:hAnsi="Book Antiqua"/>
          <w:b/>
          <w:bCs/>
          <w:caps/>
          <w:color w:val="000000"/>
          <w:spacing w:val="30"/>
          <w:sz w:val="22"/>
          <w:szCs w:val="22"/>
        </w:rPr>
      </w:pPr>
    </w:p>
    <w:p w:rsidR="0088219A" w:rsidRPr="001B2021" w:rsidP="005C04C2">
      <w:pPr>
        <w:pStyle w:val="NormalWeb"/>
        <w:bidi w:val="0"/>
        <w:spacing w:before="120" w:beforeAutospacing="0" w:after="0" w:afterAutospacing="0"/>
        <w:rPr>
          <w:rFonts w:ascii="Book Antiqua" w:hAnsi="Book Antiqua"/>
          <w:b/>
          <w:bCs/>
          <w:caps/>
          <w:color w:val="000000"/>
          <w:spacing w:val="30"/>
          <w:sz w:val="22"/>
          <w:szCs w:val="22"/>
        </w:rPr>
      </w:pPr>
    </w:p>
    <w:p w:rsidR="0088219A" w:rsidRPr="001B2021" w:rsidP="005C04C2">
      <w:pPr>
        <w:pStyle w:val="NormalWeb"/>
        <w:bidi w:val="0"/>
        <w:spacing w:before="120" w:beforeAutospacing="0" w:after="0" w:afterAutospacing="0"/>
        <w:rPr>
          <w:rFonts w:ascii="Book Antiqua" w:hAnsi="Book Antiqua"/>
          <w:b/>
          <w:bCs/>
          <w:caps/>
          <w:color w:val="000000"/>
          <w:spacing w:val="30"/>
          <w:sz w:val="22"/>
          <w:szCs w:val="22"/>
        </w:rPr>
      </w:pPr>
    </w:p>
    <w:p w:rsidR="005C04C2" w:rsidRPr="001B2021" w:rsidP="001B1BD0">
      <w:pPr>
        <w:pStyle w:val="NormalWeb"/>
        <w:bidi w:val="0"/>
        <w:spacing w:before="120" w:beforeAutospacing="0" w:after="0" w:afterAutospacing="0"/>
        <w:rPr>
          <w:rFonts w:ascii="Book Antiqua" w:hAnsi="Book Antiqua"/>
          <w:b/>
          <w:bCs/>
          <w:caps/>
          <w:color w:val="000000"/>
          <w:spacing w:val="30"/>
          <w:sz w:val="22"/>
          <w:szCs w:val="22"/>
        </w:rPr>
      </w:pPr>
    </w:p>
    <w:p w:rsidR="001651FC" w:rsidP="005C04C2">
      <w:pPr>
        <w:pStyle w:val="NormalWeb"/>
        <w:bidi w:val="0"/>
        <w:spacing w:before="120" w:beforeAutospacing="0" w:after="0" w:afterAutospacing="0"/>
        <w:jc w:val="center"/>
        <w:rPr>
          <w:rFonts w:ascii="Book Antiqua" w:hAnsi="Book Antiqua"/>
          <w:b/>
          <w:bCs/>
          <w:caps/>
          <w:color w:val="000000"/>
          <w:spacing w:val="30"/>
          <w:sz w:val="22"/>
          <w:szCs w:val="22"/>
        </w:rPr>
      </w:pPr>
    </w:p>
    <w:p w:rsidR="001651FC" w:rsidP="005C04C2">
      <w:pPr>
        <w:pStyle w:val="NormalWeb"/>
        <w:bidi w:val="0"/>
        <w:spacing w:before="120" w:beforeAutospacing="0" w:after="0" w:afterAutospacing="0"/>
        <w:jc w:val="center"/>
        <w:rPr>
          <w:rFonts w:ascii="Book Antiqua" w:hAnsi="Book Antiqua"/>
          <w:b/>
          <w:bCs/>
          <w:caps/>
          <w:color w:val="000000"/>
          <w:spacing w:val="30"/>
          <w:sz w:val="22"/>
          <w:szCs w:val="22"/>
        </w:rPr>
      </w:pPr>
    </w:p>
    <w:p w:rsidR="001651FC" w:rsidP="005C04C2">
      <w:pPr>
        <w:pStyle w:val="NormalWeb"/>
        <w:bidi w:val="0"/>
        <w:spacing w:before="120" w:beforeAutospacing="0" w:after="0" w:afterAutospacing="0"/>
        <w:jc w:val="center"/>
        <w:rPr>
          <w:rFonts w:ascii="Book Antiqua" w:hAnsi="Book Antiqua"/>
          <w:b/>
          <w:bCs/>
          <w:caps/>
          <w:color w:val="000000"/>
          <w:spacing w:val="30"/>
          <w:sz w:val="22"/>
          <w:szCs w:val="22"/>
        </w:rPr>
      </w:pPr>
    </w:p>
    <w:p w:rsidR="00A76129" w:rsidP="00A76129">
      <w:pPr>
        <w:pStyle w:val="NormalWeb"/>
        <w:bidi w:val="0"/>
        <w:spacing w:before="120" w:beforeAutospacing="0" w:after="0" w:afterAutospacing="0"/>
        <w:rPr>
          <w:rFonts w:ascii="Book Antiqua" w:hAnsi="Book Antiqua"/>
          <w:b/>
          <w:bCs/>
          <w:caps/>
          <w:color w:val="000000"/>
          <w:spacing w:val="30"/>
          <w:sz w:val="22"/>
          <w:szCs w:val="22"/>
        </w:rPr>
      </w:pPr>
    </w:p>
    <w:p w:rsidR="00DB333B" w:rsidRPr="001B2021" w:rsidP="005C04C2">
      <w:pPr>
        <w:pStyle w:val="NormalWeb"/>
        <w:bidi w:val="0"/>
        <w:spacing w:before="120" w:beforeAutospacing="0" w:after="0" w:afterAutospacing="0"/>
        <w:jc w:val="center"/>
        <w:rPr>
          <w:rFonts w:ascii="Book Antiqua" w:hAnsi="Book Antiqua"/>
          <w:sz w:val="22"/>
          <w:szCs w:val="22"/>
        </w:rPr>
      </w:pPr>
      <w:r w:rsidRPr="001B2021">
        <w:rPr>
          <w:rFonts w:ascii="Book Antiqua" w:hAnsi="Book Antiqua"/>
          <w:b/>
          <w:bCs/>
          <w:caps/>
          <w:color w:val="000000"/>
          <w:spacing w:val="30"/>
          <w:sz w:val="22"/>
          <w:szCs w:val="22"/>
        </w:rPr>
        <w:t>Doložka</w:t>
      </w:r>
    </w:p>
    <w:p w:rsidR="00DB333B" w:rsidRPr="001B2021" w:rsidP="005C04C2">
      <w:pPr>
        <w:pStyle w:val="NormalWeb"/>
        <w:bidi w:val="0"/>
        <w:spacing w:before="120" w:beforeAutospacing="0" w:after="0" w:afterAutospacing="0"/>
        <w:jc w:val="center"/>
        <w:rPr>
          <w:rFonts w:ascii="Book Antiqua" w:hAnsi="Book Antiqua"/>
          <w:sz w:val="22"/>
          <w:szCs w:val="22"/>
        </w:rPr>
      </w:pPr>
      <w:r w:rsidRPr="001B2021">
        <w:rPr>
          <w:rFonts w:ascii="Book Antiqua" w:hAnsi="Book Antiqua"/>
          <w:b/>
          <w:bCs/>
          <w:color w:val="000000"/>
          <w:sz w:val="22"/>
          <w:szCs w:val="22"/>
        </w:rPr>
        <w:t>vybraných vplyvov</w:t>
      </w:r>
    </w:p>
    <w:p w:rsidR="00DB333B" w:rsidRPr="001B2021" w:rsidP="005C04C2">
      <w:pPr>
        <w:pStyle w:val="NormalWeb"/>
        <w:bidi w:val="0"/>
        <w:spacing w:before="120" w:beforeAutospacing="0" w:after="0" w:afterAutospacing="0"/>
        <w:jc w:val="both"/>
        <w:rPr>
          <w:rFonts w:ascii="Book Antiqua" w:hAnsi="Book Antiqua"/>
          <w:sz w:val="22"/>
          <w:szCs w:val="22"/>
        </w:rPr>
      </w:pPr>
      <w:r w:rsidRPr="001B2021">
        <w:rPr>
          <w:rFonts w:ascii="Book Antiqua" w:hAnsi="Book Antiqua"/>
          <w:color w:val="000000"/>
          <w:sz w:val="22"/>
          <w:szCs w:val="22"/>
        </w:rPr>
        <w:t> </w:t>
      </w:r>
    </w:p>
    <w:p w:rsidR="00C84405" w:rsidRPr="001B2021" w:rsidP="005C04C2">
      <w:pPr>
        <w:pStyle w:val="NormalWeb"/>
        <w:bidi w:val="0"/>
        <w:spacing w:before="120" w:beforeAutospacing="0" w:after="0" w:afterAutospacing="0"/>
        <w:jc w:val="both"/>
        <w:rPr>
          <w:rFonts w:ascii="Book Antiqua" w:hAnsi="Book Antiqua"/>
          <w:sz w:val="22"/>
          <w:szCs w:val="22"/>
        </w:rPr>
      </w:pPr>
      <w:r w:rsidRPr="001B2021" w:rsidR="00DB333B">
        <w:rPr>
          <w:rFonts w:ascii="Book Antiqua" w:hAnsi="Book Antiqua"/>
          <w:b/>
          <w:bCs/>
          <w:color w:val="000000"/>
          <w:sz w:val="22"/>
          <w:szCs w:val="22"/>
        </w:rPr>
        <w:t xml:space="preserve">A.1. Názov materiálu: </w:t>
      </w:r>
      <w:r w:rsidRPr="001B2021" w:rsidR="001B1BD0">
        <w:rPr>
          <w:rFonts w:ascii="Book Antiqua" w:hAnsi="Book Antiqua"/>
          <w:sz w:val="22"/>
          <w:szCs w:val="22"/>
        </w:rPr>
        <w:t xml:space="preserve">návrh zákona, ktorým sa mení a dopĺňa zákon č. 300/2005 Z. z. Trestný zákon v znení neskorších predpisov a ktorým sa </w:t>
      </w:r>
      <w:r w:rsidR="001B1BD0">
        <w:rPr>
          <w:rFonts w:ascii="Book Antiqua" w:hAnsi="Book Antiqua"/>
          <w:sz w:val="22"/>
          <w:szCs w:val="22"/>
        </w:rPr>
        <w:t>dopĺňa zákon č. 40/1964 Zb. Občiansky zákonník v znení neskorších predpisov</w:t>
      </w:r>
    </w:p>
    <w:p w:rsidR="00244A10" w:rsidRPr="001B2021" w:rsidP="005C04C2">
      <w:pPr>
        <w:pStyle w:val="NormalWeb"/>
        <w:bidi w:val="0"/>
        <w:spacing w:before="120" w:beforeAutospacing="0" w:after="0" w:afterAutospacing="0"/>
        <w:jc w:val="both"/>
        <w:rPr>
          <w:rFonts w:ascii="Book Antiqua" w:hAnsi="Book Antiqua"/>
          <w:b/>
          <w:bCs/>
          <w:color w:val="000000"/>
          <w:sz w:val="22"/>
          <w:szCs w:val="22"/>
        </w:rPr>
      </w:pPr>
    </w:p>
    <w:p w:rsidR="00DB333B" w:rsidRPr="001B2021" w:rsidP="005C04C2">
      <w:pPr>
        <w:pStyle w:val="NormalWeb"/>
        <w:bidi w:val="0"/>
        <w:spacing w:before="120" w:beforeAutospacing="0" w:after="0" w:afterAutospacing="0"/>
        <w:jc w:val="both"/>
        <w:rPr>
          <w:rFonts w:ascii="Book Antiqua" w:hAnsi="Book Antiqua"/>
          <w:i/>
          <w:iCs/>
          <w:color w:val="000000"/>
          <w:sz w:val="22"/>
          <w:szCs w:val="22"/>
        </w:rPr>
      </w:pPr>
      <w:r w:rsidRPr="001B2021">
        <w:rPr>
          <w:rFonts w:ascii="Book Antiqua" w:hAnsi="Book Antiqua"/>
          <w:b/>
          <w:bCs/>
          <w:color w:val="000000"/>
          <w:sz w:val="22"/>
          <w:szCs w:val="22"/>
        </w:rPr>
        <w:t>Termín začatia a ukončenia PPK:</w:t>
      </w:r>
      <w:r w:rsidRPr="001B2021">
        <w:rPr>
          <w:rFonts w:ascii="Book Antiqua" w:hAnsi="Book Antiqua"/>
          <w:color w:val="000000"/>
          <w:sz w:val="22"/>
          <w:szCs w:val="22"/>
        </w:rPr>
        <w:t xml:space="preserve"> </w:t>
      </w:r>
      <w:r w:rsidRPr="001B2021">
        <w:rPr>
          <w:rFonts w:ascii="Book Antiqua" w:hAnsi="Book Antiqua"/>
          <w:i/>
          <w:iCs/>
          <w:color w:val="000000"/>
          <w:sz w:val="22"/>
          <w:szCs w:val="22"/>
        </w:rPr>
        <w:t>bezpredmetné</w:t>
      </w:r>
    </w:p>
    <w:p w:rsidR="00AA2EE0" w:rsidRPr="001B2021" w:rsidP="005C04C2">
      <w:pPr>
        <w:pStyle w:val="NormalWeb"/>
        <w:bidi w:val="0"/>
        <w:spacing w:before="120" w:beforeAutospacing="0" w:after="0" w:afterAutospacing="0"/>
        <w:jc w:val="both"/>
        <w:rPr>
          <w:rFonts w:ascii="Book Antiqua" w:hAnsi="Book Antiqua"/>
          <w:sz w:val="22"/>
          <w:szCs w:val="22"/>
        </w:rPr>
      </w:pPr>
    </w:p>
    <w:p w:rsidR="00DB333B" w:rsidRPr="001B2021" w:rsidP="005C04C2">
      <w:pPr>
        <w:pStyle w:val="NormalWeb"/>
        <w:bidi w:val="0"/>
        <w:spacing w:before="120" w:beforeAutospacing="0" w:after="0" w:afterAutospacing="0"/>
        <w:jc w:val="both"/>
        <w:rPr>
          <w:rFonts w:ascii="Book Antiqua" w:hAnsi="Book Antiqua"/>
          <w:sz w:val="22"/>
          <w:szCs w:val="22"/>
        </w:rPr>
      </w:pPr>
      <w:r w:rsidRPr="001B2021">
        <w:rPr>
          <w:rFonts w:ascii="Book Antiqua" w:hAnsi="Book Antiqua"/>
          <w:b/>
          <w:bCs/>
          <w:color w:val="000000"/>
          <w:sz w:val="22"/>
          <w:szCs w:val="22"/>
        </w:rPr>
        <w:t>A.2. Vplyvy:</w:t>
      </w:r>
    </w:p>
    <w:tbl>
      <w:tblPr>
        <w:tblStyle w:val="TableNormal"/>
        <w:tblW w:w="5000" w:type="pct"/>
        <w:tblCellMar>
          <w:left w:w="0" w:type="dxa"/>
          <w:right w:w="0" w:type="dxa"/>
        </w:tblCellMar>
      </w:tblPr>
      <w:tblGrid>
        <w:gridCol w:w="5518"/>
        <w:gridCol w:w="1192"/>
        <w:gridCol w:w="1181"/>
        <w:gridCol w:w="1197"/>
      </w:tblGrid>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1B2021" w:rsidP="005C04C2">
            <w:pPr>
              <w:pStyle w:val="NormalWeb"/>
              <w:bidi w:val="0"/>
              <w:spacing w:before="120" w:beforeAutospacing="0" w:after="0" w:afterAutospacing="0"/>
              <w:jc w:val="both"/>
              <w:rPr>
                <w:rFonts w:ascii="Book Antiqua" w:hAnsi="Book Antiqua"/>
                <w:sz w:val="22"/>
                <w:szCs w:val="22"/>
              </w:rPr>
            </w:pPr>
            <w:r w:rsidRPr="001B2021">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1B2021" w:rsidP="005C04C2">
            <w:pPr>
              <w:pStyle w:val="NormalWeb"/>
              <w:bidi w:val="0"/>
              <w:spacing w:before="120" w:beforeAutospacing="0" w:after="0" w:afterAutospacing="0"/>
              <w:jc w:val="both"/>
              <w:rPr>
                <w:rFonts w:ascii="Book Antiqua" w:hAnsi="Book Antiqua"/>
                <w:sz w:val="22"/>
                <w:szCs w:val="22"/>
              </w:rPr>
            </w:pPr>
            <w:r w:rsidRPr="001B2021">
              <w:rPr>
                <w:rFonts w:ascii="Book Antiqua" w:hAnsi="Book Antiqua"/>
                <w:color w:val="000000"/>
                <w:sz w:val="22"/>
                <w:szCs w:val="22"/>
              </w:rPr>
              <w:t> Pozitívne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1B2021" w:rsidP="005C04C2">
            <w:pPr>
              <w:pStyle w:val="NormalWeb"/>
              <w:bidi w:val="0"/>
              <w:spacing w:before="120" w:beforeAutospacing="0" w:after="0" w:afterAutospacing="0"/>
              <w:jc w:val="both"/>
              <w:rPr>
                <w:rFonts w:ascii="Book Antiqua" w:hAnsi="Book Antiqua"/>
                <w:sz w:val="22"/>
                <w:szCs w:val="22"/>
              </w:rPr>
            </w:pPr>
            <w:r w:rsidRPr="001B2021">
              <w:rPr>
                <w:rFonts w:ascii="Book Antiqua" w:hAnsi="Book Antiqua"/>
                <w:color w:val="000000"/>
                <w:sz w:val="22"/>
                <w:szCs w:val="22"/>
              </w:rPr>
              <w:t> Žiadne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1B2021" w:rsidP="005C04C2">
            <w:pPr>
              <w:pStyle w:val="NormalWeb"/>
              <w:bidi w:val="0"/>
              <w:spacing w:before="120" w:beforeAutospacing="0" w:after="0" w:afterAutospacing="0"/>
              <w:jc w:val="both"/>
              <w:rPr>
                <w:rFonts w:ascii="Book Antiqua" w:hAnsi="Book Antiqua"/>
                <w:sz w:val="22"/>
                <w:szCs w:val="22"/>
              </w:rPr>
            </w:pPr>
            <w:r w:rsidRPr="001B2021">
              <w:rPr>
                <w:rFonts w:ascii="Book Antiqua" w:hAnsi="Book Antiqua"/>
                <w:color w:val="000000"/>
                <w:sz w:val="22"/>
                <w:szCs w:val="22"/>
              </w:rPr>
              <w:t> Negatívne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1B2021" w:rsidP="005C04C2">
            <w:pPr>
              <w:pStyle w:val="NormalWeb"/>
              <w:bidi w:val="0"/>
              <w:spacing w:before="120" w:beforeAutospacing="0" w:after="0" w:afterAutospacing="0"/>
              <w:jc w:val="both"/>
              <w:rPr>
                <w:rFonts w:ascii="Book Antiqua" w:hAnsi="Book Antiqua"/>
                <w:sz w:val="22"/>
                <w:szCs w:val="22"/>
              </w:rPr>
            </w:pPr>
            <w:r w:rsidRPr="001B2021">
              <w:rPr>
                <w:rFonts w:ascii="Book Antiqua" w:hAnsi="Book Antiqua"/>
                <w:color w:val="000000"/>
                <w:sz w:val="22"/>
                <w:szCs w:val="22"/>
              </w:rPr>
              <w:t>1. Vplyvy na rozpočet verejnej správy</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1B2021" w:rsidP="005C04C2">
            <w:pPr>
              <w:pStyle w:val="NormalWeb"/>
              <w:bidi w:val="0"/>
              <w:spacing w:before="120" w:beforeAutospacing="0" w:after="0" w:afterAutospacing="0"/>
              <w:jc w:val="both"/>
              <w:rPr>
                <w:rFonts w:ascii="Book Antiqua" w:hAnsi="Book Antiqua"/>
                <w:sz w:val="22"/>
                <w:szCs w:val="22"/>
              </w:rPr>
            </w:pPr>
            <w:r w:rsidRPr="001B2021">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1B2021" w:rsidP="005C04C2">
            <w:pPr>
              <w:pStyle w:val="NormalWeb"/>
              <w:bidi w:val="0"/>
              <w:spacing w:before="120" w:beforeAutospacing="0" w:after="0" w:afterAutospacing="0"/>
              <w:jc w:val="center"/>
              <w:rPr>
                <w:rFonts w:ascii="Book Antiqua" w:hAnsi="Book Antiqua"/>
                <w:sz w:val="22"/>
                <w:szCs w:val="22"/>
              </w:rPr>
            </w:pPr>
            <w:r w:rsidR="00BE2365">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1B2021" w:rsidP="005C04C2">
            <w:pPr>
              <w:pStyle w:val="NormalWeb"/>
              <w:bidi w:val="0"/>
              <w:spacing w:before="120" w:beforeAutospacing="0" w:after="0" w:afterAutospacing="0"/>
              <w:jc w:val="center"/>
              <w:rPr>
                <w:rFonts w:ascii="Book Antiqua" w:hAnsi="Book Antiqua"/>
                <w:sz w:val="22"/>
                <w:szCs w:val="22"/>
              </w:rPr>
            </w:pP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1B2021" w:rsidP="005C04C2">
            <w:pPr>
              <w:pStyle w:val="NormalWeb"/>
              <w:bidi w:val="0"/>
              <w:spacing w:before="120" w:beforeAutospacing="0" w:after="0" w:afterAutospacing="0"/>
              <w:jc w:val="both"/>
              <w:rPr>
                <w:rFonts w:ascii="Book Antiqua" w:hAnsi="Book Antiqua"/>
                <w:sz w:val="22"/>
                <w:szCs w:val="22"/>
              </w:rPr>
            </w:pPr>
            <w:r w:rsidRPr="001B2021">
              <w:rPr>
                <w:rFonts w:ascii="Book Antiqua" w:hAnsi="Book Antiqua"/>
                <w:color w:val="000000"/>
                <w:sz w:val="22"/>
                <w:szCs w:val="22"/>
              </w:rPr>
              <w:t>2. Vplyvy na podnikateľské prostredie – dochádza k zvýšeniu regulačného zaťaženia?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1B2021" w:rsidP="005C04C2">
            <w:pPr>
              <w:pStyle w:val="NormalWeb"/>
              <w:bidi w:val="0"/>
              <w:spacing w:before="120" w:beforeAutospacing="0" w:after="0" w:afterAutospacing="0"/>
              <w:jc w:val="both"/>
              <w:rPr>
                <w:rFonts w:ascii="Book Antiqua" w:hAnsi="Book Antiqua"/>
                <w:sz w:val="22"/>
                <w:szCs w:val="22"/>
              </w:rPr>
            </w:pPr>
            <w:r w:rsidRPr="001B2021">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1B2021" w:rsidP="005C04C2">
            <w:pPr>
              <w:pStyle w:val="NormalWeb"/>
              <w:bidi w:val="0"/>
              <w:spacing w:before="120" w:beforeAutospacing="0" w:after="0" w:afterAutospacing="0"/>
              <w:jc w:val="center"/>
              <w:rPr>
                <w:rFonts w:ascii="Book Antiqua" w:hAnsi="Book Antiqua"/>
                <w:sz w:val="22"/>
                <w:szCs w:val="22"/>
              </w:rPr>
            </w:pPr>
            <w:r w:rsidRPr="001B2021">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1B2021" w:rsidP="005C04C2">
            <w:pPr>
              <w:pStyle w:val="NormalWeb"/>
              <w:bidi w:val="0"/>
              <w:spacing w:before="120" w:beforeAutospacing="0" w:after="0" w:afterAutospacing="0"/>
              <w:jc w:val="both"/>
              <w:rPr>
                <w:rFonts w:ascii="Book Antiqua" w:hAnsi="Book Antiqua"/>
                <w:sz w:val="22"/>
                <w:szCs w:val="22"/>
              </w:rPr>
            </w:pPr>
            <w:r w:rsidRPr="001B2021">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1B2021" w:rsidP="005C04C2">
            <w:pPr>
              <w:pStyle w:val="NormalWeb"/>
              <w:bidi w:val="0"/>
              <w:spacing w:before="120" w:beforeAutospacing="0" w:after="0" w:afterAutospacing="0"/>
              <w:jc w:val="both"/>
              <w:rPr>
                <w:rFonts w:ascii="Book Antiqua" w:hAnsi="Book Antiqua"/>
                <w:sz w:val="22"/>
                <w:szCs w:val="22"/>
              </w:rPr>
            </w:pPr>
            <w:r w:rsidRPr="001B2021">
              <w:rPr>
                <w:rFonts w:ascii="Book Antiqua" w:hAnsi="Book Antiqua"/>
                <w:color w:val="000000"/>
                <w:sz w:val="22"/>
                <w:szCs w:val="22"/>
              </w:rPr>
              <w:t>3. Sociálne vplyvy</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DB333B" w:rsidRPr="001B2021" w:rsidP="005C04C2">
            <w:pPr>
              <w:pStyle w:val="NormalWeb"/>
              <w:bidi w:val="0"/>
              <w:spacing w:before="120" w:beforeAutospacing="0" w:after="0" w:afterAutospacing="0"/>
              <w:jc w:val="center"/>
              <w:rPr>
                <w:rFonts w:ascii="Book Antiqua" w:hAnsi="Book Antiqua"/>
                <w:sz w:val="22"/>
                <w:szCs w:val="22"/>
              </w:rPr>
            </w:pPr>
            <w:r w:rsidRPr="001B2021" w:rsidR="00004D3C">
              <w:rPr>
                <w:rFonts w:ascii="Book Antiqua" w:hAnsi="Book Antiqua"/>
                <w:sz w:val="22"/>
                <w:szCs w:val="22"/>
              </w:rPr>
              <w:t>x</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DB333B" w:rsidRPr="001B2021" w:rsidP="005C04C2">
            <w:pPr>
              <w:pStyle w:val="NormalWeb"/>
              <w:bidi w:val="0"/>
              <w:spacing w:before="120" w:beforeAutospacing="0" w:after="0" w:afterAutospacing="0"/>
              <w:jc w:val="both"/>
              <w:rPr>
                <w:rFonts w:ascii="Book Antiqua" w:hAnsi="Book Antiqua"/>
                <w:sz w:val="22"/>
                <w:szCs w:val="22"/>
              </w:rPr>
            </w:pP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DB333B" w:rsidRPr="001B2021" w:rsidP="005C04C2">
            <w:pPr>
              <w:pStyle w:val="NormalWeb"/>
              <w:bidi w:val="0"/>
              <w:spacing w:before="120" w:beforeAutospacing="0" w:after="0" w:afterAutospacing="0"/>
              <w:jc w:val="both"/>
              <w:rPr>
                <w:rFonts w:ascii="Book Antiqua" w:hAnsi="Book Antiqua"/>
                <w:sz w:val="22"/>
                <w:szCs w:val="22"/>
              </w:rPr>
            </w:pPr>
            <w:r w:rsidRPr="001B2021">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1B2021" w:rsidP="005C04C2">
            <w:pPr>
              <w:pStyle w:val="NormalWeb"/>
              <w:bidi w:val="0"/>
              <w:spacing w:before="120" w:beforeAutospacing="0" w:after="0" w:afterAutospacing="0"/>
              <w:jc w:val="both"/>
              <w:rPr>
                <w:rFonts w:ascii="Book Antiqua" w:hAnsi="Book Antiqua"/>
                <w:sz w:val="22"/>
                <w:szCs w:val="22"/>
              </w:rPr>
            </w:pPr>
            <w:r w:rsidRPr="001B2021">
              <w:rPr>
                <w:rFonts w:ascii="Book Antiqua" w:hAnsi="Book Antiqua"/>
                <w:color w:val="000000"/>
                <w:sz w:val="22"/>
                <w:szCs w:val="22"/>
              </w:rPr>
              <w:t>– vplyvy na hospodárenie obyvateľstva,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1B2021" w:rsidP="005C04C2">
            <w:pPr>
              <w:pStyle w:val="NormalWeb"/>
              <w:bidi w:val="0"/>
              <w:spacing w:before="120" w:beforeAutospacing="0" w:after="0" w:afterAutospacing="0"/>
              <w:jc w:val="both"/>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1B2021" w:rsidP="005C04C2">
            <w:pPr>
              <w:pStyle w:val="NormalWeb"/>
              <w:bidi w:val="0"/>
              <w:spacing w:before="120" w:beforeAutospacing="0" w:after="0" w:afterAutospacing="0"/>
              <w:jc w:val="center"/>
              <w:rPr>
                <w:rFonts w:ascii="Book Antiqua" w:hAnsi="Book Antiqua"/>
                <w:sz w:val="22"/>
                <w:szCs w:val="22"/>
              </w:rPr>
            </w:pPr>
            <w:r w:rsidRPr="001B2021" w:rsidR="00E718C8">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1B2021" w:rsidP="005C04C2">
            <w:pPr>
              <w:pStyle w:val="NormalWeb"/>
              <w:bidi w:val="0"/>
              <w:spacing w:before="120" w:beforeAutospacing="0" w:after="0" w:afterAutospacing="0"/>
              <w:jc w:val="both"/>
              <w:rPr>
                <w:rFonts w:ascii="Book Antiqua" w:hAnsi="Book Antiqua"/>
                <w:sz w:val="22"/>
                <w:szCs w:val="22"/>
              </w:rPr>
            </w:pPr>
            <w:r w:rsidRPr="001B2021">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1B2021" w:rsidP="005C04C2">
            <w:pPr>
              <w:pStyle w:val="NormalWeb"/>
              <w:bidi w:val="0"/>
              <w:spacing w:before="120" w:beforeAutospacing="0" w:after="0" w:afterAutospacing="0"/>
              <w:jc w:val="both"/>
              <w:rPr>
                <w:rFonts w:ascii="Book Antiqua" w:hAnsi="Book Antiqua"/>
                <w:sz w:val="22"/>
                <w:szCs w:val="22"/>
              </w:rPr>
            </w:pPr>
            <w:r w:rsidRPr="001B2021">
              <w:rPr>
                <w:rFonts w:ascii="Book Antiqua" w:hAnsi="Book Antiqua"/>
                <w:color w:val="000000"/>
                <w:sz w:val="22"/>
                <w:szCs w:val="22"/>
              </w:rPr>
              <w:t>– sociálnu exklúziu,</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1B2021" w:rsidP="005C04C2">
            <w:pPr>
              <w:pStyle w:val="NormalWeb"/>
              <w:bidi w:val="0"/>
              <w:spacing w:before="120" w:beforeAutospacing="0" w:after="0" w:afterAutospacing="0"/>
              <w:jc w:val="center"/>
              <w:rPr>
                <w:rFonts w:ascii="Book Antiqua" w:hAnsi="Book Antiqua"/>
                <w:sz w:val="22"/>
                <w:szCs w:val="22"/>
              </w:rPr>
            </w:pPr>
            <w:r w:rsidRPr="001B2021" w:rsidR="007A409F">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1B2021" w:rsidP="005C04C2">
            <w:pPr>
              <w:pStyle w:val="NormalWeb"/>
              <w:bidi w:val="0"/>
              <w:spacing w:before="120" w:beforeAutospacing="0" w:after="0" w:afterAutospacing="0"/>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1B2021" w:rsidP="005C04C2">
            <w:pPr>
              <w:pStyle w:val="NormalWeb"/>
              <w:bidi w:val="0"/>
              <w:spacing w:before="120" w:beforeAutospacing="0" w:after="0" w:afterAutospacing="0"/>
              <w:jc w:val="both"/>
              <w:rPr>
                <w:rFonts w:ascii="Book Antiqua" w:hAnsi="Book Antiqua"/>
                <w:sz w:val="22"/>
                <w:szCs w:val="22"/>
              </w:rPr>
            </w:pPr>
            <w:r w:rsidRPr="001B2021">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1B2021" w:rsidP="005C04C2">
            <w:pPr>
              <w:pStyle w:val="NormalWeb"/>
              <w:bidi w:val="0"/>
              <w:spacing w:before="120" w:beforeAutospacing="0" w:after="0" w:afterAutospacing="0"/>
              <w:jc w:val="both"/>
              <w:rPr>
                <w:rFonts w:ascii="Book Antiqua" w:hAnsi="Book Antiqua"/>
                <w:sz w:val="22"/>
                <w:szCs w:val="22"/>
              </w:rPr>
            </w:pPr>
            <w:r w:rsidRPr="001B2021">
              <w:rPr>
                <w:rFonts w:ascii="Book Antiqua" w:hAnsi="Book Antiqua"/>
                <w:color w:val="000000"/>
                <w:sz w:val="22"/>
                <w:szCs w:val="22"/>
              </w:rPr>
              <w:t>– rovnosť príležitostí a rodovú rovnosť a vplyvy na zamestnanosť</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1B2021" w:rsidP="005C04C2">
            <w:pPr>
              <w:pStyle w:val="NormalWeb"/>
              <w:bidi w:val="0"/>
              <w:spacing w:before="120" w:beforeAutospacing="0" w:after="0" w:afterAutospacing="0"/>
              <w:jc w:val="both"/>
              <w:rPr>
                <w:rFonts w:ascii="Book Antiqua" w:hAnsi="Book Antiqua"/>
                <w:sz w:val="22"/>
                <w:szCs w:val="22"/>
              </w:rPr>
            </w:pPr>
            <w:r w:rsidRPr="001B2021">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1B2021" w:rsidP="005C04C2">
            <w:pPr>
              <w:pStyle w:val="NormalWeb"/>
              <w:bidi w:val="0"/>
              <w:spacing w:before="120" w:beforeAutospacing="0" w:after="0" w:afterAutospacing="0"/>
              <w:jc w:val="center"/>
              <w:rPr>
                <w:rFonts w:ascii="Book Antiqua" w:hAnsi="Book Antiqua"/>
                <w:sz w:val="22"/>
                <w:szCs w:val="22"/>
              </w:rPr>
            </w:pPr>
            <w:r w:rsidRPr="001B2021">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1B2021" w:rsidP="005C04C2">
            <w:pPr>
              <w:pStyle w:val="NormalWeb"/>
              <w:bidi w:val="0"/>
              <w:spacing w:before="120" w:beforeAutospacing="0" w:after="0" w:afterAutospacing="0"/>
              <w:jc w:val="both"/>
              <w:rPr>
                <w:rFonts w:ascii="Book Antiqua" w:hAnsi="Book Antiqua"/>
                <w:sz w:val="22"/>
                <w:szCs w:val="22"/>
              </w:rPr>
            </w:pPr>
            <w:r w:rsidRPr="001B2021">
              <w:rPr>
                <w:rFonts w:ascii="Book Antiqua" w:hAnsi="Book Antiqua"/>
                <w:color w:val="000000"/>
                <w:sz w:val="22"/>
                <w:szCs w:val="22"/>
              </w:rPr>
              <w:t> </w:t>
            </w:r>
          </w:p>
        </w:tc>
      </w:tr>
      <w:tr>
        <w:tblPrEx>
          <w:tblW w:w="5000" w:type="pct"/>
          <w:tblCellMar>
            <w:left w:w="0" w:type="dxa"/>
            <w:right w:w="0" w:type="dxa"/>
          </w:tblCellMar>
        </w:tblPrEx>
        <w:trPr>
          <w:trHeight w:val="65"/>
        </w:trPr>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1B2021" w:rsidP="005C04C2">
            <w:pPr>
              <w:pStyle w:val="NormalWeb"/>
              <w:bidi w:val="0"/>
              <w:spacing w:before="120" w:beforeAutospacing="0" w:after="0" w:afterAutospacing="0"/>
              <w:jc w:val="both"/>
              <w:rPr>
                <w:rFonts w:ascii="Book Antiqua" w:hAnsi="Book Antiqua"/>
                <w:sz w:val="22"/>
                <w:szCs w:val="22"/>
              </w:rPr>
            </w:pPr>
            <w:r w:rsidRPr="001B2021">
              <w:rPr>
                <w:rFonts w:ascii="Book Antiqua" w:hAnsi="Book Antiqua"/>
                <w:color w:val="000000"/>
                <w:sz w:val="22"/>
                <w:szCs w:val="22"/>
              </w:rPr>
              <w:t>4. Vplyvy na životné prostredie</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1B2021" w:rsidP="005C04C2">
            <w:pPr>
              <w:pStyle w:val="NormalWeb"/>
              <w:bidi w:val="0"/>
              <w:spacing w:before="120" w:beforeAutospacing="0" w:after="0" w:afterAutospacing="0"/>
              <w:jc w:val="both"/>
              <w:rPr>
                <w:rFonts w:ascii="Book Antiqua" w:hAnsi="Book Antiqua"/>
                <w:sz w:val="22"/>
                <w:szCs w:val="22"/>
              </w:rPr>
            </w:pPr>
            <w:r w:rsidRPr="001B2021">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1B2021" w:rsidP="005C04C2">
            <w:pPr>
              <w:pStyle w:val="NormalWeb"/>
              <w:bidi w:val="0"/>
              <w:spacing w:before="120" w:beforeAutospacing="0" w:after="0" w:afterAutospacing="0"/>
              <w:jc w:val="center"/>
              <w:rPr>
                <w:rFonts w:ascii="Book Antiqua" w:hAnsi="Book Antiqua"/>
                <w:sz w:val="22"/>
                <w:szCs w:val="22"/>
              </w:rPr>
            </w:pPr>
            <w:r w:rsidRPr="001B2021">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1B2021" w:rsidP="005C04C2">
            <w:pPr>
              <w:pStyle w:val="NormalWeb"/>
              <w:bidi w:val="0"/>
              <w:spacing w:before="120" w:beforeAutospacing="0" w:after="0" w:afterAutospacing="0"/>
              <w:jc w:val="both"/>
              <w:rPr>
                <w:rFonts w:ascii="Book Antiqua" w:hAnsi="Book Antiqua"/>
                <w:sz w:val="22"/>
                <w:szCs w:val="22"/>
              </w:rPr>
            </w:pPr>
            <w:r w:rsidRPr="001B2021">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1B2021" w:rsidP="005C04C2">
            <w:pPr>
              <w:pStyle w:val="NormalWeb"/>
              <w:bidi w:val="0"/>
              <w:spacing w:before="120" w:beforeAutospacing="0" w:after="0" w:afterAutospacing="0"/>
              <w:jc w:val="both"/>
              <w:rPr>
                <w:rFonts w:ascii="Book Antiqua" w:hAnsi="Book Antiqua"/>
                <w:sz w:val="22"/>
                <w:szCs w:val="22"/>
              </w:rPr>
            </w:pPr>
            <w:r w:rsidRPr="001B2021">
              <w:rPr>
                <w:rFonts w:ascii="Book Antiqua" w:hAnsi="Book Antiqua"/>
                <w:color w:val="000000"/>
                <w:sz w:val="22"/>
                <w:szCs w:val="22"/>
              </w:rPr>
              <w:t>5. Vplyvy na informatizáciu spoločnosti</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1B2021" w:rsidP="005C04C2">
            <w:pPr>
              <w:pStyle w:val="NormalWeb"/>
              <w:bidi w:val="0"/>
              <w:spacing w:before="120" w:beforeAutospacing="0" w:after="0" w:afterAutospacing="0"/>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1B2021" w:rsidP="005C04C2">
            <w:pPr>
              <w:pStyle w:val="NormalWeb"/>
              <w:bidi w:val="0"/>
              <w:spacing w:before="120" w:beforeAutospacing="0" w:after="0" w:afterAutospacing="0"/>
              <w:jc w:val="center"/>
              <w:rPr>
                <w:rFonts w:ascii="Book Antiqua" w:hAnsi="Book Antiqua"/>
                <w:sz w:val="22"/>
                <w:szCs w:val="22"/>
              </w:rPr>
            </w:pPr>
            <w:r w:rsidRPr="001B2021">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1B2021" w:rsidP="005C04C2">
            <w:pPr>
              <w:pStyle w:val="NormalWeb"/>
              <w:bidi w:val="0"/>
              <w:spacing w:before="120" w:beforeAutospacing="0" w:after="0" w:afterAutospacing="0"/>
              <w:jc w:val="both"/>
              <w:rPr>
                <w:rFonts w:ascii="Book Antiqua" w:hAnsi="Book Antiqua"/>
                <w:sz w:val="22"/>
                <w:szCs w:val="22"/>
              </w:rPr>
            </w:pPr>
            <w:r w:rsidRPr="001B2021">
              <w:rPr>
                <w:rFonts w:ascii="Book Antiqua" w:hAnsi="Book Antiqua"/>
                <w:color w:val="000000"/>
                <w:sz w:val="22"/>
                <w:szCs w:val="22"/>
              </w:rPr>
              <w:t> </w:t>
            </w:r>
          </w:p>
        </w:tc>
      </w:tr>
    </w:tbl>
    <w:p w:rsidR="00DB333B" w:rsidRPr="001B2021" w:rsidP="005C04C2">
      <w:pPr>
        <w:pStyle w:val="NormalWeb"/>
        <w:bidi w:val="0"/>
        <w:spacing w:before="120" w:beforeAutospacing="0" w:after="0" w:afterAutospacing="0"/>
        <w:jc w:val="both"/>
        <w:rPr>
          <w:rFonts w:ascii="Book Antiqua" w:hAnsi="Book Antiqua"/>
          <w:sz w:val="22"/>
          <w:szCs w:val="22"/>
        </w:rPr>
      </w:pPr>
    </w:p>
    <w:p w:rsidR="00DB333B" w:rsidRPr="001B2021" w:rsidP="005C04C2">
      <w:pPr>
        <w:pStyle w:val="NormalWeb"/>
        <w:bidi w:val="0"/>
        <w:spacing w:before="120" w:beforeAutospacing="0" w:after="0" w:afterAutospacing="0"/>
        <w:jc w:val="both"/>
        <w:rPr>
          <w:rFonts w:ascii="Book Antiqua" w:hAnsi="Book Antiqua"/>
          <w:sz w:val="22"/>
          <w:szCs w:val="22"/>
        </w:rPr>
      </w:pPr>
      <w:r w:rsidRPr="001B2021">
        <w:rPr>
          <w:rFonts w:ascii="Book Antiqua" w:hAnsi="Book Antiqua"/>
          <w:b/>
          <w:bCs/>
          <w:color w:val="000000"/>
          <w:sz w:val="22"/>
          <w:szCs w:val="22"/>
        </w:rPr>
        <w:t>A.3. Poznámky</w:t>
      </w:r>
    </w:p>
    <w:p w:rsidR="00B57CB0" w:rsidRPr="001B2021" w:rsidP="005C04C2">
      <w:pPr>
        <w:pStyle w:val="NormalWeb"/>
        <w:bidi w:val="0"/>
        <w:spacing w:before="120" w:beforeAutospacing="0" w:after="0" w:afterAutospacing="0"/>
        <w:jc w:val="both"/>
        <w:rPr>
          <w:rFonts w:ascii="Book Antiqua" w:hAnsi="Book Antiqua"/>
          <w:bCs/>
          <w:i/>
          <w:color w:val="000000"/>
          <w:sz w:val="22"/>
          <w:szCs w:val="22"/>
        </w:rPr>
      </w:pPr>
      <w:r w:rsidRPr="001B2021">
        <w:rPr>
          <w:rFonts w:ascii="Book Antiqua" w:hAnsi="Book Antiqua"/>
          <w:bCs/>
          <w:i/>
          <w:color w:val="000000"/>
          <w:sz w:val="22"/>
          <w:szCs w:val="22"/>
        </w:rPr>
        <w:t xml:space="preserve">Návrh zákona má pozitívne sociálne vplyvy (najmä na deti, ale aj na ďalšie </w:t>
      </w:r>
      <w:r w:rsidRPr="001B2021" w:rsidR="003B70F5">
        <w:rPr>
          <w:rFonts w:ascii="Book Antiqua" w:hAnsi="Book Antiqua"/>
          <w:bCs/>
          <w:i/>
          <w:color w:val="000000"/>
          <w:sz w:val="22"/>
          <w:szCs w:val="22"/>
        </w:rPr>
        <w:t xml:space="preserve">obete a </w:t>
      </w:r>
      <w:r w:rsidRPr="001B2021">
        <w:rPr>
          <w:rFonts w:ascii="Book Antiqua" w:hAnsi="Book Antiqua"/>
          <w:bCs/>
          <w:i/>
          <w:color w:val="000000"/>
          <w:sz w:val="22"/>
          <w:szCs w:val="22"/>
        </w:rPr>
        <w:t xml:space="preserve">potenciálne obete), ktoré vyplývajú </w:t>
      </w:r>
      <w:r w:rsidRPr="001B2021" w:rsidR="00244A10">
        <w:rPr>
          <w:rFonts w:ascii="Book Antiqua" w:hAnsi="Book Antiqua"/>
          <w:bCs/>
          <w:i/>
          <w:color w:val="000000"/>
          <w:sz w:val="22"/>
          <w:szCs w:val="22"/>
        </w:rPr>
        <w:t>z možnosti</w:t>
      </w:r>
      <w:r w:rsidRPr="001B2021" w:rsidR="003B70F5">
        <w:rPr>
          <w:rFonts w:ascii="Book Antiqua" w:hAnsi="Book Antiqua"/>
          <w:bCs/>
          <w:i/>
          <w:color w:val="000000"/>
          <w:sz w:val="22"/>
          <w:szCs w:val="22"/>
        </w:rPr>
        <w:t xml:space="preserve"> </w:t>
      </w:r>
      <w:r w:rsidRPr="00A042D8" w:rsidR="003B70F5">
        <w:rPr>
          <w:rFonts w:ascii="Book Antiqua" w:hAnsi="Book Antiqua"/>
          <w:bCs/>
          <w:i/>
          <w:color w:val="000000"/>
          <w:sz w:val="22"/>
          <w:szCs w:val="22"/>
        </w:rPr>
        <w:t xml:space="preserve">dosiahnuť potrestanie páchateľov niektorých závažných </w:t>
      </w:r>
      <w:r w:rsidR="00BE2365">
        <w:rPr>
          <w:rFonts w:ascii="Book Antiqua" w:hAnsi="Book Antiqua"/>
          <w:bCs/>
          <w:i/>
          <w:color w:val="000000"/>
          <w:sz w:val="22"/>
          <w:szCs w:val="22"/>
        </w:rPr>
        <w:t>trestných činov</w:t>
      </w:r>
      <w:r w:rsidRPr="00A042D8" w:rsidR="00415A2F">
        <w:rPr>
          <w:rFonts w:ascii="Book Antiqua" w:hAnsi="Book Antiqua"/>
          <w:bCs/>
          <w:i/>
          <w:color w:val="000000"/>
          <w:sz w:val="22"/>
          <w:szCs w:val="22"/>
        </w:rPr>
        <w:t xml:space="preserve"> </w:t>
      </w:r>
      <w:r w:rsidRPr="00A042D8" w:rsidR="003B70F5">
        <w:rPr>
          <w:rFonts w:ascii="Book Antiqua" w:hAnsi="Book Antiqua"/>
          <w:bCs/>
          <w:i/>
          <w:color w:val="000000"/>
          <w:sz w:val="22"/>
          <w:szCs w:val="22"/>
        </w:rPr>
        <w:t xml:space="preserve">aj po uplynutí premlčacej doby, </w:t>
      </w:r>
      <w:r w:rsidRPr="00A042D8">
        <w:rPr>
          <w:rFonts w:ascii="Book Antiqua" w:hAnsi="Book Antiqua"/>
          <w:bCs/>
          <w:i/>
          <w:color w:val="000000"/>
          <w:sz w:val="22"/>
          <w:szCs w:val="22"/>
        </w:rPr>
        <w:t>zo zvýšenej prevencie a snahy o zabránenie</w:t>
      </w:r>
      <w:r w:rsidRPr="001B2021">
        <w:rPr>
          <w:rFonts w:ascii="Book Antiqua" w:hAnsi="Book Antiqua"/>
          <w:bCs/>
          <w:i/>
          <w:color w:val="000000"/>
          <w:sz w:val="22"/>
          <w:szCs w:val="22"/>
        </w:rPr>
        <w:t xml:space="preserve"> recid</w:t>
      </w:r>
      <w:r w:rsidRPr="001B2021" w:rsidR="00244A10">
        <w:rPr>
          <w:rFonts w:ascii="Book Antiqua" w:hAnsi="Book Antiqua"/>
          <w:bCs/>
          <w:i/>
          <w:color w:val="000000"/>
          <w:sz w:val="22"/>
          <w:szCs w:val="22"/>
        </w:rPr>
        <w:t>íve závažnej trestnej činnosti.</w:t>
      </w:r>
      <w:r w:rsidRPr="001B2021" w:rsidR="00415A2F">
        <w:rPr>
          <w:rFonts w:ascii="Book Antiqua" w:hAnsi="Book Antiqua"/>
          <w:bCs/>
          <w:i/>
          <w:color w:val="000000"/>
          <w:sz w:val="22"/>
          <w:szCs w:val="22"/>
        </w:rPr>
        <w:t xml:space="preserve"> Nepochybným prínosom pre obete predmetných trestných činov je navrhované zrušenie premlčania náhrady škody sp</w:t>
      </w:r>
      <w:r w:rsidR="00E55174">
        <w:rPr>
          <w:rFonts w:ascii="Book Antiqua" w:hAnsi="Book Antiqua"/>
          <w:bCs/>
          <w:i/>
          <w:color w:val="000000"/>
          <w:sz w:val="22"/>
          <w:szCs w:val="22"/>
        </w:rPr>
        <w:t>ôsobenej týmito</w:t>
      </w:r>
      <w:r w:rsidRPr="001B2021" w:rsidR="00963830">
        <w:rPr>
          <w:rFonts w:ascii="Book Antiqua" w:hAnsi="Book Antiqua"/>
          <w:bCs/>
          <w:i/>
          <w:color w:val="000000"/>
          <w:sz w:val="22"/>
          <w:szCs w:val="22"/>
        </w:rPr>
        <w:t xml:space="preserve"> trestnými činmi</w:t>
      </w:r>
      <w:r w:rsidRPr="001B2021" w:rsidR="00415A2F">
        <w:rPr>
          <w:rFonts w:ascii="Book Antiqua" w:hAnsi="Book Antiqua"/>
          <w:bCs/>
          <w:i/>
          <w:color w:val="000000"/>
          <w:sz w:val="22"/>
          <w:szCs w:val="22"/>
        </w:rPr>
        <w:t>.</w:t>
      </w:r>
    </w:p>
    <w:p w:rsidR="00A54D36" w:rsidRPr="001B2021" w:rsidP="005C04C2">
      <w:pPr>
        <w:pStyle w:val="NormalWeb"/>
        <w:bidi w:val="0"/>
        <w:spacing w:before="120" w:beforeAutospacing="0" w:after="0" w:afterAutospacing="0"/>
        <w:jc w:val="both"/>
        <w:rPr>
          <w:rFonts w:ascii="Book Antiqua" w:hAnsi="Book Antiqua"/>
          <w:bCs/>
          <w:color w:val="000000"/>
          <w:sz w:val="22"/>
          <w:szCs w:val="22"/>
        </w:rPr>
      </w:pPr>
    </w:p>
    <w:p w:rsidR="00DB333B" w:rsidRPr="001B2021" w:rsidP="005C04C2">
      <w:pPr>
        <w:pStyle w:val="NormalWeb"/>
        <w:bidi w:val="0"/>
        <w:spacing w:before="120" w:beforeAutospacing="0" w:after="0" w:afterAutospacing="0"/>
        <w:jc w:val="both"/>
        <w:rPr>
          <w:rFonts w:ascii="Book Antiqua" w:hAnsi="Book Antiqua"/>
          <w:sz w:val="22"/>
          <w:szCs w:val="22"/>
        </w:rPr>
      </w:pPr>
      <w:r w:rsidRPr="001B2021">
        <w:rPr>
          <w:rFonts w:ascii="Book Antiqua" w:hAnsi="Book Antiqua"/>
          <w:b/>
          <w:bCs/>
          <w:color w:val="000000"/>
          <w:sz w:val="22"/>
          <w:szCs w:val="22"/>
        </w:rPr>
        <w:t>A.4. Alternatívne riešenia</w:t>
      </w:r>
    </w:p>
    <w:p w:rsidR="00AA2EE0" w:rsidRPr="001B2021" w:rsidP="005C04C2">
      <w:pPr>
        <w:pStyle w:val="NormalWeb"/>
        <w:bidi w:val="0"/>
        <w:spacing w:before="120" w:beforeAutospacing="0" w:after="0" w:afterAutospacing="0"/>
        <w:jc w:val="both"/>
        <w:rPr>
          <w:rFonts w:ascii="Book Antiqua" w:hAnsi="Book Antiqua"/>
          <w:i/>
          <w:iCs/>
          <w:color w:val="000000"/>
          <w:sz w:val="22"/>
          <w:szCs w:val="22"/>
        </w:rPr>
      </w:pPr>
      <w:r w:rsidRPr="001B2021" w:rsidR="00244A10">
        <w:rPr>
          <w:rFonts w:ascii="Book Antiqua" w:hAnsi="Book Antiqua"/>
          <w:i/>
          <w:iCs/>
          <w:color w:val="000000"/>
          <w:sz w:val="22"/>
          <w:szCs w:val="22"/>
        </w:rPr>
        <w:t>b</w:t>
      </w:r>
      <w:r w:rsidRPr="001B2021" w:rsidR="00DB333B">
        <w:rPr>
          <w:rFonts w:ascii="Book Antiqua" w:hAnsi="Book Antiqua"/>
          <w:i/>
          <w:iCs/>
          <w:color w:val="000000"/>
          <w:sz w:val="22"/>
          <w:szCs w:val="22"/>
        </w:rPr>
        <w:t>ezpredmetné</w:t>
      </w:r>
    </w:p>
    <w:p w:rsidR="00452DC3" w:rsidRPr="001B2021" w:rsidP="005C04C2">
      <w:pPr>
        <w:pStyle w:val="NormalWeb"/>
        <w:bidi w:val="0"/>
        <w:spacing w:before="120" w:beforeAutospacing="0" w:after="0" w:afterAutospacing="0"/>
        <w:jc w:val="both"/>
        <w:rPr>
          <w:rFonts w:ascii="Book Antiqua" w:hAnsi="Book Antiqua"/>
          <w:sz w:val="22"/>
          <w:szCs w:val="22"/>
        </w:rPr>
      </w:pPr>
    </w:p>
    <w:p w:rsidR="00DB333B" w:rsidRPr="001B2021" w:rsidP="005C04C2">
      <w:pPr>
        <w:pStyle w:val="NormalWeb"/>
        <w:bidi w:val="0"/>
        <w:spacing w:before="120" w:beforeAutospacing="0" w:after="0" w:afterAutospacing="0"/>
        <w:jc w:val="both"/>
        <w:rPr>
          <w:rFonts w:ascii="Book Antiqua" w:hAnsi="Book Antiqua"/>
          <w:sz w:val="22"/>
          <w:szCs w:val="22"/>
        </w:rPr>
      </w:pPr>
      <w:r w:rsidRPr="001B2021">
        <w:rPr>
          <w:rFonts w:ascii="Book Antiqua" w:hAnsi="Book Antiqua"/>
          <w:b/>
          <w:bCs/>
          <w:color w:val="000000"/>
          <w:sz w:val="22"/>
          <w:szCs w:val="22"/>
        </w:rPr>
        <w:t>A.5. Stanovisko gestorov</w:t>
      </w:r>
    </w:p>
    <w:p w:rsidR="00211585" w:rsidRPr="001B1BD0" w:rsidP="005C04C2">
      <w:pPr>
        <w:pStyle w:val="NormalWeb"/>
        <w:bidi w:val="0"/>
        <w:spacing w:before="120" w:beforeAutospacing="0" w:after="0" w:afterAutospacing="0"/>
        <w:jc w:val="both"/>
        <w:rPr>
          <w:rFonts w:ascii="Book Antiqua" w:hAnsi="Book Antiqua"/>
          <w:i/>
          <w:sz w:val="22"/>
          <w:szCs w:val="22"/>
        </w:rPr>
      </w:pPr>
      <w:r w:rsidRPr="001B2021" w:rsidR="0001344B">
        <w:rPr>
          <w:rFonts w:ascii="Book Antiqua" w:hAnsi="Book Antiqua"/>
          <w:i/>
          <w:iCs/>
          <w:color w:val="000000"/>
          <w:sz w:val="22"/>
          <w:szCs w:val="22"/>
        </w:rPr>
        <w:t>Návrh zákona bol zaslaný na vyjadrenie Ministerstvu financií SR a stanovisko tohto ministerstva tvorí súčasť predkladaného materiálu</w:t>
      </w:r>
      <w:r w:rsidR="001B1BD0">
        <w:rPr>
          <w:rFonts w:ascii="Book Antiqua" w:hAnsi="Book Antiqua"/>
          <w:i/>
          <w:iCs/>
          <w:color w:val="000000"/>
          <w:sz w:val="22"/>
          <w:szCs w:val="22"/>
        </w:rPr>
        <w:t>.</w:t>
      </w:r>
    </w:p>
    <w:sectPr>
      <w:footerReference w:type="even" r:id="rId6"/>
      <w:footerReference w:type="default" r:id="rId7"/>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mbria">
    <w:altName w:val="Palatino Linotype"/>
    <w:panose1 w:val="02040503050406030204"/>
    <w:charset w:val="EE"/>
    <w:family w:val="roman"/>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Book Antiqua">
    <w:altName w:val="Book Antiqua"/>
    <w:panose1 w:val="00000000000000000000"/>
    <w:charset w:val="EE"/>
    <w:family w:val="roman"/>
    <w:pitch w:val="variable"/>
    <w:sig w:usb0="00000000" w:usb1="00000000" w:usb2="00000000" w:usb3="00000000" w:csb0="0000009F" w:csb1="00000000"/>
  </w:font>
  <w:font w:name="Verdana">
    <w:altName w:val="Verdana"/>
    <w:panose1 w:val="00000000000000000000"/>
    <w:charset w:val="EE"/>
    <w:family w:val="swiss"/>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1840" w:rsidP="00E130D0">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781840" w:rsidP="00714570">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1840" w:rsidP="00E130D0">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0678FE">
      <w:rPr>
        <w:rStyle w:val="PageNumber"/>
        <w:rFonts w:ascii="Times New Roman" w:hAnsi="Times New Roman"/>
        <w:noProof/>
      </w:rPr>
      <w:t>1</w:t>
    </w:r>
    <w:r>
      <w:rPr>
        <w:rStyle w:val="PageNumber"/>
        <w:rFonts w:ascii="Times New Roman" w:hAnsi="Times New Roman"/>
      </w:rPr>
      <w:fldChar w:fldCharType="end"/>
    </w:r>
  </w:p>
  <w:p w:rsidR="00781840" w:rsidP="00C84405">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C7490"/>
    <w:multiLevelType w:val="hybridMultilevel"/>
    <w:tmpl w:val="95AC7666"/>
    <w:lvl w:ilvl="0">
      <w:start w:val="3"/>
      <w:numFmt w:val="bullet"/>
      <w:lvlText w:val="-"/>
      <w:lvlJc w:val="left"/>
      <w:pPr>
        <w:ind w:left="1080" w:hanging="360"/>
      </w:pPr>
      <w:rPr>
        <w:rFonts w:ascii="Book Antiqua" w:eastAsia="Times New Roman" w:hAnsi="Book Antiqua"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
    <w:nsid w:val="05C7455B"/>
    <w:multiLevelType w:val="hybridMultilevel"/>
    <w:tmpl w:val="245AF3EE"/>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0B404830"/>
    <w:multiLevelType w:val="hybridMultilevel"/>
    <w:tmpl w:val="02A866BC"/>
    <w:lvl w:ilvl="0">
      <w:start w:val="2"/>
      <w:numFmt w:val="decimal"/>
      <w:lvlText w:val="%1."/>
      <w:lvlJc w:val="left"/>
      <w:pPr>
        <w:tabs>
          <w:tab w:val="num" w:pos="1065"/>
        </w:tabs>
        <w:ind w:left="1065" w:hanging="705"/>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0D7A4479"/>
    <w:multiLevelType w:val="hybridMultilevel"/>
    <w:tmpl w:val="2F7E5F24"/>
    <w:lvl w:ilvl="0">
      <w:start w:val="1"/>
      <w:numFmt w:val="lowerLetter"/>
      <w:lvlText w:val="%1/"/>
      <w:lvlJc w:val="left"/>
      <w:pPr>
        <w:ind w:left="720"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14B176A7"/>
    <w:multiLevelType w:val="hybridMultilevel"/>
    <w:tmpl w:val="7D7A2F66"/>
    <w:lvl w:ilvl="0">
      <w:start w:val="1"/>
      <w:numFmt w:val="lowerLetter"/>
      <w:lvlText w:val="%1)"/>
      <w:lvlJc w:val="left"/>
      <w:pPr>
        <w:tabs>
          <w:tab w:val="num" w:pos="1776"/>
        </w:tabs>
        <w:ind w:left="1776" w:hanging="360"/>
      </w:pPr>
      <w:rPr>
        <w:rFonts w:cs="Times New Roman" w:hint="default"/>
        <w:rtl w:val="0"/>
        <w:cs w:val="0"/>
      </w:rPr>
    </w:lvl>
    <w:lvl w:ilvl="1">
      <w:start w:val="1"/>
      <w:numFmt w:val="lowerLetter"/>
      <w:lvlText w:val="%2."/>
      <w:lvlJc w:val="left"/>
      <w:pPr>
        <w:tabs>
          <w:tab w:val="num" w:pos="2496"/>
        </w:tabs>
        <w:ind w:left="2496" w:hanging="360"/>
      </w:pPr>
      <w:rPr>
        <w:rFonts w:cs="Times New Roman"/>
        <w:rtl w:val="0"/>
        <w:cs w:val="0"/>
      </w:rPr>
    </w:lvl>
    <w:lvl w:ilvl="2">
      <w:start w:val="1"/>
      <w:numFmt w:val="lowerRoman"/>
      <w:lvlText w:val="%3."/>
      <w:lvlJc w:val="right"/>
      <w:pPr>
        <w:tabs>
          <w:tab w:val="num" w:pos="3216"/>
        </w:tabs>
        <w:ind w:left="3216" w:hanging="180"/>
      </w:pPr>
      <w:rPr>
        <w:rFonts w:cs="Times New Roman"/>
        <w:rtl w:val="0"/>
        <w:cs w:val="0"/>
      </w:rPr>
    </w:lvl>
    <w:lvl w:ilvl="3">
      <w:start w:val="1"/>
      <w:numFmt w:val="decimal"/>
      <w:lvlText w:val="%4."/>
      <w:lvlJc w:val="left"/>
      <w:pPr>
        <w:tabs>
          <w:tab w:val="num" w:pos="3936"/>
        </w:tabs>
        <w:ind w:left="3936" w:hanging="360"/>
      </w:pPr>
      <w:rPr>
        <w:rFonts w:cs="Times New Roman"/>
        <w:rtl w:val="0"/>
        <w:cs w:val="0"/>
      </w:rPr>
    </w:lvl>
    <w:lvl w:ilvl="4">
      <w:start w:val="1"/>
      <w:numFmt w:val="lowerLetter"/>
      <w:lvlText w:val="%5."/>
      <w:lvlJc w:val="left"/>
      <w:pPr>
        <w:tabs>
          <w:tab w:val="num" w:pos="4656"/>
        </w:tabs>
        <w:ind w:left="4656" w:hanging="360"/>
      </w:pPr>
      <w:rPr>
        <w:rFonts w:cs="Times New Roman"/>
        <w:rtl w:val="0"/>
        <w:cs w:val="0"/>
      </w:rPr>
    </w:lvl>
    <w:lvl w:ilvl="5">
      <w:start w:val="1"/>
      <w:numFmt w:val="lowerRoman"/>
      <w:lvlText w:val="%6."/>
      <w:lvlJc w:val="right"/>
      <w:pPr>
        <w:tabs>
          <w:tab w:val="num" w:pos="5376"/>
        </w:tabs>
        <w:ind w:left="5376" w:hanging="180"/>
      </w:pPr>
      <w:rPr>
        <w:rFonts w:cs="Times New Roman"/>
        <w:rtl w:val="0"/>
        <w:cs w:val="0"/>
      </w:rPr>
    </w:lvl>
    <w:lvl w:ilvl="6">
      <w:start w:val="1"/>
      <w:numFmt w:val="decimal"/>
      <w:lvlText w:val="%7."/>
      <w:lvlJc w:val="left"/>
      <w:pPr>
        <w:tabs>
          <w:tab w:val="num" w:pos="6096"/>
        </w:tabs>
        <w:ind w:left="6096" w:hanging="360"/>
      </w:pPr>
      <w:rPr>
        <w:rFonts w:cs="Times New Roman"/>
        <w:rtl w:val="0"/>
        <w:cs w:val="0"/>
      </w:rPr>
    </w:lvl>
    <w:lvl w:ilvl="7">
      <w:start w:val="1"/>
      <w:numFmt w:val="lowerLetter"/>
      <w:lvlText w:val="%8."/>
      <w:lvlJc w:val="left"/>
      <w:pPr>
        <w:tabs>
          <w:tab w:val="num" w:pos="6816"/>
        </w:tabs>
        <w:ind w:left="6816" w:hanging="360"/>
      </w:pPr>
      <w:rPr>
        <w:rFonts w:cs="Times New Roman"/>
        <w:rtl w:val="0"/>
        <w:cs w:val="0"/>
      </w:rPr>
    </w:lvl>
    <w:lvl w:ilvl="8">
      <w:start w:val="1"/>
      <w:numFmt w:val="lowerRoman"/>
      <w:lvlText w:val="%9."/>
      <w:lvlJc w:val="right"/>
      <w:pPr>
        <w:tabs>
          <w:tab w:val="num" w:pos="7536"/>
        </w:tabs>
        <w:ind w:left="7536" w:hanging="180"/>
      </w:pPr>
      <w:rPr>
        <w:rFonts w:cs="Times New Roman"/>
        <w:rtl w:val="0"/>
        <w:cs w:val="0"/>
      </w:rPr>
    </w:lvl>
  </w:abstractNum>
  <w:abstractNum w:abstractNumId="5">
    <w:nsid w:val="165621D2"/>
    <w:multiLevelType w:val="hybridMultilevel"/>
    <w:tmpl w:val="81EA563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19517605"/>
    <w:multiLevelType w:val="hybridMultilevel"/>
    <w:tmpl w:val="356255AE"/>
    <w:lvl w:ilvl="0">
      <w:start w:val="1"/>
      <w:numFmt w:val="lowerLetter"/>
      <w:lvlText w:val="%1)"/>
      <w:lvlJc w:val="left"/>
      <w:pPr>
        <w:tabs>
          <w:tab w:val="num" w:pos="420"/>
        </w:tabs>
        <w:ind w:left="420" w:hanging="360"/>
      </w:pPr>
      <w:rPr>
        <w:rFonts w:cs="Times New Roman"/>
        <w:i w:val="0"/>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7">
    <w:nsid w:val="24A15D8B"/>
    <w:multiLevelType w:val="hybridMultilevel"/>
    <w:tmpl w:val="F46C669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24F4578E"/>
    <w:multiLevelType w:val="hybridMultilevel"/>
    <w:tmpl w:val="BA7E25DA"/>
    <w:lvl w:ilvl="0">
      <w:start w:val="1"/>
      <w:numFmt w:val="decimal"/>
      <w:lvlText w:val="%1."/>
      <w:lvlJc w:val="left"/>
      <w:pPr>
        <w:tabs>
          <w:tab w:val="num" w:pos="0"/>
        </w:tabs>
        <w:ind w:hanging="360"/>
      </w:pPr>
      <w:rPr>
        <w:rFonts w:cs="Times New Roman" w:hint="default"/>
        <w:b/>
        <w:rtl w:val="0"/>
        <w:cs w:val="0"/>
      </w:rPr>
    </w:lvl>
    <w:lvl w:ilvl="1">
      <w:start w:val="1"/>
      <w:numFmt w:val="lowerLetter"/>
      <w:lvlText w:val="%2."/>
      <w:lvlJc w:val="left"/>
      <w:pPr>
        <w:tabs>
          <w:tab w:val="num" w:pos="720"/>
        </w:tabs>
        <w:ind w:left="720" w:hanging="360"/>
      </w:pPr>
      <w:rPr>
        <w:rFonts w:cs="Times New Roman"/>
        <w:rtl w:val="0"/>
        <w:cs w:val="0"/>
      </w:rPr>
    </w:lvl>
    <w:lvl w:ilvl="2">
      <w:start w:val="1"/>
      <w:numFmt w:val="lowerRoman"/>
      <w:lvlText w:val="%3."/>
      <w:lvlJc w:val="right"/>
      <w:pPr>
        <w:tabs>
          <w:tab w:val="num" w:pos="1440"/>
        </w:tabs>
        <w:ind w:left="1440" w:hanging="180"/>
      </w:pPr>
      <w:rPr>
        <w:rFonts w:cs="Times New Roman"/>
        <w:rtl w:val="0"/>
        <w:cs w:val="0"/>
      </w:rPr>
    </w:lvl>
    <w:lvl w:ilvl="3">
      <w:start w:val="1"/>
      <w:numFmt w:val="decimal"/>
      <w:lvlText w:val="%4."/>
      <w:lvlJc w:val="left"/>
      <w:pPr>
        <w:tabs>
          <w:tab w:val="num" w:pos="2160"/>
        </w:tabs>
        <w:ind w:left="2160" w:hanging="360"/>
      </w:pPr>
      <w:rPr>
        <w:rFonts w:cs="Times New Roman"/>
        <w:rtl w:val="0"/>
        <w:cs w:val="0"/>
      </w:rPr>
    </w:lvl>
    <w:lvl w:ilvl="4">
      <w:start w:val="1"/>
      <w:numFmt w:val="lowerLetter"/>
      <w:lvlText w:val="%5."/>
      <w:lvlJc w:val="left"/>
      <w:pPr>
        <w:tabs>
          <w:tab w:val="num" w:pos="2880"/>
        </w:tabs>
        <w:ind w:left="2880" w:hanging="360"/>
      </w:pPr>
      <w:rPr>
        <w:rFonts w:cs="Times New Roman"/>
        <w:rtl w:val="0"/>
        <w:cs w:val="0"/>
      </w:rPr>
    </w:lvl>
    <w:lvl w:ilvl="5">
      <w:start w:val="1"/>
      <w:numFmt w:val="lowerRoman"/>
      <w:lvlText w:val="%6."/>
      <w:lvlJc w:val="right"/>
      <w:pPr>
        <w:tabs>
          <w:tab w:val="num" w:pos="3600"/>
        </w:tabs>
        <w:ind w:left="3600" w:hanging="180"/>
      </w:pPr>
      <w:rPr>
        <w:rFonts w:cs="Times New Roman"/>
        <w:rtl w:val="0"/>
        <w:cs w:val="0"/>
      </w:rPr>
    </w:lvl>
    <w:lvl w:ilvl="6">
      <w:start w:val="1"/>
      <w:numFmt w:val="decimal"/>
      <w:lvlText w:val="%7."/>
      <w:lvlJc w:val="left"/>
      <w:pPr>
        <w:tabs>
          <w:tab w:val="num" w:pos="4320"/>
        </w:tabs>
        <w:ind w:left="4320" w:hanging="360"/>
      </w:pPr>
      <w:rPr>
        <w:rFonts w:cs="Times New Roman"/>
        <w:rtl w:val="0"/>
        <w:cs w:val="0"/>
      </w:rPr>
    </w:lvl>
    <w:lvl w:ilvl="7">
      <w:start w:val="1"/>
      <w:numFmt w:val="lowerLetter"/>
      <w:lvlText w:val="%8."/>
      <w:lvlJc w:val="left"/>
      <w:pPr>
        <w:tabs>
          <w:tab w:val="num" w:pos="5040"/>
        </w:tabs>
        <w:ind w:left="5040" w:hanging="360"/>
      </w:pPr>
      <w:rPr>
        <w:rFonts w:cs="Times New Roman"/>
        <w:rtl w:val="0"/>
        <w:cs w:val="0"/>
      </w:rPr>
    </w:lvl>
    <w:lvl w:ilvl="8">
      <w:start w:val="1"/>
      <w:numFmt w:val="lowerRoman"/>
      <w:lvlText w:val="%9."/>
      <w:lvlJc w:val="right"/>
      <w:pPr>
        <w:tabs>
          <w:tab w:val="num" w:pos="5760"/>
        </w:tabs>
        <w:ind w:left="5760" w:hanging="180"/>
      </w:pPr>
      <w:rPr>
        <w:rFonts w:cs="Times New Roman"/>
        <w:rtl w:val="0"/>
        <w:cs w:val="0"/>
      </w:rPr>
    </w:lvl>
  </w:abstractNum>
  <w:abstractNum w:abstractNumId="9">
    <w:nsid w:val="2AAD596A"/>
    <w:multiLevelType w:val="hybridMultilevel"/>
    <w:tmpl w:val="FBF2FBEC"/>
    <w:lvl w:ilvl="0">
      <w:start w:val="2"/>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
    <w:nsid w:val="2CA45916"/>
    <w:multiLevelType w:val="hybridMultilevel"/>
    <w:tmpl w:val="311C7530"/>
    <w:lvl w:ilvl="0">
      <w:start w:val="1"/>
      <w:numFmt w:val="lowerLetter"/>
      <w:lvlText w:val="%1)"/>
      <w:lvlJc w:val="left"/>
      <w:pPr>
        <w:ind w:left="360" w:hanging="360"/>
      </w:pPr>
      <w:rPr>
        <w:rFonts w:cs="Times New Roman" w:hint="default"/>
        <w:i w:val="0"/>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1">
    <w:nsid w:val="2E3A23E6"/>
    <w:multiLevelType w:val="hybridMultilevel"/>
    <w:tmpl w:val="81EA563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33440678"/>
    <w:multiLevelType w:val="hybridMultilevel"/>
    <w:tmpl w:val="1A50C50E"/>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3">
    <w:nsid w:val="34781B4D"/>
    <w:multiLevelType w:val="hybridMultilevel"/>
    <w:tmpl w:val="8EF83400"/>
    <w:lvl w:ilvl="0">
      <w:start w:val="0"/>
      <w:numFmt w:val="bullet"/>
      <w:lvlText w:val="-"/>
      <w:lvlJc w:val="left"/>
      <w:pPr>
        <w:ind w:left="720" w:hanging="360"/>
      </w:pPr>
      <w:rPr>
        <w:rFonts w:ascii="Book Antiqua" w:eastAsia="Times New Roman" w:hAnsi="Book Antiqua"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39551FBE"/>
    <w:multiLevelType w:val="hybridMultilevel"/>
    <w:tmpl w:val="CF2EBF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41017FC0"/>
    <w:multiLevelType w:val="hybridMultilevel"/>
    <w:tmpl w:val="8B9442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455639C9"/>
    <w:multiLevelType w:val="hybridMultilevel"/>
    <w:tmpl w:val="38F69CA4"/>
    <w:lvl w:ilvl="0">
      <w:start w:val="5"/>
      <w:numFmt w:val="decimal"/>
      <w:lvlText w:val="%1."/>
      <w:lvlJc w:val="left"/>
      <w:pPr>
        <w:tabs>
          <w:tab w:val="num" w:pos="341"/>
        </w:tabs>
        <w:ind w:left="341" w:hanging="284"/>
      </w:pPr>
      <w:rPr>
        <w:rFonts w:cs="Times New Roman"/>
        <w:b/>
        <w:i w:val="0"/>
        <w:rtl w:val="0"/>
        <w:cs w:val="0"/>
      </w:rPr>
    </w:lvl>
    <w:lvl w:ilvl="1">
      <w:start w:val="6"/>
      <w:numFmt w:val="decimal"/>
      <w:lvlText w:val="%2."/>
      <w:lvlJc w:val="left"/>
      <w:pPr>
        <w:tabs>
          <w:tab w:val="num" w:pos="284"/>
        </w:tabs>
        <w:ind w:left="284" w:hanging="284"/>
      </w:pPr>
      <w:rPr>
        <w:rFonts w:cs="Times New Roman"/>
        <w:b/>
        <w:i w:val="0"/>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7">
    <w:nsid w:val="4F5C356D"/>
    <w:multiLevelType w:val="hybridMultilevel"/>
    <w:tmpl w:val="584CCA92"/>
    <w:lvl w:ilvl="0">
      <w:start w:val="1"/>
      <w:numFmt w:val="lowerLetter"/>
      <w:lvlText w:val="%1/"/>
      <w:lvlJc w:val="left"/>
      <w:pPr>
        <w:ind w:left="720"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50FC118D"/>
    <w:multiLevelType w:val="hybridMultilevel"/>
    <w:tmpl w:val="9C54AAAE"/>
    <w:lvl w:ilvl="0">
      <w:start w:val="1"/>
      <w:numFmt w:val="lowerLetter"/>
      <w:lvlText w:val="%1)"/>
      <w:lvlJc w:val="left"/>
      <w:pPr>
        <w:ind w:left="1065" w:hanging="705"/>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547269E0"/>
    <w:multiLevelType w:val="hybridMultilevel"/>
    <w:tmpl w:val="5C2A36A8"/>
    <w:lvl w:ilvl="0">
      <w:start w:val="1"/>
      <w:numFmt w:val="upp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0">
    <w:nsid w:val="588E77C9"/>
    <w:multiLevelType w:val="hybridMultilevel"/>
    <w:tmpl w:val="AB14BEFC"/>
    <w:lvl w:ilvl="0">
      <w:start w:val="2"/>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1">
    <w:nsid w:val="60060C7F"/>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6B2C530F"/>
    <w:multiLevelType w:val="hybridMultilevel"/>
    <w:tmpl w:val="62D4DC4E"/>
    <w:lvl w:ilvl="0">
      <w:start w:val="1"/>
      <w:numFmt w:val="bullet"/>
      <w:lvlText w:val=""/>
      <w:lvlJc w:val="left"/>
      <w:pPr>
        <w:tabs>
          <w:tab w:val="num" w:pos="567"/>
        </w:tabs>
        <w:ind w:left="567" w:hanging="397"/>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2"/>
      <w:numFmt w:val="lowerLetter"/>
      <w:lvlText w:val="%3)"/>
      <w:lvlJc w:val="left"/>
      <w:pPr>
        <w:tabs>
          <w:tab w:val="num" w:pos="510"/>
        </w:tabs>
        <w:ind w:left="567" w:hanging="510"/>
      </w:pPr>
      <w:rPr>
        <w:rFonts w:cs="Times New Roman"/>
        <w:b w:val="0"/>
        <w:i w:val="0"/>
        <w:rtl w:val="0"/>
        <w:cs w:val="0"/>
      </w:rPr>
    </w:lvl>
    <w:lvl w:ilvl="3">
      <w:start w:val="4"/>
      <w:numFmt w:val="decimal"/>
      <w:lvlText w:val="%4."/>
      <w:lvlJc w:val="left"/>
      <w:pPr>
        <w:tabs>
          <w:tab w:val="num" w:pos="284"/>
        </w:tabs>
        <w:ind w:left="284" w:hanging="284"/>
      </w:pPr>
      <w:rPr>
        <w:rFonts w:cs="Times New Roman"/>
        <w:b/>
        <w:i w:val="0"/>
        <w:rtl w:val="0"/>
        <w:cs w:val="0"/>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
    <w:nsid w:val="6CF42B97"/>
    <w:multiLevelType w:val="hybridMultilevel"/>
    <w:tmpl w:val="F1528B66"/>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4">
    <w:nsid w:val="740D689F"/>
    <w:multiLevelType w:val="hybridMultilevel"/>
    <w:tmpl w:val="0986CC38"/>
    <w:lvl w:ilvl="0">
      <w:start w:val="1"/>
      <w:numFmt w:val="lowerLetter"/>
      <w:lvlText w:val="%1)"/>
      <w:lvlJc w:val="left"/>
      <w:pPr>
        <w:tabs>
          <w:tab w:val="num" w:pos="720"/>
        </w:tabs>
        <w:ind w:left="720" w:hanging="360"/>
      </w:pPr>
      <w:rPr>
        <w:rFonts w:ascii="Times New Roman" w:hAnsi="Times New Roman" w:cs="Times New Roman"/>
        <w:rtl w:val="0"/>
        <w:cs w:val="0"/>
      </w:rPr>
    </w:lvl>
    <w:lvl w:ilvl="1">
      <w:start w:val="1"/>
      <w:numFmt w:val="decimal"/>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abstractNum w:abstractNumId="25">
    <w:nsid w:val="76F14552"/>
    <w:multiLevelType w:val="hybridMultilevel"/>
    <w:tmpl w:val="5CBC017C"/>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num w:numId="1">
    <w:abstractNumId w:val="23"/>
  </w:num>
  <w:num w:numId="2">
    <w:abstractNumId w:val="12"/>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8"/>
  </w:num>
  <w:num w:numId="9">
    <w:abstractNumId w:val="10"/>
  </w:num>
  <w:num w:numId="10">
    <w:abstractNumId w:val="19"/>
  </w:num>
  <w:num w:numId="11">
    <w:abstractNumId w:val="1"/>
  </w:num>
  <w:num w:numId="12">
    <w:abstractNumId w:val="21"/>
  </w:num>
  <w:num w:numId="13">
    <w:abstractNumId w:val="22"/>
    <w:lvlOverride w:ilvl="0"/>
    <w:lvlOverride w:ilvl="1"/>
    <w:lvlOverride w:ilvl="2">
      <w:startOverride w:val="2"/>
    </w:lvlOverride>
    <w:lvlOverride w:ilvl="3">
      <w:startOverride w:val="4"/>
    </w:lvlOverride>
    <w:lvlOverride w:ilvl="4"/>
    <w:lvlOverride w:ilvl="5"/>
    <w:lvlOverride w:ilvl="6"/>
    <w:lvlOverride w:ilvl="7"/>
    <w:lvlOverride w:ilvl="8"/>
  </w:num>
  <w:num w:numId="14">
    <w:abstractNumId w:val="16"/>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25"/>
  </w:num>
  <w:num w:numId="17">
    <w:abstractNumId w:val="17"/>
  </w:num>
  <w:num w:numId="18">
    <w:abstractNumId w:val="3"/>
  </w:num>
  <w:num w:numId="19">
    <w:abstractNumId w:val="2"/>
  </w:num>
  <w:num w:numId="20">
    <w:abstractNumId w:val="9"/>
  </w:num>
  <w:num w:numId="21">
    <w:abstractNumId w:val="14"/>
  </w:num>
  <w:num w:numId="22">
    <w:abstractNumId w:val="13"/>
  </w:num>
  <w:num w:numId="23">
    <w:abstractNumId w:val="15"/>
  </w:num>
  <w:num w:numId="24">
    <w:abstractNumId w:val="4"/>
  </w:num>
  <w:num w:numId="25">
    <w:abstractNumId w:val="7"/>
  </w:num>
  <w:num w:numId="26">
    <w:abstractNumId w:val="18"/>
  </w:num>
  <w:num w:numId="27">
    <w:abstractNumId w:val="11"/>
  </w:num>
  <w:num w:numId="2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characterSpacingControl w:val="doNotCompress"/>
  <w:compat>
    <w:doNotUseIndentAsNumberingTabStop/>
    <w:allowSpaceOfSameStyleInTable/>
    <w:splitPgBreakAndParaMark/>
    <w:useAnsiKerningPairs/>
  </w:compat>
  <w:rsids>
    <w:rsidRoot w:val="00593ACB"/>
    <w:rsid w:val="000007E9"/>
    <w:rsid w:val="00000AA8"/>
    <w:rsid w:val="00000D04"/>
    <w:rsid w:val="000025BF"/>
    <w:rsid w:val="0000268E"/>
    <w:rsid w:val="000026D7"/>
    <w:rsid w:val="00003467"/>
    <w:rsid w:val="000037B6"/>
    <w:rsid w:val="00004D3C"/>
    <w:rsid w:val="000069FC"/>
    <w:rsid w:val="00006E0B"/>
    <w:rsid w:val="00006E1C"/>
    <w:rsid w:val="00007DC8"/>
    <w:rsid w:val="00007F85"/>
    <w:rsid w:val="00012754"/>
    <w:rsid w:val="00012FDB"/>
    <w:rsid w:val="0001344B"/>
    <w:rsid w:val="00013E0C"/>
    <w:rsid w:val="00014F83"/>
    <w:rsid w:val="00016083"/>
    <w:rsid w:val="00016D42"/>
    <w:rsid w:val="00016E92"/>
    <w:rsid w:val="000175B8"/>
    <w:rsid w:val="00021F4A"/>
    <w:rsid w:val="0002213A"/>
    <w:rsid w:val="00022877"/>
    <w:rsid w:val="000228B1"/>
    <w:rsid w:val="000247DD"/>
    <w:rsid w:val="000248E6"/>
    <w:rsid w:val="00024AFB"/>
    <w:rsid w:val="00026C78"/>
    <w:rsid w:val="00027AD6"/>
    <w:rsid w:val="00030B47"/>
    <w:rsid w:val="00030F44"/>
    <w:rsid w:val="00030F61"/>
    <w:rsid w:val="00031675"/>
    <w:rsid w:val="0003194E"/>
    <w:rsid w:val="00031A02"/>
    <w:rsid w:val="00032906"/>
    <w:rsid w:val="000336B4"/>
    <w:rsid w:val="00036E39"/>
    <w:rsid w:val="0003739D"/>
    <w:rsid w:val="000373FD"/>
    <w:rsid w:val="00040D86"/>
    <w:rsid w:val="00041927"/>
    <w:rsid w:val="00041BD0"/>
    <w:rsid w:val="000424F6"/>
    <w:rsid w:val="00044346"/>
    <w:rsid w:val="00044C49"/>
    <w:rsid w:val="00045AA9"/>
    <w:rsid w:val="00046A4F"/>
    <w:rsid w:val="00047B6C"/>
    <w:rsid w:val="0005063A"/>
    <w:rsid w:val="0005071E"/>
    <w:rsid w:val="00051E09"/>
    <w:rsid w:val="000522AA"/>
    <w:rsid w:val="00052580"/>
    <w:rsid w:val="00053359"/>
    <w:rsid w:val="000533A0"/>
    <w:rsid w:val="0005359A"/>
    <w:rsid w:val="000539FA"/>
    <w:rsid w:val="00053BE5"/>
    <w:rsid w:val="0005472A"/>
    <w:rsid w:val="00054800"/>
    <w:rsid w:val="00054DE1"/>
    <w:rsid w:val="00055A5B"/>
    <w:rsid w:val="00056757"/>
    <w:rsid w:val="00056D9D"/>
    <w:rsid w:val="00057F7B"/>
    <w:rsid w:val="000605D6"/>
    <w:rsid w:val="000608CD"/>
    <w:rsid w:val="0006094B"/>
    <w:rsid w:val="00060E68"/>
    <w:rsid w:val="0006120F"/>
    <w:rsid w:val="0006130E"/>
    <w:rsid w:val="000636F2"/>
    <w:rsid w:val="0006396A"/>
    <w:rsid w:val="00063EEF"/>
    <w:rsid w:val="00064401"/>
    <w:rsid w:val="00064495"/>
    <w:rsid w:val="00064DF8"/>
    <w:rsid w:val="00065992"/>
    <w:rsid w:val="00066067"/>
    <w:rsid w:val="000661C4"/>
    <w:rsid w:val="000667A8"/>
    <w:rsid w:val="000676D1"/>
    <w:rsid w:val="000678FE"/>
    <w:rsid w:val="000679A1"/>
    <w:rsid w:val="00067A44"/>
    <w:rsid w:val="00067B97"/>
    <w:rsid w:val="0007055D"/>
    <w:rsid w:val="00072AE8"/>
    <w:rsid w:val="000767D6"/>
    <w:rsid w:val="0007684A"/>
    <w:rsid w:val="000829E5"/>
    <w:rsid w:val="00082FF8"/>
    <w:rsid w:val="00083166"/>
    <w:rsid w:val="00083F4A"/>
    <w:rsid w:val="00084078"/>
    <w:rsid w:val="000844AA"/>
    <w:rsid w:val="00085F9C"/>
    <w:rsid w:val="00086292"/>
    <w:rsid w:val="0009204C"/>
    <w:rsid w:val="0009371B"/>
    <w:rsid w:val="00093E3D"/>
    <w:rsid w:val="0009481E"/>
    <w:rsid w:val="0009621A"/>
    <w:rsid w:val="00096313"/>
    <w:rsid w:val="00096944"/>
    <w:rsid w:val="000A0630"/>
    <w:rsid w:val="000A0B14"/>
    <w:rsid w:val="000A1DDA"/>
    <w:rsid w:val="000A4E8D"/>
    <w:rsid w:val="000A5DBE"/>
    <w:rsid w:val="000A6224"/>
    <w:rsid w:val="000A6778"/>
    <w:rsid w:val="000A7715"/>
    <w:rsid w:val="000A78A2"/>
    <w:rsid w:val="000B0848"/>
    <w:rsid w:val="000B1F82"/>
    <w:rsid w:val="000B1F8C"/>
    <w:rsid w:val="000B321B"/>
    <w:rsid w:val="000B593D"/>
    <w:rsid w:val="000B6A6E"/>
    <w:rsid w:val="000B6CE4"/>
    <w:rsid w:val="000C0119"/>
    <w:rsid w:val="000C02B9"/>
    <w:rsid w:val="000C0EDD"/>
    <w:rsid w:val="000C13B7"/>
    <w:rsid w:val="000C2091"/>
    <w:rsid w:val="000C2E66"/>
    <w:rsid w:val="000C322E"/>
    <w:rsid w:val="000C3685"/>
    <w:rsid w:val="000C379E"/>
    <w:rsid w:val="000C3A2D"/>
    <w:rsid w:val="000C3C29"/>
    <w:rsid w:val="000C4608"/>
    <w:rsid w:val="000C4610"/>
    <w:rsid w:val="000C4744"/>
    <w:rsid w:val="000C4AE3"/>
    <w:rsid w:val="000C59B5"/>
    <w:rsid w:val="000D121E"/>
    <w:rsid w:val="000D3060"/>
    <w:rsid w:val="000D3088"/>
    <w:rsid w:val="000D34B3"/>
    <w:rsid w:val="000D3AAF"/>
    <w:rsid w:val="000D3C5F"/>
    <w:rsid w:val="000D44CB"/>
    <w:rsid w:val="000D4782"/>
    <w:rsid w:val="000D48C0"/>
    <w:rsid w:val="000D5713"/>
    <w:rsid w:val="000D76DB"/>
    <w:rsid w:val="000D7FB4"/>
    <w:rsid w:val="000E104A"/>
    <w:rsid w:val="000E1241"/>
    <w:rsid w:val="000E16DB"/>
    <w:rsid w:val="000E45B0"/>
    <w:rsid w:val="000E59B4"/>
    <w:rsid w:val="000E69F1"/>
    <w:rsid w:val="000E6A17"/>
    <w:rsid w:val="000E6DFB"/>
    <w:rsid w:val="000E7383"/>
    <w:rsid w:val="000F3991"/>
    <w:rsid w:val="000F4981"/>
    <w:rsid w:val="000F4A15"/>
    <w:rsid w:val="000F5346"/>
    <w:rsid w:val="000F65F6"/>
    <w:rsid w:val="000F7968"/>
    <w:rsid w:val="00102CAF"/>
    <w:rsid w:val="00103D4C"/>
    <w:rsid w:val="00105E8A"/>
    <w:rsid w:val="00106800"/>
    <w:rsid w:val="00106C5B"/>
    <w:rsid w:val="00106C80"/>
    <w:rsid w:val="0011075A"/>
    <w:rsid w:val="001114CD"/>
    <w:rsid w:val="001114DA"/>
    <w:rsid w:val="001139FB"/>
    <w:rsid w:val="001149EA"/>
    <w:rsid w:val="0011718A"/>
    <w:rsid w:val="00117635"/>
    <w:rsid w:val="0012197D"/>
    <w:rsid w:val="00122A77"/>
    <w:rsid w:val="001243A6"/>
    <w:rsid w:val="00125137"/>
    <w:rsid w:val="00125D8B"/>
    <w:rsid w:val="00127B50"/>
    <w:rsid w:val="001311D0"/>
    <w:rsid w:val="00131B5C"/>
    <w:rsid w:val="00131C5D"/>
    <w:rsid w:val="00133F5F"/>
    <w:rsid w:val="00135B00"/>
    <w:rsid w:val="00135D1A"/>
    <w:rsid w:val="001373C0"/>
    <w:rsid w:val="001409E3"/>
    <w:rsid w:val="00141C50"/>
    <w:rsid w:val="0014240D"/>
    <w:rsid w:val="00144031"/>
    <w:rsid w:val="0014436A"/>
    <w:rsid w:val="001445B0"/>
    <w:rsid w:val="001445C1"/>
    <w:rsid w:val="001449A0"/>
    <w:rsid w:val="00144FA7"/>
    <w:rsid w:val="00145EAE"/>
    <w:rsid w:val="00146A88"/>
    <w:rsid w:val="00147689"/>
    <w:rsid w:val="00147EE9"/>
    <w:rsid w:val="001501A8"/>
    <w:rsid w:val="001509A7"/>
    <w:rsid w:val="00150C20"/>
    <w:rsid w:val="00150EB8"/>
    <w:rsid w:val="00150F76"/>
    <w:rsid w:val="00151269"/>
    <w:rsid w:val="001547FC"/>
    <w:rsid w:val="00155854"/>
    <w:rsid w:val="00157609"/>
    <w:rsid w:val="00160341"/>
    <w:rsid w:val="00160E88"/>
    <w:rsid w:val="0016193D"/>
    <w:rsid w:val="00161A86"/>
    <w:rsid w:val="001620F3"/>
    <w:rsid w:val="00162192"/>
    <w:rsid w:val="001630CE"/>
    <w:rsid w:val="00163198"/>
    <w:rsid w:val="001651FC"/>
    <w:rsid w:val="0016554D"/>
    <w:rsid w:val="00166459"/>
    <w:rsid w:val="00167DC1"/>
    <w:rsid w:val="00170F6A"/>
    <w:rsid w:val="00172F39"/>
    <w:rsid w:val="001733E7"/>
    <w:rsid w:val="001752F0"/>
    <w:rsid w:val="001756DF"/>
    <w:rsid w:val="0017583D"/>
    <w:rsid w:val="0017615E"/>
    <w:rsid w:val="00176733"/>
    <w:rsid w:val="00176947"/>
    <w:rsid w:val="00181843"/>
    <w:rsid w:val="00183E84"/>
    <w:rsid w:val="00185CF5"/>
    <w:rsid w:val="00186F91"/>
    <w:rsid w:val="00186F98"/>
    <w:rsid w:val="00187D59"/>
    <w:rsid w:val="0019004D"/>
    <w:rsid w:val="0019026A"/>
    <w:rsid w:val="00190A89"/>
    <w:rsid w:val="001918BA"/>
    <w:rsid w:val="00192276"/>
    <w:rsid w:val="001939DC"/>
    <w:rsid w:val="00195450"/>
    <w:rsid w:val="0019554A"/>
    <w:rsid w:val="00195B0C"/>
    <w:rsid w:val="00197446"/>
    <w:rsid w:val="001A0177"/>
    <w:rsid w:val="001A01EE"/>
    <w:rsid w:val="001A0454"/>
    <w:rsid w:val="001A0575"/>
    <w:rsid w:val="001A05DC"/>
    <w:rsid w:val="001A0BE2"/>
    <w:rsid w:val="001A1006"/>
    <w:rsid w:val="001A10A3"/>
    <w:rsid w:val="001A1762"/>
    <w:rsid w:val="001A22C4"/>
    <w:rsid w:val="001A4983"/>
    <w:rsid w:val="001A4B85"/>
    <w:rsid w:val="001A5515"/>
    <w:rsid w:val="001A675E"/>
    <w:rsid w:val="001A70B0"/>
    <w:rsid w:val="001A7533"/>
    <w:rsid w:val="001B1585"/>
    <w:rsid w:val="001B1BD0"/>
    <w:rsid w:val="001B2021"/>
    <w:rsid w:val="001B254C"/>
    <w:rsid w:val="001B264C"/>
    <w:rsid w:val="001B4854"/>
    <w:rsid w:val="001B4963"/>
    <w:rsid w:val="001B71F3"/>
    <w:rsid w:val="001B72AE"/>
    <w:rsid w:val="001B743C"/>
    <w:rsid w:val="001C0218"/>
    <w:rsid w:val="001C0543"/>
    <w:rsid w:val="001C0E63"/>
    <w:rsid w:val="001C3DC6"/>
    <w:rsid w:val="001C5E6F"/>
    <w:rsid w:val="001C6D8B"/>
    <w:rsid w:val="001C71FC"/>
    <w:rsid w:val="001C738C"/>
    <w:rsid w:val="001D3276"/>
    <w:rsid w:val="001D3F46"/>
    <w:rsid w:val="001D5601"/>
    <w:rsid w:val="001D58FE"/>
    <w:rsid w:val="001D6094"/>
    <w:rsid w:val="001D6B9A"/>
    <w:rsid w:val="001D70F9"/>
    <w:rsid w:val="001E0241"/>
    <w:rsid w:val="001E0B32"/>
    <w:rsid w:val="001E228B"/>
    <w:rsid w:val="001E5F4A"/>
    <w:rsid w:val="001E6BEB"/>
    <w:rsid w:val="001F13E4"/>
    <w:rsid w:val="001F155C"/>
    <w:rsid w:val="001F2CC3"/>
    <w:rsid w:val="001F47C4"/>
    <w:rsid w:val="001F4937"/>
    <w:rsid w:val="001F4A40"/>
    <w:rsid w:val="001F63A9"/>
    <w:rsid w:val="001F688D"/>
    <w:rsid w:val="001F733B"/>
    <w:rsid w:val="00200554"/>
    <w:rsid w:val="002008E3"/>
    <w:rsid w:val="00203BCC"/>
    <w:rsid w:val="002045C2"/>
    <w:rsid w:val="00205456"/>
    <w:rsid w:val="00205BD8"/>
    <w:rsid w:val="00210B44"/>
    <w:rsid w:val="00211585"/>
    <w:rsid w:val="00211810"/>
    <w:rsid w:val="0021185D"/>
    <w:rsid w:val="00212D14"/>
    <w:rsid w:val="002147AA"/>
    <w:rsid w:val="00214A76"/>
    <w:rsid w:val="00215D24"/>
    <w:rsid w:val="002171D3"/>
    <w:rsid w:val="00220777"/>
    <w:rsid w:val="00222EE7"/>
    <w:rsid w:val="00223CE0"/>
    <w:rsid w:val="002243D8"/>
    <w:rsid w:val="00224801"/>
    <w:rsid w:val="002255C7"/>
    <w:rsid w:val="002267F3"/>
    <w:rsid w:val="00226E94"/>
    <w:rsid w:val="00227146"/>
    <w:rsid w:val="002307BF"/>
    <w:rsid w:val="00231C2F"/>
    <w:rsid w:val="00231E87"/>
    <w:rsid w:val="00231FCA"/>
    <w:rsid w:val="002327D5"/>
    <w:rsid w:val="00234331"/>
    <w:rsid w:val="00234AAF"/>
    <w:rsid w:val="00235CA6"/>
    <w:rsid w:val="00236D88"/>
    <w:rsid w:val="00236DB3"/>
    <w:rsid w:val="00240AA6"/>
    <w:rsid w:val="00240DC2"/>
    <w:rsid w:val="002415D2"/>
    <w:rsid w:val="00241B9D"/>
    <w:rsid w:val="002441C1"/>
    <w:rsid w:val="00244A10"/>
    <w:rsid w:val="00245B2D"/>
    <w:rsid w:val="00246E89"/>
    <w:rsid w:val="00247EFA"/>
    <w:rsid w:val="00250580"/>
    <w:rsid w:val="00250AF0"/>
    <w:rsid w:val="00253581"/>
    <w:rsid w:val="002538F4"/>
    <w:rsid w:val="00254040"/>
    <w:rsid w:val="00254AFE"/>
    <w:rsid w:val="002555BD"/>
    <w:rsid w:val="00255A6A"/>
    <w:rsid w:val="00256B85"/>
    <w:rsid w:val="00257D64"/>
    <w:rsid w:val="00260624"/>
    <w:rsid w:val="00260F31"/>
    <w:rsid w:val="00262A97"/>
    <w:rsid w:val="00262B16"/>
    <w:rsid w:val="0026431E"/>
    <w:rsid w:val="00264388"/>
    <w:rsid w:val="00265977"/>
    <w:rsid w:val="00265ABF"/>
    <w:rsid w:val="0026684C"/>
    <w:rsid w:val="00270FC9"/>
    <w:rsid w:val="00271074"/>
    <w:rsid w:val="00273351"/>
    <w:rsid w:val="002738F0"/>
    <w:rsid w:val="00274E25"/>
    <w:rsid w:val="002750CD"/>
    <w:rsid w:val="00275177"/>
    <w:rsid w:val="002774B3"/>
    <w:rsid w:val="00277CBC"/>
    <w:rsid w:val="00280A02"/>
    <w:rsid w:val="00282F64"/>
    <w:rsid w:val="0028345D"/>
    <w:rsid w:val="00284095"/>
    <w:rsid w:val="00284DEC"/>
    <w:rsid w:val="00285146"/>
    <w:rsid w:val="00286D66"/>
    <w:rsid w:val="00287743"/>
    <w:rsid w:val="002903A3"/>
    <w:rsid w:val="00291314"/>
    <w:rsid w:val="00292267"/>
    <w:rsid w:val="002924B6"/>
    <w:rsid w:val="00293E0C"/>
    <w:rsid w:val="002957A5"/>
    <w:rsid w:val="00296BCC"/>
    <w:rsid w:val="00296F76"/>
    <w:rsid w:val="002975FA"/>
    <w:rsid w:val="002975FB"/>
    <w:rsid w:val="002A00E9"/>
    <w:rsid w:val="002A203F"/>
    <w:rsid w:val="002A2F1D"/>
    <w:rsid w:val="002A3EB9"/>
    <w:rsid w:val="002A522B"/>
    <w:rsid w:val="002A59B0"/>
    <w:rsid w:val="002B0A5B"/>
    <w:rsid w:val="002B1F28"/>
    <w:rsid w:val="002B2CD8"/>
    <w:rsid w:val="002B2D8F"/>
    <w:rsid w:val="002B626D"/>
    <w:rsid w:val="002B6C2A"/>
    <w:rsid w:val="002C0B64"/>
    <w:rsid w:val="002C1C9C"/>
    <w:rsid w:val="002C428D"/>
    <w:rsid w:val="002C46C8"/>
    <w:rsid w:val="002C5FA3"/>
    <w:rsid w:val="002C613E"/>
    <w:rsid w:val="002C61B0"/>
    <w:rsid w:val="002D2423"/>
    <w:rsid w:val="002D36D1"/>
    <w:rsid w:val="002D3EF8"/>
    <w:rsid w:val="002D44BF"/>
    <w:rsid w:val="002D4709"/>
    <w:rsid w:val="002D5316"/>
    <w:rsid w:val="002D588F"/>
    <w:rsid w:val="002D5A28"/>
    <w:rsid w:val="002D72D2"/>
    <w:rsid w:val="002E23B3"/>
    <w:rsid w:val="002E58CC"/>
    <w:rsid w:val="002E5BC4"/>
    <w:rsid w:val="002E5FCC"/>
    <w:rsid w:val="002E7EA3"/>
    <w:rsid w:val="002F0DCE"/>
    <w:rsid w:val="002F18FE"/>
    <w:rsid w:val="002F1CDC"/>
    <w:rsid w:val="002F22CB"/>
    <w:rsid w:val="002F2CFD"/>
    <w:rsid w:val="002F2FF2"/>
    <w:rsid w:val="002F365E"/>
    <w:rsid w:val="002F3823"/>
    <w:rsid w:val="002F5AD1"/>
    <w:rsid w:val="002F6B9C"/>
    <w:rsid w:val="002F6D80"/>
    <w:rsid w:val="003001F6"/>
    <w:rsid w:val="003017FB"/>
    <w:rsid w:val="00303376"/>
    <w:rsid w:val="003036A7"/>
    <w:rsid w:val="00303D37"/>
    <w:rsid w:val="00307AB9"/>
    <w:rsid w:val="00307ED8"/>
    <w:rsid w:val="00310FF6"/>
    <w:rsid w:val="003117F9"/>
    <w:rsid w:val="00312108"/>
    <w:rsid w:val="003122D2"/>
    <w:rsid w:val="00312B4D"/>
    <w:rsid w:val="00314D7B"/>
    <w:rsid w:val="00314E97"/>
    <w:rsid w:val="003150C6"/>
    <w:rsid w:val="0031512B"/>
    <w:rsid w:val="0031581C"/>
    <w:rsid w:val="003171F2"/>
    <w:rsid w:val="0032053D"/>
    <w:rsid w:val="00321029"/>
    <w:rsid w:val="003219B8"/>
    <w:rsid w:val="00322E35"/>
    <w:rsid w:val="0032340A"/>
    <w:rsid w:val="00324A69"/>
    <w:rsid w:val="00326A52"/>
    <w:rsid w:val="003275C4"/>
    <w:rsid w:val="00330208"/>
    <w:rsid w:val="00330CFE"/>
    <w:rsid w:val="00330F0A"/>
    <w:rsid w:val="00330F99"/>
    <w:rsid w:val="00332E25"/>
    <w:rsid w:val="00332F73"/>
    <w:rsid w:val="00333A25"/>
    <w:rsid w:val="00337D38"/>
    <w:rsid w:val="00343DF8"/>
    <w:rsid w:val="00343F24"/>
    <w:rsid w:val="003449B3"/>
    <w:rsid w:val="00344B13"/>
    <w:rsid w:val="003452A8"/>
    <w:rsid w:val="0034726E"/>
    <w:rsid w:val="003476A4"/>
    <w:rsid w:val="00347CB4"/>
    <w:rsid w:val="00347CED"/>
    <w:rsid w:val="003511E9"/>
    <w:rsid w:val="00351BBC"/>
    <w:rsid w:val="00353A05"/>
    <w:rsid w:val="003543AA"/>
    <w:rsid w:val="00354D5E"/>
    <w:rsid w:val="00356CC8"/>
    <w:rsid w:val="00357882"/>
    <w:rsid w:val="003604B7"/>
    <w:rsid w:val="0036171B"/>
    <w:rsid w:val="003619C5"/>
    <w:rsid w:val="00363774"/>
    <w:rsid w:val="00363C61"/>
    <w:rsid w:val="00364763"/>
    <w:rsid w:val="003648D8"/>
    <w:rsid w:val="00364EB7"/>
    <w:rsid w:val="00366F80"/>
    <w:rsid w:val="003720F6"/>
    <w:rsid w:val="003721ED"/>
    <w:rsid w:val="0037235D"/>
    <w:rsid w:val="003725AB"/>
    <w:rsid w:val="00373CE6"/>
    <w:rsid w:val="003772B5"/>
    <w:rsid w:val="00377EEE"/>
    <w:rsid w:val="00380562"/>
    <w:rsid w:val="003805E4"/>
    <w:rsid w:val="00383338"/>
    <w:rsid w:val="0038342B"/>
    <w:rsid w:val="0038430E"/>
    <w:rsid w:val="003866A3"/>
    <w:rsid w:val="00387054"/>
    <w:rsid w:val="003870D2"/>
    <w:rsid w:val="00390172"/>
    <w:rsid w:val="003906C1"/>
    <w:rsid w:val="00391795"/>
    <w:rsid w:val="00391F7D"/>
    <w:rsid w:val="00393261"/>
    <w:rsid w:val="003940FC"/>
    <w:rsid w:val="00394A38"/>
    <w:rsid w:val="00394D92"/>
    <w:rsid w:val="00395FEB"/>
    <w:rsid w:val="003961C3"/>
    <w:rsid w:val="0039725D"/>
    <w:rsid w:val="00397CF7"/>
    <w:rsid w:val="003A088D"/>
    <w:rsid w:val="003A09A3"/>
    <w:rsid w:val="003A0A1B"/>
    <w:rsid w:val="003A0C19"/>
    <w:rsid w:val="003A0FCB"/>
    <w:rsid w:val="003A265F"/>
    <w:rsid w:val="003A2BF8"/>
    <w:rsid w:val="003A75AD"/>
    <w:rsid w:val="003B195C"/>
    <w:rsid w:val="003B1A35"/>
    <w:rsid w:val="003B28C4"/>
    <w:rsid w:val="003B4BDE"/>
    <w:rsid w:val="003B6692"/>
    <w:rsid w:val="003B6A09"/>
    <w:rsid w:val="003B6E20"/>
    <w:rsid w:val="003B6FC2"/>
    <w:rsid w:val="003B70F5"/>
    <w:rsid w:val="003C03A3"/>
    <w:rsid w:val="003C05F0"/>
    <w:rsid w:val="003C189E"/>
    <w:rsid w:val="003C1DCB"/>
    <w:rsid w:val="003C27AA"/>
    <w:rsid w:val="003C2EAF"/>
    <w:rsid w:val="003C4A46"/>
    <w:rsid w:val="003C5F42"/>
    <w:rsid w:val="003C633B"/>
    <w:rsid w:val="003D0C29"/>
    <w:rsid w:val="003D1258"/>
    <w:rsid w:val="003D2E18"/>
    <w:rsid w:val="003D43D9"/>
    <w:rsid w:val="003D4613"/>
    <w:rsid w:val="003D57A6"/>
    <w:rsid w:val="003D603B"/>
    <w:rsid w:val="003D77CE"/>
    <w:rsid w:val="003E0FD0"/>
    <w:rsid w:val="003E284C"/>
    <w:rsid w:val="003E3D06"/>
    <w:rsid w:val="003E42E2"/>
    <w:rsid w:val="003E43DA"/>
    <w:rsid w:val="003E59E9"/>
    <w:rsid w:val="003E7598"/>
    <w:rsid w:val="003E7F82"/>
    <w:rsid w:val="003F0C3D"/>
    <w:rsid w:val="003F2BE1"/>
    <w:rsid w:val="003F3A14"/>
    <w:rsid w:val="003F4175"/>
    <w:rsid w:val="003F4D99"/>
    <w:rsid w:val="003F5322"/>
    <w:rsid w:val="003F726C"/>
    <w:rsid w:val="00400C4C"/>
    <w:rsid w:val="004019AE"/>
    <w:rsid w:val="00401B59"/>
    <w:rsid w:val="0040227F"/>
    <w:rsid w:val="00402A5A"/>
    <w:rsid w:val="004051F9"/>
    <w:rsid w:val="004075F6"/>
    <w:rsid w:val="00410D23"/>
    <w:rsid w:val="00414E5D"/>
    <w:rsid w:val="00414F00"/>
    <w:rsid w:val="004154D1"/>
    <w:rsid w:val="00415A2F"/>
    <w:rsid w:val="00416BF3"/>
    <w:rsid w:val="00416D2D"/>
    <w:rsid w:val="004175F3"/>
    <w:rsid w:val="004179AD"/>
    <w:rsid w:val="004207D0"/>
    <w:rsid w:val="004212CF"/>
    <w:rsid w:val="0042162C"/>
    <w:rsid w:val="00421D61"/>
    <w:rsid w:val="00422097"/>
    <w:rsid w:val="00422AB0"/>
    <w:rsid w:val="00423520"/>
    <w:rsid w:val="004237E0"/>
    <w:rsid w:val="00426311"/>
    <w:rsid w:val="00427138"/>
    <w:rsid w:val="00427480"/>
    <w:rsid w:val="004315DC"/>
    <w:rsid w:val="00437058"/>
    <w:rsid w:val="00437E14"/>
    <w:rsid w:val="00441968"/>
    <w:rsid w:val="00442841"/>
    <w:rsid w:val="0044319D"/>
    <w:rsid w:val="00443FD9"/>
    <w:rsid w:val="004447BE"/>
    <w:rsid w:val="00444D84"/>
    <w:rsid w:val="00444E21"/>
    <w:rsid w:val="00445779"/>
    <w:rsid w:val="0044689A"/>
    <w:rsid w:val="00446F01"/>
    <w:rsid w:val="004502C9"/>
    <w:rsid w:val="00450442"/>
    <w:rsid w:val="0045066A"/>
    <w:rsid w:val="00451A6A"/>
    <w:rsid w:val="0045279D"/>
    <w:rsid w:val="00452DC3"/>
    <w:rsid w:val="00453175"/>
    <w:rsid w:val="00453CAB"/>
    <w:rsid w:val="00454A93"/>
    <w:rsid w:val="00454DA0"/>
    <w:rsid w:val="004550A3"/>
    <w:rsid w:val="00457FC7"/>
    <w:rsid w:val="00460718"/>
    <w:rsid w:val="0046123B"/>
    <w:rsid w:val="00461E07"/>
    <w:rsid w:val="0046308E"/>
    <w:rsid w:val="0046377A"/>
    <w:rsid w:val="00463EC6"/>
    <w:rsid w:val="0046475D"/>
    <w:rsid w:val="00465750"/>
    <w:rsid w:val="00465A03"/>
    <w:rsid w:val="00465DB5"/>
    <w:rsid w:val="00466646"/>
    <w:rsid w:val="004667D4"/>
    <w:rsid w:val="004672E5"/>
    <w:rsid w:val="00467574"/>
    <w:rsid w:val="00467B73"/>
    <w:rsid w:val="0047195D"/>
    <w:rsid w:val="004719F7"/>
    <w:rsid w:val="00472EE7"/>
    <w:rsid w:val="00473756"/>
    <w:rsid w:val="00473F90"/>
    <w:rsid w:val="004741C7"/>
    <w:rsid w:val="004750CF"/>
    <w:rsid w:val="00475E32"/>
    <w:rsid w:val="00476B31"/>
    <w:rsid w:val="0047705C"/>
    <w:rsid w:val="004771BB"/>
    <w:rsid w:val="00477800"/>
    <w:rsid w:val="00480E06"/>
    <w:rsid w:val="004812E4"/>
    <w:rsid w:val="004813B1"/>
    <w:rsid w:val="00481D46"/>
    <w:rsid w:val="0048231E"/>
    <w:rsid w:val="004829D4"/>
    <w:rsid w:val="004834A5"/>
    <w:rsid w:val="00483515"/>
    <w:rsid w:val="00483544"/>
    <w:rsid w:val="00483C52"/>
    <w:rsid w:val="0048425C"/>
    <w:rsid w:val="00484F8F"/>
    <w:rsid w:val="00485FA1"/>
    <w:rsid w:val="00491126"/>
    <w:rsid w:val="0049214B"/>
    <w:rsid w:val="0049216A"/>
    <w:rsid w:val="00492AD4"/>
    <w:rsid w:val="004932CA"/>
    <w:rsid w:val="00494987"/>
    <w:rsid w:val="0049570C"/>
    <w:rsid w:val="00495777"/>
    <w:rsid w:val="00495BA0"/>
    <w:rsid w:val="0049760A"/>
    <w:rsid w:val="004A1BCF"/>
    <w:rsid w:val="004A1F78"/>
    <w:rsid w:val="004A4243"/>
    <w:rsid w:val="004A5E06"/>
    <w:rsid w:val="004A5E43"/>
    <w:rsid w:val="004A701A"/>
    <w:rsid w:val="004A7809"/>
    <w:rsid w:val="004B09F3"/>
    <w:rsid w:val="004B1C1B"/>
    <w:rsid w:val="004B31C7"/>
    <w:rsid w:val="004B42FD"/>
    <w:rsid w:val="004B4740"/>
    <w:rsid w:val="004B47EF"/>
    <w:rsid w:val="004B50C4"/>
    <w:rsid w:val="004B52C0"/>
    <w:rsid w:val="004B5F5F"/>
    <w:rsid w:val="004B697D"/>
    <w:rsid w:val="004B6B70"/>
    <w:rsid w:val="004B7D50"/>
    <w:rsid w:val="004C0721"/>
    <w:rsid w:val="004C1804"/>
    <w:rsid w:val="004C1E67"/>
    <w:rsid w:val="004C455E"/>
    <w:rsid w:val="004C5B66"/>
    <w:rsid w:val="004C5FFF"/>
    <w:rsid w:val="004D1049"/>
    <w:rsid w:val="004D2A2C"/>
    <w:rsid w:val="004D40FA"/>
    <w:rsid w:val="004D660D"/>
    <w:rsid w:val="004D71C9"/>
    <w:rsid w:val="004D7819"/>
    <w:rsid w:val="004D7EBE"/>
    <w:rsid w:val="004E1CAD"/>
    <w:rsid w:val="004E305E"/>
    <w:rsid w:val="004E361C"/>
    <w:rsid w:val="004E3B8B"/>
    <w:rsid w:val="004E5504"/>
    <w:rsid w:val="004E55FB"/>
    <w:rsid w:val="004E5720"/>
    <w:rsid w:val="004E641B"/>
    <w:rsid w:val="004E67D5"/>
    <w:rsid w:val="004E7CC6"/>
    <w:rsid w:val="004F147C"/>
    <w:rsid w:val="004F2E15"/>
    <w:rsid w:val="004F3C5A"/>
    <w:rsid w:val="004F40F3"/>
    <w:rsid w:val="004F438C"/>
    <w:rsid w:val="004F4915"/>
    <w:rsid w:val="004F4A2D"/>
    <w:rsid w:val="004F4D30"/>
    <w:rsid w:val="00502EAA"/>
    <w:rsid w:val="005031E4"/>
    <w:rsid w:val="005043E9"/>
    <w:rsid w:val="00506310"/>
    <w:rsid w:val="0050713F"/>
    <w:rsid w:val="00507794"/>
    <w:rsid w:val="0050793D"/>
    <w:rsid w:val="00510AB5"/>
    <w:rsid w:val="00512DBE"/>
    <w:rsid w:val="00513E26"/>
    <w:rsid w:val="00514194"/>
    <w:rsid w:val="00515137"/>
    <w:rsid w:val="005159B6"/>
    <w:rsid w:val="00515BEF"/>
    <w:rsid w:val="005169D6"/>
    <w:rsid w:val="0051753F"/>
    <w:rsid w:val="00520223"/>
    <w:rsid w:val="00521F2F"/>
    <w:rsid w:val="00523734"/>
    <w:rsid w:val="00524A12"/>
    <w:rsid w:val="00525AE3"/>
    <w:rsid w:val="00526FDE"/>
    <w:rsid w:val="00531BD1"/>
    <w:rsid w:val="0053269F"/>
    <w:rsid w:val="0053332E"/>
    <w:rsid w:val="0053418B"/>
    <w:rsid w:val="0053573C"/>
    <w:rsid w:val="005360F6"/>
    <w:rsid w:val="005364C2"/>
    <w:rsid w:val="00536ABC"/>
    <w:rsid w:val="005378B1"/>
    <w:rsid w:val="005411CE"/>
    <w:rsid w:val="005412CE"/>
    <w:rsid w:val="00541517"/>
    <w:rsid w:val="005424EA"/>
    <w:rsid w:val="00542FBE"/>
    <w:rsid w:val="00543D31"/>
    <w:rsid w:val="00544AEB"/>
    <w:rsid w:val="00544ECE"/>
    <w:rsid w:val="0054574B"/>
    <w:rsid w:val="005459BD"/>
    <w:rsid w:val="0054626B"/>
    <w:rsid w:val="005466CB"/>
    <w:rsid w:val="0054754A"/>
    <w:rsid w:val="00550985"/>
    <w:rsid w:val="0055153A"/>
    <w:rsid w:val="005515DC"/>
    <w:rsid w:val="00551CE3"/>
    <w:rsid w:val="00551E49"/>
    <w:rsid w:val="00552119"/>
    <w:rsid w:val="005534F2"/>
    <w:rsid w:val="00554528"/>
    <w:rsid w:val="00555DF5"/>
    <w:rsid w:val="005560DA"/>
    <w:rsid w:val="005572DF"/>
    <w:rsid w:val="005574BE"/>
    <w:rsid w:val="005575AA"/>
    <w:rsid w:val="005603C6"/>
    <w:rsid w:val="005608C1"/>
    <w:rsid w:val="0056093B"/>
    <w:rsid w:val="00561D27"/>
    <w:rsid w:val="0056237D"/>
    <w:rsid w:val="005659A3"/>
    <w:rsid w:val="00565AC9"/>
    <w:rsid w:val="005678E8"/>
    <w:rsid w:val="005715EE"/>
    <w:rsid w:val="005716F5"/>
    <w:rsid w:val="00571CD0"/>
    <w:rsid w:val="00572AC4"/>
    <w:rsid w:val="0057446E"/>
    <w:rsid w:val="00574B46"/>
    <w:rsid w:val="00575595"/>
    <w:rsid w:val="005756D2"/>
    <w:rsid w:val="0057750D"/>
    <w:rsid w:val="00577560"/>
    <w:rsid w:val="005800D6"/>
    <w:rsid w:val="00580106"/>
    <w:rsid w:val="00582803"/>
    <w:rsid w:val="0058361B"/>
    <w:rsid w:val="00583B5B"/>
    <w:rsid w:val="00583FB4"/>
    <w:rsid w:val="00584B07"/>
    <w:rsid w:val="00584BCD"/>
    <w:rsid w:val="0058581B"/>
    <w:rsid w:val="00585FCF"/>
    <w:rsid w:val="00586D79"/>
    <w:rsid w:val="00587634"/>
    <w:rsid w:val="00590B63"/>
    <w:rsid w:val="00591828"/>
    <w:rsid w:val="005920E7"/>
    <w:rsid w:val="00593ACB"/>
    <w:rsid w:val="00595300"/>
    <w:rsid w:val="00595D1D"/>
    <w:rsid w:val="005970B2"/>
    <w:rsid w:val="005979BC"/>
    <w:rsid w:val="00597AC4"/>
    <w:rsid w:val="005A00C3"/>
    <w:rsid w:val="005A03CC"/>
    <w:rsid w:val="005A049E"/>
    <w:rsid w:val="005A0DAB"/>
    <w:rsid w:val="005A0DB2"/>
    <w:rsid w:val="005A13D8"/>
    <w:rsid w:val="005A2B9F"/>
    <w:rsid w:val="005A43B7"/>
    <w:rsid w:val="005A4B8D"/>
    <w:rsid w:val="005A6646"/>
    <w:rsid w:val="005A6B9B"/>
    <w:rsid w:val="005A6D91"/>
    <w:rsid w:val="005A78E6"/>
    <w:rsid w:val="005A7942"/>
    <w:rsid w:val="005B06D0"/>
    <w:rsid w:val="005B2199"/>
    <w:rsid w:val="005B24DD"/>
    <w:rsid w:val="005B2793"/>
    <w:rsid w:val="005B3126"/>
    <w:rsid w:val="005B3475"/>
    <w:rsid w:val="005B38DC"/>
    <w:rsid w:val="005B5AA3"/>
    <w:rsid w:val="005B5C31"/>
    <w:rsid w:val="005B622A"/>
    <w:rsid w:val="005B6F8D"/>
    <w:rsid w:val="005B747C"/>
    <w:rsid w:val="005C04C2"/>
    <w:rsid w:val="005C06E5"/>
    <w:rsid w:val="005C2204"/>
    <w:rsid w:val="005C288E"/>
    <w:rsid w:val="005C316B"/>
    <w:rsid w:val="005C38ED"/>
    <w:rsid w:val="005C508B"/>
    <w:rsid w:val="005C53D0"/>
    <w:rsid w:val="005C53E8"/>
    <w:rsid w:val="005C597F"/>
    <w:rsid w:val="005C6368"/>
    <w:rsid w:val="005C6565"/>
    <w:rsid w:val="005C6B0C"/>
    <w:rsid w:val="005C6FB3"/>
    <w:rsid w:val="005C721A"/>
    <w:rsid w:val="005D0843"/>
    <w:rsid w:val="005D0D73"/>
    <w:rsid w:val="005D4908"/>
    <w:rsid w:val="005D55DC"/>
    <w:rsid w:val="005D5D5E"/>
    <w:rsid w:val="005D69BA"/>
    <w:rsid w:val="005D6C75"/>
    <w:rsid w:val="005E111D"/>
    <w:rsid w:val="005E1839"/>
    <w:rsid w:val="005E1A4F"/>
    <w:rsid w:val="005E1E4F"/>
    <w:rsid w:val="005E2D2A"/>
    <w:rsid w:val="005E2EBE"/>
    <w:rsid w:val="005E382C"/>
    <w:rsid w:val="005E3C49"/>
    <w:rsid w:val="005E4212"/>
    <w:rsid w:val="005E4567"/>
    <w:rsid w:val="005E4B4D"/>
    <w:rsid w:val="005E504C"/>
    <w:rsid w:val="005E7B0E"/>
    <w:rsid w:val="005F3044"/>
    <w:rsid w:val="005F30E6"/>
    <w:rsid w:val="005F32F7"/>
    <w:rsid w:val="005F332C"/>
    <w:rsid w:val="005F4F26"/>
    <w:rsid w:val="005F608B"/>
    <w:rsid w:val="005F79E1"/>
    <w:rsid w:val="00601126"/>
    <w:rsid w:val="006016ED"/>
    <w:rsid w:val="00601883"/>
    <w:rsid w:val="00601FA2"/>
    <w:rsid w:val="00602063"/>
    <w:rsid w:val="006032D5"/>
    <w:rsid w:val="006046D2"/>
    <w:rsid w:val="00605536"/>
    <w:rsid w:val="00605768"/>
    <w:rsid w:val="00605927"/>
    <w:rsid w:val="0060664C"/>
    <w:rsid w:val="00607830"/>
    <w:rsid w:val="006079C2"/>
    <w:rsid w:val="00610414"/>
    <w:rsid w:val="00610AEE"/>
    <w:rsid w:val="00610BAE"/>
    <w:rsid w:val="00610E13"/>
    <w:rsid w:val="00612415"/>
    <w:rsid w:val="00612CAC"/>
    <w:rsid w:val="00613684"/>
    <w:rsid w:val="00613C9C"/>
    <w:rsid w:val="00616CB5"/>
    <w:rsid w:val="00617EDB"/>
    <w:rsid w:val="006226A3"/>
    <w:rsid w:val="00622A04"/>
    <w:rsid w:val="00623471"/>
    <w:rsid w:val="00624779"/>
    <w:rsid w:val="00624E1E"/>
    <w:rsid w:val="006253DD"/>
    <w:rsid w:val="006277AA"/>
    <w:rsid w:val="006309E9"/>
    <w:rsid w:val="00630D9A"/>
    <w:rsid w:val="006317A5"/>
    <w:rsid w:val="00631974"/>
    <w:rsid w:val="00631B42"/>
    <w:rsid w:val="006325C6"/>
    <w:rsid w:val="00632CF6"/>
    <w:rsid w:val="006343F2"/>
    <w:rsid w:val="006344CA"/>
    <w:rsid w:val="006347BB"/>
    <w:rsid w:val="0063544F"/>
    <w:rsid w:val="00635BFB"/>
    <w:rsid w:val="00636686"/>
    <w:rsid w:val="00636EEB"/>
    <w:rsid w:val="0063777C"/>
    <w:rsid w:val="00637A7D"/>
    <w:rsid w:val="00640402"/>
    <w:rsid w:val="00641670"/>
    <w:rsid w:val="0064179F"/>
    <w:rsid w:val="00641CE2"/>
    <w:rsid w:val="00642340"/>
    <w:rsid w:val="00644CAD"/>
    <w:rsid w:val="0064564B"/>
    <w:rsid w:val="006462EC"/>
    <w:rsid w:val="006463AA"/>
    <w:rsid w:val="00646CBD"/>
    <w:rsid w:val="0064722E"/>
    <w:rsid w:val="006478B7"/>
    <w:rsid w:val="006479E1"/>
    <w:rsid w:val="00647D26"/>
    <w:rsid w:val="00650DD4"/>
    <w:rsid w:val="0065102C"/>
    <w:rsid w:val="006516B4"/>
    <w:rsid w:val="0065392B"/>
    <w:rsid w:val="006541C3"/>
    <w:rsid w:val="00655134"/>
    <w:rsid w:val="0065520A"/>
    <w:rsid w:val="00655C22"/>
    <w:rsid w:val="00655F70"/>
    <w:rsid w:val="00656944"/>
    <w:rsid w:val="006578E2"/>
    <w:rsid w:val="00657E8A"/>
    <w:rsid w:val="00660430"/>
    <w:rsid w:val="006608FF"/>
    <w:rsid w:val="006611D9"/>
    <w:rsid w:val="00661736"/>
    <w:rsid w:val="00661910"/>
    <w:rsid w:val="00661A73"/>
    <w:rsid w:val="00663010"/>
    <w:rsid w:val="00663515"/>
    <w:rsid w:val="00663BD3"/>
    <w:rsid w:val="00663CF0"/>
    <w:rsid w:val="00664C15"/>
    <w:rsid w:val="0067021C"/>
    <w:rsid w:val="00671866"/>
    <w:rsid w:val="0067195B"/>
    <w:rsid w:val="00672417"/>
    <w:rsid w:val="0067301B"/>
    <w:rsid w:val="0067352F"/>
    <w:rsid w:val="006753EF"/>
    <w:rsid w:val="00675A61"/>
    <w:rsid w:val="00675CB8"/>
    <w:rsid w:val="0067688E"/>
    <w:rsid w:val="00676D48"/>
    <w:rsid w:val="00676DBF"/>
    <w:rsid w:val="006808BB"/>
    <w:rsid w:val="0068091D"/>
    <w:rsid w:val="00681281"/>
    <w:rsid w:val="00681395"/>
    <w:rsid w:val="00683810"/>
    <w:rsid w:val="0068454E"/>
    <w:rsid w:val="00684CFC"/>
    <w:rsid w:val="00685520"/>
    <w:rsid w:val="006858A3"/>
    <w:rsid w:val="00685903"/>
    <w:rsid w:val="00685BD2"/>
    <w:rsid w:val="006910CB"/>
    <w:rsid w:val="00692F13"/>
    <w:rsid w:val="00693BCE"/>
    <w:rsid w:val="00694412"/>
    <w:rsid w:val="00694BDE"/>
    <w:rsid w:val="00695295"/>
    <w:rsid w:val="00695978"/>
    <w:rsid w:val="00695F95"/>
    <w:rsid w:val="006A19C8"/>
    <w:rsid w:val="006A44CF"/>
    <w:rsid w:val="006A524F"/>
    <w:rsid w:val="006A52CC"/>
    <w:rsid w:val="006A5485"/>
    <w:rsid w:val="006A7D20"/>
    <w:rsid w:val="006B2456"/>
    <w:rsid w:val="006B42EB"/>
    <w:rsid w:val="006B73DC"/>
    <w:rsid w:val="006B74E4"/>
    <w:rsid w:val="006B7C31"/>
    <w:rsid w:val="006C095F"/>
    <w:rsid w:val="006C1393"/>
    <w:rsid w:val="006C1F4A"/>
    <w:rsid w:val="006C2689"/>
    <w:rsid w:val="006C2E6B"/>
    <w:rsid w:val="006C355B"/>
    <w:rsid w:val="006C396C"/>
    <w:rsid w:val="006C3CF9"/>
    <w:rsid w:val="006C3E74"/>
    <w:rsid w:val="006C40AF"/>
    <w:rsid w:val="006C45C0"/>
    <w:rsid w:val="006C5629"/>
    <w:rsid w:val="006C6062"/>
    <w:rsid w:val="006C6671"/>
    <w:rsid w:val="006C727A"/>
    <w:rsid w:val="006C75CF"/>
    <w:rsid w:val="006C78AF"/>
    <w:rsid w:val="006D469F"/>
    <w:rsid w:val="006D4907"/>
    <w:rsid w:val="006D52F7"/>
    <w:rsid w:val="006D53E9"/>
    <w:rsid w:val="006E0301"/>
    <w:rsid w:val="006E0A40"/>
    <w:rsid w:val="006E2D3D"/>
    <w:rsid w:val="006E2F08"/>
    <w:rsid w:val="006F004E"/>
    <w:rsid w:val="006F141E"/>
    <w:rsid w:val="006F3C78"/>
    <w:rsid w:val="006F57AD"/>
    <w:rsid w:val="006F6C38"/>
    <w:rsid w:val="006F7B2E"/>
    <w:rsid w:val="007007E5"/>
    <w:rsid w:val="0070243C"/>
    <w:rsid w:val="00702A1A"/>
    <w:rsid w:val="0070347D"/>
    <w:rsid w:val="0070489E"/>
    <w:rsid w:val="007059E0"/>
    <w:rsid w:val="00706F6F"/>
    <w:rsid w:val="0070712E"/>
    <w:rsid w:val="0070771B"/>
    <w:rsid w:val="007103D6"/>
    <w:rsid w:val="00710F8B"/>
    <w:rsid w:val="00712363"/>
    <w:rsid w:val="0071295A"/>
    <w:rsid w:val="00712A2A"/>
    <w:rsid w:val="00713041"/>
    <w:rsid w:val="0071333D"/>
    <w:rsid w:val="007142F6"/>
    <w:rsid w:val="00714570"/>
    <w:rsid w:val="0071549E"/>
    <w:rsid w:val="0071593A"/>
    <w:rsid w:val="007165F2"/>
    <w:rsid w:val="00716788"/>
    <w:rsid w:val="00716B40"/>
    <w:rsid w:val="00720E4F"/>
    <w:rsid w:val="00720E65"/>
    <w:rsid w:val="007217D4"/>
    <w:rsid w:val="00721DA2"/>
    <w:rsid w:val="0072235C"/>
    <w:rsid w:val="00722636"/>
    <w:rsid w:val="00724652"/>
    <w:rsid w:val="00726C6E"/>
    <w:rsid w:val="007276D9"/>
    <w:rsid w:val="007279A7"/>
    <w:rsid w:val="00730592"/>
    <w:rsid w:val="007305C1"/>
    <w:rsid w:val="00730C46"/>
    <w:rsid w:val="00731243"/>
    <w:rsid w:val="0073394E"/>
    <w:rsid w:val="0073423A"/>
    <w:rsid w:val="00734C20"/>
    <w:rsid w:val="00735080"/>
    <w:rsid w:val="00735C07"/>
    <w:rsid w:val="00736252"/>
    <w:rsid w:val="0073782D"/>
    <w:rsid w:val="00737DAE"/>
    <w:rsid w:val="00740C32"/>
    <w:rsid w:val="0074100F"/>
    <w:rsid w:val="00741448"/>
    <w:rsid w:val="00742DB9"/>
    <w:rsid w:val="00743A58"/>
    <w:rsid w:val="00745C3A"/>
    <w:rsid w:val="00745C87"/>
    <w:rsid w:val="00746ED9"/>
    <w:rsid w:val="00747A64"/>
    <w:rsid w:val="00750128"/>
    <w:rsid w:val="007503A4"/>
    <w:rsid w:val="00752EC3"/>
    <w:rsid w:val="0075552C"/>
    <w:rsid w:val="00755704"/>
    <w:rsid w:val="00756A57"/>
    <w:rsid w:val="00765FF4"/>
    <w:rsid w:val="007675E1"/>
    <w:rsid w:val="0076792D"/>
    <w:rsid w:val="00774DFB"/>
    <w:rsid w:val="00776A54"/>
    <w:rsid w:val="00776F49"/>
    <w:rsid w:val="0077789F"/>
    <w:rsid w:val="007807EF"/>
    <w:rsid w:val="007814D5"/>
    <w:rsid w:val="00781840"/>
    <w:rsid w:val="0078284A"/>
    <w:rsid w:val="00783830"/>
    <w:rsid w:val="00783A2B"/>
    <w:rsid w:val="00783C72"/>
    <w:rsid w:val="00785574"/>
    <w:rsid w:val="0079025F"/>
    <w:rsid w:val="00790525"/>
    <w:rsid w:val="0079073D"/>
    <w:rsid w:val="007911A8"/>
    <w:rsid w:val="00792201"/>
    <w:rsid w:val="00794427"/>
    <w:rsid w:val="00794630"/>
    <w:rsid w:val="007969C5"/>
    <w:rsid w:val="007A08AD"/>
    <w:rsid w:val="007A1F8D"/>
    <w:rsid w:val="007A211F"/>
    <w:rsid w:val="007A22A8"/>
    <w:rsid w:val="007A31E2"/>
    <w:rsid w:val="007A4097"/>
    <w:rsid w:val="007A409F"/>
    <w:rsid w:val="007A4561"/>
    <w:rsid w:val="007A478E"/>
    <w:rsid w:val="007A4CBF"/>
    <w:rsid w:val="007A4F0B"/>
    <w:rsid w:val="007A5D79"/>
    <w:rsid w:val="007B03DB"/>
    <w:rsid w:val="007B134F"/>
    <w:rsid w:val="007B40DF"/>
    <w:rsid w:val="007B50C8"/>
    <w:rsid w:val="007B51B7"/>
    <w:rsid w:val="007B7B9B"/>
    <w:rsid w:val="007C0E0F"/>
    <w:rsid w:val="007C10A3"/>
    <w:rsid w:val="007C1D5A"/>
    <w:rsid w:val="007C2764"/>
    <w:rsid w:val="007C3C61"/>
    <w:rsid w:val="007C4A1C"/>
    <w:rsid w:val="007C64DA"/>
    <w:rsid w:val="007C68E3"/>
    <w:rsid w:val="007C74B5"/>
    <w:rsid w:val="007C755B"/>
    <w:rsid w:val="007D0283"/>
    <w:rsid w:val="007D0DE5"/>
    <w:rsid w:val="007D278B"/>
    <w:rsid w:val="007D2F8E"/>
    <w:rsid w:val="007D4A0A"/>
    <w:rsid w:val="007D4AB4"/>
    <w:rsid w:val="007D55C6"/>
    <w:rsid w:val="007D5EA7"/>
    <w:rsid w:val="007D6ECF"/>
    <w:rsid w:val="007D6FAA"/>
    <w:rsid w:val="007E05FB"/>
    <w:rsid w:val="007E0F03"/>
    <w:rsid w:val="007E1D85"/>
    <w:rsid w:val="007E3025"/>
    <w:rsid w:val="007E3845"/>
    <w:rsid w:val="007E40E5"/>
    <w:rsid w:val="007E4223"/>
    <w:rsid w:val="007E5961"/>
    <w:rsid w:val="007E5F24"/>
    <w:rsid w:val="007E6BCA"/>
    <w:rsid w:val="007E6EBC"/>
    <w:rsid w:val="007F0325"/>
    <w:rsid w:val="007F0735"/>
    <w:rsid w:val="007F1362"/>
    <w:rsid w:val="007F15F9"/>
    <w:rsid w:val="007F31DE"/>
    <w:rsid w:val="007F5558"/>
    <w:rsid w:val="007F5FB7"/>
    <w:rsid w:val="007F64AC"/>
    <w:rsid w:val="007F6EE8"/>
    <w:rsid w:val="007F7C34"/>
    <w:rsid w:val="007F7E13"/>
    <w:rsid w:val="008003FB"/>
    <w:rsid w:val="00800FD8"/>
    <w:rsid w:val="00801241"/>
    <w:rsid w:val="00801510"/>
    <w:rsid w:val="00801DCB"/>
    <w:rsid w:val="0080285C"/>
    <w:rsid w:val="008032BA"/>
    <w:rsid w:val="00804E1D"/>
    <w:rsid w:val="008074EE"/>
    <w:rsid w:val="0081102D"/>
    <w:rsid w:val="00811C6D"/>
    <w:rsid w:val="00811F22"/>
    <w:rsid w:val="00812357"/>
    <w:rsid w:val="00812445"/>
    <w:rsid w:val="00813E24"/>
    <w:rsid w:val="00814D4B"/>
    <w:rsid w:val="0081581B"/>
    <w:rsid w:val="00816D7A"/>
    <w:rsid w:val="0081704E"/>
    <w:rsid w:val="00817AD5"/>
    <w:rsid w:val="0082103D"/>
    <w:rsid w:val="008210E4"/>
    <w:rsid w:val="00822367"/>
    <w:rsid w:val="008244CA"/>
    <w:rsid w:val="00826B30"/>
    <w:rsid w:val="00831734"/>
    <w:rsid w:val="00832D13"/>
    <w:rsid w:val="00832F0C"/>
    <w:rsid w:val="008330DA"/>
    <w:rsid w:val="00833BD1"/>
    <w:rsid w:val="008351FC"/>
    <w:rsid w:val="00835C63"/>
    <w:rsid w:val="00836813"/>
    <w:rsid w:val="0083697B"/>
    <w:rsid w:val="00836C3D"/>
    <w:rsid w:val="008370BF"/>
    <w:rsid w:val="0084123D"/>
    <w:rsid w:val="008431E0"/>
    <w:rsid w:val="00843556"/>
    <w:rsid w:val="00843831"/>
    <w:rsid w:val="00844445"/>
    <w:rsid w:val="008519D0"/>
    <w:rsid w:val="00851EA3"/>
    <w:rsid w:val="00852745"/>
    <w:rsid w:val="00855F65"/>
    <w:rsid w:val="00856243"/>
    <w:rsid w:val="00856C77"/>
    <w:rsid w:val="008573EA"/>
    <w:rsid w:val="0085777C"/>
    <w:rsid w:val="008623FA"/>
    <w:rsid w:val="008636DD"/>
    <w:rsid w:val="00864651"/>
    <w:rsid w:val="008646FD"/>
    <w:rsid w:val="0086473D"/>
    <w:rsid w:val="0086475C"/>
    <w:rsid w:val="00864DED"/>
    <w:rsid w:val="008659F3"/>
    <w:rsid w:val="00865FAE"/>
    <w:rsid w:val="008665D0"/>
    <w:rsid w:val="00866E6E"/>
    <w:rsid w:val="0087061A"/>
    <w:rsid w:val="00872928"/>
    <w:rsid w:val="00872E72"/>
    <w:rsid w:val="00873A66"/>
    <w:rsid w:val="00873C73"/>
    <w:rsid w:val="00874A67"/>
    <w:rsid w:val="008751B1"/>
    <w:rsid w:val="0087598D"/>
    <w:rsid w:val="00876255"/>
    <w:rsid w:val="00876B15"/>
    <w:rsid w:val="008802A3"/>
    <w:rsid w:val="008806CA"/>
    <w:rsid w:val="00881703"/>
    <w:rsid w:val="008818EB"/>
    <w:rsid w:val="00881F24"/>
    <w:rsid w:val="0088205B"/>
    <w:rsid w:val="0088219A"/>
    <w:rsid w:val="00882ABA"/>
    <w:rsid w:val="00882EE0"/>
    <w:rsid w:val="00883DAE"/>
    <w:rsid w:val="0088411C"/>
    <w:rsid w:val="008850A4"/>
    <w:rsid w:val="00885D25"/>
    <w:rsid w:val="0088611C"/>
    <w:rsid w:val="00886203"/>
    <w:rsid w:val="0088657F"/>
    <w:rsid w:val="008866E7"/>
    <w:rsid w:val="0088691C"/>
    <w:rsid w:val="0088734E"/>
    <w:rsid w:val="0088755F"/>
    <w:rsid w:val="00890196"/>
    <w:rsid w:val="00891C39"/>
    <w:rsid w:val="00891CDA"/>
    <w:rsid w:val="00891D52"/>
    <w:rsid w:val="00891E3E"/>
    <w:rsid w:val="00891EE0"/>
    <w:rsid w:val="00895D56"/>
    <w:rsid w:val="00896DB0"/>
    <w:rsid w:val="00897118"/>
    <w:rsid w:val="008972CB"/>
    <w:rsid w:val="008976A1"/>
    <w:rsid w:val="008A1113"/>
    <w:rsid w:val="008A112E"/>
    <w:rsid w:val="008A19BB"/>
    <w:rsid w:val="008A221C"/>
    <w:rsid w:val="008A3F53"/>
    <w:rsid w:val="008A4136"/>
    <w:rsid w:val="008A43CC"/>
    <w:rsid w:val="008A4E63"/>
    <w:rsid w:val="008A4F82"/>
    <w:rsid w:val="008A5852"/>
    <w:rsid w:val="008A68C0"/>
    <w:rsid w:val="008B0214"/>
    <w:rsid w:val="008B1F2B"/>
    <w:rsid w:val="008B29AC"/>
    <w:rsid w:val="008B4208"/>
    <w:rsid w:val="008B4BC7"/>
    <w:rsid w:val="008B542F"/>
    <w:rsid w:val="008B6E54"/>
    <w:rsid w:val="008B6EE7"/>
    <w:rsid w:val="008B6FC6"/>
    <w:rsid w:val="008C0798"/>
    <w:rsid w:val="008C0A79"/>
    <w:rsid w:val="008C1D1A"/>
    <w:rsid w:val="008C1F09"/>
    <w:rsid w:val="008C26AC"/>
    <w:rsid w:val="008C2975"/>
    <w:rsid w:val="008C317E"/>
    <w:rsid w:val="008C4328"/>
    <w:rsid w:val="008C4A9A"/>
    <w:rsid w:val="008C5AAB"/>
    <w:rsid w:val="008C66E9"/>
    <w:rsid w:val="008C6850"/>
    <w:rsid w:val="008C70B7"/>
    <w:rsid w:val="008C7116"/>
    <w:rsid w:val="008D0170"/>
    <w:rsid w:val="008D01B4"/>
    <w:rsid w:val="008D1164"/>
    <w:rsid w:val="008D1208"/>
    <w:rsid w:val="008D142F"/>
    <w:rsid w:val="008D1D0F"/>
    <w:rsid w:val="008D25F6"/>
    <w:rsid w:val="008D2C2D"/>
    <w:rsid w:val="008D3AE8"/>
    <w:rsid w:val="008D3C3B"/>
    <w:rsid w:val="008D4CA4"/>
    <w:rsid w:val="008D52BD"/>
    <w:rsid w:val="008D7B4E"/>
    <w:rsid w:val="008D7C4A"/>
    <w:rsid w:val="008E0AC1"/>
    <w:rsid w:val="008E2062"/>
    <w:rsid w:val="008E29DC"/>
    <w:rsid w:val="008E3343"/>
    <w:rsid w:val="008E377F"/>
    <w:rsid w:val="008E38CD"/>
    <w:rsid w:val="008E4F68"/>
    <w:rsid w:val="008E57C4"/>
    <w:rsid w:val="008E6DCC"/>
    <w:rsid w:val="008F0292"/>
    <w:rsid w:val="008F0709"/>
    <w:rsid w:val="008F1083"/>
    <w:rsid w:val="008F2C3E"/>
    <w:rsid w:val="008F3A31"/>
    <w:rsid w:val="008F45E9"/>
    <w:rsid w:val="008F64F5"/>
    <w:rsid w:val="008F65C0"/>
    <w:rsid w:val="008F7EFA"/>
    <w:rsid w:val="00901717"/>
    <w:rsid w:val="00902275"/>
    <w:rsid w:val="00903BA6"/>
    <w:rsid w:val="00904710"/>
    <w:rsid w:val="009052C6"/>
    <w:rsid w:val="00905314"/>
    <w:rsid w:val="00905BE7"/>
    <w:rsid w:val="009065B3"/>
    <w:rsid w:val="00911293"/>
    <w:rsid w:val="009115A2"/>
    <w:rsid w:val="00911C8A"/>
    <w:rsid w:val="00912096"/>
    <w:rsid w:val="0091353D"/>
    <w:rsid w:val="009143BD"/>
    <w:rsid w:val="009144C0"/>
    <w:rsid w:val="009149BF"/>
    <w:rsid w:val="009176CC"/>
    <w:rsid w:val="00920705"/>
    <w:rsid w:val="0092234C"/>
    <w:rsid w:val="00923A0E"/>
    <w:rsid w:val="00924270"/>
    <w:rsid w:val="00924E60"/>
    <w:rsid w:val="00924F9D"/>
    <w:rsid w:val="00926916"/>
    <w:rsid w:val="00926BFC"/>
    <w:rsid w:val="0092700C"/>
    <w:rsid w:val="00932363"/>
    <w:rsid w:val="009328E4"/>
    <w:rsid w:val="009331F5"/>
    <w:rsid w:val="00934407"/>
    <w:rsid w:val="0093443F"/>
    <w:rsid w:val="00934ADD"/>
    <w:rsid w:val="00935C75"/>
    <w:rsid w:val="00936381"/>
    <w:rsid w:val="009366FE"/>
    <w:rsid w:val="00936DD0"/>
    <w:rsid w:val="00940451"/>
    <w:rsid w:val="00940AAD"/>
    <w:rsid w:val="0094153F"/>
    <w:rsid w:val="009418BE"/>
    <w:rsid w:val="00941E5C"/>
    <w:rsid w:val="00942A24"/>
    <w:rsid w:val="00942D4D"/>
    <w:rsid w:val="009448E4"/>
    <w:rsid w:val="009474DB"/>
    <w:rsid w:val="00950285"/>
    <w:rsid w:val="00950C1E"/>
    <w:rsid w:val="00950D9F"/>
    <w:rsid w:val="00950EB3"/>
    <w:rsid w:val="00950F8B"/>
    <w:rsid w:val="00951574"/>
    <w:rsid w:val="009536D1"/>
    <w:rsid w:val="00953DF0"/>
    <w:rsid w:val="009541CB"/>
    <w:rsid w:val="009544E6"/>
    <w:rsid w:val="00955A9B"/>
    <w:rsid w:val="00956DD3"/>
    <w:rsid w:val="00957498"/>
    <w:rsid w:val="009609DD"/>
    <w:rsid w:val="00961044"/>
    <w:rsid w:val="009623B9"/>
    <w:rsid w:val="00962E1B"/>
    <w:rsid w:val="00963378"/>
    <w:rsid w:val="00963784"/>
    <w:rsid w:val="00963806"/>
    <w:rsid w:val="00963830"/>
    <w:rsid w:val="0096399A"/>
    <w:rsid w:val="009662F8"/>
    <w:rsid w:val="00966775"/>
    <w:rsid w:val="00967517"/>
    <w:rsid w:val="00967C00"/>
    <w:rsid w:val="00970CE6"/>
    <w:rsid w:val="0097120B"/>
    <w:rsid w:val="00971811"/>
    <w:rsid w:val="009721C9"/>
    <w:rsid w:val="00972C87"/>
    <w:rsid w:val="00972F0F"/>
    <w:rsid w:val="0097388C"/>
    <w:rsid w:val="00973D12"/>
    <w:rsid w:val="0097435A"/>
    <w:rsid w:val="009743BC"/>
    <w:rsid w:val="00977382"/>
    <w:rsid w:val="00980B08"/>
    <w:rsid w:val="0098100A"/>
    <w:rsid w:val="0098158A"/>
    <w:rsid w:val="00981839"/>
    <w:rsid w:val="0098263F"/>
    <w:rsid w:val="009826D7"/>
    <w:rsid w:val="009862C3"/>
    <w:rsid w:val="00986379"/>
    <w:rsid w:val="00987732"/>
    <w:rsid w:val="00991C6E"/>
    <w:rsid w:val="00991DAF"/>
    <w:rsid w:val="009925F9"/>
    <w:rsid w:val="00992CD8"/>
    <w:rsid w:val="00993183"/>
    <w:rsid w:val="0099330E"/>
    <w:rsid w:val="00993481"/>
    <w:rsid w:val="00994CC2"/>
    <w:rsid w:val="009953AB"/>
    <w:rsid w:val="00995988"/>
    <w:rsid w:val="00995AB4"/>
    <w:rsid w:val="00995E4B"/>
    <w:rsid w:val="00996359"/>
    <w:rsid w:val="00996819"/>
    <w:rsid w:val="00996D3A"/>
    <w:rsid w:val="00997120"/>
    <w:rsid w:val="009974B0"/>
    <w:rsid w:val="009A052E"/>
    <w:rsid w:val="009A0EC5"/>
    <w:rsid w:val="009A3942"/>
    <w:rsid w:val="009A49DF"/>
    <w:rsid w:val="009A5C20"/>
    <w:rsid w:val="009A6B49"/>
    <w:rsid w:val="009A7AA8"/>
    <w:rsid w:val="009B10B6"/>
    <w:rsid w:val="009B150A"/>
    <w:rsid w:val="009B1F2C"/>
    <w:rsid w:val="009B2429"/>
    <w:rsid w:val="009B4243"/>
    <w:rsid w:val="009B4C71"/>
    <w:rsid w:val="009B5CA8"/>
    <w:rsid w:val="009B605B"/>
    <w:rsid w:val="009C0B45"/>
    <w:rsid w:val="009C253D"/>
    <w:rsid w:val="009C381E"/>
    <w:rsid w:val="009C5F0C"/>
    <w:rsid w:val="009C60ED"/>
    <w:rsid w:val="009C6182"/>
    <w:rsid w:val="009C6B2E"/>
    <w:rsid w:val="009D1A1A"/>
    <w:rsid w:val="009D43E0"/>
    <w:rsid w:val="009D680E"/>
    <w:rsid w:val="009D7A7C"/>
    <w:rsid w:val="009E083C"/>
    <w:rsid w:val="009E12A3"/>
    <w:rsid w:val="009E213B"/>
    <w:rsid w:val="009E2142"/>
    <w:rsid w:val="009E2586"/>
    <w:rsid w:val="009E2591"/>
    <w:rsid w:val="009E4218"/>
    <w:rsid w:val="009E4354"/>
    <w:rsid w:val="009E4364"/>
    <w:rsid w:val="009E4C86"/>
    <w:rsid w:val="009E5B76"/>
    <w:rsid w:val="009E74EC"/>
    <w:rsid w:val="009E76D4"/>
    <w:rsid w:val="009E7809"/>
    <w:rsid w:val="009E795E"/>
    <w:rsid w:val="009F0DA4"/>
    <w:rsid w:val="009F1208"/>
    <w:rsid w:val="009F1539"/>
    <w:rsid w:val="009F154D"/>
    <w:rsid w:val="009F2719"/>
    <w:rsid w:val="009F4592"/>
    <w:rsid w:val="009F6C84"/>
    <w:rsid w:val="009F6D7B"/>
    <w:rsid w:val="00A013BF"/>
    <w:rsid w:val="00A025C6"/>
    <w:rsid w:val="00A02746"/>
    <w:rsid w:val="00A042D8"/>
    <w:rsid w:val="00A1009F"/>
    <w:rsid w:val="00A10B7E"/>
    <w:rsid w:val="00A10EAB"/>
    <w:rsid w:val="00A11E56"/>
    <w:rsid w:val="00A12B8E"/>
    <w:rsid w:val="00A1312C"/>
    <w:rsid w:val="00A14597"/>
    <w:rsid w:val="00A147D6"/>
    <w:rsid w:val="00A16012"/>
    <w:rsid w:val="00A16725"/>
    <w:rsid w:val="00A16991"/>
    <w:rsid w:val="00A169AA"/>
    <w:rsid w:val="00A1741B"/>
    <w:rsid w:val="00A207FB"/>
    <w:rsid w:val="00A23817"/>
    <w:rsid w:val="00A25103"/>
    <w:rsid w:val="00A25FA0"/>
    <w:rsid w:val="00A26E34"/>
    <w:rsid w:val="00A27D3B"/>
    <w:rsid w:val="00A31879"/>
    <w:rsid w:val="00A329AB"/>
    <w:rsid w:val="00A32B2D"/>
    <w:rsid w:val="00A33844"/>
    <w:rsid w:val="00A366A4"/>
    <w:rsid w:val="00A377D2"/>
    <w:rsid w:val="00A405E5"/>
    <w:rsid w:val="00A41227"/>
    <w:rsid w:val="00A4170F"/>
    <w:rsid w:val="00A41E18"/>
    <w:rsid w:val="00A4331B"/>
    <w:rsid w:val="00A4406A"/>
    <w:rsid w:val="00A453E5"/>
    <w:rsid w:val="00A45EB1"/>
    <w:rsid w:val="00A46438"/>
    <w:rsid w:val="00A466E7"/>
    <w:rsid w:val="00A477E8"/>
    <w:rsid w:val="00A505A6"/>
    <w:rsid w:val="00A5086E"/>
    <w:rsid w:val="00A51776"/>
    <w:rsid w:val="00A528D4"/>
    <w:rsid w:val="00A549C4"/>
    <w:rsid w:val="00A54A52"/>
    <w:rsid w:val="00A54D36"/>
    <w:rsid w:val="00A55525"/>
    <w:rsid w:val="00A55CBE"/>
    <w:rsid w:val="00A573C5"/>
    <w:rsid w:val="00A601B8"/>
    <w:rsid w:val="00A610DE"/>
    <w:rsid w:val="00A652F3"/>
    <w:rsid w:val="00A65FEA"/>
    <w:rsid w:val="00A66152"/>
    <w:rsid w:val="00A66905"/>
    <w:rsid w:val="00A7048D"/>
    <w:rsid w:val="00A70529"/>
    <w:rsid w:val="00A71080"/>
    <w:rsid w:val="00A71176"/>
    <w:rsid w:val="00A732A3"/>
    <w:rsid w:val="00A733E2"/>
    <w:rsid w:val="00A7418C"/>
    <w:rsid w:val="00A74FF0"/>
    <w:rsid w:val="00A75DF6"/>
    <w:rsid w:val="00A76129"/>
    <w:rsid w:val="00A778F8"/>
    <w:rsid w:val="00A77C87"/>
    <w:rsid w:val="00A77E5F"/>
    <w:rsid w:val="00A805E1"/>
    <w:rsid w:val="00A81F36"/>
    <w:rsid w:val="00A828FE"/>
    <w:rsid w:val="00A82CC8"/>
    <w:rsid w:val="00A82EB1"/>
    <w:rsid w:val="00A83CCA"/>
    <w:rsid w:val="00A83DB9"/>
    <w:rsid w:val="00A855BE"/>
    <w:rsid w:val="00A85F1C"/>
    <w:rsid w:val="00A8661E"/>
    <w:rsid w:val="00A90049"/>
    <w:rsid w:val="00A90855"/>
    <w:rsid w:val="00A9234A"/>
    <w:rsid w:val="00A9394A"/>
    <w:rsid w:val="00A94050"/>
    <w:rsid w:val="00A97535"/>
    <w:rsid w:val="00AA03DC"/>
    <w:rsid w:val="00AA15FF"/>
    <w:rsid w:val="00AA2EE0"/>
    <w:rsid w:val="00AA5EE3"/>
    <w:rsid w:val="00AA67A7"/>
    <w:rsid w:val="00AB1638"/>
    <w:rsid w:val="00AB2209"/>
    <w:rsid w:val="00AB2B5D"/>
    <w:rsid w:val="00AB2CE9"/>
    <w:rsid w:val="00AB47D8"/>
    <w:rsid w:val="00AB5E33"/>
    <w:rsid w:val="00AB618C"/>
    <w:rsid w:val="00AB69F8"/>
    <w:rsid w:val="00AB741A"/>
    <w:rsid w:val="00AB7A5E"/>
    <w:rsid w:val="00AC0097"/>
    <w:rsid w:val="00AC0954"/>
    <w:rsid w:val="00AC3CBE"/>
    <w:rsid w:val="00AC4222"/>
    <w:rsid w:val="00AC5D33"/>
    <w:rsid w:val="00AC6459"/>
    <w:rsid w:val="00AC7F0F"/>
    <w:rsid w:val="00AD02D1"/>
    <w:rsid w:val="00AD29B0"/>
    <w:rsid w:val="00AD2C6F"/>
    <w:rsid w:val="00AD355A"/>
    <w:rsid w:val="00AD41C7"/>
    <w:rsid w:val="00AD4529"/>
    <w:rsid w:val="00AD4AAC"/>
    <w:rsid w:val="00AD6349"/>
    <w:rsid w:val="00AD6527"/>
    <w:rsid w:val="00AD6A69"/>
    <w:rsid w:val="00AD6F5F"/>
    <w:rsid w:val="00AD761B"/>
    <w:rsid w:val="00AE0BB8"/>
    <w:rsid w:val="00AE3184"/>
    <w:rsid w:val="00AE3441"/>
    <w:rsid w:val="00AE3EFE"/>
    <w:rsid w:val="00AE4B3D"/>
    <w:rsid w:val="00AE561F"/>
    <w:rsid w:val="00AE5C3C"/>
    <w:rsid w:val="00AE78A5"/>
    <w:rsid w:val="00AE79BA"/>
    <w:rsid w:val="00AF07AD"/>
    <w:rsid w:val="00AF09AD"/>
    <w:rsid w:val="00AF3318"/>
    <w:rsid w:val="00AF4299"/>
    <w:rsid w:val="00AF4ED0"/>
    <w:rsid w:val="00AF5106"/>
    <w:rsid w:val="00AF624E"/>
    <w:rsid w:val="00AF770A"/>
    <w:rsid w:val="00AF7B8F"/>
    <w:rsid w:val="00B01CDE"/>
    <w:rsid w:val="00B0246D"/>
    <w:rsid w:val="00B037AD"/>
    <w:rsid w:val="00B03FDD"/>
    <w:rsid w:val="00B064C2"/>
    <w:rsid w:val="00B0731A"/>
    <w:rsid w:val="00B10F64"/>
    <w:rsid w:val="00B11377"/>
    <w:rsid w:val="00B11F00"/>
    <w:rsid w:val="00B131E7"/>
    <w:rsid w:val="00B14026"/>
    <w:rsid w:val="00B14B7B"/>
    <w:rsid w:val="00B169E7"/>
    <w:rsid w:val="00B2088B"/>
    <w:rsid w:val="00B2130E"/>
    <w:rsid w:val="00B233CA"/>
    <w:rsid w:val="00B23C49"/>
    <w:rsid w:val="00B243DF"/>
    <w:rsid w:val="00B25A83"/>
    <w:rsid w:val="00B279FD"/>
    <w:rsid w:val="00B30359"/>
    <w:rsid w:val="00B30F8C"/>
    <w:rsid w:val="00B31023"/>
    <w:rsid w:val="00B32F4A"/>
    <w:rsid w:val="00B33230"/>
    <w:rsid w:val="00B342ED"/>
    <w:rsid w:val="00B37580"/>
    <w:rsid w:val="00B37CE5"/>
    <w:rsid w:val="00B401F9"/>
    <w:rsid w:val="00B41113"/>
    <w:rsid w:val="00B41A11"/>
    <w:rsid w:val="00B42008"/>
    <w:rsid w:val="00B4213B"/>
    <w:rsid w:val="00B42E83"/>
    <w:rsid w:val="00B43290"/>
    <w:rsid w:val="00B44480"/>
    <w:rsid w:val="00B44FEE"/>
    <w:rsid w:val="00B45583"/>
    <w:rsid w:val="00B457DD"/>
    <w:rsid w:val="00B45E48"/>
    <w:rsid w:val="00B4676C"/>
    <w:rsid w:val="00B46BF8"/>
    <w:rsid w:val="00B51B3C"/>
    <w:rsid w:val="00B52162"/>
    <w:rsid w:val="00B52BA1"/>
    <w:rsid w:val="00B53209"/>
    <w:rsid w:val="00B54CEC"/>
    <w:rsid w:val="00B56025"/>
    <w:rsid w:val="00B569EB"/>
    <w:rsid w:val="00B56F18"/>
    <w:rsid w:val="00B572B8"/>
    <w:rsid w:val="00B57CB0"/>
    <w:rsid w:val="00B61270"/>
    <w:rsid w:val="00B612F4"/>
    <w:rsid w:val="00B63A66"/>
    <w:rsid w:val="00B63BEF"/>
    <w:rsid w:val="00B64106"/>
    <w:rsid w:val="00B64C34"/>
    <w:rsid w:val="00B709FE"/>
    <w:rsid w:val="00B711B3"/>
    <w:rsid w:val="00B733AD"/>
    <w:rsid w:val="00B736A5"/>
    <w:rsid w:val="00B73769"/>
    <w:rsid w:val="00B73E7C"/>
    <w:rsid w:val="00B743F4"/>
    <w:rsid w:val="00B75B71"/>
    <w:rsid w:val="00B77055"/>
    <w:rsid w:val="00B776BE"/>
    <w:rsid w:val="00B80237"/>
    <w:rsid w:val="00B818F4"/>
    <w:rsid w:val="00B83061"/>
    <w:rsid w:val="00B837BD"/>
    <w:rsid w:val="00B83C35"/>
    <w:rsid w:val="00B8559F"/>
    <w:rsid w:val="00B863AD"/>
    <w:rsid w:val="00B86D5A"/>
    <w:rsid w:val="00B8735C"/>
    <w:rsid w:val="00B874C8"/>
    <w:rsid w:val="00B916BB"/>
    <w:rsid w:val="00B92F4F"/>
    <w:rsid w:val="00B940DC"/>
    <w:rsid w:val="00B94328"/>
    <w:rsid w:val="00B94751"/>
    <w:rsid w:val="00B96853"/>
    <w:rsid w:val="00B96BDF"/>
    <w:rsid w:val="00BA0C6E"/>
    <w:rsid w:val="00BA1416"/>
    <w:rsid w:val="00BA1B5E"/>
    <w:rsid w:val="00BA2038"/>
    <w:rsid w:val="00BA647A"/>
    <w:rsid w:val="00BA68CD"/>
    <w:rsid w:val="00BA6D43"/>
    <w:rsid w:val="00BA79AB"/>
    <w:rsid w:val="00BB0433"/>
    <w:rsid w:val="00BB14A5"/>
    <w:rsid w:val="00BB1543"/>
    <w:rsid w:val="00BB1E00"/>
    <w:rsid w:val="00BB1E97"/>
    <w:rsid w:val="00BB3DE4"/>
    <w:rsid w:val="00BB655F"/>
    <w:rsid w:val="00BB76FE"/>
    <w:rsid w:val="00BB7B9F"/>
    <w:rsid w:val="00BB7F5C"/>
    <w:rsid w:val="00BC0415"/>
    <w:rsid w:val="00BC063C"/>
    <w:rsid w:val="00BC06CA"/>
    <w:rsid w:val="00BC0D67"/>
    <w:rsid w:val="00BC16DD"/>
    <w:rsid w:val="00BC1BC6"/>
    <w:rsid w:val="00BC27CF"/>
    <w:rsid w:val="00BC287F"/>
    <w:rsid w:val="00BC2AFE"/>
    <w:rsid w:val="00BC2FC3"/>
    <w:rsid w:val="00BC31C3"/>
    <w:rsid w:val="00BC37F0"/>
    <w:rsid w:val="00BC3DB1"/>
    <w:rsid w:val="00BC3E08"/>
    <w:rsid w:val="00BC584C"/>
    <w:rsid w:val="00BC5D89"/>
    <w:rsid w:val="00BC6BF5"/>
    <w:rsid w:val="00BC6E6C"/>
    <w:rsid w:val="00BC7551"/>
    <w:rsid w:val="00BC78ED"/>
    <w:rsid w:val="00BD0B62"/>
    <w:rsid w:val="00BD34E1"/>
    <w:rsid w:val="00BD6D76"/>
    <w:rsid w:val="00BE121F"/>
    <w:rsid w:val="00BE161C"/>
    <w:rsid w:val="00BE2131"/>
    <w:rsid w:val="00BE2365"/>
    <w:rsid w:val="00BE37CE"/>
    <w:rsid w:val="00BE3BDF"/>
    <w:rsid w:val="00BE3F07"/>
    <w:rsid w:val="00BE51C7"/>
    <w:rsid w:val="00BE5A2B"/>
    <w:rsid w:val="00BE5B76"/>
    <w:rsid w:val="00BE5F23"/>
    <w:rsid w:val="00BE7725"/>
    <w:rsid w:val="00BF0990"/>
    <w:rsid w:val="00BF14CE"/>
    <w:rsid w:val="00BF21E0"/>
    <w:rsid w:val="00BF416B"/>
    <w:rsid w:val="00BF4A72"/>
    <w:rsid w:val="00BF7A3E"/>
    <w:rsid w:val="00BF7BD7"/>
    <w:rsid w:val="00BF7BF6"/>
    <w:rsid w:val="00BF7D1B"/>
    <w:rsid w:val="00C001E1"/>
    <w:rsid w:val="00C0247F"/>
    <w:rsid w:val="00C03CD3"/>
    <w:rsid w:val="00C04229"/>
    <w:rsid w:val="00C05F0A"/>
    <w:rsid w:val="00C06041"/>
    <w:rsid w:val="00C06457"/>
    <w:rsid w:val="00C067CB"/>
    <w:rsid w:val="00C06AEA"/>
    <w:rsid w:val="00C079BF"/>
    <w:rsid w:val="00C107C3"/>
    <w:rsid w:val="00C13BFE"/>
    <w:rsid w:val="00C1480E"/>
    <w:rsid w:val="00C159B2"/>
    <w:rsid w:val="00C15DEE"/>
    <w:rsid w:val="00C16627"/>
    <w:rsid w:val="00C20809"/>
    <w:rsid w:val="00C211F1"/>
    <w:rsid w:val="00C213BF"/>
    <w:rsid w:val="00C21629"/>
    <w:rsid w:val="00C21C54"/>
    <w:rsid w:val="00C2265F"/>
    <w:rsid w:val="00C23C71"/>
    <w:rsid w:val="00C25213"/>
    <w:rsid w:val="00C25299"/>
    <w:rsid w:val="00C256D4"/>
    <w:rsid w:val="00C26E3B"/>
    <w:rsid w:val="00C276F3"/>
    <w:rsid w:val="00C27B1A"/>
    <w:rsid w:val="00C31007"/>
    <w:rsid w:val="00C3154E"/>
    <w:rsid w:val="00C315B4"/>
    <w:rsid w:val="00C31B4B"/>
    <w:rsid w:val="00C32E71"/>
    <w:rsid w:val="00C33456"/>
    <w:rsid w:val="00C34510"/>
    <w:rsid w:val="00C34CCB"/>
    <w:rsid w:val="00C34F6A"/>
    <w:rsid w:val="00C3502C"/>
    <w:rsid w:val="00C354B0"/>
    <w:rsid w:val="00C35E27"/>
    <w:rsid w:val="00C4095B"/>
    <w:rsid w:val="00C41B68"/>
    <w:rsid w:val="00C437E2"/>
    <w:rsid w:val="00C43B39"/>
    <w:rsid w:val="00C43D79"/>
    <w:rsid w:val="00C4572A"/>
    <w:rsid w:val="00C45EE8"/>
    <w:rsid w:val="00C46A00"/>
    <w:rsid w:val="00C46D1C"/>
    <w:rsid w:val="00C46F55"/>
    <w:rsid w:val="00C50627"/>
    <w:rsid w:val="00C50D21"/>
    <w:rsid w:val="00C50F7E"/>
    <w:rsid w:val="00C54058"/>
    <w:rsid w:val="00C54372"/>
    <w:rsid w:val="00C555CE"/>
    <w:rsid w:val="00C559B0"/>
    <w:rsid w:val="00C571F2"/>
    <w:rsid w:val="00C57EF1"/>
    <w:rsid w:val="00C620E2"/>
    <w:rsid w:val="00C62806"/>
    <w:rsid w:val="00C6362E"/>
    <w:rsid w:val="00C6443C"/>
    <w:rsid w:val="00C65170"/>
    <w:rsid w:val="00C6546B"/>
    <w:rsid w:val="00C70646"/>
    <w:rsid w:val="00C70E00"/>
    <w:rsid w:val="00C735E6"/>
    <w:rsid w:val="00C74ACA"/>
    <w:rsid w:val="00C74B9C"/>
    <w:rsid w:val="00C75513"/>
    <w:rsid w:val="00C76E82"/>
    <w:rsid w:val="00C77008"/>
    <w:rsid w:val="00C80106"/>
    <w:rsid w:val="00C819D6"/>
    <w:rsid w:val="00C81D85"/>
    <w:rsid w:val="00C827FE"/>
    <w:rsid w:val="00C82E47"/>
    <w:rsid w:val="00C83EDD"/>
    <w:rsid w:val="00C8415D"/>
    <w:rsid w:val="00C84405"/>
    <w:rsid w:val="00C852AB"/>
    <w:rsid w:val="00C861AF"/>
    <w:rsid w:val="00C868BE"/>
    <w:rsid w:val="00C90D93"/>
    <w:rsid w:val="00C916B8"/>
    <w:rsid w:val="00C9258E"/>
    <w:rsid w:val="00C93079"/>
    <w:rsid w:val="00C93760"/>
    <w:rsid w:val="00C93A7E"/>
    <w:rsid w:val="00C950F1"/>
    <w:rsid w:val="00C9660D"/>
    <w:rsid w:val="00C969DF"/>
    <w:rsid w:val="00C96B00"/>
    <w:rsid w:val="00C96D60"/>
    <w:rsid w:val="00C9741A"/>
    <w:rsid w:val="00CA0215"/>
    <w:rsid w:val="00CA0962"/>
    <w:rsid w:val="00CA0E02"/>
    <w:rsid w:val="00CA0F59"/>
    <w:rsid w:val="00CA2960"/>
    <w:rsid w:val="00CA2CA0"/>
    <w:rsid w:val="00CA2ECB"/>
    <w:rsid w:val="00CA2F0A"/>
    <w:rsid w:val="00CA352B"/>
    <w:rsid w:val="00CA49B5"/>
    <w:rsid w:val="00CA5293"/>
    <w:rsid w:val="00CA69DF"/>
    <w:rsid w:val="00CB077C"/>
    <w:rsid w:val="00CB1744"/>
    <w:rsid w:val="00CB6F5D"/>
    <w:rsid w:val="00CB7B2F"/>
    <w:rsid w:val="00CC00B4"/>
    <w:rsid w:val="00CC0D7B"/>
    <w:rsid w:val="00CC0E0E"/>
    <w:rsid w:val="00CC1FCD"/>
    <w:rsid w:val="00CC2159"/>
    <w:rsid w:val="00CC2D5D"/>
    <w:rsid w:val="00CC67AF"/>
    <w:rsid w:val="00CC6863"/>
    <w:rsid w:val="00CC6BDB"/>
    <w:rsid w:val="00CC6DA2"/>
    <w:rsid w:val="00CD2FEE"/>
    <w:rsid w:val="00CD32AF"/>
    <w:rsid w:val="00CD399C"/>
    <w:rsid w:val="00CD412A"/>
    <w:rsid w:val="00CD4C5B"/>
    <w:rsid w:val="00CD5D3C"/>
    <w:rsid w:val="00CD62AA"/>
    <w:rsid w:val="00CE06DD"/>
    <w:rsid w:val="00CE0C60"/>
    <w:rsid w:val="00CE1B51"/>
    <w:rsid w:val="00CE1BFA"/>
    <w:rsid w:val="00CE1EE6"/>
    <w:rsid w:val="00CE2127"/>
    <w:rsid w:val="00CE4F0C"/>
    <w:rsid w:val="00CE4F86"/>
    <w:rsid w:val="00CE6029"/>
    <w:rsid w:val="00CE62DD"/>
    <w:rsid w:val="00CE7D86"/>
    <w:rsid w:val="00CF3D65"/>
    <w:rsid w:val="00CF5853"/>
    <w:rsid w:val="00CF5BDE"/>
    <w:rsid w:val="00CF60E9"/>
    <w:rsid w:val="00CF6102"/>
    <w:rsid w:val="00CF66EE"/>
    <w:rsid w:val="00CF6B76"/>
    <w:rsid w:val="00CF77E3"/>
    <w:rsid w:val="00CF7A34"/>
    <w:rsid w:val="00CF7DAD"/>
    <w:rsid w:val="00D005A6"/>
    <w:rsid w:val="00D00655"/>
    <w:rsid w:val="00D0070A"/>
    <w:rsid w:val="00D00CE1"/>
    <w:rsid w:val="00D01F45"/>
    <w:rsid w:val="00D0389A"/>
    <w:rsid w:val="00D04796"/>
    <w:rsid w:val="00D05784"/>
    <w:rsid w:val="00D05E61"/>
    <w:rsid w:val="00D05EFE"/>
    <w:rsid w:val="00D10AA7"/>
    <w:rsid w:val="00D12543"/>
    <w:rsid w:val="00D12910"/>
    <w:rsid w:val="00D12C8C"/>
    <w:rsid w:val="00D15925"/>
    <w:rsid w:val="00D21962"/>
    <w:rsid w:val="00D23B91"/>
    <w:rsid w:val="00D2405A"/>
    <w:rsid w:val="00D2477E"/>
    <w:rsid w:val="00D24AEE"/>
    <w:rsid w:val="00D254B5"/>
    <w:rsid w:val="00D25A2D"/>
    <w:rsid w:val="00D2692F"/>
    <w:rsid w:val="00D26DC4"/>
    <w:rsid w:val="00D27375"/>
    <w:rsid w:val="00D278E2"/>
    <w:rsid w:val="00D27E31"/>
    <w:rsid w:val="00D3073F"/>
    <w:rsid w:val="00D30EDF"/>
    <w:rsid w:val="00D317C2"/>
    <w:rsid w:val="00D318F5"/>
    <w:rsid w:val="00D3391B"/>
    <w:rsid w:val="00D33EBC"/>
    <w:rsid w:val="00D35D30"/>
    <w:rsid w:val="00D37007"/>
    <w:rsid w:val="00D40418"/>
    <w:rsid w:val="00D41F4F"/>
    <w:rsid w:val="00D42166"/>
    <w:rsid w:val="00D434FA"/>
    <w:rsid w:val="00D434FC"/>
    <w:rsid w:val="00D439B9"/>
    <w:rsid w:val="00D459AE"/>
    <w:rsid w:val="00D4718B"/>
    <w:rsid w:val="00D47F00"/>
    <w:rsid w:val="00D50D3E"/>
    <w:rsid w:val="00D50E13"/>
    <w:rsid w:val="00D54961"/>
    <w:rsid w:val="00D54C14"/>
    <w:rsid w:val="00D55155"/>
    <w:rsid w:val="00D55340"/>
    <w:rsid w:val="00D554ED"/>
    <w:rsid w:val="00D5665D"/>
    <w:rsid w:val="00D57408"/>
    <w:rsid w:val="00D61A44"/>
    <w:rsid w:val="00D61DA3"/>
    <w:rsid w:val="00D62430"/>
    <w:rsid w:val="00D6248E"/>
    <w:rsid w:val="00D63002"/>
    <w:rsid w:val="00D63392"/>
    <w:rsid w:val="00D64891"/>
    <w:rsid w:val="00D65EA4"/>
    <w:rsid w:val="00D70424"/>
    <w:rsid w:val="00D7068F"/>
    <w:rsid w:val="00D7085A"/>
    <w:rsid w:val="00D70C48"/>
    <w:rsid w:val="00D71A76"/>
    <w:rsid w:val="00D7261A"/>
    <w:rsid w:val="00D72972"/>
    <w:rsid w:val="00D72C69"/>
    <w:rsid w:val="00D7388E"/>
    <w:rsid w:val="00D75DF1"/>
    <w:rsid w:val="00D76741"/>
    <w:rsid w:val="00D7747C"/>
    <w:rsid w:val="00D77873"/>
    <w:rsid w:val="00D811E6"/>
    <w:rsid w:val="00D82195"/>
    <w:rsid w:val="00D828E6"/>
    <w:rsid w:val="00D84A3D"/>
    <w:rsid w:val="00D84FD9"/>
    <w:rsid w:val="00D86DEC"/>
    <w:rsid w:val="00D87F18"/>
    <w:rsid w:val="00D90D3D"/>
    <w:rsid w:val="00D90D85"/>
    <w:rsid w:val="00D9166F"/>
    <w:rsid w:val="00D9177D"/>
    <w:rsid w:val="00D92FB0"/>
    <w:rsid w:val="00D9399E"/>
    <w:rsid w:val="00D950D7"/>
    <w:rsid w:val="00D95122"/>
    <w:rsid w:val="00D96E95"/>
    <w:rsid w:val="00D974D4"/>
    <w:rsid w:val="00D975DB"/>
    <w:rsid w:val="00DA0276"/>
    <w:rsid w:val="00DA09C1"/>
    <w:rsid w:val="00DA0DA8"/>
    <w:rsid w:val="00DA0FF8"/>
    <w:rsid w:val="00DA2A51"/>
    <w:rsid w:val="00DA3173"/>
    <w:rsid w:val="00DA33AB"/>
    <w:rsid w:val="00DA5679"/>
    <w:rsid w:val="00DA57D9"/>
    <w:rsid w:val="00DA6921"/>
    <w:rsid w:val="00DA736C"/>
    <w:rsid w:val="00DA79A5"/>
    <w:rsid w:val="00DB0311"/>
    <w:rsid w:val="00DB0BD2"/>
    <w:rsid w:val="00DB127C"/>
    <w:rsid w:val="00DB1BB9"/>
    <w:rsid w:val="00DB2D6C"/>
    <w:rsid w:val="00DB333B"/>
    <w:rsid w:val="00DB4F63"/>
    <w:rsid w:val="00DB6E62"/>
    <w:rsid w:val="00DB7715"/>
    <w:rsid w:val="00DC4213"/>
    <w:rsid w:val="00DC4300"/>
    <w:rsid w:val="00DC4B40"/>
    <w:rsid w:val="00DC4CB0"/>
    <w:rsid w:val="00DC71B2"/>
    <w:rsid w:val="00DD05EB"/>
    <w:rsid w:val="00DD0D65"/>
    <w:rsid w:val="00DD2C96"/>
    <w:rsid w:val="00DD35B9"/>
    <w:rsid w:val="00DD4060"/>
    <w:rsid w:val="00DD455D"/>
    <w:rsid w:val="00DD4679"/>
    <w:rsid w:val="00DD6031"/>
    <w:rsid w:val="00DD6C0F"/>
    <w:rsid w:val="00DE07E3"/>
    <w:rsid w:val="00DE0A25"/>
    <w:rsid w:val="00DE1FE5"/>
    <w:rsid w:val="00DE297E"/>
    <w:rsid w:val="00DE32FC"/>
    <w:rsid w:val="00DE4357"/>
    <w:rsid w:val="00DE492B"/>
    <w:rsid w:val="00DE51BD"/>
    <w:rsid w:val="00DE5572"/>
    <w:rsid w:val="00DE58BF"/>
    <w:rsid w:val="00DE7480"/>
    <w:rsid w:val="00DF2604"/>
    <w:rsid w:val="00DF2DA2"/>
    <w:rsid w:val="00DF3A89"/>
    <w:rsid w:val="00DF40EF"/>
    <w:rsid w:val="00DF5492"/>
    <w:rsid w:val="00DF6145"/>
    <w:rsid w:val="00DF6ED3"/>
    <w:rsid w:val="00DF70B3"/>
    <w:rsid w:val="00DF7C86"/>
    <w:rsid w:val="00DF7F99"/>
    <w:rsid w:val="00E0158E"/>
    <w:rsid w:val="00E03837"/>
    <w:rsid w:val="00E03E9C"/>
    <w:rsid w:val="00E043E7"/>
    <w:rsid w:val="00E048B9"/>
    <w:rsid w:val="00E05442"/>
    <w:rsid w:val="00E07347"/>
    <w:rsid w:val="00E11DD1"/>
    <w:rsid w:val="00E12365"/>
    <w:rsid w:val="00E130D0"/>
    <w:rsid w:val="00E135DC"/>
    <w:rsid w:val="00E15588"/>
    <w:rsid w:val="00E16BE7"/>
    <w:rsid w:val="00E17D58"/>
    <w:rsid w:val="00E20C8D"/>
    <w:rsid w:val="00E222A9"/>
    <w:rsid w:val="00E23067"/>
    <w:rsid w:val="00E24A1B"/>
    <w:rsid w:val="00E27C04"/>
    <w:rsid w:val="00E27EDD"/>
    <w:rsid w:val="00E304B6"/>
    <w:rsid w:val="00E31214"/>
    <w:rsid w:val="00E31B44"/>
    <w:rsid w:val="00E32A70"/>
    <w:rsid w:val="00E32D61"/>
    <w:rsid w:val="00E334DE"/>
    <w:rsid w:val="00E3390D"/>
    <w:rsid w:val="00E3622E"/>
    <w:rsid w:val="00E37458"/>
    <w:rsid w:val="00E41A6F"/>
    <w:rsid w:val="00E4215F"/>
    <w:rsid w:val="00E435E6"/>
    <w:rsid w:val="00E445D4"/>
    <w:rsid w:val="00E447DA"/>
    <w:rsid w:val="00E45142"/>
    <w:rsid w:val="00E45287"/>
    <w:rsid w:val="00E45D57"/>
    <w:rsid w:val="00E466CA"/>
    <w:rsid w:val="00E46742"/>
    <w:rsid w:val="00E50CF8"/>
    <w:rsid w:val="00E51F3D"/>
    <w:rsid w:val="00E534C6"/>
    <w:rsid w:val="00E53BDE"/>
    <w:rsid w:val="00E54100"/>
    <w:rsid w:val="00E54769"/>
    <w:rsid w:val="00E55174"/>
    <w:rsid w:val="00E55F1A"/>
    <w:rsid w:val="00E56CDE"/>
    <w:rsid w:val="00E57699"/>
    <w:rsid w:val="00E576F3"/>
    <w:rsid w:val="00E57E5A"/>
    <w:rsid w:val="00E60DE8"/>
    <w:rsid w:val="00E648A9"/>
    <w:rsid w:val="00E66404"/>
    <w:rsid w:val="00E66877"/>
    <w:rsid w:val="00E677D1"/>
    <w:rsid w:val="00E67EF1"/>
    <w:rsid w:val="00E7036A"/>
    <w:rsid w:val="00E718C8"/>
    <w:rsid w:val="00E72067"/>
    <w:rsid w:val="00E73F66"/>
    <w:rsid w:val="00E74737"/>
    <w:rsid w:val="00E77F22"/>
    <w:rsid w:val="00E81339"/>
    <w:rsid w:val="00E81B85"/>
    <w:rsid w:val="00E82DF4"/>
    <w:rsid w:val="00E83C0B"/>
    <w:rsid w:val="00E8533A"/>
    <w:rsid w:val="00E85BCA"/>
    <w:rsid w:val="00E85C76"/>
    <w:rsid w:val="00E87A71"/>
    <w:rsid w:val="00E93938"/>
    <w:rsid w:val="00E94DB9"/>
    <w:rsid w:val="00E94F3F"/>
    <w:rsid w:val="00E94FEA"/>
    <w:rsid w:val="00E95858"/>
    <w:rsid w:val="00E958FA"/>
    <w:rsid w:val="00E97825"/>
    <w:rsid w:val="00EA0496"/>
    <w:rsid w:val="00EA0CD5"/>
    <w:rsid w:val="00EA25E9"/>
    <w:rsid w:val="00EA313B"/>
    <w:rsid w:val="00EA3348"/>
    <w:rsid w:val="00EA3F26"/>
    <w:rsid w:val="00EA42B7"/>
    <w:rsid w:val="00EA5631"/>
    <w:rsid w:val="00EA61C6"/>
    <w:rsid w:val="00EA6791"/>
    <w:rsid w:val="00EA70B3"/>
    <w:rsid w:val="00EB0A1B"/>
    <w:rsid w:val="00EB12EA"/>
    <w:rsid w:val="00EB19CA"/>
    <w:rsid w:val="00EB4BB6"/>
    <w:rsid w:val="00EB63EA"/>
    <w:rsid w:val="00EB70DA"/>
    <w:rsid w:val="00EC0B81"/>
    <w:rsid w:val="00EC3687"/>
    <w:rsid w:val="00EC3A22"/>
    <w:rsid w:val="00EC3CF4"/>
    <w:rsid w:val="00EC440F"/>
    <w:rsid w:val="00EC4858"/>
    <w:rsid w:val="00EC4BA1"/>
    <w:rsid w:val="00EC58E0"/>
    <w:rsid w:val="00EC686F"/>
    <w:rsid w:val="00EC6FCA"/>
    <w:rsid w:val="00EC7164"/>
    <w:rsid w:val="00EC74EF"/>
    <w:rsid w:val="00ED043C"/>
    <w:rsid w:val="00ED1B02"/>
    <w:rsid w:val="00ED2C1C"/>
    <w:rsid w:val="00ED3CD5"/>
    <w:rsid w:val="00ED59FC"/>
    <w:rsid w:val="00ED62C9"/>
    <w:rsid w:val="00ED6D58"/>
    <w:rsid w:val="00ED7834"/>
    <w:rsid w:val="00ED7CE3"/>
    <w:rsid w:val="00EE1412"/>
    <w:rsid w:val="00EE1B53"/>
    <w:rsid w:val="00EE3A48"/>
    <w:rsid w:val="00EE5B13"/>
    <w:rsid w:val="00EE7BBB"/>
    <w:rsid w:val="00EF0C4D"/>
    <w:rsid w:val="00EF1DCE"/>
    <w:rsid w:val="00EF310B"/>
    <w:rsid w:val="00EF34CA"/>
    <w:rsid w:val="00EF4D5D"/>
    <w:rsid w:val="00EF5009"/>
    <w:rsid w:val="00EF50C1"/>
    <w:rsid w:val="00EF51B4"/>
    <w:rsid w:val="00EF591D"/>
    <w:rsid w:val="00EF6D20"/>
    <w:rsid w:val="00EF779E"/>
    <w:rsid w:val="00F00197"/>
    <w:rsid w:val="00F0061F"/>
    <w:rsid w:val="00F0190D"/>
    <w:rsid w:val="00F029A8"/>
    <w:rsid w:val="00F04375"/>
    <w:rsid w:val="00F0472C"/>
    <w:rsid w:val="00F04931"/>
    <w:rsid w:val="00F07223"/>
    <w:rsid w:val="00F10E5B"/>
    <w:rsid w:val="00F13052"/>
    <w:rsid w:val="00F14F5A"/>
    <w:rsid w:val="00F15D14"/>
    <w:rsid w:val="00F20193"/>
    <w:rsid w:val="00F20D09"/>
    <w:rsid w:val="00F21B56"/>
    <w:rsid w:val="00F21CD8"/>
    <w:rsid w:val="00F22341"/>
    <w:rsid w:val="00F223F5"/>
    <w:rsid w:val="00F24025"/>
    <w:rsid w:val="00F2481E"/>
    <w:rsid w:val="00F24F1B"/>
    <w:rsid w:val="00F2585A"/>
    <w:rsid w:val="00F25D8F"/>
    <w:rsid w:val="00F2647D"/>
    <w:rsid w:val="00F31275"/>
    <w:rsid w:val="00F31E02"/>
    <w:rsid w:val="00F324D0"/>
    <w:rsid w:val="00F327AB"/>
    <w:rsid w:val="00F33CA3"/>
    <w:rsid w:val="00F3429F"/>
    <w:rsid w:val="00F34617"/>
    <w:rsid w:val="00F35362"/>
    <w:rsid w:val="00F3599C"/>
    <w:rsid w:val="00F36264"/>
    <w:rsid w:val="00F421CE"/>
    <w:rsid w:val="00F42A56"/>
    <w:rsid w:val="00F44446"/>
    <w:rsid w:val="00F460BE"/>
    <w:rsid w:val="00F50C53"/>
    <w:rsid w:val="00F5108C"/>
    <w:rsid w:val="00F51F14"/>
    <w:rsid w:val="00F524B1"/>
    <w:rsid w:val="00F54312"/>
    <w:rsid w:val="00F54317"/>
    <w:rsid w:val="00F562AF"/>
    <w:rsid w:val="00F576A8"/>
    <w:rsid w:val="00F6231A"/>
    <w:rsid w:val="00F62868"/>
    <w:rsid w:val="00F63701"/>
    <w:rsid w:val="00F64520"/>
    <w:rsid w:val="00F64B90"/>
    <w:rsid w:val="00F65FDD"/>
    <w:rsid w:val="00F665B4"/>
    <w:rsid w:val="00F67BFF"/>
    <w:rsid w:val="00F701CF"/>
    <w:rsid w:val="00F72740"/>
    <w:rsid w:val="00F7544D"/>
    <w:rsid w:val="00F75BB7"/>
    <w:rsid w:val="00F75FE0"/>
    <w:rsid w:val="00F75FF8"/>
    <w:rsid w:val="00F763CC"/>
    <w:rsid w:val="00F775E2"/>
    <w:rsid w:val="00F81393"/>
    <w:rsid w:val="00F81600"/>
    <w:rsid w:val="00F8183D"/>
    <w:rsid w:val="00F8226F"/>
    <w:rsid w:val="00F82B39"/>
    <w:rsid w:val="00F87049"/>
    <w:rsid w:val="00F90B0E"/>
    <w:rsid w:val="00F9160D"/>
    <w:rsid w:val="00F9467D"/>
    <w:rsid w:val="00F946BB"/>
    <w:rsid w:val="00F94820"/>
    <w:rsid w:val="00F95847"/>
    <w:rsid w:val="00F96C4F"/>
    <w:rsid w:val="00F96D82"/>
    <w:rsid w:val="00F97000"/>
    <w:rsid w:val="00F9729A"/>
    <w:rsid w:val="00F97544"/>
    <w:rsid w:val="00FA0AD4"/>
    <w:rsid w:val="00FA18BD"/>
    <w:rsid w:val="00FA18D0"/>
    <w:rsid w:val="00FA23F5"/>
    <w:rsid w:val="00FA3859"/>
    <w:rsid w:val="00FA3BBA"/>
    <w:rsid w:val="00FA3E18"/>
    <w:rsid w:val="00FA404C"/>
    <w:rsid w:val="00FA446B"/>
    <w:rsid w:val="00FA4EA1"/>
    <w:rsid w:val="00FA59AE"/>
    <w:rsid w:val="00FA5D0D"/>
    <w:rsid w:val="00FA5F42"/>
    <w:rsid w:val="00FB0E6F"/>
    <w:rsid w:val="00FB1C27"/>
    <w:rsid w:val="00FB2426"/>
    <w:rsid w:val="00FB2C6C"/>
    <w:rsid w:val="00FB2D5E"/>
    <w:rsid w:val="00FB4E4C"/>
    <w:rsid w:val="00FB4F29"/>
    <w:rsid w:val="00FB5E8E"/>
    <w:rsid w:val="00FB73A5"/>
    <w:rsid w:val="00FB776B"/>
    <w:rsid w:val="00FC08E1"/>
    <w:rsid w:val="00FC12A8"/>
    <w:rsid w:val="00FC1794"/>
    <w:rsid w:val="00FC2211"/>
    <w:rsid w:val="00FC2777"/>
    <w:rsid w:val="00FC5EE1"/>
    <w:rsid w:val="00FC67A7"/>
    <w:rsid w:val="00FC7A66"/>
    <w:rsid w:val="00FC7C2B"/>
    <w:rsid w:val="00FD053A"/>
    <w:rsid w:val="00FD0964"/>
    <w:rsid w:val="00FD1A91"/>
    <w:rsid w:val="00FD1F74"/>
    <w:rsid w:val="00FD225E"/>
    <w:rsid w:val="00FD2CC8"/>
    <w:rsid w:val="00FD38EA"/>
    <w:rsid w:val="00FD4A8C"/>
    <w:rsid w:val="00FD5AE5"/>
    <w:rsid w:val="00FD7CCB"/>
    <w:rsid w:val="00FE2E7F"/>
    <w:rsid w:val="00FE331F"/>
    <w:rsid w:val="00FE4FEA"/>
    <w:rsid w:val="00FE5E83"/>
    <w:rsid w:val="00FE63A8"/>
    <w:rsid w:val="00FF0D5E"/>
    <w:rsid w:val="00FF15C7"/>
    <w:rsid w:val="00FF3335"/>
    <w:rsid w:val="00FF41AD"/>
    <w:rsid w:val="00FF711B"/>
    <w:rsid w:val="00FF7968"/>
    <w:rsid w:val="00FF7C06"/>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annotation subjec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33B"/>
    <w:pPr>
      <w:framePr w:wrap="auto"/>
      <w:widowControl/>
      <w:autoSpaceDE/>
      <w:autoSpaceDN/>
      <w:adjustRightInd/>
      <w:spacing w:before="120" w:line="276" w:lineRule="auto"/>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rsid w:val="00373CE6"/>
    <w:pPr>
      <w:keepNext/>
      <w:autoSpaceDE w:val="0"/>
      <w:autoSpaceDN w:val="0"/>
      <w:adjustRightInd w:val="0"/>
      <w:jc w:val="center"/>
      <w:outlineLvl w:val="0"/>
    </w:pPr>
    <w:rPr>
      <w:rFonts w:ascii="Cambria" w:hAnsi="Cambria"/>
      <w:b/>
      <w:kern w:val="32"/>
      <w:sz w:val="32"/>
      <w:szCs w:val="20"/>
    </w:rPr>
  </w:style>
  <w:style w:type="paragraph" w:styleId="Heading3">
    <w:name w:val="heading 3"/>
    <w:basedOn w:val="Normal"/>
    <w:next w:val="Normal"/>
    <w:link w:val="Nadpis3Char"/>
    <w:uiPriority w:val="9"/>
    <w:qFormat/>
    <w:rsid w:val="00DB333B"/>
    <w:pPr>
      <w:keepNext/>
      <w:spacing w:before="240" w:after="60"/>
      <w:jc w:val="left"/>
      <w:outlineLvl w:val="2"/>
    </w:pPr>
    <w:rPr>
      <w:rFonts w:ascii="Cambria" w:hAnsi="Cambria"/>
      <w:b/>
      <w:sz w:val="26"/>
      <w:szCs w:val="20"/>
    </w:rPr>
  </w:style>
  <w:style w:type="paragraph" w:styleId="Heading5">
    <w:name w:val="heading 5"/>
    <w:basedOn w:val="Normal"/>
    <w:next w:val="Normal"/>
    <w:link w:val="Nadpis5Char"/>
    <w:uiPriority w:val="9"/>
    <w:qFormat/>
    <w:rsid w:val="00D90D85"/>
    <w:pPr>
      <w:spacing w:before="240" w:after="60"/>
      <w:jc w:val="left"/>
      <w:outlineLvl w:val="4"/>
    </w:pPr>
    <w:rPr>
      <w:b/>
      <w:bCs/>
      <w:i/>
      <w:iCs/>
      <w:sz w:val="26"/>
      <w:szCs w:val="26"/>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Cambria" w:hAnsi="Cambria" w:cs="Times New Roman"/>
      <w:b/>
      <w:kern w:val="32"/>
      <w:sz w:val="32"/>
      <w:rtl w:val="0"/>
      <w:cs w:val="0"/>
    </w:rPr>
  </w:style>
  <w:style w:type="character" w:customStyle="1" w:styleId="Nadpis3Char">
    <w:name w:val="Nadpis 3 Char"/>
    <w:basedOn w:val="DefaultParagraphFont"/>
    <w:link w:val="Heading3"/>
    <w:uiPriority w:val="9"/>
    <w:semiHidden/>
    <w:locked/>
    <w:rPr>
      <w:rFonts w:ascii="Cambria" w:hAnsi="Cambria" w:cs="Times New Roman"/>
      <w:b/>
      <w:sz w:val="26"/>
      <w:rtl w:val="0"/>
      <w:cs w:val="0"/>
    </w:rPr>
  </w:style>
  <w:style w:type="character" w:customStyle="1" w:styleId="Nadpis5Char">
    <w:name w:val="Nadpis 5 Char"/>
    <w:basedOn w:val="DefaultParagraphFont"/>
    <w:link w:val="Heading5"/>
    <w:uiPriority w:val="9"/>
    <w:semiHidden/>
    <w:locked/>
    <w:rPr>
      <w:rFonts w:asciiTheme="minorHAnsi" w:eastAsiaTheme="minorEastAsia" w:hAnsiTheme="minorHAnsi" w:cs="Times New Roman"/>
      <w:b/>
      <w:bCs/>
      <w:i/>
      <w:iCs/>
      <w:sz w:val="26"/>
      <w:szCs w:val="26"/>
      <w:rtl w:val="0"/>
      <w:cs w:val="0"/>
    </w:rPr>
  </w:style>
  <w:style w:type="paragraph" w:styleId="Footer">
    <w:name w:val="footer"/>
    <w:basedOn w:val="Normal"/>
    <w:link w:val="PtaChar"/>
    <w:uiPriority w:val="99"/>
    <w:rsid w:val="00714570"/>
    <w:pPr>
      <w:tabs>
        <w:tab w:val="center" w:pos="4536"/>
        <w:tab w:val="right" w:pos="9072"/>
      </w:tabs>
      <w:jc w:val="left"/>
    </w:pPr>
    <w:rPr>
      <w:szCs w:val="20"/>
    </w:rPr>
  </w:style>
  <w:style w:type="character" w:customStyle="1" w:styleId="PtaChar">
    <w:name w:val="Päta Char"/>
    <w:basedOn w:val="DefaultParagraphFont"/>
    <w:link w:val="Footer"/>
    <w:uiPriority w:val="99"/>
    <w:semiHidden/>
    <w:locked/>
    <w:rPr>
      <w:rFonts w:cs="Times New Roman"/>
      <w:sz w:val="24"/>
      <w:rtl w:val="0"/>
      <w:cs w:val="0"/>
    </w:rPr>
  </w:style>
  <w:style w:type="paragraph" w:styleId="BalloonText">
    <w:name w:val="Balloon Text"/>
    <w:basedOn w:val="Normal"/>
    <w:link w:val="TextbublinyChar"/>
    <w:uiPriority w:val="99"/>
    <w:semiHidden/>
    <w:rsid w:val="00E95858"/>
    <w:pPr>
      <w:jc w:val="left"/>
    </w:pPr>
    <w:rPr>
      <w:rFonts w:ascii="Tahoma" w:hAnsi="Tahoma"/>
      <w:sz w:val="16"/>
      <w:szCs w:val="20"/>
    </w:rPr>
  </w:style>
  <w:style w:type="character" w:customStyle="1" w:styleId="TextbublinyChar">
    <w:name w:val="Text bubliny Char"/>
    <w:basedOn w:val="DefaultParagraphFont"/>
    <w:link w:val="BalloonText"/>
    <w:uiPriority w:val="99"/>
    <w:semiHidden/>
    <w:locked/>
    <w:rPr>
      <w:rFonts w:ascii="Tahoma" w:hAnsi="Tahoma" w:cs="Times New Roman"/>
      <w:sz w:val="16"/>
      <w:rtl w:val="0"/>
      <w:cs w:val="0"/>
    </w:rPr>
  </w:style>
  <w:style w:type="character" w:styleId="PageNumber">
    <w:name w:val="page number"/>
    <w:basedOn w:val="DefaultParagraphFont"/>
    <w:uiPriority w:val="99"/>
    <w:rsid w:val="00714570"/>
    <w:rPr>
      <w:rFonts w:cs="Times New Roman"/>
      <w:rtl w:val="0"/>
      <w:cs w:val="0"/>
    </w:rPr>
  </w:style>
  <w:style w:type="paragraph" w:customStyle="1" w:styleId="titulok">
    <w:name w:val="titulok"/>
    <w:basedOn w:val="Normal"/>
    <w:rsid w:val="00641CE2"/>
    <w:pPr>
      <w:spacing w:before="100" w:beforeAutospacing="1" w:after="100" w:afterAutospacing="1"/>
      <w:jc w:val="center"/>
    </w:pPr>
    <w:rPr>
      <w:rFonts w:ascii="Arial" w:hAnsi="Arial" w:cs="Arial"/>
      <w:b/>
      <w:bCs/>
      <w:color w:val="007060"/>
    </w:rPr>
  </w:style>
  <w:style w:type="paragraph" w:styleId="NormalWeb">
    <w:name w:val="Normal (Web)"/>
    <w:basedOn w:val="Normal"/>
    <w:uiPriority w:val="99"/>
    <w:rsid w:val="00DB333B"/>
    <w:pPr>
      <w:spacing w:before="100" w:beforeAutospacing="1" w:after="100" w:afterAutospacing="1"/>
      <w:jc w:val="left"/>
    </w:pPr>
  </w:style>
  <w:style w:type="character" w:customStyle="1" w:styleId="apple-converted-space">
    <w:name w:val="apple-converted-space"/>
    <w:rsid w:val="009C5F0C"/>
  </w:style>
  <w:style w:type="character" w:styleId="Hyperlink">
    <w:name w:val="Hyperlink"/>
    <w:basedOn w:val="DefaultParagraphFont"/>
    <w:uiPriority w:val="99"/>
    <w:unhideWhenUsed/>
    <w:rsid w:val="009C5F0C"/>
    <w:rPr>
      <w:rFonts w:cs="Times New Roman"/>
      <w:color w:val="0000FF"/>
      <w:u w:val="single"/>
      <w:rtl w:val="0"/>
      <w:cs w:val="0"/>
    </w:rPr>
  </w:style>
  <w:style w:type="paragraph" w:styleId="FootnoteText">
    <w:name w:val="footnote text"/>
    <w:basedOn w:val="Normal"/>
    <w:link w:val="TextpoznmkypodiarouChar"/>
    <w:uiPriority w:val="99"/>
    <w:rsid w:val="009D7A7C"/>
    <w:pPr>
      <w:jc w:val="left"/>
    </w:pPr>
    <w:rPr>
      <w:sz w:val="20"/>
      <w:szCs w:val="20"/>
    </w:rPr>
  </w:style>
  <w:style w:type="character" w:customStyle="1" w:styleId="TextpoznmkypodiarouChar">
    <w:name w:val="Text poznámky pod čiarou Char"/>
    <w:basedOn w:val="DefaultParagraphFont"/>
    <w:link w:val="FootnoteText"/>
    <w:uiPriority w:val="99"/>
    <w:locked/>
    <w:rsid w:val="009D7A7C"/>
    <w:rPr>
      <w:rFonts w:cs="Times New Roman"/>
      <w:rtl w:val="0"/>
      <w:cs w:val="0"/>
    </w:rPr>
  </w:style>
  <w:style w:type="character" w:styleId="FootnoteReference">
    <w:name w:val="footnote reference"/>
    <w:basedOn w:val="DefaultParagraphFont"/>
    <w:uiPriority w:val="99"/>
    <w:rsid w:val="009D7A7C"/>
    <w:rPr>
      <w:rFonts w:cs="Times New Roman"/>
      <w:vertAlign w:val="superscript"/>
      <w:rtl w:val="0"/>
      <w:cs w:val="0"/>
    </w:rPr>
  </w:style>
  <w:style w:type="paragraph" w:styleId="Header">
    <w:name w:val="header"/>
    <w:basedOn w:val="Normal"/>
    <w:link w:val="HlavikaChar"/>
    <w:uiPriority w:val="99"/>
    <w:rsid w:val="00C84405"/>
    <w:pPr>
      <w:tabs>
        <w:tab w:val="center" w:pos="4536"/>
        <w:tab w:val="right" w:pos="9072"/>
      </w:tabs>
      <w:jc w:val="left"/>
    </w:pPr>
  </w:style>
  <w:style w:type="character" w:customStyle="1" w:styleId="HlavikaChar">
    <w:name w:val="Hlavička Char"/>
    <w:basedOn w:val="DefaultParagraphFont"/>
    <w:link w:val="Header"/>
    <w:uiPriority w:val="99"/>
    <w:locked/>
    <w:rsid w:val="00C84405"/>
    <w:rPr>
      <w:rFonts w:cs="Times New Roman"/>
      <w:sz w:val="24"/>
      <w:rtl w:val="0"/>
      <w:cs w:val="0"/>
    </w:rPr>
  </w:style>
  <w:style w:type="character" w:styleId="CommentReference">
    <w:name w:val="annotation reference"/>
    <w:basedOn w:val="DefaultParagraphFont"/>
    <w:uiPriority w:val="99"/>
    <w:rsid w:val="0065520A"/>
    <w:rPr>
      <w:rFonts w:cs="Times New Roman"/>
      <w:sz w:val="16"/>
      <w:rtl w:val="0"/>
      <w:cs w:val="0"/>
    </w:rPr>
  </w:style>
  <w:style w:type="paragraph" w:styleId="CommentText">
    <w:name w:val="annotation text"/>
    <w:basedOn w:val="Normal"/>
    <w:link w:val="TextkomentraChar"/>
    <w:uiPriority w:val="99"/>
    <w:rsid w:val="0065520A"/>
    <w:pPr>
      <w:spacing w:before="0" w:line="240" w:lineRule="auto"/>
      <w:jc w:val="both"/>
    </w:pPr>
    <w:rPr>
      <w:rFonts w:ascii="Verdana" w:hAnsi="Verdana"/>
      <w:sz w:val="20"/>
      <w:szCs w:val="20"/>
      <w:lang w:eastAsia="en-US"/>
    </w:rPr>
  </w:style>
  <w:style w:type="character" w:customStyle="1" w:styleId="TextkomentraChar">
    <w:name w:val="Text komentára Char"/>
    <w:basedOn w:val="DefaultParagraphFont"/>
    <w:link w:val="CommentText"/>
    <w:uiPriority w:val="99"/>
    <w:locked/>
    <w:rsid w:val="0065520A"/>
    <w:rPr>
      <w:rFonts w:ascii="Verdana" w:hAnsi="Verdana" w:cs="Times New Roman"/>
      <w:rtl w:val="0"/>
      <w:cs w:val="0"/>
      <w:lang w:val="x-none" w:eastAsia="en-US"/>
    </w:rPr>
  </w:style>
  <w:style w:type="character" w:customStyle="1" w:styleId="CommentTextChar">
    <w:name w:val="Comment Text Char"/>
    <w:semiHidden/>
    <w:locked/>
    <w:rsid w:val="0049760A"/>
    <w:rPr>
      <w:rFonts w:ascii="Verdana" w:hAnsi="Verdana" w:cs="Verdana"/>
      <w:sz w:val="20"/>
    </w:rPr>
  </w:style>
  <w:style w:type="paragraph" w:styleId="CommentSubject">
    <w:name w:val="annotation subject"/>
    <w:basedOn w:val="CommentText"/>
    <w:next w:val="CommentText"/>
    <w:link w:val="PredmetkomentraChar"/>
    <w:uiPriority w:val="99"/>
    <w:semiHidden/>
    <w:rsid w:val="0049760A"/>
    <w:pPr>
      <w:spacing w:before="0" w:line="240" w:lineRule="auto"/>
      <w:jc w:val="both"/>
    </w:pPr>
    <w:rPr>
      <w:b/>
      <w:bCs/>
    </w:rPr>
  </w:style>
  <w:style w:type="character" w:customStyle="1" w:styleId="PredmetkomentraChar">
    <w:name w:val="Predmet komentára Char"/>
    <w:basedOn w:val="TextkomentraChar"/>
    <w:link w:val="CommentSubject"/>
    <w:uiPriority w:val="99"/>
    <w:semiHidden/>
    <w:locked/>
    <w:rsid w:val="0049760A"/>
    <w:rPr>
      <w:b/>
      <w:sz w:val="20"/>
      <w:lang w:val="sk-SK"/>
    </w:rPr>
  </w:style>
  <w:style w:type="character" w:styleId="FollowedHyperlink">
    <w:name w:val="FollowedHyperlink"/>
    <w:basedOn w:val="DefaultParagraphFont"/>
    <w:uiPriority w:val="99"/>
    <w:rsid w:val="00A65FEA"/>
    <w:rPr>
      <w:rFonts w:cs="Times New Roman"/>
      <w:color w:val="800080" w:themeColor="folHlink" w:themeShade="FF"/>
      <w:u w:val="single"/>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pravnelisty.sk/rozhodnutia/a143-vyklad-znakov-skutkovej-podstaty-trestnych-cinov-sexualneho-zneuzivania-a-vyroby-detskej-pornografie"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8F1F07-64C4-4F88-B524-DDBB1505A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131</TotalTime>
  <Pages>10</Pages>
  <Words>3449</Words>
  <Characters>19665</Characters>
  <Application>Microsoft Office Word</Application>
  <DocSecurity>0</DocSecurity>
  <Lines>0</Lines>
  <Paragraphs>0</Paragraphs>
  <ScaleCrop>false</ScaleCrop>
  <Company>UVSR</Company>
  <LinksUpToDate>false</LinksUpToDate>
  <CharactersWithSpaces>23068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mmoravcik</dc:creator>
  <cp:lastModifiedBy>MIVE</cp:lastModifiedBy>
  <cp:revision>12</cp:revision>
  <cp:lastPrinted>2013-07-22T18:27:00Z</cp:lastPrinted>
  <dcterms:created xsi:type="dcterms:W3CDTF">2015-07-10T11:41:00Z</dcterms:created>
  <dcterms:modified xsi:type="dcterms:W3CDTF">2015-08-05T14:56:00Z</dcterms:modified>
</cp:coreProperties>
</file>