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b/>
          <w:bCs/>
          <w:caps/>
          <w:spacing w:val="30"/>
          <w:sz w:val="22"/>
          <w:szCs w:val="22"/>
        </w:rPr>
        <w:t>Dôvodová správa</w:t>
      </w:r>
    </w:p>
    <w:p w:rsidR="00DB333B" w:rsidRPr="00046BC5" w:rsidP="00046BC5">
      <w:pPr>
        <w:pStyle w:val="Heading1"/>
        <w:bidi w:val="0"/>
        <w:spacing w:before="120" w:line="276" w:lineRule="auto"/>
        <w:rPr>
          <w:rFonts w:ascii="Book Antiqua" w:hAnsi="Book Antiqua"/>
          <w:sz w:val="22"/>
          <w:szCs w:val="22"/>
        </w:rPr>
      </w:pPr>
      <w:r w:rsidRPr="00046BC5">
        <w:rPr>
          <w:rFonts w:ascii="Book Antiqua" w:hAnsi="Book Antiqua"/>
          <w:b w:val="0"/>
          <w:bCs/>
          <w:sz w:val="22"/>
          <w:szCs w:val="22"/>
        </w:rPr>
        <w:t> </w:t>
      </w:r>
    </w:p>
    <w:p w:rsidR="00BE37CE" w:rsidRPr="00046BC5" w:rsidP="00046BC5">
      <w:pPr>
        <w:pStyle w:val="Heading1"/>
        <w:bidi w:val="0"/>
        <w:spacing w:before="120" w:line="276" w:lineRule="auto"/>
        <w:jc w:val="left"/>
        <w:rPr>
          <w:rFonts w:ascii="Book Antiqua" w:hAnsi="Book Antiqua"/>
          <w:sz w:val="22"/>
          <w:szCs w:val="22"/>
        </w:rPr>
      </w:pPr>
      <w:r w:rsidRPr="00046BC5" w:rsidR="00DB333B">
        <w:rPr>
          <w:rFonts w:ascii="Book Antiqua" w:hAnsi="Book Antiqua"/>
          <w:sz w:val="22"/>
          <w:szCs w:val="22"/>
        </w:rPr>
        <w:t>A. Všeobecná časť</w:t>
      </w:r>
    </w:p>
    <w:p w:rsidR="00734C20" w:rsidRPr="00046BC5" w:rsidP="00046BC5">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 xml:space="preserve">Návrh zákona, </w:t>
      </w:r>
      <w:r w:rsidRPr="00046BC5" w:rsidR="00B87559">
        <w:rPr>
          <w:rFonts w:ascii="Book Antiqua" w:hAnsi="Book Antiqua"/>
          <w:bCs/>
          <w:sz w:val="22"/>
          <w:szCs w:val="22"/>
        </w:rPr>
        <w:t>ktorým sa mení</w:t>
      </w:r>
      <w:r w:rsidRPr="00046BC5" w:rsidR="006933CE">
        <w:rPr>
          <w:rFonts w:ascii="Book Antiqua" w:hAnsi="Book Antiqua"/>
          <w:bCs/>
          <w:sz w:val="22"/>
          <w:szCs w:val="22"/>
        </w:rPr>
        <w:t xml:space="preserve"> a dopĺňa</w:t>
      </w:r>
      <w:r w:rsidRPr="00046BC5" w:rsidR="00B87559">
        <w:rPr>
          <w:rFonts w:ascii="Book Antiqua" w:hAnsi="Book Antiqua"/>
          <w:bCs/>
          <w:sz w:val="22"/>
          <w:szCs w:val="22"/>
        </w:rPr>
        <w:t xml:space="preserve"> </w:t>
      </w:r>
      <w:r w:rsidRPr="00046BC5" w:rsidR="003450E8">
        <w:rPr>
          <w:rFonts w:ascii="Book Antiqua" w:hAnsi="Book Antiqua"/>
          <w:bCs/>
          <w:sz w:val="22"/>
          <w:szCs w:val="22"/>
        </w:rPr>
        <w:t xml:space="preserve">zákon </w:t>
      </w:r>
      <w:r w:rsidRPr="00046BC5" w:rsidR="00BA609E">
        <w:rPr>
          <w:rFonts w:ascii="Book Antiqua" w:hAnsi="Book Antiqua"/>
          <w:bCs/>
          <w:sz w:val="22"/>
          <w:szCs w:val="22"/>
        </w:rPr>
        <w:t>Slovenskej n</w:t>
      </w:r>
      <w:r w:rsidRPr="00046BC5" w:rsidR="003450E8">
        <w:rPr>
          <w:rFonts w:ascii="Book Antiqua" w:hAnsi="Book Antiqua"/>
          <w:bCs/>
          <w:sz w:val="22"/>
          <w:szCs w:val="22"/>
        </w:rPr>
        <w:t>árodnej rady</w:t>
      </w:r>
      <w:r w:rsidRPr="00046BC5" w:rsidR="002D6096">
        <w:rPr>
          <w:rFonts w:ascii="Book Antiqua" w:hAnsi="Book Antiqua"/>
          <w:bCs/>
          <w:sz w:val="22"/>
          <w:szCs w:val="22"/>
        </w:rPr>
        <w:t xml:space="preserve"> </w:t>
      </w:r>
      <w:r w:rsidRPr="00046BC5" w:rsidR="003450E8">
        <w:rPr>
          <w:rFonts w:ascii="Book Antiqua" w:hAnsi="Book Antiqua"/>
          <w:bCs/>
          <w:sz w:val="22"/>
          <w:szCs w:val="22"/>
        </w:rPr>
        <w:t xml:space="preserve">č. </w:t>
      </w:r>
      <w:r w:rsidRPr="00046BC5" w:rsidR="00BA609E">
        <w:rPr>
          <w:rFonts w:ascii="Book Antiqua" w:hAnsi="Book Antiqua"/>
          <w:bCs/>
          <w:sz w:val="22"/>
          <w:szCs w:val="22"/>
        </w:rPr>
        <w:t>369/1990</w:t>
      </w:r>
      <w:r w:rsidRPr="00046BC5" w:rsidR="003450E8">
        <w:rPr>
          <w:rFonts w:ascii="Book Antiqua" w:hAnsi="Book Antiqua"/>
          <w:bCs/>
          <w:sz w:val="22"/>
          <w:szCs w:val="22"/>
        </w:rPr>
        <w:t xml:space="preserve"> Z</w:t>
      </w:r>
      <w:r w:rsidRPr="00046BC5" w:rsidR="00BA609E">
        <w:rPr>
          <w:rFonts w:ascii="Book Antiqua" w:hAnsi="Book Antiqua"/>
          <w:bCs/>
          <w:sz w:val="22"/>
          <w:szCs w:val="22"/>
        </w:rPr>
        <w:t>b</w:t>
      </w:r>
      <w:r w:rsidRPr="00046BC5" w:rsidR="003450E8">
        <w:rPr>
          <w:rFonts w:ascii="Book Antiqua" w:hAnsi="Book Antiqua"/>
          <w:bCs/>
          <w:sz w:val="22"/>
          <w:szCs w:val="22"/>
        </w:rPr>
        <w:t>. o</w:t>
      </w:r>
      <w:r w:rsidRPr="00046BC5" w:rsidR="00BA609E">
        <w:rPr>
          <w:rFonts w:ascii="Book Antiqua" w:hAnsi="Book Antiqua"/>
          <w:bCs/>
          <w:sz w:val="22"/>
          <w:szCs w:val="22"/>
        </w:rPr>
        <w:t> obecnom zriadení</w:t>
      </w:r>
      <w:r w:rsidRPr="00046BC5" w:rsidR="003450E8">
        <w:rPr>
          <w:rFonts w:ascii="Book Antiqua" w:hAnsi="Book Antiqua"/>
          <w:bCs/>
          <w:sz w:val="22"/>
          <w:szCs w:val="22"/>
        </w:rPr>
        <w:t xml:space="preserve"> v znení neskorších predpisov </w:t>
      </w:r>
      <w:r w:rsidRPr="00046BC5">
        <w:rPr>
          <w:rFonts w:ascii="Book Antiqua" w:hAnsi="Book Antiqua"/>
          <w:sz w:val="22"/>
          <w:szCs w:val="22"/>
        </w:rPr>
        <w:t>(ďalej len „návrh zákona“)</w:t>
      </w:r>
      <w:r w:rsidRPr="00046BC5" w:rsidR="00B87559">
        <w:rPr>
          <w:rFonts w:ascii="Book Antiqua" w:hAnsi="Book Antiqua"/>
          <w:sz w:val="22"/>
          <w:szCs w:val="22"/>
        </w:rPr>
        <w:t xml:space="preserve"> predkladá</w:t>
      </w:r>
      <w:r w:rsidRPr="00046BC5">
        <w:rPr>
          <w:rFonts w:ascii="Book Antiqua" w:hAnsi="Book Antiqua"/>
          <w:sz w:val="22"/>
          <w:szCs w:val="22"/>
        </w:rPr>
        <w:t xml:space="preserve"> poslan</w:t>
      </w:r>
      <w:r w:rsidRPr="00046BC5" w:rsidR="00B87559">
        <w:rPr>
          <w:rFonts w:ascii="Book Antiqua" w:hAnsi="Book Antiqua"/>
          <w:sz w:val="22"/>
          <w:szCs w:val="22"/>
        </w:rPr>
        <w:t>ec</w:t>
      </w:r>
      <w:r w:rsidRPr="00046BC5">
        <w:rPr>
          <w:rFonts w:ascii="Book Antiqua" w:hAnsi="Book Antiqua"/>
          <w:sz w:val="22"/>
          <w:szCs w:val="22"/>
        </w:rPr>
        <w:t xml:space="preserve"> Nár</w:t>
      </w:r>
      <w:r w:rsidRPr="00046BC5" w:rsidR="0037235D">
        <w:rPr>
          <w:rFonts w:ascii="Book Antiqua" w:hAnsi="Book Antiqua"/>
          <w:sz w:val="22"/>
          <w:szCs w:val="22"/>
        </w:rPr>
        <w:t xml:space="preserve">odnej rady Slovenskej republiky </w:t>
      </w:r>
      <w:r w:rsidRPr="00046BC5" w:rsidR="00BA609E">
        <w:rPr>
          <w:rFonts w:ascii="Book Antiqua" w:hAnsi="Book Antiqua"/>
          <w:sz w:val="22"/>
          <w:szCs w:val="22"/>
        </w:rPr>
        <w:t>(ďalej len „NR SR“) Martin Fecko</w:t>
      </w:r>
      <w:r w:rsidRPr="00046BC5" w:rsidR="00B87559">
        <w:rPr>
          <w:rFonts w:ascii="Book Antiqua" w:hAnsi="Book Antiqua"/>
          <w:sz w:val="22"/>
          <w:szCs w:val="22"/>
        </w:rPr>
        <w:t>.</w:t>
      </w:r>
    </w:p>
    <w:p w:rsidR="00A24A7F" w:rsidRPr="00046BC5" w:rsidP="00046BC5">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Predkladaný návrh zákona vychádza z myšlienky, že obyvatelia obce, resp. časti obce, majú ústavné právo podieľať sa na správe vecí verejných, a to na každej úrovni štátu. Z toho vyplýva aj ich právo rozhodovať alebo mať podiel na rozhodovaní o stave a výzore časti obce, v ktorej žijú, pretože na úrovni obce sú prijímané rozhodnutia, ktoré výraznou mierou ovplyvňujú každodenný život občanov, či už ide o stav pozemných komunikácií, výsadbu zelene, kvalitu verejných služieb, výšku miestnej da</w:t>
      </w:r>
      <w:r w:rsidR="00046BC5">
        <w:rPr>
          <w:rFonts w:ascii="Book Antiqua" w:hAnsi="Book Antiqua"/>
          <w:sz w:val="22"/>
          <w:szCs w:val="22"/>
        </w:rPr>
        <w:t>ne, občiansku vybavenosť a iné dôležité otázky.</w:t>
      </w:r>
    </w:p>
    <w:p w:rsidR="00CF3F40" w:rsidRPr="00046BC5" w:rsidP="00046BC5">
      <w:pPr>
        <w:bidi w:val="0"/>
        <w:spacing w:before="120" w:line="276" w:lineRule="auto"/>
        <w:ind w:firstLine="708"/>
        <w:jc w:val="both"/>
        <w:rPr>
          <w:rFonts w:ascii="Book Antiqua" w:hAnsi="Book Antiqua"/>
          <w:sz w:val="22"/>
          <w:szCs w:val="22"/>
        </w:rPr>
      </w:pPr>
      <w:r w:rsidRPr="00046BC5" w:rsidR="00A24A7F">
        <w:rPr>
          <w:rFonts w:ascii="Book Antiqua" w:hAnsi="Book Antiqua"/>
          <w:sz w:val="22"/>
          <w:szCs w:val="22"/>
        </w:rPr>
        <w:t xml:space="preserve">V praxi však dochádza k nežiaducemu stavu, keď obec pomerne veľkej rozlohy </w:t>
      </w:r>
      <w:r w:rsidRPr="00046BC5" w:rsidR="00635DAF">
        <w:rPr>
          <w:rFonts w:ascii="Book Antiqua" w:hAnsi="Book Antiqua"/>
          <w:sz w:val="22"/>
          <w:szCs w:val="22"/>
        </w:rPr>
        <w:t xml:space="preserve">často </w:t>
      </w:r>
      <w:r w:rsidRPr="00046BC5" w:rsidR="00A24A7F">
        <w:rPr>
          <w:rFonts w:ascii="Book Antiqua" w:hAnsi="Book Antiqua"/>
          <w:sz w:val="22"/>
          <w:szCs w:val="22"/>
        </w:rPr>
        <w:t xml:space="preserve">sústredí finančné prostriedky najmä do rozvoja centra obce. Obyvatelia okrajových častí obce, ktorí si tiež želajú mať v dostupnej blízkosti </w:t>
      </w:r>
      <w:r w:rsidRPr="00046BC5" w:rsidR="00B75B9E">
        <w:rPr>
          <w:rFonts w:ascii="Book Antiqua" w:hAnsi="Book Antiqua"/>
          <w:sz w:val="22"/>
          <w:szCs w:val="22"/>
        </w:rPr>
        <w:t xml:space="preserve">napr. </w:t>
      </w:r>
      <w:r w:rsidRPr="00046BC5" w:rsidR="00A24A7F">
        <w:rPr>
          <w:rFonts w:ascii="Book Antiqua" w:hAnsi="Book Antiqua"/>
          <w:sz w:val="22"/>
          <w:szCs w:val="22"/>
        </w:rPr>
        <w:t>upravené futbalové ihrisko, klubové miestnosti pre rozvoj záujmových činností mládeže či starších ľudí, dôstojný dom smútku, či fungujúcu materskú školu, sú tak nepriamo diskriminovaní, keďže na riešenie ich problémov už finančné prostriedk</w:t>
      </w:r>
      <w:r w:rsidRPr="00046BC5" w:rsidR="00DD6527">
        <w:rPr>
          <w:rFonts w:ascii="Book Antiqua" w:hAnsi="Book Antiqua"/>
          <w:sz w:val="22"/>
          <w:szCs w:val="22"/>
        </w:rPr>
        <w:t xml:space="preserve">y nezvýšia. </w:t>
      </w:r>
      <w:r w:rsidRPr="00046BC5">
        <w:rPr>
          <w:rFonts w:ascii="Book Antiqua" w:hAnsi="Book Antiqua"/>
          <w:sz w:val="22"/>
          <w:szCs w:val="22"/>
        </w:rPr>
        <w:t>Navyše, počas obdobia socializmu bolo mnoho obcí násilne pričlenených k väčším obciam</w:t>
      </w:r>
      <w:r w:rsidRPr="00046BC5" w:rsidR="00DD6527">
        <w:rPr>
          <w:rFonts w:ascii="Book Antiqua" w:hAnsi="Book Antiqua"/>
          <w:sz w:val="22"/>
          <w:szCs w:val="22"/>
        </w:rPr>
        <w:t xml:space="preserve"> bez toho, aby obyvatelia týchto dnešných už len „častí obcí“ mali možnosť sa k takémuto pričleneniu slobodne vyjadriť (napr. v referende). Je preto žiaduce vytvoriť </w:t>
      </w:r>
      <w:r w:rsidRPr="00046BC5">
        <w:rPr>
          <w:rFonts w:ascii="Book Antiqua" w:hAnsi="Book Antiqua"/>
          <w:sz w:val="22"/>
          <w:szCs w:val="22"/>
        </w:rPr>
        <w:t>podmienky</w:t>
      </w:r>
      <w:r w:rsidRPr="00046BC5" w:rsidR="00DD6527">
        <w:rPr>
          <w:rFonts w:ascii="Book Antiqua" w:hAnsi="Book Antiqua"/>
          <w:sz w:val="22"/>
          <w:szCs w:val="22"/>
        </w:rPr>
        <w:t>, ktorými sa u</w:t>
      </w:r>
      <w:r w:rsidR="00046BC5">
        <w:rPr>
          <w:rFonts w:ascii="Book Antiqua" w:hAnsi="Book Antiqua"/>
          <w:sz w:val="22"/>
          <w:szCs w:val="22"/>
        </w:rPr>
        <w:t>možní týmto bývalým samostatným obciam</w:t>
      </w:r>
      <w:r w:rsidRPr="00046BC5">
        <w:rPr>
          <w:rFonts w:ascii="Book Antiqua" w:hAnsi="Book Antiqua"/>
          <w:sz w:val="22"/>
          <w:szCs w:val="22"/>
        </w:rPr>
        <w:t xml:space="preserve">, aby sami rozhodli, či chcú </w:t>
      </w:r>
      <w:r w:rsidRPr="00046BC5" w:rsidR="00DD6527">
        <w:rPr>
          <w:rFonts w:ascii="Book Antiqua" w:hAnsi="Book Antiqua"/>
          <w:sz w:val="22"/>
          <w:szCs w:val="22"/>
        </w:rPr>
        <w:t xml:space="preserve">aj naďalej zostať súčasťou väčšej obce </w:t>
      </w:r>
      <w:r w:rsidRPr="00046BC5">
        <w:rPr>
          <w:rFonts w:ascii="Book Antiqua" w:hAnsi="Book Antiqua"/>
          <w:sz w:val="22"/>
          <w:szCs w:val="22"/>
        </w:rPr>
        <w:t>alebo</w:t>
      </w:r>
      <w:r w:rsidRPr="00046BC5" w:rsidR="00AB047E">
        <w:rPr>
          <w:rFonts w:ascii="Book Antiqua" w:hAnsi="Book Antiqua"/>
          <w:sz w:val="22"/>
          <w:szCs w:val="22"/>
        </w:rPr>
        <w:t xml:space="preserve"> si chcú a vedia spravovať svoje záležitosti sami.</w:t>
      </w:r>
    </w:p>
    <w:p w:rsidR="00850BD2" w:rsidRPr="00046BC5" w:rsidP="00046BC5">
      <w:pPr>
        <w:bidi w:val="0"/>
        <w:spacing w:before="120" w:line="276" w:lineRule="auto"/>
        <w:ind w:firstLine="708"/>
        <w:jc w:val="both"/>
        <w:rPr>
          <w:rFonts w:ascii="Book Antiqua" w:hAnsi="Book Antiqua"/>
          <w:sz w:val="22"/>
          <w:szCs w:val="22"/>
        </w:rPr>
      </w:pPr>
      <w:r w:rsidRPr="00046BC5" w:rsidR="00B11DF2">
        <w:rPr>
          <w:rFonts w:ascii="Book Antiqua" w:hAnsi="Book Antiqua"/>
          <w:b/>
          <w:sz w:val="22"/>
          <w:szCs w:val="22"/>
        </w:rPr>
        <w:t xml:space="preserve">Cieľom predkladaného návrhu zákona je upraviť ďalšie podmienky týkajúce sa možnosti odčlenenia časti obce od obce. </w:t>
      </w:r>
      <w:r w:rsidRPr="00046BC5" w:rsidR="00B11DF2">
        <w:rPr>
          <w:rFonts w:ascii="Book Antiqua" w:hAnsi="Book Antiqua"/>
          <w:sz w:val="22"/>
          <w:szCs w:val="22"/>
        </w:rPr>
        <w:t xml:space="preserve">Podľa navrhovanej právnej úpravy tak bude odčlenenie časti obce od obce </w:t>
      </w:r>
      <w:r w:rsidRPr="00046BC5" w:rsidR="008E6138">
        <w:rPr>
          <w:rFonts w:ascii="Book Antiqua" w:hAnsi="Book Antiqua"/>
          <w:sz w:val="22"/>
          <w:szCs w:val="22"/>
        </w:rPr>
        <w:t>závisieť aj</w:t>
      </w:r>
      <w:r w:rsidRPr="00046BC5" w:rsidR="00B11DF2">
        <w:rPr>
          <w:rFonts w:ascii="Book Antiqua" w:hAnsi="Book Antiqua"/>
          <w:sz w:val="22"/>
          <w:szCs w:val="22"/>
        </w:rPr>
        <w:t xml:space="preserve"> od:</w:t>
      </w:r>
    </w:p>
    <w:p w:rsidR="00B11DF2" w:rsidRPr="00046BC5" w:rsidP="00046BC5">
      <w:pPr>
        <w:numPr>
          <w:numId w:val="24"/>
        </w:numPr>
        <w:bidi w:val="0"/>
        <w:spacing w:before="120" w:line="276" w:lineRule="auto"/>
        <w:jc w:val="both"/>
        <w:rPr>
          <w:rFonts w:ascii="Book Antiqua" w:hAnsi="Book Antiqua"/>
          <w:b/>
          <w:sz w:val="22"/>
          <w:szCs w:val="22"/>
        </w:rPr>
      </w:pPr>
      <w:r w:rsidRPr="00046BC5">
        <w:rPr>
          <w:rFonts w:ascii="Book Antiqua" w:hAnsi="Book Antiqua"/>
          <w:b/>
          <w:sz w:val="22"/>
          <w:szCs w:val="22"/>
        </w:rPr>
        <w:t xml:space="preserve">dĺžky spoločnej hranice katastrálneho územia odčleňovanej časti obce a obce, </w:t>
      </w:r>
    </w:p>
    <w:p w:rsidR="000A64EE" w:rsidRPr="00046BC5" w:rsidP="00046BC5">
      <w:pPr>
        <w:numPr>
          <w:numId w:val="24"/>
        </w:numPr>
        <w:bidi w:val="0"/>
        <w:spacing w:before="120" w:line="276" w:lineRule="auto"/>
        <w:jc w:val="both"/>
        <w:rPr>
          <w:rFonts w:ascii="Book Antiqua" w:hAnsi="Book Antiqua"/>
          <w:b/>
          <w:sz w:val="22"/>
          <w:szCs w:val="22"/>
        </w:rPr>
      </w:pPr>
      <w:r w:rsidRPr="00046BC5">
        <w:rPr>
          <w:rFonts w:ascii="Book Antiqua" w:hAnsi="Book Antiqua"/>
          <w:b/>
          <w:sz w:val="22"/>
          <w:szCs w:val="22"/>
        </w:rPr>
        <w:t>cest</w:t>
      </w:r>
      <w:r w:rsidRPr="00046BC5" w:rsidR="00A535E8">
        <w:rPr>
          <w:rFonts w:ascii="Book Antiqua" w:hAnsi="Book Antiqua"/>
          <w:b/>
          <w:sz w:val="22"/>
          <w:szCs w:val="22"/>
        </w:rPr>
        <w:t>y</w:t>
      </w:r>
      <w:r w:rsidRPr="00046BC5">
        <w:rPr>
          <w:rFonts w:ascii="Book Antiqua" w:hAnsi="Book Antiqua"/>
          <w:b/>
          <w:sz w:val="22"/>
          <w:szCs w:val="22"/>
        </w:rPr>
        <w:t xml:space="preserve"> spájajúcej odčleňovanú časť obce s</w:t>
      </w:r>
      <w:r w:rsidRPr="00046BC5" w:rsidR="00A535E8">
        <w:rPr>
          <w:rFonts w:ascii="Book Antiqua" w:hAnsi="Book Antiqua"/>
          <w:b/>
          <w:sz w:val="22"/>
          <w:szCs w:val="22"/>
        </w:rPr>
        <w:t> obcou,</w:t>
      </w:r>
    </w:p>
    <w:p w:rsidR="00B11DF2" w:rsidRPr="00046BC5" w:rsidP="00046BC5">
      <w:pPr>
        <w:numPr>
          <w:numId w:val="24"/>
        </w:numPr>
        <w:bidi w:val="0"/>
        <w:spacing w:before="120" w:line="276" w:lineRule="auto"/>
        <w:jc w:val="both"/>
        <w:rPr>
          <w:rFonts w:ascii="Book Antiqua" w:hAnsi="Book Antiqua"/>
          <w:b/>
          <w:sz w:val="22"/>
          <w:szCs w:val="22"/>
        </w:rPr>
      </w:pPr>
      <w:r w:rsidRPr="00046BC5">
        <w:rPr>
          <w:rFonts w:ascii="Book Antiqua" w:hAnsi="Book Antiqua"/>
          <w:b/>
          <w:sz w:val="22"/>
          <w:szCs w:val="22"/>
        </w:rPr>
        <w:t xml:space="preserve">petície na rozdelenie obce, </w:t>
      </w:r>
      <w:r w:rsidRPr="00046BC5">
        <w:rPr>
          <w:rFonts w:ascii="Book Antiqua" w:hAnsi="Book Antiqua"/>
          <w:sz w:val="22"/>
          <w:szCs w:val="22"/>
        </w:rPr>
        <w:t>ktorú bude musieť podporiť</w:t>
      </w:r>
      <w:r w:rsidRPr="00046BC5">
        <w:rPr>
          <w:rFonts w:ascii="Book Antiqua" w:hAnsi="Book Antiqua"/>
          <w:b/>
          <w:sz w:val="22"/>
          <w:szCs w:val="22"/>
        </w:rPr>
        <w:t xml:space="preserve"> aspoň 60% oprávnených voličov odčleňovanej časti obce</w:t>
      </w:r>
      <w:r w:rsidRPr="00046BC5" w:rsidR="007A07D9">
        <w:rPr>
          <w:rFonts w:ascii="Book Antiqua" w:hAnsi="Book Antiqua"/>
          <w:b/>
          <w:sz w:val="22"/>
          <w:szCs w:val="22"/>
        </w:rPr>
        <w:t>,</w:t>
      </w:r>
    </w:p>
    <w:p w:rsidR="00B11DF2" w:rsidRPr="00046BC5" w:rsidP="00046BC5">
      <w:pPr>
        <w:numPr>
          <w:numId w:val="24"/>
        </w:numPr>
        <w:bidi w:val="0"/>
        <w:spacing w:before="120" w:line="276" w:lineRule="auto"/>
        <w:jc w:val="both"/>
        <w:rPr>
          <w:rFonts w:ascii="Book Antiqua" w:hAnsi="Book Antiqua"/>
          <w:b/>
          <w:sz w:val="22"/>
          <w:szCs w:val="22"/>
        </w:rPr>
      </w:pPr>
      <w:r w:rsidRPr="00046BC5">
        <w:rPr>
          <w:rFonts w:ascii="Book Antiqua" w:hAnsi="Book Antiqua"/>
          <w:b/>
          <w:sz w:val="22"/>
          <w:szCs w:val="22"/>
        </w:rPr>
        <w:t>miestneho referenda, ktoré sa uskutoční len v odčleňovanej časti obce.</w:t>
      </w:r>
    </w:p>
    <w:p w:rsidR="00BA609E" w:rsidRPr="00046BC5" w:rsidP="00046BC5">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Predkladaný návrh zá</w:t>
      </w:r>
      <w:r w:rsidR="005B573E">
        <w:rPr>
          <w:rFonts w:ascii="Book Antiqua" w:hAnsi="Book Antiqua"/>
          <w:sz w:val="22"/>
          <w:szCs w:val="22"/>
        </w:rPr>
        <w:t xml:space="preserve">kona nezakladá žiadne vplyvy na </w:t>
      </w:r>
      <w:r w:rsidRPr="00046BC5">
        <w:rPr>
          <w:rFonts w:ascii="Book Antiqua" w:hAnsi="Book Antiqua"/>
          <w:sz w:val="22"/>
          <w:szCs w:val="22"/>
        </w:rPr>
        <w:t xml:space="preserve">rozpočet verejnej správy a na podnikateľské prostredie, </w:t>
      </w:r>
      <w:r w:rsidR="00046BC5">
        <w:rPr>
          <w:rFonts w:ascii="Book Antiqua" w:hAnsi="Book Antiqua"/>
          <w:sz w:val="22"/>
          <w:szCs w:val="22"/>
        </w:rPr>
        <w:t xml:space="preserve">nevyvoláva sociálne vplyvy, </w:t>
      </w:r>
      <w:r w:rsidRPr="00046BC5">
        <w:rPr>
          <w:rFonts w:ascii="Book Antiqua" w:hAnsi="Book Antiqua"/>
          <w:sz w:val="22"/>
          <w:szCs w:val="22"/>
        </w:rPr>
        <w:t xml:space="preserve">vplyvy na životné prostredie a ani </w:t>
      </w:r>
      <w:r w:rsidR="00046BC5">
        <w:rPr>
          <w:rFonts w:ascii="Book Antiqua" w:hAnsi="Book Antiqua"/>
          <w:sz w:val="22"/>
          <w:szCs w:val="22"/>
        </w:rPr>
        <w:t xml:space="preserve">vplyvy </w:t>
      </w:r>
      <w:r w:rsidRPr="00046BC5">
        <w:rPr>
          <w:rFonts w:ascii="Book Antiqua" w:hAnsi="Book Antiqua"/>
          <w:sz w:val="22"/>
          <w:szCs w:val="22"/>
        </w:rPr>
        <w:t>na informatizáciu spoločnosti.</w:t>
      </w:r>
    </w:p>
    <w:p w:rsidR="00BA609E" w:rsidRPr="00046BC5" w:rsidP="00046BC5">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521848" w:rsidRPr="00046BC5" w:rsidP="00521848">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sz w:val="22"/>
          <w:szCs w:val="22"/>
        </w:rPr>
        <w:t>B. Osobitná časť</w:t>
      </w:r>
    </w:p>
    <w:p w:rsidR="00521848" w:rsidRPr="00046BC5" w:rsidP="00521848">
      <w:pPr>
        <w:pStyle w:val="NormalWeb"/>
        <w:bidi w:val="0"/>
        <w:spacing w:before="120" w:beforeAutospacing="0" w:after="0" w:afterAutospacing="0" w:line="276" w:lineRule="auto"/>
        <w:jc w:val="both"/>
        <w:rPr>
          <w:rFonts w:ascii="Book Antiqua" w:hAnsi="Book Antiqua"/>
          <w:sz w:val="22"/>
          <w:szCs w:val="22"/>
        </w:rPr>
      </w:pPr>
    </w:p>
    <w:p w:rsidR="00521848" w:rsidRPr="00046BC5" w:rsidP="00521848">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sz w:val="22"/>
          <w:szCs w:val="22"/>
        </w:rPr>
        <w:t>K Čl. I</w:t>
      </w:r>
    </w:p>
    <w:p w:rsidR="00521848" w:rsidRPr="00046BC5" w:rsidP="00521848">
      <w:pPr>
        <w:pStyle w:val="NormalWeb"/>
        <w:bidi w:val="0"/>
        <w:spacing w:before="120" w:beforeAutospacing="0" w:after="0" w:afterAutospacing="0" w:line="276" w:lineRule="auto"/>
        <w:jc w:val="both"/>
        <w:rPr>
          <w:rFonts w:ascii="Book Antiqua" w:hAnsi="Book Antiqua"/>
          <w:bCs/>
          <w:sz w:val="22"/>
          <w:szCs w:val="22"/>
          <w:u w:val="single"/>
        </w:rPr>
      </w:pPr>
      <w:r w:rsidRPr="00046BC5">
        <w:rPr>
          <w:rFonts w:ascii="Book Antiqua" w:hAnsi="Book Antiqua"/>
          <w:bCs/>
          <w:sz w:val="22"/>
          <w:szCs w:val="22"/>
          <w:u w:val="single"/>
        </w:rPr>
        <w:t>K bodu 1</w:t>
      </w:r>
    </w:p>
    <w:p w:rsidR="00521848" w:rsidRPr="00046BC5" w:rsidP="00521848">
      <w:pPr>
        <w:bidi w:val="0"/>
        <w:spacing w:before="120" w:line="276" w:lineRule="auto"/>
        <w:ind w:firstLine="708"/>
        <w:jc w:val="both"/>
        <w:rPr>
          <w:rFonts w:ascii="Book Antiqua" w:hAnsi="Book Antiqua"/>
          <w:sz w:val="22"/>
          <w:szCs w:val="22"/>
        </w:rPr>
      </w:pPr>
      <w:r>
        <w:rPr>
          <w:rFonts w:ascii="Book Antiqua" w:hAnsi="Book Antiqua"/>
          <w:bCs/>
          <w:sz w:val="22"/>
          <w:szCs w:val="22"/>
        </w:rPr>
        <w:t>Podľa čl. 66 Ústavy Slovenskej republiky</w:t>
      </w:r>
      <w:r w:rsidRPr="00046BC5">
        <w:rPr>
          <w:rFonts w:ascii="Book Antiqua" w:hAnsi="Book Antiqua"/>
          <w:bCs/>
          <w:sz w:val="22"/>
          <w:szCs w:val="22"/>
        </w:rPr>
        <w:t xml:space="preserve"> zlúčenie, rozdelenie alebo zrušenie obce upraví zákon. Podmienky rozdelenia obce bližšie upravuje § 2a ods. 5 zákona Slovenskej národnej rady č. 369/1990 Zb. o obecnom zriadení v znení neskorších predpisov (ďalej len „zákon o obecnom zriadení“). </w:t>
      </w:r>
      <w:r w:rsidRPr="00046BC5">
        <w:rPr>
          <w:rFonts w:ascii="Book Antiqua" w:hAnsi="Book Antiqua"/>
          <w:sz w:val="22"/>
          <w:szCs w:val="22"/>
        </w:rPr>
        <w:t>V zmysle tejto zákonnej dikcie sa obec môže rozdeliť, ak:</w:t>
      </w:r>
    </w:p>
    <w:p w:rsidR="00521848" w:rsidRPr="00046BC5" w:rsidP="00521848">
      <w:pPr>
        <w:numPr>
          <w:numId w:val="22"/>
        </w:numPr>
        <w:bidi w:val="0"/>
        <w:spacing w:before="120" w:line="276" w:lineRule="auto"/>
        <w:jc w:val="both"/>
        <w:rPr>
          <w:rFonts w:ascii="Book Antiqua" w:hAnsi="Book Antiqua"/>
          <w:sz w:val="22"/>
          <w:szCs w:val="22"/>
        </w:rPr>
      </w:pPr>
      <w:r w:rsidRPr="00046BC5">
        <w:rPr>
          <w:rFonts w:ascii="Book Antiqua" w:hAnsi="Book Antiqua"/>
          <w:sz w:val="22"/>
          <w:szCs w:val="22"/>
        </w:rPr>
        <w:t>nové obce budú mať katastrálne územie alebo súbor katastrálnych území, ktoré tvoria súvislý územný celok,</w:t>
      </w:r>
    </w:p>
    <w:p w:rsidR="00521848" w:rsidRPr="00046BC5" w:rsidP="00521848">
      <w:pPr>
        <w:numPr>
          <w:numId w:val="22"/>
        </w:numPr>
        <w:autoSpaceDE w:val="0"/>
        <w:autoSpaceDN w:val="0"/>
        <w:bidi w:val="0"/>
        <w:spacing w:before="120" w:line="276" w:lineRule="auto"/>
        <w:jc w:val="both"/>
        <w:rPr>
          <w:rFonts w:ascii="Book Antiqua" w:hAnsi="Book Antiqua"/>
          <w:sz w:val="22"/>
          <w:szCs w:val="22"/>
        </w:rPr>
      </w:pPr>
      <w:r w:rsidRPr="00046BC5">
        <w:rPr>
          <w:rFonts w:ascii="Book Antiqua" w:hAnsi="Book Antiqua"/>
          <w:sz w:val="22"/>
          <w:szCs w:val="22"/>
        </w:rPr>
        <w:t xml:space="preserve">nové obce budú mať najmenej 3 000 obyvateľov, </w:t>
      </w:r>
    </w:p>
    <w:p w:rsidR="00521848" w:rsidRPr="00046BC5" w:rsidP="00521848">
      <w:pPr>
        <w:numPr>
          <w:numId w:val="22"/>
        </w:numPr>
        <w:autoSpaceDE w:val="0"/>
        <w:autoSpaceDN w:val="0"/>
        <w:bidi w:val="0"/>
        <w:spacing w:before="120" w:line="276" w:lineRule="auto"/>
        <w:jc w:val="both"/>
        <w:rPr>
          <w:rFonts w:ascii="Book Antiqua" w:hAnsi="Book Antiqua"/>
          <w:sz w:val="22"/>
          <w:szCs w:val="22"/>
        </w:rPr>
      </w:pPr>
      <w:r w:rsidRPr="00046BC5">
        <w:rPr>
          <w:rFonts w:ascii="Book Antiqua" w:hAnsi="Book Antiqua"/>
          <w:sz w:val="22"/>
          <w:szCs w:val="22"/>
        </w:rPr>
        <w:t>nové obce urbanisticky nesplynuli s ostatnými časťami obce,</w:t>
      </w:r>
    </w:p>
    <w:p w:rsidR="00521848" w:rsidRPr="00046BC5" w:rsidP="00521848">
      <w:pPr>
        <w:numPr>
          <w:numId w:val="22"/>
        </w:numPr>
        <w:autoSpaceDE w:val="0"/>
        <w:autoSpaceDN w:val="0"/>
        <w:bidi w:val="0"/>
        <w:spacing w:before="120" w:line="276" w:lineRule="auto"/>
        <w:jc w:val="both"/>
        <w:rPr>
          <w:rFonts w:ascii="Book Antiqua" w:hAnsi="Book Antiqua"/>
          <w:sz w:val="22"/>
          <w:szCs w:val="22"/>
        </w:rPr>
      </w:pPr>
      <w:r w:rsidRPr="00046BC5">
        <w:rPr>
          <w:rFonts w:ascii="Book Antiqua" w:hAnsi="Book Antiqua"/>
          <w:sz w:val="22"/>
          <w:szCs w:val="22"/>
        </w:rPr>
        <w:t>do rozvoja odčleňovanej časti obce neboli vložené investície, od ktorých je závislá celá obec.</w:t>
      </w:r>
    </w:p>
    <w:p w:rsidR="00521848" w:rsidRPr="00046BC5" w:rsidP="00521848">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 xml:space="preserve">Predkladaný návrh zákona však podmieňuje rozdelenie obce aj splnením novej podmienky, ktorá je priamo závislá od dĺžky spoločnej hranice katastrálneho územia odčleňovanej časti obce a obce. </w:t>
      </w:r>
      <w:r w:rsidRPr="00046BC5">
        <w:rPr>
          <w:rFonts w:ascii="Book Antiqua" w:hAnsi="Book Antiqua"/>
          <w:b/>
          <w:sz w:val="22"/>
          <w:szCs w:val="22"/>
        </w:rPr>
        <w:t>Stanovuje sa, že dĺžka spoločnej hranice katastrálneho územia odčleňovanej časti obce a obce nesmie byť menšia než polovica obvodu celkovej dĺžky hranice katastrálneho územia odčleňovanej časti obce</w:t>
      </w:r>
      <w:r w:rsidRPr="00046BC5">
        <w:rPr>
          <w:rFonts w:ascii="Book Antiqua" w:hAnsi="Book Antiqua"/>
          <w:sz w:val="22"/>
          <w:szCs w:val="22"/>
        </w:rPr>
        <w:t>. Takáto podmienka na prípadné odčlenenie časti obce predíde z územno-technického hľadiska nežiaducemu rozdeľovaniu obcí, v ktorých sú jednotlivé časti obce navzájom územne, personálne či organizačne prepojené s obcou.</w:t>
      </w:r>
    </w:p>
    <w:p w:rsidR="00521848" w:rsidP="00521848">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 xml:space="preserve">Pojmové vymedzenie hranice katastrálneho územia vychádza zo zákona Národnej rady Slovenskej republiky č. 162/1995 Z. z. o katastri nehnuteľností a o zápise vlastníckych a iných práv k nehnuteľnostiam (katastrálny zákon) v znení neskorších predpisov (ďalej len „katastrálny zákon“), ktorý v § 3 ods. 8 vymedzuje katastrálne územie ako </w:t>
      </w:r>
      <w:r w:rsidRPr="00046BC5">
        <w:rPr>
          <w:rFonts w:ascii="Book Antiqua" w:hAnsi="Book Antiqua"/>
          <w:iCs/>
          <w:sz w:val="22"/>
          <w:szCs w:val="22"/>
        </w:rPr>
        <w:t>územno-technickú jednotku, ktorú tvorí územne uzavretý a v katastri spoločne evidovaný súbor pozemkov</w:t>
      </w:r>
      <w:r>
        <w:rPr>
          <w:rFonts w:ascii="Book Antiqua" w:hAnsi="Book Antiqua"/>
          <w:sz w:val="22"/>
          <w:szCs w:val="22"/>
        </w:rPr>
        <w:t>.</w:t>
      </w:r>
    </w:p>
    <w:p w:rsidR="00521848" w:rsidRPr="005B573E" w:rsidP="00521848">
      <w:pPr>
        <w:bidi w:val="0"/>
        <w:spacing w:before="120" w:line="276" w:lineRule="auto"/>
        <w:ind w:firstLine="708"/>
        <w:jc w:val="both"/>
        <w:rPr>
          <w:rFonts w:ascii="Book Antiqua" w:hAnsi="Book Antiqua"/>
          <w:sz w:val="22"/>
          <w:szCs w:val="22"/>
        </w:rPr>
      </w:pPr>
      <w:r w:rsidRPr="005B573E">
        <w:rPr>
          <w:rFonts w:ascii="Book Antiqua" w:hAnsi="Book Antiqua"/>
          <w:sz w:val="22"/>
          <w:szCs w:val="22"/>
        </w:rPr>
        <w:t>Navyše, návrh zákona stanovuje ako ďalšiu novú podmienku odčlenenia časti obce aj to, aby cesta spájajúca odčleňovanú časť obce s obcou, ktorej je súčasťou, neviedla cez inú obec. V praxi dochádza k takmer absurdným situáciám, keď obyvatelia časti obce, ktorá sa chce odčleniť, musia pri cestovaní do obce, ktorej sú súčasťou, cestovať cez inú obec. Sprísnením podmienok odčleňovania obce sa súčasne posilňuje istota, že nedôjde k nežiaducemu drobeniu územia Slovenskej republiky. Pojem „cesta“ je</w:t>
      </w:r>
      <w:r>
        <w:rPr>
          <w:rFonts w:ascii="Book Antiqua" w:hAnsi="Book Antiqua"/>
          <w:sz w:val="22"/>
          <w:szCs w:val="22"/>
        </w:rPr>
        <w:t xml:space="preserve"> vymedzený v § 4a ods. 4 zákona </w:t>
      </w:r>
      <w:r w:rsidRPr="005B573E">
        <w:rPr>
          <w:rFonts w:ascii="Book Antiqua" w:hAnsi="Book Antiqua"/>
          <w:sz w:val="22"/>
          <w:szCs w:val="22"/>
        </w:rPr>
        <w:t>č. 135/1961 Zb. o pozemných komunikáciách (cestný zákon) v znení neskorších predpisov.</w:t>
      </w:r>
    </w:p>
    <w:p w:rsidR="00521848" w:rsidRPr="00046BC5" w:rsidP="00521848">
      <w:pPr>
        <w:pStyle w:val="NormalWeb"/>
        <w:bidi w:val="0"/>
        <w:spacing w:before="120" w:beforeAutospacing="0" w:after="0" w:afterAutospacing="0" w:line="276" w:lineRule="auto"/>
        <w:jc w:val="both"/>
        <w:rPr>
          <w:rFonts w:ascii="Book Antiqua" w:hAnsi="Book Antiqua"/>
          <w:sz w:val="22"/>
          <w:szCs w:val="22"/>
          <w:u w:val="single"/>
        </w:rPr>
      </w:pPr>
      <w:r w:rsidRPr="00046BC5">
        <w:rPr>
          <w:rFonts w:ascii="Book Antiqua" w:hAnsi="Book Antiqua"/>
          <w:sz w:val="22"/>
          <w:szCs w:val="22"/>
          <w:u w:val="single"/>
        </w:rPr>
        <w:t>K bodu 2</w:t>
      </w:r>
    </w:p>
    <w:p w:rsidR="00521848" w:rsidRPr="00046BC5" w:rsidP="00521848">
      <w:pPr>
        <w:bidi w:val="0"/>
        <w:spacing w:before="120" w:line="276" w:lineRule="auto"/>
        <w:ind w:firstLine="708"/>
        <w:jc w:val="both"/>
        <w:rPr>
          <w:rFonts w:ascii="Book Antiqua" w:hAnsi="Book Antiqua"/>
          <w:b/>
          <w:sz w:val="22"/>
          <w:szCs w:val="22"/>
        </w:rPr>
      </w:pPr>
      <w:r w:rsidRPr="00046BC5">
        <w:rPr>
          <w:rFonts w:ascii="Book Antiqua" w:hAnsi="Book Antiqua"/>
          <w:sz w:val="22"/>
          <w:szCs w:val="22"/>
        </w:rPr>
        <w:t xml:space="preserve">Zákon o obecnom zriadení v § 11a ods. 1 písm. a) stanovuje konanie obligatórneho referenda o rozdelení obce. Vyhlásiť referendum môže obec, resp. v jej mene konajúce obecné zastupiteľstvo, a to (i) z vlastného podnetu alebo (ii) na základe petície skupiny obyvateľov obce. </w:t>
      </w:r>
      <w:r w:rsidRPr="00046BC5">
        <w:rPr>
          <w:rFonts w:ascii="Book Antiqua" w:hAnsi="Book Antiqua"/>
          <w:b/>
          <w:sz w:val="22"/>
          <w:szCs w:val="22"/>
        </w:rPr>
        <w:t>V snahe umožniť obyvateľom časti obce rozhodovať o veciach verejných v tej časti obce, v ktorej žijú</w:t>
      </w:r>
      <w:r w:rsidRPr="00046BC5">
        <w:rPr>
          <w:rFonts w:ascii="Book Antiqua" w:hAnsi="Book Antiqua"/>
          <w:sz w:val="22"/>
          <w:szCs w:val="22"/>
        </w:rPr>
        <w:t>,</w:t>
      </w:r>
      <w:r w:rsidRPr="00046BC5">
        <w:rPr>
          <w:rFonts w:ascii="Book Antiqua" w:hAnsi="Book Antiqua"/>
          <w:b/>
          <w:sz w:val="22"/>
          <w:szCs w:val="22"/>
        </w:rPr>
        <w:t xml:space="preserve"> sa</w:t>
      </w:r>
      <w:r w:rsidRPr="00046BC5">
        <w:rPr>
          <w:rFonts w:ascii="Book Antiqua" w:hAnsi="Book Antiqua"/>
          <w:sz w:val="22"/>
          <w:szCs w:val="22"/>
        </w:rPr>
        <w:t xml:space="preserve"> ako druhá podmienka tohto návrhu zákona na rozdelenie obce </w:t>
      </w:r>
      <w:r w:rsidRPr="00046BC5">
        <w:rPr>
          <w:rFonts w:ascii="Book Antiqua" w:hAnsi="Book Antiqua"/>
          <w:b/>
          <w:sz w:val="22"/>
          <w:szCs w:val="22"/>
        </w:rPr>
        <w:t>zvyšuje kvórum potrebné na podporu petície formou jej podpisu, z 30%</w:t>
      </w:r>
      <w:r w:rsidRPr="00046BC5">
        <w:rPr>
          <w:rFonts w:ascii="Book Antiqua" w:hAnsi="Book Antiqua"/>
          <w:sz w:val="22"/>
          <w:szCs w:val="22"/>
        </w:rPr>
        <w:t xml:space="preserve"> oprávnených voličov obce </w:t>
      </w:r>
      <w:r w:rsidRPr="00046BC5">
        <w:rPr>
          <w:rFonts w:ascii="Book Antiqua" w:hAnsi="Book Antiqua"/>
          <w:b/>
          <w:sz w:val="22"/>
          <w:szCs w:val="22"/>
        </w:rPr>
        <w:t>na 60% oprávnených voličov</w:t>
      </w:r>
      <w:r w:rsidRPr="00046BC5">
        <w:rPr>
          <w:rFonts w:ascii="Book Antiqua" w:hAnsi="Book Antiqua"/>
          <w:sz w:val="22"/>
          <w:szCs w:val="22"/>
        </w:rPr>
        <w:t xml:space="preserve">, nie však celej obce, ale iba oprávnených voličov </w:t>
      </w:r>
      <w:r w:rsidRPr="00046BC5">
        <w:rPr>
          <w:rFonts w:ascii="Book Antiqua" w:hAnsi="Book Antiqua"/>
          <w:b/>
          <w:sz w:val="22"/>
          <w:szCs w:val="22"/>
        </w:rPr>
        <w:t xml:space="preserve">odčleňovanej časti obce. </w:t>
      </w:r>
    </w:p>
    <w:p w:rsidR="00521848" w:rsidRPr="00046BC5" w:rsidP="00521848">
      <w:pPr>
        <w:pStyle w:val="NormalWeb"/>
        <w:bidi w:val="0"/>
        <w:spacing w:before="120" w:beforeAutospacing="0" w:after="0" w:afterAutospacing="0" w:line="276" w:lineRule="auto"/>
        <w:jc w:val="both"/>
        <w:rPr>
          <w:rFonts w:ascii="Book Antiqua" w:hAnsi="Book Antiqua"/>
          <w:sz w:val="22"/>
          <w:szCs w:val="22"/>
          <w:u w:val="single"/>
        </w:rPr>
      </w:pPr>
      <w:r w:rsidRPr="00046BC5">
        <w:rPr>
          <w:rFonts w:ascii="Book Antiqua" w:hAnsi="Book Antiqua"/>
          <w:sz w:val="22"/>
          <w:szCs w:val="22"/>
          <w:u w:val="single"/>
        </w:rPr>
        <w:t>K bodu 3</w:t>
      </w:r>
    </w:p>
    <w:p w:rsidR="00521848" w:rsidRPr="00046BC5" w:rsidP="00521848">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Predkladaný návrh zákona vychádza z myšlienky, že obyvatelia obce, resp. časti obce, majú ústavné právo podieľať sa na správe vecí verejných, a to na každej úrovni štátu.  Konkrétne na úrovni obce sú prijímané rozhodnutia, ktoré výraznou mierou ovplyvňujú každodenný život občanov, či už ide o stav pozemných komunikácií, výsadbu zelene, kvalitu verejných služieb, výšku miestnej da</w:t>
      </w:r>
      <w:r>
        <w:rPr>
          <w:rFonts w:ascii="Book Antiqua" w:hAnsi="Book Antiqua"/>
          <w:sz w:val="22"/>
          <w:szCs w:val="22"/>
        </w:rPr>
        <w:t xml:space="preserve">ne, občiansku vybavenosť, atď. </w:t>
      </w:r>
      <w:r w:rsidRPr="00046BC5">
        <w:rPr>
          <w:rFonts w:ascii="Book Antiqua" w:hAnsi="Book Antiqua"/>
          <w:sz w:val="22"/>
          <w:szCs w:val="22"/>
        </w:rPr>
        <w:t xml:space="preserve">Uvedené skutočnosti úzko súvisia s rozdeľovaním finančných prostriedkov, ktoré má obec k dispozícii, keďže v zmysle čl. 65 ods. 1 Ústavy Slovenskej republiky obec samostatne hospodári s vlastným majetkom a so svojimi finančnými prostriedkami, a ktoré obec často investuje najmä do rozvoja centra obce, a tak na rozvoj alebo aspoň udržanie štandardnej úrovne okrajových častí obce už finančné prostriedky nezvýšia. </w:t>
      </w:r>
    </w:p>
    <w:p w:rsidR="00521848" w:rsidRPr="00046BC5" w:rsidP="00521848">
      <w:pPr>
        <w:bidi w:val="0"/>
        <w:spacing w:before="120" w:line="276" w:lineRule="auto"/>
        <w:ind w:firstLine="708"/>
        <w:jc w:val="both"/>
        <w:rPr>
          <w:rFonts w:ascii="Book Antiqua" w:hAnsi="Book Antiqua"/>
          <w:sz w:val="22"/>
          <w:szCs w:val="22"/>
        </w:rPr>
      </w:pPr>
      <w:r w:rsidRPr="00046BC5">
        <w:rPr>
          <w:rFonts w:ascii="Book Antiqua" w:hAnsi="Book Antiqua"/>
          <w:sz w:val="22"/>
          <w:szCs w:val="22"/>
        </w:rPr>
        <w:t>Plneniu oprávnených potrieb občanov v niektorých obciach na území Slovenskej republiky, ktoré by mali záujem samostatne spravovať okolie svojich domovov</w:t>
      </w:r>
      <w:r>
        <w:rPr>
          <w:rFonts w:ascii="Book Antiqua" w:hAnsi="Book Antiqua"/>
          <w:sz w:val="22"/>
          <w:szCs w:val="22"/>
        </w:rPr>
        <w:t>,</w:t>
      </w:r>
      <w:r w:rsidRPr="00046BC5">
        <w:rPr>
          <w:rFonts w:ascii="Book Antiqua" w:hAnsi="Book Antiqua"/>
          <w:sz w:val="22"/>
          <w:szCs w:val="22"/>
        </w:rPr>
        <w:t xml:space="preserve"> či rozhodovať o hospodárení s finančnými prostriedkami, bráni podmienka konania obligatórneho miestneho referenda o rozdelení obce. V zmysle súčasnej právnej úpravy sa miestne referendum koná na celom území obce, čo spôsobuje, že menšie časti obce, ktoré síce spĺňajú všetky zákonné podmienky na ich odčlenenie od obce, odčlenenie nedosiahnu, pretože miestne referendum nebude platné.</w:t>
      </w:r>
    </w:p>
    <w:p w:rsidR="00521848" w:rsidRPr="00046BC5" w:rsidP="00521848">
      <w:pPr>
        <w:bidi w:val="0"/>
        <w:spacing w:before="120" w:line="276" w:lineRule="auto"/>
        <w:ind w:firstLine="708"/>
        <w:jc w:val="both"/>
        <w:rPr>
          <w:rFonts w:ascii="Book Antiqua" w:hAnsi="Book Antiqua"/>
          <w:b/>
          <w:sz w:val="22"/>
          <w:szCs w:val="22"/>
        </w:rPr>
      </w:pPr>
      <w:r w:rsidRPr="00046BC5">
        <w:rPr>
          <w:rFonts w:ascii="Book Antiqua" w:hAnsi="Book Antiqua"/>
          <w:sz w:val="22"/>
          <w:szCs w:val="22"/>
        </w:rPr>
        <w:t xml:space="preserve">Na základe uvedených skutočností sa preto </w:t>
      </w:r>
      <w:r w:rsidRPr="00046BC5">
        <w:rPr>
          <w:rFonts w:ascii="Book Antiqua" w:hAnsi="Book Antiqua"/>
          <w:b/>
          <w:sz w:val="22"/>
          <w:szCs w:val="22"/>
        </w:rPr>
        <w:t>navrhuje, aby sa miestne referendum o rozdelení obce konalo len v odčleňovanej časti obce, pretože len tak možno zistiť skutočnú vôľu obyvateľov tej - ktorej časti obce.</w:t>
      </w:r>
    </w:p>
    <w:p w:rsidR="00521848" w:rsidRPr="00046BC5" w:rsidP="00521848">
      <w:pPr>
        <w:pStyle w:val="NormalWeb"/>
        <w:bidi w:val="0"/>
        <w:spacing w:before="120" w:beforeAutospacing="0" w:after="0" w:afterAutospacing="0" w:line="276" w:lineRule="auto"/>
        <w:jc w:val="both"/>
        <w:rPr>
          <w:rFonts w:ascii="Book Antiqua" w:hAnsi="Book Antiqua"/>
          <w:sz w:val="22"/>
          <w:szCs w:val="22"/>
          <w:u w:val="single"/>
        </w:rPr>
      </w:pPr>
      <w:r w:rsidRPr="00046BC5">
        <w:rPr>
          <w:rFonts w:ascii="Book Antiqua" w:hAnsi="Book Antiqua"/>
          <w:sz w:val="22"/>
          <w:szCs w:val="22"/>
          <w:u w:val="single"/>
        </w:rPr>
        <w:t>K bodu 4</w:t>
      </w:r>
    </w:p>
    <w:p w:rsidR="00521848" w:rsidP="00521848">
      <w:pPr>
        <w:pStyle w:val="NormalWeb"/>
        <w:bidi w:val="0"/>
        <w:spacing w:before="120" w:beforeAutospacing="0" w:after="0" w:afterAutospacing="0" w:line="276" w:lineRule="auto"/>
        <w:ind w:firstLine="708"/>
        <w:jc w:val="both"/>
        <w:rPr>
          <w:rFonts w:ascii="Book Antiqua" w:hAnsi="Book Antiqua"/>
          <w:sz w:val="22"/>
          <w:szCs w:val="22"/>
        </w:rPr>
      </w:pPr>
      <w:r w:rsidRPr="00046BC5">
        <w:rPr>
          <w:rFonts w:ascii="Book Antiqua" w:hAnsi="Book Antiqua"/>
          <w:sz w:val="22"/>
          <w:szCs w:val="22"/>
        </w:rPr>
        <w:t xml:space="preserve">V nadväznosti na bod 3 tohto návrhu zákona, v ktorom sa navrhuje uskutočnenie miestneho referenda len v odčleňovanej časti obce, je potrebné spresniť pojem „oprávnení voliči“. Ak je predmetom miestneho referenda odčlenenie obce, navrhuje sa, aby sa jeho platnosť a úspešnosť posudzovala podľa účasti a počtu oprávnených voličov len odčleňovanej časti obce, a teda nie obyvateľov celej obce. Oprávneným voličom sa v prípade konania miestneho referenda považuje obyvateľ odčleňovanej časti obce, v ktorej má trvalý pobyt, najneskôr v deň volieb dovŕšili 18 rokov veku a nenastala u neho niektorá zo skutočností znamenajúcej prekážku vo výkone volebného práva podľa § 2 ods. 2 </w:t>
      </w:r>
      <w:r>
        <w:rPr>
          <w:rFonts w:ascii="Book Antiqua" w:hAnsi="Book Antiqua"/>
          <w:sz w:val="22"/>
          <w:szCs w:val="22"/>
        </w:rPr>
        <w:t xml:space="preserve">zákona Slovenskej národnej rady </w:t>
      </w:r>
      <w:r w:rsidRPr="00046BC5">
        <w:rPr>
          <w:rFonts w:ascii="Book Antiqua" w:hAnsi="Book Antiqua"/>
          <w:sz w:val="22"/>
          <w:szCs w:val="22"/>
        </w:rPr>
        <w:t>č. 346/1990 Zb. o voľbách do orgánov samosprávy obcí v znení neskorších predpisov.</w:t>
      </w:r>
    </w:p>
    <w:p w:rsidR="00521848" w:rsidRPr="00521848" w:rsidP="00521848">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sz w:val="22"/>
          <w:szCs w:val="22"/>
        </w:rPr>
        <w:t>K Čl. II</w:t>
      </w:r>
    </w:p>
    <w:p w:rsidR="00521848" w:rsidRPr="00521848" w:rsidP="00521848">
      <w:pPr>
        <w:pStyle w:val="NormalWeb"/>
        <w:bidi w:val="0"/>
        <w:spacing w:before="120" w:beforeAutospacing="0" w:after="0" w:afterAutospacing="0" w:line="276" w:lineRule="auto"/>
        <w:ind w:firstLine="708"/>
        <w:jc w:val="both"/>
        <w:rPr>
          <w:rFonts w:ascii="Book Antiqua" w:hAnsi="Book Antiqua"/>
          <w:sz w:val="22"/>
          <w:szCs w:val="22"/>
        </w:rPr>
      </w:pPr>
      <w:r w:rsidRPr="00046BC5">
        <w:rPr>
          <w:rFonts w:ascii="Book Antiqua" w:hAnsi="Book Antiqua"/>
          <w:sz w:val="22"/>
          <w:szCs w:val="22"/>
        </w:rPr>
        <w:t xml:space="preserve">Navrhuje sa účinnosť predkladaného zákona so zohľadnením legisvakančnej lehoty, a to od 1. </w:t>
      </w:r>
      <w:r>
        <w:rPr>
          <w:rFonts w:ascii="Book Antiqua" w:hAnsi="Book Antiqua"/>
          <w:sz w:val="22"/>
          <w:szCs w:val="22"/>
        </w:rPr>
        <w:t xml:space="preserve">januára </w:t>
      </w:r>
      <w:r w:rsidRPr="00046BC5">
        <w:rPr>
          <w:rFonts w:ascii="Book Antiqua" w:hAnsi="Book Antiqua"/>
          <w:sz w:val="22"/>
          <w:szCs w:val="22"/>
        </w:rPr>
        <w:t>201</w:t>
      </w:r>
      <w:r>
        <w:rPr>
          <w:rFonts w:ascii="Book Antiqua" w:hAnsi="Book Antiqua"/>
          <w:sz w:val="22"/>
          <w:szCs w:val="22"/>
        </w:rPr>
        <w:t>6</w:t>
      </w:r>
      <w:r w:rsidRPr="00046BC5">
        <w:rPr>
          <w:rFonts w:ascii="Book Antiqua" w:hAnsi="Book Antiqua"/>
          <w:sz w:val="22"/>
          <w:szCs w:val="22"/>
        </w:rPr>
        <w:t>.</w:t>
      </w:r>
    </w:p>
    <w:p w:rsidR="00DB333B" w:rsidRPr="00046BC5" w:rsidP="00046BC5">
      <w:pPr>
        <w:bidi w:val="0"/>
        <w:spacing w:before="120" w:line="276" w:lineRule="auto"/>
        <w:jc w:val="center"/>
        <w:rPr>
          <w:rFonts w:ascii="Book Antiqua" w:hAnsi="Book Antiqua"/>
          <w:sz w:val="22"/>
          <w:szCs w:val="22"/>
        </w:rPr>
      </w:pPr>
      <w:r w:rsidRPr="00046BC5">
        <w:rPr>
          <w:rFonts w:ascii="Book Antiqua" w:hAnsi="Book Antiqua"/>
          <w:b/>
          <w:bCs/>
          <w:caps/>
          <w:spacing w:val="30"/>
          <w:sz w:val="22"/>
          <w:szCs w:val="22"/>
        </w:rPr>
        <w:t>DOLOŽKA ZLUČITEĽNOSTI</w:t>
      </w:r>
    </w:p>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b/>
          <w:bCs/>
          <w:sz w:val="22"/>
          <w:szCs w:val="22"/>
        </w:rPr>
        <w:t xml:space="preserve">návrhu </w:t>
      </w:r>
      <w:r w:rsidRPr="00046BC5" w:rsidR="00E57699">
        <w:rPr>
          <w:rFonts w:ascii="Book Antiqua" w:hAnsi="Book Antiqua"/>
          <w:b/>
          <w:bCs/>
          <w:sz w:val="22"/>
          <w:szCs w:val="22"/>
        </w:rPr>
        <w:t>zákona</w:t>
      </w:r>
      <w:r w:rsidRPr="00046BC5">
        <w:rPr>
          <w:rFonts w:ascii="Book Antiqua" w:hAnsi="Book Antiqua"/>
          <w:sz w:val="22"/>
          <w:szCs w:val="22"/>
        </w:rPr>
        <w:t xml:space="preserve"> </w:t>
      </w:r>
      <w:r w:rsidRPr="00046BC5">
        <w:rPr>
          <w:rFonts w:ascii="Book Antiqua" w:hAnsi="Book Antiqua"/>
          <w:b/>
          <w:bCs/>
          <w:sz w:val="22"/>
          <w:szCs w:val="22"/>
        </w:rPr>
        <w:t>s právom Európskej únie</w:t>
      </w: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sz w:val="22"/>
          <w:szCs w:val="22"/>
        </w:rPr>
        <w:t> </w:t>
      </w:r>
    </w:p>
    <w:p w:rsidR="00F327A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sidR="00DB333B">
        <w:rPr>
          <w:rFonts w:ascii="Book Antiqua" w:hAnsi="Book Antiqua"/>
          <w:b/>
          <w:bCs/>
          <w:sz w:val="22"/>
          <w:szCs w:val="22"/>
        </w:rPr>
        <w:t>1</w:t>
      </w:r>
      <w:r w:rsidRPr="00046BC5" w:rsidR="00E57699">
        <w:rPr>
          <w:rFonts w:ascii="Book Antiqua" w:hAnsi="Book Antiqua"/>
          <w:b/>
          <w:bCs/>
          <w:sz w:val="22"/>
          <w:szCs w:val="22"/>
        </w:rPr>
        <w:t>. Navrhovateľ zákona</w:t>
      </w:r>
      <w:r w:rsidRPr="00046BC5" w:rsidR="00DB333B">
        <w:rPr>
          <w:rFonts w:ascii="Book Antiqua" w:hAnsi="Book Antiqua"/>
          <w:b/>
          <w:bCs/>
          <w:sz w:val="22"/>
          <w:szCs w:val="22"/>
        </w:rPr>
        <w:t>:</w:t>
      </w:r>
      <w:r w:rsidRPr="00046BC5" w:rsidR="00DB333B">
        <w:rPr>
          <w:rFonts w:ascii="Book Antiqua" w:hAnsi="Book Antiqua"/>
          <w:sz w:val="22"/>
          <w:szCs w:val="22"/>
        </w:rPr>
        <w:t xml:space="preserve"> </w:t>
      </w:r>
      <w:r w:rsidRPr="00046BC5" w:rsidR="00E534C6">
        <w:rPr>
          <w:rFonts w:ascii="Book Antiqua" w:hAnsi="Book Antiqua"/>
          <w:sz w:val="22"/>
          <w:szCs w:val="22"/>
        </w:rPr>
        <w:t>poslan</w:t>
      </w:r>
      <w:r w:rsidRPr="00046BC5" w:rsidR="00FE2C37">
        <w:rPr>
          <w:rFonts w:ascii="Book Antiqua" w:hAnsi="Book Antiqua"/>
          <w:sz w:val="22"/>
          <w:szCs w:val="22"/>
        </w:rPr>
        <w:t>ec</w:t>
      </w:r>
      <w:r w:rsidRPr="00046BC5" w:rsidR="00E534C6">
        <w:rPr>
          <w:rFonts w:ascii="Book Antiqua" w:hAnsi="Book Antiqua"/>
          <w:sz w:val="22"/>
          <w:szCs w:val="22"/>
        </w:rPr>
        <w:t xml:space="preserve"> Nár</w:t>
      </w:r>
      <w:r w:rsidRPr="00046BC5" w:rsidR="00495DDC">
        <w:rPr>
          <w:rFonts w:ascii="Book Antiqua" w:hAnsi="Book Antiqua"/>
          <w:sz w:val="22"/>
          <w:szCs w:val="22"/>
        </w:rPr>
        <w:t xml:space="preserve">odnej rady Slovenskej republiky </w:t>
      </w:r>
      <w:r w:rsidRPr="00046BC5" w:rsidR="00BA609E">
        <w:rPr>
          <w:rFonts w:ascii="Book Antiqua" w:hAnsi="Book Antiqua"/>
          <w:sz w:val="22"/>
          <w:szCs w:val="22"/>
        </w:rPr>
        <w:t>Martin Fecko</w:t>
      </w: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sz w:val="22"/>
          <w:szCs w:val="22"/>
        </w:rPr>
        <w:t> </w:t>
      </w:r>
    </w:p>
    <w:p w:rsidR="00B20F99" w:rsidRPr="00046BC5" w:rsidP="00046BC5">
      <w:pPr>
        <w:bidi w:val="0"/>
        <w:spacing w:before="120" w:line="276" w:lineRule="auto"/>
        <w:jc w:val="both"/>
        <w:rPr>
          <w:rFonts w:ascii="Book Antiqua" w:hAnsi="Book Antiqua"/>
          <w:bCs/>
          <w:sz w:val="22"/>
          <w:szCs w:val="22"/>
        </w:rPr>
      </w:pPr>
      <w:r w:rsidRPr="00046BC5" w:rsidR="00DB333B">
        <w:rPr>
          <w:rFonts w:ascii="Book Antiqua" w:hAnsi="Book Antiqua"/>
          <w:b/>
          <w:bCs/>
          <w:sz w:val="22"/>
          <w:szCs w:val="22"/>
        </w:rPr>
        <w:t>2</w:t>
      </w:r>
      <w:r w:rsidRPr="00046BC5" w:rsidR="00E57699">
        <w:rPr>
          <w:rFonts w:ascii="Book Antiqua" w:hAnsi="Book Antiqua"/>
          <w:b/>
          <w:bCs/>
          <w:sz w:val="22"/>
          <w:szCs w:val="22"/>
        </w:rPr>
        <w:t>. Názov návrhu zákona</w:t>
      </w:r>
      <w:r w:rsidRPr="00046BC5" w:rsidR="00BA609E">
        <w:rPr>
          <w:rFonts w:ascii="Book Antiqua" w:hAnsi="Book Antiqua"/>
          <w:sz w:val="22"/>
          <w:szCs w:val="22"/>
        </w:rPr>
        <w:t xml:space="preserve">: </w:t>
      </w:r>
      <w:r w:rsidRPr="00046BC5" w:rsidR="00BA609E">
        <w:rPr>
          <w:rFonts w:ascii="Book Antiqua" w:hAnsi="Book Antiqua"/>
          <w:bCs/>
          <w:color w:val="000000"/>
          <w:sz w:val="22"/>
          <w:szCs w:val="22"/>
        </w:rPr>
        <w:t>n</w:t>
      </w:r>
      <w:r w:rsidRPr="00046BC5" w:rsidR="00BA609E">
        <w:rPr>
          <w:rFonts w:ascii="Book Antiqua" w:hAnsi="Book Antiqua"/>
          <w:sz w:val="22"/>
          <w:szCs w:val="22"/>
        </w:rPr>
        <w:t xml:space="preserve">ávrh zákona, </w:t>
      </w:r>
      <w:r w:rsidRPr="00046BC5" w:rsidR="00BA609E">
        <w:rPr>
          <w:rFonts w:ascii="Book Antiqua" w:hAnsi="Book Antiqua"/>
          <w:bCs/>
          <w:sz w:val="22"/>
          <w:szCs w:val="22"/>
        </w:rPr>
        <w:t>ktorým sa mení a dopĺňa zákon Slovenskej národnej rady č. 369/1990 Zb. o obecnom zriadení  v znení neskorších prepisov</w:t>
      </w:r>
    </w:p>
    <w:p w:rsidR="002D6096" w:rsidRPr="00046BC5" w:rsidP="00046BC5">
      <w:pPr>
        <w:bidi w:val="0"/>
        <w:spacing w:before="120" w:line="276" w:lineRule="auto"/>
        <w:jc w:val="both"/>
        <w:rPr>
          <w:rFonts w:ascii="Book Antiqua" w:hAnsi="Book Antiqua"/>
          <w:sz w:val="22"/>
          <w:szCs w:val="22"/>
        </w:rPr>
      </w:pPr>
    </w:p>
    <w:p w:rsidR="002D6096" w:rsidRPr="00046BC5" w:rsidP="00046BC5">
      <w:pPr>
        <w:pStyle w:val="NormalWeb"/>
        <w:bidi w:val="0"/>
        <w:spacing w:before="120" w:beforeAutospacing="0" w:after="0" w:afterAutospacing="0" w:line="276" w:lineRule="auto"/>
        <w:jc w:val="both"/>
        <w:rPr>
          <w:rFonts w:ascii="Book Antiqua" w:hAnsi="Book Antiqua"/>
          <w:b/>
          <w:bCs/>
          <w:sz w:val="22"/>
          <w:szCs w:val="22"/>
        </w:rPr>
      </w:pPr>
      <w:r w:rsidRPr="00046BC5">
        <w:rPr>
          <w:rFonts w:ascii="Book Antiqua" w:hAnsi="Book Antiqua"/>
          <w:b/>
          <w:bCs/>
          <w:sz w:val="22"/>
          <w:szCs w:val="22"/>
        </w:rPr>
        <w:t>3. Predmet návrhu ústavného zákona:</w:t>
      </w:r>
    </w:p>
    <w:p w:rsidR="002D6096" w:rsidRPr="00046BC5" w:rsidP="00046BC5">
      <w:pPr>
        <w:pStyle w:val="NormalWeb"/>
        <w:numPr>
          <w:numId w:val="12"/>
        </w:numPr>
        <w:bidi w:val="0"/>
        <w:spacing w:before="120" w:beforeAutospacing="0" w:after="0" w:afterAutospacing="0" w:line="276" w:lineRule="auto"/>
        <w:jc w:val="both"/>
        <w:rPr>
          <w:rFonts w:ascii="Book Antiqua" w:hAnsi="Book Antiqua"/>
          <w:bCs/>
          <w:sz w:val="22"/>
          <w:szCs w:val="22"/>
        </w:rPr>
      </w:pPr>
      <w:r w:rsidRPr="00046BC5">
        <w:rPr>
          <w:rFonts w:ascii="Book Antiqua" w:hAnsi="Book Antiqua"/>
          <w:bCs/>
          <w:sz w:val="22"/>
          <w:szCs w:val="22"/>
        </w:rPr>
        <w:t>nie je upravený v primárnom práve Európskej únie,</w:t>
      </w:r>
    </w:p>
    <w:p w:rsidR="002D6096" w:rsidRPr="00046BC5" w:rsidP="00046BC5">
      <w:pPr>
        <w:pStyle w:val="NormalWeb"/>
        <w:numPr>
          <w:numId w:val="12"/>
        </w:numPr>
        <w:bidi w:val="0"/>
        <w:spacing w:before="120" w:beforeAutospacing="0" w:after="0" w:afterAutospacing="0" w:line="276" w:lineRule="auto"/>
        <w:jc w:val="both"/>
        <w:rPr>
          <w:rFonts w:ascii="Book Antiqua" w:hAnsi="Book Antiqua"/>
          <w:bCs/>
          <w:sz w:val="22"/>
          <w:szCs w:val="22"/>
        </w:rPr>
      </w:pPr>
      <w:r w:rsidRPr="00046BC5">
        <w:rPr>
          <w:rFonts w:ascii="Book Antiqua" w:hAnsi="Book Antiqua"/>
          <w:bCs/>
          <w:sz w:val="22"/>
          <w:szCs w:val="22"/>
        </w:rPr>
        <w:t>nie je upravený v sekundárnom práve Európskej únie</w:t>
      </w:r>
      <w:r w:rsidRPr="00046BC5">
        <w:rPr>
          <w:rFonts w:ascii="Book Antiqua" w:hAnsi="Book Antiqua" w:cs="Arial"/>
          <w:sz w:val="22"/>
          <w:szCs w:val="22"/>
        </w:rPr>
        <w:t xml:space="preserve">, </w:t>
      </w:r>
    </w:p>
    <w:p w:rsidR="002D6096" w:rsidRPr="00046BC5" w:rsidP="00046BC5">
      <w:pPr>
        <w:pStyle w:val="NormalWeb"/>
        <w:numPr>
          <w:numId w:val="12"/>
        </w:numPr>
        <w:bidi w:val="0"/>
        <w:spacing w:before="120" w:beforeAutospacing="0" w:after="0" w:afterAutospacing="0" w:line="276" w:lineRule="auto"/>
        <w:jc w:val="both"/>
        <w:rPr>
          <w:rFonts w:ascii="Book Antiqua" w:hAnsi="Book Antiqua"/>
          <w:bCs/>
          <w:sz w:val="22"/>
          <w:szCs w:val="22"/>
        </w:rPr>
      </w:pPr>
      <w:r w:rsidRPr="00046BC5">
        <w:rPr>
          <w:rFonts w:ascii="Book Antiqua" w:hAnsi="Book Antiqua"/>
          <w:bCs/>
          <w:sz w:val="22"/>
          <w:szCs w:val="22"/>
        </w:rPr>
        <w:t>nie je obsiahnutý v judikatúre Súdneho dvora Európskej únie.</w:t>
      </w:r>
    </w:p>
    <w:p w:rsidR="002D6096" w:rsidRPr="00046BC5" w:rsidP="00046BC5">
      <w:pPr>
        <w:pStyle w:val="NormalWeb"/>
        <w:bidi w:val="0"/>
        <w:spacing w:before="120" w:beforeAutospacing="0" w:after="0" w:afterAutospacing="0" w:line="276" w:lineRule="auto"/>
        <w:ind w:left="720"/>
        <w:jc w:val="both"/>
        <w:rPr>
          <w:rFonts w:ascii="Book Antiqua" w:hAnsi="Book Antiqua"/>
          <w:bCs/>
          <w:sz w:val="22"/>
          <w:szCs w:val="22"/>
        </w:rPr>
      </w:pPr>
    </w:p>
    <w:p w:rsidR="0055692E" w:rsidRPr="00046BC5" w:rsidP="00046BC5">
      <w:pPr>
        <w:bidi w:val="0"/>
        <w:spacing w:before="120" w:line="276" w:lineRule="auto"/>
        <w:jc w:val="both"/>
        <w:rPr>
          <w:rFonts w:ascii="Book Antiqua" w:hAnsi="Book Antiqua"/>
          <w:color w:val="000000"/>
          <w:sz w:val="22"/>
          <w:szCs w:val="22"/>
        </w:rPr>
      </w:pPr>
      <w:r w:rsidRPr="00046BC5" w:rsidR="002D6096">
        <w:rPr>
          <w:rFonts w:ascii="Book Antiqua" w:hAnsi="Book Antiqua"/>
          <w:b/>
          <w:bCs/>
          <w:sz w:val="22"/>
          <w:szCs w:val="22"/>
        </w:rPr>
        <w:t>Vzhľadom na to, že predmet návrhu ústavného zákona nie je upravený v práve Európskej únie, je bezpredmetné vyjadrovať sa k bodom 4. a 5.</w:t>
      </w:r>
    </w:p>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sidR="00E81339">
        <w:rPr>
          <w:rFonts w:ascii="Book Antiqua" w:hAnsi="Book Antiqua"/>
          <w:sz w:val="22"/>
          <w:szCs w:val="22"/>
        </w:rPr>
        <w:br w:type="page"/>
      </w:r>
      <w:r w:rsidRPr="00046BC5">
        <w:rPr>
          <w:rFonts w:ascii="Book Antiqua" w:hAnsi="Book Antiqua"/>
          <w:b/>
          <w:bCs/>
          <w:caps/>
          <w:color w:val="000000"/>
          <w:spacing w:val="30"/>
          <w:sz w:val="22"/>
          <w:szCs w:val="22"/>
        </w:rPr>
        <w:t>Doložka</w:t>
      </w:r>
    </w:p>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b/>
          <w:bCs/>
          <w:color w:val="000000"/>
          <w:sz w:val="22"/>
          <w:szCs w:val="22"/>
        </w:rPr>
        <w:t>vybraných vplyvov</w:t>
      </w:r>
    </w:p>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w:t>
      </w:r>
    </w:p>
    <w:p w:rsidR="00FE2C37" w:rsidRPr="00046BC5" w:rsidP="00046BC5">
      <w:pPr>
        <w:pStyle w:val="NormalWeb"/>
        <w:bidi w:val="0"/>
        <w:spacing w:before="120" w:beforeAutospacing="0" w:after="0" w:afterAutospacing="0" w:line="276" w:lineRule="auto"/>
        <w:jc w:val="both"/>
        <w:rPr>
          <w:rFonts w:ascii="Book Antiqua" w:hAnsi="Book Antiqua"/>
          <w:bCs/>
          <w:sz w:val="22"/>
          <w:szCs w:val="22"/>
        </w:rPr>
      </w:pPr>
      <w:r w:rsidRPr="00046BC5" w:rsidR="00DB333B">
        <w:rPr>
          <w:rFonts w:ascii="Book Antiqua" w:hAnsi="Book Antiqua"/>
          <w:b/>
          <w:bCs/>
          <w:color w:val="000000"/>
          <w:sz w:val="22"/>
          <w:szCs w:val="22"/>
        </w:rPr>
        <w:t xml:space="preserve">A.1. Názov materiálu: </w:t>
      </w:r>
      <w:r w:rsidRPr="00046BC5" w:rsidR="003450E8">
        <w:rPr>
          <w:rFonts w:ascii="Book Antiqua" w:hAnsi="Book Antiqua"/>
          <w:bCs/>
          <w:color w:val="000000"/>
          <w:sz w:val="22"/>
          <w:szCs w:val="22"/>
        </w:rPr>
        <w:t>n</w:t>
      </w:r>
      <w:r w:rsidRPr="00046BC5" w:rsidR="003450E8">
        <w:rPr>
          <w:rFonts w:ascii="Book Antiqua" w:hAnsi="Book Antiqua"/>
          <w:sz w:val="22"/>
          <w:szCs w:val="22"/>
        </w:rPr>
        <w:t xml:space="preserve">ávrh zákona, </w:t>
      </w:r>
      <w:r w:rsidRPr="00046BC5" w:rsidR="003450E8">
        <w:rPr>
          <w:rFonts w:ascii="Book Antiqua" w:hAnsi="Book Antiqua"/>
          <w:bCs/>
          <w:sz w:val="22"/>
          <w:szCs w:val="22"/>
        </w:rPr>
        <w:t xml:space="preserve">ktorým sa mení a dopĺňa zákon </w:t>
      </w:r>
      <w:r w:rsidRPr="00046BC5" w:rsidR="00BA609E">
        <w:rPr>
          <w:rFonts w:ascii="Book Antiqua" w:hAnsi="Book Antiqua"/>
          <w:bCs/>
          <w:sz w:val="22"/>
          <w:szCs w:val="22"/>
        </w:rPr>
        <w:t>Slovenskej n</w:t>
      </w:r>
      <w:r w:rsidRPr="00046BC5" w:rsidR="003450E8">
        <w:rPr>
          <w:rFonts w:ascii="Book Antiqua" w:hAnsi="Book Antiqua"/>
          <w:bCs/>
          <w:sz w:val="22"/>
          <w:szCs w:val="22"/>
        </w:rPr>
        <w:t xml:space="preserve">árodnej rady č. </w:t>
      </w:r>
      <w:r w:rsidRPr="00046BC5" w:rsidR="00BA609E">
        <w:rPr>
          <w:rFonts w:ascii="Book Antiqua" w:hAnsi="Book Antiqua"/>
          <w:bCs/>
          <w:sz w:val="22"/>
          <w:szCs w:val="22"/>
        </w:rPr>
        <w:t>369/1990</w:t>
      </w:r>
      <w:r w:rsidRPr="00046BC5" w:rsidR="003450E8">
        <w:rPr>
          <w:rFonts w:ascii="Book Antiqua" w:hAnsi="Book Antiqua"/>
          <w:bCs/>
          <w:sz w:val="22"/>
          <w:szCs w:val="22"/>
        </w:rPr>
        <w:t xml:space="preserve"> Z</w:t>
      </w:r>
      <w:r w:rsidRPr="00046BC5" w:rsidR="00BA609E">
        <w:rPr>
          <w:rFonts w:ascii="Book Antiqua" w:hAnsi="Book Antiqua"/>
          <w:bCs/>
          <w:sz w:val="22"/>
          <w:szCs w:val="22"/>
        </w:rPr>
        <w:t>b</w:t>
      </w:r>
      <w:r w:rsidRPr="00046BC5" w:rsidR="003450E8">
        <w:rPr>
          <w:rFonts w:ascii="Book Antiqua" w:hAnsi="Book Antiqua"/>
          <w:bCs/>
          <w:sz w:val="22"/>
          <w:szCs w:val="22"/>
        </w:rPr>
        <w:t>. o</w:t>
      </w:r>
      <w:r w:rsidRPr="00046BC5" w:rsidR="00BA609E">
        <w:rPr>
          <w:rFonts w:ascii="Book Antiqua" w:hAnsi="Book Antiqua"/>
          <w:bCs/>
          <w:sz w:val="22"/>
          <w:szCs w:val="22"/>
        </w:rPr>
        <w:t xml:space="preserve"> obecnom zriadení </w:t>
      </w:r>
      <w:r w:rsidRPr="00046BC5" w:rsidR="003450E8">
        <w:rPr>
          <w:rFonts w:ascii="Book Antiqua" w:hAnsi="Book Antiqua"/>
          <w:bCs/>
          <w:sz w:val="22"/>
          <w:szCs w:val="22"/>
        </w:rPr>
        <w:t> v znení neskorších prepisov</w:t>
      </w:r>
    </w:p>
    <w:p w:rsidR="003450E8" w:rsidRPr="00046BC5" w:rsidP="00046BC5">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color w:val="000000"/>
          <w:sz w:val="22"/>
          <w:szCs w:val="22"/>
        </w:rPr>
        <w:t>        Termín začatia a ukončenia PPK:</w:t>
      </w:r>
      <w:r w:rsidRPr="00046BC5">
        <w:rPr>
          <w:rFonts w:ascii="Book Antiqua" w:hAnsi="Book Antiqua"/>
          <w:color w:val="000000"/>
          <w:sz w:val="22"/>
          <w:szCs w:val="22"/>
        </w:rPr>
        <w:t xml:space="preserve"> </w:t>
      </w:r>
      <w:r w:rsidRPr="00046BC5">
        <w:rPr>
          <w:rFonts w:ascii="Book Antiqua" w:hAnsi="Book Antiqua"/>
          <w:i/>
          <w:iCs/>
          <w:color w:val="000000"/>
          <w:sz w:val="22"/>
          <w:szCs w:val="22"/>
        </w:rPr>
        <w:t>bezpredmetné</w:t>
      </w: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color w:val="000000"/>
          <w:sz w:val="22"/>
          <w:szCs w:val="22"/>
        </w:rPr>
        <w:t> </w:t>
      </w: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sidR="00B20F9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sidR="0011127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sidR="005C060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sidR="005D5C2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sidR="00BA609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46BC5" w:rsidP="00046BC5">
            <w:pPr>
              <w:pStyle w:val="NormalWeb"/>
              <w:bidi w:val="0"/>
              <w:spacing w:before="120" w:beforeAutospacing="0" w:after="0" w:afterAutospacing="0" w:line="276" w:lineRule="auto"/>
              <w:jc w:val="center"/>
              <w:rPr>
                <w:rFonts w:ascii="Book Antiqua" w:hAnsi="Book Antiqua"/>
                <w:sz w:val="22"/>
                <w:szCs w:val="22"/>
              </w:rPr>
            </w:pPr>
            <w:r w:rsidRPr="00046BC5">
              <w:rPr>
                <w:rFonts w:ascii="Book Antiqua" w:hAnsi="Book Antiqua"/>
                <w:color w:val="000000"/>
                <w:sz w:val="22"/>
                <w:szCs w:val="22"/>
              </w:rPr>
              <w:t> </w:t>
            </w:r>
          </w:p>
        </w:tc>
      </w:tr>
    </w:tbl>
    <w:p w:rsidR="00DB333B" w:rsidRPr="00046BC5" w:rsidP="00046BC5">
      <w:pPr>
        <w:pStyle w:val="NormalWeb"/>
        <w:bidi w:val="0"/>
        <w:spacing w:before="120" w:beforeAutospacing="0" w:after="0" w:afterAutospacing="0" w:line="276" w:lineRule="auto"/>
        <w:rPr>
          <w:rFonts w:ascii="Book Antiqua" w:hAnsi="Book Antiqua"/>
          <w:sz w:val="22"/>
          <w:szCs w:val="22"/>
        </w:rPr>
      </w:pPr>
      <w:r w:rsidRPr="00046BC5">
        <w:rPr>
          <w:rFonts w:ascii="Book Antiqua" w:hAnsi="Book Antiqua"/>
          <w:color w:val="000000"/>
          <w:sz w:val="22"/>
          <w:szCs w:val="22"/>
        </w:rPr>
        <w:t> </w:t>
      </w:r>
    </w:p>
    <w:p w:rsidR="00076C59" w:rsidRPr="00046BC5" w:rsidP="00046BC5">
      <w:pPr>
        <w:pStyle w:val="NormalWeb"/>
        <w:bidi w:val="0"/>
        <w:spacing w:before="120" w:beforeAutospacing="0" w:after="0" w:afterAutospacing="0" w:line="276" w:lineRule="auto"/>
        <w:jc w:val="both"/>
        <w:rPr>
          <w:rFonts w:ascii="Book Antiqua" w:hAnsi="Book Antiqua"/>
          <w:b/>
          <w:bCs/>
          <w:color w:val="000000"/>
          <w:sz w:val="22"/>
          <w:szCs w:val="22"/>
        </w:rPr>
      </w:pPr>
      <w:r w:rsidRPr="00046BC5" w:rsidR="00DB333B">
        <w:rPr>
          <w:rFonts w:ascii="Book Antiqua" w:hAnsi="Book Antiqua"/>
          <w:b/>
          <w:bCs/>
          <w:color w:val="000000"/>
          <w:sz w:val="22"/>
          <w:szCs w:val="22"/>
        </w:rPr>
        <w:t>A.3. Poznámky</w:t>
      </w:r>
    </w:p>
    <w:p w:rsidR="00076C59" w:rsidRPr="00046BC5" w:rsidP="00046BC5">
      <w:pPr>
        <w:pStyle w:val="NormalWeb"/>
        <w:bidi w:val="0"/>
        <w:spacing w:before="120" w:beforeAutospacing="0" w:after="0" w:afterAutospacing="0" w:line="276" w:lineRule="auto"/>
        <w:jc w:val="both"/>
        <w:rPr>
          <w:rFonts w:ascii="Book Antiqua" w:hAnsi="Book Antiqua"/>
          <w:i/>
          <w:sz w:val="22"/>
          <w:szCs w:val="22"/>
        </w:rPr>
      </w:pPr>
      <w:r w:rsidRPr="00046BC5" w:rsidR="00BA609E">
        <w:rPr>
          <w:rFonts w:ascii="Book Antiqua" w:hAnsi="Book Antiqua"/>
          <w:i/>
          <w:sz w:val="22"/>
          <w:szCs w:val="22"/>
        </w:rPr>
        <w:t>bezpredmetné</w:t>
      </w:r>
    </w:p>
    <w:p w:rsidR="00042AFF" w:rsidRPr="00046BC5" w:rsidP="00046BC5">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color w:val="000000"/>
          <w:sz w:val="22"/>
          <w:szCs w:val="22"/>
        </w:rPr>
        <w:t>A.4. Alternatívne riešenia</w:t>
      </w: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i/>
          <w:iCs/>
          <w:color w:val="000000"/>
          <w:sz w:val="22"/>
          <w:szCs w:val="22"/>
        </w:rPr>
        <w:t>bezpredmetné</w:t>
      </w:r>
    </w:p>
    <w:p w:rsidR="00BF416B" w:rsidRPr="00046BC5" w:rsidP="00046BC5">
      <w:pPr>
        <w:pStyle w:val="NormalWeb"/>
        <w:bidi w:val="0"/>
        <w:spacing w:before="120" w:beforeAutospacing="0" w:after="0" w:afterAutospacing="0" w:line="276" w:lineRule="auto"/>
        <w:jc w:val="both"/>
        <w:rPr>
          <w:rFonts w:ascii="Book Antiqua" w:hAnsi="Book Antiqua"/>
          <w:b/>
          <w:bCs/>
          <w:color w:val="000000"/>
          <w:sz w:val="22"/>
          <w:szCs w:val="22"/>
        </w:rPr>
      </w:pPr>
      <w:r w:rsidRPr="00046BC5" w:rsidR="00DB333B">
        <w:rPr>
          <w:rFonts w:ascii="Book Antiqua" w:hAnsi="Book Antiqua"/>
          <w:b/>
          <w:bCs/>
          <w:color w:val="000000"/>
          <w:sz w:val="22"/>
          <w:szCs w:val="22"/>
        </w:rPr>
        <w:t> </w:t>
      </w:r>
    </w:p>
    <w:p w:rsidR="00DB333B" w:rsidRPr="00046BC5" w:rsidP="00046BC5">
      <w:pPr>
        <w:pStyle w:val="NormalWeb"/>
        <w:bidi w:val="0"/>
        <w:spacing w:before="120" w:beforeAutospacing="0" w:after="0" w:afterAutospacing="0" w:line="276" w:lineRule="auto"/>
        <w:jc w:val="both"/>
        <w:rPr>
          <w:rFonts w:ascii="Book Antiqua" w:hAnsi="Book Antiqua"/>
          <w:sz w:val="22"/>
          <w:szCs w:val="22"/>
        </w:rPr>
      </w:pPr>
      <w:r w:rsidRPr="00046BC5">
        <w:rPr>
          <w:rFonts w:ascii="Book Antiqua" w:hAnsi="Book Antiqua"/>
          <w:b/>
          <w:bCs/>
          <w:color w:val="000000"/>
          <w:sz w:val="22"/>
          <w:szCs w:val="22"/>
        </w:rPr>
        <w:t>A.5. Stanovisko gestorov</w:t>
      </w:r>
    </w:p>
    <w:p w:rsidR="00DB333B" w:rsidRPr="00046BC5" w:rsidP="00046BC5">
      <w:pPr>
        <w:pStyle w:val="NormalWeb"/>
        <w:bidi w:val="0"/>
        <w:spacing w:before="120" w:beforeAutospacing="0" w:after="0" w:afterAutospacing="0" w:line="276" w:lineRule="auto"/>
        <w:jc w:val="both"/>
        <w:rPr>
          <w:rFonts w:ascii="Book Antiqua" w:hAnsi="Book Antiqua"/>
          <w:i/>
          <w:sz w:val="22"/>
          <w:szCs w:val="22"/>
        </w:rPr>
      </w:pPr>
      <w:r w:rsidRPr="00046BC5"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A013BF" w:rsidRPr="00046BC5" w:rsidP="00521848">
      <w:pPr>
        <w:pStyle w:val="NormalWeb"/>
        <w:bidi w:val="0"/>
        <w:spacing w:before="120" w:beforeAutospacing="0" w:after="0" w:afterAutospacing="0" w:line="276" w:lineRule="auto"/>
        <w:jc w:val="both"/>
        <w:rPr>
          <w:rFonts w:ascii="Book Antiqua" w:hAnsi="Book Antiqua"/>
          <w:sz w:val="22"/>
          <w:szCs w:val="22"/>
        </w:rPr>
      </w:pPr>
    </w:p>
    <w:p w:rsidR="007258CD" w:rsidRPr="00046BC5" w:rsidP="00046BC5">
      <w:pPr>
        <w:pStyle w:val="NormalWeb"/>
        <w:bidi w:val="0"/>
        <w:spacing w:before="120" w:beforeAutospacing="0" w:after="0" w:afterAutospacing="0" w:line="276" w:lineRule="auto"/>
        <w:jc w:val="both"/>
        <w:rPr>
          <w:rFonts w:ascii="Book Antiqua" w:hAnsi="Book Antiqua"/>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533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E8" w:rsidP="00E130D0">
    <w:pPr>
      <w:pStyle w:val="Footer"/>
      <w:framePr w:wrap="around" w:vAnchor="text" w:hAnchor="margin" w:xAlign="right"/>
      <w:bidi w:val="0"/>
      <w:rPr>
        <w:rStyle w:val="PageNumber"/>
        <w:rFonts w:ascii="Times New Roman" w:hAnsi="Times New Roman"/>
      </w:rPr>
    </w:pPr>
  </w:p>
  <w:p w:rsidR="002533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622"/>
    <w:multiLevelType w:val="hybridMultilevel"/>
    <w:tmpl w:val="5EDA6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59E7B96"/>
    <w:multiLevelType w:val="hybridMultilevel"/>
    <w:tmpl w:val="778CAADA"/>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5">
    <w:nsid w:val="1E4578DB"/>
    <w:multiLevelType w:val="hybridMultilevel"/>
    <w:tmpl w:val="7A5CC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14074E7"/>
    <w:multiLevelType w:val="hybridMultilevel"/>
    <w:tmpl w:val="DCA65DF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CBE641B"/>
    <w:multiLevelType w:val="hybridMultilevel"/>
    <w:tmpl w:val="CBE83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02127B0"/>
    <w:multiLevelType w:val="hybridMultilevel"/>
    <w:tmpl w:val="6742B7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1">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9"/>
  </w:num>
  <w:num w:numId="2">
    <w:abstractNumId w:val="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8"/>
  </w:num>
  <w:num w:numId="10">
    <w:abstractNumId w:val="14"/>
  </w:num>
  <w:num w:numId="11">
    <w:abstractNumId w:val="1"/>
  </w:num>
  <w:num w:numId="12">
    <w:abstractNumId w:val="16"/>
  </w:num>
  <w:num w:numId="13">
    <w:abstractNumId w:val="18"/>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1"/>
  </w:num>
  <w:num w:numId="17">
    <w:abstractNumId w:val="10"/>
  </w:num>
  <w:num w:numId="18">
    <w:abstractNumId w:val="4"/>
  </w:num>
  <w:num w:numId="19">
    <w:abstractNumId w:val="11"/>
  </w:num>
  <w:num w:numId="20">
    <w:abstractNumId w:val="13"/>
  </w:num>
  <w:num w:numId="21">
    <w:abstractNumId w:val="17"/>
  </w:num>
  <w:num w:numId="22">
    <w:abstractNumId w:val="5"/>
  </w:num>
  <w:num w:numId="23">
    <w:abstractNumId w:val="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6E0B"/>
    <w:rsid w:val="00007DC8"/>
    <w:rsid w:val="000128BB"/>
    <w:rsid w:val="00012FDB"/>
    <w:rsid w:val="0001344B"/>
    <w:rsid w:val="00016083"/>
    <w:rsid w:val="00016D42"/>
    <w:rsid w:val="000175B8"/>
    <w:rsid w:val="0002094B"/>
    <w:rsid w:val="00020FBD"/>
    <w:rsid w:val="00021F4A"/>
    <w:rsid w:val="0002213A"/>
    <w:rsid w:val="00024AFB"/>
    <w:rsid w:val="0002610F"/>
    <w:rsid w:val="00026943"/>
    <w:rsid w:val="00027AD6"/>
    <w:rsid w:val="00030B47"/>
    <w:rsid w:val="00030F61"/>
    <w:rsid w:val="000317DA"/>
    <w:rsid w:val="00032906"/>
    <w:rsid w:val="000336B4"/>
    <w:rsid w:val="0003739D"/>
    <w:rsid w:val="000424F6"/>
    <w:rsid w:val="00042AFF"/>
    <w:rsid w:val="0004394E"/>
    <w:rsid w:val="00044C49"/>
    <w:rsid w:val="00045AA9"/>
    <w:rsid w:val="00046A4F"/>
    <w:rsid w:val="00046BC5"/>
    <w:rsid w:val="00047B6C"/>
    <w:rsid w:val="00047E59"/>
    <w:rsid w:val="0005063A"/>
    <w:rsid w:val="0005071E"/>
    <w:rsid w:val="000515B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115C"/>
    <w:rsid w:val="00072AE8"/>
    <w:rsid w:val="00075452"/>
    <w:rsid w:val="000767D6"/>
    <w:rsid w:val="0007684A"/>
    <w:rsid w:val="00076B5D"/>
    <w:rsid w:val="00076C59"/>
    <w:rsid w:val="00081693"/>
    <w:rsid w:val="000829D3"/>
    <w:rsid w:val="000829E5"/>
    <w:rsid w:val="00082FF8"/>
    <w:rsid w:val="00083166"/>
    <w:rsid w:val="00084078"/>
    <w:rsid w:val="000844AA"/>
    <w:rsid w:val="0008524A"/>
    <w:rsid w:val="00085F9C"/>
    <w:rsid w:val="00091310"/>
    <w:rsid w:val="0009204C"/>
    <w:rsid w:val="00093162"/>
    <w:rsid w:val="0009371B"/>
    <w:rsid w:val="00093E3D"/>
    <w:rsid w:val="0009481E"/>
    <w:rsid w:val="0009621A"/>
    <w:rsid w:val="00096313"/>
    <w:rsid w:val="00096944"/>
    <w:rsid w:val="000A0B14"/>
    <w:rsid w:val="000A2ABD"/>
    <w:rsid w:val="000A6224"/>
    <w:rsid w:val="000A64EE"/>
    <w:rsid w:val="000A6778"/>
    <w:rsid w:val="000A78A2"/>
    <w:rsid w:val="000B0848"/>
    <w:rsid w:val="000B1F82"/>
    <w:rsid w:val="000B1F8C"/>
    <w:rsid w:val="000B321B"/>
    <w:rsid w:val="000B5185"/>
    <w:rsid w:val="000B593D"/>
    <w:rsid w:val="000B66C2"/>
    <w:rsid w:val="000B6A08"/>
    <w:rsid w:val="000B6CE4"/>
    <w:rsid w:val="000C0119"/>
    <w:rsid w:val="000C02B9"/>
    <w:rsid w:val="000C13B7"/>
    <w:rsid w:val="000C2091"/>
    <w:rsid w:val="000C322E"/>
    <w:rsid w:val="000C3685"/>
    <w:rsid w:val="000C3C29"/>
    <w:rsid w:val="000C4608"/>
    <w:rsid w:val="000C4AE3"/>
    <w:rsid w:val="000D121E"/>
    <w:rsid w:val="000D27C4"/>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343C"/>
    <w:rsid w:val="000F3991"/>
    <w:rsid w:val="000F65F6"/>
    <w:rsid w:val="000F7968"/>
    <w:rsid w:val="00102CAF"/>
    <w:rsid w:val="00103CCE"/>
    <w:rsid w:val="00103D4C"/>
    <w:rsid w:val="00106800"/>
    <w:rsid w:val="00106C80"/>
    <w:rsid w:val="00111271"/>
    <w:rsid w:val="001114DA"/>
    <w:rsid w:val="001139FB"/>
    <w:rsid w:val="001149EA"/>
    <w:rsid w:val="00117635"/>
    <w:rsid w:val="0012197D"/>
    <w:rsid w:val="001243A6"/>
    <w:rsid w:val="00125137"/>
    <w:rsid w:val="00125D8B"/>
    <w:rsid w:val="0012792B"/>
    <w:rsid w:val="001311D0"/>
    <w:rsid w:val="00133E7D"/>
    <w:rsid w:val="00135B00"/>
    <w:rsid w:val="001373C0"/>
    <w:rsid w:val="001409E3"/>
    <w:rsid w:val="00141C50"/>
    <w:rsid w:val="0014240D"/>
    <w:rsid w:val="00144029"/>
    <w:rsid w:val="00144031"/>
    <w:rsid w:val="001445B0"/>
    <w:rsid w:val="001445C1"/>
    <w:rsid w:val="00145EAE"/>
    <w:rsid w:val="00146351"/>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4FF8"/>
    <w:rsid w:val="00170F6A"/>
    <w:rsid w:val="001723ED"/>
    <w:rsid w:val="001733E7"/>
    <w:rsid w:val="001752F0"/>
    <w:rsid w:val="001756DF"/>
    <w:rsid w:val="0017583D"/>
    <w:rsid w:val="0017615E"/>
    <w:rsid w:val="00176733"/>
    <w:rsid w:val="00176947"/>
    <w:rsid w:val="00177488"/>
    <w:rsid w:val="00183B86"/>
    <w:rsid w:val="00184F45"/>
    <w:rsid w:val="00185CF5"/>
    <w:rsid w:val="00186F91"/>
    <w:rsid w:val="00186F98"/>
    <w:rsid w:val="00187D59"/>
    <w:rsid w:val="0019026A"/>
    <w:rsid w:val="001939DC"/>
    <w:rsid w:val="001944E9"/>
    <w:rsid w:val="00195450"/>
    <w:rsid w:val="0019554A"/>
    <w:rsid w:val="00195B0C"/>
    <w:rsid w:val="001A0177"/>
    <w:rsid w:val="001A0454"/>
    <w:rsid w:val="001A05DC"/>
    <w:rsid w:val="001A0BE2"/>
    <w:rsid w:val="001A0D9F"/>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2FD0"/>
    <w:rsid w:val="001C3DC6"/>
    <w:rsid w:val="001C53A2"/>
    <w:rsid w:val="001C6D8B"/>
    <w:rsid w:val="001C71FC"/>
    <w:rsid w:val="001C738C"/>
    <w:rsid w:val="001D3276"/>
    <w:rsid w:val="001D3F46"/>
    <w:rsid w:val="001D58FE"/>
    <w:rsid w:val="001D6094"/>
    <w:rsid w:val="001D6B9A"/>
    <w:rsid w:val="001D70F9"/>
    <w:rsid w:val="001E0241"/>
    <w:rsid w:val="001E228B"/>
    <w:rsid w:val="001E31C5"/>
    <w:rsid w:val="001E5F4A"/>
    <w:rsid w:val="001F155C"/>
    <w:rsid w:val="001F4A40"/>
    <w:rsid w:val="001F63A9"/>
    <w:rsid w:val="002008E3"/>
    <w:rsid w:val="002045C2"/>
    <w:rsid w:val="00205139"/>
    <w:rsid w:val="00205456"/>
    <w:rsid w:val="00205BD8"/>
    <w:rsid w:val="00212D14"/>
    <w:rsid w:val="002147AA"/>
    <w:rsid w:val="00214A76"/>
    <w:rsid w:val="00215D24"/>
    <w:rsid w:val="002171D3"/>
    <w:rsid w:val="002178EF"/>
    <w:rsid w:val="00220777"/>
    <w:rsid w:val="00223CE0"/>
    <w:rsid w:val="00224801"/>
    <w:rsid w:val="002255C7"/>
    <w:rsid w:val="002267F3"/>
    <w:rsid w:val="00226E94"/>
    <w:rsid w:val="00227168"/>
    <w:rsid w:val="00231C2F"/>
    <w:rsid w:val="00231E87"/>
    <w:rsid w:val="002327D5"/>
    <w:rsid w:val="00232872"/>
    <w:rsid w:val="00234331"/>
    <w:rsid w:val="002357A5"/>
    <w:rsid w:val="00236DB3"/>
    <w:rsid w:val="002373C6"/>
    <w:rsid w:val="00240B55"/>
    <w:rsid w:val="00240DC2"/>
    <w:rsid w:val="002415D2"/>
    <w:rsid w:val="00243C5E"/>
    <w:rsid w:val="002441C1"/>
    <w:rsid w:val="00246E89"/>
    <w:rsid w:val="00250AF0"/>
    <w:rsid w:val="002533E8"/>
    <w:rsid w:val="00253581"/>
    <w:rsid w:val="002538F4"/>
    <w:rsid w:val="00253948"/>
    <w:rsid w:val="00254AFE"/>
    <w:rsid w:val="002555BD"/>
    <w:rsid w:val="00255A6A"/>
    <w:rsid w:val="00256C7C"/>
    <w:rsid w:val="00257D64"/>
    <w:rsid w:val="0026186E"/>
    <w:rsid w:val="002623C3"/>
    <w:rsid w:val="00262875"/>
    <w:rsid w:val="00262A97"/>
    <w:rsid w:val="00262B16"/>
    <w:rsid w:val="00265977"/>
    <w:rsid w:val="00265ABF"/>
    <w:rsid w:val="0026684C"/>
    <w:rsid w:val="0026797F"/>
    <w:rsid w:val="00270FC9"/>
    <w:rsid w:val="00271074"/>
    <w:rsid w:val="00273351"/>
    <w:rsid w:val="002738F0"/>
    <w:rsid w:val="00274E25"/>
    <w:rsid w:val="002750CD"/>
    <w:rsid w:val="00275177"/>
    <w:rsid w:val="002774B3"/>
    <w:rsid w:val="0028246F"/>
    <w:rsid w:val="00282F64"/>
    <w:rsid w:val="0028345D"/>
    <w:rsid w:val="00284095"/>
    <w:rsid w:val="00284DEC"/>
    <w:rsid w:val="00286D66"/>
    <w:rsid w:val="00287D46"/>
    <w:rsid w:val="002903A3"/>
    <w:rsid w:val="00291D5D"/>
    <w:rsid w:val="00292267"/>
    <w:rsid w:val="002924B6"/>
    <w:rsid w:val="00293E0C"/>
    <w:rsid w:val="0029420C"/>
    <w:rsid w:val="00296BCC"/>
    <w:rsid w:val="00296F76"/>
    <w:rsid w:val="0029730A"/>
    <w:rsid w:val="002975FA"/>
    <w:rsid w:val="002A2F1D"/>
    <w:rsid w:val="002A3BF6"/>
    <w:rsid w:val="002A522B"/>
    <w:rsid w:val="002A59B0"/>
    <w:rsid w:val="002B0A5B"/>
    <w:rsid w:val="002B1F28"/>
    <w:rsid w:val="002B6C2A"/>
    <w:rsid w:val="002B7EFE"/>
    <w:rsid w:val="002C0B64"/>
    <w:rsid w:val="002C1BD0"/>
    <w:rsid w:val="002C1C9C"/>
    <w:rsid w:val="002C428D"/>
    <w:rsid w:val="002C5FA3"/>
    <w:rsid w:val="002C613E"/>
    <w:rsid w:val="002C61B0"/>
    <w:rsid w:val="002D146A"/>
    <w:rsid w:val="002D2423"/>
    <w:rsid w:val="002D3EF8"/>
    <w:rsid w:val="002D44BF"/>
    <w:rsid w:val="002D4709"/>
    <w:rsid w:val="002D5316"/>
    <w:rsid w:val="002D59C8"/>
    <w:rsid w:val="002D6096"/>
    <w:rsid w:val="002E00A6"/>
    <w:rsid w:val="002E21C6"/>
    <w:rsid w:val="002E23B3"/>
    <w:rsid w:val="002E58CC"/>
    <w:rsid w:val="002E5BC4"/>
    <w:rsid w:val="002F0DCE"/>
    <w:rsid w:val="002F18FE"/>
    <w:rsid w:val="002F22CB"/>
    <w:rsid w:val="002F5AD1"/>
    <w:rsid w:val="002F6B9C"/>
    <w:rsid w:val="002F6D80"/>
    <w:rsid w:val="003017FB"/>
    <w:rsid w:val="00303D37"/>
    <w:rsid w:val="00307ED8"/>
    <w:rsid w:val="003122D2"/>
    <w:rsid w:val="00312A98"/>
    <w:rsid w:val="00314D7B"/>
    <w:rsid w:val="00314E97"/>
    <w:rsid w:val="003150C6"/>
    <w:rsid w:val="0031512B"/>
    <w:rsid w:val="0031556A"/>
    <w:rsid w:val="003160E7"/>
    <w:rsid w:val="00321029"/>
    <w:rsid w:val="00322E35"/>
    <w:rsid w:val="0032340A"/>
    <w:rsid w:val="00325A23"/>
    <w:rsid w:val="003266BE"/>
    <w:rsid w:val="003275C4"/>
    <w:rsid w:val="00330208"/>
    <w:rsid w:val="00330F0A"/>
    <w:rsid w:val="00330F99"/>
    <w:rsid w:val="00332F73"/>
    <w:rsid w:val="00333A25"/>
    <w:rsid w:val="003371F0"/>
    <w:rsid w:val="00343DF8"/>
    <w:rsid w:val="00343F24"/>
    <w:rsid w:val="003449B3"/>
    <w:rsid w:val="003450E8"/>
    <w:rsid w:val="003452A8"/>
    <w:rsid w:val="0034726E"/>
    <w:rsid w:val="003511E9"/>
    <w:rsid w:val="00351BBC"/>
    <w:rsid w:val="00353A05"/>
    <w:rsid w:val="00354C79"/>
    <w:rsid w:val="00354D5E"/>
    <w:rsid w:val="003554F3"/>
    <w:rsid w:val="0035776C"/>
    <w:rsid w:val="00357882"/>
    <w:rsid w:val="003604B7"/>
    <w:rsid w:val="0036171B"/>
    <w:rsid w:val="003619C5"/>
    <w:rsid w:val="00363774"/>
    <w:rsid w:val="00364763"/>
    <w:rsid w:val="00365D15"/>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96A21"/>
    <w:rsid w:val="003A09A3"/>
    <w:rsid w:val="003A0A1B"/>
    <w:rsid w:val="003A265F"/>
    <w:rsid w:val="003A2BF8"/>
    <w:rsid w:val="003A3C46"/>
    <w:rsid w:val="003A75AD"/>
    <w:rsid w:val="003B0ED2"/>
    <w:rsid w:val="003B1A35"/>
    <w:rsid w:val="003B28C4"/>
    <w:rsid w:val="003B6A09"/>
    <w:rsid w:val="003C05F0"/>
    <w:rsid w:val="003C0EAB"/>
    <w:rsid w:val="003C1DCB"/>
    <w:rsid w:val="003C2EAF"/>
    <w:rsid w:val="003C4A46"/>
    <w:rsid w:val="003C5F42"/>
    <w:rsid w:val="003D04E6"/>
    <w:rsid w:val="003D0C29"/>
    <w:rsid w:val="003D43D9"/>
    <w:rsid w:val="003D57A6"/>
    <w:rsid w:val="003D77CE"/>
    <w:rsid w:val="003E0FD0"/>
    <w:rsid w:val="003E3D06"/>
    <w:rsid w:val="003E42E2"/>
    <w:rsid w:val="003E43DA"/>
    <w:rsid w:val="003E4B8F"/>
    <w:rsid w:val="003E7598"/>
    <w:rsid w:val="003F0C3D"/>
    <w:rsid w:val="003F2BE1"/>
    <w:rsid w:val="003F4175"/>
    <w:rsid w:val="003F47CE"/>
    <w:rsid w:val="00400C4C"/>
    <w:rsid w:val="004019AE"/>
    <w:rsid w:val="00401F4D"/>
    <w:rsid w:val="00402F87"/>
    <w:rsid w:val="004051F9"/>
    <w:rsid w:val="004144F3"/>
    <w:rsid w:val="00414F00"/>
    <w:rsid w:val="004154D1"/>
    <w:rsid w:val="00416BF3"/>
    <w:rsid w:val="004175F3"/>
    <w:rsid w:val="004179AD"/>
    <w:rsid w:val="004207D0"/>
    <w:rsid w:val="004212CF"/>
    <w:rsid w:val="00422097"/>
    <w:rsid w:val="00422AB0"/>
    <w:rsid w:val="00423471"/>
    <w:rsid w:val="00423520"/>
    <w:rsid w:val="004237E0"/>
    <w:rsid w:val="00426311"/>
    <w:rsid w:val="00427138"/>
    <w:rsid w:val="00427480"/>
    <w:rsid w:val="004315DC"/>
    <w:rsid w:val="00431985"/>
    <w:rsid w:val="00437E14"/>
    <w:rsid w:val="004413B5"/>
    <w:rsid w:val="00441968"/>
    <w:rsid w:val="00443FD9"/>
    <w:rsid w:val="004447BE"/>
    <w:rsid w:val="00444D84"/>
    <w:rsid w:val="00445779"/>
    <w:rsid w:val="0044689A"/>
    <w:rsid w:val="00446F01"/>
    <w:rsid w:val="00447878"/>
    <w:rsid w:val="004502C9"/>
    <w:rsid w:val="00450442"/>
    <w:rsid w:val="00451A6A"/>
    <w:rsid w:val="0045279D"/>
    <w:rsid w:val="00453175"/>
    <w:rsid w:val="00454A93"/>
    <w:rsid w:val="00454DA0"/>
    <w:rsid w:val="00457705"/>
    <w:rsid w:val="00460506"/>
    <w:rsid w:val="00460718"/>
    <w:rsid w:val="0046123B"/>
    <w:rsid w:val="00461E07"/>
    <w:rsid w:val="0046475D"/>
    <w:rsid w:val="00465DB5"/>
    <w:rsid w:val="004667D4"/>
    <w:rsid w:val="004672E5"/>
    <w:rsid w:val="00467B73"/>
    <w:rsid w:val="0047195D"/>
    <w:rsid w:val="004722D7"/>
    <w:rsid w:val="004731AA"/>
    <w:rsid w:val="00473756"/>
    <w:rsid w:val="004737AB"/>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987"/>
    <w:rsid w:val="0049570C"/>
    <w:rsid w:val="00495BA0"/>
    <w:rsid w:val="00495DDC"/>
    <w:rsid w:val="004A1F78"/>
    <w:rsid w:val="004A4D58"/>
    <w:rsid w:val="004A5E06"/>
    <w:rsid w:val="004A5E43"/>
    <w:rsid w:val="004A7809"/>
    <w:rsid w:val="004A7C6F"/>
    <w:rsid w:val="004B1C1B"/>
    <w:rsid w:val="004B31C7"/>
    <w:rsid w:val="004B4740"/>
    <w:rsid w:val="004B47EF"/>
    <w:rsid w:val="004B50C4"/>
    <w:rsid w:val="004B52C0"/>
    <w:rsid w:val="004B5F5F"/>
    <w:rsid w:val="004B6864"/>
    <w:rsid w:val="004B6B70"/>
    <w:rsid w:val="004C0721"/>
    <w:rsid w:val="004C1E67"/>
    <w:rsid w:val="004C1FDE"/>
    <w:rsid w:val="004C455E"/>
    <w:rsid w:val="004C4BB3"/>
    <w:rsid w:val="004C5FFF"/>
    <w:rsid w:val="004C7DC6"/>
    <w:rsid w:val="004D1049"/>
    <w:rsid w:val="004D2A2C"/>
    <w:rsid w:val="004D40FA"/>
    <w:rsid w:val="004D660D"/>
    <w:rsid w:val="004D71C9"/>
    <w:rsid w:val="004D7819"/>
    <w:rsid w:val="004D7EBE"/>
    <w:rsid w:val="004E1CAD"/>
    <w:rsid w:val="004E1E87"/>
    <w:rsid w:val="004E361C"/>
    <w:rsid w:val="004E3B8B"/>
    <w:rsid w:val="004E5504"/>
    <w:rsid w:val="004E55FB"/>
    <w:rsid w:val="004E5720"/>
    <w:rsid w:val="004E641B"/>
    <w:rsid w:val="004E67D5"/>
    <w:rsid w:val="004E7CC6"/>
    <w:rsid w:val="004F23D5"/>
    <w:rsid w:val="004F2E15"/>
    <w:rsid w:val="004F3C5A"/>
    <w:rsid w:val="004F4A2D"/>
    <w:rsid w:val="00502E3A"/>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848"/>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FBE"/>
    <w:rsid w:val="005439AE"/>
    <w:rsid w:val="00543D31"/>
    <w:rsid w:val="00544AEB"/>
    <w:rsid w:val="00544ECE"/>
    <w:rsid w:val="00545226"/>
    <w:rsid w:val="0054574B"/>
    <w:rsid w:val="005459BD"/>
    <w:rsid w:val="0054754A"/>
    <w:rsid w:val="0054789D"/>
    <w:rsid w:val="0055153A"/>
    <w:rsid w:val="005515DC"/>
    <w:rsid w:val="00551E49"/>
    <w:rsid w:val="00552119"/>
    <w:rsid w:val="005534F2"/>
    <w:rsid w:val="00554528"/>
    <w:rsid w:val="00555DF5"/>
    <w:rsid w:val="005560DA"/>
    <w:rsid w:val="0055692E"/>
    <w:rsid w:val="005572DF"/>
    <w:rsid w:val="005574BE"/>
    <w:rsid w:val="00557DBF"/>
    <w:rsid w:val="005603C6"/>
    <w:rsid w:val="00561D27"/>
    <w:rsid w:val="0056237D"/>
    <w:rsid w:val="005628BE"/>
    <w:rsid w:val="00565AC9"/>
    <w:rsid w:val="00566527"/>
    <w:rsid w:val="005678E8"/>
    <w:rsid w:val="005715EE"/>
    <w:rsid w:val="005716F5"/>
    <w:rsid w:val="00572AC4"/>
    <w:rsid w:val="0057446E"/>
    <w:rsid w:val="00575595"/>
    <w:rsid w:val="005756D2"/>
    <w:rsid w:val="0057750D"/>
    <w:rsid w:val="00581125"/>
    <w:rsid w:val="0058361B"/>
    <w:rsid w:val="00583B5B"/>
    <w:rsid w:val="00583FB4"/>
    <w:rsid w:val="00584B07"/>
    <w:rsid w:val="00584BCD"/>
    <w:rsid w:val="0058581B"/>
    <w:rsid w:val="00585FCF"/>
    <w:rsid w:val="00586181"/>
    <w:rsid w:val="00586A84"/>
    <w:rsid w:val="00586D79"/>
    <w:rsid w:val="00587634"/>
    <w:rsid w:val="00590B63"/>
    <w:rsid w:val="005920E7"/>
    <w:rsid w:val="00593ACB"/>
    <w:rsid w:val="00594CA5"/>
    <w:rsid w:val="00595D1D"/>
    <w:rsid w:val="0059644A"/>
    <w:rsid w:val="005970B2"/>
    <w:rsid w:val="005979BC"/>
    <w:rsid w:val="00597AC4"/>
    <w:rsid w:val="005A0DAB"/>
    <w:rsid w:val="005A0DB2"/>
    <w:rsid w:val="005A2B9F"/>
    <w:rsid w:val="005A43B7"/>
    <w:rsid w:val="005A4B8D"/>
    <w:rsid w:val="005A6646"/>
    <w:rsid w:val="005A6D91"/>
    <w:rsid w:val="005A78E6"/>
    <w:rsid w:val="005B06D0"/>
    <w:rsid w:val="005B098D"/>
    <w:rsid w:val="005B20C3"/>
    <w:rsid w:val="005B2199"/>
    <w:rsid w:val="005B2793"/>
    <w:rsid w:val="005B3126"/>
    <w:rsid w:val="005B3475"/>
    <w:rsid w:val="005B46F6"/>
    <w:rsid w:val="005B573E"/>
    <w:rsid w:val="005B6F8D"/>
    <w:rsid w:val="005B747C"/>
    <w:rsid w:val="005C0603"/>
    <w:rsid w:val="005C06E5"/>
    <w:rsid w:val="005C508B"/>
    <w:rsid w:val="005C53D0"/>
    <w:rsid w:val="005C53E8"/>
    <w:rsid w:val="005C6368"/>
    <w:rsid w:val="005C6565"/>
    <w:rsid w:val="005C6B0C"/>
    <w:rsid w:val="005C738D"/>
    <w:rsid w:val="005D0843"/>
    <w:rsid w:val="005D4908"/>
    <w:rsid w:val="005D55DC"/>
    <w:rsid w:val="005D5C2E"/>
    <w:rsid w:val="005D6C75"/>
    <w:rsid w:val="005E111D"/>
    <w:rsid w:val="005E2D2A"/>
    <w:rsid w:val="005E2EBE"/>
    <w:rsid w:val="005E382C"/>
    <w:rsid w:val="005E3C49"/>
    <w:rsid w:val="005E4212"/>
    <w:rsid w:val="005E4567"/>
    <w:rsid w:val="005E4B4D"/>
    <w:rsid w:val="005E7B0E"/>
    <w:rsid w:val="005F332C"/>
    <w:rsid w:val="005F5D2E"/>
    <w:rsid w:val="005F608B"/>
    <w:rsid w:val="005F79E1"/>
    <w:rsid w:val="00601126"/>
    <w:rsid w:val="006016ED"/>
    <w:rsid w:val="00601E7E"/>
    <w:rsid w:val="00602063"/>
    <w:rsid w:val="00602AFC"/>
    <w:rsid w:val="00602E93"/>
    <w:rsid w:val="006032D5"/>
    <w:rsid w:val="006046D2"/>
    <w:rsid w:val="00605207"/>
    <w:rsid w:val="00605536"/>
    <w:rsid w:val="00605768"/>
    <w:rsid w:val="00605927"/>
    <w:rsid w:val="00607830"/>
    <w:rsid w:val="006079C2"/>
    <w:rsid w:val="00610414"/>
    <w:rsid w:val="00610BAE"/>
    <w:rsid w:val="00610E13"/>
    <w:rsid w:val="00612415"/>
    <w:rsid w:val="00612CAC"/>
    <w:rsid w:val="00613D6B"/>
    <w:rsid w:val="0062145F"/>
    <w:rsid w:val="0062160C"/>
    <w:rsid w:val="00623471"/>
    <w:rsid w:val="00624779"/>
    <w:rsid w:val="00624E1E"/>
    <w:rsid w:val="006253DD"/>
    <w:rsid w:val="006309E9"/>
    <w:rsid w:val="00630D9A"/>
    <w:rsid w:val="006317A5"/>
    <w:rsid w:val="00631974"/>
    <w:rsid w:val="006329E0"/>
    <w:rsid w:val="00632CF6"/>
    <w:rsid w:val="006343F2"/>
    <w:rsid w:val="006344CA"/>
    <w:rsid w:val="00635BFB"/>
    <w:rsid w:val="00635DAF"/>
    <w:rsid w:val="00636686"/>
    <w:rsid w:val="00636EEB"/>
    <w:rsid w:val="00640402"/>
    <w:rsid w:val="00641670"/>
    <w:rsid w:val="0064179F"/>
    <w:rsid w:val="00641CE2"/>
    <w:rsid w:val="00642042"/>
    <w:rsid w:val="00643D8C"/>
    <w:rsid w:val="00644CAD"/>
    <w:rsid w:val="006462EC"/>
    <w:rsid w:val="00646CBD"/>
    <w:rsid w:val="006478B7"/>
    <w:rsid w:val="00650DD4"/>
    <w:rsid w:val="0065102C"/>
    <w:rsid w:val="006516B4"/>
    <w:rsid w:val="00652790"/>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26A5"/>
    <w:rsid w:val="0067301B"/>
    <w:rsid w:val="0067333C"/>
    <w:rsid w:val="00674694"/>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3CE"/>
    <w:rsid w:val="00693BCE"/>
    <w:rsid w:val="00694412"/>
    <w:rsid w:val="00695295"/>
    <w:rsid w:val="00695978"/>
    <w:rsid w:val="006A44CF"/>
    <w:rsid w:val="006A524F"/>
    <w:rsid w:val="006A52CC"/>
    <w:rsid w:val="006A5485"/>
    <w:rsid w:val="006A6B11"/>
    <w:rsid w:val="006A7D20"/>
    <w:rsid w:val="006B2456"/>
    <w:rsid w:val="006B42EB"/>
    <w:rsid w:val="006B7C31"/>
    <w:rsid w:val="006C095F"/>
    <w:rsid w:val="006C2689"/>
    <w:rsid w:val="006C3E74"/>
    <w:rsid w:val="006C45C0"/>
    <w:rsid w:val="006C5629"/>
    <w:rsid w:val="006C6062"/>
    <w:rsid w:val="006C6671"/>
    <w:rsid w:val="006C727A"/>
    <w:rsid w:val="006C75CF"/>
    <w:rsid w:val="006D0BD4"/>
    <w:rsid w:val="006D469F"/>
    <w:rsid w:val="006D4907"/>
    <w:rsid w:val="006D52F7"/>
    <w:rsid w:val="006D53E9"/>
    <w:rsid w:val="006E0301"/>
    <w:rsid w:val="006E2D3D"/>
    <w:rsid w:val="006E2F08"/>
    <w:rsid w:val="006F004E"/>
    <w:rsid w:val="006F141E"/>
    <w:rsid w:val="006F3C78"/>
    <w:rsid w:val="006F58B4"/>
    <w:rsid w:val="006F6C38"/>
    <w:rsid w:val="006F7B2E"/>
    <w:rsid w:val="007007E5"/>
    <w:rsid w:val="0070243C"/>
    <w:rsid w:val="00702A1A"/>
    <w:rsid w:val="0070347D"/>
    <w:rsid w:val="007059E0"/>
    <w:rsid w:val="00706F6F"/>
    <w:rsid w:val="0070712E"/>
    <w:rsid w:val="0070764D"/>
    <w:rsid w:val="0070771B"/>
    <w:rsid w:val="00707B1B"/>
    <w:rsid w:val="00712363"/>
    <w:rsid w:val="0071295A"/>
    <w:rsid w:val="0071333D"/>
    <w:rsid w:val="00714570"/>
    <w:rsid w:val="0071631F"/>
    <w:rsid w:val="00716788"/>
    <w:rsid w:val="00716B40"/>
    <w:rsid w:val="00717C14"/>
    <w:rsid w:val="00720E4F"/>
    <w:rsid w:val="00720E65"/>
    <w:rsid w:val="00721483"/>
    <w:rsid w:val="00721DA2"/>
    <w:rsid w:val="00722296"/>
    <w:rsid w:val="0072235C"/>
    <w:rsid w:val="00722636"/>
    <w:rsid w:val="007258CD"/>
    <w:rsid w:val="00726C6E"/>
    <w:rsid w:val="00730592"/>
    <w:rsid w:val="007305C1"/>
    <w:rsid w:val="00730C46"/>
    <w:rsid w:val="00731243"/>
    <w:rsid w:val="0073394E"/>
    <w:rsid w:val="00733EC7"/>
    <w:rsid w:val="0073423A"/>
    <w:rsid w:val="00734C20"/>
    <w:rsid w:val="00737DAE"/>
    <w:rsid w:val="00740C32"/>
    <w:rsid w:val="0074100F"/>
    <w:rsid w:val="00741448"/>
    <w:rsid w:val="00743A58"/>
    <w:rsid w:val="00745C3A"/>
    <w:rsid w:val="00746ED9"/>
    <w:rsid w:val="00747A64"/>
    <w:rsid w:val="00747C44"/>
    <w:rsid w:val="00750128"/>
    <w:rsid w:val="007503A4"/>
    <w:rsid w:val="007520EE"/>
    <w:rsid w:val="0075552C"/>
    <w:rsid w:val="00755704"/>
    <w:rsid w:val="00757BF0"/>
    <w:rsid w:val="00760228"/>
    <w:rsid w:val="00760A1F"/>
    <w:rsid w:val="00762293"/>
    <w:rsid w:val="00765FF4"/>
    <w:rsid w:val="00776A54"/>
    <w:rsid w:val="00776F49"/>
    <w:rsid w:val="0077789F"/>
    <w:rsid w:val="00780E57"/>
    <w:rsid w:val="007814D5"/>
    <w:rsid w:val="0078360F"/>
    <w:rsid w:val="00783830"/>
    <w:rsid w:val="00783A2B"/>
    <w:rsid w:val="00783C72"/>
    <w:rsid w:val="007849EC"/>
    <w:rsid w:val="00790DFC"/>
    <w:rsid w:val="007915B6"/>
    <w:rsid w:val="00797D4E"/>
    <w:rsid w:val="007A07D9"/>
    <w:rsid w:val="007A08AD"/>
    <w:rsid w:val="007A211F"/>
    <w:rsid w:val="007A22A8"/>
    <w:rsid w:val="007A31E2"/>
    <w:rsid w:val="007A4097"/>
    <w:rsid w:val="007A4561"/>
    <w:rsid w:val="007A4F0B"/>
    <w:rsid w:val="007A5D79"/>
    <w:rsid w:val="007B03DB"/>
    <w:rsid w:val="007B134F"/>
    <w:rsid w:val="007B40DF"/>
    <w:rsid w:val="007B4A1B"/>
    <w:rsid w:val="007B51B7"/>
    <w:rsid w:val="007B7B9B"/>
    <w:rsid w:val="007C0C03"/>
    <w:rsid w:val="007C0E0F"/>
    <w:rsid w:val="007C10A3"/>
    <w:rsid w:val="007C1D5A"/>
    <w:rsid w:val="007C213E"/>
    <w:rsid w:val="007C2764"/>
    <w:rsid w:val="007C3C61"/>
    <w:rsid w:val="007C4A1C"/>
    <w:rsid w:val="007C68E3"/>
    <w:rsid w:val="007C74B5"/>
    <w:rsid w:val="007C755B"/>
    <w:rsid w:val="007D0283"/>
    <w:rsid w:val="007D0DE5"/>
    <w:rsid w:val="007D278B"/>
    <w:rsid w:val="007D2F8E"/>
    <w:rsid w:val="007D3285"/>
    <w:rsid w:val="007D4A0A"/>
    <w:rsid w:val="007D4AB4"/>
    <w:rsid w:val="007D55C6"/>
    <w:rsid w:val="007D5EA7"/>
    <w:rsid w:val="007D6ECF"/>
    <w:rsid w:val="007D6FAA"/>
    <w:rsid w:val="007E0F03"/>
    <w:rsid w:val="007E40E5"/>
    <w:rsid w:val="007E4223"/>
    <w:rsid w:val="007E5961"/>
    <w:rsid w:val="007E597F"/>
    <w:rsid w:val="007E5F24"/>
    <w:rsid w:val="007E6EBC"/>
    <w:rsid w:val="007F0325"/>
    <w:rsid w:val="007F1DA4"/>
    <w:rsid w:val="007F31DE"/>
    <w:rsid w:val="007F5FB7"/>
    <w:rsid w:val="007F6EE8"/>
    <w:rsid w:val="007F7C34"/>
    <w:rsid w:val="007F7E13"/>
    <w:rsid w:val="008003FB"/>
    <w:rsid w:val="008011FD"/>
    <w:rsid w:val="0080285C"/>
    <w:rsid w:val="008032BA"/>
    <w:rsid w:val="008074EE"/>
    <w:rsid w:val="00810F64"/>
    <w:rsid w:val="00811705"/>
    <w:rsid w:val="00812357"/>
    <w:rsid w:val="00813E24"/>
    <w:rsid w:val="00814D4B"/>
    <w:rsid w:val="0081581B"/>
    <w:rsid w:val="00816D7A"/>
    <w:rsid w:val="0081704E"/>
    <w:rsid w:val="00817AD5"/>
    <w:rsid w:val="0082033A"/>
    <w:rsid w:val="008244CA"/>
    <w:rsid w:val="008260B7"/>
    <w:rsid w:val="00830F2B"/>
    <w:rsid w:val="008316E5"/>
    <w:rsid w:val="00831734"/>
    <w:rsid w:val="00831B60"/>
    <w:rsid w:val="008330DA"/>
    <w:rsid w:val="00833635"/>
    <w:rsid w:val="00833911"/>
    <w:rsid w:val="00833BD1"/>
    <w:rsid w:val="00835C63"/>
    <w:rsid w:val="0083607D"/>
    <w:rsid w:val="00836C3D"/>
    <w:rsid w:val="0084123D"/>
    <w:rsid w:val="008420BF"/>
    <w:rsid w:val="008431E0"/>
    <w:rsid w:val="00843556"/>
    <w:rsid w:val="00843831"/>
    <w:rsid w:val="00844171"/>
    <w:rsid w:val="00844445"/>
    <w:rsid w:val="00850BD2"/>
    <w:rsid w:val="00851EA3"/>
    <w:rsid w:val="00852745"/>
    <w:rsid w:val="00853317"/>
    <w:rsid w:val="00855F65"/>
    <w:rsid w:val="00855FF1"/>
    <w:rsid w:val="00856243"/>
    <w:rsid w:val="0085777C"/>
    <w:rsid w:val="008623FA"/>
    <w:rsid w:val="008636DD"/>
    <w:rsid w:val="00864651"/>
    <w:rsid w:val="008646FD"/>
    <w:rsid w:val="0086475C"/>
    <w:rsid w:val="00864DED"/>
    <w:rsid w:val="008659F3"/>
    <w:rsid w:val="00865FAE"/>
    <w:rsid w:val="008662B2"/>
    <w:rsid w:val="00866E6E"/>
    <w:rsid w:val="00870382"/>
    <w:rsid w:val="0087061A"/>
    <w:rsid w:val="00873A66"/>
    <w:rsid w:val="00873C73"/>
    <w:rsid w:val="008771FD"/>
    <w:rsid w:val="00877E42"/>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B1"/>
    <w:rsid w:val="008A2B03"/>
    <w:rsid w:val="008A3F53"/>
    <w:rsid w:val="008A4136"/>
    <w:rsid w:val="008A43CC"/>
    <w:rsid w:val="008A4E63"/>
    <w:rsid w:val="008A4F82"/>
    <w:rsid w:val="008A68C0"/>
    <w:rsid w:val="008B0214"/>
    <w:rsid w:val="008B06A9"/>
    <w:rsid w:val="008B3F83"/>
    <w:rsid w:val="008B4208"/>
    <w:rsid w:val="008B4BC7"/>
    <w:rsid w:val="008B542F"/>
    <w:rsid w:val="008B6EE7"/>
    <w:rsid w:val="008B6FC6"/>
    <w:rsid w:val="008B732D"/>
    <w:rsid w:val="008C0A79"/>
    <w:rsid w:val="008C1AA3"/>
    <w:rsid w:val="008C26AC"/>
    <w:rsid w:val="008C2975"/>
    <w:rsid w:val="008C4328"/>
    <w:rsid w:val="008C43DC"/>
    <w:rsid w:val="008C5AAB"/>
    <w:rsid w:val="008C66E9"/>
    <w:rsid w:val="008C6850"/>
    <w:rsid w:val="008C7116"/>
    <w:rsid w:val="008D0170"/>
    <w:rsid w:val="008D1164"/>
    <w:rsid w:val="008D1208"/>
    <w:rsid w:val="008D142F"/>
    <w:rsid w:val="008D1D0F"/>
    <w:rsid w:val="008D25F6"/>
    <w:rsid w:val="008D3C3B"/>
    <w:rsid w:val="008D4CA4"/>
    <w:rsid w:val="008D52BD"/>
    <w:rsid w:val="008D57A0"/>
    <w:rsid w:val="008E1383"/>
    <w:rsid w:val="008E3343"/>
    <w:rsid w:val="008E377F"/>
    <w:rsid w:val="008E38CD"/>
    <w:rsid w:val="008E57C4"/>
    <w:rsid w:val="008E6138"/>
    <w:rsid w:val="008F0292"/>
    <w:rsid w:val="008F1083"/>
    <w:rsid w:val="008F2C3E"/>
    <w:rsid w:val="008F3A31"/>
    <w:rsid w:val="008F65C0"/>
    <w:rsid w:val="008F7EFA"/>
    <w:rsid w:val="009021C0"/>
    <w:rsid w:val="00902B9C"/>
    <w:rsid w:val="00905314"/>
    <w:rsid w:val="00905BE7"/>
    <w:rsid w:val="009065B3"/>
    <w:rsid w:val="00911293"/>
    <w:rsid w:val="009115A2"/>
    <w:rsid w:val="00911C8A"/>
    <w:rsid w:val="00912096"/>
    <w:rsid w:val="0091353D"/>
    <w:rsid w:val="009144C0"/>
    <w:rsid w:val="009149BF"/>
    <w:rsid w:val="00915A9B"/>
    <w:rsid w:val="009176CC"/>
    <w:rsid w:val="00920D53"/>
    <w:rsid w:val="0092234C"/>
    <w:rsid w:val="00924270"/>
    <w:rsid w:val="00926916"/>
    <w:rsid w:val="00926BFC"/>
    <w:rsid w:val="00932363"/>
    <w:rsid w:val="009328E4"/>
    <w:rsid w:val="00934407"/>
    <w:rsid w:val="00934ADD"/>
    <w:rsid w:val="00935288"/>
    <w:rsid w:val="00935C75"/>
    <w:rsid w:val="00936381"/>
    <w:rsid w:val="009366FE"/>
    <w:rsid w:val="00936DD0"/>
    <w:rsid w:val="00940AAD"/>
    <w:rsid w:val="0094153F"/>
    <w:rsid w:val="00941E5C"/>
    <w:rsid w:val="00942D4D"/>
    <w:rsid w:val="009448E4"/>
    <w:rsid w:val="00951574"/>
    <w:rsid w:val="009536D1"/>
    <w:rsid w:val="00953D0C"/>
    <w:rsid w:val="00953DF0"/>
    <w:rsid w:val="00955A9B"/>
    <w:rsid w:val="00956DD3"/>
    <w:rsid w:val="00957498"/>
    <w:rsid w:val="00957DB8"/>
    <w:rsid w:val="009609DD"/>
    <w:rsid w:val="00961044"/>
    <w:rsid w:val="009623B9"/>
    <w:rsid w:val="0096256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0B65"/>
    <w:rsid w:val="009C253D"/>
    <w:rsid w:val="009C45FF"/>
    <w:rsid w:val="009C5F0C"/>
    <w:rsid w:val="009C60ED"/>
    <w:rsid w:val="009C6182"/>
    <w:rsid w:val="009D1A1A"/>
    <w:rsid w:val="009D304A"/>
    <w:rsid w:val="009D43E0"/>
    <w:rsid w:val="009D680E"/>
    <w:rsid w:val="009E083C"/>
    <w:rsid w:val="009E1EA4"/>
    <w:rsid w:val="009E2142"/>
    <w:rsid w:val="009E2586"/>
    <w:rsid w:val="009E3CDC"/>
    <w:rsid w:val="009E4218"/>
    <w:rsid w:val="009E4354"/>
    <w:rsid w:val="009E4364"/>
    <w:rsid w:val="009E6144"/>
    <w:rsid w:val="009E74EC"/>
    <w:rsid w:val="009E76D4"/>
    <w:rsid w:val="009E7809"/>
    <w:rsid w:val="009E795E"/>
    <w:rsid w:val="009F0DA4"/>
    <w:rsid w:val="009F1208"/>
    <w:rsid w:val="009F154D"/>
    <w:rsid w:val="009F2719"/>
    <w:rsid w:val="009F31B2"/>
    <w:rsid w:val="009F31DA"/>
    <w:rsid w:val="009F3991"/>
    <w:rsid w:val="009F6C84"/>
    <w:rsid w:val="00A013BF"/>
    <w:rsid w:val="00A025C6"/>
    <w:rsid w:val="00A02746"/>
    <w:rsid w:val="00A07300"/>
    <w:rsid w:val="00A103B1"/>
    <w:rsid w:val="00A10B7E"/>
    <w:rsid w:val="00A10EAB"/>
    <w:rsid w:val="00A11E56"/>
    <w:rsid w:val="00A12B8E"/>
    <w:rsid w:val="00A14597"/>
    <w:rsid w:val="00A147D6"/>
    <w:rsid w:val="00A16725"/>
    <w:rsid w:val="00A1741B"/>
    <w:rsid w:val="00A21E0E"/>
    <w:rsid w:val="00A23817"/>
    <w:rsid w:val="00A24A7F"/>
    <w:rsid w:val="00A25FA0"/>
    <w:rsid w:val="00A26E34"/>
    <w:rsid w:val="00A27D3B"/>
    <w:rsid w:val="00A329AB"/>
    <w:rsid w:val="00A32B2D"/>
    <w:rsid w:val="00A33844"/>
    <w:rsid w:val="00A366A4"/>
    <w:rsid w:val="00A377D2"/>
    <w:rsid w:val="00A40095"/>
    <w:rsid w:val="00A405E5"/>
    <w:rsid w:val="00A4170F"/>
    <w:rsid w:val="00A41E18"/>
    <w:rsid w:val="00A4331B"/>
    <w:rsid w:val="00A4406A"/>
    <w:rsid w:val="00A45EB1"/>
    <w:rsid w:val="00A46438"/>
    <w:rsid w:val="00A466E7"/>
    <w:rsid w:val="00A505A6"/>
    <w:rsid w:val="00A5086E"/>
    <w:rsid w:val="00A528D4"/>
    <w:rsid w:val="00A535E8"/>
    <w:rsid w:val="00A549C4"/>
    <w:rsid w:val="00A54A52"/>
    <w:rsid w:val="00A55004"/>
    <w:rsid w:val="00A573C5"/>
    <w:rsid w:val="00A601B8"/>
    <w:rsid w:val="00A60EB2"/>
    <w:rsid w:val="00A62284"/>
    <w:rsid w:val="00A652F3"/>
    <w:rsid w:val="00A7048D"/>
    <w:rsid w:val="00A71176"/>
    <w:rsid w:val="00A7418C"/>
    <w:rsid w:val="00A74FF0"/>
    <w:rsid w:val="00A75DF6"/>
    <w:rsid w:val="00A77A68"/>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702"/>
    <w:rsid w:val="00A97535"/>
    <w:rsid w:val="00AA15FF"/>
    <w:rsid w:val="00AA270D"/>
    <w:rsid w:val="00AA36CB"/>
    <w:rsid w:val="00AA67A7"/>
    <w:rsid w:val="00AB047E"/>
    <w:rsid w:val="00AB1435"/>
    <w:rsid w:val="00AB1638"/>
    <w:rsid w:val="00AB2209"/>
    <w:rsid w:val="00AB2B5D"/>
    <w:rsid w:val="00AB2CE9"/>
    <w:rsid w:val="00AB3740"/>
    <w:rsid w:val="00AB618C"/>
    <w:rsid w:val="00AB69F8"/>
    <w:rsid w:val="00AB7A5E"/>
    <w:rsid w:val="00AC0097"/>
    <w:rsid w:val="00AC4222"/>
    <w:rsid w:val="00AC5D33"/>
    <w:rsid w:val="00AC65AD"/>
    <w:rsid w:val="00AC7F0F"/>
    <w:rsid w:val="00AD2C6F"/>
    <w:rsid w:val="00AD355A"/>
    <w:rsid w:val="00AD418D"/>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02B0"/>
    <w:rsid w:val="00B00B43"/>
    <w:rsid w:val="00B01CDE"/>
    <w:rsid w:val="00B03FDD"/>
    <w:rsid w:val="00B04183"/>
    <w:rsid w:val="00B0731A"/>
    <w:rsid w:val="00B10F64"/>
    <w:rsid w:val="00B11A11"/>
    <w:rsid w:val="00B11DF2"/>
    <w:rsid w:val="00B11F00"/>
    <w:rsid w:val="00B14B7B"/>
    <w:rsid w:val="00B169E7"/>
    <w:rsid w:val="00B2088B"/>
    <w:rsid w:val="00B20F99"/>
    <w:rsid w:val="00B233CA"/>
    <w:rsid w:val="00B23C49"/>
    <w:rsid w:val="00B24ABB"/>
    <w:rsid w:val="00B26147"/>
    <w:rsid w:val="00B273EE"/>
    <w:rsid w:val="00B279FD"/>
    <w:rsid w:val="00B30359"/>
    <w:rsid w:val="00B30F8C"/>
    <w:rsid w:val="00B31023"/>
    <w:rsid w:val="00B32F4A"/>
    <w:rsid w:val="00B33230"/>
    <w:rsid w:val="00B342ED"/>
    <w:rsid w:val="00B34696"/>
    <w:rsid w:val="00B37CE5"/>
    <w:rsid w:val="00B41113"/>
    <w:rsid w:val="00B42008"/>
    <w:rsid w:val="00B4213B"/>
    <w:rsid w:val="00B42E83"/>
    <w:rsid w:val="00B43290"/>
    <w:rsid w:val="00B44FEE"/>
    <w:rsid w:val="00B457DD"/>
    <w:rsid w:val="00B45E48"/>
    <w:rsid w:val="00B4676C"/>
    <w:rsid w:val="00B46BF8"/>
    <w:rsid w:val="00B51B3C"/>
    <w:rsid w:val="00B51FEE"/>
    <w:rsid w:val="00B52162"/>
    <w:rsid w:val="00B53209"/>
    <w:rsid w:val="00B55E72"/>
    <w:rsid w:val="00B56F18"/>
    <w:rsid w:val="00B612F4"/>
    <w:rsid w:val="00B63A66"/>
    <w:rsid w:val="00B63BEF"/>
    <w:rsid w:val="00B64106"/>
    <w:rsid w:val="00B64C34"/>
    <w:rsid w:val="00B709FE"/>
    <w:rsid w:val="00B733AD"/>
    <w:rsid w:val="00B73769"/>
    <w:rsid w:val="00B743F4"/>
    <w:rsid w:val="00B75B9E"/>
    <w:rsid w:val="00B77055"/>
    <w:rsid w:val="00B776BE"/>
    <w:rsid w:val="00B80237"/>
    <w:rsid w:val="00B808BF"/>
    <w:rsid w:val="00B818F4"/>
    <w:rsid w:val="00B837BD"/>
    <w:rsid w:val="00B863AD"/>
    <w:rsid w:val="00B86473"/>
    <w:rsid w:val="00B8735C"/>
    <w:rsid w:val="00B87559"/>
    <w:rsid w:val="00B916BB"/>
    <w:rsid w:val="00B92F4F"/>
    <w:rsid w:val="00B94328"/>
    <w:rsid w:val="00B96853"/>
    <w:rsid w:val="00B96BDF"/>
    <w:rsid w:val="00B96F48"/>
    <w:rsid w:val="00B97E43"/>
    <w:rsid w:val="00BA0C6E"/>
    <w:rsid w:val="00BA1B5E"/>
    <w:rsid w:val="00BA2038"/>
    <w:rsid w:val="00BA609E"/>
    <w:rsid w:val="00BA647A"/>
    <w:rsid w:val="00BA68CD"/>
    <w:rsid w:val="00BA6D43"/>
    <w:rsid w:val="00BB0433"/>
    <w:rsid w:val="00BB11C4"/>
    <w:rsid w:val="00BB14DA"/>
    <w:rsid w:val="00BB1E34"/>
    <w:rsid w:val="00BB2F73"/>
    <w:rsid w:val="00BB3DE4"/>
    <w:rsid w:val="00BB6001"/>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3774"/>
    <w:rsid w:val="00BD78B7"/>
    <w:rsid w:val="00BE121F"/>
    <w:rsid w:val="00BE161C"/>
    <w:rsid w:val="00BE31BD"/>
    <w:rsid w:val="00BE37CE"/>
    <w:rsid w:val="00BE3BDF"/>
    <w:rsid w:val="00BE3F07"/>
    <w:rsid w:val="00BE5A2B"/>
    <w:rsid w:val="00BE5F23"/>
    <w:rsid w:val="00BE6E06"/>
    <w:rsid w:val="00BF0990"/>
    <w:rsid w:val="00BF14CE"/>
    <w:rsid w:val="00BF416B"/>
    <w:rsid w:val="00BF5CCD"/>
    <w:rsid w:val="00BF6CCB"/>
    <w:rsid w:val="00BF7BF6"/>
    <w:rsid w:val="00BF7F45"/>
    <w:rsid w:val="00C001E1"/>
    <w:rsid w:val="00C03CD3"/>
    <w:rsid w:val="00C04229"/>
    <w:rsid w:val="00C05F0A"/>
    <w:rsid w:val="00C06457"/>
    <w:rsid w:val="00C079BF"/>
    <w:rsid w:val="00C101BD"/>
    <w:rsid w:val="00C107C3"/>
    <w:rsid w:val="00C159B2"/>
    <w:rsid w:val="00C15DEE"/>
    <w:rsid w:val="00C20809"/>
    <w:rsid w:val="00C211F1"/>
    <w:rsid w:val="00C213BF"/>
    <w:rsid w:val="00C21C54"/>
    <w:rsid w:val="00C2265F"/>
    <w:rsid w:val="00C240A0"/>
    <w:rsid w:val="00C25213"/>
    <w:rsid w:val="00C25299"/>
    <w:rsid w:val="00C256D4"/>
    <w:rsid w:val="00C2602E"/>
    <w:rsid w:val="00C26E3B"/>
    <w:rsid w:val="00C276F3"/>
    <w:rsid w:val="00C27B1A"/>
    <w:rsid w:val="00C315B4"/>
    <w:rsid w:val="00C326C7"/>
    <w:rsid w:val="00C32E71"/>
    <w:rsid w:val="00C33456"/>
    <w:rsid w:val="00C34510"/>
    <w:rsid w:val="00C34CCB"/>
    <w:rsid w:val="00C34F6A"/>
    <w:rsid w:val="00C3502C"/>
    <w:rsid w:val="00C354B0"/>
    <w:rsid w:val="00C35E27"/>
    <w:rsid w:val="00C3749D"/>
    <w:rsid w:val="00C4095B"/>
    <w:rsid w:val="00C410E1"/>
    <w:rsid w:val="00C437E2"/>
    <w:rsid w:val="00C43B39"/>
    <w:rsid w:val="00C45EE8"/>
    <w:rsid w:val="00C4628B"/>
    <w:rsid w:val="00C46F55"/>
    <w:rsid w:val="00C50627"/>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0175"/>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F0A"/>
    <w:rsid w:val="00CA69DF"/>
    <w:rsid w:val="00CB077C"/>
    <w:rsid w:val="00CB1744"/>
    <w:rsid w:val="00CB6F5D"/>
    <w:rsid w:val="00CC00B4"/>
    <w:rsid w:val="00CC0D7B"/>
    <w:rsid w:val="00CC0E0E"/>
    <w:rsid w:val="00CC191C"/>
    <w:rsid w:val="00CC1FCD"/>
    <w:rsid w:val="00CC2D5D"/>
    <w:rsid w:val="00CC6863"/>
    <w:rsid w:val="00CC6BDB"/>
    <w:rsid w:val="00CD2FEE"/>
    <w:rsid w:val="00CD399C"/>
    <w:rsid w:val="00CD412A"/>
    <w:rsid w:val="00CD4C5B"/>
    <w:rsid w:val="00CD62AA"/>
    <w:rsid w:val="00CD7576"/>
    <w:rsid w:val="00CE06DD"/>
    <w:rsid w:val="00CE1B51"/>
    <w:rsid w:val="00CE2127"/>
    <w:rsid w:val="00CE26DE"/>
    <w:rsid w:val="00CE4F0C"/>
    <w:rsid w:val="00CE6029"/>
    <w:rsid w:val="00CE62DD"/>
    <w:rsid w:val="00CE7D86"/>
    <w:rsid w:val="00CF355C"/>
    <w:rsid w:val="00CF3D65"/>
    <w:rsid w:val="00CF3F40"/>
    <w:rsid w:val="00CF5853"/>
    <w:rsid w:val="00CF60E9"/>
    <w:rsid w:val="00CF6102"/>
    <w:rsid w:val="00CF6B76"/>
    <w:rsid w:val="00D00CE1"/>
    <w:rsid w:val="00D01F45"/>
    <w:rsid w:val="00D04796"/>
    <w:rsid w:val="00D05E61"/>
    <w:rsid w:val="00D12543"/>
    <w:rsid w:val="00D12910"/>
    <w:rsid w:val="00D12C8C"/>
    <w:rsid w:val="00D14730"/>
    <w:rsid w:val="00D15859"/>
    <w:rsid w:val="00D20340"/>
    <w:rsid w:val="00D21962"/>
    <w:rsid w:val="00D22C7B"/>
    <w:rsid w:val="00D2405A"/>
    <w:rsid w:val="00D2477E"/>
    <w:rsid w:val="00D24AEE"/>
    <w:rsid w:val="00D254B5"/>
    <w:rsid w:val="00D25A2D"/>
    <w:rsid w:val="00D2692F"/>
    <w:rsid w:val="00D26DC4"/>
    <w:rsid w:val="00D27375"/>
    <w:rsid w:val="00D3073F"/>
    <w:rsid w:val="00D30EDF"/>
    <w:rsid w:val="00D317C2"/>
    <w:rsid w:val="00D3276C"/>
    <w:rsid w:val="00D3391B"/>
    <w:rsid w:val="00D35D30"/>
    <w:rsid w:val="00D37007"/>
    <w:rsid w:val="00D40418"/>
    <w:rsid w:val="00D41F4F"/>
    <w:rsid w:val="00D42166"/>
    <w:rsid w:val="00D434FA"/>
    <w:rsid w:val="00D434FC"/>
    <w:rsid w:val="00D439B9"/>
    <w:rsid w:val="00D44400"/>
    <w:rsid w:val="00D45E89"/>
    <w:rsid w:val="00D4718B"/>
    <w:rsid w:val="00D47F00"/>
    <w:rsid w:val="00D50E13"/>
    <w:rsid w:val="00D51401"/>
    <w:rsid w:val="00D531F7"/>
    <w:rsid w:val="00D54961"/>
    <w:rsid w:val="00D554ED"/>
    <w:rsid w:val="00D5665D"/>
    <w:rsid w:val="00D57408"/>
    <w:rsid w:val="00D603F0"/>
    <w:rsid w:val="00D61A44"/>
    <w:rsid w:val="00D61DA3"/>
    <w:rsid w:val="00D62430"/>
    <w:rsid w:val="00D64891"/>
    <w:rsid w:val="00D70424"/>
    <w:rsid w:val="00D7068F"/>
    <w:rsid w:val="00D70C48"/>
    <w:rsid w:val="00D71A76"/>
    <w:rsid w:val="00D7261A"/>
    <w:rsid w:val="00D756AD"/>
    <w:rsid w:val="00D76741"/>
    <w:rsid w:val="00D7747C"/>
    <w:rsid w:val="00D811E6"/>
    <w:rsid w:val="00D83DF1"/>
    <w:rsid w:val="00D84A3D"/>
    <w:rsid w:val="00D86DEC"/>
    <w:rsid w:val="00D9166F"/>
    <w:rsid w:val="00D9177D"/>
    <w:rsid w:val="00D92EF4"/>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3AF2"/>
    <w:rsid w:val="00DB7715"/>
    <w:rsid w:val="00DC0CC6"/>
    <w:rsid w:val="00DC4300"/>
    <w:rsid w:val="00DC4B40"/>
    <w:rsid w:val="00DC4CB0"/>
    <w:rsid w:val="00DC71B2"/>
    <w:rsid w:val="00DD05EB"/>
    <w:rsid w:val="00DD0D65"/>
    <w:rsid w:val="00DD2C96"/>
    <w:rsid w:val="00DD4060"/>
    <w:rsid w:val="00DD455D"/>
    <w:rsid w:val="00DD4679"/>
    <w:rsid w:val="00DD6031"/>
    <w:rsid w:val="00DD6527"/>
    <w:rsid w:val="00DD6C0F"/>
    <w:rsid w:val="00DE0A25"/>
    <w:rsid w:val="00DE1FE5"/>
    <w:rsid w:val="00DE32FC"/>
    <w:rsid w:val="00DE4357"/>
    <w:rsid w:val="00DE492B"/>
    <w:rsid w:val="00DE5572"/>
    <w:rsid w:val="00DE58BF"/>
    <w:rsid w:val="00DE7480"/>
    <w:rsid w:val="00DE7C09"/>
    <w:rsid w:val="00DF40EF"/>
    <w:rsid w:val="00DF5492"/>
    <w:rsid w:val="00DF6ED3"/>
    <w:rsid w:val="00DF70B3"/>
    <w:rsid w:val="00DF7451"/>
    <w:rsid w:val="00DF7F99"/>
    <w:rsid w:val="00E0158E"/>
    <w:rsid w:val="00E037D3"/>
    <w:rsid w:val="00E03837"/>
    <w:rsid w:val="00E043E7"/>
    <w:rsid w:val="00E048B9"/>
    <w:rsid w:val="00E05442"/>
    <w:rsid w:val="00E07C1B"/>
    <w:rsid w:val="00E07FE0"/>
    <w:rsid w:val="00E12365"/>
    <w:rsid w:val="00E130D0"/>
    <w:rsid w:val="00E135DC"/>
    <w:rsid w:val="00E222A9"/>
    <w:rsid w:val="00E22EB0"/>
    <w:rsid w:val="00E23067"/>
    <w:rsid w:val="00E24A1B"/>
    <w:rsid w:val="00E26D64"/>
    <w:rsid w:val="00E27C04"/>
    <w:rsid w:val="00E27EDD"/>
    <w:rsid w:val="00E304B6"/>
    <w:rsid w:val="00E3079F"/>
    <w:rsid w:val="00E31B44"/>
    <w:rsid w:val="00E32A70"/>
    <w:rsid w:val="00E32D61"/>
    <w:rsid w:val="00E3390D"/>
    <w:rsid w:val="00E34ACB"/>
    <w:rsid w:val="00E357A2"/>
    <w:rsid w:val="00E3622E"/>
    <w:rsid w:val="00E37458"/>
    <w:rsid w:val="00E4040D"/>
    <w:rsid w:val="00E4215F"/>
    <w:rsid w:val="00E435E6"/>
    <w:rsid w:val="00E44415"/>
    <w:rsid w:val="00E445D4"/>
    <w:rsid w:val="00E45287"/>
    <w:rsid w:val="00E45D57"/>
    <w:rsid w:val="00E466CA"/>
    <w:rsid w:val="00E46742"/>
    <w:rsid w:val="00E46BD1"/>
    <w:rsid w:val="00E52858"/>
    <w:rsid w:val="00E534C6"/>
    <w:rsid w:val="00E53BDE"/>
    <w:rsid w:val="00E54100"/>
    <w:rsid w:val="00E54769"/>
    <w:rsid w:val="00E54D91"/>
    <w:rsid w:val="00E55F1A"/>
    <w:rsid w:val="00E57699"/>
    <w:rsid w:val="00E576F3"/>
    <w:rsid w:val="00E57E5A"/>
    <w:rsid w:val="00E60DE8"/>
    <w:rsid w:val="00E646C3"/>
    <w:rsid w:val="00E66404"/>
    <w:rsid w:val="00E66877"/>
    <w:rsid w:val="00E67278"/>
    <w:rsid w:val="00E67422"/>
    <w:rsid w:val="00E677D1"/>
    <w:rsid w:val="00E67EF1"/>
    <w:rsid w:val="00E70E5F"/>
    <w:rsid w:val="00E74F12"/>
    <w:rsid w:val="00E77F22"/>
    <w:rsid w:val="00E81339"/>
    <w:rsid w:val="00E81B85"/>
    <w:rsid w:val="00E835DD"/>
    <w:rsid w:val="00E83C0B"/>
    <w:rsid w:val="00E85BCA"/>
    <w:rsid w:val="00E85C76"/>
    <w:rsid w:val="00E872D7"/>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572"/>
    <w:rsid w:val="00EC3CF4"/>
    <w:rsid w:val="00EC440F"/>
    <w:rsid w:val="00EC4BA1"/>
    <w:rsid w:val="00EC686F"/>
    <w:rsid w:val="00EC74EF"/>
    <w:rsid w:val="00ED043C"/>
    <w:rsid w:val="00ED0A3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B30"/>
    <w:rsid w:val="00EF6D20"/>
    <w:rsid w:val="00F029A8"/>
    <w:rsid w:val="00F04375"/>
    <w:rsid w:val="00F0472C"/>
    <w:rsid w:val="00F07223"/>
    <w:rsid w:val="00F11077"/>
    <w:rsid w:val="00F13052"/>
    <w:rsid w:val="00F165DC"/>
    <w:rsid w:val="00F20D09"/>
    <w:rsid w:val="00F21CD8"/>
    <w:rsid w:val="00F223F5"/>
    <w:rsid w:val="00F2481E"/>
    <w:rsid w:val="00F259FE"/>
    <w:rsid w:val="00F2647D"/>
    <w:rsid w:val="00F31275"/>
    <w:rsid w:val="00F31E02"/>
    <w:rsid w:val="00F327AB"/>
    <w:rsid w:val="00F34617"/>
    <w:rsid w:val="00F3599C"/>
    <w:rsid w:val="00F421CE"/>
    <w:rsid w:val="00F42A56"/>
    <w:rsid w:val="00F460BE"/>
    <w:rsid w:val="00F476A1"/>
    <w:rsid w:val="00F524B1"/>
    <w:rsid w:val="00F536F2"/>
    <w:rsid w:val="00F54317"/>
    <w:rsid w:val="00F562AF"/>
    <w:rsid w:val="00F56A26"/>
    <w:rsid w:val="00F56D3D"/>
    <w:rsid w:val="00F56FC2"/>
    <w:rsid w:val="00F576A8"/>
    <w:rsid w:val="00F61E7A"/>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77C77"/>
    <w:rsid w:val="00F81233"/>
    <w:rsid w:val="00F81E28"/>
    <w:rsid w:val="00F82B39"/>
    <w:rsid w:val="00F87049"/>
    <w:rsid w:val="00F9160D"/>
    <w:rsid w:val="00F946BB"/>
    <w:rsid w:val="00F96C4F"/>
    <w:rsid w:val="00F96D82"/>
    <w:rsid w:val="00F97000"/>
    <w:rsid w:val="00F9729A"/>
    <w:rsid w:val="00F97544"/>
    <w:rsid w:val="00FA18BD"/>
    <w:rsid w:val="00FA3BBA"/>
    <w:rsid w:val="00FA3E18"/>
    <w:rsid w:val="00FA404C"/>
    <w:rsid w:val="00FA4828"/>
    <w:rsid w:val="00FA4EA1"/>
    <w:rsid w:val="00FA5D0D"/>
    <w:rsid w:val="00FA5F42"/>
    <w:rsid w:val="00FB2426"/>
    <w:rsid w:val="00FB2D5E"/>
    <w:rsid w:val="00FB4E4C"/>
    <w:rsid w:val="00FB5E8E"/>
    <w:rsid w:val="00FB626A"/>
    <w:rsid w:val="00FB73A5"/>
    <w:rsid w:val="00FB776B"/>
    <w:rsid w:val="00FC12A8"/>
    <w:rsid w:val="00FC1794"/>
    <w:rsid w:val="00FC2777"/>
    <w:rsid w:val="00FC39E2"/>
    <w:rsid w:val="00FC5EE1"/>
    <w:rsid w:val="00FC67A7"/>
    <w:rsid w:val="00FC79BC"/>
    <w:rsid w:val="00FC7A66"/>
    <w:rsid w:val="00FD053A"/>
    <w:rsid w:val="00FD0964"/>
    <w:rsid w:val="00FD1A91"/>
    <w:rsid w:val="00FD1F74"/>
    <w:rsid w:val="00FD5AE5"/>
    <w:rsid w:val="00FE208B"/>
    <w:rsid w:val="00FE2C37"/>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B87559"/>
    <w:pPr>
      <w:numPr>
        <w:ilvl w:val="4"/>
        <w:numId w:val="18"/>
      </w:numPr>
      <w:tabs>
        <w:tab w:val="num" w:pos="3240"/>
      </w:tabs>
      <w:autoSpaceDE w:val="0"/>
      <w:autoSpaceDN w:val="0"/>
      <w:spacing w:before="240" w:after="60"/>
      <w:ind w:left="2880"/>
      <w:jc w:val="left"/>
      <w:outlineLvl w:val="4"/>
    </w:pPr>
    <w:rPr>
      <w:b/>
      <w:i/>
      <w:sz w:val="26"/>
      <w:szCs w:val="20"/>
    </w:rPr>
  </w:style>
  <w:style w:type="paragraph" w:styleId="Heading6">
    <w:name w:val="heading 6"/>
    <w:basedOn w:val="Normal"/>
    <w:next w:val="Normal"/>
    <w:link w:val="Heading6Char"/>
    <w:uiPriority w:val="99"/>
    <w:qFormat/>
    <w:rsid w:val="00B87559"/>
    <w:pPr>
      <w:numPr>
        <w:ilvl w:val="5"/>
        <w:numId w:val="18"/>
      </w:numPr>
      <w:tabs>
        <w:tab w:val="num" w:pos="3960"/>
      </w:tabs>
      <w:autoSpaceDE w:val="0"/>
      <w:autoSpaceDN w:val="0"/>
      <w:spacing w:before="240" w:after="60"/>
      <w:ind w:left="3600"/>
      <w:jc w:val="left"/>
      <w:outlineLvl w:val="5"/>
    </w:pPr>
    <w:rPr>
      <w:b/>
      <w:sz w:val="22"/>
      <w:szCs w:val="20"/>
    </w:rPr>
  </w:style>
  <w:style w:type="paragraph" w:styleId="Heading7">
    <w:name w:val="heading 7"/>
    <w:basedOn w:val="Normal"/>
    <w:next w:val="Normal"/>
    <w:link w:val="Heading7Char"/>
    <w:uiPriority w:val="99"/>
    <w:qFormat/>
    <w:rsid w:val="00B87559"/>
    <w:pPr>
      <w:numPr>
        <w:ilvl w:val="6"/>
        <w:numId w:val="18"/>
      </w:numPr>
      <w:tabs>
        <w:tab w:val="num" w:pos="4680"/>
      </w:tabs>
      <w:autoSpaceDE w:val="0"/>
      <w:autoSpaceDN w:val="0"/>
      <w:spacing w:before="240" w:after="60"/>
      <w:ind w:left="4320"/>
      <w:jc w:val="left"/>
      <w:outlineLvl w:val="6"/>
    </w:pPr>
    <w:rPr>
      <w:szCs w:val="20"/>
    </w:rPr>
  </w:style>
  <w:style w:type="paragraph" w:styleId="Heading8">
    <w:name w:val="heading 8"/>
    <w:basedOn w:val="Normal"/>
    <w:next w:val="Normal"/>
    <w:link w:val="Heading8Char"/>
    <w:uiPriority w:val="99"/>
    <w:qFormat/>
    <w:rsid w:val="00B87559"/>
    <w:pPr>
      <w:numPr>
        <w:ilvl w:val="7"/>
        <w:numId w:val="18"/>
      </w:numPr>
      <w:tabs>
        <w:tab w:val="num" w:pos="5400"/>
      </w:tabs>
      <w:autoSpaceDE w:val="0"/>
      <w:autoSpaceDN w:val="0"/>
      <w:spacing w:before="240" w:after="60"/>
      <w:ind w:left="5040"/>
      <w:jc w:val="left"/>
      <w:outlineLvl w:val="7"/>
    </w:pPr>
    <w:rPr>
      <w:i/>
      <w:szCs w:val="20"/>
    </w:rPr>
  </w:style>
  <w:style w:type="paragraph" w:styleId="Heading9">
    <w:name w:val="heading 9"/>
    <w:basedOn w:val="Normal"/>
    <w:next w:val="Normal"/>
    <w:link w:val="Heading9Char"/>
    <w:uiPriority w:val="99"/>
    <w:qFormat/>
    <w:rsid w:val="00B87559"/>
    <w:pPr>
      <w:numPr>
        <w:ilvl w:val="8"/>
        <w:numId w:val="18"/>
      </w:numPr>
      <w:tabs>
        <w:tab w:val="num" w:pos="6120"/>
      </w:tabs>
      <w:autoSpaceDE w:val="0"/>
      <w:autoSpaceDN w:val="0"/>
      <w:spacing w:before="240" w:after="60"/>
      <w:ind w:left="5760"/>
      <w:jc w:val="left"/>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6Char">
    <w:name w:val="Heading 6 Char"/>
    <w:link w:val="Heading6"/>
    <w:uiPriority w:val="99"/>
    <w:locked/>
    <w:rsid w:val="00B87559"/>
    <w:rPr>
      <w:b/>
      <w:sz w:val="22"/>
    </w:rPr>
  </w:style>
  <w:style w:type="character" w:customStyle="1" w:styleId="Heading7Char">
    <w:name w:val="Heading 7 Char"/>
    <w:link w:val="Heading7"/>
    <w:uiPriority w:val="99"/>
    <w:locked/>
    <w:rsid w:val="00B87559"/>
    <w:rPr>
      <w:sz w:val="24"/>
    </w:rPr>
  </w:style>
  <w:style w:type="character" w:customStyle="1" w:styleId="Heading8Char">
    <w:name w:val="Heading 8 Char"/>
    <w:link w:val="Heading8"/>
    <w:uiPriority w:val="99"/>
    <w:locked/>
    <w:rsid w:val="00B87559"/>
    <w:rPr>
      <w:i/>
      <w:sz w:val="24"/>
    </w:rPr>
  </w:style>
  <w:style w:type="character" w:customStyle="1" w:styleId="Heading9Char">
    <w:name w:val="Heading 9 Char"/>
    <w:link w:val="Heading9"/>
    <w:uiPriority w:val="99"/>
    <w:locked/>
    <w:rsid w:val="00B87559"/>
    <w:rPr>
      <w:rFonts w:ascii="Arial" w:hAnsi="Arial" w:cs="Arial"/>
      <w:sz w:val="22"/>
    </w:rPr>
  </w:style>
  <w:style w:type="paragraph" w:customStyle="1" w:styleId="Nadpis1orobas">
    <w:name w:val="Nadpis 1.Čo robí (časť)"/>
    <w:basedOn w:val="Normal"/>
    <w:next w:val="Normal"/>
    <w:uiPriority w:val="99"/>
    <w:rsid w:val="00B87559"/>
    <w:pPr>
      <w:keepNext/>
      <w:numPr>
        <w:numId w:val="18"/>
      </w:numPr>
      <w:tabs>
        <w:tab w:val="num" w:pos="567"/>
      </w:tabs>
      <w:autoSpaceDE w:val="0"/>
      <w:autoSpaceDN w:val="0"/>
      <w:spacing w:before="360"/>
      <w:ind w:left="567" w:hanging="567"/>
      <w:jc w:val="left"/>
      <w:outlineLvl w:val="0"/>
    </w:pPr>
    <w:rPr>
      <w:b/>
      <w:bCs/>
      <w:kern w:val="32"/>
      <w:sz w:val="28"/>
      <w:szCs w:val="28"/>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B87559"/>
    <w:rPr>
      <w:b/>
      <w:i/>
      <w:sz w:val="26"/>
    </w:rPr>
  </w:style>
  <w:style w:type="paragraph" w:customStyle="1" w:styleId="Nadpis2loha">
    <w:name w:val="Nadpis 2.Úloha"/>
    <w:basedOn w:val="Normal"/>
    <w:uiPriority w:val="99"/>
    <w:rsid w:val="00B87559"/>
    <w:pPr>
      <w:numPr>
        <w:ilvl w:val="1"/>
        <w:numId w:val="18"/>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87559"/>
    <w:pPr>
      <w:keepNext/>
      <w:numPr>
        <w:ilvl w:val="2"/>
        <w:numId w:val="18"/>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87559"/>
    <w:pPr>
      <w:numPr>
        <w:ilvl w:val="3"/>
        <w:numId w:val="18"/>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D92EF4"/>
    <w:pPr>
      <w:autoSpaceDE w:val="0"/>
      <w:autoSpaceDN w:val="0"/>
      <w:jc w:val="both"/>
    </w:pPr>
    <w:rPr>
      <w:sz w:val="20"/>
      <w:szCs w:val="20"/>
    </w:rPr>
  </w:style>
  <w:style w:type="paragraph" w:styleId="Header">
    <w:name w:val="header"/>
    <w:basedOn w:val="Normal"/>
    <w:link w:val="HeaderChar"/>
    <w:rsid w:val="004C1FDE"/>
    <w:pPr>
      <w:tabs>
        <w:tab w:val="center" w:pos="4536"/>
        <w:tab w:val="right" w:pos="9072"/>
      </w:tabs>
      <w:jc w:val="left"/>
    </w:pPr>
    <w:rPr>
      <w:szCs w:val="20"/>
    </w:rPr>
  </w:style>
  <w:style w:type="character" w:customStyle="1" w:styleId="BodyTextChar">
    <w:name w:val="Body Text Char"/>
    <w:link w:val="BodyText"/>
    <w:uiPriority w:val="99"/>
    <w:locked/>
    <w:rsid w:val="00D92EF4"/>
  </w:style>
  <w:style w:type="character" w:customStyle="1" w:styleId="HeaderChar">
    <w:name w:val="Header Char"/>
    <w:link w:val="Header"/>
    <w:locked/>
    <w:rsid w:val="004C1FD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1460</Words>
  <Characters>8322</Characters>
  <Application>Microsoft Office Word</Application>
  <DocSecurity>0</DocSecurity>
  <Lines>0</Lines>
  <Paragraphs>0</Paragraphs>
  <ScaleCrop>false</ScaleCrop>
  <Company>UVSR</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2013-04-25T08:01:00Z</cp:lastPrinted>
  <dcterms:created xsi:type="dcterms:W3CDTF">2015-08-06T12:59:00Z</dcterms:created>
  <dcterms:modified xsi:type="dcterms:W3CDTF">2015-08-06T12:59:00Z</dcterms:modified>
</cp:coreProperties>
</file>