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49C3" w:rsidP="003849C3">
      <w:pPr>
        <w:widowControl/>
        <w:suppressAutoHyphens w:val="0"/>
        <w:bidi w:val="0"/>
        <w:spacing w:after="200" w:line="276" w:lineRule="auto"/>
        <w:jc w:val="center"/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</w:rPr>
        <w:t>NÁ</w:t>
      </w:r>
      <w:r>
        <w:rPr>
          <w:rFonts w:hint="default"/>
          <w:b/>
          <w:bCs/>
          <w:sz w:val="32"/>
          <w:szCs w:val="32"/>
        </w:rPr>
        <w:t>RODNÁ</w:t>
      </w:r>
      <w:r>
        <w:rPr>
          <w:rFonts w:hint="default"/>
          <w:b/>
          <w:bCs/>
          <w:sz w:val="32"/>
          <w:szCs w:val="32"/>
        </w:rPr>
        <w:t xml:space="preserve"> RADA SLOVENSKEJ REPUBLIKY</w:t>
      </w:r>
    </w:p>
    <w:p w:rsidR="003849C3" w:rsidP="003849C3">
      <w:pPr>
        <w:widowControl/>
        <w:pBdr>
          <w:bottom w:val="single" w:sz="12" w:space="1" w:color="auto"/>
        </w:pBdr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F6E41">
        <w:rPr>
          <w:rFonts w:cs="Times New Roman" w:hint="default"/>
          <w:b/>
          <w:sz w:val="28"/>
          <w:szCs w:val="28"/>
        </w:rPr>
        <w:t>VI. volebné</w:t>
      </w:r>
      <w:r w:rsidRPr="00FF6E41">
        <w:rPr>
          <w:rFonts w:cs="Times New Roman" w:hint="default"/>
          <w:b/>
          <w:sz w:val="28"/>
          <w:szCs w:val="28"/>
        </w:rPr>
        <w:t xml:space="preserve"> obdobie</w:t>
      </w:r>
    </w:p>
    <w:p w:rsidR="003849C3" w:rsidP="003849C3">
      <w:pPr>
        <w:widowControl/>
        <w:suppressAutoHyphens w:val="0"/>
        <w:bidi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3849C3" w:rsidP="003849C3">
      <w:pPr>
        <w:bidi w:val="0"/>
        <w:jc w:val="center"/>
        <w:rPr>
          <w:b/>
          <w:spacing w:val="30"/>
        </w:rPr>
      </w:pPr>
      <w:r w:rsidRPr="00C51179">
        <w:rPr>
          <w:rFonts w:hint="default"/>
          <w:b/>
          <w:spacing w:val="30"/>
        </w:rPr>
        <w:t>Ná</w:t>
      </w:r>
      <w:r w:rsidRPr="00C51179">
        <w:rPr>
          <w:rFonts w:hint="default"/>
          <w:b/>
          <w:spacing w:val="30"/>
        </w:rPr>
        <w:t xml:space="preserve">vrh </w:t>
      </w:r>
    </w:p>
    <w:p w:rsidR="003849C3" w:rsidRPr="00C51179" w:rsidP="003849C3">
      <w:pPr>
        <w:bidi w:val="0"/>
        <w:jc w:val="center"/>
        <w:rPr>
          <w:b/>
          <w:spacing w:val="30"/>
        </w:rPr>
      </w:pPr>
    </w:p>
    <w:p w:rsidR="003849C3" w:rsidP="003849C3">
      <w:pPr>
        <w:bidi w:val="0"/>
        <w:jc w:val="center"/>
        <w:rPr>
          <w:b/>
          <w:caps/>
          <w:spacing w:val="30"/>
        </w:rPr>
      </w:pPr>
      <w:r w:rsidRPr="00C51179">
        <w:rPr>
          <w:rFonts w:hint="default"/>
          <w:b/>
          <w:caps/>
          <w:spacing w:val="30"/>
        </w:rPr>
        <w:t>zá</w:t>
      </w:r>
      <w:r w:rsidRPr="00C51179">
        <w:rPr>
          <w:rFonts w:hint="default"/>
          <w:b/>
          <w:caps/>
          <w:spacing w:val="30"/>
        </w:rPr>
        <w:t>kon</w:t>
      </w:r>
    </w:p>
    <w:p w:rsidR="003849C3" w:rsidRPr="00C51179" w:rsidP="003849C3">
      <w:pPr>
        <w:bidi w:val="0"/>
        <w:jc w:val="center"/>
        <w:rPr>
          <w:b/>
          <w:caps/>
          <w:spacing w:val="30"/>
        </w:rPr>
      </w:pPr>
    </w:p>
    <w:p w:rsidR="003849C3" w:rsidRPr="00C51179" w:rsidP="003849C3">
      <w:pPr>
        <w:bidi w:val="0"/>
        <w:jc w:val="center"/>
      </w:pPr>
      <w:r w:rsidRPr="00C51179">
        <w:t>z ... 201</w:t>
      </w:r>
      <w:r>
        <w:t>5</w:t>
      </w:r>
      <w:r w:rsidRPr="00C51179">
        <w:t>,</w:t>
      </w:r>
    </w:p>
    <w:p w:rsidR="003849C3" w:rsidRPr="00C51179" w:rsidP="003849C3">
      <w:pPr>
        <w:bidi w:val="0"/>
        <w:jc w:val="center"/>
      </w:pPr>
    </w:p>
    <w:p w:rsidR="003849C3" w:rsidP="003849C3">
      <w:pPr>
        <w:bidi w:val="0"/>
        <w:jc w:val="center"/>
      </w:pPr>
      <w:r w:rsidRPr="00C51179">
        <w:rPr>
          <w:rFonts w:hint="default"/>
          <w:b/>
        </w:rPr>
        <w:t>ktorý</w:t>
      </w:r>
      <w:r w:rsidRPr="00C51179">
        <w:rPr>
          <w:rFonts w:hint="default"/>
          <w:b/>
        </w:rPr>
        <w:t xml:space="preserve">m </w:t>
      </w:r>
      <w:r w:rsidRPr="00E97A16">
        <w:rPr>
          <w:b/>
        </w:rPr>
        <w:t>sa</w:t>
      </w:r>
      <w:r>
        <w:rPr>
          <w:b/>
        </w:rPr>
        <w:t> </w:t>
      </w:r>
      <w:r>
        <w:rPr>
          <w:rFonts w:hint="default"/>
          <w:b/>
        </w:rPr>
        <w:t>dopĺň</w:t>
      </w:r>
      <w:r>
        <w:rPr>
          <w:rFonts w:hint="default"/>
          <w:b/>
        </w:rPr>
        <w:t>a zá</w:t>
      </w:r>
      <w:r>
        <w:rPr>
          <w:rFonts w:hint="default"/>
          <w:b/>
        </w:rPr>
        <w:t>kon Ná</w:t>
      </w:r>
      <w:r>
        <w:rPr>
          <w:rFonts w:hint="default"/>
          <w:b/>
        </w:rPr>
        <w:t xml:space="preserve">rodnej rady Slovenskej republiky </w:t>
      </w:r>
      <w:r w:rsidRPr="00242ABC">
        <w:rPr>
          <w:rFonts w:hint="default"/>
          <w:b/>
        </w:rPr>
        <w:t>č</w:t>
      </w:r>
      <w:r w:rsidRPr="00242ABC">
        <w:rPr>
          <w:rFonts w:hint="default"/>
          <w:b/>
        </w:rPr>
        <w:t xml:space="preserve">. </w:t>
      </w:r>
      <w:r>
        <w:rPr>
          <w:b/>
        </w:rPr>
        <w:t xml:space="preserve">233/1995 Z. z. </w:t>
      </w:r>
      <w:r w:rsidRPr="00F5465B">
        <w:rPr>
          <w:rFonts w:hint="default"/>
          <w:b/>
        </w:rPr>
        <w:t>o sú</w:t>
      </w:r>
      <w:r w:rsidRPr="00F5465B">
        <w:rPr>
          <w:rFonts w:hint="default"/>
          <w:b/>
        </w:rPr>
        <w:t>dnych exekú</w:t>
      </w:r>
      <w:r w:rsidRPr="00F5465B">
        <w:rPr>
          <w:rFonts w:hint="default"/>
          <w:b/>
        </w:rPr>
        <w:t>toroch a exekuč</w:t>
      </w:r>
      <w:r w:rsidRPr="00F5465B">
        <w:rPr>
          <w:rFonts w:hint="default"/>
          <w:b/>
        </w:rPr>
        <w:t>nej č</w:t>
      </w:r>
      <w:r w:rsidRPr="00F5465B">
        <w:rPr>
          <w:rFonts w:hint="default"/>
          <w:b/>
        </w:rPr>
        <w:t>innosti (Exekuč</w:t>
      </w:r>
      <w:r w:rsidRPr="00F5465B">
        <w:rPr>
          <w:rFonts w:hint="default"/>
          <w:b/>
        </w:rPr>
        <w:t>ný</w:t>
      </w:r>
      <w:r w:rsidRPr="00F5465B">
        <w:rPr>
          <w:rFonts w:hint="default"/>
          <w:b/>
        </w:rPr>
        <w:t xml:space="preserve"> poriadok) a o zmene a doplnení</w:t>
      </w:r>
      <w:r w:rsidRPr="00F5465B">
        <w:rPr>
          <w:rFonts w:hint="default"/>
          <w:b/>
        </w:rPr>
        <w:t xml:space="preserve"> ď</w:t>
      </w:r>
      <w:r w:rsidRPr="00F5465B">
        <w:rPr>
          <w:rFonts w:hint="default"/>
          <w:b/>
        </w:rPr>
        <w:t>alší</w:t>
      </w:r>
      <w:r w:rsidRPr="00F5465B">
        <w:rPr>
          <w:rFonts w:hint="default"/>
          <w:b/>
        </w:rPr>
        <w:t xml:space="preserve">ch </w:t>
      </w:r>
      <w:r w:rsidRPr="00F5465B">
        <w:rPr>
          <w:rFonts w:hint="default"/>
          <w:b/>
        </w:rPr>
        <w:t>zá</w:t>
      </w:r>
      <w:r w:rsidRPr="00F5465B">
        <w:rPr>
          <w:rFonts w:hint="default"/>
          <w:b/>
        </w:rPr>
        <w:t>konov</w:t>
      </w:r>
      <w:r>
        <w:rPr>
          <w:rFonts w:hint="default"/>
          <w:b/>
        </w:rPr>
        <w:t xml:space="preserve"> v znení</w:t>
      </w:r>
      <w:r>
        <w:rPr>
          <w:rFonts w:hint="default"/>
          <w:b/>
        </w:rPr>
        <w:t xml:space="preserve"> neskorší</w:t>
      </w:r>
      <w:r>
        <w:rPr>
          <w:rFonts w:hint="default"/>
          <w:b/>
        </w:rPr>
        <w:t>ch predpisov</w:t>
      </w:r>
    </w:p>
    <w:p w:rsidR="003849C3" w:rsidP="003849C3">
      <w:pPr>
        <w:bidi w:val="0"/>
        <w:ind w:firstLine="708"/>
        <w:jc w:val="center"/>
      </w:pPr>
    </w:p>
    <w:p w:rsidR="003849C3" w:rsidP="003849C3">
      <w:pPr>
        <w:bidi w:val="0"/>
        <w:ind w:firstLine="708"/>
        <w:jc w:val="center"/>
      </w:pPr>
      <w:r w:rsidRPr="00C51179">
        <w:rPr>
          <w:rFonts w:hint="default"/>
        </w:rPr>
        <w:t>Ná</w:t>
      </w:r>
      <w:r w:rsidRPr="00C51179">
        <w:rPr>
          <w:rFonts w:hint="default"/>
        </w:rPr>
        <w:t>rodná</w:t>
      </w:r>
      <w:r w:rsidRPr="00C51179">
        <w:rPr>
          <w:rFonts w:hint="default"/>
        </w:rPr>
        <w:t xml:space="preserve"> rada Slovenskej republiky sa uzniesla na tomto zá</w:t>
      </w:r>
      <w:r w:rsidRPr="00C51179">
        <w:rPr>
          <w:rFonts w:hint="default"/>
        </w:rPr>
        <w:t>kone:</w:t>
      </w:r>
    </w:p>
    <w:p w:rsidR="003849C3" w:rsidP="003849C3">
      <w:pPr>
        <w:bidi w:val="0"/>
        <w:jc w:val="center"/>
        <w:rPr>
          <w:rFonts w:cs="Times New Roman"/>
          <w:b/>
        </w:rPr>
      </w:pPr>
    </w:p>
    <w:p w:rsidR="003849C3" w:rsidRPr="00644C1C" w:rsidP="003849C3">
      <w:pPr>
        <w:keepNext/>
        <w:bidi w:val="0"/>
        <w:jc w:val="center"/>
        <w:outlineLvl w:val="1"/>
        <w:rPr>
          <w:rFonts w:eastAsia="Times New Roman" w:cs="Times New Roman"/>
          <w:b/>
          <w:bCs/>
          <w:lang w:eastAsia="sk-SK"/>
        </w:rPr>
      </w:pPr>
      <w:r w:rsidRPr="00644C1C">
        <w:rPr>
          <w:rFonts w:eastAsia="Times New Roman" w:cs="Times New Roman"/>
          <w:b/>
          <w:bCs/>
          <w:lang w:eastAsia="sk-SK"/>
        </w:rPr>
        <w:t>Čl. I</w:t>
      </w:r>
    </w:p>
    <w:p w:rsidR="003849C3" w:rsidRPr="00644C1C" w:rsidP="003849C3">
      <w:pPr>
        <w:bidi w:val="0"/>
        <w:jc w:val="center"/>
        <w:rPr>
          <w:rFonts w:eastAsia="Times New Roman" w:cs="Times New Roman"/>
          <w:b/>
          <w:bCs/>
        </w:rPr>
      </w:pPr>
    </w:p>
    <w:p w:rsidR="003849C3" w:rsidP="003849C3">
      <w:pPr>
        <w:bidi w:val="0"/>
        <w:ind w:firstLine="708"/>
        <w:jc w:val="both"/>
        <w:rPr>
          <w:rFonts w:eastAsia="Times New Roman" w:cs="Times New Roman"/>
        </w:rPr>
      </w:pPr>
      <w:r w:rsidRPr="00242ABC">
        <w:rPr>
          <w:rFonts w:eastAsia="Times New Roman" w:cs="Times New Roman"/>
        </w:rPr>
        <w:t xml:space="preserve">Zákon </w:t>
      </w:r>
      <w:r w:rsidRPr="004E4D46">
        <w:rPr>
          <w:rFonts w:eastAsia="Times New Roman" w:cs="Times New Roman"/>
        </w:rPr>
        <w:t xml:space="preserve">Národnej rady Slovenskej republiky č. 233/1995 Z. z. o súdnych exekútoroch a exekučnej činnosti (Exekučný poriadok) a o zmene a doplnení </w:t>
      </w:r>
      <w:r>
        <w:rPr>
          <w:rFonts w:eastAsia="Times New Roman" w:cs="Times New Roman"/>
        </w:rPr>
        <w:t>ďalších zákonov v znení</w:t>
      </w:r>
      <w:r w:rsidRPr="004E4D46">
        <w:rPr>
          <w:rFonts w:eastAsia="Times New Roman" w:cs="Times New Roman"/>
        </w:rPr>
        <w:t xml:space="preserve">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211/1997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353/1997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235/1998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240/1998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280/1999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nálezu Ústavného súdu Slovenskej republiky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415/2000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291/2001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32/2002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356/2003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514/2003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589/2003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613/2004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nálezu Ústavného súdu Slovenskej republiky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125/2005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341/2005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585/2006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84/2007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568/2007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384/2008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477/2008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554/2008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84/2009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192/2009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466/2009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144/2010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151/2010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102/2011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348/2011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230/2012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335/2012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440/2012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461/2012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nálezu Ústavného súdu Slovenskej republiky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14/2013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180/2013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299/2013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z.,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355/2013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 a zákona 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. 106/2014 Z.</w:t>
      </w:r>
      <w:r>
        <w:rPr>
          <w:rFonts w:eastAsia="Times New Roman" w:cs="Times New Roman"/>
        </w:rPr>
        <w:t xml:space="preserve"> </w:t>
      </w:r>
      <w:r w:rsidRPr="004E4D46">
        <w:rPr>
          <w:rFonts w:eastAsia="Times New Roman" w:cs="Times New Roman"/>
        </w:rPr>
        <w:t xml:space="preserve">z. </w:t>
      </w:r>
      <w:r>
        <w:rPr>
          <w:rFonts w:eastAsia="Times New Roman" w:cs="Times New Roman"/>
        </w:rPr>
        <w:t>a zákona č. 335/2014 Z. z. sa dopĺňa takto:</w:t>
      </w:r>
    </w:p>
    <w:p w:rsidR="003849C3" w:rsidP="003849C3">
      <w:pPr>
        <w:bidi w:val="0"/>
        <w:ind w:firstLine="708"/>
        <w:jc w:val="both"/>
        <w:rPr>
          <w:rFonts w:eastAsia="Times New Roman" w:cs="Times New Roman"/>
        </w:rPr>
      </w:pPr>
    </w:p>
    <w:p w:rsidR="003849C3" w:rsidRPr="004E4D46" w:rsidP="003849C3">
      <w:pPr>
        <w:bidi w:val="0"/>
        <w:ind w:firstLine="708"/>
        <w:jc w:val="both"/>
        <w:rPr>
          <w:rFonts w:eastAsia="Times New Roman" w:cs="Times New Roman"/>
        </w:rPr>
      </w:pPr>
    </w:p>
    <w:p w:rsidR="003849C3" w:rsidP="003849C3">
      <w:pPr>
        <w:pStyle w:val="ListParagraph"/>
        <w:numPr>
          <w:numId w:val="14"/>
        </w:numPr>
        <w:bidi w:val="0"/>
        <w:jc w:val="both"/>
        <w:rPr>
          <w:rFonts w:eastAsia="Times New Roman" w:cs="Times New Roman"/>
        </w:rPr>
      </w:pPr>
      <w:r w:rsidRPr="004E4D46">
        <w:rPr>
          <w:rFonts w:eastAsia="Times New Roman" w:cs="Times New Roman"/>
        </w:rPr>
        <w:t>§ 61c ods. 1 sa dopĺňa písmenom f), ktoré znie:</w:t>
      </w:r>
    </w:p>
    <w:p w:rsidR="003849C3" w:rsidRPr="004E4D46" w:rsidP="003849C3">
      <w:pPr>
        <w:pStyle w:val="ListParagraph"/>
        <w:bidi w:val="0"/>
        <w:jc w:val="both"/>
        <w:rPr>
          <w:rFonts w:eastAsia="Times New Roman" w:cs="Times New Roman"/>
        </w:rPr>
      </w:pPr>
    </w:p>
    <w:p w:rsidR="003849C3" w:rsidP="003849C3">
      <w:pPr>
        <w:bidi w:val="0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„f) majetková účasť územnej samosprávy v právnických osobách, ktoré v rámci predmetu činnosti alebo predmetu podnikania nakladajú s vecami, ktoré podľa Ústavy Slovenskej republiky sú vo vlastníctve Slovenskej republiky.“.</w:t>
      </w:r>
    </w:p>
    <w:p w:rsidR="003849C3" w:rsidP="003849C3">
      <w:pPr>
        <w:bidi w:val="0"/>
        <w:jc w:val="both"/>
        <w:rPr>
          <w:rFonts w:eastAsia="Times New Roman" w:cs="Times New Roman"/>
        </w:rPr>
      </w:pPr>
    </w:p>
    <w:p w:rsidR="003849C3" w:rsidP="003849C3">
      <w:pPr>
        <w:pStyle w:val="ListParagraph"/>
        <w:numPr>
          <w:numId w:val="14"/>
        </w:numPr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§ 243d sa vkladá nový § 243e, ktorý vrátane nadpisu znie:</w:t>
      </w:r>
    </w:p>
    <w:p w:rsidR="003849C3" w:rsidP="003849C3">
      <w:pPr>
        <w:pStyle w:val="ListParagraph"/>
        <w:bidi w:val="0"/>
        <w:jc w:val="both"/>
        <w:rPr>
          <w:rFonts w:eastAsia="Times New Roman" w:cs="Times New Roman"/>
        </w:rPr>
      </w:pPr>
    </w:p>
    <w:p w:rsidR="003849C3" w:rsidP="003849C3">
      <w:pPr>
        <w:bidi w:val="0"/>
        <w:ind w:left="709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„§ 243e</w:t>
      </w:r>
    </w:p>
    <w:p w:rsidR="003849C3" w:rsidP="003849C3">
      <w:pPr>
        <w:bidi w:val="0"/>
        <w:ind w:left="709"/>
        <w:jc w:val="center"/>
        <w:rPr>
          <w:rFonts w:eastAsia="Times New Roman" w:cs="Times New Roman"/>
        </w:rPr>
      </w:pPr>
      <w:r w:rsidRPr="00F5465B">
        <w:rPr>
          <w:rFonts w:eastAsia="Times New Roman" w:cs="Times New Roman"/>
        </w:rPr>
        <w:t>Prechodné ustanovenie k úpravám účinným dňom vyhlásenia</w:t>
      </w:r>
    </w:p>
    <w:p w:rsidR="003849C3" w:rsidP="003849C3">
      <w:pPr>
        <w:bidi w:val="0"/>
        <w:ind w:left="709"/>
        <w:jc w:val="center"/>
        <w:rPr>
          <w:rFonts w:eastAsia="Times New Roman" w:cs="Times New Roman"/>
        </w:rPr>
      </w:pPr>
    </w:p>
    <w:p w:rsidR="003849C3" w:rsidP="003849C3">
      <w:pPr>
        <w:bidi w:val="0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E</w:t>
      </w:r>
      <w:r w:rsidRPr="004E4D46">
        <w:rPr>
          <w:rFonts w:eastAsia="Times New Roman" w:cs="Times New Roman"/>
        </w:rPr>
        <w:t>xeku</w:t>
      </w:r>
      <w:r>
        <w:rPr>
          <w:rFonts w:eastAsia="Times New Roman" w:cs="Times New Roman"/>
        </w:rPr>
        <w:t>čné konania zač</w:t>
      </w:r>
      <w:r w:rsidRPr="004E4D46">
        <w:rPr>
          <w:rFonts w:eastAsia="Times New Roman" w:cs="Times New Roman"/>
        </w:rPr>
        <w:t xml:space="preserve">até pred </w:t>
      </w:r>
      <w:r>
        <w:rPr>
          <w:rFonts w:eastAsia="Times New Roman" w:cs="Times New Roman"/>
        </w:rPr>
        <w:t xml:space="preserve">dňom účinnosti tohto zákona sa </w:t>
      </w:r>
      <w:r w:rsidRPr="004E4D46">
        <w:rPr>
          <w:rFonts w:eastAsia="Times New Roman" w:cs="Times New Roman"/>
        </w:rPr>
        <w:t>dokon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>ia pod</w:t>
      </w:r>
      <w:r>
        <w:rPr>
          <w:rFonts w:eastAsia="Times New Roman" w:cs="Times New Roman"/>
        </w:rPr>
        <w:t>ľ</w:t>
      </w:r>
      <w:r w:rsidRPr="004E4D46">
        <w:rPr>
          <w:rFonts w:eastAsia="Times New Roman" w:cs="Times New Roman"/>
        </w:rPr>
        <w:t>a predpisov ú</w:t>
      </w:r>
      <w:r>
        <w:rPr>
          <w:rFonts w:eastAsia="Times New Roman" w:cs="Times New Roman"/>
        </w:rPr>
        <w:t>č</w:t>
      </w:r>
      <w:r w:rsidRPr="004E4D46">
        <w:rPr>
          <w:rFonts w:eastAsia="Times New Roman" w:cs="Times New Roman"/>
        </w:rPr>
        <w:t xml:space="preserve">inných do </w:t>
      </w:r>
      <w:r>
        <w:rPr>
          <w:rFonts w:eastAsia="Times New Roman" w:cs="Times New Roman"/>
        </w:rPr>
        <w:t>dňa účinnosti tohto zákona.“.</w:t>
      </w:r>
    </w:p>
    <w:p w:rsidR="003849C3" w:rsidP="003849C3">
      <w:pPr>
        <w:bidi w:val="0"/>
        <w:ind w:left="709"/>
        <w:jc w:val="both"/>
        <w:rPr>
          <w:rFonts w:eastAsia="Times New Roman" w:cs="Times New Roman"/>
        </w:rPr>
      </w:pPr>
    </w:p>
    <w:p w:rsidR="003849C3" w:rsidP="003849C3">
      <w:pPr>
        <w:bidi w:val="0"/>
        <w:jc w:val="center"/>
        <w:rPr>
          <w:rFonts w:eastAsia="Times New Roman" w:cs="Times New Roman"/>
          <w:b/>
        </w:rPr>
      </w:pPr>
    </w:p>
    <w:p w:rsidR="003849C3" w:rsidP="003849C3">
      <w:pPr>
        <w:bidi w:val="0"/>
        <w:jc w:val="center"/>
        <w:rPr>
          <w:rFonts w:cs="Times New Roman"/>
          <w:b/>
        </w:rPr>
      </w:pPr>
      <w:r w:rsidRPr="000632E6">
        <w:rPr>
          <w:rFonts w:cs="Times New Roman" w:hint="default"/>
          <w:b/>
        </w:rPr>
        <w:t>Č</w:t>
      </w:r>
      <w:r w:rsidRPr="000632E6">
        <w:rPr>
          <w:rFonts w:cs="Times New Roman" w:hint="default"/>
          <w:b/>
        </w:rPr>
        <w:t>l. II</w:t>
      </w:r>
    </w:p>
    <w:p w:rsidR="003849C3" w:rsidP="003849C3">
      <w:pPr>
        <w:bidi w:val="0"/>
        <w:jc w:val="center"/>
        <w:rPr>
          <w:rFonts w:cs="Times New Roman"/>
        </w:rPr>
      </w:pPr>
    </w:p>
    <w:p w:rsidR="003849C3" w:rsidP="003849C3">
      <w:pPr>
        <w:bidi w:val="0"/>
        <w:ind w:firstLine="708"/>
        <w:rPr>
          <w:rFonts w:cs="Times New Roman"/>
        </w:rPr>
      </w:pPr>
      <w:r w:rsidRPr="00F5465B">
        <w:rPr>
          <w:rFonts w:cs="Times New Roman" w:hint="default"/>
        </w:rPr>
        <w:t>Tento zá</w:t>
      </w:r>
      <w:r w:rsidRPr="00F5465B">
        <w:rPr>
          <w:rFonts w:cs="Times New Roman" w:hint="default"/>
        </w:rPr>
        <w:t>kon nadobú</w:t>
      </w:r>
      <w:r w:rsidRPr="00F5465B">
        <w:rPr>
          <w:rFonts w:cs="Times New Roman" w:hint="default"/>
        </w:rPr>
        <w:t>da úč</w:t>
      </w:r>
      <w:r w:rsidRPr="00F5465B">
        <w:rPr>
          <w:rFonts w:cs="Times New Roman" w:hint="default"/>
        </w:rPr>
        <w:t>innosť</w:t>
      </w:r>
      <w:r w:rsidRPr="00F5465B">
        <w:rPr>
          <w:rFonts w:cs="Times New Roman" w:hint="default"/>
        </w:rPr>
        <w:t xml:space="preserve"> dň</w:t>
      </w:r>
      <w:r w:rsidRPr="00F5465B">
        <w:rPr>
          <w:rFonts w:cs="Times New Roman" w:hint="default"/>
        </w:rPr>
        <w:t>om vyhlá</w:t>
      </w:r>
      <w:r w:rsidRPr="00F5465B">
        <w:rPr>
          <w:rFonts w:cs="Times New Roman" w:hint="default"/>
        </w:rPr>
        <w:t>senia</w:t>
      </w:r>
      <w:r>
        <w:rPr>
          <w:rFonts w:cs="Times New Roman"/>
        </w:rPr>
        <w:t>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D78" w:rsidRPr="00BC6D0D" w:rsidP="004B0F8E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612D78" w:rsidP="004B0F8E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DCE"/>
    <w:multiLevelType w:val="hybridMultilevel"/>
    <w:tmpl w:val="459CC59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B66676"/>
    <w:multiLevelType w:val="hybridMultilevel"/>
    <w:tmpl w:val="7D70BE4A"/>
    <w:lvl w:ilvl="0">
      <w:start w:val="44"/>
      <w:numFmt w:val="bullet"/>
      <w:lvlText w:val="-"/>
      <w:lvlJc w:val="left"/>
      <w:pPr>
        <w:ind w:left="720" w:hanging="360"/>
      </w:pPr>
      <w:rPr>
        <w:rFonts w:ascii="Cambria" w:hAnsi="Cambri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373AA7"/>
    <w:multiLevelType w:val="hybridMultilevel"/>
    <w:tmpl w:val="AB5C959E"/>
    <w:lvl w:ilvl="0">
      <w:start w:val="1"/>
      <w:numFmt w:val="bullet"/>
      <w:lvlText w:val="-"/>
      <w:lvlJc w:val="left"/>
      <w:pPr>
        <w:ind w:left="720" w:hanging="360"/>
      </w:pPr>
      <w:rPr>
        <w:rFonts w:ascii="Cambria" w:hAnsi="Cambria" w:eastAsiaTheme="minorEastAs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E0E0E"/>
    <w:multiLevelType w:val="hybridMultilevel"/>
    <w:tmpl w:val="E4CCF2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57C039D"/>
    <w:multiLevelType w:val="hybridMultilevel"/>
    <w:tmpl w:val="94921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96211"/>
    <w:multiLevelType w:val="hybridMultilevel"/>
    <w:tmpl w:val="D87EE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11A71"/>
    <w:multiLevelType w:val="hybridMultilevel"/>
    <w:tmpl w:val="08B2DF3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2">
    <w:nsid w:val="7CFE63AD"/>
    <w:multiLevelType w:val="hybridMultilevel"/>
    <w:tmpl w:val="9030EB4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873B12"/>
    <w:rsid w:val="00002DA0"/>
    <w:rsid w:val="00011A4B"/>
    <w:rsid w:val="0003434F"/>
    <w:rsid w:val="00036231"/>
    <w:rsid w:val="00050786"/>
    <w:rsid w:val="00061974"/>
    <w:rsid w:val="000632E6"/>
    <w:rsid w:val="00070006"/>
    <w:rsid w:val="000708C0"/>
    <w:rsid w:val="00070A80"/>
    <w:rsid w:val="00075069"/>
    <w:rsid w:val="00075997"/>
    <w:rsid w:val="00077A6C"/>
    <w:rsid w:val="0008356A"/>
    <w:rsid w:val="00085D1F"/>
    <w:rsid w:val="00091102"/>
    <w:rsid w:val="00092AD2"/>
    <w:rsid w:val="000957AD"/>
    <w:rsid w:val="000A07A9"/>
    <w:rsid w:val="000A4469"/>
    <w:rsid w:val="000B112B"/>
    <w:rsid w:val="000B210E"/>
    <w:rsid w:val="000B2B2D"/>
    <w:rsid w:val="000B3BCB"/>
    <w:rsid w:val="000B4E2E"/>
    <w:rsid w:val="000B62DB"/>
    <w:rsid w:val="000B63B5"/>
    <w:rsid w:val="000C00E3"/>
    <w:rsid w:val="000C04EF"/>
    <w:rsid w:val="000C1685"/>
    <w:rsid w:val="000C2FE5"/>
    <w:rsid w:val="000C77FF"/>
    <w:rsid w:val="000D1E2D"/>
    <w:rsid w:val="000D4912"/>
    <w:rsid w:val="000D5947"/>
    <w:rsid w:val="000E2096"/>
    <w:rsid w:val="000E503A"/>
    <w:rsid w:val="000F48A4"/>
    <w:rsid w:val="00100133"/>
    <w:rsid w:val="00104CAF"/>
    <w:rsid w:val="00106362"/>
    <w:rsid w:val="00107FA9"/>
    <w:rsid w:val="00110EA3"/>
    <w:rsid w:val="00112614"/>
    <w:rsid w:val="00112B29"/>
    <w:rsid w:val="001201AF"/>
    <w:rsid w:val="00121E38"/>
    <w:rsid w:val="00124C3B"/>
    <w:rsid w:val="0012689B"/>
    <w:rsid w:val="00130826"/>
    <w:rsid w:val="00130B84"/>
    <w:rsid w:val="001329E3"/>
    <w:rsid w:val="00136B3D"/>
    <w:rsid w:val="001408B7"/>
    <w:rsid w:val="00142B3C"/>
    <w:rsid w:val="00145138"/>
    <w:rsid w:val="00150922"/>
    <w:rsid w:val="00151F83"/>
    <w:rsid w:val="001521A2"/>
    <w:rsid w:val="00152F6C"/>
    <w:rsid w:val="00154B93"/>
    <w:rsid w:val="00160200"/>
    <w:rsid w:val="00160DD8"/>
    <w:rsid w:val="001629F0"/>
    <w:rsid w:val="0017186A"/>
    <w:rsid w:val="0017622F"/>
    <w:rsid w:val="001777C8"/>
    <w:rsid w:val="00191FC3"/>
    <w:rsid w:val="00192B83"/>
    <w:rsid w:val="00195BC0"/>
    <w:rsid w:val="001A09EB"/>
    <w:rsid w:val="001A474E"/>
    <w:rsid w:val="001A7996"/>
    <w:rsid w:val="001B6A29"/>
    <w:rsid w:val="001C7365"/>
    <w:rsid w:val="001D6350"/>
    <w:rsid w:val="001D6D1C"/>
    <w:rsid w:val="001E205E"/>
    <w:rsid w:val="001E610A"/>
    <w:rsid w:val="001E66C9"/>
    <w:rsid w:val="001E7E60"/>
    <w:rsid w:val="00200057"/>
    <w:rsid w:val="0020609E"/>
    <w:rsid w:val="00210D01"/>
    <w:rsid w:val="00212DE0"/>
    <w:rsid w:val="00216020"/>
    <w:rsid w:val="00220208"/>
    <w:rsid w:val="002226ED"/>
    <w:rsid w:val="00224BF0"/>
    <w:rsid w:val="00225B05"/>
    <w:rsid w:val="00226A39"/>
    <w:rsid w:val="0023058D"/>
    <w:rsid w:val="0023134C"/>
    <w:rsid w:val="00232297"/>
    <w:rsid w:val="00232891"/>
    <w:rsid w:val="00242ABC"/>
    <w:rsid w:val="002433BD"/>
    <w:rsid w:val="00244C1A"/>
    <w:rsid w:val="002462AF"/>
    <w:rsid w:val="00246832"/>
    <w:rsid w:val="00247AE9"/>
    <w:rsid w:val="0025197F"/>
    <w:rsid w:val="00252581"/>
    <w:rsid w:val="00254990"/>
    <w:rsid w:val="002549FF"/>
    <w:rsid w:val="00255778"/>
    <w:rsid w:val="002562F1"/>
    <w:rsid w:val="00257D60"/>
    <w:rsid w:val="00261C7F"/>
    <w:rsid w:val="00262F6A"/>
    <w:rsid w:val="00263D30"/>
    <w:rsid w:val="00264DA5"/>
    <w:rsid w:val="0027080C"/>
    <w:rsid w:val="00271233"/>
    <w:rsid w:val="0027155C"/>
    <w:rsid w:val="00274235"/>
    <w:rsid w:val="00276AF3"/>
    <w:rsid w:val="0028495A"/>
    <w:rsid w:val="002877D7"/>
    <w:rsid w:val="002A191A"/>
    <w:rsid w:val="002A49F7"/>
    <w:rsid w:val="002A635A"/>
    <w:rsid w:val="002B32F2"/>
    <w:rsid w:val="002B3AE6"/>
    <w:rsid w:val="002B3C2A"/>
    <w:rsid w:val="002B5DB7"/>
    <w:rsid w:val="002B67D0"/>
    <w:rsid w:val="002C0F8A"/>
    <w:rsid w:val="002C73CB"/>
    <w:rsid w:val="002C7A48"/>
    <w:rsid w:val="002D1E91"/>
    <w:rsid w:val="002D2DFF"/>
    <w:rsid w:val="002D39B9"/>
    <w:rsid w:val="002D6F14"/>
    <w:rsid w:val="002E0433"/>
    <w:rsid w:val="002E3AA9"/>
    <w:rsid w:val="002F3083"/>
    <w:rsid w:val="002F5073"/>
    <w:rsid w:val="003155C3"/>
    <w:rsid w:val="003243E8"/>
    <w:rsid w:val="00324B37"/>
    <w:rsid w:val="00325CB4"/>
    <w:rsid w:val="003265D2"/>
    <w:rsid w:val="00331A07"/>
    <w:rsid w:val="00334B7A"/>
    <w:rsid w:val="00336F95"/>
    <w:rsid w:val="00336FD9"/>
    <w:rsid w:val="003439D2"/>
    <w:rsid w:val="00345E9D"/>
    <w:rsid w:val="003556A4"/>
    <w:rsid w:val="00364C2A"/>
    <w:rsid w:val="00366112"/>
    <w:rsid w:val="00367762"/>
    <w:rsid w:val="003760BA"/>
    <w:rsid w:val="003849C3"/>
    <w:rsid w:val="00395125"/>
    <w:rsid w:val="00397539"/>
    <w:rsid w:val="003A55F1"/>
    <w:rsid w:val="003A6838"/>
    <w:rsid w:val="003B6285"/>
    <w:rsid w:val="003C038B"/>
    <w:rsid w:val="003D0790"/>
    <w:rsid w:val="003D448D"/>
    <w:rsid w:val="003D4D71"/>
    <w:rsid w:val="003D6DC2"/>
    <w:rsid w:val="003E0FDB"/>
    <w:rsid w:val="003E4847"/>
    <w:rsid w:val="003F5205"/>
    <w:rsid w:val="003F5372"/>
    <w:rsid w:val="0040221B"/>
    <w:rsid w:val="00403561"/>
    <w:rsid w:val="00403B95"/>
    <w:rsid w:val="00406E62"/>
    <w:rsid w:val="004121CE"/>
    <w:rsid w:val="00412F75"/>
    <w:rsid w:val="00420AE3"/>
    <w:rsid w:val="00424490"/>
    <w:rsid w:val="004268EC"/>
    <w:rsid w:val="00427BE0"/>
    <w:rsid w:val="0043044A"/>
    <w:rsid w:val="00442926"/>
    <w:rsid w:val="0045514F"/>
    <w:rsid w:val="00457855"/>
    <w:rsid w:val="004604D8"/>
    <w:rsid w:val="00462A14"/>
    <w:rsid w:val="004671E3"/>
    <w:rsid w:val="00471854"/>
    <w:rsid w:val="00473A4B"/>
    <w:rsid w:val="00480EA3"/>
    <w:rsid w:val="004945FE"/>
    <w:rsid w:val="00496F4B"/>
    <w:rsid w:val="004A2751"/>
    <w:rsid w:val="004A541E"/>
    <w:rsid w:val="004B0F8E"/>
    <w:rsid w:val="004B626C"/>
    <w:rsid w:val="004C29F3"/>
    <w:rsid w:val="004C32E3"/>
    <w:rsid w:val="004C4E9A"/>
    <w:rsid w:val="004D3FE0"/>
    <w:rsid w:val="004D414A"/>
    <w:rsid w:val="004D61B1"/>
    <w:rsid w:val="004E4D46"/>
    <w:rsid w:val="004F3A27"/>
    <w:rsid w:val="005002BD"/>
    <w:rsid w:val="00500C8A"/>
    <w:rsid w:val="00501506"/>
    <w:rsid w:val="005057F9"/>
    <w:rsid w:val="00505DC6"/>
    <w:rsid w:val="00507D65"/>
    <w:rsid w:val="0051130D"/>
    <w:rsid w:val="00511FDF"/>
    <w:rsid w:val="00514BB2"/>
    <w:rsid w:val="00515664"/>
    <w:rsid w:val="00516135"/>
    <w:rsid w:val="00520E89"/>
    <w:rsid w:val="0052165C"/>
    <w:rsid w:val="0052194A"/>
    <w:rsid w:val="00525737"/>
    <w:rsid w:val="00526590"/>
    <w:rsid w:val="005321D0"/>
    <w:rsid w:val="00535919"/>
    <w:rsid w:val="00540339"/>
    <w:rsid w:val="00545822"/>
    <w:rsid w:val="00546507"/>
    <w:rsid w:val="00547C92"/>
    <w:rsid w:val="00556474"/>
    <w:rsid w:val="005577E5"/>
    <w:rsid w:val="00565DC4"/>
    <w:rsid w:val="00571C07"/>
    <w:rsid w:val="00575C43"/>
    <w:rsid w:val="005870AA"/>
    <w:rsid w:val="00587E8A"/>
    <w:rsid w:val="00590C47"/>
    <w:rsid w:val="00592EE9"/>
    <w:rsid w:val="00596AE9"/>
    <w:rsid w:val="005A1203"/>
    <w:rsid w:val="005A5F10"/>
    <w:rsid w:val="005A62F6"/>
    <w:rsid w:val="005B3438"/>
    <w:rsid w:val="005B3517"/>
    <w:rsid w:val="005B74E5"/>
    <w:rsid w:val="005B7C8D"/>
    <w:rsid w:val="005C15AB"/>
    <w:rsid w:val="005C4387"/>
    <w:rsid w:val="005C4494"/>
    <w:rsid w:val="005C4749"/>
    <w:rsid w:val="005C561C"/>
    <w:rsid w:val="005C5F68"/>
    <w:rsid w:val="005D0CF3"/>
    <w:rsid w:val="005D0D2D"/>
    <w:rsid w:val="005E2C19"/>
    <w:rsid w:val="005E51F4"/>
    <w:rsid w:val="005E5600"/>
    <w:rsid w:val="005E61CB"/>
    <w:rsid w:val="005F4463"/>
    <w:rsid w:val="005F5FD5"/>
    <w:rsid w:val="006013BC"/>
    <w:rsid w:val="006128B1"/>
    <w:rsid w:val="00612AF8"/>
    <w:rsid w:val="00612D78"/>
    <w:rsid w:val="00613DAF"/>
    <w:rsid w:val="00617EC0"/>
    <w:rsid w:val="00631565"/>
    <w:rsid w:val="00632296"/>
    <w:rsid w:val="00644C1C"/>
    <w:rsid w:val="00645D37"/>
    <w:rsid w:val="00645EA6"/>
    <w:rsid w:val="00646694"/>
    <w:rsid w:val="00652267"/>
    <w:rsid w:val="0065568A"/>
    <w:rsid w:val="00655B9C"/>
    <w:rsid w:val="0067499F"/>
    <w:rsid w:val="00675D37"/>
    <w:rsid w:val="0068440A"/>
    <w:rsid w:val="00686654"/>
    <w:rsid w:val="00687973"/>
    <w:rsid w:val="00690737"/>
    <w:rsid w:val="0069739B"/>
    <w:rsid w:val="006A6768"/>
    <w:rsid w:val="006B0EA3"/>
    <w:rsid w:val="006B14A3"/>
    <w:rsid w:val="006B46A6"/>
    <w:rsid w:val="006C3B7E"/>
    <w:rsid w:val="006C5D62"/>
    <w:rsid w:val="006D218B"/>
    <w:rsid w:val="006D2ABF"/>
    <w:rsid w:val="006D60D0"/>
    <w:rsid w:val="006D6F09"/>
    <w:rsid w:val="006D72A3"/>
    <w:rsid w:val="006E2361"/>
    <w:rsid w:val="006E5663"/>
    <w:rsid w:val="006E6879"/>
    <w:rsid w:val="007063AF"/>
    <w:rsid w:val="00707595"/>
    <w:rsid w:val="0071031C"/>
    <w:rsid w:val="007115A9"/>
    <w:rsid w:val="00712A01"/>
    <w:rsid w:val="00713383"/>
    <w:rsid w:val="007157B6"/>
    <w:rsid w:val="00717496"/>
    <w:rsid w:val="00723A1C"/>
    <w:rsid w:val="00737CC8"/>
    <w:rsid w:val="00742E03"/>
    <w:rsid w:val="00747367"/>
    <w:rsid w:val="00752CF3"/>
    <w:rsid w:val="00756AC1"/>
    <w:rsid w:val="00763269"/>
    <w:rsid w:val="007666C7"/>
    <w:rsid w:val="00773985"/>
    <w:rsid w:val="00773A69"/>
    <w:rsid w:val="00774A59"/>
    <w:rsid w:val="00774B24"/>
    <w:rsid w:val="00782A02"/>
    <w:rsid w:val="00782B02"/>
    <w:rsid w:val="007945CB"/>
    <w:rsid w:val="00795703"/>
    <w:rsid w:val="007A02B4"/>
    <w:rsid w:val="007A1A85"/>
    <w:rsid w:val="007A3852"/>
    <w:rsid w:val="007A6886"/>
    <w:rsid w:val="007B2761"/>
    <w:rsid w:val="007B469D"/>
    <w:rsid w:val="007B7B79"/>
    <w:rsid w:val="007C1364"/>
    <w:rsid w:val="007C25EE"/>
    <w:rsid w:val="007C49E3"/>
    <w:rsid w:val="007C5CC7"/>
    <w:rsid w:val="007D14D5"/>
    <w:rsid w:val="007D6BA7"/>
    <w:rsid w:val="007E17C6"/>
    <w:rsid w:val="007F12C5"/>
    <w:rsid w:val="007F3D73"/>
    <w:rsid w:val="007F4255"/>
    <w:rsid w:val="008055E0"/>
    <w:rsid w:val="008138C2"/>
    <w:rsid w:val="008304A1"/>
    <w:rsid w:val="0083494F"/>
    <w:rsid w:val="00836504"/>
    <w:rsid w:val="00843B07"/>
    <w:rsid w:val="00844D7C"/>
    <w:rsid w:val="0084663C"/>
    <w:rsid w:val="00847EC2"/>
    <w:rsid w:val="00855A4E"/>
    <w:rsid w:val="0085753C"/>
    <w:rsid w:val="0086052F"/>
    <w:rsid w:val="00863302"/>
    <w:rsid w:val="00866CE2"/>
    <w:rsid w:val="00873B12"/>
    <w:rsid w:val="00876CC4"/>
    <w:rsid w:val="00897C09"/>
    <w:rsid w:val="008A5624"/>
    <w:rsid w:val="008A7E8F"/>
    <w:rsid w:val="008B0B96"/>
    <w:rsid w:val="008B2485"/>
    <w:rsid w:val="008C0A5D"/>
    <w:rsid w:val="008D1355"/>
    <w:rsid w:val="008D2548"/>
    <w:rsid w:val="008D263E"/>
    <w:rsid w:val="008D46A8"/>
    <w:rsid w:val="008D6A70"/>
    <w:rsid w:val="008E5D4E"/>
    <w:rsid w:val="00901E8E"/>
    <w:rsid w:val="009023D8"/>
    <w:rsid w:val="0090548E"/>
    <w:rsid w:val="00905BA3"/>
    <w:rsid w:val="0091072A"/>
    <w:rsid w:val="00912F5D"/>
    <w:rsid w:val="00913923"/>
    <w:rsid w:val="00921FE0"/>
    <w:rsid w:val="0092356F"/>
    <w:rsid w:val="009241FB"/>
    <w:rsid w:val="009255B8"/>
    <w:rsid w:val="00935351"/>
    <w:rsid w:val="00936B6E"/>
    <w:rsid w:val="00937B77"/>
    <w:rsid w:val="00945A8A"/>
    <w:rsid w:val="009517D0"/>
    <w:rsid w:val="00963359"/>
    <w:rsid w:val="00963644"/>
    <w:rsid w:val="00973AD4"/>
    <w:rsid w:val="00981CED"/>
    <w:rsid w:val="00984E2A"/>
    <w:rsid w:val="009850EE"/>
    <w:rsid w:val="009878B3"/>
    <w:rsid w:val="0099615B"/>
    <w:rsid w:val="0099664B"/>
    <w:rsid w:val="00997D0F"/>
    <w:rsid w:val="009A3C33"/>
    <w:rsid w:val="009A532B"/>
    <w:rsid w:val="009B1A48"/>
    <w:rsid w:val="009B243E"/>
    <w:rsid w:val="009B41E9"/>
    <w:rsid w:val="009C24AA"/>
    <w:rsid w:val="009C6CD0"/>
    <w:rsid w:val="009D27DC"/>
    <w:rsid w:val="009D544C"/>
    <w:rsid w:val="009E00A3"/>
    <w:rsid w:val="009F12E4"/>
    <w:rsid w:val="009F5F04"/>
    <w:rsid w:val="00A077E2"/>
    <w:rsid w:val="00A147CA"/>
    <w:rsid w:val="00A22761"/>
    <w:rsid w:val="00A32900"/>
    <w:rsid w:val="00A335AF"/>
    <w:rsid w:val="00A40489"/>
    <w:rsid w:val="00A41F89"/>
    <w:rsid w:val="00A50C05"/>
    <w:rsid w:val="00A51C46"/>
    <w:rsid w:val="00A531BA"/>
    <w:rsid w:val="00A5621B"/>
    <w:rsid w:val="00A56CB0"/>
    <w:rsid w:val="00A60058"/>
    <w:rsid w:val="00A667D9"/>
    <w:rsid w:val="00A673E3"/>
    <w:rsid w:val="00A87A6C"/>
    <w:rsid w:val="00A87C70"/>
    <w:rsid w:val="00AA1C81"/>
    <w:rsid w:val="00AA5725"/>
    <w:rsid w:val="00AB41B0"/>
    <w:rsid w:val="00AB7BAB"/>
    <w:rsid w:val="00AC4AC4"/>
    <w:rsid w:val="00AC6173"/>
    <w:rsid w:val="00AC752A"/>
    <w:rsid w:val="00AD2721"/>
    <w:rsid w:val="00AD7209"/>
    <w:rsid w:val="00AD7DC9"/>
    <w:rsid w:val="00B02805"/>
    <w:rsid w:val="00B02A47"/>
    <w:rsid w:val="00B041DA"/>
    <w:rsid w:val="00B04877"/>
    <w:rsid w:val="00B049AF"/>
    <w:rsid w:val="00B10BFD"/>
    <w:rsid w:val="00B22B6F"/>
    <w:rsid w:val="00B26D60"/>
    <w:rsid w:val="00B271FB"/>
    <w:rsid w:val="00B27D05"/>
    <w:rsid w:val="00B32182"/>
    <w:rsid w:val="00B33B1D"/>
    <w:rsid w:val="00B41D81"/>
    <w:rsid w:val="00B50F2F"/>
    <w:rsid w:val="00B56ACD"/>
    <w:rsid w:val="00B57C2D"/>
    <w:rsid w:val="00B62885"/>
    <w:rsid w:val="00B64D4C"/>
    <w:rsid w:val="00B6575B"/>
    <w:rsid w:val="00B7183A"/>
    <w:rsid w:val="00B7220A"/>
    <w:rsid w:val="00B81231"/>
    <w:rsid w:val="00B81A20"/>
    <w:rsid w:val="00B915F9"/>
    <w:rsid w:val="00B945AA"/>
    <w:rsid w:val="00B95A7C"/>
    <w:rsid w:val="00BA1BB8"/>
    <w:rsid w:val="00BB200C"/>
    <w:rsid w:val="00BB30C7"/>
    <w:rsid w:val="00BB7CF8"/>
    <w:rsid w:val="00BC6555"/>
    <w:rsid w:val="00BC6D0D"/>
    <w:rsid w:val="00BC77AC"/>
    <w:rsid w:val="00BD06D7"/>
    <w:rsid w:val="00BD1DB0"/>
    <w:rsid w:val="00BD24F9"/>
    <w:rsid w:val="00BD364D"/>
    <w:rsid w:val="00BE1CF0"/>
    <w:rsid w:val="00BF0502"/>
    <w:rsid w:val="00BF0528"/>
    <w:rsid w:val="00BF6E84"/>
    <w:rsid w:val="00C03934"/>
    <w:rsid w:val="00C16709"/>
    <w:rsid w:val="00C17ECC"/>
    <w:rsid w:val="00C202B2"/>
    <w:rsid w:val="00C259C8"/>
    <w:rsid w:val="00C273AD"/>
    <w:rsid w:val="00C31244"/>
    <w:rsid w:val="00C365CC"/>
    <w:rsid w:val="00C41815"/>
    <w:rsid w:val="00C43A02"/>
    <w:rsid w:val="00C51179"/>
    <w:rsid w:val="00C562D5"/>
    <w:rsid w:val="00C61514"/>
    <w:rsid w:val="00C72CF4"/>
    <w:rsid w:val="00C730E7"/>
    <w:rsid w:val="00C8387B"/>
    <w:rsid w:val="00C92858"/>
    <w:rsid w:val="00C9376A"/>
    <w:rsid w:val="00C946D3"/>
    <w:rsid w:val="00CA5E54"/>
    <w:rsid w:val="00CC5B65"/>
    <w:rsid w:val="00CD4C20"/>
    <w:rsid w:val="00CD5655"/>
    <w:rsid w:val="00CD6B1C"/>
    <w:rsid w:val="00CE2496"/>
    <w:rsid w:val="00CE26D5"/>
    <w:rsid w:val="00CE7183"/>
    <w:rsid w:val="00CF2A1D"/>
    <w:rsid w:val="00CF7C8B"/>
    <w:rsid w:val="00D02B73"/>
    <w:rsid w:val="00D030C2"/>
    <w:rsid w:val="00D04D3C"/>
    <w:rsid w:val="00D068EB"/>
    <w:rsid w:val="00D07EFD"/>
    <w:rsid w:val="00D1291B"/>
    <w:rsid w:val="00D14481"/>
    <w:rsid w:val="00D162D5"/>
    <w:rsid w:val="00D202E2"/>
    <w:rsid w:val="00D27C70"/>
    <w:rsid w:val="00D32D0C"/>
    <w:rsid w:val="00D34E43"/>
    <w:rsid w:val="00D40347"/>
    <w:rsid w:val="00D438D6"/>
    <w:rsid w:val="00D43E64"/>
    <w:rsid w:val="00D44166"/>
    <w:rsid w:val="00D45B2B"/>
    <w:rsid w:val="00D46E40"/>
    <w:rsid w:val="00D530A3"/>
    <w:rsid w:val="00D60839"/>
    <w:rsid w:val="00D66D83"/>
    <w:rsid w:val="00D70819"/>
    <w:rsid w:val="00D71943"/>
    <w:rsid w:val="00D7539F"/>
    <w:rsid w:val="00D764DA"/>
    <w:rsid w:val="00D90779"/>
    <w:rsid w:val="00DA18CB"/>
    <w:rsid w:val="00DA270D"/>
    <w:rsid w:val="00DA30C3"/>
    <w:rsid w:val="00DA4D1B"/>
    <w:rsid w:val="00DA67AC"/>
    <w:rsid w:val="00DA7B89"/>
    <w:rsid w:val="00DB5DB1"/>
    <w:rsid w:val="00DB5E9A"/>
    <w:rsid w:val="00DB6CAA"/>
    <w:rsid w:val="00DC1F89"/>
    <w:rsid w:val="00DD1D3A"/>
    <w:rsid w:val="00DD335F"/>
    <w:rsid w:val="00DD4F37"/>
    <w:rsid w:val="00DD6760"/>
    <w:rsid w:val="00DE3DAF"/>
    <w:rsid w:val="00DE601A"/>
    <w:rsid w:val="00DF259E"/>
    <w:rsid w:val="00DF4D3A"/>
    <w:rsid w:val="00E003F4"/>
    <w:rsid w:val="00E0441D"/>
    <w:rsid w:val="00E13047"/>
    <w:rsid w:val="00E21DA2"/>
    <w:rsid w:val="00E3032B"/>
    <w:rsid w:val="00E31184"/>
    <w:rsid w:val="00E313F4"/>
    <w:rsid w:val="00E334EE"/>
    <w:rsid w:val="00E43460"/>
    <w:rsid w:val="00E50ED3"/>
    <w:rsid w:val="00E5544A"/>
    <w:rsid w:val="00E639D8"/>
    <w:rsid w:val="00E65909"/>
    <w:rsid w:val="00E65B71"/>
    <w:rsid w:val="00E66CB0"/>
    <w:rsid w:val="00E728DD"/>
    <w:rsid w:val="00E76250"/>
    <w:rsid w:val="00E81660"/>
    <w:rsid w:val="00E8315D"/>
    <w:rsid w:val="00E83E9E"/>
    <w:rsid w:val="00E84824"/>
    <w:rsid w:val="00E857D9"/>
    <w:rsid w:val="00E85AAD"/>
    <w:rsid w:val="00E97A16"/>
    <w:rsid w:val="00EA4B15"/>
    <w:rsid w:val="00EA60BE"/>
    <w:rsid w:val="00EB0B84"/>
    <w:rsid w:val="00EB286F"/>
    <w:rsid w:val="00EB3EB2"/>
    <w:rsid w:val="00EC0820"/>
    <w:rsid w:val="00EC0C5F"/>
    <w:rsid w:val="00EC5E98"/>
    <w:rsid w:val="00EC678E"/>
    <w:rsid w:val="00ED29F8"/>
    <w:rsid w:val="00ED3398"/>
    <w:rsid w:val="00ED5039"/>
    <w:rsid w:val="00ED5079"/>
    <w:rsid w:val="00EE0ACA"/>
    <w:rsid w:val="00EE4B8E"/>
    <w:rsid w:val="00EE4BF3"/>
    <w:rsid w:val="00EE7053"/>
    <w:rsid w:val="00EE7B57"/>
    <w:rsid w:val="00EF3F36"/>
    <w:rsid w:val="00F01119"/>
    <w:rsid w:val="00F02695"/>
    <w:rsid w:val="00F03543"/>
    <w:rsid w:val="00F1068F"/>
    <w:rsid w:val="00F165FB"/>
    <w:rsid w:val="00F20DBE"/>
    <w:rsid w:val="00F22251"/>
    <w:rsid w:val="00F27455"/>
    <w:rsid w:val="00F36984"/>
    <w:rsid w:val="00F421DB"/>
    <w:rsid w:val="00F46957"/>
    <w:rsid w:val="00F47F9A"/>
    <w:rsid w:val="00F52A81"/>
    <w:rsid w:val="00F5465B"/>
    <w:rsid w:val="00F56B4E"/>
    <w:rsid w:val="00F6061C"/>
    <w:rsid w:val="00F60E00"/>
    <w:rsid w:val="00F6202A"/>
    <w:rsid w:val="00F6288B"/>
    <w:rsid w:val="00F70986"/>
    <w:rsid w:val="00F75285"/>
    <w:rsid w:val="00F81414"/>
    <w:rsid w:val="00F8153C"/>
    <w:rsid w:val="00F86A52"/>
    <w:rsid w:val="00F906BC"/>
    <w:rsid w:val="00FA08DC"/>
    <w:rsid w:val="00FA34F3"/>
    <w:rsid w:val="00FA57A9"/>
    <w:rsid w:val="00FB7CB4"/>
    <w:rsid w:val="00FC3FF2"/>
    <w:rsid w:val="00FC4A32"/>
    <w:rsid w:val="00FD5923"/>
    <w:rsid w:val="00FE122E"/>
    <w:rsid w:val="00FE5B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05E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customStyle="1" w:styleId="num">
    <w:name w:val="num"/>
    <w:basedOn w:val="DefaultParagraphFont"/>
    <w:rsid w:val="00C202B2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B2D3F-AA03-49A6-A8D0-9C535F4E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327</Words>
  <Characters>1869</Characters>
  <Application>Microsoft Office Word</Application>
  <DocSecurity>0</DocSecurity>
  <Lines>0</Lines>
  <Paragraphs>0</Paragraphs>
  <ScaleCrop>false</ScaleCrop>
  <Company>HP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2015-01-07T14:04:00Z</cp:lastPrinted>
  <dcterms:created xsi:type="dcterms:W3CDTF">2015-07-21T11:14:00Z</dcterms:created>
  <dcterms:modified xsi:type="dcterms:W3CDTF">2015-07-21T11:14:00Z</dcterms:modified>
</cp:coreProperties>
</file>