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46A" w:rsidP="0012746A">
      <w:pPr>
        <w:pStyle w:val="NormalWeb"/>
        <w:keepNext/>
        <w:bidi w:val="0"/>
        <w:spacing w:before="60" w:beforeAutospacing="0" w:after="6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Dôvodová správa</w:t>
      </w:r>
    </w:p>
    <w:p w:rsidR="0012746A" w:rsidP="0012746A">
      <w:pPr>
        <w:pStyle w:val="NormalWeb"/>
        <w:keepNext/>
        <w:bidi w:val="0"/>
        <w:spacing w:before="60" w:beforeAutospacing="0" w:after="6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B7F90" w:rsidP="0012746A">
      <w:pPr>
        <w:pStyle w:val="NormalWeb"/>
        <w:keepNext/>
        <w:bidi w:val="0"/>
        <w:spacing w:before="60" w:beforeAutospacing="0" w:after="60" w:afterAutospacing="0"/>
        <w:jc w:val="both"/>
        <w:rPr>
          <w:rFonts w:ascii="Times New Roman" w:hAnsi="Times New Roman"/>
        </w:rPr>
      </w:pPr>
    </w:p>
    <w:p w:rsidR="00773067" w:rsidP="00773067">
      <w:pPr>
        <w:pStyle w:val="NormalWeb"/>
        <w:keepNext/>
        <w:bidi w:val="0"/>
        <w:spacing w:before="60" w:beforeAutospacing="0" w:after="60" w:afterAutospacing="0"/>
        <w:ind w:right="56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 Všeobecná časť</w:t>
      </w:r>
    </w:p>
    <w:p w:rsidR="00773067" w:rsidP="00773067">
      <w:pPr>
        <w:pStyle w:val="NormalWeb"/>
        <w:keepNext/>
        <w:bidi w:val="0"/>
        <w:spacing w:before="60" w:beforeAutospacing="0" w:after="60" w:afterAutospacing="0"/>
        <w:ind w:right="56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773067" w:rsidRPr="00700D0F" w:rsidP="00773067">
      <w:pPr>
        <w:bidi w:val="0"/>
        <w:ind w:right="566" w:firstLine="720"/>
        <w:jc w:val="both"/>
        <w:rPr>
          <w:rFonts w:ascii="Times New Roman" w:hAnsi="Times New Roman"/>
          <w:iCs/>
        </w:rPr>
      </w:pPr>
      <w:r w:rsidRPr="00700D0F">
        <w:rPr>
          <w:rFonts w:ascii="Times New Roman" w:hAnsi="Times New Roman"/>
          <w:color w:val="000000"/>
        </w:rPr>
        <w:t xml:space="preserve">Návrh zákona, ktorým sa mení a dopĺňa zákon č. 178/1998 Z. z. o podmienkach predaja výrobkov a poskytovania služieb na trhových miestach a o zmene a doplnení zákona č. 455/1991 Zb. o živnostenskom podnikaní (živnostenský zákon) v znení neskorších predpisov </w:t>
      </w:r>
      <w:r w:rsidRPr="00700D0F">
        <w:rPr>
          <w:rFonts w:ascii="Times New Roman" w:hAnsi="Times New Roman"/>
          <w:bCs/>
          <w:color w:val="000000"/>
          <w:lang w:eastAsia="en-US"/>
        </w:rPr>
        <w:t>v znení neskorších predpiso</w:t>
      </w:r>
      <w:r>
        <w:rPr>
          <w:rFonts w:ascii="Times New Roman" w:hAnsi="Times New Roman"/>
          <w:bCs/>
          <w:color w:val="000000"/>
          <w:lang w:eastAsia="en-US"/>
        </w:rPr>
        <w:t>v,</w:t>
      </w:r>
      <w:r w:rsidRPr="00700D0F">
        <w:rPr>
          <w:rFonts w:ascii="Times New Roman" w:hAnsi="Times New Roman"/>
          <w:color w:val="000000"/>
        </w:rPr>
        <w:t xml:space="preserve"> sa predkladá na základe</w:t>
      </w:r>
      <w:r w:rsidRPr="00700D0F">
        <w:rPr>
          <w:rFonts w:ascii="Times New Roman" w:hAnsi="Times New Roman"/>
          <w:iCs/>
        </w:rPr>
        <w:t> </w:t>
      </w:r>
      <w:r w:rsidRPr="00022C7E">
        <w:rPr>
          <w:rFonts w:ascii="Times New Roman" w:hAnsi="Times New Roman"/>
          <w:iCs/>
        </w:rPr>
        <w:t>Plánu legislatívnych úloh vlády SR na rok 2015.</w:t>
      </w:r>
      <w:r>
        <w:rPr>
          <w:rFonts w:ascii="Times New Roman" w:hAnsi="Times New Roman"/>
          <w:iCs/>
          <w:color w:val="FF0000"/>
        </w:rPr>
        <w:t xml:space="preserve"> </w:t>
      </w:r>
      <w:r w:rsidRPr="00700D0F">
        <w:rPr>
          <w:rFonts w:ascii="Times New Roman" w:hAnsi="Times New Roman"/>
        </w:rPr>
        <w:t xml:space="preserve">Cieľom novelizácie zákona </w:t>
      </w:r>
      <w:r w:rsidRPr="00700D0F">
        <w:rPr>
          <w:rFonts w:ascii="Times New Roman" w:hAnsi="Times New Roman"/>
          <w:iCs/>
        </w:rPr>
        <w:t>č. 178/1998 Z. z. o podmienkach predaja výrobkov a poskytovania služieb na trhových miestach</w:t>
      </w:r>
      <w:r w:rsidR="009128AD">
        <w:rPr>
          <w:rFonts w:ascii="Times New Roman" w:hAnsi="Times New Roman"/>
          <w:iCs/>
        </w:rPr>
        <w:t xml:space="preserve">    </w:t>
      </w:r>
      <w:r w:rsidRPr="00700D0F">
        <w:rPr>
          <w:rFonts w:ascii="Times New Roman" w:hAnsi="Times New Roman"/>
          <w:iCs/>
        </w:rPr>
        <w:t xml:space="preserve"> </w:t>
      </w:r>
      <w:r w:rsidR="009128AD">
        <w:rPr>
          <w:rFonts w:ascii="Times New Roman" w:hAnsi="Times New Roman"/>
          <w:iCs/>
        </w:rPr>
        <w:t xml:space="preserve">          </w:t>
      </w:r>
      <w:r w:rsidRPr="00700D0F">
        <w:rPr>
          <w:rFonts w:ascii="Times New Roman" w:hAnsi="Times New Roman"/>
          <w:iCs/>
        </w:rPr>
        <w:t>a o zmene a doplnení zákona č. 455/1991 Zb. o živnostenskom podnikaní (živnostenský zákon) v znení neskorších predpisov</w:t>
      </w:r>
      <w:r>
        <w:rPr>
          <w:rFonts w:ascii="Times New Roman" w:hAnsi="Times New Roman"/>
          <w:iCs/>
        </w:rPr>
        <w:t xml:space="preserve"> </w:t>
      </w:r>
      <w:r w:rsidRPr="00700D0F">
        <w:rPr>
          <w:rFonts w:ascii="Times New Roman" w:hAnsi="Times New Roman"/>
          <w:iCs/>
        </w:rPr>
        <w:t xml:space="preserve">v znení neskorších predpisov </w:t>
      </w:r>
      <w:r w:rsidRPr="00700D0F">
        <w:rPr>
          <w:rFonts w:ascii="Times New Roman" w:hAnsi="Times New Roman"/>
        </w:rPr>
        <w:t xml:space="preserve">je </w:t>
      </w:r>
      <w:r w:rsidRPr="00700D0F">
        <w:rPr>
          <w:rFonts w:ascii="Times New Roman" w:hAnsi="Times New Roman"/>
          <w:iCs/>
        </w:rPr>
        <w:t xml:space="preserve">zabezpečiť zosúladenie právnych predpisov, </w:t>
      </w:r>
      <w:r w:rsidRPr="00700D0F">
        <w:rPr>
          <w:rFonts w:ascii="Times New Roman" w:hAnsi="Times New Roman"/>
        </w:rPr>
        <w:t>z</w:t>
      </w:r>
      <w:r w:rsidRPr="00700D0F">
        <w:rPr>
          <w:rFonts w:ascii="Times New Roman" w:hAnsi="Times New Roman"/>
          <w:iCs/>
        </w:rPr>
        <w:t>apracovať požiadavky vyplývajúce z aplikačnej praxe a kontrolnej činnosti, zvýšiť efekt</w:t>
      </w:r>
      <w:r>
        <w:rPr>
          <w:rFonts w:ascii="Times New Roman" w:hAnsi="Times New Roman"/>
          <w:iCs/>
        </w:rPr>
        <w:t>ívnosť</w:t>
      </w:r>
      <w:r w:rsidRPr="00700D0F">
        <w:rPr>
          <w:rFonts w:ascii="Times New Roman" w:hAnsi="Times New Roman"/>
          <w:iCs/>
        </w:rPr>
        <w:t xml:space="preserve"> činnosti kontrolných orgánov s dôrazom na ochranu spotrebiteľa, podmienky predaja, hygienu a bezpečnosť predaja.</w:t>
      </w:r>
    </w:p>
    <w:p w:rsidR="00773067" w:rsidRPr="00700D0F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</w:rPr>
      </w:pPr>
    </w:p>
    <w:p w:rsidR="00773067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 článku I sa spresňuje a upravuje rozsah ambulantného predaja sladkovodných trhových rýb a vianočných stromčekov, rozčleňujú a spresňujú sa podmienky predaja umeleckých výrobkov z vlastnej produkcie, mení sa formulácia a odborná terminológia v časti zákazu predaja niektorých výrobkov v nadväznosti na zmeny v príslušných zákonoch (zákon č. </w:t>
      </w:r>
      <w:r>
        <w:rPr>
          <w:rFonts w:ascii="Times New Roman" w:hAnsi="Times New Roman"/>
        </w:rPr>
        <w:t xml:space="preserve">58/2014 Z. z. </w:t>
      </w:r>
      <w:r>
        <w:rPr>
          <w:rFonts w:ascii="Times New Roman" w:hAnsi="Times New Roman"/>
          <w:color w:val="000000"/>
        </w:rPr>
        <w:t xml:space="preserve">o výbušninách, výbušných predmetoch a munícii </w:t>
      </w:r>
      <w:r w:rsidR="009128AD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>a o zmene a doplnení niektorých zákonov, zákon č. 152/1995 Z. z. o potravinách v znení neskorších predpisov, ... ).</w:t>
      </w:r>
    </w:p>
    <w:p w:rsidR="00773067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</w:p>
    <w:p w:rsidR="00773067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  <w:r w:rsidRPr="00CF30CE">
        <w:rPr>
          <w:rFonts w:ascii="Times New Roman" w:hAnsi="Times New Roman"/>
          <w:color w:val="000000"/>
        </w:rPr>
        <w:t>Predkladaný návrh zákon</w:t>
      </w:r>
      <w:r>
        <w:rPr>
          <w:rFonts w:ascii="Times New Roman" w:hAnsi="Times New Roman"/>
          <w:color w:val="000000"/>
        </w:rPr>
        <w:t>a</w:t>
      </w:r>
      <w:r w:rsidRPr="00CF30CE">
        <w:rPr>
          <w:rFonts w:ascii="Times New Roman" w:hAnsi="Times New Roman"/>
          <w:color w:val="000000"/>
        </w:rPr>
        <w:t xml:space="preserve"> je v súlade s Ústavou Slovenskej republiky, zákonmi </w:t>
      </w:r>
      <w:r>
        <w:rPr>
          <w:rFonts w:ascii="Times New Roman" w:hAnsi="Times New Roman"/>
          <w:color w:val="000000"/>
        </w:rPr>
        <w:t xml:space="preserve">          </w:t>
      </w:r>
      <w:r w:rsidRPr="00CF30CE">
        <w:rPr>
          <w:rFonts w:ascii="Times New Roman" w:hAnsi="Times New Roman"/>
          <w:color w:val="000000"/>
        </w:rPr>
        <w:t>a ostatnými všeobecne záväznými právnymi predpismi, ako aj medzinárodnými zmluvami, ktorými je Slovenská republika viazaná</w:t>
      </w:r>
      <w:r w:rsidR="00561522">
        <w:rPr>
          <w:rFonts w:ascii="Times New Roman" w:hAnsi="Times New Roman"/>
          <w:color w:val="000000"/>
        </w:rPr>
        <w:t>, ako aj právom EÚ</w:t>
      </w:r>
      <w:r w:rsidRPr="00CF30CE">
        <w:rPr>
          <w:rFonts w:ascii="Times New Roman" w:hAnsi="Times New Roman"/>
          <w:color w:val="000000"/>
        </w:rPr>
        <w:t>.</w:t>
      </w:r>
    </w:p>
    <w:p w:rsidR="00763C42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</w:p>
    <w:p w:rsidR="00763C42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</w:p>
    <w:p w:rsidR="00773067" w:rsidRPr="00CF30CE" w:rsidP="00773067">
      <w:pPr>
        <w:pStyle w:val="NormalWeb"/>
        <w:keepNext/>
        <w:bidi w:val="0"/>
        <w:spacing w:before="60" w:beforeAutospacing="0" w:after="60" w:afterAutospacing="0"/>
        <w:ind w:right="566" w:firstLine="709"/>
        <w:jc w:val="both"/>
        <w:rPr>
          <w:rFonts w:ascii="Times New Roman" w:hAnsi="Times New Roman"/>
          <w:color w:val="000000"/>
        </w:rPr>
      </w:pPr>
    </w:p>
    <w:p w:rsidR="00773067" w:rsidP="00773067">
      <w:pPr>
        <w:bidi w:val="0"/>
        <w:ind w:right="56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3067" w:rsidP="00773067">
      <w:pPr>
        <w:bidi w:val="0"/>
        <w:ind w:right="56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1828" w:rsidRPr="005E1BF8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="00773067">
        <w:rPr>
          <w:rFonts w:ascii="Times New Roman" w:hAnsi="Times New Roman"/>
          <w:b/>
          <w:bCs/>
          <w:sz w:val="28"/>
          <w:szCs w:val="28"/>
        </w:rPr>
        <w:br w:type="page"/>
      </w:r>
      <w:r w:rsidRPr="005E1BF8">
        <w:rPr>
          <w:rFonts w:ascii="Times New Roman" w:hAnsi="Times New Roman"/>
          <w:b/>
        </w:rPr>
        <w:t>B. Osobitná časť</w:t>
      </w:r>
    </w:p>
    <w:p w:rsidR="00121828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3379A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828" w:rsidRPr="00B9418F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9418F">
        <w:rPr>
          <w:rFonts w:ascii="Times New Roman" w:hAnsi="Times New Roman"/>
        </w:rPr>
        <w:t>K </w:t>
      </w:r>
      <w:r w:rsidR="002A50DA">
        <w:rPr>
          <w:rFonts w:ascii="Times New Roman" w:hAnsi="Times New Roman"/>
        </w:rPr>
        <w:t>č</w:t>
      </w:r>
      <w:r w:rsidRPr="00B9418F">
        <w:rPr>
          <w:rFonts w:ascii="Times New Roman" w:hAnsi="Times New Roman"/>
        </w:rPr>
        <w:t>lánku I</w:t>
      </w:r>
    </w:p>
    <w:p w:rsidR="00121828" w:rsidRPr="005E1BF8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828" w:rsidRPr="005E1BF8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E1BF8">
        <w:rPr>
          <w:rFonts w:ascii="Times New Roman" w:hAnsi="Times New Roman"/>
        </w:rPr>
        <w:t>K bod</w:t>
      </w:r>
      <w:r w:rsidR="00763C42">
        <w:rPr>
          <w:rFonts w:ascii="Times New Roman" w:hAnsi="Times New Roman"/>
        </w:rPr>
        <w:t>om</w:t>
      </w:r>
      <w:r w:rsidRPr="005E1BF8">
        <w:rPr>
          <w:rFonts w:ascii="Times New Roman" w:hAnsi="Times New Roman"/>
        </w:rPr>
        <w:t xml:space="preserve"> 1</w:t>
      </w:r>
      <w:r w:rsidR="00763C42">
        <w:rPr>
          <w:rFonts w:ascii="Times New Roman" w:hAnsi="Times New Roman"/>
        </w:rPr>
        <w:t xml:space="preserve"> a 2</w:t>
      </w:r>
      <w:r w:rsidRPr="005E1BF8">
        <w:rPr>
          <w:rFonts w:ascii="Times New Roman" w:hAnsi="Times New Roman"/>
        </w:rPr>
        <w:t xml:space="preserve">   </w:t>
      </w:r>
    </w:p>
    <w:p w:rsidR="00121828" w:rsidRPr="005E1BF8" w:rsidP="00121828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upravuje rozšírenie prípadov predloženia čestného prehlásenia ako podmienky pre udelenie povolenia na predaj umeleckých výrobkov alebo použitých výrobkov (napr. opotrebovaných výrobkov bežnej potreby, či obnoseného šatstva alebo obuvi) a poskytovania služieb na trhových miestach.   </w:t>
      </w:r>
    </w:p>
    <w:p w:rsidR="00121828" w:rsidRPr="005E1BF8" w:rsidP="00121828">
      <w:pPr>
        <w:bidi w:val="0"/>
        <w:jc w:val="both"/>
        <w:rPr>
          <w:rFonts w:ascii="Times New Roman" w:hAnsi="Times New Roman"/>
        </w:rPr>
      </w:pPr>
    </w:p>
    <w:p w:rsidR="005766EC" w:rsidP="005766EC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E1BF8" w:rsidR="00121828">
        <w:rPr>
          <w:rFonts w:ascii="Times New Roman" w:hAnsi="Times New Roman"/>
        </w:rPr>
        <w:t xml:space="preserve">K bodu </w:t>
      </w:r>
      <w:r w:rsidR="00763C42">
        <w:rPr>
          <w:rFonts w:ascii="Times New Roman" w:hAnsi="Times New Roman"/>
        </w:rPr>
        <w:t>3</w:t>
      </w:r>
      <w:r w:rsidR="00121828">
        <w:rPr>
          <w:rFonts w:ascii="Times New Roman" w:hAnsi="Times New Roman"/>
        </w:rPr>
        <w:t xml:space="preserve"> </w:t>
      </w:r>
      <w:r w:rsidRPr="005E1BF8" w:rsidR="00121828">
        <w:rPr>
          <w:rFonts w:ascii="Times New Roman" w:hAnsi="Times New Roman"/>
        </w:rPr>
        <w:t xml:space="preserve"> </w:t>
      </w:r>
    </w:p>
    <w:p w:rsidR="00121828" w:rsidRPr="005E1BF8" w:rsidP="005766EC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Legislatívnotechnická úprava. </w:t>
      </w:r>
      <w:bookmarkStart w:id="0" w:name="p43-a"/>
      <w:bookmarkEnd w:id="0"/>
    </w:p>
    <w:p w:rsidR="005766EC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E1BF8">
        <w:rPr>
          <w:rFonts w:ascii="Times New Roman" w:hAnsi="Times New Roman"/>
        </w:rPr>
        <w:t xml:space="preserve">K bodu </w:t>
      </w:r>
      <w:r w:rsidR="00763C42">
        <w:rPr>
          <w:rFonts w:ascii="Times New Roman" w:hAnsi="Times New Roman"/>
        </w:rPr>
        <w:t>4</w:t>
      </w:r>
      <w:r w:rsidRPr="005E1BF8">
        <w:rPr>
          <w:rFonts w:ascii="Times New Roman" w:hAnsi="Times New Roman"/>
        </w:rPr>
        <w:t xml:space="preserve"> </w:t>
      </w: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Precizovanie úpravy podmienok predaja alkoholických nápojov na trhových miestach. </w:t>
      </w: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bCs/>
        </w:rPr>
      </w:pPr>
      <w:r w:rsidRPr="005E1BF8">
        <w:rPr>
          <w:rStyle w:val="num"/>
          <w:rFonts w:ascii="Times New Roman" w:hAnsi="Times New Roman"/>
          <w:bCs/>
        </w:rPr>
        <w:t xml:space="preserve">K bodu </w:t>
      </w:r>
      <w:r w:rsidR="00763C42">
        <w:rPr>
          <w:rStyle w:val="num"/>
          <w:rFonts w:ascii="Times New Roman" w:hAnsi="Times New Roman"/>
          <w:bCs/>
        </w:rPr>
        <w:t>5</w:t>
      </w:r>
      <w:r w:rsidRPr="005E1BF8">
        <w:rPr>
          <w:rStyle w:val="num"/>
          <w:rFonts w:ascii="Times New Roman" w:hAnsi="Times New Roman"/>
          <w:bCs/>
        </w:rPr>
        <w:t xml:space="preserve">  </w:t>
      </w: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bCs/>
        </w:rPr>
      </w:pPr>
      <w:r>
        <w:rPr>
          <w:rStyle w:val="num"/>
          <w:rFonts w:ascii="Times New Roman" w:hAnsi="Times New Roman"/>
          <w:bCs/>
        </w:rPr>
        <w:t>Rozšírenie komodít, ktoré je možné ambulantne predávať v obci o</w:t>
      </w:r>
      <w:r w:rsidR="007F2D2B">
        <w:rPr>
          <w:rStyle w:val="num"/>
          <w:rFonts w:ascii="Times New Roman" w:hAnsi="Times New Roman"/>
          <w:bCs/>
        </w:rPr>
        <w:t> dreviny, priesady</w:t>
      </w:r>
      <w:r>
        <w:rPr>
          <w:rStyle w:val="num"/>
          <w:rFonts w:ascii="Times New Roman" w:hAnsi="Times New Roman"/>
          <w:bCs/>
        </w:rPr>
        <w:t xml:space="preserve"> a sladkovodné ryby. </w:t>
      </w:r>
      <w:r w:rsidRPr="005E1BF8">
        <w:rPr>
          <w:rFonts w:ascii="Times New Roman" w:hAnsi="Times New Roman"/>
        </w:rPr>
        <w:t>Uvedené zmena je podnietená zmenou skutkových okolností v oblasti predaja na trhových miestach v minulých rokoch, ako aj snahou o zníženie nadbytočných reštrikcií pri predaji živých zvierat.</w:t>
      </w:r>
    </w:p>
    <w:p w:rsidR="00121828" w:rsidRPr="005E1BF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5E1BF8">
        <w:rPr>
          <w:rFonts w:ascii="Times New Roman" w:hAnsi="Times New Roman"/>
          <w:bCs/>
        </w:rPr>
        <w:t>K</w:t>
      </w:r>
      <w:r w:rsidR="00763C42">
        <w:rPr>
          <w:rFonts w:ascii="Times New Roman" w:hAnsi="Times New Roman"/>
          <w:bCs/>
        </w:rPr>
        <w:t> </w:t>
      </w:r>
      <w:r w:rsidRPr="005E1BF8">
        <w:rPr>
          <w:rFonts w:ascii="Times New Roman" w:hAnsi="Times New Roman"/>
          <w:bCs/>
        </w:rPr>
        <w:t>bod</w:t>
      </w:r>
      <w:r w:rsidR="00763C42">
        <w:rPr>
          <w:rFonts w:ascii="Times New Roman" w:hAnsi="Times New Roman"/>
          <w:bCs/>
        </w:rPr>
        <w:t>om 6 a 7</w:t>
      </w:r>
      <w:r w:rsidRPr="005E1BF8">
        <w:rPr>
          <w:rFonts w:ascii="Times New Roman" w:hAnsi="Times New Roman"/>
          <w:bCs/>
        </w:rPr>
        <w:t xml:space="preserve"> </w:t>
      </w: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Legislatívnotechnická úprava.</w:t>
      </w: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5E1BF8">
        <w:rPr>
          <w:rFonts w:ascii="Times New Roman" w:hAnsi="Times New Roman"/>
          <w:bCs/>
        </w:rPr>
        <w:t xml:space="preserve">K bodu </w:t>
      </w:r>
      <w:r w:rsidR="00763C42">
        <w:rPr>
          <w:rFonts w:ascii="Times New Roman" w:hAnsi="Times New Roman"/>
          <w:bCs/>
        </w:rPr>
        <w:t>8</w:t>
      </w:r>
      <w:r w:rsidRPr="005E1BF8">
        <w:rPr>
          <w:rFonts w:ascii="Times New Roman" w:hAnsi="Times New Roman"/>
          <w:bCs/>
        </w:rPr>
        <w:t xml:space="preserve"> </w:t>
      </w: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Rozširuje sa okruh osôb, oprávnených na predaj výrobkov a poskytovanie služieb na trhových miestach aj o fyzické osoby, ktoré predávajú výrobky ako výsledky svojej činnosti</w:t>
      </w:r>
      <w:r w:rsidRPr="00AE0CCA" w:rsidR="00AE0CCA">
        <w:rPr>
          <w:rFonts w:ascii="Times New Roman" w:hAnsi="Times New Roman"/>
          <w:bCs/>
        </w:rPr>
        <w:t xml:space="preserve"> </w:t>
      </w:r>
      <w:r w:rsidR="00AE0CCA">
        <w:rPr>
          <w:rFonts w:ascii="Times New Roman" w:hAnsi="Times New Roman"/>
          <w:bCs/>
        </w:rPr>
        <w:t>(i</w:t>
      </w:r>
      <w:r w:rsidRPr="00AE0CCA" w:rsidR="00AE0CCA">
        <w:rPr>
          <w:rFonts w:ascii="Times New Roman" w:hAnsi="Times New Roman"/>
          <w:bCs/>
        </w:rPr>
        <w:t>de najmä o diela úžitkového umenia</w:t>
      </w:r>
      <w:r w:rsidR="00AE0CCA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, na ktorú sa viažu ustanovenia autorského práva.</w:t>
      </w:r>
      <w:r w:rsidR="00AE0CCA">
        <w:rPr>
          <w:rFonts w:ascii="Times New Roman" w:hAnsi="Times New Roman"/>
          <w:bCs/>
        </w:rPr>
        <w:t xml:space="preserve"> </w:t>
      </w:r>
    </w:p>
    <w:p w:rsidR="00121828" w:rsidRPr="005E1BF8" w:rsidP="00121828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121828" w:rsidRPr="005E1BF8" w:rsidP="00121828">
      <w:pPr>
        <w:pStyle w:val="l3go"/>
        <w:keepNext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E1BF8">
        <w:rPr>
          <w:rFonts w:ascii="Times New Roman" w:hAnsi="Times New Roman"/>
        </w:rPr>
        <w:t>K</w:t>
      </w:r>
      <w:r>
        <w:rPr>
          <w:rFonts w:ascii="Times New Roman" w:hAnsi="Times New Roman"/>
        </w:rPr>
        <w:t> článku II</w:t>
      </w:r>
      <w:r w:rsidRPr="005E1BF8">
        <w:rPr>
          <w:rFonts w:ascii="Times New Roman" w:hAnsi="Times New Roman"/>
        </w:rPr>
        <w:t xml:space="preserve"> </w:t>
      </w:r>
    </w:p>
    <w:p w:rsidR="00121828" w:rsidP="00121828">
      <w:pPr>
        <w:pStyle w:val="l3go"/>
        <w:keepNext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21828" w:rsidRPr="005E1BF8" w:rsidP="00121828">
      <w:pPr>
        <w:pStyle w:val="l3go"/>
        <w:keepNext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účinnosť zákona 1. </w:t>
      </w:r>
      <w:r w:rsidR="00C25960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2015.</w:t>
      </w:r>
    </w:p>
    <w:p w:rsidR="00121828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3379A" w:rsidP="00121828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53433" w:rsidRPr="005E1BF8" w:rsidP="00A53433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12274" w:rsidP="00212274">
      <w:pPr>
        <w:bidi w:val="0"/>
        <w:jc w:val="both"/>
        <w:rPr>
          <w:rFonts w:ascii="Times New Roman" w:eastAsia="Calibri" w:hAnsi="Times New Roman"/>
          <w:lang w:eastAsia="en-US"/>
        </w:rPr>
      </w:pPr>
      <w:r w:rsidRPr="00CE06C9">
        <w:rPr>
          <w:rFonts w:ascii="Times New Roman" w:eastAsia="Calibri" w:hAnsi="Times New Roman"/>
          <w:lang w:eastAsia="en-US"/>
        </w:rPr>
        <w:t xml:space="preserve">Bratislava  </w:t>
      </w:r>
      <w:r>
        <w:rPr>
          <w:rFonts w:ascii="Times New Roman" w:eastAsia="Calibri" w:hAnsi="Times New Roman"/>
          <w:lang w:eastAsia="en-US"/>
        </w:rPr>
        <w:t>8</w:t>
      </w:r>
      <w:r w:rsidRPr="00CE06C9">
        <w:rPr>
          <w:rFonts w:ascii="Times New Roman" w:eastAsia="Calibri" w:hAnsi="Times New Roman"/>
          <w:lang w:eastAsia="en-US"/>
        </w:rPr>
        <w:t xml:space="preserve">. </w:t>
      </w:r>
      <w:r>
        <w:rPr>
          <w:rFonts w:ascii="Times New Roman" w:eastAsia="Calibri" w:hAnsi="Times New Roman" w:hint="default"/>
          <w:lang w:eastAsia="en-US"/>
        </w:rPr>
        <w:t>jú</w:t>
      </w:r>
      <w:r>
        <w:rPr>
          <w:rFonts w:ascii="Times New Roman" w:eastAsia="Calibri" w:hAnsi="Times New Roman" w:hint="default"/>
          <w:lang w:eastAsia="en-US"/>
        </w:rPr>
        <w:t>la</w:t>
      </w:r>
      <w:r w:rsidRPr="00CE06C9">
        <w:rPr>
          <w:rFonts w:ascii="Times New Roman" w:eastAsia="Calibri" w:hAnsi="Times New Roman"/>
          <w:lang w:eastAsia="en-US"/>
        </w:rPr>
        <w:t xml:space="preserve"> 2015</w:t>
      </w:r>
    </w:p>
    <w:p w:rsidR="005766EC" w:rsidP="00212274">
      <w:pPr>
        <w:widowControl w:val="0"/>
        <w:bidi w:val="0"/>
        <w:jc w:val="both"/>
        <w:outlineLvl w:val="1"/>
        <w:rPr>
          <w:rFonts w:ascii="Times New Roman" w:hAnsi="Times New Roman"/>
          <w:b/>
          <w:bCs/>
          <w:lang w:eastAsia="cs-CZ"/>
        </w:rPr>
      </w:pPr>
    </w:p>
    <w:p w:rsidR="005766EC" w:rsidRPr="00717263" w:rsidP="00212274">
      <w:pPr>
        <w:widowControl w:val="0"/>
        <w:bidi w:val="0"/>
        <w:jc w:val="both"/>
        <w:outlineLvl w:val="1"/>
        <w:rPr>
          <w:rFonts w:ascii="Times New Roman" w:hAnsi="Times New Roman"/>
          <w:b/>
          <w:bCs/>
          <w:lang w:eastAsia="cs-CZ"/>
        </w:rPr>
      </w:pPr>
    </w:p>
    <w:p w:rsidR="00212274" w:rsidRPr="00717263" w:rsidP="0033379A">
      <w:pPr>
        <w:bidi w:val="0"/>
        <w:jc w:val="center"/>
        <w:outlineLvl w:val="1"/>
        <w:rPr>
          <w:rFonts w:ascii="Times New Roman" w:hAnsi="Times New Roman"/>
          <w:lang w:eastAsia="cs-CZ"/>
        </w:rPr>
      </w:pPr>
      <w:r w:rsidR="005766EC">
        <w:rPr>
          <w:rFonts w:ascii="Times New Roman" w:hAnsi="Times New Roman"/>
          <w:b/>
          <w:bCs/>
          <w:lang w:eastAsia="cs-CZ"/>
        </w:rPr>
        <w:t>Robert Fico</w:t>
      </w:r>
      <w:r w:rsidR="007E7CE0">
        <w:rPr>
          <w:rFonts w:ascii="Times New Roman" w:hAnsi="Times New Roman"/>
          <w:b/>
          <w:bCs/>
          <w:lang w:eastAsia="cs-CZ"/>
        </w:rPr>
        <w:t xml:space="preserve"> </w:t>
      </w:r>
      <w:r w:rsidRPr="007E7CE0" w:rsidR="007E7CE0">
        <w:rPr>
          <w:rFonts w:ascii="Times New Roman" w:hAnsi="Times New Roman"/>
          <w:bCs/>
          <w:lang w:eastAsia="cs-CZ"/>
        </w:rPr>
        <w:t>v. r.</w:t>
      </w:r>
    </w:p>
    <w:p w:rsidR="00212274" w:rsidRPr="00717263" w:rsidP="0033379A">
      <w:pPr>
        <w:bidi w:val="0"/>
        <w:jc w:val="center"/>
        <w:outlineLvl w:val="1"/>
        <w:rPr>
          <w:rFonts w:ascii="Times New Roman" w:hAnsi="Times New Roman"/>
          <w:lang w:eastAsia="cs-CZ"/>
        </w:rPr>
      </w:pPr>
      <w:r w:rsidRPr="00717263">
        <w:rPr>
          <w:rFonts w:ascii="Times New Roman" w:hAnsi="Times New Roman"/>
          <w:lang w:eastAsia="cs-CZ"/>
        </w:rPr>
        <w:t>predseda vlády Slovenskej republiky</w:t>
      </w:r>
    </w:p>
    <w:p w:rsidR="00212274" w:rsidRPr="00717263" w:rsidP="00212274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5766EC" w:rsidP="00212274">
      <w:pPr>
        <w:bidi w:val="0"/>
        <w:jc w:val="center"/>
        <w:outlineLvl w:val="1"/>
        <w:rPr>
          <w:rFonts w:ascii="Times New Roman" w:hAnsi="Times New Roman"/>
          <w:b/>
          <w:bCs/>
          <w:lang w:eastAsia="cs-CZ"/>
        </w:rPr>
      </w:pPr>
    </w:p>
    <w:p w:rsidR="00212274" w:rsidRPr="00717263" w:rsidP="0033379A">
      <w:pPr>
        <w:bidi w:val="0"/>
        <w:jc w:val="center"/>
        <w:outlineLvl w:val="1"/>
        <w:rPr>
          <w:rFonts w:ascii="Times New Roman" w:hAnsi="Times New Roman"/>
          <w:bCs/>
          <w:lang w:eastAsia="cs-CZ"/>
        </w:rPr>
      </w:pPr>
      <w:r w:rsidR="005766EC">
        <w:rPr>
          <w:rFonts w:ascii="Times New Roman" w:hAnsi="Times New Roman"/>
          <w:b/>
          <w:bCs/>
          <w:lang w:eastAsia="cs-CZ"/>
        </w:rPr>
        <w:t>Vazil Hudák</w:t>
      </w:r>
      <w:r w:rsidR="007E7CE0">
        <w:rPr>
          <w:rFonts w:ascii="Times New Roman" w:hAnsi="Times New Roman"/>
          <w:b/>
          <w:bCs/>
          <w:lang w:eastAsia="cs-CZ"/>
        </w:rPr>
        <w:t xml:space="preserve"> </w:t>
      </w:r>
      <w:r w:rsidRPr="007E7CE0" w:rsidR="007E7CE0">
        <w:rPr>
          <w:rFonts w:ascii="Times New Roman" w:hAnsi="Times New Roman"/>
          <w:bCs/>
          <w:lang w:eastAsia="cs-CZ"/>
        </w:rPr>
        <w:t>v. r.</w:t>
      </w:r>
    </w:p>
    <w:p w:rsidR="00A53433" w:rsidRPr="00343639" w:rsidP="0033379A">
      <w:pPr>
        <w:bidi w:val="0"/>
        <w:jc w:val="center"/>
        <w:outlineLvl w:val="1"/>
        <w:rPr>
          <w:rFonts w:ascii="Times New Roman" w:hAnsi="Times New Roman"/>
        </w:rPr>
      </w:pPr>
      <w:r w:rsidRPr="00717263" w:rsidR="00212274">
        <w:rPr>
          <w:rFonts w:ascii="Times New Roman" w:hAnsi="Times New Roman"/>
          <w:lang w:eastAsia="cs-CZ"/>
        </w:rPr>
        <w:t>minister hospodárstva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746A"/>
    <w:rsid w:val="00022C7E"/>
    <w:rsid w:val="00110E9F"/>
    <w:rsid w:val="00121828"/>
    <w:rsid w:val="0012746A"/>
    <w:rsid w:val="00212274"/>
    <w:rsid w:val="0029173B"/>
    <w:rsid w:val="002A50DA"/>
    <w:rsid w:val="003022DF"/>
    <w:rsid w:val="003122C4"/>
    <w:rsid w:val="0033379A"/>
    <w:rsid w:val="00343639"/>
    <w:rsid w:val="00353FC8"/>
    <w:rsid w:val="004B7F90"/>
    <w:rsid w:val="00561522"/>
    <w:rsid w:val="005766EC"/>
    <w:rsid w:val="005A6C5C"/>
    <w:rsid w:val="005C2667"/>
    <w:rsid w:val="005E1BF8"/>
    <w:rsid w:val="00645EEA"/>
    <w:rsid w:val="00700D0F"/>
    <w:rsid w:val="00717263"/>
    <w:rsid w:val="00763C42"/>
    <w:rsid w:val="00773067"/>
    <w:rsid w:val="007E7CE0"/>
    <w:rsid w:val="007F2D2B"/>
    <w:rsid w:val="00802416"/>
    <w:rsid w:val="008B43F9"/>
    <w:rsid w:val="009128AD"/>
    <w:rsid w:val="00972F33"/>
    <w:rsid w:val="009C0451"/>
    <w:rsid w:val="00A53433"/>
    <w:rsid w:val="00AE0CCA"/>
    <w:rsid w:val="00B4755E"/>
    <w:rsid w:val="00B87E0D"/>
    <w:rsid w:val="00B9418F"/>
    <w:rsid w:val="00C06B88"/>
    <w:rsid w:val="00C25960"/>
    <w:rsid w:val="00C63695"/>
    <w:rsid w:val="00C646DD"/>
    <w:rsid w:val="00CE06C9"/>
    <w:rsid w:val="00CF2535"/>
    <w:rsid w:val="00CF30CE"/>
    <w:rsid w:val="00DA1E02"/>
    <w:rsid w:val="00FB23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6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746A"/>
    <w:pPr>
      <w:spacing w:before="100" w:beforeAutospacing="1" w:after="100" w:afterAutospacing="1"/>
      <w:jc w:val="left"/>
    </w:pPr>
  </w:style>
  <w:style w:type="paragraph" w:customStyle="1" w:styleId="l4go">
    <w:name w:val="l4  go"/>
    <w:basedOn w:val="Normal"/>
    <w:uiPriority w:val="99"/>
    <w:rsid w:val="0012746A"/>
    <w:pPr>
      <w:spacing w:before="100" w:beforeAutospacing="1" w:after="100" w:afterAutospacing="1"/>
      <w:jc w:val="left"/>
    </w:pPr>
  </w:style>
  <w:style w:type="character" w:customStyle="1" w:styleId="num">
    <w:name w:val="num"/>
    <w:basedOn w:val="DefaultParagraphFont"/>
    <w:uiPriority w:val="99"/>
    <w:rsid w:val="0012746A"/>
    <w:rPr>
      <w:rFonts w:cs="Times New Roman"/>
      <w:rtl w:val="0"/>
      <w:cs w:val="0"/>
    </w:rPr>
  </w:style>
  <w:style w:type="paragraph" w:customStyle="1" w:styleId="l4">
    <w:name w:val="l4"/>
    <w:basedOn w:val="Normal"/>
    <w:uiPriority w:val="99"/>
    <w:rsid w:val="0012746A"/>
    <w:pPr>
      <w:spacing w:before="100" w:beforeAutospacing="1" w:after="100" w:afterAutospacing="1"/>
      <w:jc w:val="left"/>
    </w:pPr>
  </w:style>
  <w:style w:type="paragraph" w:customStyle="1" w:styleId="l3go">
    <w:name w:val="l3  go"/>
    <w:basedOn w:val="Normal"/>
    <w:uiPriority w:val="99"/>
    <w:rsid w:val="0012746A"/>
    <w:pPr>
      <w:spacing w:before="100" w:beforeAutospacing="1" w:after="100" w:afterAutospacing="1"/>
      <w:jc w:val="left"/>
    </w:pPr>
  </w:style>
  <w:style w:type="paragraph" w:customStyle="1" w:styleId="l2parago">
    <w:name w:val="l2 para go"/>
    <w:basedOn w:val="Normal"/>
    <w:uiPriority w:val="99"/>
    <w:rsid w:val="0012746A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C4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3C4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449</Words>
  <Characters>2561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Machurkova Marta</dc:creator>
  <cp:lastModifiedBy>Gašparíková, Jarmila</cp:lastModifiedBy>
  <cp:revision>2</cp:revision>
  <cp:lastPrinted>2015-05-19T14:52:00Z</cp:lastPrinted>
  <dcterms:created xsi:type="dcterms:W3CDTF">2015-07-17T17:43:00Z</dcterms:created>
  <dcterms:modified xsi:type="dcterms:W3CDTF">2015-07-17T17:43:00Z</dcterms:modified>
</cp:coreProperties>
</file>