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27098A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="004A6A2B">
        <w:rPr>
          <w:rFonts w:ascii="Times New Roman" w:hAnsi="Times New Roman"/>
          <w:b/>
          <w:bCs/>
        </w:rPr>
        <w:t>A.1. Názov materiálu:</w:t>
      </w:r>
      <w:r w:rsidR="00B963E0">
        <w:rPr>
          <w:rFonts w:ascii="Times New Roman" w:hAnsi="Times New Roman"/>
          <w:b/>
          <w:bCs/>
        </w:rPr>
        <w:t xml:space="preserve"> </w:t>
      </w:r>
    </w:p>
    <w:p w:rsidR="00B963E0" w:rsidP="0027098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Návrh na pristúpenie k Nagojskému protokolu</w:t>
      </w:r>
      <w:r w:rsidRPr="00B963E0">
        <w:rPr>
          <w:rFonts w:ascii="Times New Roman" w:hAnsi="Times New Roman"/>
          <w:bCs/>
        </w:rPr>
        <w:t xml:space="preserve"> o prístupe ku genetickým zdrojom a spravodlivom a rovnoprávnom zdieľaní prínosov vyplývajúcich z ich využívania k Dohovoru o biologickej diverzite</w:t>
      </w:r>
    </w:p>
    <w:p w:rsidR="00B963E0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Termín začatia a ukončenia PPK: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B963E0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B963E0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B963E0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B963E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B963E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4A6A2B" w:rsidRPr="00B33EA4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B33EA4">
        <w:rPr>
          <w:rFonts w:ascii="Times New Roman" w:hAnsi="Times New Roman"/>
          <w:bCs/>
        </w:rPr>
        <w:t>Návrh na pristúpenie bude predložený na odsúhlasenie</w:t>
      </w:r>
      <w:r w:rsidR="0094058A">
        <w:rPr>
          <w:rFonts w:ascii="Times New Roman" w:hAnsi="Times New Roman"/>
          <w:bCs/>
        </w:rPr>
        <w:t xml:space="preserve"> Národnej rade Slovenskej republiky</w:t>
      </w:r>
      <w:r w:rsidR="00B33EA4">
        <w:rPr>
          <w:rFonts w:ascii="Times New Roman" w:hAnsi="Times New Roman"/>
          <w:bCs/>
        </w:rPr>
        <w:t xml:space="preserve"> podľa § 86 písm. j) predpisu č. 460/1992 Zb. Ústavy Slovenskej republiky</w:t>
      </w:r>
      <w:r w:rsidR="000E6AAB">
        <w:rPr>
          <w:rFonts w:ascii="Times New Roman" w:hAnsi="Times New Roman"/>
          <w:bCs/>
        </w:rPr>
        <w:t>.</w:t>
      </w:r>
      <w:r w:rsidR="00667AAD">
        <w:rPr>
          <w:rFonts w:ascii="Times New Roman" w:hAnsi="Times New Roman"/>
          <w:bCs/>
        </w:rPr>
        <w:t xml:space="preserve"> Slovensko nie je zmluvnou stranou Nagojského protokolu a až po pristúpení sekretariát </w:t>
      </w:r>
      <w:r w:rsidR="003508A9">
        <w:rPr>
          <w:rFonts w:ascii="Times New Roman" w:hAnsi="Times New Roman"/>
          <w:bCs/>
        </w:rPr>
        <w:t>Dohovoru o biologickej diverzite</w:t>
      </w:r>
      <w:r w:rsidR="003508A9">
        <w:rPr>
          <w:rFonts w:ascii="Times New Roman" w:hAnsi="Times New Roman"/>
          <w:bCs/>
        </w:rPr>
        <w:t xml:space="preserve"> </w:t>
      </w:r>
      <w:r w:rsidR="00667AAD">
        <w:rPr>
          <w:rFonts w:ascii="Times New Roman" w:hAnsi="Times New Roman"/>
          <w:bCs/>
        </w:rPr>
        <w:t xml:space="preserve">podľa škály OSN určí členský poplatok. Suma uvedená v tabuľke </w:t>
      </w:r>
      <w:r w:rsidR="00957498">
        <w:rPr>
          <w:rFonts w:ascii="Times New Roman" w:hAnsi="Times New Roman"/>
          <w:bCs/>
        </w:rPr>
        <w:t xml:space="preserve">bola odhadnutá </w:t>
      </w:r>
      <w:r w:rsidR="005054BE">
        <w:rPr>
          <w:rFonts w:ascii="Times New Roman" w:hAnsi="Times New Roman"/>
          <w:bCs/>
        </w:rPr>
        <w:t>na základe obdobného</w:t>
      </w:r>
      <w:r w:rsidR="00957498">
        <w:rPr>
          <w:rFonts w:ascii="Times New Roman" w:hAnsi="Times New Roman"/>
          <w:bCs/>
        </w:rPr>
        <w:t> </w:t>
      </w:r>
      <w:r w:rsidR="009E46FC">
        <w:rPr>
          <w:rFonts w:ascii="Times New Roman" w:hAnsi="Times New Roman"/>
          <w:bCs/>
        </w:rPr>
        <w:t xml:space="preserve">členského </w:t>
      </w:r>
      <w:r w:rsidR="005054BE">
        <w:rPr>
          <w:rFonts w:ascii="Times New Roman" w:hAnsi="Times New Roman"/>
          <w:bCs/>
        </w:rPr>
        <w:t xml:space="preserve">poplatku </w:t>
      </w:r>
      <w:r w:rsidR="009E46FC">
        <w:rPr>
          <w:rFonts w:ascii="Times New Roman" w:hAnsi="Times New Roman"/>
          <w:bCs/>
        </w:rPr>
        <w:t xml:space="preserve">Slovenskej republiky </w:t>
      </w:r>
      <w:r w:rsidR="00244219">
        <w:rPr>
          <w:rFonts w:ascii="Times New Roman" w:hAnsi="Times New Roman"/>
          <w:bCs/>
        </w:rPr>
        <w:t xml:space="preserve">určenom </w:t>
      </w:r>
      <w:r w:rsidR="00957498">
        <w:rPr>
          <w:rFonts w:ascii="Times New Roman" w:hAnsi="Times New Roman"/>
          <w:bCs/>
        </w:rPr>
        <w:t>pri</w:t>
      </w:r>
      <w:r w:rsidR="00667AAD">
        <w:rPr>
          <w:rFonts w:ascii="Times New Roman" w:hAnsi="Times New Roman"/>
          <w:bCs/>
        </w:rPr>
        <w:t> </w:t>
      </w:r>
      <w:r w:rsidR="00957498">
        <w:rPr>
          <w:rFonts w:ascii="Times New Roman" w:hAnsi="Times New Roman"/>
          <w:bCs/>
        </w:rPr>
        <w:t>Kartagenskom prot</w:t>
      </w:r>
      <w:r w:rsidR="00171763">
        <w:rPr>
          <w:rFonts w:ascii="Times New Roman" w:hAnsi="Times New Roman"/>
          <w:bCs/>
        </w:rPr>
        <w:t>okole o biologickej bezpečnosti</w:t>
      </w:r>
      <w:r w:rsidR="005054BE">
        <w:rPr>
          <w:rFonts w:ascii="Times New Roman" w:hAnsi="Times New Roman"/>
          <w:bCs/>
        </w:rPr>
        <w:t xml:space="preserve"> k Dohovoru o biologickej diverzite</w:t>
      </w:r>
      <w:r w:rsidR="00171763">
        <w:rPr>
          <w:rFonts w:ascii="Times New Roman" w:hAnsi="Times New Roman"/>
          <w:bCs/>
        </w:rPr>
        <w:t xml:space="preserve"> (</w:t>
      </w:r>
      <w:r w:rsidR="005054BE">
        <w:rPr>
          <w:rFonts w:ascii="Times New Roman" w:hAnsi="Times New Roman"/>
          <w:bCs/>
        </w:rPr>
        <w:t>MOP 7 Decision BS-VII/7 adopted at the Seventh Meeting of the Conference of the Parties serving as the Meeting of Parties to the Cartagena Protocol on Biosafety)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C17666" w:rsidP="002C4AE1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="004A6A2B">
        <w:rPr>
          <w:rFonts w:ascii="Times New Roman" w:hAnsi="Times New Roman"/>
          <w:sz w:val="22"/>
          <w:szCs w:val="22"/>
        </w:rPr>
        <w:t> </w:t>
      </w:r>
    </w:p>
    <w:p w:rsidR="004A6A2B" w:rsidP="00C176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C4AE1">
        <w:rPr>
          <w:rFonts w:ascii="Times New Roman" w:hAnsi="Times New Roman"/>
          <w:sz w:val="22"/>
          <w:szCs w:val="22"/>
        </w:rPr>
        <w:t>Alternatívne riešenie sa nezvažujú</w:t>
      </w:r>
      <w:r w:rsidR="00094997">
        <w:rPr>
          <w:rFonts w:ascii="Times New Roman" w:hAnsi="Times New Roman"/>
          <w:sz w:val="22"/>
          <w:szCs w:val="22"/>
        </w:rPr>
        <w:t>.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D128A" w:rsidRPr="00303691" w:rsidP="004D128A">
      <w:pPr>
        <w:bidi w:val="0"/>
        <w:spacing w:before="120"/>
        <w:jc w:val="both"/>
        <w:rPr>
          <w:rFonts w:ascii="Times New Roman" w:hAnsi="Times New Roman"/>
          <w:bCs/>
          <w:color w:val="000000"/>
        </w:rPr>
      </w:pPr>
      <w:r w:rsidRPr="00303691">
        <w:rPr>
          <w:rFonts w:ascii="Times New Roman" w:hAnsi="Times New Roman"/>
        </w:rPr>
        <w:t>Ministerstvo financií SR nemá pripomie</w:t>
      </w:r>
      <w:r w:rsidR="000528DB">
        <w:rPr>
          <w:rFonts w:ascii="Times New Roman" w:hAnsi="Times New Roman"/>
        </w:rPr>
        <w:t>nky k doložke vybraných vplyvov.</w:t>
      </w:r>
    </w:p>
    <w:p w:rsidR="004D128A" w:rsidP="004D128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D128A" w:rsidP="004D128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Ministerstvo práce, sociálnych vecí a rodiny Slovenskej republiky nemá žiadne pripomienky k predlož</w:t>
      </w:r>
      <w:r w:rsidR="000528DB">
        <w:rPr>
          <w:rFonts w:ascii="Times New Roman" w:hAnsi="Times New Roman"/>
        </w:rPr>
        <w:t>enej doložke vybraných vplyvov.</w:t>
      </w:r>
    </w:p>
    <w:p w:rsidR="004D128A" w:rsidP="004D128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D128A" w:rsidRPr="002872CB" w:rsidP="004D128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872CB">
        <w:rPr>
          <w:rFonts w:ascii="Times New Roman" w:hAnsi="Times New Roman"/>
          <w:color w:val="000000"/>
        </w:rPr>
        <w:t>Ministerstvo životného prostredia SR súhlasí s predloženou doložkou vybraných vplyvov bez pripomienok.</w:t>
      </w:r>
    </w:p>
    <w:p w:rsidR="004D128A" w:rsidRPr="002872CB" w:rsidP="004D128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D128A" w:rsidRPr="002872CB" w:rsidP="004D128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872CB">
        <w:rPr>
          <w:rFonts w:ascii="Times New Roman" w:hAnsi="Times New Roman"/>
          <w:color w:val="000000"/>
        </w:rPr>
        <w:t>Ministerstvo hospodárstva Slovenskej republiky neuplatňuje žiadne pripomienky k doložke vplyvov v rámci predbežného pripomienkového konania k materiálu.</w:t>
      </w:r>
    </w:p>
    <w:p w:rsidR="00DD703B" w:rsidP="00DD703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plyvy na životné prostredie</w:t>
      </w:r>
    </w:p>
    <w:p w:rsidR="00DD703B" w:rsidP="00DD703B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DD703B" w:rsidP="004E3D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5.1.</w:t>
            </w:r>
            <w:r>
              <w:rPr>
                <w:rFonts w:ascii="Times New Roman" w:hAnsi="Times New Roman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Žiadny.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>
              <w:rPr>
                <w:rFonts w:ascii="Times New Roman" w:hAnsi="Times New Roman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Žiadny.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5.3.</w:t>
            </w:r>
            <w:r>
              <w:rPr>
                <w:rFonts w:ascii="Times New Roman" w:hAnsi="Times New Roman"/>
              </w:rPr>
              <w:t xml:space="preserve"> Bude mať návrh vplyv na životné prostredie presahujúce štátne hranice?</w:t>
            </w:r>
          </w:p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D703B" w:rsidP="004E3D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Očakáva sa cezhraničný vplyv na základe povinnosti príslušných orgánov monitorovať a overovať legálnosť získania genetických zdrojov z inej krajiny EÚ alebo z krajiny, ktorá je zmluvnou stranou k</w:t>
            </w:r>
            <w:r w:rsidR="0029712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Nagojskému</w:t>
            </w:r>
            <w:r w:rsidR="00297126">
              <w:rPr>
                <w:rFonts w:ascii="Times New Roman" w:hAnsi="Times New Roman"/>
              </w:rPr>
              <w:t xml:space="preserve"> protokolu</w:t>
            </w:r>
            <w:r>
              <w:rPr>
                <w:rFonts w:ascii="Times New Roman" w:hAnsi="Times New Roman"/>
              </w:rPr>
              <w:t>, a konkrétne, že boli získané v súlade s vnútroštátnymi právnymi predpismi krajiny pôvodu genetických zdrojov.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DD703B" w:rsidP="004E3D85">
            <w:pPr>
              <w:bidi w:val="0"/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DD703B" w:rsidP="00DD703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421D0" w:rsidRPr="006F6A99" w:rsidP="002421D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6F6A99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2421D0" w:rsidRPr="006F6A99" w:rsidP="002421D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A99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  <w:b/>
        </w:rPr>
      </w:pPr>
      <w:r w:rsidRPr="006F6A99">
        <w:rPr>
          <w:rFonts w:ascii="Times New Roman" w:hAnsi="Times New Roman"/>
          <w:b/>
        </w:rPr>
        <w:t>2.1. Zhrnutie vplyvov na rozpočet verejnej správy v návrhu</w:t>
      </w:r>
    </w:p>
    <w:p w:rsidR="002421D0" w:rsidRPr="006F6A99" w:rsidP="002421D0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6F6A99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bookmarkStart w:id="0" w:name="OLE_LINK1"/>
            <w:r w:rsidRPr="006F6A99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6F6A99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6F6A9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1D7DDE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1D7DDE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1D7DDE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1D7DDE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964CB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="00DC6777">
              <w:rPr>
                <w:rFonts w:ascii="Times New Roman" w:hAnsi="Times New Roman"/>
                <w:b/>
                <w:bCs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="00DC6777">
              <w:rPr>
                <w:rFonts w:ascii="Times New Roman" w:hAnsi="Times New Roman"/>
                <w:b/>
                <w:bCs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="00DC6777">
              <w:rPr>
                <w:rFonts w:ascii="Times New Roman" w:hAnsi="Times New Roman"/>
                <w:b/>
                <w:bCs/>
              </w:rPr>
              <w:t>6464</w:t>
            </w:r>
            <w:r w:rsidRPr="006F6A99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1D7DD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964CB">
              <w:rPr>
                <w:rFonts w:ascii="Times New Roman" w:hAnsi="Times New Roman"/>
              </w:rPr>
              <w:t xml:space="preserve">v tom: </w:t>
            </w:r>
            <w:r w:rsidRPr="009D2984" w:rsidR="001D7DDE">
              <w:rPr>
                <w:rFonts w:ascii="Times New Roman" w:hAnsi="Times New Roman"/>
                <w:color w:val="000000" w:themeColor="tx1" w:themeShade="FF"/>
              </w:rPr>
              <w:t>MŽP SR/076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="00CC7180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D7652">
              <w:rPr>
                <w:rFonts w:ascii="Times New Roman" w:hAnsi="Times New Roman"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503A6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D7652">
              <w:rPr>
                <w:rFonts w:ascii="Times New Roman" w:hAnsi="Times New Roman"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D7652">
              <w:rPr>
                <w:rFonts w:ascii="Times New Roman" w:hAnsi="Times New Roman"/>
              </w:rPr>
              <w:t>6464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D7652" w:rsidR="005D7652">
              <w:rPr>
                <w:rFonts w:ascii="Times New Roman" w:hAnsi="Times New Roman"/>
                <w:b/>
                <w:bCs/>
                <w:i/>
                <w:iCs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D7652" w:rsidR="005D7652">
              <w:rPr>
                <w:rFonts w:ascii="Times New Roman" w:hAnsi="Times New Roman"/>
                <w:b/>
                <w:bCs/>
                <w:i/>
                <w:iCs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D7652" w:rsidR="005D7652">
              <w:rPr>
                <w:rFonts w:ascii="Times New Roman" w:hAnsi="Times New Roman"/>
                <w:b/>
                <w:bCs/>
                <w:i/>
                <w:iCs/>
              </w:rPr>
              <w:t>6464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964CB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964CB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964CB">
              <w:rPr>
                <w:rFonts w:ascii="Times New Roman" w:hAnsi="Times New Roman"/>
                <w:b/>
                <w:i/>
              </w:rPr>
              <w:t>- z toho vplyv na ŠR</w:t>
            </w:r>
            <w:r w:rsidRPr="00696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421D0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964CB">
              <w:rPr>
                <w:rFonts w:ascii="Times New Roman" w:hAnsi="Times New Roman"/>
                <w:b/>
                <w:bCs/>
              </w:rPr>
              <w:t>Financovanie zabezpečené v</w:t>
            </w:r>
            <w:r w:rsidR="00FA00D8">
              <w:rPr>
                <w:rFonts w:ascii="Times New Roman" w:hAnsi="Times New Roman"/>
                <w:b/>
                <w:bCs/>
              </w:rPr>
              <w:t> </w:t>
            </w:r>
            <w:r w:rsidRPr="006964CB">
              <w:rPr>
                <w:rFonts w:ascii="Times New Roman" w:hAnsi="Times New Roman"/>
                <w:b/>
                <w:bCs/>
              </w:rPr>
              <w:t>rozpočte</w:t>
            </w:r>
          </w:p>
          <w:p w:rsidR="00FA00D8" w:rsidRPr="009D2984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9D2984">
              <w:rPr>
                <w:rFonts w:ascii="Times New Roman" w:hAnsi="Times New Roman"/>
                <w:b/>
                <w:bCs/>
                <w:color w:val="000000" w:themeColor="tx1" w:themeShade="FF"/>
              </w:rPr>
              <w:t>kapitoly MŽP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00D8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2421D0" w:rsidRPr="0090061F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0061F" w:rsidR="0090061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00D8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2421D0" w:rsidRPr="0090061F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0061F" w:rsidR="0090061F">
              <w:rPr>
                <w:rFonts w:ascii="Times New Roman" w:hAnsi="Times New Roman"/>
                <w:b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00D8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2421D0" w:rsidRPr="0090061F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0061F" w:rsidR="0090061F">
              <w:rPr>
                <w:rFonts w:ascii="Times New Roman" w:hAnsi="Times New Roman"/>
                <w:b/>
              </w:rPr>
              <w:t>6464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00D8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2421D0" w:rsidRPr="0090061F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0061F" w:rsidR="0090061F">
              <w:rPr>
                <w:rFonts w:ascii="Times New Roman" w:hAnsi="Times New Roman"/>
                <w:b/>
              </w:rPr>
              <w:t>6464</w:t>
            </w:r>
          </w:p>
        </w:tc>
      </w:tr>
    </w:tbl>
    <w:p w:rsidR="002421D0" w:rsidRPr="006F6A99" w:rsidP="002421D0">
      <w:pPr>
        <w:bidi w:val="0"/>
        <w:rPr>
          <w:rFonts w:ascii="Times New Roman" w:hAnsi="Times New Roman"/>
        </w:rPr>
      </w:pPr>
      <w:bookmarkEnd w:id="0"/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>2.2. Financovanie návrhu</w:t>
      </w:r>
    </w:p>
    <w:p w:rsidR="002421D0" w:rsidRPr="006F6A99" w:rsidP="002421D0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6F6A99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6F6A9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DC3DEE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DC3DEE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DC3DEE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DC3DEE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="00DC4818">
              <w:rPr>
                <w:rFonts w:ascii="Times New Roman" w:hAnsi="Times New Roman"/>
                <w:b/>
                <w:bCs/>
              </w:rPr>
              <w:t>6464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="00DC4818">
              <w:rPr>
                <w:rFonts w:ascii="Times New Roman" w:hAnsi="Times New Roman"/>
                <w:b/>
                <w:bCs/>
              </w:rPr>
              <w:t>6464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="00DC4818">
              <w:rPr>
                <w:rFonts w:ascii="Times New Roman" w:hAnsi="Times New Roman"/>
                <w:b/>
                <w:bCs/>
              </w:rPr>
              <w:t>6464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D7652">
              <w:rPr>
                <w:rFonts w:ascii="Times New Roman" w:hAnsi="Times New Roman"/>
              </w:rPr>
              <w:t>6464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D7652">
              <w:rPr>
                <w:rFonts w:ascii="Times New Roman" w:hAnsi="Times New Roman"/>
              </w:rPr>
              <w:t>6464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D7652">
              <w:rPr>
                <w:rFonts w:ascii="Times New Roman" w:hAnsi="Times New Roman"/>
              </w:rPr>
              <w:t>6464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 xml:space="preserve">  financovanie zabezpečené v</w:t>
            </w:r>
            <w:r w:rsidR="00FA00D8">
              <w:rPr>
                <w:rFonts w:ascii="Times New Roman" w:hAnsi="Times New Roman"/>
              </w:rPr>
              <w:t> </w:t>
            </w:r>
            <w:r w:rsidRPr="006F6A99">
              <w:rPr>
                <w:rFonts w:ascii="Times New Roman" w:hAnsi="Times New Roman"/>
              </w:rPr>
              <w:t>rozpočte</w:t>
            </w:r>
          </w:p>
          <w:p w:rsidR="00FA00D8" w:rsidRPr="009D2984" w:rsidP="00986FB6">
            <w:pPr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</w:rPr>
            </w:pPr>
            <w:r>
              <w:rPr>
                <w:rFonts w:ascii="Times New Roman" w:hAnsi="Times New Roman"/>
                <w:b/>
                <w:bCs/>
                <w:color w:val="FF6600"/>
              </w:rPr>
              <w:t xml:space="preserve"> </w:t>
            </w:r>
            <w:r w:rsidRPr="009D2984">
              <w:rPr>
                <w:rFonts w:ascii="Times New Roman" w:hAnsi="Times New Roman"/>
                <w:b/>
                <w:bCs/>
                <w:color w:val="000000" w:themeColor="tx1" w:themeShade="FF"/>
              </w:rPr>
              <w:t>kapitoly MŽP SR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37BE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="007627EA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37BE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37C41">
              <w:rPr>
                <w:rFonts w:ascii="Times New Roman" w:hAnsi="Times New Roman"/>
              </w:rPr>
              <w:t>6464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37BE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37C41">
              <w:rPr>
                <w:rFonts w:ascii="Times New Roman" w:hAnsi="Times New Roman"/>
              </w:rPr>
              <w:t>6464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37BE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652" w:rsidR="00537C41">
              <w:rPr>
                <w:rFonts w:ascii="Times New Roman" w:hAnsi="Times New Roman"/>
              </w:rPr>
              <w:t>6464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F6A99">
              <w:rPr>
                <w:rFonts w:ascii="Times New Roman" w:hAnsi="Times New Roman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3E2DCD" w:rsidP="0024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Cs/>
          <w:color w:val="FF0000"/>
        </w:rPr>
      </w:pPr>
      <w:r>
        <w:rPr>
          <w:rStyle w:val="apple-style-span"/>
          <w:rFonts w:ascii="Times New Roman" w:hAnsi="Times New Roman"/>
        </w:rPr>
        <w:t xml:space="preserve">Na základe </w:t>
      </w:r>
      <w:r>
        <w:rPr>
          <w:rFonts w:ascii="Times New Roman" w:hAnsi="Times New Roman"/>
        </w:rPr>
        <w:t>úlohy č. 148 Akčného plánu pre implementáciu opatrení vyplývajúcich z aktualizovanej Národnej stratégie ochrany biodiverzity do roku 2020</w:t>
      </w:r>
      <w:r w:rsidRPr="00A72D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prijatého uznesením vlády Slovenskej republiky č</w:t>
      </w:r>
      <w:r w:rsidRPr="00827572">
        <w:rPr>
          <w:rFonts w:ascii="Times New Roman" w:hAnsi="Times New Roman"/>
        </w:rPr>
        <w:t>. 442</w:t>
      </w:r>
      <w:r>
        <w:rPr>
          <w:rFonts w:ascii="Times New Roman" w:hAnsi="Times New Roman"/>
        </w:rPr>
        <w:t xml:space="preserve"> </w:t>
      </w:r>
      <w:r w:rsidRPr="00827572">
        <w:rPr>
          <w:rFonts w:ascii="Times New Roman" w:hAnsi="Times New Roman"/>
        </w:rPr>
        <w:t>z 10. septembra 2014</w:t>
      </w:r>
      <w:r>
        <w:rPr>
          <w:rFonts w:ascii="Times New Roman" w:hAnsi="Times New Roman"/>
        </w:rPr>
        <w:t xml:space="preserve"> vyplýva povinnosť pristúpiť k Nagojskému protokolu.</w:t>
      </w:r>
    </w:p>
    <w:p w:rsidR="008E2EF9" w:rsidP="0024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Cs/>
          <w:color w:val="000000"/>
        </w:rPr>
      </w:pPr>
    </w:p>
    <w:p w:rsidR="002421D0" w:rsidRPr="009D2984" w:rsidP="0024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Cs/>
          <w:color w:val="000000" w:themeColor="tx1" w:themeShade="FF"/>
        </w:rPr>
      </w:pPr>
      <w:r w:rsidRPr="009D2984" w:rsidR="003E30DE">
        <w:rPr>
          <w:rFonts w:ascii="Times New Roman" w:hAnsi="Times New Roman"/>
          <w:bCs/>
          <w:color w:val="000000" w:themeColor="tx1" w:themeShade="FF"/>
        </w:rPr>
        <w:t xml:space="preserve">Po pristúpení </w:t>
      </w:r>
      <w:r w:rsidRPr="009D2984" w:rsidR="00FA00D8">
        <w:rPr>
          <w:rFonts w:ascii="Times New Roman" w:hAnsi="Times New Roman"/>
          <w:bCs/>
          <w:color w:val="000000" w:themeColor="tx1" w:themeShade="FF"/>
        </w:rPr>
        <w:t xml:space="preserve"> </w:t>
      </w:r>
      <w:r w:rsidRPr="009D2984" w:rsidR="00086D46">
        <w:rPr>
          <w:rFonts w:ascii="Times New Roman" w:hAnsi="Times New Roman"/>
          <w:bCs/>
          <w:color w:val="000000" w:themeColor="tx1" w:themeShade="FF"/>
        </w:rPr>
        <w:t>bude zohľadnená</w:t>
      </w:r>
      <w:r w:rsidRPr="009D2984" w:rsidR="003E30DE">
        <w:rPr>
          <w:rFonts w:ascii="Times New Roman" w:hAnsi="Times New Roman"/>
          <w:bCs/>
          <w:color w:val="000000" w:themeColor="tx1" w:themeShade="FF"/>
        </w:rPr>
        <w:t xml:space="preserve"> potrebn</w:t>
      </w:r>
      <w:r w:rsidRPr="009D2984" w:rsidR="00FA00D8">
        <w:rPr>
          <w:rFonts w:ascii="Times New Roman" w:hAnsi="Times New Roman"/>
          <w:bCs/>
          <w:color w:val="000000" w:themeColor="tx1" w:themeShade="FF"/>
        </w:rPr>
        <w:t>á</w:t>
      </w:r>
      <w:r w:rsidRPr="009D2984" w:rsidR="003E30DE">
        <w:rPr>
          <w:rFonts w:ascii="Times New Roman" w:hAnsi="Times New Roman"/>
          <w:bCs/>
          <w:color w:val="000000" w:themeColor="tx1" w:themeShade="FF"/>
        </w:rPr>
        <w:t xml:space="preserve"> výšk</w:t>
      </w:r>
      <w:r w:rsidRPr="009D2984" w:rsidR="00FA00D8">
        <w:rPr>
          <w:rFonts w:ascii="Times New Roman" w:hAnsi="Times New Roman"/>
          <w:bCs/>
          <w:color w:val="000000" w:themeColor="tx1" w:themeShade="FF"/>
        </w:rPr>
        <w:t>a</w:t>
      </w:r>
      <w:r w:rsidRPr="009D2984" w:rsidR="003E30DE">
        <w:rPr>
          <w:rFonts w:ascii="Times New Roman" w:hAnsi="Times New Roman"/>
          <w:bCs/>
          <w:color w:val="000000" w:themeColor="tx1" w:themeShade="FF"/>
        </w:rPr>
        <w:t xml:space="preserve"> finančných prostriedkov na uvedený príspevok </w:t>
      </w:r>
      <w:r w:rsidRPr="009D2984" w:rsidR="00FA00D8">
        <w:rPr>
          <w:rFonts w:ascii="Times New Roman" w:hAnsi="Times New Roman"/>
          <w:bCs/>
          <w:color w:val="000000" w:themeColor="tx1" w:themeShade="FF"/>
        </w:rPr>
        <w:t>v</w:t>
      </w:r>
      <w:r w:rsidRPr="009D2984" w:rsidR="003E30DE">
        <w:rPr>
          <w:rFonts w:ascii="Times New Roman" w:hAnsi="Times New Roman"/>
          <w:bCs/>
          <w:color w:val="000000" w:themeColor="tx1" w:themeShade="FF"/>
        </w:rPr>
        <w:t xml:space="preserve"> návrhu rozpočtu kapitoly MŽP SR na príslušné roky, keďže výška príspevkov závisí od výpočtu škály OSN.</w:t>
      </w:r>
    </w:p>
    <w:p w:rsidR="002421D0" w:rsidRPr="006F6A99" w:rsidP="0024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</w:p>
    <w:p w:rsidR="002421D0" w:rsidP="002421D0">
      <w:pP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>2.3. Popis a charakteristika návrhu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jc w:val="both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>2.3.1. Popis návrhu:</w:t>
      </w:r>
    </w:p>
    <w:p w:rsidR="002421D0" w:rsidRPr="006F6A99" w:rsidP="002421D0">
      <w:pPr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bidi w:val="0"/>
        <w:ind w:firstLine="708"/>
        <w:jc w:val="both"/>
        <w:rPr>
          <w:rFonts w:ascii="Times New Roman" w:hAnsi="Times New Roman"/>
        </w:rPr>
      </w:pPr>
      <w:r w:rsidRPr="006F6A99">
        <w:rPr>
          <w:rFonts w:ascii="Times New Roman" w:hAnsi="Times New Roman"/>
        </w:rPr>
        <w:t>Akú problematiku návrhu rieši? Kto bude návrh implementovať? Kde sa budú služby poskytovať?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</w:rPr>
      </w:pPr>
      <w:r w:rsidRPr="006F6A9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>2.3.2. Charakteristika návrhu podľa bodu  2.3.2. Metodiky :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pStyle w:val="BodyText"/>
        <w:bidi w:val="0"/>
        <w:rPr>
          <w:rFonts w:ascii="Times New Roman" w:hAnsi="Times New Roman"/>
          <w:b/>
        </w:rPr>
      </w:pPr>
      <w:r w:rsidRPr="006F6A99">
        <w:rPr>
          <w:rFonts w:ascii="Times New Roman" w:hAnsi="Times New Roman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</w:rPr>
        <w:t xml:space="preserve">  </w:t>
      </w:r>
      <w:r w:rsidRPr="006F6A99">
        <w:rPr>
          <w:rFonts w:ascii="Times New Roman" w:hAnsi="Times New Roman"/>
          <w:b/>
        </w:rPr>
        <w:t>zmena sadzby</w:t>
      </w:r>
    </w:p>
    <w:p w:rsidR="002421D0" w:rsidRPr="006F6A99" w:rsidP="002421D0">
      <w:pPr>
        <w:pStyle w:val="BodyText"/>
        <w:bidi w:val="0"/>
        <w:rPr>
          <w:rFonts w:ascii="Times New Roman" w:hAnsi="Times New Roman"/>
          <w:b/>
        </w:rPr>
      </w:pPr>
      <w:r w:rsidRPr="006F6A99">
        <w:rPr>
          <w:rFonts w:ascii="Times New Roman" w:hAnsi="Times New Roman"/>
          <w:b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/>
        </w:rPr>
        <w:t xml:space="preserve">  zmena v nároku</w:t>
      </w:r>
    </w:p>
    <w:p w:rsidR="002421D0" w:rsidRPr="006F6A99" w:rsidP="002421D0">
      <w:pPr>
        <w:pStyle w:val="BodyText"/>
        <w:bidi w:val="0"/>
        <w:rPr>
          <w:rFonts w:ascii="Times New Roman" w:hAnsi="Times New Roman"/>
          <w:b/>
        </w:rPr>
      </w:pPr>
      <w:r w:rsidRPr="006F6A99">
        <w:rPr>
          <w:rFonts w:ascii="Times New Roman" w:hAnsi="Times New Roman"/>
          <w:b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/>
        </w:rPr>
        <w:t xml:space="preserve">  nová služba alebo nariadenie (alebo ich zrušenie)</w:t>
      </w:r>
    </w:p>
    <w:p w:rsidR="002421D0" w:rsidRPr="006F6A99" w:rsidP="002421D0">
      <w:pPr>
        <w:pStyle w:val="BodyText"/>
        <w:bidi w:val="0"/>
        <w:rPr>
          <w:rFonts w:ascii="Times New Roman" w:hAnsi="Times New Roman"/>
          <w:b/>
        </w:rPr>
      </w:pPr>
      <w:r w:rsidRPr="006F6A99">
        <w:rPr>
          <w:rFonts w:ascii="Times New Roman" w:hAnsi="Times New Roman"/>
          <w:b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/>
        </w:rPr>
        <w:t xml:space="preserve">  kombinovaný návrh</w:t>
      </w:r>
    </w:p>
    <w:p w:rsidR="002421D0" w:rsidRPr="006F6A99" w:rsidP="002421D0">
      <w:pPr>
        <w:pStyle w:val="BodyText"/>
        <w:bidi w:val="0"/>
        <w:rPr>
          <w:rFonts w:ascii="Times New Roman" w:hAnsi="Times New Roman"/>
          <w:b/>
        </w:rPr>
      </w:pPr>
      <w:r w:rsidRPr="006F6A99">
        <w:rPr>
          <w:rFonts w:ascii="Times New Roman" w:hAnsi="Times New Roman"/>
          <w:b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/>
        </w:rPr>
        <w:t xml:space="preserve">  iné 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</w:rPr>
      </w:pPr>
      <w:r w:rsidRPr="006F6A99">
        <w:rPr>
          <w:rFonts w:ascii="Times New Roman" w:hAnsi="Times New Roman"/>
          <w:b/>
          <w:bCs/>
        </w:rPr>
        <w:t>2.3.3. Predpoklady vývoja objemu aktivít: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ind w:firstLine="708"/>
        <w:jc w:val="both"/>
        <w:rPr>
          <w:rFonts w:ascii="Times New Roman" w:hAnsi="Times New Roman"/>
        </w:rPr>
      </w:pPr>
      <w:r w:rsidRPr="006F6A99"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2421D0" w:rsidRPr="006F6A99" w:rsidP="002421D0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6F6A99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627EA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627EA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627EA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627EA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A99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A99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A99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>2.3.4. Výpočty vplyvov na verejné financie</w:t>
      </w:r>
    </w:p>
    <w:p w:rsidR="002421D0" w:rsidRPr="006F6A99" w:rsidP="002421D0">
      <w:pPr>
        <w:bidi w:val="0"/>
        <w:rPr>
          <w:rFonts w:ascii="Times New Roman" w:hAnsi="Times New Roman"/>
        </w:rPr>
      </w:pPr>
    </w:p>
    <w:p w:rsidR="002421D0" w:rsidRPr="006F6A99" w:rsidP="002421D0">
      <w:pPr>
        <w:bidi w:val="0"/>
        <w:ind w:firstLine="708"/>
        <w:jc w:val="both"/>
        <w:rPr>
          <w:rFonts w:ascii="Times New Roman" w:hAnsi="Times New Roman"/>
        </w:rPr>
      </w:pPr>
      <w:r w:rsidRPr="006F6A99">
        <w:rPr>
          <w:rFonts w:ascii="Times New Roman" w:hAnsi="Times New Roman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2421D0" w:rsidRPr="006F6A99" w:rsidP="002421D0">
      <w:pPr>
        <w:pStyle w:val="BodyText21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  <w:sectPr w:rsidSect="00046F4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rtlGutter/>
          <w:docGrid w:linePitch="360"/>
        </w:sectPr>
      </w:pPr>
    </w:p>
    <w:p w:rsidR="002421D0" w:rsidRPr="006F6A99" w:rsidP="002421D0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/>
          <w:bCs/>
        </w:rPr>
      </w:pPr>
      <w:r w:rsidRPr="006F6A99">
        <w:rPr>
          <w:rFonts w:ascii="Times New Roman" w:hAnsi="Times New Roman"/>
          <w:b/>
          <w:bCs/>
        </w:rPr>
        <w:t xml:space="preserve">Tabuľka č. 4 </w:t>
      </w: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9B6487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9B6487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9B6487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9B6487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F6A99">
              <w:rPr>
                <w:rFonts w:ascii="Times New Roman" w:hAnsi="Times New Roman"/>
                <w:b/>
                <w:bCs/>
              </w:rPr>
              <w:t>Daňové príjmy (100)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Nedaňové príjmy (200)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Granty a transfery (300)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6A99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421D0" w:rsidRPr="00976C45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C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F6A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421D0" w:rsidRPr="006F6A99" w:rsidP="00986F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2421D0" w:rsidRPr="006F6A99" w:rsidP="00986FB6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6F6A99">
              <w:rPr>
                <w:rFonts w:ascii="Times New Roman" w:hAnsi="Times New Roman"/>
                <w:color w:val="FFFFFF"/>
              </w:rPr>
              <w:t> </w:t>
            </w:r>
          </w:p>
        </w:tc>
      </w:tr>
    </w:tbl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  <w:sz w:val="20"/>
        </w:rPr>
      </w:pPr>
      <w:r w:rsidRPr="006F6A99">
        <w:rPr>
          <w:rFonts w:ascii="Times New Roman" w:hAnsi="Times New Roman"/>
          <w:b/>
          <w:bCs/>
          <w:sz w:val="20"/>
        </w:rPr>
        <w:t>1 –  príjmy rozpísať až do položiek platnej ekonomickej klasifikácie</w:t>
      </w:r>
    </w:p>
    <w:p w:rsidR="002421D0" w:rsidRPr="006F6A99" w:rsidP="002421D0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303"/>
        <w:gridCol w:w="2457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5923" w:type="dxa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194AE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194AED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194AE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194AE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194AE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194AE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194AE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194AED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D2984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 w:themeColor="tx1" w:themeShade="FF"/>
                <w:sz w:val="20"/>
                <w:szCs w:val="20"/>
              </w:rPr>
            </w:pPr>
            <w:r w:rsidRPr="009D2984">
              <w:rPr>
                <w:rFonts w:ascii="Times New Roman" w:hAnsi="Times New Roman"/>
                <w:b/>
                <w:bCs/>
                <w:color w:val="000000" w:themeColor="tx1" w:themeShade="FF"/>
                <w:sz w:val="20"/>
                <w:szCs w:val="20"/>
              </w:rPr>
              <w:t>Bežné výdavky (600)</w:t>
            </w:r>
          </w:p>
          <w:p w:rsidR="003E2DCD" w:rsidRPr="006D1E28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FF6600"/>
              </w:rPr>
            </w:pPr>
            <w:r w:rsidRPr="009D2984">
              <w:rPr>
                <w:rFonts w:ascii="Times New Roman" w:hAnsi="Times New Roman"/>
                <w:b/>
                <w:bCs/>
                <w:color w:val="000000" w:themeColor="tx1" w:themeShade="FF"/>
                <w:sz w:val="20"/>
                <w:szCs w:val="20"/>
              </w:rPr>
              <w:t>MŽP SR /076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6 464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tabs>
                <w:tab w:val="left" w:pos="6030"/>
              </w:tabs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tabs>
                <w:tab w:val="left" w:pos="6030"/>
              </w:tabs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3B0B">
              <w:rPr>
                <w:rFonts w:ascii="Times New Roman" w:hAnsi="Times New Roman"/>
                <w:b/>
                <w:sz w:val="20"/>
                <w:szCs w:val="20"/>
              </w:rPr>
              <w:t>Mzdy, platy, služobné príjmy a ostatné osobné vyrovnania (610) spolu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5E4EEE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501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3B0B">
              <w:rPr>
                <w:rFonts w:ascii="Times New Roman" w:hAnsi="Times New Roman"/>
                <w:b/>
                <w:sz w:val="20"/>
                <w:szCs w:val="20"/>
              </w:rPr>
              <w:t>Poistné a príspevok do poisťovní (620) spolu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5E4EEE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156258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13"/>
                <w:szCs w:val="13"/>
                <w:vertAlign w:val="superscript"/>
              </w:rPr>
            </w:pPr>
            <w:r w:rsidRPr="00673B0B">
              <w:rPr>
                <w:rFonts w:ascii="Times New Roman" w:hAnsi="Times New Roman"/>
                <w:b/>
                <w:sz w:val="20"/>
                <w:szCs w:val="20"/>
              </w:rPr>
              <w:t>Tovary a služby (630)</w:t>
            </w:r>
            <w:r w:rsidRPr="00673B0B">
              <w:rPr>
                <w:rFonts w:ascii="Times New Roman" w:hAnsi="Times New Roman"/>
                <w:b/>
                <w:sz w:val="13"/>
                <w:szCs w:val="13"/>
                <w:vertAlign w:val="superscript"/>
              </w:rPr>
              <w:t>2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 xml:space="preserve"> s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5E4EEE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2DCD" w:rsidRPr="0096423C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3B0B">
              <w:rPr>
                <w:rFonts w:ascii="Times New Roman" w:hAnsi="Times New Roman"/>
                <w:b/>
                <w:sz w:val="20"/>
                <w:szCs w:val="20"/>
              </w:rPr>
              <w:t>Bežné transfery (640)</w:t>
            </w:r>
          </w:p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 toho:</w:t>
            </w: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Príspevok do medzinárodnej organizácie (649 003)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97AB1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A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97AB1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AB1"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6 464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97AB1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AB1"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6 464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97AB1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AB1"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6 464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764D6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D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764D6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D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764D6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D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764D6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D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6 464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6 464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D51BA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6 464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Bežné 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(600)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6 464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6 464</w:t>
            </w:r>
          </w:p>
        </w:tc>
        <w:tc>
          <w:tcPr>
            <w:tcW w:w="130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6 464</w:t>
            </w:r>
          </w:p>
        </w:tc>
        <w:tc>
          <w:tcPr>
            <w:tcW w:w="245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13536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BB7137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                </w:t>
      </w: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Počet zamestnancov celkom*</w:t>
            </w:r>
          </w:p>
          <w:p w:rsidR="003E2DCD" w:rsidRPr="00FB6A76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Pr="0018229E">
              <w:rPr>
                <w:rFonts w:ascii="Times New Roman" w:hAnsi="Times New Roman"/>
                <w:bCs/>
              </w:rPr>
              <w:t> toho: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2DCD" w:rsidRPr="002923E2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RPr="009379A0" w:rsidP="0025165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E2DCD" w:rsidP="0025165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E2DCD" w:rsidP="0025165C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3E2DCD" w:rsidP="003E2DC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E2DCD" w:rsidP="003E2DC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4554B0" w:rsidRPr="004A6A2B" w:rsidP="008E2EF9">
      <w:pPr>
        <w:bidi w:val="0"/>
        <w:rPr>
          <w:rFonts w:ascii="Times New Roman" w:hAnsi="Times New Roman"/>
        </w:rPr>
      </w:pPr>
      <w:r w:rsidRPr="004161A1" w:rsidR="003E2DCD">
        <w:rPr>
          <w:rFonts w:ascii="Times New Roman" w:hAnsi="Times New Roman"/>
          <w:b/>
          <w:bCs/>
        </w:rPr>
        <w:t> </w:t>
      </w:r>
    </w:p>
    <w:sectPr w:rsidSect="008E2EF9">
      <w:headerReference w:type="default" r:id="rId8"/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421D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4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443D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421D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4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443D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46F4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D0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4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</w:t>
    </w:r>
    <w:r w:rsidR="00C618B2">
      <w:rPr>
        <w:rFonts w:ascii="Times New Roman" w:hAnsi="Times New Roman"/>
      </w:rPr>
      <w:t xml:space="preserve">                   Príloha č. 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46F42"/>
    <w:rsid w:val="00052109"/>
    <w:rsid w:val="000528DB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6D46"/>
    <w:rsid w:val="00087647"/>
    <w:rsid w:val="000901BA"/>
    <w:rsid w:val="00093BE2"/>
    <w:rsid w:val="0009419E"/>
    <w:rsid w:val="00094997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4601"/>
    <w:rsid w:val="000C6A00"/>
    <w:rsid w:val="000D0A24"/>
    <w:rsid w:val="000D0E54"/>
    <w:rsid w:val="000D70C9"/>
    <w:rsid w:val="000D7A6C"/>
    <w:rsid w:val="000E00FA"/>
    <w:rsid w:val="000E4B19"/>
    <w:rsid w:val="000E56A7"/>
    <w:rsid w:val="000E6AAB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56258"/>
    <w:rsid w:val="00161130"/>
    <w:rsid w:val="00162927"/>
    <w:rsid w:val="00163200"/>
    <w:rsid w:val="001649CD"/>
    <w:rsid w:val="00167EB4"/>
    <w:rsid w:val="00171763"/>
    <w:rsid w:val="0017502B"/>
    <w:rsid w:val="00175442"/>
    <w:rsid w:val="001773C6"/>
    <w:rsid w:val="0018229E"/>
    <w:rsid w:val="0018252F"/>
    <w:rsid w:val="00186DEA"/>
    <w:rsid w:val="00194283"/>
    <w:rsid w:val="00194AED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D7DDE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490D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1D0"/>
    <w:rsid w:val="00242484"/>
    <w:rsid w:val="00244219"/>
    <w:rsid w:val="00244E7B"/>
    <w:rsid w:val="00245FA9"/>
    <w:rsid w:val="00246C1E"/>
    <w:rsid w:val="0025165C"/>
    <w:rsid w:val="002532E5"/>
    <w:rsid w:val="002574A3"/>
    <w:rsid w:val="002607E8"/>
    <w:rsid w:val="0027098A"/>
    <w:rsid w:val="0027146B"/>
    <w:rsid w:val="00282E6B"/>
    <w:rsid w:val="00284095"/>
    <w:rsid w:val="00284647"/>
    <w:rsid w:val="00284C1D"/>
    <w:rsid w:val="002872CB"/>
    <w:rsid w:val="0029143A"/>
    <w:rsid w:val="00291528"/>
    <w:rsid w:val="002923E2"/>
    <w:rsid w:val="002928E4"/>
    <w:rsid w:val="002961EA"/>
    <w:rsid w:val="00296B7F"/>
    <w:rsid w:val="00297126"/>
    <w:rsid w:val="002A643E"/>
    <w:rsid w:val="002A67FB"/>
    <w:rsid w:val="002A6BA2"/>
    <w:rsid w:val="002A7CB2"/>
    <w:rsid w:val="002B0F6B"/>
    <w:rsid w:val="002B5D20"/>
    <w:rsid w:val="002C2145"/>
    <w:rsid w:val="002C2805"/>
    <w:rsid w:val="002C4AE1"/>
    <w:rsid w:val="002C55F1"/>
    <w:rsid w:val="002C6AC9"/>
    <w:rsid w:val="002D0158"/>
    <w:rsid w:val="002D0473"/>
    <w:rsid w:val="002D646B"/>
    <w:rsid w:val="002E40FB"/>
    <w:rsid w:val="002E4D4B"/>
    <w:rsid w:val="002E5846"/>
    <w:rsid w:val="002E6125"/>
    <w:rsid w:val="002E6729"/>
    <w:rsid w:val="002E6FC0"/>
    <w:rsid w:val="002F434C"/>
    <w:rsid w:val="002F5EC0"/>
    <w:rsid w:val="002F6FAF"/>
    <w:rsid w:val="002F78DF"/>
    <w:rsid w:val="00303691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1897"/>
    <w:rsid w:val="00344849"/>
    <w:rsid w:val="00347709"/>
    <w:rsid w:val="003508A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DCD"/>
    <w:rsid w:val="003E30DE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6B4B"/>
    <w:rsid w:val="0046753D"/>
    <w:rsid w:val="00472137"/>
    <w:rsid w:val="00473CB5"/>
    <w:rsid w:val="00473F71"/>
    <w:rsid w:val="00477D01"/>
    <w:rsid w:val="0048027D"/>
    <w:rsid w:val="0048265B"/>
    <w:rsid w:val="00482D15"/>
    <w:rsid w:val="00483B9B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28A"/>
    <w:rsid w:val="004D1916"/>
    <w:rsid w:val="004D5A7E"/>
    <w:rsid w:val="004E05FA"/>
    <w:rsid w:val="004E3D85"/>
    <w:rsid w:val="004F37BE"/>
    <w:rsid w:val="004F7808"/>
    <w:rsid w:val="005000B4"/>
    <w:rsid w:val="00500C00"/>
    <w:rsid w:val="00501139"/>
    <w:rsid w:val="00503A62"/>
    <w:rsid w:val="005054BE"/>
    <w:rsid w:val="005061D4"/>
    <w:rsid w:val="0050640D"/>
    <w:rsid w:val="00506849"/>
    <w:rsid w:val="00511D04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6968"/>
    <w:rsid w:val="005375AC"/>
    <w:rsid w:val="00537925"/>
    <w:rsid w:val="00537C41"/>
    <w:rsid w:val="00540576"/>
    <w:rsid w:val="005414EA"/>
    <w:rsid w:val="005443D0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2D17"/>
    <w:rsid w:val="005D3593"/>
    <w:rsid w:val="005D6F85"/>
    <w:rsid w:val="005D7652"/>
    <w:rsid w:val="005E20EA"/>
    <w:rsid w:val="005E3070"/>
    <w:rsid w:val="005E4EEE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AAD"/>
    <w:rsid w:val="00672384"/>
    <w:rsid w:val="00673B0B"/>
    <w:rsid w:val="00675DAD"/>
    <w:rsid w:val="00680B4D"/>
    <w:rsid w:val="00685D81"/>
    <w:rsid w:val="00690120"/>
    <w:rsid w:val="00691AFB"/>
    <w:rsid w:val="006964CA"/>
    <w:rsid w:val="006964CB"/>
    <w:rsid w:val="006A1ECF"/>
    <w:rsid w:val="006A2626"/>
    <w:rsid w:val="006A5861"/>
    <w:rsid w:val="006B073B"/>
    <w:rsid w:val="006B44B2"/>
    <w:rsid w:val="006B63E0"/>
    <w:rsid w:val="006C20D2"/>
    <w:rsid w:val="006C37BB"/>
    <w:rsid w:val="006C401A"/>
    <w:rsid w:val="006C4FFC"/>
    <w:rsid w:val="006C65B9"/>
    <w:rsid w:val="006C76F3"/>
    <w:rsid w:val="006C7AE6"/>
    <w:rsid w:val="006D035A"/>
    <w:rsid w:val="006D17D0"/>
    <w:rsid w:val="006D1E28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6A99"/>
    <w:rsid w:val="00701402"/>
    <w:rsid w:val="0070331D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588E"/>
    <w:rsid w:val="0075734D"/>
    <w:rsid w:val="0076023A"/>
    <w:rsid w:val="00760C82"/>
    <w:rsid w:val="007618DE"/>
    <w:rsid w:val="00762121"/>
    <w:rsid w:val="007626AC"/>
    <w:rsid w:val="007627EA"/>
    <w:rsid w:val="00762DE1"/>
    <w:rsid w:val="00764D6D"/>
    <w:rsid w:val="0076767E"/>
    <w:rsid w:val="007722FA"/>
    <w:rsid w:val="00774741"/>
    <w:rsid w:val="00775F98"/>
    <w:rsid w:val="0077671B"/>
    <w:rsid w:val="0077735F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27572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35D4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02BB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2EF9"/>
    <w:rsid w:val="008E65BD"/>
    <w:rsid w:val="008F0893"/>
    <w:rsid w:val="008F2B41"/>
    <w:rsid w:val="008F58DB"/>
    <w:rsid w:val="0090061F"/>
    <w:rsid w:val="00906A48"/>
    <w:rsid w:val="0090789B"/>
    <w:rsid w:val="00913536"/>
    <w:rsid w:val="009149BA"/>
    <w:rsid w:val="0091637A"/>
    <w:rsid w:val="00916CAE"/>
    <w:rsid w:val="0091758A"/>
    <w:rsid w:val="0092021B"/>
    <w:rsid w:val="00922120"/>
    <w:rsid w:val="0092262C"/>
    <w:rsid w:val="009243DF"/>
    <w:rsid w:val="00924AA3"/>
    <w:rsid w:val="00924D29"/>
    <w:rsid w:val="00930EC3"/>
    <w:rsid w:val="00934205"/>
    <w:rsid w:val="00934C9D"/>
    <w:rsid w:val="00936F4F"/>
    <w:rsid w:val="009379A0"/>
    <w:rsid w:val="00937C91"/>
    <w:rsid w:val="0094058A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57498"/>
    <w:rsid w:val="00961731"/>
    <w:rsid w:val="0096184D"/>
    <w:rsid w:val="0096423C"/>
    <w:rsid w:val="009654C6"/>
    <w:rsid w:val="00965970"/>
    <w:rsid w:val="0096653D"/>
    <w:rsid w:val="009668BE"/>
    <w:rsid w:val="00970054"/>
    <w:rsid w:val="00973374"/>
    <w:rsid w:val="00976C45"/>
    <w:rsid w:val="00984DA0"/>
    <w:rsid w:val="00986FB6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6487"/>
    <w:rsid w:val="009B7C67"/>
    <w:rsid w:val="009C0655"/>
    <w:rsid w:val="009C28D4"/>
    <w:rsid w:val="009C591A"/>
    <w:rsid w:val="009D0434"/>
    <w:rsid w:val="009D0E1B"/>
    <w:rsid w:val="009D2984"/>
    <w:rsid w:val="009D53DB"/>
    <w:rsid w:val="009D6AE1"/>
    <w:rsid w:val="009E23DB"/>
    <w:rsid w:val="009E46FC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2DEE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4B9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2CA6"/>
    <w:rsid w:val="00B33194"/>
    <w:rsid w:val="00B33EA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63E0"/>
    <w:rsid w:val="00B97824"/>
    <w:rsid w:val="00B97AB1"/>
    <w:rsid w:val="00BA0A86"/>
    <w:rsid w:val="00BA333F"/>
    <w:rsid w:val="00BA3720"/>
    <w:rsid w:val="00BA380E"/>
    <w:rsid w:val="00BA4F2C"/>
    <w:rsid w:val="00BB1663"/>
    <w:rsid w:val="00BB2E4A"/>
    <w:rsid w:val="00BB7137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17666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0497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57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180"/>
    <w:rsid w:val="00CC7445"/>
    <w:rsid w:val="00CD3ED1"/>
    <w:rsid w:val="00CD7368"/>
    <w:rsid w:val="00CE07E4"/>
    <w:rsid w:val="00CE212E"/>
    <w:rsid w:val="00CE5E05"/>
    <w:rsid w:val="00CF031A"/>
    <w:rsid w:val="00CF1226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2915"/>
    <w:rsid w:val="00D47339"/>
    <w:rsid w:val="00D51BA7"/>
    <w:rsid w:val="00D526CC"/>
    <w:rsid w:val="00D540F7"/>
    <w:rsid w:val="00D573C9"/>
    <w:rsid w:val="00D648CB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3A77"/>
    <w:rsid w:val="00DC3DEE"/>
    <w:rsid w:val="00DC45DB"/>
    <w:rsid w:val="00DC472D"/>
    <w:rsid w:val="00DC4818"/>
    <w:rsid w:val="00DC5649"/>
    <w:rsid w:val="00DC6777"/>
    <w:rsid w:val="00DD0998"/>
    <w:rsid w:val="00DD0D34"/>
    <w:rsid w:val="00DD245D"/>
    <w:rsid w:val="00DD2661"/>
    <w:rsid w:val="00DD268C"/>
    <w:rsid w:val="00DD703B"/>
    <w:rsid w:val="00DE4572"/>
    <w:rsid w:val="00DE4DF0"/>
    <w:rsid w:val="00DE559A"/>
    <w:rsid w:val="00DE74C4"/>
    <w:rsid w:val="00DF08A7"/>
    <w:rsid w:val="00DF176B"/>
    <w:rsid w:val="00DF3B08"/>
    <w:rsid w:val="00E01674"/>
    <w:rsid w:val="00E01689"/>
    <w:rsid w:val="00E04068"/>
    <w:rsid w:val="00E0548F"/>
    <w:rsid w:val="00E0622F"/>
    <w:rsid w:val="00E13930"/>
    <w:rsid w:val="00E15121"/>
    <w:rsid w:val="00E15C10"/>
    <w:rsid w:val="00E167CA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446A7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56E8"/>
    <w:rsid w:val="00F86430"/>
    <w:rsid w:val="00F86AF9"/>
    <w:rsid w:val="00F87962"/>
    <w:rsid w:val="00F94280"/>
    <w:rsid w:val="00F94B75"/>
    <w:rsid w:val="00F95AEC"/>
    <w:rsid w:val="00F9755D"/>
    <w:rsid w:val="00FA00D8"/>
    <w:rsid w:val="00FA0463"/>
    <w:rsid w:val="00FA1DD2"/>
    <w:rsid w:val="00FA43E4"/>
    <w:rsid w:val="00FA786E"/>
    <w:rsid w:val="00FB1660"/>
    <w:rsid w:val="00FB6359"/>
    <w:rsid w:val="00FB6A76"/>
    <w:rsid w:val="00FB7DC9"/>
    <w:rsid w:val="00FC081C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character" w:styleId="PageNumber">
    <w:name w:val="page number"/>
    <w:basedOn w:val="DefaultParagraphFont"/>
    <w:uiPriority w:val="99"/>
    <w:rsid w:val="002421D0"/>
    <w:rPr>
      <w:rFonts w:cs="Times New Roman"/>
      <w:rtl w:val="0"/>
      <w:cs w:val="0"/>
    </w:rPr>
  </w:style>
  <w:style w:type="paragraph" w:customStyle="1" w:styleId="BodyText21">
    <w:name w:val="Body Text 21"/>
    <w:basedOn w:val="Normal"/>
    <w:uiPriority w:val="99"/>
    <w:rsid w:val="002421D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alloonText">
    <w:name w:val="Balloon Text"/>
    <w:basedOn w:val="Normal"/>
    <w:link w:val="TextbublinyChar"/>
    <w:uiPriority w:val="99"/>
    <w:semiHidden/>
    <w:rsid w:val="00CC718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7180"/>
    <w:rPr>
      <w:rFonts w:ascii="Segoe UI" w:hAnsi="Segoe UI" w:cs="Segoe UI"/>
      <w:sz w:val="18"/>
      <w:szCs w:val="18"/>
      <w:rtl w:val="0"/>
      <w:cs w:val="0"/>
    </w:rPr>
  </w:style>
  <w:style w:type="character" w:customStyle="1" w:styleId="apple-style-span">
    <w:name w:val="apple-style-span"/>
    <w:basedOn w:val="DefaultParagraphFont"/>
    <w:uiPriority w:val="99"/>
    <w:rsid w:val="003E2DC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8</Pages>
  <Words>1455</Words>
  <Characters>8297</Characters>
  <Application>Microsoft Office Word</Application>
  <DocSecurity>0</DocSecurity>
  <Lines>0</Lines>
  <Paragraphs>0</Paragraphs>
  <ScaleCrop>false</ScaleCrop>
  <Company>UVSR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Lipták Tomáš</cp:lastModifiedBy>
  <cp:revision>11</cp:revision>
  <cp:lastPrinted>2015-03-31T12:24:00Z</cp:lastPrinted>
  <dcterms:created xsi:type="dcterms:W3CDTF">2015-05-04T17:30:00Z</dcterms:created>
  <dcterms:modified xsi:type="dcterms:W3CDTF">2015-05-04T17:39:00Z</dcterms:modified>
</cp:coreProperties>
</file>