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45DD" w:rsidRPr="00F372DB" w:rsidP="003045DD">
      <w:pPr>
        <w:autoSpaceDE w:val="0"/>
        <w:autoSpaceDN w:val="0"/>
        <w:bidi w:val="0"/>
        <w:adjustRightInd w:val="0"/>
        <w:spacing w:line="240" w:lineRule="atLeast"/>
        <w:ind w:left="23"/>
        <w:jc w:val="center"/>
        <w:rPr>
          <w:rFonts w:ascii="Times New Roman" w:hAnsi="Times New Roman"/>
          <w:b/>
          <w:sz w:val="24"/>
          <w:szCs w:val="24"/>
        </w:rPr>
      </w:pPr>
      <w:r w:rsidRPr="00F372DB" w:rsidR="00E45E3F">
        <w:rPr>
          <w:rFonts w:ascii="Times New Roman" w:hAnsi="Times New Roman"/>
          <w:b/>
          <w:sz w:val="24"/>
          <w:szCs w:val="24"/>
        </w:rPr>
        <w:t xml:space="preserve">NÁRODNÁ  </w:t>
      </w:r>
      <w:r w:rsidRPr="00F372DB">
        <w:rPr>
          <w:rFonts w:ascii="Times New Roman" w:hAnsi="Times New Roman"/>
          <w:b/>
          <w:sz w:val="24"/>
          <w:szCs w:val="24"/>
        </w:rPr>
        <w:t xml:space="preserve"> RADA   SLOVENSKEJ   REPUBLIKY</w:t>
      </w:r>
    </w:p>
    <w:p w:rsidR="003045DD" w:rsidRPr="00F372DB" w:rsidP="003045DD">
      <w:pPr>
        <w:pBdr>
          <w:bottom w:val="single" w:sz="12" w:space="1" w:color="auto"/>
        </w:pBdr>
        <w:autoSpaceDE w:val="0"/>
        <w:autoSpaceDN w:val="0"/>
        <w:bidi w:val="0"/>
        <w:adjustRightInd w:val="0"/>
        <w:spacing w:line="240" w:lineRule="atLeast"/>
        <w:ind w:left="23"/>
        <w:jc w:val="center"/>
        <w:rPr>
          <w:rFonts w:ascii="Times New Roman" w:hAnsi="Times New Roman"/>
          <w:sz w:val="24"/>
          <w:szCs w:val="24"/>
        </w:rPr>
      </w:pPr>
      <w:r w:rsidRPr="00F372DB">
        <w:rPr>
          <w:rFonts w:ascii="Times New Roman" w:hAnsi="Times New Roman"/>
          <w:sz w:val="24"/>
          <w:szCs w:val="24"/>
        </w:rPr>
        <w:t>VI. volebné obdobie</w:t>
      </w:r>
    </w:p>
    <w:p w:rsidR="003045DD" w:rsidRPr="00F372DB" w:rsidP="003045DD">
      <w:pPr>
        <w:autoSpaceDE w:val="0"/>
        <w:autoSpaceDN w:val="0"/>
        <w:bidi w:val="0"/>
        <w:adjustRightInd w:val="0"/>
        <w:spacing w:line="240" w:lineRule="atLeast"/>
        <w:ind w:left="23"/>
        <w:jc w:val="center"/>
        <w:rPr>
          <w:rFonts w:ascii="Times New Roman" w:hAnsi="Times New Roman"/>
          <w:sz w:val="24"/>
          <w:szCs w:val="24"/>
        </w:rPr>
      </w:pPr>
    </w:p>
    <w:p w:rsidR="003045DD" w:rsidRPr="00F372DB" w:rsidP="003045DD">
      <w:pPr>
        <w:autoSpaceDE w:val="0"/>
        <w:autoSpaceDN w:val="0"/>
        <w:bidi w:val="0"/>
        <w:adjustRightInd w:val="0"/>
        <w:spacing w:line="240" w:lineRule="atLeast"/>
        <w:ind w:left="23"/>
        <w:jc w:val="center"/>
        <w:rPr>
          <w:rFonts w:ascii="Times New Roman" w:hAnsi="Times New Roman"/>
          <w:sz w:val="24"/>
          <w:szCs w:val="24"/>
        </w:rPr>
      </w:pPr>
    </w:p>
    <w:p w:rsidR="003045DD" w:rsidRPr="00F372DB" w:rsidP="003045DD">
      <w:pPr>
        <w:autoSpaceDE w:val="0"/>
        <w:autoSpaceDN w:val="0"/>
        <w:bidi w:val="0"/>
        <w:adjustRightInd w:val="0"/>
        <w:spacing w:line="240" w:lineRule="atLeast"/>
        <w:ind w:left="23"/>
        <w:jc w:val="center"/>
        <w:rPr>
          <w:rFonts w:ascii="Times New Roman" w:hAnsi="Times New Roman"/>
          <w:b/>
          <w:sz w:val="24"/>
          <w:szCs w:val="24"/>
        </w:rPr>
      </w:pPr>
      <w:r w:rsidRPr="00F372DB" w:rsidR="00E45E3F">
        <w:rPr>
          <w:rFonts w:ascii="Times New Roman" w:hAnsi="Times New Roman"/>
          <w:b/>
          <w:sz w:val="24"/>
          <w:szCs w:val="24"/>
        </w:rPr>
        <w:t>1631</w:t>
      </w:r>
    </w:p>
    <w:p w:rsidR="003045DD" w:rsidRPr="00F372DB" w:rsidP="003045DD">
      <w:pPr>
        <w:autoSpaceDE w:val="0"/>
        <w:autoSpaceDN w:val="0"/>
        <w:bidi w:val="0"/>
        <w:adjustRightInd w:val="0"/>
        <w:spacing w:line="240" w:lineRule="atLeast"/>
        <w:ind w:left="23"/>
        <w:jc w:val="center"/>
        <w:rPr>
          <w:rFonts w:ascii="Times New Roman" w:hAnsi="Times New Roman"/>
          <w:b/>
          <w:sz w:val="24"/>
          <w:szCs w:val="24"/>
        </w:rPr>
      </w:pPr>
    </w:p>
    <w:p w:rsidR="003045DD" w:rsidRPr="00F372DB" w:rsidP="003045DD">
      <w:pPr>
        <w:autoSpaceDE w:val="0"/>
        <w:autoSpaceDN w:val="0"/>
        <w:bidi w:val="0"/>
        <w:adjustRightInd w:val="0"/>
        <w:spacing w:line="240" w:lineRule="atLeast"/>
        <w:ind w:left="23"/>
        <w:jc w:val="center"/>
        <w:rPr>
          <w:rFonts w:ascii="Times New Roman" w:hAnsi="Times New Roman"/>
          <w:b/>
          <w:sz w:val="24"/>
          <w:szCs w:val="24"/>
        </w:rPr>
      </w:pPr>
      <w:r w:rsidRPr="00F372DB">
        <w:rPr>
          <w:rFonts w:ascii="Times New Roman" w:hAnsi="Times New Roman"/>
          <w:b/>
          <w:sz w:val="24"/>
          <w:szCs w:val="24"/>
        </w:rPr>
        <w:t>VLÁDNY NÁVRH</w:t>
      </w:r>
    </w:p>
    <w:p w:rsidR="003045DD" w:rsidRPr="00F372DB" w:rsidP="00600705">
      <w:pPr>
        <w:bidi w:val="0"/>
        <w:rPr>
          <w:rFonts w:ascii="Times New Roman" w:hAnsi="Times New Roman"/>
          <w:sz w:val="24"/>
          <w:szCs w:val="24"/>
        </w:rPr>
      </w:pPr>
    </w:p>
    <w:p w:rsidR="00F874EC" w:rsidP="003045DD">
      <w:pPr>
        <w:bidi w:val="0"/>
        <w:jc w:val="center"/>
        <w:rPr>
          <w:rFonts w:ascii="Times New Roman" w:hAnsi="Times New Roman"/>
          <w:b/>
          <w:sz w:val="24"/>
          <w:szCs w:val="24"/>
        </w:rPr>
      </w:pPr>
    </w:p>
    <w:p w:rsidR="003045DD" w:rsidRPr="00F372DB" w:rsidP="003045DD">
      <w:pPr>
        <w:bidi w:val="0"/>
        <w:jc w:val="center"/>
        <w:rPr>
          <w:rFonts w:ascii="Times New Roman" w:hAnsi="Times New Roman"/>
          <w:b/>
          <w:sz w:val="24"/>
          <w:szCs w:val="24"/>
        </w:rPr>
      </w:pPr>
      <w:r w:rsidRPr="00F372DB">
        <w:rPr>
          <w:rFonts w:ascii="Times New Roman" w:hAnsi="Times New Roman"/>
          <w:b/>
          <w:sz w:val="24"/>
          <w:szCs w:val="24"/>
        </w:rPr>
        <w:t>ZÁKON</w:t>
      </w:r>
    </w:p>
    <w:p w:rsidR="003005DA" w:rsidRPr="00F372DB" w:rsidP="000C3F5B">
      <w:pPr>
        <w:bidi w:val="0"/>
        <w:jc w:val="center"/>
        <w:rPr>
          <w:rFonts w:ascii="Times New Roman" w:hAnsi="Times New Roman"/>
          <w:b/>
          <w:sz w:val="24"/>
          <w:szCs w:val="24"/>
        </w:rPr>
      </w:pPr>
      <w:r w:rsidRPr="00F372DB" w:rsidR="00600705">
        <w:rPr>
          <w:rFonts w:ascii="Times New Roman" w:hAnsi="Times New Roman"/>
          <w:b/>
          <w:sz w:val="24"/>
          <w:szCs w:val="24"/>
        </w:rPr>
        <w:t xml:space="preserve">z </w:t>
      </w:r>
      <w:r w:rsidRPr="00F372DB">
        <w:rPr>
          <w:rFonts w:ascii="Times New Roman" w:hAnsi="Times New Roman"/>
          <w:b/>
          <w:sz w:val="24"/>
          <w:szCs w:val="24"/>
        </w:rPr>
        <w:t>...............201</w:t>
      </w:r>
      <w:r w:rsidRPr="00F372DB" w:rsidR="00303AC1">
        <w:rPr>
          <w:rFonts w:ascii="Times New Roman" w:hAnsi="Times New Roman"/>
          <w:b/>
          <w:sz w:val="24"/>
          <w:szCs w:val="24"/>
        </w:rPr>
        <w:t>5</w:t>
      </w:r>
      <w:r w:rsidRPr="00F372DB">
        <w:rPr>
          <w:rFonts w:ascii="Times New Roman" w:hAnsi="Times New Roman"/>
          <w:b/>
          <w:sz w:val="24"/>
          <w:szCs w:val="24"/>
        </w:rPr>
        <w:t>,</w:t>
      </w:r>
    </w:p>
    <w:p w:rsidR="003005DA" w:rsidRPr="00F372DB" w:rsidP="000C3F5B">
      <w:pPr>
        <w:bidi w:val="0"/>
        <w:jc w:val="center"/>
        <w:rPr>
          <w:rFonts w:ascii="Times New Roman" w:hAnsi="Times New Roman"/>
          <w:sz w:val="24"/>
          <w:szCs w:val="24"/>
        </w:rPr>
      </w:pPr>
    </w:p>
    <w:p w:rsidR="00600705" w:rsidRPr="00F372DB" w:rsidP="00600705">
      <w:pPr>
        <w:pStyle w:val="NoSpacing"/>
        <w:bidi w:val="0"/>
        <w:spacing w:line="240" w:lineRule="atLeast"/>
        <w:jc w:val="center"/>
        <w:rPr>
          <w:rFonts w:ascii="Times New Roman" w:hAnsi="Times New Roman"/>
          <w:b/>
          <w:sz w:val="24"/>
          <w:szCs w:val="24"/>
        </w:rPr>
      </w:pPr>
      <w:r w:rsidRPr="00F372DB">
        <w:rPr>
          <w:rFonts w:ascii="Times New Roman" w:hAnsi="Times New Roman"/>
          <w:b/>
          <w:sz w:val="24"/>
          <w:szCs w:val="24"/>
        </w:rPr>
        <w:t xml:space="preserve">ktorým sa mení a dopĺňa zákon č. 416/2002 Z. z. o navrátení nezákonne vyvezených kultúrnych predmetov v znení neskorších predpisov </w:t>
      </w:r>
      <w:r w:rsidRPr="00F372DB">
        <w:rPr>
          <w:rFonts w:ascii="Times New Roman" w:hAnsi="Times New Roman"/>
          <w:b/>
          <w:bCs/>
          <w:iCs/>
          <w:sz w:val="24"/>
          <w:szCs w:val="24"/>
        </w:rPr>
        <w:t>a </w:t>
      </w:r>
      <w:r w:rsidRPr="00F372DB">
        <w:rPr>
          <w:rFonts w:ascii="Times New Roman" w:hAnsi="Times New Roman"/>
          <w:b/>
          <w:sz w:val="24"/>
          <w:szCs w:val="24"/>
        </w:rPr>
        <w:t>ktorým sa menia a dopĺňajú niektoré zákony</w:t>
      </w:r>
    </w:p>
    <w:p w:rsidR="00600705" w:rsidRPr="00F372DB" w:rsidP="00600705">
      <w:pPr>
        <w:pStyle w:val="NoSpacing"/>
        <w:bidi w:val="0"/>
        <w:spacing w:line="240" w:lineRule="atLeast"/>
        <w:jc w:val="center"/>
        <w:rPr>
          <w:rFonts w:ascii="Times New Roman" w:hAnsi="Times New Roman"/>
          <w:b/>
          <w:sz w:val="24"/>
          <w:szCs w:val="24"/>
        </w:rPr>
      </w:pPr>
    </w:p>
    <w:p w:rsidR="003005DA" w:rsidRPr="00F372DB" w:rsidP="000C3F5B">
      <w:pPr>
        <w:bidi w:val="0"/>
        <w:jc w:val="both"/>
        <w:rPr>
          <w:rFonts w:ascii="Times New Roman" w:hAnsi="Times New Roman"/>
          <w:sz w:val="24"/>
          <w:szCs w:val="24"/>
        </w:rPr>
      </w:pPr>
      <w:r w:rsidRPr="00F372DB">
        <w:rPr>
          <w:rFonts w:ascii="Times New Roman" w:hAnsi="Times New Roman"/>
          <w:sz w:val="24"/>
          <w:szCs w:val="24"/>
        </w:rPr>
        <w:t>Národná rada Slovenskej republiky sa uzniesla na tomto zákone:</w:t>
      </w:r>
    </w:p>
    <w:p w:rsidR="00600705" w:rsidRPr="00F372DB" w:rsidP="000C3F5B">
      <w:pPr>
        <w:bidi w:val="0"/>
        <w:jc w:val="both"/>
        <w:rPr>
          <w:rFonts w:ascii="Times New Roman" w:hAnsi="Times New Roman"/>
          <w:sz w:val="24"/>
          <w:szCs w:val="24"/>
        </w:rPr>
      </w:pPr>
    </w:p>
    <w:p w:rsidR="00600705" w:rsidRPr="00F372DB" w:rsidP="00600705">
      <w:pPr>
        <w:autoSpaceDE w:val="0"/>
        <w:autoSpaceDN w:val="0"/>
        <w:bidi w:val="0"/>
        <w:adjustRightInd w:val="0"/>
        <w:spacing w:line="240" w:lineRule="atLeast"/>
        <w:jc w:val="center"/>
        <w:rPr>
          <w:rFonts w:ascii="Times New Roman" w:hAnsi="Times New Roman"/>
          <w:sz w:val="24"/>
          <w:szCs w:val="24"/>
        </w:rPr>
      </w:pPr>
    </w:p>
    <w:p w:rsidR="00600705" w:rsidRPr="00F372DB" w:rsidP="00600705">
      <w:pPr>
        <w:autoSpaceDE w:val="0"/>
        <w:autoSpaceDN w:val="0"/>
        <w:bidi w:val="0"/>
        <w:adjustRightInd w:val="0"/>
        <w:spacing w:line="240" w:lineRule="atLeast"/>
        <w:jc w:val="center"/>
        <w:rPr>
          <w:rFonts w:ascii="Times New Roman" w:hAnsi="Times New Roman"/>
          <w:sz w:val="24"/>
          <w:szCs w:val="24"/>
        </w:rPr>
      </w:pPr>
    </w:p>
    <w:p w:rsidR="00600705" w:rsidRPr="00F372DB" w:rsidP="00600705">
      <w:pPr>
        <w:pStyle w:val="NoSpacing"/>
        <w:bidi w:val="0"/>
        <w:spacing w:line="240" w:lineRule="atLeast"/>
        <w:jc w:val="center"/>
        <w:rPr>
          <w:rFonts w:ascii="Times New Roman" w:hAnsi="Times New Roman"/>
          <w:b/>
          <w:sz w:val="24"/>
          <w:szCs w:val="24"/>
        </w:rPr>
      </w:pPr>
      <w:r w:rsidRPr="00F372DB">
        <w:rPr>
          <w:rFonts w:ascii="Times New Roman" w:hAnsi="Times New Roman"/>
          <w:b/>
          <w:sz w:val="24"/>
          <w:szCs w:val="24"/>
        </w:rPr>
        <w:t>Čl. I</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Zákon č. 416/2002 Z. z. o navrátení nezákonne vyvezených kultúrnych predmetov v znení zákona č. 149/2005 Z. z. a zákona č. 374/2013 Z. z. sa mení a dopĺňa takto:</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numPr>
          <w:numId w:val="40"/>
        </w:numPr>
        <w:bidi w:val="0"/>
        <w:spacing w:line="240" w:lineRule="atLeast"/>
        <w:ind w:hanging="928"/>
        <w:jc w:val="both"/>
        <w:rPr>
          <w:rFonts w:ascii="Times New Roman" w:hAnsi="Times New Roman"/>
          <w:sz w:val="24"/>
          <w:szCs w:val="24"/>
        </w:rPr>
      </w:pPr>
      <w:r w:rsidRPr="00F372DB">
        <w:rPr>
          <w:rFonts w:ascii="Times New Roman" w:hAnsi="Times New Roman"/>
          <w:sz w:val="24"/>
          <w:szCs w:val="24"/>
        </w:rPr>
        <w:t xml:space="preserve">V § 2 odseky 1 až 4 znejú: </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 xml:space="preserve">„(1) Kultúrny predmet je na účely tohto zákona vec, ktorá je </w:t>
      </w:r>
      <w:r w:rsidRPr="00F372DB">
        <w:rPr>
          <w:rFonts w:ascii="Times New Roman" w:hAnsi="Times New Roman"/>
          <w:sz w:val="24"/>
          <w:szCs w:val="20"/>
        </w:rPr>
        <w:t>pred nezákonným vyvezením alebo po nezákonnom vyvezení z územia členského štátu</w:t>
      </w:r>
      <w:r w:rsidRPr="00F372DB">
        <w:rPr>
          <w:rFonts w:ascii="Times New Roman" w:hAnsi="Times New Roman"/>
          <w:sz w:val="24"/>
          <w:szCs w:val="24"/>
        </w:rPr>
        <w:t xml:space="preserve"> označená alebo vymedzená príslušným členským štátom ako súčasť národného kultúrneho dedičstva a ktorá má umeleckú hodnotu, historickú hodnotu alebo archeologickú hodnotu podľa vnútroštátnych právnych predpisov alebo administratívnych postupov príslušného členského štátu.</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tabs>
          <w:tab w:val="left" w:pos="709"/>
        </w:tabs>
        <w:bidi w:val="0"/>
        <w:spacing w:line="240" w:lineRule="atLeast"/>
        <w:jc w:val="both"/>
        <w:rPr>
          <w:rFonts w:ascii="Times New Roman" w:hAnsi="Times New Roman"/>
          <w:sz w:val="24"/>
          <w:szCs w:val="24"/>
        </w:rPr>
      </w:pPr>
      <w:r w:rsidRPr="00F372DB">
        <w:rPr>
          <w:rFonts w:ascii="Times New Roman" w:hAnsi="Times New Roman"/>
          <w:sz w:val="24"/>
          <w:szCs w:val="24"/>
        </w:rPr>
        <w:t>(2) Národné kultúrne dedičstvo Slovenskej republiky na účely tohto zákona tvoria tieto kultúrne predmety:</w:t>
      </w:r>
    </w:p>
    <w:p w:rsidR="00600705" w:rsidRPr="00F372DB" w:rsidP="00600705">
      <w:pPr>
        <w:pStyle w:val="NoSpacing"/>
        <w:numPr>
          <w:numId w:val="41"/>
        </w:numPr>
        <w:bidi w:val="0"/>
        <w:spacing w:line="240" w:lineRule="atLeast"/>
        <w:ind w:left="426" w:hanging="426"/>
        <w:jc w:val="both"/>
        <w:rPr>
          <w:rFonts w:ascii="Times New Roman" w:hAnsi="Times New Roman"/>
          <w:sz w:val="24"/>
          <w:szCs w:val="24"/>
        </w:rPr>
      </w:pPr>
      <w:r w:rsidRPr="00F372DB">
        <w:rPr>
          <w:rFonts w:ascii="Times New Roman" w:hAnsi="Times New Roman"/>
          <w:sz w:val="24"/>
          <w:szCs w:val="24"/>
        </w:rPr>
        <w:t>národné kultúrne pamiatky</w:t>
      </w:r>
      <w:r w:rsidRPr="00F372DB">
        <w:rPr>
          <w:rFonts w:ascii="Times New Roman" w:hAnsi="Times New Roman"/>
          <w:sz w:val="24"/>
          <w:szCs w:val="24"/>
          <w:vertAlign w:val="superscript"/>
        </w:rPr>
        <w:t>1</w:t>
      </w:r>
      <w:r w:rsidRPr="00F372DB">
        <w:rPr>
          <w:rFonts w:ascii="Times New Roman" w:hAnsi="Times New Roman"/>
          <w:sz w:val="24"/>
          <w:szCs w:val="24"/>
        </w:rPr>
        <w:t>) alebo ich časti,</w:t>
      </w:r>
    </w:p>
    <w:p w:rsidR="00600705" w:rsidRPr="00F372DB" w:rsidP="00600705">
      <w:pPr>
        <w:pStyle w:val="NoSpacing"/>
        <w:numPr>
          <w:numId w:val="41"/>
        </w:numPr>
        <w:bidi w:val="0"/>
        <w:spacing w:line="240" w:lineRule="atLeast"/>
        <w:ind w:left="426" w:hanging="426"/>
        <w:jc w:val="both"/>
        <w:rPr>
          <w:rFonts w:ascii="Times New Roman" w:hAnsi="Times New Roman"/>
          <w:sz w:val="24"/>
          <w:szCs w:val="24"/>
        </w:rPr>
      </w:pPr>
      <w:r w:rsidRPr="00F372DB">
        <w:rPr>
          <w:rFonts w:ascii="Times New Roman" w:hAnsi="Times New Roman"/>
          <w:sz w:val="24"/>
          <w:szCs w:val="24"/>
        </w:rPr>
        <w:t>archeologické nálezy</w:t>
      </w:r>
      <w:r w:rsidRPr="00F372DB">
        <w:rPr>
          <w:rFonts w:ascii="Times New Roman" w:hAnsi="Times New Roman"/>
          <w:sz w:val="24"/>
          <w:szCs w:val="24"/>
          <w:vertAlign w:val="superscript"/>
        </w:rPr>
        <w:t>2</w:t>
      </w:r>
      <w:r w:rsidRPr="00F372DB">
        <w:rPr>
          <w:rFonts w:ascii="Times New Roman" w:hAnsi="Times New Roman"/>
          <w:sz w:val="24"/>
          <w:szCs w:val="24"/>
        </w:rPr>
        <w:t>) a nálezy,</w:t>
      </w:r>
      <w:r w:rsidRPr="00F372DB">
        <w:rPr>
          <w:rFonts w:ascii="Times New Roman" w:hAnsi="Times New Roman"/>
          <w:sz w:val="24"/>
          <w:szCs w:val="24"/>
          <w:vertAlign w:val="superscript"/>
        </w:rPr>
        <w:t>3</w:t>
      </w:r>
      <w:r w:rsidRPr="00F372DB">
        <w:rPr>
          <w:rFonts w:ascii="Times New Roman" w:hAnsi="Times New Roman"/>
          <w:sz w:val="24"/>
          <w:szCs w:val="24"/>
        </w:rPr>
        <w:t>)</w:t>
      </w:r>
    </w:p>
    <w:p w:rsidR="00600705" w:rsidRPr="00F372DB" w:rsidP="00600705">
      <w:pPr>
        <w:pStyle w:val="NoSpacing"/>
        <w:numPr>
          <w:numId w:val="41"/>
        </w:numPr>
        <w:bidi w:val="0"/>
        <w:spacing w:line="240" w:lineRule="atLeast"/>
        <w:ind w:left="426" w:hanging="426"/>
        <w:jc w:val="both"/>
        <w:rPr>
          <w:rFonts w:ascii="Times New Roman" w:hAnsi="Times New Roman"/>
          <w:sz w:val="24"/>
          <w:szCs w:val="24"/>
        </w:rPr>
      </w:pPr>
      <w:r w:rsidRPr="00F372DB">
        <w:rPr>
          <w:rFonts w:ascii="Times New Roman" w:hAnsi="Times New Roman"/>
          <w:sz w:val="24"/>
          <w:szCs w:val="24"/>
        </w:rPr>
        <w:t>zbierkové predmety,</w:t>
      </w:r>
      <w:r w:rsidRPr="00F372DB">
        <w:rPr>
          <w:rFonts w:ascii="Times New Roman" w:hAnsi="Times New Roman"/>
          <w:sz w:val="24"/>
          <w:szCs w:val="24"/>
          <w:vertAlign w:val="superscript"/>
        </w:rPr>
        <w:t>4</w:t>
      </w:r>
      <w:r w:rsidRPr="00F372DB">
        <w:rPr>
          <w:rFonts w:ascii="Times New Roman" w:hAnsi="Times New Roman"/>
          <w:sz w:val="24"/>
          <w:szCs w:val="24"/>
        </w:rPr>
        <w:t>)</w:t>
      </w:r>
    </w:p>
    <w:p w:rsidR="00600705" w:rsidRPr="00F372DB" w:rsidP="00600705">
      <w:pPr>
        <w:pStyle w:val="NoSpacing"/>
        <w:numPr>
          <w:numId w:val="41"/>
        </w:numPr>
        <w:bidi w:val="0"/>
        <w:spacing w:line="240" w:lineRule="atLeast"/>
        <w:ind w:left="426" w:hanging="426"/>
        <w:jc w:val="both"/>
        <w:rPr>
          <w:rFonts w:ascii="Times New Roman" w:hAnsi="Times New Roman"/>
          <w:sz w:val="24"/>
          <w:szCs w:val="24"/>
        </w:rPr>
      </w:pPr>
      <w:r w:rsidRPr="00F372DB">
        <w:rPr>
          <w:rFonts w:ascii="Times New Roman" w:hAnsi="Times New Roman"/>
          <w:sz w:val="24"/>
          <w:szCs w:val="24"/>
        </w:rPr>
        <w:t>historické knižničné dokumenty a historické knižničné fondy,</w:t>
      </w:r>
      <w:r w:rsidRPr="00F372DB">
        <w:rPr>
          <w:rFonts w:ascii="Times New Roman" w:hAnsi="Times New Roman"/>
          <w:sz w:val="24"/>
          <w:szCs w:val="24"/>
          <w:vertAlign w:val="superscript"/>
        </w:rPr>
        <w:t>5</w:t>
      </w:r>
      <w:r w:rsidRPr="00F372DB">
        <w:rPr>
          <w:rFonts w:ascii="Times New Roman" w:hAnsi="Times New Roman"/>
          <w:sz w:val="24"/>
          <w:szCs w:val="24"/>
        </w:rPr>
        <w:t>)</w:t>
      </w:r>
    </w:p>
    <w:p w:rsidR="00600705" w:rsidRPr="00F372DB" w:rsidP="00600705">
      <w:pPr>
        <w:pStyle w:val="NoSpacing"/>
        <w:numPr>
          <w:numId w:val="41"/>
        </w:numPr>
        <w:bidi w:val="0"/>
        <w:spacing w:line="240" w:lineRule="atLeast"/>
        <w:ind w:left="426" w:hanging="426"/>
        <w:jc w:val="both"/>
        <w:rPr>
          <w:rFonts w:ascii="Times New Roman" w:hAnsi="Times New Roman"/>
          <w:sz w:val="24"/>
          <w:szCs w:val="24"/>
        </w:rPr>
      </w:pPr>
      <w:r w:rsidRPr="00F372DB">
        <w:rPr>
          <w:rFonts w:ascii="Times New Roman" w:hAnsi="Times New Roman"/>
          <w:sz w:val="24"/>
          <w:szCs w:val="24"/>
        </w:rPr>
        <w:t>archívne dokumenty,</w:t>
      </w:r>
      <w:r w:rsidRPr="00F372DB">
        <w:rPr>
          <w:rFonts w:ascii="Times New Roman" w:hAnsi="Times New Roman"/>
          <w:sz w:val="24"/>
          <w:szCs w:val="24"/>
          <w:vertAlign w:val="superscript"/>
        </w:rPr>
        <w:t>6</w:t>
      </w:r>
      <w:r w:rsidRPr="00F372DB">
        <w:rPr>
          <w:rFonts w:ascii="Times New Roman" w:hAnsi="Times New Roman"/>
          <w:sz w:val="24"/>
          <w:szCs w:val="24"/>
        </w:rPr>
        <w:t xml:space="preserve">) </w:t>
      </w:r>
    </w:p>
    <w:p w:rsidR="00600705" w:rsidRPr="00F372DB" w:rsidP="00600705">
      <w:pPr>
        <w:pStyle w:val="NoSpacing"/>
        <w:numPr>
          <w:numId w:val="41"/>
        </w:numPr>
        <w:bidi w:val="0"/>
        <w:spacing w:line="240" w:lineRule="atLeast"/>
        <w:ind w:left="426" w:hanging="426"/>
        <w:jc w:val="both"/>
        <w:rPr>
          <w:rFonts w:ascii="Times New Roman" w:hAnsi="Times New Roman"/>
          <w:sz w:val="24"/>
          <w:szCs w:val="24"/>
        </w:rPr>
      </w:pPr>
      <w:r w:rsidRPr="00F372DB">
        <w:rPr>
          <w:rFonts w:ascii="Times New Roman" w:hAnsi="Times New Roman"/>
          <w:sz w:val="24"/>
          <w:szCs w:val="24"/>
        </w:rPr>
        <w:t>predmety kultúrnej hodnoty</w:t>
      </w:r>
      <w:r w:rsidRPr="00F372DB">
        <w:rPr>
          <w:rFonts w:ascii="Times New Roman" w:hAnsi="Times New Roman"/>
          <w:sz w:val="24"/>
          <w:szCs w:val="24"/>
          <w:vertAlign w:val="superscript"/>
        </w:rPr>
        <w:t>7</w:t>
      </w:r>
      <w:r w:rsidRPr="00F372DB">
        <w:rPr>
          <w:rFonts w:ascii="Times New Roman" w:hAnsi="Times New Roman"/>
          <w:sz w:val="24"/>
          <w:szCs w:val="24"/>
        </w:rPr>
        <w:t>) okrem predmetov podľa písmena c).</w:t>
      </w:r>
    </w:p>
    <w:p w:rsidR="00600705" w:rsidRPr="00F372DB" w:rsidP="00600705">
      <w:pPr>
        <w:pStyle w:val="NoSpacing"/>
        <w:tabs>
          <w:tab w:val="left" w:pos="709"/>
        </w:tabs>
        <w:bidi w:val="0"/>
        <w:spacing w:line="240" w:lineRule="atLeast"/>
        <w:jc w:val="both"/>
        <w:rPr>
          <w:rFonts w:ascii="Times New Roman" w:hAnsi="Times New Roman"/>
          <w:strike/>
          <w:sz w:val="24"/>
          <w:szCs w:val="24"/>
        </w:rPr>
      </w:pPr>
    </w:p>
    <w:p w:rsidR="00600705" w:rsidRPr="00F372DB" w:rsidP="00600705">
      <w:pPr>
        <w:pStyle w:val="NoSpacing"/>
        <w:tabs>
          <w:tab w:val="left" w:pos="709"/>
        </w:tabs>
        <w:bidi w:val="0"/>
        <w:spacing w:line="240" w:lineRule="atLeast"/>
        <w:jc w:val="both"/>
        <w:rPr>
          <w:rFonts w:ascii="Times New Roman" w:hAnsi="Times New Roman"/>
          <w:sz w:val="24"/>
          <w:szCs w:val="24"/>
        </w:rPr>
      </w:pPr>
      <w:r w:rsidRPr="00F372DB">
        <w:rPr>
          <w:rFonts w:ascii="Times New Roman" w:hAnsi="Times New Roman"/>
          <w:sz w:val="24"/>
          <w:szCs w:val="24"/>
        </w:rPr>
        <w:t xml:space="preserve">(3) Nezákonným vývozom kultúrneho predmetu z územia členského štátu je </w:t>
      </w:r>
    </w:p>
    <w:p w:rsidR="00600705" w:rsidRPr="00F372DB" w:rsidP="00600705">
      <w:pPr>
        <w:pStyle w:val="NoSpacing"/>
        <w:tabs>
          <w:tab w:val="left" w:pos="709"/>
        </w:tabs>
        <w:bidi w:val="0"/>
        <w:spacing w:line="240" w:lineRule="atLeast"/>
        <w:jc w:val="both"/>
        <w:rPr>
          <w:rFonts w:ascii="Times New Roman" w:hAnsi="Times New Roman"/>
          <w:sz w:val="24"/>
          <w:szCs w:val="24"/>
        </w:rPr>
      </w:pPr>
      <w:r w:rsidRPr="00F372DB">
        <w:rPr>
          <w:rFonts w:ascii="Times New Roman" w:hAnsi="Times New Roman"/>
          <w:sz w:val="24"/>
          <w:szCs w:val="24"/>
        </w:rPr>
        <w:t>a) vývoz kultúrneho predmetu z územia členského štátu v rozpore s jeho predpismi na ochranu národného kultúrneho dedičstva alebo v rozpore s osobitným predpisom</w:t>
      </w:r>
      <w:r w:rsidRPr="00F372DB">
        <w:rPr>
          <w:rFonts w:ascii="Times New Roman" w:hAnsi="Times New Roman"/>
          <w:sz w:val="24"/>
          <w:szCs w:val="24"/>
          <w:vertAlign w:val="superscript"/>
        </w:rPr>
        <w:t>8</w:t>
      </w:r>
      <w:r w:rsidRPr="00F372DB">
        <w:rPr>
          <w:rFonts w:ascii="Times New Roman" w:hAnsi="Times New Roman"/>
          <w:sz w:val="24"/>
          <w:szCs w:val="24"/>
        </w:rPr>
        <w:t>) alebo</w:t>
      </w:r>
    </w:p>
    <w:p w:rsidR="00600705" w:rsidRPr="00F372DB" w:rsidP="00600705">
      <w:pPr>
        <w:pStyle w:val="NoSpacing"/>
        <w:tabs>
          <w:tab w:val="left" w:pos="709"/>
        </w:tabs>
        <w:bidi w:val="0"/>
        <w:spacing w:line="240" w:lineRule="atLeast"/>
        <w:jc w:val="both"/>
        <w:rPr>
          <w:rFonts w:ascii="Times New Roman" w:hAnsi="Times New Roman"/>
          <w:sz w:val="24"/>
          <w:szCs w:val="24"/>
        </w:rPr>
      </w:pPr>
      <w:r w:rsidRPr="00F372DB">
        <w:rPr>
          <w:rFonts w:ascii="Times New Roman" w:hAnsi="Times New Roman"/>
          <w:sz w:val="24"/>
          <w:szCs w:val="24"/>
        </w:rPr>
        <w:t>b) nevrátenie dočasne vyvezeného kultúrneho predmetu po uplynutí lehoty zákonného dočasného vývozu alebo akékoľvek porušenie iných podmienok týkajúcich sa takéhoto dočasného vývozu</w:t>
      </w:r>
      <w:r w:rsidRPr="00F372DB" w:rsidR="00F44EF2">
        <w:rPr>
          <w:rFonts w:ascii="Times New Roman" w:hAnsi="Times New Roman"/>
          <w:sz w:val="24"/>
          <w:szCs w:val="24"/>
        </w:rPr>
        <w:t>.</w:t>
      </w:r>
      <w:r w:rsidRPr="00F372DB">
        <w:rPr>
          <w:rFonts w:ascii="Times New Roman" w:hAnsi="Times New Roman"/>
          <w:sz w:val="24"/>
          <w:szCs w:val="24"/>
        </w:rPr>
        <w:t xml:space="preserve"> </w:t>
      </w:r>
      <w:r w:rsidRPr="00F372DB">
        <w:rPr>
          <w:rFonts w:ascii="Times New Roman" w:hAnsi="Times New Roman"/>
          <w:sz w:val="24"/>
          <w:szCs w:val="24"/>
          <w:vertAlign w:val="superscript"/>
        </w:rPr>
        <w:t>9</w:t>
      </w:r>
      <w:r w:rsidRPr="00F372DB">
        <w:rPr>
          <w:rFonts w:ascii="Times New Roman" w:hAnsi="Times New Roman"/>
          <w:sz w:val="24"/>
          <w:szCs w:val="24"/>
        </w:rPr>
        <w:t>)</w:t>
      </w:r>
    </w:p>
    <w:p w:rsidR="00600705" w:rsidRPr="00F372DB" w:rsidP="00600705">
      <w:pPr>
        <w:pStyle w:val="NoSpacing"/>
        <w:tabs>
          <w:tab w:val="left" w:pos="709"/>
        </w:tabs>
        <w:bidi w:val="0"/>
        <w:spacing w:line="240" w:lineRule="atLeast"/>
        <w:jc w:val="both"/>
        <w:rPr>
          <w:rFonts w:ascii="Times New Roman" w:hAnsi="Times New Roman"/>
          <w:strike/>
          <w:sz w:val="24"/>
          <w:szCs w:val="24"/>
        </w:rPr>
      </w:pPr>
    </w:p>
    <w:p w:rsidR="00600705" w:rsidRPr="00F372DB" w:rsidP="00600705">
      <w:pPr>
        <w:pStyle w:val="NoSpacing"/>
        <w:tabs>
          <w:tab w:val="left" w:pos="709"/>
        </w:tabs>
        <w:bidi w:val="0"/>
        <w:spacing w:line="240" w:lineRule="atLeast"/>
        <w:jc w:val="both"/>
        <w:rPr>
          <w:rFonts w:ascii="Times New Roman" w:hAnsi="Times New Roman"/>
          <w:sz w:val="24"/>
          <w:szCs w:val="24"/>
        </w:rPr>
      </w:pPr>
      <w:r w:rsidRPr="00F372DB">
        <w:rPr>
          <w:rFonts w:ascii="Times New Roman" w:hAnsi="Times New Roman"/>
          <w:sz w:val="24"/>
          <w:szCs w:val="24"/>
        </w:rPr>
        <w:t>(4) Verejnú zbierku Slovenskej republiky tvoria národné kultúrne pamiatky alebo ich časti, archeologické nálezy</w:t>
      </w:r>
      <w:r w:rsidRPr="00F372DB">
        <w:rPr>
          <w:rFonts w:ascii="Times New Roman" w:hAnsi="Times New Roman"/>
          <w:sz w:val="20"/>
          <w:szCs w:val="20"/>
        </w:rPr>
        <w:t xml:space="preserve">, </w:t>
      </w:r>
      <w:r w:rsidRPr="00F372DB">
        <w:rPr>
          <w:rFonts w:ascii="Times New Roman" w:hAnsi="Times New Roman"/>
          <w:sz w:val="24"/>
          <w:szCs w:val="24"/>
        </w:rPr>
        <w:t>nálezy, zbierkové predmety, historické knižničné dokumenty a historické knižničné fondy, archívne dokumenty a predmety kultúrnej hodnoty vo vlastníctve Slovenskej republiky, vyššieho územného celku, obce alebo v správe právnickej osoby zriadenej zákonom alebo zriadenej orgánom štátnej správy, vyšším územným celkom alebo obcou, alebo vo vlastníctve právnickej osoby, v ktorej má štát, obec alebo vyšší územný celok majetkovú účasť viac ako 20 %.“.</w:t>
      </w:r>
    </w:p>
    <w:p w:rsidR="00600705" w:rsidRPr="00F372DB" w:rsidP="00600705">
      <w:pPr>
        <w:pStyle w:val="NoSpacing"/>
        <w:tabs>
          <w:tab w:val="left" w:pos="709"/>
        </w:tabs>
        <w:bidi w:val="0"/>
        <w:spacing w:line="240" w:lineRule="atLeast"/>
        <w:jc w:val="both"/>
        <w:rPr>
          <w:rFonts w:ascii="Times New Roman" w:hAnsi="Times New Roman"/>
          <w:sz w:val="24"/>
          <w:szCs w:val="24"/>
        </w:rPr>
      </w:pPr>
    </w:p>
    <w:p w:rsidR="00600705" w:rsidRPr="00F372DB" w:rsidP="00600705">
      <w:pPr>
        <w:pStyle w:val="NoSpacing"/>
        <w:tabs>
          <w:tab w:val="left" w:pos="6990"/>
        </w:tabs>
        <w:bidi w:val="0"/>
        <w:spacing w:line="240" w:lineRule="atLeast"/>
        <w:jc w:val="both"/>
        <w:rPr>
          <w:rFonts w:ascii="Times New Roman" w:hAnsi="Times New Roman"/>
          <w:sz w:val="24"/>
        </w:rPr>
      </w:pPr>
      <w:r w:rsidRPr="00F372DB">
        <w:rPr>
          <w:rFonts w:ascii="Times New Roman" w:hAnsi="Times New Roman"/>
          <w:sz w:val="24"/>
        </w:rPr>
        <w:t>Poznámky pod čiarou k odkazom 1 až 9 znejú:</w:t>
      </w:r>
    </w:p>
    <w:p w:rsidR="00600705" w:rsidRPr="00F372DB" w:rsidP="00600705">
      <w:pPr>
        <w:pStyle w:val="NoSpacing"/>
        <w:bidi w:val="0"/>
        <w:spacing w:line="240" w:lineRule="atLeast"/>
        <w:jc w:val="both"/>
        <w:rPr>
          <w:rFonts w:ascii="Times New Roman" w:hAnsi="Times New Roman"/>
          <w:sz w:val="24"/>
        </w:rPr>
      </w:pPr>
      <w:r w:rsidRPr="00F372DB">
        <w:rPr>
          <w:rFonts w:ascii="Times New Roman" w:hAnsi="Times New Roman"/>
          <w:sz w:val="24"/>
        </w:rPr>
        <w:t>„</w:t>
      </w:r>
      <w:r w:rsidRPr="00F372DB">
        <w:rPr>
          <w:rFonts w:ascii="Times New Roman" w:hAnsi="Times New Roman"/>
          <w:sz w:val="24"/>
          <w:vertAlign w:val="superscript"/>
        </w:rPr>
        <w:t>1</w:t>
      </w:r>
      <w:r w:rsidRPr="00F372DB">
        <w:rPr>
          <w:rFonts w:ascii="Times New Roman" w:hAnsi="Times New Roman"/>
          <w:sz w:val="24"/>
        </w:rPr>
        <w:t>) § 2 ods. 3 zákona č. 49/2002 Z. z. o ochrane pamiatkového fondu v znení zákona č. 104/2014 Z. z. (úplné znenie č. 238/2014 Z. z.).</w:t>
      </w:r>
    </w:p>
    <w:p w:rsidR="00600705" w:rsidRPr="00F372DB" w:rsidP="00600705">
      <w:pPr>
        <w:pStyle w:val="NoSpacing"/>
        <w:bidi w:val="0"/>
        <w:spacing w:line="240" w:lineRule="atLeast"/>
        <w:jc w:val="both"/>
        <w:rPr>
          <w:rFonts w:ascii="Times New Roman" w:hAnsi="Times New Roman"/>
          <w:sz w:val="24"/>
        </w:rPr>
      </w:pPr>
      <w:r w:rsidRPr="00F372DB">
        <w:rPr>
          <w:rFonts w:ascii="Times New Roman" w:hAnsi="Times New Roman"/>
          <w:sz w:val="24"/>
          <w:vertAlign w:val="superscript"/>
        </w:rPr>
        <w:t>2</w:t>
      </w:r>
      <w:r w:rsidRPr="00F372DB">
        <w:rPr>
          <w:rFonts w:ascii="Times New Roman" w:hAnsi="Times New Roman"/>
          <w:sz w:val="24"/>
        </w:rPr>
        <w:t>) § 2 ods. 5 zákona č. 49/2002 Z. z. v znení neskorších predpisov</w:t>
      </w:r>
      <w:r w:rsidRPr="00F372DB">
        <w:t xml:space="preserve"> </w:t>
      </w:r>
      <w:r w:rsidRPr="00F372DB">
        <w:rPr>
          <w:rFonts w:ascii="Times New Roman" w:hAnsi="Times New Roman"/>
          <w:sz w:val="24"/>
        </w:rPr>
        <w:t>(úplné znenie č. 238/2014 Z. z.).</w:t>
      </w:r>
    </w:p>
    <w:p w:rsidR="00600705" w:rsidRPr="00F372DB" w:rsidP="00600705">
      <w:pPr>
        <w:pStyle w:val="NoSpacing"/>
        <w:bidi w:val="0"/>
        <w:spacing w:line="240" w:lineRule="atLeast"/>
        <w:jc w:val="both"/>
        <w:rPr>
          <w:rFonts w:ascii="Times New Roman" w:hAnsi="Times New Roman"/>
          <w:sz w:val="24"/>
        </w:rPr>
      </w:pPr>
      <w:r w:rsidRPr="00F372DB">
        <w:rPr>
          <w:rFonts w:ascii="Times New Roman" w:hAnsi="Times New Roman"/>
          <w:sz w:val="24"/>
          <w:vertAlign w:val="superscript"/>
        </w:rPr>
        <w:t>3</w:t>
      </w:r>
      <w:r w:rsidRPr="00F372DB">
        <w:rPr>
          <w:rFonts w:ascii="Times New Roman" w:hAnsi="Times New Roman"/>
          <w:sz w:val="24"/>
        </w:rPr>
        <w:t>) § 40 ods. 1 zákona č. 49/2002 Z. z. v znení zákona č. 104/2014 Z. z. (úplné znenie č. 238/2014 Z. z.).</w:t>
      </w:r>
    </w:p>
    <w:p w:rsidR="00600705" w:rsidRPr="00F372DB" w:rsidP="00600705">
      <w:pPr>
        <w:pStyle w:val="NoSpacing"/>
        <w:bidi w:val="0"/>
        <w:spacing w:line="240" w:lineRule="atLeast"/>
        <w:jc w:val="both"/>
        <w:rPr>
          <w:rFonts w:ascii="Times New Roman" w:hAnsi="Times New Roman"/>
          <w:sz w:val="24"/>
        </w:rPr>
      </w:pPr>
      <w:r w:rsidRPr="00F372DB">
        <w:rPr>
          <w:rFonts w:ascii="Times New Roman" w:hAnsi="Times New Roman"/>
          <w:sz w:val="24"/>
          <w:vertAlign w:val="superscript"/>
        </w:rPr>
        <w:t>4</w:t>
      </w:r>
      <w:r w:rsidRPr="00F372DB">
        <w:rPr>
          <w:rFonts w:ascii="Times New Roman" w:hAnsi="Times New Roman"/>
          <w:sz w:val="24"/>
        </w:rPr>
        <w:t xml:space="preserve">) § 2 ods. 2 zákona č. 206/2009 Z. z. o múzeách a o galériách </w:t>
      </w:r>
      <w:r w:rsidRPr="00F372DB">
        <w:rPr>
          <w:rFonts w:ascii="Times New Roman" w:hAnsi="Times New Roman"/>
          <w:bCs/>
          <w:sz w:val="24"/>
        </w:rPr>
        <w:t>a o ochrane predmetov kultúrnej hodnoty a o zmene zákona Slovenskej národnej rady č. 372/1990 Zb. o priestupkoch v znení neskorších predpisov.</w:t>
      </w:r>
      <w:r w:rsidRPr="00F372DB">
        <w:rPr>
          <w:rFonts w:ascii="Times New Roman" w:hAnsi="Times New Roman"/>
          <w:sz w:val="24"/>
        </w:rPr>
        <w:t xml:space="preserve"> </w:t>
      </w:r>
    </w:p>
    <w:p w:rsidR="00600705" w:rsidRPr="00F372DB" w:rsidP="00600705">
      <w:pPr>
        <w:bidi w:val="0"/>
        <w:spacing w:line="240" w:lineRule="atLeast"/>
        <w:jc w:val="both"/>
        <w:rPr>
          <w:rFonts w:ascii="Times New Roman" w:hAnsi="Times New Roman"/>
          <w:sz w:val="24"/>
        </w:rPr>
      </w:pPr>
      <w:r w:rsidRPr="00F372DB">
        <w:rPr>
          <w:rFonts w:ascii="Times New Roman" w:hAnsi="Times New Roman"/>
          <w:sz w:val="24"/>
          <w:vertAlign w:val="superscript"/>
        </w:rPr>
        <w:t>5</w:t>
      </w:r>
      <w:r w:rsidRPr="00F372DB">
        <w:rPr>
          <w:rFonts w:ascii="Times New Roman" w:hAnsi="Times New Roman"/>
          <w:sz w:val="24"/>
        </w:rPr>
        <w:t>) § 2 ods. 8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w:t>
      </w:r>
    </w:p>
    <w:p w:rsidR="00600705" w:rsidRPr="00F372DB" w:rsidP="00600705">
      <w:pPr>
        <w:bidi w:val="0"/>
        <w:spacing w:line="240" w:lineRule="atLeast"/>
        <w:jc w:val="both"/>
        <w:rPr>
          <w:rFonts w:ascii="Times New Roman" w:hAnsi="Times New Roman"/>
          <w:sz w:val="24"/>
        </w:rPr>
      </w:pPr>
      <w:r w:rsidRPr="00F372DB">
        <w:rPr>
          <w:rFonts w:ascii="Times New Roman" w:hAnsi="Times New Roman"/>
          <w:sz w:val="24"/>
          <w:vertAlign w:val="superscript"/>
        </w:rPr>
        <w:t>6</w:t>
      </w:r>
      <w:r w:rsidRPr="00F372DB">
        <w:rPr>
          <w:rFonts w:ascii="Times New Roman" w:hAnsi="Times New Roman"/>
          <w:sz w:val="24"/>
        </w:rPr>
        <w:t>)</w:t>
      </w:r>
      <w:r w:rsidRPr="00F372DB">
        <w:rPr>
          <w:rFonts w:ascii="Times New Roman" w:hAnsi="Times New Roman"/>
          <w:sz w:val="24"/>
          <w:vertAlign w:val="superscript"/>
        </w:rPr>
        <w:t xml:space="preserve"> </w:t>
      </w:r>
      <w:r w:rsidRPr="00F372DB">
        <w:rPr>
          <w:rFonts w:ascii="Times New Roman" w:hAnsi="Times New Roman"/>
          <w:sz w:val="24"/>
        </w:rPr>
        <w:t>§</w:t>
      </w:r>
      <w:r w:rsidRPr="00F372DB">
        <w:rPr>
          <w:rFonts w:ascii="Times New Roman" w:hAnsi="Times New Roman"/>
          <w:sz w:val="24"/>
          <w:vertAlign w:val="superscript"/>
        </w:rPr>
        <w:t xml:space="preserve"> </w:t>
      </w:r>
      <w:r w:rsidRPr="00F372DB">
        <w:rPr>
          <w:rFonts w:ascii="Times New Roman" w:hAnsi="Times New Roman"/>
          <w:sz w:val="24"/>
        </w:rPr>
        <w:t>2 ods. 2 zákona č. 395/2002 Z. z. o archívoch a registratúrach a o doplnení niektorých zákonov v znení neskorších predpisov.</w:t>
      </w:r>
    </w:p>
    <w:p w:rsidR="00600705" w:rsidRPr="00F372DB" w:rsidP="00600705">
      <w:pPr>
        <w:pStyle w:val="NoSpacing"/>
        <w:bidi w:val="0"/>
        <w:spacing w:line="240" w:lineRule="atLeast"/>
        <w:jc w:val="both"/>
        <w:rPr>
          <w:rFonts w:ascii="Times New Roman" w:hAnsi="Times New Roman"/>
          <w:sz w:val="24"/>
        </w:rPr>
      </w:pPr>
      <w:r w:rsidRPr="00F372DB">
        <w:rPr>
          <w:rFonts w:ascii="Times New Roman" w:hAnsi="Times New Roman"/>
          <w:sz w:val="24"/>
          <w:vertAlign w:val="superscript"/>
        </w:rPr>
        <w:t>7</w:t>
      </w:r>
      <w:r w:rsidRPr="00F372DB">
        <w:rPr>
          <w:rFonts w:ascii="Times New Roman" w:hAnsi="Times New Roman"/>
          <w:sz w:val="24"/>
        </w:rPr>
        <w:t xml:space="preserve">) § 2 ods. 1 zákona č. 206/2009 Z. z. </w:t>
      </w:r>
    </w:p>
    <w:p w:rsidR="00600705" w:rsidRPr="00F372DB" w:rsidP="00600705">
      <w:pPr>
        <w:pStyle w:val="NoSpacing"/>
        <w:bidi w:val="0"/>
        <w:spacing w:line="240" w:lineRule="atLeast"/>
        <w:jc w:val="both"/>
        <w:rPr>
          <w:rFonts w:ascii="Times New Roman" w:hAnsi="Times New Roman"/>
          <w:sz w:val="24"/>
        </w:rPr>
      </w:pPr>
      <w:r w:rsidRPr="00F372DB">
        <w:rPr>
          <w:rFonts w:ascii="Times New Roman" w:hAnsi="Times New Roman"/>
          <w:sz w:val="24"/>
          <w:vertAlign w:val="superscript"/>
        </w:rPr>
        <w:t>8</w:t>
      </w:r>
      <w:r w:rsidRPr="00F372DB">
        <w:rPr>
          <w:rFonts w:ascii="Times New Roman" w:hAnsi="Times New Roman"/>
          <w:sz w:val="24"/>
        </w:rPr>
        <w:t>) Nariadenie Rady (ES) č. 116/2009 z 18. decembra 2008 o vývoze tovaru kultúrneho charakteru (Ú. v. EÚ L 39, 10.2.2009).</w:t>
      </w:r>
    </w:p>
    <w:p w:rsidR="00600705" w:rsidRPr="00F372DB" w:rsidP="00600705">
      <w:pPr>
        <w:pStyle w:val="NoSpacing"/>
        <w:bidi w:val="0"/>
        <w:spacing w:line="240" w:lineRule="atLeast"/>
        <w:jc w:val="both"/>
        <w:rPr>
          <w:rFonts w:ascii="Times New Roman" w:hAnsi="Times New Roman"/>
          <w:sz w:val="24"/>
        </w:rPr>
      </w:pPr>
      <w:r w:rsidRPr="00F372DB">
        <w:rPr>
          <w:rFonts w:ascii="Times New Roman" w:hAnsi="Times New Roman"/>
          <w:sz w:val="24"/>
          <w:vertAlign w:val="superscript"/>
        </w:rPr>
        <w:t>9</w:t>
      </w:r>
      <w:r w:rsidRPr="00F372DB">
        <w:rPr>
          <w:rFonts w:ascii="Times New Roman" w:hAnsi="Times New Roman"/>
          <w:sz w:val="24"/>
        </w:rPr>
        <w:t>) Napríklad § 25 ods. 2 zákona č. 49/2002 Z. z. v znení neskorších predpisov</w:t>
      </w:r>
      <w:r w:rsidRPr="00F372DB">
        <w:t xml:space="preserve"> </w:t>
      </w:r>
      <w:r w:rsidRPr="00F372DB">
        <w:rPr>
          <w:rFonts w:ascii="Times New Roman" w:hAnsi="Times New Roman"/>
          <w:sz w:val="24"/>
        </w:rPr>
        <w:t xml:space="preserve">(úplné znenie č. 238/2014 Z. z.), § 17 ods. 5 zákona č. 206/2009 Z. z. </w:t>
      </w:r>
      <w:r w:rsidRPr="00F372DB">
        <w:rPr>
          <w:rFonts w:ascii="Times New Roman" w:hAnsi="Times New Roman"/>
          <w:bCs/>
          <w:sz w:val="24"/>
        </w:rPr>
        <w:t>v znení neskorších predpisov</w:t>
      </w:r>
      <w:r w:rsidRPr="00F372DB">
        <w:rPr>
          <w:rFonts w:ascii="Times New Roman" w:hAnsi="Times New Roman"/>
          <w:sz w:val="24"/>
        </w:rPr>
        <w:t>.“.</w:t>
      </w:r>
    </w:p>
    <w:p w:rsidR="00600705" w:rsidRPr="00F372DB" w:rsidP="00600705">
      <w:pPr>
        <w:pStyle w:val="NoSpacing"/>
        <w:bidi w:val="0"/>
        <w:spacing w:line="240" w:lineRule="atLeast"/>
        <w:jc w:val="both"/>
        <w:rPr>
          <w:rFonts w:ascii="Times New Roman" w:hAnsi="Times New Roman"/>
          <w:i/>
          <w:sz w:val="24"/>
          <w:szCs w:val="24"/>
        </w:rPr>
      </w:pP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2. V § 3 odsek 2 znie:</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„(2) Pri vyhľadávaní nezákonne vyvezených kultúrnych predmetov ministerstvo spolupracuje  s príslušnými ústrednými orgánmi členských štátov a oznamuje im nájdenie, stratu alebo odcudzenie kultúrnych predmetov bezodkladne po tom, ako sa o nich dozvedelo. Ministerstvo podporuje konzultácie medzi príslušnými vnútroštátnymi orgánmi Slovenskej republiky a iných členských štátov, ktoré pátrajú po nezákonne vyvezených kultúrnych predmetoch.“.</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numPr>
          <w:numId w:val="42"/>
        </w:numPr>
        <w:bidi w:val="0"/>
        <w:spacing w:line="240" w:lineRule="atLeast"/>
        <w:ind w:left="284" w:hanging="284"/>
        <w:jc w:val="both"/>
        <w:rPr>
          <w:rFonts w:ascii="Times New Roman" w:hAnsi="Times New Roman"/>
          <w:sz w:val="24"/>
          <w:szCs w:val="24"/>
        </w:rPr>
      </w:pPr>
      <w:r w:rsidRPr="00F372DB">
        <w:rPr>
          <w:rFonts w:ascii="Times New Roman" w:hAnsi="Times New Roman"/>
          <w:sz w:val="24"/>
          <w:szCs w:val="24"/>
        </w:rPr>
        <w:t xml:space="preserve">V § 4 </w:t>
      </w:r>
      <w:r w:rsidRPr="00F372DB">
        <w:rPr>
          <w:rFonts w:ascii="Times New Roman" w:hAnsi="Times New Roman"/>
          <w:sz w:val="24"/>
          <w:szCs w:val="24"/>
          <w:lang w:eastAsia="sk-SK"/>
        </w:rPr>
        <w:t>odsek 4 znie:</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„(4) Ministerstvo umožní príslušným orgánom žiadajúceho štátu vykonať obhliadku vyhľadaného nezákonne vyvezeného kultúrneho predmetu v Slovenskej republike v lehote šiestich mesiacov odo dňa upovedomenia podľa odseku 3; ak sa príslušný orgán žiadajúceho štátu na vykonaní obhliadky v ustanovenej lehote nezúčastní, ministerstvo doterajšie opatrenia zruší.“.</w:t>
      </w:r>
    </w:p>
    <w:p w:rsidR="00600705" w:rsidRPr="00F372DB" w:rsidP="00600705">
      <w:pPr>
        <w:pStyle w:val="NoSpacing"/>
        <w:bidi w:val="0"/>
        <w:spacing w:line="240" w:lineRule="atLeast"/>
        <w:ind w:left="720"/>
        <w:jc w:val="both"/>
        <w:rPr>
          <w:rFonts w:ascii="Times New Roman" w:hAnsi="Times New Roman"/>
          <w:sz w:val="24"/>
          <w:szCs w:val="24"/>
          <w:lang w:eastAsia="sk-SK"/>
        </w:rPr>
      </w:pPr>
    </w:p>
    <w:p w:rsidR="00600705" w:rsidRPr="00F372DB" w:rsidP="00600705">
      <w:pPr>
        <w:pStyle w:val="NoSpacing"/>
        <w:numPr>
          <w:numId w:val="42"/>
        </w:numPr>
        <w:bidi w:val="0"/>
        <w:spacing w:line="240" w:lineRule="atLeast"/>
        <w:ind w:left="284" w:hanging="284"/>
        <w:jc w:val="both"/>
        <w:rPr>
          <w:rFonts w:ascii="Times New Roman" w:hAnsi="Times New Roman"/>
          <w:sz w:val="24"/>
          <w:szCs w:val="24"/>
        </w:rPr>
      </w:pPr>
      <w:r w:rsidRPr="00F372DB">
        <w:rPr>
          <w:rFonts w:ascii="Times New Roman" w:hAnsi="Times New Roman"/>
          <w:sz w:val="24"/>
          <w:szCs w:val="24"/>
        </w:rPr>
        <w:t>Za § 6 sa vkladá § 6a, ktorý vrátane nadpisu znie:</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center"/>
        <w:rPr>
          <w:rFonts w:ascii="Times New Roman" w:hAnsi="Times New Roman"/>
          <w:sz w:val="24"/>
          <w:szCs w:val="24"/>
        </w:rPr>
      </w:pPr>
      <w:r w:rsidRPr="00F372DB">
        <w:rPr>
          <w:rFonts w:ascii="Times New Roman" w:hAnsi="Times New Roman"/>
          <w:sz w:val="24"/>
          <w:szCs w:val="24"/>
        </w:rPr>
        <w:t>„§ 6a</w:t>
      </w:r>
    </w:p>
    <w:p w:rsidR="00600705" w:rsidRPr="00F372DB" w:rsidP="00600705">
      <w:pPr>
        <w:pStyle w:val="NoSpacing"/>
        <w:bidi w:val="0"/>
        <w:spacing w:line="240" w:lineRule="atLeast"/>
        <w:jc w:val="center"/>
        <w:rPr>
          <w:rFonts w:ascii="Times New Roman" w:hAnsi="Times New Roman"/>
          <w:sz w:val="24"/>
          <w:szCs w:val="24"/>
          <w:lang w:eastAsia="sk-SK"/>
        </w:rPr>
      </w:pPr>
      <w:r w:rsidRPr="00F372DB">
        <w:rPr>
          <w:rFonts w:ascii="Times New Roman" w:hAnsi="Times New Roman"/>
          <w:sz w:val="24"/>
          <w:szCs w:val="24"/>
          <w:lang w:eastAsia="sk-SK"/>
        </w:rPr>
        <w:t>Lehota na uplatnenie nároku na navrátenie nezákonne vyvezeného</w:t>
      </w:r>
    </w:p>
    <w:p w:rsidR="00600705" w:rsidRPr="00F372DB" w:rsidP="00600705">
      <w:pPr>
        <w:pStyle w:val="NoSpacing"/>
        <w:bidi w:val="0"/>
        <w:spacing w:line="240" w:lineRule="atLeast"/>
        <w:jc w:val="center"/>
        <w:rPr>
          <w:rFonts w:ascii="Times New Roman" w:hAnsi="Times New Roman"/>
          <w:sz w:val="24"/>
          <w:szCs w:val="24"/>
          <w:lang w:eastAsia="sk-SK"/>
        </w:rPr>
      </w:pPr>
      <w:r w:rsidRPr="00F372DB">
        <w:rPr>
          <w:rFonts w:ascii="Times New Roman" w:hAnsi="Times New Roman"/>
          <w:sz w:val="24"/>
          <w:szCs w:val="24"/>
          <w:lang w:eastAsia="sk-SK"/>
        </w:rPr>
        <w:t xml:space="preserve"> kultúrneho predmetu z územia žiadajúceho štátu</w:t>
      </w:r>
    </w:p>
    <w:p w:rsidR="00600705" w:rsidRPr="00F372DB" w:rsidP="00600705">
      <w:pPr>
        <w:pStyle w:val="NoSpacing"/>
        <w:bidi w:val="0"/>
        <w:spacing w:line="240" w:lineRule="atLeast"/>
        <w:rPr>
          <w:rFonts w:ascii="Times New Roman" w:hAnsi="Times New Roman"/>
          <w:sz w:val="24"/>
          <w:szCs w:val="24"/>
        </w:rPr>
      </w:pPr>
    </w:p>
    <w:p w:rsidR="00600705" w:rsidRPr="00F372DB" w:rsidP="00600705">
      <w:pPr>
        <w:pStyle w:val="NoSpacing"/>
        <w:numPr>
          <w:numId w:val="43"/>
        </w:numPr>
        <w:bidi w:val="0"/>
        <w:spacing w:line="240" w:lineRule="atLeast"/>
        <w:ind w:left="0" w:firstLine="0"/>
        <w:jc w:val="both"/>
        <w:rPr>
          <w:rFonts w:ascii="Times New Roman" w:hAnsi="Times New Roman"/>
          <w:sz w:val="24"/>
          <w:szCs w:val="24"/>
        </w:rPr>
      </w:pPr>
      <w:r w:rsidRPr="00F372DB">
        <w:rPr>
          <w:rFonts w:ascii="Times New Roman" w:hAnsi="Times New Roman"/>
          <w:sz w:val="24"/>
          <w:szCs w:val="24"/>
          <w:lang w:eastAsia="sk-SK"/>
        </w:rPr>
        <w:t>Nárok na navrátenie nezákonne vyvezeného kultúrneho predmetu podľa tohto zákona nie je možné uplatniť po uplynutí troch rokov odo dňa, keď sa príslušný ústredný orgán žiadajúceho štátu dozvedel o mieste, kde sa kultúrny predmet nachádza a o totožnosti jeho vlastníka alebo držiteľa.</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numPr>
          <w:numId w:val="43"/>
        </w:numPr>
        <w:bidi w:val="0"/>
        <w:spacing w:line="240" w:lineRule="atLeast"/>
        <w:ind w:left="0" w:firstLine="0"/>
        <w:jc w:val="both"/>
        <w:rPr>
          <w:rFonts w:ascii="Times New Roman" w:hAnsi="Times New Roman"/>
          <w:sz w:val="24"/>
          <w:szCs w:val="24"/>
        </w:rPr>
      </w:pPr>
      <w:r w:rsidRPr="00F372DB">
        <w:rPr>
          <w:rFonts w:ascii="Times New Roman" w:hAnsi="Times New Roman"/>
          <w:sz w:val="24"/>
          <w:szCs w:val="24"/>
          <w:lang w:eastAsia="sk-SK"/>
        </w:rPr>
        <w:t xml:space="preserve">Nárok na navrátenie podľa odseku 1 nie je možné uplatniť po uplynutí 30 rokov odo dňa, keď bol kultúrny predmet nezákonne vyvezený z územia žiadajúceho štátu, ak odsek 3 neustanovuje inak. </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numPr>
          <w:numId w:val="43"/>
        </w:numPr>
        <w:bidi w:val="0"/>
        <w:spacing w:line="240" w:lineRule="atLeast"/>
        <w:ind w:left="284"/>
        <w:jc w:val="both"/>
        <w:rPr>
          <w:rFonts w:ascii="Times New Roman" w:hAnsi="Times New Roman"/>
          <w:sz w:val="24"/>
          <w:szCs w:val="24"/>
          <w:lang w:eastAsia="sk-SK"/>
        </w:rPr>
      </w:pPr>
      <w:r w:rsidRPr="00F372DB">
        <w:rPr>
          <w:rFonts w:ascii="Times New Roman" w:hAnsi="Times New Roman"/>
          <w:sz w:val="24"/>
          <w:szCs w:val="24"/>
          <w:lang w:eastAsia="sk-SK"/>
        </w:rPr>
        <w:t>Ak ide o kultúrny predmet, ktorý je súčasťou verejnej zbierky podľa vnútroštátnych právnych predpisov žiadajúceho štátu a o kultúrny predmet zapísaný v inventároch cirkví a náboženských spoločností žiadajúceho štátu, v ktorom sa na ich ochranu vzťahujú osobitné predpisy</w:t>
      </w:r>
      <w:r w:rsidRPr="00F372DB">
        <w:rPr>
          <w:rFonts w:ascii="Times New Roman" w:hAnsi="Times New Roman"/>
          <w:sz w:val="20"/>
          <w:szCs w:val="20"/>
        </w:rPr>
        <w:t xml:space="preserve">, </w:t>
      </w:r>
      <w:r w:rsidRPr="00F372DB">
        <w:rPr>
          <w:rFonts w:ascii="Times New Roman" w:hAnsi="Times New Roman"/>
          <w:sz w:val="24"/>
          <w:szCs w:val="24"/>
          <w:lang w:eastAsia="sk-SK"/>
        </w:rPr>
        <w:t xml:space="preserve">lehota na uplatnenie nároku na navrátenie </w:t>
      </w:r>
      <w:r w:rsidRPr="00F372DB">
        <w:rPr>
          <w:rFonts w:ascii="Times New Roman" w:hAnsi="Times New Roman"/>
          <w:sz w:val="24"/>
          <w:szCs w:val="24"/>
        </w:rPr>
        <w:t>nezákonne vyvezeného kultúrneho predmetu</w:t>
      </w:r>
      <w:r w:rsidRPr="00F372DB">
        <w:rPr>
          <w:rFonts w:ascii="Times New Roman" w:hAnsi="Times New Roman"/>
          <w:sz w:val="24"/>
          <w:szCs w:val="24"/>
          <w:lang w:eastAsia="sk-SK"/>
        </w:rPr>
        <w:t xml:space="preserve"> je 75 rokov </w:t>
      </w:r>
      <w:r w:rsidRPr="00F372DB">
        <w:rPr>
          <w:rFonts w:ascii="Times New Roman" w:hAnsi="Times New Roman"/>
          <w:sz w:val="24"/>
          <w:szCs w:val="20"/>
        </w:rPr>
        <w:t>odo dňa, keď bol kultúrny predmet nezákonne vyvezený z územia žiadajúceho štátu</w:t>
      </w:r>
      <w:r w:rsidRPr="00F372DB">
        <w:rPr>
          <w:rFonts w:ascii="Times New Roman" w:hAnsi="Times New Roman"/>
          <w:sz w:val="24"/>
          <w:szCs w:val="24"/>
          <w:lang w:eastAsia="sk-SK"/>
        </w:rPr>
        <w:t>, okrem prípadu, ak má žiadajúci štát</w:t>
      </w:r>
    </w:p>
    <w:p w:rsidR="00600705" w:rsidRPr="00F372DB" w:rsidP="00600705">
      <w:pPr>
        <w:pStyle w:val="NoSpacing"/>
        <w:numPr>
          <w:numId w:val="46"/>
        </w:numPr>
        <w:bidi w:val="0"/>
        <w:spacing w:line="240" w:lineRule="atLeast"/>
        <w:ind w:left="709" w:hanging="425"/>
        <w:jc w:val="both"/>
        <w:rPr>
          <w:rFonts w:ascii="Times New Roman" w:hAnsi="Times New Roman"/>
          <w:sz w:val="24"/>
          <w:szCs w:val="24"/>
        </w:rPr>
      </w:pPr>
      <w:r w:rsidRPr="00F372DB">
        <w:rPr>
          <w:rFonts w:ascii="Times New Roman" w:hAnsi="Times New Roman"/>
          <w:sz w:val="24"/>
          <w:szCs w:val="24"/>
          <w:lang w:eastAsia="sk-SK"/>
        </w:rPr>
        <w:t>vo svojom právnom poriadku zakotvenú nepremlčateľnosť nároku na navrátenie nezákonne vyvezeného  kultúrneho predmetu alebo</w:t>
      </w:r>
    </w:p>
    <w:p w:rsidR="00600705" w:rsidRPr="00F372DB" w:rsidP="00600705">
      <w:pPr>
        <w:pStyle w:val="NoSpacing"/>
        <w:numPr>
          <w:numId w:val="46"/>
        </w:numPr>
        <w:bidi w:val="0"/>
        <w:spacing w:line="240" w:lineRule="atLeast"/>
        <w:ind w:left="709" w:hanging="425"/>
        <w:jc w:val="both"/>
        <w:rPr>
          <w:rFonts w:ascii="Times New Roman" w:hAnsi="Times New Roman"/>
          <w:sz w:val="24"/>
          <w:szCs w:val="24"/>
        </w:rPr>
      </w:pPr>
      <w:r w:rsidRPr="00F372DB">
        <w:rPr>
          <w:rFonts w:ascii="Times New Roman" w:hAnsi="Times New Roman"/>
          <w:sz w:val="24"/>
          <w:szCs w:val="24"/>
          <w:lang w:eastAsia="sk-SK"/>
        </w:rPr>
        <w:t xml:space="preserve">so Slovenskou republikou uzavretú bilaterálnu zmluvu, v ktorej dohodnutá lehota na navrátenie </w:t>
      </w:r>
      <w:r w:rsidRPr="00F372DB">
        <w:rPr>
          <w:rFonts w:ascii="Times New Roman" w:hAnsi="Times New Roman"/>
          <w:sz w:val="24"/>
          <w:szCs w:val="24"/>
        </w:rPr>
        <w:t>nezákonne vyvezeného kultúrneho predmetu</w:t>
      </w:r>
      <w:r w:rsidRPr="00F372DB">
        <w:rPr>
          <w:rFonts w:ascii="Times New Roman" w:hAnsi="Times New Roman"/>
          <w:sz w:val="24"/>
          <w:szCs w:val="24"/>
          <w:lang w:eastAsia="sk-SK"/>
        </w:rPr>
        <w:t xml:space="preserve"> presahuje 75 rokov.“.</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numPr>
          <w:numId w:val="42"/>
        </w:numPr>
        <w:bidi w:val="0"/>
        <w:spacing w:line="240" w:lineRule="atLeast"/>
        <w:jc w:val="both"/>
        <w:rPr>
          <w:rFonts w:ascii="Times New Roman" w:hAnsi="Times New Roman"/>
          <w:sz w:val="24"/>
          <w:szCs w:val="24"/>
        </w:rPr>
      </w:pPr>
      <w:r w:rsidRPr="00F372DB">
        <w:rPr>
          <w:rFonts w:ascii="Times New Roman" w:hAnsi="Times New Roman"/>
          <w:sz w:val="24"/>
          <w:szCs w:val="24"/>
        </w:rPr>
        <w:t>V § 7 odsek 1 znie:</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 xml:space="preserve">„(1) Ak je účelné, aby sa medzi ústredným orgánom žiadajúceho štátu a vlastníkom alebo držiteľom uskutočnilo zmierovacie konanie smerujúce k navráteniu nezákonne vyvezeného kultúrneho predmetu na územie žiadajúceho štátu a žiadajúci štát a vlastník alebo držiteľ výslovne súhlasia s týmto zmierovacím konaním, má ministerstvo postavenie sprostredkovateľa.“. </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numPr>
          <w:numId w:val="42"/>
        </w:numPr>
        <w:bidi w:val="0"/>
        <w:spacing w:line="240" w:lineRule="atLeast"/>
        <w:ind w:left="284" w:hanging="284"/>
        <w:jc w:val="both"/>
        <w:rPr>
          <w:rFonts w:ascii="Times New Roman" w:hAnsi="Times New Roman"/>
          <w:sz w:val="24"/>
          <w:szCs w:val="24"/>
        </w:rPr>
      </w:pPr>
      <w:r w:rsidRPr="00F372DB">
        <w:rPr>
          <w:rFonts w:ascii="Times New Roman" w:hAnsi="Times New Roman"/>
          <w:sz w:val="24"/>
          <w:szCs w:val="24"/>
        </w:rPr>
        <w:t>V § 8 odsek 2 znie:</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„(2) Návrh podľa odseku 1 možno podať v lehotách podľa § 6a.“.</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numPr>
          <w:numId w:val="42"/>
        </w:numPr>
        <w:bidi w:val="0"/>
        <w:spacing w:line="240" w:lineRule="atLeast"/>
        <w:ind w:left="284" w:hanging="284"/>
        <w:jc w:val="both"/>
        <w:rPr>
          <w:rFonts w:ascii="Times New Roman" w:hAnsi="Times New Roman"/>
          <w:sz w:val="24"/>
          <w:szCs w:val="24"/>
        </w:rPr>
      </w:pPr>
      <w:r w:rsidRPr="00F372DB">
        <w:rPr>
          <w:rFonts w:ascii="Times New Roman" w:hAnsi="Times New Roman"/>
          <w:sz w:val="24"/>
          <w:szCs w:val="24"/>
        </w:rPr>
        <w:t xml:space="preserve">§ 8 sa dopĺňa odsekmi 4 až 6, ktoré znejú: </w:t>
      </w: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rPr>
        <w:t xml:space="preserve">„(4) </w:t>
      </w:r>
      <w:r w:rsidRPr="00F372DB">
        <w:rPr>
          <w:rFonts w:ascii="Times New Roman" w:hAnsi="Times New Roman"/>
          <w:sz w:val="24"/>
          <w:szCs w:val="24"/>
          <w:lang w:eastAsia="sk-SK"/>
        </w:rPr>
        <w:t xml:space="preserve">Ak súd rozhodne o navrátení kultúrneho predmetu podľa odseku 1, prizná primerané odškodnenie vlastníkovi vzhľadom na okolnosti prípadu, ak vlastník preukáže, že pri nadobudnutí kultúrneho predmetu postupoval s náležitou starostlivosťou. </w:t>
      </w:r>
    </w:p>
    <w:p w:rsidR="00600705" w:rsidRPr="00F372DB" w:rsidP="00600705">
      <w:pPr>
        <w:pStyle w:val="NoSpacing"/>
        <w:bidi w:val="0"/>
        <w:spacing w:line="240" w:lineRule="atLeast"/>
        <w:jc w:val="both"/>
        <w:rPr>
          <w:rFonts w:ascii="Times New Roman" w:hAnsi="Times New Roman"/>
          <w:sz w:val="24"/>
          <w:szCs w:val="24"/>
          <w:lang w:eastAsia="sk-SK"/>
        </w:rPr>
      </w:pP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lang w:eastAsia="sk-SK"/>
        </w:rPr>
        <w:t xml:space="preserve">(5) Na posúdenie, či vlastník postupoval s náležitou starostlivosťou, sa berú do úvahy všetky okolnosti nadobudnutia, a to najmä dokumentácia o pôvode kultúrneho predmetu, povolenie na vývoz </w:t>
      </w:r>
      <w:r w:rsidRPr="00F372DB">
        <w:rPr>
          <w:rFonts w:ascii="Times New Roman" w:hAnsi="Times New Roman"/>
          <w:sz w:val="24"/>
          <w:szCs w:val="24"/>
        </w:rPr>
        <w:t>kultúrneho predmetu</w:t>
      </w:r>
      <w:r w:rsidRPr="00F372DB">
        <w:rPr>
          <w:rFonts w:ascii="Times New Roman" w:hAnsi="Times New Roman"/>
          <w:sz w:val="24"/>
          <w:szCs w:val="24"/>
          <w:lang w:eastAsia="sk-SK"/>
        </w:rPr>
        <w:t xml:space="preserve"> potrebné na základe právnych predpisov žiadajúceho štátu, charakter zúčastnených strán, zaplatená cena, skutočnosť, či vlastník nahliadol do prístupných registrov odcudzených kultúrnych predmetov a akákoľvek ďalšia relevantná informácia, ktorú mohol reálne získať, alebo akékoľvek ďalšie opatrenia, ktoré mohli alebo mali byť uskutočnené za rovnakých okolností. </w:t>
      </w:r>
    </w:p>
    <w:p w:rsidR="00600705" w:rsidRPr="00F372DB" w:rsidP="00600705">
      <w:pPr>
        <w:pStyle w:val="NoSpacing"/>
        <w:bidi w:val="0"/>
        <w:spacing w:line="240" w:lineRule="atLeast"/>
        <w:jc w:val="both"/>
        <w:rPr>
          <w:rFonts w:ascii="Times New Roman" w:hAnsi="Times New Roman"/>
          <w:sz w:val="24"/>
          <w:szCs w:val="24"/>
          <w:lang w:eastAsia="sk-SK"/>
        </w:rPr>
      </w:pP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lang w:eastAsia="sk-SK"/>
        </w:rPr>
        <w:t xml:space="preserve">(6) Odškodnenie uhradí žiadajúci štát vlastníkovi po navrátení </w:t>
      </w:r>
      <w:r w:rsidRPr="00F372DB">
        <w:rPr>
          <w:rFonts w:ascii="Times New Roman" w:hAnsi="Times New Roman"/>
          <w:sz w:val="24"/>
          <w:szCs w:val="24"/>
        </w:rPr>
        <w:t xml:space="preserve">nezákonne vyvezeného </w:t>
      </w:r>
      <w:r w:rsidRPr="00F372DB">
        <w:rPr>
          <w:rFonts w:ascii="Times New Roman" w:hAnsi="Times New Roman"/>
          <w:sz w:val="24"/>
          <w:szCs w:val="24"/>
          <w:lang w:eastAsia="sk-SK"/>
        </w:rPr>
        <w:t>kultúrneho predmetu.“.</w:t>
      </w:r>
    </w:p>
    <w:p w:rsidR="00600705" w:rsidRPr="00F372DB" w:rsidP="00600705">
      <w:pPr>
        <w:pStyle w:val="NoSpacing"/>
        <w:bidi w:val="0"/>
        <w:spacing w:line="240" w:lineRule="atLeast"/>
        <w:jc w:val="both"/>
        <w:rPr>
          <w:rFonts w:ascii="Times New Roman" w:hAnsi="Times New Roman"/>
          <w:sz w:val="24"/>
          <w:szCs w:val="24"/>
          <w:lang w:eastAsia="sk-SK"/>
        </w:rPr>
      </w:pPr>
    </w:p>
    <w:p w:rsidR="00600705" w:rsidRPr="00F372DB" w:rsidP="00600705">
      <w:pPr>
        <w:pStyle w:val="NoSpacing"/>
        <w:numPr>
          <w:numId w:val="42"/>
        </w:numPr>
        <w:bidi w:val="0"/>
        <w:spacing w:line="240" w:lineRule="atLeast"/>
        <w:ind w:left="426" w:hanging="426"/>
        <w:jc w:val="both"/>
        <w:rPr>
          <w:rFonts w:ascii="Times New Roman" w:hAnsi="Times New Roman"/>
          <w:sz w:val="24"/>
          <w:szCs w:val="24"/>
          <w:lang w:eastAsia="sk-SK"/>
        </w:rPr>
      </w:pPr>
      <w:r w:rsidRPr="00F372DB">
        <w:rPr>
          <w:rFonts w:ascii="Times New Roman" w:hAnsi="Times New Roman"/>
          <w:sz w:val="24"/>
          <w:szCs w:val="24"/>
          <w:lang w:eastAsia="sk-SK"/>
        </w:rPr>
        <w:t>Za § 9 sa vkladá § 9a, ktorý vrátane nadpisu znie:</w:t>
      </w:r>
    </w:p>
    <w:p w:rsidR="00600705" w:rsidRPr="00F372DB" w:rsidP="00600705">
      <w:pPr>
        <w:pStyle w:val="NoSpacing"/>
        <w:bidi w:val="0"/>
        <w:spacing w:line="240" w:lineRule="atLeast"/>
        <w:ind w:left="720"/>
        <w:jc w:val="both"/>
        <w:rPr>
          <w:rFonts w:ascii="Times New Roman" w:hAnsi="Times New Roman"/>
          <w:sz w:val="24"/>
          <w:szCs w:val="24"/>
          <w:lang w:eastAsia="sk-SK"/>
        </w:rPr>
      </w:pPr>
    </w:p>
    <w:p w:rsidR="00600705" w:rsidRPr="00F372DB" w:rsidP="00600705">
      <w:pPr>
        <w:pStyle w:val="NoSpacing"/>
        <w:bidi w:val="0"/>
        <w:spacing w:line="240" w:lineRule="atLeast"/>
        <w:ind w:left="720"/>
        <w:jc w:val="center"/>
        <w:rPr>
          <w:rFonts w:ascii="Times New Roman" w:hAnsi="Times New Roman"/>
          <w:sz w:val="24"/>
          <w:szCs w:val="24"/>
          <w:lang w:eastAsia="sk-SK"/>
        </w:rPr>
      </w:pPr>
      <w:r w:rsidRPr="00F372DB">
        <w:rPr>
          <w:rFonts w:ascii="Times New Roman" w:hAnsi="Times New Roman"/>
          <w:sz w:val="24"/>
          <w:szCs w:val="24"/>
          <w:lang w:eastAsia="sk-SK"/>
        </w:rPr>
        <w:t>„§ 9a</w:t>
      </w:r>
    </w:p>
    <w:p w:rsidR="00600705" w:rsidRPr="00F372DB" w:rsidP="00600705">
      <w:pPr>
        <w:pStyle w:val="NoSpacing"/>
        <w:bidi w:val="0"/>
        <w:spacing w:line="240" w:lineRule="atLeast"/>
        <w:ind w:left="720"/>
        <w:jc w:val="center"/>
        <w:rPr>
          <w:rFonts w:ascii="Times New Roman" w:hAnsi="Times New Roman"/>
          <w:sz w:val="24"/>
          <w:szCs w:val="24"/>
          <w:lang w:eastAsia="sk-SK"/>
        </w:rPr>
      </w:pPr>
      <w:r w:rsidRPr="00F372DB">
        <w:rPr>
          <w:rFonts w:ascii="Times New Roman" w:hAnsi="Times New Roman"/>
          <w:sz w:val="24"/>
          <w:szCs w:val="24"/>
          <w:lang w:eastAsia="sk-SK"/>
        </w:rPr>
        <w:t>Právo žiadajúceho štátu na regresnú náhradu</w:t>
      </w: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lang w:eastAsia="sk-SK"/>
        </w:rPr>
        <w:t>Úhradou primeraného odškodnenia podľa § 8 ods. 4 a výdavkov uvedených v § 9 nie je dotknuté právo žiadajúceho štátu požadovať náhradu týchto súm od osôb zodpovedných za nezákonný vývoz kultúrneho predmetu z jeho územia.“.</w:t>
      </w:r>
    </w:p>
    <w:p w:rsidR="00600705" w:rsidRPr="00F372DB" w:rsidP="00600705">
      <w:pPr>
        <w:pStyle w:val="NoSpacing"/>
        <w:bidi w:val="0"/>
        <w:spacing w:line="240" w:lineRule="atLeast"/>
        <w:ind w:left="720"/>
        <w:jc w:val="both"/>
        <w:rPr>
          <w:rFonts w:ascii="Times New Roman" w:hAnsi="Times New Roman"/>
          <w:sz w:val="24"/>
          <w:szCs w:val="24"/>
          <w:lang w:eastAsia="sk-SK"/>
        </w:rPr>
      </w:pPr>
    </w:p>
    <w:p w:rsidR="00600705" w:rsidRPr="00F372DB" w:rsidP="00600705">
      <w:pPr>
        <w:pStyle w:val="NoSpacing"/>
        <w:numPr>
          <w:numId w:val="42"/>
        </w:numPr>
        <w:bidi w:val="0"/>
        <w:spacing w:line="240" w:lineRule="atLeast"/>
        <w:ind w:left="426" w:hanging="426"/>
        <w:jc w:val="both"/>
        <w:rPr>
          <w:rFonts w:ascii="Times New Roman" w:hAnsi="Times New Roman"/>
          <w:sz w:val="24"/>
          <w:szCs w:val="24"/>
          <w:lang w:eastAsia="sk-SK"/>
        </w:rPr>
      </w:pPr>
      <w:r w:rsidRPr="00F372DB">
        <w:rPr>
          <w:rFonts w:ascii="Times New Roman" w:hAnsi="Times New Roman"/>
          <w:sz w:val="24"/>
          <w:szCs w:val="24"/>
          <w:lang w:eastAsia="sk-SK"/>
        </w:rPr>
        <w:t>V § 10 odsek 2 znie:</w:t>
      </w:r>
    </w:p>
    <w:p w:rsidR="00600705" w:rsidRPr="00F372DB" w:rsidP="00600705">
      <w:pPr>
        <w:pStyle w:val="NoSpacing"/>
        <w:bidi w:val="0"/>
        <w:spacing w:line="240" w:lineRule="atLeast"/>
        <w:ind w:left="426" w:hanging="426"/>
        <w:jc w:val="both"/>
        <w:rPr>
          <w:rFonts w:ascii="Times New Roman" w:hAnsi="Times New Roman"/>
          <w:sz w:val="24"/>
          <w:szCs w:val="24"/>
          <w:lang w:eastAsia="sk-SK"/>
        </w:rPr>
      </w:pPr>
      <w:r w:rsidRPr="00F372DB">
        <w:rPr>
          <w:rFonts w:ascii="Times New Roman" w:hAnsi="Times New Roman"/>
          <w:sz w:val="24"/>
          <w:szCs w:val="24"/>
          <w:lang w:eastAsia="sk-SK"/>
        </w:rPr>
        <w:t>„(2)</w:t>
        <w:tab/>
        <w:t>Ministerstvo vykoná obhliadku nezákonne vyvezeného kultúrneho predmetu z územia Slovenskej republiky, ktorý bol nájdený na území požiadaného štátu; obhliadku vykoná do šiestich mesiacov od upovedomenia požiadaného štátu o tom, že takýto predmet bol nájdený na jeho území.“.</w:t>
      </w:r>
    </w:p>
    <w:p w:rsidR="00600705" w:rsidRPr="00F372DB" w:rsidP="00600705">
      <w:pPr>
        <w:pStyle w:val="NoSpacing"/>
        <w:numPr>
          <w:numId w:val="42"/>
        </w:numPr>
        <w:bidi w:val="0"/>
        <w:spacing w:line="240" w:lineRule="atLeast"/>
        <w:ind w:left="426" w:hanging="426"/>
        <w:jc w:val="both"/>
        <w:rPr>
          <w:rFonts w:ascii="Times New Roman" w:hAnsi="Times New Roman"/>
          <w:sz w:val="24"/>
          <w:szCs w:val="24"/>
          <w:lang w:eastAsia="sk-SK"/>
        </w:rPr>
      </w:pPr>
      <w:r w:rsidRPr="00F372DB">
        <w:rPr>
          <w:rFonts w:ascii="Times New Roman" w:hAnsi="Times New Roman"/>
          <w:sz w:val="24"/>
          <w:szCs w:val="24"/>
          <w:lang w:eastAsia="sk-SK"/>
        </w:rPr>
        <w:t>Za § 10 sa vkladá § 10a, ktorý vrátane nadpisu znie:</w:t>
      </w:r>
    </w:p>
    <w:p w:rsidR="00600705" w:rsidRPr="00F372DB" w:rsidP="00600705">
      <w:pPr>
        <w:pStyle w:val="NoSpacing"/>
        <w:bidi w:val="0"/>
        <w:spacing w:line="240" w:lineRule="atLeast"/>
        <w:ind w:left="720"/>
        <w:jc w:val="both"/>
        <w:rPr>
          <w:rFonts w:ascii="Times New Roman" w:hAnsi="Times New Roman"/>
          <w:sz w:val="24"/>
          <w:szCs w:val="24"/>
          <w:lang w:eastAsia="sk-SK"/>
        </w:rPr>
      </w:pPr>
    </w:p>
    <w:p w:rsidR="00600705" w:rsidRPr="00F372DB" w:rsidP="00600705">
      <w:pPr>
        <w:pStyle w:val="NoSpacing"/>
        <w:bidi w:val="0"/>
        <w:spacing w:line="240" w:lineRule="atLeast"/>
        <w:jc w:val="center"/>
        <w:rPr>
          <w:rFonts w:ascii="Times New Roman" w:hAnsi="Times New Roman"/>
          <w:sz w:val="24"/>
          <w:szCs w:val="24"/>
          <w:lang w:eastAsia="sk-SK"/>
        </w:rPr>
      </w:pPr>
      <w:r w:rsidRPr="00F372DB">
        <w:rPr>
          <w:rFonts w:ascii="Times New Roman" w:hAnsi="Times New Roman"/>
          <w:sz w:val="24"/>
          <w:szCs w:val="24"/>
          <w:lang w:eastAsia="sk-SK"/>
        </w:rPr>
        <w:t xml:space="preserve">„§ 10a </w:t>
      </w:r>
    </w:p>
    <w:p w:rsidR="00600705" w:rsidRPr="00F372DB" w:rsidP="00600705">
      <w:pPr>
        <w:pStyle w:val="NoSpacing"/>
        <w:bidi w:val="0"/>
        <w:spacing w:line="240" w:lineRule="atLeast"/>
        <w:jc w:val="center"/>
        <w:rPr>
          <w:rFonts w:ascii="Times New Roman" w:hAnsi="Times New Roman"/>
          <w:sz w:val="24"/>
          <w:szCs w:val="24"/>
          <w:lang w:eastAsia="sk-SK"/>
        </w:rPr>
      </w:pPr>
      <w:r w:rsidRPr="00F372DB">
        <w:rPr>
          <w:rFonts w:ascii="Times New Roman" w:hAnsi="Times New Roman"/>
          <w:sz w:val="24"/>
          <w:szCs w:val="24"/>
          <w:lang w:eastAsia="sk-SK"/>
        </w:rPr>
        <w:t>Lehota na uplatnenie nároku na navrátenie nezákonne vyvezeného kultúrneho predmetu z územia Slovenskej republiky</w:t>
      </w:r>
    </w:p>
    <w:p w:rsidR="00600705" w:rsidRPr="00F372DB" w:rsidP="00600705">
      <w:pPr>
        <w:pStyle w:val="NoSpacing"/>
        <w:bidi w:val="0"/>
        <w:spacing w:line="240" w:lineRule="atLeast"/>
        <w:jc w:val="center"/>
        <w:rPr>
          <w:rFonts w:ascii="Times New Roman" w:hAnsi="Times New Roman"/>
          <w:sz w:val="24"/>
          <w:szCs w:val="24"/>
          <w:lang w:eastAsia="sk-SK"/>
        </w:rPr>
      </w:pP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lang w:eastAsia="sk-SK"/>
        </w:rPr>
        <w:t>(1) Nárok na navrátenie nezákonne vyvezeného kultúrneho predmetu podľa tohto zákona nie je možné uplatniť po uplynutí troch rokov odo dňa, keď sa ministerstvo dozvedelo o mieste, kde sa kultúrny predmet nachádza a o totožnosti jeho vlastníka alebo držiteľa.</w:t>
      </w:r>
    </w:p>
    <w:p w:rsidR="00600705" w:rsidRPr="00F372DB" w:rsidP="00600705">
      <w:pPr>
        <w:pStyle w:val="NoSpacing"/>
        <w:bidi w:val="0"/>
        <w:spacing w:line="240" w:lineRule="atLeast"/>
        <w:jc w:val="both"/>
        <w:rPr>
          <w:rFonts w:ascii="Times New Roman" w:hAnsi="Times New Roman"/>
          <w:sz w:val="24"/>
          <w:szCs w:val="24"/>
          <w:lang w:eastAsia="sk-SK"/>
        </w:rPr>
      </w:pP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lang w:eastAsia="sk-SK"/>
        </w:rPr>
        <w:t>(2) Nárok na navrátenie nezákonne vyvezeného kultúrneho predmetu podľa odseku 1 nie je možné uplatniť po uplynutí 30 rokov odo dňa, keď bol kultúrny predmet nezákonne vyvezený z územia Slovenskej republiky, ak odsek 3 neustanovuje inak.</w:t>
      </w:r>
    </w:p>
    <w:p w:rsidR="00600705" w:rsidRPr="00F372DB" w:rsidP="00600705">
      <w:pPr>
        <w:pStyle w:val="NoSpacing"/>
        <w:bidi w:val="0"/>
        <w:spacing w:line="240" w:lineRule="atLeast"/>
        <w:jc w:val="both"/>
        <w:rPr>
          <w:rFonts w:ascii="Times New Roman" w:hAnsi="Times New Roman"/>
          <w:sz w:val="24"/>
          <w:szCs w:val="24"/>
          <w:lang w:eastAsia="sk-SK"/>
        </w:rPr>
      </w:pP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lang w:eastAsia="sk-SK"/>
        </w:rPr>
        <w:t>(3) Ak ide o kultúrny predmet, ktorý je súčasťou verejnej zbierky podľa § 2 ods. 4 a ak ide o kultúrny predmet zapísaný v inventároch cirkví a náboženských spoločností v Slovenskej republike, nárok na navrátenie nezákonne vyvezeného kultúrneho predmetu je nepremlčateľný.“.</w:t>
      </w:r>
    </w:p>
    <w:p w:rsidR="00600705" w:rsidRPr="00F372DB" w:rsidP="00600705">
      <w:pPr>
        <w:pStyle w:val="NoSpacing"/>
        <w:bidi w:val="0"/>
        <w:spacing w:line="240" w:lineRule="atLeast"/>
        <w:jc w:val="both"/>
        <w:rPr>
          <w:rFonts w:ascii="Times New Roman" w:hAnsi="Times New Roman"/>
          <w:sz w:val="24"/>
          <w:szCs w:val="24"/>
          <w:lang w:eastAsia="sk-SK"/>
        </w:rPr>
      </w:pPr>
    </w:p>
    <w:p w:rsidR="00600705" w:rsidRPr="00F372DB" w:rsidP="00600705">
      <w:pPr>
        <w:pStyle w:val="NoSpacing"/>
        <w:numPr>
          <w:numId w:val="42"/>
        </w:numPr>
        <w:bidi w:val="0"/>
        <w:spacing w:line="240" w:lineRule="atLeast"/>
        <w:ind w:left="426" w:hanging="426"/>
        <w:rPr>
          <w:rFonts w:ascii="Times New Roman" w:hAnsi="Times New Roman"/>
          <w:sz w:val="24"/>
          <w:szCs w:val="24"/>
          <w:lang w:eastAsia="sk-SK"/>
        </w:rPr>
      </w:pPr>
      <w:r w:rsidRPr="00F372DB">
        <w:rPr>
          <w:rFonts w:ascii="Times New Roman" w:hAnsi="Times New Roman"/>
          <w:sz w:val="24"/>
          <w:szCs w:val="24"/>
          <w:lang w:eastAsia="sk-SK"/>
        </w:rPr>
        <w:t>§ 12 a 13 vrátane nadpisov znejú:</w:t>
      </w:r>
    </w:p>
    <w:p w:rsidR="00600705" w:rsidRPr="00F372DB" w:rsidP="00600705">
      <w:pPr>
        <w:pStyle w:val="NoSpacing"/>
        <w:bidi w:val="0"/>
        <w:spacing w:line="240" w:lineRule="atLeast"/>
        <w:jc w:val="center"/>
        <w:rPr>
          <w:rFonts w:ascii="Times New Roman" w:hAnsi="Times New Roman"/>
          <w:sz w:val="24"/>
          <w:szCs w:val="24"/>
          <w:lang w:eastAsia="sk-SK"/>
        </w:rPr>
      </w:pPr>
      <w:r w:rsidRPr="00F372DB">
        <w:rPr>
          <w:rFonts w:ascii="Times New Roman" w:hAnsi="Times New Roman"/>
          <w:sz w:val="24"/>
          <w:szCs w:val="24"/>
          <w:lang w:eastAsia="sk-SK"/>
        </w:rPr>
        <w:t>„§ 12</w:t>
      </w:r>
    </w:p>
    <w:p w:rsidR="00600705" w:rsidRPr="00F372DB" w:rsidP="00600705">
      <w:pPr>
        <w:pStyle w:val="NoSpacing"/>
        <w:bidi w:val="0"/>
        <w:spacing w:line="240" w:lineRule="atLeast"/>
        <w:jc w:val="center"/>
        <w:rPr>
          <w:rFonts w:ascii="Times New Roman" w:hAnsi="Times New Roman"/>
          <w:sz w:val="24"/>
          <w:szCs w:val="24"/>
          <w:lang w:eastAsia="sk-SK"/>
        </w:rPr>
      </w:pPr>
      <w:r w:rsidRPr="00F372DB">
        <w:rPr>
          <w:rFonts w:ascii="Times New Roman" w:hAnsi="Times New Roman"/>
          <w:sz w:val="24"/>
          <w:szCs w:val="24"/>
          <w:lang w:eastAsia="sk-SK"/>
        </w:rPr>
        <w:t>Právo Slovenskej republiky na regresnú náhradu</w:t>
      </w:r>
    </w:p>
    <w:p w:rsidR="00600705" w:rsidRPr="00F372DB" w:rsidP="00600705">
      <w:pPr>
        <w:pStyle w:val="NoSpacing"/>
        <w:bidi w:val="0"/>
        <w:spacing w:line="240" w:lineRule="atLeast"/>
        <w:rPr>
          <w:rFonts w:ascii="Times New Roman" w:hAnsi="Times New Roman"/>
          <w:sz w:val="24"/>
          <w:szCs w:val="24"/>
          <w:lang w:eastAsia="sk-SK"/>
        </w:rPr>
      </w:pP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lang w:eastAsia="sk-SK"/>
        </w:rPr>
        <w:t xml:space="preserve">Výdavky spojené s navrátením nezákonne vyvezeného kultúrneho predmetu a primerané odškodnenie, ktoré priznal súd požiadaného štátu, uhrádza ministerstvo. Tým nie je dotknuté právo ministerstva na náhradu nákladov podľa prvej vety od fyzickej osoby alebo právnickej osoby, ktorá takýto kultúrny predmet nezákonne vyviezla alebo sa podieľala na jeho nezákonnom vývoze z územia Slovenskej republiky na územie iného členského štátu. Ministerstvo uplatní právo na náhradu nákladov podľa prvej vety voči tejto osobe bezodkladne. </w:t>
      </w:r>
    </w:p>
    <w:p w:rsidR="00600705" w:rsidRPr="00F372DB" w:rsidP="00600705">
      <w:pPr>
        <w:pStyle w:val="NoSpacing"/>
        <w:bidi w:val="0"/>
        <w:spacing w:line="240" w:lineRule="atLeast"/>
        <w:jc w:val="both"/>
        <w:rPr>
          <w:rFonts w:ascii="Times New Roman" w:hAnsi="Times New Roman"/>
          <w:sz w:val="24"/>
          <w:szCs w:val="24"/>
          <w:lang w:eastAsia="sk-SK"/>
        </w:rPr>
      </w:pPr>
    </w:p>
    <w:p w:rsidR="00600705" w:rsidRPr="00F372DB" w:rsidP="00600705">
      <w:pPr>
        <w:pStyle w:val="NoSpacing"/>
        <w:bidi w:val="0"/>
        <w:spacing w:line="240" w:lineRule="atLeast"/>
        <w:jc w:val="center"/>
        <w:rPr>
          <w:rFonts w:ascii="Times New Roman" w:hAnsi="Times New Roman"/>
          <w:sz w:val="24"/>
          <w:szCs w:val="24"/>
          <w:lang w:eastAsia="sk-SK"/>
        </w:rPr>
      </w:pPr>
      <w:r w:rsidRPr="00F372DB">
        <w:rPr>
          <w:rFonts w:ascii="Times New Roman" w:hAnsi="Times New Roman"/>
          <w:sz w:val="24"/>
          <w:szCs w:val="24"/>
          <w:lang w:eastAsia="sk-SK"/>
        </w:rPr>
        <w:t>§ 13</w:t>
      </w:r>
    </w:p>
    <w:p w:rsidR="00600705" w:rsidRPr="00F372DB" w:rsidP="00600705">
      <w:pPr>
        <w:pStyle w:val="NoSpacing"/>
        <w:bidi w:val="0"/>
        <w:spacing w:line="240" w:lineRule="atLeast"/>
        <w:jc w:val="center"/>
        <w:rPr>
          <w:rFonts w:ascii="Times New Roman" w:hAnsi="Times New Roman"/>
          <w:sz w:val="24"/>
          <w:szCs w:val="24"/>
          <w:lang w:eastAsia="sk-SK"/>
        </w:rPr>
      </w:pPr>
      <w:r w:rsidRPr="00F372DB">
        <w:rPr>
          <w:rFonts w:ascii="Times New Roman" w:hAnsi="Times New Roman"/>
          <w:sz w:val="24"/>
          <w:szCs w:val="24"/>
          <w:lang w:eastAsia="sk-SK"/>
        </w:rPr>
        <w:t>Práva k navrátenému kultúrnemu predmetu</w:t>
      </w:r>
    </w:p>
    <w:p w:rsidR="00600705" w:rsidRPr="00F372DB" w:rsidP="00600705">
      <w:pPr>
        <w:pStyle w:val="NoSpacing"/>
        <w:bidi w:val="0"/>
        <w:spacing w:line="240" w:lineRule="atLeast"/>
        <w:ind w:left="928"/>
        <w:rPr>
          <w:rFonts w:ascii="Times New Roman" w:hAnsi="Times New Roman"/>
          <w:sz w:val="24"/>
          <w:szCs w:val="24"/>
          <w:lang w:eastAsia="sk-SK"/>
        </w:rPr>
      </w:pPr>
    </w:p>
    <w:p w:rsidR="00600705" w:rsidRPr="00F372DB" w:rsidP="00600705">
      <w:pPr>
        <w:pStyle w:val="NoSpacing"/>
        <w:numPr>
          <w:numId w:val="44"/>
        </w:numPr>
        <w:bidi w:val="0"/>
        <w:spacing w:line="240" w:lineRule="atLeast"/>
        <w:ind w:left="426" w:hanging="426"/>
        <w:jc w:val="both"/>
        <w:rPr>
          <w:rFonts w:ascii="Times New Roman" w:hAnsi="Times New Roman"/>
          <w:sz w:val="24"/>
          <w:szCs w:val="24"/>
          <w:lang w:eastAsia="sk-SK"/>
        </w:rPr>
      </w:pPr>
      <w:r w:rsidRPr="00F372DB">
        <w:rPr>
          <w:rFonts w:ascii="Times New Roman" w:hAnsi="Times New Roman"/>
          <w:sz w:val="24"/>
          <w:szCs w:val="24"/>
          <w:lang w:eastAsia="sk-SK"/>
        </w:rPr>
        <w:t>Uzatvorením dohody o navrátení nezákonne vyvezeného kultúrneho predmetu na územie Slovenskej republiky na základe zmierovacieho konania alebo vydaním rozsudku súdu požiadaného štátu, ktorým bolo uložené vrátiť nezákonne vyvezený kultúrny predmet na územie Slovenskej republiky, nie je dotknuté vlastnícke právo vlastníka kultúrneho predmetu alebo právo držby držiteľa kultúrneho predmetu.</w:t>
      </w:r>
    </w:p>
    <w:p w:rsidR="00600705" w:rsidRPr="00F372DB" w:rsidP="00600705">
      <w:pPr>
        <w:pStyle w:val="NoSpacing"/>
        <w:bidi w:val="0"/>
        <w:spacing w:line="240" w:lineRule="atLeast"/>
        <w:ind w:left="426" w:hanging="426"/>
        <w:jc w:val="both"/>
        <w:rPr>
          <w:rFonts w:ascii="Times New Roman" w:hAnsi="Times New Roman"/>
          <w:sz w:val="24"/>
          <w:szCs w:val="24"/>
          <w:lang w:eastAsia="sk-SK"/>
        </w:rPr>
      </w:pPr>
    </w:p>
    <w:p w:rsidR="00600705" w:rsidRPr="00F372DB" w:rsidP="00600705">
      <w:pPr>
        <w:pStyle w:val="NoSpacing"/>
        <w:numPr>
          <w:numId w:val="44"/>
        </w:numPr>
        <w:bidi w:val="0"/>
        <w:spacing w:line="240" w:lineRule="atLeast"/>
        <w:ind w:left="426" w:hanging="426"/>
        <w:jc w:val="both"/>
        <w:rPr>
          <w:rFonts w:ascii="Times New Roman" w:hAnsi="Times New Roman"/>
          <w:sz w:val="24"/>
          <w:szCs w:val="24"/>
          <w:lang w:eastAsia="sk-SK"/>
        </w:rPr>
      </w:pPr>
      <w:r w:rsidRPr="00F372DB">
        <w:rPr>
          <w:rFonts w:ascii="Times New Roman" w:hAnsi="Times New Roman"/>
          <w:sz w:val="24"/>
          <w:szCs w:val="24"/>
          <w:lang w:eastAsia="sk-SK"/>
        </w:rPr>
        <w:t>Po navrátení nezákonne vyvezeného kultúrneho predmetu na územie Slovenskej republiky ministerstvo bezodkladne odovzdá kultúrny predmet vlastníkovi alebo držiteľovi tohto kultúrneho predmetu, ak je známy.</w:t>
      </w:r>
    </w:p>
    <w:p w:rsidR="00600705" w:rsidRPr="00F372DB" w:rsidP="00600705">
      <w:pPr>
        <w:pStyle w:val="ListParagraph"/>
        <w:bidi w:val="0"/>
        <w:spacing w:after="0" w:line="240" w:lineRule="atLeast"/>
        <w:rPr>
          <w:rFonts w:ascii="Times New Roman" w:hAnsi="Times New Roman"/>
          <w:sz w:val="24"/>
          <w:szCs w:val="24"/>
          <w:lang w:eastAsia="sk-SK"/>
        </w:rPr>
      </w:pPr>
    </w:p>
    <w:p w:rsidR="00600705" w:rsidRPr="00F372DB" w:rsidP="00600705">
      <w:pPr>
        <w:pStyle w:val="NoSpacing"/>
        <w:numPr>
          <w:numId w:val="44"/>
        </w:numPr>
        <w:bidi w:val="0"/>
        <w:spacing w:line="240" w:lineRule="atLeast"/>
        <w:ind w:left="426" w:hanging="426"/>
        <w:jc w:val="both"/>
        <w:rPr>
          <w:rFonts w:ascii="Times New Roman" w:hAnsi="Times New Roman"/>
          <w:sz w:val="24"/>
          <w:szCs w:val="24"/>
          <w:lang w:eastAsia="sk-SK"/>
        </w:rPr>
      </w:pPr>
      <w:r w:rsidRPr="00F372DB">
        <w:rPr>
          <w:rFonts w:ascii="Times New Roman" w:hAnsi="Times New Roman"/>
          <w:sz w:val="24"/>
          <w:szCs w:val="24"/>
          <w:lang w:eastAsia="sk-SK"/>
        </w:rPr>
        <w:t>Ak vlastník alebo držiteľ kultúrneho predmetu nie je známy, ministerstvo umiestni navrátený kultúrny predmet na vhodnom mieste, a to až dovtedy, kým sa nezistí vlastník alebo držiteľ tohto kultúrneho predmetu.“.</w:t>
      </w:r>
    </w:p>
    <w:p w:rsidR="00600705" w:rsidRPr="00F372DB" w:rsidP="00600705">
      <w:pPr>
        <w:pStyle w:val="NoSpacing"/>
        <w:bidi w:val="0"/>
        <w:spacing w:line="240" w:lineRule="atLeast"/>
        <w:jc w:val="both"/>
        <w:rPr>
          <w:rFonts w:ascii="Times New Roman" w:hAnsi="Times New Roman"/>
          <w:sz w:val="24"/>
          <w:szCs w:val="24"/>
          <w:lang w:eastAsia="sk-SK"/>
        </w:rPr>
      </w:pPr>
    </w:p>
    <w:p w:rsidR="00600705" w:rsidRPr="00F372DB" w:rsidP="00600705">
      <w:pPr>
        <w:pStyle w:val="NoSpacing"/>
        <w:numPr>
          <w:numId w:val="42"/>
        </w:numPr>
        <w:tabs>
          <w:tab w:val="left" w:pos="426"/>
        </w:tabs>
        <w:bidi w:val="0"/>
        <w:spacing w:line="240" w:lineRule="atLeast"/>
        <w:ind w:left="0" w:firstLine="0"/>
        <w:jc w:val="both"/>
        <w:rPr>
          <w:rFonts w:ascii="Times New Roman" w:hAnsi="Times New Roman"/>
          <w:sz w:val="24"/>
          <w:szCs w:val="24"/>
          <w:lang w:eastAsia="sk-SK"/>
        </w:rPr>
      </w:pPr>
      <w:r w:rsidRPr="00F372DB">
        <w:rPr>
          <w:rFonts w:ascii="Times New Roman" w:hAnsi="Times New Roman"/>
          <w:sz w:val="24"/>
          <w:szCs w:val="24"/>
          <w:lang w:eastAsia="sk-SK"/>
        </w:rPr>
        <w:t>§ 15 sa dopĺňa odsekmi 4 a 5, ktoré znejú:</w:t>
      </w: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lang w:eastAsia="sk-SK"/>
        </w:rPr>
        <w:t>„(4) Ministerstvo používa v styku s príslušným orgánom požiadaného štátu pri vzájomnej spolupráci, konzultáciách a šírení informácií o kultúrnych predmetoch, ktoré boli odcudzené alebo nezákonne vyvezené z územia Slovenskej republiky, modul informačného systému o vnútornom trhu</w:t>
      </w:r>
      <w:r w:rsidRPr="00F372DB">
        <w:rPr>
          <w:rFonts w:ascii="Times New Roman" w:hAnsi="Times New Roman"/>
          <w:sz w:val="24"/>
          <w:szCs w:val="24"/>
          <w:vertAlign w:val="superscript"/>
          <w:lang w:eastAsia="sk-SK"/>
        </w:rPr>
        <w:t>14a</w:t>
      </w:r>
      <w:r w:rsidRPr="00F372DB">
        <w:rPr>
          <w:rFonts w:ascii="Times New Roman" w:hAnsi="Times New Roman"/>
          <w:sz w:val="24"/>
          <w:szCs w:val="24"/>
          <w:lang w:eastAsia="sk-SK"/>
        </w:rPr>
        <w:t>) (ďalej len „modul informačného systému“).</w:t>
      </w:r>
    </w:p>
    <w:p w:rsidR="00600705" w:rsidRPr="00F372DB" w:rsidP="00600705">
      <w:pPr>
        <w:pStyle w:val="NoSpacing"/>
        <w:bidi w:val="0"/>
        <w:spacing w:line="240" w:lineRule="atLeast"/>
        <w:jc w:val="both"/>
        <w:rPr>
          <w:rFonts w:ascii="Times New Roman" w:hAnsi="Times New Roman"/>
          <w:sz w:val="24"/>
          <w:szCs w:val="24"/>
          <w:vertAlign w:val="superscript"/>
          <w:lang w:eastAsia="sk-SK"/>
        </w:rPr>
      </w:pPr>
    </w:p>
    <w:p w:rsidR="00600705" w:rsidRPr="00F372DB" w:rsidP="00600705">
      <w:pPr>
        <w:pStyle w:val="NoSpacing"/>
        <w:bidi w:val="0"/>
        <w:spacing w:line="240" w:lineRule="atLeast"/>
        <w:jc w:val="both"/>
        <w:rPr>
          <w:rFonts w:ascii="Times New Roman" w:hAnsi="Times New Roman"/>
          <w:strike/>
          <w:sz w:val="24"/>
          <w:szCs w:val="24"/>
          <w:lang w:eastAsia="sk-SK"/>
        </w:rPr>
      </w:pPr>
      <w:r w:rsidRPr="00F372DB">
        <w:rPr>
          <w:rFonts w:ascii="Times New Roman" w:hAnsi="Times New Roman"/>
          <w:sz w:val="24"/>
          <w:szCs w:val="24"/>
          <w:lang w:eastAsia="sk-SK"/>
        </w:rPr>
        <w:t>(5) Na výmenu informácií podľa § 8 ods. 3 a § 11 ods. 3 používa ministerstvo modul informačného systému v súlade s príslušnými právnymi predpismi o ochrane osobných údajov a súkromia</w:t>
      </w:r>
      <w:r w:rsidRPr="00F372DB">
        <w:rPr>
          <w:rFonts w:ascii="Times New Roman" w:hAnsi="Times New Roman"/>
          <w:sz w:val="24"/>
          <w:szCs w:val="24"/>
          <w:vertAlign w:val="superscript"/>
          <w:lang w:eastAsia="sk-SK"/>
        </w:rPr>
        <w:t>14b</w:t>
      </w:r>
      <w:r w:rsidRPr="00F372DB">
        <w:rPr>
          <w:rFonts w:ascii="Times New Roman" w:hAnsi="Times New Roman"/>
          <w:sz w:val="24"/>
          <w:szCs w:val="24"/>
          <w:lang w:eastAsia="sk-SK"/>
        </w:rPr>
        <w:t>) bez toho, aby bola dotknutá možnosť ministerstva používať popri module informačného systému iné komunikačné prostriedky.“.</w:t>
      </w:r>
    </w:p>
    <w:p w:rsidR="00600705" w:rsidRPr="00F372DB" w:rsidP="00600705">
      <w:pPr>
        <w:pStyle w:val="NoSpacing"/>
        <w:bidi w:val="0"/>
        <w:spacing w:line="240" w:lineRule="atLeast"/>
        <w:jc w:val="both"/>
        <w:rPr>
          <w:rFonts w:ascii="Times New Roman" w:hAnsi="Times New Roman"/>
          <w:sz w:val="24"/>
          <w:szCs w:val="24"/>
          <w:lang w:eastAsia="sk-SK"/>
        </w:rPr>
      </w:pP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lang w:eastAsia="sk-SK"/>
        </w:rPr>
        <w:t>Poznámky pod čiarou k odkazom 14a a 14b znejú:</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lang w:eastAsia="sk-SK"/>
        </w:rPr>
        <w:t>„</w:t>
      </w:r>
      <w:r w:rsidRPr="00F372DB">
        <w:rPr>
          <w:rFonts w:ascii="Times New Roman" w:hAnsi="Times New Roman"/>
          <w:sz w:val="24"/>
          <w:szCs w:val="24"/>
          <w:vertAlign w:val="superscript"/>
          <w:lang w:eastAsia="sk-SK"/>
        </w:rPr>
        <w:t>14a</w:t>
      </w:r>
      <w:r w:rsidRPr="00F372DB">
        <w:rPr>
          <w:rFonts w:ascii="Times New Roman" w:hAnsi="Times New Roman"/>
          <w:sz w:val="24"/>
          <w:szCs w:val="24"/>
          <w:lang w:eastAsia="sk-SK"/>
        </w:rPr>
        <w:t xml:space="preserve">) </w:t>
      </w:r>
      <w:r w:rsidRPr="00F372DB">
        <w:rPr>
          <w:rFonts w:ascii="Times New Roman" w:hAnsi="Times New Roman"/>
          <w:sz w:val="24"/>
          <w:szCs w:val="24"/>
        </w:rPr>
        <w:t>Nariadenie Európskeho parlamentu a Rady (EÚ) č. 1024/2012 z 25. októbra 2012 o administratívnej spolupráci prostredníctvom informačného systému o vnútornom trhu a o zrušení rozhodnutia Komisie 2008/49/ES (nariadenie o IMI) (Ú. v. EÚ L 316, 14.11.2012).</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vertAlign w:val="superscript"/>
          <w:lang w:eastAsia="sk-SK"/>
        </w:rPr>
        <w:t>14b</w:t>
      </w:r>
      <w:r w:rsidRPr="00F372DB">
        <w:rPr>
          <w:rFonts w:ascii="Times New Roman" w:hAnsi="Times New Roman"/>
          <w:sz w:val="24"/>
          <w:szCs w:val="24"/>
          <w:lang w:eastAsia="sk-SK"/>
        </w:rPr>
        <w:t xml:space="preserve">) </w:t>
      </w:r>
      <w:r w:rsidRPr="00F372DB">
        <w:rPr>
          <w:rFonts w:ascii="Times New Roman" w:hAnsi="Times New Roman"/>
          <w:sz w:val="24"/>
          <w:szCs w:val="24"/>
        </w:rPr>
        <w:t>Zákon č. 122/2013 Z. z. o ochrane osobných údajov a o zmene a doplnení niektorých zákonov v znení zákona č. 84/2014 Z. z.“.</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numPr>
          <w:numId w:val="42"/>
        </w:numPr>
        <w:bidi w:val="0"/>
        <w:spacing w:line="240" w:lineRule="atLeast"/>
        <w:ind w:left="426" w:hanging="426"/>
        <w:jc w:val="both"/>
        <w:rPr>
          <w:rFonts w:ascii="Times New Roman" w:hAnsi="Times New Roman"/>
          <w:sz w:val="24"/>
          <w:szCs w:val="24"/>
          <w:lang w:eastAsia="sk-SK"/>
        </w:rPr>
      </w:pPr>
      <w:r w:rsidRPr="00F372DB">
        <w:rPr>
          <w:rFonts w:ascii="Times New Roman" w:hAnsi="Times New Roman"/>
          <w:sz w:val="24"/>
          <w:szCs w:val="24"/>
          <w:lang w:eastAsia="sk-SK"/>
        </w:rPr>
        <w:t xml:space="preserve">V § 17 sa vypúšťa odsek 2. </w:t>
      </w:r>
    </w:p>
    <w:p w:rsidR="00600705" w:rsidRPr="00F372DB" w:rsidP="00600705">
      <w:pPr>
        <w:pStyle w:val="NoSpacing"/>
        <w:bidi w:val="0"/>
        <w:spacing w:line="240" w:lineRule="atLeast"/>
        <w:ind w:left="993"/>
        <w:jc w:val="both"/>
        <w:rPr>
          <w:rFonts w:ascii="Times New Roman" w:hAnsi="Times New Roman"/>
          <w:sz w:val="24"/>
          <w:szCs w:val="24"/>
          <w:lang w:eastAsia="sk-SK"/>
        </w:rPr>
      </w:pPr>
    </w:p>
    <w:p w:rsidR="00600705" w:rsidRPr="00F372DB" w:rsidP="00600705">
      <w:pPr>
        <w:pStyle w:val="NoSpacing"/>
        <w:bidi w:val="0"/>
        <w:spacing w:line="240" w:lineRule="atLeast"/>
        <w:jc w:val="both"/>
        <w:rPr>
          <w:rFonts w:ascii="Times New Roman" w:hAnsi="Times New Roman"/>
          <w:sz w:val="24"/>
          <w:szCs w:val="24"/>
          <w:lang w:eastAsia="sk-SK"/>
        </w:rPr>
      </w:pPr>
      <w:r w:rsidRPr="00F372DB">
        <w:rPr>
          <w:rFonts w:ascii="Times New Roman" w:hAnsi="Times New Roman"/>
          <w:sz w:val="24"/>
          <w:szCs w:val="24"/>
          <w:lang w:eastAsia="sk-SK"/>
        </w:rPr>
        <w:t>Doterajšie odseky 3 a 4 sa označujú ako odseky 2 a 3.</w:t>
      </w:r>
    </w:p>
    <w:p w:rsidR="00600705" w:rsidRPr="00F372DB" w:rsidP="00600705">
      <w:pPr>
        <w:pStyle w:val="NoSpacing"/>
        <w:bidi w:val="0"/>
        <w:spacing w:line="240" w:lineRule="atLeast"/>
        <w:jc w:val="both"/>
        <w:rPr>
          <w:rFonts w:ascii="Times New Roman" w:hAnsi="Times New Roman"/>
          <w:sz w:val="24"/>
          <w:szCs w:val="24"/>
          <w:lang w:eastAsia="sk-SK"/>
        </w:rPr>
      </w:pPr>
    </w:p>
    <w:p w:rsidR="00600705" w:rsidRPr="00F372DB" w:rsidP="00600705">
      <w:pPr>
        <w:pStyle w:val="NoSpacing"/>
        <w:numPr>
          <w:numId w:val="42"/>
        </w:numPr>
        <w:bidi w:val="0"/>
        <w:spacing w:line="240" w:lineRule="atLeast"/>
        <w:jc w:val="both"/>
        <w:rPr>
          <w:rFonts w:ascii="Times New Roman" w:hAnsi="Times New Roman"/>
          <w:sz w:val="24"/>
          <w:szCs w:val="20"/>
        </w:rPr>
      </w:pPr>
      <w:r w:rsidRPr="00F372DB">
        <w:rPr>
          <w:rFonts w:ascii="Times New Roman" w:hAnsi="Times New Roman"/>
          <w:sz w:val="24"/>
          <w:szCs w:val="20"/>
        </w:rPr>
        <w:t>V § 17 odsek 3 znie: „(3) Tento zákon sa vzťahuje na konanie o navrátenie nezákonne vyvezených archívnych dokumentov,</w:t>
      </w:r>
      <w:r w:rsidRPr="00F372DB">
        <w:rPr>
          <w:rFonts w:ascii="Times New Roman" w:hAnsi="Times New Roman"/>
          <w:sz w:val="24"/>
          <w:szCs w:val="20"/>
          <w:vertAlign w:val="superscript"/>
        </w:rPr>
        <w:t>6</w:t>
      </w:r>
      <w:r w:rsidRPr="00F372DB">
        <w:rPr>
          <w:rFonts w:ascii="Times New Roman" w:hAnsi="Times New Roman"/>
          <w:sz w:val="24"/>
          <w:szCs w:val="20"/>
        </w:rPr>
        <w:t>) ak osobitný predpis neustanovuje inak.</w:t>
      </w:r>
      <w:r w:rsidRPr="00F372DB">
        <w:rPr>
          <w:rFonts w:ascii="Times New Roman" w:hAnsi="Times New Roman"/>
          <w:sz w:val="24"/>
          <w:szCs w:val="20"/>
          <w:vertAlign w:val="superscript"/>
        </w:rPr>
        <w:t>16</w:t>
      </w:r>
      <w:r w:rsidRPr="00F372DB">
        <w:rPr>
          <w:rFonts w:ascii="Times New Roman" w:hAnsi="Times New Roman"/>
          <w:sz w:val="24"/>
          <w:szCs w:val="20"/>
        </w:rPr>
        <w:t>)“.</w:t>
      </w:r>
    </w:p>
    <w:p w:rsidR="00600705" w:rsidRPr="00F372DB" w:rsidP="00600705">
      <w:pPr>
        <w:pStyle w:val="NoSpacing"/>
        <w:tabs>
          <w:tab w:val="left" w:pos="6990"/>
        </w:tabs>
        <w:bidi w:val="0"/>
        <w:spacing w:line="240" w:lineRule="atLeast"/>
        <w:jc w:val="both"/>
        <w:rPr>
          <w:rFonts w:ascii="Times New Roman" w:hAnsi="Times New Roman"/>
          <w:sz w:val="24"/>
        </w:rPr>
      </w:pPr>
    </w:p>
    <w:p w:rsidR="00600705" w:rsidRPr="00F372DB" w:rsidP="00600705">
      <w:pPr>
        <w:pStyle w:val="NoSpacing"/>
        <w:tabs>
          <w:tab w:val="left" w:pos="6990"/>
        </w:tabs>
        <w:bidi w:val="0"/>
        <w:spacing w:line="240" w:lineRule="atLeast"/>
        <w:jc w:val="both"/>
        <w:rPr>
          <w:rFonts w:ascii="Times New Roman" w:hAnsi="Times New Roman"/>
          <w:sz w:val="24"/>
        </w:rPr>
      </w:pPr>
      <w:r w:rsidRPr="00F372DB">
        <w:rPr>
          <w:rFonts w:ascii="Times New Roman" w:hAnsi="Times New Roman"/>
          <w:sz w:val="24"/>
        </w:rPr>
        <w:t>Poznámka pod čiarou k odkazu 16 znie:</w:t>
        <w:tab/>
      </w:r>
    </w:p>
    <w:p w:rsidR="00600705" w:rsidRPr="00F372DB" w:rsidP="00600705">
      <w:pPr>
        <w:bidi w:val="0"/>
        <w:spacing w:line="240" w:lineRule="atLeast"/>
        <w:jc w:val="both"/>
        <w:rPr>
          <w:rFonts w:ascii="Times New Roman" w:hAnsi="Times New Roman"/>
          <w:sz w:val="24"/>
        </w:rPr>
      </w:pPr>
      <w:r w:rsidRPr="00F372DB">
        <w:rPr>
          <w:rFonts w:ascii="Times New Roman" w:hAnsi="Times New Roman"/>
          <w:sz w:val="24"/>
        </w:rPr>
        <w:t>„</w:t>
      </w:r>
      <w:r w:rsidRPr="00F372DB">
        <w:rPr>
          <w:rFonts w:ascii="Times New Roman" w:hAnsi="Times New Roman"/>
          <w:sz w:val="24"/>
          <w:vertAlign w:val="superscript"/>
        </w:rPr>
        <w:t>16</w:t>
      </w:r>
      <w:r w:rsidRPr="00F372DB">
        <w:rPr>
          <w:rFonts w:ascii="Times New Roman" w:hAnsi="Times New Roman"/>
          <w:sz w:val="24"/>
        </w:rPr>
        <w:t>) Zákon č. 395/2002 Z. z. v znení neskorších predpisov.“.</w:t>
      </w:r>
    </w:p>
    <w:p w:rsidR="00600705" w:rsidRPr="00F372DB" w:rsidP="00600705">
      <w:pPr>
        <w:pStyle w:val="NoSpacing"/>
        <w:bidi w:val="0"/>
        <w:spacing w:line="240" w:lineRule="atLeast"/>
        <w:jc w:val="both"/>
        <w:rPr>
          <w:rFonts w:ascii="Times New Roman" w:hAnsi="Times New Roman"/>
          <w:sz w:val="24"/>
          <w:szCs w:val="20"/>
        </w:rPr>
      </w:pPr>
    </w:p>
    <w:p w:rsidR="00600705" w:rsidRPr="00F372DB" w:rsidP="00600705">
      <w:pPr>
        <w:pStyle w:val="NoSpacing"/>
        <w:bidi w:val="0"/>
        <w:spacing w:line="240" w:lineRule="atLeast"/>
        <w:ind w:left="426" w:hanging="426"/>
        <w:jc w:val="both"/>
        <w:rPr>
          <w:rFonts w:ascii="Times New Roman" w:hAnsi="Times New Roman"/>
          <w:sz w:val="24"/>
          <w:szCs w:val="24"/>
        </w:rPr>
      </w:pPr>
      <w:r w:rsidRPr="00F372DB">
        <w:rPr>
          <w:rFonts w:ascii="Times New Roman" w:hAnsi="Times New Roman"/>
          <w:sz w:val="24"/>
          <w:szCs w:val="24"/>
        </w:rPr>
        <w:t>15.</w:t>
        <w:tab/>
        <w:t>§ 17 sa dopĺňa odsekom  4, ktorý znie:</w:t>
      </w:r>
    </w:p>
    <w:p w:rsidR="00600705" w:rsidRPr="00F372DB" w:rsidP="00600705">
      <w:pPr>
        <w:pStyle w:val="NoSpacing"/>
        <w:bidi w:val="0"/>
        <w:spacing w:line="240" w:lineRule="atLeast"/>
        <w:jc w:val="both"/>
        <w:rPr>
          <w:rFonts w:ascii="Times New Roman" w:hAnsi="Times New Roman"/>
          <w:strike/>
          <w:sz w:val="24"/>
          <w:szCs w:val="24"/>
        </w:rPr>
      </w:pPr>
      <w:r w:rsidRPr="00F372DB">
        <w:rPr>
          <w:rFonts w:ascii="Times New Roman" w:hAnsi="Times New Roman"/>
          <w:sz w:val="24"/>
          <w:szCs w:val="24"/>
        </w:rPr>
        <w:t xml:space="preserve">„(4) Ministerstvo do 18. decembra 2020 a potom každých päť rokov predkladá Európskej komisii správu o uplatňovaní tohto zákona.“. </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16. § 17a znie:</w:t>
      </w:r>
    </w:p>
    <w:p w:rsidR="00600705" w:rsidRPr="00F372DB" w:rsidP="00600705">
      <w:pPr>
        <w:pStyle w:val="NoSpacing"/>
        <w:bidi w:val="0"/>
        <w:spacing w:line="240" w:lineRule="atLeast"/>
        <w:jc w:val="center"/>
        <w:rPr>
          <w:rFonts w:ascii="Times New Roman" w:hAnsi="Times New Roman"/>
          <w:sz w:val="24"/>
          <w:szCs w:val="24"/>
        </w:rPr>
      </w:pPr>
      <w:r w:rsidRPr="00F372DB">
        <w:rPr>
          <w:rFonts w:ascii="Times New Roman" w:hAnsi="Times New Roman"/>
          <w:sz w:val="24"/>
          <w:szCs w:val="24"/>
        </w:rPr>
        <w:t>„§ 17a</w:t>
      </w:r>
    </w:p>
    <w:p w:rsidR="00600705" w:rsidRPr="00F372DB" w:rsidP="00600705">
      <w:pPr>
        <w:pStyle w:val="NoSpacing"/>
        <w:bidi w:val="0"/>
        <w:spacing w:line="240" w:lineRule="atLeast"/>
        <w:ind w:left="720"/>
        <w:jc w:val="center"/>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Týmto zákonom sa preberajú právne záväzné akty Európskej únie uvedené v prílohe.“.</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bidi w:val="0"/>
        <w:spacing w:line="240" w:lineRule="atLeast"/>
        <w:jc w:val="both"/>
        <w:rPr>
          <w:rFonts w:ascii="Times New Roman" w:hAnsi="Times New Roman"/>
          <w:sz w:val="24"/>
          <w:szCs w:val="24"/>
        </w:rPr>
      </w:pPr>
      <w:r w:rsidRPr="00F372DB">
        <w:rPr>
          <w:rFonts w:ascii="Times New Roman" w:hAnsi="Times New Roman"/>
          <w:sz w:val="24"/>
          <w:szCs w:val="24"/>
        </w:rPr>
        <w:t xml:space="preserve">17. Príloha č. 1 sa vypúšťa. Doterajšia príloha č. 2 sa označuje ako príloha, ktorá vrátane nadpisu znie: </w:t>
      </w:r>
    </w:p>
    <w:p w:rsidR="00600705" w:rsidRPr="00F372DB" w:rsidP="00600705">
      <w:pPr>
        <w:bidi w:val="0"/>
        <w:spacing w:line="240" w:lineRule="atLeast"/>
        <w:jc w:val="both"/>
        <w:rPr>
          <w:rFonts w:ascii="Times New Roman" w:hAnsi="Times New Roman"/>
          <w:sz w:val="24"/>
          <w:szCs w:val="24"/>
        </w:rPr>
      </w:pPr>
    </w:p>
    <w:p w:rsidR="00600705" w:rsidRPr="00F372DB" w:rsidP="00600705">
      <w:pPr>
        <w:bidi w:val="0"/>
        <w:spacing w:line="240" w:lineRule="atLeast"/>
        <w:jc w:val="right"/>
        <w:rPr>
          <w:rFonts w:ascii="Times New Roman" w:hAnsi="Times New Roman"/>
          <w:sz w:val="24"/>
          <w:szCs w:val="24"/>
        </w:rPr>
      </w:pPr>
    </w:p>
    <w:p w:rsidR="00600705" w:rsidRPr="00F372DB" w:rsidP="00600705">
      <w:pPr>
        <w:bidi w:val="0"/>
        <w:spacing w:line="240" w:lineRule="atLeast"/>
        <w:jc w:val="right"/>
        <w:rPr>
          <w:rFonts w:ascii="Times New Roman" w:hAnsi="Times New Roman"/>
          <w:sz w:val="24"/>
          <w:szCs w:val="24"/>
        </w:rPr>
      </w:pPr>
      <w:r w:rsidRPr="00F372DB">
        <w:rPr>
          <w:rFonts w:ascii="Times New Roman" w:hAnsi="Times New Roman"/>
          <w:sz w:val="24"/>
          <w:szCs w:val="24"/>
        </w:rPr>
        <w:t>„</w:t>
      </w:r>
      <w:r w:rsidRPr="00F372DB">
        <w:rPr>
          <w:rFonts w:ascii="Times New Roman" w:hAnsi="Times New Roman"/>
          <w:b/>
          <w:sz w:val="24"/>
          <w:szCs w:val="24"/>
        </w:rPr>
        <w:t>Príloha k zákonu č. 416/2002 Z. z.</w:t>
      </w:r>
    </w:p>
    <w:p w:rsidR="00600705" w:rsidRPr="00F372DB" w:rsidP="00600705">
      <w:pPr>
        <w:bidi w:val="0"/>
        <w:spacing w:line="240" w:lineRule="atLeast"/>
        <w:jc w:val="center"/>
        <w:rPr>
          <w:rFonts w:ascii="Times New Roman" w:hAnsi="Times New Roman"/>
          <w:sz w:val="24"/>
          <w:szCs w:val="24"/>
        </w:rPr>
      </w:pPr>
    </w:p>
    <w:p w:rsidR="00600705" w:rsidRPr="00F372DB" w:rsidP="00600705">
      <w:pPr>
        <w:bidi w:val="0"/>
        <w:spacing w:line="240" w:lineRule="atLeast"/>
        <w:jc w:val="center"/>
        <w:rPr>
          <w:rFonts w:ascii="Times New Roman" w:hAnsi="Times New Roman"/>
          <w:b/>
          <w:sz w:val="24"/>
          <w:szCs w:val="24"/>
        </w:rPr>
      </w:pPr>
      <w:r w:rsidRPr="00F372DB">
        <w:rPr>
          <w:rFonts w:ascii="Times New Roman" w:hAnsi="Times New Roman"/>
          <w:b/>
          <w:sz w:val="24"/>
          <w:szCs w:val="24"/>
        </w:rPr>
        <w:t>Zoznam preberaných právne záväzných aktov Európskej únie</w:t>
      </w:r>
    </w:p>
    <w:p w:rsidR="00600705" w:rsidRPr="00F372DB" w:rsidP="00600705">
      <w:pPr>
        <w:bidi w:val="0"/>
        <w:spacing w:line="240" w:lineRule="atLeast"/>
        <w:jc w:val="center"/>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Smernica Európskeho parlamentu a Rady 2014/60/EÚ z 15. mája 2014 o navrátení predmetov kultúrnej hodnoty nezákonne vyvezených z územia členského štátu a o zmene nariadenia (EÚ) č. 1024/2012 (prepracované znenie)  (Ú. v. EÚ L 159, 28.5.2014).“.</w:t>
      </w:r>
    </w:p>
    <w:p w:rsidR="00600705" w:rsidRPr="00F372DB" w:rsidP="00600705">
      <w:pPr>
        <w:bidi w:val="0"/>
        <w:spacing w:line="240" w:lineRule="atLeast"/>
        <w:ind w:left="426" w:hanging="426"/>
        <w:jc w:val="center"/>
        <w:rPr>
          <w:rFonts w:ascii="Times New Roman" w:hAnsi="Times New Roman"/>
          <w:b/>
          <w:sz w:val="24"/>
          <w:szCs w:val="24"/>
        </w:rPr>
      </w:pPr>
    </w:p>
    <w:p w:rsidR="00600705" w:rsidRPr="00F372DB" w:rsidP="00600705">
      <w:pPr>
        <w:bidi w:val="0"/>
        <w:spacing w:line="240" w:lineRule="atLeast"/>
        <w:ind w:left="426" w:hanging="426"/>
        <w:jc w:val="center"/>
        <w:rPr>
          <w:rFonts w:ascii="Times New Roman" w:hAnsi="Times New Roman"/>
          <w:b/>
          <w:sz w:val="24"/>
          <w:szCs w:val="24"/>
        </w:rPr>
      </w:pPr>
    </w:p>
    <w:p w:rsidR="00600705" w:rsidRPr="00F372DB" w:rsidP="00600705">
      <w:pPr>
        <w:bidi w:val="0"/>
        <w:spacing w:line="240" w:lineRule="atLeast"/>
        <w:ind w:left="426" w:hanging="426"/>
        <w:jc w:val="center"/>
        <w:rPr>
          <w:rFonts w:ascii="Times New Roman" w:hAnsi="Times New Roman"/>
          <w:b/>
          <w:sz w:val="24"/>
          <w:szCs w:val="24"/>
        </w:rPr>
      </w:pPr>
    </w:p>
    <w:p w:rsidR="00600705" w:rsidRPr="00F372DB" w:rsidP="00600705">
      <w:pPr>
        <w:bidi w:val="0"/>
        <w:spacing w:line="240" w:lineRule="atLeast"/>
        <w:ind w:left="426" w:hanging="426"/>
        <w:jc w:val="center"/>
        <w:rPr>
          <w:rFonts w:ascii="Times New Roman" w:hAnsi="Times New Roman"/>
          <w:b/>
          <w:sz w:val="24"/>
          <w:szCs w:val="24"/>
        </w:rPr>
      </w:pPr>
      <w:r w:rsidRPr="00F372DB">
        <w:rPr>
          <w:rFonts w:ascii="Times New Roman" w:hAnsi="Times New Roman"/>
          <w:b/>
          <w:sz w:val="24"/>
          <w:szCs w:val="24"/>
        </w:rPr>
        <w:t>Čl. II</w:t>
      </w:r>
    </w:p>
    <w:p w:rsidR="00600705" w:rsidRPr="00F372DB" w:rsidP="00600705">
      <w:pPr>
        <w:pStyle w:val="NoSpacing"/>
        <w:bidi w:val="0"/>
        <w:spacing w:line="240" w:lineRule="atLeast"/>
        <w:jc w:val="center"/>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 xml:space="preserve">Zákon Národnej rady Slovenskej republiky č. 200/1994 Z. z. o Komore reštaurátorov a o výkone reštaurátorskej činnosti jej členov v znení zákona č. 136/2010 Z. z. sa mení a dopĺňa takto: </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1.</w:t>
        <w:tab/>
        <w:t>V § 4 ods. 2 sa na konci pripájajú tieto slová: „ak osobitný predpis neustanovuje inak</w:t>
      </w:r>
      <w:r w:rsidRPr="00F372DB">
        <w:rPr>
          <w:rFonts w:ascii="Times New Roman" w:hAnsi="Times New Roman"/>
          <w:sz w:val="24"/>
          <w:szCs w:val="24"/>
          <w:vertAlign w:val="superscript"/>
        </w:rPr>
        <w:t>1ba</w:t>
      </w:r>
      <w:r w:rsidRPr="00F372DB">
        <w:rPr>
          <w:rFonts w:ascii="Times New Roman" w:hAnsi="Times New Roman"/>
          <w:sz w:val="24"/>
          <w:szCs w:val="24"/>
        </w:rPr>
        <w:t>)“.</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Poznámka pod čiarou k odkazu 1ba znie:</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w:t>
      </w:r>
      <w:r w:rsidRPr="00F372DB">
        <w:rPr>
          <w:rFonts w:ascii="Times New Roman" w:hAnsi="Times New Roman"/>
          <w:sz w:val="24"/>
          <w:szCs w:val="24"/>
          <w:vertAlign w:val="superscript"/>
        </w:rPr>
        <w:t>1ba</w:t>
      </w:r>
      <w:r w:rsidRPr="00F372DB">
        <w:rPr>
          <w:rFonts w:ascii="Times New Roman" w:hAnsi="Times New Roman"/>
          <w:sz w:val="24"/>
          <w:szCs w:val="24"/>
        </w:rPr>
        <w:t>) § 13 ods. 8 zákona č. 206/2009 Z. z. v znení zákona č. .../2015 Z. z.“.</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2.</w:t>
        <w:tab/>
        <w:t>V § 4 ods. 3 sa slová „čo je príslušný orgán pamiatkovej starostlivosti povinný uviesť v rozhodnutí alebo v záväznom stanovisku“ nahrádzajú slovami „ak osobitný predpis neustanovuje inak</w:t>
      </w:r>
      <w:r w:rsidRPr="00F372DB">
        <w:rPr>
          <w:rFonts w:ascii="Times New Roman" w:hAnsi="Times New Roman"/>
          <w:sz w:val="24"/>
          <w:szCs w:val="24"/>
          <w:vertAlign w:val="superscript"/>
        </w:rPr>
        <w:t>1bb</w:t>
      </w:r>
      <w:r w:rsidRPr="00F372DB">
        <w:rPr>
          <w:rFonts w:ascii="Times New Roman" w:hAnsi="Times New Roman"/>
          <w:sz w:val="24"/>
          <w:szCs w:val="24"/>
        </w:rPr>
        <w:t>)“.</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Poznámka pod čiarou k odkazu 1bb znie:</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w:t>
      </w:r>
      <w:r w:rsidRPr="00F372DB">
        <w:rPr>
          <w:rFonts w:ascii="Times New Roman" w:hAnsi="Times New Roman"/>
          <w:sz w:val="24"/>
          <w:szCs w:val="24"/>
          <w:vertAlign w:val="superscript"/>
        </w:rPr>
        <w:t>1bb</w:t>
      </w:r>
      <w:r w:rsidRPr="00F372DB">
        <w:rPr>
          <w:rFonts w:ascii="Times New Roman" w:hAnsi="Times New Roman"/>
          <w:sz w:val="24"/>
          <w:szCs w:val="24"/>
        </w:rPr>
        <w:t>)</w:t>
        <w:tab/>
        <w:t>§ 33 ods. 7 zákona č. 49/2002 Z. z. o ochrane pamiatkového fondu v znení zákona č. .../2015 Z. z. “.</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center"/>
        <w:rPr>
          <w:rFonts w:ascii="Times New Roman" w:hAnsi="Times New Roman"/>
          <w:b/>
          <w:sz w:val="24"/>
          <w:szCs w:val="24"/>
        </w:rPr>
      </w:pPr>
      <w:r w:rsidRPr="00F372DB">
        <w:rPr>
          <w:rFonts w:ascii="Times New Roman" w:hAnsi="Times New Roman"/>
          <w:b/>
          <w:sz w:val="24"/>
          <w:szCs w:val="24"/>
        </w:rPr>
        <w:t>Čl. III</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Zákon č. 49/2002 Z. z. o ochrane pamiatkového fondu v znení zákona č. 479/2005 Z. z., zákona č. 208/2009 Z. z., zákona č. 262/2011 Z. z., zákona č.180/2013 Z. z., zákona č. 38/2014 Z. z. a zákona č. 104/2014 Z. z. sa mení a dopĺňa takto:</w:t>
      </w:r>
    </w:p>
    <w:p w:rsidR="00600705" w:rsidRPr="00F372DB" w:rsidP="00600705">
      <w:pPr>
        <w:pStyle w:val="NoSpacing"/>
        <w:bidi w:val="0"/>
        <w:spacing w:line="240" w:lineRule="atLeast"/>
        <w:jc w:val="center"/>
        <w:rPr>
          <w:rFonts w:ascii="Times New Roman" w:hAnsi="Times New Roman"/>
          <w:sz w:val="24"/>
          <w:szCs w:val="24"/>
        </w:rPr>
      </w:pPr>
    </w:p>
    <w:p w:rsidR="00600705" w:rsidRPr="00F372DB" w:rsidP="00600705">
      <w:pPr>
        <w:pStyle w:val="NoSpacing"/>
        <w:numPr>
          <w:numId w:val="45"/>
        </w:numPr>
        <w:bidi w:val="0"/>
        <w:spacing w:line="240" w:lineRule="atLeast"/>
        <w:ind w:left="284" w:hanging="284"/>
        <w:jc w:val="both"/>
        <w:rPr>
          <w:rFonts w:ascii="Times New Roman" w:hAnsi="Times New Roman"/>
          <w:sz w:val="24"/>
          <w:szCs w:val="24"/>
        </w:rPr>
      </w:pPr>
      <w:r w:rsidRPr="00F372DB">
        <w:rPr>
          <w:rFonts w:ascii="Times New Roman" w:hAnsi="Times New Roman"/>
          <w:sz w:val="24"/>
          <w:szCs w:val="24"/>
        </w:rPr>
        <w:t>§ 26 sa vypúšťa.</w:t>
      </w:r>
    </w:p>
    <w:p w:rsidR="00600705" w:rsidRPr="00F372DB" w:rsidP="00600705">
      <w:pPr>
        <w:pStyle w:val="NoSpacing"/>
        <w:bidi w:val="0"/>
        <w:spacing w:line="240" w:lineRule="atLeast"/>
        <w:jc w:val="center"/>
        <w:rPr>
          <w:rFonts w:ascii="Times New Roman" w:hAnsi="Times New Roman"/>
          <w:sz w:val="24"/>
          <w:szCs w:val="24"/>
        </w:rPr>
      </w:pPr>
    </w:p>
    <w:p w:rsidR="00600705" w:rsidRPr="00F372DB" w:rsidP="00600705">
      <w:pPr>
        <w:pStyle w:val="NoSpacing"/>
        <w:numPr>
          <w:numId w:val="45"/>
        </w:numPr>
        <w:bidi w:val="0"/>
        <w:spacing w:line="240" w:lineRule="atLeast"/>
        <w:ind w:left="284" w:hanging="284"/>
        <w:jc w:val="both"/>
        <w:rPr>
          <w:rFonts w:ascii="Times New Roman" w:hAnsi="Times New Roman"/>
          <w:sz w:val="24"/>
          <w:szCs w:val="24"/>
        </w:rPr>
      </w:pPr>
      <w:r w:rsidRPr="00F372DB">
        <w:rPr>
          <w:rFonts w:ascii="Times New Roman" w:hAnsi="Times New Roman"/>
          <w:sz w:val="24"/>
          <w:szCs w:val="24"/>
        </w:rPr>
        <w:t>V § 33 odsek 7 znie:</w:t>
      </w:r>
    </w:p>
    <w:p w:rsidR="00600705" w:rsidRPr="00F372DB" w:rsidP="00600705">
      <w:pPr>
        <w:pStyle w:val="NoSpacing"/>
        <w:bidi w:val="0"/>
        <w:spacing w:line="240" w:lineRule="atLeast"/>
        <w:jc w:val="center"/>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„(7) Reštaurovanie môže vykonávať</w:t>
      </w:r>
    </w:p>
    <w:p w:rsidR="00600705" w:rsidRPr="00F372DB" w:rsidP="00600705">
      <w:pPr>
        <w:pStyle w:val="NoSpacing"/>
        <w:bidi w:val="0"/>
        <w:spacing w:line="240" w:lineRule="atLeast"/>
        <w:ind w:left="426" w:hanging="426"/>
        <w:jc w:val="both"/>
        <w:rPr>
          <w:rFonts w:ascii="Times New Roman" w:hAnsi="Times New Roman"/>
          <w:sz w:val="24"/>
          <w:szCs w:val="24"/>
        </w:rPr>
      </w:pPr>
      <w:r w:rsidRPr="00F372DB">
        <w:rPr>
          <w:rFonts w:ascii="Times New Roman" w:hAnsi="Times New Roman"/>
          <w:sz w:val="24"/>
          <w:szCs w:val="24"/>
        </w:rPr>
        <w:t>a)</w:t>
        <w:tab/>
        <w:t>pamiatkový úrad prostredníctvom fyzických osôb, ktoré sú v pracovnoprávnom vzťahu s pamiatkovým úradom a spĺňajú kvalifikačné predpoklady podľa § 33a,</w:t>
      </w:r>
    </w:p>
    <w:p w:rsidR="00600705" w:rsidRPr="00F372DB" w:rsidP="00600705">
      <w:pPr>
        <w:pStyle w:val="NoSpacing"/>
        <w:bidi w:val="0"/>
        <w:spacing w:line="240" w:lineRule="atLeast"/>
        <w:ind w:left="426" w:hanging="426"/>
        <w:jc w:val="both"/>
        <w:rPr>
          <w:rFonts w:ascii="Times New Roman" w:hAnsi="Times New Roman"/>
          <w:sz w:val="24"/>
          <w:szCs w:val="24"/>
        </w:rPr>
      </w:pPr>
      <w:r w:rsidRPr="00F372DB">
        <w:rPr>
          <w:rFonts w:ascii="Times New Roman" w:hAnsi="Times New Roman"/>
          <w:sz w:val="24"/>
          <w:szCs w:val="24"/>
        </w:rPr>
        <w:t>b)</w:t>
        <w:tab/>
        <w:t>člen Komory reštaurátorov</w:t>
      </w:r>
      <w:r w:rsidRPr="00F372DB">
        <w:rPr>
          <w:rFonts w:ascii="Times New Roman" w:hAnsi="Times New Roman"/>
          <w:sz w:val="24"/>
          <w:szCs w:val="24"/>
          <w:vertAlign w:val="superscript"/>
        </w:rPr>
        <w:t>33</w:t>
      </w:r>
      <w:r w:rsidRPr="00F372DB">
        <w:rPr>
          <w:rFonts w:ascii="Times New Roman" w:hAnsi="Times New Roman"/>
          <w:sz w:val="24"/>
          <w:szCs w:val="24"/>
        </w:rPr>
        <w:t>) alebo</w:t>
      </w:r>
    </w:p>
    <w:p w:rsidR="00600705" w:rsidRPr="00F372DB" w:rsidP="00600705">
      <w:pPr>
        <w:pStyle w:val="NoSpacing"/>
        <w:bidi w:val="0"/>
        <w:spacing w:line="240" w:lineRule="atLeast"/>
        <w:ind w:left="426" w:hanging="426"/>
        <w:jc w:val="both"/>
        <w:rPr>
          <w:rFonts w:ascii="Times New Roman" w:hAnsi="Times New Roman"/>
          <w:sz w:val="24"/>
          <w:szCs w:val="24"/>
        </w:rPr>
      </w:pPr>
      <w:r w:rsidRPr="00F372DB">
        <w:rPr>
          <w:rFonts w:ascii="Times New Roman" w:hAnsi="Times New Roman"/>
          <w:sz w:val="24"/>
          <w:szCs w:val="24"/>
        </w:rPr>
        <w:t>c)</w:t>
      </w:r>
      <w:r w:rsidRPr="00F372DB" w:rsidR="00E45E3F">
        <w:rPr>
          <w:rFonts w:ascii="Times New Roman" w:hAnsi="Times New Roman"/>
          <w:sz w:val="24"/>
          <w:szCs w:val="24"/>
        </w:rPr>
        <w:tab/>
      </w:r>
      <w:r w:rsidRPr="00F372DB">
        <w:rPr>
          <w:rFonts w:ascii="Times New Roman" w:hAnsi="Times New Roman"/>
          <w:sz w:val="24"/>
          <w:szCs w:val="24"/>
        </w:rPr>
        <w:t>vysoká škola v rámci študijného programu reštaurátorská tvorba uskutočňovaného v študijnom odbore reštaurátorstvo.“.</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Poznámka pod čiarou k odkazu 33 znie:</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w:t>
      </w:r>
      <w:r w:rsidRPr="00F372DB">
        <w:rPr>
          <w:rFonts w:ascii="Times New Roman" w:hAnsi="Times New Roman"/>
          <w:sz w:val="24"/>
          <w:szCs w:val="24"/>
          <w:vertAlign w:val="superscript"/>
        </w:rPr>
        <w:t>33</w:t>
      </w:r>
      <w:r w:rsidRPr="00F372DB">
        <w:rPr>
          <w:rFonts w:ascii="Times New Roman" w:hAnsi="Times New Roman"/>
          <w:sz w:val="24"/>
          <w:szCs w:val="24"/>
        </w:rPr>
        <w:t>) Zákon Národnej rady Slovenskej republiky č. 200/1994 Z. z. o Komore reštaurátorov a o výkone reštaurátorskej činnosti jej členov v znení neskorších predpisov.“.</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Poznámka pod čiarou k odkazu 34 sa vypúšťa.</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numPr>
          <w:numId w:val="45"/>
        </w:numPr>
        <w:bidi w:val="0"/>
        <w:spacing w:line="240" w:lineRule="atLeast"/>
        <w:ind w:left="284" w:hanging="284"/>
        <w:jc w:val="both"/>
        <w:rPr>
          <w:rFonts w:ascii="Times New Roman" w:hAnsi="Times New Roman"/>
          <w:sz w:val="24"/>
          <w:szCs w:val="24"/>
        </w:rPr>
      </w:pPr>
      <w:r w:rsidRPr="00F372DB">
        <w:rPr>
          <w:rFonts w:ascii="Times New Roman" w:hAnsi="Times New Roman"/>
          <w:sz w:val="24"/>
          <w:szCs w:val="24"/>
        </w:rPr>
        <w:t>Za § 33 sa vkladá § 33a, ktorý vrátane nadpisu znie:</w:t>
      </w:r>
    </w:p>
    <w:p w:rsidR="00600705" w:rsidRPr="00F372DB" w:rsidP="00600705">
      <w:pPr>
        <w:pStyle w:val="NoSpacing"/>
        <w:bidi w:val="0"/>
        <w:spacing w:line="240" w:lineRule="atLeast"/>
        <w:jc w:val="center"/>
        <w:rPr>
          <w:rFonts w:ascii="Times New Roman" w:hAnsi="Times New Roman"/>
          <w:sz w:val="24"/>
          <w:szCs w:val="24"/>
        </w:rPr>
      </w:pPr>
    </w:p>
    <w:p w:rsidR="00600705" w:rsidRPr="00F372DB" w:rsidP="00600705">
      <w:pPr>
        <w:pStyle w:val="NoSpacing"/>
        <w:bidi w:val="0"/>
        <w:spacing w:line="240" w:lineRule="atLeast"/>
        <w:jc w:val="center"/>
        <w:rPr>
          <w:rFonts w:ascii="Times New Roman" w:hAnsi="Times New Roman"/>
          <w:sz w:val="24"/>
          <w:szCs w:val="24"/>
        </w:rPr>
      </w:pPr>
      <w:r w:rsidRPr="00F372DB">
        <w:rPr>
          <w:rFonts w:ascii="Times New Roman" w:hAnsi="Times New Roman"/>
          <w:sz w:val="24"/>
          <w:szCs w:val="24"/>
        </w:rPr>
        <w:t>„§ 33a</w:t>
      </w:r>
    </w:p>
    <w:p w:rsidR="00600705" w:rsidRPr="00F372DB" w:rsidP="00600705">
      <w:pPr>
        <w:pStyle w:val="NoSpacing"/>
        <w:bidi w:val="0"/>
        <w:spacing w:line="240" w:lineRule="atLeast"/>
        <w:jc w:val="center"/>
        <w:rPr>
          <w:rFonts w:ascii="Times New Roman" w:hAnsi="Times New Roman"/>
          <w:sz w:val="24"/>
          <w:szCs w:val="24"/>
        </w:rPr>
      </w:pPr>
    </w:p>
    <w:p w:rsidR="00600705" w:rsidRPr="00F372DB" w:rsidP="00600705">
      <w:pPr>
        <w:pStyle w:val="NoSpacing"/>
        <w:bidi w:val="0"/>
        <w:spacing w:line="240" w:lineRule="atLeast"/>
        <w:jc w:val="center"/>
        <w:rPr>
          <w:rFonts w:ascii="Times New Roman" w:hAnsi="Times New Roman"/>
          <w:sz w:val="24"/>
          <w:szCs w:val="24"/>
        </w:rPr>
      </w:pPr>
      <w:r w:rsidRPr="00F372DB">
        <w:rPr>
          <w:rFonts w:ascii="Times New Roman" w:hAnsi="Times New Roman"/>
          <w:sz w:val="24"/>
          <w:szCs w:val="24"/>
        </w:rPr>
        <w:t>Kvalifikačné predpoklady na reštaurovanie</w:t>
      </w:r>
    </w:p>
    <w:p w:rsidR="00600705" w:rsidRPr="00F372DB" w:rsidP="00600705">
      <w:pPr>
        <w:pStyle w:val="NoSpacing"/>
        <w:bidi w:val="0"/>
        <w:spacing w:line="240" w:lineRule="atLeast"/>
        <w:jc w:val="center"/>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Kvalifikačné predpoklady na reštaurovanie spĺňa fyzická osoba, ktorá získala</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a) vysokoškolské vzdelanie aspoň druhého stupňa v študijnom odbore reštaurovanie alebo</w:t>
      </w: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b) vysokoškolské vzdelanie prvého stupňa v študijnom odbore reštaurovanie a má najmenej tri roky odbornej praxe alebo</w:t>
      </w:r>
    </w:p>
    <w:p w:rsidR="00600705" w:rsidRPr="00F372DB" w:rsidP="00600705">
      <w:pPr>
        <w:bidi w:val="0"/>
        <w:spacing w:line="240" w:lineRule="atLeast"/>
        <w:jc w:val="both"/>
        <w:rPr>
          <w:rFonts w:ascii="Times New Roman" w:hAnsi="Times New Roman"/>
          <w:sz w:val="24"/>
          <w:szCs w:val="24"/>
        </w:rPr>
      </w:pPr>
      <w:r w:rsidRPr="00F372DB">
        <w:rPr>
          <w:rFonts w:ascii="Times New Roman" w:hAnsi="Times New Roman"/>
          <w:sz w:val="24"/>
          <w:szCs w:val="24"/>
        </w:rPr>
        <w:t>c) úplné stredné odborné vzdelanie príslušného zamerania študijného odboru konzervátorstvo a reštaurátorstvo a má najmenej päť rokov odbornej praxe.“.</w:t>
      </w:r>
    </w:p>
    <w:p w:rsidR="00600705" w:rsidRPr="00F372DB" w:rsidP="00600705">
      <w:pPr>
        <w:pStyle w:val="NoSpacing"/>
        <w:bidi w:val="0"/>
        <w:spacing w:line="240" w:lineRule="atLeast"/>
        <w:jc w:val="center"/>
        <w:rPr>
          <w:rFonts w:ascii="Times New Roman" w:hAnsi="Times New Roman"/>
          <w:b/>
          <w:sz w:val="24"/>
          <w:szCs w:val="24"/>
        </w:rPr>
      </w:pPr>
    </w:p>
    <w:p w:rsidR="00600705" w:rsidRPr="00F372DB" w:rsidP="00600705">
      <w:pPr>
        <w:pStyle w:val="NoSpacing"/>
        <w:bidi w:val="0"/>
        <w:spacing w:line="240" w:lineRule="atLeast"/>
        <w:jc w:val="center"/>
        <w:rPr>
          <w:rFonts w:ascii="Times New Roman" w:hAnsi="Times New Roman"/>
          <w:b/>
          <w:sz w:val="24"/>
          <w:szCs w:val="24"/>
        </w:rPr>
      </w:pPr>
    </w:p>
    <w:p w:rsidR="00600705" w:rsidRPr="00F372DB" w:rsidP="00600705">
      <w:pPr>
        <w:pStyle w:val="NoSpacing"/>
        <w:bidi w:val="0"/>
        <w:spacing w:line="240" w:lineRule="atLeast"/>
        <w:jc w:val="center"/>
        <w:rPr>
          <w:rFonts w:ascii="Times New Roman" w:hAnsi="Times New Roman"/>
          <w:b/>
          <w:sz w:val="24"/>
          <w:szCs w:val="24"/>
        </w:rPr>
      </w:pPr>
    </w:p>
    <w:p w:rsidR="00600705" w:rsidRPr="00F372DB" w:rsidP="00600705">
      <w:pPr>
        <w:pStyle w:val="NoSpacing"/>
        <w:bidi w:val="0"/>
        <w:spacing w:line="240" w:lineRule="atLeast"/>
        <w:jc w:val="center"/>
        <w:rPr>
          <w:rFonts w:ascii="Times New Roman" w:hAnsi="Times New Roman"/>
          <w:b/>
          <w:sz w:val="24"/>
          <w:szCs w:val="24"/>
        </w:rPr>
      </w:pPr>
      <w:r w:rsidRPr="00F372DB">
        <w:rPr>
          <w:rFonts w:ascii="Times New Roman" w:hAnsi="Times New Roman"/>
          <w:b/>
          <w:sz w:val="24"/>
          <w:szCs w:val="24"/>
        </w:rPr>
        <w:t>Čl. IV</w:t>
      </w:r>
    </w:p>
    <w:p w:rsidR="00600705" w:rsidRPr="00F372DB" w:rsidP="00600705">
      <w:pPr>
        <w:pStyle w:val="NoSpacing"/>
        <w:bidi w:val="0"/>
        <w:spacing w:line="240" w:lineRule="atLeast"/>
        <w:jc w:val="center"/>
        <w:rPr>
          <w:rFonts w:ascii="Times New Roman" w:hAnsi="Times New Roman"/>
          <w:sz w:val="24"/>
          <w:szCs w:val="24"/>
        </w:rPr>
      </w:pPr>
    </w:p>
    <w:p w:rsidR="00600705" w:rsidRPr="00F372DB" w:rsidP="00600705">
      <w:pPr>
        <w:bidi w:val="0"/>
        <w:jc w:val="both"/>
        <w:rPr>
          <w:rFonts w:ascii="Times New Roman" w:hAnsi="Times New Roman"/>
          <w:sz w:val="24"/>
          <w:szCs w:val="24"/>
        </w:rPr>
      </w:pPr>
      <w:r w:rsidRPr="00F372DB">
        <w:rPr>
          <w:rFonts w:ascii="Times New Roman" w:hAnsi="Times New Roman"/>
          <w:sz w:val="24"/>
          <w:szCs w:val="24"/>
        </w:rPr>
        <w:t>Zákon č. 206/2009 Z. z. o múzeách a o galériách a o ochrane predmetov kultúrnej hodnoty a o zmene zákona Slovenskej národnej rady č. 372/1990 Zb. o priestupkoch v znení neskorších predpisov v znení zákona č. 38/2014 Z. z. a zákona č. 126/2015 Z. z. sa mení takto:</w:t>
      </w:r>
    </w:p>
    <w:p w:rsidR="00600705" w:rsidRPr="00F372DB" w:rsidP="00600705">
      <w:pPr>
        <w:bidi w:val="0"/>
        <w:jc w:val="both"/>
        <w:rPr>
          <w:rFonts w:ascii="Times New Roman" w:hAnsi="Times New Roman"/>
          <w:sz w:val="24"/>
          <w:szCs w:val="24"/>
        </w:rPr>
      </w:pPr>
    </w:p>
    <w:p w:rsidR="00600705" w:rsidRPr="00F372DB" w:rsidP="00600705">
      <w:pPr>
        <w:bidi w:val="0"/>
        <w:jc w:val="both"/>
        <w:rPr>
          <w:rFonts w:ascii="Times New Roman" w:hAnsi="Times New Roman"/>
          <w:sz w:val="24"/>
          <w:szCs w:val="24"/>
        </w:rPr>
      </w:pPr>
      <w:r w:rsidRPr="00F372DB">
        <w:rPr>
          <w:rFonts w:ascii="Times New Roman" w:hAnsi="Times New Roman"/>
          <w:sz w:val="24"/>
          <w:szCs w:val="24"/>
        </w:rPr>
        <w:t>V § 13 odseky 8 a 9 znejú:</w:t>
      </w:r>
    </w:p>
    <w:p w:rsidR="00600705" w:rsidRPr="00F372DB" w:rsidP="00600705">
      <w:pPr>
        <w:bidi w:val="0"/>
        <w:jc w:val="both"/>
        <w:rPr>
          <w:rFonts w:ascii="Times New Roman" w:hAnsi="Times New Roman"/>
          <w:sz w:val="24"/>
          <w:szCs w:val="24"/>
        </w:rPr>
      </w:pPr>
      <w:r w:rsidRPr="00F372DB">
        <w:rPr>
          <w:rFonts w:ascii="Times New Roman" w:hAnsi="Times New Roman"/>
          <w:sz w:val="24"/>
          <w:szCs w:val="24"/>
        </w:rPr>
        <w:t xml:space="preserve">„(8) Reštaurovanie zbierkových predmetov z oblasti výtvarného umenia môže vykonávať </w:t>
      </w:r>
    </w:p>
    <w:p w:rsidR="00600705" w:rsidRPr="00F372DB" w:rsidP="00600705">
      <w:pPr>
        <w:pStyle w:val="ListParagraph"/>
        <w:numPr>
          <w:numId w:val="47"/>
        </w:numPr>
        <w:bidi w:val="0"/>
        <w:spacing w:after="0" w:line="240" w:lineRule="auto"/>
        <w:jc w:val="both"/>
        <w:rPr>
          <w:rFonts w:ascii="Times New Roman" w:hAnsi="Times New Roman"/>
          <w:sz w:val="24"/>
          <w:szCs w:val="24"/>
        </w:rPr>
      </w:pPr>
      <w:r w:rsidRPr="00F372DB">
        <w:rPr>
          <w:rFonts w:ascii="Times New Roman" w:hAnsi="Times New Roman"/>
          <w:sz w:val="24"/>
          <w:szCs w:val="24"/>
        </w:rPr>
        <w:t>právnická osoba, ktorou je múzeum, galéria alebo Pamiatkový úrad Slovenskej republiky prostredníctvom fyzických osôb, ktoré</w:t>
      </w:r>
    </w:p>
    <w:p w:rsidR="00600705" w:rsidRPr="00F372DB" w:rsidP="00600705">
      <w:pPr>
        <w:pStyle w:val="ListParagraph"/>
        <w:numPr>
          <w:numId w:val="48"/>
        </w:numPr>
        <w:bidi w:val="0"/>
        <w:spacing w:after="0" w:line="240" w:lineRule="auto"/>
        <w:jc w:val="both"/>
        <w:rPr>
          <w:rFonts w:ascii="Times New Roman" w:hAnsi="Times New Roman"/>
          <w:sz w:val="24"/>
          <w:szCs w:val="24"/>
        </w:rPr>
      </w:pPr>
      <w:r w:rsidRPr="00F372DB">
        <w:rPr>
          <w:rFonts w:ascii="Times New Roman" w:hAnsi="Times New Roman"/>
          <w:sz w:val="24"/>
          <w:szCs w:val="24"/>
        </w:rPr>
        <w:t>sú v pracovnoprávnom vzťahu s niektorou z uvedených právnických osôb a</w:t>
      </w:r>
    </w:p>
    <w:p w:rsidR="00600705" w:rsidRPr="00F372DB" w:rsidP="00600705">
      <w:pPr>
        <w:pStyle w:val="ListParagraph"/>
        <w:numPr>
          <w:numId w:val="48"/>
        </w:numPr>
        <w:bidi w:val="0"/>
        <w:spacing w:after="0" w:line="240" w:lineRule="auto"/>
        <w:jc w:val="both"/>
        <w:rPr>
          <w:rFonts w:ascii="Times New Roman" w:hAnsi="Times New Roman"/>
          <w:sz w:val="24"/>
          <w:szCs w:val="24"/>
        </w:rPr>
      </w:pPr>
      <w:r w:rsidRPr="00F372DB">
        <w:rPr>
          <w:rFonts w:ascii="Times New Roman" w:hAnsi="Times New Roman"/>
          <w:sz w:val="24"/>
          <w:szCs w:val="24"/>
        </w:rPr>
        <w:t>spĺňajú kvalifikačné predpoklady podľa odseku 9,</w:t>
      </w:r>
    </w:p>
    <w:p w:rsidR="00600705" w:rsidRPr="00F372DB" w:rsidP="00600705">
      <w:pPr>
        <w:pStyle w:val="ListParagraph"/>
        <w:numPr>
          <w:numId w:val="47"/>
        </w:numPr>
        <w:bidi w:val="0"/>
        <w:spacing w:after="0" w:line="240" w:lineRule="auto"/>
        <w:jc w:val="both"/>
        <w:rPr>
          <w:rFonts w:ascii="Times New Roman" w:hAnsi="Times New Roman"/>
          <w:sz w:val="24"/>
          <w:szCs w:val="24"/>
        </w:rPr>
      </w:pPr>
      <w:r w:rsidRPr="00F372DB">
        <w:rPr>
          <w:rFonts w:ascii="Times New Roman" w:hAnsi="Times New Roman"/>
          <w:sz w:val="24"/>
          <w:szCs w:val="24"/>
        </w:rPr>
        <w:t xml:space="preserve">člen Komory reštaurátorov </w:t>
      </w:r>
      <w:r w:rsidRPr="00F372DB">
        <w:rPr>
          <w:rFonts w:ascii="Times New Roman" w:hAnsi="Times New Roman"/>
          <w:sz w:val="24"/>
          <w:szCs w:val="24"/>
          <w:vertAlign w:val="superscript"/>
        </w:rPr>
        <w:t>22</w:t>
      </w:r>
      <w:r w:rsidRPr="00F372DB">
        <w:rPr>
          <w:rFonts w:ascii="Times New Roman" w:hAnsi="Times New Roman"/>
          <w:sz w:val="24"/>
          <w:szCs w:val="24"/>
        </w:rPr>
        <w:t>) alebo</w:t>
      </w:r>
    </w:p>
    <w:p w:rsidR="00600705" w:rsidRPr="00F372DB" w:rsidP="00600705">
      <w:pPr>
        <w:pStyle w:val="ListParagraph"/>
        <w:numPr>
          <w:numId w:val="47"/>
        </w:numPr>
        <w:bidi w:val="0"/>
        <w:spacing w:after="0" w:line="240" w:lineRule="auto"/>
        <w:jc w:val="both"/>
        <w:rPr>
          <w:rFonts w:ascii="Times New Roman" w:hAnsi="Times New Roman"/>
          <w:sz w:val="24"/>
          <w:szCs w:val="24"/>
        </w:rPr>
      </w:pPr>
      <w:r w:rsidRPr="00F372DB">
        <w:rPr>
          <w:rFonts w:ascii="Times New Roman" w:hAnsi="Times New Roman"/>
          <w:sz w:val="24"/>
          <w:szCs w:val="24"/>
        </w:rPr>
        <w:t xml:space="preserve">vysoká škola v rámci študijného programu reštaurátorská tvorba uskutočňovaného v študijnom odbore reštaurátorstvo. </w:t>
      </w:r>
    </w:p>
    <w:p w:rsidR="00600705" w:rsidRPr="00F372DB" w:rsidP="00600705">
      <w:pPr>
        <w:bidi w:val="0"/>
        <w:jc w:val="both"/>
        <w:rPr>
          <w:rFonts w:ascii="Times New Roman" w:hAnsi="Times New Roman"/>
          <w:sz w:val="24"/>
          <w:szCs w:val="24"/>
        </w:rPr>
      </w:pPr>
    </w:p>
    <w:p w:rsidR="00600705" w:rsidRPr="00F372DB" w:rsidP="00600705">
      <w:pPr>
        <w:bidi w:val="0"/>
        <w:jc w:val="both"/>
        <w:rPr>
          <w:rFonts w:ascii="Times New Roman" w:hAnsi="Times New Roman"/>
          <w:sz w:val="24"/>
          <w:szCs w:val="24"/>
        </w:rPr>
      </w:pPr>
      <w:r w:rsidRPr="00F372DB">
        <w:rPr>
          <w:rFonts w:ascii="Times New Roman" w:hAnsi="Times New Roman"/>
          <w:sz w:val="24"/>
          <w:szCs w:val="24"/>
        </w:rPr>
        <w:t>(9) Kvalifikačné predpoklady na reštaurovanie zbierkových predmetov z oblasti výtvarného umenia spĺňa fyzická osoba, ktorá získala</w:t>
      </w:r>
    </w:p>
    <w:p w:rsidR="00600705" w:rsidRPr="00F372DB" w:rsidP="00600705">
      <w:pPr>
        <w:bidi w:val="0"/>
        <w:jc w:val="both"/>
        <w:rPr>
          <w:rFonts w:ascii="Times New Roman" w:hAnsi="Times New Roman"/>
          <w:sz w:val="24"/>
          <w:szCs w:val="24"/>
        </w:rPr>
      </w:pPr>
      <w:r w:rsidRPr="00F372DB">
        <w:rPr>
          <w:rFonts w:ascii="Times New Roman" w:hAnsi="Times New Roman"/>
          <w:sz w:val="24"/>
          <w:szCs w:val="24"/>
        </w:rPr>
        <w:t>a) vysokoškolské vzdelanie aspoň druhého stupňa v študijnom odbore reštaurovanie,</w:t>
      </w:r>
    </w:p>
    <w:p w:rsidR="00600705" w:rsidRPr="00F372DB" w:rsidP="00600705">
      <w:pPr>
        <w:bidi w:val="0"/>
        <w:jc w:val="both"/>
        <w:rPr>
          <w:rFonts w:ascii="Times New Roman" w:hAnsi="Times New Roman"/>
          <w:sz w:val="24"/>
          <w:szCs w:val="24"/>
        </w:rPr>
      </w:pPr>
      <w:r w:rsidRPr="00F372DB">
        <w:rPr>
          <w:rFonts w:ascii="Times New Roman" w:hAnsi="Times New Roman"/>
          <w:sz w:val="24"/>
          <w:szCs w:val="24"/>
        </w:rPr>
        <w:t>b) vysokoškolské vzdelanie prvého stupňa v študijnom odbore reštaurovanie a má najmenej tri roky odbornej praxe alebo</w:t>
      </w:r>
    </w:p>
    <w:p w:rsidR="00600705" w:rsidRPr="00F372DB" w:rsidP="00600705">
      <w:pPr>
        <w:bidi w:val="0"/>
        <w:jc w:val="both"/>
        <w:rPr>
          <w:rFonts w:ascii="Times New Roman" w:hAnsi="Times New Roman"/>
          <w:sz w:val="24"/>
          <w:szCs w:val="24"/>
        </w:rPr>
      </w:pPr>
      <w:r w:rsidRPr="00F372DB">
        <w:rPr>
          <w:rFonts w:ascii="Times New Roman" w:hAnsi="Times New Roman"/>
          <w:sz w:val="24"/>
          <w:szCs w:val="24"/>
        </w:rPr>
        <w:t>c) úplné stredné odborné vzdelanie príslušného zamerania študijného odboru konzervátorstvo a reštaurátorstvo a má najmenej päť rokov odbornej praxe.“.</w:t>
      </w:r>
    </w:p>
    <w:p w:rsidR="00600705" w:rsidRPr="00F372DB" w:rsidP="00600705">
      <w:pPr>
        <w:tabs>
          <w:tab w:val="left" w:pos="6165"/>
        </w:tabs>
        <w:bidi w:val="0"/>
        <w:jc w:val="both"/>
        <w:rPr>
          <w:rFonts w:ascii="Times New Roman" w:hAnsi="Times New Roman"/>
          <w:sz w:val="24"/>
          <w:szCs w:val="24"/>
        </w:rPr>
      </w:pPr>
      <w:r w:rsidRPr="00F372DB">
        <w:rPr>
          <w:rFonts w:ascii="Times New Roman" w:hAnsi="Times New Roman"/>
          <w:sz w:val="24"/>
          <w:szCs w:val="24"/>
        </w:rPr>
        <w:tab/>
      </w:r>
    </w:p>
    <w:p w:rsidR="00600705" w:rsidRPr="00F372DB" w:rsidP="00600705">
      <w:pPr>
        <w:bidi w:val="0"/>
        <w:jc w:val="both"/>
        <w:rPr>
          <w:rFonts w:ascii="Times New Roman" w:hAnsi="Times New Roman"/>
          <w:sz w:val="24"/>
          <w:szCs w:val="24"/>
        </w:rPr>
      </w:pPr>
      <w:r w:rsidRPr="00F372DB">
        <w:rPr>
          <w:rFonts w:ascii="Times New Roman" w:hAnsi="Times New Roman"/>
          <w:sz w:val="24"/>
          <w:szCs w:val="24"/>
        </w:rPr>
        <w:t>Poznámka pod čiarou k odkazu 22 znie:</w:t>
      </w:r>
    </w:p>
    <w:p w:rsidR="00600705" w:rsidRPr="00F372DB" w:rsidP="00600705">
      <w:pPr>
        <w:bidi w:val="0"/>
        <w:jc w:val="both"/>
        <w:rPr>
          <w:rFonts w:ascii="Times New Roman" w:hAnsi="Times New Roman"/>
          <w:sz w:val="24"/>
          <w:szCs w:val="24"/>
        </w:rPr>
      </w:pPr>
      <w:r w:rsidRPr="00F372DB">
        <w:rPr>
          <w:rFonts w:ascii="Times New Roman" w:hAnsi="Times New Roman"/>
          <w:sz w:val="24"/>
          <w:szCs w:val="24"/>
        </w:rPr>
        <w:t>„</w:t>
      </w:r>
      <w:r w:rsidRPr="00F372DB">
        <w:rPr>
          <w:rFonts w:ascii="Times New Roman" w:hAnsi="Times New Roman"/>
          <w:sz w:val="24"/>
          <w:szCs w:val="24"/>
          <w:vertAlign w:val="superscript"/>
        </w:rPr>
        <w:t>22</w:t>
      </w:r>
      <w:r w:rsidRPr="00F372DB">
        <w:rPr>
          <w:rFonts w:ascii="Times New Roman" w:hAnsi="Times New Roman"/>
          <w:sz w:val="24"/>
          <w:szCs w:val="24"/>
        </w:rPr>
        <w:t>) Zákon Národnej rady Slovenskej republiky č. 200/1994 Z. z. o Komore reštaurátorov a o výkone reštaurátorskej činnosti jej členov v znení neskorších predpisov.“.</w:t>
      </w:r>
    </w:p>
    <w:p w:rsidR="00600705" w:rsidRPr="00F372DB" w:rsidP="00600705">
      <w:pPr>
        <w:bidi w:val="0"/>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center"/>
        <w:rPr>
          <w:rFonts w:ascii="Times New Roman" w:hAnsi="Times New Roman"/>
          <w:b/>
          <w:sz w:val="24"/>
          <w:szCs w:val="24"/>
        </w:rPr>
      </w:pPr>
      <w:r w:rsidRPr="00F372DB">
        <w:rPr>
          <w:rFonts w:ascii="Times New Roman" w:hAnsi="Times New Roman"/>
          <w:b/>
          <w:sz w:val="24"/>
          <w:szCs w:val="24"/>
        </w:rPr>
        <w:t>Čl. V</w:t>
      </w:r>
    </w:p>
    <w:p w:rsidR="00600705" w:rsidRPr="00F372DB" w:rsidP="00600705">
      <w:pPr>
        <w:pStyle w:val="NoSpacing"/>
        <w:bidi w:val="0"/>
        <w:spacing w:line="240" w:lineRule="atLeast"/>
        <w:jc w:val="both"/>
        <w:rPr>
          <w:rFonts w:ascii="Times New Roman" w:hAnsi="Times New Roman"/>
          <w:sz w:val="24"/>
          <w:szCs w:val="24"/>
        </w:rPr>
      </w:pPr>
    </w:p>
    <w:p w:rsidR="00600705" w:rsidRPr="00F372DB" w:rsidP="00600705">
      <w:pPr>
        <w:pStyle w:val="NoSpacing"/>
        <w:bidi w:val="0"/>
        <w:spacing w:line="240" w:lineRule="atLeast"/>
        <w:jc w:val="both"/>
        <w:rPr>
          <w:rFonts w:ascii="Times New Roman" w:hAnsi="Times New Roman"/>
          <w:sz w:val="24"/>
          <w:szCs w:val="24"/>
        </w:rPr>
      </w:pPr>
      <w:r w:rsidRPr="00F372DB">
        <w:rPr>
          <w:rFonts w:ascii="Times New Roman" w:hAnsi="Times New Roman"/>
          <w:sz w:val="24"/>
          <w:szCs w:val="24"/>
        </w:rPr>
        <w:t>Tento zákon nadobúda účinnosť 18. decembra 2015 okrem čl. II, čl. III druhého a tretieho bodu a čl. IV, ktoré nadobúdajú účinnosť 1. januára 2016.</w:t>
      </w:r>
    </w:p>
    <w:sectPr w:rsidSect="002B0A94">
      <w:footerReference w:type="default" r:id="rId5"/>
      <w:pgSz w:w="11906" w:h="16838"/>
      <w:pgMar w:top="1417" w:right="1417" w:bottom="1417" w:left="1276"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Arial Narrow">
    <w:altName w:val="Arial Narrow"/>
    <w:panose1 w:val="00000000000000000000"/>
    <w:charset w:val="EE"/>
    <w:family w:val="swiss"/>
    <w:pitch w:val="variable"/>
    <w:sig w:usb0="00000000" w:usb1="00000000" w:usb2="00000000" w:usb3="00000000" w:csb0="0000009F" w:csb1="00000000"/>
  </w:font>
  <w:font w:name="EUAlbertina">
    <w:altName w:val="EU Albertina"/>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9E5">
    <w:pPr>
      <w:pStyle w:val="Footer"/>
      <w:bidi w:val="0"/>
      <w:jc w:val="center"/>
    </w:pPr>
    <w:r>
      <w:fldChar w:fldCharType="begin"/>
    </w:r>
    <w:r>
      <w:instrText>PAGE   \* MERGEFORMAT</w:instrText>
    </w:r>
    <w:r>
      <w:fldChar w:fldCharType="separate"/>
    </w:r>
    <w:r w:rsidR="00665B33">
      <w:rPr>
        <w:noProof/>
      </w:rPr>
      <w:t>8</w:t>
    </w:r>
    <w:r>
      <w:fldChar w:fldCharType="end"/>
    </w:r>
  </w:p>
  <w:p w:rsidR="007849E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3C6"/>
    <w:multiLevelType w:val="hybridMultilevel"/>
    <w:tmpl w:val="F4FE67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0A62CE"/>
    <w:multiLevelType w:val="hybridMultilevel"/>
    <w:tmpl w:val="BDE44CA6"/>
    <w:lvl w:ilvl="0">
      <w:start w:val="1"/>
      <w:numFmt w:val="decimal"/>
      <w:lvlText w:val="(%1)"/>
      <w:lvlJc w:val="left"/>
      <w:pPr>
        <w:ind w:left="644" w:hanging="360"/>
      </w:pPr>
      <w:rPr>
        <w:rFonts w:ascii="Times New Roman" w:hAnsi="Times New Roman" w:cs="Times New Roman" w:hint="default"/>
        <w:sz w:val="24"/>
        <w:szCs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0C9D13A3"/>
    <w:multiLevelType w:val="hybridMultilevel"/>
    <w:tmpl w:val="5164FF2E"/>
    <w:lvl w:ilvl="0">
      <w:start w:val="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BB1FE7"/>
    <w:multiLevelType w:val="hybridMultilevel"/>
    <w:tmpl w:val="809C69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F1A1729"/>
    <w:multiLevelType w:val="hybridMultilevel"/>
    <w:tmpl w:val="72A0DE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2C372F3"/>
    <w:multiLevelType w:val="hybridMultilevel"/>
    <w:tmpl w:val="18388DB4"/>
    <w:lvl w:ilvl="0">
      <w:start w:val="1"/>
      <w:numFmt w:val="decimal"/>
      <w:lvlText w:val="%1."/>
      <w:lvlJc w:val="left"/>
      <w:pPr>
        <w:ind w:left="502" w:hanging="360"/>
      </w:pPr>
      <w:rPr>
        <w:rFonts w:ascii="Times New Roman" w:hAnsi="Times New Roman" w:cs="Times New Roman" w:hint="default"/>
        <w:b w:val="0"/>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9B03618"/>
    <w:multiLevelType w:val="hybridMultilevel"/>
    <w:tmpl w:val="5E24EA9A"/>
    <w:lvl w:ilvl="0">
      <w:start w:val="1"/>
      <w:numFmt w:val="decimal"/>
      <w:lvlText w:val="%1."/>
      <w:lvlJc w:val="left"/>
      <w:pPr>
        <w:ind w:left="5889" w:hanging="360"/>
      </w:pPr>
      <w:rPr>
        <w:rFonts w:ascii="Times New Roman" w:hAnsi="Times New Roman" w:cs="Times New Roman" w:hint="default"/>
        <w:b/>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A98724A"/>
    <w:multiLevelType w:val="hybridMultilevel"/>
    <w:tmpl w:val="8ADE11A0"/>
    <w:lvl w:ilvl="0">
      <w:start w:val="1"/>
      <w:numFmt w:val="lowerLetter"/>
      <w:lvlText w:val="%1)"/>
      <w:lvlJc w:val="left"/>
      <w:pPr>
        <w:ind w:left="1074" w:hanging="360"/>
      </w:pPr>
      <w:rPr>
        <w:rFonts w:ascii="Times New Roman" w:hAnsi="Times New Roman" w:cs="Times New Roman" w:hint="default"/>
        <w:color w:val="auto"/>
        <w:sz w:val="24"/>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8">
    <w:nsid w:val="1B3329F3"/>
    <w:multiLevelType w:val="hybridMultilevel"/>
    <w:tmpl w:val="6EFAD7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CF5275C"/>
    <w:multiLevelType w:val="hybridMultilevel"/>
    <w:tmpl w:val="4358F9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F011BBC"/>
    <w:multiLevelType w:val="hybridMultilevel"/>
    <w:tmpl w:val="D08656F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219C0704"/>
    <w:multiLevelType w:val="hybridMultilevel"/>
    <w:tmpl w:val="C346D698"/>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26160B"/>
    <w:multiLevelType w:val="hybridMultilevel"/>
    <w:tmpl w:val="280A526C"/>
    <w:lvl w:ilvl="0">
      <w:start w:val="1"/>
      <w:numFmt w:val="lowerLetter"/>
      <w:lvlText w:val="%1)"/>
      <w:lvlJc w:val="left"/>
      <w:pPr>
        <w:ind w:left="720" w:hanging="360"/>
      </w:pPr>
      <w:rPr>
        <w:rFonts w:cs="Times New Roman" w:hint="default"/>
        <w:color w:val="231F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98E7485"/>
    <w:multiLevelType w:val="hybridMultilevel"/>
    <w:tmpl w:val="8B6AF1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A147D53"/>
    <w:multiLevelType w:val="hybridMultilevel"/>
    <w:tmpl w:val="18388DB4"/>
    <w:lvl w:ilvl="0">
      <w:start w:val="1"/>
      <w:numFmt w:val="decimal"/>
      <w:lvlText w:val="%1."/>
      <w:lvlJc w:val="left"/>
      <w:pPr>
        <w:ind w:left="502" w:hanging="360"/>
      </w:pPr>
      <w:rPr>
        <w:rFonts w:ascii="Times New Roman" w:hAnsi="Times New Roman" w:cs="Times New Roman" w:hint="default"/>
        <w:b w:val="0"/>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B017C93"/>
    <w:multiLevelType w:val="hybridMultilevel"/>
    <w:tmpl w:val="FF16A53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2B27428B"/>
    <w:multiLevelType w:val="hybridMultilevel"/>
    <w:tmpl w:val="55ACFEA0"/>
    <w:lvl w:ilvl="0">
      <w:start w:val="1"/>
      <w:numFmt w:val="lowerLetter"/>
      <w:lvlText w:val="%1)"/>
      <w:lvlJc w:val="left"/>
      <w:pPr>
        <w:ind w:left="1724" w:hanging="360"/>
      </w:pPr>
      <w:rPr>
        <w:rFonts w:cs="Times New Roman"/>
        <w:rtl w:val="0"/>
        <w:cs w:val="0"/>
      </w:rPr>
    </w:lvl>
    <w:lvl w:ilvl="1">
      <w:start w:val="1"/>
      <w:numFmt w:val="lowerLetter"/>
      <w:lvlText w:val="%2."/>
      <w:lvlJc w:val="left"/>
      <w:pPr>
        <w:ind w:left="2444" w:hanging="360"/>
      </w:pPr>
      <w:rPr>
        <w:rFonts w:cs="Times New Roman"/>
        <w:rtl w:val="0"/>
        <w:cs w:val="0"/>
      </w:rPr>
    </w:lvl>
    <w:lvl w:ilvl="2">
      <w:start w:val="1"/>
      <w:numFmt w:val="lowerRoman"/>
      <w:lvlText w:val="%3."/>
      <w:lvlJc w:val="right"/>
      <w:pPr>
        <w:ind w:left="3164" w:hanging="180"/>
      </w:pPr>
      <w:rPr>
        <w:rFonts w:cs="Times New Roman"/>
        <w:rtl w:val="0"/>
        <w:cs w:val="0"/>
      </w:rPr>
    </w:lvl>
    <w:lvl w:ilvl="3">
      <w:start w:val="1"/>
      <w:numFmt w:val="decimal"/>
      <w:lvlText w:val="%4."/>
      <w:lvlJc w:val="left"/>
      <w:pPr>
        <w:ind w:left="3884" w:hanging="360"/>
      </w:pPr>
      <w:rPr>
        <w:rFonts w:cs="Times New Roman"/>
        <w:rtl w:val="0"/>
        <w:cs w:val="0"/>
      </w:rPr>
    </w:lvl>
    <w:lvl w:ilvl="4">
      <w:start w:val="1"/>
      <w:numFmt w:val="lowerLetter"/>
      <w:lvlText w:val="%5."/>
      <w:lvlJc w:val="left"/>
      <w:pPr>
        <w:ind w:left="4604" w:hanging="360"/>
      </w:pPr>
      <w:rPr>
        <w:rFonts w:cs="Times New Roman"/>
        <w:rtl w:val="0"/>
        <w:cs w:val="0"/>
      </w:rPr>
    </w:lvl>
    <w:lvl w:ilvl="5">
      <w:start w:val="1"/>
      <w:numFmt w:val="lowerRoman"/>
      <w:lvlText w:val="%6."/>
      <w:lvlJc w:val="right"/>
      <w:pPr>
        <w:ind w:left="5324" w:hanging="180"/>
      </w:pPr>
      <w:rPr>
        <w:rFonts w:cs="Times New Roman"/>
        <w:rtl w:val="0"/>
        <w:cs w:val="0"/>
      </w:rPr>
    </w:lvl>
    <w:lvl w:ilvl="6">
      <w:start w:val="1"/>
      <w:numFmt w:val="decimal"/>
      <w:lvlText w:val="%7."/>
      <w:lvlJc w:val="left"/>
      <w:pPr>
        <w:ind w:left="6044" w:hanging="360"/>
      </w:pPr>
      <w:rPr>
        <w:rFonts w:cs="Times New Roman"/>
        <w:rtl w:val="0"/>
        <w:cs w:val="0"/>
      </w:rPr>
    </w:lvl>
    <w:lvl w:ilvl="7">
      <w:start w:val="1"/>
      <w:numFmt w:val="lowerLetter"/>
      <w:lvlText w:val="%8."/>
      <w:lvlJc w:val="left"/>
      <w:pPr>
        <w:ind w:left="6764" w:hanging="360"/>
      </w:pPr>
      <w:rPr>
        <w:rFonts w:cs="Times New Roman"/>
        <w:rtl w:val="0"/>
        <w:cs w:val="0"/>
      </w:rPr>
    </w:lvl>
    <w:lvl w:ilvl="8">
      <w:start w:val="1"/>
      <w:numFmt w:val="lowerRoman"/>
      <w:lvlText w:val="%9."/>
      <w:lvlJc w:val="right"/>
      <w:pPr>
        <w:ind w:left="7484" w:hanging="180"/>
      </w:pPr>
      <w:rPr>
        <w:rFonts w:cs="Times New Roman"/>
        <w:rtl w:val="0"/>
        <w:cs w:val="0"/>
      </w:rPr>
    </w:lvl>
  </w:abstractNum>
  <w:abstractNum w:abstractNumId="17">
    <w:nsid w:val="2C0B635D"/>
    <w:multiLevelType w:val="hybridMultilevel"/>
    <w:tmpl w:val="6628A0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3230F0E"/>
    <w:multiLevelType w:val="hybridMultilevel"/>
    <w:tmpl w:val="958818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4165D6F"/>
    <w:multiLevelType w:val="hybridMultilevel"/>
    <w:tmpl w:val="0C14A844"/>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0">
    <w:nsid w:val="34501FD9"/>
    <w:multiLevelType w:val="hybridMultilevel"/>
    <w:tmpl w:val="49E0ABCC"/>
    <w:lvl w:ilvl="0">
      <w:start w:val="1"/>
      <w:numFmt w:val="decimal"/>
      <w:lvlText w:val="%1."/>
      <w:lvlJc w:val="left"/>
      <w:pPr>
        <w:ind w:left="1080" w:hanging="360"/>
      </w:pPr>
      <w:rPr>
        <w:rFonts w:ascii="Times New Roman" w:hAnsi="Times New Roman" w:eastAsiaTheme="minorEastAsia"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36F519B1"/>
    <w:multiLevelType w:val="hybridMultilevel"/>
    <w:tmpl w:val="7C3EB220"/>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22">
    <w:nsid w:val="3996708F"/>
    <w:multiLevelType w:val="hybridMultilevel"/>
    <w:tmpl w:val="248EE01E"/>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9D1557B"/>
    <w:multiLevelType w:val="hybridMultilevel"/>
    <w:tmpl w:val="E4820C58"/>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6E21AFC"/>
    <w:multiLevelType w:val="hybridMultilevel"/>
    <w:tmpl w:val="AA68CF64"/>
    <w:lvl w:ilvl="0">
      <w:start w:val="1"/>
      <w:numFmt w:val="decimal"/>
      <w:lvlText w:val="%1."/>
      <w:lvlJc w:val="left"/>
      <w:pPr>
        <w:ind w:left="1364" w:hanging="360"/>
      </w:pPr>
      <w:rPr>
        <w:rFonts w:cs="Times New Roman" w:hint="default"/>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25">
    <w:nsid w:val="482D2AD6"/>
    <w:multiLevelType w:val="hybridMultilevel"/>
    <w:tmpl w:val="B56EBC4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4C6A5376"/>
    <w:multiLevelType w:val="hybridMultilevel"/>
    <w:tmpl w:val="DC461D9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4DE17B45"/>
    <w:multiLevelType w:val="hybridMultilevel"/>
    <w:tmpl w:val="18388DB4"/>
    <w:lvl w:ilvl="0">
      <w:start w:val="1"/>
      <w:numFmt w:val="decimal"/>
      <w:lvlText w:val="%1."/>
      <w:lvlJc w:val="left"/>
      <w:pPr>
        <w:ind w:left="502" w:hanging="360"/>
      </w:pPr>
      <w:rPr>
        <w:rFonts w:ascii="Times New Roman" w:hAnsi="Times New Roman" w:cs="Times New Roman" w:hint="default"/>
        <w:b w:val="0"/>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FEB40DC"/>
    <w:multiLevelType w:val="hybridMultilevel"/>
    <w:tmpl w:val="62FA926A"/>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0533BB4"/>
    <w:multiLevelType w:val="hybridMultilevel"/>
    <w:tmpl w:val="E138B5D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0">
    <w:nsid w:val="55BF37C8"/>
    <w:multiLevelType w:val="hybridMultilevel"/>
    <w:tmpl w:val="222439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83952A3"/>
    <w:multiLevelType w:val="hybridMultilevel"/>
    <w:tmpl w:val="3FC61F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2D25295"/>
    <w:multiLevelType w:val="hybridMultilevel"/>
    <w:tmpl w:val="88500D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40D2047"/>
    <w:multiLevelType w:val="hybridMultilevel"/>
    <w:tmpl w:val="BA36555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4">
    <w:nsid w:val="69EB2622"/>
    <w:multiLevelType w:val="hybridMultilevel"/>
    <w:tmpl w:val="991434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A451464"/>
    <w:multiLevelType w:val="hybridMultilevel"/>
    <w:tmpl w:val="54D62B9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6">
    <w:nsid w:val="6B0865CD"/>
    <w:multiLevelType w:val="hybridMultilevel"/>
    <w:tmpl w:val="B37ACFB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7">
    <w:nsid w:val="6E186502"/>
    <w:multiLevelType w:val="hybridMultilevel"/>
    <w:tmpl w:val="FEBAE30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E9769A8"/>
    <w:multiLevelType w:val="hybridMultilevel"/>
    <w:tmpl w:val="625E47A0"/>
    <w:lvl w:ilvl="0">
      <w:start w:val="2"/>
      <w:numFmt w:val="decimal"/>
      <w:lvlText w:val="%1."/>
      <w:lvlJc w:val="left"/>
      <w:pPr>
        <w:ind w:left="136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01643A5"/>
    <w:multiLevelType w:val="hybridMultilevel"/>
    <w:tmpl w:val="47AE44B0"/>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0">
    <w:nsid w:val="71906EC5"/>
    <w:multiLevelType w:val="hybridMultilevel"/>
    <w:tmpl w:val="E9608C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34032B9"/>
    <w:multiLevelType w:val="hybridMultilevel"/>
    <w:tmpl w:val="060E80B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2">
    <w:nsid w:val="77C16C5F"/>
    <w:multiLevelType w:val="hybridMultilevel"/>
    <w:tmpl w:val="8B6AF1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35"/>
  </w:num>
  <w:num w:numId="3">
    <w:abstractNumId w:val="39"/>
  </w:num>
  <w:num w:numId="4">
    <w:abstractNumId w:val="24"/>
  </w:num>
  <w:num w:numId="5">
    <w:abstractNumId w:val="38"/>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3"/>
  </w:num>
  <w:num w:numId="10">
    <w:abstractNumId w:val="27"/>
  </w:num>
  <w:num w:numId="11">
    <w:abstractNumId w:val="5"/>
  </w:num>
  <w:num w:numId="12">
    <w:abstractNumId w:val="12"/>
  </w:num>
  <w:num w:numId="13">
    <w:abstractNumId w:val="14"/>
  </w:num>
  <w:num w:numId="14">
    <w:abstractNumId w:val="42"/>
  </w:num>
  <w:num w:numId="15">
    <w:abstractNumId w:val="0"/>
  </w:num>
  <w:num w:numId="16">
    <w:abstractNumId w:val="1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1"/>
  </w:num>
  <w:num w:numId="25">
    <w:abstractNumId w:val="9"/>
  </w:num>
  <w:num w:numId="26">
    <w:abstractNumId w:val="31"/>
  </w:num>
  <w:num w:numId="27">
    <w:abstractNumId w:val="1"/>
  </w:num>
  <w:num w:numId="28">
    <w:abstractNumId w:val="4"/>
  </w:num>
  <w:num w:numId="29">
    <w:abstractNumId w:val="8"/>
  </w:num>
  <w:num w:numId="30">
    <w:abstractNumId w:val="32"/>
  </w:num>
  <w:num w:numId="31">
    <w:abstractNumId w:val="4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5"/>
  </w:num>
  <w:num w:numId="36">
    <w:abstractNumId w:val="20"/>
  </w:num>
  <w:num w:numId="37">
    <w:abstractNumId w:val="15"/>
  </w:num>
  <w:num w:numId="38">
    <w:abstractNumId w:val="7"/>
  </w:num>
  <w:num w:numId="39">
    <w:abstractNumId w:val="34"/>
  </w:num>
  <w:num w:numId="40">
    <w:abstractNumId w:val="28"/>
  </w:num>
  <w:num w:numId="41">
    <w:abstractNumId w:val="23"/>
  </w:num>
  <w:num w:numId="42">
    <w:abstractNumId w:val="2"/>
  </w:num>
  <w:num w:numId="43">
    <w:abstractNumId w:val="40"/>
  </w:num>
  <w:num w:numId="44">
    <w:abstractNumId w:val="18"/>
  </w:num>
  <w:num w:numId="45">
    <w:abstractNumId w:val="21"/>
  </w:num>
  <w:num w:numId="46">
    <w:abstractNumId w:val="10"/>
  </w:num>
  <w:num w:numId="47">
    <w:abstractNumId w:val="30"/>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drawingGridHorizontalSpacing w:val="110"/>
  <w:displayHorizontalDrawingGridEvery w:val="2"/>
  <w:displayVerticalDrawingGridEvery w:val="2"/>
  <w:characterSpacingControl w:val="doNotCompress"/>
  <w:compat/>
  <w:rsids>
    <w:rsidRoot w:val="003005DA"/>
    <w:rsid w:val="000038AF"/>
    <w:rsid w:val="000054A4"/>
    <w:rsid w:val="00013A76"/>
    <w:rsid w:val="00014CCE"/>
    <w:rsid w:val="00021140"/>
    <w:rsid w:val="00025DDE"/>
    <w:rsid w:val="0003014D"/>
    <w:rsid w:val="00030600"/>
    <w:rsid w:val="0003163C"/>
    <w:rsid w:val="000319F4"/>
    <w:rsid w:val="00037574"/>
    <w:rsid w:val="00040476"/>
    <w:rsid w:val="00040A68"/>
    <w:rsid w:val="00041E7A"/>
    <w:rsid w:val="00043A08"/>
    <w:rsid w:val="00051775"/>
    <w:rsid w:val="00051CCD"/>
    <w:rsid w:val="00066077"/>
    <w:rsid w:val="00067EC6"/>
    <w:rsid w:val="00076104"/>
    <w:rsid w:val="000802E6"/>
    <w:rsid w:val="000805E7"/>
    <w:rsid w:val="00085E99"/>
    <w:rsid w:val="00086C05"/>
    <w:rsid w:val="00090F79"/>
    <w:rsid w:val="0009489D"/>
    <w:rsid w:val="0009572E"/>
    <w:rsid w:val="000A253D"/>
    <w:rsid w:val="000A30DF"/>
    <w:rsid w:val="000A47F4"/>
    <w:rsid w:val="000A7269"/>
    <w:rsid w:val="000B1941"/>
    <w:rsid w:val="000B1A76"/>
    <w:rsid w:val="000B55DF"/>
    <w:rsid w:val="000C0A52"/>
    <w:rsid w:val="000C3F5B"/>
    <w:rsid w:val="000C42CA"/>
    <w:rsid w:val="000C4909"/>
    <w:rsid w:val="000D0992"/>
    <w:rsid w:val="000D2F6E"/>
    <w:rsid w:val="000D5624"/>
    <w:rsid w:val="000D5FA0"/>
    <w:rsid w:val="000E1D3B"/>
    <w:rsid w:val="000E6690"/>
    <w:rsid w:val="000E6BD4"/>
    <w:rsid w:val="0010213F"/>
    <w:rsid w:val="00102A9E"/>
    <w:rsid w:val="0010457F"/>
    <w:rsid w:val="001239F3"/>
    <w:rsid w:val="00124EEB"/>
    <w:rsid w:val="0013004D"/>
    <w:rsid w:val="0013355A"/>
    <w:rsid w:val="00135AD5"/>
    <w:rsid w:val="0013650C"/>
    <w:rsid w:val="001415D5"/>
    <w:rsid w:val="001427F6"/>
    <w:rsid w:val="00143694"/>
    <w:rsid w:val="001555C9"/>
    <w:rsid w:val="00163ABC"/>
    <w:rsid w:val="0016593B"/>
    <w:rsid w:val="00165B69"/>
    <w:rsid w:val="001704A8"/>
    <w:rsid w:val="00175CE7"/>
    <w:rsid w:val="00180727"/>
    <w:rsid w:val="00181915"/>
    <w:rsid w:val="001845ED"/>
    <w:rsid w:val="00187F6E"/>
    <w:rsid w:val="001B1CE7"/>
    <w:rsid w:val="001B25BA"/>
    <w:rsid w:val="001B2C00"/>
    <w:rsid w:val="001B7F63"/>
    <w:rsid w:val="001C23B5"/>
    <w:rsid w:val="001C58E9"/>
    <w:rsid w:val="001C7E60"/>
    <w:rsid w:val="001D0873"/>
    <w:rsid w:val="001D2333"/>
    <w:rsid w:val="001D5884"/>
    <w:rsid w:val="001E2958"/>
    <w:rsid w:val="001E6B05"/>
    <w:rsid w:val="001E7B58"/>
    <w:rsid w:val="001F14FE"/>
    <w:rsid w:val="001F690C"/>
    <w:rsid w:val="001F7FED"/>
    <w:rsid w:val="00206863"/>
    <w:rsid w:val="002109CE"/>
    <w:rsid w:val="0021386F"/>
    <w:rsid w:val="002139C2"/>
    <w:rsid w:val="002229A3"/>
    <w:rsid w:val="00225830"/>
    <w:rsid w:val="00225AFB"/>
    <w:rsid w:val="00226FD6"/>
    <w:rsid w:val="002275B6"/>
    <w:rsid w:val="00227F8C"/>
    <w:rsid w:val="0023510A"/>
    <w:rsid w:val="0024037B"/>
    <w:rsid w:val="0024071D"/>
    <w:rsid w:val="00246687"/>
    <w:rsid w:val="00246F29"/>
    <w:rsid w:val="002616B3"/>
    <w:rsid w:val="00263E47"/>
    <w:rsid w:val="00264E0A"/>
    <w:rsid w:val="00266C45"/>
    <w:rsid w:val="0027137A"/>
    <w:rsid w:val="00275222"/>
    <w:rsid w:val="0027677D"/>
    <w:rsid w:val="00276F3B"/>
    <w:rsid w:val="002775D1"/>
    <w:rsid w:val="00284C6C"/>
    <w:rsid w:val="0028601C"/>
    <w:rsid w:val="002864F7"/>
    <w:rsid w:val="00287D55"/>
    <w:rsid w:val="002904E6"/>
    <w:rsid w:val="002956E2"/>
    <w:rsid w:val="002A0BA0"/>
    <w:rsid w:val="002A0D48"/>
    <w:rsid w:val="002A657C"/>
    <w:rsid w:val="002A767B"/>
    <w:rsid w:val="002B0A94"/>
    <w:rsid w:val="002B0FB3"/>
    <w:rsid w:val="002C12B6"/>
    <w:rsid w:val="002C2288"/>
    <w:rsid w:val="002C4734"/>
    <w:rsid w:val="002C4C32"/>
    <w:rsid w:val="002C54A1"/>
    <w:rsid w:val="002C61C1"/>
    <w:rsid w:val="002D1A67"/>
    <w:rsid w:val="002D379F"/>
    <w:rsid w:val="002E38D8"/>
    <w:rsid w:val="002E7B3B"/>
    <w:rsid w:val="002F04AA"/>
    <w:rsid w:val="002F6A28"/>
    <w:rsid w:val="003005DA"/>
    <w:rsid w:val="00303AC1"/>
    <w:rsid w:val="00304284"/>
    <w:rsid w:val="003045DD"/>
    <w:rsid w:val="003054B0"/>
    <w:rsid w:val="00306F55"/>
    <w:rsid w:val="00311981"/>
    <w:rsid w:val="00314821"/>
    <w:rsid w:val="0031716D"/>
    <w:rsid w:val="00324CCB"/>
    <w:rsid w:val="00325173"/>
    <w:rsid w:val="00335F99"/>
    <w:rsid w:val="00346623"/>
    <w:rsid w:val="0035106C"/>
    <w:rsid w:val="0035248C"/>
    <w:rsid w:val="00353922"/>
    <w:rsid w:val="00353BB0"/>
    <w:rsid w:val="00353F68"/>
    <w:rsid w:val="00355C90"/>
    <w:rsid w:val="00366C6F"/>
    <w:rsid w:val="0037362F"/>
    <w:rsid w:val="00376569"/>
    <w:rsid w:val="003773A6"/>
    <w:rsid w:val="00377B24"/>
    <w:rsid w:val="00382177"/>
    <w:rsid w:val="00384DAA"/>
    <w:rsid w:val="003914CD"/>
    <w:rsid w:val="00392891"/>
    <w:rsid w:val="003A0DFD"/>
    <w:rsid w:val="003A780A"/>
    <w:rsid w:val="003C5D6F"/>
    <w:rsid w:val="003C62B4"/>
    <w:rsid w:val="003D19F1"/>
    <w:rsid w:val="003D21B1"/>
    <w:rsid w:val="003D29EE"/>
    <w:rsid w:val="003D658F"/>
    <w:rsid w:val="003E3456"/>
    <w:rsid w:val="003E3E4D"/>
    <w:rsid w:val="003E761F"/>
    <w:rsid w:val="003E7F05"/>
    <w:rsid w:val="003F1759"/>
    <w:rsid w:val="004000B2"/>
    <w:rsid w:val="00401ED8"/>
    <w:rsid w:val="00405FA2"/>
    <w:rsid w:val="004079F7"/>
    <w:rsid w:val="004223AF"/>
    <w:rsid w:val="004312F4"/>
    <w:rsid w:val="00450D42"/>
    <w:rsid w:val="00455385"/>
    <w:rsid w:val="004573E7"/>
    <w:rsid w:val="0046544E"/>
    <w:rsid w:val="00472C26"/>
    <w:rsid w:val="0047627D"/>
    <w:rsid w:val="004762DC"/>
    <w:rsid w:val="00480657"/>
    <w:rsid w:val="00482A7C"/>
    <w:rsid w:val="004836EB"/>
    <w:rsid w:val="00485851"/>
    <w:rsid w:val="00487F1E"/>
    <w:rsid w:val="004A05F0"/>
    <w:rsid w:val="004B19FE"/>
    <w:rsid w:val="004B49AC"/>
    <w:rsid w:val="004B5BC1"/>
    <w:rsid w:val="004C3212"/>
    <w:rsid w:val="004C496A"/>
    <w:rsid w:val="004C6878"/>
    <w:rsid w:val="004D32B8"/>
    <w:rsid w:val="004D4E7A"/>
    <w:rsid w:val="004D715E"/>
    <w:rsid w:val="004E0161"/>
    <w:rsid w:val="004E117E"/>
    <w:rsid w:val="004E70DF"/>
    <w:rsid w:val="004E743A"/>
    <w:rsid w:val="004F5312"/>
    <w:rsid w:val="004F5E8B"/>
    <w:rsid w:val="004F75AB"/>
    <w:rsid w:val="005011F1"/>
    <w:rsid w:val="00504862"/>
    <w:rsid w:val="00505400"/>
    <w:rsid w:val="00507BD9"/>
    <w:rsid w:val="0051226E"/>
    <w:rsid w:val="00513882"/>
    <w:rsid w:val="00514861"/>
    <w:rsid w:val="00516D96"/>
    <w:rsid w:val="005178D5"/>
    <w:rsid w:val="00521468"/>
    <w:rsid w:val="00522F9D"/>
    <w:rsid w:val="00524B81"/>
    <w:rsid w:val="00532102"/>
    <w:rsid w:val="00534308"/>
    <w:rsid w:val="00550092"/>
    <w:rsid w:val="005550B1"/>
    <w:rsid w:val="00556AA5"/>
    <w:rsid w:val="0056290C"/>
    <w:rsid w:val="0057308E"/>
    <w:rsid w:val="00582C0D"/>
    <w:rsid w:val="00585CFA"/>
    <w:rsid w:val="005866B8"/>
    <w:rsid w:val="00592B4D"/>
    <w:rsid w:val="00593413"/>
    <w:rsid w:val="00594EE2"/>
    <w:rsid w:val="0059574F"/>
    <w:rsid w:val="00597241"/>
    <w:rsid w:val="005A0511"/>
    <w:rsid w:val="005B40C1"/>
    <w:rsid w:val="005B4DA6"/>
    <w:rsid w:val="005B71EF"/>
    <w:rsid w:val="005B7F9C"/>
    <w:rsid w:val="005C3F44"/>
    <w:rsid w:val="005C765E"/>
    <w:rsid w:val="005E067D"/>
    <w:rsid w:val="005E08A8"/>
    <w:rsid w:val="005F0CDC"/>
    <w:rsid w:val="005F16C7"/>
    <w:rsid w:val="005F61B1"/>
    <w:rsid w:val="005F7BBC"/>
    <w:rsid w:val="005F7D10"/>
    <w:rsid w:val="00600705"/>
    <w:rsid w:val="0060342D"/>
    <w:rsid w:val="006040A0"/>
    <w:rsid w:val="0061353B"/>
    <w:rsid w:val="006164C5"/>
    <w:rsid w:val="006172B6"/>
    <w:rsid w:val="00621E0E"/>
    <w:rsid w:val="006235D8"/>
    <w:rsid w:val="00624724"/>
    <w:rsid w:val="00625233"/>
    <w:rsid w:val="00625754"/>
    <w:rsid w:val="00636C09"/>
    <w:rsid w:val="00653587"/>
    <w:rsid w:val="00656632"/>
    <w:rsid w:val="00656C1C"/>
    <w:rsid w:val="0066018B"/>
    <w:rsid w:val="00661191"/>
    <w:rsid w:val="00665172"/>
    <w:rsid w:val="00665B33"/>
    <w:rsid w:val="00684236"/>
    <w:rsid w:val="00685415"/>
    <w:rsid w:val="00686071"/>
    <w:rsid w:val="0069211C"/>
    <w:rsid w:val="006A08E7"/>
    <w:rsid w:val="006B1540"/>
    <w:rsid w:val="006B20A7"/>
    <w:rsid w:val="006B5E07"/>
    <w:rsid w:val="006C085A"/>
    <w:rsid w:val="006C401E"/>
    <w:rsid w:val="006C697D"/>
    <w:rsid w:val="006E06AC"/>
    <w:rsid w:val="006F5214"/>
    <w:rsid w:val="006F7591"/>
    <w:rsid w:val="00701E5A"/>
    <w:rsid w:val="00715353"/>
    <w:rsid w:val="00715498"/>
    <w:rsid w:val="00721D10"/>
    <w:rsid w:val="00723658"/>
    <w:rsid w:val="00725D83"/>
    <w:rsid w:val="00733AD1"/>
    <w:rsid w:val="00733EF3"/>
    <w:rsid w:val="00734490"/>
    <w:rsid w:val="00735C72"/>
    <w:rsid w:val="00735EF2"/>
    <w:rsid w:val="00736F2C"/>
    <w:rsid w:val="00740A0F"/>
    <w:rsid w:val="00740A11"/>
    <w:rsid w:val="00741D87"/>
    <w:rsid w:val="00743252"/>
    <w:rsid w:val="00747D4C"/>
    <w:rsid w:val="007529A7"/>
    <w:rsid w:val="007559B8"/>
    <w:rsid w:val="007638A8"/>
    <w:rsid w:val="00763AA8"/>
    <w:rsid w:val="00765D91"/>
    <w:rsid w:val="007821F5"/>
    <w:rsid w:val="00783FEA"/>
    <w:rsid w:val="007849E5"/>
    <w:rsid w:val="00785EA7"/>
    <w:rsid w:val="00791BF7"/>
    <w:rsid w:val="00791CEE"/>
    <w:rsid w:val="007937B2"/>
    <w:rsid w:val="00793B36"/>
    <w:rsid w:val="00794ED9"/>
    <w:rsid w:val="007A221A"/>
    <w:rsid w:val="007A226A"/>
    <w:rsid w:val="007A360A"/>
    <w:rsid w:val="007A60A2"/>
    <w:rsid w:val="007A6960"/>
    <w:rsid w:val="007B400F"/>
    <w:rsid w:val="007B6D96"/>
    <w:rsid w:val="007C1196"/>
    <w:rsid w:val="007C1BB0"/>
    <w:rsid w:val="007C4606"/>
    <w:rsid w:val="007D2082"/>
    <w:rsid w:val="007D3F53"/>
    <w:rsid w:val="007E0E96"/>
    <w:rsid w:val="007F06A7"/>
    <w:rsid w:val="007F0770"/>
    <w:rsid w:val="007F0E5C"/>
    <w:rsid w:val="007F3ED4"/>
    <w:rsid w:val="007F470F"/>
    <w:rsid w:val="00800CCC"/>
    <w:rsid w:val="00805195"/>
    <w:rsid w:val="00814B66"/>
    <w:rsid w:val="00814E7F"/>
    <w:rsid w:val="008200BA"/>
    <w:rsid w:val="008250E6"/>
    <w:rsid w:val="0082719F"/>
    <w:rsid w:val="0083752B"/>
    <w:rsid w:val="00840863"/>
    <w:rsid w:val="00841F0A"/>
    <w:rsid w:val="0084321C"/>
    <w:rsid w:val="00851D49"/>
    <w:rsid w:val="00856657"/>
    <w:rsid w:val="00857805"/>
    <w:rsid w:val="0086487D"/>
    <w:rsid w:val="00864D82"/>
    <w:rsid w:val="00865F87"/>
    <w:rsid w:val="00866626"/>
    <w:rsid w:val="008670AE"/>
    <w:rsid w:val="008672D5"/>
    <w:rsid w:val="00877FAF"/>
    <w:rsid w:val="00881F49"/>
    <w:rsid w:val="0088793A"/>
    <w:rsid w:val="00887ABB"/>
    <w:rsid w:val="008902C3"/>
    <w:rsid w:val="00892672"/>
    <w:rsid w:val="008931DC"/>
    <w:rsid w:val="008932FF"/>
    <w:rsid w:val="008967E2"/>
    <w:rsid w:val="008B0E73"/>
    <w:rsid w:val="008C0AFB"/>
    <w:rsid w:val="008C5942"/>
    <w:rsid w:val="008D151C"/>
    <w:rsid w:val="008D4A31"/>
    <w:rsid w:val="008E0431"/>
    <w:rsid w:val="008E0478"/>
    <w:rsid w:val="008E24CB"/>
    <w:rsid w:val="008E35DF"/>
    <w:rsid w:val="008E3EA1"/>
    <w:rsid w:val="008F3BE3"/>
    <w:rsid w:val="008F6157"/>
    <w:rsid w:val="00902F54"/>
    <w:rsid w:val="009033F3"/>
    <w:rsid w:val="009107B0"/>
    <w:rsid w:val="00911CE9"/>
    <w:rsid w:val="009137BE"/>
    <w:rsid w:val="0091519B"/>
    <w:rsid w:val="009155B2"/>
    <w:rsid w:val="0092014E"/>
    <w:rsid w:val="009326E5"/>
    <w:rsid w:val="00942B1D"/>
    <w:rsid w:val="0094328F"/>
    <w:rsid w:val="0094377C"/>
    <w:rsid w:val="009452BB"/>
    <w:rsid w:val="0094546B"/>
    <w:rsid w:val="00946D85"/>
    <w:rsid w:val="00956FE8"/>
    <w:rsid w:val="00961B0C"/>
    <w:rsid w:val="0096444C"/>
    <w:rsid w:val="009648AB"/>
    <w:rsid w:val="00970310"/>
    <w:rsid w:val="00970B43"/>
    <w:rsid w:val="00971383"/>
    <w:rsid w:val="009766DE"/>
    <w:rsid w:val="00980FAA"/>
    <w:rsid w:val="009821AB"/>
    <w:rsid w:val="00983CCA"/>
    <w:rsid w:val="00985821"/>
    <w:rsid w:val="00990E6C"/>
    <w:rsid w:val="009A2C84"/>
    <w:rsid w:val="009A5ADE"/>
    <w:rsid w:val="009A6A05"/>
    <w:rsid w:val="009A72B4"/>
    <w:rsid w:val="009B1570"/>
    <w:rsid w:val="009B4611"/>
    <w:rsid w:val="009C1091"/>
    <w:rsid w:val="009C167E"/>
    <w:rsid w:val="009C1EDA"/>
    <w:rsid w:val="009C3835"/>
    <w:rsid w:val="009C6945"/>
    <w:rsid w:val="009D2D30"/>
    <w:rsid w:val="009D3F12"/>
    <w:rsid w:val="009D452D"/>
    <w:rsid w:val="009E27F1"/>
    <w:rsid w:val="009F0EB7"/>
    <w:rsid w:val="009F6AC2"/>
    <w:rsid w:val="00A014A6"/>
    <w:rsid w:val="00A10865"/>
    <w:rsid w:val="00A13042"/>
    <w:rsid w:val="00A265C9"/>
    <w:rsid w:val="00A34B1C"/>
    <w:rsid w:val="00A45A6C"/>
    <w:rsid w:val="00A47945"/>
    <w:rsid w:val="00A50206"/>
    <w:rsid w:val="00A502B8"/>
    <w:rsid w:val="00A5242A"/>
    <w:rsid w:val="00A55379"/>
    <w:rsid w:val="00A60790"/>
    <w:rsid w:val="00A64689"/>
    <w:rsid w:val="00A70328"/>
    <w:rsid w:val="00A8025E"/>
    <w:rsid w:val="00A85BDA"/>
    <w:rsid w:val="00A87A4C"/>
    <w:rsid w:val="00A927AC"/>
    <w:rsid w:val="00AA4E2F"/>
    <w:rsid w:val="00AB4265"/>
    <w:rsid w:val="00AB5790"/>
    <w:rsid w:val="00AB7594"/>
    <w:rsid w:val="00AB7D8C"/>
    <w:rsid w:val="00AC0952"/>
    <w:rsid w:val="00AC4AC6"/>
    <w:rsid w:val="00AC6019"/>
    <w:rsid w:val="00AD373B"/>
    <w:rsid w:val="00AD3ADF"/>
    <w:rsid w:val="00AD4D1D"/>
    <w:rsid w:val="00AF04FA"/>
    <w:rsid w:val="00AF231D"/>
    <w:rsid w:val="00B01D54"/>
    <w:rsid w:val="00B11F83"/>
    <w:rsid w:val="00B17211"/>
    <w:rsid w:val="00B2125C"/>
    <w:rsid w:val="00B25801"/>
    <w:rsid w:val="00B30DFF"/>
    <w:rsid w:val="00B3382D"/>
    <w:rsid w:val="00B35819"/>
    <w:rsid w:val="00B36E11"/>
    <w:rsid w:val="00B37671"/>
    <w:rsid w:val="00B37A90"/>
    <w:rsid w:val="00B52F54"/>
    <w:rsid w:val="00B54EAE"/>
    <w:rsid w:val="00B6015F"/>
    <w:rsid w:val="00B61337"/>
    <w:rsid w:val="00B637DB"/>
    <w:rsid w:val="00B726ED"/>
    <w:rsid w:val="00B736C4"/>
    <w:rsid w:val="00B76202"/>
    <w:rsid w:val="00B77599"/>
    <w:rsid w:val="00B864C7"/>
    <w:rsid w:val="00B8669A"/>
    <w:rsid w:val="00B947E8"/>
    <w:rsid w:val="00BA187C"/>
    <w:rsid w:val="00BA2AC2"/>
    <w:rsid w:val="00BA3971"/>
    <w:rsid w:val="00BA467F"/>
    <w:rsid w:val="00BA4A22"/>
    <w:rsid w:val="00BB0722"/>
    <w:rsid w:val="00BB4AE4"/>
    <w:rsid w:val="00BC52D4"/>
    <w:rsid w:val="00BC6DBC"/>
    <w:rsid w:val="00BD4C84"/>
    <w:rsid w:val="00BD50EF"/>
    <w:rsid w:val="00BD64F1"/>
    <w:rsid w:val="00BD7DB3"/>
    <w:rsid w:val="00BE2DB2"/>
    <w:rsid w:val="00BE547B"/>
    <w:rsid w:val="00BF40EE"/>
    <w:rsid w:val="00BF771D"/>
    <w:rsid w:val="00C028EB"/>
    <w:rsid w:val="00C14D49"/>
    <w:rsid w:val="00C16A61"/>
    <w:rsid w:val="00C2419F"/>
    <w:rsid w:val="00C26678"/>
    <w:rsid w:val="00C43815"/>
    <w:rsid w:val="00C60234"/>
    <w:rsid w:val="00C62D57"/>
    <w:rsid w:val="00C66368"/>
    <w:rsid w:val="00C67458"/>
    <w:rsid w:val="00C6769F"/>
    <w:rsid w:val="00C700FA"/>
    <w:rsid w:val="00C75186"/>
    <w:rsid w:val="00C8626D"/>
    <w:rsid w:val="00C90C4D"/>
    <w:rsid w:val="00C96BBD"/>
    <w:rsid w:val="00C97729"/>
    <w:rsid w:val="00CA328C"/>
    <w:rsid w:val="00CA6068"/>
    <w:rsid w:val="00CA7DA2"/>
    <w:rsid w:val="00CB71E2"/>
    <w:rsid w:val="00CB78D7"/>
    <w:rsid w:val="00CC3BC0"/>
    <w:rsid w:val="00CC7AF5"/>
    <w:rsid w:val="00CD4264"/>
    <w:rsid w:val="00CF005A"/>
    <w:rsid w:val="00CF00D2"/>
    <w:rsid w:val="00CF57D2"/>
    <w:rsid w:val="00CF6AE7"/>
    <w:rsid w:val="00D045CA"/>
    <w:rsid w:val="00D05D81"/>
    <w:rsid w:val="00D11DD2"/>
    <w:rsid w:val="00D26AFD"/>
    <w:rsid w:val="00D3362A"/>
    <w:rsid w:val="00D352B8"/>
    <w:rsid w:val="00D363F1"/>
    <w:rsid w:val="00D40461"/>
    <w:rsid w:val="00D42086"/>
    <w:rsid w:val="00D42722"/>
    <w:rsid w:val="00D453B5"/>
    <w:rsid w:val="00D462D4"/>
    <w:rsid w:val="00D511DB"/>
    <w:rsid w:val="00D5596C"/>
    <w:rsid w:val="00D55B65"/>
    <w:rsid w:val="00D73B9A"/>
    <w:rsid w:val="00D73BD8"/>
    <w:rsid w:val="00D75501"/>
    <w:rsid w:val="00D76AC0"/>
    <w:rsid w:val="00D84689"/>
    <w:rsid w:val="00D84BDC"/>
    <w:rsid w:val="00D96256"/>
    <w:rsid w:val="00D97BEF"/>
    <w:rsid w:val="00DA3C0B"/>
    <w:rsid w:val="00DB5AE8"/>
    <w:rsid w:val="00DB7F8F"/>
    <w:rsid w:val="00DC1230"/>
    <w:rsid w:val="00DC1FE6"/>
    <w:rsid w:val="00DC2279"/>
    <w:rsid w:val="00DC342B"/>
    <w:rsid w:val="00DC6876"/>
    <w:rsid w:val="00DC6C83"/>
    <w:rsid w:val="00DD2AA6"/>
    <w:rsid w:val="00DD3101"/>
    <w:rsid w:val="00DD3C4D"/>
    <w:rsid w:val="00DD6B1A"/>
    <w:rsid w:val="00DE3BE3"/>
    <w:rsid w:val="00DE4D60"/>
    <w:rsid w:val="00DE77EB"/>
    <w:rsid w:val="00DF11DD"/>
    <w:rsid w:val="00DF17C8"/>
    <w:rsid w:val="00DF4578"/>
    <w:rsid w:val="00DF60C3"/>
    <w:rsid w:val="00E02383"/>
    <w:rsid w:val="00E0478F"/>
    <w:rsid w:val="00E05E63"/>
    <w:rsid w:val="00E07A5F"/>
    <w:rsid w:val="00E10539"/>
    <w:rsid w:val="00E11308"/>
    <w:rsid w:val="00E127AE"/>
    <w:rsid w:val="00E146CF"/>
    <w:rsid w:val="00E25567"/>
    <w:rsid w:val="00E3064C"/>
    <w:rsid w:val="00E34DAD"/>
    <w:rsid w:val="00E44977"/>
    <w:rsid w:val="00E45E3F"/>
    <w:rsid w:val="00E50BC0"/>
    <w:rsid w:val="00E57269"/>
    <w:rsid w:val="00E57BD6"/>
    <w:rsid w:val="00E61A7A"/>
    <w:rsid w:val="00E6502A"/>
    <w:rsid w:val="00E756AA"/>
    <w:rsid w:val="00E76B2E"/>
    <w:rsid w:val="00E7788B"/>
    <w:rsid w:val="00E77CE9"/>
    <w:rsid w:val="00E83D39"/>
    <w:rsid w:val="00E83ECB"/>
    <w:rsid w:val="00E853A2"/>
    <w:rsid w:val="00E85715"/>
    <w:rsid w:val="00E94754"/>
    <w:rsid w:val="00E96429"/>
    <w:rsid w:val="00E96B2C"/>
    <w:rsid w:val="00EA0439"/>
    <w:rsid w:val="00EA19F2"/>
    <w:rsid w:val="00EA72E9"/>
    <w:rsid w:val="00EB0277"/>
    <w:rsid w:val="00EB4B96"/>
    <w:rsid w:val="00ED2490"/>
    <w:rsid w:val="00ED3BFE"/>
    <w:rsid w:val="00ED47F4"/>
    <w:rsid w:val="00EE171D"/>
    <w:rsid w:val="00EE22FA"/>
    <w:rsid w:val="00EE28CC"/>
    <w:rsid w:val="00EE5158"/>
    <w:rsid w:val="00EE7210"/>
    <w:rsid w:val="00EF191E"/>
    <w:rsid w:val="00EF7478"/>
    <w:rsid w:val="00F01378"/>
    <w:rsid w:val="00F03FBB"/>
    <w:rsid w:val="00F16E95"/>
    <w:rsid w:val="00F25362"/>
    <w:rsid w:val="00F26D79"/>
    <w:rsid w:val="00F27257"/>
    <w:rsid w:val="00F31256"/>
    <w:rsid w:val="00F3258A"/>
    <w:rsid w:val="00F372DB"/>
    <w:rsid w:val="00F43007"/>
    <w:rsid w:val="00F441D6"/>
    <w:rsid w:val="00F44EF2"/>
    <w:rsid w:val="00F71771"/>
    <w:rsid w:val="00F73132"/>
    <w:rsid w:val="00F73F3F"/>
    <w:rsid w:val="00F74E4D"/>
    <w:rsid w:val="00F85AB0"/>
    <w:rsid w:val="00F874EC"/>
    <w:rsid w:val="00F8756F"/>
    <w:rsid w:val="00F942CE"/>
    <w:rsid w:val="00FA04A7"/>
    <w:rsid w:val="00FA3629"/>
    <w:rsid w:val="00FA666C"/>
    <w:rsid w:val="00FB18AD"/>
    <w:rsid w:val="00FB4F97"/>
    <w:rsid w:val="00FB796C"/>
    <w:rsid w:val="00FC452D"/>
    <w:rsid w:val="00FD1512"/>
    <w:rsid w:val="00FD288B"/>
    <w:rsid w:val="00FD3188"/>
    <w:rsid w:val="00FE08EF"/>
    <w:rsid w:val="00FE50E5"/>
    <w:rsid w:val="00FE720D"/>
    <w:rsid w:val="00FF347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5DA"/>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 zoznamu2,body"/>
    <w:basedOn w:val="Normal"/>
    <w:link w:val="OdsekzoznamuChar"/>
    <w:uiPriority w:val="34"/>
    <w:qFormat/>
    <w:rsid w:val="00E02383"/>
    <w:pPr>
      <w:spacing w:after="200" w:line="276" w:lineRule="auto"/>
      <w:ind w:left="720"/>
      <w:contextualSpacing/>
      <w:jc w:val="left"/>
    </w:pPr>
    <w:rPr>
      <w:rFonts w:ascii="Calibri" w:hAnsi="Calibri"/>
      <w:szCs w:val="20"/>
    </w:rPr>
  </w:style>
  <w:style w:type="paragraph" w:styleId="BodyText2">
    <w:name w:val="Body Text 2"/>
    <w:basedOn w:val="Normal"/>
    <w:link w:val="Zkladntext2Char"/>
    <w:uiPriority w:val="99"/>
    <w:rsid w:val="00E02383"/>
    <w:pPr>
      <w:spacing w:after="120" w:line="48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locked/>
    <w:rsid w:val="00E02383"/>
    <w:rPr>
      <w:rFonts w:ascii="Times New Roman" w:hAnsi="Times New Roman" w:cs="Times New Roman"/>
      <w:sz w:val="24"/>
      <w:szCs w:val="24"/>
      <w:rtl w:val="0"/>
      <w:cs w:val="0"/>
      <w:lang w:val="x-none" w:eastAsia="sk-SK"/>
    </w:rPr>
  </w:style>
  <w:style w:type="character" w:customStyle="1" w:styleId="OdsekzoznamuChar">
    <w:name w:val="Odsek zoznamu Char"/>
    <w:aliases w:val="Odsek zoznamu2 Char,body Char"/>
    <w:link w:val="ListParagraph"/>
    <w:uiPriority w:val="34"/>
    <w:locked/>
    <w:rsid w:val="00E02383"/>
    <w:rPr>
      <w:rFonts w:ascii="Calibri" w:hAnsi="Calibri" w:cs="Calibri"/>
      <w:sz w:val="20"/>
    </w:rPr>
  </w:style>
  <w:style w:type="paragraph" w:styleId="Title">
    <w:name w:val="Title"/>
    <w:basedOn w:val="Normal"/>
    <w:link w:val="NzovChar"/>
    <w:uiPriority w:val="10"/>
    <w:qFormat/>
    <w:rsid w:val="00E02383"/>
    <w:pPr>
      <w:jc w:val="center"/>
    </w:pPr>
    <w:rPr>
      <w:b/>
      <w:bCs/>
      <w:szCs w:val="24"/>
      <w:lang w:eastAsia="sk-SK"/>
    </w:rPr>
  </w:style>
  <w:style w:type="character" w:customStyle="1" w:styleId="NzovChar">
    <w:name w:val="Názov Char"/>
    <w:basedOn w:val="DefaultParagraphFont"/>
    <w:link w:val="Title"/>
    <w:uiPriority w:val="10"/>
    <w:locked/>
    <w:rsid w:val="00E02383"/>
    <w:rPr>
      <w:rFonts w:cs="Times New Roman"/>
      <w:b/>
      <w:bCs/>
      <w:sz w:val="24"/>
      <w:szCs w:val="24"/>
      <w:rtl w:val="0"/>
      <w:cs w:val="0"/>
      <w:lang w:val="x-none" w:eastAsia="sk-SK"/>
    </w:rPr>
  </w:style>
  <w:style w:type="paragraph" w:styleId="Header">
    <w:name w:val="header"/>
    <w:basedOn w:val="Normal"/>
    <w:link w:val="HlavikaChar"/>
    <w:uiPriority w:val="99"/>
    <w:unhideWhenUsed/>
    <w:rsid w:val="00E02383"/>
    <w:pPr>
      <w:tabs>
        <w:tab w:val="center" w:pos="4536"/>
        <w:tab w:val="right" w:pos="9072"/>
      </w:tabs>
      <w:jc w:val="left"/>
    </w:pPr>
  </w:style>
  <w:style w:type="character" w:customStyle="1" w:styleId="HlavikaChar">
    <w:name w:val="Hlavička Char"/>
    <w:basedOn w:val="DefaultParagraphFont"/>
    <w:link w:val="Header"/>
    <w:uiPriority w:val="99"/>
    <w:locked/>
    <w:rsid w:val="00E02383"/>
    <w:rPr>
      <w:rFonts w:cs="Times New Roman"/>
      <w:sz w:val="36"/>
      <w:szCs w:val="36"/>
      <w:rtl w:val="0"/>
      <w:cs w:val="0"/>
    </w:rPr>
  </w:style>
  <w:style w:type="paragraph" w:styleId="Footer">
    <w:name w:val="footer"/>
    <w:basedOn w:val="Normal"/>
    <w:link w:val="PtaChar"/>
    <w:uiPriority w:val="99"/>
    <w:unhideWhenUsed/>
    <w:rsid w:val="00E02383"/>
    <w:pPr>
      <w:tabs>
        <w:tab w:val="center" w:pos="4536"/>
        <w:tab w:val="right" w:pos="9072"/>
      </w:tabs>
      <w:jc w:val="left"/>
    </w:pPr>
  </w:style>
  <w:style w:type="character" w:customStyle="1" w:styleId="PtaChar">
    <w:name w:val="Päta Char"/>
    <w:basedOn w:val="DefaultParagraphFont"/>
    <w:link w:val="Footer"/>
    <w:uiPriority w:val="99"/>
    <w:locked/>
    <w:rsid w:val="00E02383"/>
    <w:rPr>
      <w:rFonts w:cs="Times New Roman"/>
      <w:sz w:val="36"/>
      <w:szCs w:val="36"/>
      <w:rtl w:val="0"/>
      <w:cs w:val="0"/>
    </w:rPr>
  </w:style>
  <w:style w:type="table" w:styleId="TableGrid">
    <w:name w:val="Table Grid"/>
    <w:basedOn w:val="TableNormal"/>
    <w:uiPriority w:val="39"/>
    <w:rsid w:val="00E3064C"/>
    <w:pPr>
      <w:spacing w:after="0" w:line="240" w:lineRule="auto"/>
    </w:pPr>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E3064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3064C"/>
    <w:rPr>
      <w:rFonts w:ascii="Tahoma" w:hAnsi="Tahoma" w:cs="Tahoma"/>
      <w:sz w:val="16"/>
      <w:szCs w:val="16"/>
      <w:rtl w:val="0"/>
      <w:cs w:val="0"/>
    </w:rPr>
  </w:style>
  <w:style w:type="character" w:styleId="Hyperlink">
    <w:name w:val="Hyperlink"/>
    <w:basedOn w:val="DefaultParagraphFont"/>
    <w:uiPriority w:val="99"/>
    <w:semiHidden/>
    <w:unhideWhenUsed/>
    <w:rsid w:val="00E3064C"/>
    <w:rPr>
      <w:rFonts w:cs="Times New Roman"/>
      <w:color w:val="0000FF"/>
      <w:u w:val="single"/>
      <w:rtl w:val="0"/>
      <w:cs w:val="0"/>
    </w:rPr>
  </w:style>
  <w:style w:type="character" w:customStyle="1" w:styleId="new">
    <w:name w:val="new"/>
    <w:basedOn w:val="DefaultParagraphFont"/>
    <w:rsid w:val="00E3064C"/>
    <w:rPr>
      <w:rFonts w:cs="Times New Roman"/>
      <w:rtl w:val="0"/>
      <w:cs w:val="0"/>
    </w:rPr>
  </w:style>
  <w:style w:type="paragraph" w:styleId="NoSpacing">
    <w:name w:val="No Spacing"/>
    <w:uiPriority w:val="1"/>
    <w:qFormat/>
    <w:rsid w:val="00E3064C"/>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styleId="NormalWeb">
    <w:name w:val="Normal (Web)"/>
    <w:basedOn w:val="Normal"/>
    <w:uiPriority w:val="99"/>
    <w:rsid w:val="00E3064C"/>
    <w:pPr>
      <w:spacing w:before="100" w:beforeAutospacing="1" w:after="100" w:afterAutospacing="1"/>
      <w:jc w:val="both"/>
      <w:outlineLvl w:val="1"/>
    </w:pPr>
    <w:rPr>
      <w:rFonts w:cs="Arial"/>
      <w:szCs w:val="22"/>
      <w:lang w:eastAsia="sk-SK"/>
    </w:rPr>
  </w:style>
  <w:style w:type="character" w:customStyle="1" w:styleId="ruletitle1">
    <w:name w:val="ruletitle1"/>
    <w:basedOn w:val="DefaultParagraphFont"/>
    <w:rsid w:val="00E3064C"/>
    <w:rPr>
      <w:rFonts w:ascii="Tahoma" w:hAnsi="Tahoma" w:cs="Tahoma"/>
      <w:b/>
      <w:bCs/>
      <w:color w:val="4B4B4B"/>
      <w:sz w:val="24"/>
      <w:szCs w:val="24"/>
      <w:rtl w:val="0"/>
      <w:cs w:val="0"/>
    </w:rPr>
  </w:style>
  <w:style w:type="character" w:styleId="FootnoteReference">
    <w:name w:val="footnote reference"/>
    <w:basedOn w:val="DefaultParagraphFont"/>
    <w:uiPriority w:val="99"/>
    <w:semiHidden/>
    <w:unhideWhenUsed/>
    <w:rsid w:val="00E3064C"/>
    <w:rPr>
      <w:rFonts w:cs="Times New Roman"/>
      <w:vertAlign w:val="superscript"/>
      <w:rtl w:val="0"/>
      <w:cs w:val="0"/>
    </w:rPr>
  </w:style>
  <w:style w:type="character" w:customStyle="1" w:styleId="bonus">
    <w:name w:val="bonus"/>
    <w:basedOn w:val="DefaultParagraphFont"/>
    <w:rsid w:val="00E3064C"/>
    <w:rPr>
      <w:rFonts w:cs="Times New Roman"/>
      <w:rtl w:val="0"/>
      <w:cs w:val="0"/>
    </w:rPr>
  </w:style>
  <w:style w:type="character" w:styleId="PlaceholderText">
    <w:name w:val="Placeholder Text"/>
    <w:basedOn w:val="DefaultParagraphFont"/>
    <w:uiPriority w:val="99"/>
    <w:semiHidden/>
    <w:rsid w:val="005F0CDC"/>
    <w:rPr>
      <w:rFonts w:ascii="Times New Roman" w:hAnsi="Times New Roman" w:cs="Times New Roman"/>
      <w:color w:val="808080"/>
      <w:rtl w:val="0"/>
      <w:cs w:val="0"/>
    </w:rPr>
  </w:style>
  <w:style w:type="paragraph" w:styleId="BodyText">
    <w:name w:val="Body Text"/>
    <w:basedOn w:val="Normal"/>
    <w:link w:val="ZkladntextChar"/>
    <w:uiPriority w:val="99"/>
    <w:rsid w:val="00043A08"/>
    <w:pPr>
      <w:spacing w:after="120"/>
      <w:jc w:val="left"/>
    </w:pPr>
  </w:style>
  <w:style w:type="character" w:customStyle="1" w:styleId="ZkladntextChar">
    <w:name w:val="Základný text Char"/>
    <w:basedOn w:val="DefaultParagraphFont"/>
    <w:link w:val="BodyText"/>
    <w:uiPriority w:val="99"/>
    <w:locked/>
    <w:rsid w:val="00043A08"/>
    <w:rPr>
      <w:rFonts w:cs="Times New Roman"/>
      <w:sz w:val="36"/>
      <w:szCs w:val="36"/>
      <w:rtl w:val="0"/>
      <w:cs w:val="0"/>
    </w:rPr>
  </w:style>
  <w:style w:type="paragraph" w:styleId="FootnoteText">
    <w:name w:val="footnote text"/>
    <w:basedOn w:val="Normal"/>
    <w:link w:val="TextpoznmkypodiarouChar"/>
    <w:uiPriority w:val="99"/>
    <w:unhideWhenUsed/>
    <w:rsid w:val="00043A08"/>
    <w:pPr>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locked/>
    <w:rsid w:val="00043A08"/>
    <w:rPr>
      <w:rFonts w:ascii="Times New Roman" w:hAnsi="Times New Roman" w:cs="Times New Roman"/>
      <w:sz w:val="20"/>
      <w:szCs w:val="20"/>
      <w:rtl w:val="0"/>
      <w:cs w:val="0"/>
      <w:lang w:val="x-none" w:eastAsia="sk-SK"/>
    </w:rPr>
  </w:style>
  <w:style w:type="paragraph" w:customStyle="1" w:styleId="Default">
    <w:name w:val="Default"/>
    <w:basedOn w:val="Normal"/>
    <w:rsid w:val="00783FEA"/>
    <w:pPr>
      <w:autoSpaceDE w:val="0"/>
      <w:autoSpaceDN w:val="0"/>
      <w:jc w:val="left"/>
    </w:pPr>
    <w:rPr>
      <w:rFonts w:ascii="EUAlbertina" w:hAnsi="EUAlbertina"/>
      <w:color w:val="000000"/>
      <w:sz w:val="24"/>
      <w:szCs w:val="24"/>
    </w:rPr>
  </w:style>
  <w:style w:type="paragraph" w:customStyle="1" w:styleId="l51">
    <w:name w:val="l51"/>
    <w:basedOn w:val="Normal"/>
    <w:rsid w:val="00C62D57"/>
    <w:pPr>
      <w:jc w:val="both"/>
    </w:pPr>
    <w:rPr>
      <w:rFonts w:ascii="Times New Roman" w:hAnsi="Times New Roman"/>
      <w:sz w:val="24"/>
      <w:szCs w:val="24"/>
      <w:lang w:eastAsia="sk-SK"/>
    </w:rPr>
  </w:style>
  <w:style w:type="paragraph" w:customStyle="1" w:styleId="l61">
    <w:name w:val="l61"/>
    <w:basedOn w:val="Normal"/>
    <w:rsid w:val="009766DE"/>
    <w:pPr>
      <w:jc w:val="both"/>
    </w:pPr>
    <w:rPr>
      <w:rFonts w:ascii="Times New Roman" w:hAnsi="Times New Roman"/>
      <w:sz w:val="24"/>
      <w:szCs w:val="24"/>
      <w:lang w:eastAsia="sk-SK"/>
    </w:rPr>
  </w:style>
  <w:style w:type="character" w:customStyle="1" w:styleId="ppp-input-value1">
    <w:name w:val="ppp-input-value1"/>
    <w:basedOn w:val="DefaultParagraphFont"/>
    <w:rsid w:val="009033F3"/>
    <w:rPr>
      <w:rFonts w:ascii="Tahoma" w:hAnsi="Tahoma" w:cs="Tahoma"/>
      <w:color w:val="837A73"/>
      <w:sz w:val="16"/>
      <w:szCs w:val="16"/>
      <w:rtl w:val="0"/>
      <w:cs w:val="0"/>
    </w:rPr>
  </w:style>
  <w:style w:type="paragraph" w:customStyle="1" w:styleId="Style4">
    <w:name w:val="Style4"/>
    <w:basedOn w:val="Normal"/>
    <w:uiPriority w:val="99"/>
    <w:rsid w:val="00275222"/>
    <w:pPr>
      <w:widowControl w:val="0"/>
      <w:autoSpaceDE w:val="0"/>
      <w:autoSpaceDN w:val="0"/>
      <w:adjustRightInd w:val="0"/>
      <w:spacing w:line="250" w:lineRule="exact"/>
      <w:jc w:val="left"/>
    </w:pPr>
    <w:rPr>
      <w:rFonts w:ascii="Verdana" w:hAnsi="Verdana" w:eastAsiaTheme="minorEastAsia"/>
      <w:sz w:val="24"/>
      <w:szCs w:val="24"/>
      <w:lang w:eastAsia="sk-SK"/>
    </w:rPr>
  </w:style>
  <w:style w:type="character" w:customStyle="1" w:styleId="FontStyle12">
    <w:name w:val="Font Style12"/>
    <w:basedOn w:val="DefaultParagraphFont"/>
    <w:uiPriority w:val="99"/>
    <w:rsid w:val="00275222"/>
    <w:rPr>
      <w:rFonts w:ascii="Verdana" w:hAnsi="Verdana" w:cs="Verdana"/>
      <w:i/>
      <w:iCs/>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01BBE-EC4C-473C-81BD-C565346B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2450</Words>
  <Characters>13971</Characters>
  <Application>Microsoft Office Word</Application>
  <DocSecurity>0</DocSecurity>
  <Lines>0</Lines>
  <Paragraphs>0</Paragraphs>
  <ScaleCrop>false</ScaleCrop>
  <Company/>
  <LinksUpToDate>false</LinksUpToDate>
  <CharactersWithSpaces>16389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Vidova Michaela</dc:creator>
  <cp:lastModifiedBy>Lopušanová Monika</cp:lastModifiedBy>
  <cp:revision>4</cp:revision>
  <cp:lastPrinted>2015-07-02T14:26:00Z</cp:lastPrinted>
  <dcterms:created xsi:type="dcterms:W3CDTF">2015-07-02T14:41:00Z</dcterms:created>
  <dcterms:modified xsi:type="dcterms:W3CDTF">2015-07-08T08:14:00Z</dcterms:modified>
</cp:coreProperties>
</file>