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F433F1" w:rsidP="00F120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F433F1">
        <w:rPr>
          <w:rFonts w:ascii="Times New Roman" w:hAnsi="Times New Roman"/>
          <w:b/>
          <w:color w:val="000000"/>
        </w:rPr>
        <w:t>B. Osobitná časť</w:t>
      </w:r>
    </w:p>
    <w:p w:rsidR="00F1200A" w:rsidRPr="00F433F1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1200A" w:rsidRPr="00F433F1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56250" w:rsidRPr="00F433F1">
      <w:pPr>
        <w:widowControl/>
        <w:bidi w:val="0"/>
        <w:rPr>
          <w:rFonts w:ascii="Times New Roman" w:hAnsi="Times New Roman"/>
          <w:color w:val="000000"/>
        </w:rPr>
      </w:pPr>
      <w:r w:rsidRPr="00F433F1" w:rsidR="00C56F59">
        <w:rPr>
          <w:rStyle w:val="PlaceholderText"/>
          <w:b/>
          <w:color w:val="000000"/>
        </w:rPr>
        <w:t>K bodu 1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Ide o legislatívno-technickú úpravu. Zosúladenie definície pojmu fluórované skleníkové plyny so znením nového nariadenia (EÚ) č. 517/2014.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2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Legislatívno-technická úprava poznámky pod čiarou k odkazu 2 v súvislosti s uplatňovaním nového nariadenia EP a Rady o fluórovaných skleníkových plynoch a nariadenia Komisie (EÚ) č. 1191/2014.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3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Navrhuje sa nové znenie § 2. Ide o pojmové zosúladenie s nariadením (EÚ) č. 517/2014 a doplnenie pojmov zahŕňajúcich nakladanie s výrobkami a zariadeniami, ktoré boli doplnené ako nové definície v nariadení.</w:t>
      </w:r>
      <w:r w:rsidRPr="00F433F1" w:rsidR="00F433F1">
        <w:rPr>
          <w:rStyle w:val="PlaceholderText"/>
          <w:color w:val="000000"/>
        </w:rPr>
        <w:t xml:space="preserve"> </w:t>
      </w:r>
      <w:r w:rsidR="00F433F1">
        <w:rPr>
          <w:rStyle w:val="PlaceholderText"/>
          <w:color w:val="000000"/>
        </w:rPr>
        <w:t xml:space="preserve">Upravila sa definícia výrobku a zariadenia, ktorá vyplynula a bola daná do súladu s textom nariadenia (EÚ) č. 517/2014. </w:t>
      </w:r>
      <w:r w:rsidRPr="00F433F1">
        <w:rPr>
          <w:rStyle w:val="PlaceholderText"/>
          <w:color w:val="000000"/>
        </w:rPr>
        <w:t>Zároveň sa zavádza nový pojem „zhodnotený fluórovaný skleníkový plyn“. Je to z dôvodu spresnenia kedy je fluórovaný skleníkový plyn, odobratý z výrobku a zariadenia a skladovaný, považovaný za zhodnotené chladivo (v zmysle tohto zákona a nariadenia a vo vzťahu napr. k zákonu o odpadoch), ktoré je možné recyklovať alebo regenerovať a kedy sa už stáva odpadom. Zadefinovanie tohto pojmu vyplynulo z praktickej aplikácie zákona, aby nedochádzalo k rozdielnej a mylnej interpretácii tohto pojmu.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4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Ide o legislatívno-technickú úpravu poznámky pod čiarou k odkazu 9 v súvislosti s uplatňovaním nariadenia (EÚ) č. 517/2014, ktorým sa zrušuje nariadenie (ES) č. 842/2006.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5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Legislatívno-technická úprava poznámky pod čiarou k odkazu 10 týkajúca sa definície prevádzkovateľa zariadenia.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6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Vlastník zariadenia je v zmysle zákona povinný určiť prevádzkovateľa zariadenia, ktorý má určité právomoci a zodpovednosť za bezpečné fungovanie zariadenia a má povinnosti vo vzťahu k týmto zariadeniam, ktoré mu vyplývajú z nariadenia (EÚ) č. 517/2014 ako aj zákona č. 286/2009 Z.z.. Vzhľadom na absenciu termínu</w:t>
      </w:r>
      <w:r w:rsidR="00F433F1">
        <w:rPr>
          <w:rStyle w:val="PlaceholderText"/>
          <w:color w:val="000000"/>
        </w:rPr>
        <w:t>,</w:t>
      </w:r>
      <w:r w:rsidRPr="00F433F1">
        <w:rPr>
          <w:rStyle w:val="PlaceholderText"/>
          <w:color w:val="000000"/>
        </w:rPr>
        <w:t xml:space="preserve"> do ktorej má túto povinnosť splniť a ktorá vyplynula aj z požiadaviek praxe pri aplikácii zákona sa navrhuje určenie prevádzkovateľa vlastníkom zariadenia najneskôr do 30 dní od uvedenia zariadenia do prevádzky.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7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Vzhľadom na to, že okruh zariadení, na ktoré sa vzťahuje nariadenie a zákon bol v nariadení (EÚ) č. 517/2014 rozšírený a nezahŕňa len stacionárne zariadenia vypúšťa sa v § 4 ods. 1 slovo „stacionárneho“ a zároveň sa vypúšťa poznámka pod čiarou k odkazu 13, ktorá odkazovala na definíciu stacionárneho zariadenia.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8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Ide o legislatívno-technickú úpravu poznámky pod čiarou k odkazu 14.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9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 xml:space="preserve">Limity únikov fluórovaných skleníkových plynov, ktoré sú špecifikované vo vyhláške Ministerstva životného prostredia SR, ktorou sa vykonáva zákon o fluórovaných skleníkových plynoch sú ustanovené len pre stacionárne chladiace a klimatizačné zariadenia a tepelné čerpadlá obsahujúce tieto plyny. Keďže v ustanovení § 4 ods. 2  zákona neboli </w:t>
      </w:r>
      <w:r w:rsidR="00F433F1">
        <w:rPr>
          <w:rStyle w:val="PlaceholderText"/>
          <w:color w:val="000000"/>
        </w:rPr>
        <w:t xml:space="preserve">druhy </w:t>
      </w:r>
      <w:r w:rsidRPr="00F433F1">
        <w:rPr>
          <w:rStyle w:val="PlaceholderText"/>
          <w:color w:val="000000"/>
        </w:rPr>
        <w:t>zariaden</w:t>
      </w:r>
      <w:r w:rsidR="00F433F1">
        <w:rPr>
          <w:rStyle w:val="PlaceholderText"/>
          <w:color w:val="000000"/>
        </w:rPr>
        <w:t>í, ktorých sa to týka</w:t>
      </w:r>
      <w:r w:rsidRPr="00F433F1">
        <w:rPr>
          <w:rStyle w:val="PlaceholderText"/>
          <w:color w:val="000000"/>
        </w:rPr>
        <w:t xml:space="preserve"> </w:t>
      </w:r>
      <w:r w:rsidR="00F433F1">
        <w:rPr>
          <w:rStyle w:val="PlaceholderText"/>
          <w:color w:val="000000"/>
        </w:rPr>
        <w:t>špecifikované</w:t>
      </w:r>
      <w:r w:rsidRPr="00F433F1">
        <w:rPr>
          <w:rStyle w:val="PlaceholderText"/>
          <w:color w:val="000000"/>
        </w:rPr>
        <w:t xml:space="preserve"> </w:t>
      </w:r>
      <w:r w:rsidR="00F433F1">
        <w:rPr>
          <w:rStyle w:val="PlaceholderText"/>
          <w:color w:val="000000"/>
        </w:rPr>
        <w:t>a </w:t>
      </w:r>
      <w:r w:rsidR="00633D86">
        <w:rPr>
          <w:rStyle w:val="PlaceholderText"/>
          <w:color w:val="000000"/>
        </w:rPr>
        <w:t>zosúladené</w:t>
      </w:r>
      <w:r w:rsidR="00F433F1">
        <w:rPr>
          <w:rStyle w:val="PlaceholderText"/>
          <w:color w:val="000000"/>
        </w:rPr>
        <w:t xml:space="preserve"> s textom vyhlášky a</w:t>
      </w:r>
      <w:r w:rsidRPr="00F433F1">
        <w:rPr>
          <w:rStyle w:val="PlaceholderText"/>
          <w:color w:val="000000"/>
        </w:rPr>
        <w:t> v praxi dochádzalo k nejasnostiam akých zariadení sa to týka, bolo ustanovenie náležite doplnené.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10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 xml:space="preserve">V § 4 </w:t>
      </w:r>
      <w:r w:rsidR="00D20F77">
        <w:rPr>
          <w:rStyle w:val="PlaceholderText"/>
          <w:color w:val="000000"/>
        </w:rPr>
        <w:t xml:space="preserve">je navrhnuté nové znenie </w:t>
      </w:r>
      <w:r w:rsidRPr="00F433F1">
        <w:rPr>
          <w:rStyle w:val="PlaceholderText"/>
          <w:color w:val="000000"/>
        </w:rPr>
        <w:t>odsek</w:t>
      </w:r>
      <w:r w:rsidR="00D20F77">
        <w:rPr>
          <w:rStyle w:val="PlaceholderText"/>
          <w:color w:val="000000"/>
        </w:rPr>
        <w:t>u</w:t>
      </w:r>
      <w:r w:rsidRPr="00F433F1">
        <w:rPr>
          <w:rStyle w:val="PlaceholderText"/>
          <w:color w:val="000000"/>
        </w:rPr>
        <w:t xml:space="preserve"> 3, ktorý ustanovuje povinnosti vo vzťahu ku kontrolám únikov fluórovaných skleníkových plynov zo zariadení. Kontroly úniku sa vykonávajú  v intervaloch aspoň raz za 12, 6 alebo 3 mesiace, ktoré sú stanovené v osobitnom predpise, avšak z praktických skúseností odborne spôsobilých osôb, ktoré vykonávajú kontroly na únik vyplynulo, že nie je vždy možné uskutočniť kontrolu úniku v termíne  na presný deň, ako bola stanovená pri predchádzajúcej kontrole. Preto sa navrhuje, aby bola kontrola na únik vykonaná v stanovených intervaloch, najneskôr však do konca kalendárneho mesiaca v ktorom má byť uskutočnená. Zároveň bola do odseku doplnená nová poznámka pod čiarou k odkazu 14a.</w:t>
      </w:r>
      <w:r w:rsidR="00D20F77">
        <w:rPr>
          <w:rStyle w:val="PlaceholderText"/>
          <w:color w:val="000000"/>
        </w:rPr>
        <w:t xml:space="preserve"> Pôvodné znenie odseku 3 sa stalo neaktuálnym a nadbytočným, nakoľko povinnosti prevádzkovateľa pri zistení úniku </w:t>
      </w:r>
      <w:r w:rsidR="0070344E">
        <w:rPr>
          <w:rStyle w:val="PlaceholderText"/>
          <w:color w:val="000000"/>
        </w:rPr>
        <w:t xml:space="preserve">zo zariadenia </w:t>
      </w:r>
      <w:r w:rsidR="00D20F77">
        <w:rPr>
          <w:rStyle w:val="PlaceholderText"/>
          <w:color w:val="000000"/>
        </w:rPr>
        <w:t>ustanovuje nariadenie (EÚ) č. 517/2014.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11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Vzhľadom na to, že okruh zariadení, na ktoré sa vzťahuje nariadenie a zákon bol v nariadení (EÚ) č. 517/2014 rozšírený a nezahŕňa len stacionárne zariadenia vypúšť</w:t>
      </w:r>
      <w:r w:rsidR="0070344E">
        <w:rPr>
          <w:rStyle w:val="PlaceholderText"/>
          <w:color w:val="000000"/>
        </w:rPr>
        <w:t xml:space="preserve">a sa v § 4 </w:t>
      </w:r>
      <w:r w:rsidRPr="00F433F1">
        <w:rPr>
          <w:rStyle w:val="PlaceholderText"/>
          <w:color w:val="000000"/>
        </w:rPr>
        <w:t xml:space="preserve">ods. 4 slovo „stacionárneho“. 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12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V § 4 sa vypúšťa odsek 5 ako neaktuálny a zároveň duplicitný, nakoľko v novom nariadení (EÚ) č. 517/2014 boli do špecifikácie zariadení, ktorých sa týkajú povinnosti a požiadavky nariadenia doplnené chladiace jednotky chladiarenských nákladných vozidiel a prípojných vozidiel.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13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Legislatívno-technická úprava poznámky pod čiarou k odkazu 15, ktorý odkazuje na článok 6 nariadenia týkajúci sa vedenia záznamov a informácií, ktoré musia takéto záznamy vedené prevádzkovateľmi zariadení obsahovať.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14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Prevádzkovateľ zariadení je povinný oznamovať údaje o fluórovaných skleníkových plynoch, výrobkoch a zariadeniach príslušnému okresnému úradu. Uvedené sa však týka len zariadení obsahujúcich určité množstvo plynov</w:t>
      </w:r>
      <w:r w:rsidR="00D91175">
        <w:rPr>
          <w:rStyle w:val="PlaceholderText"/>
          <w:color w:val="000000"/>
        </w:rPr>
        <w:t>, resp. tých ktoré sú kontrolované na únik.</w:t>
      </w:r>
      <w:r w:rsidRPr="00F433F1">
        <w:rPr>
          <w:rStyle w:val="PlaceholderText"/>
          <w:color w:val="000000"/>
        </w:rPr>
        <w:t xml:space="preserve"> Vzhľadom na to, že v pôvodnom ustanovení nebolo špecifikované ktorých zariadení sa táto povinnosť týka a dochádzalo k nejasnostiam jednak zo strany prevádzkovateľov a jednak zo strany pracovníkov úradov, bol do ustanovenia § 5 odsek 2 </w:t>
      </w:r>
      <w:r w:rsidR="0070344E">
        <w:rPr>
          <w:rStyle w:val="PlaceholderText"/>
          <w:color w:val="000000"/>
        </w:rPr>
        <w:t xml:space="preserve">nad slovo „zariadenia“ </w:t>
      </w:r>
      <w:r w:rsidRPr="00F433F1">
        <w:rPr>
          <w:rStyle w:val="PlaceholderText"/>
          <w:color w:val="000000"/>
        </w:rPr>
        <w:t xml:space="preserve">doplnený </w:t>
      </w:r>
      <w:r w:rsidR="0070344E">
        <w:rPr>
          <w:rStyle w:val="PlaceholderText"/>
          <w:color w:val="000000"/>
        </w:rPr>
        <w:t>odkaz na príslušný článok nariadenia (EÚ) č. 517/2014</w:t>
      </w:r>
      <w:r w:rsidRPr="00F433F1">
        <w:rPr>
          <w:rStyle w:val="PlaceholderText"/>
          <w:color w:val="000000"/>
        </w:rPr>
        <w:t xml:space="preserve">, </w:t>
      </w:r>
      <w:r w:rsidR="0070344E">
        <w:rPr>
          <w:rStyle w:val="PlaceholderText"/>
          <w:color w:val="000000"/>
        </w:rPr>
        <w:t xml:space="preserve">v ktorom sú </w:t>
      </w:r>
      <w:r w:rsidR="00D91175">
        <w:rPr>
          <w:rStyle w:val="PlaceholderText"/>
          <w:color w:val="000000"/>
        </w:rPr>
        <w:t>špeci</w:t>
      </w:r>
      <w:r w:rsidR="0070344E">
        <w:rPr>
          <w:rStyle w:val="PlaceholderText"/>
          <w:color w:val="000000"/>
        </w:rPr>
        <w:t>fikované zariad</w:t>
      </w:r>
      <w:r w:rsidR="00D91175">
        <w:rPr>
          <w:rStyle w:val="PlaceholderText"/>
          <w:color w:val="000000"/>
        </w:rPr>
        <w:t>en</w:t>
      </w:r>
      <w:r w:rsidR="0070344E">
        <w:rPr>
          <w:rStyle w:val="PlaceholderText"/>
          <w:color w:val="000000"/>
        </w:rPr>
        <w:t>ia</w:t>
      </w:r>
      <w:r w:rsidR="00D91175">
        <w:rPr>
          <w:rStyle w:val="PlaceholderText"/>
          <w:color w:val="000000"/>
        </w:rPr>
        <w:t>, ktoré podliehajú kontrole na únik</w:t>
      </w:r>
      <w:r w:rsidR="0070344E">
        <w:rPr>
          <w:rStyle w:val="PlaceholderText"/>
          <w:color w:val="000000"/>
        </w:rPr>
        <w:t xml:space="preserve"> </w:t>
      </w:r>
      <w:r w:rsidR="00D91175">
        <w:rPr>
          <w:rStyle w:val="PlaceholderText"/>
          <w:color w:val="000000"/>
        </w:rPr>
        <w:t xml:space="preserve">a ktorých sa </w:t>
      </w:r>
      <w:r w:rsidR="00B47517">
        <w:rPr>
          <w:rStyle w:val="PlaceholderText"/>
          <w:color w:val="000000"/>
        </w:rPr>
        <w:t>v nadväznosti na toto ustanovenie</w:t>
      </w:r>
      <w:r w:rsidR="00D91175">
        <w:rPr>
          <w:rStyle w:val="PlaceholderText"/>
          <w:color w:val="000000"/>
        </w:rPr>
        <w:t xml:space="preserve"> týka oznamovanie údajov prevádzkovateľmi. 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15, 16 a 17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Nariadenie (EÚ) č. 517/2014 rozšírilo zoznam plynov, na ktoré sa vzťahuje nahlasovacia povinnosť o prílohu II – Iné fluórované skleníkové plyny. Uvedené bolo premietnuté a doplnené aj do povinnosti viesť evidenciu o týchto fluórovaných skleníkových plynoch a následne oznamovať ustanovené údaje o týchto plynoch ministerstvu. Zároveň</w:t>
      </w:r>
      <w:r w:rsidR="00636DC3">
        <w:rPr>
          <w:rStyle w:val="PlaceholderText"/>
          <w:color w:val="000000"/>
        </w:rPr>
        <w:t xml:space="preserve"> bola</w:t>
      </w:r>
      <w:r w:rsidRPr="00F433F1">
        <w:rPr>
          <w:rStyle w:val="PlaceholderText"/>
          <w:color w:val="000000"/>
        </w:rPr>
        <w:t xml:space="preserve"> v </w:t>
      </w:r>
      <w:r w:rsidR="00B47517">
        <w:rPr>
          <w:rStyle w:val="PlaceholderText"/>
          <w:color w:val="000000"/>
        </w:rPr>
        <w:t xml:space="preserve">§ 5 </w:t>
      </w:r>
      <w:r w:rsidRPr="00F433F1">
        <w:rPr>
          <w:rStyle w:val="PlaceholderText"/>
          <w:color w:val="000000"/>
        </w:rPr>
        <w:t>ods</w:t>
      </w:r>
      <w:r w:rsidR="00B47517">
        <w:rPr>
          <w:rStyle w:val="PlaceholderText"/>
          <w:color w:val="000000"/>
        </w:rPr>
        <w:t>. 5 zadefinovan</w:t>
      </w:r>
      <w:r w:rsidR="00636DC3">
        <w:rPr>
          <w:rStyle w:val="PlaceholderText"/>
          <w:color w:val="000000"/>
        </w:rPr>
        <w:t>á</w:t>
      </w:r>
      <w:r w:rsidR="00B47517">
        <w:rPr>
          <w:rStyle w:val="PlaceholderText"/>
          <w:color w:val="000000"/>
        </w:rPr>
        <w:t xml:space="preserve"> povinnosť</w:t>
      </w:r>
      <w:r w:rsidRPr="00F433F1">
        <w:rPr>
          <w:rStyle w:val="PlaceholderText"/>
          <w:color w:val="000000"/>
        </w:rPr>
        <w:t xml:space="preserve"> oznamovani</w:t>
      </w:r>
      <w:r w:rsidR="00B47517">
        <w:rPr>
          <w:rStyle w:val="PlaceholderText"/>
          <w:color w:val="000000"/>
        </w:rPr>
        <w:t>a</w:t>
      </w:r>
      <w:r w:rsidRPr="00F433F1">
        <w:rPr>
          <w:rStyle w:val="PlaceholderText"/>
          <w:color w:val="000000"/>
        </w:rPr>
        <w:t xml:space="preserve"> údajov o výrobkoch a</w:t>
      </w:r>
      <w:r w:rsidR="00B47517">
        <w:rPr>
          <w:rStyle w:val="PlaceholderText"/>
          <w:color w:val="000000"/>
        </w:rPr>
        <w:t> </w:t>
      </w:r>
      <w:r w:rsidRPr="00F433F1">
        <w:rPr>
          <w:rStyle w:val="PlaceholderText"/>
          <w:color w:val="000000"/>
        </w:rPr>
        <w:t>zariadeniach</w:t>
      </w:r>
      <w:r w:rsidR="00B47517">
        <w:rPr>
          <w:rStyle w:val="PlaceholderText"/>
          <w:color w:val="000000"/>
        </w:rPr>
        <w:t xml:space="preserve"> </w:t>
      </w:r>
      <w:r w:rsidR="00636DC3">
        <w:rPr>
          <w:rStyle w:val="PlaceholderText"/>
          <w:color w:val="000000"/>
        </w:rPr>
        <w:t>obsahujúcich fluór</w:t>
      </w:r>
      <w:r w:rsidR="00B47517">
        <w:rPr>
          <w:rStyle w:val="PlaceholderText"/>
          <w:color w:val="000000"/>
        </w:rPr>
        <w:t>ované skl</w:t>
      </w:r>
      <w:r w:rsidR="00636DC3">
        <w:rPr>
          <w:rStyle w:val="PlaceholderText"/>
          <w:color w:val="000000"/>
        </w:rPr>
        <w:t>e</w:t>
      </w:r>
      <w:r w:rsidR="00B47517">
        <w:rPr>
          <w:rStyle w:val="PlaceholderText"/>
          <w:color w:val="000000"/>
        </w:rPr>
        <w:t>níkové plyny</w:t>
      </w:r>
      <w:r w:rsidRPr="00F433F1">
        <w:rPr>
          <w:rStyle w:val="PlaceholderText"/>
          <w:color w:val="000000"/>
        </w:rPr>
        <w:t xml:space="preserve"> prostredníctvom </w:t>
      </w:r>
      <w:r w:rsidR="00636DC3">
        <w:rPr>
          <w:rStyle w:val="PlaceholderText"/>
          <w:color w:val="000000"/>
        </w:rPr>
        <w:t xml:space="preserve">na to určeného </w:t>
      </w:r>
      <w:r w:rsidRPr="00F433F1">
        <w:rPr>
          <w:rStyle w:val="PlaceholderText"/>
          <w:color w:val="000000"/>
        </w:rPr>
        <w:t>elektronického systému</w:t>
      </w:r>
      <w:r w:rsidR="00636DC3">
        <w:rPr>
          <w:rStyle w:val="PlaceholderText"/>
          <w:color w:val="000000"/>
        </w:rPr>
        <w:t>, ktorého správcom je certifikačný orgán určený ministerstvom.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18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Legislatívno-technická úprava poznámky pod čiarou k odkazu 16. Ide o zosúladenie s nariadením (EÚ) č. 517/2014.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bodu 19</w:t>
      </w:r>
    </w:p>
    <w:p w:rsidR="002E4B3C" w:rsidP="00F433F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Vzhľadom k tomu, že</w:t>
      </w:r>
      <w:r w:rsidR="0049117B">
        <w:rPr>
          <w:rStyle w:val="PlaceholderText"/>
          <w:color w:val="000000"/>
        </w:rPr>
        <w:t xml:space="preserve"> znenia</w:t>
      </w:r>
      <w:r>
        <w:rPr>
          <w:rStyle w:val="PlaceholderText"/>
          <w:color w:val="000000"/>
        </w:rPr>
        <w:t xml:space="preserve"> </w:t>
      </w:r>
      <w:r w:rsidR="0049117B">
        <w:rPr>
          <w:rStyle w:val="PlaceholderText"/>
          <w:color w:val="000000"/>
        </w:rPr>
        <w:t xml:space="preserve">jednotlivých odsekov </w:t>
      </w:r>
      <w:r>
        <w:rPr>
          <w:rStyle w:val="PlaceholderText"/>
          <w:color w:val="000000"/>
        </w:rPr>
        <w:t>§ 6 bol</w:t>
      </w:r>
      <w:r w:rsidR="0049117B">
        <w:rPr>
          <w:rStyle w:val="PlaceholderText"/>
          <w:color w:val="000000"/>
        </w:rPr>
        <w:t>i</w:t>
      </w:r>
      <w:r>
        <w:rPr>
          <w:rStyle w:val="PlaceholderText"/>
          <w:color w:val="000000"/>
        </w:rPr>
        <w:t xml:space="preserve"> doplnené a upravené viacerými novelizačnými bodmi navrhlo sa zlúčiť tieto novelizačné body</w:t>
      </w:r>
      <w:r w:rsidR="0049117B">
        <w:rPr>
          <w:rStyle w:val="PlaceholderText"/>
          <w:color w:val="000000"/>
        </w:rPr>
        <w:t xml:space="preserve"> do jedného</w:t>
      </w:r>
      <w:r>
        <w:rPr>
          <w:rStyle w:val="PlaceholderText"/>
          <w:color w:val="000000"/>
        </w:rPr>
        <w:t xml:space="preserve"> a zapracovať ich do nového znenia § 6, čím došlo k sprehľadneniu výsledného znenia tohto paragrafu.</w:t>
      </w:r>
      <w:r w:rsidR="001C46E8">
        <w:rPr>
          <w:rStyle w:val="PlaceholderText"/>
          <w:color w:val="000000"/>
        </w:rPr>
        <w:t xml:space="preserve"> V príslušných </w:t>
      </w:r>
      <w:r w:rsidR="004F52DB">
        <w:rPr>
          <w:rStyle w:val="PlaceholderText"/>
          <w:color w:val="000000"/>
        </w:rPr>
        <w:t>odsekoch</w:t>
      </w:r>
      <w:r w:rsidR="001C46E8">
        <w:rPr>
          <w:rStyle w:val="PlaceholderText"/>
          <w:color w:val="000000"/>
        </w:rPr>
        <w:t xml:space="preserve"> boli upravené a doplnené</w:t>
      </w:r>
      <w:r>
        <w:rPr>
          <w:rStyle w:val="PlaceholderText"/>
          <w:color w:val="000000"/>
        </w:rPr>
        <w:t xml:space="preserve"> </w:t>
      </w:r>
      <w:r w:rsidR="001C46E8">
        <w:rPr>
          <w:rStyle w:val="PlaceholderText"/>
          <w:color w:val="000000"/>
        </w:rPr>
        <w:t>nasledujúce ustanovenia a požiadavky: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 xml:space="preserve">Okrem činností uvedených v osobitnom predpise aj uvedenie fluórovaných skleníkových plynov na trh môže vykonávať len osoba, ktorá získala odbornú spôsobilosť na nakladanie s fluórovanými skleníkovými plynmi, nakoľko proces </w:t>
      </w:r>
      <w:r w:rsidR="00636DC3">
        <w:rPr>
          <w:rStyle w:val="PlaceholderText"/>
          <w:color w:val="000000"/>
        </w:rPr>
        <w:t xml:space="preserve">a spôsob </w:t>
      </w:r>
      <w:r w:rsidRPr="00F433F1">
        <w:rPr>
          <w:rStyle w:val="PlaceholderText"/>
          <w:color w:val="000000"/>
        </w:rPr>
        <w:t>nakladania s</w:t>
      </w:r>
      <w:r w:rsidR="00636DC3">
        <w:rPr>
          <w:rStyle w:val="PlaceholderText"/>
          <w:color w:val="000000"/>
        </w:rPr>
        <w:t> fluórovanými skleníkovými plynmi</w:t>
      </w:r>
      <w:r w:rsidRPr="00F433F1">
        <w:rPr>
          <w:rStyle w:val="PlaceholderText"/>
          <w:color w:val="000000"/>
        </w:rPr>
        <w:t xml:space="preserve"> musí byť uzavretý len medzi certifikovanými osobami</w:t>
      </w:r>
      <w:r w:rsidR="004F52DB">
        <w:rPr>
          <w:rStyle w:val="PlaceholderText"/>
          <w:color w:val="000000"/>
        </w:rPr>
        <w:t>a spoločnosťami</w:t>
      </w:r>
      <w:r w:rsidRPr="00F433F1">
        <w:rPr>
          <w:rStyle w:val="PlaceholderText"/>
          <w:color w:val="000000"/>
        </w:rPr>
        <w:t>. Uvedená činnosť sa preto dopĺňa do ustanovenia § 6 odsek 1.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="00636DC3">
        <w:rPr>
          <w:rStyle w:val="PlaceholderText"/>
          <w:color w:val="000000"/>
        </w:rPr>
        <w:t>Upravilo sa znenie § 6 odseku 2</w:t>
      </w:r>
      <w:r w:rsidR="00984002">
        <w:rPr>
          <w:rStyle w:val="PlaceholderText"/>
          <w:color w:val="000000"/>
        </w:rPr>
        <w:t xml:space="preserve"> v nadväznosti na zosúladenie podmienok získania živnostenského oprávnenia podľa živnostenského zákona so znením zákona č. 286/2009 Z.z. o fluórovaných skleníkových plynoch ako aj v súvislosti s novo ustanovenými viazanými živnosťami, ktoré boli doplnené do prílohy č. 2 živnostenského zákona. Osobitnou podmienkou prevádzkovania živnosti je osvedčenie o odborný</w:t>
      </w:r>
      <w:r w:rsidR="00853AC0">
        <w:rPr>
          <w:rStyle w:val="PlaceholderText"/>
          <w:color w:val="000000"/>
        </w:rPr>
        <w:t>c</w:t>
      </w:r>
      <w:r w:rsidR="00984002">
        <w:rPr>
          <w:rStyle w:val="PlaceholderText"/>
          <w:color w:val="000000"/>
        </w:rPr>
        <w:t>h znalostiach.</w:t>
      </w:r>
      <w:r w:rsidR="00636DC3">
        <w:rPr>
          <w:rStyle w:val="PlaceholderText"/>
          <w:color w:val="000000"/>
        </w:rPr>
        <w:t xml:space="preserve"> </w:t>
      </w:r>
      <w:r w:rsidR="00984002">
        <w:rPr>
          <w:rStyle w:val="PlaceholderText"/>
          <w:color w:val="000000"/>
        </w:rPr>
        <w:t>Zároveň bola náležite upravená</w:t>
      </w:r>
      <w:r w:rsidRPr="00F433F1">
        <w:rPr>
          <w:rStyle w:val="PlaceholderText"/>
          <w:color w:val="000000"/>
        </w:rPr>
        <w:t xml:space="preserve"> poznámk</w:t>
      </w:r>
      <w:r w:rsidR="00984002">
        <w:rPr>
          <w:rStyle w:val="PlaceholderText"/>
          <w:color w:val="000000"/>
        </w:rPr>
        <w:t>a</w:t>
      </w:r>
      <w:r w:rsidRPr="00F433F1">
        <w:rPr>
          <w:rStyle w:val="PlaceholderText"/>
          <w:color w:val="000000"/>
        </w:rPr>
        <w:t xml:space="preserve"> pod čiarou k odkazu 17 vzhľadom na doplnenie činností súvisiacich s nakladaním s fluórovanými skleníkovými plynmi do prílohy č. 2 – Viazané činnosti - živnostenského zákona.</w:t>
      </w:r>
    </w:p>
    <w:p w:rsidR="001C46E8" w:rsidP="00F433F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 ods</w:t>
      </w:r>
      <w:r w:rsidR="004F52DB">
        <w:rPr>
          <w:rStyle w:val="PlaceholderText"/>
          <w:color w:val="000000"/>
        </w:rPr>
        <w:t>ekoch</w:t>
      </w:r>
      <w:r>
        <w:rPr>
          <w:rStyle w:val="PlaceholderText"/>
          <w:color w:val="000000"/>
        </w:rPr>
        <w:t xml:space="preserve"> 3 a 5 paragrafu sa slová „Európskeho spoločenstva“ nahradili slovami „Európskej únie alebo v štáte, ktorý je zmluvnou stranou Dohody o Európskom hospodárskom priestore“ a to </w:t>
      </w:r>
      <w:r w:rsidR="00853AC0">
        <w:rPr>
          <w:rStyle w:val="PlaceholderText"/>
          <w:color w:val="000000"/>
        </w:rPr>
        <w:t>vzhľadom na platnosť Lisabonskej zmluvy, ktorou sa právo Európskeho spoločenstva recipovalo do práva Európskej únie.</w:t>
      </w:r>
      <w:r>
        <w:rPr>
          <w:rStyle w:val="PlaceholderText"/>
          <w:color w:val="000000"/>
        </w:rPr>
        <w:t xml:space="preserve"> V ods. 3 písm. b) a c) ako aj v ods. 5 písm. b) a c) sa upravilo a spresnilo dokladovanie technických prostriedkov a vybavenia v súvislosti so získaním certifikátu o odbornej spôsobilosti</w:t>
      </w:r>
    </w:p>
    <w:p w:rsidR="00C56F59" w:rsidRPr="00F433F1" w:rsidP="001C46E8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</w:t>
      </w:r>
      <w:r w:rsidR="001C46E8">
        <w:rPr>
          <w:rStyle w:val="PlaceholderText"/>
          <w:color w:val="000000"/>
        </w:rPr>
        <w:t>latívno-technická úprava poznámok</w:t>
      </w:r>
      <w:r w:rsidRPr="00F433F1">
        <w:rPr>
          <w:rStyle w:val="PlaceholderText"/>
          <w:color w:val="000000"/>
        </w:rPr>
        <w:t xml:space="preserve"> pod čiarou k odkazu 18</w:t>
      </w:r>
      <w:r w:rsidR="001C46E8">
        <w:rPr>
          <w:rStyle w:val="PlaceholderText"/>
          <w:color w:val="000000"/>
        </w:rPr>
        <w:t xml:space="preserve"> a 19</w:t>
      </w:r>
      <w:r w:rsidRPr="00F433F1">
        <w:rPr>
          <w:rStyle w:val="PlaceholderText"/>
          <w:color w:val="000000"/>
        </w:rPr>
        <w:t>. Zosúladenie s ustanoveniami platného nariadenia o flu</w:t>
      </w:r>
      <w:r w:rsidR="001C46E8">
        <w:rPr>
          <w:rStyle w:val="PlaceholderText"/>
          <w:color w:val="000000"/>
        </w:rPr>
        <w:t>órovaných skleníkových plynoch.</w:t>
      </w:r>
    </w:p>
    <w:p w:rsidR="002D4751" w:rsidP="00F433F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Navrhuje sa nové znenie odseku 7 v paragrafe 6, v ktorom sa upravila doba platnosti jednak osvedčení o odborných znalostí pre fyzické osoby a  jednak certifikátov o odbornej spôsobilosti pre fyzické osoby podnikateľov a právnické osoby.  </w:t>
      </w:r>
      <w:r w:rsidRPr="00F433F1" w:rsidR="00C56F59">
        <w:rPr>
          <w:rStyle w:val="PlaceholderText"/>
          <w:color w:val="000000"/>
        </w:rPr>
        <w:t>Ukladá sa povinnosť certifikačnému orgánu určenému ministerstvom, aby vytvoril a viedol databázu</w:t>
      </w:r>
      <w:r>
        <w:rPr>
          <w:rStyle w:val="PlaceholderText"/>
          <w:color w:val="000000"/>
        </w:rPr>
        <w:t xml:space="preserve"> fyzických osôb, ktoré získali osvedčenie o odborných znalostiach a</w:t>
      </w:r>
      <w:r w:rsidRPr="00F433F1" w:rsidR="00C56F59">
        <w:rPr>
          <w:rStyle w:val="PlaceholderText"/>
          <w:color w:val="000000"/>
        </w:rPr>
        <w:t xml:space="preserve"> fyzických osôb podnikateľov a právnických osôb, ktoré získali certifikát o odbornej spôsobilosti</w:t>
      </w:r>
      <w:r w:rsidR="00B55A22">
        <w:rPr>
          <w:rStyle w:val="PlaceholderText"/>
          <w:color w:val="000000"/>
        </w:rPr>
        <w:t xml:space="preserve"> a ktoré vykonávajú činnosti uvedené v</w:t>
      </w:r>
      <w:r w:rsidR="001C46E8">
        <w:rPr>
          <w:rStyle w:val="PlaceholderText"/>
          <w:color w:val="000000"/>
        </w:rPr>
        <w:t xml:space="preserve"> </w:t>
      </w:r>
      <w:r w:rsidR="00B55A22">
        <w:rPr>
          <w:rStyle w:val="PlaceholderText"/>
          <w:color w:val="000000"/>
        </w:rPr>
        <w:t xml:space="preserve">nariadení (EÚ) </w:t>
      </w:r>
      <w:r w:rsidR="001C46E8">
        <w:rPr>
          <w:rStyle w:val="PlaceholderText"/>
          <w:color w:val="000000"/>
        </w:rPr>
        <w:t xml:space="preserve">            </w:t>
      </w:r>
      <w:r w:rsidR="00B55A22">
        <w:rPr>
          <w:rStyle w:val="PlaceholderText"/>
          <w:color w:val="000000"/>
        </w:rPr>
        <w:t>č. 517/2014 na území Slovenskej republiky.</w:t>
      </w:r>
      <w:r w:rsidRPr="00F433F1" w:rsidR="00C56F59">
        <w:rPr>
          <w:rStyle w:val="PlaceholderText"/>
          <w:color w:val="000000"/>
        </w:rPr>
        <w:t xml:space="preserve"> </w:t>
      </w:r>
    </w:p>
    <w:p w:rsidR="00EF3964" w:rsidP="00F433F1">
      <w:pPr>
        <w:widowControl/>
        <w:bidi w:val="0"/>
        <w:jc w:val="both"/>
        <w:rPr>
          <w:rStyle w:val="PlaceholderText"/>
          <w:color w:val="000000"/>
        </w:rPr>
      </w:pPr>
      <w:r w:rsidRPr="001C46E8" w:rsidR="001C46E8">
        <w:rPr>
          <w:rStyle w:val="PlaceholderText"/>
          <w:color w:val="000000"/>
        </w:rPr>
        <w:t>V odseku</w:t>
      </w:r>
      <w:r w:rsidR="001C46E8">
        <w:rPr>
          <w:rStyle w:val="PlaceholderText"/>
          <w:b/>
          <w:color w:val="000000"/>
        </w:rPr>
        <w:t xml:space="preserve"> </w:t>
      </w:r>
      <w:r w:rsidR="001C46E8">
        <w:rPr>
          <w:rStyle w:val="PlaceholderText"/>
          <w:color w:val="000000"/>
        </w:rPr>
        <w:t xml:space="preserve">8 bol upravený spôsob podávania žiadosti </w:t>
      </w:r>
      <w:r w:rsidRPr="00EF3964">
        <w:rPr>
          <w:rStyle w:val="PlaceholderText"/>
          <w:color w:val="000000"/>
        </w:rPr>
        <w:t>o udelenie certifikátu</w:t>
      </w:r>
      <w:r>
        <w:rPr>
          <w:rStyle w:val="PlaceholderText"/>
          <w:color w:val="000000"/>
        </w:rPr>
        <w:t xml:space="preserve"> o odbornej spôsobilosti</w:t>
      </w:r>
      <w:r w:rsidR="001F6225">
        <w:rPr>
          <w:rStyle w:val="PlaceholderText"/>
          <w:color w:val="000000"/>
        </w:rPr>
        <w:t>, ktorú</w:t>
      </w:r>
      <w:r w:rsidRPr="00EF3964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môže fyzická osoba podnikateľ alebo právnická osoba podávať certifikačnému orgánu určenému ministerstvom</w:t>
      </w:r>
      <w:r w:rsidRPr="00EF3964" w:rsidR="00C56F59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>buď písomne alebo prostredníctvom na to určeného elektronického systému, ak je takýto systém vytvorený. Prevádzkovateľom a správcom takéhoto systému bude certifikačný orgán určený ministerstvom.</w:t>
      </w:r>
      <w:r w:rsidR="001F6225">
        <w:rPr>
          <w:rStyle w:val="PlaceholderText"/>
          <w:color w:val="000000"/>
        </w:rPr>
        <w:t xml:space="preserve"> V tejto súvislosti bola urobená aj ú</w:t>
      </w:r>
      <w:r w:rsidR="009C6E09">
        <w:rPr>
          <w:rStyle w:val="PlaceholderText"/>
          <w:color w:val="000000"/>
        </w:rPr>
        <w:t>prava spôsobu predloženia dokladov k žiadosti o udelenie certifikátu v nadväznosti na možnosť predloženia žiadosti elektronicky prostredníctvom elektronického systému cez webové sídlo certifikačného orgánu, ktorý takýto systém poskytuje.</w:t>
      </w:r>
    </w:p>
    <w:p w:rsidR="00B55A22" w:rsidRPr="00B55A22" w:rsidP="00F433F1">
      <w:pPr>
        <w:widowControl/>
        <w:bidi w:val="0"/>
        <w:jc w:val="both"/>
        <w:rPr>
          <w:rStyle w:val="PlaceholderText"/>
          <w:color w:val="000000"/>
        </w:rPr>
      </w:pPr>
      <w:r w:rsidR="00EF3964">
        <w:rPr>
          <w:rStyle w:val="PlaceholderText"/>
          <w:color w:val="000000"/>
        </w:rPr>
        <w:t xml:space="preserve">V § 6 sa vypúšťa odsek 11 ako v súčasnosti neaktuálny a nadbytočný, nakoľko požiadavky na znalosti a zručnosti, ktoré sú potrebné na získanie </w:t>
      </w:r>
      <w:r w:rsidR="0088011E">
        <w:rPr>
          <w:rStyle w:val="PlaceholderText"/>
          <w:color w:val="000000"/>
        </w:rPr>
        <w:t xml:space="preserve">osvedčení o odborných znalostiach ustanovujú príslušné nariadenia Komisie, ktorými sa ustanovujú </w:t>
      </w:r>
      <w:r w:rsidR="00AC7228">
        <w:rPr>
          <w:rStyle w:val="PlaceholderText"/>
          <w:color w:val="000000"/>
        </w:rPr>
        <w:t>požiadavky na zís</w:t>
      </w:r>
      <w:r w:rsidR="0088011E">
        <w:rPr>
          <w:rStyle w:val="PlaceholderText"/>
          <w:color w:val="000000"/>
        </w:rPr>
        <w:t>k</w:t>
      </w:r>
      <w:r w:rsidR="00AC7228">
        <w:rPr>
          <w:rStyle w:val="PlaceholderText"/>
          <w:color w:val="000000"/>
        </w:rPr>
        <w:t>a</w:t>
      </w:r>
      <w:r w:rsidR="0088011E">
        <w:rPr>
          <w:rStyle w:val="PlaceholderText"/>
          <w:color w:val="000000"/>
        </w:rPr>
        <w:t>nie osvedčenia pre jednotli</w:t>
      </w:r>
      <w:r w:rsidR="00AC7228">
        <w:rPr>
          <w:rStyle w:val="PlaceholderText"/>
          <w:color w:val="000000"/>
        </w:rPr>
        <w:t>v</w:t>
      </w:r>
      <w:r w:rsidR="0088011E">
        <w:rPr>
          <w:rStyle w:val="PlaceholderText"/>
          <w:color w:val="000000"/>
        </w:rPr>
        <w:t>é kategóri</w:t>
      </w:r>
      <w:r w:rsidR="00AC7228">
        <w:rPr>
          <w:rStyle w:val="PlaceholderText"/>
          <w:color w:val="000000"/>
        </w:rPr>
        <w:t>e</w:t>
      </w:r>
      <w:r w:rsidR="0088011E">
        <w:rPr>
          <w:rStyle w:val="PlaceholderText"/>
          <w:color w:val="000000"/>
        </w:rPr>
        <w:t xml:space="preserve"> činností a typy zariad</w:t>
      </w:r>
      <w:r w:rsidR="00AC7228">
        <w:rPr>
          <w:rStyle w:val="PlaceholderText"/>
          <w:color w:val="000000"/>
        </w:rPr>
        <w:t>e</w:t>
      </w:r>
      <w:r w:rsidR="0088011E">
        <w:rPr>
          <w:rStyle w:val="PlaceholderText"/>
          <w:color w:val="000000"/>
        </w:rPr>
        <w:t>ní.</w:t>
      </w:r>
      <w:r>
        <w:rPr>
          <w:rStyle w:val="PlaceholderText"/>
          <w:color w:val="000000"/>
        </w:rPr>
        <w:t xml:space="preserve"> V nadväznosti na uvedené sa </w:t>
      </w:r>
      <w:r w:rsidR="008525D2">
        <w:rPr>
          <w:rStyle w:val="PlaceholderText"/>
          <w:color w:val="000000"/>
        </w:rPr>
        <w:t>upravilo číslovanie odseku v</w:t>
      </w:r>
      <w:r w:rsidRPr="00524E2F" w:rsidR="008525D2">
        <w:rPr>
          <w:rFonts w:ascii="Times New Roman" w:hAnsi="Times New Roman"/>
        </w:rPr>
        <w:t xml:space="preserve"> § 6 ods. 12 uvádzacej</w:t>
      </w:r>
      <w:r w:rsidR="008525D2">
        <w:rPr>
          <w:rFonts w:ascii="Times New Roman" w:hAnsi="Times New Roman"/>
        </w:rPr>
        <w:t xml:space="preserve"> vety.</w:t>
      </w:r>
      <w:r w:rsidR="008525D2">
        <w:rPr>
          <w:rStyle w:val="PlaceholderText"/>
          <w:color w:val="000000"/>
        </w:rPr>
        <w:t xml:space="preserve"> </w:t>
      </w:r>
    </w:p>
    <w:p w:rsidR="00AC7228" w:rsidP="00F433F1">
      <w:pPr>
        <w:widowControl/>
        <w:bidi w:val="0"/>
        <w:jc w:val="both"/>
        <w:rPr>
          <w:rStyle w:val="PlaceholderText"/>
          <w:color w:val="000000"/>
        </w:rPr>
      </w:pPr>
      <w:r w:rsidR="001F6225">
        <w:rPr>
          <w:rStyle w:val="PlaceholderText"/>
          <w:color w:val="000000"/>
        </w:rPr>
        <w:t>V ustanovení odseku 12 písm. d</w:t>
      </w:r>
      <w:r w:rsidR="004F52DB">
        <w:rPr>
          <w:rStyle w:val="PlaceholderText"/>
          <w:color w:val="000000"/>
        </w:rPr>
        <w:t>)</w:t>
      </w:r>
      <w:r w:rsidR="001F6225">
        <w:rPr>
          <w:rStyle w:val="PlaceholderText"/>
          <w:color w:val="000000"/>
        </w:rPr>
        <w:t xml:space="preserve"> sa z</w:t>
      </w:r>
      <w:r>
        <w:rPr>
          <w:rStyle w:val="PlaceholderText"/>
          <w:color w:val="000000"/>
        </w:rPr>
        <w:t xml:space="preserve">osúladilo </w:t>
      </w:r>
      <w:r w:rsidR="001F6225">
        <w:rPr>
          <w:rStyle w:val="PlaceholderText"/>
          <w:color w:val="000000"/>
        </w:rPr>
        <w:t xml:space="preserve">znenie </w:t>
      </w:r>
      <w:r>
        <w:rPr>
          <w:rStyle w:val="PlaceholderText"/>
          <w:color w:val="000000"/>
        </w:rPr>
        <w:t>s poži</w:t>
      </w:r>
      <w:r w:rsidR="00A37E3B">
        <w:rPr>
          <w:rStyle w:val="PlaceholderText"/>
          <w:color w:val="000000"/>
        </w:rPr>
        <w:t>a</w:t>
      </w:r>
      <w:r>
        <w:rPr>
          <w:rStyle w:val="PlaceholderText"/>
          <w:color w:val="000000"/>
        </w:rPr>
        <w:t>davkami nariadenia</w:t>
      </w:r>
      <w:r w:rsidR="00A37E3B">
        <w:rPr>
          <w:rStyle w:val="PlaceholderText"/>
          <w:color w:val="000000"/>
        </w:rPr>
        <w:t xml:space="preserve"> (EÚ)</w:t>
      </w:r>
      <w:r w:rsidR="004F52DB">
        <w:rPr>
          <w:rStyle w:val="PlaceholderText"/>
          <w:color w:val="000000"/>
        </w:rPr>
        <w:t xml:space="preserve">                        </w:t>
      </w:r>
      <w:r w:rsidR="00A37E3B">
        <w:rPr>
          <w:rStyle w:val="PlaceholderText"/>
          <w:color w:val="000000"/>
        </w:rPr>
        <w:t>č. 517/2014, keďže bola v nariadení doplnená nová činnosť vyžadujúca si odbornú spôsobilosť – kontrola úniku z elektrických rozvádzačov a zároveň bol upravený nesprávne zavedený pojem „zber“</w:t>
      </w:r>
      <w:r w:rsidR="005B6135">
        <w:rPr>
          <w:rStyle w:val="PlaceholderText"/>
          <w:color w:val="000000"/>
        </w:rPr>
        <w:t>, ktorý bol nahradený</w:t>
      </w:r>
      <w:r w:rsidR="00A37E3B">
        <w:rPr>
          <w:rStyle w:val="PlaceholderText"/>
          <w:color w:val="000000"/>
        </w:rPr>
        <w:t xml:space="preserve"> pojmom „zhodnotenie“, čo korešponduje s</w:t>
      </w:r>
      <w:r w:rsidR="005B6135">
        <w:rPr>
          <w:rStyle w:val="PlaceholderText"/>
          <w:color w:val="000000"/>
        </w:rPr>
        <w:t> </w:t>
      </w:r>
      <w:r w:rsidR="00633D86">
        <w:rPr>
          <w:rStyle w:val="PlaceholderText"/>
          <w:color w:val="000000"/>
        </w:rPr>
        <w:t>definíciou</w:t>
      </w:r>
      <w:r w:rsidR="005B6135">
        <w:rPr>
          <w:rStyle w:val="PlaceholderText"/>
          <w:color w:val="000000"/>
        </w:rPr>
        <w:t xml:space="preserve"> v</w:t>
      </w:r>
      <w:r w:rsidR="00A37E3B">
        <w:rPr>
          <w:rStyle w:val="PlaceholderText"/>
          <w:color w:val="000000"/>
        </w:rPr>
        <w:t xml:space="preserve"> nariaden</w:t>
      </w:r>
      <w:r w:rsidR="005B6135">
        <w:rPr>
          <w:rStyle w:val="PlaceholderText"/>
          <w:color w:val="000000"/>
        </w:rPr>
        <w:t>í</w:t>
      </w:r>
      <w:r w:rsidR="00A37E3B">
        <w:rPr>
          <w:rStyle w:val="PlaceholderText"/>
          <w:color w:val="000000"/>
        </w:rPr>
        <w:t>.</w:t>
      </w:r>
    </w:p>
    <w:p w:rsidR="00C40C6A" w:rsidP="00C40C6A">
      <w:pPr>
        <w:widowControl/>
        <w:bidi w:val="0"/>
        <w:jc w:val="both"/>
        <w:rPr>
          <w:rStyle w:val="PlaceholderText"/>
          <w:color w:val="000000"/>
        </w:rPr>
      </w:pPr>
      <w:r w:rsidR="001F6225">
        <w:rPr>
          <w:rStyle w:val="PlaceholderText"/>
          <w:color w:val="000000"/>
        </w:rPr>
        <w:t>V odseku 13</w:t>
      </w:r>
      <w:r w:rsidR="0006306D">
        <w:rPr>
          <w:rStyle w:val="PlaceholderText"/>
          <w:color w:val="000000"/>
        </w:rPr>
        <w:t xml:space="preserve"> bol upravený spôsob predloženia </w:t>
      </w:r>
      <w:r w:rsidR="001F6225">
        <w:rPr>
          <w:rStyle w:val="PlaceholderText"/>
          <w:color w:val="000000"/>
        </w:rPr>
        <w:t xml:space="preserve"> </w:t>
      </w:r>
      <w:r w:rsidR="0006306D">
        <w:rPr>
          <w:rStyle w:val="PlaceholderText"/>
          <w:color w:val="000000"/>
        </w:rPr>
        <w:t>ž</w:t>
      </w:r>
      <w:r w:rsidRPr="00EF3964">
        <w:rPr>
          <w:rStyle w:val="PlaceholderText"/>
          <w:color w:val="000000"/>
        </w:rPr>
        <w:t>iadosť o </w:t>
      </w:r>
      <w:r w:rsidR="007957B9">
        <w:rPr>
          <w:rStyle w:val="PlaceholderText"/>
          <w:color w:val="000000"/>
        </w:rPr>
        <w:t>overenie</w:t>
      </w:r>
      <w:r>
        <w:rPr>
          <w:rStyle w:val="PlaceholderText"/>
          <w:color w:val="000000"/>
        </w:rPr>
        <w:t xml:space="preserve"> odbornej spôsobilosti</w:t>
      </w:r>
      <w:r w:rsidR="0006306D">
        <w:rPr>
          <w:rStyle w:val="PlaceholderText"/>
          <w:color w:val="000000"/>
        </w:rPr>
        <w:t>, ktorú</w:t>
      </w:r>
      <w:r w:rsidRPr="00EF3964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môže fyzická osoba podávať </w:t>
      </w:r>
      <w:r w:rsidR="007957B9">
        <w:rPr>
          <w:rStyle w:val="PlaceholderText"/>
          <w:color w:val="000000"/>
        </w:rPr>
        <w:t>hodnotiacemu</w:t>
      </w:r>
      <w:r>
        <w:rPr>
          <w:rStyle w:val="PlaceholderText"/>
          <w:color w:val="000000"/>
        </w:rPr>
        <w:t xml:space="preserve"> orgánu určenému ministerstvom</w:t>
      </w:r>
      <w:r w:rsidRPr="00EF3964">
        <w:rPr>
          <w:rStyle w:val="PlaceholderText"/>
          <w:color w:val="000000"/>
        </w:rPr>
        <w:t> </w:t>
      </w:r>
      <w:r>
        <w:rPr>
          <w:rStyle w:val="PlaceholderText"/>
          <w:color w:val="000000"/>
        </w:rPr>
        <w:t xml:space="preserve">buď písomne alebo prostredníctvom na to určeného elektronického systému, ak je takýto systém vytvorený. </w:t>
      </w:r>
      <w:r w:rsidR="005B6135">
        <w:rPr>
          <w:rStyle w:val="PlaceholderText"/>
          <w:color w:val="000000"/>
        </w:rPr>
        <w:t>S</w:t>
      </w:r>
      <w:r>
        <w:rPr>
          <w:rStyle w:val="PlaceholderText"/>
          <w:color w:val="000000"/>
        </w:rPr>
        <w:t xml:space="preserve">právcom takéhoto systému bude </w:t>
      </w:r>
      <w:r w:rsidR="005B6135">
        <w:rPr>
          <w:rStyle w:val="PlaceholderText"/>
          <w:color w:val="000000"/>
        </w:rPr>
        <w:t>hodnotiaci</w:t>
      </w:r>
      <w:r>
        <w:rPr>
          <w:rStyle w:val="PlaceholderText"/>
          <w:color w:val="000000"/>
        </w:rPr>
        <w:t xml:space="preserve"> orgán určený ministerstvom.</w:t>
      </w:r>
    </w:p>
    <w:p w:rsidR="007E6014" w:rsidP="00F433F1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 návrhu znenia </w:t>
      </w:r>
      <w:r w:rsidR="0006306D">
        <w:rPr>
          <w:rStyle w:val="PlaceholderText"/>
          <w:color w:val="000000"/>
        </w:rPr>
        <w:t xml:space="preserve">nových </w:t>
      </w:r>
      <w:r>
        <w:rPr>
          <w:rStyle w:val="PlaceholderText"/>
          <w:color w:val="000000"/>
        </w:rPr>
        <w:t>odsek</w:t>
      </w:r>
      <w:r w:rsidR="008525D2">
        <w:rPr>
          <w:rStyle w:val="PlaceholderText"/>
          <w:color w:val="000000"/>
        </w:rPr>
        <w:t>ov</w:t>
      </w:r>
      <w:r>
        <w:rPr>
          <w:rStyle w:val="PlaceholderText"/>
          <w:color w:val="000000"/>
        </w:rPr>
        <w:t xml:space="preserve"> 1</w:t>
      </w:r>
      <w:r w:rsidR="0049117B">
        <w:rPr>
          <w:rStyle w:val="PlaceholderText"/>
          <w:color w:val="000000"/>
        </w:rPr>
        <w:t>6</w:t>
      </w:r>
      <w:r>
        <w:rPr>
          <w:rStyle w:val="PlaceholderText"/>
          <w:color w:val="000000"/>
        </w:rPr>
        <w:t xml:space="preserve"> </w:t>
      </w:r>
      <w:r w:rsidR="008525D2">
        <w:rPr>
          <w:rStyle w:val="PlaceholderText"/>
          <w:color w:val="000000"/>
        </w:rPr>
        <w:t>a 1</w:t>
      </w:r>
      <w:r w:rsidR="0049117B">
        <w:rPr>
          <w:rStyle w:val="PlaceholderText"/>
          <w:color w:val="000000"/>
        </w:rPr>
        <w:t>7</w:t>
      </w:r>
      <w:r w:rsidR="008525D2"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>sa ustanovujú podmienky zrušenia certifikátu o odbornej spôsobilosti certifikačným orgánom určeným ministerstvom, ktorý takýto certifikát vydal a tiež podmienky, kedy certifikát o odbornej spôsobilosti zaniká, ktoré v zákone absentovali.</w:t>
      </w:r>
    </w:p>
    <w:p w:rsidR="007E6014" w:rsidRPr="007E6014" w:rsidP="00F433F1">
      <w:pPr>
        <w:widowControl/>
        <w:bidi w:val="0"/>
        <w:jc w:val="both"/>
        <w:rPr>
          <w:rStyle w:val="PlaceholderText"/>
          <w:color w:val="000000"/>
        </w:rPr>
      </w:pP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 xml:space="preserve">K bodu </w:t>
      </w:r>
      <w:r w:rsidR="0006306D">
        <w:rPr>
          <w:rStyle w:val="PlaceholderText"/>
          <w:b/>
          <w:color w:val="000000"/>
        </w:rPr>
        <w:t>20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Ide o legislatívno-technickú úpravu poznámky pod čiarou k odkazu 33 v súvislosti s uplatňovaním nového nariadenia o fluórovaných skleníkových plynoch.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="008525D2">
        <w:rPr>
          <w:rStyle w:val="PlaceholderText"/>
          <w:b/>
          <w:color w:val="000000"/>
        </w:rPr>
        <w:t xml:space="preserve">K bodu </w:t>
      </w:r>
      <w:r w:rsidR="0006306D">
        <w:rPr>
          <w:rStyle w:val="PlaceholderText"/>
          <w:b/>
          <w:color w:val="000000"/>
        </w:rPr>
        <w:t>21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Legislatívno-technická úprava poznámky pod čiarou k odkazu 34.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 xml:space="preserve">K bodu </w:t>
      </w:r>
      <w:r w:rsidR="0006306D">
        <w:rPr>
          <w:rStyle w:val="PlaceholderText"/>
          <w:b/>
          <w:color w:val="000000"/>
        </w:rPr>
        <w:t>22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Splniť požiadavky, ktoré sú vyžadované od kontrolovaných subjektoch</w:t>
      </w:r>
      <w:r w:rsidR="00E94B3F">
        <w:rPr>
          <w:rStyle w:val="PlaceholderText"/>
          <w:color w:val="000000"/>
        </w:rPr>
        <w:t xml:space="preserve"> pri kontrole, ktorú vykonáva Slovenská inšpekcia </w:t>
      </w:r>
      <w:r w:rsidRPr="00F433F1">
        <w:rPr>
          <w:rStyle w:val="PlaceholderText"/>
          <w:color w:val="000000"/>
        </w:rPr>
        <w:t>ŽP, musia nielen prevádzkovatelia zariadení, ale aj všetky fyzické osoby podnikatelia a právnické osoby, ktoré nakladajú s fluórovanými skleníkovými plynmi, výrobkami a zariadeniami. Keďže v doteraz platnom zákone nebola táto skutočnosť jasne špecifikovaná, bolo uvedené doplnené do ustanovenia § 11 odsek 3.</w:t>
      </w:r>
      <w:r w:rsidR="00E94B3F">
        <w:rPr>
          <w:rStyle w:val="PlaceholderText"/>
          <w:color w:val="000000"/>
        </w:rPr>
        <w:t xml:space="preserve"> 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DA0384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 w:rsidR="00C56F59">
        <w:rPr>
          <w:rStyle w:val="PlaceholderText"/>
          <w:b/>
          <w:color w:val="000000"/>
        </w:rPr>
        <w:t xml:space="preserve">K bodu </w:t>
      </w:r>
      <w:r w:rsidR="0006306D">
        <w:rPr>
          <w:rStyle w:val="PlaceholderText"/>
          <w:b/>
          <w:color w:val="000000"/>
        </w:rPr>
        <w:t>23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Legislatívno-technická úprava poznámky pod čiarou k odkazu 36 vzhľadom na príslušné ustanovenia platného nariadenia týkajúce sa zákazov a obmedzení uvedenia na trh fluórovaných skleníkových plynov, výrobkov a zariadení.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 xml:space="preserve">K bodu </w:t>
      </w:r>
      <w:r w:rsidR="0006306D">
        <w:rPr>
          <w:rStyle w:val="PlaceholderText"/>
          <w:b/>
          <w:color w:val="000000"/>
        </w:rPr>
        <w:t>24</w:t>
      </w:r>
    </w:p>
    <w:p w:rsidR="00C56F59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 xml:space="preserve">V súvislosti s doplnením ďalších </w:t>
      </w:r>
      <w:r w:rsidR="008525D2">
        <w:rPr>
          <w:rStyle w:val="PlaceholderText"/>
          <w:color w:val="000000"/>
        </w:rPr>
        <w:t>správnych deliktov do uvedeného paragrafu a viacerých legislatívno-technických úprav sa upravilo znenie písmen c) až p)</w:t>
      </w:r>
      <w:r w:rsidR="0006306D">
        <w:rPr>
          <w:rStyle w:val="PlaceholderText"/>
          <w:color w:val="000000"/>
        </w:rPr>
        <w:t xml:space="preserve"> paragrafu 12</w:t>
      </w:r>
      <w:r w:rsidR="008525D2">
        <w:rPr>
          <w:rStyle w:val="PlaceholderText"/>
          <w:color w:val="000000"/>
        </w:rPr>
        <w:t xml:space="preserve">, ktoré ustanovujú </w:t>
      </w:r>
      <w:r w:rsidR="00DA1E2B">
        <w:rPr>
          <w:rStyle w:val="PlaceholderText"/>
          <w:color w:val="000000"/>
        </w:rPr>
        <w:t>správne delikty, ktorých sa môžu</w:t>
      </w:r>
      <w:r w:rsidR="008525D2">
        <w:rPr>
          <w:rStyle w:val="PlaceholderText"/>
          <w:color w:val="000000"/>
        </w:rPr>
        <w:t xml:space="preserve"> dopustiť osoby, ktoré nakladajú s fluórovanými skleníkovými plynmi.</w:t>
      </w: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 xml:space="preserve">K bodu </w:t>
      </w:r>
      <w:r w:rsidR="0006306D">
        <w:rPr>
          <w:rStyle w:val="PlaceholderText"/>
          <w:b/>
          <w:color w:val="000000"/>
        </w:rPr>
        <w:t>25</w:t>
      </w:r>
      <w:r w:rsidRPr="00F433F1">
        <w:rPr>
          <w:rStyle w:val="PlaceholderText"/>
          <w:b/>
          <w:color w:val="000000"/>
        </w:rPr>
        <w:t xml:space="preserve"> 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V § 13 sa navrhuje nové znenie odseku 2 vzhľadom na doplnenie hornej hranice pokuty, ktorá nebola v platnom zákone určená  a s tým súvisiacu úpravu súm pokút, ktoré môže  inšpekcia uložiť za správne delikty ustanovené v zákone. Zároveň sú v príslušných písmenách doplnené nové správne delikty.</w:t>
      </w:r>
    </w:p>
    <w:p w:rsidR="008E38B7" w:rsidRPr="008E38B7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 w:rsidR="00C56F59">
        <w:rPr>
          <w:rStyle w:val="PlaceholderText"/>
          <w:color w:val="000000"/>
        </w:rPr>
        <w:t> </w:t>
      </w:r>
    </w:p>
    <w:p w:rsidR="001F59F9" w:rsidP="00F433F1">
      <w:pPr>
        <w:widowControl/>
        <w:bidi w:val="0"/>
        <w:jc w:val="both"/>
        <w:rPr>
          <w:rStyle w:val="PlaceholderText"/>
          <w:b/>
          <w:color w:val="000000"/>
        </w:rPr>
      </w:pPr>
      <w:r w:rsidR="0006306D">
        <w:rPr>
          <w:rStyle w:val="PlaceholderText"/>
          <w:b/>
          <w:color w:val="000000"/>
        </w:rPr>
        <w:t>K bodu 26</w:t>
      </w:r>
    </w:p>
    <w:p w:rsidR="001F59F9" w:rsidP="00F433F1">
      <w:pPr>
        <w:widowControl/>
        <w:bidi w:val="0"/>
        <w:jc w:val="both"/>
        <w:rPr>
          <w:rStyle w:val="PlaceholderText"/>
          <w:color w:val="000000"/>
        </w:rPr>
      </w:pPr>
      <w:r w:rsidRPr="0014322E" w:rsidR="0014322E">
        <w:rPr>
          <w:rStyle w:val="PlaceholderText"/>
          <w:color w:val="000000"/>
        </w:rPr>
        <w:t>Do ustanovenia § 14</w:t>
      </w:r>
      <w:r w:rsidR="0014322E">
        <w:rPr>
          <w:rStyle w:val="PlaceholderText"/>
          <w:color w:val="000000"/>
        </w:rPr>
        <w:t xml:space="preserve"> sa doplnila povinnosť pre prevádzkovateľa, ktorý je povinný zabezpečiť a overiť si, že inštaláciu, servis, údržbu, opravy, vyraďovanie a kontroly úniku zariadení a zhodnotenie fluórovaných skleníkových plynov zo zariadení vykonáva fyzická osoba podnikateľ alebo právnická osoba, ktorá má certifikát o odbornej spôsobilosti, čo si jednak overí prostredníctvom zoznamu, ktorý vedie certifikačný orgán určený ministerstvom a je dostupný na jeho webovom sídle a jednak fyzickým predložením certifikátu v listinnej podobe. Uvedené vyplynulo z praktických skúseností, aby nebola postihovaná len spoločnosť, ktorá vykonáva činnosti bez certifikátu ale aj samotný prevádzkovateľ, ktorý si takúto službu objedná od necertifikovanej spoločnosti, čo je v rozpore so nariadením (EÚ) č. 517/2014.  </w:t>
      </w:r>
    </w:p>
    <w:p w:rsidR="0014322E" w:rsidRPr="0014322E" w:rsidP="00F433F1">
      <w:pPr>
        <w:widowControl/>
        <w:bidi w:val="0"/>
        <w:jc w:val="both"/>
        <w:rPr>
          <w:rStyle w:val="PlaceholderText"/>
          <w:color w:val="000000"/>
        </w:rPr>
      </w:pP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="0006306D">
        <w:rPr>
          <w:rStyle w:val="PlaceholderText"/>
          <w:b/>
          <w:color w:val="000000"/>
        </w:rPr>
        <w:t>K bodu 27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Navrhuje sa prechodné ustanovenie týkajúce sa určenia prevádzkovateľa zariadenia vlastníkom zariadenia, ktorý má povinnosť určiť prevádzkovateľa. V prípade, ak tak ešte neurobil podľa doterajšieho zákona, musí určiť prevádzkovateľa zariadenia najneskôr do 30. júna 2016. Uvedené prechodné ustanovenie sa navrhuje z dôvodu zavedenia povinnosti určiť prevádzkovateľa zariadenia do 30 dní od uvedenia zariadenia do prevádzky v tejto novele zákona.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Čl. II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V článku II návrhu zákona, ktorým sa mení a dopĺňa zákon č. 286/2009 Z.z. o fluórovaných skleníkových plynoch sa do prílohy č. 2 – Viazané živnosti – živnostenského zákona dopĺňajú nové živnosti týkajúce sa činností súvisiacich s nakladaním s fluórovanými skleníkovými plynmi, ktoré môžu vykonávať len osoby, ktoré majú certifikát o odbornej spôsobilosti. Certifikát o odbornej spôsobilosti je osobitnou podmienkou prevádzkovania takejto živnosti.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 </w:t>
      </w:r>
    </w:p>
    <w:p w:rsidR="00C56F59" w:rsidRPr="00F433F1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b/>
          <w:color w:val="000000"/>
        </w:rPr>
        <w:t>K Čl. III</w:t>
      </w:r>
    </w:p>
    <w:p w:rsidR="00C56F59" w:rsidP="00F433F1">
      <w:pPr>
        <w:widowControl/>
        <w:bidi w:val="0"/>
        <w:jc w:val="both"/>
        <w:rPr>
          <w:rStyle w:val="PlaceholderText"/>
          <w:color w:val="000000"/>
        </w:rPr>
      </w:pPr>
      <w:r w:rsidRPr="00F433F1">
        <w:rPr>
          <w:rStyle w:val="PlaceholderText"/>
          <w:color w:val="000000"/>
        </w:rPr>
        <w:t>Ustanovuje sa účinnosť tohto zákona.</w:t>
      </w:r>
    </w:p>
    <w:p w:rsidR="00576E6E" w:rsidP="00F433F1">
      <w:pPr>
        <w:widowControl/>
        <w:bidi w:val="0"/>
        <w:jc w:val="both"/>
        <w:rPr>
          <w:rStyle w:val="PlaceholderText"/>
          <w:color w:val="000000"/>
        </w:rPr>
      </w:pPr>
    </w:p>
    <w:p w:rsidR="00576E6E" w:rsidP="00F433F1">
      <w:pPr>
        <w:widowControl/>
        <w:bidi w:val="0"/>
        <w:jc w:val="both"/>
        <w:rPr>
          <w:rStyle w:val="PlaceholderText"/>
          <w:color w:val="000000"/>
        </w:rPr>
      </w:pPr>
    </w:p>
    <w:p w:rsidR="00576E6E" w:rsidP="00576E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8. júla 2015</w:t>
      </w:r>
    </w:p>
    <w:p w:rsidR="00576E6E" w:rsidP="00576E6E">
      <w:pPr>
        <w:bidi w:val="0"/>
        <w:jc w:val="both"/>
        <w:rPr>
          <w:rFonts w:ascii="Times New Roman" w:hAnsi="Times New Roman"/>
        </w:rPr>
      </w:pPr>
    </w:p>
    <w:p w:rsidR="00576E6E" w:rsidP="00576E6E">
      <w:pPr>
        <w:bidi w:val="0"/>
        <w:jc w:val="both"/>
        <w:rPr>
          <w:rFonts w:ascii="Times New Roman" w:hAnsi="Times New Roman"/>
        </w:rPr>
      </w:pP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Robert Fico v. r.</w:t>
      </w: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predseda vlády</w:t>
      </w: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Slovenskej republiky</w:t>
      </w: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Peter Žiga v. r.</w:t>
      </w: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 životného prostredia</w:t>
      </w:r>
    </w:p>
    <w:p w:rsidR="00576E6E" w:rsidP="00576E6E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Slovenskej republiky</w:t>
      </w:r>
    </w:p>
    <w:p w:rsidR="00576E6E" w:rsidRPr="00F433F1" w:rsidP="00F433F1">
      <w:pPr>
        <w:widowControl/>
        <w:bidi w:val="0"/>
        <w:jc w:val="both"/>
        <w:rPr>
          <w:rStyle w:val="PlaceholderText"/>
          <w:color w:val="000000"/>
        </w:rPr>
      </w:pPr>
    </w:p>
    <w:sectPr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6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76E6E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06306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F433F1"/>
    <w:rsid w:val="000272CE"/>
    <w:rsid w:val="0006306D"/>
    <w:rsid w:val="00085F57"/>
    <w:rsid w:val="0014322E"/>
    <w:rsid w:val="001C46E8"/>
    <w:rsid w:val="001F59F9"/>
    <w:rsid w:val="001F6225"/>
    <w:rsid w:val="0029427F"/>
    <w:rsid w:val="002D4751"/>
    <w:rsid w:val="002E4B3C"/>
    <w:rsid w:val="0040517A"/>
    <w:rsid w:val="0049117B"/>
    <w:rsid w:val="004B5AFB"/>
    <w:rsid w:val="004F52DB"/>
    <w:rsid w:val="00524E2F"/>
    <w:rsid w:val="00576E6E"/>
    <w:rsid w:val="005B6135"/>
    <w:rsid w:val="005F4307"/>
    <w:rsid w:val="00633D86"/>
    <w:rsid w:val="0063659C"/>
    <w:rsid w:val="00636DC3"/>
    <w:rsid w:val="006C2471"/>
    <w:rsid w:val="006E2243"/>
    <w:rsid w:val="0070344E"/>
    <w:rsid w:val="00724301"/>
    <w:rsid w:val="007957B9"/>
    <w:rsid w:val="007E6014"/>
    <w:rsid w:val="0082023B"/>
    <w:rsid w:val="008525D2"/>
    <w:rsid w:val="00853AC0"/>
    <w:rsid w:val="00856250"/>
    <w:rsid w:val="0088011E"/>
    <w:rsid w:val="008E38B7"/>
    <w:rsid w:val="009532B3"/>
    <w:rsid w:val="009550E8"/>
    <w:rsid w:val="00984002"/>
    <w:rsid w:val="009C6E09"/>
    <w:rsid w:val="00A37E3B"/>
    <w:rsid w:val="00AC7228"/>
    <w:rsid w:val="00B236EC"/>
    <w:rsid w:val="00B425B9"/>
    <w:rsid w:val="00B47517"/>
    <w:rsid w:val="00B55A22"/>
    <w:rsid w:val="00C40C6A"/>
    <w:rsid w:val="00C56F59"/>
    <w:rsid w:val="00D20F77"/>
    <w:rsid w:val="00D91175"/>
    <w:rsid w:val="00DA0384"/>
    <w:rsid w:val="00DA1E2B"/>
    <w:rsid w:val="00DF5B19"/>
    <w:rsid w:val="00DF5B4B"/>
    <w:rsid w:val="00E94B3F"/>
    <w:rsid w:val="00EF3964"/>
    <w:rsid w:val="00F1200A"/>
    <w:rsid w:val="00F433F1"/>
    <w:rsid w:val="00F779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06306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6306D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6306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6306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6</Pages>
  <Words>2129</Words>
  <Characters>12137</Characters>
  <Application>Microsoft Office Word</Application>
  <DocSecurity>0</DocSecurity>
  <Lines>0</Lines>
  <Paragraphs>0</Paragraphs>
  <ScaleCrop>false</ScaleCrop>
  <Company>Abyss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Široký Vladimír</cp:lastModifiedBy>
  <cp:revision>3</cp:revision>
  <cp:lastPrinted>2015-07-09T08:44:00Z</cp:lastPrinted>
  <dcterms:created xsi:type="dcterms:W3CDTF">2015-07-08T15:08:00Z</dcterms:created>
  <dcterms:modified xsi:type="dcterms:W3CDTF">2015-07-09T08:48:00Z</dcterms:modified>
</cp:coreProperties>
</file>