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207A" w:rsidP="0088207A">
      <w:pPr>
        <w:bidi w:val="0"/>
        <w:spacing w:before="100" w:beforeAutospacing="1" w:after="100" w:afterAutospacing="1"/>
        <w:outlineLvl w:val="1"/>
        <w:rPr>
          <w:rFonts w:ascii="Tahoma" w:hAnsi="Tahoma" w:cs="Tahoma"/>
          <w:b/>
          <w:bCs/>
          <w:vanish/>
          <w:sz w:val="21"/>
          <w:szCs w:val="21"/>
        </w:rPr>
      </w:pPr>
      <w:r>
        <w:rPr>
          <w:rFonts w:ascii="Tahoma" w:hAnsi="Tahoma" w:cs="Tahoma"/>
          <w:b/>
          <w:bCs/>
          <w:vanish/>
          <w:sz w:val="21"/>
          <w:szCs w:val="21"/>
        </w:rPr>
        <w:t>Poznámky pod čiarou</w:t>
      </w:r>
    </w:p>
    <w:p w:rsidR="0088207A" w:rsidP="0088207A">
      <w:pPr>
        <w:bidi w:val="0"/>
        <w:rPr>
          <w:rFonts w:ascii="Tahoma" w:hAnsi="Tahoma" w:cs="Tahoma"/>
          <w:vanish/>
          <w:sz w:val="18"/>
          <w:szCs w:val="18"/>
        </w:rPr>
      </w:pPr>
      <w:r>
        <w:rPr>
          <w:rFonts w:ascii="Tahoma" w:hAnsi="Tahoma" w:cs="Tahoma"/>
          <w:vanish/>
          <w:sz w:val="18"/>
          <w:szCs w:val="18"/>
        </w:rPr>
        <w:br w:type="textWrapping" w:clear="left"/>
      </w:r>
    </w:p>
    <w:p w:rsidR="0088207A" w:rsidP="0088207A">
      <w:pPr>
        <w:tabs>
          <w:tab w:val="num" w:pos="0"/>
        </w:tabs>
        <w:bidi w:val="0"/>
        <w:rPr>
          <w:rFonts w:ascii="Times New Roman" w:hAnsi="Times New Roman"/>
        </w:rPr>
      </w:pPr>
    </w:p>
    <w:p w:rsidR="0088207A" w:rsidP="0088207A">
      <w:pPr>
        <w:bidi w:val="0"/>
        <w:jc w:val="center"/>
        <w:rPr>
          <w:rFonts w:ascii="Times New Roman" w:hAnsi="Times New Roman"/>
          <w:b/>
        </w:rPr>
      </w:pPr>
      <w:r>
        <w:rPr>
          <w:rFonts w:ascii="Times New Roman" w:hAnsi="Times New Roman"/>
          <w:b/>
        </w:rPr>
        <w:t>Dôvodová správa</w:t>
      </w:r>
    </w:p>
    <w:p w:rsidR="0088207A" w:rsidRPr="000646FA" w:rsidP="0088207A">
      <w:pPr>
        <w:bidi w:val="0"/>
        <w:jc w:val="center"/>
        <w:rPr>
          <w:rFonts w:ascii="Times New Roman" w:hAnsi="Times New Roman"/>
          <w:b/>
        </w:rPr>
      </w:pPr>
    </w:p>
    <w:p w:rsidR="0088207A" w:rsidP="0088207A">
      <w:pPr>
        <w:bidi w:val="0"/>
        <w:rPr>
          <w:rFonts w:ascii="Times New Roman" w:hAnsi="Times New Roman"/>
          <w:b/>
        </w:rPr>
      </w:pPr>
    </w:p>
    <w:p w:rsidR="0088207A" w:rsidP="0088207A">
      <w:pPr>
        <w:numPr>
          <w:numId w:val="10"/>
        </w:numPr>
        <w:bidi w:val="0"/>
        <w:rPr>
          <w:rFonts w:ascii="Times New Roman" w:hAnsi="Times New Roman"/>
          <w:b/>
        </w:rPr>
      </w:pPr>
      <w:r>
        <w:rPr>
          <w:rFonts w:ascii="Times New Roman" w:hAnsi="Times New Roman"/>
          <w:b/>
        </w:rPr>
        <w:t>Všeobecná časť</w:t>
      </w:r>
    </w:p>
    <w:p w:rsidR="0088207A" w:rsidP="0088207A">
      <w:pPr>
        <w:bidi w:val="0"/>
        <w:ind w:left="720"/>
        <w:rPr>
          <w:rFonts w:ascii="Times New Roman" w:hAnsi="Times New Roman"/>
          <w:b/>
        </w:rPr>
      </w:pPr>
    </w:p>
    <w:p w:rsidR="0088207A" w:rsidP="0088207A">
      <w:pPr>
        <w:pStyle w:val="Zkladntext"/>
        <w:bidi w:val="0"/>
        <w:ind w:firstLine="709"/>
        <w:jc w:val="both"/>
        <w:rPr>
          <w:rFonts w:ascii="Times New Roman" w:hAnsi="Times New Roman"/>
          <w:szCs w:val="24"/>
        </w:rPr>
      </w:pPr>
    </w:p>
    <w:p w:rsidR="0088207A" w:rsidP="0088207A">
      <w:pPr>
        <w:pStyle w:val="Zkladntext"/>
        <w:bidi w:val="0"/>
        <w:ind w:firstLine="708"/>
        <w:jc w:val="both"/>
        <w:rPr>
          <w:rFonts w:ascii="Times New Roman" w:hAnsi="Times New Roman"/>
        </w:rPr>
      </w:pPr>
      <w:r w:rsidRPr="0027081A">
        <w:rPr>
          <w:rFonts w:ascii="Times New Roman" w:hAnsi="Times New Roman"/>
          <w:szCs w:val="24"/>
        </w:rPr>
        <w:t>Na rokovanie vlády Slovenskej republiky sa predkladá na základe vlastnej iniciatívy návrh zákona</w:t>
      </w:r>
      <w:r>
        <w:rPr>
          <w:rFonts w:ascii="Times New Roman" w:hAnsi="Times New Roman"/>
          <w:szCs w:val="24"/>
        </w:rPr>
        <w:t xml:space="preserve">, ktorým sa </w:t>
      </w:r>
      <w:r>
        <w:rPr>
          <w:rFonts w:ascii="Times New Roman" w:hAnsi="Times New Roman"/>
        </w:rPr>
        <w:t xml:space="preserve">dopĺňa zákon Národnej rady Slovenskej republiky č. 120/1993 Z. z. o platových pomeroch niektorých ústavných činiteľov Slovenskej republiky v znení neskorších predpisov </w:t>
      </w:r>
      <w:r w:rsidRPr="004D75D5">
        <w:rPr>
          <w:rFonts w:ascii="Times New Roman" w:hAnsi="Times New Roman"/>
        </w:rPr>
        <w:t>a ktorým sa dopĺňajú niektoré zákony</w:t>
      </w:r>
      <w:r>
        <w:rPr>
          <w:rFonts w:ascii="Times New Roman" w:hAnsi="Times New Roman"/>
        </w:rPr>
        <w:t xml:space="preserve">. </w:t>
      </w:r>
    </w:p>
    <w:p w:rsidR="0088207A" w:rsidP="0088207A">
      <w:pPr>
        <w:pStyle w:val="Zkladntext"/>
        <w:bidi w:val="0"/>
        <w:ind w:firstLine="708"/>
        <w:jc w:val="both"/>
        <w:rPr>
          <w:rFonts w:ascii="Times New Roman" w:hAnsi="Times New Roman"/>
        </w:rPr>
      </w:pPr>
    </w:p>
    <w:p w:rsidR="0088207A" w:rsidP="0088207A">
      <w:pPr>
        <w:pStyle w:val="Zkladntext"/>
        <w:bidi w:val="0"/>
        <w:ind w:firstLine="708"/>
        <w:jc w:val="both"/>
        <w:rPr>
          <w:rFonts w:ascii="Times New Roman" w:hAnsi="Times New Roman"/>
          <w:szCs w:val="24"/>
        </w:rPr>
      </w:pPr>
      <w:r>
        <w:rPr>
          <w:rFonts w:ascii="Times New Roman" w:hAnsi="Times New Roman"/>
          <w:szCs w:val="24"/>
        </w:rPr>
        <w:t xml:space="preserve">Predmetným návrhom zákona sa na rok 2016 navrhuje neuplatniť zvýšenie platu ústavných činiteľov podľa § 2 zákona Národnej rady Slovenskej republiky č. 120/1993 Z. z. o platových pomeroch niektorých ústavných činiteľov Slovenskej republiky v znení neskorších predpisov pre poslancov, prezidenta, členov vlády, predsedu a podpredsedov kontrolného úradu, </w:t>
      </w:r>
      <w:r w:rsidRPr="00A05BC3">
        <w:rPr>
          <w:rFonts w:ascii="Times New Roman" w:hAnsi="Times New Roman"/>
          <w:szCs w:val="24"/>
        </w:rPr>
        <w:t>verejného</w:t>
      </w:r>
      <w:r>
        <w:rPr>
          <w:rFonts w:ascii="Times New Roman" w:hAnsi="Times New Roman"/>
          <w:szCs w:val="24"/>
        </w:rPr>
        <w:t xml:space="preserve"> ochrancu práv. Uvedené sa súčasne vzťahuje aj na riaditeľa Národného bezpečnostného úradu, štátneho zamestnanca vo verejnej funkcii v služobnom úrade, ktorým je ministerstvo</w:t>
      </w:r>
      <w:r w:rsidRPr="00CA2731">
        <w:rPr>
          <w:rFonts w:ascii="Times New Roman" w:hAnsi="Times New Roman"/>
          <w:color w:val="auto"/>
          <w:szCs w:val="24"/>
        </w:rPr>
        <w:t>,</w:t>
      </w:r>
      <w:r>
        <w:rPr>
          <w:rFonts w:ascii="Times New Roman" w:hAnsi="Times New Roman"/>
          <w:color w:val="FF0000"/>
          <w:szCs w:val="24"/>
        </w:rPr>
        <w:t xml:space="preserve"> </w:t>
      </w:r>
      <w:r>
        <w:rPr>
          <w:rFonts w:ascii="Times New Roman" w:hAnsi="Times New Roman"/>
          <w:szCs w:val="24"/>
        </w:rPr>
        <w:t xml:space="preserve">vedúceho ostatného ústredného orgánu štátnej správy </w:t>
      </w:r>
      <w:r w:rsidRPr="00FE58F9">
        <w:rPr>
          <w:rFonts w:ascii="Times New Roman" w:hAnsi="Times New Roman"/>
          <w:color w:val="auto"/>
          <w:szCs w:val="24"/>
        </w:rPr>
        <w:t>a komisára pre deti a komisára pre osoby so zdravotným postihnutím, ktorých platové pomery sú naviazané na platové pomery poslanca.</w:t>
      </w:r>
      <w:r>
        <w:rPr>
          <w:rFonts w:ascii="Times New Roman" w:hAnsi="Times New Roman"/>
          <w:szCs w:val="24"/>
        </w:rPr>
        <w:t xml:space="preserve"> Výška ich platových pomerov sa navrhuje ponechať na úrovni roka 2015.</w:t>
      </w:r>
    </w:p>
    <w:p w:rsidR="0088207A" w:rsidP="0088207A">
      <w:pPr>
        <w:pStyle w:val="Zkladntext"/>
        <w:bidi w:val="0"/>
        <w:ind w:firstLine="708"/>
        <w:jc w:val="both"/>
        <w:rPr>
          <w:rFonts w:ascii="Times New Roman" w:hAnsi="Times New Roman"/>
          <w:szCs w:val="24"/>
        </w:rPr>
      </w:pPr>
    </w:p>
    <w:p w:rsidR="0088207A" w:rsidP="0088207A">
      <w:pPr>
        <w:pStyle w:val="Zkladntext"/>
        <w:bidi w:val="0"/>
        <w:ind w:firstLine="708"/>
        <w:jc w:val="both"/>
        <w:rPr>
          <w:rFonts w:ascii="Times New Roman" w:hAnsi="Times New Roman"/>
          <w:szCs w:val="24"/>
        </w:rPr>
      </w:pPr>
      <w:r>
        <w:rPr>
          <w:rFonts w:ascii="Times New Roman" w:hAnsi="Times New Roman"/>
          <w:szCs w:val="24"/>
        </w:rPr>
        <w:t xml:space="preserve">Na platové náležitosti generálneho prokurátora Slovenskej republiky, predsedu Súdnej rady Slovenskej republiky, sudcov Ústavného súdu Slovenskej republiky, ostatných sudcov Slovenskej republiky, na platy ktorých sú naviazané platy  prokurátorov </w:t>
      </w:r>
      <w:r w:rsidRPr="00A05BC3">
        <w:rPr>
          <w:rFonts w:ascii="Times New Roman" w:hAnsi="Times New Roman"/>
          <w:szCs w:val="24"/>
        </w:rPr>
        <w:t>sa pozastavenie ich rastu v roku 2016 nevzťahuje.</w:t>
      </w:r>
    </w:p>
    <w:p w:rsidR="0088207A" w:rsidP="0088207A">
      <w:pPr>
        <w:pStyle w:val="Zkladntext"/>
        <w:bidi w:val="0"/>
        <w:ind w:firstLine="708"/>
        <w:jc w:val="both"/>
        <w:rPr>
          <w:rFonts w:ascii="Times New Roman" w:hAnsi="Times New Roman"/>
          <w:szCs w:val="24"/>
        </w:rPr>
      </w:pPr>
    </w:p>
    <w:p w:rsidR="0088207A" w:rsidP="0088207A">
      <w:pPr>
        <w:bidi w:val="0"/>
        <w:ind w:firstLine="720"/>
        <w:jc w:val="both"/>
        <w:rPr>
          <w:rFonts w:ascii="Times New Roman" w:hAnsi="Times New Roman"/>
          <w:color w:val="00B050"/>
        </w:rPr>
      </w:pPr>
      <w:r>
        <w:rPr>
          <w:rFonts w:ascii="Times New Roman" w:hAnsi="Times New Roman"/>
        </w:rPr>
        <w:t xml:space="preserve">Predmetný návrh zákona predpokladá úsporu výdavkov štátneho rozpočtu v sume  </w:t>
      </w:r>
      <w:r w:rsidRPr="0078694D">
        <w:rPr>
          <w:rFonts w:ascii="Times New Roman" w:hAnsi="Times New Roman"/>
        </w:rPr>
        <w:t>3,0</w:t>
      </w:r>
      <w:r>
        <w:rPr>
          <w:rFonts w:ascii="Times New Roman" w:hAnsi="Times New Roman"/>
        </w:rPr>
        <w:t xml:space="preserve">6 mil. eur. </w:t>
      </w:r>
    </w:p>
    <w:p w:rsidR="0088207A" w:rsidP="0088207A">
      <w:pPr>
        <w:pStyle w:val="Zkladntext"/>
        <w:bidi w:val="0"/>
        <w:jc w:val="both"/>
        <w:rPr>
          <w:rFonts w:ascii="Times New Roman" w:hAnsi="Times New Roman"/>
          <w:szCs w:val="24"/>
        </w:rPr>
      </w:pPr>
    </w:p>
    <w:p w:rsidR="0088207A" w:rsidP="0088207A">
      <w:pPr>
        <w:bidi w:val="0"/>
        <w:jc w:val="both"/>
        <w:rPr>
          <w:rFonts w:ascii="Times New Roman" w:hAnsi="Times New Roman"/>
        </w:rPr>
      </w:pPr>
      <w:r>
        <w:rPr>
          <w:rFonts w:ascii="Times New Roman" w:hAnsi="Times New Roman"/>
        </w:rPr>
        <w:t xml:space="preserve">          Návrh zákona je v súlade s Ústavou Slovenskej republiky, zákonmi a ostatnými všeobecne záväznými právnymi predpismi, ako aj s medzinárodnými zmluvami, ktorými je Slovenská republika viazaná. </w:t>
      </w:r>
    </w:p>
    <w:p w:rsidR="0088207A" w:rsidP="0088207A">
      <w:pPr>
        <w:bidi w:val="0"/>
        <w:jc w:val="both"/>
        <w:rPr>
          <w:rFonts w:ascii="Times New Roman" w:hAnsi="Times New Roman"/>
        </w:rPr>
      </w:pPr>
    </w:p>
    <w:p w:rsidR="0088207A" w:rsidP="0088207A">
      <w:pPr>
        <w:pStyle w:val="Zkladntext"/>
        <w:bidi w:val="0"/>
        <w:jc w:val="both"/>
        <w:rPr>
          <w:rFonts w:ascii="Times New Roman" w:hAnsi="Times New Roman"/>
        </w:rPr>
      </w:pPr>
      <w:r>
        <w:rPr>
          <w:rFonts w:ascii="Times New Roman" w:hAnsi="Times New Roman"/>
        </w:rPr>
        <w:t xml:space="preserve">         Návrh zákona bude mať pozitívny vplyv na rozpočet verejnej správy, nebude mať vplyv na podnikateľské prostredie, informatizáciu spoločnosti, životné prostredie, ani vplyv na hospodárenie obyvateľstva, sociálnu exklúziu a rovnosť príležitostí.</w:t>
      </w:r>
    </w:p>
    <w:p w:rsidR="0088207A" w:rsidP="0088207A">
      <w:pPr>
        <w:pStyle w:val="NormalWeb"/>
        <w:bidi w:val="0"/>
        <w:spacing w:before="0" w:beforeAutospacing="0" w:after="120" w:afterAutospacing="0"/>
        <w:jc w:val="center"/>
        <w:rPr>
          <w:rFonts w:ascii="Times New Roman" w:hAnsi="Times New Roman"/>
          <w:b/>
          <w:bCs/>
          <w:caps/>
          <w:spacing w:val="30"/>
        </w:rPr>
      </w:pPr>
    </w:p>
    <w:p w:rsidR="0088207A"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A966C1" w:rsidP="0088207A">
      <w:pPr>
        <w:bidi w:val="0"/>
        <w:jc w:val="both"/>
        <w:rPr>
          <w:rFonts w:ascii="Times New Roman" w:hAnsi="Times New Roman"/>
          <w:b/>
        </w:rPr>
      </w:pPr>
    </w:p>
    <w:p w:rsidR="0088207A" w:rsidRPr="0021071E" w:rsidP="0088207A">
      <w:pPr>
        <w:bidi w:val="0"/>
        <w:jc w:val="both"/>
        <w:rPr>
          <w:rFonts w:ascii="Times New Roman" w:hAnsi="Times New Roman"/>
          <w:bCs/>
        </w:rPr>
      </w:pPr>
    </w:p>
    <w:p w:rsidR="0088207A" w:rsidRPr="00E040E9" w:rsidP="0088207A">
      <w:pPr>
        <w:bidi w:val="0"/>
        <w:jc w:val="center"/>
        <w:rPr>
          <w:rFonts w:ascii="Times New Roman" w:hAnsi="Times New Roman"/>
          <w:b/>
          <w:bCs/>
          <w:caps/>
          <w:color w:val="000000"/>
          <w:spacing w:val="30"/>
        </w:rPr>
      </w:pPr>
      <w:r w:rsidRPr="00E040E9">
        <w:rPr>
          <w:rFonts w:ascii="Times New Roman" w:hAnsi="Times New Roman"/>
          <w:b/>
          <w:bCs/>
          <w:caps/>
          <w:color w:val="000000"/>
          <w:spacing w:val="30"/>
        </w:rPr>
        <w:t>Doložka</w:t>
      </w:r>
    </w:p>
    <w:p w:rsidR="0088207A" w:rsidRPr="00E040E9" w:rsidP="0088207A">
      <w:pPr>
        <w:bidi w:val="0"/>
        <w:jc w:val="center"/>
        <w:rPr>
          <w:rFonts w:ascii="Times New Roman" w:hAnsi="Times New Roman"/>
          <w:b/>
          <w:bCs/>
          <w:color w:val="000000"/>
        </w:rPr>
      </w:pPr>
      <w:r w:rsidRPr="00E040E9">
        <w:rPr>
          <w:rFonts w:ascii="Times New Roman" w:hAnsi="Times New Roman"/>
          <w:b/>
          <w:bCs/>
          <w:color w:val="000000"/>
        </w:rPr>
        <w:t>vybraných vplyvov</w:t>
      </w:r>
    </w:p>
    <w:p w:rsidR="0088207A" w:rsidRPr="00E040E9" w:rsidP="0088207A">
      <w:pPr>
        <w:bidi w:val="0"/>
        <w:rPr>
          <w:rFonts w:ascii="Times New Roman" w:hAnsi="Times New Roman"/>
          <w:color w:val="000000"/>
        </w:rPr>
      </w:pPr>
    </w:p>
    <w:p w:rsidR="0088207A" w:rsidRPr="00E040E9" w:rsidP="0088207A">
      <w:pPr>
        <w:pStyle w:val="NormalWeb"/>
        <w:numPr>
          <w:numId w:val="13"/>
        </w:numPr>
        <w:bidi w:val="0"/>
        <w:spacing w:before="0" w:beforeAutospacing="0" w:after="0" w:afterAutospacing="0"/>
        <w:jc w:val="both"/>
        <w:rPr>
          <w:rFonts w:ascii="Times New Roman" w:hAnsi="Times New Roman"/>
        </w:rPr>
      </w:pPr>
      <w:r w:rsidRPr="00E040E9">
        <w:rPr>
          <w:rFonts w:ascii="Times New Roman" w:hAnsi="Times New Roman"/>
          <w:b/>
          <w:bCs/>
          <w:color w:val="000000"/>
        </w:rPr>
        <w:t xml:space="preserve">1. Názov materiálu: </w:t>
      </w:r>
      <w:r w:rsidRPr="00E040E9">
        <w:rPr>
          <w:rFonts w:ascii="Times New Roman" w:hAnsi="Times New Roman"/>
        </w:rPr>
        <w:t>Návrh zákona, ktorým sa dopĺňa zákon Národnej rady Slovenskej republiky č. 120/1993 Z. z. o platových pomeroch niektorých ústavných činiteľov Slovenskej republiky v znení neskorších predpisov a ktorým sa dopĺňajú niektoré zákony</w:t>
      </w:r>
    </w:p>
    <w:p w:rsidR="0088207A" w:rsidRPr="00E040E9" w:rsidP="0088207A">
      <w:pPr>
        <w:bidi w:val="0"/>
        <w:jc w:val="both"/>
        <w:rPr>
          <w:rFonts w:ascii="Times New Roman" w:hAnsi="Times New Roman"/>
          <w:b/>
          <w:bCs/>
          <w:color w:val="000000"/>
        </w:rPr>
      </w:pPr>
    </w:p>
    <w:p w:rsidR="0088207A" w:rsidRPr="00E040E9" w:rsidP="0088207A">
      <w:pPr>
        <w:bidi w:val="0"/>
        <w:jc w:val="both"/>
        <w:rPr>
          <w:rFonts w:ascii="Times New Roman" w:hAnsi="Times New Roman"/>
          <w:color w:val="000000"/>
        </w:rPr>
      </w:pPr>
      <w:r w:rsidRPr="00E040E9">
        <w:rPr>
          <w:rFonts w:ascii="Times New Roman" w:hAnsi="Times New Roman"/>
          <w:b/>
          <w:bCs/>
          <w:color w:val="000000"/>
        </w:rPr>
        <w:t xml:space="preserve">        Termín začatia a ukončenia pripomienkového konania:</w:t>
      </w:r>
      <w:r w:rsidRPr="00E040E9">
        <w:rPr>
          <w:rFonts w:ascii="Times New Roman" w:hAnsi="Times New Roman"/>
          <w:color w:val="000000"/>
        </w:rPr>
        <w:t xml:space="preserve"> materiál nebol predmetom   pripomienkového konania</w:t>
      </w:r>
    </w:p>
    <w:p w:rsidR="0088207A" w:rsidRPr="00E040E9" w:rsidP="0088207A">
      <w:pPr>
        <w:bidi w:val="0"/>
        <w:jc w:val="both"/>
        <w:rPr>
          <w:rFonts w:ascii="Times New Roman" w:hAnsi="Times New Roman"/>
          <w:b/>
          <w:bCs/>
          <w:color w:val="000000"/>
        </w:rPr>
      </w:pPr>
    </w:p>
    <w:p w:rsidR="0088207A" w:rsidRPr="00E040E9" w:rsidP="0088207A">
      <w:pPr>
        <w:bidi w:val="0"/>
        <w:jc w:val="both"/>
        <w:rPr>
          <w:rFonts w:ascii="Times New Roman" w:hAnsi="Times New Roman"/>
          <w:b/>
          <w:bCs/>
          <w:color w:val="000000"/>
        </w:rPr>
      </w:pPr>
      <w:r w:rsidRPr="00E040E9">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4"/>
        <w:gridCol w:w="1187"/>
        <w:gridCol w:w="1176"/>
        <w:gridCol w:w="1191"/>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color w:val="000000"/>
              </w:rPr>
            </w:pPr>
            <w:r w:rsidRPr="00E040E9">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rPr>
            </w:pPr>
            <w:r w:rsidRPr="00E040E9">
              <w:rPr>
                <w:rFonts w:ascii="Times New Roman" w:hAnsi="Times New Roman"/>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rPr>
            </w:pPr>
            <w:r w:rsidRPr="00E040E9">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dstrike/>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color w:val="000000"/>
              </w:rPr>
            </w:pPr>
            <w:r w:rsidRPr="00E040E9">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color w:val="000000"/>
              </w:rPr>
            </w:pPr>
            <w:r w:rsidRPr="00E040E9">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color w:val="000000"/>
              </w:rPr>
            </w:pPr>
            <w:r w:rsidRPr="00E040E9">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color w:val="000000"/>
              </w:rPr>
            </w:pPr>
            <w:r w:rsidRPr="00E040E9">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color w:val="000000"/>
              </w:rPr>
            </w:pPr>
            <w:r w:rsidRPr="00E040E9">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r w:rsidRPr="00E040E9">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rPr>
                <w:rFonts w:ascii="Times New Roman" w:hAnsi="Times New Roman"/>
              </w:rPr>
            </w:pPr>
            <w:r w:rsidRPr="00E040E9">
              <w:rPr>
                <w:rFonts w:ascii="Times New Roman" w:hAnsi="Times New Roman"/>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dstrike/>
              </w:rPr>
            </w:pPr>
            <w:r w:rsidRPr="00E040E9">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8207A" w:rsidRPr="00E040E9" w:rsidP="00FE15B7">
            <w:pPr>
              <w:bidi w:val="0"/>
              <w:spacing w:after="0" w:line="240" w:lineRule="auto"/>
              <w:jc w:val="center"/>
              <w:rPr>
                <w:rFonts w:ascii="Times New Roman" w:hAnsi="Times New Roman"/>
              </w:rPr>
            </w:pPr>
          </w:p>
        </w:tc>
      </w:tr>
    </w:tbl>
    <w:p w:rsidR="0088207A" w:rsidRPr="00E040E9" w:rsidP="0088207A">
      <w:pPr>
        <w:bidi w:val="0"/>
        <w:jc w:val="both"/>
        <w:rPr>
          <w:rFonts w:ascii="Times New Roman" w:hAnsi="Times New Roman"/>
          <w:b/>
          <w:bCs/>
          <w:color w:val="000000"/>
        </w:rPr>
      </w:pPr>
    </w:p>
    <w:p w:rsidR="0088207A" w:rsidRPr="00E040E9" w:rsidP="0088207A">
      <w:pPr>
        <w:bidi w:val="0"/>
        <w:jc w:val="both"/>
        <w:rPr>
          <w:rFonts w:ascii="Times New Roman" w:hAnsi="Times New Roman"/>
          <w:b/>
          <w:bCs/>
          <w:color w:val="000000"/>
        </w:rPr>
      </w:pPr>
      <w:r w:rsidRPr="00E040E9">
        <w:rPr>
          <w:rFonts w:ascii="Times New Roman" w:hAnsi="Times New Roman"/>
          <w:b/>
          <w:bCs/>
          <w:color w:val="000000"/>
        </w:rPr>
        <w:t>A.3. Poznámky</w:t>
      </w:r>
    </w:p>
    <w:p w:rsidR="0088207A" w:rsidRPr="00E040E9" w:rsidP="0088207A">
      <w:pPr>
        <w:bidi w:val="0"/>
        <w:ind w:firstLine="720"/>
        <w:jc w:val="both"/>
        <w:rPr>
          <w:rFonts w:ascii="Times New Roman" w:hAnsi="Times New Roman"/>
          <w:b/>
          <w:bCs/>
        </w:rPr>
      </w:pPr>
      <w:r w:rsidRPr="00E040E9">
        <w:rPr>
          <w:rFonts w:ascii="Times New Roman" w:hAnsi="Times New Roman"/>
          <w:color w:val="000000"/>
        </w:rPr>
        <w:t xml:space="preserve">Pozitívny vplyv na rozpočet verejnej správy </w:t>
      </w:r>
      <w:r>
        <w:rPr>
          <w:rFonts w:ascii="Times New Roman" w:hAnsi="Times New Roman"/>
          <w:color w:val="000000"/>
        </w:rPr>
        <w:t>na</w:t>
      </w:r>
      <w:r w:rsidRPr="00E040E9">
        <w:rPr>
          <w:rFonts w:ascii="Times New Roman" w:hAnsi="Times New Roman"/>
          <w:color w:val="000000"/>
        </w:rPr>
        <w:t xml:space="preserve"> rok 2016 v sume </w:t>
      </w:r>
      <w:r w:rsidRPr="00E040E9">
        <w:rPr>
          <w:rFonts w:ascii="Times New Roman" w:hAnsi="Times New Roman"/>
        </w:rPr>
        <w:t>3,0</w:t>
      </w:r>
      <w:r>
        <w:rPr>
          <w:rFonts w:ascii="Times New Roman" w:hAnsi="Times New Roman"/>
        </w:rPr>
        <w:t>6</w:t>
      </w:r>
      <w:r w:rsidRPr="00E040E9">
        <w:rPr>
          <w:rFonts w:ascii="Times New Roman" w:hAnsi="Times New Roman"/>
        </w:rPr>
        <w:t xml:space="preserve"> mil. eur. </w:t>
      </w:r>
    </w:p>
    <w:p w:rsidR="0088207A" w:rsidRPr="00E040E9" w:rsidP="0088207A">
      <w:pPr>
        <w:bidi w:val="0"/>
        <w:jc w:val="both"/>
        <w:rPr>
          <w:rFonts w:ascii="Times New Roman" w:hAnsi="Times New Roman"/>
          <w:b/>
          <w:bCs/>
          <w:color w:val="FF0000"/>
        </w:rPr>
      </w:pPr>
    </w:p>
    <w:p w:rsidR="0088207A" w:rsidRPr="00E040E9" w:rsidP="0088207A">
      <w:pPr>
        <w:bidi w:val="0"/>
        <w:jc w:val="both"/>
        <w:rPr>
          <w:rFonts w:ascii="Times New Roman" w:hAnsi="Times New Roman"/>
          <w:b/>
          <w:bCs/>
          <w:color w:val="000000"/>
        </w:rPr>
      </w:pPr>
      <w:r w:rsidRPr="00E040E9">
        <w:rPr>
          <w:rFonts w:ascii="Times New Roman" w:hAnsi="Times New Roman"/>
          <w:b/>
          <w:bCs/>
          <w:color w:val="000000"/>
        </w:rPr>
        <w:t>A.5. Stanovisko gestorov</w:t>
      </w:r>
    </w:p>
    <w:p w:rsidR="0088207A" w:rsidRPr="00E040E9" w:rsidP="0088207A">
      <w:pPr>
        <w:bidi w:val="0"/>
        <w:jc w:val="both"/>
        <w:rPr>
          <w:rFonts w:ascii="Times New Roman" w:hAnsi="Times New Roman"/>
          <w:b/>
          <w:bCs/>
          <w:color w:val="000000"/>
        </w:rPr>
      </w:pPr>
    </w:p>
    <w:p w:rsidR="0088207A"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P="0088207A">
      <w:pPr>
        <w:pStyle w:val="NormalWeb"/>
        <w:bidi w:val="0"/>
        <w:spacing w:before="0" w:beforeAutospacing="0" w:after="120" w:afterAutospacing="0"/>
        <w:jc w:val="center"/>
        <w:rPr>
          <w:rFonts w:ascii="Times New Roman" w:hAnsi="Times New Roman"/>
          <w:b/>
          <w:bCs/>
          <w:caps/>
          <w:spacing w:val="30"/>
        </w:rPr>
      </w:pPr>
    </w:p>
    <w:p w:rsidR="00A966C1" w:rsidRPr="00D30F32" w:rsidP="0088207A">
      <w:pPr>
        <w:pStyle w:val="NormalWeb"/>
        <w:bidi w:val="0"/>
        <w:spacing w:before="0" w:beforeAutospacing="0" w:after="120" w:afterAutospacing="0"/>
        <w:jc w:val="center"/>
        <w:rPr>
          <w:rFonts w:ascii="Times New Roman" w:hAnsi="Times New Roman"/>
          <w:b/>
          <w:bCs/>
          <w:caps/>
          <w:spacing w:val="30"/>
        </w:rPr>
      </w:pPr>
    </w:p>
    <w:p w:rsidR="0088207A" w:rsidRPr="00D30F32" w:rsidP="0088207A">
      <w:pPr>
        <w:pStyle w:val="NormalWeb"/>
        <w:bidi w:val="0"/>
        <w:spacing w:before="0" w:beforeAutospacing="0" w:after="120" w:afterAutospacing="0"/>
        <w:jc w:val="center"/>
        <w:rPr>
          <w:rFonts w:ascii="Times New Roman" w:hAnsi="Times New Roman"/>
        </w:rPr>
      </w:pPr>
      <w:r w:rsidRPr="00D30F32">
        <w:rPr>
          <w:rFonts w:ascii="Times New Roman" w:hAnsi="Times New Roman"/>
          <w:b/>
          <w:bCs/>
          <w:caps/>
          <w:spacing w:val="30"/>
        </w:rPr>
        <w:t>Doložka zlučiteľnosti</w:t>
      </w:r>
    </w:p>
    <w:p w:rsidR="0088207A" w:rsidRPr="00D30F32" w:rsidP="0088207A">
      <w:pPr>
        <w:pStyle w:val="NormalWeb"/>
        <w:bidi w:val="0"/>
        <w:spacing w:before="0" w:beforeAutospacing="0" w:after="0" w:afterAutospacing="0"/>
        <w:jc w:val="center"/>
        <w:rPr>
          <w:rFonts w:ascii="Times New Roman" w:hAnsi="Times New Roman"/>
          <w:b/>
          <w:bCs/>
        </w:rPr>
      </w:pPr>
      <w:r w:rsidRPr="00D30F32">
        <w:rPr>
          <w:rFonts w:ascii="Times New Roman" w:hAnsi="Times New Roman"/>
          <w:b/>
          <w:bCs/>
        </w:rPr>
        <w:t xml:space="preserve">návrhu zákona s právom Európskej únie </w:t>
      </w:r>
    </w:p>
    <w:p w:rsidR="0088207A" w:rsidRPr="00D30F32" w:rsidP="0088207A">
      <w:pPr>
        <w:pStyle w:val="NormalWeb"/>
        <w:bidi w:val="0"/>
        <w:spacing w:before="0" w:beforeAutospacing="0" w:after="0" w:afterAutospacing="0"/>
        <w:jc w:val="center"/>
        <w:rPr>
          <w:rFonts w:ascii="Times New Roman" w:hAnsi="Times New Roman"/>
        </w:rPr>
      </w:pPr>
    </w:p>
    <w:p w:rsidR="0088207A" w:rsidRPr="00D30F32" w:rsidP="0088207A">
      <w:pPr>
        <w:pStyle w:val="NormalWeb"/>
        <w:bidi w:val="0"/>
        <w:spacing w:before="0" w:beforeAutospacing="0" w:after="0" w:afterAutospacing="0"/>
        <w:jc w:val="center"/>
        <w:rPr>
          <w:rFonts w:ascii="Times New Roman" w:hAnsi="Times New Roman"/>
        </w:rPr>
      </w:pPr>
    </w:p>
    <w:p w:rsidR="0088207A" w:rsidRPr="00D30F32" w:rsidP="0088207A">
      <w:pPr>
        <w:pStyle w:val="NormalWeb"/>
        <w:numPr>
          <w:numId w:val="14"/>
        </w:numPr>
        <w:bidi w:val="0"/>
        <w:spacing w:before="0" w:beforeAutospacing="0" w:after="0" w:afterAutospacing="0"/>
        <w:ind w:left="284" w:hanging="284"/>
        <w:jc w:val="both"/>
        <w:rPr>
          <w:rFonts w:ascii="Times New Roman" w:hAnsi="Times New Roman"/>
        </w:rPr>
      </w:pPr>
      <w:r w:rsidRPr="00D30F32">
        <w:rPr>
          <w:rFonts w:ascii="Times New Roman" w:hAnsi="Times New Roman"/>
          <w:b/>
          <w:bCs/>
        </w:rPr>
        <w:t>Predkladateľ právneho predpisu:</w:t>
      </w:r>
      <w:r w:rsidRPr="00D30F32">
        <w:rPr>
          <w:rFonts w:ascii="Times New Roman" w:hAnsi="Times New Roman"/>
        </w:rPr>
        <w:t xml:space="preserve"> Ministerstvo financií Slovenskej republiky</w:t>
      </w:r>
    </w:p>
    <w:p w:rsidR="0088207A" w:rsidRPr="00D30F32" w:rsidP="0088207A">
      <w:pPr>
        <w:pStyle w:val="NormalWeb"/>
        <w:bidi w:val="0"/>
        <w:spacing w:before="0" w:beforeAutospacing="0" w:after="0" w:afterAutospacing="0"/>
        <w:ind w:left="284"/>
        <w:jc w:val="both"/>
        <w:rPr>
          <w:rFonts w:ascii="Times New Roman" w:hAnsi="Times New Roman"/>
        </w:rPr>
      </w:pPr>
    </w:p>
    <w:p w:rsidR="0088207A" w:rsidRPr="00D30F32" w:rsidP="0088207A">
      <w:pPr>
        <w:pStyle w:val="NormalWeb"/>
        <w:numPr>
          <w:numId w:val="14"/>
        </w:numPr>
        <w:bidi w:val="0"/>
        <w:spacing w:before="0" w:beforeAutospacing="0" w:after="0" w:afterAutospacing="0"/>
        <w:ind w:left="284" w:hanging="284"/>
        <w:jc w:val="both"/>
        <w:rPr>
          <w:rFonts w:ascii="Times New Roman" w:hAnsi="Times New Roman"/>
        </w:rPr>
      </w:pPr>
      <w:r w:rsidRPr="00D30F32">
        <w:rPr>
          <w:rFonts w:ascii="Times New Roman" w:hAnsi="Times New Roman"/>
          <w:b/>
          <w:bCs/>
        </w:rPr>
        <w:t>Názov návrhu právneho predpisu:</w:t>
      </w:r>
      <w:r w:rsidRPr="00D30F32">
        <w:rPr>
          <w:rFonts w:ascii="Times New Roman" w:hAnsi="Times New Roman"/>
        </w:rPr>
        <w:t xml:space="preserve"> Návrh zákona, ktorým sa dopĺňa zákon Národnej rady Slovenskej republiky č. 120/1993 Z. z. o platových pomeroch niektorých ústavných činiteľov Slovenskej republiky v znení neskorších predpisov a ktorým sa dopĺňajú niektoré zákony</w:t>
      </w:r>
    </w:p>
    <w:p w:rsidR="0088207A" w:rsidRPr="00D30F32" w:rsidP="0088207A">
      <w:pPr>
        <w:pStyle w:val="NormalWeb"/>
        <w:bidi w:val="0"/>
        <w:spacing w:before="0" w:beforeAutospacing="0" w:after="0" w:afterAutospacing="0"/>
        <w:jc w:val="both"/>
        <w:rPr>
          <w:rFonts w:ascii="Times New Roman" w:hAnsi="Times New Roman"/>
        </w:rPr>
      </w:pPr>
    </w:p>
    <w:p w:rsidR="0088207A" w:rsidRPr="00D30F32" w:rsidP="0088207A">
      <w:pPr>
        <w:pStyle w:val="NormalWeb"/>
        <w:numPr>
          <w:numId w:val="14"/>
        </w:numPr>
        <w:bidi w:val="0"/>
        <w:spacing w:before="0" w:beforeAutospacing="0" w:after="0" w:afterAutospacing="0"/>
        <w:ind w:left="284" w:hanging="284"/>
        <w:jc w:val="both"/>
        <w:rPr>
          <w:rFonts w:ascii="Times New Roman" w:hAnsi="Times New Roman"/>
        </w:rPr>
      </w:pPr>
      <w:r w:rsidRPr="00D30F32">
        <w:rPr>
          <w:rFonts w:ascii="Times New Roman" w:hAnsi="Times New Roman"/>
          <w:b/>
        </w:rPr>
        <w:t xml:space="preserve">Predmet návrhu zákona upravený v práve Európskej únie: </w:t>
      </w:r>
      <w:r w:rsidRPr="00D30F32">
        <w:rPr>
          <w:rFonts w:ascii="Times New Roman" w:hAnsi="Times New Roman"/>
        </w:rPr>
        <w:t>nie je</w:t>
      </w:r>
    </w:p>
    <w:p w:rsidR="0088207A" w:rsidRPr="00D30F32" w:rsidP="0088207A">
      <w:pPr>
        <w:pStyle w:val="ListParagraph"/>
        <w:numPr>
          <w:numId w:val="15"/>
        </w:numPr>
        <w:bidi w:val="0"/>
        <w:spacing w:before="60" w:after="60"/>
        <w:rPr>
          <w:rFonts w:ascii="Times New Roman" w:hAnsi="Times New Roman"/>
        </w:rPr>
      </w:pPr>
      <w:r w:rsidRPr="00D30F32">
        <w:rPr>
          <w:rFonts w:ascii="Times New Roman" w:hAnsi="Times New Roman"/>
        </w:rPr>
        <w:t>v primárnom práve,</w:t>
      </w:r>
    </w:p>
    <w:p w:rsidR="0088207A" w:rsidRPr="00D30F32" w:rsidP="0088207A">
      <w:pPr>
        <w:pStyle w:val="ListParagraph"/>
        <w:numPr>
          <w:numId w:val="15"/>
        </w:numPr>
        <w:bidi w:val="0"/>
        <w:spacing w:before="60" w:after="60"/>
        <w:rPr>
          <w:rFonts w:ascii="Times New Roman" w:hAnsi="Times New Roman"/>
        </w:rPr>
      </w:pPr>
      <w:r w:rsidRPr="00D30F32">
        <w:rPr>
          <w:rFonts w:ascii="Times New Roman" w:hAnsi="Times New Roman"/>
        </w:rPr>
        <w:t>v sekundárnom práve,</w:t>
      </w:r>
    </w:p>
    <w:p w:rsidR="0088207A" w:rsidRPr="00D30F32" w:rsidP="0088207A">
      <w:pPr>
        <w:pStyle w:val="ListParagraph"/>
        <w:numPr>
          <w:numId w:val="15"/>
        </w:numPr>
        <w:bidi w:val="0"/>
        <w:spacing w:before="60" w:after="60"/>
        <w:rPr>
          <w:rFonts w:ascii="Times New Roman" w:hAnsi="Times New Roman"/>
        </w:rPr>
      </w:pPr>
      <w:r w:rsidRPr="00D30F32">
        <w:rPr>
          <w:rFonts w:ascii="Times New Roman" w:hAnsi="Times New Roman"/>
        </w:rPr>
        <w:t>v judikatúre Súdneho dvora Európskej únie.</w:t>
      </w:r>
    </w:p>
    <w:p w:rsidR="0088207A" w:rsidRPr="00D30F32" w:rsidP="0088207A">
      <w:pPr>
        <w:pStyle w:val="ListParagraph"/>
        <w:bidi w:val="0"/>
        <w:spacing w:before="60" w:after="60"/>
        <w:ind w:left="720"/>
        <w:rPr>
          <w:rFonts w:ascii="Times New Roman" w:hAnsi="Times New Roman"/>
        </w:rPr>
      </w:pPr>
    </w:p>
    <w:p w:rsidR="0088207A" w:rsidRPr="00D30F32" w:rsidP="0088207A">
      <w:pPr>
        <w:pStyle w:val="NormalWeb"/>
        <w:numPr>
          <w:numId w:val="14"/>
        </w:numPr>
        <w:bidi w:val="0"/>
        <w:spacing w:before="0" w:beforeAutospacing="0" w:after="0" w:afterAutospacing="0"/>
        <w:ind w:left="284" w:hanging="284"/>
        <w:jc w:val="both"/>
        <w:rPr>
          <w:rFonts w:ascii="Times New Roman" w:hAnsi="Times New Roman"/>
        </w:rPr>
      </w:pPr>
      <w:r w:rsidRPr="00D30F32">
        <w:rPr>
          <w:rFonts w:ascii="Times New Roman" w:hAnsi="Times New Roman"/>
          <w:b/>
        </w:rPr>
        <w:t xml:space="preserve">Záväzky Slovenskej republiky vo vzťahu k Európskej únii: </w:t>
      </w:r>
      <w:r w:rsidRPr="00D30F32">
        <w:rPr>
          <w:rFonts w:ascii="Times New Roman" w:hAnsi="Times New Roman"/>
        </w:rPr>
        <w:t>žiadne</w:t>
      </w:r>
    </w:p>
    <w:p w:rsidR="0088207A" w:rsidRPr="00D30F32" w:rsidP="0088207A">
      <w:pPr>
        <w:bidi w:val="0"/>
        <w:spacing w:before="60" w:after="60"/>
        <w:ind w:left="709" w:hanging="349"/>
        <w:rPr>
          <w:rFonts w:ascii="Times New Roman" w:hAnsi="Times New Roman"/>
        </w:rPr>
      </w:pPr>
    </w:p>
    <w:p w:rsidR="0088207A" w:rsidRPr="00D30F32" w:rsidP="0088207A">
      <w:pPr>
        <w:bidi w:val="0"/>
        <w:spacing w:before="60" w:after="60"/>
        <w:ind w:left="284" w:hanging="284"/>
        <w:rPr>
          <w:rFonts w:ascii="Times New Roman" w:hAnsi="Times New Roman"/>
        </w:rPr>
      </w:pPr>
      <w:r w:rsidRPr="00D30F32">
        <w:rPr>
          <w:rFonts w:ascii="Times New Roman" w:hAnsi="Times New Roman"/>
          <w:b/>
        </w:rPr>
        <w:t>5.</w:t>
      </w:r>
      <w:r w:rsidRPr="00D30F32">
        <w:rPr>
          <w:rFonts w:ascii="Times New Roman" w:hAnsi="Times New Roman"/>
        </w:rPr>
        <w:tab/>
      </w:r>
      <w:r w:rsidRPr="00D30F32">
        <w:rPr>
          <w:rFonts w:ascii="Times New Roman" w:hAnsi="Times New Roman"/>
          <w:b/>
        </w:rPr>
        <w:t>Návrh zákona je zlučiteľný s právom Európskej únie:</w:t>
      </w:r>
      <w:r w:rsidRPr="00D30F32">
        <w:rPr>
          <w:rFonts w:ascii="Times New Roman" w:hAnsi="Times New Roman"/>
        </w:rPr>
        <w:t xml:space="preserve"> Vzhľadom na body 3. a 4. sa stupeň zlučiteľnosti nevyjadruje.</w:t>
      </w:r>
    </w:p>
    <w:p w:rsidR="0088207A"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P="0088207A">
      <w:pPr>
        <w:bidi w:val="0"/>
        <w:rPr>
          <w:rFonts w:ascii="Times New Roman" w:hAnsi="Times New Roman"/>
        </w:rPr>
      </w:pPr>
    </w:p>
    <w:p w:rsidR="00A966C1" w:rsidRPr="00D30F32" w:rsidP="0088207A">
      <w:pPr>
        <w:bidi w:val="0"/>
        <w:rPr>
          <w:rFonts w:ascii="Times New Roman" w:hAnsi="Times New Roman"/>
        </w:rPr>
      </w:pPr>
    </w:p>
    <w:p w:rsidR="0088207A" w:rsidP="00A966C1">
      <w:pPr>
        <w:bidi w:val="0"/>
        <w:rPr>
          <w:rFonts w:ascii="Times New Roman" w:hAnsi="Times New Roman"/>
          <w:b/>
        </w:rPr>
      </w:pPr>
      <w:r>
        <w:rPr>
          <w:rFonts w:ascii="Times New Roman" w:hAnsi="Times New Roman"/>
          <w:b/>
        </w:rPr>
        <w:t xml:space="preserve">Osobitná časť </w:t>
      </w:r>
    </w:p>
    <w:p w:rsidR="0088207A" w:rsidP="0088207A">
      <w:pPr>
        <w:bidi w:val="0"/>
        <w:rPr>
          <w:rFonts w:ascii="Times New Roman" w:hAnsi="Times New Roman"/>
          <w:b/>
        </w:rPr>
      </w:pPr>
    </w:p>
    <w:p w:rsidR="0088207A" w:rsidP="0088207A">
      <w:pPr>
        <w:bidi w:val="0"/>
        <w:rPr>
          <w:rFonts w:ascii="Times New Roman" w:hAnsi="Times New Roman"/>
          <w:b/>
          <w:u w:val="single"/>
        </w:rPr>
      </w:pPr>
      <w:r>
        <w:rPr>
          <w:rFonts w:ascii="Times New Roman" w:hAnsi="Times New Roman"/>
          <w:b/>
          <w:u w:val="single"/>
        </w:rPr>
        <w:t>K čl. I</w:t>
      </w:r>
    </w:p>
    <w:p w:rsidR="0088207A" w:rsidP="0088207A">
      <w:pPr>
        <w:bidi w:val="0"/>
        <w:rPr>
          <w:rFonts w:ascii="Times New Roman" w:hAnsi="Times New Roman"/>
          <w:b/>
          <w:u w:val="single"/>
        </w:rPr>
      </w:pPr>
    </w:p>
    <w:p w:rsidR="0088207A" w:rsidP="0088207A">
      <w:pPr>
        <w:bidi w:val="0"/>
        <w:ind w:firstLine="708"/>
        <w:jc w:val="both"/>
        <w:rPr>
          <w:rFonts w:ascii="Times New Roman" w:hAnsi="Times New Roman"/>
          <w:bCs/>
        </w:rPr>
      </w:pPr>
      <w:r>
        <w:rPr>
          <w:rFonts w:ascii="Times New Roman" w:hAnsi="Times New Roman"/>
          <w:bCs/>
        </w:rPr>
        <w:t>Navrhuje sa poslancom, prezidentovi, členom vlády, predsedovi a podpredsedovi Najvyššieho kontrolného úradu Slovenskej republiky určiť plat na rok 2016 rovnaký, ako poberali v roku 2015, a to vo výške určenej v roku 2011. Paušálne náhrady na rok 2016 sa stanovujú vo výške určenej na rok 2011. Odmena asistenta poslanca a výdavky na prevádzku poslaneckej kancelárie zostávajú na úrovni roku 2011. Pozastavenie rastu platových pomerov sa nevzťahuje na generálneho prokurátora Slovenskej republiky, predsedu Súdnej rady Slovenskej republiky, sudcov Ústavného súdu Slovenskej republiky a ostatných sudcov.</w:t>
      </w:r>
    </w:p>
    <w:p w:rsidR="0088207A" w:rsidP="0088207A">
      <w:pPr>
        <w:bidi w:val="0"/>
        <w:jc w:val="both"/>
        <w:rPr>
          <w:rFonts w:ascii="Times New Roman" w:hAnsi="Times New Roman"/>
          <w:b/>
        </w:rPr>
      </w:pPr>
    </w:p>
    <w:p w:rsidR="0088207A" w:rsidP="0088207A">
      <w:pPr>
        <w:bidi w:val="0"/>
        <w:jc w:val="both"/>
        <w:rPr>
          <w:rFonts w:ascii="Times New Roman" w:hAnsi="Times New Roman"/>
          <w:b/>
          <w:u w:val="single"/>
        </w:rPr>
      </w:pPr>
      <w:r>
        <w:rPr>
          <w:rFonts w:ascii="Times New Roman" w:hAnsi="Times New Roman"/>
          <w:b/>
          <w:u w:val="single"/>
        </w:rPr>
        <w:t>K čl. II</w:t>
      </w:r>
    </w:p>
    <w:p w:rsidR="0088207A" w:rsidRPr="00DB46A0" w:rsidP="0088207A">
      <w:pPr>
        <w:bidi w:val="0"/>
        <w:jc w:val="both"/>
        <w:rPr>
          <w:rFonts w:ascii="Times New Roman" w:hAnsi="Times New Roman"/>
          <w:bCs/>
        </w:rPr>
      </w:pPr>
    </w:p>
    <w:p w:rsidR="0088207A" w:rsidRPr="00DB46A0" w:rsidP="00A966C1">
      <w:pPr>
        <w:bidi w:val="0"/>
        <w:ind w:firstLine="708"/>
        <w:jc w:val="both"/>
        <w:rPr>
          <w:rFonts w:ascii="Times New Roman" w:hAnsi="Times New Roman"/>
          <w:bCs/>
        </w:rPr>
      </w:pPr>
      <w:r>
        <w:rPr>
          <w:rFonts w:ascii="Times New Roman" w:hAnsi="Times New Roman"/>
          <w:bCs/>
        </w:rPr>
        <w:t>Platové pomery verejného ochrancu práv, paušálne náhrady a náhrady ďalších výdavkov zostávajú zachované na úrovni roku 2015, a to vo výške</w:t>
      </w:r>
      <w:r w:rsidR="00A966C1">
        <w:rPr>
          <w:rFonts w:ascii="Times New Roman" w:hAnsi="Times New Roman"/>
          <w:bCs/>
        </w:rPr>
        <w:t xml:space="preserve"> určenej v roku 2011.</w:t>
      </w:r>
    </w:p>
    <w:p w:rsidR="0088207A" w:rsidP="0088207A">
      <w:pPr>
        <w:bidi w:val="0"/>
        <w:jc w:val="both"/>
        <w:rPr>
          <w:rFonts w:ascii="Times New Roman" w:hAnsi="Times New Roman"/>
          <w:bCs/>
        </w:rPr>
      </w:pPr>
    </w:p>
    <w:p w:rsidR="0088207A" w:rsidP="0088207A">
      <w:pPr>
        <w:bidi w:val="0"/>
        <w:jc w:val="both"/>
        <w:rPr>
          <w:rFonts w:ascii="Times New Roman" w:hAnsi="Times New Roman"/>
          <w:b/>
          <w:u w:val="single"/>
        </w:rPr>
      </w:pPr>
      <w:r>
        <w:rPr>
          <w:rFonts w:ascii="Times New Roman" w:hAnsi="Times New Roman"/>
          <w:b/>
          <w:u w:val="single"/>
        </w:rPr>
        <w:t>K čl. III</w:t>
      </w:r>
    </w:p>
    <w:p w:rsidR="0088207A" w:rsidP="0088207A">
      <w:pPr>
        <w:bidi w:val="0"/>
        <w:jc w:val="both"/>
        <w:rPr>
          <w:rFonts w:ascii="Times New Roman" w:hAnsi="Times New Roman"/>
          <w:b/>
          <w:u w:val="single"/>
        </w:rPr>
      </w:pPr>
    </w:p>
    <w:p w:rsidR="0088207A" w:rsidP="0088207A">
      <w:pPr>
        <w:bidi w:val="0"/>
        <w:ind w:firstLine="708"/>
        <w:jc w:val="both"/>
        <w:rPr>
          <w:rFonts w:ascii="Times New Roman" w:hAnsi="Times New Roman"/>
          <w:bCs/>
        </w:rPr>
      </w:pPr>
      <w:r>
        <w:rPr>
          <w:rFonts w:ascii="Times New Roman" w:hAnsi="Times New Roman"/>
          <w:bCs/>
        </w:rPr>
        <w:t>Platové pomery riaditeľa Národného bezpečnostného úradu zostávajú zachované na úrovni roku 2015, a to vo výške určenej v roku 2011.</w:t>
      </w:r>
    </w:p>
    <w:p w:rsidR="0088207A" w:rsidP="0088207A">
      <w:pPr>
        <w:bidi w:val="0"/>
        <w:jc w:val="both"/>
        <w:rPr>
          <w:rFonts w:ascii="Times New Roman" w:hAnsi="Times New Roman"/>
          <w:bCs/>
        </w:rPr>
      </w:pPr>
    </w:p>
    <w:p w:rsidR="0088207A" w:rsidP="0088207A">
      <w:pPr>
        <w:bidi w:val="0"/>
        <w:jc w:val="both"/>
        <w:rPr>
          <w:rFonts w:ascii="Times New Roman" w:hAnsi="Times New Roman"/>
          <w:b/>
          <w:u w:val="single"/>
        </w:rPr>
      </w:pPr>
      <w:r>
        <w:rPr>
          <w:rFonts w:ascii="Times New Roman" w:hAnsi="Times New Roman"/>
          <w:b/>
          <w:u w:val="single"/>
        </w:rPr>
        <w:t>K čl. IV</w:t>
      </w:r>
    </w:p>
    <w:p w:rsidR="0088207A" w:rsidRPr="00DB46A0" w:rsidP="0088207A">
      <w:pPr>
        <w:bidi w:val="0"/>
        <w:jc w:val="both"/>
        <w:rPr>
          <w:rFonts w:ascii="Times New Roman" w:hAnsi="Times New Roman"/>
          <w:bCs/>
        </w:rPr>
      </w:pPr>
    </w:p>
    <w:p w:rsidR="0088207A" w:rsidP="0088207A">
      <w:pPr>
        <w:bidi w:val="0"/>
        <w:ind w:firstLine="709"/>
        <w:jc w:val="both"/>
        <w:rPr>
          <w:rFonts w:ascii="Times New Roman" w:hAnsi="Times New Roman"/>
          <w:bCs/>
        </w:rPr>
      </w:pPr>
      <w:r>
        <w:rPr>
          <w:rFonts w:ascii="Times New Roman" w:hAnsi="Times New Roman"/>
          <w:bCs/>
        </w:rPr>
        <w:t>Funkčný plat štátneho zamestnanca vo verejnej funkcii v služobnom úrade, ktorým je ministerstvo a vedúcemu ostatného ústredného orgánu štátnej správy zostáva plat zachovaný na úrovni roku 2015, a to vo výške určenej v roku 2011.</w:t>
      </w:r>
    </w:p>
    <w:p w:rsidR="0088207A" w:rsidP="0088207A">
      <w:pPr>
        <w:bidi w:val="0"/>
        <w:jc w:val="both"/>
        <w:rPr>
          <w:rFonts w:ascii="Times New Roman" w:hAnsi="Times New Roman"/>
          <w:bCs/>
        </w:rPr>
      </w:pPr>
    </w:p>
    <w:p w:rsidR="0088207A" w:rsidP="0088207A">
      <w:pPr>
        <w:bidi w:val="0"/>
        <w:jc w:val="both"/>
        <w:rPr>
          <w:rFonts w:ascii="Times New Roman" w:hAnsi="Times New Roman"/>
          <w:b/>
          <w:u w:val="single"/>
        </w:rPr>
      </w:pPr>
      <w:r>
        <w:rPr>
          <w:rFonts w:ascii="Times New Roman" w:hAnsi="Times New Roman"/>
          <w:b/>
          <w:u w:val="single"/>
        </w:rPr>
        <w:t>K čl. V</w:t>
      </w:r>
    </w:p>
    <w:p w:rsidR="0088207A" w:rsidRPr="00DB46A0" w:rsidP="0088207A">
      <w:pPr>
        <w:bidi w:val="0"/>
        <w:jc w:val="both"/>
        <w:rPr>
          <w:rFonts w:ascii="Times New Roman" w:hAnsi="Times New Roman"/>
          <w:bCs/>
        </w:rPr>
      </w:pPr>
    </w:p>
    <w:p w:rsidR="0088207A" w:rsidRPr="0021071E" w:rsidP="0088207A">
      <w:pPr>
        <w:bidi w:val="0"/>
        <w:ind w:firstLine="708"/>
        <w:jc w:val="both"/>
        <w:rPr>
          <w:rFonts w:ascii="Times New Roman" w:hAnsi="Times New Roman"/>
          <w:bCs/>
        </w:rPr>
      </w:pPr>
      <w:r w:rsidRPr="0021071E">
        <w:rPr>
          <w:rFonts w:ascii="Times New Roman" w:hAnsi="Times New Roman"/>
          <w:bCs/>
        </w:rPr>
        <w:t>Platové pomery komisára pre deti a komisára pre osoby so zdravotným postihnutím zostávajú zachované na úrovni roku 2015.</w:t>
      </w:r>
    </w:p>
    <w:p w:rsidR="0088207A" w:rsidRPr="0021071E" w:rsidP="0088207A">
      <w:pPr>
        <w:bidi w:val="0"/>
        <w:jc w:val="both"/>
        <w:rPr>
          <w:rFonts w:ascii="Times New Roman" w:hAnsi="Times New Roman"/>
          <w:bCs/>
        </w:rPr>
      </w:pPr>
    </w:p>
    <w:p w:rsidR="0088207A" w:rsidRPr="0021071E" w:rsidP="0088207A">
      <w:pPr>
        <w:bidi w:val="0"/>
        <w:jc w:val="both"/>
        <w:rPr>
          <w:rFonts w:ascii="Times New Roman" w:hAnsi="Times New Roman"/>
          <w:b/>
          <w:u w:val="single"/>
        </w:rPr>
      </w:pPr>
      <w:r w:rsidRPr="0021071E">
        <w:rPr>
          <w:rFonts w:ascii="Times New Roman" w:hAnsi="Times New Roman"/>
          <w:b/>
          <w:u w:val="single"/>
        </w:rPr>
        <w:t>K čl. VI</w:t>
      </w:r>
    </w:p>
    <w:p w:rsidR="0088207A" w:rsidRPr="0021071E" w:rsidP="0088207A">
      <w:pPr>
        <w:bidi w:val="0"/>
        <w:jc w:val="both"/>
        <w:rPr>
          <w:rFonts w:ascii="Times New Roman" w:hAnsi="Times New Roman"/>
          <w:bCs/>
        </w:rPr>
      </w:pPr>
    </w:p>
    <w:p w:rsidR="0088207A" w:rsidRPr="0021071E" w:rsidP="0088207A">
      <w:pPr>
        <w:bidi w:val="0"/>
        <w:ind w:firstLine="708"/>
        <w:jc w:val="both"/>
        <w:rPr>
          <w:rFonts w:ascii="Times New Roman" w:hAnsi="Times New Roman"/>
          <w:bCs/>
        </w:rPr>
      </w:pPr>
      <w:r w:rsidRPr="0021071E">
        <w:rPr>
          <w:rFonts w:ascii="Times New Roman" w:hAnsi="Times New Roman"/>
          <w:bCs/>
        </w:rPr>
        <w:t>Ustanovuje sa účinnosť zákona 1. januára 2016.</w:t>
      </w:r>
    </w:p>
    <w:p w:rsidR="00D90F3C" w:rsidRPr="00B87460">
      <w:pPr>
        <w:bidi w:val="0"/>
        <w:rPr>
          <w:rFonts w:ascii="Times New Roman" w:hAnsi="Times New Roman"/>
        </w:rPr>
      </w:pPr>
    </w:p>
    <w:p w:rsidR="00D90F3C" w:rsidP="00A966C1">
      <w:pPr>
        <w:bidi w:val="0"/>
        <w:rPr>
          <w:rFonts w:ascii="Times New Roman" w:hAnsi="Times New Roman"/>
        </w:rPr>
      </w:pPr>
    </w:p>
    <w:p w:rsidR="00A966C1" w:rsidRPr="00B87460" w:rsidP="00A966C1">
      <w:pPr>
        <w:bidi w:val="0"/>
        <w:rPr>
          <w:rFonts w:ascii="Times New Roman" w:hAnsi="Times New Roman"/>
        </w:rPr>
      </w:pPr>
    </w:p>
    <w:p w:rsidR="00D90F3C" w:rsidRPr="00B87460" w:rsidP="00D90F3C">
      <w:pPr>
        <w:bidi w:val="0"/>
        <w:jc w:val="center"/>
        <w:rPr>
          <w:rFonts w:ascii="Times New Roman" w:hAnsi="Times New Roman"/>
        </w:rPr>
      </w:pPr>
    </w:p>
    <w:p w:rsidR="00D90F3C" w:rsidRPr="00B87460" w:rsidP="00D90F3C">
      <w:pPr>
        <w:bidi w:val="0"/>
        <w:jc w:val="center"/>
        <w:rPr>
          <w:rFonts w:ascii="Times New Roman" w:hAnsi="Times New Roman"/>
          <w:b/>
        </w:rPr>
      </w:pPr>
      <w:r w:rsidRPr="00B87460">
        <w:rPr>
          <w:rFonts w:ascii="Times New Roman" w:hAnsi="Times New Roman"/>
          <w:b/>
        </w:rPr>
        <w:t>Robert Fico</w:t>
      </w:r>
      <w:r w:rsidR="00AA7706">
        <w:rPr>
          <w:rFonts w:ascii="Times New Roman" w:hAnsi="Times New Roman"/>
          <w:b/>
        </w:rPr>
        <w:t xml:space="preserve"> v.r.</w:t>
      </w:r>
    </w:p>
    <w:p w:rsidR="00D90F3C" w:rsidRPr="00B87460" w:rsidP="00D90F3C">
      <w:pPr>
        <w:bidi w:val="0"/>
        <w:jc w:val="center"/>
        <w:rPr>
          <w:rFonts w:ascii="Times New Roman" w:hAnsi="Times New Roman"/>
          <w:b/>
        </w:rPr>
      </w:pPr>
    </w:p>
    <w:p w:rsidR="00D90F3C" w:rsidRPr="00B87460" w:rsidP="00D90F3C">
      <w:pPr>
        <w:bidi w:val="0"/>
        <w:jc w:val="center"/>
        <w:rPr>
          <w:rFonts w:ascii="Times New Roman" w:hAnsi="Times New Roman"/>
        </w:rPr>
      </w:pPr>
      <w:r w:rsidRPr="00B87460">
        <w:rPr>
          <w:rFonts w:ascii="Times New Roman" w:hAnsi="Times New Roman"/>
        </w:rPr>
        <w:t>predseda vlády Slovenskej republiky</w:t>
      </w:r>
    </w:p>
    <w:p w:rsidR="00D90F3C" w:rsidRPr="00B87460" w:rsidP="00A966C1">
      <w:pPr>
        <w:bidi w:val="0"/>
        <w:rPr>
          <w:rFonts w:ascii="Times New Roman" w:hAnsi="Times New Roman"/>
        </w:rPr>
      </w:pPr>
    </w:p>
    <w:p w:rsidR="004F7F8D" w:rsidRPr="00B87460" w:rsidP="00D90F3C">
      <w:pPr>
        <w:bidi w:val="0"/>
        <w:jc w:val="center"/>
        <w:rPr>
          <w:rFonts w:ascii="Times New Roman" w:hAnsi="Times New Roman"/>
        </w:rPr>
      </w:pPr>
    </w:p>
    <w:p w:rsidR="00D90F3C" w:rsidRPr="00B87460" w:rsidP="00D90F3C">
      <w:pPr>
        <w:bidi w:val="0"/>
        <w:jc w:val="center"/>
        <w:rPr>
          <w:rFonts w:ascii="Times New Roman" w:hAnsi="Times New Roman"/>
        </w:rPr>
      </w:pPr>
    </w:p>
    <w:p w:rsidR="00D90F3C" w:rsidRPr="00B87460" w:rsidP="00D90F3C">
      <w:pPr>
        <w:bidi w:val="0"/>
        <w:jc w:val="center"/>
        <w:rPr>
          <w:rFonts w:ascii="Times New Roman" w:hAnsi="Times New Roman"/>
          <w:b/>
        </w:rPr>
      </w:pPr>
      <w:r w:rsidRPr="00B87460">
        <w:rPr>
          <w:rFonts w:ascii="Times New Roman" w:hAnsi="Times New Roman"/>
          <w:b/>
        </w:rPr>
        <w:t>Peter Kažimír</w:t>
      </w:r>
      <w:r w:rsidR="00AA7706">
        <w:rPr>
          <w:rFonts w:ascii="Times New Roman" w:hAnsi="Times New Roman"/>
          <w:b/>
        </w:rPr>
        <w:t xml:space="preserve"> v.r.</w:t>
      </w:r>
    </w:p>
    <w:p w:rsidR="00D90F3C" w:rsidRPr="00B87460" w:rsidP="00D90F3C">
      <w:pPr>
        <w:bidi w:val="0"/>
        <w:jc w:val="center"/>
        <w:rPr>
          <w:rFonts w:ascii="Times New Roman" w:hAnsi="Times New Roman"/>
          <w:b/>
        </w:rPr>
      </w:pPr>
    </w:p>
    <w:p w:rsidR="00D90F3C" w:rsidRPr="00B87460" w:rsidP="00D90F3C">
      <w:pPr>
        <w:bidi w:val="0"/>
        <w:jc w:val="center"/>
        <w:rPr>
          <w:rFonts w:ascii="Times New Roman" w:hAnsi="Times New Roman"/>
        </w:rPr>
      </w:pPr>
      <w:r w:rsidRPr="00B87460">
        <w:rPr>
          <w:rFonts w:ascii="Times New Roman" w:hAnsi="Times New Roman"/>
        </w:rPr>
        <w:t>podpredseda vlády a</w:t>
      </w:r>
    </w:p>
    <w:p w:rsidR="00D90F3C" w:rsidP="00D90F3C">
      <w:pPr>
        <w:bidi w:val="0"/>
        <w:jc w:val="center"/>
        <w:rPr>
          <w:rFonts w:ascii="Times New Roman" w:hAnsi="Times New Roman"/>
        </w:rPr>
      </w:pPr>
      <w:r w:rsidRPr="00B87460">
        <w:rPr>
          <w:rFonts w:ascii="Times New Roman" w:hAnsi="Times New Roman"/>
        </w:rPr>
        <w:t>minister financií Slovenskej republiky</w:t>
      </w:r>
    </w:p>
    <w:sectPr w:rsidSect="00F83796">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Stencil"/>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D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F091B">
      <w:rPr>
        <w:rFonts w:ascii="Times New Roman" w:hAnsi="Times New Roman"/>
        <w:noProof/>
      </w:rPr>
      <w:t>4</w:t>
    </w:r>
    <w:r>
      <w:rPr>
        <w:rFonts w:ascii="Times New Roman" w:hAnsi="Times New Roman"/>
      </w:rPr>
      <w:fldChar w:fldCharType="end"/>
    </w:r>
  </w:p>
  <w:p w:rsidR="004A7DD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52E6"/>
    <w:multiLevelType w:val="hybridMultilevel"/>
    <w:tmpl w:val="2412306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2">
    <w:nsid w:val="1D3F2D1F"/>
    <w:multiLevelType w:val="hybridMultilevel"/>
    <w:tmpl w:val="A56A78AC"/>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F73DEB"/>
    <w:multiLevelType w:val="hybridMultilevel"/>
    <w:tmpl w:val="4BF68AAA"/>
    <w:lvl w:ilvl="0">
      <w:start w:val="1"/>
      <w:numFmt w:val="bullet"/>
      <w:lvlText w:val=""/>
      <w:lvlJc w:val="left"/>
      <w:pPr>
        <w:ind w:left="786" w:hanging="360"/>
      </w:pPr>
      <w:rPr>
        <w:rFonts w:ascii="Wingdings" w:hAnsi="Wingdings" w:hint="default"/>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4">
    <w:nsid w:val="3F5E499A"/>
    <w:multiLevelType w:val="hybridMultilevel"/>
    <w:tmpl w:val="4380EDEA"/>
    <w:lvl w:ilvl="0">
      <w:start w:val="1"/>
      <w:numFmt w:val="upperLetter"/>
      <w:lvlText w:val="%1."/>
      <w:lvlJc w:val="left"/>
      <w:pPr>
        <w:ind w:left="720" w:hanging="360"/>
      </w:pPr>
      <w:rPr>
        <w:rFonts w:cs="Times New Roman" w:hint="default"/>
        <w:b/>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22D50FB"/>
    <w:multiLevelType w:val="hybridMultilevel"/>
    <w:tmpl w:val="68946D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2850394"/>
    <w:multiLevelType w:val="hybridMultilevel"/>
    <w:tmpl w:val="7C60E6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C9B77D4"/>
    <w:multiLevelType w:val="multilevel"/>
    <w:tmpl w:val="4FC83E9A"/>
    <w:lvl w:ilvl="0">
      <w:start w:val="1"/>
      <w:numFmt w:val="decimal"/>
      <w:lvlText w:val="%1."/>
      <w:lvlJc w:val="left"/>
      <w:pPr>
        <w:tabs>
          <w:tab w:val="num" w:pos="0"/>
        </w:tabs>
        <w:ind w:left="425" w:hanging="425"/>
      </w:pPr>
      <w:rPr>
        <w:rFonts w:cs="Times New Roman" w:hint="default"/>
        <w:b/>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8">
    <w:nsid w:val="613165C3"/>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66132D81"/>
    <w:multiLevelType w:val="hybridMultilevel"/>
    <w:tmpl w:val="5EC4F612"/>
    <w:lvl w:ilvl="0">
      <w:start w:val="1"/>
      <w:numFmt w:val="decimal"/>
      <w:lvlText w:val="%1."/>
      <w:lvlJc w:val="left"/>
      <w:pPr>
        <w:ind w:left="644"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D94119F"/>
    <w:multiLevelType w:val="multilevel"/>
    <w:tmpl w:val="4AC4B6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6F096F74"/>
    <w:multiLevelType w:val="hybridMultilevel"/>
    <w:tmpl w:val="78D4D80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4884D43"/>
    <w:multiLevelType w:val="hybridMultilevel"/>
    <w:tmpl w:val="890E4C4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D25424F"/>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7"/>
  </w:num>
  <w:num w:numId="2">
    <w:abstractNumId w:val="2"/>
  </w:num>
  <w:num w:numId="3">
    <w:abstractNumId w:val="11"/>
  </w:num>
  <w:num w:numId="4">
    <w:abstractNumId w:val="0"/>
  </w:num>
  <w:num w:numId="5">
    <w:abstractNumId w:val="6"/>
  </w:num>
  <w:num w:numId="6">
    <w:abstractNumId w:val="12"/>
  </w:num>
  <w:num w:numId="7">
    <w:abstractNumId w:val="10"/>
  </w:num>
  <w:num w:numId="8">
    <w:abstractNumId w:val="1"/>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4"/>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4A7DD8"/>
    <w:rsid w:val="000646FA"/>
    <w:rsid w:val="00076CCD"/>
    <w:rsid w:val="000805EC"/>
    <w:rsid w:val="00135663"/>
    <w:rsid w:val="0021071E"/>
    <w:rsid w:val="002704AC"/>
    <w:rsid w:val="0027081A"/>
    <w:rsid w:val="00286E46"/>
    <w:rsid w:val="002B473D"/>
    <w:rsid w:val="002E17CB"/>
    <w:rsid w:val="0034228A"/>
    <w:rsid w:val="003A5EC7"/>
    <w:rsid w:val="00497A07"/>
    <w:rsid w:val="004A7DD8"/>
    <w:rsid w:val="004B1E4F"/>
    <w:rsid w:val="004D75D5"/>
    <w:rsid w:val="004F7F8D"/>
    <w:rsid w:val="00583F9E"/>
    <w:rsid w:val="00596AE7"/>
    <w:rsid w:val="005B7163"/>
    <w:rsid w:val="00692976"/>
    <w:rsid w:val="006C1971"/>
    <w:rsid w:val="006D71BF"/>
    <w:rsid w:val="0078694D"/>
    <w:rsid w:val="007D39D0"/>
    <w:rsid w:val="0088207A"/>
    <w:rsid w:val="0089464C"/>
    <w:rsid w:val="008B5E60"/>
    <w:rsid w:val="008D23A2"/>
    <w:rsid w:val="00956CBA"/>
    <w:rsid w:val="00992C8C"/>
    <w:rsid w:val="009B7197"/>
    <w:rsid w:val="009D1E16"/>
    <w:rsid w:val="00A05BC3"/>
    <w:rsid w:val="00A8025E"/>
    <w:rsid w:val="00A8369D"/>
    <w:rsid w:val="00A966C1"/>
    <w:rsid w:val="00AA7706"/>
    <w:rsid w:val="00AC4304"/>
    <w:rsid w:val="00B87460"/>
    <w:rsid w:val="00BC2B78"/>
    <w:rsid w:val="00BF14E4"/>
    <w:rsid w:val="00C732CF"/>
    <w:rsid w:val="00CA2731"/>
    <w:rsid w:val="00D30F32"/>
    <w:rsid w:val="00D3362A"/>
    <w:rsid w:val="00D742AD"/>
    <w:rsid w:val="00D90F3C"/>
    <w:rsid w:val="00DB46A0"/>
    <w:rsid w:val="00E040E9"/>
    <w:rsid w:val="00E96B9E"/>
    <w:rsid w:val="00EE517D"/>
    <w:rsid w:val="00EF091B"/>
    <w:rsid w:val="00F82400"/>
    <w:rsid w:val="00F83796"/>
    <w:rsid w:val="00F83C9E"/>
    <w:rsid w:val="00F95C29"/>
    <w:rsid w:val="00FE15B7"/>
    <w:rsid w:val="00FE58F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D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10"/>
    <w:qFormat/>
    <w:rsid w:val="004A7DD8"/>
    <w:pPr>
      <w:jc w:val="center"/>
    </w:pPr>
    <w:rPr>
      <w:b/>
      <w:bCs/>
    </w:rPr>
  </w:style>
  <w:style w:type="character" w:customStyle="1" w:styleId="NzovChar">
    <w:name w:val="Názov Char"/>
    <w:basedOn w:val="DefaultParagraphFont"/>
    <w:link w:val="Title"/>
    <w:uiPriority w:val="10"/>
    <w:locked/>
    <w:rsid w:val="004A7DD8"/>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rsid w:val="004A7DD8"/>
    <w:pPr>
      <w:spacing w:after="120"/>
      <w:jc w:val="left"/>
    </w:pPr>
    <w:rPr>
      <w:lang w:eastAsia="cs-CZ"/>
    </w:rPr>
  </w:style>
  <w:style w:type="character" w:customStyle="1" w:styleId="ZkladntextChar">
    <w:name w:val="Základný text Char"/>
    <w:basedOn w:val="DefaultParagraphFont"/>
    <w:link w:val="BodyText"/>
    <w:uiPriority w:val="99"/>
    <w:locked/>
    <w:rsid w:val="004A7DD8"/>
    <w:rPr>
      <w:rFonts w:ascii="Times New Roman" w:hAnsi="Times New Roman" w:cs="Times New Roman"/>
      <w:sz w:val="24"/>
      <w:szCs w:val="24"/>
      <w:rtl w:val="0"/>
      <w:cs w:val="0"/>
      <w:lang w:val="x-none" w:eastAsia="cs-CZ"/>
    </w:rPr>
  </w:style>
  <w:style w:type="paragraph" w:styleId="BodyTextIndent">
    <w:name w:val="Body Text Indent"/>
    <w:basedOn w:val="Normal"/>
    <w:link w:val="ZarkazkladnhotextuChar"/>
    <w:uiPriority w:val="99"/>
    <w:rsid w:val="004A7DD8"/>
    <w:pPr>
      <w:autoSpaceDE w:val="0"/>
      <w:autoSpaceDN w:val="0"/>
      <w:adjustRightInd w:val="0"/>
      <w:ind w:left="720"/>
      <w:jc w:val="left"/>
    </w:pPr>
    <w:rPr>
      <w:bCs/>
    </w:rPr>
  </w:style>
  <w:style w:type="character" w:customStyle="1" w:styleId="ZarkazkladnhotextuChar">
    <w:name w:val="Zarážka základného textu Char"/>
    <w:basedOn w:val="DefaultParagraphFont"/>
    <w:link w:val="BodyTextIndent"/>
    <w:uiPriority w:val="99"/>
    <w:locked/>
    <w:rsid w:val="004A7DD8"/>
    <w:rPr>
      <w:rFonts w:ascii="Times New Roman" w:hAnsi="Times New Roman" w:cs="Times New Roman"/>
      <w:bCs/>
      <w:sz w:val="24"/>
      <w:szCs w:val="24"/>
      <w:rtl w:val="0"/>
      <w:cs w:val="0"/>
      <w:lang w:val="x-none" w:eastAsia="sk-SK"/>
    </w:rPr>
  </w:style>
  <w:style w:type="paragraph" w:customStyle="1" w:styleId="Normlnywebov8">
    <w:name w:val="Normálny (webový)8"/>
    <w:basedOn w:val="Normal"/>
    <w:rsid w:val="004A7DD8"/>
    <w:pPr>
      <w:spacing w:before="75" w:after="75"/>
      <w:ind w:left="225" w:right="225"/>
      <w:jc w:val="left"/>
    </w:pPr>
    <w:rPr>
      <w:sz w:val="22"/>
      <w:szCs w:val="22"/>
    </w:rPr>
  </w:style>
  <w:style w:type="character" w:styleId="Emphasis">
    <w:name w:val="Emphasis"/>
    <w:basedOn w:val="DefaultParagraphFont"/>
    <w:uiPriority w:val="20"/>
    <w:qFormat/>
    <w:rsid w:val="004A7DD8"/>
    <w:rPr>
      <w:rFonts w:cs="Times New Roman"/>
      <w:i/>
      <w:iCs/>
      <w:rtl w:val="0"/>
      <w:cs w:val="0"/>
    </w:rPr>
  </w:style>
  <w:style w:type="paragraph" w:customStyle="1" w:styleId="Zkladntext">
    <w:name w:val="Základní text"/>
    <w:rsid w:val="004A7DD8"/>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Header">
    <w:name w:val="header"/>
    <w:basedOn w:val="Normal"/>
    <w:link w:val="HlavikaChar"/>
    <w:uiPriority w:val="99"/>
    <w:unhideWhenUsed/>
    <w:rsid w:val="004A7DD8"/>
    <w:pPr>
      <w:tabs>
        <w:tab w:val="center" w:pos="4536"/>
        <w:tab w:val="right" w:pos="9072"/>
      </w:tabs>
      <w:jc w:val="left"/>
    </w:pPr>
  </w:style>
  <w:style w:type="character" w:customStyle="1" w:styleId="HlavikaChar">
    <w:name w:val="Hlavička Char"/>
    <w:basedOn w:val="DefaultParagraphFont"/>
    <w:link w:val="Header"/>
    <w:uiPriority w:val="99"/>
    <w:locked/>
    <w:rsid w:val="004A7DD8"/>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4A7DD8"/>
    <w:pPr>
      <w:tabs>
        <w:tab w:val="center" w:pos="4536"/>
        <w:tab w:val="right" w:pos="9072"/>
      </w:tabs>
      <w:jc w:val="left"/>
    </w:pPr>
  </w:style>
  <w:style w:type="character" w:customStyle="1" w:styleId="PtaChar">
    <w:name w:val="Päta Char"/>
    <w:basedOn w:val="DefaultParagraphFont"/>
    <w:link w:val="Footer"/>
    <w:uiPriority w:val="99"/>
    <w:locked/>
    <w:rsid w:val="004A7DD8"/>
    <w:rPr>
      <w:rFonts w:ascii="Times New Roman" w:hAnsi="Times New Roman" w:cs="Times New Roman"/>
      <w:sz w:val="24"/>
      <w:szCs w:val="24"/>
      <w:rtl w:val="0"/>
      <w:cs w:val="0"/>
      <w:lang w:val="x-none" w:eastAsia="sk-SK"/>
    </w:rPr>
  </w:style>
  <w:style w:type="paragraph" w:styleId="NormalWeb">
    <w:name w:val="Normal (Web)"/>
    <w:aliases w:val="webb"/>
    <w:basedOn w:val="Normal"/>
    <w:uiPriority w:val="99"/>
    <w:unhideWhenUsed/>
    <w:rsid w:val="0088207A"/>
    <w:pPr>
      <w:spacing w:before="100" w:beforeAutospacing="1" w:after="100" w:afterAutospacing="1"/>
      <w:jc w:val="left"/>
    </w:pPr>
  </w:style>
  <w:style w:type="paragraph" w:styleId="ListParagraph">
    <w:name w:val="List Paragraph"/>
    <w:basedOn w:val="Normal"/>
    <w:uiPriority w:val="34"/>
    <w:qFormat/>
    <w:rsid w:val="0088207A"/>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781</Words>
  <Characters>4455</Characters>
  <Application>Microsoft Office Word</Application>
  <DocSecurity>0</DocSecurity>
  <Lines>0</Lines>
  <Paragraphs>0</Paragraphs>
  <ScaleCrop>false</ScaleCrop>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Herkova Lenka</dc:creator>
  <cp:lastModifiedBy>Stierankova Daniela</cp:lastModifiedBy>
  <cp:revision>2</cp:revision>
  <cp:lastPrinted>2015-04-15T12:07:00Z</cp:lastPrinted>
  <dcterms:created xsi:type="dcterms:W3CDTF">2015-07-02T11:00:00Z</dcterms:created>
  <dcterms:modified xsi:type="dcterms:W3CDTF">2015-07-02T11:00:00Z</dcterms:modified>
</cp:coreProperties>
</file>