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64AB" w:rsidRPr="009564AB" w:rsidP="009564AB">
      <w:pPr>
        <w:keepNext/>
        <w:bidi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sk-SK"/>
        </w:rPr>
      </w:pPr>
      <w:r w:rsidRPr="009564AB">
        <w:rPr>
          <w:rFonts w:ascii="Times New Roman" w:hAnsi="Times New Roman"/>
          <w:b/>
          <w:bCs/>
          <w:kern w:val="32"/>
          <w:sz w:val="28"/>
          <w:szCs w:val="28"/>
          <w:lang w:eastAsia="sk-SK"/>
        </w:rPr>
        <w:t>Dohovor Organizácie Spojených národov o jurisdikčných imunitách štátov a ich majetku</w:t>
      </w:r>
    </w:p>
    <w:p w:rsidR="009564AB" w:rsidRPr="009564AB" w:rsidP="009564AB">
      <w:pPr>
        <w:tabs>
          <w:tab w:val="left" w:pos="288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Štáty, zmluvné strany tohto dohovoru,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2181A">
        <w:rPr>
          <w:rFonts w:ascii="Times New Roman" w:hAnsi="Times New Roman"/>
          <w:i/>
          <w:iCs/>
          <w:sz w:val="24"/>
          <w:szCs w:val="24"/>
        </w:rPr>
        <w:t>majúc na zreteli</w:t>
      </w:r>
      <w:r w:rsidRPr="009564AB">
        <w:rPr>
          <w:rFonts w:ascii="Times New Roman" w:hAnsi="Times New Roman"/>
          <w:sz w:val="24"/>
          <w:szCs w:val="24"/>
        </w:rPr>
        <w:t xml:space="preserve">, že jurisdikčné imunity štátov a ich majetku sú všeobecne </w:t>
      </w:r>
      <w:r w:rsidR="0012181A">
        <w:rPr>
          <w:rFonts w:ascii="Times New Roman" w:hAnsi="Times New Roman"/>
          <w:sz w:val="24"/>
          <w:szCs w:val="24"/>
        </w:rPr>
        <w:t>akceptované</w:t>
      </w:r>
      <w:r w:rsidRPr="009564AB" w:rsidR="0012181A">
        <w:rPr>
          <w:rFonts w:ascii="Times New Roman" w:hAnsi="Times New Roman"/>
          <w:sz w:val="24"/>
          <w:szCs w:val="24"/>
        </w:rPr>
        <w:t xml:space="preserve"> </w:t>
      </w:r>
      <w:r w:rsidR="0012181A">
        <w:rPr>
          <w:rFonts w:ascii="Times New Roman" w:hAnsi="Times New Roman"/>
          <w:sz w:val="24"/>
          <w:szCs w:val="24"/>
        </w:rPr>
        <w:t xml:space="preserve">ako </w:t>
      </w:r>
      <w:r w:rsidRPr="009564AB">
        <w:rPr>
          <w:rFonts w:ascii="Times New Roman" w:hAnsi="Times New Roman"/>
          <w:sz w:val="24"/>
          <w:szCs w:val="24"/>
        </w:rPr>
        <w:t xml:space="preserve">princíp obyčajového medzinárodného práva, 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i/>
          <w:iCs/>
          <w:sz w:val="24"/>
          <w:szCs w:val="24"/>
        </w:rPr>
        <w:t>majúc na pamäti</w:t>
      </w:r>
      <w:r w:rsidRPr="009564AB">
        <w:rPr>
          <w:rFonts w:ascii="Times New Roman" w:hAnsi="Times New Roman"/>
          <w:sz w:val="24"/>
          <w:szCs w:val="24"/>
        </w:rPr>
        <w:t xml:space="preserve"> zásady medzinárodného práva zakotvené v Charte Organizácie Spojených národov,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i/>
          <w:iCs/>
          <w:sz w:val="24"/>
          <w:szCs w:val="24"/>
        </w:rPr>
        <w:t>presvedčené</w:t>
      </w:r>
      <w:r w:rsidRPr="009564AB">
        <w:rPr>
          <w:rFonts w:ascii="Times New Roman" w:hAnsi="Times New Roman"/>
          <w:sz w:val="24"/>
          <w:szCs w:val="24"/>
        </w:rPr>
        <w:t>, že medzinárodný dohovor o jurisdikčných imunitách štátov a ich majetku by posilnil vládu práva a právnu istotu, najmä v stykoch štátov s fyzickými a právnickými osobami, a prispel by ku kodifikácii a rozvoju medzinárodného práva a k harmonizácii praxe v tejto oblasti,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i/>
          <w:iCs/>
          <w:sz w:val="24"/>
          <w:szCs w:val="24"/>
        </w:rPr>
        <w:t>berúc do úvahy</w:t>
      </w:r>
      <w:r w:rsidRPr="009564AB">
        <w:rPr>
          <w:rFonts w:ascii="Times New Roman" w:hAnsi="Times New Roman"/>
          <w:sz w:val="24"/>
          <w:szCs w:val="24"/>
        </w:rPr>
        <w:t xml:space="preserve"> vývoj v praxi štátov vo vzťahu k jurisdikčným imunitám štátov a ich majetku, 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i/>
          <w:iCs/>
          <w:sz w:val="24"/>
          <w:szCs w:val="24"/>
        </w:rPr>
        <w:t>potvrdzujúc</w:t>
      </w:r>
      <w:r w:rsidRPr="009564AB">
        <w:rPr>
          <w:rFonts w:ascii="Times New Roman" w:hAnsi="Times New Roman"/>
          <w:sz w:val="24"/>
          <w:szCs w:val="24"/>
        </w:rPr>
        <w:t>, že otázky, ktoré nie sú upravené ustanoveniami tohto dohovoru, sa naďalej riadia pravidlami obyčajového medzinárodného práva,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="00B20CEE">
        <w:rPr>
          <w:rFonts w:ascii="Times New Roman" w:hAnsi="Times New Roman"/>
          <w:i/>
          <w:iCs/>
          <w:sz w:val="24"/>
          <w:szCs w:val="24"/>
        </w:rPr>
        <w:t xml:space="preserve">sa </w:t>
      </w:r>
      <w:r w:rsidRPr="009564AB">
        <w:rPr>
          <w:rFonts w:ascii="Times New Roman" w:hAnsi="Times New Roman"/>
          <w:i/>
          <w:iCs/>
          <w:sz w:val="24"/>
          <w:szCs w:val="24"/>
        </w:rPr>
        <w:t>dohodli na nasledovnom:</w:t>
      </w:r>
    </w:p>
    <w:p w:rsid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Časť I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Úvod</w:t>
      </w: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1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B20CEE">
        <w:rPr>
          <w:rFonts w:ascii="Times New Roman" w:hAnsi="Times New Roman"/>
          <w:b/>
          <w:bCs/>
          <w:sz w:val="24"/>
          <w:szCs w:val="24"/>
        </w:rPr>
        <w:t>P</w:t>
      </w:r>
      <w:r w:rsidRPr="009564AB">
        <w:rPr>
          <w:rFonts w:ascii="Times New Roman" w:hAnsi="Times New Roman"/>
          <w:b/>
          <w:bCs/>
          <w:sz w:val="24"/>
          <w:szCs w:val="24"/>
        </w:rPr>
        <w:t>ôsobnos</w:t>
      </w:r>
      <w:r w:rsidR="00B20CEE">
        <w:rPr>
          <w:rFonts w:ascii="Times New Roman" w:hAnsi="Times New Roman"/>
          <w:b/>
          <w:bCs/>
          <w:sz w:val="24"/>
          <w:szCs w:val="24"/>
        </w:rPr>
        <w:t>ť</w:t>
      </w:r>
      <w:r w:rsidRPr="009564AB">
        <w:rPr>
          <w:rFonts w:ascii="Times New Roman" w:hAnsi="Times New Roman"/>
          <w:b/>
          <w:bCs/>
          <w:sz w:val="24"/>
          <w:szCs w:val="24"/>
        </w:rPr>
        <w:t xml:space="preserve"> tohto dohovoru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  <w:t xml:space="preserve">Tento dohovor sa uplatňuje na </w:t>
      </w:r>
      <w:r w:rsidRPr="009564AB" w:rsidR="00B20CEE">
        <w:rPr>
          <w:rFonts w:ascii="Times New Roman" w:hAnsi="Times New Roman"/>
          <w:sz w:val="24"/>
          <w:szCs w:val="24"/>
        </w:rPr>
        <w:t>imunit</w:t>
      </w:r>
      <w:r w:rsidR="00B20CEE">
        <w:rPr>
          <w:rFonts w:ascii="Times New Roman" w:hAnsi="Times New Roman"/>
          <w:sz w:val="24"/>
          <w:szCs w:val="24"/>
        </w:rPr>
        <w:t>u</w:t>
      </w:r>
      <w:r w:rsidRPr="009564AB" w:rsidR="00B20CEE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štátu a jeho majetku voči </w:t>
      </w:r>
      <w:r w:rsidR="00B20CEE">
        <w:rPr>
          <w:rFonts w:ascii="Times New Roman" w:hAnsi="Times New Roman"/>
          <w:sz w:val="24"/>
          <w:szCs w:val="24"/>
        </w:rPr>
        <w:t>jurisdikcii</w:t>
      </w:r>
      <w:r w:rsidRPr="009564AB" w:rsidR="00B20CEE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súdov iného štátu.</w:t>
      </w:r>
    </w:p>
    <w:p w:rsid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sk-SK"/>
        </w:rPr>
      </w:pPr>
      <w:r w:rsidRPr="009564AB">
        <w:rPr>
          <w:rFonts w:ascii="Times New Roman" w:hAnsi="Times New Roman"/>
          <w:b/>
          <w:sz w:val="24"/>
          <w:szCs w:val="24"/>
          <w:lang w:eastAsia="sk-SK"/>
        </w:rPr>
        <w:t>Článok 2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Použitie pojmov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1. Na účely tohto dohovoru pojem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1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„súd“ znamená akýkoľvek orgán štátu, </w:t>
      </w:r>
      <w:r w:rsidR="00B20CEE">
        <w:rPr>
          <w:rFonts w:ascii="Times New Roman" w:hAnsi="Times New Roman"/>
          <w:sz w:val="24"/>
          <w:szCs w:val="24"/>
        </w:rPr>
        <w:t>bez ohľadu na jeho názov</w:t>
      </w:r>
      <w:r w:rsidRPr="009564AB">
        <w:rPr>
          <w:rFonts w:ascii="Times New Roman" w:hAnsi="Times New Roman"/>
          <w:sz w:val="24"/>
          <w:szCs w:val="24"/>
        </w:rPr>
        <w:t xml:space="preserve">, ktorý </w:t>
      </w:r>
      <w:r w:rsidR="00B20CEE">
        <w:rPr>
          <w:rFonts w:ascii="Times New Roman" w:hAnsi="Times New Roman"/>
          <w:sz w:val="24"/>
          <w:szCs w:val="24"/>
        </w:rPr>
        <w:t>je oprávnený</w:t>
      </w:r>
      <w:r w:rsidRPr="009564AB">
        <w:rPr>
          <w:rFonts w:ascii="Times New Roman" w:hAnsi="Times New Roman"/>
          <w:sz w:val="24"/>
          <w:szCs w:val="24"/>
        </w:rPr>
        <w:t xml:space="preserve"> vykonávať súdne funkcie</w:t>
      </w:r>
      <w:r w:rsidR="002B69E4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1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„štát“ znamená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i) štát a jeho rôzne </w:t>
      </w:r>
      <w:r w:rsidR="000818E7">
        <w:rPr>
          <w:rFonts w:ascii="Times New Roman" w:hAnsi="Times New Roman"/>
          <w:sz w:val="24"/>
          <w:szCs w:val="24"/>
        </w:rPr>
        <w:t>štátne</w:t>
      </w:r>
      <w:r w:rsidRPr="009564AB">
        <w:rPr>
          <w:rFonts w:ascii="Times New Roman" w:hAnsi="Times New Roman"/>
          <w:sz w:val="24"/>
          <w:szCs w:val="24"/>
        </w:rPr>
        <w:t xml:space="preserve"> orgány</w:t>
      </w:r>
      <w:r w:rsidR="002B69E4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ii) jedno</w:t>
      </w:r>
      <w:r w:rsidR="00B20CEE">
        <w:rPr>
          <w:rFonts w:ascii="Times New Roman" w:hAnsi="Times New Roman"/>
          <w:sz w:val="24"/>
          <w:szCs w:val="24"/>
        </w:rPr>
        <w:t>tky</w:t>
      </w:r>
      <w:r w:rsidRPr="009564AB">
        <w:rPr>
          <w:rFonts w:ascii="Times New Roman" w:hAnsi="Times New Roman"/>
          <w:sz w:val="24"/>
          <w:szCs w:val="24"/>
        </w:rPr>
        <w:t xml:space="preserve"> federálneho štátu alebo politické celky štátu, ktoré sú oprávnené uskutočňovať úkony v rámci výkonu zvrchovanej moci a konajú </w:t>
      </w:r>
      <w:r w:rsidR="00B20CEE">
        <w:rPr>
          <w:rFonts w:ascii="Times New Roman" w:hAnsi="Times New Roman"/>
          <w:sz w:val="24"/>
          <w:szCs w:val="24"/>
        </w:rPr>
        <w:t>v tomto postavení</w:t>
      </w:r>
      <w:r w:rsidR="002B69E4">
        <w:rPr>
          <w:rFonts w:ascii="Times New Roman" w:hAnsi="Times New Roman"/>
          <w:sz w:val="24"/>
          <w:szCs w:val="24"/>
        </w:rPr>
        <w:t>,</w:t>
      </w:r>
      <w:r w:rsidRPr="009564AB">
        <w:rPr>
          <w:rFonts w:ascii="Times New Roman" w:hAnsi="Times New Roman"/>
          <w:sz w:val="24"/>
          <w:szCs w:val="24"/>
        </w:rPr>
        <w:br/>
        <w:t xml:space="preserve">iii) ustanovizne, inštitúcie štátu alebo iné </w:t>
      </w:r>
      <w:r w:rsidR="00B20CEE">
        <w:rPr>
          <w:rFonts w:ascii="Times New Roman" w:hAnsi="Times New Roman"/>
          <w:sz w:val="24"/>
          <w:szCs w:val="24"/>
        </w:rPr>
        <w:t>subjekty</w:t>
      </w:r>
      <w:r w:rsidRPr="009564AB">
        <w:rPr>
          <w:rFonts w:ascii="Times New Roman" w:hAnsi="Times New Roman"/>
          <w:sz w:val="24"/>
          <w:szCs w:val="24"/>
        </w:rPr>
        <w:t>, pokiaľ sú oprávnené uskutočňovať a v skutočnosti uskutočňujú úkony v rámci výkonu zvrchovanej moci štátu</w:t>
      </w:r>
      <w:r w:rsidR="00DA6533">
        <w:rPr>
          <w:rFonts w:ascii="Times New Roman" w:hAnsi="Times New Roman"/>
          <w:sz w:val="24"/>
          <w:szCs w:val="24"/>
        </w:rPr>
        <w:t>,</w:t>
      </w:r>
      <w:r w:rsidRPr="009564AB">
        <w:rPr>
          <w:rFonts w:ascii="Times New Roman" w:hAnsi="Times New Roman"/>
          <w:sz w:val="24"/>
          <w:szCs w:val="24"/>
        </w:rPr>
        <w:br/>
        <w:t xml:space="preserve">iv) zástupcovia štátu konajúci </w:t>
      </w:r>
      <w:r w:rsidR="00B20CEE">
        <w:rPr>
          <w:rFonts w:ascii="Times New Roman" w:hAnsi="Times New Roman"/>
          <w:sz w:val="24"/>
          <w:szCs w:val="24"/>
        </w:rPr>
        <w:t>v tomto postavení</w:t>
      </w:r>
      <w:r w:rsidR="00552160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1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„obchodná transakcia“ znamená</w:t>
      </w:r>
    </w:p>
    <w:p w:rsidR="00552160" w:rsidP="00552160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64AB" w:rsidR="009564AB">
        <w:rPr>
          <w:rFonts w:ascii="Times New Roman" w:hAnsi="Times New Roman"/>
          <w:sz w:val="24"/>
          <w:szCs w:val="24"/>
        </w:rPr>
        <w:t xml:space="preserve">i) akúkoľvek obchodnú zmluvu alebo transakciu </w:t>
      </w:r>
      <w:r w:rsidR="00B20CEE">
        <w:rPr>
          <w:rFonts w:ascii="Times New Roman" w:hAnsi="Times New Roman"/>
          <w:sz w:val="24"/>
          <w:szCs w:val="24"/>
        </w:rPr>
        <w:t> týkajúcu sa</w:t>
      </w:r>
      <w:r w:rsidRPr="009564AB" w:rsidR="00B20CEE">
        <w:rPr>
          <w:rFonts w:ascii="Times New Roman" w:hAnsi="Times New Roman"/>
          <w:sz w:val="24"/>
          <w:szCs w:val="24"/>
        </w:rPr>
        <w:t> kúp</w:t>
      </w:r>
      <w:r w:rsidR="00B20CEE">
        <w:rPr>
          <w:rFonts w:ascii="Times New Roman" w:hAnsi="Times New Roman"/>
          <w:sz w:val="24"/>
          <w:szCs w:val="24"/>
        </w:rPr>
        <w:t>y</w:t>
      </w:r>
      <w:r w:rsidRPr="009564AB" w:rsidR="00B20CEE">
        <w:rPr>
          <w:rFonts w:ascii="Times New Roman" w:hAnsi="Times New Roman"/>
          <w:sz w:val="24"/>
          <w:szCs w:val="24"/>
        </w:rPr>
        <w:t xml:space="preserve"> </w:t>
      </w:r>
      <w:r w:rsidRPr="009564AB" w:rsidR="009564AB">
        <w:rPr>
          <w:rFonts w:ascii="Times New Roman" w:hAnsi="Times New Roman"/>
          <w:sz w:val="24"/>
          <w:szCs w:val="24"/>
        </w:rPr>
        <w:t xml:space="preserve">tovaru alebo </w:t>
      </w:r>
      <w:r w:rsidRPr="009564AB" w:rsidR="00B20CEE">
        <w:rPr>
          <w:rFonts w:ascii="Times New Roman" w:hAnsi="Times New Roman"/>
          <w:sz w:val="24"/>
          <w:szCs w:val="24"/>
        </w:rPr>
        <w:t>poskytovan</w:t>
      </w:r>
      <w:r w:rsidR="00B20CEE">
        <w:rPr>
          <w:rFonts w:ascii="Times New Roman" w:hAnsi="Times New Roman"/>
          <w:sz w:val="24"/>
          <w:szCs w:val="24"/>
        </w:rPr>
        <w:t>ia</w:t>
      </w:r>
      <w:r w:rsidRPr="009564AB" w:rsidR="00B20CEE">
        <w:rPr>
          <w:rFonts w:ascii="Times New Roman" w:hAnsi="Times New Roman"/>
          <w:sz w:val="24"/>
          <w:szCs w:val="24"/>
        </w:rPr>
        <w:t xml:space="preserve"> </w:t>
      </w:r>
      <w:r w:rsidRPr="009564AB" w:rsidR="009564AB">
        <w:rPr>
          <w:rFonts w:ascii="Times New Roman" w:hAnsi="Times New Roman"/>
          <w:sz w:val="24"/>
          <w:szCs w:val="24"/>
        </w:rPr>
        <w:t>služieb</w:t>
      </w:r>
      <w:r w:rsidR="002B69E4">
        <w:rPr>
          <w:rFonts w:ascii="Times New Roman" w:hAnsi="Times New Roman"/>
          <w:sz w:val="24"/>
          <w:szCs w:val="24"/>
        </w:rPr>
        <w:t>,</w:t>
      </w:r>
    </w:p>
    <w:p w:rsidR="009564AB" w:rsidRPr="009564AB" w:rsidP="00552160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ii) akúkoľvek zmluvu o pôžičke alebo inú transakciu finančného charakteru, vrátane ručiteľského alebo zabezpečovacieho záväzku vo vzťahu k takejto pôžičke alebo transakcii</w:t>
      </w:r>
      <w:r w:rsidR="002B69E4">
        <w:rPr>
          <w:rFonts w:ascii="Times New Roman" w:hAnsi="Times New Roman"/>
          <w:sz w:val="24"/>
          <w:szCs w:val="24"/>
        </w:rPr>
        <w:t>,</w:t>
      </w:r>
      <w:r w:rsidRPr="009564AB">
        <w:rPr>
          <w:rFonts w:ascii="Times New Roman" w:hAnsi="Times New Roman"/>
          <w:sz w:val="24"/>
          <w:szCs w:val="24"/>
        </w:rPr>
        <w:br/>
        <w:t>iii) akúkoľvek inú zmluvu alebo transakciu obchodného, priemyselného, podnikateľského alebo profesijného charakteru, s výnimkou zmluvy</w:t>
      </w:r>
      <w:r w:rsidR="00C8294E">
        <w:rPr>
          <w:rFonts w:ascii="Times New Roman" w:hAnsi="Times New Roman"/>
          <w:sz w:val="24"/>
          <w:szCs w:val="24"/>
        </w:rPr>
        <w:t xml:space="preserve"> o zamestnávaní osôb</w:t>
      </w:r>
      <w:r w:rsidRPr="009564AB">
        <w:rPr>
          <w:rFonts w:ascii="Times New Roman" w:hAnsi="Times New Roman"/>
          <w:sz w:val="24"/>
          <w:szCs w:val="24"/>
        </w:rPr>
        <w:t>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2. Pri určení toho, či zmluva alebo transakcia je „</w:t>
      </w:r>
      <w:r w:rsidRPr="009564AB" w:rsidR="00C8294E">
        <w:rPr>
          <w:rFonts w:ascii="Times New Roman" w:hAnsi="Times New Roman"/>
          <w:sz w:val="24"/>
          <w:szCs w:val="24"/>
        </w:rPr>
        <w:t>obchodn</w:t>
      </w:r>
      <w:r w:rsidR="00C8294E">
        <w:rPr>
          <w:rFonts w:ascii="Times New Roman" w:hAnsi="Times New Roman"/>
          <w:sz w:val="24"/>
          <w:szCs w:val="24"/>
        </w:rPr>
        <w:t>ou</w:t>
      </w:r>
      <w:r w:rsidRPr="009564AB" w:rsidR="00C8294E">
        <w:rPr>
          <w:rFonts w:ascii="Times New Roman" w:hAnsi="Times New Roman"/>
          <w:sz w:val="24"/>
          <w:szCs w:val="24"/>
        </w:rPr>
        <w:t xml:space="preserve"> transakci</w:t>
      </w:r>
      <w:r w:rsidR="00C8294E">
        <w:rPr>
          <w:rFonts w:ascii="Times New Roman" w:hAnsi="Times New Roman"/>
          <w:sz w:val="24"/>
          <w:szCs w:val="24"/>
        </w:rPr>
        <w:t>ou</w:t>
      </w:r>
      <w:r w:rsidRPr="009564AB">
        <w:rPr>
          <w:rFonts w:ascii="Times New Roman" w:hAnsi="Times New Roman"/>
          <w:sz w:val="24"/>
          <w:szCs w:val="24"/>
        </w:rPr>
        <w:t>“ podľa ods</w:t>
      </w:r>
      <w:r w:rsidR="00552160">
        <w:rPr>
          <w:rFonts w:ascii="Times New Roman" w:hAnsi="Times New Roman"/>
          <w:sz w:val="24"/>
          <w:szCs w:val="24"/>
        </w:rPr>
        <w:t>eku</w:t>
      </w:r>
      <w:r w:rsidRPr="009564AB">
        <w:rPr>
          <w:rFonts w:ascii="Times New Roman" w:hAnsi="Times New Roman"/>
          <w:sz w:val="24"/>
          <w:szCs w:val="24"/>
        </w:rPr>
        <w:t xml:space="preserve"> 1 písm</w:t>
      </w:r>
      <w:r w:rsidR="00552160">
        <w:rPr>
          <w:rFonts w:ascii="Times New Roman" w:hAnsi="Times New Roman"/>
          <w:sz w:val="24"/>
          <w:szCs w:val="24"/>
        </w:rPr>
        <w:t>eno</w:t>
      </w:r>
      <w:r w:rsidRPr="009564AB">
        <w:rPr>
          <w:rFonts w:ascii="Times New Roman" w:hAnsi="Times New Roman"/>
          <w:sz w:val="24"/>
          <w:szCs w:val="24"/>
        </w:rPr>
        <w:t xml:space="preserve"> c), je potrebné, aby sa posúdil v prvom rade charakter zmluvy alebo transakcie, avšak do úvahy</w:t>
      </w:r>
      <w:r w:rsidR="00C8294E">
        <w:rPr>
          <w:rFonts w:ascii="Times New Roman" w:hAnsi="Times New Roman"/>
          <w:sz w:val="24"/>
          <w:szCs w:val="24"/>
        </w:rPr>
        <w:t xml:space="preserve"> by sa mal vziať tiež jej účel</w:t>
      </w:r>
      <w:r w:rsidRPr="009564AB">
        <w:rPr>
          <w:rFonts w:ascii="Times New Roman" w:hAnsi="Times New Roman"/>
          <w:sz w:val="24"/>
          <w:szCs w:val="24"/>
        </w:rPr>
        <w:t>, ak sa strany zmluvy alebo transakcie na tom dohodli alebo ak v praxi štátu súdu je tento účel rozhodujúci pre určenie neobchodného charakteru zmluvy alebo transakcie.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3. Ustanovenia ods</w:t>
      </w:r>
      <w:r w:rsidR="00037043">
        <w:rPr>
          <w:rFonts w:ascii="Times New Roman" w:hAnsi="Times New Roman"/>
          <w:sz w:val="24"/>
          <w:szCs w:val="24"/>
        </w:rPr>
        <w:t>ekov</w:t>
      </w:r>
      <w:r w:rsidRPr="009564AB" w:rsidR="00037043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1 a 2 týkajúce sa použitia pojmov v tomto dohovore sa nedotýkajú použitia týchto pojmov a významu, ktorý im bol daný v iných medzinárodných dokumentoch alebo vo vnútroštátnom práve ktoréhokoľvek štátu.</w:t>
      </w:r>
    </w:p>
    <w:p w:rsid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3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Výsady a imunity, ktoré nie sú dotknuté týmto dohovorom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1. Tento dohovor sa nedotýka výsad a imunít, ktoré požíva štát podľa medzinárodného práva, ktoré sa týkajú výkonu funkcií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2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jeho diplomatických misií, konzulárnych úradov, osobitných misií, misií pri medzinárodných organizáciách alebo delegácií pri orgánoch medzinárodných organizácií alebo medzinárodných konferenciách a </w:t>
      </w:r>
    </w:p>
    <w:p w:rsidR="009564AB" w:rsidRPr="009564AB" w:rsidP="009564AB">
      <w:pPr>
        <w:numPr>
          <w:numId w:val="2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osôb s nimi spojených.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2. Tento dohovor sa nedotýka výsad a imunít, ktoré prislúchajú podľa medzinárodného práva hlavám štátov</w:t>
      </w:r>
      <w:r w:rsidRPr="009564AB">
        <w:rPr>
          <w:rFonts w:ascii="Times New Roman" w:hAnsi="Times New Roman"/>
          <w:i/>
          <w:iCs/>
          <w:sz w:val="24"/>
          <w:szCs w:val="24"/>
        </w:rPr>
        <w:t xml:space="preserve"> ratione personae</w:t>
      </w:r>
      <w:r w:rsidRPr="009564AB">
        <w:rPr>
          <w:rFonts w:ascii="Times New Roman" w:hAnsi="Times New Roman"/>
          <w:sz w:val="24"/>
          <w:szCs w:val="24"/>
        </w:rPr>
        <w:t>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3. Tento dohovor sa nedotýka imunít, ktoré požíva štát podľa medzinárodného práva vo vzťahu k lietadlu alebo vesmírnym objektom </w:t>
      </w:r>
      <w:r w:rsidR="00C8294E">
        <w:rPr>
          <w:rFonts w:ascii="Times New Roman" w:hAnsi="Times New Roman"/>
          <w:sz w:val="24"/>
          <w:szCs w:val="24"/>
        </w:rPr>
        <w:t>vo vlastníctve</w:t>
      </w:r>
      <w:r w:rsidRPr="009564AB" w:rsidR="00C8294E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a</w:t>
      </w:r>
      <w:r w:rsidR="00C8294E">
        <w:rPr>
          <w:rFonts w:ascii="Times New Roman" w:hAnsi="Times New Roman"/>
          <w:sz w:val="24"/>
          <w:szCs w:val="24"/>
        </w:rPr>
        <w:t>lebo</w:t>
      </w:r>
      <w:r w:rsidRPr="009564AB">
        <w:rPr>
          <w:rFonts w:ascii="Times New Roman" w:hAnsi="Times New Roman"/>
          <w:sz w:val="24"/>
          <w:szCs w:val="24"/>
        </w:rPr>
        <w:t> </w:t>
      </w:r>
      <w:r w:rsidR="00C8294E">
        <w:rPr>
          <w:rFonts w:ascii="Times New Roman" w:hAnsi="Times New Roman"/>
          <w:sz w:val="24"/>
          <w:szCs w:val="24"/>
        </w:rPr>
        <w:t xml:space="preserve">v </w:t>
      </w:r>
      <w:r w:rsidRPr="009564AB" w:rsidR="00C8294E">
        <w:rPr>
          <w:rFonts w:ascii="Times New Roman" w:hAnsi="Times New Roman"/>
          <w:sz w:val="24"/>
          <w:szCs w:val="24"/>
        </w:rPr>
        <w:t>prevádzkova</w:t>
      </w:r>
      <w:r w:rsidR="00C8294E">
        <w:rPr>
          <w:rFonts w:ascii="Times New Roman" w:hAnsi="Times New Roman"/>
          <w:sz w:val="24"/>
          <w:szCs w:val="24"/>
        </w:rPr>
        <w:t>ní</w:t>
      </w:r>
      <w:r w:rsidRPr="009564AB" w:rsidR="00C8294E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štátom.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4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Zákaz retroaktivity tohto dohovoru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  <w:t>Tento dohovor sa neuplatňuje na žiadnu otázku jurisdikčných imunít štátov alebo ich majetku, ktorá vyplýva z konania začatého proti štátu pred súdom iného štátu pred nadobudnutím platnosti tohto dohovoru pre dotknuté štáty. Uplatňovanie pravidiel vymedzených v tomto dohovore</w:t>
      </w:r>
      <w:r w:rsidR="00C8294E">
        <w:rPr>
          <w:rFonts w:ascii="Times New Roman" w:hAnsi="Times New Roman"/>
          <w:sz w:val="24"/>
          <w:szCs w:val="24"/>
        </w:rPr>
        <w:t xml:space="preserve"> týkajúcich sa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Pr="009564AB" w:rsidR="00C8294E">
        <w:rPr>
          <w:rFonts w:ascii="Times New Roman" w:hAnsi="Times New Roman"/>
          <w:sz w:val="24"/>
          <w:szCs w:val="24"/>
        </w:rPr>
        <w:t>jurisdikčn</w:t>
      </w:r>
      <w:r w:rsidR="00C8294E">
        <w:rPr>
          <w:rFonts w:ascii="Times New Roman" w:hAnsi="Times New Roman"/>
          <w:sz w:val="24"/>
          <w:szCs w:val="24"/>
        </w:rPr>
        <w:t>ých</w:t>
      </w:r>
      <w:r w:rsidRPr="009564AB" w:rsidR="00C8294E">
        <w:rPr>
          <w:rFonts w:ascii="Times New Roman" w:hAnsi="Times New Roman"/>
          <w:sz w:val="24"/>
          <w:szCs w:val="24"/>
        </w:rPr>
        <w:t xml:space="preserve"> imun</w:t>
      </w:r>
      <w:r w:rsidR="00C8294E">
        <w:rPr>
          <w:rFonts w:ascii="Times New Roman" w:hAnsi="Times New Roman"/>
          <w:sz w:val="24"/>
          <w:szCs w:val="24"/>
        </w:rPr>
        <w:t>ít</w:t>
      </w:r>
      <w:r w:rsidRPr="009564AB" w:rsidR="00C8294E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štátov a ich majetku podľa medzinárodného práva nezávisle od tohto dohovoru nie je dotknuté. 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Časť II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Všeobecné zásady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sk-SK"/>
        </w:rPr>
      </w:pPr>
    </w:p>
    <w:p w:rsidR="009564AB" w:rsidRPr="009564AB" w:rsidP="009564AB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sk-SK"/>
        </w:rPr>
      </w:pPr>
      <w:r w:rsidRPr="009564AB">
        <w:rPr>
          <w:rFonts w:ascii="Times New Roman" w:hAnsi="Times New Roman"/>
          <w:b/>
          <w:sz w:val="24"/>
          <w:szCs w:val="24"/>
          <w:lang w:eastAsia="sk-SK"/>
        </w:rPr>
        <w:t>Článok 5</w:t>
      </w: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Imunita štátu</w:t>
      </w:r>
    </w:p>
    <w:p w:rsidR="00041014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  <w:t xml:space="preserve">Štát požíva imunitu vo vzťahu k sebe a k svojmu majetku voči </w:t>
      </w:r>
      <w:r w:rsidR="00C8294E">
        <w:rPr>
          <w:rFonts w:ascii="Times New Roman" w:hAnsi="Times New Roman"/>
          <w:sz w:val="24"/>
          <w:szCs w:val="24"/>
        </w:rPr>
        <w:t>jurisdikcii</w:t>
      </w:r>
      <w:r w:rsidRPr="009564AB" w:rsidR="00C8294E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súdov iného štátu s prihliadnutím na ustanovenia tohto dohovoru.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6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Spôsoby uplatnenia imunity štátu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Štát uplatní imunitu štátu podľa článku 5 tým, že sa zdrží výkonu </w:t>
      </w:r>
      <w:r w:rsidR="00C8294E">
        <w:rPr>
          <w:rFonts w:ascii="Times New Roman" w:hAnsi="Times New Roman"/>
          <w:sz w:val="24"/>
          <w:szCs w:val="24"/>
        </w:rPr>
        <w:t>jurisdikcie</w:t>
      </w:r>
      <w:r w:rsidRPr="009564AB" w:rsidR="00C8294E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v konaní pred </w:t>
      </w:r>
      <w:r w:rsidRPr="009564AB" w:rsidR="00C8294E">
        <w:rPr>
          <w:rFonts w:ascii="Times New Roman" w:hAnsi="Times New Roman"/>
          <w:sz w:val="24"/>
          <w:szCs w:val="24"/>
        </w:rPr>
        <w:t>svoj</w:t>
      </w:r>
      <w:r w:rsidR="00C8294E">
        <w:rPr>
          <w:rFonts w:ascii="Times New Roman" w:hAnsi="Times New Roman"/>
          <w:sz w:val="24"/>
          <w:szCs w:val="24"/>
        </w:rPr>
        <w:t>i</w:t>
      </w:r>
      <w:r w:rsidRPr="009564AB" w:rsidR="00C8294E">
        <w:rPr>
          <w:rFonts w:ascii="Times New Roman" w:hAnsi="Times New Roman"/>
          <w:sz w:val="24"/>
          <w:szCs w:val="24"/>
        </w:rPr>
        <w:t>m</w:t>
      </w:r>
      <w:r w:rsidR="00C8294E">
        <w:rPr>
          <w:rFonts w:ascii="Times New Roman" w:hAnsi="Times New Roman"/>
          <w:sz w:val="24"/>
          <w:szCs w:val="24"/>
        </w:rPr>
        <w:t>i</w:t>
      </w:r>
      <w:r w:rsidRPr="009564AB" w:rsidR="00C8294E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súdm</w:t>
      </w:r>
      <w:r w:rsidR="00C8294E">
        <w:rPr>
          <w:rFonts w:ascii="Times New Roman" w:hAnsi="Times New Roman"/>
          <w:sz w:val="24"/>
          <w:szCs w:val="24"/>
        </w:rPr>
        <w:t>i</w:t>
      </w:r>
      <w:r w:rsidRPr="009564AB">
        <w:rPr>
          <w:rFonts w:ascii="Times New Roman" w:hAnsi="Times New Roman"/>
          <w:sz w:val="24"/>
          <w:szCs w:val="24"/>
        </w:rPr>
        <w:t xml:space="preserve"> proti inému štátu a na tento účel zabezpečí, aby jeho súdy z vlastnej iniciatívy rozhodli, že sa imunita druhého štátu podľa článku 5 rešpektuje.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2. Konanie pred súdom štátu sa považuje za začaté proti inému štátu, ak druhý štát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je označený ako účastník konania alebo</w:t>
      </w:r>
    </w:p>
    <w:p w:rsidR="009564AB" w:rsidRPr="009564AB" w:rsidP="009564AB">
      <w:pPr>
        <w:numPr>
          <w:numId w:val="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nie je označený ako účastník konania, ale </w:t>
      </w:r>
      <w:r w:rsidRPr="009564AB" w:rsidR="001248B8">
        <w:rPr>
          <w:rFonts w:ascii="Times New Roman" w:hAnsi="Times New Roman"/>
          <w:sz w:val="24"/>
          <w:szCs w:val="24"/>
        </w:rPr>
        <w:t>konani</w:t>
      </w:r>
      <w:r w:rsidR="001248B8">
        <w:rPr>
          <w:rFonts w:ascii="Times New Roman" w:hAnsi="Times New Roman"/>
          <w:sz w:val="24"/>
          <w:szCs w:val="24"/>
        </w:rPr>
        <w:t>e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="001248B8">
        <w:rPr>
          <w:rFonts w:ascii="Times New Roman" w:hAnsi="Times New Roman"/>
          <w:sz w:val="24"/>
          <w:szCs w:val="24"/>
        </w:rPr>
        <w:t>má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="001248B8">
        <w:rPr>
          <w:rFonts w:ascii="Times New Roman" w:hAnsi="Times New Roman"/>
          <w:sz w:val="24"/>
          <w:szCs w:val="24"/>
        </w:rPr>
        <w:t>postihnúť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majetok, práva, </w:t>
      </w:r>
      <w:r w:rsidR="001248B8">
        <w:rPr>
          <w:rFonts w:ascii="Times New Roman" w:hAnsi="Times New Roman"/>
          <w:sz w:val="24"/>
          <w:szCs w:val="24"/>
        </w:rPr>
        <w:t xml:space="preserve">majetkové </w:t>
      </w:r>
      <w:r w:rsidRPr="009564AB">
        <w:rPr>
          <w:rFonts w:ascii="Times New Roman" w:hAnsi="Times New Roman"/>
          <w:sz w:val="24"/>
          <w:szCs w:val="24"/>
        </w:rPr>
        <w:t xml:space="preserve">záujmy alebo </w:t>
      </w:r>
      <w:r w:rsidR="001248B8">
        <w:rPr>
          <w:rFonts w:ascii="Times New Roman" w:hAnsi="Times New Roman"/>
          <w:sz w:val="24"/>
          <w:szCs w:val="24"/>
        </w:rPr>
        <w:t>činnosť tohto iného</w:t>
      </w:r>
      <w:r w:rsidRPr="009564AB">
        <w:rPr>
          <w:rFonts w:ascii="Times New Roman" w:hAnsi="Times New Roman"/>
          <w:sz w:val="24"/>
          <w:szCs w:val="24"/>
        </w:rPr>
        <w:t xml:space="preserve"> štátu.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7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 xml:space="preserve">Výslovný súhlas s výkonom </w:t>
      </w:r>
      <w:r w:rsidR="001248B8">
        <w:rPr>
          <w:rFonts w:ascii="Times New Roman" w:hAnsi="Times New Roman"/>
          <w:b/>
          <w:bCs/>
          <w:sz w:val="24"/>
          <w:szCs w:val="24"/>
        </w:rPr>
        <w:t>jurisdikcie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Štát sa nemôže dovolávať imunity voči </w:t>
      </w:r>
      <w:r w:rsidR="001248B8">
        <w:rPr>
          <w:rFonts w:ascii="Times New Roman" w:hAnsi="Times New Roman"/>
          <w:sz w:val="24"/>
          <w:szCs w:val="24"/>
        </w:rPr>
        <w:t>jurisdikcii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v konaní pred súdom iného štátu v</w:t>
      </w:r>
      <w:r w:rsidR="001248B8">
        <w:rPr>
          <w:rFonts w:ascii="Times New Roman" w:hAnsi="Times New Roman"/>
          <w:sz w:val="24"/>
          <w:szCs w:val="24"/>
        </w:rPr>
        <w:t xml:space="preserve"> určitej</w:t>
      </w:r>
      <w:r w:rsidRPr="009564AB">
        <w:rPr>
          <w:rFonts w:ascii="Times New Roman" w:hAnsi="Times New Roman"/>
          <w:sz w:val="24"/>
          <w:szCs w:val="24"/>
        </w:rPr>
        <w:t xml:space="preserve"> otázke alebo </w:t>
      </w:r>
      <w:r w:rsidR="007F410D">
        <w:rPr>
          <w:rFonts w:ascii="Times New Roman" w:hAnsi="Times New Roman"/>
          <w:sz w:val="24"/>
          <w:szCs w:val="24"/>
        </w:rPr>
        <w:t xml:space="preserve">v </w:t>
      </w:r>
      <w:r w:rsidRPr="009564AB" w:rsidR="001248B8">
        <w:rPr>
          <w:rFonts w:ascii="Times New Roman" w:hAnsi="Times New Roman"/>
          <w:sz w:val="24"/>
          <w:szCs w:val="24"/>
        </w:rPr>
        <w:t>prípad</w:t>
      </w:r>
      <w:r w:rsidR="001248B8">
        <w:rPr>
          <w:rFonts w:ascii="Times New Roman" w:hAnsi="Times New Roman"/>
          <w:sz w:val="24"/>
          <w:szCs w:val="24"/>
        </w:rPr>
        <w:t>e</w:t>
      </w:r>
      <w:r w:rsidRPr="009564AB">
        <w:rPr>
          <w:rFonts w:ascii="Times New Roman" w:hAnsi="Times New Roman"/>
          <w:sz w:val="24"/>
          <w:szCs w:val="24"/>
        </w:rPr>
        <w:t xml:space="preserve">, ak prejavil výslovný súhlas s výkonom </w:t>
      </w:r>
      <w:r w:rsidR="001248B8">
        <w:rPr>
          <w:rFonts w:ascii="Times New Roman" w:hAnsi="Times New Roman"/>
          <w:sz w:val="24"/>
          <w:szCs w:val="24"/>
        </w:rPr>
        <w:t>jurisdikcie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súdu vo vzťahu k</w:t>
      </w:r>
      <w:r w:rsidR="001248B8">
        <w:rPr>
          <w:rFonts w:ascii="Times New Roman" w:hAnsi="Times New Roman"/>
          <w:sz w:val="24"/>
          <w:szCs w:val="24"/>
        </w:rPr>
        <w:t xml:space="preserve"> tejto </w:t>
      </w:r>
      <w:r w:rsidRPr="009564AB">
        <w:rPr>
          <w:rFonts w:ascii="Times New Roman" w:hAnsi="Times New Roman"/>
          <w:sz w:val="24"/>
          <w:szCs w:val="24"/>
        </w:rPr>
        <w:t>otázke alebo prípadu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4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medzinárodnou dohodou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4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písomnou zmluvou alebo</w:t>
      </w:r>
    </w:p>
    <w:p w:rsidR="009564AB" w:rsidRPr="009564AB" w:rsidP="009564AB">
      <w:pPr>
        <w:numPr>
          <w:numId w:val="4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vyhlásením urobeným pred súdom alebo písomným oznámením v príslušnom konaní.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2. Súhlas štátu s použitím práva iného štátu sa nemôže vykladať ako jeho súhlas s výkonom </w:t>
      </w:r>
      <w:r w:rsidR="001248B8">
        <w:rPr>
          <w:rFonts w:ascii="Times New Roman" w:hAnsi="Times New Roman"/>
          <w:sz w:val="24"/>
          <w:szCs w:val="24"/>
        </w:rPr>
        <w:t>jurisdikcie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súdov tohto iného štátu.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8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Účinok účasti v konaní pred súdom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Štát sa nemôže dovolávať imunity voči </w:t>
      </w:r>
      <w:r w:rsidR="001248B8">
        <w:rPr>
          <w:rFonts w:ascii="Times New Roman" w:hAnsi="Times New Roman"/>
          <w:sz w:val="24"/>
          <w:szCs w:val="24"/>
        </w:rPr>
        <w:t>jurisdikcii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v konaní pred súdom iného štátu</w:t>
      </w:r>
      <w:r w:rsidR="009B64C7">
        <w:rPr>
          <w:rFonts w:ascii="Times New Roman" w:hAnsi="Times New Roman"/>
          <w:sz w:val="24"/>
          <w:szCs w:val="24"/>
        </w:rPr>
        <w:t>,</w:t>
      </w:r>
      <w:r w:rsidRPr="009564AB">
        <w:rPr>
          <w:rFonts w:ascii="Times New Roman" w:hAnsi="Times New Roman"/>
          <w:sz w:val="24"/>
          <w:szCs w:val="24"/>
        </w:rPr>
        <w:t xml:space="preserve"> ak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5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sám podal návrh na začatie konania alebo</w:t>
      </w:r>
    </w:p>
    <w:p w:rsidR="009564AB" w:rsidRPr="009564AB" w:rsidP="009564AB">
      <w:pPr>
        <w:numPr>
          <w:numId w:val="5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vstúpil do konania alebo vykonal akýkoľvek úkon </w:t>
      </w:r>
      <w:r w:rsidR="001248B8">
        <w:rPr>
          <w:rFonts w:ascii="Times New Roman" w:hAnsi="Times New Roman"/>
          <w:sz w:val="24"/>
          <w:szCs w:val="24"/>
        </w:rPr>
        <w:t>vo vzťahu k veci samej</w:t>
      </w:r>
      <w:r w:rsidRPr="009564AB">
        <w:rPr>
          <w:rFonts w:ascii="Times New Roman" w:hAnsi="Times New Roman"/>
          <w:sz w:val="24"/>
          <w:szCs w:val="24"/>
        </w:rPr>
        <w:t>. Ak však štát preukáže súdu, že dovtedy, kým takýto úkon nevykonal, nemohol mať vedomosť o skutočnostiach, na základe ktorých by mohol byť založený nárok na imunitu, môže sa dovolávať imunity na základe týchto skutočností, pokiaľ tak urobí v čo najkratšom možnom čase.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2. Za súhlas štátu s výkonom </w:t>
      </w:r>
      <w:r w:rsidR="001248B8">
        <w:rPr>
          <w:rFonts w:ascii="Times New Roman" w:hAnsi="Times New Roman"/>
          <w:sz w:val="24"/>
          <w:szCs w:val="24"/>
        </w:rPr>
        <w:t>jurisdikcie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súdu iného štátu sa nemôže považovať jeho vstup do konania alebo vykonanie akéhokoľvek úkonu výhradne za účelom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6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dovolania sa imunity alebo</w:t>
      </w:r>
    </w:p>
    <w:p w:rsidR="009564AB" w:rsidRPr="009564AB" w:rsidP="009564AB">
      <w:pPr>
        <w:numPr>
          <w:numId w:val="6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uplatnenia si práva alebo </w:t>
      </w:r>
      <w:r w:rsidR="001248B8">
        <w:rPr>
          <w:rFonts w:ascii="Times New Roman" w:hAnsi="Times New Roman"/>
          <w:sz w:val="24"/>
          <w:szCs w:val="24"/>
        </w:rPr>
        <w:t xml:space="preserve">majetkového </w:t>
      </w:r>
      <w:r w:rsidRPr="009564AB">
        <w:rPr>
          <w:rFonts w:ascii="Times New Roman" w:hAnsi="Times New Roman"/>
          <w:sz w:val="24"/>
          <w:szCs w:val="24"/>
        </w:rPr>
        <w:t>záujmu vo vzťahu k majetku, ktorého sa konanie týka.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3. Dostavenie sa zástupcu štátu ako svedka pred súd iného štátu sa nemôže vykladať ako súhlas </w:t>
      </w:r>
      <w:r w:rsidR="001248B8">
        <w:rPr>
          <w:rFonts w:ascii="Times New Roman" w:hAnsi="Times New Roman"/>
          <w:sz w:val="24"/>
          <w:szCs w:val="24"/>
        </w:rPr>
        <w:t>tohto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štátu s výkonom </w:t>
      </w:r>
      <w:r w:rsidR="001248B8">
        <w:rPr>
          <w:rFonts w:ascii="Times New Roman" w:hAnsi="Times New Roman"/>
          <w:sz w:val="24"/>
          <w:szCs w:val="24"/>
        </w:rPr>
        <w:t>jurisdikcie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súdu.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4. Neúčasť štátu na konaní pred súdom iného štátu sa nemôže vykladať ako súhlas </w:t>
      </w:r>
      <w:r w:rsidR="001248B8">
        <w:rPr>
          <w:rFonts w:ascii="Times New Roman" w:hAnsi="Times New Roman"/>
          <w:sz w:val="24"/>
          <w:szCs w:val="24"/>
        </w:rPr>
        <w:t>tohto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štátu s výkonom </w:t>
      </w:r>
      <w:r w:rsidR="001248B8">
        <w:rPr>
          <w:rFonts w:ascii="Times New Roman" w:hAnsi="Times New Roman"/>
          <w:sz w:val="24"/>
          <w:szCs w:val="24"/>
        </w:rPr>
        <w:t>jurisdikcie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súdu.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9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Protinárok</w:t>
      </w:r>
      <w:r w:rsidR="00041014">
        <w:rPr>
          <w:rFonts w:ascii="Times New Roman" w:hAnsi="Times New Roman"/>
          <w:b/>
          <w:bCs/>
          <w:sz w:val="24"/>
          <w:szCs w:val="24"/>
        </w:rPr>
        <w:t>y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Štát, na návrh ktorého sa začalo konanie pred súdom iného štátu, sa nemôže dovolávať imunity voči </w:t>
      </w:r>
      <w:r w:rsidR="001248B8">
        <w:rPr>
          <w:rFonts w:ascii="Times New Roman" w:hAnsi="Times New Roman"/>
          <w:sz w:val="24"/>
          <w:szCs w:val="24"/>
        </w:rPr>
        <w:t>jurisdikcii</w:t>
      </w:r>
      <w:r w:rsidRPr="009564AB" w:rsidR="001248B8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súdu vo vzťahu k akémukoľvek protinároku</w:t>
      </w:r>
      <w:r w:rsidR="001248B8">
        <w:rPr>
          <w:rFonts w:ascii="Times New Roman" w:hAnsi="Times New Roman"/>
          <w:sz w:val="24"/>
          <w:szCs w:val="24"/>
        </w:rPr>
        <w:t>, ktorý vyplýva</w:t>
      </w:r>
      <w:r w:rsidRPr="009564AB">
        <w:rPr>
          <w:rFonts w:ascii="Times New Roman" w:hAnsi="Times New Roman"/>
          <w:sz w:val="24"/>
          <w:szCs w:val="24"/>
        </w:rPr>
        <w:t xml:space="preserve"> z toho istého právneho vzťahu alebo tých istých skutočností ako hlavný nárok.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2. Štát, ktorý s cieľom uplatniť si nárok vstúpi do konania pred súdom iného štátu, sa nemôže dovolávať imunity voči </w:t>
      </w:r>
      <w:r w:rsidR="00C47454">
        <w:rPr>
          <w:rFonts w:ascii="Times New Roman" w:hAnsi="Times New Roman"/>
          <w:sz w:val="24"/>
          <w:szCs w:val="24"/>
        </w:rPr>
        <w:t>jurisdikcii</w:t>
      </w:r>
      <w:r w:rsidRPr="009564AB" w:rsidR="00C47454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súdu vo vzťahu k akémukoľvek protinároku pochádzajúcemu z toho istého právneho vzťahu alebo tých istých skutočností ako nárok uplatnený štátom. 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3. Štát uplatňujúci si protinárok v konaní začatom proti nemu pred súdom iného štátu sa nemôže dovolávať imunity voči </w:t>
      </w:r>
      <w:r w:rsidR="00C47454">
        <w:rPr>
          <w:rFonts w:ascii="Times New Roman" w:hAnsi="Times New Roman"/>
          <w:sz w:val="24"/>
          <w:szCs w:val="24"/>
        </w:rPr>
        <w:t>jurisdikcii</w:t>
      </w:r>
      <w:r w:rsidRPr="009564AB" w:rsidR="00C47454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súdu vo vzťahu k hlavnému nároku. 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Časť III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Konania, v ktorých sa štát nemôže dovolávať imunity</w:t>
      </w: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10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Obchodné transakcie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Ak </w:t>
      </w:r>
      <w:r w:rsidR="00C47454">
        <w:rPr>
          <w:rFonts w:ascii="Times New Roman" w:hAnsi="Times New Roman"/>
          <w:sz w:val="24"/>
          <w:szCs w:val="24"/>
        </w:rPr>
        <w:t xml:space="preserve">je </w:t>
      </w:r>
      <w:r w:rsidRPr="009564AB">
        <w:rPr>
          <w:rFonts w:ascii="Times New Roman" w:hAnsi="Times New Roman"/>
          <w:sz w:val="24"/>
          <w:szCs w:val="24"/>
        </w:rPr>
        <w:t xml:space="preserve">štát </w:t>
      </w:r>
      <w:r w:rsidR="00C47454">
        <w:rPr>
          <w:rFonts w:ascii="Times New Roman" w:hAnsi="Times New Roman"/>
          <w:sz w:val="24"/>
          <w:szCs w:val="24"/>
        </w:rPr>
        <w:t>účastníkom</w:t>
      </w:r>
      <w:r w:rsidRPr="009564AB" w:rsidR="00C47454">
        <w:rPr>
          <w:rFonts w:ascii="Times New Roman" w:hAnsi="Times New Roman"/>
          <w:sz w:val="24"/>
          <w:szCs w:val="24"/>
        </w:rPr>
        <w:t xml:space="preserve"> obchodn</w:t>
      </w:r>
      <w:r w:rsidR="00C47454">
        <w:rPr>
          <w:rFonts w:ascii="Times New Roman" w:hAnsi="Times New Roman"/>
          <w:sz w:val="24"/>
          <w:szCs w:val="24"/>
        </w:rPr>
        <w:t>ej</w:t>
      </w:r>
      <w:r w:rsidRPr="009564AB" w:rsidR="00C47454">
        <w:rPr>
          <w:rFonts w:ascii="Times New Roman" w:hAnsi="Times New Roman"/>
          <w:sz w:val="24"/>
          <w:szCs w:val="24"/>
        </w:rPr>
        <w:t xml:space="preserve"> transakci</w:t>
      </w:r>
      <w:r w:rsidR="00C47454">
        <w:rPr>
          <w:rFonts w:ascii="Times New Roman" w:hAnsi="Times New Roman"/>
          <w:sz w:val="24"/>
          <w:szCs w:val="24"/>
        </w:rPr>
        <w:t>e</w:t>
      </w:r>
      <w:r w:rsidRPr="009564AB" w:rsidR="00C47454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so zahraničnou fyzickou alebo právnickou osobou a na základe použiteľných noriem medzinárodného práva súkromného spory týkajúce sa obchodnej transakcie patria do </w:t>
      </w:r>
      <w:r w:rsidR="00C47454">
        <w:rPr>
          <w:rFonts w:ascii="Times New Roman" w:hAnsi="Times New Roman"/>
          <w:sz w:val="24"/>
          <w:szCs w:val="24"/>
        </w:rPr>
        <w:t>jurisdikcie</w:t>
      </w:r>
      <w:r w:rsidRPr="009564AB" w:rsidR="00C47454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súdu iného štátu, štát sa nemôže dovolávať imunity voči tejto </w:t>
      </w:r>
      <w:r w:rsidR="00C47454">
        <w:rPr>
          <w:rFonts w:ascii="Times New Roman" w:hAnsi="Times New Roman"/>
          <w:sz w:val="24"/>
          <w:szCs w:val="24"/>
        </w:rPr>
        <w:t>jurisdikcii</w:t>
      </w:r>
      <w:r w:rsidRPr="009564AB" w:rsidR="00C47454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v konaní, ktoré vzniklo na základe tejto obchodnej transakcie.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2. Odsek 1 sa neuplatňuje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7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v prípade obchodnej transakcie medzi štátmi alebo</w:t>
      </w:r>
    </w:p>
    <w:p w:rsidR="009564AB" w:rsidRPr="009564AB" w:rsidP="009564AB">
      <w:pPr>
        <w:numPr>
          <w:numId w:val="7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ak sa zmluvné strany obchodnej transakcie výslovne dohodli inak.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3. Ak štátny podnik alebo iná osoba založená štátom, ktorá má vlastnú právnu subjektivitu a má spôsobilosť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8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žalovať a byť žalovaná a</w:t>
      </w:r>
    </w:p>
    <w:p w:rsidR="009564AB" w:rsidRPr="009564AB" w:rsidP="009564AB">
      <w:pPr>
        <w:numPr>
          <w:numId w:val="8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nadobudnúť, vlastniť alebo držať a nakladať s majetkom, vrátane majetku, na nakladanie a správu ktorého ju splnomocnil štát,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je účastníkom konania, ktoré sa týka obchodnej transakcie, </w:t>
      </w:r>
      <w:r w:rsidRPr="009564AB" w:rsidR="00C47454">
        <w:rPr>
          <w:rFonts w:ascii="Times New Roman" w:hAnsi="Times New Roman"/>
          <w:sz w:val="24"/>
          <w:szCs w:val="24"/>
        </w:rPr>
        <w:t>ktor</w:t>
      </w:r>
      <w:r w:rsidR="00C47454">
        <w:rPr>
          <w:rFonts w:ascii="Times New Roman" w:hAnsi="Times New Roman"/>
          <w:sz w:val="24"/>
          <w:szCs w:val="24"/>
        </w:rPr>
        <w:t>ej je</w:t>
      </w:r>
      <w:r w:rsidRPr="009564AB" w:rsidR="00C47454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táto osoba </w:t>
      </w:r>
      <w:r w:rsidR="00C47454">
        <w:rPr>
          <w:rFonts w:ascii="Times New Roman" w:hAnsi="Times New Roman"/>
          <w:sz w:val="24"/>
          <w:szCs w:val="24"/>
        </w:rPr>
        <w:t>účastníkom</w:t>
      </w:r>
      <w:r w:rsidR="00A74AFA">
        <w:rPr>
          <w:rFonts w:ascii="Times New Roman" w:hAnsi="Times New Roman"/>
          <w:sz w:val="24"/>
          <w:szCs w:val="24"/>
        </w:rPr>
        <w:t>,</w:t>
      </w:r>
      <w:r w:rsidRPr="009564AB">
        <w:rPr>
          <w:rFonts w:ascii="Times New Roman" w:hAnsi="Times New Roman"/>
          <w:sz w:val="24"/>
          <w:szCs w:val="24"/>
        </w:rPr>
        <w:t xml:space="preserve"> imunita, ktorú tento štát požíva, nie je dotknutá.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11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Pracovné zmluvy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</w:t>
      </w:r>
      <w:r w:rsidR="00037043">
        <w:rPr>
          <w:rFonts w:ascii="Times New Roman" w:hAnsi="Times New Roman"/>
          <w:sz w:val="24"/>
          <w:szCs w:val="24"/>
        </w:rPr>
        <w:t>Ak</w:t>
      </w:r>
      <w:r w:rsidRPr="009564AB" w:rsidR="00037043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sa dotknuté štáty nedohodli inak, štát sa nemôže dovolávať imunity voči </w:t>
      </w:r>
      <w:r w:rsidR="00AD5DEB">
        <w:rPr>
          <w:rFonts w:ascii="Times New Roman" w:hAnsi="Times New Roman"/>
          <w:sz w:val="24"/>
          <w:szCs w:val="24"/>
        </w:rPr>
        <w:t xml:space="preserve">jurisdikcii v konaní </w:t>
      </w:r>
      <w:r w:rsidRPr="009564AB">
        <w:rPr>
          <w:rFonts w:ascii="Times New Roman" w:hAnsi="Times New Roman"/>
          <w:sz w:val="24"/>
          <w:szCs w:val="24"/>
        </w:rPr>
        <w:t xml:space="preserve">pred súdom iného štátu, ktorý je inak </w:t>
      </w:r>
      <w:r w:rsidR="00AD5DEB">
        <w:rPr>
          <w:rFonts w:ascii="Times New Roman" w:hAnsi="Times New Roman"/>
          <w:sz w:val="24"/>
          <w:szCs w:val="24"/>
        </w:rPr>
        <w:t>príslušný</w:t>
      </w:r>
      <w:r w:rsidR="00A74AFA">
        <w:rPr>
          <w:rFonts w:ascii="Times New Roman" w:hAnsi="Times New Roman"/>
          <w:sz w:val="24"/>
          <w:szCs w:val="24"/>
        </w:rPr>
        <w:t>,</w:t>
      </w:r>
      <w:r w:rsidRPr="009564AB" w:rsidR="00AD5DEB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v konaní týkajúcom sa pracovnej zmluvy medzi štátom a fyzickou osobou na prácu, </w:t>
      </w:r>
      <w:r w:rsidR="00AD5DEB">
        <w:rPr>
          <w:rFonts w:ascii="Times New Roman" w:hAnsi="Times New Roman"/>
          <w:sz w:val="24"/>
          <w:szCs w:val="24"/>
        </w:rPr>
        <w:t xml:space="preserve">ktorá sa vykonala </w:t>
      </w:r>
      <w:r w:rsidRPr="009564AB">
        <w:rPr>
          <w:rFonts w:ascii="Times New Roman" w:hAnsi="Times New Roman"/>
          <w:sz w:val="24"/>
          <w:szCs w:val="24"/>
        </w:rPr>
        <w:t>alebo ktorá sa má vykonať, úplne alebo z časti, na území tohto iného štátu.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2. Odsek 1 sa nepoužije ak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18E7">
        <w:rPr>
          <w:rFonts w:ascii="Times New Roman" w:hAnsi="Times New Roman"/>
          <w:sz w:val="24"/>
          <w:szCs w:val="24"/>
        </w:rPr>
        <w:t xml:space="preserve">zamestnanec bol prijatý na výkon konkrétnych funkcií v rámci výkonu </w:t>
      </w:r>
      <w:r w:rsidRPr="000818E7" w:rsidR="000818E7">
        <w:rPr>
          <w:rFonts w:ascii="Times New Roman" w:hAnsi="Times New Roman"/>
          <w:sz w:val="24"/>
          <w:szCs w:val="24"/>
        </w:rPr>
        <w:t>štátnej</w:t>
      </w:r>
      <w:r w:rsidRPr="000818E7">
        <w:rPr>
          <w:rFonts w:ascii="Times New Roman" w:hAnsi="Times New Roman"/>
          <w:sz w:val="24"/>
          <w:szCs w:val="24"/>
        </w:rPr>
        <w:t xml:space="preserve"> </w:t>
      </w:r>
      <w:r w:rsidRPr="00D66632">
        <w:rPr>
          <w:rFonts w:ascii="Times New Roman" w:hAnsi="Times New Roman"/>
          <w:sz w:val="24"/>
          <w:szCs w:val="24"/>
        </w:rPr>
        <w:t>moci</w:t>
      </w:r>
      <w:r w:rsidRPr="00D66632"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zamestnanec je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ilvl w:val="1"/>
          <w:numId w:val="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diplomatický</w:t>
      </w:r>
      <w:r w:rsidR="00AD5DEB">
        <w:rPr>
          <w:rFonts w:ascii="Times New Roman" w:hAnsi="Times New Roman"/>
          <w:sz w:val="24"/>
          <w:szCs w:val="24"/>
        </w:rPr>
        <w:t>m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Pr="009564AB" w:rsidR="00AD5DEB">
        <w:rPr>
          <w:rFonts w:ascii="Times New Roman" w:hAnsi="Times New Roman"/>
          <w:sz w:val="24"/>
          <w:szCs w:val="24"/>
        </w:rPr>
        <w:t>zástupc</w:t>
      </w:r>
      <w:r w:rsidR="00AD5DEB">
        <w:rPr>
          <w:rFonts w:ascii="Times New Roman" w:hAnsi="Times New Roman"/>
          <w:sz w:val="24"/>
          <w:szCs w:val="24"/>
        </w:rPr>
        <w:t>om</w:t>
      </w:r>
      <w:r w:rsidRPr="009564AB" w:rsidR="00AD5DEB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podľa Viedenského dohovoru o diplomatických stykoch z roku 1961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ilvl w:val="1"/>
          <w:numId w:val="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konzulárny</w:t>
      </w:r>
      <w:r w:rsidR="00AD5DEB">
        <w:rPr>
          <w:rFonts w:ascii="Times New Roman" w:hAnsi="Times New Roman"/>
          <w:sz w:val="24"/>
          <w:szCs w:val="24"/>
        </w:rPr>
        <w:t>m</w:t>
      </w:r>
      <w:r w:rsidRPr="009564AB">
        <w:rPr>
          <w:rFonts w:ascii="Times New Roman" w:hAnsi="Times New Roman"/>
          <w:sz w:val="24"/>
          <w:szCs w:val="24"/>
        </w:rPr>
        <w:t xml:space="preserve"> úradník</w:t>
      </w:r>
      <w:r w:rsidR="00AD5DEB">
        <w:rPr>
          <w:rFonts w:ascii="Times New Roman" w:hAnsi="Times New Roman"/>
          <w:sz w:val="24"/>
          <w:szCs w:val="24"/>
        </w:rPr>
        <w:t>om</w:t>
      </w:r>
      <w:r w:rsidRPr="009564AB">
        <w:rPr>
          <w:rFonts w:ascii="Times New Roman" w:hAnsi="Times New Roman"/>
          <w:sz w:val="24"/>
          <w:szCs w:val="24"/>
        </w:rPr>
        <w:t xml:space="preserve"> podľa Viedenského dohovoru o konzulárnych stykoch z roku 1963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ilvl w:val="1"/>
          <w:numId w:val="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člen</w:t>
      </w:r>
      <w:r w:rsidR="00AD5DEB">
        <w:rPr>
          <w:rFonts w:ascii="Times New Roman" w:hAnsi="Times New Roman"/>
          <w:sz w:val="24"/>
          <w:szCs w:val="24"/>
        </w:rPr>
        <w:t>om</w:t>
      </w:r>
      <w:r w:rsidRPr="009564AB">
        <w:rPr>
          <w:rFonts w:ascii="Times New Roman" w:hAnsi="Times New Roman"/>
          <w:sz w:val="24"/>
          <w:szCs w:val="24"/>
        </w:rPr>
        <w:t xml:space="preserve"> diplomatického personálu stálej misie pri medzinárodnej organizácii alebo osobitnej misie alebo je prijatý na zastupovanie štátu na medzinárodnej konferencii alebo</w:t>
      </w:r>
    </w:p>
    <w:p w:rsidR="009564AB" w:rsidRPr="009564AB" w:rsidP="009564AB">
      <w:pPr>
        <w:numPr>
          <w:ilvl w:val="1"/>
          <w:numId w:val="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 w:rsidR="00AD5DEB">
        <w:rPr>
          <w:rFonts w:ascii="Times New Roman" w:hAnsi="Times New Roman"/>
          <w:sz w:val="24"/>
          <w:szCs w:val="24"/>
        </w:rPr>
        <w:t>ak</w:t>
      </w:r>
      <w:r w:rsidR="00AD5DEB">
        <w:rPr>
          <w:rFonts w:ascii="Times New Roman" w:hAnsi="Times New Roman"/>
          <w:sz w:val="24"/>
          <w:szCs w:val="24"/>
        </w:rPr>
        <w:t>ou</w:t>
      </w:r>
      <w:r w:rsidRPr="009564AB" w:rsidR="00AD5DEB">
        <w:rPr>
          <w:rFonts w:ascii="Times New Roman" w:hAnsi="Times New Roman"/>
          <w:sz w:val="24"/>
          <w:szCs w:val="24"/>
        </w:rPr>
        <w:t>koľvek in</w:t>
      </w:r>
      <w:r w:rsidR="00AD5DEB">
        <w:rPr>
          <w:rFonts w:ascii="Times New Roman" w:hAnsi="Times New Roman"/>
          <w:sz w:val="24"/>
          <w:szCs w:val="24"/>
        </w:rPr>
        <w:t>ou</w:t>
      </w:r>
      <w:r w:rsidRPr="009564AB" w:rsidR="00AD5DEB">
        <w:rPr>
          <w:rFonts w:ascii="Times New Roman" w:hAnsi="Times New Roman"/>
          <w:sz w:val="24"/>
          <w:szCs w:val="24"/>
        </w:rPr>
        <w:t xml:space="preserve"> osob</w:t>
      </w:r>
      <w:r w:rsidR="00AD5DEB">
        <w:rPr>
          <w:rFonts w:ascii="Times New Roman" w:hAnsi="Times New Roman"/>
          <w:sz w:val="24"/>
          <w:szCs w:val="24"/>
        </w:rPr>
        <w:t>ou</w:t>
      </w:r>
      <w:r w:rsidRPr="009564AB" w:rsidR="00AD5DEB">
        <w:rPr>
          <w:rFonts w:ascii="Times New Roman" w:hAnsi="Times New Roman"/>
          <w:sz w:val="24"/>
          <w:szCs w:val="24"/>
        </w:rPr>
        <w:t xml:space="preserve"> požívajúc</w:t>
      </w:r>
      <w:r w:rsidR="00AD5DEB">
        <w:rPr>
          <w:rFonts w:ascii="Times New Roman" w:hAnsi="Times New Roman"/>
          <w:sz w:val="24"/>
          <w:szCs w:val="24"/>
        </w:rPr>
        <w:t>ou</w:t>
      </w:r>
      <w:r w:rsidRPr="009564AB" w:rsidR="00AD5DEB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diplomatickú imunitu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predmet</w:t>
      </w:r>
      <w:r w:rsidR="00AD5DEB">
        <w:rPr>
          <w:rFonts w:ascii="Times New Roman" w:hAnsi="Times New Roman"/>
          <w:sz w:val="24"/>
          <w:szCs w:val="24"/>
        </w:rPr>
        <w:t>om</w:t>
      </w:r>
      <w:r w:rsidRPr="009564AB">
        <w:rPr>
          <w:rFonts w:ascii="Times New Roman" w:hAnsi="Times New Roman"/>
          <w:sz w:val="24"/>
          <w:szCs w:val="24"/>
        </w:rPr>
        <w:t xml:space="preserve"> konania je prijatie</w:t>
      </w:r>
      <w:r w:rsidR="005B112E">
        <w:rPr>
          <w:rFonts w:ascii="Times New Roman" w:hAnsi="Times New Roman"/>
          <w:sz w:val="24"/>
          <w:szCs w:val="24"/>
        </w:rPr>
        <w:t xml:space="preserve"> do zamestnania</w:t>
      </w:r>
      <w:r w:rsidRPr="009564AB">
        <w:rPr>
          <w:rFonts w:ascii="Times New Roman" w:hAnsi="Times New Roman"/>
          <w:sz w:val="24"/>
          <w:szCs w:val="24"/>
        </w:rPr>
        <w:t>, predĺženie zamestnania alebo opätovné zaradenie osoby</w:t>
      </w:r>
      <w:r w:rsidR="00AD5DEB">
        <w:rPr>
          <w:rFonts w:ascii="Times New Roman" w:hAnsi="Times New Roman"/>
          <w:sz w:val="24"/>
          <w:szCs w:val="24"/>
        </w:rPr>
        <w:t xml:space="preserve"> do funkcie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predmet</w:t>
      </w:r>
      <w:r w:rsidR="00AD5DEB">
        <w:rPr>
          <w:rFonts w:ascii="Times New Roman" w:hAnsi="Times New Roman"/>
          <w:sz w:val="24"/>
          <w:szCs w:val="24"/>
        </w:rPr>
        <w:t>om</w:t>
      </w:r>
      <w:r w:rsidRPr="009564AB">
        <w:rPr>
          <w:rFonts w:ascii="Times New Roman" w:hAnsi="Times New Roman"/>
          <w:sz w:val="24"/>
          <w:szCs w:val="24"/>
        </w:rPr>
        <w:t xml:space="preserve"> konania je prepustenie alebo ukončenie zamestnania fyzickej osoby a podľa rozhodnutia hlavy štátu, vlády alebo ministra zahraničných vecí štátu</w:t>
      </w:r>
      <w:r w:rsidR="005B112E">
        <w:rPr>
          <w:rFonts w:ascii="Times New Roman" w:hAnsi="Times New Roman"/>
          <w:sz w:val="24"/>
          <w:szCs w:val="24"/>
        </w:rPr>
        <w:t xml:space="preserve"> zamestnávateľa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="005B112E">
        <w:rPr>
          <w:rFonts w:ascii="Times New Roman" w:hAnsi="Times New Roman"/>
          <w:sz w:val="24"/>
          <w:szCs w:val="24"/>
        </w:rPr>
        <w:t xml:space="preserve">by sa </w:t>
      </w:r>
      <w:r w:rsidRPr="009564AB">
        <w:rPr>
          <w:rFonts w:ascii="Times New Roman" w:hAnsi="Times New Roman"/>
          <w:sz w:val="24"/>
          <w:szCs w:val="24"/>
        </w:rPr>
        <w:t>takéto konanie dotýkalo bezpečnostných záujmov tohto štátu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zamestnanec je štátnym príslušníkom štátu </w:t>
      </w:r>
      <w:r w:rsidR="005B112E">
        <w:rPr>
          <w:rFonts w:ascii="Times New Roman" w:hAnsi="Times New Roman"/>
          <w:sz w:val="24"/>
          <w:szCs w:val="24"/>
        </w:rPr>
        <w:t xml:space="preserve">zamestnávateľa </w:t>
      </w:r>
      <w:r w:rsidRPr="009564AB">
        <w:rPr>
          <w:rFonts w:ascii="Times New Roman" w:hAnsi="Times New Roman"/>
          <w:sz w:val="24"/>
          <w:szCs w:val="24"/>
        </w:rPr>
        <w:t>v čase začatia konania, toto neplatí</w:t>
      </w:r>
      <w:r w:rsidR="005B112E">
        <w:rPr>
          <w:rFonts w:ascii="Times New Roman" w:hAnsi="Times New Roman"/>
          <w:sz w:val="24"/>
          <w:szCs w:val="24"/>
        </w:rPr>
        <w:t>,</w:t>
      </w:r>
      <w:r w:rsidRPr="009564AB">
        <w:rPr>
          <w:rFonts w:ascii="Times New Roman" w:hAnsi="Times New Roman"/>
          <w:sz w:val="24"/>
          <w:szCs w:val="24"/>
        </w:rPr>
        <w:t xml:space="preserve"> pokiaľ má táto osoba trvalý pobyt v štáte súdu alebo</w:t>
      </w:r>
    </w:p>
    <w:p w:rsidR="009564AB" w:rsidRPr="009564AB" w:rsidP="009564AB">
      <w:pPr>
        <w:numPr>
          <w:numId w:val="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štát </w:t>
      </w:r>
      <w:r w:rsidR="005B112E">
        <w:rPr>
          <w:rFonts w:ascii="Times New Roman" w:hAnsi="Times New Roman"/>
          <w:sz w:val="24"/>
          <w:szCs w:val="24"/>
        </w:rPr>
        <w:t xml:space="preserve">zamestnávateľ </w:t>
      </w:r>
      <w:r w:rsidRPr="009564AB">
        <w:rPr>
          <w:rFonts w:ascii="Times New Roman" w:hAnsi="Times New Roman"/>
          <w:sz w:val="24"/>
          <w:szCs w:val="24"/>
        </w:rPr>
        <w:t>a zamestnanec sa písomne dohodli inak</w:t>
      </w:r>
      <w:r w:rsidR="00EF7017">
        <w:rPr>
          <w:rFonts w:ascii="Times New Roman" w:hAnsi="Times New Roman"/>
          <w:sz w:val="24"/>
          <w:szCs w:val="24"/>
        </w:rPr>
        <w:t>,</w:t>
      </w:r>
      <w:r w:rsidRPr="00EF7017" w:rsidR="00EF7017">
        <w:rPr>
          <w:rFonts w:ascii="Times New Roman" w:hAnsi="Times New Roman"/>
          <w:sz w:val="24"/>
          <w:szCs w:val="24"/>
        </w:rPr>
        <w:t xml:space="preserve"> </w:t>
      </w:r>
      <w:r w:rsidRPr="009564AB" w:rsidR="00EF7017">
        <w:rPr>
          <w:rFonts w:ascii="Times New Roman" w:hAnsi="Times New Roman"/>
          <w:sz w:val="24"/>
          <w:szCs w:val="24"/>
        </w:rPr>
        <w:t>s výhradou akýchkoľvek otázok verejného poriadku, ktoré delegujú na súd štátu súdu z dôvodu výlučnej právomoci predmetu sporu</w:t>
      </w:r>
      <w:r w:rsidRPr="009564AB">
        <w:rPr>
          <w:rFonts w:ascii="Times New Roman" w:hAnsi="Times New Roman"/>
          <w:sz w:val="24"/>
          <w:szCs w:val="24"/>
        </w:rPr>
        <w:t>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23A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12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8B2BA7">
        <w:rPr>
          <w:rFonts w:ascii="Times New Roman" w:hAnsi="Times New Roman"/>
          <w:b/>
          <w:bCs/>
          <w:sz w:val="24"/>
          <w:szCs w:val="24"/>
        </w:rPr>
        <w:t>Ujma na zdraví</w:t>
      </w:r>
      <w:r w:rsidRPr="009564AB">
        <w:rPr>
          <w:rFonts w:ascii="Times New Roman" w:hAnsi="Times New Roman"/>
          <w:b/>
          <w:bCs/>
          <w:sz w:val="24"/>
          <w:szCs w:val="24"/>
        </w:rPr>
        <w:t xml:space="preserve"> a škoda na majetku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="00037043">
        <w:rPr>
          <w:rFonts w:ascii="Times New Roman" w:hAnsi="Times New Roman"/>
          <w:sz w:val="24"/>
          <w:szCs w:val="24"/>
        </w:rPr>
        <w:t>Ak</w:t>
      </w:r>
      <w:r w:rsidRPr="009564AB" w:rsidR="00037043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sa dotknuté štáty nedohodli inak, štát sa nemôže dovolávať imunity voči </w:t>
      </w:r>
      <w:r w:rsidR="008B2BA7">
        <w:rPr>
          <w:rFonts w:ascii="Times New Roman" w:hAnsi="Times New Roman"/>
          <w:sz w:val="24"/>
          <w:szCs w:val="24"/>
        </w:rPr>
        <w:t>jurisdikcii</w:t>
      </w:r>
      <w:r w:rsidRPr="009564AB" w:rsidR="008B2BA7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pred súdom iného štátu, ktorý je inak </w:t>
      </w:r>
      <w:r w:rsidR="008B2BA7">
        <w:rPr>
          <w:rFonts w:ascii="Times New Roman" w:hAnsi="Times New Roman"/>
          <w:sz w:val="24"/>
          <w:szCs w:val="24"/>
        </w:rPr>
        <w:t>príslušný,</w:t>
      </w:r>
      <w:r w:rsidRPr="009564AB" w:rsidR="008B2BA7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v konaní týkajúcom sa peňažnej náhrady </w:t>
      </w:r>
      <w:r w:rsidR="008B2BA7">
        <w:rPr>
          <w:rFonts w:ascii="Times New Roman" w:hAnsi="Times New Roman"/>
          <w:sz w:val="24"/>
          <w:szCs w:val="24"/>
        </w:rPr>
        <w:t>u</w:t>
      </w:r>
      <w:r w:rsidR="00F25507">
        <w:rPr>
          <w:rFonts w:ascii="Times New Roman" w:hAnsi="Times New Roman"/>
          <w:sz w:val="24"/>
          <w:szCs w:val="24"/>
        </w:rPr>
        <w:t>j</w:t>
      </w:r>
      <w:r w:rsidR="008B2BA7">
        <w:rPr>
          <w:rFonts w:ascii="Times New Roman" w:hAnsi="Times New Roman"/>
          <w:sz w:val="24"/>
          <w:szCs w:val="24"/>
        </w:rPr>
        <w:t>my</w:t>
      </w:r>
      <w:r w:rsidRPr="009564AB" w:rsidR="008B2BA7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za smrť alebo zranenie osoby alebo za škodu alebo stratu na hmotnom majetku, spôsobenej konaním alebo opomenutím, ktoré je </w:t>
      </w:r>
      <w:r w:rsidR="008B2BA7">
        <w:rPr>
          <w:rFonts w:ascii="Times New Roman" w:hAnsi="Times New Roman"/>
          <w:sz w:val="24"/>
          <w:szCs w:val="24"/>
        </w:rPr>
        <w:t>možno</w:t>
      </w:r>
      <w:r w:rsidRPr="009564AB" w:rsidR="008B2BA7">
        <w:rPr>
          <w:rFonts w:ascii="Times New Roman" w:hAnsi="Times New Roman"/>
          <w:sz w:val="24"/>
          <w:szCs w:val="24"/>
        </w:rPr>
        <w:t xml:space="preserve"> pripísa</w:t>
      </w:r>
      <w:r w:rsidR="008B2BA7">
        <w:rPr>
          <w:rFonts w:ascii="Times New Roman" w:hAnsi="Times New Roman"/>
          <w:sz w:val="24"/>
          <w:szCs w:val="24"/>
        </w:rPr>
        <w:t>ť</w:t>
      </w:r>
      <w:r w:rsidRPr="009564AB" w:rsidR="008B2BA7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štátu, ak sa takéto konanie alebo opomenutie úplne alebo z časti uskutočnilo na území tohto iného štátu a ak sa pôvodca tohto konania alebo opomenutia nachádzal v čase konania alebo opomenutia na tomto území.</w:t>
      </w: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13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Vlastníctvo, držba, a užívanie majetku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037043">
        <w:rPr>
          <w:rFonts w:ascii="Times New Roman" w:hAnsi="Times New Roman"/>
          <w:sz w:val="24"/>
          <w:szCs w:val="24"/>
        </w:rPr>
        <w:t>Ak</w:t>
      </w:r>
      <w:r w:rsidRPr="009564AB" w:rsidR="00037043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sa dotknuté štáty nedohodli inak, štát sa nemôže dovolávať imunity voči </w:t>
      </w:r>
      <w:r w:rsidR="008B2BA7">
        <w:rPr>
          <w:rFonts w:ascii="Times New Roman" w:hAnsi="Times New Roman"/>
          <w:sz w:val="24"/>
          <w:szCs w:val="24"/>
        </w:rPr>
        <w:t>jurisdikcii</w:t>
      </w:r>
      <w:r w:rsidRPr="009564AB" w:rsidR="008B2BA7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pred súdom iného štátu, ktorý je inak </w:t>
      </w:r>
      <w:r w:rsidR="008B2BA7">
        <w:rPr>
          <w:rFonts w:ascii="Times New Roman" w:hAnsi="Times New Roman"/>
          <w:sz w:val="24"/>
          <w:szCs w:val="24"/>
        </w:rPr>
        <w:t>príslušný,</w:t>
      </w:r>
      <w:r w:rsidRPr="009564AB" w:rsidR="008B2BA7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v konaní týkajúcom sa určenia</w:t>
      </w: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10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akéhokoľvek práva alebo </w:t>
      </w:r>
      <w:r w:rsidR="008B2BA7">
        <w:rPr>
          <w:rFonts w:ascii="Times New Roman" w:hAnsi="Times New Roman"/>
          <w:sz w:val="24"/>
          <w:szCs w:val="24"/>
        </w:rPr>
        <w:t xml:space="preserve">majetkového </w:t>
      </w:r>
      <w:r w:rsidRPr="009564AB">
        <w:rPr>
          <w:rFonts w:ascii="Times New Roman" w:hAnsi="Times New Roman"/>
          <w:sz w:val="24"/>
          <w:szCs w:val="24"/>
        </w:rPr>
        <w:t>záujmu štátu k nehnuteľnému majetku, ktorý sa nachádza na území štátu súdu, držby nehnuteľného majetku alebo jeho užívania</w:t>
      </w:r>
      <w:r w:rsidR="00942030">
        <w:rPr>
          <w:rFonts w:ascii="Times New Roman" w:hAnsi="Times New Roman"/>
          <w:sz w:val="24"/>
          <w:szCs w:val="24"/>
        </w:rPr>
        <w:t xml:space="preserve"> štátom</w:t>
      </w:r>
      <w:r w:rsidRPr="009564AB">
        <w:rPr>
          <w:rFonts w:ascii="Times New Roman" w:hAnsi="Times New Roman"/>
          <w:sz w:val="24"/>
          <w:szCs w:val="24"/>
        </w:rPr>
        <w:t xml:space="preserve"> alebo akéhokoľvek záväzku štátu vyplývajúceho z jeho právneho nároku k takémuto nehnuteľnému majetku, jeho držby alebo užívania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10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akéhokoľvek práva alebo </w:t>
      </w:r>
      <w:r w:rsidR="00942030">
        <w:rPr>
          <w:rFonts w:ascii="Times New Roman" w:hAnsi="Times New Roman"/>
          <w:sz w:val="24"/>
          <w:szCs w:val="24"/>
        </w:rPr>
        <w:t xml:space="preserve">majetkového </w:t>
      </w:r>
      <w:r w:rsidRPr="009564AB">
        <w:rPr>
          <w:rFonts w:ascii="Times New Roman" w:hAnsi="Times New Roman"/>
          <w:sz w:val="24"/>
          <w:szCs w:val="24"/>
        </w:rPr>
        <w:t xml:space="preserve">záujmu štátu na hnuteľnom alebo nehnuteľnom majetku štátu, ktoré vyplývajú z </w:t>
      </w:r>
      <w:r w:rsidR="00942030">
        <w:rPr>
          <w:rFonts w:ascii="Times New Roman" w:hAnsi="Times New Roman"/>
          <w:sz w:val="24"/>
          <w:szCs w:val="24"/>
        </w:rPr>
        <w:t>dedičstva</w:t>
      </w:r>
      <w:r w:rsidRPr="009564AB">
        <w:rPr>
          <w:rFonts w:ascii="Times New Roman" w:hAnsi="Times New Roman"/>
          <w:sz w:val="24"/>
          <w:szCs w:val="24"/>
        </w:rPr>
        <w:t xml:space="preserve">, darovania alebo </w:t>
      </w:r>
      <w:r w:rsidRPr="009564AB">
        <w:rPr>
          <w:rFonts w:ascii="Times New Roman" w:hAnsi="Times New Roman"/>
          <w:i/>
          <w:iCs/>
          <w:sz w:val="24"/>
          <w:szCs w:val="24"/>
        </w:rPr>
        <w:t xml:space="preserve">bona vacantia </w:t>
      </w:r>
      <w:r w:rsidRPr="009564AB">
        <w:rPr>
          <w:rFonts w:ascii="Times New Roman" w:hAnsi="Times New Roman"/>
          <w:sz w:val="24"/>
          <w:szCs w:val="24"/>
        </w:rPr>
        <w:t>(odúmrte) alebo</w:t>
      </w:r>
    </w:p>
    <w:p w:rsidR="009564AB" w:rsidRPr="009564AB" w:rsidP="009564AB">
      <w:pPr>
        <w:numPr>
          <w:numId w:val="10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akéhokoľvek práva alebo </w:t>
      </w:r>
      <w:r w:rsidR="00942030">
        <w:rPr>
          <w:rFonts w:ascii="Times New Roman" w:hAnsi="Times New Roman"/>
          <w:sz w:val="24"/>
          <w:szCs w:val="24"/>
        </w:rPr>
        <w:t xml:space="preserve">majetkového </w:t>
      </w:r>
      <w:r w:rsidRPr="009564AB">
        <w:rPr>
          <w:rFonts w:ascii="Times New Roman" w:hAnsi="Times New Roman"/>
          <w:sz w:val="24"/>
          <w:szCs w:val="24"/>
        </w:rPr>
        <w:t xml:space="preserve">záujmu štátu </w:t>
      </w:r>
      <w:r w:rsidR="00942030">
        <w:rPr>
          <w:rFonts w:ascii="Times New Roman" w:hAnsi="Times New Roman"/>
          <w:sz w:val="24"/>
          <w:szCs w:val="24"/>
        </w:rPr>
        <w:t>pri</w:t>
      </w:r>
      <w:r w:rsidRPr="009564AB" w:rsidR="0094203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správe majetku, akým je </w:t>
      </w:r>
      <w:r w:rsidR="00942030">
        <w:rPr>
          <w:rFonts w:ascii="Times New Roman" w:hAnsi="Times New Roman"/>
          <w:sz w:val="24"/>
          <w:szCs w:val="24"/>
        </w:rPr>
        <w:t xml:space="preserve">napríklad </w:t>
      </w:r>
      <w:r w:rsidRPr="009564AB">
        <w:rPr>
          <w:rFonts w:ascii="Times New Roman" w:hAnsi="Times New Roman"/>
          <w:sz w:val="24"/>
          <w:szCs w:val="24"/>
        </w:rPr>
        <w:t xml:space="preserve">zverenecký majetok, </w:t>
      </w:r>
      <w:r w:rsidR="00942030">
        <w:rPr>
          <w:rFonts w:ascii="Times New Roman" w:hAnsi="Times New Roman"/>
          <w:sz w:val="24"/>
          <w:szCs w:val="24"/>
        </w:rPr>
        <w:t>konkurzná podstata</w:t>
      </w:r>
      <w:r w:rsidRPr="009564AB">
        <w:rPr>
          <w:rFonts w:ascii="Times New Roman" w:hAnsi="Times New Roman"/>
          <w:sz w:val="24"/>
          <w:szCs w:val="24"/>
        </w:rPr>
        <w:t xml:space="preserve"> alebo majetok spoločnosti v prípade jej likvidácie.</w:t>
      </w:r>
    </w:p>
    <w:p w:rsidR="009564AB" w:rsidRPr="009564AB" w:rsidP="009564AB">
      <w:pPr>
        <w:bidi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sk-SK"/>
        </w:rPr>
      </w:pPr>
    </w:p>
    <w:p w:rsidR="009564AB" w:rsidP="009564AB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sk-SK"/>
        </w:rPr>
      </w:pPr>
    </w:p>
    <w:p w:rsidR="009564AB" w:rsidRPr="009564AB" w:rsidP="009564AB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sk-SK"/>
        </w:rPr>
      </w:pPr>
      <w:r w:rsidRPr="009564AB">
        <w:rPr>
          <w:rFonts w:ascii="Times New Roman" w:hAnsi="Times New Roman"/>
          <w:b/>
          <w:sz w:val="24"/>
          <w:szCs w:val="24"/>
          <w:lang w:eastAsia="sk-SK"/>
        </w:rPr>
        <w:t>Článok 14</w:t>
      </w:r>
    </w:p>
    <w:p w:rsidR="009564AB" w:rsidRPr="009564AB" w:rsidP="009564AB">
      <w:pPr>
        <w:keepNext/>
        <w:bidi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sk-SK"/>
        </w:rPr>
      </w:pPr>
      <w:r w:rsidRPr="009564AB">
        <w:rPr>
          <w:rFonts w:ascii="Times New Roman" w:hAnsi="Times New Roman"/>
          <w:b/>
          <w:bCs/>
          <w:kern w:val="32"/>
          <w:sz w:val="24"/>
          <w:szCs w:val="24"/>
          <w:lang w:eastAsia="sk-SK"/>
        </w:rPr>
        <w:t>Duševné a priemyselné vlastníctvo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</w:r>
      <w:r w:rsidR="00037043">
        <w:rPr>
          <w:rFonts w:ascii="Times New Roman" w:hAnsi="Times New Roman"/>
          <w:sz w:val="24"/>
          <w:szCs w:val="24"/>
        </w:rPr>
        <w:t>Ak</w:t>
      </w:r>
      <w:r w:rsidRPr="009564AB" w:rsidR="00037043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sa dotknuté štáty nedohodli inak, štát sa nemôže dovolávať imunity voči </w:t>
      </w:r>
      <w:r w:rsidR="00942030">
        <w:rPr>
          <w:rFonts w:ascii="Times New Roman" w:hAnsi="Times New Roman"/>
          <w:sz w:val="24"/>
          <w:szCs w:val="24"/>
        </w:rPr>
        <w:t>jurisdikcii</w:t>
      </w:r>
      <w:r w:rsidRPr="009564AB" w:rsidR="0094203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pred súdom iného štátu, ktorý je inak </w:t>
      </w:r>
      <w:r w:rsidR="00942030">
        <w:rPr>
          <w:rFonts w:ascii="Times New Roman" w:hAnsi="Times New Roman"/>
          <w:sz w:val="24"/>
          <w:szCs w:val="24"/>
        </w:rPr>
        <w:t>príslušný,</w:t>
      </w:r>
      <w:r w:rsidRPr="009564AB" w:rsidR="0094203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v konaní týkajúcom sa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11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určenia akéhokoľvek práva štátu </w:t>
      </w:r>
      <w:r w:rsidR="00942030">
        <w:rPr>
          <w:rFonts w:ascii="Times New Roman" w:hAnsi="Times New Roman"/>
          <w:sz w:val="24"/>
          <w:szCs w:val="24"/>
        </w:rPr>
        <w:t>k</w:t>
      </w:r>
      <w:r w:rsidRPr="009564AB" w:rsidR="0094203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patent</w:t>
      </w:r>
      <w:r w:rsidR="00942030">
        <w:rPr>
          <w:rFonts w:ascii="Times New Roman" w:hAnsi="Times New Roman"/>
          <w:sz w:val="24"/>
          <w:szCs w:val="24"/>
        </w:rPr>
        <w:t>u</w:t>
      </w:r>
      <w:r w:rsidRPr="009564AB">
        <w:rPr>
          <w:rFonts w:ascii="Times New Roman" w:hAnsi="Times New Roman"/>
          <w:sz w:val="24"/>
          <w:szCs w:val="24"/>
        </w:rPr>
        <w:t xml:space="preserve">, </w:t>
      </w:r>
      <w:r w:rsidRPr="009564AB" w:rsidR="00942030">
        <w:rPr>
          <w:rFonts w:ascii="Times New Roman" w:hAnsi="Times New Roman"/>
          <w:sz w:val="24"/>
          <w:szCs w:val="24"/>
        </w:rPr>
        <w:t>priemyseln</w:t>
      </w:r>
      <w:r w:rsidR="00942030">
        <w:rPr>
          <w:rFonts w:ascii="Times New Roman" w:hAnsi="Times New Roman"/>
          <w:sz w:val="24"/>
          <w:szCs w:val="24"/>
        </w:rPr>
        <w:t>ému</w:t>
      </w:r>
      <w:r w:rsidRPr="009564AB" w:rsidR="0094203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vzor</w:t>
      </w:r>
      <w:r w:rsidR="00942030">
        <w:rPr>
          <w:rFonts w:ascii="Times New Roman" w:hAnsi="Times New Roman"/>
          <w:sz w:val="24"/>
          <w:szCs w:val="24"/>
        </w:rPr>
        <w:t>u</w:t>
      </w:r>
      <w:r w:rsidRPr="009564AB">
        <w:rPr>
          <w:rFonts w:ascii="Times New Roman" w:hAnsi="Times New Roman"/>
          <w:sz w:val="24"/>
          <w:szCs w:val="24"/>
        </w:rPr>
        <w:t>, podnikateľské</w:t>
      </w:r>
      <w:r w:rsidR="00942030">
        <w:rPr>
          <w:rFonts w:ascii="Times New Roman" w:hAnsi="Times New Roman"/>
          <w:sz w:val="24"/>
          <w:szCs w:val="24"/>
        </w:rPr>
        <w:t>mu</w:t>
      </w:r>
      <w:r w:rsidRPr="009564AB">
        <w:rPr>
          <w:rFonts w:ascii="Times New Roman" w:hAnsi="Times New Roman"/>
          <w:sz w:val="24"/>
          <w:szCs w:val="24"/>
        </w:rPr>
        <w:t xml:space="preserve"> alebo obchodné</w:t>
      </w:r>
      <w:r w:rsidR="00942030">
        <w:rPr>
          <w:rFonts w:ascii="Times New Roman" w:hAnsi="Times New Roman"/>
          <w:sz w:val="24"/>
          <w:szCs w:val="24"/>
        </w:rPr>
        <w:t>mu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Pr="009564AB" w:rsidR="00942030">
        <w:rPr>
          <w:rFonts w:ascii="Times New Roman" w:hAnsi="Times New Roman"/>
          <w:sz w:val="24"/>
          <w:szCs w:val="24"/>
        </w:rPr>
        <w:t>men</w:t>
      </w:r>
      <w:r w:rsidR="00942030">
        <w:rPr>
          <w:rFonts w:ascii="Times New Roman" w:hAnsi="Times New Roman"/>
          <w:sz w:val="24"/>
          <w:szCs w:val="24"/>
        </w:rPr>
        <w:t>u</w:t>
      </w:r>
      <w:r w:rsidRPr="009564AB">
        <w:rPr>
          <w:rFonts w:ascii="Times New Roman" w:hAnsi="Times New Roman"/>
          <w:sz w:val="24"/>
          <w:szCs w:val="24"/>
        </w:rPr>
        <w:t xml:space="preserve">, </w:t>
      </w:r>
      <w:r w:rsidRPr="009564AB" w:rsidR="00942030">
        <w:rPr>
          <w:rFonts w:ascii="Times New Roman" w:hAnsi="Times New Roman"/>
          <w:sz w:val="24"/>
          <w:szCs w:val="24"/>
        </w:rPr>
        <w:t>ochrann</w:t>
      </w:r>
      <w:r w:rsidR="00942030">
        <w:rPr>
          <w:rFonts w:ascii="Times New Roman" w:hAnsi="Times New Roman"/>
          <w:sz w:val="24"/>
          <w:szCs w:val="24"/>
        </w:rPr>
        <w:t>ej</w:t>
      </w:r>
      <w:r w:rsidRPr="009564AB" w:rsidR="00942030">
        <w:rPr>
          <w:rFonts w:ascii="Times New Roman" w:hAnsi="Times New Roman"/>
          <w:sz w:val="24"/>
          <w:szCs w:val="24"/>
        </w:rPr>
        <w:t xml:space="preserve"> známk</w:t>
      </w:r>
      <w:r w:rsidR="00942030">
        <w:rPr>
          <w:rFonts w:ascii="Times New Roman" w:hAnsi="Times New Roman"/>
          <w:sz w:val="24"/>
          <w:szCs w:val="24"/>
        </w:rPr>
        <w:t>e</w:t>
      </w:r>
      <w:r w:rsidRPr="009564AB">
        <w:rPr>
          <w:rFonts w:ascii="Times New Roman" w:hAnsi="Times New Roman"/>
          <w:sz w:val="24"/>
          <w:szCs w:val="24"/>
        </w:rPr>
        <w:t xml:space="preserve">, </w:t>
      </w:r>
      <w:r w:rsidRPr="009564AB" w:rsidR="00942030">
        <w:rPr>
          <w:rFonts w:ascii="Times New Roman" w:hAnsi="Times New Roman"/>
          <w:sz w:val="24"/>
          <w:szCs w:val="24"/>
        </w:rPr>
        <w:t>autorsk</w:t>
      </w:r>
      <w:r w:rsidR="00942030">
        <w:rPr>
          <w:rFonts w:ascii="Times New Roman" w:hAnsi="Times New Roman"/>
          <w:sz w:val="24"/>
          <w:szCs w:val="24"/>
        </w:rPr>
        <w:t>ým</w:t>
      </w:r>
      <w:r w:rsidRPr="009564AB" w:rsidR="00942030">
        <w:rPr>
          <w:rFonts w:ascii="Times New Roman" w:hAnsi="Times New Roman"/>
          <w:sz w:val="24"/>
          <w:szCs w:val="24"/>
        </w:rPr>
        <w:t xml:space="preserve"> práv</w:t>
      </w:r>
      <w:r w:rsidR="00942030">
        <w:rPr>
          <w:rFonts w:ascii="Times New Roman" w:hAnsi="Times New Roman"/>
          <w:sz w:val="24"/>
          <w:szCs w:val="24"/>
        </w:rPr>
        <w:t>am</w:t>
      </w:r>
      <w:r w:rsidRPr="009564AB" w:rsidR="0094203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alebo ak</w:t>
      </w:r>
      <w:r w:rsidR="005376C7">
        <w:rPr>
          <w:rFonts w:ascii="Times New Roman" w:hAnsi="Times New Roman"/>
          <w:sz w:val="24"/>
          <w:szCs w:val="24"/>
        </w:rPr>
        <w:t>ej</w:t>
      </w:r>
      <w:r w:rsidRPr="009564AB">
        <w:rPr>
          <w:rFonts w:ascii="Times New Roman" w:hAnsi="Times New Roman"/>
          <w:sz w:val="24"/>
          <w:szCs w:val="24"/>
        </w:rPr>
        <w:t xml:space="preserve">koľvek </w:t>
      </w:r>
      <w:r w:rsidRPr="009564AB" w:rsidR="00942030">
        <w:rPr>
          <w:rFonts w:ascii="Times New Roman" w:hAnsi="Times New Roman"/>
          <w:sz w:val="24"/>
          <w:szCs w:val="24"/>
        </w:rPr>
        <w:t>in</w:t>
      </w:r>
      <w:r w:rsidR="00942030">
        <w:rPr>
          <w:rFonts w:ascii="Times New Roman" w:hAnsi="Times New Roman"/>
          <w:sz w:val="24"/>
          <w:szCs w:val="24"/>
        </w:rPr>
        <w:t>ej</w:t>
      </w:r>
      <w:r w:rsidRPr="009564AB" w:rsidR="00942030">
        <w:rPr>
          <w:rFonts w:ascii="Times New Roman" w:hAnsi="Times New Roman"/>
          <w:sz w:val="24"/>
          <w:szCs w:val="24"/>
        </w:rPr>
        <w:t xml:space="preserve"> form</w:t>
      </w:r>
      <w:r w:rsidR="00942030">
        <w:rPr>
          <w:rFonts w:ascii="Times New Roman" w:hAnsi="Times New Roman"/>
          <w:sz w:val="24"/>
          <w:szCs w:val="24"/>
        </w:rPr>
        <w:t>y</w:t>
      </w:r>
      <w:r w:rsidRPr="009564AB" w:rsidR="0094203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duševného alebo priemyselného vlastníctva, ktoré, hoci aj dočasne, požíva </w:t>
      </w:r>
      <w:r w:rsidR="00942030">
        <w:rPr>
          <w:rFonts w:ascii="Times New Roman" w:hAnsi="Times New Roman"/>
          <w:sz w:val="24"/>
          <w:szCs w:val="24"/>
        </w:rPr>
        <w:t>v štáte súdu určitý</w:t>
      </w:r>
      <w:r w:rsidRPr="009564AB" w:rsidR="0094203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rozsah právnej ochrany alebo</w:t>
      </w:r>
    </w:p>
    <w:p w:rsidR="009564AB" w:rsidRPr="009564AB" w:rsidP="009564AB">
      <w:pPr>
        <w:numPr>
          <w:numId w:val="11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="00942030">
        <w:rPr>
          <w:rFonts w:ascii="Times New Roman" w:hAnsi="Times New Roman"/>
          <w:sz w:val="24"/>
          <w:szCs w:val="24"/>
        </w:rPr>
        <w:t> údajného porušenia</w:t>
      </w:r>
      <w:r w:rsidRPr="009564AB">
        <w:rPr>
          <w:rFonts w:ascii="Times New Roman" w:hAnsi="Times New Roman"/>
          <w:sz w:val="24"/>
          <w:szCs w:val="24"/>
        </w:rPr>
        <w:t xml:space="preserve"> práva</w:t>
      </w:r>
      <w:r w:rsidR="00942030">
        <w:rPr>
          <w:rFonts w:ascii="Times New Roman" w:hAnsi="Times New Roman"/>
          <w:sz w:val="24"/>
          <w:szCs w:val="24"/>
        </w:rPr>
        <w:t xml:space="preserve"> uvedeného v </w:t>
      </w:r>
      <w:r w:rsidRPr="009564AB">
        <w:rPr>
          <w:rFonts w:ascii="Times New Roman" w:hAnsi="Times New Roman"/>
          <w:sz w:val="24"/>
          <w:szCs w:val="24"/>
        </w:rPr>
        <w:t xml:space="preserve"> písm</w:t>
      </w:r>
      <w:r w:rsidR="00041663">
        <w:rPr>
          <w:rFonts w:ascii="Times New Roman" w:hAnsi="Times New Roman"/>
          <w:sz w:val="24"/>
          <w:szCs w:val="24"/>
        </w:rPr>
        <w:t>ene</w:t>
      </w:r>
      <w:r w:rsidRPr="009564AB">
        <w:rPr>
          <w:rFonts w:ascii="Times New Roman" w:hAnsi="Times New Roman"/>
          <w:sz w:val="24"/>
          <w:szCs w:val="24"/>
        </w:rPr>
        <w:t xml:space="preserve"> a) zo strany štátu na území štátu súdu, ak toto právo patrí tretej osobe a je chránené v štáte súdu.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sk-SK"/>
        </w:rPr>
      </w:pPr>
      <w:r w:rsidRPr="009564AB">
        <w:rPr>
          <w:rFonts w:ascii="Times New Roman" w:hAnsi="Times New Roman"/>
          <w:b/>
          <w:sz w:val="24"/>
          <w:szCs w:val="24"/>
          <w:lang w:eastAsia="sk-SK"/>
        </w:rPr>
        <w:t>Článok 15</w:t>
      </w:r>
    </w:p>
    <w:p w:rsidR="009564AB" w:rsidRPr="009564AB" w:rsidP="009564AB">
      <w:pPr>
        <w:keepNext/>
        <w:bidi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kern w:val="32"/>
          <w:sz w:val="24"/>
          <w:szCs w:val="24"/>
          <w:lang w:eastAsia="sk-SK"/>
        </w:rPr>
      </w:pPr>
      <w:r w:rsidRPr="009564AB">
        <w:rPr>
          <w:rFonts w:ascii="Times New Roman" w:hAnsi="Times New Roman"/>
          <w:b/>
          <w:bCs/>
          <w:kern w:val="32"/>
          <w:sz w:val="24"/>
          <w:szCs w:val="24"/>
          <w:lang w:eastAsia="sk-SK"/>
        </w:rPr>
        <w:t>Účasť v spoločnostiach alebo iných kolektívnych orgánoch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49423A">
      <w:pPr>
        <w:keepNext/>
        <w:bidi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  <w:lang w:eastAsia="sk-SK"/>
        </w:rPr>
      </w:pPr>
      <w:r w:rsidRPr="009564AB">
        <w:rPr>
          <w:rFonts w:ascii="Times New Roman" w:hAnsi="Times New Roman"/>
          <w:kern w:val="32"/>
          <w:sz w:val="24"/>
          <w:szCs w:val="24"/>
          <w:lang w:eastAsia="sk-SK"/>
        </w:rPr>
        <w:t xml:space="preserve">1. Štát sa nemôže dovolávať imunity voči </w:t>
      </w:r>
      <w:r w:rsidR="00942030">
        <w:rPr>
          <w:rFonts w:ascii="Times New Roman" w:hAnsi="Times New Roman"/>
          <w:kern w:val="32"/>
          <w:sz w:val="24"/>
          <w:szCs w:val="24"/>
          <w:lang w:eastAsia="sk-SK"/>
        </w:rPr>
        <w:t>jurisdikcii</w:t>
      </w:r>
      <w:r w:rsidRPr="009564AB" w:rsidR="00942030">
        <w:rPr>
          <w:rFonts w:ascii="Times New Roman" w:hAnsi="Times New Roman"/>
          <w:kern w:val="32"/>
          <w:sz w:val="24"/>
          <w:szCs w:val="24"/>
          <w:lang w:eastAsia="sk-SK"/>
        </w:rPr>
        <w:t xml:space="preserve"> </w:t>
      </w:r>
      <w:r w:rsidRPr="009564AB">
        <w:rPr>
          <w:rFonts w:ascii="Times New Roman" w:hAnsi="Times New Roman"/>
          <w:kern w:val="32"/>
          <w:sz w:val="24"/>
          <w:szCs w:val="24"/>
          <w:lang w:eastAsia="sk-SK"/>
        </w:rPr>
        <w:t xml:space="preserve">pred súdom iného štátu, ktorý je inak </w:t>
      </w:r>
      <w:r w:rsidR="00942030">
        <w:rPr>
          <w:rFonts w:ascii="Times New Roman" w:hAnsi="Times New Roman"/>
          <w:kern w:val="32"/>
          <w:sz w:val="24"/>
          <w:szCs w:val="24"/>
          <w:lang w:eastAsia="sk-SK"/>
        </w:rPr>
        <w:t>príslušný,</w:t>
      </w:r>
      <w:r w:rsidRPr="009564AB" w:rsidR="00942030">
        <w:rPr>
          <w:rFonts w:ascii="Times New Roman" w:hAnsi="Times New Roman"/>
          <w:kern w:val="32"/>
          <w:sz w:val="24"/>
          <w:szCs w:val="24"/>
          <w:lang w:eastAsia="sk-SK"/>
        </w:rPr>
        <w:t xml:space="preserve"> </w:t>
      </w:r>
      <w:r w:rsidRPr="009564AB">
        <w:rPr>
          <w:rFonts w:ascii="Times New Roman" w:hAnsi="Times New Roman"/>
          <w:kern w:val="32"/>
          <w:sz w:val="24"/>
          <w:szCs w:val="24"/>
          <w:lang w:eastAsia="sk-SK"/>
        </w:rPr>
        <w:t>v konaní týkajúcom sa</w:t>
      </w:r>
      <w:r w:rsidRPr="009564AB">
        <w:rPr>
          <w:rFonts w:ascii="Times New Roman" w:hAnsi="Times New Roman"/>
          <w:b/>
          <w:bCs/>
          <w:kern w:val="32"/>
          <w:sz w:val="24"/>
          <w:szCs w:val="24"/>
          <w:lang w:eastAsia="sk-SK"/>
        </w:rPr>
        <w:t xml:space="preserve"> </w:t>
      </w:r>
      <w:r w:rsidRPr="009564AB">
        <w:rPr>
          <w:rFonts w:ascii="Times New Roman" w:hAnsi="Times New Roman"/>
          <w:kern w:val="32"/>
          <w:sz w:val="24"/>
          <w:szCs w:val="24"/>
          <w:lang w:eastAsia="sk-SK"/>
        </w:rPr>
        <w:t xml:space="preserve">jeho účasti v spoločnosti alebo inom kolektívnom orgáne bez ohľadu na </w:t>
      </w:r>
      <w:r w:rsidR="00942030">
        <w:rPr>
          <w:rFonts w:ascii="Times New Roman" w:hAnsi="Times New Roman"/>
          <w:kern w:val="32"/>
          <w:sz w:val="24"/>
          <w:szCs w:val="24"/>
          <w:lang w:eastAsia="sk-SK"/>
        </w:rPr>
        <w:t>to, či je alebo nie je zapísaná v registri</w:t>
      </w:r>
      <w:r w:rsidRPr="009564AB">
        <w:rPr>
          <w:rFonts w:ascii="Times New Roman" w:hAnsi="Times New Roman"/>
          <w:kern w:val="32"/>
          <w:sz w:val="24"/>
          <w:szCs w:val="24"/>
          <w:lang w:eastAsia="sk-SK"/>
        </w:rPr>
        <w:t xml:space="preserve">, </w:t>
      </w:r>
      <w:r w:rsidR="00942030">
        <w:rPr>
          <w:rFonts w:ascii="Times New Roman" w:hAnsi="Times New Roman"/>
          <w:kern w:val="32"/>
          <w:sz w:val="24"/>
          <w:szCs w:val="24"/>
          <w:lang w:eastAsia="sk-SK"/>
        </w:rPr>
        <w:t>ak sa</w:t>
      </w:r>
      <w:r w:rsidRPr="009564AB">
        <w:rPr>
          <w:rFonts w:ascii="Times New Roman" w:hAnsi="Times New Roman"/>
          <w:kern w:val="32"/>
          <w:sz w:val="24"/>
          <w:szCs w:val="24"/>
          <w:lang w:eastAsia="sk-SK"/>
        </w:rPr>
        <w:t xml:space="preserve"> </w:t>
      </w:r>
      <w:r w:rsidR="00942030">
        <w:rPr>
          <w:rFonts w:ascii="Times New Roman" w:hAnsi="Times New Roman"/>
          <w:kern w:val="32"/>
          <w:sz w:val="24"/>
          <w:szCs w:val="24"/>
          <w:lang w:eastAsia="sk-SK"/>
        </w:rPr>
        <w:t xml:space="preserve">toto </w:t>
      </w:r>
      <w:r w:rsidRPr="009564AB">
        <w:rPr>
          <w:rFonts w:ascii="Times New Roman" w:hAnsi="Times New Roman"/>
          <w:kern w:val="32"/>
          <w:sz w:val="24"/>
          <w:szCs w:val="24"/>
          <w:lang w:eastAsia="sk-SK"/>
        </w:rPr>
        <w:t xml:space="preserve">konanie týka vzťahu medzi štátom a týmto orgánom alebo iných účastníkov v ňom, </w:t>
      </w:r>
      <w:r w:rsidR="00942030">
        <w:rPr>
          <w:rFonts w:ascii="Times New Roman" w:hAnsi="Times New Roman"/>
          <w:kern w:val="32"/>
          <w:sz w:val="24"/>
          <w:szCs w:val="24"/>
          <w:lang w:eastAsia="sk-SK"/>
        </w:rPr>
        <w:t>ak</w:t>
      </w:r>
      <w:r w:rsidRPr="009564AB">
        <w:rPr>
          <w:rFonts w:ascii="Times New Roman" w:hAnsi="Times New Roman"/>
          <w:kern w:val="32"/>
          <w:sz w:val="24"/>
          <w:szCs w:val="24"/>
          <w:lang w:eastAsia="sk-SK"/>
        </w:rPr>
        <w:t xml:space="preserve"> tento orgán</w:t>
      </w:r>
    </w:p>
    <w:p w:rsidR="009564AB" w:rsidRPr="009564AB" w:rsidP="009564AB">
      <w:pPr>
        <w:keepNext/>
        <w:bidi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kern w:val="32"/>
          <w:sz w:val="24"/>
          <w:szCs w:val="24"/>
          <w:lang w:eastAsia="sk-SK"/>
        </w:rPr>
      </w:pPr>
    </w:p>
    <w:p w:rsidR="009564AB" w:rsidRPr="009564AB" w:rsidP="009564AB">
      <w:pPr>
        <w:numPr>
          <w:numId w:val="12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má účastníkov iných ako štáty alebo medzinárodné organizácie a</w:t>
      </w:r>
    </w:p>
    <w:p w:rsidR="009564AB" w:rsidRPr="009564AB" w:rsidP="009564AB">
      <w:pPr>
        <w:numPr>
          <w:numId w:val="12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vznikol alebo bol založený podľa práva štátu súdu alebo má svoje sídlo alebo hlavné miesto podnikania v tomto štáte.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2. Štát sa však môže dovolávať imunity voči </w:t>
      </w:r>
      <w:r w:rsidR="00942030">
        <w:rPr>
          <w:rFonts w:ascii="Times New Roman" w:hAnsi="Times New Roman"/>
          <w:sz w:val="24"/>
          <w:szCs w:val="24"/>
        </w:rPr>
        <w:t>jurisdikcii</w:t>
      </w:r>
      <w:r w:rsidRPr="009564AB" w:rsidR="0094203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v takomto konaní, pokiaľ s tým dotknuté štáty súhlasili alebo ak </w:t>
      </w:r>
      <w:r w:rsidR="00942030">
        <w:rPr>
          <w:rFonts w:ascii="Times New Roman" w:hAnsi="Times New Roman"/>
          <w:sz w:val="24"/>
          <w:szCs w:val="24"/>
        </w:rPr>
        <w:t xml:space="preserve">sa tak </w:t>
      </w:r>
      <w:r w:rsidRPr="009564AB">
        <w:rPr>
          <w:rFonts w:ascii="Times New Roman" w:hAnsi="Times New Roman"/>
          <w:sz w:val="24"/>
          <w:szCs w:val="24"/>
        </w:rPr>
        <w:t xml:space="preserve">strany sporu písomne dohodli alebo ak dokument, </w:t>
      </w:r>
      <w:r w:rsidR="00942030">
        <w:rPr>
          <w:rFonts w:ascii="Times New Roman" w:hAnsi="Times New Roman"/>
          <w:sz w:val="24"/>
          <w:szCs w:val="24"/>
        </w:rPr>
        <w:t>ktorým je príslušný orgán z</w:t>
      </w:r>
      <w:r w:rsidR="00041663">
        <w:rPr>
          <w:rFonts w:ascii="Times New Roman" w:hAnsi="Times New Roman"/>
          <w:sz w:val="24"/>
          <w:szCs w:val="24"/>
        </w:rPr>
        <w:t>a</w:t>
      </w:r>
      <w:r w:rsidR="00942030">
        <w:rPr>
          <w:rFonts w:ascii="Times New Roman" w:hAnsi="Times New Roman"/>
          <w:sz w:val="24"/>
          <w:szCs w:val="24"/>
        </w:rPr>
        <w:t xml:space="preserve">ložený </w:t>
      </w:r>
      <w:r w:rsidRPr="009564AB">
        <w:rPr>
          <w:rFonts w:ascii="Times New Roman" w:hAnsi="Times New Roman"/>
          <w:sz w:val="24"/>
          <w:szCs w:val="24"/>
        </w:rPr>
        <w:t>alebo ktorým sa spravuje tento orgán</w:t>
      </w:r>
      <w:r w:rsidR="00942030">
        <w:rPr>
          <w:rFonts w:ascii="Times New Roman" w:hAnsi="Times New Roman"/>
          <w:sz w:val="24"/>
          <w:szCs w:val="24"/>
        </w:rPr>
        <w:t>,</w:t>
      </w:r>
      <w:r w:rsidRPr="009564AB">
        <w:rPr>
          <w:rFonts w:ascii="Times New Roman" w:hAnsi="Times New Roman"/>
          <w:sz w:val="24"/>
          <w:szCs w:val="24"/>
        </w:rPr>
        <w:t xml:space="preserve"> obsahuje ustanovenia v tomto zmysle.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sk-SK"/>
        </w:rPr>
      </w:pPr>
    </w:p>
    <w:p w:rsidR="009564AB" w:rsidRPr="009564AB" w:rsidP="009564AB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sk-SK"/>
        </w:rPr>
      </w:pPr>
      <w:r w:rsidRPr="009564AB">
        <w:rPr>
          <w:rFonts w:ascii="Times New Roman" w:hAnsi="Times New Roman"/>
          <w:b/>
          <w:sz w:val="24"/>
          <w:szCs w:val="24"/>
          <w:lang w:eastAsia="sk-SK"/>
        </w:rPr>
        <w:t>Článok 16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Lode vo vlastníctve štátu alebo prevádzkované štátom</w:t>
      </w:r>
    </w:p>
    <w:p w:rsidR="009564AB" w:rsidRPr="009564AB" w:rsidP="009564AB">
      <w:pPr>
        <w:keepNext/>
        <w:bidi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kern w:val="32"/>
          <w:sz w:val="24"/>
          <w:szCs w:val="24"/>
          <w:lang w:eastAsia="sk-SK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</w:t>
      </w:r>
      <w:r w:rsidR="00037043">
        <w:rPr>
          <w:rFonts w:ascii="Times New Roman" w:hAnsi="Times New Roman"/>
          <w:sz w:val="24"/>
          <w:szCs w:val="24"/>
        </w:rPr>
        <w:t>Ak</w:t>
      </w:r>
      <w:r w:rsidRPr="009564AB" w:rsidR="00037043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sa dotknuté štáty nedohodli inak, štát ktorý vlastní alebo prevádzkuje loď sa nemôže dovolávať imunity voči </w:t>
      </w:r>
      <w:r w:rsidR="00F04390">
        <w:rPr>
          <w:rFonts w:ascii="Times New Roman" w:hAnsi="Times New Roman"/>
          <w:sz w:val="24"/>
          <w:szCs w:val="24"/>
        </w:rPr>
        <w:t>jurisdikcii</w:t>
      </w:r>
      <w:r w:rsidRPr="009564AB" w:rsidR="00F0439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pred súdom iného štátu, ktorý je inak </w:t>
      </w:r>
      <w:r w:rsidR="00F04390">
        <w:rPr>
          <w:rFonts w:ascii="Times New Roman" w:hAnsi="Times New Roman"/>
          <w:sz w:val="24"/>
          <w:szCs w:val="24"/>
        </w:rPr>
        <w:t>príslušný,</w:t>
      </w:r>
      <w:r w:rsidRPr="009564AB" w:rsidR="00F0439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v konaní týkajúcom sa prevádzky tejto lode, ak v čase, keď nastala skutočnosť zakladajúca žalobu, </w:t>
      </w:r>
      <w:r w:rsidR="00F04390">
        <w:rPr>
          <w:rFonts w:ascii="Times New Roman" w:hAnsi="Times New Roman"/>
          <w:sz w:val="24"/>
          <w:szCs w:val="24"/>
        </w:rPr>
        <w:t xml:space="preserve">sa </w:t>
      </w:r>
      <w:r w:rsidRPr="009564AB">
        <w:rPr>
          <w:rFonts w:ascii="Times New Roman" w:hAnsi="Times New Roman"/>
          <w:sz w:val="24"/>
          <w:szCs w:val="24"/>
        </w:rPr>
        <w:t xml:space="preserve">loď </w:t>
      </w:r>
      <w:r w:rsidRPr="009564AB" w:rsidR="00F04390">
        <w:rPr>
          <w:rFonts w:ascii="Times New Roman" w:hAnsi="Times New Roman"/>
          <w:sz w:val="24"/>
          <w:szCs w:val="24"/>
        </w:rPr>
        <w:t>užíva</w:t>
      </w:r>
      <w:r w:rsidR="00F04390">
        <w:rPr>
          <w:rFonts w:ascii="Times New Roman" w:hAnsi="Times New Roman"/>
          <w:sz w:val="24"/>
          <w:szCs w:val="24"/>
        </w:rPr>
        <w:t>la</w:t>
      </w:r>
      <w:r w:rsidRPr="009564AB" w:rsidR="00F0439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na iné ako </w:t>
      </w:r>
      <w:r w:rsidR="000818E7">
        <w:rPr>
          <w:rFonts w:ascii="Times New Roman" w:hAnsi="Times New Roman"/>
          <w:sz w:val="24"/>
          <w:szCs w:val="24"/>
        </w:rPr>
        <w:t>štátne</w:t>
      </w:r>
      <w:r w:rsidRPr="009564AB">
        <w:rPr>
          <w:rFonts w:ascii="Times New Roman" w:hAnsi="Times New Roman"/>
          <w:sz w:val="24"/>
          <w:szCs w:val="24"/>
        </w:rPr>
        <w:t xml:space="preserve"> neobchodné účely.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2. Odsek 1 sa nevzťahuje na vojnové lode alebo podporné plavidlá, ani na iné plavidlá </w:t>
      </w:r>
      <w:r w:rsidR="005376C7">
        <w:rPr>
          <w:rFonts w:ascii="Times New Roman" w:hAnsi="Times New Roman"/>
          <w:sz w:val="24"/>
          <w:szCs w:val="24"/>
        </w:rPr>
        <w:t>vo vlastníctve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="005376C7">
        <w:rPr>
          <w:rFonts w:ascii="Times New Roman" w:hAnsi="Times New Roman"/>
          <w:sz w:val="24"/>
          <w:szCs w:val="24"/>
        </w:rPr>
        <w:t xml:space="preserve">štátu </w:t>
      </w:r>
      <w:r w:rsidRPr="009564AB">
        <w:rPr>
          <w:rFonts w:ascii="Times New Roman" w:hAnsi="Times New Roman"/>
          <w:sz w:val="24"/>
          <w:szCs w:val="24"/>
        </w:rPr>
        <w:t xml:space="preserve">alebo prevádzkované štátom, a ktoré tento dočasne užíva výlučne na </w:t>
      </w:r>
      <w:r w:rsidR="000818E7">
        <w:rPr>
          <w:rFonts w:ascii="Times New Roman" w:hAnsi="Times New Roman"/>
          <w:sz w:val="24"/>
          <w:szCs w:val="24"/>
        </w:rPr>
        <w:t>štátne</w:t>
      </w:r>
      <w:r w:rsidRPr="009564AB">
        <w:rPr>
          <w:rFonts w:ascii="Times New Roman" w:hAnsi="Times New Roman"/>
          <w:sz w:val="24"/>
          <w:szCs w:val="24"/>
        </w:rPr>
        <w:t xml:space="preserve"> neobchodné služby.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3. </w:t>
      </w:r>
      <w:r w:rsidR="00037043">
        <w:rPr>
          <w:rFonts w:ascii="Times New Roman" w:hAnsi="Times New Roman"/>
          <w:sz w:val="24"/>
          <w:szCs w:val="24"/>
        </w:rPr>
        <w:t>Ak</w:t>
      </w:r>
      <w:r w:rsidRPr="009564AB" w:rsidR="00037043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sa dotknuté štáty nedohodli inak, štát sa nemôže dovolávať imunity voči </w:t>
      </w:r>
      <w:r w:rsidR="00F04390">
        <w:rPr>
          <w:rFonts w:ascii="Times New Roman" w:hAnsi="Times New Roman"/>
          <w:sz w:val="24"/>
          <w:szCs w:val="24"/>
        </w:rPr>
        <w:t>jurisdikcii</w:t>
      </w:r>
      <w:r w:rsidRPr="009564AB" w:rsidR="00F0439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pred súdom iného štátu, ktorý je inak </w:t>
      </w:r>
      <w:r w:rsidR="00F04390">
        <w:rPr>
          <w:rFonts w:ascii="Times New Roman" w:hAnsi="Times New Roman"/>
          <w:sz w:val="24"/>
          <w:szCs w:val="24"/>
        </w:rPr>
        <w:t>príslušný,</w:t>
      </w:r>
      <w:r w:rsidRPr="009564AB" w:rsidR="00F0439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v konaní týkajúcom sa prepravy nákladu na palube lode </w:t>
      </w:r>
      <w:r w:rsidR="005376C7">
        <w:rPr>
          <w:rFonts w:ascii="Times New Roman" w:hAnsi="Times New Roman"/>
          <w:sz w:val="24"/>
          <w:szCs w:val="24"/>
        </w:rPr>
        <w:t>vo vlastníctve štátu</w:t>
      </w:r>
      <w:r w:rsidRPr="009564AB">
        <w:rPr>
          <w:rFonts w:ascii="Times New Roman" w:hAnsi="Times New Roman"/>
          <w:sz w:val="24"/>
          <w:szCs w:val="24"/>
        </w:rPr>
        <w:t xml:space="preserve"> alebo prevádzkovanej štátom, ak v čase, keď nastala skutočnosť zakladajúca žalobu, </w:t>
      </w:r>
      <w:r w:rsidR="00F04390">
        <w:rPr>
          <w:rFonts w:ascii="Times New Roman" w:hAnsi="Times New Roman"/>
          <w:sz w:val="24"/>
          <w:szCs w:val="24"/>
        </w:rPr>
        <w:t xml:space="preserve">sa </w:t>
      </w:r>
      <w:r w:rsidRPr="009564AB">
        <w:rPr>
          <w:rFonts w:ascii="Times New Roman" w:hAnsi="Times New Roman"/>
          <w:sz w:val="24"/>
          <w:szCs w:val="24"/>
        </w:rPr>
        <w:t xml:space="preserve">loď </w:t>
      </w:r>
      <w:r w:rsidRPr="009564AB" w:rsidR="00F04390">
        <w:rPr>
          <w:rFonts w:ascii="Times New Roman" w:hAnsi="Times New Roman"/>
          <w:sz w:val="24"/>
          <w:szCs w:val="24"/>
        </w:rPr>
        <w:t>užíva</w:t>
      </w:r>
      <w:r w:rsidR="00F04390">
        <w:rPr>
          <w:rFonts w:ascii="Times New Roman" w:hAnsi="Times New Roman"/>
          <w:sz w:val="24"/>
          <w:szCs w:val="24"/>
        </w:rPr>
        <w:t>la</w:t>
      </w:r>
      <w:r w:rsidRPr="009564AB" w:rsidR="00F0439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na iné ako </w:t>
      </w:r>
      <w:r w:rsidR="000818E7">
        <w:rPr>
          <w:rFonts w:ascii="Times New Roman" w:hAnsi="Times New Roman"/>
          <w:sz w:val="24"/>
          <w:szCs w:val="24"/>
        </w:rPr>
        <w:t>štátne</w:t>
      </w:r>
      <w:r w:rsidRPr="009564AB">
        <w:rPr>
          <w:rFonts w:ascii="Times New Roman" w:hAnsi="Times New Roman"/>
          <w:sz w:val="24"/>
          <w:szCs w:val="24"/>
        </w:rPr>
        <w:t xml:space="preserve"> neobchodné účely.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4. Odsek 3 sa nevzťahuje na náklad prepravovaný na palube lodí </w:t>
      </w:r>
      <w:r w:rsidR="00F04390">
        <w:rPr>
          <w:rFonts w:ascii="Times New Roman" w:hAnsi="Times New Roman"/>
          <w:sz w:val="24"/>
          <w:szCs w:val="24"/>
        </w:rPr>
        <w:t>uvedených</w:t>
      </w:r>
      <w:r w:rsidRPr="009564AB" w:rsidR="00F0439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v odseku 2, ani na náklad </w:t>
      </w:r>
      <w:r w:rsidR="005376C7">
        <w:rPr>
          <w:rFonts w:ascii="Times New Roman" w:hAnsi="Times New Roman"/>
          <w:sz w:val="24"/>
          <w:szCs w:val="24"/>
        </w:rPr>
        <w:t>vo vlastníctve</w:t>
      </w:r>
      <w:r w:rsidRPr="009564AB">
        <w:rPr>
          <w:rFonts w:ascii="Times New Roman" w:hAnsi="Times New Roman"/>
          <w:sz w:val="24"/>
          <w:szCs w:val="24"/>
        </w:rPr>
        <w:t xml:space="preserve"> štát</w:t>
      </w:r>
      <w:r w:rsidR="005376C7">
        <w:rPr>
          <w:rFonts w:ascii="Times New Roman" w:hAnsi="Times New Roman"/>
          <w:sz w:val="24"/>
          <w:szCs w:val="24"/>
        </w:rPr>
        <w:t>u</w:t>
      </w:r>
      <w:r w:rsidRPr="009564AB">
        <w:rPr>
          <w:rFonts w:ascii="Times New Roman" w:hAnsi="Times New Roman"/>
          <w:sz w:val="24"/>
          <w:szCs w:val="24"/>
        </w:rPr>
        <w:t xml:space="preserve"> a užívaný alebo určený na užívanie výlučne na </w:t>
      </w:r>
      <w:r w:rsidR="000818E7">
        <w:rPr>
          <w:rFonts w:ascii="Times New Roman" w:hAnsi="Times New Roman"/>
          <w:sz w:val="24"/>
          <w:szCs w:val="24"/>
        </w:rPr>
        <w:t>štátne</w:t>
      </w:r>
      <w:r w:rsidRPr="009564AB">
        <w:rPr>
          <w:rFonts w:ascii="Times New Roman" w:hAnsi="Times New Roman"/>
          <w:sz w:val="24"/>
          <w:szCs w:val="24"/>
        </w:rPr>
        <w:t xml:space="preserve"> neobchodné  účely.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5. Štáty môžu použiť všetky prostriedky na obhajobu, uplatnenie premlčania a obmedzenia zodpovednosti, ktoré majú k dispozícií súkromné lode a náklady a ich vlastníci.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6. Ak v konaní vznikne otázka, týkajúca sa </w:t>
      </w:r>
      <w:r w:rsidR="000818E7">
        <w:rPr>
          <w:rFonts w:ascii="Times New Roman" w:hAnsi="Times New Roman"/>
          <w:sz w:val="24"/>
          <w:szCs w:val="24"/>
        </w:rPr>
        <w:t>štátnej</w:t>
      </w:r>
      <w:r w:rsidRPr="009564AB">
        <w:rPr>
          <w:rFonts w:ascii="Times New Roman" w:hAnsi="Times New Roman"/>
          <w:sz w:val="24"/>
          <w:szCs w:val="24"/>
        </w:rPr>
        <w:t xml:space="preserve"> a neobchodnej povahy lode </w:t>
      </w:r>
      <w:r w:rsidR="005376C7">
        <w:rPr>
          <w:rFonts w:ascii="Times New Roman" w:hAnsi="Times New Roman"/>
          <w:sz w:val="24"/>
          <w:szCs w:val="24"/>
        </w:rPr>
        <w:t xml:space="preserve">vo </w:t>
      </w:r>
      <w:r w:rsidRPr="009564AB">
        <w:rPr>
          <w:rFonts w:ascii="Times New Roman" w:hAnsi="Times New Roman"/>
          <w:sz w:val="24"/>
          <w:szCs w:val="24"/>
        </w:rPr>
        <w:t>vlastn</w:t>
      </w:r>
      <w:r w:rsidR="005376C7">
        <w:rPr>
          <w:rFonts w:ascii="Times New Roman" w:hAnsi="Times New Roman"/>
          <w:sz w:val="24"/>
          <w:szCs w:val="24"/>
        </w:rPr>
        <w:t xml:space="preserve">íctve štátu </w:t>
      </w:r>
      <w:r w:rsidRPr="009564AB">
        <w:rPr>
          <w:rFonts w:ascii="Times New Roman" w:hAnsi="Times New Roman"/>
          <w:sz w:val="24"/>
          <w:szCs w:val="24"/>
        </w:rPr>
        <w:t>alebo prevádzkovanej štátom alebo nákladu v</w:t>
      </w:r>
      <w:r w:rsidR="005376C7">
        <w:rPr>
          <w:rFonts w:ascii="Times New Roman" w:hAnsi="Times New Roman"/>
          <w:sz w:val="24"/>
          <w:szCs w:val="24"/>
        </w:rPr>
        <w:t>o vlastníctve štátu</w:t>
      </w:r>
      <w:r w:rsidRPr="009564AB">
        <w:rPr>
          <w:rFonts w:ascii="Times New Roman" w:hAnsi="Times New Roman"/>
          <w:sz w:val="24"/>
          <w:szCs w:val="24"/>
        </w:rPr>
        <w:t xml:space="preserve">, potvrdenie podpísané diplomatickým zástupcom alebo iným </w:t>
      </w:r>
      <w:r w:rsidR="00F04390">
        <w:rPr>
          <w:rFonts w:ascii="Times New Roman" w:hAnsi="Times New Roman"/>
          <w:sz w:val="24"/>
          <w:szCs w:val="24"/>
        </w:rPr>
        <w:t>príslušným</w:t>
      </w:r>
      <w:r w:rsidRPr="009564AB" w:rsidR="00F0439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orgánom tohto štátu a predložené súdu  slúži ako dôkaz povahy tejto lode alebo nákladu.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17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Účinok rozhodcovskej zmluvy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  <w:t xml:space="preserve">Ak štát </w:t>
      </w:r>
      <w:r w:rsidR="00F04390">
        <w:rPr>
          <w:rFonts w:ascii="Times New Roman" w:hAnsi="Times New Roman"/>
          <w:sz w:val="24"/>
          <w:szCs w:val="24"/>
        </w:rPr>
        <w:t>uzatvorí</w:t>
      </w:r>
      <w:r w:rsidRPr="009564AB">
        <w:rPr>
          <w:rFonts w:ascii="Times New Roman" w:hAnsi="Times New Roman"/>
          <w:sz w:val="24"/>
          <w:szCs w:val="24"/>
        </w:rPr>
        <w:t xml:space="preserve"> so zahraničnou fyzickou alebo právnickou osobou</w:t>
      </w:r>
      <w:r w:rsidR="00F04390">
        <w:rPr>
          <w:rFonts w:ascii="Times New Roman" w:hAnsi="Times New Roman"/>
          <w:sz w:val="24"/>
          <w:szCs w:val="24"/>
        </w:rPr>
        <w:t xml:space="preserve"> písomnú dohodu</w:t>
      </w:r>
      <w:r w:rsidRPr="009564AB">
        <w:rPr>
          <w:rFonts w:ascii="Times New Roman" w:hAnsi="Times New Roman"/>
          <w:sz w:val="24"/>
          <w:szCs w:val="24"/>
        </w:rPr>
        <w:t xml:space="preserve">, že  spory týkajúce sa obchodných transakcií </w:t>
      </w:r>
      <w:r w:rsidR="00F04390">
        <w:rPr>
          <w:rFonts w:ascii="Times New Roman" w:hAnsi="Times New Roman"/>
          <w:sz w:val="24"/>
          <w:szCs w:val="24"/>
        </w:rPr>
        <w:t xml:space="preserve">budú predložené </w:t>
      </w:r>
      <w:r w:rsidRPr="009564AB">
        <w:rPr>
          <w:rFonts w:ascii="Times New Roman" w:hAnsi="Times New Roman"/>
          <w:sz w:val="24"/>
          <w:szCs w:val="24"/>
        </w:rPr>
        <w:t xml:space="preserve">na rozhodcovské konanie, tento štát sa nemôže dovolávať imunity voči </w:t>
      </w:r>
      <w:r w:rsidR="00F04390">
        <w:rPr>
          <w:rFonts w:ascii="Times New Roman" w:hAnsi="Times New Roman"/>
          <w:sz w:val="24"/>
          <w:szCs w:val="24"/>
        </w:rPr>
        <w:t>jurisdikcii</w:t>
      </w:r>
      <w:r w:rsidRPr="009564AB" w:rsidR="00F0439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pred súdom iného štátu, ktorý je inak </w:t>
      </w:r>
      <w:r w:rsidR="00983BBB">
        <w:rPr>
          <w:rFonts w:ascii="Times New Roman" w:hAnsi="Times New Roman"/>
          <w:sz w:val="24"/>
          <w:szCs w:val="24"/>
        </w:rPr>
        <w:t>príslušný,</w:t>
      </w:r>
      <w:r w:rsidRPr="009564AB" w:rsidR="00983BBB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v konaní týkajúcom sa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platnosti, výkladu alebo aplikácie rozhodcovskej zmluvy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rozhodcovského konania alebo</w:t>
      </w:r>
    </w:p>
    <w:p w:rsidR="009564AB" w:rsidRPr="009564AB" w:rsidP="009564AB">
      <w:pPr>
        <w:numPr>
          <w:numId w:val="13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potvrdenia rozhodcovského </w:t>
      </w:r>
      <w:r w:rsidR="00983BBB">
        <w:rPr>
          <w:rFonts w:ascii="Times New Roman" w:hAnsi="Times New Roman"/>
          <w:sz w:val="24"/>
          <w:szCs w:val="24"/>
        </w:rPr>
        <w:t>nálezu alebo jeho vyhlásenia za neplatný</w:t>
      </w:r>
      <w:r w:rsidRPr="009564AB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bidi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pokiaľ rozhodcovská zmluva neustanovuje inak.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Časť IV</w:t>
      </w:r>
    </w:p>
    <w:p w:rsidR="009564AB" w:rsidRPr="009564AB" w:rsidP="009564AB">
      <w:pPr>
        <w:keepNext/>
        <w:bidi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sk-SK"/>
        </w:rPr>
      </w:pPr>
      <w:r w:rsidRPr="009564AB">
        <w:rPr>
          <w:rFonts w:ascii="Times New Roman" w:hAnsi="Times New Roman"/>
          <w:b/>
          <w:bCs/>
          <w:kern w:val="32"/>
          <w:sz w:val="24"/>
          <w:szCs w:val="24"/>
          <w:lang w:eastAsia="sk-SK"/>
        </w:rPr>
        <w:t>Imunita štátu voči zabezpečovacím opatreniam v súvislosti s</w:t>
      </w:r>
      <w:r w:rsidR="007B7626">
        <w:rPr>
          <w:rFonts w:ascii="Times New Roman" w:hAnsi="Times New Roman"/>
          <w:b/>
          <w:bCs/>
          <w:kern w:val="32"/>
          <w:sz w:val="24"/>
          <w:szCs w:val="24"/>
          <w:lang w:eastAsia="sk-SK"/>
        </w:rPr>
        <w:t>o</w:t>
      </w:r>
      <w:r w:rsidRPr="009564AB">
        <w:rPr>
          <w:rFonts w:ascii="Times New Roman" w:hAnsi="Times New Roman"/>
          <w:b/>
          <w:bCs/>
          <w:kern w:val="32"/>
          <w:sz w:val="24"/>
          <w:szCs w:val="24"/>
          <w:lang w:eastAsia="sk-SK"/>
        </w:rPr>
        <w:t xml:space="preserve"> </w:t>
      </w:r>
      <w:r w:rsidRPr="009564AB" w:rsidR="007B7626">
        <w:rPr>
          <w:rFonts w:ascii="Times New Roman" w:hAnsi="Times New Roman"/>
          <w:b/>
          <w:bCs/>
          <w:kern w:val="32"/>
          <w:sz w:val="24"/>
          <w:szCs w:val="24"/>
          <w:lang w:eastAsia="sk-SK"/>
        </w:rPr>
        <w:t>súd</w:t>
      </w:r>
      <w:r w:rsidR="007B7626">
        <w:rPr>
          <w:rFonts w:ascii="Times New Roman" w:hAnsi="Times New Roman"/>
          <w:b/>
          <w:bCs/>
          <w:kern w:val="32"/>
          <w:sz w:val="24"/>
          <w:szCs w:val="24"/>
          <w:lang w:eastAsia="sk-SK"/>
        </w:rPr>
        <w:t>nym konaním</w:t>
      </w: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18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Imunita štátu voči predbežným zabezpečovacím opatreniam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</w:r>
      <w:r w:rsidR="007B7626">
        <w:rPr>
          <w:rFonts w:ascii="Times New Roman" w:hAnsi="Times New Roman"/>
          <w:sz w:val="24"/>
          <w:szCs w:val="24"/>
        </w:rPr>
        <w:t>V súvislosti s konaním pred súdom iného štátu nemožno voči majetku štátu uplatniť ž</w:t>
      </w:r>
      <w:r w:rsidRPr="009564AB" w:rsidR="007B7626">
        <w:rPr>
          <w:rFonts w:ascii="Times New Roman" w:hAnsi="Times New Roman"/>
          <w:sz w:val="24"/>
          <w:szCs w:val="24"/>
        </w:rPr>
        <w:t xml:space="preserve">iadne </w:t>
      </w:r>
      <w:r w:rsidRPr="009564AB">
        <w:rPr>
          <w:rFonts w:ascii="Times New Roman" w:hAnsi="Times New Roman"/>
          <w:sz w:val="24"/>
          <w:szCs w:val="24"/>
        </w:rPr>
        <w:t>predbežné zabezpečovacie opatrenia, akým</w:t>
      </w:r>
      <w:r w:rsidR="00F21002">
        <w:rPr>
          <w:rFonts w:ascii="Times New Roman" w:hAnsi="Times New Roman"/>
          <w:sz w:val="24"/>
          <w:szCs w:val="24"/>
        </w:rPr>
        <w:t>i</w:t>
      </w:r>
      <w:r w:rsidRPr="009564AB">
        <w:rPr>
          <w:rFonts w:ascii="Times New Roman" w:hAnsi="Times New Roman"/>
          <w:sz w:val="24"/>
          <w:szCs w:val="24"/>
        </w:rPr>
        <w:t xml:space="preserve"> sú zabavenie alebo zadržanie majetku štátu, s výnimkou prípadov a v</w:t>
      </w:r>
      <w:r w:rsidR="00F21002">
        <w:rPr>
          <w:rFonts w:ascii="Times New Roman" w:hAnsi="Times New Roman"/>
          <w:sz w:val="24"/>
          <w:szCs w:val="24"/>
        </w:rPr>
        <w:t> </w:t>
      </w:r>
      <w:r w:rsidRPr="009564AB">
        <w:rPr>
          <w:rFonts w:ascii="Times New Roman" w:hAnsi="Times New Roman"/>
          <w:sz w:val="24"/>
          <w:szCs w:val="24"/>
        </w:rPr>
        <w:t>rozsahu</w:t>
      </w:r>
      <w:r w:rsidR="00F21002">
        <w:rPr>
          <w:rFonts w:ascii="Times New Roman" w:hAnsi="Times New Roman"/>
          <w:sz w:val="24"/>
          <w:szCs w:val="24"/>
        </w:rPr>
        <w:t>,</w:t>
      </w:r>
      <w:r w:rsidRPr="009564AB">
        <w:rPr>
          <w:rFonts w:ascii="Times New Roman" w:hAnsi="Times New Roman"/>
          <w:sz w:val="24"/>
          <w:szCs w:val="24"/>
        </w:rPr>
        <w:t xml:space="preserve"> v ktorom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14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štát výslovne súhlasil s použitím takýchto opatrení</w:t>
      </w:r>
      <w:r w:rsidR="007B7626">
        <w:rPr>
          <w:rFonts w:ascii="Times New Roman" w:hAnsi="Times New Roman"/>
          <w:sz w:val="24"/>
          <w:szCs w:val="24"/>
        </w:rPr>
        <w:t xml:space="preserve"> ako vyplýva z</w:t>
      </w:r>
    </w:p>
    <w:p w:rsidR="009564AB" w:rsidRPr="009564AB" w:rsidP="009564AB">
      <w:pPr>
        <w:numPr>
          <w:numId w:val="15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medzinárodnej </w:t>
      </w:r>
      <w:r w:rsidRPr="009564AB" w:rsidR="007B7626">
        <w:rPr>
          <w:rFonts w:ascii="Times New Roman" w:hAnsi="Times New Roman"/>
          <w:sz w:val="24"/>
          <w:szCs w:val="24"/>
        </w:rPr>
        <w:t>dohod</w:t>
      </w:r>
      <w:r w:rsidR="007B7626">
        <w:rPr>
          <w:rFonts w:ascii="Times New Roman" w:hAnsi="Times New Roman"/>
          <w:sz w:val="24"/>
          <w:szCs w:val="24"/>
        </w:rPr>
        <w:t>y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15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rozhodcovskej </w:t>
      </w:r>
      <w:r w:rsidRPr="009564AB" w:rsidR="007B7626">
        <w:rPr>
          <w:rFonts w:ascii="Times New Roman" w:hAnsi="Times New Roman"/>
          <w:sz w:val="24"/>
          <w:szCs w:val="24"/>
        </w:rPr>
        <w:t>zmluv</w:t>
      </w:r>
      <w:r w:rsidR="007B7626">
        <w:rPr>
          <w:rFonts w:ascii="Times New Roman" w:hAnsi="Times New Roman"/>
          <w:sz w:val="24"/>
          <w:szCs w:val="24"/>
        </w:rPr>
        <w:t>y</w:t>
      </w:r>
      <w:r w:rsidRPr="009564AB" w:rsidR="007B762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alebo v inej písomnej </w:t>
      </w:r>
      <w:r w:rsidRPr="009564AB" w:rsidR="007B7626">
        <w:rPr>
          <w:rFonts w:ascii="Times New Roman" w:hAnsi="Times New Roman"/>
          <w:sz w:val="24"/>
          <w:szCs w:val="24"/>
        </w:rPr>
        <w:t>zmluv</w:t>
      </w:r>
      <w:r w:rsidR="007B7626">
        <w:rPr>
          <w:rFonts w:ascii="Times New Roman" w:hAnsi="Times New Roman"/>
          <w:sz w:val="24"/>
          <w:szCs w:val="24"/>
        </w:rPr>
        <w:t>y</w:t>
      </w:r>
      <w:r w:rsidRPr="009564AB">
        <w:rPr>
          <w:rFonts w:ascii="Times New Roman" w:hAnsi="Times New Roman"/>
          <w:sz w:val="24"/>
          <w:szCs w:val="24"/>
        </w:rPr>
        <w:t xml:space="preserve"> alebo</w:t>
      </w:r>
    </w:p>
    <w:p w:rsidR="009564AB" w:rsidRPr="009564AB" w:rsidP="009564AB">
      <w:pPr>
        <w:numPr>
          <w:numId w:val="15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 w:rsidR="007B7626">
        <w:rPr>
          <w:rFonts w:ascii="Times New Roman" w:hAnsi="Times New Roman"/>
          <w:sz w:val="24"/>
          <w:szCs w:val="24"/>
        </w:rPr>
        <w:t>vyhlásen</w:t>
      </w:r>
      <w:r w:rsidR="007B7626">
        <w:rPr>
          <w:rFonts w:ascii="Times New Roman" w:hAnsi="Times New Roman"/>
          <w:sz w:val="24"/>
          <w:szCs w:val="24"/>
        </w:rPr>
        <w:t>ia</w:t>
      </w:r>
      <w:r w:rsidRPr="009564AB" w:rsidR="007B762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pred súdom alebo </w:t>
      </w:r>
      <w:r w:rsidRPr="009564AB" w:rsidR="007B7626">
        <w:rPr>
          <w:rFonts w:ascii="Times New Roman" w:hAnsi="Times New Roman"/>
          <w:sz w:val="24"/>
          <w:szCs w:val="24"/>
        </w:rPr>
        <w:t>písomn</w:t>
      </w:r>
      <w:r w:rsidR="00D86642">
        <w:rPr>
          <w:rFonts w:ascii="Times New Roman" w:hAnsi="Times New Roman"/>
          <w:sz w:val="24"/>
          <w:szCs w:val="24"/>
        </w:rPr>
        <w:t>é</w:t>
      </w:r>
      <w:r w:rsidR="007B7626">
        <w:rPr>
          <w:rFonts w:ascii="Times New Roman" w:hAnsi="Times New Roman"/>
          <w:sz w:val="24"/>
          <w:szCs w:val="24"/>
        </w:rPr>
        <w:t>ho</w:t>
      </w:r>
      <w:r w:rsidRPr="009564AB" w:rsidR="007B7626">
        <w:rPr>
          <w:rFonts w:ascii="Times New Roman" w:hAnsi="Times New Roman"/>
          <w:sz w:val="24"/>
          <w:szCs w:val="24"/>
        </w:rPr>
        <w:t xml:space="preserve"> oznámen</w:t>
      </w:r>
      <w:r w:rsidR="007B7626">
        <w:rPr>
          <w:rFonts w:ascii="Times New Roman" w:hAnsi="Times New Roman"/>
          <w:sz w:val="24"/>
          <w:szCs w:val="24"/>
        </w:rPr>
        <w:t>ia podaného</w:t>
      </w:r>
      <w:r w:rsidRPr="009564AB" w:rsidR="007B762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po tom, čo vznikol spor medzi stranami alebo</w:t>
      </w:r>
    </w:p>
    <w:p w:rsidR="009564AB" w:rsidRPr="009564AB" w:rsidP="009564AB">
      <w:pPr>
        <w:numPr>
          <w:numId w:val="14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štát vymedzil alebo označil majetok na uspokojenie nároku, ktorý je predmetom toho konania.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19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Imunita štátu voči zabezpečovacím opatreniam po vynesení rozsudku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</w:r>
      <w:r w:rsidR="007B7626">
        <w:rPr>
          <w:rFonts w:ascii="Times New Roman" w:hAnsi="Times New Roman"/>
          <w:sz w:val="24"/>
          <w:szCs w:val="24"/>
        </w:rPr>
        <w:t>V súvislosti s konaním pred súdom iného štátu nemožno voči majetku štátu uplatniť ž</w:t>
      </w:r>
      <w:r w:rsidRPr="009564AB" w:rsidR="007B7626">
        <w:rPr>
          <w:rFonts w:ascii="Times New Roman" w:hAnsi="Times New Roman"/>
          <w:sz w:val="24"/>
          <w:szCs w:val="24"/>
        </w:rPr>
        <w:t xml:space="preserve">iadne </w:t>
      </w:r>
      <w:r w:rsidRPr="009564AB">
        <w:rPr>
          <w:rFonts w:ascii="Times New Roman" w:hAnsi="Times New Roman"/>
          <w:sz w:val="24"/>
          <w:szCs w:val="24"/>
        </w:rPr>
        <w:t>zabezpečovacie opatrenia</w:t>
      </w:r>
      <w:r w:rsidR="007B7626">
        <w:rPr>
          <w:rFonts w:ascii="Times New Roman" w:hAnsi="Times New Roman"/>
          <w:sz w:val="24"/>
          <w:szCs w:val="24"/>
        </w:rPr>
        <w:t xml:space="preserve"> po vynesení rozsudku</w:t>
      </w:r>
      <w:r w:rsidRPr="009564AB">
        <w:rPr>
          <w:rFonts w:ascii="Times New Roman" w:hAnsi="Times New Roman"/>
          <w:sz w:val="24"/>
          <w:szCs w:val="24"/>
        </w:rPr>
        <w:t>, akým</w:t>
      </w:r>
      <w:r w:rsidR="00F21002">
        <w:rPr>
          <w:rFonts w:ascii="Times New Roman" w:hAnsi="Times New Roman"/>
          <w:sz w:val="24"/>
          <w:szCs w:val="24"/>
        </w:rPr>
        <w:t>i</w:t>
      </w:r>
      <w:r w:rsidRPr="009564AB">
        <w:rPr>
          <w:rFonts w:ascii="Times New Roman" w:hAnsi="Times New Roman"/>
          <w:sz w:val="24"/>
          <w:szCs w:val="24"/>
        </w:rPr>
        <w:t xml:space="preserve"> sú zabavenie, zadržanie alebo exekúcia majetku štátu, s výnimkou prípadov a v</w:t>
      </w:r>
      <w:r w:rsidR="00B40708">
        <w:rPr>
          <w:rFonts w:ascii="Times New Roman" w:hAnsi="Times New Roman"/>
          <w:sz w:val="24"/>
          <w:szCs w:val="24"/>
        </w:rPr>
        <w:t> </w:t>
      </w:r>
      <w:r w:rsidRPr="009564AB">
        <w:rPr>
          <w:rFonts w:ascii="Times New Roman" w:hAnsi="Times New Roman"/>
          <w:sz w:val="24"/>
          <w:szCs w:val="24"/>
        </w:rPr>
        <w:t>rozsahu</w:t>
      </w:r>
      <w:r w:rsidR="00B40708">
        <w:rPr>
          <w:rFonts w:ascii="Times New Roman" w:hAnsi="Times New Roman"/>
          <w:sz w:val="24"/>
          <w:szCs w:val="24"/>
        </w:rPr>
        <w:t>,</w:t>
      </w:r>
      <w:r w:rsidRPr="009564AB">
        <w:rPr>
          <w:rFonts w:ascii="Times New Roman" w:hAnsi="Times New Roman"/>
          <w:sz w:val="24"/>
          <w:szCs w:val="24"/>
        </w:rPr>
        <w:t xml:space="preserve"> v ktorom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16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štát výslovne súhlasil s použitím takýchto opatrení </w:t>
      </w:r>
      <w:r w:rsidR="00D97A2B">
        <w:rPr>
          <w:rFonts w:ascii="Times New Roman" w:hAnsi="Times New Roman"/>
          <w:sz w:val="24"/>
          <w:szCs w:val="24"/>
        </w:rPr>
        <w:t>ako vyplýva z</w:t>
      </w:r>
    </w:p>
    <w:p w:rsidR="009564AB" w:rsidRPr="009564AB" w:rsidP="009564AB">
      <w:pPr>
        <w:numPr>
          <w:numId w:val="17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medzinárodnej </w:t>
      </w:r>
      <w:r w:rsidRPr="009564AB" w:rsidR="00D97A2B">
        <w:rPr>
          <w:rFonts w:ascii="Times New Roman" w:hAnsi="Times New Roman"/>
          <w:sz w:val="24"/>
          <w:szCs w:val="24"/>
        </w:rPr>
        <w:t>dohod</w:t>
      </w:r>
      <w:r w:rsidR="00D97A2B">
        <w:rPr>
          <w:rFonts w:ascii="Times New Roman" w:hAnsi="Times New Roman"/>
          <w:sz w:val="24"/>
          <w:szCs w:val="24"/>
        </w:rPr>
        <w:t>y</w:t>
      </w:r>
      <w:r w:rsidR="00D86642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bidi w:val="0"/>
        <w:spacing w:after="0" w:line="240" w:lineRule="auto"/>
        <w:ind w:left="357" w:firstLine="708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ii)</w:t>
        <w:tab/>
        <w:t xml:space="preserve">rozhodcovskej </w:t>
      </w:r>
      <w:r w:rsidRPr="009564AB" w:rsidR="00D97A2B">
        <w:rPr>
          <w:rFonts w:ascii="Times New Roman" w:hAnsi="Times New Roman"/>
          <w:sz w:val="24"/>
          <w:szCs w:val="24"/>
        </w:rPr>
        <w:t>zmluv</w:t>
      </w:r>
      <w:r w:rsidR="00D97A2B">
        <w:rPr>
          <w:rFonts w:ascii="Times New Roman" w:hAnsi="Times New Roman"/>
          <w:sz w:val="24"/>
          <w:szCs w:val="24"/>
        </w:rPr>
        <w:t>y</w:t>
      </w:r>
      <w:r w:rsidRPr="009564AB" w:rsidR="00D97A2B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alebo v inej písomnej </w:t>
      </w:r>
      <w:r w:rsidRPr="009564AB" w:rsidR="00D97A2B">
        <w:rPr>
          <w:rFonts w:ascii="Times New Roman" w:hAnsi="Times New Roman"/>
          <w:sz w:val="24"/>
          <w:szCs w:val="24"/>
        </w:rPr>
        <w:t>zmluv</w:t>
      </w:r>
      <w:r w:rsidR="00D97A2B">
        <w:rPr>
          <w:rFonts w:ascii="Times New Roman" w:hAnsi="Times New Roman"/>
          <w:sz w:val="24"/>
          <w:szCs w:val="24"/>
        </w:rPr>
        <w:t>y</w:t>
      </w:r>
      <w:r w:rsidRPr="009564AB">
        <w:rPr>
          <w:rFonts w:ascii="Times New Roman" w:hAnsi="Times New Roman"/>
          <w:sz w:val="24"/>
          <w:szCs w:val="24"/>
        </w:rPr>
        <w:t xml:space="preserve"> alebo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ind w:left="1416" w:hanging="3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iii)</w:t>
        <w:tab/>
      </w:r>
      <w:r w:rsidRPr="009564AB" w:rsidR="00D97A2B">
        <w:rPr>
          <w:rFonts w:ascii="Times New Roman" w:hAnsi="Times New Roman"/>
          <w:sz w:val="24"/>
          <w:szCs w:val="24"/>
        </w:rPr>
        <w:t>vyhlásen</w:t>
      </w:r>
      <w:r w:rsidR="00D97A2B">
        <w:rPr>
          <w:rFonts w:ascii="Times New Roman" w:hAnsi="Times New Roman"/>
          <w:sz w:val="24"/>
          <w:szCs w:val="24"/>
        </w:rPr>
        <w:t>ia</w:t>
      </w:r>
      <w:r w:rsidRPr="009564AB" w:rsidR="00D97A2B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pred súdom alebo </w:t>
      </w:r>
      <w:r w:rsidRPr="009564AB" w:rsidR="00D97A2B">
        <w:rPr>
          <w:rFonts w:ascii="Times New Roman" w:hAnsi="Times New Roman"/>
          <w:sz w:val="24"/>
          <w:szCs w:val="24"/>
        </w:rPr>
        <w:t>písomn</w:t>
      </w:r>
      <w:r w:rsidR="00D97A2B">
        <w:rPr>
          <w:rFonts w:ascii="Times New Roman" w:hAnsi="Times New Roman"/>
          <w:sz w:val="24"/>
          <w:szCs w:val="24"/>
        </w:rPr>
        <w:t>ého</w:t>
      </w:r>
      <w:r w:rsidRPr="009564AB" w:rsidR="00D97A2B">
        <w:rPr>
          <w:rFonts w:ascii="Times New Roman" w:hAnsi="Times New Roman"/>
          <w:sz w:val="24"/>
          <w:szCs w:val="24"/>
        </w:rPr>
        <w:t xml:space="preserve"> oznámen</w:t>
      </w:r>
      <w:r w:rsidR="00D97A2B">
        <w:rPr>
          <w:rFonts w:ascii="Times New Roman" w:hAnsi="Times New Roman"/>
          <w:sz w:val="24"/>
          <w:szCs w:val="24"/>
        </w:rPr>
        <w:t>ia</w:t>
      </w:r>
      <w:r w:rsidRPr="009564AB" w:rsidR="00D97A2B">
        <w:rPr>
          <w:rFonts w:ascii="Times New Roman" w:hAnsi="Times New Roman"/>
          <w:sz w:val="24"/>
          <w:szCs w:val="24"/>
        </w:rPr>
        <w:t xml:space="preserve"> </w:t>
      </w:r>
      <w:r w:rsidR="00D97A2B">
        <w:rPr>
          <w:rFonts w:ascii="Times New Roman" w:hAnsi="Times New Roman"/>
          <w:sz w:val="24"/>
          <w:szCs w:val="24"/>
        </w:rPr>
        <w:t xml:space="preserve">podaného </w:t>
      </w:r>
      <w:r w:rsidRPr="009564AB">
        <w:rPr>
          <w:rFonts w:ascii="Times New Roman" w:hAnsi="Times New Roman"/>
          <w:sz w:val="24"/>
          <w:szCs w:val="24"/>
        </w:rPr>
        <w:t>po tom, čo vznikol spor medzi stranami alebo</w:t>
      </w:r>
    </w:p>
    <w:p w:rsidR="009564AB" w:rsidRPr="009564AB" w:rsidP="009564AB">
      <w:pPr>
        <w:numPr>
          <w:numId w:val="16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štát vymedzil alebo označil majetok na uspokojenie nároku, ktorý je predmetom toho konania alebo</w:t>
      </w:r>
    </w:p>
    <w:p w:rsidR="009564AB" w:rsidRPr="009564AB" w:rsidP="009564AB">
      <w:pPr>
        <w:numPr>
          <w:numId w:val="16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bolo stanovené, že majetok </w:t>
      </w:r>
      <w:r w:rsidR="00D97A2B">
        <w:rPr>
          <w:rFonts w:ascii="Times New Roman" w:hAnsi="Times New Roman"/>
          <w:sz w:val="24"/>
          <w:szCs w:val="24"/>
        </w:rPr>
        <w:t>sa</w:t>
      </w:r>
      <w:r w:rsidRPr="009564AB" w:rsidR="00D97A2B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výslovne užíva alebo </w:t>
      </w:r>
      <w:r w:rsidR="00D97A2B">
        <w:rPr>
          <w:rFonts w:ascii="Times New Roman" w:hAnsi="Times New Roman"/>
          <w:sz w:val="24"/>
          <w:szCs w:val="24"/>
        </w:rPr>
        <w:t xml:space="preserve">je </w:t>
      </w:r>
      <w:r w:rsidRPr="009564AB">
        <w:rPr>
          <w:rFonts w:ascii="Times New Roman" w:hAnsi="Times New Roman"/>
          <w:sz w:val="24"/>
          <w:szCs w:val="24"/>
        </w:rPr>
        <w:t xml:space="preserve">určený na užívanie štátom na iné ako </w:t>
      </w:r>
      <w:r w:rsidR="000818E7">
        <w:rPr>
          <w:rFonts w:ascii="Times New Roman" w:hAnsi="Times New Roman"/>
          <w:sz w:val="24"/>
          <w:szCs w:val="24"/>
        </w:rPr>
        <w:t>štátne</w:t>
      </w:r>
      <w:r w:rsidRPr="009564AB">
        <w:rPr>
          <w:rFonts w:ascii="Times New Roman" w:hAnsi="Times New Roman"/>
          <w:sz w:val="24"/>
          <w:szCs w:val="24"/>
        </w:rPr>
        <w:t xml:space="preserve"> neobchodné účely a nachádza sa na území štátu súdu, za predpokladu, že zabezpečovacie opatrenia </w:t>
      </w:r>
      <w:r w:rsidR="00D97A2B">
        <w:rPr>
          <w:rFonts w:ascii="Times New Roman" w:hAnsi="Times New Roman"/>
          <w:sz w:val="24"/>
          <w:szCs w:val="24"/>
        </w:rPr>
        <w:t xml:space="preserve">prijímané po vynesení rozsudku </w:t>
      </w:r>
      <w:r w:rsidRPr="009564AB">
        <w:rPr>
          <w:rFonts w:ascii="Times New Roman" w:hAnsi="Times New Roman"/>
          <w:sz w:val="24"/>
          <w:szCs w:val="24"/>
        </w:rPr>
        <w:t xml:space="preserve">môžu byť </w:t>
      </w:r>
      <w:r w:rsidR="00D97A2B">
        <w:rPr>
          <w:rFonts w:ascii="Times New Roman" w:hAnsi="Times New Roman"/>
          <w:sz w:val="24"/>
          <w:szCs w:val="24"/>
        </w:rPr>
        <w:t>uplatnené</w:t>
      </w:r>
      <w:r w:rsidRPr="009564AB" w:rsidR="00D97A2B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len proti majetku súvisiacemu s</w:t>
      </w:r>
      <w:r w:rsidR="00D97A2B">
        <w:rPr>
          <w:rFonts w:ascii="Times New Roman" w:hAnsi="Times New Roman"/>
          <w:sz w:val="24"/>
          <w:szCs w:val="24"/>
        </w:rPr>
        <w:t>o</w:t>
      </w:r>
      <w:r w:rsidRPr="009564AB">
        <w:rPr>
          <w:rFonts w:ascii="Times New Roman" w:hAnsi="Times New Roman"/>
          <w:sz w:val="24"/>
          <w:szCs w:val="24"/>
        </w:rPr>
        <w:t> </w:t>
      </w:r>
      <w:r w:rsidR="00D97A2B">
        <w:rPr>
          <w:rFonts w:ascii="Times New Roman" w:hAnsi="Times New Roman"/>
          <w:sz w:val="24"/>
          <w:szCs w:val="24"/>
        </w:rPr>
        <w:t>subjektom</w:t>
      </w:r>
      <w:r w:rsidRPr="009564AB">
        <w:rPr>
          <w:rFonts w:ascii="Times New Roman" w:hAnsi="Times New Roman"/>
          <w:sz w:val="24"/>
          <w:szCs w:val="24"/>
        </w:rPr>
        <w:t xml:space="preserve">, proti </w:t>
      </w:r>
      <w:r w:rsidRPr="009564AB" w:rsidR="00D97A2B">
        <w:rPr>
          <w:rFonts w:ascii="Times New Roman" w:hAnsi="Times New Roman"/>
          <w:sz w:val="24"/>
          <w:szCs w:val="24"/>
        </w:rPr>
        <w:t>ktor</w:t>
      </w:r>
      <w:r w:rsidR="00D97A2B">
        <w:rPr>
          <w:rFonts w:ascii="Times New Roman" w:hAnsi="Times New Roman"/>
          <w:sz w:val="24"/>
          <w:szCs w:val="24"/>
        </w:rPr>
        <w:t>ému</w:t>
      </w:r>
      <w:r w:rsidRPr="009564AB" w:rsidR="00D97A2B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bolo konanie vedené.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20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Účinok súhlasu s </w:t>
      </w:r>
      <w:r w:rsidR="00D97A2B">
        <w:rPr>
          <w:rFonts w:ascii="Times New Roman" w:hAnsi="Times New Roman"/>
          <w:b/>
          <w:bCs/>
          <w:sz w:val="24"/>
          <w:szCs w:val="24"/>
        </w:rPr>
        <w:t>jurisdikciou na</w:t>
      </w:r>
      <w:r w:rsidRPr="009564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64AB" w:rsidR="00D97A2B">
        <w:rPr>
          <w:rFonts w:ascii="Times New Roman" w:hAnsi="Times New Roman"/>
          <w:b/>
          <w:bCs/>
          <w:sz w:val="24"/>
          <w:szCs w:val="24"/>
        </w:rPr>
        <w:t>zabezpečovac</w:t>
      </w:r>
      <w:r w:rsidR="00D97A2B">
        <w:rPr>
          <w:rFonts w:ascii="Times New Roman" w:hAnsi="Times New Roman"/>
          <w:b/>
          <w:bCs/>
          <w:sz w:val="24"/>
          <w:szCs w:val="24"/>
        </w:rPr>
        <w:t>ie</w:t>
      </w:r>
      <w:r w:rsidRPr="009564AB" w:rsidR="00D97A2B">
        <w:rPr>
          <w:rFonts w:ascii="Times New Roman" w:hAnsi="Times New Roman"/>
          <w:b/>
          <w:bCs/>
          <w:sz w:val="24"/>
          <w:szCs w:val="24"/>
        </w:rPr>
        <w:t xml:space="preserve"> opatren</w:t>
      </w:r>
      <w:r w:rsidR="00D97A2B">
        <w:rPr>
          <w:rFonts w:ascii="Times New Roman" w:hAnsi="Times New Roman"/>
          <w:b/>
          <w:bCs/>
          <w:sz w:val="24"/>
          <w:szCs w:val="24"/>
        </w:rPr>
        <w:t>ia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</w:r>
      <w:r w:rsidR="00037043">
        <w:rPr>
          <w:rFonts w:ascii="Times New Roman" w:hAnsi="Times New Roman"/>
          <w:sz w:val="24"/>
          <w:szCs w:val="24"/>
        </w:rPr>
        <w:t>Ak</w:t>
      </w:r>
      <w:r w:rsidRPr="009564AB">
        <w:rPr>
          <w:rFonts w:ascii="Times New Roman" w:hAnsi="Times New Roman"/>
          <w:sz w:val="24"/>
          <w:szCs w:val="24"/>
        </w:rPr>
        <w:t xml:space="preserve"> sa podľa článkov 18 a 19 vyžaduje súhlas so zabezpečovacími opatreniami, súhlas s výkonom </w:t>
      </w:r>
      <w:r w:rsidR="00D97A2B">
        <w:rPr>
          <w:rFonts w:ascii="Times New Roman" w:hAnsi="Times New Roman"/>
          <w:sz w:val="24"/>
          <w:szCs w:val="24"/>
        </w:rPr>
        <w:t>jurisdikcie</w:t>
      </w:r>
      <w:r w:rsidRPr="009564AB" w:rsidR="00D97A2B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podľa článku 7 neznamená súhlas </w:t>
      </w:r>
      <w:r w:rsidR="00D97A2B">
        <w:rPr>
          <w:rFonts w:ascii="Times New Roman" w:hAnsi="Times New Roman"/>
          <w:sz w:val="24"/>
          <w:szCs w:val="24"/>
        </w:rPr>
        <w:t>s uplatnením</w:t>
      </w:r>
      <w:r w:rsidRPr="009564AB">
        <w:rPr>
          <w:rFonts w:ascii="Times New Roman" w:hAnsi="Times New Roman"/>
          <w:sz w:val="24"/>
          <w:szCs w:val="24"/>
        </w:rPr>
        <w:t xml:space="preserve"> zabezpečovacích opatrení.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21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6B3A95">
        <w:rPr>
          <w:rFonts w:ascii="Times New Roman" w:hAnsi="Times New Roman"/>
          <w:b/>
          <w:bCs/>
          <w:sz w:val="24"/>
          <w:szCs w:val="24"/>
        </w:rPr>
        <w:t>Osobitné</w:t>
      </w:r>
      <w:r w:rsidRPr="009564AB" w:rsidR="006B3A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64AB">
        <w:rPr>
          <w:rFonts w:ascii="Times New Roman" w:hAnsi="Times New Roman"/>
          <w:b/>
          <w:bCs/>
          <w:sz w:val="24"/>
          <w:szCs w:val="24"/>
        </w:rPr>
        <w:t>kategórie majetku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BA4">
        <w:rPr>
          <w:rFonts w:ascii="Times New Roman" w:hAnsi="Times New Roman"/>
          <w:sz w:val="24"/>
          <w:szCs w:val="24"/>
        </w:rPr>
        <w:t xml:space="preserve">1. </w:t>
      </w:r>
      <w:r w:rsidRPr="00241BA4" w:rsidR="00B76452">
        <w:rPr>
          <w:rFonts w:ascii="Times New Roman" w:hAnsi="Times New Roman"/>
          <w:sz w:val="24"/>
          <w:szCs w:val="24"/>
        </w:rPr>
        <w:t>Za majetok, ktorý sa výslovne užíva alebo je určený na užívanie</w:t>
      </w:r>
      <w:r w:rsidR="00B76452">
        <w:rPr>
          <w:rFonts w:ascii="Times New Roman" w:hAnsi="Times New Roman"/>
          <w:sz w:val="24"/>
          <w:szCs w:val="24"/>
        </w:rPr>
        <w:t xml:space="preserve"> štátom na iné ako </w:t>
      </w:r>
      <w:r w:rsidR="000818E7">
        <w:rPr>
          <w:rFonts w:ascii="Times New Roman" w:hAnsi="Times New Roman"/>
          <w:sz w:val="24"/>
          <w:szCs w:val="24"/>
        </w:rPr>
        <w:t>štátne</w:t>
      </w:r>
      <w:r w:rsidR="00B76452">
        <w:rPr>
          <w:rFonts w:ascii="Times New Roman" w:hAnsi="Times New Roman"/>
          <w:sz w:val="24"/>
          <w:szCs w:val="24"/>
        </w:rPr>
        <w:t xml:space="preserve"> neobchodné účely v zmysle článku 19 písmeno c) sa nepovažujú najmä nasledujúce kategórie majetku štátu</w:t>
      </w:r>
    </w:p>
    <w:p w:rsidR="009564AB" w:rsidRPr="00241BA4" w:rsidP="009564AB">
      <w:pPr>
        <w:numPr>
          <w:numId w:val="18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BA4">
        <w:rPr>
          <w:rFonts w:ascii="Times New Roman" w:hAnsi="Times New Roman"/>
          <w:sz w:val="24"/>
          <w:szCs w:val="24"/>
        </w:rPr>
        <w:t xml:space="preserve">majetok, vrátane </w:t>
      </w:r>
      <w:r w:rsidRPr="00241BA4" w:rsidR="00D04975">
        <w:rPr>
          <w:rFonts w:ascii="Times New Roman" w:hAnsi="Times New Roman"/>
          <w:sz w:val="24"/>
          <w:szCs w:val="24"/>
        </w:rPr>
        <w:t xml:space="preserve">akéhokoľvek </w:t>
      </w:r>
      <w:r w:rsidRPr="00241BA4">
        <w:rPr>
          <w:rFonts w:ascii="Times New Roman" w:hAnsi="Times New Roman"/>
          <w:sz w:val="24"/>
          <w:szCs w:val="24"/>
        </w:rPr>
        <w:t xml:space="preserve">bankového účtu, ktorý </w:t>
      </w:r>
      <w:r w:rsidRPr="00241BA4" w:rsidR="00D04975">
        <w:rPr>
          <w:rFonts w:ascii="Times New Roman" w:hAnsi="Times New Roman"/>
          <w:sz w:val="24"/>
          <w:szCs w:val="24"/>
        </w:rPr>
        <w:t xml:space="preserve">sa </w:t>
      </w:r>
      <w:r w:rsidRPr="00241BA4">
        <w:rPr>
          <w:rFonts w:ascii="Times New Roman" w:hAnsi="Times New Roman"/>
          <w:sz w:val="24"/>
          <w:szCs w:val="24"/>
        </w:rPr>
        <w:t xml:space="preserve">užíva alebo </w:t>
      </w:r>
      <w:r w:rsidRPr="00241BA4" w:rsidR="00D04975">
        <w:rPr>
          <w:rFonts w:ascii="Times New Roman" w:hAnsi="Times New Roman"/>
          <w:sz w:val="24"/>
          <w:szCs w:val="24"/>
        </w:rPr>
        <w:t xml:space="preserve">je </w:t>
      </w:r>
      <w:r w:rsidRPr="00241BA4">
        <w:rPr>
          <w:rFonts w:ascii="Times New Roman" w:hAnsi="Times New Roman"/>
          <w:sz w:val="24"/>
          <w:szCs w:val="24"/>
        </w:rPr>
        <w:t>určený na užívanie pri výkone funkcií diplomatickej misie štátu alebo jeho konzulárnych úradov, osobitných misií, misií pri medzinárodných organizáciách alebo delegácií pri orgánoch medzinárodných organizácií alebo pri medzinárodných konferenciách</w:t>
      </w:r>
      <w:r w:rsidRPr="00241BA4" w:rsidR="00E41C93">
        <w:rPr>
          <w:rFonts w:ascii="Times New Roman" w:hAnsi="Times New Roman"/>
          <w:sz w:val="24"/>
          <w:szCs w:val="24"/>
        </w:rPr>
        <w:t>,</w:t>
      </w:r>
    </w:p>
    <w:p w:rsidR="009564AB" w:rsidRPr="00241BA4" w:rsidP="009564AB">
      <w:pPr>
        <w:numPr>
          <w:numId w:val="18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BA4">
        <w:rPr>
          <w:rFonts w:ascii="Times New Roman" w:hAnsi="Times New Roman"/>
          <w:sz w:val="24"/>
          <w:szCs w:val="24"/>
        </w:rPr>
        <w:t xml:space="preserve">majetok vojenského charakteru alebo </w:t>
      </w:r>
      <w:r w:rsidRPr="00241BA4" w:rsidR="00D04975">
        <w:rPr>
          <w:rFonts w:ascii="Times New Roman" w:hAnsi="Times New Roman"/>
          <w:sz w:val="24"/>
          <w:szCs w:val="24"/>
        </w:rPr>
        <w:t xml:space="preserve">majetok, </w:t>
      </w:r>
      <w:r w:rsidRPr="00241BA4">
        <w:rPr>
          <w:rFonts w:ascii="Times New Roman" w:hAnsi="Times New Roman"/>
          <w:sz w:val="24"/>
          <w:szCs w:val="24"/>
        </w:rPr>
        <w:t>ktorý je užívaný alebo určený na užívanie pri výkone vojenských funkcií</w:t>
      </w:r>
      <w:r w:rsidRPr="00241BA4"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18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majetok ústrednej banky alebo iného menového úradu štátu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18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majetok predstavujúci časť</w:t>
      </w:r>
      <w:r w:rsidRPr="009564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kultúrneho dedičstva štátu alebo časť jeho archívov, ktorý nie je </w:t>
      </w:r>
      <w:r w:rsidR="00F21002">
        <w:rPr>
          <w:rFonts w:ascii="Times New Roman" w:hAnsi="Times New Roman"/>
          <w:sz w:val="24"/>
          <w:szCs w:val="24"/>
        </w:rPr>
        <w:t>na predaj</w:t>
      </w:r>
      <w:r w:rsidRPr="009564AB">
        <w:rPr>
          <w:rFonts w:ascii="Times New Roman" w:hAnsi="Times New Roman"/>
          <w:sz w:val="24"/>
          <w:szCs w:val="24"/>
        </w:rPr>
        <w:t xml:space="preserve"> alebo určený na predaj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18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majetok</w:t>
      </w:r>
      <w:r w:rsidR="008035EB">
        <w:rPr>
          <w:rFonts w:ascii="Times New Roman" w:hAnsi="Times New Roman"/>
          <w:sz w:val="24"/>
          <w:szCs w:val="24"/>
        </w:rPr>
        <w:t>, ktorý je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="008035EB">
        <w:rPr>
          <w:rFonts w:ascii="Times New Roman" w:hAnsi="Times New Roman"/>
          <w:sz w:val="24"/>
          <w:szCs w:val="24"/>
        </w:rPr>
        <w:t>sú</w:t>
      </w:r>
      <w:r w:rsidRPr="009564AB">
        <w:rPr>
          <w:rFonts w:ascii="Times New Roman" w:hAnsi="Times New Roman"/>
          <w:sz w:val="24"/>
          <w:szCs w:val="24"/>
        </w:rPr>
        <w:t>časť</w:t>
      </w:r>
      <w:r w:rsidR="008035EB">
        <w:rPr>
          <w:rFonts w:ascii="Times New Roman" w:hAnsi="Times New Roman"/>
          <w:sz w:val="24"/>
          <w:szCs w:val="24"/>
        </w:rPr>
        <w:t>ou</w:t>
      </w:r>
      <w:r w:rsidRPr="009564AB">
        <w:rPr>
          <w:rFonts w:ascii="Times New Roman" w:hAnsi="Times New Roman"/>
          <w:sz w:val="24"/>
          <w:szCs w:val="24"/>
        </w:rPr>
        <w:t xml:space="preserve"> výstavy predmetov vedeckého, kultúrneho alebo historického záujmu, ktorý nie je určený na ponúknutie na predaj.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2. Odsek 1 sa nedotýka článku 18 a článku 19 písm</w:t>
      </w:r>
      <w:r w:rsidR="00C74745">
        <w:rPr>
          <w:rFonts w:ascii="Times New Roman" w:hAnsi="Times New Roman"/>
          <w:sz w:val="24"/>
          <w:szCs w:val="24"/>
        </w:rPr>
        <w:t>ená</w:t>
      </w:r>
      <w:r w:rsidRPr="009564AB" w:rsidR="00C74745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a) a b). 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Časť V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Rôzne ustanovenia</w:t>
      </w: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Článok 22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Doručovanie súdnych písomností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Doručovanie </w:t>
      </w:r>
      <w:r w:rsidR="006B1B20">
        <w:rPr>
          <w:rFonts w:ascii="Times New Roman" w:hAnsi="Times New Roman"/>
          <w:sz w:val="24"/>
          <w:szCs w:val="24"/>
        </w:rPr>
        <w:t>súdneho predvolania alebo inej</w:t>
      </w:r>
      <w:r w:rsidRPr="009564AB" w:rsidR="006B1B20">
        <w:rPr>
          <w:rFonts w:ascii="Times New Roman" w:hAnsi="Times New Roman"/>
          <w:sz w:val="24"/>
          <w:szCs w:val="24"/>
        </w:rPr>
        <w:t xml:space="preserve"> písomnost</w:t>
      </w:r>
      <w:r w:rsidR="006B1B20">
        <w:rPr>
          <w:rFonts w:ascii="Times New Roman" w:hAnsi="Times New Roman"/>
          <w:sz w:val="24"/>
          <w:szCs w:val="24"/>
        </w:rPr>
        <w:t xml:space="preserve">i, ktorými sa </w:t>
      </w:r>
      <w:r w:rsidRPr="009564AB">
        <w:rPr>
          <w:rFonts w:ascii="Times New Roman" w:hAnsi="Times New Roman"/>
          <w:sz w:val="24"/>
          <w:szCs w:val="24"/>
        </w:rPr>
        <w:t>začína konanie proti štátu sa uskutoční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1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v súlade s akýmkoľvek aplikovateľným medzinárodným dohovorom záväzným pre štát súdu a dotknutý štát</w:t>
      </w:r>
      <w:r w:rsidR="00E41C93">
        <w:rPr>
          <w:rFonts w:ascii="Times New Roman" w:hAnsi="Times New Roman"/>
          <w:sz w:val="24"/>
          <w:szCs w:val="24"/>
        </w:rPr>
        <w:t>,</w:t>
      </w:r>
      <w:r w:rsidRPr="009564AB" w:rsidR="00E41C93">
        <w:rPr>
          <w:rFonts w:ascii="Times New Roman" w:hAnsi="Times New Roman"/>
          <w:sz w:val="24"/>
          <w:szCs w:val="24"/>
        </w:rPr>
        <w:t xml:space="preserve"> </w:t>
      </w:r>
    </w:p>
    <w:p w:rsidR="009564AB" w:rsidRPr="009564AB" w:rsidP="009564AB">
      <w:pPr>
        <w:numPr>
          <w:numId w:val="1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v súlade s akoukoľvek osobitnou dohodou </w:t>
      </w:r>
      <w:r w:rsidR="006B1B20">
        <w:rPr>
          <w:rFonts w:ascii="Times New Roman" w:hAnsi="Times New Roman"/>
          <w:sz w:val="24"/>
          <w:szCs w:val="24"/>
        </w:rPr>
        <w:t>o</w:t>
      </w:r>
      <w:r w:rsidRPr="009564AB" w:rsidR="006B1B20">
        <w:rPr>
          <w:rFonts w:ascii="Times New Roman" w:hAnsi="Times New Roman"/>
          <w:sz w:val="24"/>
          <w:szCs w:val="24"/>
        </w:rPr>
        <w:t xml:space="preserve"> doručovan</w:t>
      </w:r>
      <w:r w:rsidR="006B1B20">
        <w:rPr>
          <w:rFonts w:ascii="Times New Roman" w:hAnsi="Times New Roman"/>
          <w:sz w:val="24"/>
          <w:szCs w:val="24"/>
        </w:rPr>
        <w:t>í</w:t>
      </w:r>
      <w:r w:rsidRPr="009564AB" w:rsidR="006B1B2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medzi </w:t>
      </w:r>
      <w:r w:rsidR="006B1B20">
        <w:rPr>
          <w:rFonts w:ascii="Times New Roman" w:hAnsi="Times New Roman"/>
          <w:sz w:val="24"/>
          <w:szCs w:val="24"/>
        </w:rPr>
        <w:t>navrhovateľom</w:t>
      </w:r>
      <w:r w:rsidRPr="009564AB" w:rsidR="006B1B2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a dotknutým štátom, ak </w:t>
      </w:r>
      <w:r w:rsidR="006B1B20">
        <w:rPr>
          <w:rFonts w:ascii="Times New Roman" w:hAnsi="Times New Roman"/>
          <w:sz w:val="24"/>
          <w:szCs w:val="24"/>
        </w:rPr>
        <w:t>to ne</w:t>
      </w:r>
      <w:r w:rsidRPr="009564AB" w:rsidR="006B1B20">
        <w:rPr>
          <w:rFonts w:ascii="Times New Roman" w:hAnsi="Times New Roman"/>
          <w:sz w:val="24"/>
          <w:szCs w:val="24"/>
        </w:rPr>
        <w:t>vyl</w:t>
      </w:r>
      <w:r w:rsidR="006B1B20">
        <w:rPr>
          <w:rFonts w:ascii="Times New Roman" w:hAnsi="Times New Roman"/>
          <w:sz w:val="24"/>
          <w:szCs w:val="24"/>
        </w:rPr>
        <w:t>učuje</w:t>
      </w:r>
      <w:r w:rsidRPr="009564AB" w:rsidR="006B1B2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právo štátu súdu alebo</w:t>
      </w:r>
    </w:p>
    <w:p w:rsidR="009564AB" w:rsidRPr="009564AB" w:rsidP="009564AB">
      <w:pPr>
        <w:numPr>
          <w:numId w:val="1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v prípade neexistencie takéhoto dohovoru alebo dohody</w:t>
      </w:r>
    </w:p>
    <w:p w:rsidR="009564AB" w:rsidRPr="009564AB" w:rsidP="009564AB">
      <w:pPr>
        <w:numPr>
          <w:ilvl w:val="1"/>
          <w:numId w:val="1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doručením diplomatickou cestou ministerstvu zahraničných vecí dotknutého štátu alebo </w:t>
      </w:r>
    </w:p>
    <w:p w:rsidR="009564AB" w:rsidRPr="009564AB" w:rsidP="009564AB">
      <w:pPr>
        <w:numPr>
          <w:ilvl w:val="1"/>
          <w:numId w:val="19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="006B1B20">
        <w:rPr>
          <w:rFonts w:ascii="Times New Roman" w:hAnsi="Times New Roman"/>
          <w:sz w:val="24"/>
          <w:szCs w:val="24"/>
        </w:rPr>
        <w:t xml:space="preserve">akýmkoľvek </w:t>
      </w:r>
      <w:r w:rsidRPr="009564AB">
        <w:rPr>
          <w:rFonts w:ascii="Times New Roman" w:hAnsi="Times New Roman"/>
          <w:sz w:val="24"/>
          <w:szCs w:val="24"/>
        </w:rPr>
        <w:t>iným spôsobom</w:t>
      </w:r>
      <w:r w:rsidR="006B1B20">
        <w:rPr>
          <w:rFonts w:ascii="Times New Roman" w:hAnsi="Times New Roman"/>
          <w:sz w:val="24"/>
          <w:szCs w:val="24"/>
        </w:rPr>
        <w:t>, s ktorým</w:t>
      </w:r>
      <w:r w:rsidRPr="009564AB">
        <w:rPr>
          <w:rFonts w:ascii="Times New Roman" w:hAnsi="Times New Roman"/>
          <w:sz w:val="24"/>
          <w:szCs w:val="24"/>
        </w:rPr>
        <w:t xml:space="preserve"> dotknutý štát</w:t>
      </w:r>
      <w:r w:rsidR="006B1B20">
        <w:rPr>
          <w:rFonts w:ascii="Times New Roman" w:hAnsi="Times New Roman"/>
          <w:sz w:val="24"/>
          <w:szCs w:val="24"/>
        </w:rPr>
        <w:t xml:space="preserve"> súhlasí</w:t>
      </w:r>
      <w:r w:rsidRPr="009564AB">
        <w:rPr>
          <w:rFonts w:ascii="Times New Roman" w:hAnsi="Times New Roman"/>
          <w:sz w:val="24"/>
          <w:szCs w:val="24"/>
        </w:rPr>
        <w:t xml:space="preserve">, ak </w:t>
      </w:r>
      <w:r w:rsidR="006B1B20">
        <w:rPr>
          <w:rFonts w:ascii="Times New Roman" w:hAnsi="Times New Roman"/>
          <w:sz w:val="24"/>
          <w:szCs w:val="24"/>
        </w:rPr>
        <w:t>to nevylučuje</w:t>
      </w:r>
      <w:r w:rsidRPr="009564AB">
        <w:rPr>
          <w:rFonts w:ascii="Times New Roman" w:hAnsi="Times New Roman"/>
          <w:sz w:val="24"/>
          <w:szCs w:val="24"/>
        </w:rPr>
        <w:t xml:space="preserve"> právo štátu súdu.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2. Doručovanie súdnych písomností podľa odseku 1 písm</w:t>
      </w:r>
      <w:r w:rsidR="00C74745">
        <w:rPr>
          <w:rFonts w:ascii="Times New Roman" w:hAnsi="Times New Roman"/>
          <w:sz w:val="24"/>
          <w:szCs w:val="24"/>
        </w:rPr>
        <w:t>eno</w:t>
      </w:r>
      <w:r w:rsidRPr="009564AB" w:rsidR="00C74745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c) bod i) sa považuje za uskutočnené prijatím dokumentov ministerstvom zahraničných vecí.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3. </w:t>
      </w:r>
      <w:r w:rsidR="006B1B20">
        <w:rPr>
          <w:rFonts w:ascii="Times New Roman" w:hAnsi="Times New Roman"/>
          <w:sz w:val="24"/>
          <w:szCs w:val="24"/>
        </w:rPr>
        <w:t>Ak je to nevyhnutné, k týmto dokumentom sa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="006B1B20">
        <w:rPr>
          <w:rFonts w:ascii="Times New Roman" w:hAnsi="Times New Roman"/>
          <w:sz w:val="24"/>
          <w:szCs w:val="24"/>
        </w:rPr>
        <w:t>priloží</w:t>
      </w:r>
      <w:r w:rsidRPr="009564AB" w:rsidR="006B1B2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preklad do úradného jazyka alebo </w:t>
      </w:r>
      <w:r w:rsidR="006B1B20">
        <w:rPr>
          <w:rFonts w:ascii="Times New Roman" w:hAnsi="Times New Roman"/>
          <w:sz w:val="24"/>
          <w:szCs w:val="24"/>
        </w:rPr>
        <w:t xml:space="preserve">do </w:t>
      </w:r>
      <w:r w:rsidRPr="009564AB">
        <w:rPr>
          <w:rFonts w:ascii="Times New Roman" w:hAnsi="Times New Roman"/>
          <w:sz w:val="24"/>
          <w:szCs w:val="24"/>
        </w:rPr>
        <w:t>jedného z úradných jazykov dotknutého štátu.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4. Ktorýkoľvek štát, ktorý sa </w:t>
      </w:r>
      <w:r w:rsidR="006B1B20">
        <w:rPr>
          <w:rFonts w:ascii="Times New Roman" w:hAnsi="Times New Roman"/>
          <w:sz w:val="24"/>
          <w:szCs w:val="24"/>
        </w:rPr>
        <w:t>zúčastní konania</w:t>
      </w:r>
      <w:r w:rsidRPr="009564AB">
        <w:rPr>
          <w:rFonts w:ascii="Times New Roman" w:hAnsi="Times New Roman"/>
          <w:sz w:val="24"/>
          <w:szCs w:val="24"/>
        </w:rPr>
        <w:t xml:space="preserve"> vo veci samej v</w:t>
      </w:r>
      <w:r w:rsidR="006B1B20">
        <w:rPr>
          <w:rFonts w:ascii="Times New Roman" w:hAnsi="Times New Roman"/>
          <w:sz w:val="24"/>
          <w:szCs w:val="24"/>
        </w:rPr>
        <w:t> </w:t>
      </w:r>
      <w:r w:rsidRPr="009564AB">
        <w:rPr>
          <w:rFonts w:ascii="Times New Roman" w:hAnsi="Times New Roman"/>
          <w:sz w:val="24"/>
          <w:szCs w:val="24"/>
        </w:rPr>
        <w:t>konaní</w:t>
      </w:r>
      <w:r w:rsidR="006B1B20">
        <w:rPr>
          <w:rFonts w:ascii="Times New Roman" w:hAnsi="Times New Roman"/>
          <w:sz w:val="24"/>
          <w:szCs w:val="24"/>
        </w:rPr>
        <w:t>, ktoré sa voči nemu začalo,</w:t>
      </w:r>
      <w:r w:rsidRPr="009564AB">
        <w:rPr>
          <w:rFonts w:ascii="Times New Roman" w:hAnsi="Times New Roman"/>
          <w:sz w:val="24"/>
          <w:szCs w:val="24"/>
        </w:rPr>
        <w:t xml:space="preserve"> sa nemôže následne </w:t>
      </w:r>
      <w:r w:rsidR="006B1B20">
        <w:rPr>
          <w:rFonts w:ascii="Times New Roman" w:hAnsi="Times New Roman"/>
          <w:sz w:val="24"/>
          <w:szCs w:val="24"/>
        </w:rPr>
        <w:t>do</w:t>
      </w:r>
      <w:r w:rsidR="00E41C93">
        <w:rPr>
          <w:rFonts w:ascii="Times New Roman" w:hAnsi="Times New Roman"/>
          <w:sz w:val="24"/>
          <w:szCs w:val="24"/>
        </w:rPr>
        <w:t>v</w:t>
      </w:r>
      <w:r w:rsidRPr="009564AB" w:rsidR="006B1B20">
        <w:rPr>
          <w:rFonts w:ascii="Times New Roman" w:hAnsi="Times New Roman"/>
          <w:sz w:val="24"/>
          <w:szCs w:val="24"/>
        </w:rPr>
        <w:t xml:space="preserve">olávať </w:t>
      </w:r>
      <w:r w:rsidR="006B1B20">
        <w:rPr>
          <w:rFonts w:ascii="Times New Roman" w:hAnsi="Times New Roman"/>
          <w:sz w:val="24"/>
          <w:szCs w:val="24"/>
        </w:rPr>
        <w:t>toho, že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Pr="009564AB" w:rsidR="006B1B20">
        <w:rPr>
          <w:rFonts w:ascii="Times New Roman" w:hAnsi="Times New Roman"/>
          <w:sz w:val="24"/>
          <w:szCs w:val="24"/>
        </w:rPr>
        <w:t>doručeni</w:t>
      </w:r>
      <w:r w:rsidR="006B1B20">
        <w:rPr>
          <w:rFonts w:ascii="Times New Roman" w:hAnsi="Times New Roman"/>
          <w:sz w:val="24"/>
          <w:szCs w:val="24"/>
        </w:rPr>
        <w:t>e</w:t>
      </w:r>
      <w:r w:rsidRPr="009564AB" w:rsidR="006B1B20">
        <w:rPr>
          <w:rFonts w:ascii="Times New Roman" w:hAnsi="Times New Roman"/>
          <w:sz w:val="24"/>
          <w:szCs w:val="24"/>
        </w:rPr>
        <w:t xml:space="preserve"> </w:t>
      </w:r>
      <w:r w:rsidR="006B1B20">
        <w:rPr>
          <w:rFonts w:ascii="Times New Roman" w:hAnsi="Times New Roman"/>
          <w:sz w:val="24"/>
          <w:szCs w:val="24"/>
        </w:rPr>
        <w:t>neprebehlo v</w:t>
      </w:r>
      <w:r w:rsidR="00F21002">
        <w:rPr>
          <w:rFonts w:ascii="Times New Roman" w:hAnsi="Times New Roman"/>
          <w:sz w:val="24"/>
          <w:szCs w:val="24"/>
        </w:rPr>
        <w:t> </w:t>
      </w:r>
      <w:r w:rsidRPr="002C58C7" w:rsidR="006B1B20">
        <w:rPr>
          <w:rFonts w:ascii="Times New Roman" w:hAnsi="Times New Roman"/>
          <w:sz w:val="24"/>
          <w:szCs w:val="24"/>
        </w:rPr>
        <w:t>súlade</w:t>
      </w:r>
      <w:r w:rsidR="00F21002">
        <w:rPr>
          <w:rFonts w:ascii="Times New Roman" w:hAnsi="Times New Roman"/>
          <w:sz w:val="24"/>
          <w:szCs w:val="24"/>
        </w:rPr>
        <w:t xml:space="preserve"> </w:t>
      </w:r>
      <w:r w:rsidRPr="002C58C7">
        <w:rPr>
          <w:rFonts w:ascii="Times New Roman" w:hAnsi="Times New Roman"/>
          <w:sz w:val="24"/>
          <w:szCs w:val="24"/>
        </w:rPr>
        <w:t>s</w:t>
      </w:r>
      <w:r w:rsidRPr="009564AB">
        <w:rPr>
          <w:rFonts w:ascii="Times New Roman" w:hAnsi="Times New Roman"/>
          <w:sz w:val="24"/>
          <w:szCs w:val="24"/>
        </w:rPr>
        <w:t> ustanoveniami ods</w:t>
      </w:r>
      <w:r w:rsidR="00C74745">
        <w:rPr>
          <w:rFonts w:ascii="Times New Roman" w:hAnsi="Times New Roman"/>
          <w:sz w:val="24"/>
          <w:szCs w:val="24"/>
        </w:rPr>
        <w:t>ekov</w:t>
      </w:r>
      <w:r w:rsidRPr="009564AB" w:rsidR="00C74745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1 a 3.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Článok 23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Rozsudok pre zmeškanie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</w:t>
      </w:r>
      <w:r w:rsidR="00411A47">
        <w:rPr>
          <w:rFonts w:ascii="Times New Roman" w:hAnsi="Times New Roman"/>
          <w:sz w:val="24"/>
          <w:szCs w:val="24"/>
        </w:rPr>
        <w:t>Proti štátu nemožno vyniesť r</w:t>
      </w:r>
      <w:r w:rsidRPr="009564AB" w:rsidR="00411A47">
        <w:rPr>
          <w:rFonts w:ascii="Times New Roman" w:hAnsi="Times New Roman"/>
          <w:sz w:val="24"/>
          <w:szCs w:val="24"/>
        </w:rPr>
        <w:t xml:space="preserve">ozsudok </w:t>
      </w:r>
      <w:r w:rsidRPr="009564AB">
        <w:rPr>
          <w:rFonts w:ascii="Times New Roman" w:hAnsi="Times New Roman"/>
          <w:sz w:val="24"/>
          <w:szCs w:val="24"/>
        </w:rPr>
        <w:t xml:space="preserve">pre zmeškanie s výnimkou </w:t>
      </w:r>
      <w:r w:rsidR="00411A47">
        <w:rPr>
          <w:rFonts w:ascii="Times New Roman" w:hAnsi="Times New Roman"/>
          <w:sz w:val="24"/>
          <w:szCs w:val="24"/>
        </w:rPr>
        <w:t xml:space="preserve">prípadov, </w:t>
      </w:r>
      <w:r w:rsidRPr="009564AB">
        <w:rPr>
          <w:rFonts w:ascii="Times New Roman" w:hAnsi="Times New Roman"/>
          <w:sz w:val="24"/>
          <w:szCs w:val="24"/>
        </w:rPr>
        <w:t>ak súd zistí, že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numPr>
          <w:numId w:val="20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="00411A47">
        <w:rPr>
          <w:rFonts w:ascii="Times New Roman" w:hAnsi="Times New Roman"/>
          <w:sz w:val="24"/>
          <w:szCs w:val="24"/>
        </w:rPr>
        <w:t xml:space="preserve">boli splnené </w:t>
      </w:r>
      <w:r w:rsidRPr="009564AB">
        <w:rPr>
          <w:rFonts w:ascii="Times New Roman" w:hAnsi="Times New Roman"/>
          <w:sz w:val="24"/>
          <w:szCs w:val="24"/>
        </w:rPr>
        <w:t>podmienky  podľa článku 22 ods</w:t>
      </w:r>
      <w:r w:rsidR="00C74745">
        <w:rPr>
          <w:rFonts w:ascii="Times New Roman" w:hAnsi="Times New Roman"/>
          <w:sz w:val="24"/>
          <w:szCs w:val="24"/>
        </w:rPr>
        <w:t>ek</w:t>
      </w:r>
      <w:r w:rsidRPr="009564AB" w:rsidR="00C74745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1 a 3</w:t>
      </w:r>
      <w:r w:rsidR="00E41C93">
        <w:rPr>
          <w:rFonts w:ascii="Times New Roman" w:hAnsi="Times New Roman"/>
          <w:sz w:val="24"/>
          <w:szCs w:val="24"/>
        </w:rPr>
        <w:t>,</w:t>
      </w:r>
    </w:p>
    <w:p w:rsidR="009564AB" w:rsidRPr="009564AB" w:rsidP="009564AB">
      <w:pPr>
        <w:numPr>
          <w:numId w:val="20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odo dňa</w:t>
      </w:r>
      <w:r w:rsidR="00411A47">
        <w:rPr>
          <w:rFonts w:ascii="Times New Roman" w:hAnsi="Times New Roman"/>
          <w:sz w:val="24"/>
          <w:szCs w:val="24"/>
        </w:rPr>
        <w:t xml:space="preserve">, </w:t>
      </w:r>
      <w:r w:rsidRPr="009564AB">
        <w:rPr>
          <w:rFonts w:ascii="Times New Roman" w:hAnsi="Times New Roman"/>
          <w:sz w:val="24"/>
          <w:szCs w:val="24"/>
        </w:rPr>
        <w:t xml:space="preserve">kedy </w:t>
      </w:r>
      <w:r w:rsidR="00411A47">
        <w:rPr>
          <w:rFonts w:ascii="Times New Roman" w:hAnsi="Times New Roman"/>
          <w:sz w:val="24"/>
          <w:szCs w:val="24"/>
        </w:rPr>
        <w:t xml:space="preserve">bolo </w:t>
      </w:r>
      <w:r w:rsidRPr="009564AB" w:rsidR="00411A47">
        <w:rPr>
          <w:rFonts w:ascii="Times New Roman" w:hAnsi="Times New Roman"/>
          <w:sz w:val="24"/>
          <w:szCs w:val="24"/>
        </w:rPr>
        <w:t>doručen</w:t>
      </w:r>
      <w:r w:rsidR="00411A47">
        <w:rPr>
          <w:rFonts w:ascii="Times New Roman" w:hAnsi="Times New Roman"/>
          <w:sz w:val="24"/>
          <w:szCs w:val="24"/>
        </w:rPr>
        <w:t>é alebo sa považuje za doručené súdne predvolanie</w:t>
      </w:r>
      <w:r w:rsidRPr="009564AB">
        <w:rPr>
          <w:rFonts w:ascii="Times New Roman" w:hAnsi="Times New Roman"/>
          <w:sz w:val="24"/>
          <w:szCs w:val="24"/>
        </w:rPr>
        <w:t xml:space="preserve"> alebo </w:t>
      </w:r>
      <w:r w:rsidRPr="009564AB" w:rsidR="00411A47">
        <w:rPr>
          <w:rFonts w:ascii="Times New Roman" w:hAnsi="Times New Roman"/>
          <w:sz w:val="24"/>
          <w:szCs w:val="24"/>
        </w:rPr>
        <w:t>in</w:t>
      </w:r>
      <w:r w:rsidR="00411A47">
        <w:rPr>
          <w:rFonts w:ascii="Times New Roman" w:hAnsi="Times New Roman"/>
          <w:sz w:val="24"/>
          <w:szCs w:val="24"/>
        </w:rPr>
        <w:t>á</w:t>
      </w:r>
      <w:r w:rsidRPr="009564AB" w:rsidR="00411A47">
        <w:rPr>
          <w:rFonts w:ascii="Times New Roman" w:hAnsi="Times New Roman"/>
          <w:sz w:val="24"/>
          <w:szCs w:val="24"/>
        </w:rPr>
        <w:t xml:space="preserve"> </w:t>
      </w:r>
      <w:r w:rsidR="00411A47">
        <w:rPr>
          <w:rFonts w:ascii="Times New Roman" w:hAnsi="Times New Roman"/>
          <w:sz w:val="24"/>
          <w:szCs w:val="24"/>
        </w:rPr>
        <w:t>písomnosť, ktorými sa</w:t>
      </w:r>
      <w:r w:rsidRPr="009564AB" w:rsidR="00411A47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začína konanie </w:t>
      </w:r>
      <w:r w:rsidR="00411A47">
        <w:rPr>
          <w:rFonts w:ascii="Times New Roman" w:hAnsi="Times New Roman"/>
          <w:sz w:val="24"/>
          <w:szCs w:val="24"/>
        </w:rPr>
        <w:t>podľa</w:t>
      </w:r>
      <w:r w:rsidRPr="009564AB">
        <w:rPr>
          <w:rFonts w:ascii="Times New Roman" w:hAnsi="Times New Roman"/>
          <w:sz w:val="24"/>
          <w:szCs w:val="24"/>
        </w:rPr>
        <w:t> </w:t>
      </w:r>
      <w:r w:rsidRPr="009564AB" w:rsidR="00411A47">
        <w:rPr>
          <w:rFonts w:ascii="Times New Roman" w:hAnsi="Times New Roman"/>
          <w:sz w:val="24"/>
          <w:szCs w:val="24"/>
        </w:rPr>
        <w:t>článk</w:t>
      </w:r>
      <w:r w:rsidR="00411A47">
        <w:rPr>
          <w:rFonts w:ascii="Times New Roman" w:hAnsi="Times New Roman"/>
          <w:sz w:val="24"/>
          <w:szCs w:val="24"/>
        </w:rPr>
        <w:t>u</w:t>
      </w:r>
      <w:r w:rsidRPr="009564AB" w:rsidR="00411A47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22 odsek 1 a</w:t>
      </w:r>
      <w:r w:rsidR="00F21002">
        <w:rPr>
          <w:rFonts w:ascii="Times New Roman" w:hAnsi="Times New Roman"/>
          <w:sz w:val="24"/>
          <w:szCs w:val="24"/>
        </w:rPr>
        <w:t> </w:t>
      </w:r>
      <w:r w:rsidRPr="009564AB">
        <w:rPr>
          <w:rFonts w:ascii="Times New Roman" w:hAnsi="Times New Roman"/>
          <w:sz w:val="24"/>
          <w:szCs w:val="24"/>
        </w:rPr>
        <w:t>2</w:t>
      </w:r>
      <w:r w:rsidR="00F21002">
        <w:rPr>
          <w:rFonts w:ascii="Times New Roman" w:hAnsi="Times New Roman"/>
          <w:sz w:val="24"/>
          <w:szCs w:val="24"/>
        </w:rPr>
        <w:t>,</w:t>
      </w:r>
      <w:r w:rsidR="00411A47">
        <w:rPr>
          <w:rFonts w:ascii="Times New Roman" w:hAnsi="Times New Roman"/>
          <w:sz w:val="24"/>
          <w:szCs w:val="24"/>
        </w:rPr>
        <w:t xml:space="preserve"> uplynula doba nie menej ako štyri mesiace</w:t>
      </w:r>
      <w:r w:rsidRPr="009564AB">
        <w:rPr>
          <w:rFonts w:ascii="Times New Roman" w:hAnsi="Times New Roman"/>
          <w:sz w:val="24"/>
          <w:szCs w:val="24"/>
        </w:rPr>
        <w:t xml:space="preserve"> a </w:t>
      </w:r>
    </w:p>
    <w:p w:rsidR="009564AB" w:rsidRPr="009564AB" w:rsidP="009564AB">
      <w:pPr>
        <w:numPr>
          <w:numId w:val="20"/>
        </w:num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 tento dohovor </w:t>
      </w:r>
      <w:r w:rsidR="00411A47">
        <w:rPr>
          <w:rFonts w:ascii="Times New Roman" w:hAnsi="Times New Roman"/>
          <w:sz w:val="24"/>
          <w:szCs w:val="24"/>
        </w:rPr>
        <w:t>mu nebráni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="00411A47">
        <w:rPr>
          <w:rFonts w:ascii="Times New Roman" w:hAnsi="Times New Roman"/>
          <w:sz w:val="24"/>
          <w:szCs w:val="24"/>
        </w:rPr>
        <w:t>vo</w:t>
      </w:r>
      <w:r w:rsidRPr="009564AB" w:rsidR="00411A47">
        <w:rPr>
          <w:rFonts w:ascii="Times New Roman" w:hAnsi="Times New Roman"/>
          <w:sz w:val="24"/>
          <w:szCs w:val="24"/>
        </w:rPr>
        <w:t> výkon</w:t>
      </w:r>
      <w:r w:rsidR="00411A47">
        <w:rPr>
          <w:rFonts w:ascii="Times New Roman" w:hAnsi="Times New Roman"/>
          <w:sz w:val="24"/>
          <w:szCs w:val="24"/>
        </w:rPr>
        <w:t>e</w:t>
      </w:r>
      <w:r w:rsidRPr="009564AB" w:rsidR="00411A47">
        <w:rPr>
          <w:rFonts w:ascii="Times New Roman" w:hAnsi="Times New Roman"/>
          <w:sz w:val="24"/>
          <w:szCs w:val="24"/>
        </w:rPr>
        <w:t xml:space="preserve"> </w:t>
      </w:r>
      <w:r w:rsidR="00411A47">
        <w:rPr>
          <w:rFonts w:ascii="Times New Roman" w:hAnsi="Times New Roman"/>
          <w:sz w:val="24"/>
          <w:szCs w:val="24"/>
        </w:rPr>
        <w:t>jurisdikcie</w:t>
      </w:r>
      <w:r w:rsidRPr="009564AB">
        <w:rPr>
          <w:rFonts w:ascii="Times New Roman" w:hAnsi="Times New Roman"/>
          <w:sz w:val="24"/>
          <w:szCs w:val="24"/>
        </w:rPr>
        <w:t>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2. Kópia akéhokoľvek rozsudku pre zmeškanie vyneseného proti štátu, v prípade potreby </w:t>
      </w:r>
      <w:r w:rsidR="00411A47">
        <w:rPr>
          <w:rFonts w:ascii="Times New Roman" w:hAnsi="Times New Roman"/>
          <w:sz w:val="24"/>
          <w:szCs w:val="24"/>
        </w:rPr>
        <w:t xml:space="preserve">s pripojeným </w:t>
      </w:r>
      <w:r w:rsidRPr="009564AB">
        <w:rPr>
          <w:rFonts w:ascii="Times New Roman" w:hAnsi="Times New Roman"/>
          <w:sz w:val="24"/>
          <w:szCs w:val="24"/>
        </w:rPr>
        <w:t xml:space="preserve">prekladom do úradného jazyka alebo </w:t>
      </w:r>
      <w:r w:rsidR="00411A47">
        <w:rPr>
          <w:rFonts w:ascii="Times New Roman" w:hAnsi="Times New Roman"/>
          <w:sz w:val="24"/>
          <w:szCs w:val="24"/>
        </w:rPr>
        <w:t xml:space="preserve">do </w:t>
      </w:r>
      <w:r w:rsidRPr="009564AB">
        <w:rPr>
          <w:rFonts w:ascii="Times New Roman" w:hAnsi="Times New Roman"/>
          <w:sz w:val="24"/>
          <w:szCs w:val="24"/>
        </w:rPr>
        <w:t>jedného z úradných jazykov dotknutého štátu, sa štátu doručí jedným zo spôsobov podľa článku 22 ods</w:t>
      </w:r>
      <w:r w:rsidR="00C74745">
        <w:rPr>
          <w:rFonts w:ascii="Times New Roman" w:hAnsi="Times New Roman"/>
          <w:sz w:val="24"/>
          <w:szCs w:val="24"/>
        </w:rPr>
        <w:t xml:space="preserve">ek </w:t>
      </w:r>
      <w:r w:rsidRPr="009564AB">
        <w:rPr>
          <w:rFonts w:ascii="Times New Roman" w:hAnsi="Times New Roman"/>
          <w:sz w:val="24"/>
          <w:szCs w:val="24"/>
        </w:rPr>
        <w:t>1 a v súlade s</w:t>
      </w:r>
      <w:r w:rsidR="00411A47">
        <w:rPr>
          <w:rFonts w:ascii="Times New Roman" w:hAnsi="Times New Roman"/>
          <w:sz w:val="24"/>
          <w:szCs w:val="24"/>
        </w:rPr>
        <w:t> jeho ustanoveniami</w:t>
      </w:r>
      <w:r w:rsidRPr="009564AB">
        <w:rPr>
          <w:rFonts w:ascii="Times New Roman" w:hAnsi="Times New Roman"/>
          <w:sz w:val="24"/>
          <w:szCs w:val="24"/>
        </w:rPr>
        <w:t xml:space="preserve">. 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3. Lehota na podanie návrhu na zrušenie rozsudku pre zmeškanie nesmie byť kratšia ako </w:t>
      </w:r>
      <w:r w:rsidR="00411A47">
        <w:rPr>
          <w:rFonts w:ascii="Times New Roman" w:hAnsi="Times New Roman"/>
          <w:sz w:val="24"/>
          <w:szCs w:val="24"/>
        </w:rPr>
        <w:t>štyri</w:t>
      </w:r>
      <w:r w:rsidRPr="009564AB" w:rsidR="00411A47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mesiace a začína plynúť odo dňa, kedy bola kópia rozsudku prijatá alebo sa považuje za prijatú dotknutým </w:t>
      </w:r>
      <w:r w:rsidRPr="009564AB" w:rsidR="00411A47">
        <w:rPr>
          <w:rFonts w:ascii="Times New Roman" w:hAnsi="Times New Roman"/>
          <w:sz w:val="24"/>
          <w:szCs w:val="24"/>
        </w:rPr>
        <w:t>štát</w:t>
      </w:r>
      <w:r w:rsidR="00411A47">
        <w:rPr>
          <w:rFonts w:ascii="Times New Roman" w:hAnsi="Times New Roman"/>
          <w:sz w:val="24"/>
          <w:szCs w:val="24"/>
        </w:rPr>
        <w:t>om</w:t>
      </w:r>
      <w:r w:rsidRPr="009564AB">
        <w:rPr>
          <w:rFonts w:ascii="Times New Roman" w:hAnsi="Times New Roman"/>
          <w:sz w:val="24"/>
          <w:szCs w:val="24"/>
        </w:rPr>
        <w:t>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Článok 24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Výsady a imunity v priebehu súdneho konania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Akékoľvek opomenutie alebo odmietnutie štátu </w:t>
      </w:r>
      <w:r w:rsidR="00DF4F96">
        <w:rPr>
          <w:rFonts w:ascii="Times New Roman" w:hAnsi="Times New Roman"/>
          <w:sz w:val="24"/>
          <w:szCs w:val="24"/>
        </w:rPr>
        <w:t>vykonať príkaz</w:t>
      </w:r>
      <w:r w:rsidRPr="009564AB">
        <w:rPr>
          <w:rFonts w:ascii="Times New Roman" w:hAnsi="Times New Roman"/>
          <w:sz w:val="24"/>
          <w:szCs w:val="24"/>
        </w:rPr>
        <w:t xml:space="preserve"> súdu iného štátu</w:t>
      </w:r>
      <w:r w:rsidR="00DF4F96">
        <w:rPr>
          <w:rFonts w:ascii="Times New Roman" w:hAnsi="Times New Roman"/>
          <w:sz w:val="24"/>
          <w:szCs w:val="24"/>
        </w:rPr>
        <w:t>, ktorým sa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Pr="009564AB" w:rsidR="00DF4F96">
        <w:rPr>
          <w:rFonts w:ascii="Times New Roman" w:hAnsi="Times New Roman"/>
          <w:sz w:val="24"/>
          <w:szCs w:val="24"/>
        </w:rPr>
        <w:t>nariaďuj</w:t>
      </w:r>
      <w:r w:rsidR="00DF4F96">
        <w:rPr>
          <w:rFonts w:ascii="Times New Roman" w:hAnsi="Times New Roman"/>
          <w:sz w:val="24"/>
          <w:szCs w:val="24"/>
        </w:rPr>
        <w:t>e</w:t>
      </w:r>
      <w:r w:rsidRPr="009564AB" w:rsidR="00DF4F96">
        <w:rPr>
          <w:rFonts w:ascii="Times New Roman" w:hAnsi="Times New Roman"/>
          <w:sz w:val="24"/>
          <w:szCs w:val="24"/>
        </w:rPr>
        <w:t xml:space="preserve"> vykona</w:t>
      </w:r>
      <w:r w:rsidR="00DF4F96">
        <w:rPr>
          <w:rFonts w:ascii="Times New Roman" w:hAnsi="Times New Roman"/>
          <w:sz w:val="24"/>
          <w:szCs w:val="24"/>
        </w:rPr>
        <w:t>nie</w:t>
      </w:r>
      <w:r w:rsidRPr="009564AB"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alebo </w:t>
      </w:r>
      <w:r w:rsidRPr="009564AB" w:rsidR="00DF4F96">
        <w:rPr>
          <w:rFonts w:ascii="Times New Roman" w:hAnsi="Times New Roman"/>
          <w:sz w:val="24"/>
          <w:szCs w:val="24"/>
        </w:rPr>
        <w:t>zdrža</w:t>
      </w:r>
      <w:r w:rsidR="00DF4F96">
        <w:rPr>
          <w:rFonts w:ascii="Times New Roman" w:hAnsi="Times New Roman"/>
          <w:sz w:val="24"/>
          <w:szCs w:val="24"/>
        </w:rPr>
        <w:t>nie</w:t>
      </w:r>
      <w:r w:rsidRPr="009564AB"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sa výkonu </w:t>
      </w:r>
      <w:r w:rsidR="00DF4F96">
        <w:rPr>
          <w:rFonts w:ascii="Times New Roman" w:hAnsi="Times New Roman"/>
          <w:sz w:val="24"/>
          <w:szCs w:val="24"/>
        </w:rPr>
        <w:t>určitého</w:t>
      </w:r>
      <w:r w:rsidRPr="009564AB"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úkonu alebo </w:t>
      </w:r>
      <w:r w:rsidRPr="009564AB" w:rsidR="00DF4F96">
        <w:rPr>
          <w:rFonts w:ascii="Times New Roman" w:hAnsi="Times New Roman"/>
          <w:sz w:val="24"/>
          <w:szCs w:val="24"/>
        </w:rPr>
        <w:t>predlož</w:t>
      </w:r>
      <w:r w:rsidR="00DF4F96">
        <w:rPr>
          <w:rFonts w:ascii="Times New Roman" w:hAnsi="Times New Roman"/>
          <w:sz w:val="24"/>
          <w:szCs w:val="24"/>
        </w:rPr>
        <w:t>enie</w:t>
      </w:r>
      <w:r w:rsidRPr="009564AB" w:rsidR="00DF4F96">
        <w:rPr>
          <w:rFonts w:ascii="Times New Roman" w:hAnsi="Times New Roman"/>
          <w:sz w:val="24"/>
          <w:szCs w:val="24"/>
        </w:rPr>
        <w:t xml:space="preserve"> ak</w:t>
      </w:r>
      <w:r w:rsidR="00DF4F96">
        <w:rPr>
          <w:rFonts w:ascii="Times New Roman" w:hAnsi="Times New Roman"/>
          <w:sz w:val="24"/>
          <w:szCs w:val="24"/>
        </w:rPr>
        <w:t>ého</w:t>
      </w:r>
      <w:r w:rsidRPr="009564AB" w:rsidR="00DF4F96">
        <w:rPr>
          <w:rFonts w:ascii="Times New Roman" w:hAnsi="Times New Roman"/>
          <w:sz w:val="24"/>
          <w:szCs w:val="24"/>
        </w:rPr>
        <w:t xml:space="preserve">koľvek </w:t>
      </w:r>
      <w:r w:rsidRPr="009564AB">
        <w:rPr>
          <w:rFonts w:ascii="Times New Roman" w:hAnsi="Times New Roman"/>
          <w:sz w:val="24"/>
          <w:szCs w:val="24"/>
        </w:rPr>
        <w:t>dokument</w:t>
      </w:r>
      <w:r w:rsidR="00DF4F96">
        <w:rPr>
          <w:rFonts w:ascii="Times New Roman" w:hAnsi="Times New Roman"/>
          <w:sz w:val="24"/>
          <w:szCs w:val="24"/>
        </w:rPr>
        <w:t>u</w:t>
      </w:r>
      <w:r w:rsidRPr="009564AB">
        <w:rPr>
          <w:rFonts w:ascii="Times New Roman" w:hAnsi="Times New Roman"/>
          <w:sz w:val="24"/>
          <w:szCs w:val="24"/>
        </w:rPr>
        <w:t xml:space="preserve"> alebo </w:t>
      </w:r>
      <w:r w:rsidRPr="009564AB" w:rsidR="00DF4F96">
        <w:rPr>
          <w:rFonts w:ascii="Times New Roman" w:hAnsi="Times New Roman"/>
          <w:sz w:val="24"/>
          <w:szCs w:val="24"/>
        </w:rPr>
        <w:t>ak</w:t>
      </w:r>
      <w:r w:rsidR="00DF4F96">
        <w:rPr>
          <w:rFonts w:ascii="Times New Roman" w:hAnsi="Times New Roman"/>
          <w:sz w:val="24"/>
          <w:szCs w:val="24"/>
        </w:rPr>
        <w:t>ejkoľvek</w:t>
      </w:r>
      <w:r w:rsidRPr="009564AB" w:rsidR="00DF4F96">
        <w:rPr>
          <w:rFonts w:ascii="Times New Roman" w:hAnsi="Times New Roman"/>
          <w:sz w:val="24"/>
          <w:szCs w:val="24"/>
        </w:rPr>
        <w:t xml:space="preserve"> in</w:t>
      </w:r>
      <w:r w:rsidR="00DF4F96">
        <w:rPr>
          <w:rFonts w:ascii="Times New Roman" w:hAnsi="Times New Roman"/>
          <w:sz w:val="24"/>
          <w:szCs w:val="24"/>
        </w:rPr>
        <w:t>ej</w:t>
      </w:r>
      <w:r w:rsidRPr="009564AB" w:rsidR="00DF4F96">
        <w:rPr>
          <w:rFonts w:ascii="Times New Roman" w:hAnsi="Times New Roman"/>
          <w:sz w:val="24"/>
          <w:szCs w:val="24"/>
        </w:rPr>
        <w:t xml:space="preserve"> informáci</w:t>
      </w:r>
      <w:r w:rsidR="00DF4F96">
        <w:rPr>
          <w:rFonts w:ascii="Times New Roman" w:hAnsi="Times New Roman"/>
          <w:sz w:val="24"/>
          <w:szCs w:val="24"/>
        </w:rPr>
        <w:t>e</w:t>
      </w:r>
      <w:r w:rsidRPr="009564AB"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na účely konania </w:t>
      </w:r>
      <w:r w:rsidR="00DF4F96">
        <w:rPr>
          <w:rFonts w:ascii="Times New Roman" w:hAnsi="Times New Roman"/>
          <w:sz w:val="24"/>
          <w:szCs w:val="24"/>
        </w:rPr>
        <w:t>nevyvoláva</w:t>
      </w:r>
      <w:r w:rsidRPr="009564AB">
        <w:rPr>
          <w:rFonts w:ascii="Times New Roman" w:hAnsi="Times New Roman"/>
          <w:sz w:val="24"/>
          <w:szCs w:val="24"/>
        </w:rPr>
        <w:t xml:space="preserve"> žiadne následky okrem tých, ktoré môžu vyplynúť z takéhoto konania vo vzťahu k </w:t>
      </w:r>
      <w:r w:rsidR="00DF4F96">
        <w:rPr>
          <w:rFonts w:ascii="Times New Roman" w:hAnsi="Times New Roman"/>
          <w:sz w:val="24"/>
          <w:szCs w:val="24"/>
        </w:rPr>
        <w:t>veci samej</w:t>
      </w:r>
      <w:r w:rsidRPr="009564AB">
        <w:rPr>
          <w:rFonts w:ascii="Times New Roman" w:hAnsi="Times New Roman"/>
          <w:sz w:val="24"/>
          <w:szCs w:val="24"/>
        </w:rPr>
        <w:t xml:space="preserve">. </w:t>
      </w:r>
      <w:r w:rsidR="00DF4F96">
        <w:rPr>
          <w:rFonts w:ascii="Times New Roman" w:hAnsi="Times New Roman"/>
          <w:sz w:val="24"/>
          <w:szCs w:val="24"/>
        </w:rPr>
        <w:t>Štátu n</w:t>
      </w:r>
      <w:r w:rsidRPr="009564AB" w:rsidR="00DF4F96">
        <w:rPr>
          <w:rFonts w:ascii="Times New Roman" w:hAnsi="Times New Roman"/>
          <w:sz w:val="24"/>
          <w:szCs w:val="24"/>
        </w:rPr>
        <w:t xml:space="preserve">ajmä </w:t>
      </w:r>
      <w:r w:rsidR="00DF4F96">
        <w:rPr>
          <w:rFonts w:ascii="Times New Roman" w:hAnsi="Times New Roman"/>
          <w:sz w:val="24"/>
          <w:szCs w:val="24"/>
        </w:rPr>
        <w:t xml:space="preserve">nemožno uložiť </w:t>
      </w:r>
      <w:r w:rsidRPr="009564AB" w:rsidR="00DF4F96">
        <w:rPr>
          <w:rFonts w:ascii="Times New Roman" w:hAnsi="Times New Roman"/>
          <w:sz w:val="24"/>
          <w:szCs w:val="24"/>
        </w:rPr>
        <w:t>žiadn</w:t>
      </w:r>
      <w:r w:rsidR="00DF4F96">
        <w:rPr>
          <w:rFonts w:ascii="Times New Roman" w:hAnsi="Times New Roman"/>
          <w:sz w:val="24"/>
          <w:szCs w:val="24"/>
        </w:rPr>
        <w:t>u</w:t>
      </w:r>
      <w:r w:rsidRPr="009564AB" w:rsidR="00DF4F96">
        <w:rPr>
          <w:rFonts w:ascii="Times New Roman" w:hAnsi="Times New Roman"/>
          <w:sz w:val="24"/>
          <w:szCs w:val="24"/>
        </w:rPr>
        <w:t xml:space="preserve"> pokut</w:t>
      </w:r>
      <w:r w:rsidR="00DF4F96">
        <w:rPr>
          <w:rFonts w:ascii="Times New Roman" w:hAnsi="Times New Roman"/>
          <w:sz w:val="24"/>
          <w:szCs w:val="24"/>
        </w:rPr>
        <w:t>u</w:t>
      </w:r>
      <w:r w:rsidRPr="009564AB"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alebo </w:t>
      </w:r>
      <w:r w:rsidR="00DF4F96">
        <w:rPr>
          <w:rFonts w:ascii="Times New Roman" w:hAnsi="Times New Roman"/>
          <w:sz w:val="24"/>
          <w:szCs w:val="24"/>
        </w:rPr>
        <w:t>sankciu</w:t>
      </w:r>
      <w:r w:rsidRPr="009564AB"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z dôvodu takéhoto opomenutia alebo odmietnutia.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2. Od štátu </w:t>
      </w:r>
      <w:r w:rsidR="00DF4F96">
        <w:rPr>
          <w:rFonts w:ascii="Times New Roman" w:hAnsi="Times New Roman"/>
          <w:sz w:val="24"/>
          <w:szCs w:val="24"/>
        </w:rPr>
        <w:t>nemožno</w:t>
      </w:r>
      <w:r w:rsidRPr="009564AB">
        <w:rPr>
          <w:rFonts w:ascii="Times New Roman" w:hAnsi="Times New Roman"/>
          <w:sz w:val="24"/>
          <w:szCs w:val="24"/>
        </w:rPr>
        <w:t xml:space="preserve"> požadovať </w:t>
      </w:r>
      <w:r w:rsidRPr="009564AB" w:rsidR="00DF4F96">
        <w:rPr>
          <w:rFonts w:ascii="Times New Roman" w:hAnsi="Times New Roman"/>
          <w:sz w:val="24"/>
          <w:szCs w:val="24"/>
        </w:rPr>
        <w:t>poskyt</w:t>
      </w:r>
      <w:r w:rsidR="00DF4F96">
        <w:rPr>
          <w:rFonts w:ascii="Times New Roman" w:hAnsi="Times New Roman"/>
          <w:sz w:val="24"/>
          <w:szCs w:val="24"/>
        </w:rPr>
        <w:t>nutie</w:t>
      </w:r>
      <w:r w:rsidRPr="009564AB"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zabezpečenia, záruky alebo úschovy bez ohľadu na ich označenie na zabezpečenie </w:t>
      </w:r>
      <w:r w:rsidR="00DF4F96">
        <w:rPr>
          <w:rFonts w:ascii="Times New Roman" w:hAnsi="Times New Roman"/>
          <w:sz w:val="24"/>
          <w:szCs w:val="24"/>
        </w:rPr>
        <w:t>úhrady</w:t>
      </w:r>
      <w:r w:rsidRPr="009564AB"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súdnych trov alebo výdavkov v akomkoľvek konaní, v ktorom </w:t>
      </w:r>
      <w:r w:rsidR="00DF4F96">
        <w:rPr>
          <w:rFonts w:ascii="Times New Roman" w:hAnsi="Times New Roman"/>
          <w:sz w:val="24"/>
          <w:szCs w:val="24"/>
        </w:rPr>
        <w:t>vystupuje ako odporca</w:t>
      </w:r>
      <w:r w:rsidRPr="009564AB">
        <w:rPr>
          <w:rFonts w:ascii="Times New Roman" w:hAnsi="Times New Roman"/>
          <w:sz w:val="24"/>
          <w:szCs w:val="24"/>
        </w:rPr>
        <w:t xml:space="preserve"> pred súdom iného štátu.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Časť VI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Záverečné ustanovenia</w:t>
      </w: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25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Príloha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  <w:t>Príloha k tomuto dohovoru je jeho neoddeliteľnou súčasťou.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Článok 26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Iné medzinárodné dohody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</w:r>
      <w:r w:rsidR="00DF4F96">
        <w:rPr>
          <w:rFonts w:ascii="Times New Roman" w:hAnsi="Times New Roman"/>
          <w:sz w:val="24"/>
          <w:szCs w:val="24"/>
        </w:rPr>
        <w:t>Ustanoveniami</w:t>
      </w:r>
      <w:r w:rsidRPr="009564AB">
        <w:rPr>
          <w:rFonts w:ascii="Times New Roman" w:hAnsi="Times New Roman"/>
          <w:sz w:val="24"/>
          <w:szCs w:val="24"/>
        </w:rPr>
        <w:t xml:space="preserve"> tohto dohovoru n</w:t>
      </w:r>
      <w:r w:rsidR="00DF4F96">
        <w:rPr>
          <w:rFonts w:ascii="Times New Roman" w:hAnsi="Times New Roman"/>
          <w:sz w:val="24"/>
          <w:szCs w:val="24"/>
        </w:rPr>
        <w:t>ie sú dotknuté</w:t>
      </w:r>
      <w:r w:rsidRPr="009564AB">
        <w:rPr>
          <w:rFonts w:ascii="Times New Roman" w:hAnsi="Times New Roman"/>
          <w:sz w:val="24"/>
          <w:szCs w:val="24"/>
        </w:rPr>
        <w:t xml:space="preserve"> práva a záväzky štátov, zmluvných strán, podľa </w:t>
      </w:r>
      <w:r w:rsidR="00DF4F96">
        <w:rPr>
          <w:rFonts w:ascii="Times New Roman" w:hAnsi="Times New Roman"/>
          <w:sz w:val="24"/>
          <w:szCs w:val="24"/>
        </w:rPr>
        <w:t xml:space="preserve">platných </w:t>
      </w:r>
      <w:r w:rsidRPr="009564AB">
        <w:rPr>
          <w:rFonts w:ascii="Times New Roman" w:hAnsi="Times New Roman"/>
          <w:sz w:val="24"/>
          <w:szCs w:val="24"/>
        </w:rPr>
        <w:t>medzinárodných dohôd týkajúcich sa otázok upravených týmto dohovorom</w:t>
      </w:r>
      <w:r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medzi zmluvnými stranami týchto dohôd.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Článok 27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Riešenie sporov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Štáty, zmluvné strany, sa budú </w:t>
      </w:r>
      <w:r w:rsidR="00DF4F96">
        <w:rPr>
          <w:rFonts w:ascii="Times New Roman" w:hAnsi="Times New Roman"/>
          <w:sz w:val="24"/>
          <w:szCs w:val="24"/>
        </w:rPr>
        <w:t>usilovať</w:t>
      </w:r>
      <w:r w:rsidRPr="009564AB"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o riešenie sporov, týkajúcich sa výkladu alebo aplikácie tohto dohovoru prostredníctvom rokovania.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2. Akýkoľvek spor medzi dvoma alebo viacerými štátmi, zmluvnými stranami, týkajúci sa výkladu alebo aplikácie tohto dohovoru, ktorý nie je možné do šiestich mesiacov vyriešiť rokovaním, sa na základe žiadosti ktoréhokoľvek z týchto štátov, zmluvných strán, predloží na rozhodcovské konanie. Ak tieto štáty, zmluvné strany, nie sú schopné dohodnúť sa na organizáci</w:t>
      </w:r>
      <w:r w:rsidR="00F21002">
        <w:rPr>
          <w:rFonts w:ascii="Times New Roman" w:hAnsi="Times New Roman"/>
          <w:sz w:val="24"/>
          <w:szCs w:val="24"/>
        </w:rPr>
        <w:t>i</w:t>
      </w:r>
      <w:r w:rsidRPr="009564AB">
        <w:rPr>
          <w:rFonts w:ascii="Times New Roman" w:hAnsi="Times New Roman"/>
          <w:sz w:val="24"/>
          <w:szCs w:val="24"/>
        </w:rPr>
        <w:t xml:space="preserve"> rozhodcovského konania do šiestich mesiacov odo dňa žiadosti </w:t>
      </w:r>
      <w:r w:rsidR="00DF4F96">
        <w:rPr>
          <w:rFonts w:ascii="Times New Roman" w:hAnsi="Times New Roman"/>
          <w:sz w:val="24"/>
          <w:szCs w:val="24"/>
        </w:rPr>
        <w:t xml:space="preserve">o predloženie sporu </w:t>
      </w:r>
      <w:r w:rsidRPr="009564AB">
        <w:rPr>
          <w:rFonts w:ascii="Times New Roman" w:hAnsi="Times New Roman"/>
          <w:sz w:val="24"/>
          <w:szCs w:val="24"/>
        </w:rPr>
        <w:t xml:space="preserve">na rozhodcovské konanie, ktorýkoľvek z týchto štátov, zmluvných strán, môže </w:t>
      </w:r>
      <w:r w:rsidR="00A776A6">
        <w:rPr>
          <w:rFonts w:ascii="Times New Roman" w:hAnsi="Times New Roman"/>
          <w:sz w:val="24"/>
          <w:szCs w:val="24"/>
        </w:rPr>
        <w:t>p</w:t>
      </w:r>
      <w:r w:rsidR="00DF4F96">
        <w:rPr>
          <w:rFonts w:ascii="Times New Roman" w:hAnsi="Times New Roman"/>
          <w:sz w:val="24"/>
          <w:szCs w:val="24"/>
        </w:rPr>
        <w:t>redložiť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="00DF4F96">
        <w:rPr>
          <w:rFonts w:ascii="Times New Roman" w:hAnsi="Times New Roman"/>
          <w:sz w:val="24"/>
          <w:szCs w:val="24"/>
        </w:rPr>
        <w:t xml:space="preserve">spor </w:t>
      </w:r>
      <w:r w:rsidRPr="009564AB" w:rsidR="00DF4F96">
        <w:rPr>
          <w:rFonts w:ascii="Times New Roman" w:hAnsi="Times New Roman"/>
          <w:sz w:val="24"/>
          <w:szCs w:val="24"/>
        </w:rPr>
        <w:t>Medzinárodn</w:t>
      </w:r>
      <w:r w:rsidR="00DF4F96">
        <w:rPr>
          <w:rFonts w:ascii="Times New Roman" w:hAnsi="Times New Roman"/>
          <w:sz w:val="24"/>
          <w:szCs w:val="24"/>
        </w:rPr>
        <w:t>ému</w:t>
      </w:r>
      <w:r w:rsidRPr="009564AB" w:rsidR="00DF4F96">
        <w:rPr>
          <w:rFonts w:ascii="Times New Roman" w:hAnsi="Times New Roman"/>
          <w:sz w:val="24"/>
          <w:szCs w:val="24"/>
        </w:rPr>
        <w:t xml:space="preserve"> súdn</w:t>
      </w:r>
      <w:r w:rsidR="00DF4F96">
        <w:rPr>
          <w:rFonts w:ascii="Times New Roman" w:hAnsi="Times New Roman"/>
          <w:sz w:val="24"/>
          <w:szCs w:val="24"/>
        </w:rPr>
        <w:t>emu</w:t>
      </w:r>
      <w:r w:rsidRPr="009564AB" w:rsidR="00DF4F96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dvor</w:t>
      </w:r>
      <w:r w:rsidR="00DF4F96">
        <w:rPr>
          <w:rFonts w:ascii="Times New Roman" w:hAnsi="Times New Roman"/>
          <w:sz w:val="24"/>
          <w:szCs w:val="24"/>
        </w:rPr>
        <w:t>u</w:t>
      </w:r>
      <w:r w:rsidRPr="009564AB">
        <w:rPr>
          <w:rFonts w:ascii="Times New Roman" w:hAnsi="Times New Roman"/>
          <w:sz w:val="24"/>
          <w:szCs w:val="24"/>
        </w:rPr>
        <w:t xml:space="preserve"> v súlade s jeho Štatútom.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3. Každý štát, zmluvná strana, môže pri podpise, </w:t>
      </w:r>
      <w:r w:rsidRPr="009564AB">
        <w:rPr>
          <w:rFonts w:ascii="Times New Roman" w:hAnsi="Times New Roman"/>
          <w:color w:val="000000"/>
          <w:sz w:val="24"/>
          <w:szCs w:val="24"/>
        </w:rPr>
        <w:t xml:space="preserve">ratifikácii, prijatí, schválení alebo prístupe k tomuto dohovoru vyhlásiť, že nie je viazaný odsekom 2. Ostatné štáty, zmluvné strany, nebudú viazané odsekom 2 vo vzťahu ku ktorémukoľvek štátu, zmluvnej strane, ktorý takéto vyhlásenie urobí. 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4. Ktorýkoľvek štát, zmluvná strana, ktorý urobil vyhlásenie podľa odseku 3 môže takéto vyhlásenie kedykoľvek odvolať </w:t>
      </w:r>
      <w:r w:rsidR="0012417F">
        <w:rPr>
          <w:rFonts w:ascii="Times New Roman" w:hAnsi="Times New Roman"/>
          <w:sz w:val="24"/>
          <w:szCs w:val="24"/>
        </w:rPr>
        <w:t xml:space="preserve">prostredníctvom </w:t>
      </w:r>
      <w:r w:rsidRPr="009564AB" w:rsidR="0012417F">
        <w:rPr>
          <w:rFonts w:ascii="Times New Roman" w:hAnsi="Times New Roman"/>
          <w:sz w:val="24"/>
          <w:szCs w:val="24"/>
        </w:rPr>
        <w:t>oznámen</w:t>
      </w:r>
      <w:r w:rsidR="0012417F">
        <w:rPr>
          <w:rFonts w:ascii="Times New Roman" w:hAnsi="Times New Roman"/>
          <w:sz w:val="24"/>
          <w:szCs w:val="24"/>
        </w:rPr>
        <w:t>ia</w:t>
      </w:r>
      <w:r w:rsidRPr="009564AB" w:rsidR="0012417F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color w:val="000000"/>
          <w:sz w:val="24"/>
          <w:szCs w:val="24"/>
        </w:rPr>
        <w:t>generálnemu tajomníkovi Organizácie Spojených národov.</w:t>
      </w: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Článok 28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Podpis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>Tento dohovor bude otvorený na podpis pre všetky štáty do 17. januára 2007 v sídle Organizácie Spojených národov v New Yorku.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Článok 29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4AB">
        <w:rPr>
          <w:rFonts w:ascii="Times New Roman" w:hAnsi="Times New Roman"/>
          <w:b/>
          <w:bCs/>
          <w:color w:val="000000"/>
          <w:sz w:val="24"/>
          <w:szCs w:val="24"/>
        </w:rPr>
        <w:t>Ratifikácia, prijatie, schválenie alebo prístup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 xml:space="preserve">1. Tento dohovor podlieha ratifikácii, prijatiu alebo schváleniu. 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 xml:space="preserve">2. Tento dohovor </w:t>
      </w:r>
      <w:r w:rsidR="0012417F">
        <w:rPr>
          <w:rFonts w:ascii="Times New Roman" w:hAnsi="Times New Roman"/>
          <w:color w:val="000000"/>
          <w:sz w:val="24"/>
          <w:szCs w:val="24"/>
        </w:rPr>
        <w:t>je</w:t>
      </w:r>
      <w:r w:rsidRPr="009564AB" w:rsidR="001241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64AB">
        <w:rPr>
          <w:rFonts w:ascii="Times New Roman" w:hAnsi="Times New Roman"/>
          <w:color w:val="000000"/>
          <w:sz w:val="24"/>
          <w:szCs w:val="24"/>
        </w:rPr>
        <w:t>otvorený na prístup ktorémukoľvek štátu.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>3. Ratifikačné listiny, listiny o prijatí, schválení alebo prístupe sa uložia u generálneho tajomníka Organizácie Spojených národov.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Článok 30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Nadobudnutie platnosti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>1. Tento dohovor nadobudne platnosť tridsiaty deň po dátume uloženia tridsiatej ratifikačnej listiny alebo listiny o prijatí, schválení alebo prístupe u generálneho tajomníka Organizácie Spojených národov.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>2. Pre každý štát, ktorý dohovor ratifikuje, prijme, schváli alebo k nemu pristúpi po uložení tridsiatej ratifikačnej listiny alebo listiny o prijatí, schválení alebo prístupe, nadobudne dohovor platnosť tridsiaty deň po uložení jeho ratifikačnej listiny alebo listiny o prijatí, schválení alebo prístupe.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Článok 31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Výpoveď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>1. Ktorýkoľvek štát, zmluvná strana, môže vypovedať tento dohovor písomným oznámením generálnemu tajomníkovi Organizácie Spojených národov.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>2. Výpoveď nadobudne účinnosť uplynutím jedného roka odo dňa prijatia výpovede generálnym tajomníkom Organizácie Spojených národov. Tento dohovor sa však naďalej bude uplatňovať v akejkoľvek otázke jurisdikčných imunít štátu alebo jeho majetku, ktorá vznikne v priebehu konania proti štátu pred súdom iného štátu pred dátumom, kedy výpoveď nadobudne účinnosť pre ktorýkoľvek dotknutý štát.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 xml:space="preserve">3. Výpoveď nemá vplyv na povinnosť ktoréhokoľvek štátu, zmluvnej strany, splniť akýkoľvek záväzok zakotvený v tomto dohovore, ktorý je </w:t>
      </w:r>
      <w:r w:rsidR="00F65B8C">
        <w:rPr>
          <w:rFonts w:ascii="Times New Roman" w:hAnsi="Times New Roman"/>
          <w:color w:val="000000"/>
          <w:sz w:val="24"/>
          <w:szCs w:val="24"/>
        </w:rPr>
        <w:t xml:space="preserve">povinný </w:t>
      </w:r>
      <w:r w:rsidRPr="009564AB">
        <w:rPr>
          <w:rFonts w:ascii="Times New Roman" w:hAnsi="Times New Roman"/>
          <w:color w:val="000000"/>
          <w:sz w:val="24"/>
          <w:szCs w:val="24"/>
        </w:rPr>
        <w:t>splniť podľa medzinárodného práva nezávisle od tohto dohovoru.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Článok 32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Depozitár a oznámenia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1.   </w:t>
      </w:r>
      <w:r w:rsidR="0012417F">
        <w:rPr>
          <w:rFonts w:ascii="Times New Roman" w:hAnsi="Times New Roman"/>
          <w:color w:val="000000"/>
          <w:sz w:val="24"/>
          <w:szCs w:val="24"/>
        </w:rPr>
        <w:t>D</w:t>
      </w:r>
      <w:r w:rsidRPr="009564AB">
        <w:rPr>
          <w:rFonts w:ascii="Times New Roman" w:hAnsi="Times New Roman"/>
          <w:color w:val="000000"/>
          <w:sz w:val="24"/>
          <w:szCs w:val="24"/>
        </w:rPr>
        <w:t>epozitárom tohto dohovoru</w:t>
      </w:r>
      <w:r w:rsidR="0012417F">
        <w:rPr>
          <w:rFonts w:ascii="Times New Roman" w:hAnsi="Times New Roman"/>
          <w:color w:val="000000"/>
          <w:sz w:val="24"/>
          <w:szCs w:val="24"/>
        </w:rPr>
        <w:t xml:space="preserve"> je generálny tajomník Organizácie Spojených národov</w:t>
      </w:r>
      <w:r w:rsidRPr="009564AB">
        <w:rPr>
          <w:rFonts w:ascii="Times New Roman" w:hAnsi="Times New Roman"/>
          <w:color w:val="000000"/>
          <w:sz w:val="24"/>
          <w:szCs w:val="24"/>
        </w:rPr>
        <w:t>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 xml:space="preserve">2.  Ako depozitár tohto dohovoru </w:t>
      </w:r>
      <w:r w:rsidRPr="009564AB">
        <w:rPr>
          <w:rFonts w:ascii="Times New Roman" w:hAnsi="Times New Roman"/>
          <w:color w:val="000000"/>
          <w:sz w:val="24"/>
          <w:szCs w:val="24"/>
        </w:rPr>
        <w:t>generálny tajomník Organizácie Spojených národov oznámi všetkým štátom nasledujúce skutočnosti: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4AB" w:rsidRPr="009564AB" w:rsidP="0049423A">
      <w:pPr>
        <w:numPr>
          <w:numId w:val="21"/>
        </w:numPr>
        <w:tabs>
          <w:tab w:val="clear" w:pos="1728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134" w:hanging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>podpisy tohto dohovoru a uloženie ratifikačných listín, listín o prijatí, schválení alebo prístupe alebo oznámenia o výpovedi v súlade s článkami 29 a</w:t>
      </w:r>
      <w:r w:rsidR="0049423A">
        <w:rPr>
          <w:rFonts w:ascii="Times New Roman" w:hAnsi="Times New Roman"/>
          <w:color w:val="000000"/>
          <w:sz w:val="24"/>
          <w:szCs w:val="24"/>
        </w:rPr>
        <w:t> </w:t>
      </w:r>
      <w:r w:rsidRPr="009564AB">
        <w:rPr>
          <w:rFonts w:ascii="Times New Roman" w:hAnsi="Times New Roman"/>
          <w:color w:val="000000"/>
          <w:sz w:val="24"/>
          <w:szCs w:val="24"/>
        </w:rPr>
        <w:t>31</w:t>
      </w:r>
      <w:r w:rsidR="0049423A">
        <w:rPr>
          <w:rFonts w:ascii="Times New Roman" w:hAnsi="Times New Roman"/>
          <w:color w:val="000000"/>
          <w:sz w:val="24"/>
          <w:szCs w:val="24"/>
        </w:rPr>
        <w:t>,</w:t>
      </w:r>
    </w:p>
    <w:p w:rsidR="009564AB" w:rsidRPr="009564AB" w:rsidP="0049423A">
      <w:pPr>
        <w:numPr>
          <w:numId w:val="21"/>
        </w:numPr>
        <w:tabs>
          <w:tab w:val="clear" w:pos="1728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134" w:hanging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>dátum, kedy tento dohovor nadobudne platnosť v súlade s článkom 30</w:t>
      </w:r>
      <w:r w:rsidR="0049423A">
        <w:rPr>
          <w:rFonts w:ascii="Times New Roman" w:hAnsi="Times New Roman"/>
          <w:color w:val="000000"/>
          <w:sz w:val="24"/>
          <w:szCs w:val="24"/>
        </w:rPr>
        <w:t>,</w:t>
      </w:r>
    </w:p>
    <w:p w:rsidR="009564AB" w:rsidRPr="009564AB" w:rsidP="0049423A">
      <w:pPr>
        <w:numPr>
          <w:numId w:val="21"/>
        </w:numPr>
        <w:tabs>
          <w:tab w:val="clear" w:pos="1728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134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akýkoľvek úkon, oznámenie alebo informáciu, týkajúcu sa tohto dohovoru.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Článok 33</w:t>
      </w: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Autentické texty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64AB">
        <w:rPr>
          <w:rFonts w:ascii="Times New Roman" w:hAnsi="Times New Roman"/>
          <w:color w:val="000000"/>
          <w:sz w:val="24"/>
          <w:szCs w:val="24"/>
        </w:rPr>
        <w:t>Arabské, anglické, čínske, francúzske, ruské a španielske znenie tohto dohovoru majú rovnakú platnosť.</w:t>
      </w: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Na dôkaz čoho dolupodpísaní, riadne na to svojimi vládami splnomocnení, podpísali tento dohovor otvorený na podpis v sídle Organizácie Spojených národov v New Yorku dňa 17</w:t>
      </w:r>
      <w:r w:rsidR="00F65B8C">
        <w:rPr>
          <w:rFonts w:ascii="Times New Roman" w:hAnsi="Times New Roman"/>
          <w:sz w:val="24"/>
          <w:szCs w:val="24"/>
        </w:rPr>
        <w:t>.</w:t>
      </w:r>
      <w:r w:rsidRPr="009564AB">
        <w:rPr>
          <w:rFonts w:ascii="Times New Roman" w:hAnsi="Times New Roman"/>
          <w:sz w:val="24"/>
          <w:szCs w:val="24"/>
        </w:rPr>
        <w:t xml:space="preserve"> januára 2005.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9564AB" w:rsidRPr="009564AB" w:rsidP="009564AB">
      <w:pPr>
        <w:keepNext/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sk-SK"/>
        </w:rPr>
      </w:pPr>
      <w:r w:rsidRPr="009564AB">
        <w:rPr>
          <w:rFonts w:ascii="Times New Roman" w:hAnsi="Times New Roman"/>
          <w:b/>
          <w:sz w:val="28"/>
          <w:szCs w:val="28"/>
          <w:lang w:eastAsia="sk-SK"/>
        </w:rPr>
        <w:t>Príloha k Dohovoru</w:t>
      </w: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64AB">
        <w:rPr>
          <w:rFonts w:ascii="Times New Roman" w:hAnsi="Times New Roman"/>
          <w:b/>
          <w:bCs/>
          <w:sz w:val="28"/>
          <w:szCs w:val="28"/>
        </w:rPr>
        <w:t xml:space="preserve">Výklad vo vzťahu k niektorým ustanoveniam </w:t>
      </w:r>
      <w:r w:rsidR="004C051D">
        <w:rPr>
          <w:rFonts w:ascii="Times New Roman" w:hAnsi="Times New Roman"/>
          <w:b/>
          <w:bCs/>
          <w:sz w:val="28"/>
          <w:szCs w:val="28"/>
        </w:rPr>
        <w:t>D</w:t>
      </w:r>
      <w:r w:rsidRPr="009564AB">
        <w:rPr>
          <w:rFonts w:ascii="Times New Roman" w:hAnsi="Times New Roman"/>
          <w:b/>
          <w:bCs/>
          <w:sz w:val="28"/>
          <w:szCs w:val="28"/>
        </w:rPr>
        <w:t>ohovoru</w:t>
      </w:r>
    </w:p>
    <w:p w:rsidR="00F01366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4AB" w:rsidRPr="009564AB" w:rsidP="0049423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Účelom tejto prílohy je vymedzenie výklad</w:t>
      </w:r>
      <w:r>
        <w:rPr>
          <w:rFonts w:ascii="Times New Roman" w:hAnsi="Times New Roman"/>
          <w:sz w:val="24"/>
          <w:szCs w:val="24"/>
        </w:rPr>
        <w:t xml:space="preserve">u </w:t>
      </w:r>
      <w:r w:rsidRPr="009564AB">
        <w:rPr>
          <w:rFonts w:ascii="Times New Roman" w:hAnsi="Times New Roman"/>
          <w:sz w:val="24"/>
          <w:szCs w:val="24"/>
        </w:rPr>
        <w:t>príslušných ustanovení.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Vo vzťahu k článku 10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  <w:t>Pojem „imunita“ v článku 10 sa chápe v kontexte tohto dohovoru ako celku.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  <w:t>Článk</w:t>
      </w:r>
      <w:r w:rsidR="0012417F">
        <w:rPr>
          <w:rFonts w:ascii="Times New Roman" w:hAnsi="Times New Roman"/>
          <w:sz w:val="24"/>
          <w:szCs w:val="24"/>
        </w:rPr>
        <w:t>om</w:t>
      </w:r>
      <w:r w:rsidRPr="009564AB">
        <w:rPr>
          <w:rFonts w:ascii="Times New Roman" w:hAnsi="Times New Roman"/>
          <w:sz w:val="24"/>
          <w:szCs w:val="24"/>
        </w:rPr>
        <w:t xml:space="preserve"> 10 ods</w:t>
      </w:r>
      <w:r>
        <w:rPr>
          <w:rFonts w:ascii="Times New Roman" w:hAnsi="Times New Roman"/>
          <w:sz w:val="24"/>
          <w:szCs w:val="24"/>
        </w:rPr>
        <w:t xml:space="preserve">ek </w:t>
      </w:r>
      <w:r w:rsidRPr="009564AB">
        <w:rPr>
          <w:rFonts w:ascii="Times New Roman" w:hAnsi="Times New Roman"/>
          <w:sz w:val="24"/>
          <w:szCs w:val="24"/>
        </w:rPr>
        <w:t xml:space="preserve">3 </w:t>
      </w:r>
      <w:r w:rsidR="0012417F">
        <w:rPr>
          <w:rFonts w:ascii="Times New Roman" w:hAnsi="Times New Roman"/>
          <w:sz w:val="24"/>
          <w:szCs w:val="24"/>
        </w:rPr>
        <w:t>nie je dotknutá</w:t>
      </w:r>
      <w:r w:rsidRPr="009564AB" w:rsidR="0012417F">
        <w:rPr>
          <w:rFonts w:ascii="Times New Roman" w:hAnsi="Times New Roman"/>
          <w:sz w:val="24"/>
          <w:szCs w:val="24"/>
        </w:rPr>
        <w:t xml:space="preserve"> </w:t>
      </w:r>
      <w:r w:rsidRPr="0049423A" w:rsidR="0012417F">
        <w:rPr>
          <w:rFonts w:ascii="Times New Roman" w:hAnsi="Times New Roman"/>
          <w:sz w:val="24"/>
          <w:szCs w:val="24"/>
        </w:rPr>
        <w:t>otá</w:t>
      </w:r>
      <w:r w:rsidRPr="00F01366" w:rsidR="0012417F">
        <w:rPr>
          <w:rFonts w:ascii="Times New Roman" w:hAnsi="Times New Roman"/>
          <w:sz w:val="24"/>
          <w:szCs w:val="24"/>
        </w:rPr>
        <w:t xml:space="preserve">zka </w:t>
      </w:r>
      <w:r w:rsidRPr="0049423A">
        <w:rPr>
          <w:rFonts w:ascii="Times New Roman" w:hAnsi="Times New Roman"/>
          <w:sz w:val="24"/>
          <w:szCs w:val="24"/>
        </w:rPr>
        <w:t>„</w:t>
      </w:r>
      <w:r w:rsidRPr="0049423A" w:rsidR="00EC18B1">
        <w:rPr>
          <w:rFonts w:ascii="Times New Roman" w:hAnsi="Times New Roman"/>
          <w:sz w:val="24"/>
          <w:szCs w:val="24"/>
        </w:rPr>
        <w:t>odkrytia závoja obchodnej spoločnosti</w:t>
      </w:r>
      <w:r w:rsidRPr="0049423A">
        <w:rPr>
          <w:rFonts w:ascii="Times New Roman" w:hAnsi="Times New Roman"/>
          <w:sz w:val="24"/>
          <w:szCs w:val="24"/>
        </w:rPr>
        <w:t xml:space="preserve">“, ani </w:t>
      </w:r>
      <w:r w:rsidRPr="0049423A" w:rsidR="0012417F">
        <w:rPr>
          <w:rFonts w:ascii="Times New Roman" w:hAnsi="Times New Roman"/>
          <w:sz w:val="24"/>
          <w:szCs w:val="24"/>
        </w:rPr>
        <w:t>otáz</w:t>
      </w:r>
      <w:r w:rsidRPr="00F01366" w:rsidR="0012417F">
        <w:rPr>
          <w:rFonts w:ascii="Times New Roman" w:hAnsi="Times New Roman"/>
          <w:sz w:val="24"/>
          <w:szCs w:val="24"/>
        </w:rPr>
        <w:t>ka</w:t>
      </w:r>
      <w:r w:rsidRPr="0049423A">
        <w:rPr>
          <w:rFonts w:ascii="Times New Roman" w:hAnsi="Times New Roman"/>
          <w:sz w:val="24"/>
          <w:szCs w:val="24"/>
        </w:rPr>
        <w:t xml:space="preserve">, </w:t>
      </w:r>
      <w:r w:rsidRPr="0049423A" w:rsidR="0012417F">
        <w:rPr>
          <w:rFonts w:ascii="Times New Roman" w:hAnsi="Times New Roman"/>
          <w:sz w:val="24"/>
          <w:szCs w:val="24"/>
        </w:rPr>
        <w:t>týkajú</w:t>
      </w:r>
      <w:r w:rsidRPr="00F01366" w:rsidR="0012417F">
        <w:rPr>
          <w:rFonts w:ascii="Times New Roman" w:hAnsi="Times New Roman"/>
          <w:sz w:val="24"/>
          <w:szCs w:val="24"/>
        </w:rPr>
        <w:t xml:space="preserve">ca </w:t>
      </w:r>
      <w:r w:rsidRPr="0049423A">
        <w:rPr>
          <w:rFonts w:ascii="Times New Roman" w:hAnsi="Times New Roman"/>
          <w:sz w:val="24"/>
          <w:szCs w:val="24"/>
        </w:rPr>
        <w:t>sa situácie, v ktorej štátn</w:t>
      </w:r>
      <w:r w:rsidRPr="00F01366" w:rsidR="0012417F">
        <w:rPr>
          <w:rFonts w:ascii="Times New Roman" w:hAnsi="Times New Roman"/>
          <w:sz w:val="24"/>
          <w:szCs w:val="24"/>
        </w:rPr>
        <w:t>y subjekt</w:t>
      </w:r>
      <w:r w:rsidRPr="0049423A">
        <w:rPr>
          <w:rFonts w:ascii="Times New Roman" w:hAnsi="Times New Roman"/>
          <w:sz w:val="24"/>
          <w:szCs w:val="24"/>
        </w:rPr>
        <w:t xml:space="preserve"> úmyselne </w:t>
      </w:r>
      <w:r w:rsidRPr="0049423A" w:rsidR="0012417F">
        <w:rPr>
          <w:rFonts w:ascii="Times New Roman" w:hAnsi="Times New Roman"/>
          <w:sz w:val="24"/>
          <w:szCs w:val="24"/>
        </w:rPr>
        <w:t>podal nepravdivé</w:t>
      </w:r>
      <w:r w:rsidRPr="00F01366" w:rsidR="0012417F">
        <w:rPr>
          <w:rFonts w:ascii="Times New Roman" w:hAnsi="Times New Roman"/>
          <w:sz w:val="24"/>
          <w:szCs w:val="24"/>
        </w:rPr>
        <w:t xml:space="preserve"> informácie </w:t>
      </w:r>
      <w:r w:rsidRPr="0049423A" w:rsidR="0012417F">
        <w:rPr>
          <w:rFonts w:ascii="Times New Roman" w:hAnsi="Times New Roman"/>
          <w:sz w:val="24"/>
          <w:szCs w:val="24"/>
        </w:rPr>
        <w:t xml:space="preserve"> o svo</w:t>
      </w:r>
      <w:r w:rsidRPr="00F01366" w:rsidR="0012417F">
        <w:rPr>
          <w:rFonts w:ascii="Times New Roman" w:hAnsi="Times New Roman"/>
          <w:sz w:val="24"/>
          <w:szCs w:val="24"/>
        </w:rPr>
        <w:t xml:space="preserve">jom </w:t>
      </w:r>
      <w:r w:rsidRPr="0049423A" w:rsidR="0012417F">
        <w:rPr>
          <w:rFonts w:ascii="Times New Roman" w:hAnsi="Times New Roman"/>
          <w:sz w:val="24"/>
          <w:szCs w:val="24"/>
        </w:rPr>
        <w:t>finančn</w:t>
      </w:r>
      <w:r w:rsidRPr="00F01366" w:rsidR="0012417F">
        <w:rPr>
          <w:rFonts w:ascii="Times New Roman" w:hAnsi="Times New Roman"/>
          <w:sz w:val="24"/>
          <w:szCs w:val="24"/>
        </w:rPr>
        <w:t xml:space="preserve">om </w:t>
      </w:r>
      <w:r w:rsidRPr="009564AB" w:rsidR="0012417F">
        <w:rPr>
          <w:rFonts w:ascii="Times New Roman" w:hAnsi="Times New Roman"/>
          <w:sz w:val="24"/>
          <w:szCs w:val="24"/>
        </w:rPr>
        <w:t>s</w:t>
      </w:r>
      <w:r w:rsidR="0012417F">
        <w:rPr>
          <w:rFonts w:ascii="Times New Roman" w:hAnsi="Times New Roman"/>
          <w:sz w:val="24"/>
          <w:szCs w:val="24"/>
        </w:rPr>
        <w:t>tave</w:t>
      </w:r>
      <w:r w:rsidRPr="009564AB" w:rsidR="0012417F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alebo následne znížil svoje aktíva s cieľom vyhnúť sa uspokojeniu nároku, ani </w:t>
      </w:r>
      <w:r w:rsidRPr="009564AB" w:rsidR="0012417F">
        <w:rPr>
          <w:rFonts w:ascii="Times New Roman" w:hAnsi="Times New Roman"/>
          <w:sz w:val="24"/>
          <w:szCs w:val="24"/>
        </w:rPr>
        <w:t>in</w:t>
      </w:r>
      <w:r w:rsidR="0012417F">
        <w:rPr>
          <w:rFonts w:ascii="Times New Roman" w:hAnsi="Times New Roman"/>
          <w:sz w:val="24"/>
          <w:szCs w:val="24"/>
        </w:rPr>
        <w:t>á</w:t>
      </w:r>
      <w:r w:rsidRPr="009564AB" w:rsidR="0012417F">
        <w:rPr>
          <w:rFonts w:ascii="Times New Roman" w:hAnsi="Times New Roman"/>
          <w:sz w:val="24"/>
          <w:szCs w:val="24"/>
        </w:rPr>
        <w:t xml:space="preserve"> </w:t>
      </w:r>
      <w:r w:rsidR="0012417F">
        <w:rPr>
          <w:rFonts w:ascii="Times New Roman" w:hAnsi="Times New Roman"/>
          <w:sz w:val="24"/>
          <w:szCs w:val="24"/>
        </w:rPr>
        <w:t>obdobná otázka</w:t>
      </w:r>
      <w:r w:rsidRPr="009564AB">
        <w:rPr>
          <w:rFonts w:ascii="Times New Roman" w:hAnsi="Times New Roman"/>
          <w:sz w:val="24"/>
          <w:szCs w:val="24"/>
        </w:rPr>
        <w:t>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Vo vzťahu k článku 11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F0136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12417F">
        <w:rPr>
          <w:rFonts w:ascii="Times New Roman" w:hAnsi="Times New Roman"/>
          <w:sz w:val="24"/>
          <w:szCs w:val="24"/>
        </w:rPr>
        <w:t>Pojem</w:t>
      </w:r>
      <w:r w:rsidRPr="009564AB">
        <w:rPr>
          <w:rFonts w:ascii="Times New Roman" w:hAnsi="Times New Roman"/>
          <w:sz w:val="24"/>
          <w:szCs w:val="24"/>
        </w:rPr>
        <w:t xml:space="preserve"> „bezpečnostné záujmy“ štátu </w:t>
      </w:r>
      <w:r w:rsidR="0012417F">
        <w:rPr>
          <w:rFonts w:ascii="Times New Roman" w:hAnsi="Times New Roman"/>
          <w:sz w:val="24"/>
          <w:szCs w:val="24"/>
        </w:rPr>
        <w:t>zamestnávateľa v článku 11 odsek 2 písm</w:t>
      </w:r>
      <w:r w:rsidR="00F65B8C">
        <w:rPr>
          <w:rFonts w:ascii="Times New Roman" w:hAnsi="Times New Roman"/>
          <w:sz w:val="24"/>
          <w:szCs w:val="24"/>
        </w:rPr>
        <w:t>eno</w:t>
      </w:r>
      <w:r w:rsidR="0012417F">
        <w:rPr>
          <w:rFonts w:ascii="Times New Roman" w:hAnsi="Times New Roman"/>
          <w:sz w:val="24"/>
          <w:szCs w:val="24"/>
        </w:rPr>
        <w:t xml:space="preserve"> d) odkazuje</w:t>
      </w:r>
      <w:r w:rsidR="00F01366">
        <w:rPr>
          <w:rFonts w:ascii="Times New Roman" w:hAnsi="Times New Roman"/>
          <w:sz w:val="24"/>
          <w:szCs w:val="24"/>
        </w:rPr>
        <w:t xml:space="preserve"> najmä </w:t>
      </w:r>
      <w:r w:rsidRPr="009564AB">
        <w:rPr>
          <w:rFonts w:ascii="Times New Roman" w:hAnsi="Times New Roman"/>
          <w:sz w:val="24"/>
          <w:szCs w:val="24"/>
        </w:rPr>
        <w:t>na otázky národnej bezpečnosti a bezpečnosti diplomatických misií a konzulárnych úradov.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  <w:t>Podľa článku 41 Viedenského dohovoru o diplomatických stykoch z</w:t>
      </w:r>
      <w:r w:rsidR="00F65B8C">
        <w:rPr>
          <w:rFonts w:ascii="Times New Roman" w:hAnsi="Times New Roman"/>
          <w:sz w:val="24"/>
          <w:szCs w:val="24"/>
        </w:rPr>
        <w:t> </w:t>
      </w:r>
      <w:r w:rsidRPr="009564AB">
        <w:rPr>
          <w:rFonts w:ascii="Times New Roman" w:hAnsi="Times New Roman"/>
          <w:sz w:val="24"/>
          <w:szCs w:val="24"/>
        </w:rPr>
        <w:t>r</w:t>
      </w:r>
      <w:r w:rsidR="0012417F">
        <w:rPr>
          <w:rFonts w:ascii="Times New Roman" w:hAnsi="Times New Roman"/>
          <w:sz w:val="24"/>
          <w:szCs w:val="24"/>
        </w:rPr>
        <w:t>oku</w:t>
      </w:r>
      <w:r w:rsidR="00F65B8C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1961 a článku 55 Viedenského dohovoru o konzulárnych stykoch z</w:t>
      </w:r>
      <w:r w:rsidR="00F65B8C">
        <w:rPr>
          <w:rFonts w:ascii="Times New Roman" w:hAnsi="Times New Roman"/>
          <w:sz w:val="24"/>
          <w:szCs w:val="24"/>
        </w:rPr>
        <w:t> </w:t>
      </w:r>
      <w:r w:rsidRPr="009564AB">
        <w:rPr>
          <w:rFonts w:ascii="Times New Roman" w:hAnsi="Times New Roman"/>
          <w:sz w:val="24"/>
          <w:szCs w:val="24"/>
        </w:rPr>
        <w:t>r</w:t>
      </w:r>
      <w:r w:rsidR="00F65B8C">
        <w:rPr>
          <w:rFonts w:ascii="Times New Roman" w:hAnsi="Times New Roman"/>
          <w:sz w:val="24"/>
          <w:szCs w:val="24"/>
        </w:rPr>
        <w:t xml:space="preserve">oku </w:t>
      </w:r>
      <w:r w:rsidRPr="009564AB">
        <w:rPr>
          <w:rFonts w:ascii="Times New Roman" w:hAnsi="Times New Roman"/>
          <w:sz w:val="24"/>
          <w:szCs w:val="24"/>
        </w:rPr>
        <w:t xml:space="preserve">1963 sú všetky osoby tam uvedené povinné dodržiavať zákony a nariadenia prijímajúceho štátu, vrátane </w:t>
      </w:r>
      <w:r w:rsidR="0012417F">
        <w:rPr>
          <w:rFonts w:ascii="Times New Roman" w:hAnsi="Times New Roman"/>
          <w:sz w:val="24"/>
          <w:szCs w:val="24"/>
        </w:rPr>
        <w:t xml:space="preserve">predpisov </w:t>
      </w:r>
      <w:r w:rsidRPr="009564AB">
        <w:rPr>
          <w:rFonts w:ascii="Times New Roman" w:hAnsi="Times New Roman"/>
          <w:sz w:val="24"/>
          <w:szCs w:val="24"/>
        </w:rPr>
        <w:t>pracovného práva. Rovnako podľa článku 38 Viedenského dohovoru o diplomatických stykoch z r</w:t>
      </w:r>
      <w:r w:rsidR="0012417F">
        <w:rPr>
          <w:rFonts w:ascii="Times New Roman" w:hAnsi="Times New Roman"/>
          <w:sz w:val="24"/>
          <w:szCs w:val="24"/>
        </w:rPr>
        <w:t xml:space="preserve">oku </w:t>
      </w:r>
      <w:r w:rsidRPr="009564AB">
        <w:rPr>
          <w:rFonts w:ascii="Times New Roman" w:hAnsi="Times New Roman"/>
          <w:sz w:val="24"/>
          <w:szCs w:val="24"/>
        </w:rPr>
        <w:t>1961 a článku 71 Viedenského dohovoru o konzulárnych stykoch z r</w:t>
      </w:r>
      <w:r w:rsidR="0012417F">
        <w:rPr>
          <w:rFonts w:ascii="Times New Roman" w:hAnsi="Times New Roman"/>
          <w:sz w:val="24"/>
          <w:szCs w:val="24"/>
        </w:rPr>
        <w:t xml:space="preserve">oku </w:t>
      </w:r>
      <w:r w:rsidRPr="009564AB">
        <w:rPr>
          <w:rFonts w:ascii="Times New Roman" w:hAnsi="Times New Roman"/>
          <w:sz w:val="24"/>
          <w:szCs w:val="24"/>
        </w:rPr>
        <w:t xml:space="preserve">1963 je prijímajúci štát povinný vykonávať svoju </w:t>
      </w:r>
      <w:r w:rsidR="0012417F">
        <w:rPr>
          <w:rFonts w:ascii="Times New Roman" w:hAnsi="Times New Roman"/>
          <w:sz w:val="24"/>
          <w:szCs w:val="24"/>
        </w:rPr>
        <w:t>jurisdikciu</w:t>
      </w:r>
      <w:r w:rsidRPr="009564AB" w:rsidR="0012417F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takým spôsobom, aby nenáležite nezasahoval do výkonu funkcií misie alebo konzulárneho úradu.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Vo vzťahu k článku 13 a 14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  <w:t xml:space="preserve">Výraz „určenie“ </w:t>
      </w:r>
      <w:r w:rsidR="00200E00">
        <w:rPr>
          <w:rFonts w:ascii="Times New Roman" w:hAnsi="Times New Roman"/>
          <w:sz w:val="24"/>
          <w:szCs w:val="24"/>
        </w:rPr>
        <w:t>označuje</w:t>
      </w:r>
      <w:r w:rsidRPr="009564AB">
        <w:rPr>
          <w:rFonts w:ascii="Times New Roman" w:hAnsi="Times New Roman"/>
          <w:sz w:val="24"/>
          <w:szCs w:val="24"/>
        </w:rPr>
        <w:t xml:space="preserve"> nielen zistenie alebo overenie existencie chránených práv, ale tiež posúdenie alebo zhodnotenie podstaty</w:t>
      </w:r>
      <w:r w:rsidR="00200E00">
        <w:rPr>
          <w:rFonts w:ascii="Times New Roman" w:hAnsi="Times New Roman"/>
          <w:sz w:val="24"/>
          <w:szCs w:val="24"/>
        </w:rPr>
        <w:t xml:space="preserve"> takýchto práv,</w:t>
      </w:r>
      <w:r w:rsidRPr="009564AB" w:rsidR="00200E0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vrátane </w:t>
      </w:r>
      <w:r w:rsidR="00200E00">
        <w:rPr>
          <w:rFonts w:ascii="Times New Roman" w:hAnsi="Times New Roman"/>
          <w:sz w:val="24"/>
          <w:szCs w:val="24"/>
        </w:rPr>
        <w:t xml:space="preserve">ich </w:t>
      </w:r>
      <w:r w:rsidRPr="009564AB">
        <w:rPr>
          <w:rFonts w:ascii="Times New Roman" w:hAnsi="Times New Roman"/>
          <w:sz w:val="24"/>
          <w:szCs w:val="24"/>
        </w:rPr>
        <w:t xml:space="preserve">obsahu, </w:t>
      </w:r>
      <w:r w:rsidR="00200E00">
        <w:rPr>
          <w:rFonts w:ascii="Times New Roman" w:hAnsi="Times New Roman"/>
          <w:sz w:val="24"/>
          <w:szCs w:val="24"/>
        </w:rPr>
        <w:t>pôsobnosti</w:t>
      </w:r>
      <w:r w:rsidRPr="009564AB" w:rsidR="00200E0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a rozsahu.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9564AB">
        <w:rPr>
          <w:rFonts w:ascii="Times New Roman" w:hAnsi="Times New Roman"/>
          <w:b/>
          <w:sz w:val="24"/>
          <w:szCs w:val="24"/>
        </w:rPr>
        <w:t>Vo vzťahu k článku 17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ab/>
        <w:t>Výraz „obchodná transakcia“</w:t>
        <w:tab/>
        <w:t xml:space="preserve"> zahŕňa </w:t>
      </w:r>
      <w:r w:rsidR="00200E00">
        <w:rPr>
          <w:rFonts w:ascii="Times New Roman" w:hAnsi="Times New Roman"/>
          <w:sz w:val="24"/>
          <w:szCs w:val="24"/>
        </w:rPr>
        <w:t xml:space="preserve">aj </w:t>
      </w:r>
      <w:r w:rsidRPr="009564AB">
        <w:rPr>
          <w:rFonts w:ascii="Times New Roman" w:hAnsi="Times New Roman"/>
          <w:sz w:val="24"/>
          <w:szCs w:val="24"/>
        </w:rPr>
        <w:t>investičné otázky.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4AB">
        <w:rPr>
          <w:rFonts w:ascii="Times New Roman" w:hAnsi="Times New Roman"/>
          <w:b/>
          <w:bCs/>
          <w:sz w:val="24"/>
          <w:szCs w:val="24"/>
        </w:rPr>
        <w:t>Vo vzťahu k článku 19</w:t>
      </w:r>
    </w:p>
    <w:p w:rsidR="009564AB" w:rsidRPr="009564AB" w:rsidP="009564A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Výraz</w:t>
      </w:r>
      <w:r w:rsidR="00200E00">
        <w:rPr>
          <w:rFonts w:ascii="Times New Roman" w:hAnsi="Times New Roman"/>
          <w:sz w:val="24"/>
          <w:szCs w:val="24"/>
        </w:rPr>
        <w:t>om</w:t>
      </w:r>
      <w:r w:rsidRPr="009564AB">
        <w:rPr>
          <w:rFonts w:ascii="Times New Roman" w:hAnsi="Times New Roman"/>
          <w:sz w:val="24"/>
          <w:szCs w:val="24"/>
        </w:rPr>
        <w:t xml:space="preserve"> „</w:t>
      </w:r>
      <w:r w:rsidR="00200E00">
        <w:rPr>
          <w:rFonts w:ascii="Times New Roman" w:hAnsi="Times New Roman"/>
          <w:sz w:val="24"/>
          <w:szCs w:val="24"/>
        </w:rPr>
        <w:t>subjekt</w:t>
      </w:r>
      <w:r w:rsidRPr="009564AB">
        <w:rPr>
          <w:rFonts w:ascii="Times New Roman" w:hAnsi="Times New Roman"/>
          <w:sz w:val="24"/>
          <w:szCs w:val="24"/>
        </w:rPr>
        <w:t>“ v písm</w:t>
      </w:r>
      <w:r w:rsidR="00F01366">
        <w:rPr>
          <w:rFonts w:ascii="Times New Roman" w:hAnsi="Times New Roman"/>
          <w:sz w:val="24"/>
          <w:szCs w:val="24"/>
        </w:rPr>
        <w:t>ene</w:t>
      </w:r>
      <w:r w:rsidRPr="009564AB">
        <w:rPr>
          <w:rFonts w:ascii="Times New Roman" w:hAnsi="Times New Roman"/>
          <w:sz w:val="24"/>
          <w:szCs w:val="24"/>
        </w:rPr>
        <w:t xml:space="preserve"> c) </w:t>
      </w:r>
      <w:r w:rsidR="00200E00">
        <w:rPr>
          <w:rFonts w:ascii="Times New Roman" w:hAnsi="Times New Roman"/>
          <w:sz w:val="24"/>
          <w:szCs w:val="24"/>
        </w:rPr>
        <w:t>sa rozumie</w:t>
      </w:r>
      <w:r w:rsidRPr="009564AB" w:rsidR="00200E0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štát ako </w:t>
      </w:r>
      <w:r w:rsidRPr="009564AB" w:rsidR="00200E00">
        <w:rPr>
          <w:rFonts w:ascii="Times New Roman" w:hAnsi="Times New Roman"/>
          <w:sz w:val="24"/>
          <w:szCs w:val="24"/>
        </w:rPr>
        <w:t>osob</w:t>
      </w:r>
      <w:r w:rsidR="00200E00">
        <w:rPr>
          <w:rFonts w:ascii="Times New Roman" w:hAnsi="Times New Roman"/>
          <w:sz w:val="24"/>
          <w:szCs w:val="24"/>
        </w:rPr>
        <w:t>a</w:t>
      </w:r>
      <w:r w:rsidRPr="009564AB" w:rsidR="00200E0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>so samostatnou právnou subjektivitou, jednot</w:t>
      </w:r>
      <w:r w:rsidR="00200E00">
        <w:rPr>
          <w:rFonts w:ascii="Times New Roman" w:hAnsi="Times New Roman"/>
          <w:sz w:val="24"/>
          <w:szCs w:val="24"/>
        </w:rPr>
        <w:t>ka</w:t>
      </w:r>
      <w:r w:rsidRPr="009564AB">
        <w:rPr>
          <w:rFonts w:ascii="Times New Roman" w:hAnsi="Times New Roman"/>
          <w:sz w:val="24"/>
          <w:szCs w:val="24"/>
        </w:rPr>
        <w:t xml:space="preserve"> federálneho štátu, ustanovizeň alebo inštitúciu štátu alebo </w:t>
      </w:r>
      <w:r w:rsidR="00200E00">
        <w:rPr>
          <w:rFonts w:ascii="Times New Roman" w:hAnsi="Times New Roman"/>
          <w:sz w:val="24"/>
          <w:szCs w:val="24"/>
        </w:rPr>
        <w:t>iné</w:t>
      </w:r>
      <w:r w:rsidRPr="009564AB" w:rsidR="00200E00">
        <w:rPr>
          <w:rFonts w:ascii="Times New Roman" w:hAnsi="Times New Roman"/>
          <w:sz w:val="24"/>
          <w:szCs w:val="24"/>
        </w:rPr>
        <w:t xml:space="preserve"> </w:t>
      </w:r>
      <w:r w:rsidR="00200E00">
        <w:rPr>
          <w:rFonts w:ascii="Times New Roman" w:hAnsi="Times New Roman"/>
          <w:sz w:val="24"/>
          <w:szCs w:val="24"/>
        </w:rPr>
        <w:t>subjekty</w:t>
      </w:r>
      <w:r w:rsidRPr="009564AB">
        <w:rPr>
          <w:rFonts w:ascii="Times New Roman" w:hAnsi="Times New Roman"/>
          <w:sz w:val="24"/>
          <w:szCs w:val="24"/>
        </w:rPr>
        <w:t>, ktoré majú samostatnú právnu subjektivitu.</w:t>
      </w: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Slová „majetok súvisiaci s</w:t>
      </w:r>
      <w:r w:rsidR="00200E00">
        <w:rPr>
          <w:rFonts w:ascii="Times New Roman" w:hAnsi="Times New Roman"/>
          <w:sz w:val="24"/>
          <w:szCs w:val="24"/>
        </w:rPr>
        <w:t xml:space="preserve">o </w:t>
      </w:r>
      <w:r w:rsidRPr="009564AB">
        <w:rPr>
          <w:rFonts w:ascii="Times New Roman" w:hAnsi="Times New Roman"/>
          <w:sz w:val="24"/>
          <w:szCs w:val="24"/>
        </w:rPr>
        <w:t> </w:t>
      </w:r>
      <w:r w:rsidR="00200E00">
        <w:rPr>
          <w:rFonts w:ascii="Times New Roman" w:hAnsi="Times New Roman"/>
          <w:sz w:val="24"/>
          <w:szCs w:val="24"/>
        </w:rPr>
        <w:t>subjektom</w:t>
      </w:r>
      <w:r w:rsidRPr="009564AB">
        <w:rPr>
          <w:rFonts w:ascii="Times New Roman" w:hAnsi="Times New Roman"/>
          <w:sz w:val="24"/>
          <w:szCs w:val="24"/>
        </w:rPr>
        <w:t>“ v písm</w:t>
      </w:r>
      <w:r w:rsidR="00F01366">
        <w:rPr>
          <w:rFonts w:ascii="Times New Roman" w:hAnsi="Times New Roman"/>
          <w:sz w:val="24"/>
          <w:szCs w:val="24"/>
        </w:rPr>
        <w:t>ene</w:t>
      </w:r>
      <w:r w:rsidRPr="009564AB">
        <w:rPr>
          <w:rFonts w:ascii="Times New Roman" w:hAnsi="Times New Roman"/>
          <w:sz w:val="24"/>
          <w:szCs w:val="24"/>
        </w:rPr>
        <w:t xml:space="preserve"> c) </w:t>
      </w:r>
      <w:r w:rsidR="00200E00">
        <w:rPr>
          <w:rFonts w:ascii="Times New Roman" w:hAnsi="Times New Roman"/>
          <w:sz w:val="24"/>
          <w:szCs w:val="24"/>
        </w:rPr>
        <w:t>je treba</w:t>
      </w:r>
      <w:r w:rsidRPr="009564AB" w:rsidR="00200E00">
        <w:rPr>
          <w:rFonts w:ascii="Times New Roman" w:hAnsi="Times New Roman"/>
          <w:sz w:val="24"/>
          <w:szCs w:val="24"/>
        </w:rPr>
        <w:t xml:space="preserve"> cháp</w:t>
      </w:r>
      <w:r w:rsidR="00200E00">
        <w:rPr>
          <w:rFonts w:ascii="Times New Roman" w:hAnsi="Times New Roman"/>
          <w:sz w:val="24"/>
          <w:szCs w:val="24"/>
        </w:rPr>
        <w:t>ať</w:t>
      </w:r>
      <w:r w:rsidRPr="009564AB" w:rsidR="00200E0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širšie ako vlastníctvo alebo </w:t>
      </w:r>
      <w:r w:rsidRPr="009564AB" w:rsidR="00200E00">
        <w:rPr>
          <w:rFonts w:ascii="Times New Roman" w:hAnsi="Times New Roman"/>
          <w:sz w:val="24"/>
          <w:szCs w:val="24"/>
        </w:rPr>
        <w:t>držb</w:t>
      </w:r>
      <w:r w:rsidR="00200E00">
        <w:rPr>
          <w:rFonts w:ascii="Times New Roman" w:hAnsi="Times New Roman"/>
          <w:sz w:val="24"/>
          <w:szCs w:val="24"/>
        </w:rPr>
        <w:t>u</w:t>
      </w:r>
      <w:r w:rsidRPr="009564AB">
        <w:rPr>
          <w:rFonts w:ascii="Times New Roman" w:hAnsi="Times New Roman"/>
          <w:sz w:val="24"/>
          <w:szCs w:val="24"/>
        </w:rPr>
        <w:t>.</w:t>
      </w: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64AB" w:rsidRPr="009564AB" w:rsidP="009564A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4AB">
        <w:rPr>
          <w:rFonts w:ascii="Times New Roman" w:hAnsi="Times New Roman"/>
          <w:sz w:val="24"/>
          <w:szCs w:val="24"/>
        </w:rPr>
        <w:t>Článk</w:t>
      </w:r>
      <w:r w:rsidR="00200E00">
        <w:rPr>
          <w:rFonts w:ascii="Times New Roman" w:hAnsi="Times New Roman"/>
          <w:sz w:val="24"/>
          <w:szCs w:val="24"/>
        </w:rPr>
        <w:t>om</w:t>
      </w:r>
      <w:r w:rsidRPr="009564AB">
        <w:rPr>
          <w:rFonts w:ascii="Times New Roman" w:hAnsi="Times New Roman"/>
          <w:sz w:val="24"/>
          <w:szCs w:val="24"/>
        </w:rPr>
        <w:t xml:space="preserve"> 19 </w:t>
      </w:r>
      <w:r w:rsidR="00200E00">
        <w:rPr>
          <w:rFonts w:ascii="Times New Roman" w:hAnsi="Times New Roman"/>
          <w:sz w:val="24"/>
          <w:szCs w:val="24"/>
        </w:rPr>
        <w:t>nie je dotknutá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Pr="00F01366" w:rsidR="00200E00">
        <w:rPr>
          <w:rFonts w:ascii="Times New Roman" w:hAnsi="Times New Roman"/>
          <w:sz w:val="24"/>
          <w:szCs w:val="24"/>
        </w:rPr>
        <w:t xml:space="preserve">otázka </w:t>
      </w:r>
      <w:r w:rsidRPr="0049423A">
        <w:rPr>
          <w:rFonts w:ascii="Times New Roman" w:hAnsi="Times New Roman"/>
          <w:sz w:val="24"/>
          <w:szCs w:val="24"/>
        </w:rPr>
        <w:t>„</w:t>
      </w:r>
      <w:r w:rsidRPr="00F01366" w:rsidR="00EC18B1">
        <w:rPr>
          <w:rFonts w:ascii="Times New Roman" w:hAnsi="Times New Roman"/>
          <w:sz w:val="24"/>
          <w:szCs w:val="24"/>
        </w:rPr>
        <w:t>odkrytia závoja obchodnej spoločnosti</w:t>
      </w:r>
      <w:r w:rsidR="005A6513">
        <w:rPr>
          <w:rFonts w:ascii="Times New Roman" w:hAnsi="Times New Roman"/>
          <w:sz w:val="24"/>
          <w:szCs w:val="24"/>
        </w:rPr>
        <w:t>“</w:t>
      </w:r>
      <w:r w:rsidRPr="00F01366">
        <w:rPr>
          <w:rFonts w:ascii="Times New Roman" w:hAnsi="Times New Roman"/>
          <w:sz w:val="24"/>
          <w:szCs w:val="24"/>
        </w:rPr>
        <w:t xml:space="preserve"> ani otázk</w:t>
      </w:r>
      <w:r w:rsidRPr="00F01366" w:rsidR="00200E00">
        <w:rPr>
          <w:rFonts w:ascii="Times New Roman" w:hAnsi="Times New Roman"/>
          <w:sz w:val="24"/>
          <w:szCs w:val="24"/>
        </w:rPr>
        <w:t>a</w:t>
      </w:r>
      <w:r w:rsidRPr="00F01366">
        <w:rPr>
          <w:rFonts w:ascii="Times New Roman" w:hAnsi="Times New Roman"/>
          <w:sz w:val="24"/>
          <w:szCs w:val="24"/>
        </w:rPr>
        <w:t xml:space="preserve"> </w:t>
      </w:r>
      <w:r w:rsidRPr="00F01366" w:rsidR="00200E00">
        <w:rPr>
          <w:rFonts w:ascii="Times New Roman" w:hAnsi="Times New Roman"/>
          <w:sz w:val="24"/>
          <w:szCs w:val="24"/>
        </w:rPr>
        <w:t xml:space="preserve">týkajúca </w:t>
      </w:r>
      <w:r w:rsidRPr="00F01366">
        <w:rPr>
          <w:rFonts w:ascii="Times New Roman" w:hAnsi="Times New Roman"/>
          <w:sz w:val="24"/>
          <w:szCs w:val="24"/>
        </w:rPr>
        <w:t xml:space="preserve">sa situácie, v ktorej </w:t>
      </w:r>
      <w:r w:rsidRPr="00F01366" w:rsidR="00200E00">
        <w:rPr>
          <w:rFonts w:ascii="Times New Roman" w:hAnsi="Times New Roman"/>
          <w:sz w:val="24"/>
          <w:szCs w:val="24"/>
        </w:rPr>
        <w:t xml:space="preserve">štátny subjekt </w:t>
      </w:r>
      <w:r w:rsidRPr="00F01366">
        <w:rPr>
          <w:rFonts w:ascii="Times New Roman" w:hAnsi="Times New Roman"/>
          <w:sz w:val="24"/>
          <w:szCs w:val="24"/>
        </w:rPr>
        <w:t xml:space="preserve">úmyselne </w:t>
      </w:r>
      <w:r w:rsidRPr="00F01366" w:rsidR="00200E00">
        <w:rPr>
          <w:rFonts w:ascii="Times New Roman" w:hAnsi="Times New Roman"/>
          <w:sz w:val="24"/>
          <w:szCs w:val="24"/>
        </w:rPr>
        <w:t>podal nepravdivé</w:t>
      </w:r>
      <w:r w:rsidR="00200E00">
        <w:rPr>
          <w:rFonts w:ascii="Times New Roman" w:hAnsi="Times New Roman"/>
          <w:sz w:val="24"/>
          <w:szCs w:val="24"/>
        </w:rPr>
        <w:t xml:space="preserve"> informácie o </w:t>
      </w:r>
      <w:r w:rsidRPr="009564AB" w:rsidR="00200E00">
        <w:rPr>
          <w:rFonts w:ascii="Times New Roman" w:hAnsi="Times New Roman"/>
          <w:sz w:val="24"/>
          <w:szCs w:val="24"/>
        </w:rPr>
        <w:t>svoj</w:t>
      </w:r>
      <w:r w:rsidR="00200E00">
        <w:rPr>
          <w:rFonts w:ascii="Times New Roman" w:hAnsi="Times New Roman"/>
          <w:sz w:val="24"/>
          <w:szCs w:val="24"/>
        </w:rPr>
        <w:t>om</w:t>
      </w:r>
      <w:r w:rsidRPr="009564AB" w:rsidR="00200E00">
        <w:rPr>
          <w:rFonts w:ascii="Times New Roman" w:hAnsi="Times New Roman"/>
          <w:sz w:val="24"/>
          <w:szCs w:val="24"/>
        </w:rPr>
        <w:t xml:space="preserve"> finančn</w:t>
      </w:r>
      <w:r w:rsidR="00200E00">
        <w:rPr>
          <w:rFonts w:ascii="Times New Roman" w:hAnsi="Times New Roman"/>
          <w:sz w:val="24"/>
          <w:szCs w:val="24"/>
        </w:rPr>
        <w:t>om</w:t>
      </w:r>
      <w:r w:rsidRPr="009564AB" w:rsidR="00200E00">
        <w:rPr>
          <w:rFonts w:ascii="Times New Roman" w:hAnsi="Times New Roman"/>
          <w:sz w:val="24"/>
          <w:szCs w:val="24"/>
        </w:rPr>
        <w:t xml:space="preserve"> </w:t>
      </w:r>
      <w:r w:rsidR="00200E00">
        <w:rPr>
          <w:rFonts w:ascii="Times New Roman" w:hAnsi="Times New Roman"/>
          <w:sz w:val="24"/>
          <w:szCs w:val="24"/>
        </w:rPr>
        <w:t>stave</w:t>
      </w:r>
      <w:r w:rsidRPr="009564AB" w:rsidR="00200E00">
        <w:rPr>
          <w:rFonts w:ascii="Times New Roman" w:hAnsi="Times New Roman"/>
          <w:sz w:val="24"/>
          <w:szCs w:val="24"/>
        </w:rPr>
        <w:t xml:space="preserve"> </w:t>
      </w:r>
      <w:r w:rsidRPr="009564AB">
        <w:rPr>
          <w:rFonts w:ascii="Times New Roman" w:hAnsi="Times New Roman"/>
          <w:sz w:val="24"/>
          <w:szCs w:val="24"/>
        </w:rPr>
        <w:t xml:space="preserve">alebo následne znížil svoje aktíva s cieľom vyhnúť sa uspokojeniu nároku, ani </w:t>
      </w:r>
      <w:r w:rsidRPr="009564AB" w:rsidR="00200E00">
        <w:rPr>
          <w:rFonts w:ascii="Times New Roman" w:hAnsi="Times New Roman"/>
          <w:sz w:val="24"/>
          <w:szCs w:val="24"/>
        </w:rPr>
        <w:t>in</w:t>
      </w:r>
      <w:r w:rsidR="00200E00">
        <w:rPr>
          <w:rFonts w:ascii="Times New Roman" w:hAnsi="Times New Roman"/>
          <w:sz w:val="24"/>
          <w:szCs w:val="24"/>
        </w:rPr>
        <w:t>á</w:t>
      </w:r>
      <w:r w:rsidRPr="009564AB" w:rsidR="00200E00">
        <w:rPr>
          <w:rFonts w:ascii="Times New Roman" w:hAnsi="Times New Roman"/>
          <w:sz w:val="24"/>
          <w:szCs w:val="24"/>
        </w:rPr>
        <w:t xml:space="preserve"> </w:t>
      </w:r>
      <w:r w:rsidR="00200E00">
        <w:rPr>
          <w:rFonts w:ascii="Times New Roman" w:hAnsi="Times New Roman"/>
          <w:sz w:val="24"/>
          <w:szCs w:val="24"/>
        </w:rPr>
        <w:t>obdobná</w:t>
      </w:r>
      <w:r w:rsidRPr="009564AB">
        <w:rPr>
          <w:rFonts w:ascii="Times New Roman" w:hAnsi="Times New Roman"/>
          <w:sz w:val="24"/>
          <w:szCs w:val="24"/>
        </w:rPr>
        <w:t xml:space="preserve"> </w:t>
      </w:r>
      <w:r w:rsidRPr="009564AB" w:rsidR="00200E00">
        <w:rPr>
          <w:rFonts w:ascii="Times New Roman" w:hAnsi="Times New Roman"/>
          <w:sz w:val="24"/>
          <w:szCs w:val="24"/>
        </w:rPr>
        <w:t>otázk</w:t>
      </w:r>
      <w:r w:rsidR="00200E00">
        <w:rPr>
          <w:rFonts w:ascii="Times New Roman" w:hAnsi="Times New Roman"/>
          <w:sz w:val="24"/>
          <w:szCs w:val="24"/>
        </w:rPr>
        <w:t>a</w:t>
      </w:r>
      <w:r w:rsidRPr="009564AB">
        <w:rPr>
          <w:rFonts w:ascii="Times New Roman" w:hAnsi="Times New Roman"/>
          <w:sz w:val="24"/>
          <w:szCs w:val="24"/>
        </w:rPr>
        <w:t>.</w:t>
      </w:r>
    </w:p>
    <w:p w:rsidR="002A2AA6" w:rsidP="009564A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12D"/>
    <w:multiLevelType w:val="hybridMultilevel"/>
    <w:tmpl w:val="2A4CED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2145"/>
        </w:tabs>
        <w:ind w:left="2145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E8E7EA8"/>
    <w:multiLevelType w:val="hybridMultilevel"/>
    <w:tmpl w:val="8620126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">
    <w:nsid w:val="114F3180"/>
    <w:multiLevelType w:val="hybridMultilevel"/>
    <w:tmpl w:val="F746EEB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13DF14C0"/>
    <w:multiLevelType w:val="hybridMultilevel"/>
    <w:tmpl w:val="745095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AFA63D9"/>
    <w:multiLevelType w:val="hybridMultilevel"/>
    <w:tmpl w:val="4636090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C58793E"/>
    <w:multiLevelType w:val="hybridMultilevel"/>
    <w:tmpl w:val="34D2BFC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6272360"/>
    <w:multiLevelType w:val="hybridMultilevel"/>
    <w:tmpl w:val="B9F47F3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366F1157"/>
    <w:multiLevelType w:val="hybridMultilevel"/>
    <w:tmpl w:val="15C6BFBA"/>
    <w:lvl w:ilvl="0">
      <w:start w:val="1"/>
      <w:numFmt w:val="lowerRoman"/>
      <w:lvlText w:val="%1)"/>
      <w:lvlJc w:val="left"/>
      <w:pPr>
        <w:tabs>
          <w:tab w:val="num" w:pos="1785"/>
        </w:tabs>
        <w:ind w:left="1785" w:hanging="720"/>
      </w:pPr>
      <w:rPr>
        <w:rFonts w:cs="Times New Roman" w:hint="default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8">
    <w:nsid w:val="373B1CB6"/>
    <w:multiLevelType w:val="hybridMultilevel"/>
    <w:tmpl w:val="E1DC3D6A"/>
    <w:lvl w:ilvl="0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39997449"/>
    <w:multiLevelType w:val="hybridMultilevel"/>
    <w:tmpl w:val="25A209B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4970F8F"/>
    <w:multiLevelType w:val="hybridMultilevel"/>
    <w:tmpl w:val="15E69DF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1">
    <w:nsid w:val="493244BE"/>
    <w:multiLevelType w:val="hybridMultilevel"/>
    <w:tmpl w:val="27621C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503D7637"/>
    <w:multiLevelType w:val="hybridMultilevel"/>
    <w:tmpl w:val="A65EF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520D0C9B"/>
    <w:multiLevelType w:val="hybridMultilevel"/>
    <w:tmpl w:val="12B8A54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2145"/>
        </w:tabs>
        <w:ind w:left="2145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59FF4CE2"/>
    <w:multiLevelType w:val="hybridMultilevel"/>
    <w:tmpl w:val="6546CBB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5">
    <w:nsid w:val="5A1221E5"/>
    <w:multiLevelType w:val="hybridMultilevel"/>
    <w:tmpl w:val="91341DD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5F754B31"/>
    <w:multiLevelType w:val="hybridMultilevel"/>
    <w:tmpl w:val="2C4828C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611D544A"/>
    <w:multiLevelType w:val="hybridMultilevel"/>
    <w:tmpl w:val="2070E2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8">
    <w:nsid w:val="711C19DC"/>
    <w:multiLevelType w:val="hybridMultilevel"/>
    <w:tmpl w:val="4C1A155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9">
    <w:nsid w:val="79F03896"/>
    <w:multiLevelType w:val="hybridMultilevel"/>
    <w:tmpl w:val="D3D0631C"/>
    <w:lvl w:ilvl="0">
      <w:start w:val="9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rtl w:val="0"/>
        <w:cs w:val="0"/>
      </w:rPr>
    </w:lvl>
    <w:lvl w:ilvl="1">
      <w:start w:val="2"/>
      <w:numFmt w:val="lowerRoman"/>
      <w:lvlText w:val="%2)"/>
      <w:lvlJc w:val="left"/>
      <w:pPr>
        <w:tabs>
          <w:tab w:val="num" w:pos="2508"/>
        </w:tabs>
        <w:ind w:left="2508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0">
    <w:nsid w:val="7B8A2F8B"/>
    <w:multiLevelType w:val="hybridMultilevel"/>
    <w:tmpl w:val="DD5CA146"/>
    <w:lvl w:ilvl="0">
      <w:start w:val="1"/>
      <w:numFmt w:val="lowerLetter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8"/>
  </w:num>
  <w:num w:numId="15">
    <w:abstractNumId w:val="7"/>
  </w:num>
  <w:num w:numId="16">
    <w:abstractNumId w:val="2"/>
  </w:num>
  <w:num w:numId="17">
    <w:abstractNumId w:val="19"/>
  </w:num>
  <w:num w:numId="18">
    <w:abstractNumId w:val="17"/>
  </w:num>
  <w:num w:numId="19">
    <w:abstractNumId w:val="0"/>
  </w:num>
  <w:num w:numId="20">
    <w:abstractNumId w:val="1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564AB"/>
    <w:rsid w:val="00037043"/>
    <w:rsid w:val="00041014"/>
    <w:rsid w:val="00041663"/>
    <w:rsid w:val="00056ED6"/>
    <w:rsid w:val="000818E7"/>
    <w:rsid w:val="000D428C"/>
    <w:rsid w:val="0012181A"/>
    <w:rsid w:val="0012417F"/>
    <w:rsid w:val="001248B8"/>
    <w:rsid w:val="00174422"/>
    <w:rsid w:val="001F6CEA"/>
    <w:rsid w:val="00200E00"/>
    <w:rsid w:val="00241BA4"/>
    <w:rsid w:val="00287031"/>
    <w:rsid w:val="0029653D"/>
    <w:rsid w:val="002A2AA6"/>
    <w:rsid w:val="002B69E4"/>
    <w:rsid w:val="002C58C7"/>
    <w:rsid w:val="0035786A"/>
    <w:rsid w:val="00411A47"/>
    <w:rsid w:val="00412D79"/>
    <w:rsid w:val="0049423A"/>
    <w:rsid w:val="004B4A03"/>
    <w:rsid w:val="004C051D"/>
    <w:rsid w:val="005376C7"/>
    <w:rsid w:val="00552160"/>
    <w:rsid w:val="0056368C"/>
    <w:rsid w:val="005A6513"/>
    <w:rsid w:val="005B112E"/>
    <w:rsid w:val="006B1B20"/>
    <w:rsid w:val="006B3A95"/>
    <w:rsid w:val="007318B1"/>
    <w:rsid w:val="00751749"/>
    <w:rsid w:val="007B7626"/>
    <w:rsid w:val="007C6749"/>
    <w:rsid w:val="007F410D"/>
    <w:rsid w:val="008035EB"/>
    <w:rsid w:val="00835954"/>
    <w:rsid w:val="008B2BA7"/>
    <w:rsid w:val="008D195C"/>
    <w:rsid w:val="008F1E37"/>
    <w:rsid w:val="00942030"/>
    <w:rsid w:val="009564AB"/>
    <w:rsid w:val="00983BBB"/>
    <w:rsid w:val="009B64C7"/>
    <w:rsid w:val="00A74AFA"/>
    <w:rsid w:val="00A776A6"/>
    <w:rsid w:val="00AD5DEB"/>
    <w:rsid w:val="00B20CEE"/>
    <w:rsid w:val="00B40708"/>
    <w:rsid w:val="00B76452"/>
    <w:rsid w:val="00C04BA0"/>
    <w:rsid w:val="00C47454"/>
    <w:rsid w:val="00C74745"/>
    <w:rsid w:val="00C8294E"/>
    <w:rsid w:val="00CC5586"/>
    <w:rsid w:val="00CF02F2"/>
    <w:rsid w:val="00D04975"/>
    <w:rsid w:val="00D66632"/>
    <w:rsid w:val="00D86642"/>
    <w:rsid w:val="00D97A2B"/>
    <w:rsid w:val="00DA6533"/>
    <w:rsid w:val="00DF4F96"/>
    <w:rsid w:val="00E41C93"/>
    <w:rsid w:val="00EC18B1"/>
    <w:rsid w:val="00EF7017"/>
    <w:rsid w:val="00F01366"/>
    <w:rsid w:val="00F04390"/>
    <w:rsid w:val="00F119A5"/>
    <w:rsid w:val="00F21002"/>
    <w:rsid w:val="00F25507"/>
    <w:rsid w:val="00F65B8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75174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1749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A044-E128-4F9A-B482-F0A2AF64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15</Pages>
  <Words>4014</Words>
  <Characters>22881</Characters>
  <Application>Microsoft Office Word</Application>
  <DocSecurity>0</DocSecurity>
  <Lines>0</Lines>
  <Paragraphs>0</Paragraphs>
  <ScaleCrop>false</ScaleCrop>
  <Company>MZV SR</Company>
  <LinksUpToDate>false</LinksUpToDate>
  <CharactersWithSpaces>26842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2015-06-24T10:04:00Z</cp:lastPrinted>
  <dcterms:created xsi:type="dcterms:W3CDTF">2015-04-28T17:18:00Z</dcterms:created>
  <dcterms:modified xsi:type="dcterms:W3CDTF">2015-06-24T10:11:00Z</dcterms:modified>
</cp:coreProperties>
</file>