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83B06">
        <w:rPr>
          <w:sz w:val="18"/>
          <w:szCs w:val="18"/>
        </w:rPr>
        <w:t>809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D4C86" w:rsidP="009C2E2F">
      <w:pPr>
        <w:pStyle w:val="uznesenia"/>
      </w:pPr>
      <w:r>
        <w:t>1790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D4C8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16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FA0296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E83B06" w:rsidRDefault="00503107" w:rsidP="00E83B06">
      <w:pPr>
        <w:jc w:val="both"/>
        <w:rPr>
          <w:sz w:val="22"/>
        </w:rPr>
      </w:pPr>
      <w:r w:rsidRPr="00E83B06">
        <w:rPr>
          <w:sz w:val="22"/>
          <w:szCs w:val="22"/>
        </w:rPr>
        <w:t>k</w:t>
      </w:r>
      <w:r w:rsidR="005A0767" w:rsidRPr="00E83B06">
        <w:rPr>
          <w:sz w:val="22"/>
          <w:szCs w:val="22"/>
        </w:rPr>
        <w:t xml:space="preserve"> </w:t>
      </w:r>
      <w:r w:rsidR="00E83B06" w:rsidRPr="00E83B06">
        <w:rPr>
          <w:sz w:val="22"/>
          <w:szCs w:val="22"/>
        </w:rPr>
        <w:t>n</w:t>
      </w:r>
      <w:r w:rsidR="00E83B06" w:rsidRPr="00E83B06">
        <w:rPr>
          <w:sz w:val="22"/>
        </w:rPr>
        <w:t>ávrhu poslanca Národnej rady Slovenskej republiky Petra Osuského na vydanie zákona, ktorým sa mení a dopĺňa zákon č. 181/2014 Z. z. o volebnej kampani a o zmene a doplnení zákona č. 85/2005 Z. z. o politických stranách a politických hnutiach v znení neskorších predpisov (tlač 1533)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FA0296" w:rsidRDefault="00FA0296" w:rsidP="00FA029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FA0296" w:rsidRDefault="00FA0296" w:rsidP="00FA029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FA0296" w:rsidRDefault="00FA0296" w:rsidP="00FA029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4C86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0296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9817-36CA-4BCE-B983-4215AC63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2015-04-28T11:53:00Z</cp:lastPrinted>
  <dcterms:created xsi:type="dcterms:W3CDTF">2015-04-28T11:54:00Z</dcterms:created>
  <dcterms:modified xsi:type="dcterms:W3CDTF">2015-07-07T07:33:00Z</dcterms:modified>
</cp:coreProperties>
</file>