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9744A" w:rsidRPr="00257807" w:rsidP="0029744A">
      <w:pPr>
        <w:shd w:val="clear" w:color="auto" w:fill="FFFFFF"/>
        <w:tabs>
          <w:tab w:val="left" w:pos="5175"/>
        </w:tabs>
        <w:bidi w:val="0"/>
        <w:spacing w:after="0" w:line="240" w:lineRule="auto"/>
        <w:rPr>
          <w:rFonts w:ascii="Times New Roman" w:hAnsi="Times New Roman"/>
          <w:b/>
          <w:bCs/>
          <w:sz w:val="24"/>
          <w:szCs w:val="24"/>
        </w:rPr>
      </w:pPr>
      <w:r w:rsidRPr="00257807">
        <w:rPr>
          <w:rFonts w:ascii="Times New Roman" w:hAnsi="Times New Roman"/>
          <w:b/>
          <w:bCs/>
          <w:sz w:val="24"/>
          <w:szCs w:val="24"/>
        </w:rPr>
        <w:tab/>
      </w:r>
    </w:p>
    <w:p w:rsidR="0029744A" w:rsidRPr="00257807" w:rsidP="0029744A">
      <w:pPr>
        <w:shd w:val="clear" w:color="auto" w:fill="FFFFFF"/>
        <w:bidi w:val="0"/>
        <w:spacing w:before="240" w:after="0" w:line="240" w:lineRule="auto"/>
        <w:jc w:val="center"/>
        <w:rPr>
          <w:rFonts w:ascii="Times New Roman" w:hAnsi="Times New Roman"/>
          <w:b/>
          <w:bCs/>
          <w:sz w:val="24"/>
          <w:szCs w:val="24"/>
        </w:rPr>
      </w:pPr>
    </w:p>
    <w:p w:rsidR="0029744A" w:rsidRPr="00257807" w:rsidP="0029744A">
      <w:pPr>
        <w:shd w:val="clear" w:color="auto" w:fill="FFFFFF"/>
        <w:bidi w:val="0"/>
        <w:spacing w:before="240" w:after="0" w:line="240" w:lineRule="auto"/>
        <w:jc w:val="center"/>
        <w:rPr>
          <w:rFonts w:ascii="Times New Roman" w:hAnsi="Times New Roman"/>
          <w:b/>
          <w:bCs/>
          <w:sz w:val="24"/>
          <w:szCs w:val="24"/>
        </w:rPr>
      </w:pPr>
    </w:p>
    <w:p w:rsidR="0029744A" w:rsidRPr="00257807" w:rsidP="0029744A">
      <w:pPr>
        <w:shd w:val="clear" w:color="auto" w:fill="FFFFFF"/>
        <w:bidi w:val="0"/>
        <w:spacing w:before="240" w:after="0" w:line="240" w:lineRule="auto"/>
        <w:jc w:val="center"/>
        <w:rPr>
          <w:rFonts w:ascii="Times New Roman" w:hAnsi="Times New Roman"/>
          <w:b/>
          <w:bCs/>
          <w:sz w:val="24"/>
          <w:szCs w:val="24"/>
        </w:rPr>
      </w:pPr>
    </w:p>
    <w:p w:rsidR="0029744A" w:rsidRPr="00257807" w:rsidP="0029744A">
      <w:pPr>
        <w:shd w:val="clear" w:color="auto" w:fill="FFFFFF"/>
        <w:bidi w:val="0"/>
        <w:spacing w:before="240" w:after="0" w:line="240" w:lineRule="auto"/>
        <w:jc w:val="center"/>
        <w:rPr>
          <w:rFonts w:ascii="Times New Roman" w:hAnsi="Times New Roman"/>
          <w:b/>
          <w:bCs/>
          <w:sz w:val="24"/>
          <w:szCs w:val="24"/>
        </w:rPr>
      </w:pPr>
    </w:p>
    <w:p w:rsidR="0029744A" w:rsidRPr="00257807" w:rsidP="0029744A">
      <w:pPr>
        <w:shd w:val="clear" w:color="auto" w:fill="FFFFFF"/>
        <w:bidi w:val="0"/>
        <w:spacing w:before="240" w:after="0" w:line="240" w:lineRule="auto"/>
        <w:jc w:val="center"/>
        <w:rPr>
          <w:rFonts w:ascii="Times New Roman" w:hAnsi="Times New Roman"/>
          <w:b/>
          <w:bCs/>
          <w:sz w:val="24"/>
          <w:szCs w:val="24"/>
        </w:rPr>
      </w:pPr>
    </w:p>
    <w:p w:rsidR="0029744A" w:rsidP="0029744A">
      <w:pPr>
        <w:shd w:val="clear" w:color="auto" w:fill="FFFFFF"/>
        <w:bidi w:val="0"/>
        <w:spacing w:before="240" w:after="0" w:line="240" w:lineRule="auto"/>
        <w:jc w:val="center"/>
        <w:rPr>
          <w:rFonts w:ascii="Times New Roman" w:hAnsi="Times New Roman"/>
          <w:b/>
          <w:bCs/>
          <w:sz w:val="24"/>
          <w:szCs w:val="24"/>
        </w:rPr>
      </w:pPr>
    </w:p>
    <w:p w:rsidR="005F4C91" w:rsidRPr="00257807" w:rsidP="0029744A">
      <w:pPr>
        <w:shd w:val="clear" w:color="auto" w:fill="FFFFFF"/>
        <w:bidi w:val="0"/>
        <w:spacing w:before="240" w:after="0" w:line="240" w:lineRule="auto"/>
        <w:jc w:val="center"/>
        <w:rPr>
          <w:rFonts w:ascii="Times New Roman" w:hAnsi="Times New Roman"/>
          <w:b/>
          <w:bCs/>
          <w:sz w:val="24"/>
          <w:szCs w:val="24"/>
        </w:rPr>
      </w:pPr>
    </w:p>
    <w:p w:rsidR="0029744A" w:rsidRPr="00257807" w:rsidP="0029744A">
      <w:pPr>
        <w:shd w:val="clear" w:color="auto" w:fill="FFFFFF"/>
        <w:bidi w:val="0"/>
        <w:spacing w:before="240" w:after="0" w:line="240" w:lineRule="auto"/>
        <w:jc w:val="center"/>
        <w:rPr>
          <w:rFonts w:ascii="Times New Roman" w:hAnsi="Times New Roman"/>
          <w:b/>
          <w:bCs/>
          <w:sz w:val="24"/>
          <w:szCs w:val="24"/>
        </w:rPr>
      </w:pPr>
    </w:p>
    <w:p w:rsidR="0029744A" w:rsidRPr="00257807" w:rsidP="0029744A">
      <w:pPr>
        <w:shd w:val="clear" w:color="auto" w:fill="FFFFFF"/>
        <w:bidi w:val="0"/>
        <w:spacing w:before="240" w:after="0" w:line="240" w:lineRule="auto"/>
        <w:jc w:val="center"/>
        <w:rPr>
          <w:rFonts w:ascii="Times New Roman" w:hAnsi="Times New Roman"/>
          <w:b/>
          <w:bCs/>
          <w:sz w:val="24"/>
          <w:szCs w:val="24"/>
        </w:rPr>
      </w:pPr>
      <w:r w:rsidRPr="00257807">
        <w:rPr>
          <w:rFonts w:ascii="Times New Roman" w:hAnsi="Times New Roman"/>
          <w:b/>
          <w:bCs/>
          <w:sz w:val="24"/>
          <w:szCs w:val="24"/>
        </w:rPr>
        <w:t>z</w:t>
      </w:r>
      <w:r>
        <w:rPr>
          <w:rFonts w:ascii="Times New Roman" w:hAnsi="Times New Roman"/>
          <w:b/>
          <w:bCs/>
          <w:sz w:val="24"/>
          <w:szCs w:val="24"/>
        </w:rPr>
        <w:t> </w:t>
      </w:r>
      <w:r w:rsidRPr="00257807">
        <w:rPr>
          <w:rFonts w:ascii="Times New Roman" w:hAnsi="Times New Roman"/>
          <w:b/>
          <w:bCs/>
          <w:sz w:val="24"/>
          <w:szCs w:val="24"/>
        </w:rPr>
        <w:t>25</w:t>
      </w:r>
      <w:r>
        <w:rPr>
          <w:rFonts w:ascii="Times New Roman" w:hAnsi="Times New Roman"/>
          <w:b/>
          <w:bCs/>
          <w:sz w:val="24"/>
          <w:szCs w:val="24"/>
        </w:rPr>
        <w:t>.</w:t>
      </w:r>
      <w:r w:rsidRPr="00257807">
        <w:rPr>
          <w:rFonts w:ascii="Times New Roman" w:hAnsi="Times New Roman"/>
          <w:b/>
          <w:bCs/>
          <w:sz w:val="24"/>
          <w:szCs w:val="24"/>
        </w:rPr>
        <w:t xml:space="preserve"> júna 2015</w:t>
      </w:r>
    </w:p>
    <w:p w:rsidR="0029744A" w:rsidP="0029744A">
      <w:pPr>
        <w:bidi w:val="0"/>
        <w:spacing w:after="0" w:line="240" w:lineRule="auto"/>
        <w:jc w:val="center"/>
        <w:rPr>
          <w:rFonts w:ascii="Times New Roman" w:hAnsi="Times New Roman"/>
          <w:sz w:val="24"/>
          <w:szCs w:val="24"/>
        </w:rPr>
      </w:pPr>
    </w:p>
    <w:p w:rsidR="005F4C91" w:rsidRPr="00257807" w:rsidP="0029744A">
      <w:pPr>
        <w:bidi w:val="0"/>
        <w:spacing w:after="0" w:line="240" w:lineRule="auto"/>
        <w:jc w:val="center"/>
        <w:rPr>
          <w:rFonts w:ascii="Times New Roman" w:hAnsi="Times New Roman"/>
          <w:sz w:val="24"/>
          <w:szCs w:val="24"/>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o komisárovi pre deti a komisárovi pre osoby so zdravotným postihnutím</w:t>
      </w: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a o zmene a doplnení niektorých zákonov</w:t>
      </w:r>
    </w:p>
    <w:p w:rsidR="0029744A" w:rsidP="0029744A">
      <w:pPr>
        <w:bidi w:val="0"/>
        <w:spacing w:after="0" w:line="240" w:lineRule="auto"/>
        <w:jc w:val="center"/>
        <w:rPr>
          <w:rFonts w:ascii="Times New Roman" w:hAnsi="Times New Roman"/>
          <w:b/>
          <w:bCs/>
          <w:sz w:val="24"/>
          <w:szCs w:val="24"/>
        </w:rPr>
      </w:pPr>
    </w:p>
    <w:p w:rsidR="005F4C91" w:rsidRPr="00257807" w:rsidP="0029744A">
      <w:pPr>
        <w:bidi w:val="0"/>
        <w:spacing w:after="0" w:line="240" w:lineRule="auto"/>
        <w:jc w:val="center"/>
        <w:rPr>
          <w:rFonts w:ascii="Times New Roman" w:hAnsi="Times New Roman"/>
          <w:b/>
          <w:bCs/>
          <w:sz w:val="24"/>
          <w:szCs w:val="24"/>
        </w:rPr>
      </w:pPr>
    </w:p>
    <w:p w:rsidR="0029744A" w:rsidRPr="00257807" w:rsidP="0029744A">
      <w:pPr>
        <w:bidi w:val="0"/>
        <w:spacing w:after="0" w:line="240" w:lineRule="auto"/>
        <w:ind w:firstLine="708"/>
        <w:jc w:val="both"/>
        <w:rPr>
          <w:rFonts w:ascii="Times New Roman" w:hAnsi="Times New Roman"/>
          <w:sz w:val="24"/>
          <w:szCs w:val="24"/>
        </w:rPr>
      </w:pPr>
      <w:r w:rsidRPr="00257807">
        <w:rPr>
          <w:rFonts w:ascii="Times New Roman" w:hAnsi="Times New Roman"/>
          <w:sz w:val="24"/>
          <w:szCs w:val="24"/>
        </w:rPr>
        <w:t>Národná rada Slovenskej republiky sa uzniesla na tomto zákone:</w:t>
      </w:r>
    </w:p>
    <w:p w:rsidR="0029744A" w:rsidRPr="00257807" w:rsidP="0029744A">
      <w:pPr>
        <w:bidi w:val="0"/>
        <w:spacing w:after="0" w:line="240" w:lineRule="auto"/>
        <w:ind w:firstLine="708"/>
        <w:jc w:val="both"/>
        <w:rPr>
          <w:rFonts w:ascii="Times New Roman" w:hAnsi="Times New Roman"/>
          <w:sz w:val="24"/>
          <w:szCs w:val="24"/>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Čl. I</w:t>
      </w: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PRVÁ ČASŤ</w:t>
      </w: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ÚVODNÉ  USTANOVENIE</w:t>
      </w: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1</w:t>
      </w: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Predmet zákona</w:t>
      </w:r>
    </w:p>
    <w:p w:rsidR="0029744A" w:rsidRPr="00257807" w:rsidP="0029744A">
      <w:pPr>
        <w:bidi w:val="0"/>
        <w:spacing w:after="0" w:line="240" w:lineRule="auto"/>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Tento zákon upravuje</w:t>
      </w:r>
    </w:p>
    <w:p w:rsidR="0029744A" w:rsidRPr="00257807" w:rsidP="0029744A">
      <w:pPr>
        <w:pStyle w:val="Odsekzoznamu1"/>
        <w:numPr>
          <w:numId w:val="1"/>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pôsobnosť, postavenie, voľbu, podmienky výkonu funkcie a zánik výkonu funkcie</w:t>
      </w:r>
    </w:p>
    <w:p w:rsidR="0029744A" w:rsidRPr="00257807" w:rsidP="0029744A">
      <w:pPr>
        <w:pStyle w:val="Odsekzoznamu1"/>
        <w:numPr>
          <w:numId w:val="24"/>
        </w:numPr>
        <w:tabs>
          <w:tab w:val="left" w:pos="709"/>
        </w:tabs>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komisára pre deti, </w:t>
      </w:r>
    </w:p>
    <w:p w:rsidR="0029744A" w:rsidRPr="00257807" w:rsidP="0029744A">
      <w:pPr>
        <w:pStyle w:val="Odsekzoznamu1"/>
        <w:numPr>
          <w:numId w:val="24"/>
        </w:numPr>
        <w:tabs>
          <w:tab w:val="left" w:pos="709"/>
        </w:tabs>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komisára pre osoby so zdravotným postihnutím, </w:t>
      </w:r>
    </w:p>
    <w:p w:rsidR="0029744A" w:rsidRPr="00257807" w:rsidP="0029744A">
      <w:pPr>
        <w:pStyle w:val="Odsekzoznamu1"/>
        <w:numPr>
          <w:numId w:val="1"/>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zriadenie a úlohy </w:t>
      </w:r>
    </w:p>
    <w:p w:rsidR="0029744A" w:rsidRPr="00257807" w:rsidP="0029744A">
      <w:pPr>
        <w:pStyle w:val="Odsekzoznamu1"/>
        <w:numPr>
          <w:numId w:val="2"/>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Úradu komisára pre deti,</w:t>
      </w:r>
    </w:p>
    <w:p w:rsidR="0029744A" w:rsidRPr="00257807" w:rsidP="0029744A">
      <w:pPr>
        <w:pStyle w:val="Odsekzoznamu1"/>
        <w:numPr>
          <w:numId w:val="2"/>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Úradu komisára pre osoby so zdravotným postihnutím.</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5F4C91"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5F4C91"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5F4C91"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5F4C91"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5F4C91"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5F4C91"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5F4C91"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DRUHÁ ČASŤ</w:t>
      </w: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KOMISÁR PRE DETI</w:t>
      </w: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2</w:t>
      </w: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(1) Komisár pre deti sa podieľa na ochrane práv detí podporou a presadzovaním práv priznaných dieťaťu</w:t>
      </w:r>
      <w:r>
        <w:rPr>
          <w:rStyle w:val="FootnoteReference"/>
          <w:rFonts w:ascii="Times New Roman" w:hAnsi="Times New Roman"/>
          <w:color w:val="000000" w:themeColor="tx1" w:themeShade="FF"/>
          <w:sz w:val="24"/>
          <w:szCs w:val="24"/>
          <w:rtl w:val="0"/>
          <w:lang w:eastAsia="sk-SK"/>
        </w:rPr>
        <w:footnoteReference w:id="2"/>
      </w:r>
      <w:r w:rsidRPr="00257807">
        <w:rPr>
          <w:rFonts w:ascii="Times New Roman" w:hAnsi="Times New Roman"/>
          <w:color w:val="000000" w:themeColor="tx1" w:themeShade="FF"/>
          <w:sz w:val="24"/>
          <w:szCs w:val="24"/>
          <w:lang w:eastAsia="sk-SK"/>
        </w:rPr>
        <w:t xml:space="preserve">) </w:t>
      </w:r>
      <w:r w:rsidRPr="00257807">
        <w:rPr>
          <w:rFonts w:ascii="Times New Roman" w:hAnsi="Times New Roman"/>
          <w:bCs/>
          <w:color w:val="000000" w:themeColor="tx1" w:themeShade="FF"/>
          <w:sz w:val="24"/>
          <w:szCs w:val="24"/>
          <w:lang w:eastAsia="sk-SK"/>
        </w:rPr>
        <w:t>medzinárodnými zmluvami, ktorými je Slovenská republika viazaná</w:t>
      </w:r>
      <w:r>
        <w:rPr>
          <w:rStyle w:val="FootnoteReference"/>
          <w:rFonts w:ascii="Times New Roman" w:hAnsi="Times New Roman"/>
          <w:bCs/>
          <w:color w:val="000000" w:themeColor="tx1" w:themeShade="FF"/>
          <w:sz w:val="24"/>
          <w:szCs w:val="24"/>
          <w:rtl w:val="0"/>
          <w:lang w:eastAsia="sk-SK"/>
        </w:rPr>
        <w:footnoteReference w:id="3"/>
      </w:r>
      <w:r w:rsidRPr="00257807">
        <w:rPr>
          <w:rFonts w:ascii="Times New Roman" w:hAnsi="Times New Roman"/>
          <w:bCs/>
          <w:color w:val="000000" w:themeColor="tx1" w:themeShade="FF"/>
          <w:sz w:val="24"/>
          <w:szCs w:val="24"/>
          <w:lang w:eastAsia="sk-SK"/>
        </w:rPr>
        <w:t xml:space="preserve">) </w:t>
      </w:r>
      <w:r w:rsidRPr="00257807">
        <w:rPr>
          <w:rFonts w:ascii="Times New Roman" w:hAnsi="Times New Roman"/>
          <w:color w:val="000000" w:themeColor="tx1" w:themeShade="FF"/>
          <w:sz w:val="24"/>
          <w:szCs w:val="24"/>
          <w:lang w:eastAsia="sk-SK"/>
        </w:rPr>
        <w:t>(ďalej len „práva dieťaťa“).</w:t>
      </w:r>
    </w:p>
    <w:p w:rsidR="0029744A" w:rsidRPr="00257807" w:rsidP="0029744A">
      <w:pPr>
        <w:pStyle w:val="Odsekzoznamu1"/>
        <w:autoSpaceDE w:val="0"/>
        <w:autoSpaceDN w:val="0"/>
        <w:bidi w:val="0"/>
        <w:adjustRightInd w:val="0"/>
        <w:spacing w:after="0" w:line="240" w:lineRule="auto"/>
        <w:ind w:left="0" w:firstLine="708"/>
        <w:jc w:val="both"/>
        <w:rPr>
          <w:rFonts w:ascii="Times New Roman" w:hAnsi="Times New Roman"/>
          <w:color w:val="000000" w:themeColor="tx1" w:themeShade="FF"/>
          <w:sz w:val="24"/>
          <w:szCs w:val="24"/>
          <w:lang w:eastAsia="sk-SK"/>
        </w:rPr>
      </w:pPr>
    </w:p>
    <w:p w:rsidR="0029744A" w:rsidRPr="00257807" w:rsidP="0029744A">
      <w:pPr>
        <w:pStyle w:val="Odsekzoznamu2"/>
        <w:bidi w:val="0"/>
        <w:spacing w:after="0" w:line="240" w:lineRule="auto"/>
        <w:ind w:left="0"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(2) Komisár pre deti je nezávislý orgán, ktorý svoju pôsobnosť vykonáva oddelene od iných orgánov, ktorým osobitný predpis ustanovuje kompetencie v oblasti ochrany ľudských práv. </w:t>
      </w:r>
    </w:p>
    <w:p w:rsidR="0029744A" w:rsidRPr="00257807" w:rsidP="0029744A">
      <w:pPr>
        <w:pStyle w:val="Odsekzoznamu2"/>
        <w:bidi w:val="0"/>
        <w:spacing w:after="0" w:line="240" w:lineRule="auto"/>
        <w:ind w:left="0"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257807">
        <w:rPr>
          <w:rFonts w:ascii="Times New Roman" w:hAnsi="Times New Roman"/>
          <w:color w:val="000000" w:themeColor="tx1" w:themeShade="FF"/>
          <w:sz w:val="24"/>
          <w:szCs w:val="24"/>
          <w:lang w:eastAsia="sk-SK"/>
        </w:rPr>
        <w:t>(3) Každý má právo obrátiť sa na komisára pre deti vo veci porušovania práv dieťaťa alebo ohrozovania práv dieťaťa.</w:t>
      </w: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 xml:space="preserve">(4) </w:t>
      </w:r>
      <w:r w:rsidRPr="00257807">
        <w:rPr>
          <w:rFonts w:ascii="Times New Roman" w:hAnsi="Times New Roman"/>
          <w:color w:val="000000" w:themeColor="tx1" w:themeShade="FF"/>
          <w:sz w:val="24"/>
          <w:szCs w:val="24"/>
          <w:lang w:eastAsia="sk-SK"/>
        </w:rPr>
        <w:t>Dieťa má právo obrátiť sa na komisára pre deti priamo alebo prostredníctvom inej osoby aj bez vedomia rodičov, poručníka, opatrovníka alebo inej osoby, ktorej bolo dieťa zverené do starostlivosti nahrádzajúcej starostlivosť rodičov.</w:t>
      </w:r>
      <w:r>
        <w:rPr>
          <w:rStyle w:val="FootnoteReference"/>
          <w:rFonts w:ascii="Times New Roman" w:hAnsi="Times New Roman"/>
          <w:color w:val="000000" w:themeColor="tx1" w:themeShade="FF"/>
          <w:sz w:val="24"/>
          <w:szCs w:val="24"/>
          <w:rtl w:val="0"/>
          <w:lang w:eastAsia="sk-SK"/>
        </w:rPr>
        <w:footnoteReference w:id="4"/>
      </w:r>
      <w:r w:rsidRPr="00257807">
        <w:rPr>
          <w:rFonts w:ascii="Times New Roman" w:hAnsi="Times New Roman"/>
          <w:color w:val="000000" w:themeColor="tx1" w:themeShade="FF"/>
          <w:sz w:val="24"/>
          <w:szCs w:val="24"/>
          <w:lang w:eastAsia="sk-SK"/>
        </w:rPr>
        <w:t>)</w:t>
      </w:r>
    </w:p>
    <w:p w:rsidR="0029744A" w:rsidRPr="00257807" w:rsidP="0029744A">
      <w:pPr>
        <w:pStyle w:val="Odsekzoznamu1"/>
        <w:bidi w:val="0"/>
        <w:spacing w:after="0" w:line="240" w:lineRule="auto"/>
        <w:ind w:left="0" w:firstLine="708"/>
        <w:jc w:val="both"/>
        <w:outlineLvl w:val="3"/>
        <w:rPr>
          <w:rFonts w:ascii="Times New Roman" w:hAnsi="Times New Roman"/>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3</w:t>
      </w:r>
    </w:p>
    <w:p w:rsidR="0029744A" w:rsidRPr="00257807" w:rsidP="0029744A">
      <w:pPr>
        <w:pStyle w:val="Odsekzoznamu1"/>
        <w:bidi w:val="0"/>
        <w:spacing w:after="0" w:line="240" w:lineRule="auto"/>
        <w:ind w:left="0"/>
        <w:rPr>
          <w:rFonts w:ascii="Times New Roman" w:hAnsi="Times New Roman"/>
          <w:b/>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(1) Pôsobnosť komisára pre deti sa vzťahuje na </w:t>
      </w:r>
    </w:p>
    <w:p w:rsidR="0029744A" w:rsidRPr="00257807" w:rsidP="0029744A">
      <w:pPr>
        <w:numPr>
          <w:numId w:val="29"/>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orgány verejnej správy, ktorými na účely tohto zákona sú</w:t>
      </w:r>
    </w:p>
    <w:p w:rsidR="0029744A" w:rsidRPr="00257807" w:rsidP="0029744A">
      <w:pPr>
        <w:numPr>
          <w:numId w:val="32"/>
        </w:numPr>
        <w:bidi w:val="0"/>
        <w:spacing w:after="0" w:line="240" w:lineRule="auto"/>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orgány štátnej správy,</w:t>
      </w:r>
    </w:p>
    <w:p w:rsidR="0029744A" w:rsidRPr="00257807" w:rsidP="0029744A">
      <w:pPr>
        <w:numPr>
          <w:numId w:val="32"/>
        </w:numPr>
        <w:bidi w:val="0"/>
        <w:spacing w:after="0" w:line="240" w:lineRule="auto"/>
        <w:rPr>
          <w:rFonts w:ascii="Times New Roman" w:hAnsi="Times New Roman"/>
          <w:color w:val="000000" w:themeColor="tx1" w:themeShade="FF"/>
          <w:sz w:val="24"/>
          <w:szCs w:val="24"/>
          <w:lang w:eastAsia="sk-SK"/>
        </w:rPr>
      </w:pPr>
      <w:bookmarkStart w:id="0" w:name="f_155641"/>
      <w:bookmarkEnd w:id="0"/>
      <w:r w:rsidRPr="00257807">
        <w:rPr>
          <w:rFonts w:ascii="Times New Roman" w:hAnsi="Times New Roman"/>
          <w:color w:val="000000" w:themeColor="tx1" w:themeShade="FF"/>
          <w:sz w:val="24"/>
          <w:szCs w:val="24"/>
          <w:lang w:eastAsia="sk-SK"/>
        </w:rPr>
        <w:t>orgány územnej samosprávy,</w:t>
      </w:r>
    </w:p>
    <w:p w:rsidR="0029744A" w:rsidRPr="00257807" w:rsidP="0029744A">
      <w:pPr>
        <w:numPr>
          <w:numId w:val="32"/>
        </w:numPr>
        <w:bidi w:val="0"/>
        <w:spacing w:after="0" w:line="240" w:lineRule="auto"/>
        <w:jc w:val="both"/>
        <w:rPr>
          <w:rFonts w:ascii="Times New Roman" w:hAnsi="Times New Roman"/>
          <w:color w:val="000000" w:themeColor="tx1" w:themeShade="FF"/>
          <w:sz w:val="24"/>
          <w:szCs w:val="24"/>
          <w:lang w:eastAsia="sk-SK"/>
        </w:rPr>
      </w:pPr>
      <w:bookmarkStart w:id="1" w:name="f_155643"/>
      <w:bookmarkEnd w:id="1"/>
      <w:r w:rsidRPr="00257807">
        <w:rPr>
          <w:rFonts w:ascii="Times New Roman" w:hAnsi="Times New Roman"/>
          <w:color w:val="000000" w:themeColor="tx1" w:themeShade="FF"/>
          <w:sz w:val="24"/>
          <w:szCs w:val="24"/>
          <w:lang w:eastAsia="sk-SK"/>
        </w:rPr>
        <w:t>právnické osoby a fyzické osoby, ktoré podľa osobitného predpisu zasahujú do práv a povinností fyzických osôb a právnických osôb v oblasti verejnej správy,</w:t>
      </w:r>
    </w:p>
    <w:p w:rsidR="0029744A" w:rsidRPr="00257807" w:rsidP="0029744A">
      <w:pPr>
        <w:numPr>
          <w:numId w:val="29"/>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právnické osoby a fyzické osoby-podnikateľov neuvedené v písmene a).</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(2) Pôsobnosť komisára pre deti sa nevzťahuje na výkon právomocí Národnej rady Slovenskej republiky (ďalej len „národná rada“), prezidenta Slovenskej republiky, vlády Slovenskej republiky, Ústavného súdu Slovenskej republiky (ďalej len „ústavný súd“), prokuratúry, súdu, Najvyššieho kontrolného úradu Slovenskej republiky, verejného ochrancu práv, komisára pre osoby so zdravotným postihnutím, spravodajských služieb a na výkon rozhodovacích právomocí policajta, ktorý je orgánom činným v trestnom konaní;</w:t>
      </w:r>
      <w:r>
        <w:rPr>
          <w:rFonts w:ascii="Times New Roman" w:hAnsi="Times New Roman"/>
          <w:color w:val="000000" w:themeColor="tx1" w:themeShade="FF"/>
          <w:sz w:val="24"/>
          <w:szCs w:val="24"/>
          <w:vertAlign w:val="superscript"/>
          <w:rtl w:val="0"/>
          <w:lang w:eastAsia="sk-SK"/>
        </w:rPr>
        <w:footnoteReference w:id="5"/>
      </w:r>
      <w:r w:rsidRPr="00257807">
        <w:rPr>
          <w:rFonts w:ascii="Times New Roman" w:hAnsi="Times New Roman"/>
          <w:color w:val="000000" w:themeColor="tx1" w:themeShade="FF"/>
          <w:sz w:val="24"/>
          <w:szCs w:val="24"/>
          <w:lang w:eastAsia="sk-SK"/>
        </w:rPr>
        <w:t xml:space="preserve">) </w:t>
      </w:r>
      <w:r w:rsidRPr="00257807">
        <w:rPr>
          <w:rFonts w:ascii="Times New Roman" w:hAnsi="Times New Roman"/>
          <w:color w:val="000000"/>
          <w:sz w:val="24"/>
          <w:szCs w:val="24"/>
          <w:lang w:eastAsia="sk-SK"/>
        </w:rPr>
        <w:t>to neplatí ak ide o právomoci, ktoré tieto orgány vykonávajú ako orgány verejnej správy.</w:t>
      </w:r>
    </w:p>
    <w:p w:rsidR="0029744A" w:rsidRPr="00257807" w:rsidP="0029744A">
      <w:pPr>
        <w:pStyle w:val="Odsekzoznamu1"/>
        <w:bidi w:val="0"/>
        <w:spacing w:after="0" w:line="240" w:lineRule="auto"/>
        <w:ind w:left="0"/>
        <w:jc w:val="both"/>
        <w:rPr>
          <w:rFonts w:ascii="Times New Roman" w:hAnsi="Times New Roman"/>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5F4C91"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4</w:t>
      </w:r>
    </w:p>
    <w:p w:rsidR="0029744A" w:rsidRPr="00257807" w:rsidP="0029744A">
      <w:pPr>
        <w:pStyle w:val="Odsekzoznamu1"/>
        <w:bidi w:val="0"/>
        <w:spacing w:after="0" w:line="240" w:lineRule="auto"/>
        <w:ind w:left="0"/>
        <w:jc w:val="both"/>
        <w:rPr>
          <w:rFonts w:ascii="Times New Roman" w:hAnsi="Times New Roman"/>
          <w:b/>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(1) K</w:t>
      </w:r>
      <w:r w:rsidRPr="00257807">
        <w:rPr>
          <w:rFonts w:ascii="Times New Roman" w:hAnsi="Times New Roman"/>
          <w:color w:val="000000" w:themeColor="tx1" w:themeShade="FF"/>
          <w:sz w:val="24"/>
          <w:szCs w:val="24"/>
          <w:lang w:eastAsia="sk-SK"/>
        </w:rPr>
        <w:t>omisár pre deti</w:t>
      </w:r>
    </w:p>
    <w:p w:rsidR="0029744A" w:rsidRPr="00257807" w:rsidP="0029744A">
      <w:pPr>
        <w:pStyle w:val="Odsekzoznamu1"/>
        <w:numPr>
          <w:numId w:val="3"/>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posudzuje na základe podnetu alebo z vlastnej iniciatívy dodržiavanie práv dieťaťa,</w:t>
      </w:r>
    </w:p>
    <w:p w:rsidR="0029744A" w:rsidRPr="00257807" w:rsidP="0029744A">
      <w:pPr>
        <w:pStyle w:val="Odsekzoznamu1"/>
        <w:numPr>
          <w:numId w:val="3"/>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monitoruje dodržiavanie práv dieťaťa najmä vykonávaním nezávislého zisťovania plnenia záväzkov vyplývajúcich z medzinárodných zmlúv</w:t>
      </w:r>
      <w:r>
        <w:rPr>
          <w:rFonts w:ascii="Times New Roman" w:hAnsi="Times New Roman"/>
          <w:color w:val="000000" w:themeColor="tx1" w:themeShade="FF"/>
          <w:sz w:val="24"/>
          <w:szCs w:val="24"/>
          <w:lang w:eastAsia="sk-SK"/>
        </w:rPr>
        <w:t xml:space="preserve">, </w:t>
      </w:r>
      <w:r w:rsidRPr="00257807">
        <w:rPr>
          <w:rFonts w:ascii="Times New Roman" w:hAnsi="Times New Roman"/>
          <w:bCs/>
          <w:color w:val="000000" w:themeColor="tx1" w:themeShade="FF"/>
          <w:sz w:val="24"/>
          <w:szCs w:val="24"/>
          <w:lang w:eastAsia="sk-SK"/>
        </w:rPr>
        <w:t>ktorými je Slovenská republika viazaná</w:t>
      </w:r>
      <w:r w:rsidR="005F4C91">
        <w:rPr>
          <w:rFonts w:ascii="Times New Roman" w:hAnsi="Times New Roman"/>
          <w:bCs/>
          <w:color w:val="000000" w:themeColor="tx1" w:themeShade="FF"/>
          <w:sz w:val="24"/>
          <w:szCs w:val="24"/>
          <w:lang w:eastAsia="sk-SK"/>
        </w:rPr>
        <w:t>,</w:t>
      </w:r>
      <w:r w:rsidRPr="00257807">
        <w:rPr>
          <w:rFonts w:ascii="Times New Roman" w:hAnsi="Times New Roman"/>
          <w:color w:val="000000" w:themeColor="tx1" w:themeShade="FF"/>
          <w:sz w:val="24"/>
          <w:szCs w:val="24"/>
          <w:vertAlign w:val="superscript"/>
          <w:lang w:eastAsia="sk-SK"/>
        </w:rPr>
        <w:t>2</w:t>
      </w:r>
      <w:r w:rsidRPr="00257807">
        <w:rPr>
          <w:rFonts w:ascii="Times New Roman" w:hAnsi="Times New Roman"/>
          <w:color w:val="000000" w:themeColor="tx1" w:themeShade="FF"/>
          <w:sz w:val="24"/>
          <w:szCs w:val="24"/>
          <w:lang w:eastAsia="sk-SK"/>
        </w:rPr>
        <w:t>) a uskutočňovaním výskumov a prieskumov na sledovanie stavu a vývoja v oblasti práv detí,</w:t>
      </w:r>
    </w:p>
    <w:p w:rsidR="0029744A" w:rsidRPr="00257807" w:rsidP="0029744A">
      <w:pPr>
        <w:pStyle w:val="Odsekzoznamu1"/>
        <w:numPr>
          <w:numId w:val="3"/>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rPr>
        <w:t>presadzuje záujmy detí v spoločnosti,</w:t>
      </w:r>
      <w:r w:rsidRPr="00257807">
        <w:rPr>
          <w:rFonts w:ascii="Times New Roman" w:hAnsi="Times New Roman"/>
          <w:color w:val="000000" w:themeColor="tx1" w:themeShade="FF"/>
          <w:sz w:val="24"/>
          <w:szCs w:val="24"/>
          <w:lang w:eastAsia="sk-SK"/>
        </w:rPr>
        <w:t xml:space="preserve"> spolupracuje s deťmi priamo alebo prostredníctvom organizácií pôsobiacich v oblasti práv detí, konzultuje s deťmi veci, ktoré sa ich týkajú, skúma názory detí a podporuje ich záujem o verejné otázky,</w:t>
      </w:r>
    </w:p>
    <w:p w:rsidR="0029744A" w:rsidRPr="00257807" w:rsidP="0029744A">
      <w:pPr>
        <w:pStyle w:val="ListParagraph"/>
        <w:numPr>
          <w:numId w:val="3"/>
        </w:numPr>
        <w:bidi w:val="0"/>
        <w:spacing w:after="0" w:line="240" w:lineRule="auto"/>
        <w:jc w:val="both"/>
        <w:rPr>
          <w:rFonts w:ascii="Times New Roman" w:hAnsi="Times New Roman"/>
          <w:color w:val="000000" w:themeColor="tx1" w:themeShade="FF"/>
          <w:sz w:val="24"/>
          <w:szCs w:val="24"/>
        </w:rPr>
      </w:pPr>
      <w:r w:rsidRPr="00257807">
        <w:rPr>
          <w:rFonts w:ascii="Times New Roman" w:hAnsi="Times New Roman"/>
          <w:color w:val="000000" w:themeColor="tx1" w:themeShade="FF"/>
          <w:sz w:val="24"/>
          <w:szCs w:val="24"/>
        </w:rPr>
        <w:t>podporuje zvyšovanie povedomia o právach dieťaťa v spoločnosti,</w:t>
      </w:r>
    </w:p>
    <w:p w:rsidR="0029744A" w:rsidRPr="00257807" w:rsidP="0029744A">
      <w:pPr>
        <w:pStyle w:val="Odsekzoznamu1"/>
        <w:numPr>
          <w:numId w:val="3"/>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spolupracuje so zahraničnými subjektmi a medzinárodnými subjektmi, ktoré sa podieľajú na výkone práv dieťaťa alebo ochrane práv dieťaťa.</w:t>
      </w:r>
    </w:p>
    <w:p w:rsidR="0029744A" w:rsidRPr="00257807" w:rsidP="0029744A">
      <w:pPr>
        <w:pStyle w:val="Odsekzoznamu1"/>
        <w:bidi w:val="0"/>
        <w:spacing w:after="0" w:line="240" w:lineRule="auto"/>
        <w:ind w:left="0"/>
        <w:contextualSpacing w:val="0"/>
        <w:rPr>
          <w:rFonts w:ascii="Times New Roman" w:hAnsi="Times New Roman"/>
          <w:b/>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(2) Komisár pre deti je oprávnený</w:t>
      </w:r>
    </w:p>
    <w:p w:rsidR="0029744A" w:rsidRPr="00257807" w:rsidP="0029744A">
      <w:pPr>
        <w:pStyle w:val="Odsekzoznamu1"/>
        <w:numPr>
          <w:numId w:val="7"/>
        </w:numPr>
        <w:autoSpaceDE w:val="0"/>
        <w:autoSpaceDN w:val="0"/>
        <w:bidi w:val="0"/>
        <w:adjustRightInd w:val="0"/>
        <w:spacing w:after="0" w:line="240" w:lineRule="auto"/>
        <w:ind w:left="357" w:hanging="357"/>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požadovať </w:t>
      </w:r>
    </w:p>
    <w:p w:rsidR="0029744A" w:rsidRPr="00257807" w:rsidP="0029744A">
      <w:pPr>
        <w:pStyle w:val="Odsekzoznamu1"/>
        <w:numPr>
          <w:numId w:val="23"/>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informácie a údaje na účely posúdenia dodržiavania práv dieťaťa a na účely monitorovania dodržiavania práv dieťaťa, </w:t>
      </w:r>
    </w:p>
    <w:p w:rsidR="0029744A" w:rsidRPr="00257807" w:rsidP="0029744A">
      <w:pPr>
        <w:pStyle w:val="Odsekzoznamu1"/>
        <w:numPr>
          <w:numId w:val="23"/>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kópie spisovej dokumentácie na účely posúdenia dodržiavania práv dieťaťa vrátane kópií dokladov, obrazových záznamov, zvukových záznamov alebo obrazovo-zvukových záznamov, </w:t>
      </w:r>
    </w:p>
    <w:p w:rsidR="0029744A" w:rsidRPr="00257807" w:rsidP="0029744A">
      <w:pPr>
        <w:pStyle w:val="Odsekzoznamu1"/>
        <w:numPr>
          <w:numId w:val="23"/>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od orgánov verejnej správy výkon ich oprávnení, </w:t>
      </w:r>
    </w:p>
    <w:p w:rsidR="0029744A" w:rsidRPr="00257807" w:rsidP="0029744A">
      <w:pPr>
        <w:pStyle w:val="Odsekzoznamu1"/>
        <w:numPr>
          <w:numId w:val="23"/>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stanovisko k výsledku posúdenia podľa odseku 1 písm. a) a stanovisko k výsledku monitorovacej činnosti podľa odseku 1 písm. b) a prijatie opatrení, ak výsledkom posúdenia alebo monitorovacej činnosti je zistenie, že bolo porušené právo dieťaťa alebo ohrozené právo dieťaťa,</w:t>
      </w:r>
    </w:p>
    <w:p w:rsidR="0029744A" w:rsidRPr="00257807" w:rsidP="0029744A">
      <w:pPr>
        <w:pStyle w:val="Odsekzoznamu1"/>
        <w:numPr>
          <w:numId w:val="7"/>
        </w:numPr>
        <w:autoSpaceDE w:val="0"/>
        <w:autoSpaceDN w:val="0"/>
        <w:bidi w:val="0"/>
        <w:adjustRightInd w:val="0"/>
        <w:spacing w:after="0" w:line="240" w:lineRule="auto"/>
        <w:ind w:left="357" w:hanging="357"/>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hovoriť aj bez prítomnosti tretích osôb s dieťaťom, ktoré je umiestnené v mieste, kde sa vykonáva väzba, trest odňatia slobody, ochranné liečenie alebo ochranná výchova alebo v mieste, kde sa vykonáva ústavná starostlivosť, výchovné opatrenie alebo predbežné opatrenie podľa osobitného predpisu,</w:t>
      </w:r>
      <w:r>
        <w:rPr>
          <w:rStyle w:val="FootnoteReference"/>
          <w:rFonts w:ascii="Times New Roman" w:hAnsi="Times New Roman"/>
          <w:color w:val="000000" w:themeColor="tx1" w:themeShade="FF"/>
          <w:sz w:val="24"/>
          <w:szCs w:val="24"/>
          <w:rtl w:val="0"/>
          <w:lang w:eastAsia="sk-SK"/>
        </w:rPr>
        <w:footnoteReference w:id="6"/>
      </w:r>
      <w:r w:rsidRPr="00257807">
        <w:rPr>
          <w:rFonts w:ascii="Times New Roman" w:hAnsi="Times New Roman"/>
          <w:color w:val="000000" w:themeColor="tx1" w:themeShade="FF"/>
          <w:sz w:val="24"/>
          <w:szCs w:val="24"/>
          <w:lang w:eastAsia="sk-SK"/>
        </w:rPr>
        <w:t>)</w:t>
      </w:r>
    </w:p>
    <w:p w:rsidR="0029744A" w:rsidRPr="00257807" w:rsidP="0029744A">
      <w:pPr>
        <w:pStyle w:val="Odsekzoznamu1"/>
        <w:numPr>
          <w:numId w:val="7"/>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predkladať oznámenia v mene dieťaťa alebo detí podľa medzinárodnej zmluvy, ktorou je  Slovenská republika viazaná,</w:t>
      </w:r>
      <w:r>
        <w:rPr>
          <w:rStyle w:val="FootnoteReference"/>
          <w:rFonts w:ascii="Times New Roman" w:hAnsi="Times New Roman"/>
          <w:color w:val="000000" w:themeColor="tx1" w:themeShade="FF"/>
          <w:sz w:val="24"/>
          <w:szCs w:val="24"/>
          <w:rtl w:val="0"/>
          <w:lang w:eastAsia="sk-SK"/>
        </w:rPr>
        <w:footnoteReference w:id="7"/>
      </w:r>
      <w:r w:rsidRPr="00257807">
        <w:rPr>
          <w:rFonts w:ascii="Times New Roman" w:hAnsi="Times New Roman"/>
          <w:color w:val="000000" w:themeColor="tx1" w:themeShade="FF"/>
          <w:sz w:val="24"/>
          <w:szCs w:val="24"/>
          <w:lang w:eastAsia="sk-SK"/>
        </w:rPr>
        <w:t>)</w:t>
      </w:r>
    </w:p>
    <w:p w:rsidR="0029744A" w:rsidRPr="00257807" w:rsidP="0029744A">
      <w:pPr>
        <w:pStyle w:val="Odsekzoznamu1"/>
        <w:numPr>
          <w:numId w:val="7"/>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podávať vyjadrenia v prípadoch, ktoré posudzoval podľa odseku 1 písm. a),</w:t>
      </w:r>
    </w:p>
    <w:p w:rsidR="0029744A" w:rsidRPr="00257807" w:rsidP="0029744A">
      <w:pPr>
        <w:pStyle w:val="Odsekzoznamu1"/>
        <w:numPr>
          <w:numId w:val="7"/>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vydávať stanoviská vo veciach dodržiavania práv dieťaťa,</w:t>
      </w:r>
    </w:p>
    <w:p w:rsidR="0029744A" w:rsidRPr="00257807" w:rsidP="0029744A">
      <w:pPr>
        <w:pStyle w:val="Odsekzoznamu1"/>
        <w:numPr>
          <w:numId w:val="7"/>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navrhovať prostriedky nápravy </w:t>
      </w:r>
      <w:r w:rsidRPr="00257807">
        <w:rPr>
          <w:rFonts w:ascii="Times New Roman" w:hAnsi="Times New Roman"/>
          <w:color w:val="000000" w:themeColor="tx1" w:themeShade="FF"/>
          <w:sz w:val="24"/>
          <w:szCs w:val="24"/>
        </w:rPr>
        <w:t xml:space="preserve">podľa výsledkov </w:t>
      </w:r>
      <w:r w:rsidRPr="00257807">
        <w:rPr>
          <w:rFonts w:ascii="Times New Roman" w:hAnsi="Times New Roman"/>
          <w:color w:val="000000" w:themeColor="tx1" w:themeShade="FF"/>
          <w:sz w:val="24"/>
          <w:szCs w:val="24"/>
          <w:lang w:eastAsia="sk-SK"/>
        </w:rPr>
        <w:t xml:space="preserve">posúdenia podľa odseku 1 písm. a) alebo </w:t>
      </w:r>
      <w:r w:rsidRPr="00257807">
        <w:rPr>
          <w:rFonts w:ascii="Times New Roman" w:hAnsi="Times New Roman"/>
          <w:color w:val="000000" w:themeColor="tx1" w:themeShade="FF"/>
          <w:sz w:val="24"/>
          <w:szCs w:val="24"/>
        </w:rPr>
        <w:t xml:space="preserve">podľa výsledkov </w:t>
      </w:r>
      <w:r w:rsidRPr="00257807">
        <w:rPr>
          <w:rFonts w:ascii="Times New Roman" w:hAnsi="Times New Roman"/>
          <w:color w:val="000000" w:themeColor="tx1" w:themeShade="FF"/>
          <w:sz w:val="24"/>
          <w:szCs w:val="24"/>
          <w:lang w:eastAsia="sk-SK"/>
        </w:rPr>
        <w:t>monitorovacej činnosti podľa odseku 1 písm. b),</w:t>
      </w:r>
    </w:p>
    <w:p w:rsidR="0029744A" w:rsidRPr="00257807" w:rsidP="0029744A">
      <w:pPr>
        <w:pStyle w:val="Odsekzoznamu1"/>
        <w:numPr>
          <w:numId w:val="7"/>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zúčastniť sa konania podľa všeobecných predpisov o konaní pred súdmi.</w:t>
      </w:r>
    </w:p>
    <w:p w:rsidR="0029744A" w:rsidRPr="00257807" w:rsidP="0029744A">
      <w:pPr>
        <w:pStyle w:val="Odsekzoznamu1"/>
        <w:autoSpaceDE w:val="0"/>
        <w:autoSpaceDN w:val="0"/>
        <w:bidi w:val="0"/>
        <w:adjustRightInd w:val="0"/>
        <w:spacing w:after="0" w:line="240" w:lineRule="auto"/>
        <w:ind w:left="0"/>
        <w:jc w:val="both"/>
        <w:rPr>
          <w:rFonts w:ascii="Times New Roman" w:hAnsi="Times New Roman"/>
          <w:color w:val="000000" w:themeColor="tx1" w:themeShade="FF"/>
          <w:sz w:val="24"/>
          <w:szCs w:val="24"/>
          <w:lang w:eastAsia="sk-SK"/>
        </w:rPr>
      </w:pPr>
    </w:p>
    <w:p w:rsidR="0029744A" w:rsidRPr="00257807" w:rsidP="0029744A">
      <w:pPr>
        <w:pStyle w:val="Odsekzoznamu1"/>
        <w:autoSpaceDE w:val="0"/>
        <w:autoSpaceDN w:val="0"/>
        <w:bidi w:val="0"/>
        <w:adjustRightInd w:val="0"/>
        <w:spacing w:after="0" w:line="240" w:lineRule="auto"/>
        <w:ind w:left="0" w:firstLine="360"/>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(3) Ak je dieťa vo väzbe z dôvodu uvedeného v </w:t>
      </w:r>
      <w:hyperlink r:id="rId6" w:tgtFrame="_blank" w:history="1">
        <w:r w:rsidRPr="00257807">
          <w:rPr>
            <w:rFonts w:ascii="Times New Roman" w:hAnsi="Times New Roman"/>
            <w:color w:val="000000" w:themeColor="tx1" w:themeShade="FF"/>
            <w:sz w:val="24"/>
            <w:szCs w:val="24"/>
            <w:lang w:eastAsia="sk-SK"/>
          </w:rPr>
          <w:t>§ 71 ods. 1 písm. b)</w:t>
        </w:r>
      </w:hyperlink>
      <w:r w:rsidRPr="00257807">
        <w:rPr>
          <w:rFonts w:ascii="Times New Roman" w:hAnsi="Times New Roman"/>
          <w:color w:val="000000" w:themeColor="tx1" w:themeShade="FF"/>
          <w:sz w:val="24"/>
          <w:szCs w:val="24"/>
          <w:lang w:eastAsia="sk-SK"/>
        </w:rPr>
        <w:t xml:space="preserve"> alebo </w:t>
      </w:r>
      <w:hyperlink r:id="rId7" w:tgtFrame="_blank" w:history="1">
        <w:r w:rsidRPr="00257807">
          <w:rPr>
            <w:rFonts w:ascii="Times New Roman" w:hAnsi="Times New Roman"/>
            <w:color w:val="000000" w:themeColor="tx1" w:themeShade="FF"/>
            <w:sz w:val="24"/>
            <w:szCs w:val="24"/>
            <w:lang w:eastAsia="sk-SK"/>
          </w:rPr>
          <w:t>ods. 2 písm. b) Trestného poriadku</w:t>
        </w:r>
      </w:hyperlink>
      <w:r w:rsidRPr="00257807">
        <w:rPr>
          <w:rFonts w:ascii="Times New Roman" w:hAnsi="Times New Roman"/>
          <w:color w:val="000000" w:themeColor="tx1" w:themeShade="FF"/>
          <w:sz w:val="24"/>
          <w:szCs w:val="24"/>
          <w:lang w:eastAsia="sk-SK"/>
        </w:rPr>
        <w:t xml:space="preserve"> (ďalej len „kolúzna väzba“), výkon oprávnenia podľa odseku 2 písm. b) oznámi komisár pre deti   príslušnému prokurátorovi najneskôr do siedmich dní.</w:t>
      </w:r>
    </w:p>
    <w:p w:rsidR="0029744A" w:rsidRPr="00257807" w:rsidP="0029744A">
      <w:pPr>
        <w:pStyle w:val="Odsekzoznamu1"/>
        <w:autoSpaceDE w:val="0"/>
        <w:autoSpaceDN w:val="0"/>
        <w:bidi w:val="0"/>
        <w:adjustRightInd w:val="0"/>
        <w:spacing w:after="0" w:line="240" w:lineRule="auto"/>
        <w:ind w:left="0" w:firstLine="360"/>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(4) Ak je dieťa vo väzbe, komisár pre deti je oprávnený hovoriť s dieťaťom po dohode s obhajcom dieťaťa; obhajca dieťaťa môže byť prítomný pri výkone oprávnenia podľa odseku 2 písm. b). </w:t>
      </w: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5</w:t>
      </w:r>
    </w:p>
    <w:p w:rsidR="0029744A" w:rsidRPr="00257807" w:rsidP="0029744A">
      <w:pPr>
        <w:bidi w:val="0"/>
        <w:spacing w:after="0" w:line="240" w:lineRule="auto"/>
        <w:jc w:val="center"/>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(1) Komisár pre deti predkladá národnej rade každoročne do konca marca správu o činnosti za predchádzajúci </w:t>
      </w:r>
      <w:r w:rsidRPr="00257807">
        <w:rPr>
          <w:rFonts w:ascii="Times New Roman" w:hAnsi="Times New Roman"/>
          <w:bCs/>
          <w:color w:val="000000" w:themeColor="tx1" w:themeShade="FF"/>
          <w:sz w:val="24"/>
          <w:szCs w:val="24"/>
          <w:lang w:eastAsia="sk-SK"/>
        </w:rPr>
        <w:t xml:space="preserve">kalendárny </w:t>
      </w:r>
      <w:r w:rsidRPr="00257807">
        <w:rPr>
          <w:rFonts w:ascii="Times New Roman" w:hAnsi="Times New Roman"/>
          <w:color w:val="000000" w:themeColor="tx1" w:themeShade="FF"/>
          <w:sz w:val="24"/>
          <w:szCs w:val="24"/>
          <w:lang w:eastAsia="sk-SK"/>
        </w:rPr>
        <w:t>rok. Súčasťou tejto správy sú najmä poznatky z činností podľa § 4 ods. 1 písm. a) a b) a návrhy a odporúčania na nápravu zistených nedostatkov.</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57"/>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(2) </w:t>
      </w:r>
      <w:r w:rsidRPr="00257807">
        <w:rPr>
          <w:rFonts w:ascii="Times New Roman" w:hAnsi="Times New Roman"/>
          <w:sz w:val="24"/>
          <w:szCs w:val="24"/>
        </w:rPr>
        <w:t>Ak komisár zistí skutočnosti nasvedčujúce, že porušovanie práv dieťaťa alebo ohrozovanie práv dieťaťa je závažné alebo sa týka väčšieho počtu detí, môže predložiť národnej rade mimoriadnu správu. Súčasťou mimoriadnej správy môže byť aj návrh, aby bola prerokovaná na najbližšej schôdzi národnej rady.</w:t>
      </w:r>
    </w:p>
    <w:p w:rsidR="0029744A" w:rsidRPr="00257807" w:rsidP="0029744A">
      <w:pPr>
        <w:bidi w:val="0"/>
        <w:spacing w:after="0" w:line="240" w:lineRule="auto"/>
        <w:jc w:val="center"/>
        <w:outlineLvl w:val="3"/>
        <w:rPr>
          <w:rFonts w:ascii="Times New Roman" w:hAnsi="Times New Roman"/>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Úrad komisára pre deti</w:t>
      </w: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6</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 xml:space="preserve">(1) Zriaďuje sa Úrad komisára pre deti so sídlom v Bratislave. </w:t>
      </w: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(2) Úrad komisára pre deti je právnická osoba, ktorá sa nezapisuje do obchodného registra.</w:t>
      </w: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(3) Štatutárnym orgánom Úradu komisára pre deti je komisár pre deti.</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(4) </w:t>
      </w:r>
      <w:r w:rsidRPr="00257807">
        <w:rPr>
          <w:rFonts w:ascii="Times New Roman" w:hAnsi="Times New Roman"/>
          <w:bCs/>
          <w:color w:val="000000" w:themeColor="tx1" w:themeShade="FF"/>
          <w:sz w:val="24"/>
          <w:szCs w:val="24"/>
          <w:lang w:eastAsia="sk-SK"/>
        </w:rPr>
        <w:t>Podrobnosti</w:t>
      </w:r>
      <w:r w:rsidRPr="00257807">
        <w:rPr>
          <w:rFonts w:ascii="Times New Roman" w:hAnsi="Times New Roman"/>
          <w:color w:val="000000" w:themeColor="tx1" w:themeShade="FF"/>
          <w:sz w:val="24"/>
          <w:szCs w:val="24"/>
          <w:lang w:eastAsia="sk-SK"/>
        </w:rPr>
        <w:t xml:space="preserve"> o organizácii, činnosti a úlohách Úradu komisára pre deti upravuje štatút, ktorý vydá komisár pre deti.</w:t>
      </w:r>
    </w:p>
    <w:p w:rsidR="0029744A" w:rsidRPr="00257807" w:rsidP="0029744A">
      <w:pPr>
        <w:pStyle w:val="Odsekzoznamu2"/>
        <w:bidi w:val="0"/>
        <w:spacing w:after="0" w:line="240" w:lineRule="auto"/>
        <w:jc w:val="center"/>
        <w:rPr>
          <w:rFonts w:ascii="Times New Roman" w:hAnsi="Times New Roman"/>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7</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(1) Úrad komisára pre deti plní úlohy spojené s odborným, organizačným a materiálno-technickým zabezpečením činnosti komisára pre deti. </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(2) Komisár pre deti vymenúva a odvoláva riaditeľa </w:t>
      </w:r>
      <w:r w:rsidRPr="00257807">
        <w:rPr>
          <w:rFonts w:ascii="Times New Roman" w:hAnsi="Times New Roman"/>
          <w:bCs/>
          <w:color w:val="000000" w:themeColor="tx1" w:themeShade="FF"/>
          <w:sz w:val="24"/>
          <w:szCs w:val="24"/>
          <w:lang w:eastAsia="sk-SK"/>
        </w:rPr>
        <w:t>Úradu komisára pre deti</w:t>
      </w:r>
      <w:r w:rsidRPr="00257807">
        <w:rPr>
          <w:rFonts w:ascii="Times New Roman" w:hAnsi="Times New Roman"/>
          <w:color w:val="000000" w:themeColor="tx1" w:themeShade="FF"/>
          <w:sz w:val="24"/>
          <w:szCs w:val="24"/>
          <w:lang w:eastAsia="sk-SK"/>
        </w:rPr>
        <w:t>.</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 </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(3) Riaditeľ Úradu komisára pre deti a zamestnanci Úradu komisára pre deti plnia ú</w:t>
      </w:r>
      <w:r w:rsidRPr="00257807">
        <w:rPr>
          <w:rFonts w:ascii="Times New Roman" w:hAnsi="Times New Roman"/>
          <w:bCs/>
          <w:color w:val="000000" w:themeColor="tx1" w:themeShade="FF"/>
          <w:sz w:val="24"/>
          <w:szCs w:val="24"/>
          <w:lang w:eastAsia="sk-SK"/>
        </w:rPr>
        <w:t>lohy</w:t>
      </w:r>
      <w:r w:rsidRPr="00257807">
        <w:rPr>
          <w:rFonts w:ascii="Times New Roman" w:hAnsi="Times New Roman"/>
          <w:color w:val="000000" w:themeColor="tx1" w:themeShade="FF"/>
          <w:sz w:val="24"/>
          <w:szCs w:val="24"/>
          <w:lang w:eastAsia="sk-SK"/>
        </w:rPr>
        <w:t xml:space="preserve"> Úradu komisára pre deti v právnom vzťahu podľa osobitného predpisu.</w:t>
      </w:r>
      <w:r>
        <w:rPr>
          <w:rStyle w:val="FootnoteReference"/>
          <w:rFonts w:ascii="Times New Roman" w:hAnsi="Times New Roman"/>
          <w:color w:val="000000" w:themeColor="tx1" w:themeShade="FF"/>
          <w:sz w:val="24"/>
          <w:szCs w:val="24"/>
          <w:rtl w:val="0"/>
          <w:lang w:eastAsia="sk-SK"/>
        </w:rPr>
        <w:footnoteReference w:id="8"/>
      </w:r>
      <w:r w:rsidRPr="00257807">
        <w:rPr>
          <w:rFonts w:ascii="Times New Roman" w:hAnsi="Times New Roman"/>
          <w:color w:val="000000" w:themeColor="tx1" w:themeShade="FF"/>
          <w:sz w:val="24"/>
          <w:szCs w:val="24"/>
          <w:lang w:eastAsia="sk-SK"/>
        </w:rPr>
        <w:t>)</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(4)  Komisár pre deti môže poveriť riaditeľa Úradu komisára pre deti alebo zamestnanca Úradu komisára pre deti plnením úloh podľa § 4 ods. 2 písm. a) prvého bodu a druhého bodu a písm. b) okrem výkonu oprávnenia podľa § 4 ods. 2 písm. b) v mieste, kde sa vykonáva kolúzna väzba.</w:t>
      </w: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p>
    <w:p w:rsidR="005F4C91" w:rsidP="0029744A">
      <w:pPr>
        <w:bidi w:val="0"/>
        <w:spacing w:after="0" w:line="240" w:lineRule="auto"/>
        <w:jc w:val="center"/>
        <w:outlineLvl w:val="3"/>
        <w:rPr>
          <w:rFonts w:ascii="Times New Roman" w:hAnsi="Times New Roman"/>
          <w:b/>
          <w:bCs/>
          <w:cap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r w:rsidRPr="00257807">
        <w:rPr>
          <w:rFonts w:ascii="Times New Roman" w:hAnsi="Times New Roman"/>
          <w:b/>
          <w:bCs/>
          <w:caps/>
          <w:color w:val="000000" w:themeColor="tx1" w:themeShade="FF"/>
          <w:sz w:val="24"/>
          <w:szCs w:val="24"/>
          <w:lang w:eastAsia="sk-SK"/>
        </w:rPr>
        <w:t>Tretia časť</w:t>
      </w: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r w:rsidRPr="00257807">
        <w:rPr>
          <w:rFonts w:ascii="Times New Roman" w:hAnsi="Times New Roman"/>
          <w:b/>
          <w:bCs/>
          <w:caps/>
          <w:color w:val="000000" w:themeColor="tx1" w:themeShade="FF"/>
          <w:sz w:val="24"/>
          <w:szCs w:val="24"/>
          <w:lang w:eastAsia="sk-SK"/>
        </w:rPr>
        <w:t>Komisár pre osoby so zdravotným postihnutím</w:t>
      </w: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r w:rsidRPr="00257807">
        <w:rPr>
          <w:rFonts w:ascii="Times New Roman" w:hAnsi="Times New Roman"/>
          <w:b/>
          <w:bCs/>
          <w:caps/>
          <w:color w:val="000000" w:themeColor="tx1" w:themeShade="FF"/>
          <w:sz w:val="24"/>
          <w:szCs w:val="24"/>
          <w:lang w:eastAsia="sk-SK"/>
        </w:rPr>
        <w:t>§ 8</w:t>
      </w: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(1) Komisár pre osoby so zdravotným postihnutím sa podieľa na ochrane práv osôb so zdravotným postihnutím podporou a presadzovaním práv priznaných osobe so zdravotným postihnutím </w:t>
      </w:r>
      <w:r w:rsidRPr="00257807">
        <w:rPr>
          <w:rFonts w:ascii="Times New Roman" w:hAnsi="Times New Roman"/>
          <w:bCs/>
          <w:color w:val="000000" w:themeColor="tx1" w:themeShade="FF"/>
          <w:sz w:val="24"/>
          <w:szCs w:val="24"/>
          <w:lang w:eastAsia="sk-SK"/>
        </w:rPr>
        <w:t>medzinárodnými zmluvami, ktorými je Slovenská republika viazaná</w:t>
      </w:r>
      <w:r>
        <w:rPr>
          <w:rStyle w:val="FootnoteReference"/>
          <w:rFonts w:ascii="Times New Roman" w:hAnsi="Times New Roman"/>
          <w:bCs/>
          <w:color w:val="000000" w:themeColor="tx1" w:themeShade="FF"/>
          <w:sz w:val="24"/>
          <w:szCs w:val="24"/>
          <w:rtl w:val="0"/>
          <w:lang w:eastAsia="sk-SK"/>
        </w:rPr>
        <w:footnoteReference w:id="9"/>
      </w:r>
      <w:r w:rsidRPr="00257807">
        <w:rPr>
          <w:rFonts w:ascii="Times New Roman" w:hAnsi="Times New Roman"/>
          <w:bCs/>
          <w:color w:val="000000" w:themeColor="tx1" w:themeShade="FF"/>
          <w:sz w:val="24"/>
          <w:szCs w:val="24"/>
          <w:lang w:eastAsia="sk-SK"/>
        </w:rPr>
        <w:t xml:space="preserve">) </w:t>
      </w:r>
      <w:r w:rsidRPr="00257807">
        <w:rPr>
          <w:rFonts w:ascii="Times New Roman" w:hAnsi="Times New Roman"/>
          <w:color w:val="000000" w:themeColor="tx1" w:themeShade="FF"/>
          <w:sz w:val="24"/>
          <w:szCs w:val="24"/>
          <w:lang w:eastAsia="sk-SK"/>
        </w:rPr>
        <w:t>(ďalej len „práva osoby so zdravotným postihnutím“).</w:t>
      </w:r>
    </w:p>
    <w:p w:rsidR="0029744A" w:rsidRPr="00257807" w:rsidP="0029744A">
      <w:pPr>
        <w:bidi w:val="0"/>
        <w:spacing w:after="0" w:line="240" w:lineRule="auto"/>
        <w:ind w:firstLine="708"/>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(2) Komisár pre osoby so zdravotným postihnutím je nezávislý orgán, ktorý svoju pôsobnosť vykonáva oddelene od iných orgánov, ktorým osobitný predpis ustanovuje kompetencie v oblasti ochrany ľudských práv. </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257807">
        <w:rPr>
          <w:rFonts w:ascii="Times New Roman" w:hAnsi="Times New Roman"/>
          <w:color w:val="000000" w:themeColor="tx1" w:themeShade="FF"/>
          <w:sz w:val="24"/>
          <w:szCs w:val="24"/>
          <w:lang w:eastAsia="sk-SK"/>
        </w:rPr>
        <w:t>(3) Každý má právo obrátiť sa na komisára pre osoby so zdravotným postihnutím vo veci porušovania  práv</w:t>
      </w:r>
      <w:r w:rsidR="00376A6B">
        <w:rPr>
          <w:rFonts w:ascii="Times New Roman" w:hAnsi="Times New Roman"/>
          <w:color w:val="000000" w:themeColor="tx1" w:themeShade="FF"/>
          <w:sz w:val="24"/>
          <w:szCs w:val="24"/>
          <w:lang w:eastAsia="sk-SK"/>
        </w:rPr>
        <w:t xml:space="preserve"> osoby so zdravotným postihnutím</w:t>
      </w:r>
      <w:r w:rsidRPr="00257807">
        <w:rPr>
          <w:rFonts w:ascii="Times New Roman" w:hAnsi="Times New Roman"/>
          <w:color w:val="000000" w:themeColor="tx1" w:themeShade="FF"/>
          <w:sz w:val="24"/>
          <w:szCs w:val="24"/>
          <w:lang w:eastAsia="sk-SK"/>
        </w:rPr>
        <w:t xml:space="preserve"> alebo ohrozovania práv osoby so zdravotným postihnutím.</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(4) Fyzická osoba, ktorá nemá spôsobilosť na právne úkony v plnom rozsahu alebo ktorá bola pozbavená spôsobilosti na právne úkony, má právo obrátiť sa na komisára pre osoby so zdravotným postihnutím priamo alebo prostredníctvom inej osoby bez vedomia zákonného zástupcu; ak je takou fyzickou osobou dieťa, použije sa § 2 ods. 4 rovnako.</w:t>
      </w:r>
    </w:p>
    <w:p w:rsidR="0029744A" w:rsidRPr="00257807" w:rsidP="0029744A">
      <w:pPr>
        <w:bidi w:val="0"/>
        <w:spacing w:after="0" w:line="240" w:lineRule="auto"/>
        <w:ind w:firstLine="708"/>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r w:rsidRPr="00257807">
        <w:rPr>
          <w:rFonts w:ascii="Times New Roman" w:hAnsi="Times New Roman"/>
          <w:b/>
          <w:bCs/>
          <w:caps/>
          <w:color w:val="000000" w:themeColor="tx1" w:themeShade="FF"/>
          <w:sz w:val="24"/>
          <w:szCs w:val="24"/>
          <w:lang w:eastAsia="sk-SK"/>
        </w:rPr>
        <w:t>§ 9</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(1) Pôsobnosť komisára pre osoby so zdravotným postihnutím sa vzťahuje na </w:t>
      </w:r>
    </w:p>
    <w:p w:rsidR="0029744A" w:rsidRPr="00257807" w:rsidP="0029744A">
      <w:pPr>
        <w:numPr>
          <w:numId w:val="30"/>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orgány verejnej správy, ktorými na účely tohto zákona sú</w:t>
      </w:r>
    </w:p>
    <w:p w:rsidR="0029744A" w:rsidRPr="00257807" w:rsidP="0029744A">
      <w:pPr>
        <w:numPr>
          <w:numId w:val="31"/>
        </w:numPr>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orgány štátnej správy,</w:t>
      </w:r>
    </w:p>
    <w:p w:rsidR="0029744A" w:rsidRPr="00257807" w:rsidP="0029744A">
      <w:pPr>
        <w:numPr>
          <w:numId w:val="31"/>
        </w:numPr>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orgány územnej samosprávy,</w:t>
      </w:r>
    </w:p>
    <w:p w:rsidR="0029744A" w:rsidRPr="00257807" w:rsidP="0029744A">
      <w:pPr>
        <w:numPr>
          <w:numId w:val="31"/>
        </w:numPr>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právnické osoby a fyzické osoby, ktoré podľa osobitného predpisu zasahujú do práv a povinností fyzických osôb a právnických osôb v oblasti verejnej správy,</w:t>
      </w:r>
    </w:p>
    <w:p w:rsidR="0029744A" w:rsidRPr="00257807" w:rsidP="0029744A">
      <w:pPr>
        <w:numPr>
          <w:numId w:val="30"/>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právnické osoby a fyzické osoby-podnikateľov neuvedené v písmene a).</w:t>
      </w:r>
    </w:p>
    <w:p w:rsidR="0029744A" w:rsidRPr="00257807" w:rsidP="0029744A">
      <w:pPr>
        <w:bidi w:val="0"/>
        <w:spacing w:after="0" w:line="240" w:lineRule="auto"/>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(2) Pôsobnosť komisára pre osoby so zdravotným postihnutím sa nevzťahuje na výkon právomocí národnej  rady, prezidenta Slovenskej republiky, vlády Slovenskej republiky, ústavného súdu, prokuratúry, súdu, Najvyššieho kontrolného úradu Slovenskej republiky, verejného ochrancu práv, komisára pre deti, spravodajských služieb a na výkon rozhodovacích právomocí policajta, ktorý je orgánom činným v trestnom konaní;</w:t>
      </w:r>
      <w:r w:rsidRPr="00257807">
        <w:rPr>
          <w:rFonts w:ascii="Times New Roman" w:hAnsi="Times New Roman"/>
          <w:color w:val="000000" w:themeColor="tx1" w:themeShade="FF"/>
          <w:sz w:val="24"/>
          <w:szCs w:val="24"/>
          <w:vertAlign w:val="superscript"/>
          <w:lang w:eastAsia="sk-SK"/>
        </w:rPr>
        <w:t>4</w:t>
      </w:r>
      <w:r w:rsidRPr="00257807">
        <w:rPr>
          <w:rFonts w:ascii="Times New Roman" w:hAnsi="Times New Roman"/>
          <w:color w:val="000000" w:themeColor="tx1" w:themeShade="FF"/>
          <w:sz w:val="24"/>
          <w:szCs w:val="24"/>
          <w:lang w:eastAsia="sk-SK"/>
        </w:rPr>
        <w:t xml:space="preserve">) </w:t>
      </w:r>
      <w:r w:rsidRPr="00257807">
        <w:rPr>
          <w:rFonts w:ascii="Times New Roman" w:hAnsi="Times New Roman"/>
          <w:color w:val="000000"/>
          <w:sz w:val="24"/>
          <w:szCs w:val="24"/>
          <w:lang w:eastAsia="sk-SK"/>
        </w:rPr>
        <w:t>to neplatí ak ide o právomoci, ktoré tieto orgány vykonávajú ako orgány verejnej správy.</w:t>
      </w:r>
    </w:p>
    <w:p w:rsidR="0029744A" w:rsidRPr="00257807" w:rsidP="0029744A">
      <w:pPr>
        <w:pStyle w:val="Odsekzoznamu1"/>
        <w:bidi w:val="0"/>
        <w:spacing w:after="0" w:line="240" w:lineRule="auto"/>
        <w:ind w:left="0" w:firstLine="708"/>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p>
    <w:p w:rsidR="005F4C91" w:rsidP="0029744A">
      <w:pPr>
        <w:bidi w:val="0"/>
        <w:spacing w:after="0" w:line="240" w:lineRule="auto"/>
        <w:jc w:val="center"/>
        <w:outlineLvl w:val="3"/>
        <w:rPr>
          <w:rFonts w:ascii="Times New Roman" w:hAnsi="Times New Roman"/>
          <w:b/>
          <w:bCs/>
          <w:caps/>
          <w:color w:val="000000" w:themeColor="tx1" w:themeShade="FF"/>
          <w:sz w:val="24"/>
          <w:szCs w:val="24"/>
          <w:lang w:eastAsia="sk-SK"/>
        </w:rPr>
      </w:pPr>
    </w:p>
    <w:p w:rsidR="005F4C91" w:rsidP="0029744A">
      <w:pPr>
        <w:bidi w:val="0"/>
        <w:spacing w:after="0" w:line="240" w:lineRule="auto"/>
        <w:jc w:val="center"/>
        <w:outlineLvl w:val="3"/>
        <w:rPr>
          <w:rFonts w:ascii="Times New Roman" w:hAnsi="Times New Roman"/>
          <w:b/>
          <w:bCs/>
          <w:caps/>
          <w:color w:val="000000" w:themeColor="tx1" w:themeShade="FF"/>
          <w:sz w:val="24"/>
          <w:szCs w:val="24"/>
          <w:lang w:eastAsia="sk-SK"/>
        </w:rPr>
      </w:pPr>
    </w:p>
    <w:p w:rsidR="005F4C91" w:rsidP="0029744A">
      <w:pPr>
        <w:bidi w:val="0"/>
        <w:spacing w:after="0" w:line="240" w:lineRule="auto"/>
        <w:jc w:val="center"/>
        <w:outlineLvl w:val="3"/>
        <w:rPr>
          <w:rFonts w:ascii="Times New Roman" w:hAnsi="Times New Roman"/>
          <w:b/>
          <w:bCs/>
          <w:cap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r w:rsidRPr="00257807">
        <w:rPr>
          <w:rFonts w:ascii="Times New Roman" w:hAnsi="Times New Roman"/>
          <w:b/>
          <w:bCs/>
          <w:caps/>
          <w:color w:val="000000" w:themeColor="tx1" w:themeShade="FF"/>
          <w:sz w:val="24"/>
          <w:szCs w:val="24"/>
          <w:lang w:eastAsia="sk-SK"/>
        </w:rPr>
        <w:t>§ 10</w:t>
      </w:r>
    </w:p>
    <w:p w:rsidR="0029744A" w:rsidRPr="00257807" w:rsidP="0029744A">
      <w:pPr>
        <w:pStyle w:val="Odsekzoznamu1"/>
        <w:bidi w:val="0"/>
        <w:spacing w:after="0" w:line="240" w:lineRule="auto"/>
        <w:ind w:left="0"/>
        <w:jc w:val="both"/>
        <w:rPr>
          <w:rFonts w:ascii="Times New Roman" w:hAnsi="Times New Roman"/>
          <w:b/>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(1) Komisár pre osoby so zdravotným postihnutím</w:t>
      </w:r>
    </w:p>
    <w:p w:rsidR="0029744A" w:rsidRPr="00257807" w:rsidP="0029744A">
      <w:pPr>
        <w:pStyle w:val="Odsekzoznamu1"/>
        <w:numPr>
          <w:numId w:val="4"/>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posudzuje na základe podnetu alebo z vlastnej iniciatívy dodržiavanie práv osoby so zdravotným postihnutím,</w:t>
      </w:r>
    </w:p>
    <w:p w:rsidR="0029744A" w:rsidRPr="00257807" w:rsidP="0029744A">
      <w:pPr>
        <w:pStyle w:val="Odsekzoznamu1"/>
        <w:numPr>
          <w:numId w:val="4"/>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monitoruje dodržiavanie práv osoby so zdravotným postihnutím najmä vykonávaním nezávislého zisťovania plnenia záväzkov vyplývajúcich z medzinárodných zmlúv, </w:t>
      </w:r>
      <w:r w:rsidRPr="00257807">
        <w:rPr>
          <w:rFonts w:ascii="Times New Roman" w:hAnsi="Times New Roman"/>
          <w:bCs/>
          <w:color w:val="000000" w:themeColor="tx1" w:themeShade="FF"/>
          <w:sz w:val="24"/>
          <w:szCs w:val="24"/>
          <w:lang w:eastAsia="sk-SK"/>
        </w:rPr>
        <w:t>ktorými je Slovenská republika viazaná</w:t>
      </w:r>
      <w:r w:rsidR="00376A6B">
        <w:rPr>
          <w:rFonts w:ascii="Times New Roman" w:hAnsi="Times New Roman"/>
          <w:bCs/>
          <w:color w:val="000000" w:themeColor="tx1" w:themeShade="FF"/>
          <w:sz w:val="24"/>
          <w:szCs w:val="24"/>
          <w:lang w:eastAsia="sk-SK"/>
        </w:rPr>
        <w:t>,</w:t>
      </w:r>
      <w:r w:rsidRPr="00257807">
        <w:rPr>
          <w:rFonts w:ascii="Times New Roman" w:hAnsi="Times New Roman"/>
          <w:color w:val="000000" w:themeColor="tx1" w:themeShade="FF"/>
          <w:sz w:val="24"/>
          <w:szCs w:val="24"/>
          <w:vertAlign w:val="superscript"/>
          <w:lang w:eastAsia="sk-SK"/>
        </w:rPr>
        <w:t>8</w:t>
      </w:r>
      <w:r w:rsidRPr="00257807">
        <w:rPr>
          <w:rFonts w:ascii="Times New Roman" w:hAnsi="Times New Roman"/>
          <w:color w:val="000000" w:themeColor="tx1" w:themeShade="FF"/>
          <w:sz w:val="24"/>
          <w:szCs w:val="24"/>
          <w:lang w:eastAsia="sk-SK"/>
        </w:rPr>
        <w:t xml:space="preserve">) a uskutočňovaním výskumov a prieskumov na sledovanie stavu a vývoja v oblasti práv osôb so zdravotným postihnutím, </w:t>
      </w:r>
    </w:p>
    <w:p w:rsidR="0029744A" w:rsidRPr="00257807" w:rsidP="0029744A">
      <w:pPr>
        <w:pStyle w:val="Odsekzoznamu1"/>
        <w:numPr>
          <w:numId w:val="4"/>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rPr>
        <w:t>presadzuje záujmy osôb so zdravotným postihnutím v spoločnosti,</w:t>
      </w:r>
      <w:r w:rsidRPr="00257807">
        <w:rPr>
          <w:rFonts w:ascii="Times New Roman" w:hAnsi="Times New Roman"/>
          <w:color w:val="000000" w:themeColor="tx1" w:themeShade="FF"/>
          <w:sz w:val="24"/>
          <w:szCs w:val="24"/>
          <w:lang w:eastAsia="sk-SK"/>
        </w:rPr>
        <w:t xml:space="preserve"> spolupracuje s </w:t>
      </w:r>
      <w:r w:rsidRPr="00257807">
        <w:rPr>
          <w:rFonts w:ascii="Times New Roman" w:hAnsi="Times New Roman"/>
          <w:color w:val="000000" w:themeColor="tx1" w:themeShade="FF"/>
          <w:sz w:val="24"/>
          <w:szCs w:val="24"/>
        </w:rPr>
        <w:t>osobami so zdravotným postihnutím</w:t>
      </w:r>
      <w:r w:rsidRPr="00257807">
        <w:rPr>
          <w:rFonts w:ascii="Times New Roman" w:hAnsi="Times New Roman"/>
          <w:color w:val="000000" w:themeColor="tx1" w:themeShade="FF"/>
          <w:sz w:val="24"/>
          <w:szCs w:val="24"/>
          <w:lang w:eastAsia="sk-SK"/>
        </w:rPr>
        <w:t xml:space="preserve"> priamo alebo prostredníctvom organizácií pôsobiacich v oblasti práv osôb so zdravotným postihnutím, konzultuje s </w:t>
      </w:r>
      <w:r w:rsidRPr="00257807">
        <w:rPr>
          <w:rFonts w:ascii="Times New Roman" w:hAnsi="Times New Roman"/>
          <w:color w:val="000000" w:themeColor="tx1" w:themeShade="FF"/>
          <w:sz w:val="24"/>
          <w:szCs w:val="24"/>
        </w:rPr>
        <w:t>osobami so zdravotným postihnutím</w:t>
      </w:r>
      <w:r w:rsidRPr="00257807">
        <w:rPr>
          <w:rFonts w:ascii="Times New Roman" w:hAnsi="Times New Roman"/>
          <w:color w:val="000000" w:themeColor="tx1" w:themeShade="FF"/>
          <w:sz w:val="24"/>
          <w:szCs w:val="24"/>
          <w:lang w:eastAsia="sk-SK"/>
        </w:rPr>
        <w:t xml:space="preserve"> veci, ktoré sa ich týkajú, skúma názory </w:t>
      </w:r>
      <w:r w:rsidRPr="00257807">
        <w:rPr>
          <w:rFonts w:ascii="Times New Roman" w:hAnsi="Times New Roman"/>
          <w:color w:val="000000" w:themeColor="tx1" w:themeShade="FF"/>
          <w:sz w:val="24"/>
          <w:szCs w:val="24"/>
        </w:rPr>
        <w:t>osôb so zdravotným postihnutím</w:t>
      </w:r>
      <w:r w:rsidRPr="00257807">
        <w:rPr>
          <w:rFonts w:ascii="Times New Roman" w:hAnsi="Times New Roman"/>
          <w:color w:val="000000" w:themeColor="tx1" w:themeShade="FF"/>
          <w:sz w:val="24"/>
          <w:szCs w:val="24"/>
          <w:lang w:eastAsia="sk-SK"/>
        </w:rPr>
        <w:t xml:space="preserve"> a podporuje ich záujem o verejné otázky,</w:t>
      </w:r>
    </w:p>
    <w:p w:rsidR="0029744A" w:rsidRPr="00257807" w:rsidP="0029744A">
      <w:pPr>
        <w:pStyle w:val="Odsekzoznamu1"/>
        <w:numPr>
          <w:numId w:val="4"/>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rPr>
        <w:t>podporuje zvyšovanie povedomia o právach osoby so zdravotným postihnutím  v spoločnosti,</w:t>
      </w:r>
    </w:p>
    <w:p w:rsidR="0029744A" w:rsidRPr="00257807" w:rsidP="0029744A">
      <w:pPr>
        <w:pStyle w:val="Odsekzoznamu1"/>
        <w:autoSpaceDE w:val="0"/>
        <w:autoSpaceDN w:val="0"/>
        <w:bidi w:val="0"/>
        <w:adjustRightInd w:val="0"/>
        <w:spacing w:after="0" w:line="240" w:lineRule="auto"/>
        <w:ind w:left="375"/>
        <w:jc w:val="both"/>
        <w:rPr>
          <w:rFonts w:ascii="Times New Roman" w:hAnsi="Times New Roman"/>
          <w:color w:val="000000" w:themeColor="tx1" w:themeShade="FF"/>
          <w:sz w:val="24"/>
          <w:szCs w:val="24"/>
          <w:lang w:eastAsia="sk-SK"/>
        </w:rPr>
      </w:pPr>
    </w:p>
    <w:p w:rsidR="0029744A" w:rsidRPr="00257807" w:rsidP="0029744A">
      <w:pPr>
        <w:pStyle w:val="Odsekzoznamu1"/>
        <w:numPr>
          <w:numId w:val="4"/>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spolupracuje so zahraničnými subjektmi a medzinárodnými subjektmi, ktoré sa podieľajú na výkone práv osoby so zdravotným postihnutím alebo ochrane práv osoby so zdravotným postihnutím.</w:t>
      </w:r>
    </w:p>
    <w:p w:rsidR="0029744A" w:rsidRPr="00257807" w:rsidP="0029744A">
      <w:pPr>
        <w:pStyle w:val="Odsekzoznamu1"/>
        <w:autoSpaceDE w:val="0"/>
        <w:autoSpaceDN w:val="0"/>
        <w:bidi w:val="0"/>
        <w:adjustRightInd w:val="0"/>
        <w:spacing w:after="0" w:line="240" w:lineRule="auto"/>
        <w:ind w:left="375"/>
        <w:jc w:val="both"/>
        <w:rPr>
          <w:rFonts w:ascii="Times New Roman" w:hAnsi="Times New Roman"/>
          <w:color w:val="000000" w:themeColor="tx1" w:themeShade="FF"/>
          <w:sz w:val="24"/>
          <w:szCs w:val="24"/>
          <w:lang w:eastAsia="sk-SK"/>
        </w:rPr>
      </w:pPr>
    </w:p>
    <w:p w:rsidR="0029744A" w:rsidRPr="00257807" w:rsidP="0029744A">
      <w:pPr>
        <w:pStyle w:val="Odsekzoznamu1"/>
        <w:autoSpaceDE w:val="0"/>
        <w:autoSpaceDN w:val="0"/>
        <w:bidi w:val="0"/>
        <w:adjustRightInd w:val="0"/>
        <w:spacing w:after="0" w:line="240" w:lineRule="auto"/>
        <w:ind w:left="375"/>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(2) Komisár pre osoby so zdravotným postihnutím je oprávnený </w:t>
      </w:r>
    </w:p>
    <w:p w:rsidR="0029744A" w:rsidRPr="00257807" w:rsidP="0029744A">
      <w:pPr>
        <w:pStyle w:val="Odsekzoznamu1"/>
        <w:numPr>
          <w:numId w:val="11"/>
        </w:num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požadovať </w:t>
      </w:r>
    </w:p>
    <w:p w:rsidR="0029744A" w:rsidRPr="00257807" w:rsidP="0029744A">
      <w:pPr>
        <w:pStyle w:val="Odsekzoznamu1"/>
        <w:numPr>
          <w:numId w:val="12"/>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informácie a údaje na účely posúdenia dodržiavania práv </w:t>
      </w:r>
      <w:r w:rsidRPr="00257807">
        <w:rPr>
          <w:rFonts w:ascii="Times New Roman" w:hAnsi="Times New Roman"/>
          <w:color w:val="000000" w:themeColor="tx1" w:themeShade="FF"/>
          <w:sz w:val="24"/>
          <w:szCs w:val="24"/>
        </w:rPr>
        <w:t xml:space="preserve">osoby so zdravotným postihnutím </w:t>
      </w:r>
      <w:r w:rsidRPr="00257807">
        <w:rPr>
          <w:rFonts w:ascii="Times New Roman" w:hAnsi="Times New Roman"/>
          <w:color w:val="000000" w:themeColor="tx1" w:themeShade="FF"/>
          <w:sz w:val="24"/>
          <w:szCs w:val="24"/>
          <w:lang w:eastAsia="sk-SK"/>
        </w:rPr>
        <w:t xml:space="preserve">a na účely monitorovania dodržiavania práv </w:t>
      </w:r>
      <w:r w:rsidRPr="00257807">
        <w:rPr>
          <w:rFonts w:ascii="Times New Roman" w:hAnsi="Times New Roman"/>
          <w:color w:val="000000" w:themeColor="tx1" w:themeShade="FF"/>
          <w:sz w:val="24"/>
          <w:szCs w:val="24"/>
        </w:rPr>
        <w:t>osoby so zdravotným postihnutím</w:t>
      </w:r>
      <w:r w:rsidRPr="00257807">
        <w:rPr>
          <w:rFonts w:ascii="Times New Roman" w:hAnsi="Times New Roman"/>
          <w:color w:val="000000" w:themeColor="tx1" w:themeShade="FF"/>
          <w:sz w:val="24"/>
          <w:szCs w:val="24"/>
          <w:lang w:eastAsia="sk-SK"/>
        </w:rPr>
        <w:t xml:space="preserve">, </w:t>
      </w:r>
    </w:p>
    <w:p w:rsidR="0029744A" w:rsidRPr="00257807" w:rsidP="0029744A">
      <w:pPr>
        <w:pStyle w:val="Odsekzoznamu1"/>
        <w:numPr>
          <w:numId w:val="12"/>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kópie spisovej dokumentácie na účely posúdenia dodržiavania práv </w:t>
      </w:r>
      <w:r w:rsidRPr="00257807">
        <w:rPr>
          <w:rFonts w:ascii="Times New Roman" w:hAnsi="Times New Roman"/>
          <w:color w:val="000000" w:themeColor="tx1" w:themeShade="FF"/>
          <w:sz w:val="24"/>
          <w:szCs w:val="24"/>
        </w:rPr>
        <w:t>osoby so zdravotným postihnutím</w:t>
      </w:r>
      <w:r w:rsidRPr="00257807">
        <w:rPr>
          <w:rFonts w:ascii="Times New Roman" w:hAnsi="Times New Roman"/>
          <w:color w:val="000000" w:themeColor="tx1" w:themeShade="FF"/>
          <w:sz w:val="24"/>
          <w:szCs w:val="24"/>
          <w:lang w:eastAsia="sk-SK"/>
        </w:rPr>
        <w:t xml:space="preserve"> vrátane kópií dokladov, obrazových záznamov, zvukových záznamov alebo obrazovo-zvukových záznamov, </w:t>
      </w:r>
    </w:p>
    <w:p w:rsidR="0029744A" w:rsidRPr="00257807" w:rsidP="0029744A">
      <w:pPr>
        <w:pStyle w:val="Odsekzoznamu1"/>
        <w:numPr>
          <w:numId w:val="12"/>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od orgánov verejnej správy výkon ich oprávnení, </w:t>
      </w:r>
    </w:p>
    <w:p w:rsidR="0029744A" w:rsidRPr="00257807" w:rsidP="0029744A">
      <w:pPr>
        <w:pStyle w:val="Odsekzoznamu1"/>
        <w:numPr>
          <w:numId w:val="12"/>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stanovisko k výsledku posúdenia podľa odseku 1 písm. a) a stanovisko k výsledku monitorovacej činnosti podľa odseku 1 písm. b) a prijatie opatrení, ak výsledkom posúdenia alebo monitorovacej činnosti je zistenie, že bolo porušené  právo osoby so zdravotným postihnutím alebo ohrozené právo </w:t>
      </w:r>
      <w:r w:rsidRPr="00257807">
        <w:rPr>
          <w:rFonts w:ascii="Times New Roman" w:hAnsi="Times New Roman"/>
          <w:color w:val="000000" w:themeColor="tx1" w:themeShade="FF"/>
          <w:sz w:val="24"/>
          <w:szCs w:val="24"/>
        </w:rPr>
        <w:t>osoby so zdravotným postihnutím</w:t>
      </w:r>
      <w:r w:rsidRPr="00257807">
        <w:rPr>
          <w:rFonts w:ascii="Times New Roman" w:hAnsi="Times New Roman"/>
          <w:color w:val="000000" w:themeColor="tx1" w:themeShade="FF"/>
          <w:sz w:val="24"/>
          <w:szCs w:val="24"/>
          <w:lang w:eastAsia="sk-SK"/>
        </w:rPr>
        <w:t>,</w:t>
      </w:r>
    </w:p>
    <w:p w:rsidR="0029744A" w:rsidRPr="00257807" w:rsidP="0029744A">
      <w:pPr>
        <w:pStyle w:val="Odsekzoznamu1"/>
        <w:numPr>
          <w:numId w:val="11"/>
        </w:numPr>
        <w:autoSpaceDE w:val="0"/>
        <w:autoSpaceDN w:val="0"/>
        <w:bidi w:val="0"/>
        <w:adjustRightInd w:val="0"/>
        <w:spacing w:after="0" w:line="240" w:lineRule="auto"/>
        <w:ind w:left="357" w:hanging="357"/>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hovoriť aj bez prítomnosti tretích osôb s osobou so zdravotným postihnutím, ktorá je umiestnená v mieste, kde sa vykonáva väzba, trest odňatia slobody, detencia, ochranné liečenie, ochranná výchova alebo ústavné liečenie alebo v mieste, kde sa vykonáva ústavná starostlivosť, výchovné opatrenie alebo predbežné opatrenie podľa osobitného predpisu,</w:t>
      </w:r>
      <w:r w:rsidRPr="00257807">
        <w:rPr>
          <w:rFonts w:ascii="Times New Roman" w:hAnsi="Times New Roman"/>
          <w:color w:val="000000" w:themeColor="tx1" w:themeShade="FF"/>
          <w:sz w:val="24"/>
          <w:szCs w:val="24"/>
          <w:vertAlign w:val="superscript"/>
          <w:lang w:eastAsia="sk-SK"/>
        </w:rPr>
        <w:t>5</w:t>
      </w:r>
      <w:r w:rsidRPr="00257807">
        <w:rPr>
          <w:rFonts w:ascii="Times New Roman" w:hAnsi="Times New Roman"/>
          <w:color w:val="000000" w:themeColor="tx1" w:themeShade="FF"/>
          <w:sz w:val="24"/>
          <w:szCs w:val="24"/>
          <w:lang w:eastAsia="sk-SK"/>
        </w:rPr>
        <w:t>)</w:t>
      </w:r>
    </w:p>
    <w:p w:rsidR="0029744A" w:rsidRPr="00257807" w:rsidP="0029744A">
      <w:pPr>
        <w:pStyle w:val="Odsekzoznamu1"/>
        <w:numPr>
          <w:numId w:val="11"/>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predkladať oznámenia v mene osoby so zdravotným postihnutím alebo osôb so zdravotným postihnutím podľa medzinárodnej zmluvy, ktorou je Slovenská republika viazaná,</w:t>
      </w:r>
      <w:r>
        <w:rPr>
          <w:rStyle w:val="FootnoteReference"/>
          <w:rFonts w:ascii="Times New Roman" w:hAnsi="Times New Roman"/>
          <w:color w:val="000000" w:themeColor="tx1" w:themeShade="FF"/>
          <w:sz w:val="24"/>
          <w:szCs w:val="24"/>
          <w:rtl w:val="0"/>
          <w:lang w:eastAsia="sk-SK"/>
        </w:rPr>
        <w:footnoteReference w:id="10"/>
      </w:r>
      <w:r w:rsidRPr="00257807">
        <w:rPr>
          <w:rFonts w:ascii="Times New Roman" w:hAnsi="Times New Roman"/>
          <w:color w:val="000000" w:themeColor="tx1" w:themeShade="FF"/>
          <w:sz w:val="24"/>
          <w:szCs w:val="24"/>
          <w:lang w:eastAsia="sk-SK"/>
        </w:rPr>
        <w:t xml:space="preserve">) </w:t>
      </w:r>
    </w:p>
    <w:p w:rsidR="0029744A" w:rsidRPr="00257807" w:rsidP="0029744A">
      <w:pPr>
        <w:pStyle w:val="Odsekzoznamu1"/>
        <w:numPr>
          <w:numId w:val="11"/>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podávať vyjadrenia v  prípadoch, ktoré posudzoval podľa odseku 1 písm. a),</w:t>
      </w:r>
    </w:p>
    <w:p w:rsidR="0029744A" w:rsidRPr="00257807" w:rsidP="0029744A">
      <w:pPr>
        <w:pStyle w:val="Odsekzoznamu1"/>
        <w:numPr>
          <w:numId w:val="11"/>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vydávať stanoviská vo veciach dodržiavania práv osoby so zdravotným postihnutím,</w:t>
      </w:r>
    </w:p>
    <w:p w:rsidR="0029744A" w:rsidRPr="00257807" w:rsidP="0029744A">
      <w:pPr>
        <w:pStyle w:val="Odsekzoznamu1"/>
        <w:numPr>
          <w:numId w:val="11"/>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navrhovať prostriedky nápravy podľa výsledkov posúdenia podľa odseku 1 písm. a) alebo </w:t>
      </w:r>
      <w:r w:rsidRPr="00257807">
        <w:rPr>
          <w:rFonts w:ascii="Times New Roman" w:hAnsi="Times New Roman"/>
          <w:color w:val="000000" w:themeColor="tx1" w:themeShade="FF"/>
          <w:sz w:val="24"/>
          <w:szCs w:val="24"/>
        </w:rPr>
        <w:t xml:space="preserve">podľa výsledkov </w:t>
      </w:r>
      <w:r w:rsidRPr="00257807">
        <w:rPr>
          <w:rFonts w:ascii="Times New Roman" w:hAnsi="Times New Roman"/>
          <w:color w:val="000000" w:themeColor="tx1" w:themeShade="FF"/>
          <w:sz w:val="24"/>
          <w:szCs w:val="24"/>
          <w:lang w:eastAsia="sk-SK"/>
        </w:rPr>
        <w:t>monitorovacej činnosti podľa odseku 1 písm. b),</w:t>
      </w:r>
    </w:p>
    <w:p w:rsidR="0029744A" w:rsidRPr="00257807" w:rsidP="0029744A">
      <w:pPr>
        <w:pStyle w:val="Odsekzoznamu1"/>
        <w:numPr>
          <w:numId w:val="11"/>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zúčastniť sa konania  podľa všeobecných predpisov o konaní pred súdmi.</w:t>
      </w:r>
    </w:p>
    <w:p w:rsidR="0029744A" w:rsidRPr="00257807" w:rsidP="0029744A">
      <w:pPr>
        <w:bidi w:val="0"/>
        <w:spacing w:after="0" w:line="240" w:lineRule="auto"/>
        <w:jc w:val="center"/>
        <w:outlineLvl w:val="3"/>
        <w:rPr>
          <w:rFonts w:ascii="Times New Roman" w:hAnsi="Times New Roman"/>
          <w:color w:val="000000" w:themeColor="tx1" w:themeShade="FF"/>
          <w:sz w:val="24"/>
          <w:szCs w:val="24"/>
          <w:lang w:eastAsia="sk-SK"/>
        </w:rPr>
      </w:pPr>
    </w:p>
    <w:p w:rsidR="0029744A" w:rsidRPr="00257807" w:rsidP="0029744A">
      <w:pPr>
        <w:pStyle w:val="Odsekzoznamu1"/>
        <w:autoSpaceDE w:val="0"/>
        <w:autoSpaceDN w:val="0"/>
        <w:bidi w:val="0"/>
        <w:adjustRightInd w:val="0"/>
        <w:spacing w:after="0" w:line="240" w:lineRule="auto"/>
        <w:ind w:left="0" w:firstLine="360"/>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(3) Ak je osoba so zdravotným postihnutím v kolúznej väzbe, výkon oprávnenia podľa odseku 2 písm. b) oznámi komisár pre osoby so zdravotným postihnutím príslušnému prokurátorovi najneskôr do siedmich dní.</w:t>
      </w:r>
    </w:p>
    <w:p w:rsidR="0029744A" w:rsidRPr="00257807" w:rsidP="0029744A">
      <w:pPr>
        <w:pStyle w:val="Odsekzoznamu1"/>
        <w:autoSpaceDE w:val="0"/>
        <w:autoSpaceDN w:val="0"/>
        <w:bidi w:val="0"/>
        <w:adjustRightInd w:val="0"/>
        <w:spacing w:after="0" w:line="240" w:lineRule="auto"/>
        <w:ind w:left="0" w:firstLine="360"/>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r w:rsidRPr="00257807">
        <w:rPr>
          <w:rFonts w:ascii="Times New Roman" w:hAnsi="Times New Roman"/>
          <w:b/>
          <w:bCs/>
          <w:caps/>
          <w:color w:val="000000" w:themeColor="tx1" w:themeShade="FF"/>
          <w:sz w:val="24"/>
          <w:szCs w:val="24"/>
          <w:lang w:eastAsia="sk-SK"/>
        </w:rPr>
        <w:t>§ 11</w:t>
      </w:r>
    </w:p>
    <w:p w:rsidR="0029744A" w:rsidRPr="00257807" w:rsidP="0029744A">
      <w:pPr>
        <w:bidi w:val="0"/>
        <w:spacing w:after="0" w:line="240" w:lineRule="auto"/>
        <w:jc w:val="center"/>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57"/>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(1) Komisár pre osoby so zdravotným postihnutím predkladá národnej rade každoročne do konca marca správu o činnosti za predchádzajúci </w:t>
      </w:r>
      <w:r w:rsidRPr="00257807">
        <w:rPr>
          <w:rFonts w:ascii="Times New Roman" w:hAnsi="Times New Roman"/>
          <w:bCs/>
          <w:color w:val="000000" w:themeColor="tx1" w:themeShade="FF"/>
          <w:sz w:val="24"/>
          <w:szCs w:val="24"/>
          <w:lang w:eastAsia="sk-SK"/>
        </w:rPr>
        <w:t>kalendárny</w:t>
      </w:r>
      <w:r w:rsidRPr="00257807">
        <w:rPr>
          <w:rFonts w:ascii="Times New Roman" w:hAnsi="Times New Roman"/>
          <w:color w:val="000000" w:themeColor="tx1" w:themeShade="FF"/>
          <w:sz w:val="24"/>
          <w:szCs w:val="24"/>
          <w:lang w:eastAsia="sk-SK"/>
        </w:rPr>
        <w:t xml:space="preserve"> rok. Súčasťou tejto správy sú najmä poznatky z činností podľa § 10 ods. 1 písm. a) a b) a návrhy  a odporúčania na nápravu zistených nedostatkov.</w:t>
      </w:r>
    </w:p>
    <w:p w:rsidR="0029744A" w:rsidRPr="00257807" w:rsidP="0029744A">
      <w:pPr>
        <w:bidi w:val="0"/>
        <w:spacing w:after="0" w:line="240" w:lineRule="auto"/>
        <w:ind w:firstLine="357"/>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57"/>
        <w:outlineLvl w:val="3"/>
        <w:rPr>
          <w:rFonts w:ascii="Times New Roman" w:hAnsi="Times New Roman"/>
          <w:color w:val="000000" w:themeColor="tx1" w:themeShade="FF"/>
          <w:sz w:val="24"/>
          <w:szCs w:val="24"/>
          <w:lang w:eastAsia="sk-SK"/>
        </w:rPr>
      </w:pPr>
      <w:r w:rsidRPr="0029744A">
        <w:rPr>
          <w:rFonts w:ascii="Times New Roman" w:hAnsi="Times New Roman"/>
          <w:sz w:val="24"/>
          <w:szCs w:val="24"/>
        </w:rPr>
        <w:t>(2) Ak komisár zistí skutočnosti nasvedčujúce, že porušovanie práv osôb so zdravotným postihnutím alebo ohrozovanie práv osôb so zdravotným postihnutím je závažné alebo sa týka väčšieho počtu osôb so zdravotným postihnutím, môže predložiť národnej rade mimoriadnu správu. Súčasťou mimoriadnej správy môže byť aj návrh, aby bola prerokovaná na najbližšej schôdzi národnej rady</w:t>
      </w:r>
      <w:r w:rsidRPr="00257807">
        <w:rPr>
          <w:rFonts w:ascii="Times New Roman" w:hAnsi="Times New Roman"/>
          <w:sz w:val="24"/>
          <w:szCs w:val="24"/>
        </w:rPr>
        <w:t>.</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Úrad komisára pre osoby so zdravotným postihnutím</w:t>
      </w: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12</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(1) Zriaďuje sa Úrad komisára pre osoby so zdravotným postihnutím </w:t>
      </w:r>
      <w:r w:rsidRPr="00257807">
        <w:rPr>
          <w:rFonts w:ascii="Times New Roman" w:hAnsi="Times New Roman"/>
          <w:bCs/>
          <w:color w:val="000000" w:themeColor="tx1" w:themeShade="FF"/>
          <w:sz w:val="24"/>
          <w:szCs w:val="24"/>
          <w:lang w:eastAsia="sk-SK"/>
        </w:rPr>
        <w:t>so sídlom v Bratislave</w:t>
      </w:r>
      <w:r w:rsidRPr="00257807">
        <w:rPr>
          <w:rFonts w:ascii="Times New Roman" w:hAnsi="Times New Roman"/>
          <w:color w:val="000000" w:themeColor="tx1" w:themeShade="FF"/>
          <w:sz w:val="24"/>
          <w:szCs w:val="24"/>
          <w:lang w:eastAsia="sk-SK"/>
        </w:rPr>
        <w:t xml:space="preserve">. </w:t>
      </w:r>
    </w:p>
    <w:p w:rsidR="0029744A" w:rsidRPr="00257807" w:rsidP="0029744A">
      <w:pPr>
        <w:pStyle w:val="Odsekzoznamu1"/>
        <w:bidi w:val="0"/>
        <w:spacing w:after="0" w:line="240" w:lineRule="auto"/>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(2) Úrad komisára pre osoby so zdravotným postihnutím je právnická osoba, ktorá sa nezapisuje do obchodného registra.</w:t>
      </w:r>
    </w:p>
    <w:p w:rsidR="0029744A" w:rsidRPr="00257807" w:rsidP="0029744A">
      <w:pPr>
        <w:bidi w:val="0"/>
        <w:spacing w:after="0" w:line="240" w:lineRule="auto"/>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 xml:space="preserve">(3) Štatutárnym orgánom Úradu komisára pre </w:t>
      </w:r>
      <w:r w:rsidRPr="00257807">
        <w:rPr>
          <w:rFonts w:ascii="Times New Roman" w:hAnsi="Times New Roman"/>
          <w:color w:val="000000" w:themeColor="tx1" w:themeShade="FF"/>
          <w:sz w:val="24"/>
          <w:szCs w:val="24"/>
          <w:lang w:eastAsia="sk-SK"/>
        </w:rPr>
        <w:t xml:space="preserve">osoby so zdravotným postihnutím </w:t>
      </w:r>
      <w:r w:rsidRPr="00257807">
        <w:rPr>
          <w:rFonts w:ascii="Times New Roman" w:hAnsi="Times New Roman"/>
          <w:bCs/>
          <w:color w:val="000000" w:themeColor="tx1" w:themeShade="FF"/>
          <w:sz w:val="24"/>
          <w:szCs w:val="24"/>
          <w:lang w:eastAsia="sk-SK"/>
        </w:rPr>
        <w:t xml:space="preserve">je komisár pre </w:t>
      </w:r>
      <w:r w:rsidRPr="00257807">
        <w:rPr>
          <w:rFonts w:ascii="Times New Roman" w:hAnsi="Times New Roman"/>
          <w:color w:val="000000" w:themeColor="tx1" w:themeShade="FF"/>
          <w:sz w:val="24"/>
          <w:szCs w:val="24"/>
          <w:lang w:eastAsia="sk-SK"/>
        </w:rPr>
        <w:t>osoby so zdravotným postihnutím</w:t>
      </w:r>
      <w:r w:rsidRPr="00257807">
        <w:rPr>
          <w:rFonts w:ascii="Times New Roman" w:hAnsi="Times New Roman"/>
          <w:bCs/>
          <w:color w:val="000000" w:themeColor="tx1" w:themeShade="FF"/>
          <w:sz w:val="24"/>
          <w:szCs w:val="24"/>
          <w:lang w:eastAsia="sk-SK"/>
        </w:rPr>
        <w:t>.</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(4) Podrobnosti o organizácii, činnosti a úlohách Úradu komisára pre osoby so zdravotným postihnutím upravuje štatút, ktorý vydá komisár pre osoby so zdravotným postihnutím.  </w:t>
      </w:r>
    </w:p>
    <w:p w:rsidR="0029744A" w:rsidRPr="00257807" w:rsidP="0029744A">
      <w:pPr>
        <w:pStyle w:val="Odsekzoznamu1"/>
        <w:bidi w:val="0"/>
        <w:spacing w:after="0" w:line="240" w:lineRule="auto"/>
        <w:jc w:val="both"/>
        <w:rPr>
          <w:rFonts w:ascii="Times New Roman" w:hAnsi="Times New Roman"/>
          <w:color w:val="000000" w:themeColor="tx1" w:themeShade="FF"/>
          <w:sz w:val="24"/>
          <w:szCs w:val="24"/>
          <w:lang w:eastAsia="sk-SK"/>
        </w:rPr>
      </w:pPr>
    </w:p>
    <w:p w:rsidR="0029744A" w:rsidRPr="00257807" w:rsidP="0029744A">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13</w:t>
      </w: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 xml:space="preserve">(1) </w:t>
      </w:r>
      <w:r w:rsidRPr="00257807">
        <w:rPr>
          <w:rFonts w:ascii="Times New Roman" w:hAnsi="Times New Roman"/>
          <w:color w:val="000000" w:themeColor="tx1" w:themeShade="FF"/>
          <w:sz w:val="24"/>
          <w:szCs w:val="24"/>
          <w:lang w:eastAsia="sk-SK"/>
        </w:rPr>
        <w:t>Úrad</w:t>
      </w:r>
      <w:r w:rsidRPr="00257807">
        <w:rPr>
          <w:rFonts w:ascii="Times New Roman" w:hAnsi="Times New Roman"/>
          <w:bCs/>
          <w:color w:val="000000" w:themeColor="tx1" w:themeShade="FF"/>
          <w:sz w:val="24"/>
          <w:szCs w:val="24"/>
          <w:lang w:eastAsia="sk-SK"/>
        </w:rPr>
        <w:t xml:space="preserve"> komisára pre </w:t>
      </w:r>
      <w:r w:rsidRPr="00257807">
        <w:rPr>
          <w:rFonts w:ascii="Times New Roman" w:hAnsi="Times New Roman"/>
          <w:color w:val="000000" w:themeColor="tx1" w:themeShade="FF"/>
          <w:sz w:val="24"/>
          <w:szCs w:val="24"/>
          <w:lang w:eastAsia="sk-SK"/>
        </w:rPr>
        <w:t xml:space="preserve">osoby so zdravotným postihnutím </w:t>
      </w:r>
      <w:r w:rsidRPr="00257807">
        <w:rPr>
          <w:rFonts w:ascii="Times New Roman" w:hAnsi="Times New Roman"/>
          <w:bCs/>
          <w:color w:val="000000" w:themeColor="tx1" w:themeShade="FF"/>
          <w:sz w:val="24"/>
          <w:szCs w:val="24"/>
          <w:lang w:eastAsia="sk-SK"/>
        </w:rPr>
        <w:t xml:space="preserve">plní úlohy spojené s odborným, organizačným a materiálno-technickým zabezpečením činnosti komisára pre </w:t>
      </w:r>
      <w:r w:rsidRPr="00257807">
        <w:rPr>
          <w:rFonts w:ascii="Times New Roman" w:hAnsi="Times New Roman"/>
          <w:color w:val="000000" w:themeColor="tx1" w:themeShade="FF"/>
          <w:sz w:val="24"/>
          <w:szCs w:val="24"/>
          <w:lang w:eastAsia="sk-SK"/>
        </w:rPr>
        <w:t>osoby so zdravotným postihnutím</w:t>
      </w:r>
      <w:r w:rsidRPr="00257807">
        <w:rPr>
          <w:rFonts w:ascii="Times New Roman" w:hAnsi="Times New Roman"/>
          <w:bCs/>
          <w:color w:val="000000" w:themeColor="tx1" w:themeShade="FF"/>
          <w:sz w:val="24"/>
          <w:szCs w:val="24"/>
          <w:lang w:eastAsia="sk-SK"/>
        </w:rPr>
        <w:t>.</w:t>
      </w:r>
    </w:p>
    <w:p w:rsidR="0029744A" w:rsidRPr="00257807" w:rsidP="0029744A">
      <w:pPr>
        <w:bidi w:val="0"/>
        <w:spacing w:after="0" w:line="240" w:lineRule="auto"/>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(2) Komisár pre osoby so zdravotným postihnutím vymenúva a odvoláva riaditeľa </w:t>
      </w:r>
      <w:r w:rsidRPr="00257807">
        <w:rPr>
          <w:rFonts w:ascii="Times New Roman" w:hAnsi="Times New Roman"/>
          <w:bCs/>
          <w:color w:val="000000" w:themeColor="tx1" w:themeShade="FF"/>
          <w:sz w:val="24"/>
          <w:szCs w:val="24"/>
          <w:lang w:eastAsia="sk-SK"/>
        </w:rPr>
        <w:t xml:space="preserve">Úradu komisára pre </w:t>
      </w:r>
      <w:r w:rsidRPr="00257807">
        <w:rPr>
          <w:rFonts w:ascii="Times New Roman" w:hAnsi="Times New Roman"/>
          <w:color w:val="000000" w:themeColor="tx1" w:themeShade="FF"/>
          <w:sz w:val="24"/>
          <w:szCs w:val="24"/>
          <w:lang w:eastAsia="sk-SK"/>
        </w:rPr>
        <w:t>osoby so zdravotným postihnutím.</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 </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(3) Riaditeľ Úradu komisára pre osoby so zdravotným postihnutím a zamestnanci Úradu komisára pre osoby so zdravotným postihnutím plnia</w:t>
      </w:r>
      <w:r w:rsidRPr="00257807">
        <w:rPr>
          <w:rFonts w:ascii="Times New Roman" w:hAnsi="Times New Roman"/>
          <w:bCs/>
          <w:color w:val="000000" w:themeColor="tx1" w:themeShade="FF"/>
          <w:sz w:val="24"/>
          <w:szCs w:val="24"/>
          <w:lang w:eastAsia="sk-SK"/>
        </w:rPr>
        <w:t xml:space="preserve"> úlohy</w:t>
      </w:r>
      <w:r w:rsidRPr="00257807">
        <w:rPr>
          <w:rFonts w:ascii="Times New Roman" w:hAnsi="Times New Roman"/>
          <w:color w:val="000000" w:themeColor="tx1" w:themeShade="FF"/>
          <w:sz w:val="24"/>
          <w:szCs w:val="24"/>
          <w:lang w:eastAsia="sk-SK"/>
        </w:rPr>
        <w:t xml:space="preserve"> Úradu komisára pre osoby so zdravotným postihnutím v právnom vzťahu podľa osobitného predpisu.</w:t>
      </w:r>
      <w:r w:rsidRPr="00257807">
        <w:rPr>
          <w:rFonts w:ascii="Times New Roman" w:hAnsi="Times New Roman"/>
          <w:color w:val="000000" w:themeColor="tx1" w:themeShade="FF"/>
          <w:sz w:val="24"/>
          <w:szCs w:val="24"/>
          <w:vertAlign w:val="superscript"/>
          <w:lang w:eastAsia="sk-SK"/>
        </w:rPr>
        <w:t>7</w:t>
      </w:r>
      <w:r w:rsidRPr="00257807">
        <w:rPr>
          <w:rFonts w:ascii="Times New Roman" w:hAnsi="Times New Roman"/>
          <w:color w:val="000000" w:themeColor="tx1" w:themeShade="FF"/>
          <w:sz w:val="24"/>
          <w:szCs w:val="24"/>
          <w:lang w:eastAsia="sk-SK"/>
        </w:rPr>
        <w:t>)</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(4) Komisár pre osoby so zdravotným postihnutím môže poveriť riaditeľa Úradu komisára pre osoby so zdravotným postihnutím alebo zamestnanca Úradu komisára pre osoby so zdravotným postihnutím plnením úloh podľa § 10 ods. 2 písm. a) prvého bodu a druhého bodu a písm. b) okrem výkonu oprávnenia podľa § 10 ods. 2 písm. b) v mieste, kde sa vykonáva kolúzna väzba. </w:t>
      </w:r>
    </w:p>
    <w:p w:rsidR="0029744A" w:rsidRPr="00257807" w:rsidP="0029744A">
      <w:pPr>
        <w:pStyle w:val="ListParagraph"/>
        <w:bidi w:val="0"/>
        <w:spacing w:after="0" w:line="240" w:lineRule="auto"/>
        <w:ind w:left="360"/>
        <w:outlineLvl w:val="3"/>
        <w:rPr>
          <w:rFonts w:ascii="Times New Roman" w:hAnsi="Times New Roman"/>
          <w:b/>
          <w:bCs/>
          <w:cap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r w:rsidRPr="00257807">
        <w:rPr>
          <w:rFonts w:ascii="Times New Roman" w:hAnsi="Times New Roman"/>
          <w:b/>
          <w:bCs/>
          <w:caps/>
          <w:color w:val="000000" w:themeColor="tx1" w:themeShade="FF"/>
          <w:sz w:val="24"/>
          <w:szCs w:val="24"/>
          <w:lang w:eastAsia="sk-SK"/>
        </w:rPr>
        <w:t>Štvrtá časť</w:t>
      </w: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r w:rsidRPr="00257807">
        <w:rPr>
          <w:rFonts w:ascii="Times New Roman" w:hAnsi="Times New Roman"/>
          <w:b/>
          <w:bCs/>
          <w:caps/>
          <w:color w:val="000000" w:themeColor="tx1" w:themeShade="FF"/>
          <w:sz w:val="24"/>
          <w:szCs w:val="24"/>
          <w:lang w:eastAsia="sk-SK"/>
        </w:rPr>
        <w:t>Spoločné ustanovenia</w:t>
      </w: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14</w:t>
      </w:r>
    </w:p>
    <w:p w:rsidR="0029744A" w:rsidRPr="00257807" w:rsidP="0029744A">
      <w:pPr>
        <w:bidi w:val="0"/>
        <w:spacing w:after="0" w:line="240" w:lineRule="auto"/>
        <w:jc w:val="both"/>
        <w:outlineLvl w:val="3"/>
        <w:rPr>
          <w:rFonts w:ascii="Times New Roman" w:hAnsi="Times New Roman"/>
          <w:bCs/>
          <w:color w:val="000000" w:themeColor="tx1" w:themeShade="FF"/>
          <w:sz w:val="24"/>
          <w:szCs w:val="24"/>
          <w:lang w:eastAsia="sk-SK"/>
        </w:rPr>
      </w:pPr>
    </w:p>
    <w:p w:rsidR="0029744A"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Na účely tejto časti zákona sa komisárom rozumie komisár pre deti a komisár pre osoby so zdravotným postihnutím a úradom komisára sa rozumie Úrad komisára pre deti a Úrad komisára pre osoby so zdravotným postihnutím.</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15</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xml:space="preserve">Podmienky voliteľnosti </w:t>
      </w:r>
    </w:p>
    <w:p w:rsidR="0029744A" w:rsidRPr="00257807" w:rsidP="0029744A">
      <w:pPr>
        <w:autoSpaceDE w:val="0"/>
        <w:autoSpaceDN w:val="0"/>
        <w:bidi w:val="0"/>
        <w:adjustRightInd w:val="0"/>
        <w:spacing w:after="0" w:line="240" w:lineRule="auto"/>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(1) Za komisára možno zvoliť fyzickú osobu, ktorá </w:t>
      </w:r>
    </w:p>
    <w:p w:rsidR="0029744A" w:rsidRPr="00257807" w:rsidP="0029744A">
      <w:pPr>
        <w:pStyle w:val="Odsekzoznamu2"/>
        <w:numPr>
          <w:numId w:val="5"/>
        </w:num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je občanom Slovenskej republiky,</w:t>
      </w:r>
    </w:p>
    <w:p w:rsidR="0029744A" w:rsidRPr="00257807" w:rsidP="0029744A">
      <w:pPr>
        <w:pStyle w:val="Odsekzoznamu2"/>
        <w:numPr>
          <w:numId w:val="5"/>
        </w:num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má spôsobilosť na právne úkony v plnom rozsahu,</w:t>
      </w:r>
    </w:p>
    <w:p w:rsidR="0029744A" w:rsidRPr="00257807" w:rsidP="0029744A">
      <w:pPr>
        <w:pStyle w:val="Odsekzoznamu2"/>
        <w:numPr>
          <w:numId w:val="5"/>
        </w:num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dosiahla vysokoškolské vzdelanie druhého stupňa,</w:t>
      </w:r>
    </w:p>
    <w:p w:rsidR="0029744A" w:rsidRPr="00257807" w:rsidP="0029744A">
      <w:pPr>
        <w:pStyle w:val="Odsekzoznamu2"/>
        <w:numPr>
          <w:numId w:val="5"/>
        </w:numPr>
        <w:autoSpaceDE w:val="0"/>
        <w:autoSpaceDN w:val="0"/>
        <w:bidi w:val="0"/>
        <w:adjustRightInd w:val="0"/>
        <w:spacing w:after="0" w:line="240" w:lineRule="auto"/>
        <w:rPr>
          <w:rFonts w:ascii="Times New Roman" w:hAnsi="Times New Roman"/>
          <w:color w:val="000000" w:themeColor="tx1" w:themeShade="FF"/>
          <w:sz w:val="24"/>
          <w:szCs w:val="24"/>
          <w:lang w:eastAsia="sk-SK"/>
        </w:rPr>
      </w:pPr>
      <w:bookmarkStart w:id="2" w:name="f_5229182"/>
      <w:bookmarkEnd w:id="2"/>
      <w:r w:rsidRPr="00257807">
        <w:rPr>
          <w:rFonts w:ascii="Times New Roman" w:hAnsi="Times New Roman"/>
          <w:color w:val="000000" w:themeColor="tx1" w:themeShade="FF"/>
          <w:sz w:val="24"/>
          <w:szCs w:val="24"/>
          <w:lang w:eastAsia="sk-SK"/>
        </w:rPr>
        <w:t>je bezúhonná,</w:t>
      </w:r>
    </w:p>
    <w:p w:rsidR="0029744A" w:rsidRPr="00257807" w:rsidP="0029744A">
      <w:pPr>
        <w:pStyle w:val="Odsekzoznamu2"/>
        <w:numPr>
          <w:numId w:val="5"/>
        </w:num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je akceptovaná reprezentatívnymi organizáciami a</w:t>
      </w:r>
    </w:p>
    <w:p w:rsidR="0029744A" w:rsidRPr="00257807" w:rsidP="0029744A">
      <w:pPr>
        <w:pStyle w:val="Odsekzoznamu2"/>
        <w:numPr>
          <w:numId w:val="5"/>
        </w:num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písomne súhlasila s kandidatúrou za komisára.</w:t>
      </w:r>
    </w:p>
    <w:p w:rsidR="0029744A" w:rsidRPr="00257807" w:rsidP="0029744A">
      <w:pPr>
        <w:autoSpaceDE w:val="0"/>
        <w:autoSpaceDN w:val="0"/>
        <w:bidi w:val="0"/>
        <w:adjustRightInd w:val="0"/>
        <w:spacing w:after="0" w:line="240" w:lineRule="auto"/>
        <w:ind w:firstLine="708"/>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(2) Splnenie podmienky podľa odseku 1 písm. c) sa preukazuje doloženým dokladom o absolvovaní vysokoškolského štúdia druhého stupňa vydaným vysokou školou alebo doloženým rozhodnutím o uznaní dokladu o takom vzdelaní podľa osobitného predpisu.</w:t>
      </w:r>
      <w:r>
        <w:rPr>
          <w:rFonts w:ascii="Times New Roman" w:hAnsi="Times New Roman"/>
          <w:color w:val="000000" w:themeColor="tx1" w:themeShade="FF"/>
          <w:sz w:val="24"/>
          <w:szCs w:val="24"/>
          <w:vertAlign w:val="superscript"/>
          <w:rtl w:val="0"/>
          <w:lang w:eastAsia="sk-SK"/>
        </w:rPr>
        <w:footnoteReference w:id="11"/>
      </w:r>
      <w:r w:rsidRPr="00257807">
        <w:rPr>
          <w:rFonts w:ascii="Times New Roman" w:hAnsi="Times New Roman"/>
          <w:color w:val="000000" w:themeColor="tx1" w:themeShade="FF"/>
          <w:sz w:val="24"/>
          <w:szCs w:val="24"/>
          <w:lang w:eastAsia="sk-SK"/>
        </w:rPr>
        <w:t>)</w:t>
      </w:r>
    </w:p>
    <w:p w:rsidR="0029744A" w:rsidRPr="00257807" w:rsidP="0029744A">
      <w:pPr>
        <w:pStyle w:val="Odsekzoznamu2"/>
        <w:autoSpaceDE w:val="0"/>
        <w:autoSpaceDN w:val="0"/>
        <w:bidi w:val="0"/>
        <w:adjustRightInd w:val="0"/>
        <w:spacing w:after="0" w:line="240" w:lineRule="auto"/>
        <w:ind w:left="644"/>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(3) Za bezúhonného sa na účely tohto zákona považuje ten, kto nebol právoplatne odsúdený za úmyselný trestný čin alebo ten, komu nebol uložený nepodmienečný trest odňatia slobody. Bezúhonnosť sa preukazuje doloženým výpisom z registra trestov nie starším ako tri mesiace.</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(4) Splnenie podmienky podľa odseku 1 písm. e) sa preukazuje podporným stanoviskom najmenej piatich reprezentatívnych organizácií. Za reprezentatívnu organizáciu sa na účely tohto zákona považuje občianske združenie alebo nezisková organizácia poskytujúca všeobecne prospešné služby, ak má predmet činnosti v oblasti</w:t>
      </w:r>
    </w:p>
    <w:p w:rsidR="0029744A" w:rsidRPr="00257807" w:rsidP="0029744A">
      <w:pPr>
        <w:pStyle w:val="Odsekzoznamu1"/>
        <w:numPr>
          <w:numId w:val="6"/>
        </w:numPr>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presadzovania a ochrany práv detí a pôsobí najmenej päť rokov v tejto oblasti, ak sa preukazuje akceptácia fyzickej osoby, ktorá kandiduje za komisára pre deti, </w:t>
      </w:r>
    </w:p>
    <w:p w:rsidR="0029744A" w:rsidRPr="00257807" w:rsidP="0029744A">
      <w:pPr>
        <w:pStyle w:val="Odsekzoznamu1"/>
        <w:numPr>
          <w:numId w:val="6"/>
        </w:numPr>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presadzovania a ochrany práv osôb so zdravotným postihnutím a pôsobí najmenej päť rokov v tejto oblasti, ak sa preukazuje akceptácia fyzickej osoby, ktorá kandiduje za komisára pre osoby so zdravotným postihnutím. </w:t>
      </w:r>
    </w:p>
    <w:p w:rsidR="0029744A" w:rsidRPr="00257807" w:rsidP="0029744A">
      <w:pPr>
        <w:pStyle w:val="Odsekzoznamu1"/>
        <w:bidi w:val="0"/>
        <w:spacing w:after="0" w:line="240" w:lineRule="auto"/>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(5) Splnenie podmienok voliteľnosti overuje príslušný výbor národnej rady. </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16</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Voľba komisára</w:t>
      </w:r>
    </w:p>
    <w:p w:rsidR="0029744A" w:rsidRPr="00257807" w:rsidP="0029744A">
      <w:pPr>
        <w:pStyle w:val="Odsekzoznamu1"/>
        <w:bidi w:val="0"/>
        <w:spacing w:after="0" w:line="240" w:lineRule="auto"/>
        <w:ind w:left="0"/>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(1) Komisára volí národná rada z kandidátov navrhnutých príslušným výborom národnej rady. Návrh na kandidáta na komisára môže príslušnému výboru národnej rady predložiť len poslanec národnej rady. </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(2) Voľbu komisára vyhlasuje predseda Národnej rady Slovenskej republiky (ďalej len „predseda národnej rady“) tak, aby sa voľba vykonala </w:t>
      </w:r>
    </w:p>
    <w:p w:rsidR="0029744A" w:rsidRPr="00257807" w:rsidP="0029744A">
      <w:pPr>
        <w:numPr>
          <w:numId w:val="25"/>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v lehote začínajúcej šesťdesiatym dňom pred uplynutím funkčného obdobia komisára, nie však skôr ako 30 dní po jej vyhlásení, alebo</w:t>
      </w:r>
    </w:p>
    <w:p w:rsidR="0029744A" w:rsidRPr="00257807" w:rsidP="0029744A">
      <w:pPr>
        <w:numPr>
          <w:numId w:val="25"/>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do 60 dní od zániku výkonu funkcie komisára, ak k zániku výkonu funkcie komisára došlo pred uplynutím jeho funkčného obdobia, nie však skôr ako 30 dní po jej vyhlásení.</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17</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Funkčné obdobie komisára a výkon funkcie komisára</w:t>
      </w:r>
    </w:p>
    <w:p w:rsidR="0029744A" w:rsidRPr="00257807" w:rsidP="0029744A">
      <w:pPr>
        <w:pStyle w:val="Odsekzoznamu2"/>
        <w:bidi w:val="0"/>
        <w:spacing w:after="0" w:line="240" w:lineRule="auto"/>
        <w:ind w:left="0" w:firstLine="360"/>
        <w:jc w:val="both"/>
        <w:outlineLvl w:val="3"/>
        <w:rPr>
          <w:rFonts w:ascii="Times New Roman" w:hAnsi="Times New Roman"/>
          <w:color w:val="000000" w:themeColor="tx1" w:themeShade="FF"/>
          <w:sz w:val="24"/>
          <w:szCs w:val="24"/>
          <w:lang w:eastAsia="sk-SK"/>
        </w:rPr>
      </w:pPr>
    </w:p>
    <w:p w:rsidR="0029744A" w:rsidRPr="00257807" w:rsidP="0029744A">
      <w:pPr>
        <w:pStyle w:val="Odsekzoznamu2"/>
        <w:bidi w:val="0"/>
        <w:spacing w:after="0" w:line="240" w:lineRule="auto"/>
        <w:ind w:left="0"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(1) Funkčné obdobie komisára je šesť rokov a začína plynúť dňom začatia výkonu funkcie komisára. </w:t>
      </w:r>
    </w:p>
    <w:p w:rsidR="0029744A" w:rsidRPr="00257807" w:rsidP="0029744A">
      <w:pPr>
        <w:pStyle w:val="Odsekzoznamu1"/>
        <w:autoSpaceDE w:val="0"/>
        <w:autoSpaceDN w:val="0"/>
        <w:bidi w:val="0"/>
        <w:adjustRightInd w:val="0"/>
        <w:spacing w:after="0" w:line="240" w:lineRule="auto"/>
        <w:ind w:left="360"/>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strike/>
          <w:color w:val="000000" w:themeColor="tx1" w:themeShade="FF"/>
          <w:sz w:val="24"/>
          <w:szCs w:val="24"/>
          <w:lang w:eastAsia="sk-SK"/>
        </w:rPr>
      </w:pPr>
      <w:r w:rsidRPr="00257807">
        <w:rPr>
          <w:rFonts w:ascii="Times New Roman" w:hAnsi="Times New Roman"/>
          <w:color w:val="000000" w:themeColor="tx1" w:themeShade="FF"/>
          <w:sz w:val="24"/>
          <w:szCs w:val="24"/>
          <w:lang w:eastAsia="sk-SK"/>
        </w:rPr>
        <w:t>(2) Komisár začína vykonávať funkciu v deň nasledujúci po dni, keď bol zvolený za komisára. Ak výkon funkcie doterajšieho komisára zanikne uplynutím funkčného obdobia, novozvolený komisár nezačne vykonávať funkciu skôr ako v deň nasledujúci po dni, keď uplynulo funkčné obdobie doterajšieho komisára.</w:t>
      </w:r>
      <w:r w:rsidRPr="00257807">
        <w:rPr>
          <w:rFonts w:ascii="Times New Roman" w:hAnsi="Times New Roman"/>
          <w:strike/>
          <w:color w:val="000000" w:themeColor="tx1" w:themeShade="FF"/>
          <w:sz w:val="24"/>
          <w:szCs w:val="24"/>
          <w:lang w:eastAsia="sk-SK"/>
        </w:rPr>
        <w:t xml:space="preserve"> </w:t>
      </w:r>
    </w:p>
    <w:p w:rsidR="0029744A" w:rsidRPr="00257807" w:rsidP="0029744A">
      <w:pPr>
        <w:pStyle w:val="Odsekzoznamu1"/>
        <w:autoSpaceDE w:val="0"/>
        <w:autoSpaceDN w:val="0"/>
        <w:bidi w:val="0"/>
        <w:adjustRightInd w:val="0"/>
        <w:spacing w:after="0" w:line="240" w:lineRule="auto"/>
        <w:ind w:left="0"/>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(3) Komisár, ktorého funkčné obdobie uplynulo, pokračuje vo výkone funkcie do začatia vykonávania funkcie novozvoleného komisára. Ak výkon funkcie komisára zanikol z iného dôvodu ako uplynutím funkčného obdobia a nie je zvolený nový komisár, plní úlohy štatutárneho orgánu za komisára  riaditeľ úradu komisára.</w:t>
      </w:r>
    </w:p>
    <w:p w:rsidR="0029744A" w:rsidRPr="00257807" w:rsidP="0029744A">
      <w:pPr>
        <w:pStyle w:val="ListParagraph"/>
        <w:bidi w:val="0"/>
        <w:spacing w:after="0" w:line="240" w:lineRule="auto"/>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(4) Komisár musí počas celého výkonu funkcie spĺňať podmienky voliteľnosti podľa § 15 ods. 1 písm. a) až d). </w:t>
      </w:r>
    </w:p>
    <w:p w:rsidR="0029744A" w:rsidRPr="00257807" w:rsidP="0029744A">
      <w:pPr>
        <w:pStyle w:val="Odsekzoznamu1"/>
        <w:autoSpaceDE w:val="0"/>
        <w:autoSpaceDN w:val="0"/>
        <w:bidi w:val="0"/>
        <w:adjustRightInd w:val="0"/>
        <w:spacing w:after="0" w:line="240" w:lineRule="auto"/>
        <w:ind w:left="360"/>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18</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Nezlučiteľnosť výkonu funkcie komisára</w:t>
      </w:r>
    </w:p>
    <w:p w:rsidR="0029744A" w:rsidRPr="00257807" w:rsidP="0029744A">
      <w:pPr>
        <w:pStyle w:val="Odsekzoznamu1"/>
        <w:autoSpaceDE w:val="0"/>
        <w:autoSpaceDN w:val="0"/>
        <w:bidi w:val="0"/>
        <w:adjustRightInd w:val="0"/>
        <w:spacing w:after="0" w:line="240" w:lineRule="auto"/>
        <w:ind w:left="360"/>
        <w:jc w:val="center"/>
        <w:rPr>
          <w:rFonts w:ascii="Times New Roman" w:hAnsi="Times New Roman"/>
          <w:b/>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(1) Komisár nesmie popri výkone funkcie vykonávať funkciu v inom orgáne verejnej moci alebo inú platenú funkciu, byť členom politickej strany alebo politického hnutia, podnikať ani vykonávať inú zárobkovú činnosť okrem správy vlastného majetku, správy majetku maloletého dieťaťa,</w:t>
      </w:r>
      <w:r>
        <w:rPr>
          <w:rFonts w:ascii="Times New Roman" w:hAnsi="Times New Roman"/>
          <w:color w:val="000000" w:themeColor="tx1" w:themeShade="FF"/>
          <w:sz w:val="24"/>
          <w:szCs w:val="24"/>
          <w:vertAlign w:val="superscript"/>
          <w:rtl w:val="0"/>
        </w:rPr>
        <w:footnoteReference w:id="12"/>
      </w:r>
      <w:r w:rsidRPr="00257807">
        <w:rPr>
          <w:rFonts w:ascii="Times New Roman" w:hAnsi="Times New Roman"/>
          <w:color w:val="000000" w:themeColor="tx1" w:themeShade="FF"/>
          <w:sz w:val="24"/>
          <w:szCs w:val="24"/>
          <w:lang w:eastAsia="sk-SK"/>
        </w:rPr>
        <w:t>) správy majetku osoby, ktorej spôsobilosť na právne úkony bola obmedzená, alebo správy majetku osoby, ktorá bola pozbavená spôsobilosti na právne úkony, a vedeckej, pedagogickej, literárnej a umeleckej činnosti.</w:t>
      </w:r>
    </w:p>
    <w:p w:rsidR="0029744A" w:rsidRPr="00257807" w:rsidP="0029744A">
      <w:pPr>
        <w:pStyle w:val="Odsekzoznamu1"/>
        <w:bidi w:val="0"/>
        <w:spacing w:after="0" w:line="240" w:lineRule="auto"/>
        <w:ind w:left="0"/>
        <w:contextualSpacing w:val="0"/>
        <w:jc w:val="both"/>
        <w:rPr>
          <w:rFonts w:ascii="Times New Roman" w:hAnsi="Times New Roman"/>
          <w:color w:val="000000" w:themeColor="tx1" w:themeShade="FF"/>
          <w:sz w:val="24"/>
          <w:szCs w:val="24"/>
          <w:lang w:eastAsia="sk-SK"/>
        </w:rPr>
      </w:pPr>
      <w:bookmarkStart w:id="3" w:name="f_5864924"/>
      <w:bookmarkStart w:id="4" w:name="f_5864925"/>
      <w:bookmarkStart w:id="5" w:name="f_5864926"/>
      <w:bookmarkStart w:id="6" w:name="f_4599906"/>
      <w:bookmarkStart w:id="7" w:name="f_4599907"/>
      <w:bookmarkStart w:id="8" w:name="f_4599908"/>
      <w:bookmarkStart w:id="9" w:name="f_4599909"/>
      <w:bookmarkStart w:id="10" w:name="f_4599910"/>
      <w:bookmarkStart w:id="11" w:name="f_4599911"/>
      <w:bookmarkStart w:id="12" w:name="f_4599912"/>
      <w:bookmarkStart w:id="13" w:name="f_4599913"/>
      <w:bookmarkStart w:id="14" w:name="f_4599914"/>
      <w:bookmarkStart w:id="15" w:name="f_4599915"/>
      <w:bookmarkStart w:id="16" w:name="f_4599916"/>
      <w:bookmarkStart w:id="17" w:name="f_4599917"/>
      <w:bookmarkStart w:id="18" w:name="f_4599918"/>
      <w:bookmarkStart w:id="19" w:name="f_4599919"/>
      <w:bookmarkStart w:id="20" w:name="f_459992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257807">
        <w:rPr>
          <w:rFonts w:ascii="Times New Roman" w:hAnsi="Times New Roman"/>
          <w:color w:val="000000" w:themeColor="tx1" w:themeShade="FF"/>
          <w:sz w:val="24"/>
          <w:szCs w:val="24"/>
          <w:lang w:eastAsia="sk-SK"/>
        </w:rPr>
        <w:br/>
        <w:t xml:space="preserve">      (2) Ak komisár vykonáva funkciu alebo činnosť podľa odseku 1 v čase začatia výkonu funkcie, je povinný do 30 dní odo dňa začatia výkonu funkcie takú funkciu alebo činnosť ukončiť alebo vykonať zákonom ustanovený právny úkon smerujúci k jej skončeniu.</w:t>
      </w:r>
    </w:p>
    <w:p w:rsidR="0029744A" w:rsidRPr="00257807" w:rsidP="0029744A">
      <w:pPr>
        <w:pStyle w:val="Odsekzoznamu1"/>
        <w:bidi w:val="0"/>
        <w:spacing w:after="0" w:line="240" w:lineRule="auto"/>
        <w:ind w:left="0"/>
        <w:contextualSpacing w:val="0"/>
        <w:jc w:val="both"/>
        <w:rPr>
          <w:rFonts w:ascii="Times New Roman" w:hAnsi="Times New Roman"/>
          <w:color w:val="000000" w:themeColor="tx1" w:themeShade="FF"/>
          <w:sz w:val="24"/>
          <w:szCs w:val="24"/>
          <w:lang w:eastAsia="sk-SK"/>
        </w:rPr>
      </w:pPr>
    </w:p>
    <w:p w:rsidR="0029744A" w:rsidRPr="00257807" w:rsidP="0029744A">
      <w:pPr>
        <w:pStyle w:val="Odsekzoznamu1"/>
        <w:bidi w:val="0"/>
        <w:spacing w:after="0" w:line="240" w:lineRule="auto"/>
        <w:ind w:left="0"/>
        <w:contextualSpacing w:val="0"/>
        <w:jc w:val="center"/>
        <w:rPr>
          <w:rFonts w:ascii="Times New Roman" w:hAnsi="Times New Roman"/>
          <w:b/>
          <w:bCs/>
          <w:color w:val="000000" w:themeColor="tx1" w:themeShade="FF"/>
          <w:sz w:val="24"/>
          <w:szCs w:val="24"/>
          <w:lang w:eastAsia="sk-SK"/>
        </w:rPr>
      </w:pPr>
      <w:bookmarkStart w:id="21" w:name="f_5864984"/>
      <w:bookmarkStart w:id="22" w:name="f_5864985"/>
      <w:bookmarkStart w:id="23" w:name="f_5864986"/>
      <w:bookmarkStart w:id="24" w:name="f_5864987"/>
      <w:bookmarkStart w:id="25" w:name="f_5864988"/>
      <w:bookmarkStart w:id="26" w:name="f_5864989"/>
      <w:bookmarkStart w:id="27" w:name="f_5864990"/>
      <w:bookmarkStart w:id="28" w:name="f_4599960"/>
      <w:bookmarkStart w:id="29" w:name="f_4599961"/>
      <w:bookmarkStart w:id="30" w:name="f_4599962"/>
      <w:bookmarkStart w:id="31" w:name="f_4599963"/>
      <w:bookmarkStart w:id="32" w:name="f_5371033"/>
      <w:bookmarkStart w:id="33" w:name="f_5371034"/>
      <w:bookmarkStart w:id="34" w:name="f_5371035"/>
      <w:bookmarkStart w:id="35" w:name="f_5371036"/>
      <w:bookmarkStart w:id="36" w:name="f_5371037"/>
      <w:bookmarkStart w:id="37" w:name="f_5371038"/>
      <w:bookmarkStart w:id="38" w:name="f_5371040"/>
      <w:bookmarkStart w:id="39" w:name="f_4599941"/>
      <w:bookmarkStart w:id="40" w:name="f_4599942"/>
      <w:bookmarkStart w:id="41" w:name="f_4599943"/>
      <w:bookmarkStart w:id="42" w:name="f_4599944"/>
      <w:bookmarkStart w:id="43" w:name="f_4599945"/>
      <w:bookmarkStart w:id="44" w:name="f_4599946"/>
      <w:bookmarkStart w:id="45" w:name="f_4599947"/>
      <w:bookmarkStart w:id="46" w:name="f_4599948"/>
      <w:bookmarkStart w:id="47" w:name="f_4599949"/>
      <w:bookmarkStart w:id="48" w:name="f_4599950"/>
      <w:bookmarkStart w:id="49" w:name="f_4599951"/>
      <w:bookmarkStart w:id="50" w:name="f_4599952"/>
      <w:bookmarkStart w:id="51" w:name="f_4599953"/>
      <w:bookmarkStart w:id="52" w:name="f_4599954"/>
      <w:bookmarkStart w:id="53" w:name="f_4599955"/>
      <w:bookmarkStart w:id="54" w:name="f_4599956"/>
      <w:bookmarkStart w:id="55" w:name="f_4853720"/>
      <w:bookmarkStart w:id="56" w:name="f_4599957"/>
      <w:bookmarkStart w:id="57" w:name="f_4599958"/>
      <w:bookmarkStart w:id="58" w:name="f_4599959"/>
      <w:bookmarkStart w:id="59" w:name="f_5864958"/>
      <w:bookmarkStart w:id="60" w:name="f_5864959"/>
      <w:bookmarkStart w:id="61" w:name="f_5864960"/>
      <w:bookmarkStart w:id="62" w:name="f_5864961"/>
      <w:bookmarkStart w:id="63" w:name="f_5864962"/>
      <w:bookmarkStart w:id="64" w:name="f_5864963"/>
      <w:bookmarkStart w:id="65" w:name="f_5864964"/>
      <w:bookmarkStart w:id="66" w:name="f_5864965"/>
      <w:bookmarkStart w:id="67" w:name="f_5864966"/>
      <w:bookmarkStart w:id="68" w:name="f_5864967"/>
      <w:bookmarkStart w:id="69" w:name="f_5864968"/>
      <w:bookmarkStart w:id="70" w:name="f_5864969"/>
      <w:bookmarkStart w:id="71" w:name="f_5864970"/>
      <w:bookmarkStart w:id="72" w:name="f_5864971"/>
      <w:bookmarkStart w:id="73" w:name="f_5864972"/>
      <w:bookmarkStart w:id="74" w:name="f_5864973"/>
      <w:bookmarkStart w:id="75" w:name="f_5864974"/>
      <w:bookmarkStart w:id="76" w:name="f_5864975"/>
      <w:bookmarkStart w:id="77" w:name="f_5864976"/>
      <w:bookmarkStart w:id="78" w:name="f_5864977"/>
      <w:bookmarkStart w:id="79" w:name="f_5864978"/>
      <w:bookmarkStart w:id="80" w:name="f_5864979"/>
      <w:bookmarkStart w:id="81" w:name="f_5864980"/>
      <w:bookmarkStart w:id="82" w:name="f_5864981"/>
      <w:bookmarkStart w:id="83" w:name="f_586498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257807">
        <w:rPr>
          <w:rFonts w:ascii="Times New Roman" w:hAnsi="Times New Roman"/>
          <w:b/>
          <w:bCs/>
          <w:color w:val="000000" w:themeColor="tx1" w:themeShade="FF"/>
          <w:sz w:val="24"/>
          <w:szCs w:val="24"/>
          <w:lang w:eastAsia="sk-SK"/>
        </w:rPr>
        <w:t>§ 19</w:t>
      </w:r>
    </w:p>
    <w:p w:rsidR="0029744A" w:rsidRPr="00257807" w:rsidP="0029744A">
      <w:pPr>
        <w:pStyle w:val="Odsekzoznamu1"/>
        <w:bidi w:val="0"/>
        <w:spacing w:after="0" w:line="240" w:lineRule="auto"/>
        <w:ind w:left="0"/>
        <w:contextualSpacing w:val="0"/>
        <w:jc w:val="center"/>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Zánik výkonu funkcie komisára</w:t>
      </w:r>
    </w:p>
    <w:p w:rsidR="0029744A" w:rsidRPr="00257807" w:rsidP="0029744A">
      <w:pPr>
        <w:pStyle w:val="Odsekzoznamu1"/>
        <w:autoSpaceDE w:val="0"/>
        <w:autoSpaceDN w:val="0"/>
        <w:bidi w:val="0"/>
        <w:adjustRightInd w:val="0"/>
        <w:spacing w:after="0" w:line="240" w:lineRule="auto"/>
        <w:ind w:left="360"/>
        <w:jc w:val="center"/>
        <w:rPr>
          <w:rFonts w:ascii="Times New Roman" w:hAnsi="Times New Roman"/>
          <w:b/>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(1) Výkon funkcie komisára zaniká</w:t>
      </w:r>
    </w:p>
    <w:p w:rsidR="0029744A" w:rsidRPr="00257807" w:rsidP="0029744A">
      <w:pPr>
        <w:pStyle w:val="Odsekzoznamu1"/>
        <w:numPr>
          <w:numId w:val="13"/>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uplynutím funkčného obdobia, ak v § 17 ods. 3 nie je ustanovené  inak,</w:t>
      </w:r>
    </w:p>
    <w:p w:rsidR="0029744A" w:rsidRPr="00257807" w:rsidP="0029744A">
      <w:pPr>
        <w:pStyle w:val="Odsekzoznamu1"/>
        <w:numPr>
          <w:numId w:val="13"/>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vzdaním sa funkcie,</w:t>
      </w:r>
    </w:p>
    <w:p w:rsidR="0029744A" w:rsidRPr="00257807" w:rsidP="0029744A">
      <w:pPr>
        <w:pStyle w:val="Odsekzoznamu1"/>
        <w:numPr>
          <w:numId w:val="13"/>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odvolaním z funkcie,</w:t>
      </w:r>
    </w:p>
    <w:p w:rsidR="0029744A" w:rsidRPr="00257807" w:rsidP="0029744A">
      <w:pPr>
        <w:pStyle w:val="Odsekzoznamu1"/>
        <w:numPr>
          <w:numId w:val="13"/>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smrťou alebo dňom právoplatnosti rozhodnutia o vyhlásení za mŕtveho.</w:t>
      </w:r>
    </w:p>
    <w:p w:rsidR="0029744A" w:rsidRPr="00257807" w:rsidP="0029744A">
      <w:pPr>
        <w:bidi w:val="0"/>
        <w:spacing w:after="0" w:line="240" w:lineRule="auto"/>
        <w:ind w:left="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(2) Komisár sa môže vzdať svojej funkcie písomným oznámením predsedovi národnej rady. Výkon funkcie komisára zanikne dňom doručenia písomného oznámenia predsedovi národnej rady, ak v oznámení nie je uvedený neskorší deň vzdania sa funkcie. </w:t>
      </w:r>
    </w:p>
    <w:p w:rsidR="0029744A" w:rsidRPr="00257807" w:rsidP="0029744A">
      <w:pPr>
        <w:pStyle w:val="Odsekzoznamu1"/>
        <w:bidi w:val="0"/>
        <w:spacing w:after="0" w:line="240" w:lineRule="auto"/>
        <w:ind w:left="714"/>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(3) Národná rada na návrh príslušného výboru národnej rady komisára odvolá, ak komisár</w:t>
      </w:r>
    </w:p>
    <w:p w:rsidR="0029744A" w:rsidRPr="00257807" w:rsidP="0029744A">
      <w:pPr>
        <w:pStyle w:val="Odsekzoznamu1"/>
        <w:numPr>
          <w:numId w:val="21"/>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prestal spĺňať podmienky voliteľnosti podľa § 15 ods. 1 písm. a) až d),</w:t>
      </w:r>
    </w:p>
    <w:p w:rsidR="0029744A" w:rsidRPr="00257807" w:rsidP="0029744A">
      <w:pPr>
        <w:pStyle w:val="Odsekzoznamu1"/>
        <w:numPr>
          <w:numId w:val="21"/>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začal vykonávať funkciu alebo činnosť, ktorá je nezlučiteľná s výkonom jeho funkcie.</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(4) Národná rada môže na návrh príslušného výboru národnej rady komisára odvolať, ak nevykonáva funkciu komisára viac ako šesť po sebe nasledujúcich mesiacov.</w:t>
      </w:r>
    </w:p>
    <w:p w:rsidR="0029744A" w:rsidRPr="00257807" w:rsidP="0029744A">
      <w:pPr>
        <w:pStyle w:val="Odsekzoznamu1"/>
        <w:bidi w:val="0"/>
        <w:spacing w:after="0" w:line="240" w:lineRule="auto"/>
        <w:ind w:left="714"/>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
          <w:color w:val="000000" w:themeColor="tx1" w:themeShade="FF"/>
          <w:sz w:val="24"/>
          <w:szCs w:val="24"/>
          <w:lang w:eastAsia="sk-SK"/>
        </w:rPr>
      </w:pPr>
      <w:r w:rsidRPr="00257807">
        <w:rPr>
          <w:rFonts w:ascii="Times New Roman" w:hAnsi="Times New Roman"/>
          <w:color w:val="000000" w:themeColor="tx1" w:themeShade="FF"/>
          <w:sz w:val="24"/>
          <w:szCs w:val="24"/>
          <w:lang w:eastAsia="sk-SK"/>
        </w:rPr>
        <w:t>(5)  Skutočnosti uvedené v odseku 3 je komisár povinný bezodkladne písomne oznámiť predsedovi národnej rady. Nadobudnutie právoplatnosti rozsudku súdu, ktorým bol komisár odsúdený za trestný čin podľa § 15 ods. 3, a nadobudnutie právoplatnosti rozsudku súdu, ktorým bol komisár pozbavený spôsobilosti na právne úkony alebo ktorým bola jeho spôsobilosť na právne úkony obmedzená, bezodkladne oznámi predsedovi národnej rady súd, ktorý toto rozhodnutie vydal.</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(6) Zánik výkonu funkcie komisára z dôvodu podľa odseku 1 písm. c) predseda národnej rady písomne oznámi fyzickej osobe, ktorej takto zanikol výkon funkcie.  </w:t>
      </w:r>
    </w:p>
    <w:p w:rsidR="0029744A" w:rsidRPr="00257807" w:rsidP="0029744A">
      <w:pPr>
        <w:pStyle w:val="Odsekzoznamu1"/>
        <w:autoSpaceDE w:val="0"/>
        <w:autoSpaceDN w:val="0"/>
        <w:bidi w:val="0"/>
        <w:adjustRightInd w:val="0"/>
        <w:spacing w:after="0" w:line="240" w:lineRule="auto"/>
        <w:ind w:left="360"/>
        <w:jc w:val="center"/>
        <w:rPr>
          <w:rFonts w:ascii="Times New Roman" w:hAnsi="Times New Roman"/>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20</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Platové pomery a podmienky výkonu funkcie komisára</w:t>
      </w:r>
    </w:p>
    <w:p w:rsidR="0029744A" w:rsidRPr="00257807" w:rsidP="0029744A">
      <w:pPr>
        <w:pStyle w:val="Odsekzoznamu1"/>
        <w:autoSpaceDE w:val="0"/>
        <w:autoSpaceDN w:val="0"/>
        <w:bidi w:val="0"/>
        <w:adjustRightInd w:val="0"/>
        <w:spacing w:after="0" w:line="240" w:lineRule="auto"/>
        <w:ind w:left="360"/>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(1) Funkcia komisára je verejná funkcia, ktorá sa nevykonáva v pracovnoprávnom vzťahu.</w:t>
      </w:r>
    </w:p>
    <w:p w:rsidR="0029744A" w:rsidRPr="00257807" w:rsidP="0029744A">
      <w:pPr>
        <w:pStyle w:val="Odsekzoznamu1"/>
        <w:autoSpaceDE w:val="0"/>
        <w:autoSpaceDN w:val="0"/>
        <w:bidi w:val="0"/>
        <w:adjustRightInd w:val="0"/>
        <w:spacing w:after="0" w:line="240" w:lineRule="auto"/>
        <w:ind w:left="360"/>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(2) Komisárovi patrí plat v rovnakej sume ako poslancovi národnej rady a paušálne náhrady súvisiace s výkonom jeho funkcie v rovnakej sume ako diéty a náhrady ďalších výdavkov spojených s výkonom funkcie poslanca národnej rady s trvalým pobytom v Bratislavskom kraji. </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 </w:t>
      </w:r>
      <w:r w:rsidRPr="00257807">
        <w:rPr>
          <w:rFonts w:ascii="Times New Roman" w:hAnsi="Times New Roman"/>
          <w:color w:val="000000" w:themeColor="tx1" w:themeShade="FF"/>
          <w:sz w:val="24"/>
          <w:szCs w:val="24"/>
          <w:lang w:eastAsia="sk-SK"/>
        </w:rPr>
        <w:t>(3) Úlohy zamestnávateľa na účely odseku 2 a na účely zdravotného poistenia, sociálneho poistenia a daní plní pre komisára úrad komisára.</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Postup pri vybavovaní podnetu</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21</w:t>
      </w:r>
    </w:p>
    <w:p w:rsidR="0029744A" w:rsidRPr="00257807" w:rsidP="0029744A">
      <w:pPr>
        <w:autoSpaceDE w:val="0"/>
        <w:autoSpaceDN w:val="0"/>
        <w:bidi w:val="0"/>
        <w:adjustRightInd w:val="0"/>
        <w:spacing w:after="0" w:line="240" w:lineRule="auto"/>
        <w:ind w:left="60"/>
        <w:jc w:val="center"/>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(1) Každý, kto má právo obrátiť sa na komisára podľa § 2 ods. 3 a 4 a § 8 ods. 3 a 4, má právo pri styku s komisárom používať svoj materinský jazyk a komunikovať s komisárom vo forme komunikácie pre neho prístupnej.</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(2) Podnet možno podať písomne, ústne do zápisnice, telefaxom alebo elektronickými prostriedkami.</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(3) Podnet osoby, ktorá je pozbavená osobnej slobody, alebo osoby, ktorej osobná sloboda je obmedzená na základe  rozhodnutia súdu alebo iného oprávneného štátneho orgánu, a korešpondencia súvisiaca s podnetom nepodliehajú úradnej kontrole.</w:t>
      </w:r>
    </w:p>
    <w:p w:rsidR="0029744A" w:rsidRPr="00257807" w:rsidP="0029744A">
      <w:pPr>
        <w:pStyle w:val="Odsekzoznamu2"/>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(4) Ak sa podnet podáva ústne, vyhotovuje sa písomný úradný záznam a</w:t>
      </w:r>
      <w:r w:rsidR="00063C99">
        <w:rPr>
          <w:rFonts w:ascii="Times New Roman" w:hAnsi="Times New Roman"/>
          <w:color w:val="000000" w:themeColor="tx1" w:themeShade="FF"/>
          <w:sz w:val="24"/>
          <w:szCs w:val="24"/>
          <w:lang w:eastAsia="sk-SK"/>
        </w:rPr>
        <w:t> so súhlasom osoby, ktorá podáva</w:t>
      </w:r>
      <w:r w:rsidRPr="00257807">
        <w:rPr>
          <w:rFonts w:ascii="Times New Roman" w:hAnsi="Times New Roman"/>
          <w:color w:val="000000" w:themeColor="tx1" w:themeShade="FF"/>
          <w:sz w:val="24"/>
          <w:szCs w:val="24"/>
          <w:lang w:eastAsia="sk-SK"/>
        </w:rPr>
        <w:t xml:space="preserve"> podnet (ďalej len „podávateľ podnetu“)</w:t>
      </w:r>
      <w:r w:rsidR="00063C99">
        <w:rPr>
          <w:rFonts w:ascii="Times New Roman" w:hAnsi="Times New Roman"/>
          <w:color w:val="000000" w:themeColor="tx1" w:themeShade="FF"/>
          <w:sz w:val="24"/>
          <w:szCs w:val="24"/>
          <w:lang w:eastAsia="sk-SK"/>
        </w:rPr>
        <w:t>,</w:t>
      </w:r>
      <w:r w:rsidRPr="00257807">
        <w:rPr>
          <w:rFonts w:ascii="Times New Roman" w:hAnsi="Times New Roman"/>
          <w:color w:val="000000" w:themeColor="tx1" w:themeShade="FF"/>
          <w:sz w:val="24"/>
          <w:szCs w:val="24"/>
          <w:lang w:eastAsia="sk-SK"/>
        </w:rPr>
        <w:t xml:space="preserve"> aj zvukový záznam alebo obrazovo-zvukový záznam; fyzickej osobe sú pred vyhotovením zvukového záznamu alebo obrazovo-zvukového záznamu vysvetlené dôvody jeho vyhotovenia. Na takto vyhotovený zvukový záznam alebo obrazovo-zvukový záznam sa nevzťahuje osobitný predpis;</w:t>
      </w:r>
      <w:r>
        <w:rPr>
          <w:rStyle w:val="FootnoteReference"/>
          <w:rFonts w:ascii="Times New Roman" w:hAnsi="Times New Roman"/>
          <w:color w:val="000000" w:themeColor="tx1" w:themeShade="FF"/>
          <w:sz w:val="24"/>
          <w:szCs w:val="24"/>
          <w:rtl w:val="0"/>
          <w:lang w:eastAsia="sk-SK"/>
        </w:rPr>
        <w:footnoteReference w:id="13"/>
      </w:r>
      <w:r w:rsidRPr="00257807">
        <w:rPr>
          <w:rFonts w:ascii="Times New Roman" w:hAnsi="Times New Roman"/>
          <w:color w:val="000000" w:themeColor="tx1" w:themeShade="FF"/>
          <w:sz w:val="24"/>
          <w:szCs w:val="24"/>
          <w:lang w:eastAsia="sk-SK"/>
        </w:rPr>
        <w:t xml:space="preserve">) zvukový záznam alebo obrazovo-zvukový záznam komisár poskytuje súdu a orgánom činným v trestnom konaní na ich žiadosť.  </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(5) Ak je podnet nejasný, komisár vyzve podávateľa podnetu, aby v určenej lehote  nejasný podnet doplnil alebo spresnil. Komisár poučí podávateľa podnetu podľa prvej vety o spôsobe a obsahu doplnenia a spresnenia a o následkoch nedoplnenia alebo nespresnenia podnetu.  </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(6) Ak podávateľ podnetu požiada komisára, aby sa jeho totožnosť utajila, alebo ak je jej utajenie potrebné, pri vybavovaní podnetu sa postupuje len na základe anonymizovaného podnetu. Každý zúčastnený na vybavovaní podnetu, komu je totožnosť podávateľa podnetu známa, je povinný o nej zachovať mlčanlivosť.</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(7) Ak podávateľ podnetu požiada komisára, aby sa jeho totožnosť utajila, ale charakter podnetu neumožňuje jeho vybavenie bez uvedenia niektorého z osobných údajov, komisár bezodkladne požiada podávateľa podnetu o súhlas s uvedením niektorého z osobných údajov a poučí ho o následkoch neudelenia súhlasu s uvedením niektorého z osobných údajov. </w:t>
      </w:r>
    </w:p>
    <w:p w:rsidR="0029744A" w:rsidRPr="00257807" w:rsidP="0029744A">
      <w:pPr>
        <w:pStyle w:val="Odsekzoznamu2"/>
        <w:autoSpaceDE w:val="0"/>
        <w:autoSpaceDN w:val="0"/>
        <w:bidi w:val="0"/>
        <w:adjustRightInd w:val="0"/>
        <w:spacing w:after="0" w:line="240" w:lineRule="auto"/>
        <w:ind w:left="780"/>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aps/>
          <w:color w:val="000000" w:themeColor="tx1" w:themeShade="FF"/>
          <w:sz w:val="24"/>
          <w:szCs w:val="24"/>
        </w:rPr>
      </w:pPr>
      <w:r w:rsidRPr="00257807">
        <w:rPr>
          <w:rFonts w:ascii="Times New Roman" w:hAnsi="Times New Roman"/>
          <w:color w:val="000000" w:themeColor="tx1" w:themeShade="FF"/>
          <w:sz w:val="24"/>
          <w:szCs w:val="24"/>
          <w:lang w:eastAsia="sk-SK"/>
        </w:rPr>
        <w:t>(8) Ak  je podávateľom podnetu fyzická osoba, ktorá nemá spôsobilosť na právne úkony v plnom rozsahu alebo ktorá bola pozbavená spôsobilosti na právne úkony, postupuje komisár pri prijímaní a posudzovaní úplnosti alebo zrozumiteľnosti podnetu s prihliadnutím na vek a rozumovú vyspelosť podávateľa podnetu a opisované skutočnosti.</w:t>
      </w:r>
    </w:p>
    <w:p w:rsidR="0029744A" w:rsidRPr="00257807" w:rsidP="0029744A">
      <w:pPr>
        <w:pStyle w:val="Odsekzoznamu2"/>
        <w:autoSpaceDE w:val="0"/>
        <w:autoSpaceDN w:val="0"/>
        <w:bidi w:val="0"/>
        <w:adjustRightInd w:val="0"/>
        <w:spacing w:after="0" w:line="240" w:lineRule="auto"/>
        <w:ind w:left="780"/>
        <w:jc w:val="both"/>
        <w:rPr>
          <w:rFonts w:ascii="Times New Roman" w:hAnsi="Times New Roman"/>
          <w:caps/>
          <w:color w:val="000000" w:themeColor="tx1" w:themeShade="FF"/>
          <w:sz w:val="24"/>
          <w:szCs w:val="24"/>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rPr>
      </w:pPr>
      <w:r w:rsidRPr="00257807">
        <w:rPr>
          <w:rFonts w:ascii="Times New Roman" w:hAnsi="Times New Roman"/>
          <w:color w:val="000000" w:themeColor="tx1" w:themeShade="FF"/>
          <w:sz w:val="24"/>
          <w:szCs w:val="24"/>
          <w:lang w:eastAsia="sk-SK"/>
        </w:rPr>
        <w:t xml:space="preserve">(9) Postupom pri vybavovaní podnetu </w:t>
      </w:r>
      <w:r w:rsidRPr="00257807">
        <w:rPr>
          <w:rFonts w:ascii="Times New Roman" w:hAnsi="Times New Roman"/>
          <w:color w:val="000000" w:themeColor="tx1" w:themeShade="FF"/>
          <w:sz w:val="24"/>
          <w:szCs w:val="24"/>
        </w:rPr>
        <w:t>nemôžu byť ohrozené práva a právom chránené záujmy podávateľa podnetu.</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rPr>
      </w:pPr>
    </w:p>
    <w:p w:rsidR="005F4C91"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22</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(1) Komisár podnet odloží, ak</w:t>
      </w:r>
    </w:p>
    <w:p w:rsidR="0029744A" w:rsidRPr="00257807" w:rsidP="0029744A">
      <w:pPr>
        <w:pStyle w:val="Odsekzoznamu1"/>
        <w:numPr>
          <w:numId w:val="9"/>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vec, ktorej sa podnet týka, nepatrí do jeho pôsobnosti,  </w:t>
      </w:r>
    </w:p>
    <w:p w:rsidR="0029744A" w:rsidRPr="00257807" w:rsidP="0029744A">
      <w:pPr>
        <w:pStyle w:val="Odsekzoznamu1"/>
        <w:numPr>
          <w:numId w:val="9"/>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vo veci, ktorej sa podnet týka, </w:t>
      </w:r>
    </w:p>
    <w:p w:rsidR="0029744A" w:rsidRPr="00257807" w:rsidP="0029744A">
      <w:pPr>
        <w:pStyle w:val="Odsekzoznamu1"/>
        <w:numPr>
          <w:numId w:val="16"/>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koná ústavný súd alebo súd okrem konania, ktorého sa komisár zúčastňuje podľa všeobecných predpisov o konaní pred súdmi,</w:t>
      </w:r>
    </w:p>
    <w:p w:rsidR="0029744A" w:rsidRPr="00257807" w:rsidP="0029744A">
      <w:pPr>
        <w:pStyle w:val="Odsekzoznamu1"/>
        <w:numPr>
          <w:numId w:val="16"/>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rozhodol ústavný súd alebo súd; to neplatí ak komisár do 60 dní od doručenia podnetu predložil oznámenie podľa § 4 ods. 2 písm. c) alebo § 10 ods. 2 písm. c),</w:t>
      </w:r>
    </w:p>
    <w:p w:rsidR="0029744A" w:rsidRPr="00257807" w:rsidP="0029744A">
      <w:pPr>
        <w:pStyle w:val="Odsekzoznamu1"/>
        <w:numPr>
          <w:numId w:val="9"/>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podávateľ podnetu vezme svoj podnet späť</w:t>
      </w:r>
      <w:bookmarkStart w:id="84" w:name="f_4893099"/>
      <w:bookmarkEnd w:id="84"/>
      <w:r w:rsidRPr="00257807">
        <w:rPr>
          <w:rFonts w:ascii="Times New Roman" w:hAnsi="Times New Roman"/>
          <w:color w:val="000000" w:themeColor="tx1" w:themeShade="FF"/>
          <w:sz w:val="24"/>
          <w:szCs w:val="24"/>
          <w:lang w:eastAsia="sk-SK"/>
        </w:rPr>
        <w:t xml:space="preserve">, </w:t>
      </w:r>
    </w:p>
    <w:p w:rsidR="0029744A" w:rsidRPr="00257807" w:rsidP="0029744A">
      <w:pPr>
        <w:pStyle w:val="Odsekzoznamu1"/>
        <w:numPr>
          <w:numId w:val="9"/>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podávateľ podnetu napriek výzve komisára podľa § 21 ods. 5 v určenej lehote podnet nedoplnil alebo nespresnil a vo vybavovaní podnetu nemožno pre tento nedostatok pokračovať,</w:t>
      </w:r>
    </w:p>
    <w:p w:rsidR="0029744A" w:rsidRPr="00257807" w:rsidP="0029744A">
      <w:pPr>
        <w:pStyle w:val="ListParagraph"/>
        <w:numPr>
          <w:numId w:val="9"/>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podávateľ podnetu neudelí súhlas s uvedením niektorého z osobných údajov uvedených v žiadosti komisára podľa § 21 ods. 7.</w:t>
      </w:r>
    </w:p>
    <w:p w:rsidR="0029744A" w:rsidRPr="00257807" w:rsidP="0029744A">
      <w:pPr>
        <w:pStyle w:val="Odsekzoznamu1"/>
        <w:autoSpaceDE w:val="0"/>
        <w:autoSpaceDN w:val="0"/>
        <w:bidi w:val="0"/>
        <w:adjustRightInd w:val="0"/>
        <w:spacing w:after="0" w:line="240" w:lineRule="auto"/>
        <w:ind w:left="360"/>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(2) Komisár môže podnet odložiť, ak</w:t>
      </w:r>
    </w:p>
    <w:p w:rsidR="0029744A" w:rsidRPr="00257807" w:rsidP="0029744A">
      <w:pPr>
        <w:pStyle w:val="Odsekzoznamu1"/>
        <w:numPr>
          <w:numId w:val="8"/>
        </w:numPr>
        <w:autoSpaceDE w:val="0"/>
        <w:autoSpaceDN w:val="0"/>
        <w:bidi w:val="0"/>
        <w:adjustRightInd w:val="0"/>
        <w:spacing w:after="0" w:line="240" w:lineRule="auto"/>
        <w:ind w:left="357" w:hanging="357"/>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podnet je neopodstatnený,</w:t>
      </w:r>
    </w:p>
    <w:p w:rsidR="0029744A" w:rsidRPr="00257807" w:rsidP="0029744A">
      <w:pPr>
        <w:pStyle w:val="Odsekzoznamu1"/>
        <w:numPr>
          <w:numId w:val="8"/>
        </w:numPr>
        <w:autoSpaceDE w:val="0"/>
        <w:autoSpaceDN w:val="0"/>
        <w:bidi w:val="0"/>
        <w:adjustRightInd w:val="0"/>
        <w:spacing w:after="0" w:line="240" w:lineRule="auto"/>
        <w:ind w:left="357" w:hanging="357"/>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podnet je anonymný,</w:t>
      </w:r>
    </w:p>
    <w:p w:rsidR="0029744A" w:rsidRPr="00257807" w:rsidP="0029744A">
      <w:pPr>
        <w:pStyle w:val="Odsekzoznamu1"/>
        <w:numPr>
          <w:numId w:val="8"/>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vo veci, ktorej sa podnet týka, už koná alebo konal verejný ochranca práv alebo iný komisár, </w:t>
      </w:r>
    </w:p>
    <w:p w:rsidR="0029744A" w:rsidRPr="00257807" w:rsidP="0029744A">
      <w:pPr>
        <w:pStyle w:val="Odsekzoznamu1"/>
        <w:numPr>
          <w:numId w:val="8"/>
        </w:numPr>
        <w:autoSpaceDE w:val="0"/>
        <w:autoSpaceDN w:val="0"/>
        <w:bidi w:val="0"/>
        <w:adjustRightInd w:val="0"/>
        <w:spacing w:after="0" w:line="240" w:lineRule="auto"/>
        <w:ind w:left="357" w:hanging="357"/>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ide o podnet vo veci, ktorú už komisár vybavil a opakovaný podnet neobsahuje nové skutočnosti.</w:t>
      </w:r>
    </w:p>
    <w:p w:rsidR="0029744A" w:rsidRPr="00257807" w:rsidP="0029744A">
      <w:pPr>
        <w:pStyle w:val="Odsekzoznamu1"/>
        <w:autoSpaceDE w:val="0"/>
        <w:autoSpaceDN w:val="0"/>
        <w:bidi w:val="0"/>
        <w:adjustRightInd w:val="0"/>
        <w:spacing w:after="0" w:line="240" w:lineRule="auto"/>
        <w:ind w:left="0"/>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(3) O odložení podnetu a dôvodoch jeho odloženia komisár písomne oboznámi podávateľa podnetu; to neplatí, ak ide o anonymný podnet. Fyzickú osobu, ktorá nemá spôsobilosť na právne úkony v plnom rozsahu alebo ktorá bola pozbavená spôsobilosti na právne úkony, o odložení podnetu a dôvodoch jeho odloženia komisár oboznámi v prístupnej forme.</w:t>
      </w:r>
    </w:p>
    <w:p w:rsidR="0029744A" w:rsidRPr="00257807" w:rsidP="0029744A">
      <w:pPr>
        <w:pStyle w:val="Odsekzoznamu1"/>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23</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Ak komisár zistí, že</w:t>
      </w:r>
    </w:p>
    <w:p w:rsidR="0029744A" w:rsidRPr="00257807" w:rsidP="0029744A">
      <w:pPr>
        <w:numPr>
          <w:numId w:val="26"/>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podnet je podľa svojho obsahu </w:t>
      </w:r>
    </w:p>
    <w:p w:rsidR="0029744A" w:rsidRPr="00257807" w:rsidP="0029744A">
      <w:pPr>
        <w:numPr>
          <w:numId w:val="27"/>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podaním podľa predpisov upravujúcich správne konanie alebo súdne konanie alebo ústavnou sťažnosťou, bezodkladne podávateľa podnetu poučí  o správnom postupe,</w:t>
      </w:r>
    </w:p>
    <w:p w:rsidR="0029744A" w:rsidRPr="00257807" w:rsidP="0029744A">
      <w:pPr>
        <w:numPr>
          <w:numId w:val="27"/>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oznámením o skutočnostiach, že bol spáchaný trestný čin, alebo ak obsah podnetu nasvedčuje tomu, že mal byť spáchaný trestný čin, bezodkladne odstúpi podnet alebo jeho časť príslušnému orgánu</w:t>
      </w:r>
      <w:r>
        <w:rPr>
          <w:rFonts w:ascii="Times New Roman" w:hAnsi="Times New Roman"/>
          <w:color w:val="000000" w:themeColor="tx1" w:themeShade="FF"/>
          <w:sz w:val="24"/>
          <w:szCs w:val="24"/>
          <w:vertAlign w:val="superscript"/>
          <w:rtl w:val="0"/>
          <w:lang w:eastAsia="sk-SK"/>
        </w:rPr>
        <w:footnoteReference w:id="14"/>
      </w:r>
      <w:r w:rsidRPr="00257807">
        <w:rPr>
          <w:rFonts w:ascii="Times New Roman" w:hAnsi="Times New Roman"/>
          <w:color w:val="000000" w:themeColor="tx1" w:themeShade="FF"/>
          <w:sz w:val="24"/>
          <w:szCs w:val="24"/>
          <w:lang w:eastAsia="sk-SK"/>
        </w:rPr>
        <w:t>) a o tomto postupe informuje podávateľa podnetu,</w:t>
      </w:r>
    </w:p>
    <w:p w:rsidR="0029744A" w:rsidRPr="00257807" w:rsidP="0029744A">
      <w:pPr>
        <w:numPr>
          <w:numId w:val="26"/>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právoplatné rozhodnutie orgánu verejnej správy je v rozpore so zákonom alebo s iným všeobecne záväzným právnym predpisom, podá podnet na prokuratúru a o tomto postupe informuje podávateľa podnetu.</w:t>
      </w:r>
    </w:p>
    <w:p w:rsidR="0029744A" w:rsidRPr="00257807" w:rsidP="0029744A">
      <w:pPr>
        <w:pStyle w:val="Odsekzoznamu1"/>
        <w:autoSpaceDE w:val="0"/>
        <w:autoSpaceDN w:val="0"/>
        <w:bidi w:val="0"/>
        <w:adjustRightInd w:val="0"/>
        <w:spacing w:after="0" w:line="240" w:lineRule="auto"/>
        <w:ind w:left="0"/>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24</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Výsledkom posúdenia podľa § 4 ods. 1 písm. a) alebo § 10 ods. 1 písm. a) je písomné vyjadrenie, ktoré sa doručuje </w:t>
      </w:r>
    </w:p>
    <w:p w:rsidR="0029744A" w:rsidRPr="00257807" w:rsidP="0029744A">
      <w:pPr>
        <w:pStyle w:val="Odsekzoznamu1"/>
        <w:numPr>
          <w:numId w:val="10"/>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podávateľovi podnetu,</w:t>
      </w:r>
    </w:p>
    <w:p w:rsidR="0029744A" w:rsidRPr="00257807" w:rsidP="0029744A">
      <w:pPr>
        <w:pStyle w:val="Odsekzoznamu1"/>
        <w:numPr>
          <w:numId w:val="10"/>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osobe, ktorej porušenie alebo ohrozenie práv bolo posudzované,</w:t>
      </w:r>
    </w:p>
    <w:p w:rsidR="0029744A" w:rsidRPr="00257807" w:rsidP="0029744A">
      <w:pPr>
        <w:pStyle w:val="Odsekzoznamu1"/>
        <w:numPr>
          <w:numId w:val="10"/>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tomu, proti komu podnet alebo iniciatíva komisára smeruje.</w:t>
      </w:r>
    </w:p>
    <w:p w:rsidR="0029744A" w:rsidRPr="00257807" w:rsidP="0029744A">
      <w:pPr>
        <w:pStyle w:val="Odsekzoznamu1"/>
        <w:autoSpaceDE w:val="0"/>
        <w:autoSpaceDN w:val="0"/>
        <w:bidi w:val="0"/>
        <w:adjustRightInd w:val="0"/>
        <w:spacing w:after="0" w:line="240" w:lineRule="auto"/>
        <w:ind w:left="360"/>
        <w:jc w:val="center"/>
        <w:rPr>
          <w:rFonts w:ascii="Times New Roman" w:hAnsi="Times New Roman"/>
          <w:b/>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25</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Spracúvanie osobných údajov</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(1) Komisár a úrad komisára spracúvajú na účel posúdenia podľa § 4 ods. 1 písm. a) alebo § 10 ods. 1 písm. a) alebo predloženia oznámenia podľa § 4 ods. 2 písm. c) alebo § 10 ods. 2 písm. c) osobné údaje podľa osobitného predpisu</w:t>
      </w:r>
      <w:r>
        <w:rPr>
          <w:rFonts w:ascii="Times New Roman" w:hAnsi="Times New Roman"/>
          <w:color w:val="000000" w:themeColor="tx1" w:themeShade="FF"/>
          <w:sz w:val="24"/>
          <w:szCs w:val="24"/>
          <w:vertAlign w:val="superscript"/>
          <w:rtl w:val="0"/>
        </w:rPr>
        <w:footnoteReference w:id="15"/>
      </w:r>
      <w:r w:rsidRPr="00257807">
        <w:rPr>
          <w:rFonts w:ascii="Times New Roman" w:hAnsi="Times New Roman"/>
          <w:color w:val="000000" w:themeColor="tx1" w:themeShade="FF"/>
          <w:sz w:val="24"/>
          <w:szCs w:val="24"/>
          <w:lang w:eastAsia="sk-SK"/>
        </w:rPr>
        <w:t>) o osobách, ktorých sa posúdenie podľa § 4 ods. 1 písm. a) alebo § 10 ods. 1 písm. a) alebo oznámenie podľa § 4 ods. 2 písm. c) alebo § 10 ods. 2 písm. c) týka (ďalej len „dotknutá osoba“), v rozsahu nevyhnutnom na ich posúdenie alebo predloženie.</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(2) Ak je to potrebné na ochranu dotknutej osoby alebo práv a slobôd iných osôb komisár a úrad komisára obmedzia dotknutej osobe výkon práv týkajúcich sa osobných údajov podľa osobitného predpisu.</w:t>
      </w:r>
      <w:r>
        <w:rPr>
          <w:rStyle w:val="FootnoteReference"/>
          <w:rFonts w:ascii="Times New Roman" w:hAnsi="Times New Roman"/>
          <w:color w:val="000000" w:themeColor="tx1" w:themeShade="FF"/>
          <w:sz w:val="24"/>
          <w:szCs w:val="24"/>
          <w:rtl w:val="0"/>
          <w:lang w:eastAsia="sk-SK"/>
        </w:rPr>
        <w:footnoteReference w:id="16"/>
      </w:r>
      <w:r w:rsidRPr="00257807">
        <w:rPr>
          <w:rFonts w:ascii="Times New Roman" w:hAnsi="Times New Roman"/>
          <w:color w:val="000000" w:themeColor="tx1" w:themeShade="FF"/>
          <w:sz w:val="24"/>
          <w:szCs w:val="24"/>
          <w:lang w:eastAsia="sk-SK"/>
        </w:rPr>
        <w:t xml:space="preserve">) </w:t>
      </w:r>
    </w:p>
    <w:p w:rsidR="0029744A" w:rsidRPr="00257807" w:rsidP="0029744A">
      <w:pPr>
        <w:pStyle w:val="Odsekzoznamu1"/>
        <w:bidi w:val="0"/>
        <w:spacing w:after="0" w:line="240" w:lineRule="auto"/>
        <w:ind w:left="0"/>
        <w:jc w:val="both"/>
        <w:outlineLvl w:val="3"/>
        <w:rPr>
          <w:rFonts w:ascii="Times New Roman" w:hAnsi="Times New Roman"/>
          <w:bCs/>
          <w:color w:val="000000" w:themeColor="tx1" w:themeShade="FF"/>
          <w:sz w:val="24"/>
          <w:szCs w:val="24"/>
          <w:lang w:eastAsia="sk-SK"/>
        </w:rPr>
      </w:pPr>
      <w:bookmarkStart w:id="85" w:name="f_5563005"/>
      <w:bookmarkEnd w:id="85"/>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(3) Úrad komisára môže získavať bez súhlasu dotknutej osoby osobné údaje podľa odseku 1 kopírovaním, skenovaním alebo iným zaznamenávaním úradných dokladov na nosič informácií. </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26</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Povinnosti orgánu verejnej správy, právnickej osoby a fyzickej osoby-podnikateľa</w:t>
      </w:r>
    </w:p>
    <w:p w:rsidR="0029744A" w:rsidRPr="00257807" w:rsidP="0029744A">
      <w:pPr>
        <w:pStyle w:val="Odsekzoznamu1"/>
        <w:autoSpaceDE w:val="0"/>
        <w:autoSpaceDN w:val="0"/>
        <w:bidi w:val="0"/>
        <w:adjustRightInd w:val="0"/>
        <w:spacing w:after="0" w:line="240" w:lineRule="auto"/>
        <w:ind w:left="360"/>
        <w:jc w:val="center"/>
        <w:rPr>
          <w:rFonts w:ascii="Times New Roman" w:hAnsi="Times New Roman"/>
          <w:b/>
          <w:color w:val="000000" w:themeColor="tx1" w:themeShade="FF"/>
          <w:sz w:val="24"/>
          <w:szCs w:val="24"/>
          <w:lang w:eastAsia="sk-SK"/>
        </w:rPr>
      </w:pPr>
    </w:p>
    <w:p w:rsidR="0029744A" w:rsidRPr="00257807" w:rsidP="0029744A">
      <w:pPr>
        <w:bidi w:val="0"/>
        <w:spacing w:after="0" w:line="240" w:lineRule="auto"/>
        <w:ind w:firstLine="357"/>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(1) Orgán verejnej správy, právnická osoba a fyzická osoba-podnikateľ, na ktorých sa vzťahuje pôsobnosť komisára, sú povinní na žiadosť </w:t>
      </w:r>
    </w:p>
    <w:p w:rsidR="0029744A" w:rsidRPr="00257807" w:rsidP="0029744A">
      <w:pPr>
        <w:pStyle w:val="ListParagraph"/>
        <w:numPr>
          <w:numId w:val="19"/>
        </w:numPr>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komisára</w:t>
      </w:r>
    </w:p>
    <w:p w:rsidR="0029744A" w:rsidRPr="00257807" w:rsidP="0029744A">
      <w:pPr>
        <w:pStyle w:val="Odsekzoznamu1"/>
        <w:numPr>
          <w:numId w:val="20"/>
        </w:numPr>
        <w:autoSpaceDE w:val="0"/>
        <w:autoSpaceDN w:val="0"/>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umožniť vstup do objektu orgánu verejnej správy a na miesto, kde sa vykonáva väzba, trest odňatia slobody, detencia, ochranné liečenie, ochranná výchova, ústavné liečenie alebo na miesto, kde sa vykonáva ústavná starostlivosť, výchovné opatrenie, predbežné opatrenie podľa osobitného predpisu,</w:t>
      </w:r>
      <w:r w:rsidRPr="00257807">
        <w:rPr>
          <w:rFonts w:ascii="Times New Roman" w:hAnsi="Times New Roman"/>
          <w:color w:val="000000" w:themeColor="tx1" w:themeShade="FF"/>
          <w:sz w:val="24"/>
          <w:szCs w:val="24"/>
          <w:vertAlign w:val="superscript"/>
          <w:lang w:eastAsia="sk-SK"/>
        </w:rPr>
        <w:t>5</w:t>
      </w:r>
      <w:r w:rsidRPr="00257807">
        <w:rPr>
          <w:rFonts w:ascii="Times New Roman" w:hAnsi="Times New Roman"/>
          <w:color w:val="000000" w:themeColor="tx1" w:themeShade="FF"/>
          <w:sz w:val="24"/>
          <w:szCs w:val="24"/>
          <w:lang w:eastAsia="sk-SK"/>
        </w:rPr>
        <w:t xml:space="preserve">) </w:t>
      </w:r>
    </w:p>
    <w:p w:rsidR="0029744A" w:rsidRPr="00257807" w:rsidP="0029744A">
      <w:pPr>
        <w:pStyle w:val="Odsekzoznamu1"/>
        <w:numPr>
          <w:numId w:val="20"/>
        </w:numPr>
        <w:autoSpaceDE w:val="0"/>
        <w:autoSpaceDN w:val="0"/>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poskytnúť písomné stanovisko, informácie, údaje a kópie spisovej dokumentácie vrátane kópií dokladov, obrazových záznamov, zvukových záznamov alebo obrazovo-zvukových záznamov najneskôr do 20 dní odo dňa doručenia žiadosti, ak nie je dohodnuté s komisárom inak,</w:t>
      </w:r>
    </w:p>
    <w:p w:rsidR="0029744A" w:rsidRPr="00257807" w:rsidP="0029744A">
      <w:pPr>
        <w:pStyle w:val="Odsekzoznamu1"/>
        <w:numPr>
          <w:numId w:val="20"/>
        </w:numPr>
        <w:autoSpaceDE w:val="0"/>
        <w:autoSpaceDN w:val="0"/>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zabezpečiť vykonanie oprávnení požadovaných komisárom bez zbytočného odkladu, ak nie je dohodnuté s komisárom inak,</w:t>
      </w:r>
    </w:p>
    <w:p w:rsidR="0029744A" w:rsidRPr="00257807" w:rsidP="0029744A">
      <w:pPr>
        <w:pStyle w:val="Odsekzoznamu1"/>
        <w:numPr>
          <w:numId w:val="20"/>
        </w:numPr>
        <w:autoSpaceDE w:val="0"/>
        <w:autoSpaceDN w:val="0"/>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poskytnúť komisárovi súčinnosť pri výkone jeho pôsobnosti,</w:t>
      </w:r>
    </w:p>
    <w:p w:rsidR="0029744A" w:rsidRPr="00257807" w:rsidP="0029744A">
      <w:pPr>
        <w:pStyle w:val="Odsekzoznamu1"/>
        <w:numPr>
          <w:numId w:val="19"/>
        </w:numPr>
        <w:autoSpaceDE w:val="0"/>
        <w:autoSpaceDN w:val="0"/>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komisára pre deti umožniť vstup na iné miesto, ako je uvedené v písmene a) prvom bode, ak sa na tomto mieste nachádza dieťa, </w:t>
      </w:r>
    </w:p>
    <w:p w:rsidR="0029744A" w:rsidRPr="00257807" w:rsidP="0029744A">
      <w:pPr>
        <w:pStyle w:val="Odsekzoznamu1"/>
        <w:numPr>
          <w:numId w:val="19"/>
        </w:numPr>
        <w:autoSpaceDE w:val="0"/>
        <w:autoSpaceDN w:val="0"/>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komisára pre osoby so zdravotným postihnutím umožniť vstup na iné miesto, ako je uvedené v písmene a) prvom bode, ak sa na tomto mieste nachádza osoba so zdravotným postihnutím.</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(2) Ak orgán verejnej správy, právnická osoba a fyzická osoba-podnikateľ, na ktorých sa vzťahuje pôsobnosť komisára,</w:t>
      </w:r>
      <w:r w:rsidRPr="00257807">
        <w:rPr>
          <w:rFonts w:ascii="Times New Roman" w:hAnsi="Times New Roman"/>
          <w:color w:val="000000" w:themeColor="tx1" w:themeShade="FF"/>
          <w:sz w:val="24"/>
          <w:szCs w:val="24"/>
          <w:lang w:eastAsia="sk-SK"/>
        </w:rPr>
        <w:t xml:space="preserve"> </w:t>
      </w:r>
      <w:r w:rsidRPr="00257807">
        <w:rPr>
          <w:rFonts w:ascii="Times New Roman" w:hAnsi="Times New Roman"/>
          <w:color w:val="000000" w:themeColor="tx1" w:themeShade="FF"/>
          <w:sz w:val="24"/>
          <w:szCs w:val="24"/>
          <w:lang w:eastAsia="sk-SK"/>
        </w:rPr>
        <w:t xml:space="preserve">neprijmú prostriedok nápravy navrhnutý komisárom alebo nesplnia povinnosť podľa odseku 1, komisár oznámi túto skutočnosť ich nadriadenému orgánu; </w:t>
      </w:r>
      <w:r w:rsidRPr="00257807">
        <w:rPr>
          <w:rFonts w:ascii="Times New Roman" w:hAnsi="Times New Roman"/>
          <w:color w:val="000000"/>
          <w:sz w:val="24"/>
          <w:szCs w:val="24"/>
          <w:lang w:eastAsia="sk-SK"/>
        </w:rPr>
        <w:t>ak orgán verejnej správy nemá nadriadený orgán,</w:t>
      </w:r>
      <w:r w:rsidRPr="00257807">
        <w:rPr>
          <w:rFonts w:ascii="Times New Roman" w:hAnsi="Times New Roman"/>
          <w:color w:val="000000"/>
          <w:sz w:val="24"/>
          <w:szCs w:val="24"/>
          <w:lang w:eastAsia="sk-SK"/>
        </w:rPr>
        <w:t xml:space="preserve"> </w:t>
      </w:r>
      <w:r w:rsidRPr="00257807">
        <w:rPr>
          <w:rFonts w:ascii="Times New Roman" w:hAnsi="Times New Roman"/>
          <w:color w:val="000000" w:themeColor="tx1" w:themeShade="FF"/>
          <w:sz w:val="24"/>
          <w:szCs w:val="24"/>
          <w:lang w:eastAsia="sk-SK"/>
        </w:rPr>
        <w:t>komisár predloží informáciu o tejto skutočnosti na rokovanie vlády Slovenskej republiky.</w:t>
      </w:r>
    </w:p>
    <w:p w:rsidR="0029744A" w:rsidRPr="00257807" w:rsidP="0029744A">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27</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Spolupráca</w:t>
      </w:r>
    </w:p>
    <w:p w:rsidR="0029744A" w:rsidRPr="00257807" w:rsidP="0029744A">
      <w:pPr>
        <w:bidi w:val="0"/>
        <w:spacing w:after="0" w:line="240" w:lineRule="auto"/>
        <w:jc w:val="center"/>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both"/>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ab/>
        <w:t xml:space="preserve">Komisár pri výkone svojej pôsobnosti spolupracuje s príslušnými orgánmi verejnej moci. Komisár môže spolupracovať aj s inými subjektmi pôsobiacimi v oblasti ochrany práv a slobôd.    </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xml:space="preserve">§ 28 </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Mlčanlivosť</w:t>
      </w:r>
    </w:p>
    <w:p w:rsidR="0029744A" w:rsidRPr="00257807" w:rsidP="0029744A">
      <w:pPr>
        <w:bidi w:val="0"/>
        <w:spacing w:after="0" w:line="240" w:lineRule="auto"/>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Komisár</w:t>
      </w:r>
      <w:r w:rsidRPr="00257807">
        <w:rPr>
          <w:rFonts w:ascii="Times New Roman" w:hAnsi="Times New Roman"/>
          <w:color w:val="000000" w:themeColor="tx1" w:themeShade="FF"/>
          <w:sz w:val="24"/>
          <w:szCs w:val="24"/>
          <w:lang w:eastAsia="sk-SK"/>
        </w:rPr>
        <w:t xml:space="preserve"> je povinný zachovávať mlčanlivosť o skutočnostiach, o ktorých sa dozvedel pri výkone svojej funkcie, ak povinnosť mlčanlivosti ustanovuje osobitný predpis. Povinnosť mlčanlivosti podľa prvej vety sa vzťahuje aj na </w:t>
      </w:r>
      <w:r w:rsidRPr="00257807">
        <w:rPr>
          <w:rFonts w:ascii="Times New Roman" w:hAnsi="Times New Roman"/>
          <w:bCs/>
          <w:color w:val="000000" w:themeColor="tx1" w:themeShade="FF"/>
          <w:sz w:val="24"/>
          <w:szCs w:val="24"/>
          <w:lang w:eastAsia="sk-SK"/>
        </w:rPr>
        <w:t>zamestnancov úradu komisára</w:t>
      </w:r>
      <w:r w:rsidRPr="00257807">
        <w:rPr>
          <w:rFonts w:ascii="Times New Roman" w:hAnsi="Times New Roman"/>
          <w:color w:val="000000" w:themeColor="tx1" w:themeShade="FF"/>
          <w:sz w:val="24"/>
          <w:szCs w:val="24"/>
          <w:lang w:eastAsia="sk-SK"/>
        </w:rPr>
        <w:t xml:space="preserve">. </w:t>
      </w:r>
    </w:p>
    <w:p w:rsidR="0029744A" w:rsidRPr="00257807" w:rsidP="0029744A">
      <w:pPr>
        <w:bidi w:val="0"/>
        <w:spacing w:after="0" w:line="240" w:lineRule="auto"/>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29</w:t>
      </w: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(1) Výkon funkcie komisára a činnosť úradu komisára sú financované z dotácií zo štátneho rozpočtu podľa osobitného predpisu.</w:t>
      </w:r>
      <w:r>
        <w:rPr>
          <w:rStyle w:val="FootnoteReference"/>
          <w:rFonts w:ascii="Times New Roman" w:hAnsi="Times New Roman"/>
          <w:bCs/>
          <w:color w:val="000000" w:themeColor="tx1" w:themeShade="FF"/>
          <w:sz w:val="24"/>
          <w:szCs w:val="24"/>
          <w:rtl w:val="0"/>
          <w:lang w:eastAsia="sk-SK"/>
        </w:rPr>
        <w:footnoteReference w:id="17"/>
      </w:r>
      <w:r w:rsidRPr="00257807">
        <w:rPr>
          <w:rFonts w:ascii="Times New Roman" w:hAnsi="Times New Roman"/>
          <w:bCs/>
          <w:color w:val="000000" w:themeColor="tx1" w:themeShade="FF"/>
          <w:sz w:val="24"/>
          <w:szCs w:val="24"/>
          <w:lang w:eastAsia="sk-SK"/>
        </w:rPr>
        <w:t xml:space="preserve">) Úrad komisára zostavuje svoj rozpočet príjmov a výdavkov, pričom výšku jednotlivých výdavkových položiek určia na základe celkového limitu výdavkov. Podrobnosti o štruktúre rozpočtu príjmov a výdavkov upraví komisár štatútom. </w:t>
      </w:r>
    </w:p>
    <w:p w:rsidR="0029744A" w:rsidRPr="00257807" w:rsidP="0029744A">
      <w:pPr>
        <w:bidi w:val="0"/>
        <w:spacing w:after="0" w:line="240" w:lineRule="auto"/>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(2) Na hospodárenie s prostriedkami poskytnutými podľa odseku 1 sa vzťahuje osobitný predpis.</w:t>
      </w:r>
      <w:r>
        <w:rPr>
          <w:rStyle w:val="FootnoteReference"/>
          <w:rFonts w:ascii="Times New Roman" w:hAnsi="Times New Roman"/>
          <w:bCs/>
          <w:color w:val="000000" w:themeColor="tx1" w:themeShade="FF"/>
          <w:sz w:val="24"/>
          <w:szCs w:val="24"/>
          <w:rtl w:val="0"/>
          <w:lang w:eastAsia="sk-SK"/>
        </w:rPr>
        <w:footnoteReference w:id="18"/>
      </w:r>
      <w:r w:rsidRPr="00257807">
        <w:rPr>
          <w:rFonts w:ascii="Times New Roman" w:hAnsi="Times New Roman"/>
          <w:bCs/>
          <w:color w:val="000000" w:themeColor="tx1" w:themeShade="FF"/>
          <w:sz w:val="24"/>
          <w:szCs w:val="24"/>
          <w:lang w:eastAsia="sk-SK"/>
        </w:rPr>
        <w:t>) Za hospodárenie s prostriedkami poskytnutými podľa odseku 1 zodpovedá komisár ako štatutárny orgán, ak v § 17 ods. 3 nie je ustanovené inak.</w:t>
      </w: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(3) Na kontrolu hospodárenia úradu komisára s finančnými prostriedkami sa vzťahuje osobitný predpis.</w:t>
      </w:r>
      <w:hyperlink r:id="rId8" w:history="1">
        <w:r>
          <w:rPr>
            <w:rFonts w:ascii="Times New Roman" w:hAnsi="Times New Roman"/>
            <w:bCs/>
            <w:color w:val="000000" w:themeColor="tx1" w:themeShade="FF"/>
            <w:sz w:val="24"/>
            <w:szCs w:val="24"/>
            <w:vertAlign w:val="superscript"/>
            <w:rtl w:val="0"/>
            <w:lang w:eastAsia="sk-SK"/>
          </w:rPr>
          <w:footnoteReference w:id="19"/>
        </w:r>
        <w:r w:rsidRPr="00257807">
          <w:rPr>
            <w:rFonts w:ascii="Times New Roman" w:hAnsi="Times New Roman"/>
            <w:bCs/>
            <w:color w:val="000000" w:themeColor="tx1" w:themeShade="FF"/>
            <w:sz w:val="24"/>
            <w:szCs w:val="24"/>
            <w:lang w:eastAsia="sk-SK"/>
          </w:rPr>
          <w:t>)</w:t>
        </w:r>
      </w:hyperlink>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(4) Na nakladanie s majetkom štátu, ktorý spravuje  úrad komisára sa vzťahuje osobitný predpis.</w:t>
      </w:r>
      <w:r>
        <w:rPr>
          <w:rStyle w:val="FootnoteReference"/>
          <w:rFonts w:ascii="Times New Roman" w:hAnsi="Times New Roman"/>
          <w:bCs/>
          <w:color w:val="000000" w:themeColor="tx1" w:themeShade="FF"/>
          <w:sz w:val="24"/>
          <w:szCs w:val="24"/>
          <w:rtl w:val="0"/>
          <w:lang w:eastAsia="sk-SK"/>
        </w:rPr>
        <w:footnoteReference w:id="20"/>
      </w:r>
      <w:r w:rsidRPr="00257807">
        <w:rPr>
          <w:rFonts w:ascii="Times New Roman" w:hAnsi="Times New Roman"/>
          <w:bCs/>
          <w:color w:val="000000" w:themeColor="tx1" w:themeShade="FF"/>
          <w:sz w:val="24"/>
          <w:szCs w:val="24"/>
          <w:lang w:eastAsia="sk-SK"/>
        </w:rPr>
        <w:t xml:space="preserve">) </w:t>
      </w:r>
    </w:p>
    <w:p w:rsidR="0029744A" w:rsidP="0029744A">
      <w:pPr>
        <w:bidi w:val="0"/>
        <w:spacing w:after="0" w:line="240" w:lineRule="auto"/>
        <w:jc w:val="center"/>
        <w:rPr>
          <w:rFonts w:ascii="Times New Roman" w:hAnsi="Times New Roman"/>
          <w:caps/>
          <w:color w:val="000000" w:themeColor="tx1" w:themeShade="FF"/>
          <w:sz w:val="24"/>
          <w:szCs w:val="24"/>
        </w:rPr>
      </w:pPr>
    </w:p>
    <w:p w:rsidR="005F4C91" w:rsidRPr="00257807" w:rsidP="0029744A">
      <w:pPr>
        <w:bidi w:val="0"/>
        <w:spacing w:after="0" w:line="240" w:lineRule="auto"/>
        <w:jc w:val="center"/>
        <w:rPr>
          <w:rFonts w:ascii="Times New Roman" w:hAnsi="Times New Roman"/>
          <w:caps/>
          <w:color w:val="000000" w:themeColor="tx1" w:themeShade="FF"/>
          <w:sz w:val="24"/>
          <w:szCs w:val="24"/>
        </w:rPr>
      </w:pP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r w:rsidRPr="00257807">
        <w:rPr>
          <w:rFonts w:ascii="Times New Roman" w:hAnsi="Times New Roman"/>
          <w:b/>
          <w:bCs/>
          <w:caps/>
          <w:color w:val="000000" w:themeColor="tx1" w:themeShade="FF"/>
          <w:sz w:val="24"/>
          <w:szCs w:val="24"/>
          <w:lang w:eastAsia="sk-SK"/>
        </w:rPr>
        <w:t>Piata časť</w:t>
      </w: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r w:rsidRPr="00257807">
        <w:rPr>
          <w:rFonts w:ascii="Times New Roman" w:hAnsi="Times New Roman"/>
          <w:b/>
          <w:bCs/>
          <w:caps/>
          <w:color w:val="000000" w:themeColor="tx1" w:themeShade="FF"/>
          <w:sz w:val="24"/>
          <w:szCs w:val="24"/>
          <w:lang w:eastAsia="sk-SK"/>
        </w:rPr>
        <w:t>prechodné ustanovenia</w:t>
      </w: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 30</w:t>
      </w:r>
    </w:p>
    <w:p w:rsidR="0029744A" w:rsidRPr="00257807" w:rsidP="0029744A">
      <w:pPr>
        <w:bidi w:val="0"/>
        <w:spacing w:after="0" w:line="240" w:lineRule="auto"/>
        <w:jc w:val="center"/>
        <w:outlineLvl w:val="3"/>
        <w:rPr>
          <w:rFonts w:ascii="Times New Roman" w:hAnsi="Times New Roman"/>
          <w:b/>
          <w:bCs/>
          <w:cap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 xml:space="preserve">(1) Predseda národnej rady vyhlási prvú voľbu komisára pre deti a prvú voľbu komisára pre osoby so zdravotným postihnutím najneskôr do 30. novembra 2015. </w:t>
      </w: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(2) Komisár pre deti a komisár pre osoby so zdravotným postihnutím zvolení prvýkrát po nadobudnutí účinnosti tohto zákona začnú vykonávať svoju pôsobnosť najneskôr do šiestich mesiacov odo dňa zvolenia.</w:t>
      </w:r>
    </w:p>
    <w:p w:rsidR="0029744A" w:rsidRPr="00257807" w:rsidP="0029744A">
      <w:pPr>
        <w:bidi w:val="0"/>
        <w:spacing w:after="0" w:line="240" w:lineRule="auto"/>
        <w:jc w:val="both"/>
        <w:rPr>
          <w:rFonts w:ascii="Times New Roman" w:hAnsi="Times New Roman"/>
          <w:color w:val="000000" w:themeColor="tx1" w:themeShade="FF"/>
          <w:sz w:val="24"/>
          <w:szCs w:val="24"/>
          <w:lang w:eastAsia="sk-SK"/>
        </w:rPr>
      </w:pPr>
    </w:p>
    <w:p w:rsidR="005F4C91"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Čl. II</w:t>
      </w:r>
    </w:p>
    <w:p w:rsidR="0029744A" w:rsidRPr="00257807" w:rsidP="0029744A">
      <w:pPr>
        <w:bidi w:val="0"/>
        <w:spacing w:after="0" w:line="240" w:lineRule="auto"/>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708"/>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371/2004 Z. z., zákona č. 382/2004 Z. z., zákona č. 420/2004 Z. z., zákona č. 428/2004 Z. z., zákona č. 613/2004 Z. z., zákona č. 757/2004 Z. z., zákona č. 36/2005 Z. z., zákona č. 290/2005 Z. z., zákona č. 341/2005 Z. z., zákona č. 24/2007 Z. z., zákona č. 84/2007 Z. z., zákona č. 273/2007 Z. z., zákona č. 335/2007 Z. z., zákona č. 643/2007 Z. z., zákona č. 384/2008 Z. z., zákona č. 477/2008 Z. z., zákona č. 484/2008 Z. z., zákona č. 491/2008 Z. z., zákona č. 487/2009 Z. z., zákona č. 495/2009 Z. z., zákona č. 575/2009 Z. z., zákona č. 151/2010 Z. z., zákona č. 183/2011 Z. z., zákona č. 332/2011 Z. z., zákona             č. 348/2011 Z. z., zákona č. 388/2011 Z. z., zákona č. 335/2012 Z. z., zákona č. 64/2013 Z. z., zákona č. 75/2013 Z. z., zákona č. 180/2013 Z. z., zákona č. 106/2014 Z. z., zákona                č. 151/2014 Z. z., zákona č. 180/2014 Z. z., zákona č. 335/2014 Z. z., zákona č. 353/2014 Z. z., zákona č. 73/2015 Z. z., zákona č. 78/2015 Z. z. a zákona č. 131/2015 Z. z.  sa dopĺňa takto:</w:t>
      </w:r>
    </w:p>
    <w:p w:rsidR="0029744A" w:rsidP="0029744A">
      <w:pPr>
        <w:bidi w:val="0"/>
        <w:spacing w:after="0" w:line="240" w:lineRule="auto"/>
        <w:jc w:val="both"/>
        <w:rPr>
          <w:rFonts w:ascii="Times New Roman" w:hAnsi="Times New Roman"/>
          <w:color w:val="000000" w:themeColor="tx1" w:themeShade="FF"/>
          <w:sz w:val="24"/>
          <w:szCs w:val="24"/>
          <w:lang w:eastAsia="sk-SK"/>
        </w:rPr>
      </w:pPr>
    </w:p>
    <w:p w:rsidR="005F4C91" w:rsidP="0029744A">
      <w:pPr>
        <w:bidi w:val="0"/>
        <w:spacing w:after="0" w:line="240" w:lineRule="auto"/>
        <w:jc w:val="both"/>
        <w:rPr>
          <w:rFonts w:ascii="Times New Roman" w:hAnsi="Times New Roman"/>
          <w:color w:val="000000" w:themeColor="tx1" w:themeShade="FF"/>
          <w:sz w:val="24"/>
          <w:szCs w:val="24"/>
          <w:lang w:eastAsia="sk-SK"/>
        </w:rPr>
      </w:pPr>
    </w:p>
    <w:p w:rsidR="005F4C91" w:rsidRPr="00257807" w:rsidP="0029744A">
      <w:pPr>
        <w:bidi w:val="0"/>
        <w:spacing w:after="0" w:line="240" w:lineRule="auto"/>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rPr>
          <w:rFonts w:ascii="Times New Roman" w:hAnsi="Times New Roman"/>
          <w:color w:val="000000" w:themeColor="tx1" w:themeShade="FF"/>
          <w:sz w:val="24"/>
          <w:szCs w:val="24"/>
        </w:rPr>
      </w:pPr>
      <w:r w:rsidRPr="00257807">
        <w:rPr>
          <w:rFonts w:ascii="Times New Roman" w:hAnsi="Times New Roman"/>
          <w:color w:val="000000" w:themeColor="tx1" w:themeShade="FF"/>
          <w:sz w:val="24"/>
          <w:szCs w:val="24"/>
        </w:rPr>
        <w:t>Za § 35a sa vkladá § 35b, ktorý znie:</w:t>
      </w:r>
    </w:p>
    <w:p w:rsidR="0029744A" w:rsidRPr="00257807" w:rsidP="0029744A">
      <w:pPr>
        <w:bidi w:val="0"/>
        <w:spacing w:after="0" w:line="240" w:lineRule="auto"/>
        <w:jc w:val="center"/>
        <w:rPr>
          <w:rFonts w:ascii="Times New Roman" w:hAnsi="Times New Roman"/>
          <w:b/>
          <w:color w:val="000000" w:themeColor="tx1" w:themeShade="FF"/>
          <w:sz w:val="24"/>
          <w:szCs w:val="24"/>
        </w:rPr>
      </w:pPr>
      <w:r w:rsidRPr="00257807">
        <w:rPr>
          <w:rFonts w:ascii="Times New Roman" w:hAnsi="Times New Roman"/>
          <w:color w:val="000000" w:themeColor="tx1" w:themeShade="FF"/>
          <w:sz w:val="24"/>
          <w:szCs w:val="24"/>
        </w:rPr>
        <w:t>„</w:t>
      </w:r>
      <w:r w:rsidRPr="00257807">
        <w:rPr>
          <w:rFonts w:ascii="Times New Roman" w:hAnsi="Times New Roman"/>
          <w:b/>
          <w:color w:val="000000" w:themeColor="tx1" w:themeShade="FF"/>
          <w:sz w:val="24"/>
          <w:szCs w:val="24"/>
        </w:rPr>
        <w:t>§ 35b</w:t>
      </w:r>
    </w:p>
    <w:p w:rsidR="0029744A" w:rsidRPr="00257807" w:rsidP="0029744A">
      <w:pPr>
        <w:bidi w:val="0"/>
        <w:spacing w:after="0" w:line="240" w:lineRule="auto"/>
        <w:jc w:val="both"/>
        <w:rPr>
          <w:rFonts w:ascii="Times New Roman" w:hAnsi="Times New Roman"/>
          <w:color w:val="000000" w:themeColor="tx1" w:themeShade="FF"/>
          <w:sz w:val="24"/>
          <w:szCs w:val="24"/>
        </w:rPr>
      </w:pPr>
    </w:p>
    <w:p w:rsidR="0029744A" w:rsidRPr="00257807" w:rsidP="0029744A">
      <w:pPr>
        <w:bidi w:val="0"/>
        <w:spacing w:after="0" w:line="240" w:lineRule="auto"/>
        <w:jc w:val="both"/>
        <w:rPr>
          <w:rFonts w:ascii="Times New Roman" w:hAnsi="Times New Roman"/>
          <w:color w:val="000000" w:themeColor="tx1" w:themeShade="FF"/>
          <w:sz w:val="24"/>
          <w:szCs w:val="24"/>
        </w:rPr>
      </w:pPr>
      <w:r w:rsidRPr="00257807">
        <w:rPr>
          <w:rFonts w:ascii="Times New Roman" w:hAnsi="Times New Roman"/>
          <w:color w:val="000000" w:themeColor="tx1" w:themeShade="FF"/>
          <w:sz w:val="24"/>
          <w:szCs w:val="24"/>
        </w:rPr>
        <w:tab/>
        <w:t>Na ochranu práv môže súd aj bez návrhu pribrať do konania komisára pre deti alebo komisára pre osoby so zdravotným postihnutím.“.</w:t>
      </w:r>
    </w:p>
    <w:p w:rsidR="0029744A" w:rsidRPr="00257807" w:rsidP="0029744A">
      <w:pPr>
        <w:bidi w:val="0"/>
        <w:spacing w:after="0" w:line="240" w:lineRule="auto"/>
        <w:jc w:val="both"/>
        <w:rPr>
          <w:rFonts w:ascii="Times New Roman" w:hAnsi="Times New Roman"/>
          <w:color w:val="000000" w:themeColor="tx1" w:themeShade="FF"/>
          <w:sz w:val="24"/>
          <w:szCs w:val="24"/>
          <w:lang w:eastAsia="sk-SK"/>
        </w:rPr>
      </w:pPr>
    </w:p>
    <w:p w:rsidR="005F4C91"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Čl. III</w:t>
      </w:r>
    </w:p>
    <w:p w:rsidR="0029744A" w:rsidRPr="00257807" w:rsidP="0029744A">
      <w:pPr>
        <w:bidi w:val="0"/>
        <w:spacing w:after="0" w:line="240" w:lineRule="auto"/>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708"/>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Zákon č. 71/1967 Zb. o správnom konaní (správny poriadok) v znení zákona               č. 215/2002 Z. z., zákona č. 527/2003 Z. z., zákona č. 122/2006 Z. z., zákona č. 445/2008 Z. z. a zákona č. 204/2011 Z. z. sa mení takto:</w:t>
      </w:r>
    </w:p>
    <w:p w:rsidR="0029744A" w:rsidRPr="00257807" w:rsidP="0029744A">
      <w:pPr>
        <w:bidi w:val="0"/>
        <w:spacing w:after="0" w:line="240" w:lineRule="auto"/>
        <w:jc w:val="both"/>
        <w:rPr>
          <w:rFonts w:ascii="Times New Roman" w:hAnsi="Times New Roman"/>
          <w:color w:val="000000" w:themeColor="tx1" w:themeShade="FF"/>
          <w:sz w:val="24"/>
          <w:szCs w:val="24"/>
          <w:lang w:eastAsia="sk-SK"/>
        </w:rPr>
      </w:pPr>
    </w:p>
    <w:p w:rsidR="0029744A" w:rsidRPr="00257807" w:rsidP="0029744A">
      <w:pPr>
        <w:pStyle w:val="ListParagraph"/>
        <w:bidi w:val="0"/>
        <w:spacing w:after="0" w:line="240" w:lineRule="auto"/>
        <w:ind w:left="0"/>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V § 23 ods. 2 sa slová „práv v súvislosti s výkonom jeho pôsobnosti</w:t>
      </w:r>
      <w:r w:rsidRPr="00257807">
        <w:rPr>
          <w:rFonts w:ascii="Times New Roman" w:hAnsi="Times New Roman"/>
          <w:color w:val="000000" w:themeColor="tx1" w:themeShade="FF"/>
          <w:sz w:val="24"/>
          <w:szCs w:val="24"/>
          <w:vertAlign w:val="superscript"/>
          <w:lang w:eastAsia="sk-SK"/>
        </w:rPr>
        <w:t>1</w:t>
      </w:r>
      <w:r w:rsidRPr="00257807">
        <w:rPr>
          <w:rFonts w:ascii="Times New Roman" w:hAnsi="Times New Roman"/>
          <w:color w:val="000000" w:themeColor="tx1" w:themeShade="FF"/>
          <w:sz w:val="24"/>
          <w:szCs w:val="24"/>
          <w:lang w:eastAsia="sk-SK"/>
        </w:rPr>
        <w:t>)</w:t>
      </w:r>
      <w:hyperlink r:id="rId9" w:history="1"/>
      <w:r w:rsidRPr="00257807">
        <w:rPr>
          <w:rFonts w:ascii="Times New Roman" w:hAnsi="Times New Roman"/>
          <w:color w:val="000000" w:themeColor="tx1" w:themeShade="FF"/>
          <w:sz w:val="24"/>
          <w:szCs w:val="24"/>
          <w:lang w:eastAsia="sk-SK"/>
        </w:rPr>
        <w:t>“ nahrádzajú slovami „práv, komisárovi pre deti a komisárovi pre osoby so zdravotným postihnutím v súvislosti s výkonom ich pôsobnosti“.</w:t>
      </w:r>
    </w:p>
    <w:p w:rsidR="0029744A" w:rsidRPr="00257807" w:rsidP="0029744A">
      <w:pPr>
        <w:pStyle w:val="CommentText"/>
        <w:bidi w:val="0"/>
        <w:spacing w:after="0"/>
        <w:jc w:val="both"/>
        <w:rPr>
          <w:rFonts w:ascii="Times New Roman" w:hAnsi="Times New Roman"/>
          <w:color w:val="000000" w:themeColor="tx1" w:themeShade="FF"/>
          <w:sz w:val="24"/>
          <w:szCs w:val="24"/>
          <w:lang w:eastAsia="sk-SK"/>
        </w:rPr>
      </w:pPr>
    </w:p>
    <w:p w:rsidR="0029744A" w:rsidRPr="00257807" w:rsidP="0029744A">
      <w:pPr>
        <w:pStyle w:val="CommentText"/>
        <w:bidi w:val="0"/>
        <w:spacing w:after="0"/>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Poznámka pod čiarou k odkazu 1 sa vypúšťa.   </w:t>
        <w:br/>
      </w:r>
    </w:p>
    <w:p w:rsidR="005F4C91"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Čl. IV</w:t>
      </w:r>
    </w:p>
    <w:p w:rsidR="0029744A" w:rsidRPr="00257807" w:rsidP="0029744A">
      <w:pPr>
        <w:bidi w:val="0"/>
        <w:spacing w:after="0" w:line="240" w:lineRule="auto"/>
        <w:jc w:val="center"/>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708"/>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Zákon Národnej rady Slovenskej republiky č. 308/1993 Z. z. o zriadení Slovenského národného strediska pre ľudské práva v znení zákona  č. 136/2003 Z. z., zákona č. 365/2004 Z. z., zákona č. 269/2007 Z. z. a zákona č. 85/2008 Z. z. sa mení takto: </w:t>
      </w:r>
    </w:p>
    <w:p w:rsidR="0029744A" w:rsidRPr="00257807" w:rsidP="0029744A">
      <w:pPr>
        <w:bidi w:val="0"/>
        <w:spacing w:after="0" w:line="240" w:lineRule="auto"/>
        <w:ind w:firstLine="708"/>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V § 1 ods. 2 úvodnej vete sa vypúšťajú slová „vrátane práv dieťaťa</w:t>
      </w:r>
      <w:r w:rsidRPr="00257807">
        <w:rPr>
          <w:rFonts w:ascii="Times New Roman" w:hAnsi="Times New Roman"/>
          <w:color w:val="000000" w:themeColor="tx1" w:themeShade="FF"/>
          <w:sz w:val="24"/>
          <w:szCs w:val="24"/>
          <w:vertAlign w:val="superscript"/>
          <w:lang w:eastAsia="sk-SK"/>
        </w:rPr>
        <w:t>1</w:t>
      </w:r>
      <w:r w:rsidRPr="00257807">
        <w:rPr>
          <w:rFonts w:ascii="Times New Roman" w:hAnsi="Times New Roman"/>
          <w:color w:val="000000" w:themeColor="tx1" w:themeShade="FF"/>
          <w:sz w:val="24"/>
          <w:szCs w:val="24"/>
          <w:lang w:eastAsia="sk-SK"/>
        </w:rPr>
        <w:t>)“.</w:t>
      </w:r>
    </w:p>
    <w:p w:rsidR="0029744A" w:rsidRPr="00257807" w:rsidP="0029744A">
      <w:pPr>
        <w:bidi w:val="0"/>
        <w:spacing w:after="0" w:line="240" w:lineRule="auto"/>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Poznámka pod čiarou k odkazu 1 sa vypúšťa.</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5F4C91"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Čl. V</w:t>
      </w:r>
    </w:p>
    <w:p w:rsidR="0029744A" w:rsidRPr="00257807" w:rsidP="0029744A">
      <w:pPr>
        <w:bidi w:val="0"/>
        <w:spacing w:after="0" w:line="240" w:lineRule="auto"/>
        <w:jc w:val="center"/>
        <w:outlineLvl w:val="3"/>
        <w:rPr>
          <w:rFonts w:ascii="Times New Roman" w:hAnsi="Times New Roman"/>
          <w:b/>
          <w:color w:val="000000" w:themeColor="tx1" w:themeShade="FF"/>
          <w:sz w:val="24"/>
          <w:szCs w:val="24"/>
          <w:lang w:eastAsia="sk-SK"/>
        </w:rPr>
      </w:pPr>
    </w:p>
    <w:p w:rsidR="0029744A" w:rsidRPr="00257807" w:rsidP="0029744A">
      <w:pPr>
        <w:bidi w:val="0"/>
        <w:spacing w:after="0" w:line="240" w:lineRule="auto"/>
        <w:ind w:firstLine="708"/>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Zákon č. 4/2001 Z. z. o Zbore väzenskej a justičnej stráže v znení zákona č. 422/2002 Z. z., zákona č. 166/2003 Z. z., zákona č. 537/2004 Z. z., zákona č. 581/2004 Z. z., zákona    č. 475/2005 Z. z., zákona č. 491/2008 Z. z., zákona č. 59/2009 Z. z., zákona č. 192/2011 Z. z., zákona č. 220/2011 Z. z., zákona č. 372/2013 Z. z. a zákona č. 307/2014 Z. z. sa dopĺňa takto:</w:t>
      </w:r>
    </w:p>
    <w:p w:rsidR="0029744A" w:rsidRPr="00257807" w:rsidP="0029744A">
      <w:pPr>
        <w:bidi w:val="0"/>
        <w:spacing w:after="0" w:line="240" w:lineRule="auto"/>
        <w:jc w:val="both"/>
        <w:outlineLvl w:val="3"/>
        <w:rPr>
          <w:rFonts w:ascii="Times New Roman" w:hAnsi="Times New Roman"/>
          <w:color w:val="000000" w:themeColor="tx1" w:themeShade="FF"/>
          <w:sz w:val="24"/>
          <w:szCs w:val="24"/>
          <w:lang w:eastAsia="sk-SK"/>
        </w:rPr>
      </w:pPr>
    </w:p>
    <w:p w:rsidR="0029744A" w:rsidRPr="00257807" w:rsidP="0029744A">
      <w:p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V § 58 ods. 4 písm. d) sa na konci pripájajú tieto slová: „komisár pre deti a komisár pre osoby so zdravotným postihnutím,“.</w:t>
      </w:r>
    </w:p>
    <w:p w:rsidR="0029744A" w:rsidRPr="00257807" w:rsidP="0029744A">
      <w:pPr>
        <w:bidi w:val="0"/>
        <w:spacing w:after="0" w:line="240" w:lineRule="auto"/>
        <w:jc w:val="center"/>
        <w:outlineLvl w:val="3"/>
        <w:rPr>
          <w:rFonts w:ascii="Times New Roman" w:hAnsi="Times New Roman"/>
          <w:b/>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color w:val="000000" w:themeColor="tx1" w:themeShade="FF"/>
          <w:sz w:val="24"/>
          <w:szCs w:val="24"/>
        </w:rPr>
      </w:pPr>
      <w:r w:rsidRPr="00257807">
        <w:rPr>
          <w:rFonts w:ascii="Times New Roman" w:hAnsi="Times New Roman"/>
          <w:b/>
          <w:bCs/>
          <w:color w:val="000000" w:themeColor="tx1" w:themeShade="FF"/>
          <w:sz w:val="24"/>
          <w:szCs w:val="24"/>
          <w:lang w:eastAsia="sk-SK"/>
        </w:rPr>
        <w:t>Čl. VI</w:t>
      </w:r>
      <w:r w:rsidRPr="00257807">
        <w:rPr>
          <w:rFonts w:ascii="Times New Roman" w:hAnsi="Times New Roman"/>
          <w:b/>
          <w:color w:val="000000" w:themeColor="tx1" w:themeShade="FF"/>
          <w:sz w:val="24"/>
          <w:szCs w:val="24"/>
        </w:rPr>
        <w:br/>
      </w:r>
    </w:p>
    <w:p w:rsidR="0029744A" w:rsidRPr="00257807" w:rsidP="0029744A">
      <w:pPr>
        <w:bidi w:val="0"/>
        <w:spacing w:after="0" w:line="240" w:lineRule="auto"/>
        <w:ind w:firstLine="708"/>
        <w:jc w:val="both"/>
        <w:rPr>
          <w:rFonts w:ascii="Times New Roman" w:hAnsi="Times New Roman"/>
          <w:color w:val="000000" w:themeColor="tx1" w:themeShade="FF"/>
          <w:sz w:val="24"/>
          <w:szCs w:val="24"/>
        </w:rPr>
      </w:pPr>
      <w:r w:rsidRPr="00257807">
        <w:rPr>
          <w:rFonts w:ascii="Times New Roman" w:hAnsi="Times New Roman"/>
          <w:color w:val="000000" w:themeColor="tx1" w:themeShade="FF"/>
          <w:sz w:val="24"/>
          <w:szCs w:val="24"/>
        </w:rPr>
        <w:t>Zákon č. 564/2001 Z. z. o verejnom ochrancovi práv v znení zákona č. 411/2002 Z. z., zákona č. 551/2003 Z. z., zákona č. 215/2004 Z. z., zákona č.  523/2004 Z. z., zákona č. 618/2004 Z. z., zákona č. 122/2006 Z. z., zákona č. 400/2009 Z. z., zákona č. 220/2011 Z. z., zákona č. 392/2012 Z. z., zákona č. 462/2013 Z. z. a zákona č. 362/2014 Z. z. sa dopĺňa takto:</w:t>
      </w:r>
    </w:p>
    <w:p w:rsidR="0029744A" w:rsidRPr="00257807" w:rsidP="0029744A">
      <w:pPr>
        <w:pStyle w:val="ListParagraph"/>
        <w:bidi w:val="0"/>
        <w:spacing w:after="0" w:line="240" w:lineRule="auto"/>
        <w:jc w:val="both"/>
        <w:rPr>
          <w:rFonts w:ascii="Times New Roman" w:hAnsi="Times New Roman"/>
          <w:color w:val="000000" w:themeColor="tx1" w:themeShade="FF"/>
          <w:sz w:val="24"/>
          <w:szCs w:val="24"/>
        </w:rPr>
      </w:pPr>
    </w:p>
    <w:p w:rsidR="0029744A" w:rsidRPr="00257807" w:rsidP="0029744A">
      <w:pPr>
        <w:pStyle w:val="ListParagraph"/>
        <w:numPr>
          <w:numId w:val="18"/>
        </w:numPr>
        <w:bidi w:val="0"/>
        <w:spacing w:after="0" w:line="240" w:lineRule="auto"/>
        <w:ind w:left="360"/>
        <w:contextualSpacing/>
        <w:jc w:val="both"/>
        <w:rPr>
          <w:rFonts w:ascii="Times New Roman" w:hAnsi="Times New Roman"/>
          <w:color w:val="000000" w:themeColor="tx1" w:themeShade="FF"/>
          <w:sz w:val="24"/>
          <w:szCs w:val="24"/>
        </w:rPr>
      </w:pPr>
      <w:r w:rsidRPr="00257807">
        <w:rPr>
          <w:rFonts w:ascii="Times New Roman" w:hAnsi="Times New Roman"/>
          <w:color w:val="000000" w:themeColor="tx1" w:themeShade="FF"/>
          <w:sz w:val="24"/>
          <w:szCs w:val="24"/>
        </w:rPr>
        <w:t>V § 3 ods. 2 sa za slová „vládu Slovenskej republiky,“ vkladajú slová „komisára pre deti, komisára pre osoby so zdravotným postihnutím,“.</w:t>
      </w:r>
    </w:p>
    <w:p w:rsidR="0029744A" w:rsidRPr="00257807" w:rsidP="0029744A">
      <w:pPr>
        <w:bidi w:val="0"/>
        <w:spacing w:after="0" w:line="240" w:lineRule="auto"/>
        <w:contextualSpacing/>
        <w:jc w:val="both"/>
        <w:rPr>
          <w:rFonts w:ascii="Times New Roman" w:hAnsi="Times New Roman"/>
          <w:color w:val="000000" w:themeColor="tx1" w:themeShade="FF"/>
          <w:sz w:val="24"/>
          <w:szCs w:val="24"/>
        </w:rPr>
      </w:pPr>
    </w:p>
    <w:p w:rsidR="0029744A" w:rsidRPr="00257807" w:rsidP="0029744A">
      <w:pPr>
        <w:pStyle w:val="ListParagraph"/>
        <w:numPr>
          <w:numId w:val="18"/>
        </w:numPr>
        <w:bidi w:val="0"/>
        <w:spacing w:after="0" w:line="240" w:lineRule="auto"/>
        <w:ind w:left="360"/>
        <w:contextualSpacing/>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V § 15 sa odsek 2 dopĺňa písmenom f), ktoré znie: </w:t>
      </w:r>
    </w:p>
    <w:p w:rsidR="0029744A" w:rsidRPr="00257807" w:rsidP="0029744A">
      <w:pPr>
        <w:pStyle w:val="ListParagraph"/>
        <w:bidi w:val="0"/>
        <w:spacing w:after="0" w:line="240" w:lineRule="auto"/>
        <w:ind w:left="709" w:hanging="349"/>
        <w:contextualSpacing/>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„f) vo veci, ktorej sa podnet týka, koná alebo konal komisár pre deti alebo komisár pre osoby so zdravotným postihnutím.“. </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5F4C91"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Čl. VII</w:t>
      </w:r>
    </w:p>
    <w:p w:rsidR="0029744A" w:rsidRPr="00257807" w:rsidP="0029744A">
      <w:pPr>
        <w:bidi w:val="0"/>
        <w:spacing w:after="0" w:line="240" w:lineRule="auto"/>
        <w:outlineLvl w:val="3"/>
        <w:rPr>
          <w:rFonts w:ascii="Times New Roman" w:hAnsi="Times New Roman"/>
          <w:b/>
          <w:color w:val="000000" w:themeColor="tx1" w:themeShade="FF"/>
          <w:sz w:val="24"/>
          <w:szCs w:val="24"/>
          <w:lang w:eastAsia="sk-SK"/>
        </w:rPr>
      </w:pPr>
    </w:p>
    <w:p w:rsidR="0029744A" w:rsidRPr="00257807" w:rsidP="0029744A">
      <w:pPr>
        <w:bidi w:val="0"/>
        <w:spacing w:after="0" w:line="240" w:lineRule="auto"/>
        <w:ind w:firstLine="708"/>
        <w:contextualSpacing/>
        <w:jc w:val="both"/>
        <w:rPr>
          <w:rFonts w:ascii="Times New Roman" w:hAnsi="Times New Roman"/>
          <w:color w:val="000000" w:themeColor="tx1" w:themeShade="FF"/>
          <w:sz w:val="24"/>
          <w:szCs w:val="24"/>
        </w:rPr>
      </w:pPr>
      <w:r w:rsidRPr="00257807">
        <w:rPr>
          <w:rFonts w:ascii="Times New Roman" w:hAnsi="Times New Roman"/>
          <w:color w:val="000000" w:themeColor="tx1" w:themeShade="FF"/>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č.112/2015 Z. z.  a zákona č. (tlač 1588) sa mení a dopĺňa takto:</w:t>
      </w:r>
    </w:p>
    <w:p w:rsidR="0029744A" w:rsidRPr="00257807" w:rsidP="0029744A">
      <w:pPr>
        <w:bidi w:val="0"/>
        <w:spacing w:after="0" w:line="240" w:lineRule="auto"/>
        <w:jc w:val="both"/>
        <w:rPr>
          <w:rFonts w:ascii="Times New Roman" w:hAnsi="Times New Roman"/>
          <w:color w:val="000000" w:themeColor="tx1" w:themeShade="FF"/>
          <w:sz w:val="24"/>
          <w:szCs w:val="24"/>
          <w:lang w:eastAsia="sk-SK"/>
        </w:rPr>
      </w:pPr>
    </w:p>
    <w:p w:rsidR="0029744A" w:rsidRPr="00257807" w:rsidP="0029744A">
      <w:pPr>
        <w:pStyle w:val="ListParagraph"/>
        <w:numPr>
          <w:numId w:val="17"/>
        </w:numPr>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Poznámka pod čiarou k odkazu 39c sa dopĺňa citáciou: „Zákon č. .../2015 Z. z. o komisárovi pre deti a komisárovi pre osoby so zdravotným postihnutím a o zmene a doplnení niektorých zákonov.“.</w:t>
      </w:r>
    </w:p>
    <w:p w:rsidR="0029744A" w:rsidRPr="00257807" w:rsidP="0029744A">
      <w:pPr>
        <w:bidi w:val="0"/>
        <w:spacing w:after="0" w:line="240" w:lineRule="auto"/>
        <w:jc w:val="both"/>
        <w:rPr>
          <w:rFonts w:ascii="Times New Roman" w:hAnsi="Times New Roman"/>
          <w:color w:val="000000" w:themeColor="tx1" w:themeShade="FF"/>
          <w:sz w:val="24"/>
          <w:szCs w:val="24"/>
          <w:lang w:eastAsia="sk-SK"/>
        </w:rPr>
      </w:pPr>
    </w:p>
    <w:p w:rsidR="0029744A" w:rsidRPr="00257807" w:rsidP="0029744A">
      <w:pPr>
        <w:pStyle w:val="ListParagraph"/>
        <w:numPr>
          <w:numId w:val="17"/>
        </w:numPr>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V § 190 sa za odsek 2 vkladá nový odsek 3, ktorý znie:</w:t>
      </w:r>
    </w:p>
    <w:p w:rsidR="0029744A" w:rsidRPr="00257807" w:rsidP="0029744A">
      <w:pPr>
        <w:bidi w:val="0"/>
        <w:spacing w:after="0" w:line="240" w:lineRule="auto"/>
        <w:ind w:left="360"/>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 xml:space="preserve">     „(3) Organizačná zložka Sociálnej poisťovne je povinná umožniť nazeranie do spisov komisárovi pre deti a komisárovi pre osoby so zdravotným postihnutím v súvislosti s výkonom ich pôsobnosti.“.</w:t>
      </w:r>
    </w:p>
    <w:p w:rsidR="0029744A" w:rsidRPr="00257807" w:rsidP="0029744A">
      <w:pPr>
        <w:bidi w:val="0"/>
        <w:spacing w:after="0" w:line="240" w:lineRule="auto"/>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left="360"/>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Doterajší odsek 3 sa označuje ako odsek 4.</w:t>
      </w:r>
    </w:p>
    <w:p w:rsidR="0029744A" w:rsidRPr="00257807" w:rsidP="0029744A">
      <w:pPr>
        <w:bidi w:val="0"/>
        <w:spacing w:after="0" w:line="240" w:lineRule="auto"/>
        <w:jc w:val="center"/>
        <w:outlineLvl w:val="3"/>
        <w:rPr>
          <w:rFonts w:ascii="Times New Roman" w:hAnsi="Times New Roman"/>
          <w:b/>
          <w:color w:val="000000" w:themeColor="tx1" w:themeShade="FF"/>
          <w:sz w:val="24"/>
          <w:szCs w:val="24"/>
          <w:lang w:eastAsia="sk-SK"/>
        </w:rPr>
      </w:pPr>
    </w:p>
    <w:p w:rsidR="005F4C91" w:rsidP="0029744A">
      <w:pPr>
        <w:bidi w:val="0"/>
        <w:spacing w:after="0" w:line="240" w:lineRule="auto"/>
        <w:jc w:val="center"/>
        <w:outlineLvl w:val="3"/>
        <w:rPr>
          <w:rFonts w:ascii="Times New Roman" w:hAnsi="Times New Roman"/>
          <w:b/>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color w:val="000000" w:themeColor="tx1" w:themeShade="FF"/>
          <w:sz w:val="24"/>
          <w:szCs w:val="24"/>
          <w:lang w:eastAsia="sk-SK"/>
        </w:rPr>
      </w:pPr>
      <w:r w:rsidRPr="00257807">
        <w:rPr>
          <w:rFonts w:ascii="Times New Roman" w:hAnsi="Times New Roman"/>
          <w:b/>
          <w:color w:val="000000" w:themeColor="tx1" w:themeShade="FF"/>
          <w:sz w:val="24"/>
          <w:szCs w:val="24"/>
          <w:lang w:eastAsia="sk-SK"/>
        </w:rPr>
        <w:t>Čl. VIII</w:t>
      </w:r>
    </w:p>
    <w:p w:rsidR="0029744A" w:rsidRPr="00257807" w:rsidP="0029744A">
      <w:pPr>
        <w:bidi w:val="0"/>
        <w:spacing w:after="0" w:line="240" w:lineRule="auto"/>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ind w:firstLine="708"/>
        <w:contextualSpacing/>
        <w:jc w:val="both"/>
        <w:rPr>
          <w:rFonts w:ascii="Times New Roman" w:hAnsi="Times New Roman"/>
          <w:color w:val="000000" w:themeColor="tx1" w:themeShade="FF"/>
          <w:sz w:val="24"/>
          <w:szCs w:val="24"/>
        </w:rPr>
      </w:pPr>
      <w:r w:rsidRPr="00257807">
        <w:rPr>
          <w:rFonts w:ascii="Times New Roman" w:hAnsi="Times New Roman"/>
          <w:color w:val="000000" w:themeColor="tx1" w:themeShade="FF"/>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zákona č. 25/2015 Z. z., zákona č. 61/2015 Z. z., zákona č. 62/2015 Z. z., zákona č. 79/2015 Z. z.  a zákona č. (tlač 1588) z. sa dopĺňa takto:</w:t>
      </w:r>
    </w:p>
    <w:p w:rsidR="0029744A" w:rsidRPr="00257807" w:rsidP="0029744A">
      <w:pPr>
        <w:bidi w:val="0"/>
        <w:spacing w:after="0" w:line="240" w:lineRule="auto"/>
        <w:jc w:val="both"/>
        <w:rPr>
          <w:rFonts w:ascii="Times New Roman" w:hAnsi="Times New Roman"/>
          <w:color w:val="000000" w:themeColor="tx1" w:themeShade="FF"/>
          <w:sz w:val="24"/>
          <w:szCs w:val="24"/>
        </w:rPr>
      </w:pPr>
    </w:p>
    <w:p w:rsidR="0029744A" w:rsidRPr="00257807" w:rsidP="0029744A">
      <w:pPr>
        <w:bidi w:val="0"/>
        <w:spacing w:after="0" w:line="240" w:lineRule="auto"/>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V § 5 ods. 1 písm. c) sa za slová „verejného ochrancu práv,“ vkladajú slová „komisára pre deti, komisára pre osoby so zdravotným postihnutím,“.</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5F4C91"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Čl. IX</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ind w:firstLine="708"/>
        <w:contextualSpacing/>
        <w:jc w:val="both"/>
        <w:rPr>
          <w:rFonts w:ascii="Times New Roman" w:hAnsi="Times New Roman"/>
          <w:color w:val="000000" w:themeColor="tx1" w:themeShade="FF"/>
          <w:sz w:val="24"/>
          <w:szCs w:val="24"/>
        </w:rPr>
      </w:pPr>
      <w:r w:rsidRPr="00257807">
        <w:rPr>
          <w:rFonts w:ascii="Times New Roman" w:hAnsi="Times New Roman"/>
          <w:color w:val="000000" w:themeColor="tx1" w:themeShade="FF"/>
          <w:sz w:val="24"/>
          <w:szCs w:val="24"/>
        </w:rPr>
        <w:t>Zákon č. 570/2005 Z. z. o brannej povinnosti a o zmene a doplnení niektorých zákonov v znení zákona č. 330/2007 Z. z., zákona č. 333/2007 Z. z., zákona č. 518/2007 Z. z., zákona č. 452/2008 Z. z., zákona č. 59/2009 Z. z., zákona č. 473/2009 Z. z., zákona               č. 106/2011 Z. z., zákona č. 220/2011 Z. z. a zákona č. 345/2012 Z. z. sa mení a dopĺňa takto:</w:t>
      </w:r>
    </w:p>
    <w:p w:rsidR="0029744A" w:rsidRPr="00257807" w:rsidP="0029744A">
      <w:pPr>
        <w:bidi w:val="0"/>
        <w:spacing w:after="0" w:line="240" w:lineRule="auto"/>
        <w:jc w:val="both"/>
        <w:outlineLvl w:val="3"/>
        <w:rPr>
          <w:rFonts w:ascii="Times New Roman" w:hAnsi="Times New Roman"/>
          <w:color w:val="000000" w:themeColor="tx1" w:themeShade="FF"/>
          <w:sz w:val="24"/>
          <w:szCs w:val="24"/>
        </w:rPr>
      </w:pPr>
    </w:p>
    <w:p w:rsidR="0029744A" w:rsidRPr="00257807" w:rsidP="0029744A">
      <w:pPr>
        <w:bidi w:val="0"/>
        <w:spacing w:after="0" w:line="240" w:lineRule="auto"/>
        <w:jc w:val="both"/>
        <w:outlineLvl w:val="3"/>
        <w:rPr>
          <w:rFonts w:ascii="Times New Roman" w:hAnsi="Times New Roman"/>
          <w:color w:val="000000" w:themeColor="tx1" w:themeShade="FF"/>
          <w:sz w:val="24"/>
          <w:szCs w:val="24"/>
        </w:rPr>
      </w:pPr>
      <w:r w:rsidRPr="00257807">
        <w:rPr>
          <w:rFonts w:ascii="Times New Roman" w:hAnsi="Times New Roman"/>
          <w:color w:val="000000" w:themeColor="tx1" w:themeShade="FF"/>
          <w:sz w:val="24"/>
          <w:szCs w:val="24"/>
        </w:rPr>
        <w:t>V § 17 ods. 1 sa za písmeno e) vkladajú nové písmená f) a g), ktoré znejú:</w:t>
      </w:r>
    </w:p>
    <w:p w:rsidR="0029744A" w:rsidRPr="00257807" w:rsidP="0029744A">
      <w:pPr>
        <w:bidi w:val="0"/>
        <w:spacing w:after="0" w:line="240" w:lineRule="auto"/>
        <w:jc w:val="both"/>
        <w:outlineLvl w:val="3"/>
        <w:rPr>
          <w:rFonts w:ascii="Times New Roman" w:hAnsi="Times New Roman"/>
          <w:color w:val="000000" w:themeColor="tx1" w:themeShade="FF"/>
          <w:sz w:val="24"/>
          <w:szCs w:val="24"/>
        </w:rPr>
      </w:pPr>
      <w:r w:rsidRPr="00257807">
        <w:rPr>
          <w:rFonts w:ascii="Times New Roman" w:hAnsi="Times New Roman"/>
          <w:color w:val="000000" w:themeColor="tx1" w:themeShade="FF"/>
          <w:sz w:val="24"/>
          <w:szCs w:val="24"/>
        </w:rPr>
        <w:t>„f) komisára pre deti,</w:t>
      </w:r>
    </w:p>
    <w:p w:rsidR="0029744A" w:rsidRPr="00257807" w:rsidP="0029744A">
      <w:pPr>
        <w:bidi w:val="0"/>
        <w:spacing w:after="0" w:line="240" w:lineRule="auto"/>
        <w:jc w:val="both"/>
        <w:outlineLvl w:val="3"/>
        <w:rPr>
          <w:rFonts w:ascii="Times New Roman" w:hAnsi="Times New Roman"/>
          <w:color w:val="000000" w:themeColor="tx1" w:themeShade="FF"/>
          <w:sz w:val="24"/>
          <w:szCs w:val="24"/>
        </w:rPr>
      </w:pPr>
      <w:r w:rsidRPr="00257807">
        <w:rPr>
          <w:rFonts w:ascii="Times New Roman" w:hAnsi="Times New Roman"/>
          <w:color w:val="000000" w:themeColor="tx1" w:themeShade="FF"/>
          <w:sz w:val="24"/>
          <w:szCs w:val="24"/>
        </w:rPr>
        <w:t xml:space="preserve"> g) komisára pre osoby so zdravotným postihnutím,“.</w:t>
      </w:r>
    </w:p>
    <w:p w:rsidR="0029744A" w:rsidRPr="00257807" w:rsidP="0029744A">
      <w:pPr>
        <w:bidi w:val="0"/>
        <w:spacing w:after="0" w:line="240" w:lineRule="auto"/>
        <w:jc w:val="both"/>
        <w:outlineLvl w:val="3"/>
        <w:rPr>
          <w:rFonts w:ascii="Times New Roman" w:hAnsi="Times New Roman"/>
          <w:color w:val="000000" w:themeColor="tx1" w:themeShade="FF"/>
          <w:sz w:val="24"/>
          <w:szCs w:val="24"/>
        </w:rPr>
      </w:pPr>
    </w:p>
    <w:p w:rsidR="0029744A" w:rsidRPr="00257807" w:rsidP="0029744A">
      <w:pPr>
        <w:bidi w:val="0"/>
        <w:spacing w:after="0" w:line="240" w:lineRule="auto"/>
        <w:jc w:val="both"/>
        <w:outlineLvl w:val="3"/>
        <w:rPr>
          <w:rFonts w:ascii="Times New Roman" w:hAnsi="Times New Roman"/>
          <w:bCs/>
          <w:color w:val="000000" w:themeColor="tx1" w:themeShade="FF"/>
          <w:sz w:val="24"/>
          <w:szCs w:val="24"/>
          <w:lang w:eastAsia="sk-SK"/>
        </w:rPr>
      </w:pPr>
      <w:r w:rsidRPr="00257807">
        <w:rPr>
          <w:rFonts w:ascii="Times New Roman" w:hAnsi="Times New Roman"/>
          <w:color w:val="000000" w:themeColor="tx1" w:themeShade="FF"/>
          <w:sz w:val="24"/>
          <w:szCs w:val="24"/>
        </w:rPr>
        <w:t>Doterajšie písmená f) až m) sa označujú ako písmená h) až o).</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Čl. X</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ind w:firstLine="708"/>
        <w:contextualSpacing/>
        <w:jc w:val="both"/>
        <w:rPr>
          <w:rFonts w:ascii="Times New Roman" w:hAnsi="Times New Roman"/>
          <w:color w:val="000000" w:themeColor="tx1" w:themeShade="FF"/>
          <w:sz w:val="24"/>
          <w:szCs w:val="24"/>
        </w:rPr>
      </w:pPr>
      <w:r w:rsidRPr="00257807">
        <w:rPr>
          <w:rFonts w:ascii="Times New Roman" w:hAnsi="Times New Roman"/>
          <w:color w:val="000000" w:themeColor="tx1" w:themeShade="FF"/>
          <w:sz w:val="24"/>
          <w:szCs w:val="24"/>
        </w:rPr>
        <w:t>Zákon č. 275/2006 Z. z. o informačných systémoch verejnej správy a o zmene a doplnení niektorých zákonov v znení zákona č. 678/2006 Z. z., zákona č. 385/2008 Z. z., zákona č. 553/2008 Z. z., zákona č. 570/2009 Z. z., zákona č. 69/2012 Z. z., zákona č. 289/2012 Z. z., zákona č. 202/2013 Z. z. a zákona č.  305/2013 Z. z. sa dopĺňa takto:</w:t>
      </w:r>
    </w:p>
    <w:p w:rsidR="0029744A" w:rsidRPr="00257807" w:rsidP="0029744A">
      <w:pPr>
        <w:tabs>
          <w:tab w:val="left" w:pos="6888"/>
        </w:tabs>
        <w:bidi w:val="0"/>
        <w:spacing w:after="0" w:line="240" w:lineRule="auto"/>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jc w:val="both"/>
        <w:outlineLvl w:val="3"/>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V § 3 ods. 3 písm. d) sa za slovo „práv,“ vkladajú slová „Úrad komisára pre deti, Úrad komisára pre osoby so zdravotným postihnutím,“.</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5F4C91"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Čl. XI</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ind w:firstLine="708"/>
        <w:contextualSpacing/>
        <w:jc w:val="both"/>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 xml:space="preserve">Zákon č. 647/2007 Z. z. o cestovných dokladoch a o zmene a doplnení niektorých zákonov v znení </w:t>
      </w:r>
      <w:r w:rsidRPr="00257807">
        <w:rPr>
          <w:rFonts w:ascii="Times New Roman" w:hAnsi="Times New Roman"/>
          <w:color w:val="000000" w:themeColor="tx1" w:themeShade="FF"/>
          <w:sz w:val="24"/>
          <w:szCs w:val="24"/>
        </w:rPr>
        <w:t>zákona č.</w:t>
      </w:r>
      <w:r w:rsidRPr="00257807">
        <w:rPr>
          <w:rFonts w:ascii="Times New Roman" w:hAnsi="Times New Roman"/>
          <w:bCs/>
          <w:color w:val="000000" w:themeColor="tx1" w:themeShade="FF"/>
          <w:sz w:val="24"/>
          <w:szCs w:val="24"/>
          <w:lang w:eastAsia="sk-SK"/>
        </w:rPr>
        <w:t xml:space="preserve"> 445/2008 Z. z. a </w:t>
      </w:r>
      <w:r w:rsidRPr="00257807">
        <w:rPr>
          <w:rFonts w:ascii="Times New Roman" w:hAnsi="Times New Roman"/>
          <w:color w:val="000000" w:themeColor="tx1" w:themeShade="FF"/>
          <w:sz w:val="24"/>
          <w:szCs w:val="24"/>
        </w:rPr>
        <w:t>zákona č.</w:t>
      </w:r>
      <w:r w:rsidRPr="00257807">
        <w:rPr>
          <w:rFonts w:ascii="Times New Roman" w:hAnsi="Times New Roman"/>
          <w:bCs/>
          <w:color w:val="000000" w:themeColor="tx1" w:themeShade="FF"/>
          <w:sz w:val="24"/>
          <w:szCs w:val="24"/>
          <w:lang w:eastAsia="sk-SK"/>
        </w:rPr>
        <w:t xml:space="preserve"> 336/2012 Z. z. sa mení a dopĺňa takto:</w:t>
      </w:r>
    </w:p>
    <w:p w:rsidR="0029744A" w:rsidRPr="00257807" w:rsidP="0029744A">
      <w:pPr>
        <w:bidi w:val="0"/>
        <w:spacing w:after="0" w:line="240" w:lineRule="auto"/>
        <w:jc w:val="both"/>
        <w:outlineLvl w:val="3"/>
        <w:rPr>
          <w:rFonts w:ascii="Times New Roman" w:hAnsi="Times New Roman"/>
          <w:bCs/>
          <w:color w:val="000000" w:themeColor="tx1" w:themeShade="FF"/>
          <w:sz w:val="24"/>
          <w:szCs w:val="24"/>
          <w:lang w:eastAsia="sk-SK"/>
        </w:rPr>
      </w:pPr>
    </w:p>
    <w:p w:rsidR="0029744A" w:rsidRPr="00257807" w:rsidP="0029744A">
      <w:pPr>
        <w:numPr>
          <w:numId w:val="28"/>
        </w:numPr>
        <w:bidi w:val="0"/>
        <w:spacing w:after="0" w:line="240" w:lineRule="auto"/>
        <w:jc w:val="both"/>
        <w:outlineLvl w:val="3"/>
        <w:rPr>
          <w:rFonts w:ascii="Times New Roman" w:hAnsi="Times New Roman"/>
          <w:color w:val="000000" w:themeColor="tx1" w:themeShade="FF"/>
          <w:sz w:val="24"/>
          <w:szCs w:val="24"/>
        </w:rPr>
      </w:pPr>
      <w:r w:rsidRPr="00257807">
        <w:rPr>
          <w:rFonts w:ascii="Times New Roman" w:hAnsi="Times New Roman"/>
          <w:bCs/>
          <w:color w:val="000000" w:themeColor="tx1" w:themeShade="FF"/>
          <w:sz w:val="24"/>
          <w:szCs w:val="24"/>
          <w:lang w:eastAsia="sk-SK"/>
        </w:rPr>
        <w:t xml:space="preserve">V § 10 ods. 1 sa </w:t>
      </w:r>
      <w:r w:rsidRPr="00257807">
        <w:rPr>
          <w:rFonts w:ascii="Times New Roman" w:hAnsi="Times New Roman"/>
          <w:color w:val="000000" w:themeColor="tx1" w:themeShade="FF"/>
          <w:sz w:val="24"/>
          <w:szCs w:val="24"/>
        </w:rPr>
        <w:t>za písmeno e) vkladajú nové písmená f) a g), ktoré znejú:</w:t>
      </w:r>
    </w:p>
    <w:p w:rsidR="0029744A" w:rsidRPr="00257807" w:rsidP="0029744A">
      <w:pPr>
        <w:bidi w:val="0"/>
        <w:spacing w:after="0" w:line="240" w:lineRule="auto"/>
        <w:ind w:left="360"/>
        <w:jc w:val="both"/>
        <w:outlineLvl w:val="3"/>
        <w:rPr>
          <w:rFonts w:ascii="Times New Roman" w:hAnsi="Times New Roman"/>
          <w:color w:val="000000" w:themeColor="tx1" w:themeShade="FF"/>
          <w:sz w:val="24"/>
          <w:szCs w:val="24"/>
        </w:rPr>
      </w:pPr>
      <w:r w:rsidRPr="00257807">
        <w:rPr>
          <w:rFonts w:ascii="Times New Roman" w:hAnsi="Times New Roman"/>
          <w:color w:val="000000" w:themeColor="tx1" w:themeShade="FF"/>
          <w:sz w:val="24"/>
          <w:szCs w:val="24"/>
        </w:rPr>
        <w:t>„f) komisárom pre deti,</w:t>
      </w:r>
    </w:p>
    <w:p w:rsidR="0029744A" w:rsidRPr="00257807" w:rsidP="0029744A">
      <w:pPr>
        <w:bidi w:val="0"/>
        <w:spacing w:after="0" w:line="240" w:lineRule="auto"/>
        <w:ind w:left="360"/>
        <w:jc w:val="both"/>
        <w:outlineLvl w:val="3"/>
        <w:rPr>
          <w:rFonts w:ascii="Times New Roman" w:hAnsi="Times New Roman"/>
          <w:color w:val="000000" w:themeColor="tx1" w:themeShade="FF"/>
          <w:sz w:val="24"/>
          <w:szCs w:val="24"/>
        </w:rPr>
      </w:pPr>
      <w:r w:rsidRPr="00257807">
        <w:rPr>
          <w:rFonts w:ascii="Times New Roman" w:hAnsi="Times New Roman"/>
          <w:color w:val="000000" w:themeColor="tx1" w:themeShade="FF"/>
          <w:sz w:val="24"/>
          <w:szCs w:val="24"/>
        </w:rPr>
        <w:t xml:space="preserve"> g) komisárom pre osoby so zdravotným postihnutím,“.</w:t>
      </w:r>
    </w:p>
    <w:p w:rsidR="0029744A" w:rsidRPr="00257807" w:rsidP="0029744A">
      <w:pPr>
        <w:bidi w:val="0"/>
        <w:spacing w:after="0" w:line="240" w:lineRule="auto"/>
        <w:ind w:left="360"/>
        <w:jc w:val="both"/>
        <w:outlineLvl w:val="3"/>
        <w:rPr>
          <w:rFonts w:ascii="Times New Roman" w:hAnsi="Times New Roman"/>
          <w:color w:val="000000" w:themeColor="tx1" w:themeShade="FF"/>
          <w:sz w:val="24"/>
          <w:szCs w:val="24"/>
        </w:rPr>
      </w:pPr>
    </w:p>
    <w:p w:rsidR="0029744A" w:rsidRPr="00257807" w:rsidP="0029744A">
      <w:pPr>
        <w:bidi w:val="0"/>
        <w:spacing w:after="0" w:line="240" w:lineRule="auto"/>
        <w:ind w:left="360"/>
        <w:jc w:val="both"/>
        <w:outlineLvl w:val="3"/>
        <w:rPr>
          <w:rFonts w:ascii="Times New Roman" w:hAnsi="Times New Roman"/>
          <w:color w:val="000000" w:themeColor="tx1" w:themeShade="FF"/>
          <w:sz w:val="24"/>
          <w:szCs w:val="24"/>
        </w:rPr>
      </w:pPr>
      <w:r w:rsidRPr="00257807">
        <w:rPr>
          <w:rFonts w:ascii="Times New Roman" w:hAnsi="Times New Roman"/>
          <w:color w:val="000000" w:themeColor="tx1" w:themeShade="FF"/>
          <w:sz w:val="24"/>
          <w:szCs w:val="24"/>
        </w:rPr>
        <w:t>Doterajšie písmená f) až i) sa označujú ako písmená h) až k).</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numPr>
          <w:numId w:val="28"/>
        </w:numPr>
        <w:bidi w:val="0"/>
        <w:spacing w:after="0" w:line="240" w:lineRule="auto"/>
        <w:jc w:val="both"/>
        <w:outlineLvl w:val="3"/>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V § 16 ods. 4 písm. e) sa slová „písm. g)“ nahrádzajú slovami „písm. i)“.</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5F4C91"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Čl. XII</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ind w:firstLine="708"/>
        <w:contextualSpacing/>
        <w:jc w:val="both"/>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 xml:space="preserve">Zákon č. 385/2008 Z. z. o Tlačovej agentúre Slovenskej republiky a o zmene niektorých zákonov v znení </w:t>
      </w:r>
      <w:r w:rsidRPr="00257807">
        <w:rPr>
          <w:rFonts w:ascii="Times New Roman" w:hAnsi="Times New Roman"/>
          <w:color w:val="000000" w:themeColor="tx1" w:themeShade="FF"/>
          <w:sz w:val="24"/>
          <w:szCs w:val="24"/>
        </w:rPr>
        <w:t>zákona č.</w:t>
      </w:r>
      <w:r w:rsidRPr="00257807">
        <w:rPr>
          <w:rFonts w:ascii="Times New Roman" w:hAnsi="Times New Roman"/>
          <w:bCs/>
          <w:color w:val="000000" w:themeColor="tx1" w:themeShade="FF"/>
          <w:sz w:val="24"/>
          <w:szCs w:val="24"/>
          <w:lang w:eastAsia="sk-SK"/>
        </w:rPr>
        <w:t xml:space="preserve"> 547/2011 Z. z. a </w:t>
      </w:r>
      <w:r w:rsidRPr="00257807">
        <w:rPr>
          <w:rFonts w:ascii="Times New Roman" w:hAnsi="Times New Roman"/>
          <w:color w:val="000000" w:themeColor="tx1" w:themeShade="FF"/>
          <w:sz w:val="24"/>
          <w:szCs w:val="24"/>
        </w:rPr>
        <w:t>zákona č.</w:t>
      </w:r>
      <w:r w:rsidRPr="00257807">
        <w:rPr>
          <w:rFonts w:ascii="Times New Roman" w:hAnsi="Times New Roman"/>
          <w:bCs/>
          <w:color w:val="000000" w:themeColor="tx1" w:themeShade="FF"/>
          <w:sz w:val="24"/>
          <w:szCs w:val="24"/>
          <w:lang w:eastAsia="sk-SK"/>
        </w:rPr>
        <w:t xml:space="preserve"> 352/2013 Z. z. sa dopĺňa takto:</w:t>
      </w:r>
    </w:p>
    <w:p w:rsidR="0029744A" w:rsidRPr="00257807" w:rsidP="0029744A">
      <w:pPr>
        <w:bidi w:val="0"/>
        <w:spacing w:after="0" w:line="240" w:lineRule="auto"/>
        <w:jc w:val="both"/>
        <w:outlineLvl w:val="3"/>
        <w:rPr>
          <w:rFonts w:ascii="Times New Roman" w:hAnsi="Times New Roman"/>
          <w:bCs/>
          <w:color w:val="000000" w:themeColor="tx1" w:themeShade="FF"/>
          <w:sz w:val="24"/>
          <w:szCs w:val="24"/>
          <w:lang w:eastAsia="sk-SK"/>
        </w:rPr>
      </w:pPr>
    </w:p>
    <w:p w:rsidR="0029744A" w:rsidRPr="00257807" w:rsidP="0029744A">
      <w:pPr>
        <w:bidi w:val="0"/>
        <w:spacing w:after="0" w:line="240" w:lineRule="auto"/>
        <w:jc w:val="both"/>
        <w:outlineLvl w:val="3"/>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V § 3 ods. 5 písm. a) a b) sa za slová „Kancelárie verejného ochrancu práv“ vkladá čiarka a slová „komisára pre deti, komisára pre osoby so zdravotným postihnutím“.</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5F4C91"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Čl. XIII</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ind w:firstLine="708"/>
        <w:contextualSpacing/>
        <w:jc w:val="both"/>
        <w:rPr>
          <w:rFonts w:ascii="Times New Roman" w:hAnsi="Times New Roman"/>
          <w:bCs/>
          <w:color w:val="000000" w:themeColor="tx1" w:themeShade="FF"/>
          <w:sz w:val="24"/>
          <w:szCs w:val="24"/>
          <w:lang w:eastAsia="sk-SK"/>
        </w:rPr>
      </w:pPr>
      <w:r w:rsidRPr="00257807">
        <w:rPr>
          <w:rFonts w:ascii="Times New Roman" w:hAnsi="Times New Roman"/>
          <w:bCs/>
          <w:color w:val="000000" w:themeColor="tx1" w:themeShade="FF"/>
          <w:sz w:val="24"/>
          <w:szCs w:val="24"/>
          <w:lang w:eastAsia="sk-SK"/>
        </w:rPr>
        <w:t>Zákon č. 563/2009 Z. z. o správe daní (daňový poriadok) a o zmene a doplnení niektorých zákonov v </w:t>
      </w:r>
      <w:r w:rsidRPr="00257807">
        <w:rPr>
          <w:rFonts w:ascii="Times New Roman" w:hAnsi="Times New Roman"/>
          <w:color w:val="000000" w:themeColor="tx1" w:themeShade="FF"/>
          <w:sz w:val="24"/>
          <w:szCs w:val="24"/>
        </w:rPr>
        <w:t>znení zákona č.</w:t>
      </w:r>
      <w:r w:rsidRPr="00257807">
        <w:rPr>
          <w:rFonts w:ascii="Times New Roman" w:hAnsi="Times New Roman"/>
          <w:bCs/>
          <w:color w:val="000000" w:themeColor="tx1" w:themeShade="FF"/>
          <w:sz w:val="24"/>
          <w:szCs w:val="24"/>
          <w:lang w:eastAsia="sk-SK"/>
        </w:rPr>
        <w:t xml:space="preserve"> 331/2011 Z. z., </w:t>
      </w:r>
      <w:r w:rsidRPr="00257807">
        <w:rPr>
          <w:rFonts w:ascii="Times New Roman" w:hAnsi="Times New Roman"/>
          <w:color w:val="000000" w:themeColor="tx1" w:themeShade="FF"/>
          <w:sz w:val="24"/>
          <w:szCs w:val="24"/>
        </w:rPr>
        <w:t>zákona č.</w:t>
      </w:r>
      <w:r w:rsidRPr="00257807">
        <w:rPr>
          <w:rFonts w:ascii="Times New Roman" w:hAnsi="Times New Roman"/>
          <w:bCs/>
          <w:color w:val="000000" w:themeColor="tx1" w:themeShade="FF"/>
          <w:sz w:val="24"/>
          <w:szCs w:val="24"/>
          <w:lang w:eastAsia="sk-SK"/>
        </w:rPr>
        <w:t xml:space="preserve"> 332/2011 Z. z., </w:t>
      </w:r>
      <w:r w:rsidRPr="00257807">
        <w:rPr>
          <w:rFonts w:ascii="Times New Roman" w:hAnsi="Times New Roman"/>
          <w:color w:val="000000" w:themeColor="tx1" w:themeShade="FF"/>
          <w:sz w:val="24"/>
          <w:szCs w:val="24"/>
        </w:rPr>
        <w:t>zákona č.</w:t>
      </w:r>
      <w:r w:rsidRPr="00257807">
        <w:rPr>
          <w:rFonts w:ascii="Times New Roman" w:hAnsi="Times New Roman"/>
          <w:bCs/>
          <w:color w:val="000000" w:themeColor="tx1" w:themeShade="FF"/>
          <w:sz w:val="24"/>
          <w:szCs w:val="24"/>
          <w:lang w:eastAsia="sk-SK"/>
        </w:rPr>
        <w:t xml:space="preserve"> 384/2011 Z. z., </w:t>
      </w:r>
      <w:r w:rsidRPr="00257807">
        <w:rPr>
          <w:rFonts w:ascii="Times New Roman" w:hAnsi="Times New Roman"/>
          <w:color w:val="000000" w:themeColor="tx1" w:themeShade="FF"/>
          <w:sz w:val="24"/>
          <w:szCs w:val="24"/>
        </w:rPr>
        <w:t>zákona č.</w:t>
      </w:r>
      <w:r w:rsidRPr="00257807">
        <w:rPr>
          <w:rFonts w:ascii="Times New Roman" w:hAnsi="Times New Roman"/>
          <w:bCs/>
          <w:color w:val="000000" w:themeColor="tx1" w:themeShade="FF"/>
          <w:sz w:val="24"/>
          <w:szCs w:val="24"/>
          <w:lang w:eastAsia="sk-SK"/>
        </w:rPr>
        <w:t xml:space="preserve"> 546/2011 Z. z., </w:t>
      </w:r>
      <w:r w:rsidRPr="00257807">
        <w:rPr>
          <w:rFonts w:ascii="Times New Roman" w:hAnsi="Times New Roman"/>
          <w:color w:val="000000" w:themeColor="tx1" w:themeShade="FF"/>
          <w:sz w:val="24"/>
          <w:szCs w:val="24"/>
        </w:rPr>
        <w:t>zákona č.</w:t>
      </w:r>
      <w:r w:rsidRPr="00257807">
        <w:rPr>
          <w:rFonts w:ascii="Times New Roman" w:hAnsi="Times New Roman"/>
          <w:bCs/>
          <w:color w:val="000000" w:themeColor="tx1" w:themeShade="FF"/>
          <w:sz w:val="24"/>
          <w:szCs w:val="24"/>
          <w:lang w:eastAsia="sk-SK"/>
        </w:rPr>
        <w:t xml:space="preserve"> 69/2012 Z. z., </w:t>
      </w:r>
      <w:r w:rsidRPr="00257807">
        <w:rPr>
          <w:rFonts w:ascii="Times New Roman" w:hAnsi="Times New Roman"/>
          <w:color w:val="000000" w:themeColor="tx1" w:themeShade="FF"/>
          <w:sz w:val="24"/>
          <w:szCs w:val="24"/>
        </w:rPr>
        <w:t>zákona č.</w:t>
      </w:r>
      <w:r w:rsidRPr="00257807">
        <w:rPr>
          <w:rFonts w:ascii="Times New Roman" w:hAnsi="Times New Roman"/>
          <w:bCs/>
          <w:color w:val="000000" w:themeColor="tx1" w:themeShade="FF"/>
          <w:sz w:val="24"/>
          <w:szCs w:val="24"/>
          <w:lang w:eastAsia="sk-SK"/>
        </w:rPr>
        <w:t xml:space="preserve"> 91/2012 Z. z., </w:t>
      </w:r>
      <w:r w:rsidRPr="00257807">
        <w:rPr>
          <w:rFonts w:ascii="Times New Roman" w:hAnsi="Times New Roman"/>
          <w:color w:val="000000" w:themeColor="tx1" w:themeShade="FF"/>
          <w:sz w:val="24"/>
          <w:szCs w:val="24"/>
        </w:rPr>
        <w:t>zákona č.</w:t>
      </w:r>
      <w:r w:rsidRPr="00257807">
        <w:rPr>
          <w:rFonts w:ascii="Times New Roman" w:hAnsi="Times New Roman"/>
          <w:bCs/>
          <w:color w:val="000000" w:themeColor="tx1" w:themeShade="FF"/>
          <w:sz w:val="24"/>
          <w:szCs w:val="24"/>
          <w:lang w:eastAsia="sk-SK"/>
        </w:rPr>
        <w:t xml:space="preserve"> 235/2012 Z. z., </w:t>
      </w:r>
      <w:r w:rsidRPr="00257807">
        <w:rPr>
          <w:rFonts w:ascii="Times New Roman" w:hAnsi="Times New Roman"/>
          <w:color w:val="000000" w:themeColor="tx1" w:themeShade="FF"/>
          <w:sz w:val="24"/>
          <w:szCs w:val="24"/>
        </w:rPr>
        <w:t>zákona č.</w:t>
      </w:r>
      <w:r w:rsidRPr="00257807">
        <w:rPr>
          <w:rFonts w:ascii="Times New Roman" w:hAnsi="Times New Roman"/>
          <w:bCs/>
          <w:color w:val="000000" w:themeColor="tx1" w:themeShade="FF"/>
          <w:sz w:val="24"/>
          <w:szCs w:val="24"/>
          <w:lang w:eastAsia="sk-SK"/>
        </w:rPr>
        <w:t xml:space="preserve"> 246/2012 Z. z., </w:t>
      </w:r>
      <w:r w:rsidRPr="00257807">
        <w:rPr>
          <w:rFonts w:ascii="Times New Roman" w:hAnsi="Times New Roman"/>
          <w:color w:val="000000" w:themeColor="tx1" w:themeShade="FF"/>
          <w:sz w:val="24"/>
          <w:szCs w:val="24"/>
        </w:rPr>
        <w:t>zákona č.</w:t>
      </w:r>
      <w:r w:rsidRPr="00257807">
        <w:rPr>
          <w:rFonts w:ascii="Times New Roman" w:hAnsi="Times New Roman"/>
          <w:bCs/>
          <w:color w:val="000000" w:themeColor="tx1" w:themeShade="FF"/>
          <w:sz w:val="24"/>
          <w:szCs w:val="24"/>
          <w:lang w:eastAsia="sk-SK"/>
        </w:rPr>
        <w:t xml:space="preserve"> 440/2012 Z. z., </w:t>
      </w:r>
      <w:r w:rsidRPr="00257807">
        <w:rPr>
          <w:rFonts w:ascii="Times New Roman" w:hAnsi="Times New Roman"/>
          <w:color w:val="000000" w:themeColor="tx1" w:themeShade="FF"/>
          <w:sz w:val="24"/>
          <w:szCs w:val="24"/>
        </w:rPr>
        <w:t>zákona č.</w:t>
      </w:r>
      <w:r w:rsidRPr="00257807">
        <w:rPr>
          <w:rFonts w:ascii="Times New Roman" w:hAnsi="Times New Roman"/>
          <w:bCs/>
          <w:color w:val="000000" w:themeColor="tx1" w:themeShade="FF"/>
          <w:sz w:val="24"/>
          <w:szCs w:val="24"/>
          <w:lang w:eastAsia="sk-SK"/>
        </w:rPr>
        <w:t xml:space="preserve"> 218/2013 Z. z., </w:t>
      </w:r>
      <w:r w:rsidRPr="00257807">
        <w:rPr>
          <w:rFonts w:ascii="Times New Roman" w:hAnsi="Times New Roman"/>
          <w:color w:val="000000" w:themeColor="tx1" w:themeShade="FF"/>
          <w:sz w:val="24"/>
          <w:szCs w:val="24"/>
        </w:rPr>
        <w:t>zákona č.</w:t>
      </w:r>
      <w:r w:rsidRPr="00257807">
        <w:rPr>
          <w:rFonts w:ascii="Times New Roman" w:hAnsi="Times New Roman"/>
          <w:bCs/>
          <w:color w:val="000000" w:themeColor="tx1" w:themeShade="FF"/>
          <w:sz w:val="24"/>
          <w:szCs w:val="24"/>
          <w:lang w:eastAsia="sk-SK"/>
        </w:rPr>
        <w:t xml:space="preserve"> 435/2013 Z. z., </w:t>
      </w:r>
      <w:r w:rsidRPr="00257807">
        <w:rPr>
          <w:rFonts w:ascii="Times New Roman" w:hAnsi="Times New Roman"/>
          <w:color w:val="000000" w:themeColor="tx1" w:themeShade="FF"/>
          <w:sz w:val="24"/>
          <w:szCs w:val="24"/>
        </w:rPr>
        <w:t>zákona č.</w:t>
      </w:r>
      <w:r w:rsidRPr="00257807">
        <w:rPr>
          <w:rFonts w:ascii="Times New Roman" w:hAnsi="Times New Roman"/>
          <w:bCs/>
          <w:color w:val="000000" w:themeColor="tx1" w:themeShade="FF"/>
          <w:sz w:val="24"/>
          <w:szCs w:val="24"/>
          <w:lang w:eastAsia="sk-SK"/>
        </w:rPr>
        <w:t xml:space="preserve"> 213/2014 Z. z., zákona č. 218/2014 Z</w:t>
      </w:r>
      <w:r w:rsidR="001655C4">
        <w:rPr>
          <w:rFonts w:ascii="Times New Roman" w:hAnsi="Times New Roman"/>
          <w:bCs/>
          <w:color w:val="000000" w:themeColor="tx1" w:themeShade="FF"/>
          <w:sz w:val="24"/>
          <w:szCs w:val="24"/>
          <w:lang w:eastAsia="sk-SK"/>
        </w:rPr>
        <w:t>. z., zákona č. 333/2014 Z. z.,</w:t>
      </w:r>
      <w:r w:rsidRPr="00257807">
        <w:rPr>
          <w:rFonts w:ascii="Times New Roman" w:hAnsi="Times New Roman"/>
          <w:bCs/>
          <w:color w:val="000000" w:themeColor="tx1" w:themeShade="FF"/>
          <w:sz w:val="24"/>
          <w:szCs w:val="24"/>
          <w:lang w:eastAsia="sk-SK"/>
        </w:rPr>
        <w:t> zákona č. 361/2014 Z. z.</w:t>
      </w:r>
      <w:r w:rsidR="001655C4">
        <w:rPr>
          <w:rFonts w:ascii="Times New Roman" w:hAnsi="Times New Roman"/>
          <w:bCs/>
          <w:color w:val="000000" w:themeColor="tx1" w:themeShade="FF"/>
          <w:sz w:val="24"/>
          <w:szCs w:val="24"/>
          <w:lang w:eastAsia="sk-SK"/>
        </w:rPr>
        <w:t xml:space="preserve"> a zákona č. 130/2015</w:t>
      </w:r>
      <w:r w:rsidR="00D04CA6">
        <w:rPr>
          <w:rFonts w:ascii="Times New Roman" w:hAnsi="Times New Roman"/>
          <w:bCs/>
          <w:color w:val="000000" w:themeColor="tx1" w:themeShade="FF"/>
          <w:sz w:val="24"/>
          <w:szCs w:val="24"/>
          <w:lang w:eastAsia="sk-SK"/>
        </w:rPr>
        <w:t xml:space="preserve"> Z. z.</w:t>
      </w:r>
      <w:r w:rsidRPr="00257807">
        <w:rPr>
          <w:rFonts w:ascii="Times New Roman" w:hAnsi="Times New Roman"/>
          <w:bCs/>
          <w:color w:val="000000" w:themeColor="tx1" w:themeShade="FF"/>
          <w:sz w:val="24"/>
          <w:szCs w:val="24"/>
          <w:lang w:eastAsia="sk-SK"/>
        </w:rPr>
        <w:t xml:space="preserve"> sa mení a dopĺňa takto:</w:t>
      </w:r>
    </w:p>
    <w:p w:rsidR="0029744A" w:rsidRPr="00257807" w:rsidP="0029744A">
      <w:pPr>
        <w:bidi w:val="0"/>
        <w:spacing w:after="0" w:line="240" w:lineRule="auto"/>
        <w:jc w:val="both"/>
        <w:outlineLvl w:val="3"/>
        <w:rPr>
          <w:rFonts w:ascii="Times New Roman" w:hAnsi="Times New Roman"/>
          <w:bCs/>
          <w:color w:val="000000" w:themeColor="tx1" w:themeShade="FF"/>
          <w:sz w:val="24"/>
          <w:szCs w:val="24"/>
          <w:lang w:eastAsia="sk-SK"/>
        </w:rPr>
      </w:pPr>
    </w:p>
    <w:p w:rsidR="0029744A" w:rsidRPr="00257807" w:rsidP="0029744A">
      <w:pPr>
        <w:numPr>
          <w:numId w:val="22"/>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V § 11 ods. 6 písm. ae) sa na konci pripájajú tieto slová: „komisárovi pre deti a komisárovi pre osoby so zdravotným postihnutím,“.</w:t>
      </w:r>
    </w:p>
    <w:p w:rsidR="0029744A" w:rsidRPr="00257807" w:rsidP="0029744A">
      <w:pPr>
        <w:bidi w:val="0"/>
        <w:spacing w:after="0" w:line="240" w:lineRule="auto"/>
        <w:jc w:val="both"/>
        <w:outlineLvl w:val="3"/>
        <w:rPr>
          <w:rFonts w:ascii="Times New Roman" w:hAnsi="Times New Roman"/>
          <w:color w:val="000000" w:themeColor="tx1" w:themeShade="FF"/>
          <w:sz w:val="24"/>
          <w:szCs w:val="24"/>
          <w:lang w:eastAsia="sk-SK"/>
        </w:rPr>
      </w:pPr>
    </w:p>
    <w:p w:rsidR="0029744A" w:rsidRPr="00257807" w:rsidP="0029744A">
      <w:pPr>
        <w:numPr>
          <w:numId w:val="22"/>
        </w:numPr>
        <w:bidi w:val="0"/>
        <w:spacing w:after="0" w:line="240" w:lineRule="auto"/>
        <w:jc w:val="both"/>
        <w:outlineLvl w:val="3"/>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V § 23 ods. 3 sa za slovo „práv“ vkladá čiarka a  slová „komisárovi pre deti a komisárovi pre osoby so zdravotným postihnutím“ a slovo „jeho“ sa nahrádza slovom „ich“.</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5F4C91">
      <w:pPr>
        <w:bidi w:val="0"/>
        <w:spacing w:after="160" w:line="259" w:lineRule="auto"/>
        <w:rPr>
          <w:rFonts w:ascii="Times New Roman" w:hAnsi="Times New Roman"/>
          <w:b/>
          <w:bCs/>
          <w:color w:val="000000" w:themeColor="tx1" w:themeShade="FF"/>
          <w:sz w:val="24"/>
          <w:szCs w:val="24"/>
          <w:lang w:eastAsia="sk-SK"/>
        </w:rPr>
      </w:pPr>
      <w:r>
        <w:rPr>
          <w:rFonts w:ascii="Times New Roman" w:hAnsi="Times New Roman"/>
          <w:b/>
          <w:bCs/>
          <w:color w:val="000000" w:themeColor="tx1" w:themeShade="FF"/>
          <w:sz w:val="24"/>
          <w:szCs w:val="24"/>
          <w:lang w:eastAsia="sk-SK"/>
        </w:rPr>
        <w:br w:type="page"/>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r w:rsidRPr="00257807">
        <w:rPr>
          <w:rFonts w:ascii="Times New Roman" w:hAnsi="Times New Roman"/>
          <w:b/>
          <w:bCs/>
          <w:color w:val="000000" w:themeColor="tx1" w:themeShade="FF"/>
          <w:sz w:val="24"/>
          <w:szCs w:val="24"/>
          <w:lang w:eastAsia="sk-SK"/>
        </w:rPr>
        <w:t>Čl. XIV</w:t>
      </w:r>
    </w:p>
    <w:p w:rsidR="0029744A" w:rsidRPr="00257807" w:rsidP="0029744A">
      <w:pPr>
        <w:bidi w:val="0"/>
        <w:spacing w:after="0" w:line="240" w:lineRule="auto"/>
        <w:jc w:val="center"/>
        <w:outlineLvl w:val="3"/>
        <w:rPr>
          <w:rFonts w:ascii="Times New Roman" w:hAnsi="Times New Roman"/>
          <w:b/>
          <w:bCs/>
          <w:color w:val="000000" w:themeColor="tx1" w:themeShade="FF"/>
          <w:sz w:val="24"/>
          <w:szCs w:val="24"/>
          <w:lang w:eastAsia="sk-SK"/>
        </w:rPr>
      </w:pPr>
    </w:p>
    <w:p w:rsidR="0029744A" w:rsidRPr="00257807" w:rsidP="0029744A">
      <w:pPr>
        <w:bidi w:val="0"/>
        <w:spacing w:after="0" w:line="240" w:lineRule="auto"/>
        <w:ind w:firstLine="708"/>
        <w:jc w:val="both"/>
        <w:rPr>
          <w:rFonts w:ascii="Times New Roman" w:hAnsi="Times New Roman"/>
          <w:color w:val="000000" w:themeColor="tx1" w:themeShade="FF"/>
          <w:sz w:val="24"/>
          <w:szCs w:val="24"/>
          <w:lang w:eastAsia="sk-SK"/>
        </w:rPr>
      </w:pPr>
      <w:r w:rsidRPr="00257807">
        <w:rPr>
          <w:rFonts w:ascii="Times New Roman" w:hAnsi="Times New Roman"/>
          <w:color w:val="000000" w:themeColor="tx1" w:themeShade="FF"/>
          <w:sz w:val="24"/>
          <w:szCs w:val="24"/>
          <w:lang w:eastAsia="sk-SK"/>
        </w:rPr>
        <w:t>Tento zákon nadobúda účinnosť 1. septembra 2015. Čl. II stráca účinnosť 1. júla 2016.</w:t>
      </w:r>
    </w:p>
    <w:p w:rsidR="0029744A" w:rsidRPr="00257807" w:rsidP="0029744A">
      <w:pPr>
        <w:bidi w:val="0"/>
        <w:spacing w:after="0" w:line="240" w:lineRule="auto"/>
        <w:jc w:val="both"/>
        <w:rPr>
          <w:rFonts w:ascii="Times New Roman" w:hAnsi="Times New Roman"/>
          <w:color w:val="000000" w:themeColor="tx1" w:themeShade="FF"/>
          <w:sz w:val="24"/>
          <w:szCs w:val="24"/>
          <w:lang w:eastAsia="sk-SK"/>
        </w:rPr>
      </w:pPr>
    </w:p>
    <w:p w:rsidR="0029744A" w:rsidRPr="00257807" w:rsidP="0029744A">
      <w:pPr>
        <w:bidi w:val="0"/>
        <w:spacing w:after="0" w:line="240" w:lineRule="auto"/>
        <w:rPr>
          <w:rFonts w:ascii="Times New Roman" w:hAnsi="Times New Roman"/>
          <w:color w:val="000000" w:themeColor="tx1" w:themeShade="FF"/>
          <w:sz w:val="24"/>
          <w:szCs w:val="24"/>
        </w:rPr>
      </w:pPr>
    </w:p>
    <w:p w:rsidR="0029744A" w:rsidRPr="00257807" w:rsidP="0029744A">
      <w:pPr>
        <w:bidi w:val="0"/>
        <w:spacing w:after="0" w:line="360" w:lineRule="auto"/>
        <w:ind w:firstLine="708"/>
        <w:jc w:val="both"/>
        <w:rPr>
          <w:rFonts w:ascii="Times New Roman" w:hAnsi="Times New Roman"/>
          <w:sz w:val="24"/>
          <w:szCs w:val="24"/>
          <w:lang w:eastAsia="sk-SK"/>
        </w:rPr>
      </w:pPr>
      <w:r w:rsidRPr="00257807">
        <w:rPr>
          <w:rFonts w:ascii="Times New Roman" w:hAnsi="Times New Roman"/>
          <w:sz w:val="24"/>
          <w:szCs w:val="24"/>
        </w:rPr>
        <w:tab/>
      </w:r>
    </w:p>
    <w:p w:rsidR="0029744A" w:rsidRPr="00257807" w:rsidP="0029744A">
      <w:pPr>
        <w:bidi w:val="0"/>
        <w:spacing w:after="0" w:line="240" w:lineRule="auto"/>
        <w:rPr>
          <w:rFonts w:ascii="Times New Roman" w:hAnsi="Times New Roman"/>
          <w:b/>
          <w:sz w:val="24"/>
          <w:szCs w:val="24"/>
          <w:lang w:eastAsia="sk-SK"/>
        </w:rPr>
      </w:pPr>
    </w:p>
    <w:p w:rsidR="0029744A" w:rsidRPr="00257807" w:rsidP="0029744A">
      <w:pPr>
        <w:bidi w:val="0"/>
        <w:spacing w:after="0" w:line="240" w:lineRule="auto"/>
        <w:ind w:firstLine="708"/>
        <w:jc w:val="both"/>
        <w:rPr>
          <w:rFonts w:ascii="Times New Roman" w:hAnsi="Times New Roman"/>
          <w:bCs/>
          <w:sz w:val="24"/>
          <w:szCs w:val="24"/>
          <w:lang w:eastAsia="sk-SK"/>
        </w:rPr>
      </w:pPr>
    </w:p>
    <w:p w:rsidR="0029744A" w:rsidRPr="00257807" w:rsidP="0029744A">
      <w:pPr>
        <w:bidi w:val="0"/>
        <w:spacing w:after="0" w:line="240" w:lineRule="auto"/>
        <w:ind w:firstLine="708"/>
        <w:jc w:val="both"/>
        <w:rPr>
          <w:rFonts w:ascii="Times New Roman" w:hAnsi="Times New Roman"/>
          <w:bCs/>
          <w:sz w:val="24"/>
          <w:szCs w:val="24"/>
          <w:lang w:eastAsia="sk-SK"/>
        </w:rPr>
      </w:pPr>
    </w:p>
    <w:p w:rsidR="0029744A" w:rsidRPr="00257807" w:rsidP="0029744A">
      <w:pPr>
        <w:bidi w:val="0"/>
        <w:spacing w:after="0" w:line="240" w:lineRule="auto"/>
        <w:ind w:firstLine="708"/>
        <w:jc w:val="both"/>
        <w:rPr>
          <w:rFonts w:ascii="Times New Roman" w:hAnsi="Times New Roman"/>
          <w:bCs/>
          <w:sz w:val="24"/>
          <w:szCs w:val="24"/>
          <w:lang w:eastAsia="sk-SK"/>
        </w:rPr>
      </w:pPr>
    </w:p>
    <w:p w:rsidR="0029744A" w:rsidRPr="00257807" w:rsidP="0029744A">
      <w:pPr>
        <w:bidi w:val="0"/>
        <w:spacing w:after="0" w:line="240" w:lineRule="auto"/>
        <w:ind w:firstLine="708"/>
        <w:jc w:val="both"/>
        <w:rPr>
          <w:rFonts w:ascii="Times New Roman" w:hAnsi="Times New Roman"/>
          <w:bCs/>
          <w:sz w:val="24"/>
          <w:szCs w:val="24"/>
          <w:lang w:eastAsia="sk-SK"/>
        </w:rPr>
      </w:pPr>
    </w:p>
    <w:p w:rsidR="0029744A" w:rsidRPr="00257807" w:rsidP="0029744A">
      <w:pPr>
        <w:bidi w:val="0"/>
        <w:rPr>
          <w:rFonts w:ascii="Times New Roman" w:hAnsi="Times New Roman"/>
          <w:sz w:val="24"/>
          <w:szCs w:val="24"/>
        </w:rPr>
      </w:pPr>
    </w:p>
    <w:p w:rsidR="0029744A" w:rsidRPr="00257807" w:rsidP="0029744A">
      <w:pPr>
        <w:bidi w:val="0"/>
        <w:jc w:val="center"/>
        <w:rPr>
          <w:rFonts w:ascii="Times New Roman" w:hAnsi="Times New Roman"/>
          <w:sz w:val="24"/>
          <w:szCs w:val="24"/>
        </w:rPr>
      </w:pPr>
      <w:r w:rsidRPr="00257807">
        <w:rPr>
          <w:rFonts w:ascii="Times New Roman" w:hAnsi="Times New Roman"/>
          <w:sz w:val="24"/>
          <w:szCs w:val="24"/>
        </w:rPr>
        <w:t>prezident Slovenskej republiky</w:t>
      </w:r>
    </w:p>
    <w:p w:rsidR="0029744A" w:rsidRPr="00257807" w:rsidP="0029744A">
      <w:pPr>
        <w:bidi w:val="0"/>
        <w:rPr>
          <w:rFonts w:ascii="Times New Roman" w:hAnsi="Times New Roman"/>
          <w:sz w:val="24"/>
          <w:szCs w:val="24"/>
        </w:rPr>
      </w:pPr>
    </w:p>
    <w:p w:rsidR="0029744A" w:rsidRPr="00257807" w:rsidP="0029744A">
      <w:pPr>
        <w:bidi w:val="0"/>
        <w:rPr>
          <w:rFonts w:ascii="Times New Roman" w:hAnsi="Times New Roman"/>
          <w:sz w:val="24"/>
          <w:szCs w:val="24"/>
        </w:rPr>
      </w:pPr>
    </w:p>
    <w:p w:rsidR="0029744A" w:rsidP="0029744A">
      <w:pPr>
        <w:bidi w:val="0"/>
        <w:rPr>
          <w:rFonts w:ascii="Times New Roman" w:hAnsi="Times New Roman"/>
          <w:sz w:val="24"/>
          <w:szCs w:val="24"/>
        </w:rPr>
      </w:pPr>
    </w:p>
    <w:p w:rsidR="00A71641" w:rsidRPr="00257807" w:rsidP="0029744A">
      <w:pPr>
        <w:bidi w:val="0"/>
        <w:rPr>
          <w:rFonts w:ascii="Times New Roman" w:hAnsi="Times New Roman"/>
          <w:sz w:val="24"/>
          <w:szCs w:val="24"/>
        </w:rPr>
      </w:pPr>
    </w:p>
    <w:p w:rsidR="0029744A" w:rsidRPr="00257807" w:rsidP="0029744A">
      <w:pPr>
        <w:bidi w:val="0"/>
        <w:rPr>
          <w:rFonts w:ascii="Times New Roman" w:hAnsi="Times New Roman"/>
          <w:sz w:val="24"/>
          <w:szCs w:val="24"/>
        </w:rPr>
      </w:pPr>
    </w:p>
    <w:p w:rsidR="0029744A" w:rsidRPr="00257807" w:rsidP="0029744A">
      <w:pPr>
        <w:bidi w:val="0"/>
        <w:jc w:val="center"/>
        <w:rPr>
          <w:rFonts w:ascii="Times New Roman" w:hAnsi="Times New Roman"/>
          <w:sz w:val="24"/>
          <w:szCs w:val="24"/>
        </w:rPr>
      </w:pPr>
    </w:p>
    <w:p w:rsidR="0029744A" w:rsidRPr="00257807" w:rsidP="0029744A">
      <w:pPr>
        <w:bidi w:val="0"/>
        <w:jc w:val="center"/>
        <w:rPr>
          <w:rFonts w:ascii="Times New Roman" w:hAnsi="Times New Roman"/>
          <w:sz w:val="24"/>
          <w:szCs w:val="24"/>
        </w:rPr>
      </w:pPr>
      <w:r w:rsidRPr="00257807">
        <w:rPr>
          <w:rFonts w:ascii="Times New Roman" w:hAnsi="Times New Roman"/>
          <w:sz w:val="24"/>
          <w:szCs w:val="24"/>
        </w:rPr>
        <w:t>predseda Národnej rady Slovenskej republiky</w:t>
      </w:r>
    </w:p>
    <w:p w:rsidR="0029744A" w:rsidRPr="00257807" w:rsidP="0029744A">
      <w:pPr>
        <w:bidi w:val="0"/>
        <w:rPr>
          <w:rFonts w:ascii="Times New Roman" w:hAnsi="Times New Roman"/>
          <w:sz w:val="24"/>
          <w:szCs w:val="24"/>
        </w:rPr>
      </w:pPr>
    </w:p>
    <w:p w:rsidR="0029744A" w:rsidRPr="00257807" w:rsidP="0029744A">
      <w:pPr>
        <w:bidi w:val="0"/>
        <w:rPr>
          <w:rFonts w:ascii="Times New Roman" w:hAnsi="Times New Roman"/>
          <w:sz w:val="24"/>
          <w:szCs w:val="24"/>
        </w:rPr>
      </w:pPr>
    </w:p>
    <w:p w:rsidR="0029744A" w:rsidRPr="00257807" w:rsidP="0029744A">
      <w:pPr>
        <w:bidi w:val="0"/>
        <w:rPr>
          <w:rFonts w:ascii="Times New Roman" w:hAnsi="Times New Roman"/>
          <w:sz w:val="24"/>
          <w:szCs w:val="24"/>
        </w:rPr>
      </w:pPr>
    </w:p>
    <w:p w:rsidR="0029744A" w:rsidP="0029744A">
      <w:pPr>
        <w:bidi w:val="0"/>
        <w:rPr>
          <w:rFonts w:ascii="Times New Roman" w:hAnsi="Times New Roman"/>
          <w:sz w:val="24"/>
          <w:szCs w:val="24"/>
        </w:rPr>
      </w:pPr>
    </w:p>
    <w:p w:rsidR="00A71641" w:rsidRPr="00257807" w:rsidP="0029744A">
      <w:pPr>
        <w:bidi w:val="0"/>
        <w:rPr>
          <w:rFonts w:ascii="Times New Roman" w:hAnsi="Times New Roman"/>
          <w:sz w:val="24"/>
          <w:szCs w:val="24"/>
        </w:rPr>
      </w:pPr>
    </w:p>
    <w:p w:rsidR="0029744A" w:rsidRPr="00257807" w:rsidP="0029744A">
      <w:pPr>
        <w:bidi w:val="0"/>
        <w:rPr>
          <w:rFonts w:ascii="Times New Roman" w:hAnsi="Times New Roman"/>
          <w:sz w:val="24"/>
          <w:szCs w:val="24"/>
        </w:rPr>
      </w:pPr>
    </w:p>
    <w:p w:rsidR="0029744A" w:rsidRPr="00257807" w:rsidP="0029744A">
      <w:pPr>
        <w:bidi w:val="0"/>
        <w:jc w:val="center"/>
        <w:rPr>
          <w:rFonts w:ascii="Times New Roman" w:hAnsi="Times New Roman"/>
          <w:sz w:val="24"/>
          <w:szCs w:val="24"/>
        </w:rPr>
      </w:pPr>
      <w:r w:rsidRPr="00257807">
        <w:rPr>
          <w:rFonts w:ascii="Times New Roman" w:hAnsi="Times New Roman"/>
          <w:sz w:val="24"/>
          <w:szCs w:val="24"/>
        </w:rPr>
        <w:t>predseda vlády Slovenskej republiky</w:t>
      </w:r>
    </w:p>
    <w:p w:rsidR="0029744A" w:rsidRPr="00257807" w:rsidP="0029744A">
      <w:pPr>
        <w:tabs>
          <w:tab w:val="left" w:pos="5670"/>
        </w:tabs>
        <w:bidi w:val="0"/>
        <w:rPr>
          <w:rFonts w:ascii="Times New Roman" w:hAnsi="Times New Roman"/>
          <w:sz w:val="24"/>
          <w:szCs w:val="24"/>
        </w:rPr>
      </w:pPr>
    </w:p>
    <w:p w:rsidR="00C02E71">
      <w:pPr>
        <w:bidi w:val="0"/>
      </w:pPr>
    </w:p>
    <w:sectPr w:rsidSect="00E46011">
      <w:footerReference w:type="default" r:id="rId10"/>
      <w:pgSz w:w="11906" w:h="16838"/>
      <w:pgMar w:top="1417" w:right="1417" w:bottom="1417"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Gill Sans MT Condensed">
    <w:panose1 w:val="020B0506020104020203"/>
    <w:charset w:val="EE"/>
    <w:family w:val="swiss"/>
    <w:pitch w:val="variable"/>
    <w:sig w:usb0="00000000" w:usb1="00000000" w:usb2="00000000" w:usb3="00000000" w:csb0="00000003" w:csb1="00000000"/>
  </w:font>
  <w:font w:name="Tahoma">
    <w:altName w:val="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807">
    <w:pPr>
      <w:pStyle w:val="Footer"/>
      <w:bidi w:val="0"/>
      <w:jc w:val="center"/>
    </w:pPr>
    <w:r w:rsidRPr="00FE6533">
      <w:rPr>
        <w:rFonts w:ascii="Times New Roman" w:hAnsi="Times New Roman"/>
        <w:sz w:val="20"/>
        <w:szCs w:val="20"/>
      </w:rPr>
      <w:fldChar w:fldCharType="begin"/>
    </w:r>
    <w:r w:rsidRPr="00FE6533">
      <w:rPr>
        <w:rFonts w:ascii="Times New Roman" w:hAnsi="Times New Roman"/>
        <w:sz w:val="20"/>
        <w:szCs w:val="20"/>
      </w:rPr>
      <w:instrText>PAGE   \* MERGEFORMAT</w:instrText>
    </w:r>
    <w:r w:rsidRPr="00FE6533">
      <w:rPr>
        <w:rFonts w:ascii="Times New Roman" w:hAnsi="Times New Roman"/>
        <w:sz w:val="20"/>
        <w:szCs w:val="20"/>
      </w:rPr>
      <w:fldChar w:fldCharType="separate"/>
    </w:r>
    <w:r w:rsidR="00490104">
      <w:rPr>
        <w:rFonts w:ascii="Times New Roman" w:hAnsi="Times New Roman"/>
        <w:noProof/>
        <w:sz w:val="20"/>
        <w:szCs w:val="20"/>
      </w:rPr>
      <w:t>20</w:t>
    </w:r>
    <w:r w:rsidRPr="00FE6533">
      <w:rPr>
        <w:rFonts w:ascii="Times New Roman" w:hAnsi="Times New Roman"/>
        <w:sz w:val="20"/>
        <w:szCs w:val="20"/>
      </w:rPr>
      <w:fldChar w:fldCharType="end"/>
    </w:r>
  </w:p>
  <w:p w:rsidR="00257807">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08D" w:rsidP="0029744A">
      <w:pPr>
        <w:bidi w:val="0"/>
        <w:spacing w:after="0" w:line="240" w:lineRule="auto"/>
      </w:pPr>
      <w:r>
        <w:separator/>
      </w:r>
    </w:p>
  </w:footnote>
  <w:footnote w:type="continuationSeparator" w:id="1">
    <w:p w:rsidR="00FB708D" w:rsidP="0029744A">
      <w:pPr>
        <w:bidi w:val="0"/>
        <w:spacing w:after="0" w:line="240" w:lineRule="auto"/>
      </w:pPr>
      <w:r>
        <w:continuationSeparator/>
      </w:r>
    </w:p>
  </w:footnote>
  <w:footnote w:id="2">
    <w:p w:rsidP="0029744A">
      <w:pPr>
        <w:pStyle w:val="FootnoteText"/>
        <w:bidi w:val="0"/>
        <w:ind w:left="284" w:hanging="284"/>
        <w:jc w:val="both"/>
      </w:pPr>
      <w:r w:rsidRPr="00507EE6" w:rsidR="0029744A">
        <w:rPr>
          <w:rStyle w:val="FootnoteReference"/>
          <w:rFonts w:ascii="Times New Roman" w:hAnsi="Times New Roman"/>
        </w:rPr>
        <w:footnoteRef/>
      </w:r>
      <w:r w:rsidRPr="00507EE6" w:rsidR="0029744A">
        <w:rPr>
          <w:rFonts w:ascii="Times New Roman" w:hAnsi="Times New Roman"/>
        </w:rPr>
        <w:t xml:space="preserve">) </w:t>
      </w:r>
      <w:r w:rsidR="0029744A">
        <w:rPr>
          <w:rFonts w:ascii="Times New Roman" w:hAnsi="Times New Roman"/>
        </w:rPr>
        <w:t xml:space="preserve"> </w:t>
      </w:r>
      <w:r w:rsidRPr="00507EE6" w:rsidR="0029744A">
        <w:rPr>
          <w:rFonts w:ascii="Times New Roman" w:hAnsi="Times New Roman"/>
        </w:rPr>
        <w:t>Čl</w:t>
      </w:r>
      <w:r w:rsidR="0029744A">
        <w:rPr>
          <w:rFonts w:ascii="Times New Roman" w:hAnsi="Times New Roman"/>
        </w:rPr>
        <w:t>.</w:t>
      </w:r>
      <w:r w:rsidRPr="00507EE6" w:rsidR="0029744A">
        <w:rPr>
          <w:rFonts w:ascii="Times New Roman" w:hAnsi="Times New Roman"/>
        </w:rPr>
        <w:t xml:space="preserve"> 1 </w:t>
      </w:r>
      <w:r w:rsidR="0029744A">
        <w:rPr>
          <w:rFonts w:ascii="Times New Roman" w:hAnsi="Times New Roman"/>
        </w:rPr>
        <w:t>Dohovoru o právach dieťaťa (o</w:t>
      </w:r>
      <w:r w:rsidRPr="00507EE6" w:rsidR="0029744A">
        <w:rPr>
          <w:rFonts w:ascii="Times New Roman" w:hAnsi="Times New Roman"/>
        </w:rPr>
        <w:t>známeni</w:t>
      </w:r>
      <w:r w:rsidR="0029744A">
        <w:rPr>
          <w:rFonts w:ascii="Times New Roman" w:hAnsi="Times New Roman"/>
        </w:rPr>
        <w:t>e</w:t>
      </w:r>
      <w:r w:rsidRPr="00507EE6" w:rsidR="0029744A">
        <w:rPr>
          <w:rFonts w:ascii="Times New Roman" w:hAnsi="Times New Roman"/>
        </w:rPr>
        <w:t xml:space="preserve"> Federálneho ministerstva zahraničných vecí č. 104/1991 Zb.).</w:t>
      </w:r>
    </w:p>
  </w:footnote>
  <w:footnote w:id="3">
    <w:p w:rsidR="0029744A" w:rsidP="0029744A">
      <w:pPr>
        <w:bidi w:val="0"/>
        <w:spacing w:after="0" w:line="240" w:lineRule="auto"/>
        <w:jc w:val="both"/>
        <w:rPr>
          <w:rFonts w:ascii="Times New Roman" w:hAnsi="Times New Roman"/>
          <w:sz w:val="20"/>
          <w:szCs w:val="20"/>
        </w:rPr>
      </w:pPr>
      <w:r w:rsidRPr="00507EE6">
        <w:rPr>
          <w:rFonts w:ascii="Times New Roman" w:hAnsi="Times New Roman"/>
          <w:sz w:val="20"/>
          <w:szCs w:val="20"/>
          <w:vertAlign w:val="superscript"/>
        </w:rPr>
        <w:footnoteRef/>
      </w:r>
      <w:r w:rsidRPr="00507EE6">
        <w:rPr>
          <w:rFonts w:ascii="Times New Roman" w:hAnsi="Times New Roman"/>
          <w:sz w:val="20"/>
          <w:szCs w:val="20"/>
        </w:rPr>
        <w:t xml:space="preserve">) </w:t>
      </w:r>
      <w:r>
        <w:rPr>
          <w:rFonts w:ascii="Times New Roman" w:hAnsi="Times New Roman"/>
          <w:sz w:val="20"/>
          <w:szCs w:val="20"/>
        </w:rPr>
        <w:t xml:space="preserve">  </w:t>
      </w:r>
      <w:r w:rsidRPr="00507EE6">
        <w:rPr>
          <w:rFonts w:ascii="Times New Roman" w:hAnsi="Times New Roman"/>
          <w:sz w:val="20"/>
          <w:szCs w:val="20"/>
        </w:rPr>
        <w:t>Dohovor o právach dieťaťa (</w:t>
      </w:r>
      <w:r>
        <w:rPr>
          <w:rFonts w:ascii="Times New Roman" w:hAnsi="Times New Roman"/>
          <w:sz w:val="20"/>
          <w:szCs w:val="20"/>
        </w:rPr>
        <w:t>o</w:t>
      </w:r>
      <w:r w:rsidRPr="00507EE6">
        <w:rPr>
          <w:rFonts w:ascii="Times New Roman" w:hAnsi="Times New Roman"/>
          <w:sz w:val="20"/>
          <w:szCs w:val="20"/>
        </w:rPr>
        <w:t>známeni</w:t>
      </w:r>
      <w:r>
        <w:rPr>
          <w:rFonts w:ascii="Times New Roman" w:hAnsi="Times New Roman"/>
          <w:sz w:val="20"/>
          <w:szCs w:val="20"/>
        </w:rPr>
        <w:t>e</w:t>
      </w:r>
      <w:r w:rsidRPr="00507EE6">
        <w:rPr>
          <w:rFonts w:ascii="Times New Roman" w:hAnsi="Times New Roman"/>
          <w:sz w:val="20"/>
          <w:szCs w:val="20"/>
        </w:rPr>
        <w:t xml:space="preserve"> Federálneho ministerstva zahraničných vecí č. 104/1991 Zb.)</w:t>
      </w:r>
      <w:r>
        <w:rPr>
          <w:rFonts w:ascii="Times New Roman" w:hAnsi="Times New Roman"/>
          <w:sz w:val="20"/>
          <w:szCs w:val="20"/>
        </w:rPr>
        <w:t>.</w:t>
      </w:r>
    </w:p>
    <w:p w:rsidR="0029744A" w:rsidP="0029744A">
      <w:pPr>
        <w:bidi w:val="0"/>
        <w:spacing w:after="0" w:line="240" w:lineRule="auto"/>
        <w:ind w:left="284"/>
        <w:jc w:val="both"/>
        <w:rPr>
          <w:rFonts w:ascii="Times New Roman" w:hAnsi="Times New Roman"/>
          <w:sz w:val="20"/>
          <w:szCs w:val="20"/>
        </w:rPr>
      </w:pPr>
      <w:r w:rsidRPr="00507EE6">
        <w:rPr>
          <w:rFonts w:ascii="Times New Roman" w:hAnsi="Times New Roman"/>
          <w:sz w:val="20"/>
          <w:szCs w:val="20"/>
        </w:rPr>
        <w:t>Opčn</w:t>
      </w:r>
      <w:r>
        <w:rPr>
          <w:rFonts w:ascii="Times New Roman" w:hAnsi="Times New Roman"/>
          <w:sz w:val="20"/>
          <w:szCs w:val="20"/>
        </w:rPr>
        <w:t>ý</w:t>
      </w:r>
      <w:r w:rsidRPr="00507EE6">
        <w:rPr>
          <w:rFonts w:ascii="Times New Roman" w:hAnsi="Times New Roman"/>
          <w:sz w:val="20"/>
          <w:szCs w:val="20"/>
        </w:rPr>
        <w:t xml:space="preserve"> protokol k Dohovoru o právach dieťaťa o predaji detí, detskej prostitúcii a detskej pornografii</w:t>
      </w:r>
      <w:r>
        <w:rPr>
          <w:rFonts w:ascii="Times New Roman" w:hAnsi="Times New Roman"/>
          <w:sz w:val="20"/>
          <w:szCs w:val="20"/>
        </w:rPr>
        <w:t xml:space="preserve"> (o</w:t>
      </w:r>
      <w:r w:rsidRPr="00507EE6">
        <w:rPr>
          <w:rFonts w:ascii="Times New Roman" w:hAnsi="Times New Roman"/>
          <w:sz w:val="20"/>
          <w:szCs w:val="20"/>
        </w:rPr>
        <w:t>známenie Ministerstva zahraničných vecí Slovenskej republiky č. 424/2004 Z. z.</w:t>
      </w:r>
      <w:r>
        <w:rPr>
          <w:rFonts w:ascii="Times New Roman" w:hAnsi="Times New Roman"/>
          <w:sz w:val="20"/>
          <w:szCs w:val="20"/>
        </w:rPr>
        <w:t>)</w:t>
      </w:r>
      <w:r w:rsidRPr="00507EE6">
        <w:rPr>
          <w:rFonts w:ascii="Times New Roman" w:hAnsi="Times New Roman"/>
          <w:sz w:val="20"/>
          <w:szCs w:val="20"/>
        </w:rPr>
        <w:t xml:space="preserve">. </w:t>
      </w:r>
    </w:p>
    <w:p w:rsidR="0029744A" w:rsidRPr="00507EE6" w:rsidP="0029744A">
      <w:pPr>
        <w:bidi w:val="0"/>
        <w:spacing w:after="0" w:line="240" w:lineRule="auto"/>
        <w:ind w:left="284"/>
        <w:jc w:val="both"/>
        <w:rPr>
          <w:rFonts w:ascii="Times New Roman" w:hAnsi="Times New Roman"/>
          <w:sz w:val="20"/>
          <w:szCs w:val="20"/>
        </w:rPr>
      </w:pPr>
      <w:r w:rsidRPr="00507EE6">
        <w:rPr>
          <w:rFonts w:ascii="Times New Roman" w:hAnsi="Times New Roman"/>
          <w:sz w:val="20"/>
          <w:szCs w:val="20"/>
        </w:rPr>
        <w:t>Opčn</w:t>
      </w:r>
      <w:r>
        <w:rPr>
          <w:rFonts w:ascii="Times New Roman" w:hAnsi="Times New Roman"/>
          <w:sz w:val="20"/>
          <w:szCs w:val="20"/>
        </w:rPr>
        <w:t>ý</w:t>
      </w:r>
      <w:r w:rsidRPr="00507EE6">
        <w:rPr>
          <w:rFonts w:ascii="Times New Roman" w:hAnsi="Times New Roman"/>
          <w:sz w:val="20"/>
          <w:szCs w:val="20"/>
        </w:rPr>
        <w:t xml:space="preserve"> protokol k Dohovoru o právach dieťaťa o účasti detí v ozbrojených konfliktoch</w:t>
      </w:r>
      <w:r>
        <w:rPr>
          <w:rFonts w:ascii="Times New Roman" w:hAnsi="Times New Roman"/>
          <w:sz w:val="20"/>
          <w:szCs w:val="20"/>
        </w:rPr>
        <w:t xml:space="preserve"> (o</w:t>
      </w:r>
      <w:r w:rsidRPr="00507EE6">
        <w:rPr>
          <w:rFonts w:ascii="Times New Roman" w:hAnsi="Times New Roman"/>
          <w:sz w:val="20"/>
          <w:szCs w:val="20"/>
        </w:rPr>
        <w:t>známenie Ministerstva zahraničných vecí Slovenskej republiky č. 256/2009 Z. z.</w:t>
      </w:r>
      <w:r>
        <w:rPr>
          <w:rFonts w:ascii="Times New Roman" w:hAnsi="Times New Roman"/>
          <w:sz w:val="20"/>
          <w:szCs w:val="20"/>
        </w:rPr>
        <w:t>)</w:t>
      </w:r>
      <w:r w:rsidRPr="00507EE6">
        <w:rPr>
          <w:rFonts w:ascii="Times New Roman" w:hAnsi="Times New Roman"/>
          <w:sz w:val="20"/>
          <w:szCs w:val="20"/>
        </w:rPr>
        <w:t>.</w:t>
      </w:r>
    </w:p>
    <w:p w:rsidP="0029744A">
      <w:pPr>
        <w:bidi w:val="0"/>
        <w:spacing w:after="0" w:line="240" w:lineRule="auto"/>
        <w:ind w:left="284"/>
        <w:jc w:val="both"/>
      </w:pPr>
      <w:r w:rsidRPr="00507EE6" w:rsidR="0029744A">
        <w:rPr>
          <w:rFonts w:ascii="Times New Roman" w:hAnsi="Times New Roman"/>
          <w:sz w:val="20"/>
          <w:szCs w:val="20"/>
        </w:rPr>
        <w:t>Opčn</w:t>
      </w:r>
      <w:r w:rsidR="0029744A">
        <w:rPr>
          <w:rFonts w:ascii="Times New Roman" w:hAnsi="Times New Roman"/>
          <w:sz w:val="20"/>
          <w:szCs w:val="20"/>
        </w:rPr>
        <w:t>ý</w:t>
      </w:r>
      <w:r w:rsidRPr="00507EE6" w:rsidR="0029744A">
        <w:rPr>
          <w:rFonts w:ascii="Times New Roman" w:hAnsi="Times New Roman"/>
          <w:sz w:val="20"/>
          <w:szCs w:val="20"/>
        </w:rPr>
        <w:t xml:space="preserve"> protokol k Dohovoru o právach dieťaťa o procedúre oznámení</w:t>
      </w:r>
      <w:r w:rsidR="0029744A">
        <w:rPr>
          <w:rFonts w:ascii="Times New Roman" w:hAnsi="Times New Roman"/>
          <w:sz w:val="20"/>
          <w:szCs w:val="20"/>
        </w:rPr>
        <w:t xml:space="preserve"> (o</w:t>
      </w:r>
      <w:r w:rsidRPr="00507EE6" w:rsidR="0029744A">
        <w:rPr>
          <w:rFonts w:ascii="Times New Roman" w:hAnsi="Times New Roman"/>
          <w:sz w:val="20"/>
          <w:szCs w:val="20"/>
        </w:rPr>
        <w:t>známenie Ministerstva zahraničných vecí a európskych záležitostí Slovenskej republiky č. 91/2014 Z. z</w:t>
      </w:r>
      <w:r w:rsidR="0029744A">
        <w:rPr>
          <w:rFonts w:ascii="Times New Roman" w:hAnsi="Times New Roman"/>
          <w:sz w:val="20"/>
          <w:szCs w:val="20"/>
        </w:rPr>
        <w:t>)</w:t>
      </w:r>
      <w:r w:rsidRPr="00507EE6" w:rsidR="0029744A">
        <w:rPr>
          <w:rFonts w:ascii="Times New Roman" w:hAnsi="Times New Roman"/>
          <w:sz w:val="20"/>
          <w:szCs w:val="20"/>
        </w:rPr>
        <w:t>.</w:t>
      </w:r>
    </w:p>
  </w:footnote>
  <w:footnote w:id="4">
    <w:p w:rsidR="0029744A" w:rsidRPr="004A354B" w:rsidP="0029744A">
      <w:pPr>
        <w:pStyle w:val="FootnoteText"/>
        <w:bidi w:val="0"/>
        <w:rPr>
          <w:rFonts w:ascii="Times New Roman" w:hAnsi="Times New Roman"/>
        </w:rPr>
      </w:pPr>
      <w:r w:rsidRPr="004A354B">
        <w:rPr>
          <w:rStyle w:val="FootnoteReference"/>
          <w:rFonts w:ascii="Times New Roman" w:hAnsi="Times New Roman"/>
        </w:rPr>
        <w:footnoteRef/>
      </w:r>
      <w:r w:rsidRPr="004A354B">
        <w:rPr>
          <w:rFonts w:ascii="Times New Roman" w:hAnsi="Times New Roman"/>
        </w:rPr>
        <w:t>)   § 75 a 75a Občianskeho súdneho poriadku.</w:t>
      </w:r>
    </w:p>
    <w:p w:rsidP="0029744A">
      <w:pPr>
        <w:pStyle w:val="FootnoteText"/>
        <w:bidi w:val="0"/>
        <w:ind w:left="284"/>
      </w:pPr>
      <w:r w:rsidRPr="004A354B" w:rsidR="0029744A">
        <w:rPr>
          <w:rFonts w:ascii="Times New Roman" w:hAnsi="Times New Roman"/>
        </w:rPr>
        <w:t>§ 44 zákona č. 36/2005 Z. z. o rodine a o zmene a doplnení niektorých zákonov.</w:t>
      </w:r>
    </w:p>
  </w:footnote>
  <w:footnote w:id="5">
    <w:p w:rsidP="0029744A">
      <w:pPr>
        <w:pStyle w:val="FootnoteText"/>
        <w:bidi w:val="0"/>
      </w:pPr>
      <w:r w:rsidRPr="004A354B" w:rsidR="0029744A">
        <w:rPr>
          <w:rStyle w:val="FootnoteReference"/>
          <w:rFonts w:ascii="Times New Roman" w:hAnsi="Times New Roman"/>
        </w:rPr>
        <w:footnoteRef/>
      </w:r>
      <w:r w:rsidRPr="004A354B" w:rsidR="0029744A">
        <w:rPr>
          <w:rFonts w:ascii="Times New Roman" w:hAnsi="Times New Roman"/>
        </w:rPr>
        <w:t xml:space="preserve">)   § 10 ods. 8 až 10 Trestného poriadku. </w:t>
      </w:r>
    </w:p>
  </w:footnote>
  <w:footnote w:id="6">
    <w:p w:rsidP="0029744A">
      <w:pPr>
        <w:pStyle w:val="FootnoteText"/>
        <w:bidi w:val="0"/>
        <w:ind w:left="284" w:hanging="284"/>
        <w:jc w:val="both"/>
      </w:pPr>
      <w:r w:rsidRPr="00A66A06" w:rsidR="0029744A">
        <w:rPr>
          <w:rStyle w:val="FootnoteReference"/>
          <w:rFonts w:ascii="Times New Roman" w:hAnsi="Times New Roman"/>
        </w:rPr>
        <w:footnoteRef/>
      </w:r>
      <w:r w:rsidRPr="00A66A06" w:rsidR="0029744A">
        <w:rPr>
          <w:rFonts w:ascii="Times New Roman" w:hAnsi="Times New Roman"/>
        </w:rPr>
        <w:t xml:space="preserve">) </w:t>
      </w:r>
      <w:r w:rsidR="0029744A">
        <w:rPr>
          <w:rFonts w:ascii="Times New Roman" w:hAnsi="Times New Roman"/>
        </w:rPr>
        <w:t xml:space="preserve"> </w:t>
      </w:r>
      <w:r w:rsidRPr="00A66A06" w:rsidR="0029744A">
        <w:rPr>
          <w:rFonts w:ascii="Times New Roman" w:hAnsi="Times New Roman"/>
        </w:rPr>
        <w:t>Napríklad</w:t>
      </w:r>
      <w:r w:rsidR="0029744A">
        <w:rPr>
          <w:rFonts w:ascii="Times New Roman" w:hAnsi="Times New Roman"/>
        </w:rPr>
        <w:t xml:space="preserve"> § 45</w:t>
      </w:r>
      <w:r w:rsidRPr="00A66A06" w:rsidR="0029744A">
        <w:rPr>
          <w:rFonts w:ascii="Times New Roman" w:hAnsi="Times New Roman"/>
        </w:rPr>
        <w:t xml:space="preserve"> zákon</w:t>
      </w:r>
      <w:r w:rsidR="0029744A">
        <w:rPr>
          <w:rFonts w:ascii="Times New Roman" w:hAnsi="Times New Roman"/>
        </w:rPr>
        <w:t>a</w:t>
      </w:r>
      <w:r w:rsidRPr="00A66A06" w:rsidR="0029744A">
        <w:rPr>
          <w:rFonts w:ascii="Times New Roman" w:hAnsi="Times New Roman"/>
        </w:rPr>
        <w:t xml:space="preserve"> č. 305/2005 Z. z. o sociálnoprávnej ochrane detí a o sociálnej kuratele a o zmene a</w:t>
      </w:r>
      <w:r w:rsidR="0029744A">
        <w:rPr>
          <w:rFonts w:ascii="Times New Roman" w:hAnsi="Times New Roman"/>
        </w:rPr>
        <w:t> </w:t>
      </w:r>
      <w:r w:rsidRPr="00A66A06" w:rsidR="0029744A">
        <w:rPr>
          <w:rFonts w:ascii="Times New Roman" w:hAnsi="Times New Roman"/>
        </w:rPr>
        <w:t xml:space="preserve">doplnení niektorých zákonov v znení </w:t>
      </w:r>
      <w:r w:rsidR="0029744A">
        <w:rPr>
          <w:rFonts w:ascii="Times New Roman" w:hAnsi="Times New Roman"/>
        </w:rPr>
        <w:t>zákona č. 466/2008 Z. z.</w:t>
      </w:r>
      <w:r w:rsidRPr="00A66A06" w:rsidR="0029744A">
        <w:rPr>
          <w:rFonts w:ascii="Times New Roman" w:hAnsi="Times New Roman"/>
        </w:rPr>
        <w:t xml:space="preserve">, </w:t>
      </w:r>
      <w:r w:rsidR="0029744A">
        <w:rPr>
          <w:rFonts w:ascii="Times New Roman" w:hAnsi="Times New Roman"/>
        </w:rPr>
        <w:t xml:space="preserve">§ 120 </w:t>
      </w:r>
      <w:r w:rsidRPr="00A66A06" w:rsidR="0029744A">
        <w:rPr>
          <w:rFonts w:ascii="Times New Roman" w:hAnsi="Times New Roman"/>
        </w:rPr>
        <w:t>zákon</w:t>
      </w:r>
      <w:r w:rsidR="0029744A">
        <w:rPr>
          <w:rFonts w:ascii="Times New Roman" w:hAnsi="Times New Roman"/>
        </w:rPr>
        <w:t>a</w:t>
      </w:r>
      <w:r w:rsidRPr="00A66A06" w:rsidR="0029744A">
        <w:rPr>
          <w:rFonts w:ascii="Times New Roman" w:hAnsi="Times New Roman"/>
        </w:rPr>
        <w:t xml:space="preserve"> č. 245/2008 Z. z. o výchove a</w:t>
      </w:r>
      <w:r w:rsidR="0029744A">
        <w:rPr>
          <w:rFonts w:ascii="Times New Roman" w:hAnsi="Times New Roman"/>
        </w:rPr>
        <w:t> </w:t>
      </w:r>
      <w:r w:rsidRPr="00A66A06" w:rsidR="0029744A">
        <w:rPr>
          <w:rFonts w:ascii="Times New Roman" w:hAnsi="Times New Roman"/>
        </w:rPr>
        <w:t>vzdelávaní (školský zákon) a o zmene a doplnení niektorých zákonov.</w:t>
      </w:r>
    </w:p>
  </w:footnote>
  <w:footnote w:id="7">
    <w:p w:rsidP="0029744A">
      <w:pPr>
        <w:pStyle w:val="FootnoteText"/>
        <w:tabs>
          <w:tab w:val="left" w:pos="284"/>
        </w:tabs>
        <w:bidi w:val="0"/>
        <w:ind w:left="284" w:hanging="284"/>
        <w:jc w:val="both"/>
      </w:pPr>
      <w:r w:rsidRPr="00885F2F" w:rsidR="0029744A">
        <w:rPr>
          <w:rStyle w:val="FootnoteReference"/>
          <w:rFonts w:ascii="Times New Roman" w:hAnsi="Times New Roman"/>
        </w:rPr>
        <w:footnoteRef/>
      </w:r>
      <w:r w:rsidRPr="00885F2F" w:rsidR="0029744A">
        <w:rPr>
          <w:rFonts w:ascii="Times New Roman" w:hAnsi="Times New Roman"/>
        </w:rPr>
        <w:t xml:space="preserve">) </w:t>
      </w:r>
      <w:r w:rsidR="0029744A">
        <w:rPr>
          <w:rFonts w:ascii="Times New Roman" w:hAnsi="Times New Roman"/>
        </w:rPr>
        <w:t xml:space="preserve"> </w:t>
      </w:r>
      <w:r w:rsidRPr="00885F2F" w:rsidR="0029744A">
        <w:rPr>
          <w:rFonts w:ascii="Times New Roman" w:hAnsi="Times New Roman"/>
        </w:rPr>
        <w:t>Časť II  Opčného protokolu k Dohovoru o právach dieťaťa o procedúre oznámení (</w:t>
      </w:r>
      <w:r w:rsidR="0029744A">
        <w:rPr>
          <w:rFonts w:ascii="Times New Roman" w:hAnsi="Times New Roman"/>
        </w:rPr>
        <w:t>o</w:t>
      </w:r>
      <w:r w:rsidRPr="00885F2F" w:rsidR="0029744A">
        <w:rPr>
          <w:rFonts w:ascii="Times New Roman" w:hAnsi="Times New Roman"/>
        </w:rPr>
        <w:t>známenie Ministerstva zahraničných vecí a európskych záležitostí Slovenskej republiky č. 91/2014 Z. z</w:t>
      </w:r>
      <w:r w:rsidR="0029744A">
        <w:rPr>
          <w:rFonts w:ascii="Times New Roman" w:hAnsi="Times New Roman"/>
        </w:rPr>
        <w:t>.</w:t>
      </w:r>
      <w:r w:rsidRPr="00885F2F" w:rsidR="0029744A">
        <w:rPr>
          <w:rFonts w:ascii="Times New Roman" w:hAnsi="Times New Roman"/>
        </w:rPr>
        <w:t>).</w:t>
      </w:r>
    </w:p>
  </w:footnote>
  <w:footnote w:id="8">
    <w:p w:rsidP="0029744A">
      <w:pPr>
        <w:pStyle w:val="FootnoteText"/>
        <w:bidi w:val="0"/>
      </w:pPr>
      <w:r w:rsidRPr="000C57F8" w:rsidR="0029744A">
        <w:rPr>
          <w:rStyle w:val="FootnoteReference"/>
          <w:rFonts w:ascii="Times New Roman" w:hAnsi="Times New Roman"/>
        </w:rPr>
        <w:footnoteRef/>
      </w:r>
      <w:r w:rsidRPr="000C57F8" w:rsidR="0029744A">
        <w:rPr>
          <w:rFonts w:ascii="Times New Roman" w:hAnsi="Times New Roman"/>
        </w:rPr>
        <w:t xml:space="preserve">) </w:t>
      </w:r>
      <w:r w:rsidR="0029744A">
        <w:rPr>
          <w:rFonts w:ascii="Times New Roman" w:hAnsi="Times New Roman"/>
        </w:rPr>
        <w:t xml:space="preserve">  Z</w:t>
      </w:r>
      <w:r w:rsidRPr="000C57F8" w:rsidR="0029744A">
        <w:rPr>
          <w:rFonts w:ascii="Times New Roman" w:hAnsi="Times New Roman"/>
        </w:rPr>
        <w:t>ákon č. 552/2003 Z. z. o výkone práce vo verejnom záujme v znení neskorších predpisov.</w:t>
      </w:r>
    </w:p>
  </w:footnote>
  <w:footnote w:id="9">
    <w:p w:rsidR="0029744A" w:rsidP="0029744A">
      <w:pPr>
        <w:pStyle w:val="FootnoteText"/>
        <w:bidi w:val="0"/>
        <w:ind w:left="284" w:hanging="284"/>
        <w:jc w:val="both"/>
        <w:rPr>
          <w:rFonts w:ascii="Times New Roman" w:hAnsi="Times New Roman"/>
        </w:rPr>
      </w:pPr>
      <w:r w:rsidRPr="00C65A90">
        <w:rPr>
          <w:rStyle w:val="FootnoteReference"/>
          <w:rFonts w:ascii="Times New Roman" w:hAnsi="Times New Roman"/>
        </w:rPr>
        <w:footnoteRef/>
      </w:r>
      <w:r>
        <w:rPr>
          <w:rFonts w:ascii="Times New Roman" w:hAnsi="Times New Roman"/>
        </w:rPr>
        <w:t>)   Dohovor</w:t>
      </w:r>
      <w:r w:rsidRPr="00C65A90">
        <w:rPr>
          <w:rFonts w:ascii="Times New Roman" w:hAnsi="Times New Roman"/>
        </w:rPr>
        <w:t xml:space="preserve"> </w:t>
      </w:r>
      <w:r>
        <w:rPr>
          <w:rFonts w:ascii="Times New Roman" w:hAnsi="Times New Roman"/>
        </w:rPr>
        <w:t xml:space="preserve"> </w:t>
      </w:r>
      <w:r w:rsidRPr="00C65A90">
        <w:rPr>
          <w:rFonts w:ascii="Times New Roman" w:hAnsi="Times New Roman"/>
        </w:rPr>
        <w:t xml:space="preserve">o právach osôb so zdravotným postihnutím </w:t>
      </w:r>
      <w:r>
        <w:rPr>
          <w:rFonts w:ascii="Times New Roman" w:hAnsi="Times New Roman"/>
        </w:rPr>
        <w:t>(o</w:t>
      </w:r>
      <w:r w:rsidRPr="00C65A90">
        <w:rPr>
          <w:rFonts w:ascii="Times New Roman" w:hAnsi="Times New Roman"/>
        </w:rPr>
        <w:t>známenie Ministerstva zahraničných vecí Slovenskej republiky č. 317/2010 Z. z.</w:t>
      </w:r>
      <w:r>
        <w:rPr>
          <w:rFonts w:ascii="Times New Roman" w:hAnsi="Times New Roman"/>
        </w:rPr>
        <w:t>).</w:t>
      </w:r>
    </w:p>
    <w:p w:rsidP="0029744A">
      <w:pPr>
        <w:pStyle w:val="FootnoteText"/>
        <w:bidi w:val="0"/>
        <w:ind w:left="284"/>
        <w:jc w:val="both"/>
      </w:pPr>
      <w:r w:rsidRPr="00C65A90" w:rsidR="0029744A">
        <w:rPr>
          <w:rFonts w:ascii="Times New Roman" w:hAnsi="Times New Roman"/>
        </w:rPr>
        <w:t>Opčn</w:t>
      </w:r>
      <w:r w:rsidR="0029744A">
        <w:rPr>
          <w:rFonts w:ascii="Times New Roman" w:hAnsi="Times New Roman"/>
        </w:rPr>
        <w:t>ý</w:t>
      </w:r>
      <w:r w:rsidRPr="00C65A90" w:rsidR="0029744A">
        <w:rPr>
          <w:rFonts w:ascii="Times New Roman" w:hAnsi="Times New Roman"/>
        </w:rPr>
        <w:t xml:space="preserve"> protokol</w:t>
      </w:r>
      <w:r w:rsidR="0029744A">
        <w:rPr>
          <w:rFonts w:ascii="Times New Roman" w:hAnsi="Times New Roman"/>
        </w:rPr>
        <w:t xml:space="preserve"> </w:t>
      </w:r>
      <w:r w:rsidRPr="00C65A90" w:rsidR="0029744A">
        <w:rPr>
          <w:rFonts w:ascii="Times New Roman" w:hAnsi="Times New Roman"/>
        </w:rPr>
        <w:t xml:space="preserve">k Dohovoru o právach osôb so zdravotným postihnutím </w:t>
      </w:r>
      <w:r w:rsidR="0029744A">
        <w:rPr>
          <w:rFonts w:ascii="Times New Roman" w:hAnsi="Times New Roman"/>
        </w:rPr>
        <w:t>(o</w:t>
      </w:r>
      <w:r w:rsidRPr="00C65A90" w:rsidR="0029744A">
        <w:rPr>
          <w:rFonts w:ascii="Times New Roman" w:hAnsi="Times New Roman"/>
        </w:rPr>
        <w:t>známenie Ministerstva zahraničných vecí Slovenskej republiky č. 318/2010 Z. z.</w:t>
      </w:r>
      <w:r w:rsidR="0029744A">
        <w:rPr>
          <w:rFonts w:ascii="Times New Roman" w:hAnsi="Times New Roman"/>
        </w:rPr>
        <w:t>).</w:t>
      </w:r>
    </w:p>
  </w:footnote>
  <w:footnote w:id="10">
    <w:p w:rsidR="0029744A" w:rsidRPr="00023F8F" w:rsidP="0029744A">
      <w:pPr>
        <w:pStyle w:val="FootnoteText"/>
        <w:bidi w:val="0"/>
        <w:ind w:left="284" w:hanging="284"/>
        <w:jc w:val="both"/>
        <w:rPr>
          <w:rFonts w:ascii="Times New Roman" w:hAnsi="Times New Roman"/>
        </w:rPr>
      </w:pPr>
      <w:r w:rsidRPr="00A1028E">
        <w:rPr>
          <w:rStyle w:val="FootnoteReference"/>
          <w:rFonts w:ascii="Times New Roman" w:hAnsi="Times New Roman"/>
        </w:rPr>
        <w:footnoteRef/>
      </w:r>
      <w:r w:rsidRPr="00A1028E">
        <w:rPr>
          <w:rFonts w:ascii="Times New Roman" w:hAnsi="Times New Roman"/>
        </w:rPr>
        <w:t>)</w:t>
      </w:r>
      <w:r>
        <w:rPr>
          <w:rFonts w:ascii="Times New Roman" w:hAnsi="Times New Roman"/>
        </w:rPr>
        <w:t xml:space="preserve"> </w:t>
      </w:r>
      <w:r w:rsidRPr="00A1028E">
        <w:rPr>
          <w:rFonts w:ascii="Times New Roman" w:hAnsi="Times New Roman"/>
        </w:rPr>
        <w:t xml:space="preserve">Opčný protokol k Dohovoru o právach osôb so zdravotným postihnutím </w:t>
      </w:r>
      <w:r w:rsidRPr="008F6E1C">
        <w:rPr>
          <w:rFonts w:ascii="Times New Roman" w:hAnsi="Times New Roman"/>
        </w:rPr>
        <w:t>(</w:t>
      </w:r>
      <w:r>
        <w:rPr>
          <w:rFonts w:ascii="Times New Roman" w:hAnsi="Times New Roman"/>
        </w:rPr>
        <w:t>o</w:t>
      </w:r>
      <w:r w:rsidRPr="00BF5A40">
        <w:rPr>
          <w:rFonts w:ascii="Times New Roman" w:hAnsi="Times New Roman"/>
        </w:rPr>
        <w:t>známenie Ministerstva zahraničných vecí Slovenskej republiky č. 318/2010 Z. z.</w:t>
      </w:r>
      <w:r w:rsidRPr="00023F8F">
        <w:rPr>
          <w:rFonts w:ascii="Times New Roman" w:hAnsi="Times New Roman"/>
        </w:rPr>
        <w:t>).</w:t>
      </w:r>
    </w:p>
    <w:p w:rsidP="0029744A">
      <w:pPr>
        <w:pStyle w:val="FootnoteText"/>
        <w:bidi w:val="0"/>
        <w:ind w:left="284" w:hanging="284"/>
        <w:jc w:val="both"/>
      </w:pPr>
    </w:p>
  </w:footnote>
  <w:footnote w:id="11">
    <w:p w:rsidP="0029744A">
      <w:pPr>
        <w:pStyle w:val="FootnoteText"/>
        <w:bidi w:val="0"/>
      </w:pPr>
      <w:r w:rsidRPr="00067FA3" w:rsidR="0029744A">
        <w:rPr>
          <w:rStyle w:val="FootnoteReference"/>
          <w:rFonts w:ascii="Times New Roman" w:hAnsi="Times New Roman"/>
        </w:rPr>
        <w:footnoteRef/>
      </w:r>
      <w:r w:rsidRPr="00067FA3" w:rsidR="0029744A">
        <w:rPr>
          <w:rFonts w:ascii="Times New Roman" w:hAnsi="Times New Roman"/>
        </w:rPr>
        <w:t>) Z</w:t>
      </w:r>
      <w:r w:rsidRPr="00067FA3" w:rsidR="0029744A">
        <w:rPr>
          <w:rFonts w:ascii="Times New Roman" w:hAnsi="Times New Roman"/>
          <w:lang w:eastAsia="sk-SK"/>
        </w:rPr>
        <w:t xml:space="preserve">ákon č. 293/2007 Z. z. o uznávaní </w:t>
      </w:r>
      <w:r w:rsidR="0029744A">
        <w:rPr>
          <w:rFonts w:ascii="Times New Roman" w:hAnsi="Times New Roman"/>
          <w:lang w:eastAsia="sk-SK"/>
        </w:rPr>
        <w:t xml:space="preserve"> </w:t>
      </w:r>
      <w:r w:rsidRPr="00067FA3" w:rsidR="0029744A">
        <w:rPr>
          <w:rFonts w:ascii="Times New Roman" w:hAnsi="Times New Roman"/>
          <w:lang w:eastAsia="sk-SK"/>
        </w:rPr>
        <w:t>odborných kvalifikácií v znení neskorších predpisov.</w:t>
      </w:r>
    </w:p>
  </w:footnote>
  <w:footnote w:id="12">
    <w:p w:rsidP="0029744A">
      <w:pPr>
        <w:pStyle w:val="FootnoteText"/>
        <w:bidi w:val="0"/>
        <w:jc w:val="both"/>
      </w:pPr>
      <w:r w:rsidRPr="00F91367" w:rsidR="0029744A">
        <w:rPr>
          <w:rStyle w:val="FootnoteReference"/>
          <w:rFonts w:ascii="Times New Roman" w:hAnsi="Times New Roman"/>
        </w:rPr>
        <w:footnoteRef/>
      </w:r>
      <w:r w:rsidRPr="00F91367" w:rsidR="0029744A">
        <w:rPr>
          <w:rFonts w:ascii="Times New Roman" w:hAnsi="Times New Roman"/>
        </w:rPr>
        <w:t xml:space="preserve">) </w:t>
      </w:r>
      <w:hyperlink r:id="rId1" w:history="1">
        <w:r w:rsidRPr="00F91367" w:rsidR="0029744A">
          <w:rPr>
            <w:rStyle w:val="Hyperlink"/>
            <w:rFonts w:ascii="Times New Roman" w:hAnsi="Times New Roman"/>
            <w:color w:val="auto"/>
            <w:u w:val="none"/>
          </w:rPr>
          <w:t>§ 32</w:t>
        </w:r>
      </w:hyperlink>
      <w:r w:rsidRPr="00F91367" w:rsidR="0029744A">
        <w:rPr>
          <w:rFonts w:ascii="Times New Roman" w:hAnsi="Times New Roman"/>
        </w:rPr>
        <w:t xml:space="preserve"> a </w:t>
      </w:r>
      <w:hyperlink r:id="rId2" w:history="1">
        <w:r w:rsidRPr="00F91367" w:rsidR="0029744A">
          <w:rPr>
            <w:rStyle w:val="Hyperlink"/>
            <w:rFonts w:ascii="Times New Roman" w:hAnsi="Times New Roman"/>
            <w:color w:val="auto"/>
            <w:u w:val="none"/>
          </w:rPr>
          <w:t>33 zákona č. 36/2005 Z. z.</w:t>
        </w:r>
      </w:hyperlink>
    </w:p>
  </w:footnote>
  <w:footnote w:id="13">
    <w:p w:rsidR="0029744A" w:rsidRPr="00E158D8" w:rsidP="0029744A">
      <w:pPr>
        <w:pStyle w:val="FootnoteText"/>
        <w:bidi w:val="0"/>
        <w:ind w:left="284" w:hanging="284"/>
        <w:jc w:val="both"/>
        <w:rPr>
          <w:rFonts w:ascii="Times New Roman" w:hAnsi="Times New Roman"/>
        </w:rPr>
      </w:pPr>
      <w:r w:rsidRPr="00E158D8">
        <w:rPr>
          <w:rStyle w:val="FootnoteReference"/>
          <w:rFonts w:ascii="Times New Roman" w:hAnsi="Times New Roman"/>
        </w:rPr>
        <w:footnoteRef/>
      </w:r>
      <w:r w:rsidRPr="00E158D8">
        <w:rPr>
          <w:rFonts w:ascii="Times New Roman" w:hAnsi="Times New Roman"/>
        </w:rPr>
        <w:t>) Zákon č. 211/2000 Z. z. o slobodnom prístupe k informáciám a o zmene a doplnení niektorých zákonov (zákon o slobode informácií) v znení neskorších predpisov.</w:t>
      </w:r>
    </w:p>
    <w:p w:rsidP="0029744A">
      <w:pPr>
        <w:pStyle w:val="FootnoteText"/>
        <w:bidi w:val="0"/>
        <w:ind w:left="284" w:hanging="284"/>
        <w:jc w:val="both"/>
      </w:pPr>
    </w:p>
  </w:footnote>
  <w:footnote w:id="14">
    <w:p w:rsidP="0029744A">
      <w:pPr>
        <w:pStyle w:val="FootnoteText"/>
        <w:bidi w:val="0"/>
      </w:pPr>
      <w:r w:rsidRPr="00595845" w:rsidR="0029744A">
        <w:rPr>
          <w:rStyle w:val="FootnoteReference"/>
          <w:rFonts w:ascii="Times New Roman" w:hAnsi="Times New Roman"/>
        </w:rPr>
        <w:footnoteRef/>
      </w:r>
      <w:r w:rsidRPr="00595845" w:rsidR="0029744A">
        <w:rPr>
          <w:rFonts w:ascii="Times New Roman" w:hAnsi="Times New Roman"/>
        </w:rPr>
        <w:t xml:space="preserve">) § 196 ods. 1 Trestného poriadku. </w:t>
      </w:r>
    </w:p>
  </w:footnote>
  <w:footnote w:id="15">
    <w:p w:rsidP="0029744A">
      <w:pPr>
        <w:pStyle w:val="FootnoteText"/>
        <w:bidi w:val="0"/>
        <w:ind w:left="284" w:hanging="284"/>
        <w:jc w:val="both"/>
      </w:pPr>
      <w:r w:rsidRPr="00C75A1F" w:rsidR="0029744A">
        <w:rPr>
          <w:rStyle w:val="FootnoteReference"/>
          <w:rFonts w:ascii="Times New Roman" w:hAnsi="Times New Roman"/>
        </w:rPr>
        <w:footnoteRef/>
      </w:r>
      <w:r w:rsidRPr="00C75A1F" w:rsidR="0029744A">
        <w:rPr>
          <w:rFonts w:ascii="Times New Roman" w:hAnsi="Times New Roman"/>
        </w:rPr>
        <w:t>) Zákon č. 122/2013 Z. z. o ochrane osobných údajov a o zmene a doplnení niektorých zákonov</w:t>
      </w:r>
      <w:r w:rsidR="0029744A">
        <w:rPr>
          <w:rFonts w:ascii="Times New Roman" w:hAnsi="Times New Roman"/>
        </w:rPr>
        <w:t xml:space="preserve"> v znení zákona č. 84/2014 Z. z</w:t>
      </w:r>
      <w:r w:rsidRPr="00C75A1F" w:rsidR="0029744A">
        <w:rPr>
          <w:rFonts w:ascii="Times New Roman" w:hAnsi="Times New Roman"/>
        </w:rPr>
        <w:t>.</w:t>
      </w:r>
    </w:p>
  </w:footnote>
  <w:footnote w:id="16">
    <w:p w:rsidP="0029744A">
      <w:pPr>
        <w:pStyle w:val="FootnoteText"/>
        <w:bidi w:val="0"/>
      </w:pPr>
      <w:r w:rsidRPr="00EC6295" w:rsidR="0029744A">
        <w:rPr>
          <w:rFonts w:ascii="Times New Roman" w:hAnsi="Times New Roman"/>
          <w:vertAlign w:val="superscript"/>
        </w:rPr>
        <w:footnoteRef/>
      </w:r>
      <w:r w:rsidRPr="00EC6295" w:rsidR="0029744A">
        <w:rPr>
          <w:rFonts w:ascii="Times New Roman" w:hAnsi="Times New Roman"/>
        </w:rPr>
        <w:t xml:space="preserve">) Napríklad § 28 </w:t>
      </w:r>
      <w:r w:rsidR="0029744A">
        <w:rPr>
          <w:rFonts w:ascii="Times New Roman" w:hAnsi="Times New Roman"/>
        </w:rPr>
        <w:t xml:space="preserve">až 30 </w:t>
      </w:r>
      <w:r w:rsidRPr="00EC6295" w:rsidR="0029744A">
        <w:rPr>
          <w:rFonts w:ascii="Times New Roman" w:hAnsi="Times New Roman"/>
        </w:rPr>
        <w:t>z</w:t>
      </w:r>
      <w:r w:rsidRPr="00C75A1F" w:rsidR="0029744A">
        <w:rPr>
          <w:rFonts w:ascii="Times New Roman" w:hAnsi="Times New Roman"/>
        </w:rPr>
        <w:t>ákon</w:t>
      </w:r>
      <w:r w:rsidR="0029744A">
        <w:rPr>
          <w:rFonts w:ascii="Times New Roman" w:hAnsi="Times New Roman"/>
        </w:rPr>
        <w:t>a</w:t>
      </w:r>
      <w:r w:rsidRPr="00C75A1F" w:rsidR="0029744A">
        <w:rPr>
          <w:rFonts w:ascii="Times New Roman" w:hAnsi="Times New Roman"/>
        </w:rPr>
        <w:t xml:space="preserve"> č. 122/2013 Z. z.</w:t>
      </w:r>
      <w:r w:rsidR="0029744A">
        <w:rPr>
          <w:rFonts w:ascii="Times New Roman" w:hAnsi="Times New Roman"/>
        </w:rPr>
        <w:t xml:space="preserve"> </w:t>
      </w:r>
    </w:p>
  </w:footnote>
  <w:footnote w:id="17">
    <w:p w:rsidP="0029744A">
      <w:pPr>
        <w:pStyle w:val="FootnoteText"/>
        <w:bidi w:val="0"/>
        <w:ind w:left="284" w:hanging="284"/>
        <w:jc w:val="both"/>
      </w:pPr>
      <w:r w:rsidRPr="004305F5" w:rsidR="0029744A">
        <w:rPr>
          <w:rStyle w:val="FootnoteReference"/>
          <w:rFonts w:ascii="Times New Roman" w:hAnsi="Times New Roman"/>
        </w:rPr>
        <w:footnoteRef/>
      </w:r>
      <w:r w:rsidR="0029744A">
        <w:rPr>
          <w:rFonts w:ascii="Times New Roman" w:hAnsi="Times New Roman"/>
        </w:rPr>
        <w:t>)</w:t>
      </w:r>
      <w:r w:rsidRPr="004305F5" w:rsidR="0029744A">
        <w:rPr>
          <w:rFonts w:ascii="Times New Roman" w:hAnsi="Times New Roman"/>
        </w:rPr>
        <w:t xml:space="preserve"> § 8a ods.</w:t>
      </w:r>
      <w:r w:rsidR="0029744A">
        <w:rPr>
          <w:rFonts w:ascii="Times New Roman" w:hAnsi="Times New Roman"/>
        </w:rPr>
        <w:t xml:space="preserve"> 2</w:t>
      </w:r>
      <w:r w:rsidRPr="004305F5" w:rsidR="0029744A">
        <w:rPr>
          <w:rFonts w:ascii="Times New Roman" w:hAnsi="Times New Roman"/>
        </w:rPr>
        <w:t xml:space="preserve"> zákona č. 523/2004 </w:t>
      </w:r>
      <w:r w:rsidR="0029744A">
        <w:rPr>
          <w:rFonts w:ascii="Times New Roman" w:hAnsi="Times New Roman"/>
        </w:rPr>
        <w:t xml:space="preserve">Z. z. </w:t>
      </w:r>
      <w:r w:rsidRPr="004305F5" w:rsidR="0029744A">
        <w:rPr>
          <w:rFonts w:ascii="Times New Roman" w:hAnsi="Times New Roman"/>
        </w:rPr>
        <w:t>o rozpočtových pravidlách verejnej správy a o zmene a doplnení niektorých zákonov</w:t>
      </w:r>
      <w:r w:rsidR="0029744A">
        <w:rPr>
          <w:rFonts w:ascii="Times New Roman" w:hAnsi="Times New Roman"/>
        </w:rPr>
        <w:t xml:space="preserve"> v znení neskorších predpisov.</w:t>
      </w:r>
    </w:p>
  </w:footnote>
  <w:footnote w:id="18">
    <w:p w:rsidP="0029744A">
      <w:pPr>
        <w:pStyle w:val="FootnoteText"/>
        <w:bidi w:val="0"/>
      </w:pPr>
      <w:r w:rsidRPr="00131471" w:rsidR="0029744A">
        <w:rPr>
          <w:rStyle w:val="FootnoteReference"/>
          <w:rFonts w:ascii="Times New Roman" w:hAnsi="Times New Roman"/>
        </w:rPr>
        <w:footnoteRef/>
      </w:r>
      <w:r w:rsidRPr="00131471" w:rsidR="0029744A">
        <w:rPr>
          <w:rFonts w:ascii="Times New Roman" w:hAnsi="Times New Roman"/>
        </w:rPr>
        <w:t>)</w:t>
      </w:r>
      <w:r w:rsidR="0029744A">
        <w:t xml:space="preserve">  </w:t>
      </w:r>
      <w:r w:rsidRPr="003616EF" w:rsidR="0029744A">
        <w:rPr>
          <w:rFonts w:ascii="Times New Roman" w:hAnsi="Times New Roman"/>
        </w:rPr>
        <w:t>Z</w:t>
      </w:r>
      <w:r w:rsidRPr="004305F5" w:rsidR="0029744A">
        <w:rPr>
          <w:rFonts w:ascii="Times New Roman" w:hAnsi="Times New Roman"/>
        </w:rPr>
        <w:t xml:space="preserve">ákon č. 523/2004 </w:t>
      </w:r>
      <w:r w:rsidR="0029744A">
        <w:rPr>
          <w:rFonts w:ascii="Times New Roman" w:hAnsi="Times New Roman"/>
        </w:rPr>
        <w:t>Z. z. v znení neskorších predpisov.</w:t>
      </w:r>
    </w:p>
  </w:footnote>
  <w:footnote w:id="19">
    <w:p w:rsidP="0029744A">
      <w:pPr>
        <w:pStyle w:val="FootnoteText"/>
        <w:bidi w:val="0"/>
        <w:ind w:left="284" w:hanging="284"/>
        <w:jc w:val="both"/>
      </w:pPr>
      <w:r w:rsidRPr="0003293C" w:rsidR="0029744A">
        <w:rPr>
          <w:rFonts w:ascii="Times New Roman" w:hAnsi="Times New Roman"/>
          <w:vertAlign w:val="superscript"/>
        </w:rPr>
        <w:footnoteRef/>
      </w:r>
      <w:r w:rsidRPr="0003293C" w:rsidR="0029744A">
        <w:rPr>
          <w:rFonts w:ascii="Times New Roman" w:hAnsi="Times New Roman"/>
        </w:rPr>
        <w:t>) Zákon Národnej rady Slovenskej republiky č. 39/1993 Z. z. o Najvyššom kontrolnom úrade Slovenskej republiky v znení neskorších predpisov.</w:t>
      </w:r>
    </w:p>
  </w:footnote>
  <w:footnote w:id="20">
    <w:p w:rsidR="0029744A" w:rsidRPr="00862E72" w:rsidP="0029744A">
      <w:pPr>
        <w:pStyle w:val="CommentText"/>
        <w:bidi w:val="0"/>
        <w:ind w:left="284" w:hanging="284"/>
        <w:jc w:val="both"/>
        <w:rPr>
          <w:rFonts w:ascii="Times New Roman" w:hAnsi="Times New Roman"/>
        </w:rPr>
      </w:pPr>
      <w:r w:rsidRPr="00862E72">
        <w:rPr>
          <w:rStyle w:val="FootnoteReference"/>
          <w:rFonts w:ascii="Times New Roman" w:hAnsi="Times New Roman"/>
        </w:rPr>
        <w:footnoteRef/>
      </w:r>
      <w:r w:rsidRPr="00862E72">
        <w:rPr>
          <w:rFonts w:ascii="Times New Roman" w:hAnsi="Times New Roman"/>
        </w:rPr>
        <w:t>) Zákon Národnej rady Slovenskej republiky č. 278/1993 Z. z. o správe majetku štátu v znení neskorších predpisov.</w:t>
      </w:r>
    </w:p>
    <w:p w:rsidP="0029744A">
      <w:pPr>
        <w:pStyle w:val="FootnoteText"/>
        <w:bidi w:val="0"/>
      </w:pPr>
      <w:r w:rsidR="0029744A">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50D5"/>
    <w:multiLevelType w:val="hybridMultilevel"/>
    <w:tmpl w:val="77660CD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4223C0B"/>
    <w:multiLevelType w:val="hybridMultilevel"/>
    <w:tmpl w:val="4634A58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7AA2A88"/>
    <w:multiLevelType w:val="hybridMultilevel"/>
    <w:tmpl w:val="C27EED3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178A34C2"/>
    <w:multiLevelType w:val="hybridMultilevel"/>
    <w:tmpl w:val="4F74955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AFA2675"/>
    <w:multiLevelType w:val="hybridMultilevel"/>
    <w:tmpl w:val="2A545A3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225145ED"/>
    <w:multiLevelType w:val="hybridMultilevel"/>
    <w:tmpl w:val="A226FF58"/>
    <w:lvl w:ilvl="0">
      <w:start w:val="1"/>
      <w:numFmt w:val="decimal"/>
      <w:lvlText w:val="%1."/>
      <w:lvlJc w:val="left"/>
      <w:pPr>
        <w:ind w:left="720" w:hanging="360"/>
      </w:pPr>
      <w:rPr>
        <w:rFonts w:ascii="Times New Roman" w:hAnsi="Times New Roman" w:cs="Times New Roman" w:hint="default"/>
        <w:b w:val="0"/>
        <w:i w:val="0"/>
        <w:caps w:val="0"/>
        <w:strike w:val="0"/>
        <w:dstrike w:val="0"/>
        <w:color w:val="auto"/>
        <w:sz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81C6985"/>
    <w:multiLevelType w:val="hybridMultilevel"/>
    <w:tmpl w:val="BD8A0CD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28AE56A1"/>
    <w:multiLevelType w:val="hybridMultilevel"/>
    <w:tmpl w:val="14DC884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2B755421"/>
    <w:multiLevelType w:val="hybridMultilevel"/>
    <w:tmpl w:val="3A147A1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B8012A1"/>
    <w:multiLevelType w:val="hybridMultilevel"/>
    <w:tmpl w:val="B26088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7ED47F1"/>
    <w:multiLevelType w:val="hybridMultilevel"/>
    <w:tmpl w:val="78D889A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3A243DBE"/>
    <w:multiLevelType w:val="hybridMultilevel"/>
    <w:tmpl w:val="D0E8F794"/>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3B9162C9"/>
    <w:multiLevelType w:val="hybridMultilevel"/>
    <w:tmpl w:val="04BAAFBA"/>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3D7504EF"/>
    <w:multiLevelType w:val="hybridMultilevel"/>
    <w:tmpl w:val="F6D86C0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4492699A"/>
    <w:multiLevelType w:val="hybridMultilevel"/>
    <w:tmpl w:val="23FE102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476E7A32"/>
    <w:multiLevelType w:val="hybridMultilevel"/>
    <w:tmpl w:val="20C8DC6E"/>
    <w:lvl w:ilvl="0">
      <w:start w:val="1"/>
      <w:numFmt w:val="decimal"/>
      <w:lvlText w:val="%1."/>
      <w:lvlJc w:val="left"/>
      <w:pPr>
        <w:ind w:left="71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16">
    <w:nsid w:val="47BA7A07"/>
    <w:multiLevelType w:val="hybridMultilevel"/>
    <w:tmpl w:val="8734554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527051B3"/>
    <w:multiLevelType w:val="hybridMultilevel"/>
    <w:tmpl w:val="F3965508"/>
    <w:lvl w:ilvl="0">
      <w:start w:val="1"/>
      <w:numFmt w:val="decimal"/>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4E238A7"/>
    <w:multiLevelType w:val="hybridMultilevel"/>
    <w:tmpl w:val="3A0A0DDA"/>
    <w:lvl w:ilvl="0">
      <w:start w:val="1"/>
      <w:numFmt w:val="decimal"/>
      <w:lvlText w:val="%1."/>
      <w:lvlJc w:val="left"/>
      <w:pPr>
        <w:ind w:left="720" w:hanging="360"/>
      </w:pPr>
      <w:rPr>
        <w:rFonts w:ascii="Times New Roman" w:hAnsi="Times New Roman" w:cs="Times New Roman" w:hint="default"/>
        <w:b w:val="0"/>
        <w:i w:val="0"/>
        <w:caps w:val="0"/>
        <w:strike w:val="0"/>
        <w:dstrike w:val="0"/>
        <w:sz w:val="24"/>
        <w:u w:val="none"/>
        <w:effect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64A1226"/>
    <w:multiLevelType w:val="hybridMultilevel"/>
    <w:tmpl w:val="1220A5E4"/>
    <w:lvl w:ilvl="0">
      <w:start w:val="1"/>
      <w:numFmt w:val="lowerLetter"/>
      <w:lvlText w:val="%1)"/>
      <w:lvlJc w:val="left"/>
      <w:pPr>
        <w:ind w:left="360" w:hanging="360"/>
      </w:pPr>
      <w:rPr>
        <w:rFonts w:cs="Gill Sans MT Condensed"/>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575E7720"/>
    <w:multiLevelType w:val="hybridMultilevel"/>
    <w:tmpl w:val="9FA06C04"/>
    <w:lvl w:ilvl="0">
      <w:start w:val="1"/>
      <w:numFmt w:val="decimal"/>
      <w:lvlText w:val="%1."/>
      <w:lvlJc w:val="left"/>
      <w:pPr>
        <w:ind w:left="720"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DE13E79"/>
    <w:multiLevelType w:val="hybridMultilevel"/>
    <w:tmpl w:val="B9A448A4"/>
    <w:lvl w:ilvl="0">
      <w:start w:val="1"/>
      <w:numFmt w:val="decimal"/>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E5E1311"/>
    <w:multiLevelType w:val="hybridMultilevel"/>
    <w:tmpl w:val="B4B0659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61861F1F"/>
    <w:multiLevelType w:val="hybridMultilevel"/>
    <w:tmpl w:val="657A9A04"/>
    <w:lvl w:ilvl="0">
      <w:start w:val="1"/>
      <w:numFmt w:val="lowerLetter"/>
      <w:lvlText w:val="%1)"/>
      <w:lvlJc w:val="left"/>
      <w:pPr>
        <w:ind w:left="360" w:hanging="360"/>
      </w:pPr>
      <w:rPr>
        <w:rFonts w:cs="Gill Sans MT Condensed"/>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641D6C30"/>
    <w:multiLevelType w:val="hybridMultilevel"/>
    <w:tmpl w:val="75FEF86A"/>
    <w:lvl w:ilvl="0">
      <w:start w:val="1"/>
      <w:numFmt w:val="decimal"/>
      <w:lvlText w:val="%1."/>
      <w:lvlJc w:val="left"/>
      <w:pPr>
        <w:ind w:left="720" w:hanging="360"/>
      </w:pPr>
      <w:rPr>
        <w:rFonts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45137C9"/>
    <w:multiLevelType w:val="hybridMultilevel"/>
    <w:tmpl w:val="1220A5E4"/>
    <w:lvl w:ilvl="0">
      <w:start w:val="1"/>
      <w:numFmt w:val="lowerLetter"/>
      <w:lvlText w:val="%1)"/>
      <w:lvlJc w:val="left"/>
      <w:pPr>
        <w:ind w:left="360" w:hanging="360"/>
      </w:pPr>
      <w:rPr>
        <w:rFonts w:cs="Gill Sans MT Condensed"/>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6">
    <w:nsid w:val="71AD4839"/>
    <w:multiLevelType w:val="hybridMultilevel"/>
    <w:tmpl w:val="4F1C6E56"/>
    <w:lvl w:ilvl="0">
      <w:start w:val="1"/>
      <w:numFmt w:val="lowerLetter"/>
      <w:lvlText w:val="%1)"/>
      <w:lvlJc w:val="left"/>
      <w:pPr>
        <w:ind w:left="375" w:hanging="375"/>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71D07A4B"/>
    <w:multiLevelType w:val="hybridMultilevel"/>
    <w:tmpl w:val="4F1C6E56"/>
    <w:lvl w:ilvl="0">
      <w:start w:val="1"/>
      <w:numFmt w:val="lowerLetter"/>
      <w:lvlText w:val="%1)"/>
      <w:lvlJc w:val="left"/>
      <w:pPr>
        <w:ind w:left="375" w:hanging="375"/>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73863875"/>
    <w:multiLevelType w:val="hybridMultilevel"/>
    <w:tmpl w:val="2A16FD2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769159BC"/>
    <w:multiLevelType w:val="hybridMultilevel"/>
    <w:tmpl w:val="7D0239D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76C36A3F"/>
    <w:multiLevelType w:val="hybridMultilevel"/>
    <w:tmpl w:val="5F12A86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7C477F4E"/>
    <w:multiLevelType w:val="hybridMultilevel"/>
    <w:tmpl w:val="995CF2B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decimal"/>
      <w:lvlText w:val="(%3)"/>
      <w:lvlJc w:val="left"/>
      <w:pPr>
        <w:ind w:left="2340" w:hanging="72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31"/>
  </w:num>
  <w:num w:numId="2">
    <w:abstractNumId w:val="9"/>
  </w:num>
  <w:num w:numId="3">
    <w:abstractNumId w:val="26"/>
  </w:num>
  <w:num w:numId="4">
    <w:abstractNumId w:val="27"/>
  </w:num>
  <w:num w:numId="5">
    <w:abstractNumId w:val="29"/>
  </w:num>
  <w:num w:numId="6">
    <w:abstractNumId w:val="14"/>
  </w:num>
  <w:num w:numId="7">
    <w:abstractNumId w:val="19"/>
  </w:num>
  <w:num w:numId="8">
    <w:abstractNumId w:val="7"/>
  </w:num>
  <w:num w:numId="9">
    <w:abstractNumId w:val="16"/>
  </w:num>
  <w:num w:numId="10">
    <w:abstractNumId w:val="23"/>
  </w:num>
  <w:num w:numId="11">
    <w:abstractNumId w:val="25"/>
  </w:num>
  <w:num w:numId="12">
    <w:abstractNumId w:val="8"/>
  </w:num>
  <w:num w:numId="13">
    <w:abstractNumId w:val="13"/>
  </w:num>
  <w:num w:numId="14">
    <w:abstractNumId w:val="4"/>
  </w:num>
  <w:num w:numId="15">
    <w:abstractNumId w:val="0"/>
  </w:num>
  <w:num w:numId="16">
    <w:abstractNumId w:val="20"/>
  </w:num>
  <w:num w:numId="17">
    <w:abstractNumId w:val="22"/>
  </w:num>
  <w:num w:numId="18">
    <w:abstractNumId w:val="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num>
  <w:num w:numId="23">
    <w:abstractNumId w:val="15"/>
  </w:num>
  <w:num w:numId="24">
    <w:abstractNumId w:val="5"/>
  </w:num>
  <w:num w:numId="25">
    <w:abstractNumId w:val="30"/>
  </w:num>
  <w:num w:numId="26">
    <w:abstractNumId w:val="10"/>
  </w:num>
  <w:num w:numId="27">
    <w:abstractNumId w:val="21"/>
  </w:num>
  <w:num w:numId="28">
    <w:abstractNumId w:val="12"/>
  </w:num>
  <w:num w:numId="29">
    <w:abstractNumId w:val="2"/>
  </w:num>
  <w:num w:numId="30">
    <w:abstractNumId w:val="6"/>
  </w:num>
  <w:num w:numId="31">
    <w:abstractNumId w:val="17"/>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29744A"/>
    <w:rsid w:val="00023F8F"/>
    <w:rsid w:val="0003293C"/>
    <w:rsid w:val="00032DB0"/>
    <w:rsid w:val="00063C99"/>
    <w:rsid w:val="00067FA3"/>
    <w:rsid w:val="000C57F8"/>
    <w:rsid w:val="001252A9"/>
    <w:rsid w:val="00131471"/>
    <w:rsid w:val="001655C4"/>
    <w:rsid w:val="001B3374"/>
    <w:rsid w:val="00257807"/>
    <w:rsid w:val="0029744A"/>
    <w:rsid w:val="003616EF"/>
    <w:rsid w:val="00376A6B"/>
    <w:rsid w:val="004305F5"/>
    <w:rsid w:val="00490104"/>
    <w:rsid w:val="004A354B"/>
    <w:rsid w:val="00507EE6"/>
    <w:rsid w:val="00595845"/>
    <w:rsid w:val="005F4C91"/>
    <w:rsid w:val="00861965"/>
    <w:rsid w:val="00862E72"/>
    <w:rsid w:val="00885F2F"/>
    <w:rsid w:val="008E5653"/>
    <w:rsid w:val="008F6E1C"/>
    <w:rsid w:val="009743FB"/>
    <w:rsid w:val="009E41D2"/>
    <w:rsid w:val="00A1028E"/>
    <w:rsid w:val="00A66A06"/>
    <w:rsid w:val="00A71641"/>
    <w:rsid w:val="00BF5A40"/>
    <w:rsid w:val="00C02E71"/>
    <w:rsid w:val="00C65A90"/>
    <w:rsid w:val="00C75A1F"/>
    <w:rsid w:val="00CF42A8"/>
    <w:rsid w:val="00D04CA6"/>
    <w:rsid w:val="00E158D8"/>
    <w:rsid w:val="00E46011"/>
    <w:rsid w:val="00EC6295"/>
    <w:rsid w:val="00ED7FCC"/>
    <w:rsid w:val="00F91367"/>
    <w:rsid w:val="00FB708D"/>
    <w:rsid w:val="00FE08F8"/>
    <w:rsid w:val="00FE653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44A"/>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CommentText">
    <w:name w:val="annotation text"/>
    <w:basedOn w:val="Normal"/>
    <w:link w:val="TextkomentraChar"/>
    <w:uiPriority w:val="99"/>
    <w:semiHidden/>
    <w:rsid w:val="0029744A"/>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29744A"/>
    <w:rPr>
      <w:rFonts w:ascii="Calibri" w:hAnsi="Calibri" w:cs="Times New Roman"/>
      <w:sz w:val="20"/>
      <w:szCs w:val="20"/>
      <w:rtl w:val="0"/>
      <w:cs w:val="0"/>
    </w:rPr>
  </w:style>
  <w:style w:type="character" w:styleId="FootnoteReference">
    <w:name w:val="footnote reference"/>
    <w:basedOn w:val="DefaultParagraphFont"/>
    <w:uiPriority w:val="99"/>
    <w:semiHidden/>
    <w:rsid w:val="0029744A"/>
    <w:rPr>
      <w:rFonts w:cs="Times New Roman"/>
      <w:vertAlign w:val="superscript"/>
      <w:rtl w:val="0"/>
      <w:cs w:val="0"/>
    </w:rPr>
  </w:style>
  <w:style w:type="paragraph" w:styleId="FootnoteText">
    <w:name w:val="footnote text"/>
    <w:basedOn w:val="Normal"/>
    <w:link w:val="TextpoznmkypodiarouChar"/>
    <w:uiPriority w:val="99"/>
    <w:semiHidden/>
    <w:rsid w:val="0029744A"/>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29744A"/>
    <w:rPr>
      <w:rFonts w:ascii="Calibri" w:hAnsi="Calibri" w:cs="Times New Roman"/>
      <w:sz w:val="20"/>
      <w:szCs w:val="20"/>
      <w:rtl w:val="0"/>
      <w:cs w:val="0"/>
    </w:rPr>
  </w:style>
  <w:style w:type="paragraph" w:customStyle="1" w:styleId="Odsekzoznamu1">
    <w:name w:val="Odsek zoznamu1"/>
    <w:basedOn w:val="Normal"/>
    <w:uiPriority w:val="99"/>
    <w:rsid w:val="0029744A"/>
    <w:pPr>
      <w:ind w:left="720"/>
      <w:contextualSpacing/>
      <w:jc w:val="left"/>
    </w:pPr>
  </w:style>
  <w:style w:type="paragraph" w:customStyle="1" w:styleId="Odsekzoznamu2">
    <w:name w:val="Odsek zoznamu2"/>
    <w:basedOn w:val="Normal"/>
    <w:uiPriority w:val="99"/>
    <w:rsid w:val="0029744A"/>
    <w:pPr>
      <w:ind w:left="720"/>
      <w:contextualSpacing/>
      <w:jc w:val="left"/>
    </w:pPr>
  </w:style>
  <w:style w:type="character" w:styleId="Hyperlink">
    <w:name w:val="Hyperlink"/>
    <w:basedOn w:val="DefaultParagraphFont"/>
    <w:uiPriority w:val="99"/>
    <w:semiHidden/>
    <w:rsid w:val="0029744A"/>
    <w:rPr>
      <w:rFonts w:ascii="Tahoma" w:hAnsi="Tahoma" w:cs="Tahoma"/>
      <w:color w:val="4B4B4B"/>
      <w:u w:val="single"/>
      <w:rtl w:val="0"/>
      <w:cs w:val="0"/>
    </w:rPr>
  </w:style>
  <w:style w:type="paragraph" w:styleId="ListParagraph">
    <w:name w:val="List Paragraph"/>
    <w:basedOn w:val="Normal"/>
    <w:uiPriority w:val="34"/>
    <w:qFormat/>
    <w:rsid w:val="0029744A"/>
    <w:pPr>
      <w:ind w:left="708"/>
      <w:jc w:val="left"/>
    </w:pPr>
  </w:style>
  <w:style w:type="paragraph" w:styleId="Footer">
    <w:name w:val="footer"/>
    <w:basedOn w:val="Normal"/>
    <w:link w:val="PtaChar"/>
    <w:uiPriority w:val="99"/>
    <w:rsid w:val="0029744A"/>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29744A"/>
    <w:rPr>
      <w:rFonts w:ascii="Calibri" w:hAnsi="Calibri" w:cs="Times New Roman"/>
      <w:rtl w:val="0"/>
      <w:cs w:val="0"/>
    </w:rPr>
  </w:style>
  <w:style w:type="character" w:styleId="CommentReference">
    <w:name w:val="annotation reference"/>
    <w:basedOn w:val="DefaultParagraphFont"/>
    <w:uiPriority w:val="99"/>
    <w:semiHidden/>
    <w:unhideWhenUsed/>
    <w:rsid w:val="0029744A"/>
    <w:rPr>
      <w:rFonts w:cs="Times New Roman"/>
      <w:sz w:val="16"/>
      <w:szCs w:val="16"/>
      <w:rtl w:val="0"/>
      <w:cs w:val="0"/>
    </w:rPr>
  </w:style>
  <w:style w:type="paragraph" w:styleId="BalloonText">
    <w:name w:val="Balloon Text"/>
    <w:basedOn w:val="Normal"/>
    <w:link w:val="TextbublinyChar"/>
    <w:uiPriority w:val="99"/>
    <w:semiHidden/>
    <w:unhideWhenUsed/>
    <w:rsid w:val="0029744A"/>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29744A"/>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epi.sk/Main/Default.aspx?Template=~/Main/TArticles.ascx&amp;zzsrlnkid=19671667&amp;phContent=~/ZzSR/ShowRule.ascx&amp;RuleId=0&amp;FragmentId1=4781143&amp;FragmentId2=4781143" TargetMode="External" /><Relationship Id="rId7" Type="http://schemas.openxmlformats.org/officeDocument/2006/relationships/hyperlink" Target="http://www.epi.sk/Main/Default.aspx?Template=~/Main/TArticles.ascx&amp;zzsrlnkid=19671667&amp;phContent=~/ZzSR/ShowRule.ascx&amp;RuleId=0&amp;FragmentId1=4781147&amp;FragmentId2=4781147" TargetMode="External" /><Relationship Id="rId8" Type="http://schemas.openxmlformats.org/officeDocument/2006/relationships/hyperlink" Target="javascript:%20fZzSRInternal('12384',%20'17837327',%20'0',%20'0',%20'0',%20'5656338')" TargetMode="External" /><Relationship Id="rId9" Type="http://schemas.openxmlformats.org/officeDocument/2006/relationships/hyperlink" Target="javascript:%20fZzSRInternal('21440',%20'18376249',%20'0',%20'0',%20'0',%20'5670840')"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www.epi.sk/Main/Default.aspx?Template=~/Main/TArticles.ascx&amp;phContent=~/ZzSR/ShowRule.ascx&amp;RuleId=0&amp;FragmentId1=4719275&amp;FragmentId2=4719281" TargetMode="External" /><Relationship Id="rId2" Type="http://schemas.openxmlformats.org/officeDocument/2006/relationships/hyperlink" Target="http://www.epi.sk/Main/Default.aspx?Template=~/Main/TArticles.ascx&amp;phContent=~/ZzSR/ShowRule.ascx&amp;RuleId=0&amp;FragmentId1=4719283&amp;FragmentId2=4719290"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A3717-762C-4BBE-ADFF-93E09B47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TotalTime>
  <Pages>20</Pages>
  <Words>6229</Words>
  <Characters>35509</Characters>
  <Application>Microsoft Office Word</Application>
  <DocSecurity>0</DocSecurity>
  <Lines>0</Lines>
  <Paragraphs>0</Paragraphs>
  <ScaleCrop>false</ScaleCrop>
  <Company/>
  <LinksUpToDate>false</LinksUpToDate>
  <CharactersWithSpaces>41655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11</cp:revision>
  <cp:lastPrinted>2015-06-25T14:29:00Z</cp:lastPrinted>
  <dcterms:created xsi:type="dcterms:W3CDTF">2015-06-25T09:50:00Z</dcterms:created>
  <dcterms:modified xsi:type="dcterms:W3CDTF">2015-06-25T14:30:00Z</dcterms:modified>
</cp:coreProperties>
</file>