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119" w:rsidRPr="00807A36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:rsidR="00AB7119" w:rsidRPr="00807A36" w:rsidP="00AB7119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B7119" w:rsidRPr="00807A36" w:rsidP="00AB7119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B7119" w:rsidRPr="00807A36" w:rsidP="00AB7119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b/>
          <w:sz w:val="24"/>
          <w:szCs w:val="24"/>
          <w:lang w:eastAsia="sk-SK"/>
        </w:rPr>
        <w:t>A. Všeobecná časť</w:t>
      </w:r>
    </w:p>
    <w:p w:rsidR="00AB7119" w:rsidRPr="00807A36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B7119" w:rsidRPr="00807A36" w:rsidP="00AB7119">
      <w:pPr>
        <w:bidi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Ministerstvo hospodárstva Slovenskej republiky predkladá návrh zákona, ktorým                     sa mení a dopĺňa zákon č. 175/1999 Z. z. o niektorých opatreniach týkajúcich sa prípravy významných investícií a o doplnení niektorých zákonov v znení neskorších predpisov a ktorým sa </w:t>
      </w:r>
      <w:r w:rsidRPr="005376A1">
        <w:rPr>
          <w:rFonts w:ascii="Times New Roman" w:hAnsi="Times New Roman" w:cs="Times New Roman"/>
          <w:sz w:val="24"/>
          <w:szCs w:val="24"/>
          <w:lang w:eastAsia="sk-SK"/>
        </w:rPr>
        <w:t xml:space="preserve">mení a 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dopĺňa zákon č. 50/1976 Zb. o územnom plánovaní a stavebnom poriadku (stavebný zákon) v znení neskorších predpisov (ďalej len „návrh zákona“) na základe úlohy B.1 uznesenia vlády SR č. 290/2015. </w:t>
      </w:r>
    </w:p>
    <w:p w:rsidR="00AB7119" w:rsidRPr="00807A36" w:rsidP="00AB7119">
      <w:pPr>
        <w:bidi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Cieľom návrhu zákona je zabezpečiť podmienky na efektívne využitie rozľahlých nevyužitých územných celkov na realizáciu ucelených hospodárskych činností, a to najmä                 v oblasti  priemyslu, služieb, výskumu a vývoja. Základným predpokladom procesu prípravy vhodného územia na implementáciu priemyselnej výroby, služieb, výskumu alebo vývoja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 je 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>urýchl</w:t>
      </w:r>
      <w:r>
        <w:rPr>
          <w:rFonts w:ascii="Times New Roman" w:hAnsi="Times New Roman" w:cs="Times New Roman"/>
          <w:sz w:val="24"/>
          <w:szCs w:val="24"/>
          <w:lang w:eastAsia="sk-SK"/>
        </w:rPr>
        <w:t>enie a zefektívnenie procesov u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sporiadania majetkovo právnych vzťahov, územného konania, ako aj stavebného konania. </w:t>
      </w:r>
    </w:p>
    <w:p w:rsidR="00AB7119" w:rsidRPr="00807A36" w:rsidP="00AB7119">
      <w:pPr>
        <w:keepNext/>
        <w:bidi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Aktuálna situácia ohľadne majetkovo právnych vzťahov k nehnuteľnostiam na území Slovenskej republiky a ich evidencie je aj z dôvodov rôznych historických aspektov mimoriadne komplikovaná. Proces sceľovania rozdrobených území, pozemkových úprav, existencia inštitútu neznámeho vlastníka, hrozba možných reštitučných nárokov, nejasné dedičské vzťahy, chyby v evidencii, ako aj ďalšie aspekty predstavujú jednak právnu neistotu, ako aj značnú ťažkopádnosť pri realizácii veľkoplošných národohospodárskych aktivít, ktoré majú celospoločenský prínos. </w:t>
      </w:r>
    </w:p>
    <w:p w:rsidR="00AB7119" w:rsidRPr="00807A36" w:rsidP="00AB7119">
      <w:pPr>
        <w:bidi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>Návrh zákona obsahuje rozšírenie definície významnej investície. Navrhovaná úprava umožní vydanie osvedčenia o významnej investícii aj podnikom v 100 % vlastníctve štátu za účelom efektívneho využitia rozľahlých doteraz nevyužitých území na budovanie strategických parkov určených na umiestnenie investícií v oblasti priemyselnej výroby, služieb a výskumu a vývoja.</w:t>
      </w:r>
    </w:p>
    <w:p w:rsidR="00AB7119" w:rsidRPr="00807A36" w:rsidP="00AB7119">
      <w:pPr>
        <w:keepNext/>
        <w:bidi w:val="0"/>
        <w:spacing w:before="6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>Článkom II predloženého návrhu zákona sa novelizuje zákon č. 50/1976 Zb.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 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 o územnom plánovaní a stavebnom poriadku (stavebný zákon) v znení ne</w:t>
      </w:r>
      <w:r>
        <w:rPr>
          <w:rFonts w:ascii="Times New Roman" w:hAnsi="Times New Roman" w:cs="Times New Roman"/>
          <w:sz w:val="24"/>
          <w:szCs w:val="24"/>
          <w:lang w:eastAsia="sk-SK"/>
        </w:rPr>
        <w:t>skorších predpisov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>. Účelom je umožniť v územnom, v stavebnom a vo vyvlastňovacom konaní rýchlejšiu administratívnu prípravu na realizáciu významných investícii tak, aby boli zachované ústavné práva (čl. 20 Ústavy SR) vlas</w:t>
      </w:r>
      <w:r>
        <w:rPr>
          <w:rFonts w:ascii="Times New Roman" w:hAnsi="Times New Roman" w:cs="Times New Roman"/>
          <w:sz w:val="24"/>
          <w:szCs w:val="24"/>
          <w:lang w:eastAsia="sk-SK"/>
        </w:rPr>
        <w:t>tníkov dotknutých nehnuteľnosti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AB7119" w:rsidRPr="00807A36" w:rsidP="00AB7119">
      <w:pPr>
        <w:bidi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>Navrhovaný zákon najmä</w:t>
      </w:r>
    </w:p>
    <w:p w:rsid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Pr="009F1485">
        <w:rPr>
          <w:rFonts w:ascii="Times New Roman" w:hAnsi="Times New Roman" w:cs="Times New Roman"/>
          <w:sz w:val="24"/>
          <w:szCs w:val="24"/>
          <w:lang w:eastAsia="sk-SK"/>
        </w:rPr>
        <w:t>umožňuje s</w:t>
      </w:r>
      <w:r w:rsidRPr="009F1485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tavebníkovi stavby, ktorá je významnou investíciou, stavby diaľnic a rýchlostných ciest a stavby železničných dráh preukázať vlastníctvo k pozemku alebo iné právo k pozemku pred vydaním stavebného povolenia; iným právom k pozemku sa rozumie </w:t>
      </w:r>
      <w:r w:rsidRPr="009F1485">
        <w:rPr>
          <w:rFonts w:ascii="Times New Roman" w:hAnsi="Times New Roman" w:cs="Times New Roman"/>
          <w:sz w:val="24"/>
          <w:szCs w:val="24"/>
          <w:lang w:eastAsia="sk-SK"/>
        </w:rPr>
        <w:t xml:space="preserve">užívanie pozemku alebo stavby na základe nájomnej zmluvy, dohody o budúcej kúpnej zmluve alebo dohody o budúcej zmluve o vecnom bremene, z ktorých vyplýva právo uskutočniť stavbu alebo jej zmenu, alebo právo vyplývajúce z vecného bremena spojeného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</w:t>
      </w:r>
      <w:r w:rsidRPr="009F1485">
        <w:rPr>
          <w:rFonts w:ascii="Times New Roman" w:hAnsi="Times New Roman" w:cs="Times New Roman"/>
          <w:sz w:val="24"/>
          <w:szCs w:val="24"/>
          <w:lang w:eastAsia="sk-SK"/>
        </w:rPr>
        <w:t>s pozemkom alebo stavbou, alebo právo vyplývajúce z iných právnych predpisov, alebo užívanie pozemku alebo stavby na základe koncesnej zmluvy, z ktorej vyplýva právo us</w:t>
      </w:r>
      <w:r>
        <w:rPr>
          <w:rFonts w:ascii="Times New Roman" w:hAnsi="Times New Roman" w:cs="Times New Roman"/>
          <w:sz w:val="24"/>
          <w:szCs w:val="24"/>
          <w:lang w:eastAsia="sk-SK"/>
        </w:rPr>
        <w:t>kutočniť stavbu alebo jej zmenu,</w:t>
      </w:r>
    </w:p>
    <w:p w:rsidR="00AB7119" w:rsidRPr="00807A36" w:rsidP="00AB7119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- 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>upravuje prípady ak ku dňu začatia vyvlastňovacieho konania nie je schválený územný plán obce, alebo ak v schválenom územnom pláne alebo v územnom rozhodnutí nie je územie určené na umiestnenie a realizáciu významnej investície; v týchto prípadoch sa nebude aplikovať ustanovenie § 110 ods. 2 zákona č. 50/1976 Zb. o územnom plánovaní a stavebnom poriadku (stavebný zákon) v znení neskorších predpisov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 ale podkladom na vydanie rozhodnutia o vyvlastnení bude osvedčenie o významnej investícii (§ 3).</w:t>
      </w:r>
    </w:p>
    <w:p w:rsidR="00AB7119" w:rsidRPr="00807A36" w:rsidP="00AB7119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 xml:space="preserve">Prijatie predloženého návrhu zákona bude mať pozitívny aj negatívny vplyv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        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>na rozpočet verejnej správy, pozitívny vplyv na podnikateľské prostredie, nebude ma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ť sociálne vplyvy, ani vplyv na životné prostredie </w:t>
      </w:r>
      <w:r w:rsidRPr="00807A36">
        <w:rPr>
          <w:rFonts w:ascii="Times New Roman" w:hAnsi="Times New Roman" w:cs="Times New Roman"/>
          <w:sz w:val="24"/>
          <w:szCs w:val="24"/>
          <w:lang w:eastAsia="sk-SK"/>
        </w:rPr>
        <w:t>a informatizáciu spoločnosti.</w:t>
      </w:r>
    </w:p>
    <w:p w:rsidR="00AB7119" w:rsidRPr="00807A36" w:rsidP="00AB7119">
      <w:pPr>
        <w:bidi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  <w:r w:rsidRPr="00807A36">
        <w:rPr>
          <w:rFonts w:ascii="Times New Roman" w:hAnsi="Times New Roman" w:cs="Times New Roman"/>
          <w:sz w:val="24"/>
          <w:szCs w:val="24"/>
          <w:lang w:eastAsia="sk-SK"/>
        </w:rPr>
        <w:t>Návrh zákona je v súlade s Ústavou Slovenskej republiky, ústavnými zákonmi, inými zákonmi a ostatnými všeobecne záväznými právnymi predpismi Slovenskej republiky,                      s právom Európskej únie a s medzinárodnými zmluvami, ktorým</w:t>
      </w:r>
      <w:r>
        <w:rPr>
          <w:rFonts w:ascii="Times New Roman" w:hAnsi="Times New Roman" w:cs="Times New Roman"/>
          <w:sz w:val="24"/>
          <w:szCs w:val="24"/>
          <w:lang w:eastAsia="sk-SK"/>
        </w:rPr>
        <w:t>i je Slovenská republika viazaná.</w:t>
      </w:r>
    </w:p>
    <w:p w:rsidR="00AB7119" w:rsidRPr="00AB7119" w:rsidP="00AB7119">
      <w:pPr>
        <w:bidi w:val="0"/>
        <w:spacing w:after="0"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Doložka vybraných vplyvov</w:t>
      </w:r>
    </w:p>
    <w:p w:rsidR="00AB7119" w:rsidRPr="00AB7119" w:rsidP="00AB7119">
      <w:pPr>
        <w:bidi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A.1. Názov materiálu:</w:t>
      </w:r>
      <w:r w:rsidRPr="00AB7119">
        <w:rPr>
          <w:rFonts w:ascii="Times New Roman" w:hAnsi="Times New Roman" w:cs="Times New Roman"/>
          <w:sz w:val="24"/>
          <w:szCs w:val="24"/>
          <w:lang w:eastAsia="sk-SK"/>
        </w:rPr>
        <w:t xml:space="preserve"> Návrh zákona, ktorým sa mení a dopĺňa zákon č. 175/1999 Z. z.                     o niektorých opatreniach týkajúcich sa prípravy významných investícií a o doplnení niektorých zákonov v znení neskorších predpisov a ktorým sa mení a dopĺňa zákon                          č. 50/1976 Zb. o územnom plánovaní a stavebnom poriadku (stavebný zákon) v znení neskorších predpisov.</w:t>
      </w: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Termín začatia a ukončenia PPK: </w:t>
      </w: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A.2. Vplyvy:</w:t>
      </w: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Pozitívne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Žiadne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Negatívne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1. Vplyvy na rozpočet verejnej správy</w:t>
            </w:r>
          </w:p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3. Sociálne vplyvy </w:t>
            </w:r>
          </w:p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- vplyvy na hospodárenie obyvateľstva,</w:t>
            </w:r>
          </w:p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- sociálnu exklúziu,</w:t>
            </w:r>
          </w:p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  <w:lang w:eastAsia="sk-SK"/>
        </w:rPr>
      </w:pPr>
      <w:r w:rsidRPr="00AB7119">
        <w:rPr>
          <w:rFonts w:ascii="Times New Roman" w:hAnsi="Times New Roman" w:cs="Times New Roman"/>
          <w:b/>
          <w:sz w:val="20"/>
          <w:szCs w:val="20"/>
          <w:lang w:eastAsia="sk-SK"/>
        </w:rPr>
        <w:t>*</w:t>
      </w:r>
      <w:r w:rsidRPr="00AB7119">
        <w:rPr>
          <w:rFonts w:ascii="Times New Roman" w:hAnsi="Times New Roman" w:cs="Times New Roman"/>
          <w:bCs/>
          <w:sz w:val="20"/>
          <w:szCs w:val="20"/>
          <w:lang w:eastAsia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A.3. Poznámky</w:t>
      </w:r>
    </w:p>
    <w:p w:rsidR="00AB7119" w:rsidRPr="00AB7119" w:rsidP="00AB7119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>Predkladaný materiál bude mať pozitívne aj negatívne vplyvy na rozpočet verejnej správy. Výrazné pozitívne efekty sa predpokladajú najmä na strane príjmov štátneho rozpočtu plynúcich z tvorby nových pracovných miest a podpory realizácie investícií v Slovenskej republike. Pôjde predovšetkým o príjmy z priamych daní, nepriamych daní, odvodov                         na zdravotné a dôchodkové zabezpečenie, miestnych daní a poplatkov a pod. Negatívne vplyvy budú predstavovať výdavky štátneho rozpočtu súvisiace s prípravou územia na realizáciu strategických parkov. Stanovenie výšky vplyvu na verejné financie nie je možné explicitne určiť, pretože nie je možné v súčasnosti kvantifikovať výšku príjmov z podpory realizácie investície a tvorby nových pracovných miest, ani výšku výdavkov na prípravu územia na realizáciu strategických parkov.</w:t>
      </w:r>
    </w:p>
    <w:p w:rsidR="00AB7119" w:rsidRPr="00AB7119" w:rsidP="00AB7119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A.4. Alternatívne riešenia</w:t>
      </w: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A.5. Stanovisko gestorov </w:t>
      </w: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Vplyvy na podnikateľské prostredie</w:t>
      </w: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tbl>
      <w:tblPr>
        <w:tblStyle w:val="TableNormal"/>
        <w:tblW w:w="9195" w:type="dxa"/>
        <w:tblCellMar>
          <w:left w:w="0" w:type="dxa"/>
          <w:right w:w="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3.1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 Ktoré podnikateľské subjekty budú predkladaným návrhom ovplyvnené a aký je ich počet?</w:t>
            </w: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Podnikateľské subjekty v oblasti priemyselnej výroby, služieb, v oblasti výskumu a vývoja realizujúce investície, ktoré spĺňajú podmienky významnej investície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3617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3.2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 Aký je predpokladaný charakter a rozsah nákladov a prínosov?</w:t>
            </w: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Nepredpokladá sa zvyšovanie nákladov podnikov v dôsledku prijatia návrhu. V dôsledku komplexnosti a zložitosti riešenej problematiky nie je ale možné kvalifikovane odhadnúť konkrétny rozsah prínosov. 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3.3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 Aká je predpokladaná výška administratívnych nákladov, ktoré podniky vynaložia v súvislosti s implementáciou návrhu?</w:t>
            </w:r>
          </w:p>
          <w:p w:rsidR="00AB7119" w:rsidRPr="00AB7119" w:rsidP="00AB7119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Nepredpokladajú sa žiadne dodatočné administratívne náklady plynúce pre podniky z implementácie návrhu. 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3.4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 Aké sú dôsledky pripravovaného návrhu pre fungovanie podnikateľských subjektov na slovenskom trhu (ako sa zmenia operácie na trhu?)</w:t>
            </w:r>
          </w:p>
          <w:p w:rsidR="00AB7119" w:rsidRPr="00AB7119" w:rsidP="00AB7119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3.5</w:t>
            </w: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B7119" w:rsidRPr="00AB7119" w:rsidP="00AB7119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AB711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Pozitívny vplyv na hospodársky rast Slovenskej republiky, pozitívny vplyv na zamestnanosť</w:t>
            </w:r>
          </w:p>
        </w:tc>
      </w:tr>
    </w:tbl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AB7119" w:rsidP="00AB7119">
      <w:pPr>
        <w:bidi w:val="0"/>
      </w:pPr>
    </w:p>
    <w:p w:rsidR="00AB7119" w:rsidRPr="00AB7119" w:rsidP="00AB7119">
      <w:pPr>
        <w:keepNext/>
        <w:bidi w:val="0"/>
        <w:spacing w:after="6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DOLOŽKA  ZLUČITEĽNOSTI</w:t>
      </w: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právneho predpisu s právom Európskej únie</w:t>
      </w: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B7119" w:rsidRPr="00AB7119" w:rsidP="00AB7119">
      <w:pPr>
        <w:numPr>
          <w:numId w:val="1"/>
        </w:num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Prekladateľ právneho predpisu:</w:t>
      </w:r>
      <w:r w:rsidRPr="00AB7119">
        <w:rPr>
          <w:rFonts w:ascii="Times New Roman" w:hAnsi="Times New Roman" w:cs="Times New Roman"/>
          <w:sz w:val="24"/>
          <w:szCs w:val="24"/>
          <w:lang w:eastAsia="sk-SK"/>
        </w:rPr>
        <w:t xml:space="preserve"> vláda Slovenskej republiky</w:t>
      </w:r>
    </w:p>
    <w:p w:rsidR="00AB7119" w:rsidRPr="00AB7119" w:rsidP="00AB7119">
      <w:pPr>
        <w:widowControl w:val="0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Názov návrhu právneho predpisu:</w:t>
      </w:r>
      <w:r w:rsidRPr="00AB7119">
        <w:rPr>
          <w:rFonts w:ascii="Times New Roman" w:hAnsi="Times New Roman" w:cs="Times New Roman"/>
          <w:sz w:val="24"/>
          <w:szCs w:val="24"/>
          <w:lang w:eastAsia="sk-SK"/>
        </w:rPr>
        <w:t xml:space="preserve"> Návrh </w:t>
      </w:r>
      <w:r w:rsidRPr="00AB711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zákona, </w:t>
      </w:r>
      <w:r w:rsidRPr="00AB711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ktorým sa mení a dopĺňa zákon                  č. </w:t>
      </w:r>
      <w:r w:rsidRPr="00AB7119">
        <w:rPr>
          <w:rFonts w:ascii="Times New Roman" w:hAnsi="Times New Roman" w:cs="Times New Roman"/>
          <w:sz w:val="24"/>
          <w:szCs w:val="24"/>
          <w:lang w:eastAsia="sk-SK"/>
        </w:rPr>
        <w:t>175/1999 Z. z. o niektorých opatreniach týkajúcich sa prípravy významných investícií                a o doplnení niektorých zákonov v znení neskorších predpisov a ktorým sa mení a dopĺňa zákon č. 50/1976 Zb. o územnom plánovaní a stavebnom poriadku (stavebný zákon) v znení neskorších predpisov.</w:t>
      </w:r>
    </w:p>
    <w:p w:rsidR="00AB7119" w:rsidRPr="00AB7119" w:rsidP="00AB7119">
      <w:pPr>
        <w:widowControl w:val="0"/>
        <w:bidi w:val="0"/>
        <w:spacing w:after="0" w:line="240" w:lineRule="auto"/>
        <w:ind w:left="340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widowControl w:val="0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Problematika návrhu právneho predpisu:</w:t>
      </w:r>
    </w:p>
    <w:p w:rsidR="00AB7119" w:rsidRPr="00AB7119" w:rsidP="00AB7119">
      <w:pPr>
        <w:numPr>
          <w:ilvl w:val="1"/>
          <w:numId w:val="2"/>
        </w:numPr>
        <w:tabs>
          <w:tab w:val="num" w:pos="284"/>
          <w:tab w:val="num" w:pos="560"/>
          <w:tab w:val="num" w:pos="700"/>
        </w:tabs>
        <w:bidi w:val="0"/>
        <w:spacing w:after="0" w:line="240" w:lineRule="auto"/>
        <w:ind w:left="538" w:hanging="538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B7119">
        <w:rPr>
          <w:rFonts w:ascii="Times New Roman" w:hAnsi="Times New Roman" w:cs="Times New Roman"/>
          <w:sz w:val="24"/>
          <w:szCs w:val="24"/>
          <w:lang w:eastAsia="cs-CZ"/>
        </w:rPr>
        <w:t>nie je upravená v práve Európskej únie</w:t>
      </w:r>
    </w:p>
    <w:p w:rsidR="00AB7119" w:rsidRPr="00AB7119" w:rsidP="00AB7119">
      <w:pPr>
        <w:bidi w:val="0"/>
        <w:spacing w:after="0" w:line="240" w:lineRule="auto"/>
        <w:ind w:left="106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</w:p>
    <w:p w:rsidR="00AB7119" w:rsidRPr="00AB7119" w:rsidP="00AB7119">
      <w:pPr>
        <w:numPr>
          <w:numId w:val="3"/>
        </w:numPr>
        <w:tabs>
          <w:tab w:val="num" w:pos="284"/>
        </w:tabs>
        <w:bidi w:val="0"/>
        <w:spacing w:after="0" w:line="240" w:lineRule="auto"/>
        <w:ind w:hanging="680"/>
        <w:jc w:val="both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B7119">
        <w:rPr>
          <w:rFonts w:ascii="Times New Roman" w:hAnsi="Times New Roman" w:cs="Times New Roman"/>
          <w:sz w:val="24"/>
          <w:szCs w:val="24"/>
          <w:lang w:eastAsia="cs-CZ"/>
        </w:rPr>
        <w:t>nie je obsiahnutá v judikatúre Súdneho dvora Európskej únie.</w:t>
      </w:r>
    </w:p>
    <w:p w:rsidR="00AB7119" w:rsidRPr="00AB7119" w:rsidP="00AB7119">
      <w:pPr>
        <w:bidi w:val="0"/>
        <w:spacing w:after="0" w:line="240" w:lineRule="auto"/>
        <w:ind w:right="-108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Vzhľadom na vnútroštátny charakter navrhovaného právneho predpisu je bezpredmetné sa vyjadrovať k bodom 4, 5, a 6 doložky zlučiteľnosti. </w:t>
      </w:r>
    </w:p>
    <w:p w:rsidR="00AB7119" w:rsidRPr="00AB7119" w:rsidP="00AB7119">
      <w:pPr>
        <w:bidi w:val="0"/>
        <w:spacing w:after="0" w:line="240" w:lineRule="auto"/>
        <w:ind w:right="-108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8174AC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>
      <w:pPr>
        <w:bidi w:val="0"/>
      </w:pP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B. Osobitná časť</w:t>
      </w:r>
    </w:p>
    <w:p w:rsidR="00AB7119" w:rsidRPr="00AB7119" w:rsidP="00AB711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B7119" w:rsidRPr="00AB7119" w:rsidP="00AB7119">
      <w:pPr>
        <w:keepNext/>
        <w:bidi w:val="0"/>
        <w:spacing w:before="120" w:after="12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 bodu 1</w:t>
      </w:r>
    </w:p>
    <w:p w:rsidR="00AB7119" w:rsidRPr="00AB7119" w:rsidP="00AB7119">
      <w:pPr>
        <w:keepNext/>
        <w:bidi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>Navrhovaná právna úprava zavádza možnosť vydania osvedčenia o významnej investícii                    aj podniku, ktorý je v 100 % vlastníctve štátu, a to v súvislosti s vybudovaním strategického parku. Slovenská republika v súčasnosti disponuje rozsiahlymi územiami, ktoré v existujúcom stave neprinášajú Slovenskej republike hospodársky prínos predovšetkým z dôvodu odľahlosti území od existujúcej infraštruktúry a  inžinierskych sietí. Predpokladom využitia na uvedené účely je vybudovanie základnej infraštruktúry a inžinierskych sietí na takýchto územiach. Uvedené územia by mohli byť využité na rozvoj regiónov a ich hospodársky rast. Využitie uvedených území na vybudovanie strategických priemyselných a technologických parkov bude mať pozitívny vplyv na hospodársky rast, ako aj znižovanie nezamestnanosti. Zároveň možno predpokladať, že vybudovanie strategických parkov má potenciál pritiahnuť na územie Slovenskej republiky investície s pridanou hodnotou, a to najmä investície v oblasti výskumu a vývoja.</w:t>
      </w:r>
    </w:p>
    <w:p w:rsidR="00AB7119" w:rsidRPr="00AB7119" w:rsidP="00AB7119">
      <w:pPr>
        <w:keepNext/>
        <w:bidi w:val="0"/>
        <w:spacing w:before="120" w:after="12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 bodu 2</w:t>
      </w:r>
    </w:p>
    <w:p w:rsidR="00AB7119" w:rsidRPr="00AB7119" w:rsidP="00AB7119">
      <w:pPr>
        <w:bidi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/>
          <w:sz w:val="24"/>
          <w:szCs w:val="24"/>
        </w:rPr>
        <w:t>V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vislosti s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rozší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rení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 drž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iteľ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ov osvedč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enia o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cii 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sa zavá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dzajú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nové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definí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cie. Strategický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 parkom je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zemie o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mere minimá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lne 250 ha, ktoré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ucelené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komplexné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využ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itie je vhodné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na realizovanie priemyselnej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roby, služ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ieb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skumu a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voja. Navrhovaná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vna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prava zavá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dza na úč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ely tohto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 defi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ciu pojmu prí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prava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zemia a vymenú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 prí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klady 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inností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nevyhnutný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na realizá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ciu aktiví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t v priemyselnej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robe, služ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bá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ch,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skume a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voji.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 bodom 3, 4 a 9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>Spresnenie ustanovení, legislatívno-technická úprava, vzhľadom na doplnenie novej definície významnej investície.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K bodu 5</w:t>
      </w:r>
    </w:p>
    <w:p w:rsidR="00AB7119" w:rsidRPr="00AB7119" w:rsidP="00AB7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 xml:space="preserve">Ide o spresnenie ustanovenia, vzhľadom na doplnenie definície významnej investície.                      V prípade vydania osvedčenia pre podnik v 100% vlastníctve štátu, ktoré bude obsahovať presný údaj o výške investičných nákladov, by po zrealizovaní verejného obstarávania resp. iných zmenách projektu nezodpovedalo vydanému osvedčeniu. </w:t>
      </w:r>
    </w:p>
    <w:p w:rsidR="00AB7119" w:rsidRPr="00AB7119" w:rsidP="00AB711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 bodu 6</w:t>
      </w:r>
    </w:p>
    <w:p w:rsidR="00AB7119" w:rsidRPr="00AB7119" w:rsidP="00AB7119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sz w:val="24"/>
          <w:szCs w:val="24"/>
          <w:lang w:eastAsia="sk-SK"/>
        </w:rPr>
        <w:t>Ustanovuje sa predkupné právo štátu na pozemky a stavby na nich, ak sa má na nich realizovať významná investícia. Na koľko ide o predkupné právo ex lege, zapisuje sa do katastra nehnuteľností formou záznamu a to na návrh ministerstva. Ak sa významná investícia  týka len časti pozemku, predkupné právo štátu sa do katastra nehnuteľností zapíše na návrh  ministerstva spolu s geometrickým plánom. Zánik predkupného práva štátu nastane uplynutím dvoch rokov odo dňa schválenia návrhu na vydanie osvedčenia o významnej investícii vládou, ak sa v tejto dvojročnej lehote predkupné právo nevykoná alebo ak sa nezačne vyvlastňovacie konanie.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119">
        <w:rPr>
          <w:rFonts w:ascii="Times New Roman" w:hAnsi="Times New Roman" w:cs="Times New Roman"/>
          <w:b/>
          <w:sz w:val="24"/>
          <w:szCs w:val="24"/>
          <w:lang w:eastAsia="sk-SK"/>
        </w:rPr>
        <w:t>K bodu 7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AB7119">
        <w:rPr>
          <w:rFonts w:ascii="Times New Roman" w:hAnsi="Times New Roman" w:cs="Times New Roman"/>
          <w:bCs/>
          <w:sz w:val="24"/>
          <w:szCs w:val="24"/>
          <w:lang w:eastAsia="sk-SK"/>
        </w:rPr>
        <w:t>Ustanovujú sa pravidlá podľa ktorých sa má postupovať pri pokuse o uzavretie dohody                        o prevode vlastníckeho práva k podnikovému pozemku.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119">
        <w:rPr>
          <w:rFonts w:ascii="Times New Roman" w:eastAsia="Calibri" w:hAnsi="Times New Roman" w:cs="Times New Roman"/>
          <w:b/>
          <w:sz w:val="24"/>
          <w:szCs w:val="24"/>
        </w:rPr>
        <w:t xml:space="preserve">K bodu 8 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Ustanovuje sa 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pecifický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rež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im prevodu a prechodu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 k nehnuteľ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nostiam potrebný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 pre uskutoč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nenie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znamný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investí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. Vyvlastnenie alebo nú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tené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obmedzenie vlastní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ckeho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 sa použ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ije len v 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prí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pade, ak bol pokus nadobudnúť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 k nehnuteľ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nosti doho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d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ou bezvý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sledný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a ak je to vo verejnom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ujme. Nakoľ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 ide o lex specialis vo vzť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ahu                          k vš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eobecné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mu predpisu o vyvlastň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ovaní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,  budú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sa aplikovať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ustanovenia stavebné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  len vtedy, ak tento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 neustanovuje osobitný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postup. 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 sa vo vyvlastň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ovacom konaní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 úč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astní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 nedohodnú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na výš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ke 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hrady za vyvlastnenie, sprá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vny orgá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 v rozhodnutí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                           o vyvlastnení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určí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hradu za vyvlastnenie v sume zodpovedajú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cej vš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eobecnej hodnote urč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enej na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klade znalecké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po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udku. Ak ani s takouto výš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kou 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hrady nie je spokojnosť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, pož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iadavku na vyšš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iu 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hradu voč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 podniku mož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no uplatniť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na sú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de v lehote do jedné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roka odo dň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voplatnosti rozhodnutia o vyvlastnení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. Tá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to jednoroč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lehota je prepadná.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119">
        <w:rPr>
          <w:rFonts w:ascii="Times New Roman" w:eastAsia="Calibri" w:hAnsi="Times New Roman" w:cs="Times New Roman"/>
          <w:b/>
          <w:sz w:val="24"/>
          <w:szCs w:val="24"/>
        </w:rPr>
        <w:t>K bodu 10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Navrhované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zn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enie prechodný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ustanovení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zabezpečí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plynulý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proces posudzovania 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iadostí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o vydanie osvedč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enia o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cii, ktorý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bol zač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atý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pred platnosť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ou a úč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ou navrhované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 a neskonč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pred úč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ou navrhované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b/>
          <w:sz w:val="24"/>
          <w:szCs w:val="24"/>
        </w:rPr>
        <w:t>K Č</w:t>
      </w:r>
      <w:r w:rsidRPr="00AB7119">
        <w:rPr>
          <w:rFonts w:ascii="Times New Roman" w:eastAsia="Calibri" w:hAnsi="Times New Roman" w:cs="Times New Roman" w:hint="default"/>
          <w:b/>
          <w:sz w:val="24"/>
          <w:szCs w:val="24"/>
        </w:rPr>
        <w:t>l. II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lá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nkom II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predlož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vrhu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 sa vzhľ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adom na navrhovanú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vnu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pravu mení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                     a dopĺň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 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. 50/1976 Zb. o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zemnom plá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novaní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a stavebnom poriadku (stavebný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kon) v znení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neskorší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predpisov.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119">
        <w:rPr>
          <w:rFonts w:ascii="Times New Roman" w:eastAsia="Calibri" w:hAnsi="Times New Roman" w:cs="Times New Roman"/>
          <w:b/>
          <w:sz w:val="24"/>
          <w:szCs w:val="24"/>
        </w:rPr>
        <w:t>K bodu 1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Umožň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uje stavební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kovi stavby, ktorá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je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znamnou investí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ciou, stavby diaľ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nic a rý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chlostný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ciest a stavby 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eleznič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drá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 preuká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zať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vlastní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ctvo k pozemku alebo iné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 iné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 k pozemku pred vydaní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 stavebné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povolenia; iný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m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vom k pozemku sa rozumie uží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vanie pozemku alebo stavby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na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klade ná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jomnej zmluvy, dohody o budú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cej kú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pnej zmluve alebo dohody o budú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cej zmluve o vecnom bremene, z ktorý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vyplý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 uskutoč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niť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stavbu alebo jej zmenu, alebo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 vyplý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vajú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ce z vecné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bremena spojené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s pozemkom alebo stavbou, alebo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vyplý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vajú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ce z iný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vnych predpisov, alebo uží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vanie pozemku alebo stavby na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klade koncesnej zmluvy, z ktorej vyplý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va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 uskutoč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niť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stavbu alebo jej zmenu.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119">
        <w:rPr>
          <w:rFonts w:ascii="Times New Roman" w:eastAsia="Calibri" w:hAnsi="Times New Roman" w:cs="Times New Roman"/>
          <w:b/>
          <w:sz w:val="24"/>
          <w:szCs w:val="24"/>
        </w:rPr>
        <w:t>K bodu 2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Upravuje prí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pady ak ku dň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u zač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atia vyvlastň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ovacieho konania nie je schvá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lený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plá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 obce, alebo ak v schvá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lenom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zemnom plá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ne alebo v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zemnom rozhodnutí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nie je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zemie urč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na umiestnenie a realizá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ciu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cie; v tý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chto prí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padoch sa nebude aplikovať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ustanovenie §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110 ods. 2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. 50/1976 Zb. o 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zemnom plá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novaní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a st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vebnom poriadku (stavebný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kon) v znení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neskorší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predpisov ale podkladom na vydanie rozhodnutia bude len osvedč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enie o vý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znamnej investí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cii (§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3).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119">
        <w:rPr>
          <w:rFonts w:ascii="Times New Roman" w:eastAsia="Calibri" w:hAnsi="Times New Roman" w:cs="Times New Roman"/>
          <w:b/>
          <w:sz w:val="24"/>
          <w:szCs w:val="24"/>
        </w:rPr>
        <w:t>K bodu 3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Prechodné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ustanovenia vymedzujú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vny rež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im vyvlastň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ovací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ch konaní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, ktoré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boli zač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até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           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        a neboli prá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voplatne skonč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pred úč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ou tohto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kona.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b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b/>
          <w:sz w:val="24"/>
          <w:szCs w:val="24"/>
        </w:rPr>
        <w:t>K Č</w:t>
      </w:r>
      <w:r w:rsidRPr="00AB7119">
        <w:rPr>
          <w:rFonts w:ascii="Times New Roman" w:eastAsia="Calibri" w:hAnsi="Times New Roman" w:cs="Times New Roman" w:hint="default"/>
          <w:b/>
          <w:sz w:val="24"/>
          <w:szCs w:val="24"/>
        </w:rPr>
        <w:t>l. III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AB7119">
        <w:rPr>
          <w:rFonts w:ascii="Times New Roman" w:eastAsia="Calibri" w:hAnsi="Times New Roman" w:cs="Times New Roman" w:hint="default"/>
          <w:sz w:val="24"/>
          <w:szCs w:val="24"/>
        </w:rPr>
        <w:t>Ustanovuje sa úč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kona dň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om vyhlá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senia z dô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vodu naliehavé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vš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eobecné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>ho zá</w:t>
      </w:r>
      <w:r w:rsidRPr="00AB7119">
        <w:rPr>
          <w:rFonts w:ascii="Times New Roman" w:eastAsia="Calibri" w:hAnsi="Times New Roman" w:cs="Times New Roman" w:hint="default"/>
          <w:sz w:val="24"/>
          <w:szCs w:val="24"/>
        </w:rPr>
        <w:t xml:space="preserve">ujmu.  </w:t>
      </w:r>
    </w:p>
    <w:p w:rsidR="00AB7119" w:rsidRPr="00AB7119" w:rsidP="00AB7119">
      <w:pPr>
        <w:autoSpaceDE w:val="0"/>
        <w:autoSpaceDN w:val="0"/>
        <w:bidi w:val="0"/>
        <w:adjustRightInd w:val="0"/>
        <w:spacing w:after="120" w:line="240" w:lineRule="auto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AB7119" w:rsidRPr="00AB7119" w:rsidP="00AB7119">
      <w:pPr>
        <w:bidi w:val="0"/>
        <w:rPr>
          <w:rFonts w:ascii="Times New Roman" w:hAnsi="Times New Roman" w:cs="Times New Roman"/>
          <w:sz w:val="24"/>
          <w:szCs w:val="24"/>
        </w:rPr>
      </w:pPr>
      <w:r w:rsidRPr="00AB7119">
        <w:rPr>
          <w:rFonts w:ascii="Times New Roman" w:hAnsi="Times New Roman" w:cs="Times New Roman"/>
          <w:sz w:val="24"/>
          <w:szCs w:val="24"/>
        </w:rPr>
        <w:t>V Bratislave 17. júna 2015</w:t>
      </w:r>
    </w:p>
    <w:p w:rsidR="00AB7119" w:rsidRPr="00AB7119" w:rsidP="00AB7119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B7119" w:rsidRPr="00AB7119" w:rsidP="00AB711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Robert Fico </w:t>
      </w:r>
      <w:r w:rsidRPr="00AB7119">
        <w:rPr>
          <w:rFonts w:ascii="Times New Roman" w:hAnsi="Times New Roman" w:cs="Times New Roman"/>
          <w:bCs/>
          <w:sz w:val="24"/>
          <w:szCs w:val="24"/>
          <w:lang w:eastAsia="cs-CZ"/>
        </w:rPr>
        <w:t>v. r.</w:t>
      </w:r>
    </w:p>
    <w:p w:rsidR="00AB7119" w:rsidRPr="00AB7119" w:rsidP="00AB7119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cs-CZ"/>
        </w:rPr>
      </w:pPr>
      <w:r w:rsidRPr="00AB7119">
        <w:rPr>
          <w:rFonts w:ascii="Times New Roman" w:hAnsi="Times New Roman" w:cs="Times New Roman"/>
          <w:sz w:val="24"/>
          <w:szCs w:val="24"/>
          <w:lang w:eastAsia="cs-CZ"/>
        </w:rPr>
        <w:t>predseda vlády Slovenskej republiky</w:t>
      </w:r>
    </w:p>
    <w:p w:rsidR="00AB7119" w:rsidRPr="00AB7119" w:rsidP="00AB7119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AB7119" w:rsidRPr="00AB7119" w:rsidP="00AB7119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AB7119" w:rsidRPr="00AB7119" w:rsidP="00AB7119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AB7119" w:rsidRPr="00AB7119" w:rsidP="00AB7119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AB7119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Vazil Hudák </w:t>
      </w:r>
      <w:r w:rsidRPr="00AB7119">
        <w:rPr>
          <w:rFonts w:ascii="Times New Roman" w:hAnsi="Times New Roman" w:cs="Times New Roman"/>
          <w:bCs/>
          <w:sz w:val="24"/>
          <w:szCs w:val="24"/>
          <w:lang w:eastAsia="cs-CZ"/>
        </w:rPr>
        <w:t>v. r.</w:t>
      </w:r>
    </w:p>
    <w:p w:rsidR="00AB7119" w:rsidRPr="00AB7119" w:rsidP="00AB7119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AB7119">
        <w:rPr>
          <w:rFonts w:ascii="Times New Roman" w:hAnsi="Times New Roman" w:cs="Times New Roman"/>
          <w:sz w:val="24"/>
          <w:szCs w:val="24"/>
          <w:lang w:eastAsia="cs-CZ"/>
        </w:rPr>
        <w:t>minister hospodárstva Slovenskej republiky</w:t>
      </w:r>
    </w:p>
    <w:p w:rsidR="00AB7119" w:rsidRPr="00AB7119" w:rsidP="00AB7119">
      <w:pPr>
        <w:bidi w:val="0"/>
        <w:spacing w:after="280" w:afterAutospacing="1"/>
        <w:jc w:val="both"/>
        <w:rPr>
          <w:rFonts w:ascii="Times New Roman" w:hAnsi="Times New Roman" w:cs="Times New Roman"/>
          <w:color w:val="000000"/>
        </w:rPr>
      </w:pPr>
    </w:p>
    <w:p w:rsidR="00AB7119" w:rsidRPr="00AB7119" w:rsidP="00AB7119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AB711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5F1"/>
    <w:multiLevelType w:val="hybridMultilevel"/>
    <w:tmpl w:val="5D6A0F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cs="Times New Roman" w:hint="default"/>
        <w:b w:val="0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decimal"/>
      <w:lvlText w:val="(%6)"/>
      <w:lvlJc w:val="left"/>
      <w:pPr>
        <w:ind w:left="450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77765A8"/>
    <w:multiLevelType w:val="hybridMultilevel"/>
    <w:tmpl w:val="30545A06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7119"/>
    <w:rsid w:val="005376A1"/>
    <w:rsid w:val="00807A36"/>
    <w:rsid w:val="008174AC"/>
    <w:rsid w:val="009F1485"/>
    <w:rsid w:val="00AB7119"/>
    <w:rsid w:val="00BE5E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11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2141</Words>
  <Characters>12208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2015-06-17T14:04:00Z</dcterms:created>
  <dcterms:modified xsi:type="dcterms:W3CDTF">2015-06-17T14:04:00Z</dcterms:modified>
</cp:coreProperties>
</file>