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B7119" w:rsidRPr="00807A36" w:rsidP="00AB7119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07A3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Dôvodová správa</w:t>
      </w:r>
    </w:p>
    <w:p w:rsidR="00AB7119" w:rsidRPr="00807A36" w:rsidP="00AB7119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AB7119" w:rsidRPr="00807A36" w:rsidP="00AB7119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AB7119" w:rsidRPr="00807A36" w:rsidP="00AB7119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07A36">
        <w:rPr>
          <w:rFonts w:ascii="Times New Roman" w:hAnsi="Times New Roman" w:cs="Times New Roman"/>
          <w:b/>
          <w:sz w:val="24"/>
          <w:szCs w:val="24"/>
          <w:lang w:eastAsia="sk-SK"/>
        </w:rPr>
        <w:t>A. Všeobecná časť</w:t>
      </w:r>
    </w:p>
    <w:p w:rsidR="00AB7119" w:rsidRPr="00807A36" w:rsidP="00AB7119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B7119" w:rsidRPr="00807A36" w:rsidP="00AB7119">
      <w:pPr>
        <w:bidi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lang w:eastAsia="sk-SK"/>
        </w:rPr>
      </w:pPr>
      <w:r w:rsidRPr="00807A36">
        <w:rPr>
          <w:rFonts w:ascii="Times New Roman" w:hAnsi="Times New Roman" w:cs="Times New Roman"/>
          <w:sz w:val="24"/>
          <w:szCs w:val="24"/>
          <w:lang w:eastAsia="sk-SK"/>
        </w:rPr>
        <w:t xml:space="preserve">Ministerstvo hospodárstva Slovenskej republiky predkladá návrh zákona, ktorým                     sa mení a dopĺňa zákon č. 175/1999 Z. z. o niektorých opatreniach týkajúcich sa prípravy významných investícií a o doplnení niektorých zákonov v znení neskorších predpisov a ktorým sa </w:t>
      </w:r>
      <w:r w:rsidRPr="005376A1">
        <w:rPr>
          <w:rFonts w:ascii="Times New Roman" w:hAnsi="Times New Roman" w:cs="Times New Roman"/>
          <w:sz w:val="24"/>
          <w:szCs w:val="24"/>
          <w:lang w:eastAsia="sk-SK"/>
        </w:rPr>
        <w:t xml:space="preserve">mení a </w:t>
      </w:r>
      <w:r w:rsidRPr="00807A36">
        <w:rPr>
          <w:rFonts w:ascii="Times New Roman" w:hAnsi="Times New Roman" w:cs="Times New Roman"/>
          <w:sz w:val="24"/>
          <w:szCs w:val="24"/>
          <w:lang w:eastAsia="sk-SK"/>
        </w:rPr>
        <w:t xml:space="preserve">dopĺňa zákon č. 50/1976 Zb. o územnom plánovaní a stavebnom poriadku (stavebný zákon) v znení neskorších predpisov (ďalej len „návrh zákona“) na základe úlohy B.1 uznesenia vlády SR č. 290/2015. </w:t>
      </w:r>
    </w:p>
    <w:p w:rsidR="00AB7119" w:rsidRPr="00807A36" w:rsidP="00AB7119">
      <w:pPr>
        <w:bidi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07A36">
        <w:rPr>
          <w:rFonts w:ascii="Times New Roman" w:hAnsi="Times New Roman" w:cs="Times New Roman"/>
          <w:sz w:val="24"/>
          <w:szCs w:val="24"/>
          <w:lang w:eastAsia="sk-SK"/>
        </w:rPr>
        <w:t xml:space="preserve">Cieľom návrhu zákona je zabezpečiť podmienky na efektívne využitie rozľahlých nevyužitých územných celkov na realizáciu ucelených hospodárskych činností, a to najmä                 v oblasti  priemyslu, služieb, výskumu a vývoja. Základným predpokladom procesu prípravy vhodného územia na implementáciu priemyselnej výroby, služieb, výskumu alebo vývoja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je </w:t>
      </w:r>
      <w:r w:rsidRPr="00807A36">
        <w:rPr>
          <w:rFonts w:ascii="Times New Roman" w:hAnsi="Times New Roman" w:cs="Times New Roman"/>
          <w:sz w:val="24"/>
          <w:szCs w:val="24"/>
          <w:lang w:eastAsia="sk-SK"/>
        </w:rPr>
        <w:t>urýchl</w:t>
      </w:r>
      <w:r>
        <w:rPr>
          <w:rFonts w:ascii="Times New Roman" w:hAnsi="Times New Roman" w:cs="Times New Roman"/>
          <w:sz w:val="24"/>
          <w:szCs w:val="24"/>
          <w:lang w:eastAsia="sk-SK"/>
        </w:rPr>
        <w:t>enie a zefektívnenie procesov u</w:t>
      </w:r>
      <w:r w:rsidRPr="00807A36">
        <w:rPr>
          <w:rFonts w:ascii="Times New Roman" w:hAnsi="Times New Roman" w:cs="Times New Roman"/>
          <w:sz w:val="24"/>
          <w:szCs w:val="24"/>
          <w:lang w:eastAsia="sk-SK"/>
        </w:rPr>
        <w:t xml:space="preserve">sporiadania majetkovo právnych vzťahov, územného konania, ako aj stavebného konania. </w:t>
      </w:r>
    </w:p>
    <w:p w:rsidR="00AB7119" w:rsidRPr="00807A36" w:rsidP="00AB7119">
      <w:pPr>
        <w:keepNext/>
        <w:bidi w:val="0"/>
        <w:spacing w:before="6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07A36">
        <w:rPr>
          <w:rFonts w:ascii="Times New Roman" w:hAnsi="Times New Roman" w:cs="Times New Roman"/>
          <w:sz w:val="24"/>
          <w:szCs w:val="24"/>
          <w:lang w:eastAsia="sk-SK"/>
        </w:rPr>
        <w:t xml:space="preserve">Aktuálna situácia ohľadne majetkovo právnych vzťahov k nehnuteľnostiam na území Slovenskej republiky a ich evidencie je aj z dôvodov rôznych historických aspektov mimoriadne komplikovaná. Proces sceľovania rozdrobených území, pozemkových úprav, existencia inštitútu neznámeho vlastníka, hrozba možných reštitučných nárokov, nejasné dedičské vzťahy, chyby v evidencii, ako aj ďalšie aspekty predstavujú jednak právnu neistotu, ako aj značnú ťažkopádnosť pri realizácii veľkoplošných národohospodárskych aktivít, ktoré majú celospoločenský prínos. </w:t>
      </w:r>
    </w:p>
    <w:p w:rsidR="00AB7119" w:rsidRPr="00807A36" w:rsidP="00AB7119">
      <w:pPr>
        <w:bidi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07A36">
        <w:rPr>
          <w:rFonts w:ascii="Times New Roman" w:hAnsi="Times New Roman" w:cs="Times New Roman"/>
          <w:sz w:val="24"/>
          <w:szCs w:val="24"/>
          <w:lang w:eastAsia="sk-SK"/>
        </w:rPr>
        <w:t>Návrh zákona obsahuje rozšírenie definície významnej investície. Navrhovaná úprava umožní vydanie osvedčenia o významnej investícii aj podnikom v 100 % vlastníctve štátu za účelom efektívneho využitia rozľahlých doteraz nevyužitých území na budovanie strategických parkov určených na umiestnenie investícií v oblasti priemyselnej výroby, služieb a výskumu a vývoja.</w:t>
      </w:r>
    </w:p>
    <w:p w:rsidR="00AB7119" w:rsidRPr="00807A36" w:rsidP="00AB7119">
      <w:pPr>
        <w:keepNext/>
        <w:bidi w:val="0"/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07A36">
        <w:rPr>
          <w:rFonts w:ascii="Times New Roman" w:hAnsi="Times New Roman" w:cs="Times New Roman"/>
          <w:sz w:val="24"/>
          <w:szCs w:val="24"/>
          <w:lang w:eastAsia="sk-SK"/>
        </w:rPr>
        <w:t>Článkom II predloženého návrhu zákona sa novelizuje zákon č. 50/1976 Zb.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</w:t>
      </w:r>
      <w:r w:rsidRPr="00807A36">
        <w:rPr>
          <w:rFonts w:ascii="Times New Roman" w:hAnsi="Times New Roman" w:cs="Times New Roman"/>
          <w:sz w:val="24"/>
          <w:szCs w:val="24"/>
          <w:lang w:eastAsia="sk-SK"/>
        </w:rPr>
        <w:t xml:space="preserve"> o územnom plánovaní a stavebnom poriadku (stavebný zákon) v znení ne</w:t>
      </w:r>
      <w:r>
        <w:rPr>
          <w:rFonts w:ascii="Times New Roman" w:hAnsi="Times New Roman" w:cs="Times New Roman"/>
          <w:sz w:val="24"/>
          <w:szCs w:val="24"/>
          <w:lang w:eastAsia="sk-SK"/>
        </w:rPr>
        <w:t>skorších predpisov</w:t>
      </w:r>
      <w:r w:rsidRPr="00807A36">
        <w:rPr>
          <w:rFonts w:ascii="Times New Roman" w:hAnsi="Times New Roman" w:cs="Times New Roman"/>
          <w:sz w:val="24"/>
          <w:szCs w:val="24"/>
          <w:lang w:eastAsia="sk-SK"/>
        </w:rPr>
        <w:t>. Účelom je umožniť v územnom, v stavebnom a vo vyvlastňovacom konaní rýchlejšiu administratívnu prípravu na realizáciu významných investícii tak, aby boli zachované ústavné práva (čl. 20 Ústavy SR) vlas</w:t>
      </w:r>
      <w:r>
        <w:rPr>
          <w:rFonts w:ascii="Times New Roman" w:hAnsi="Times New Roman" w:cs="Times New Roman"/>
          <w:sz w:val="24"/>
          <w:szCs w:val="24"/>
          <w:lang w:eastAsia="sk-SK"/>
        </w:rPr>
        <w:t>tníkov dotknutých nehnuteľnosti</w:t>
      </w:r>
      <w:r w:rsidRPr="00807A36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</w:p>
    <w:p w:rsidR="00AB7119" w:rsidRPr="00807A36" w:rsidP="00AB7119">
      <w:pPr>
        <w:bidi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sk-SK"/>
        </w:rPr>
      </w:pPr>
      <w:r w:rsidRPr="00807A36">
        <w:rPr>
          <w:rFonts w:ascii="Times New Roman" w:hAnsi="Times New Roman" w:cs="Times New Roman"/>
          <w:sz w:val="24"/>
          <w:szCs w:val="24"/>
          <w:lang w:eastAsia="sk-SK"/>
        </w:rPr>
        <w:t>Navrhovaný zákon najmä</w:t>
      </w:r>
    </w:p>
    <w:p w:rsidR="00AB7119" w:rsidP="00AB7119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- </w:t>
      </w:r>
      <w:r w:rsidRPr="009F1485">
        <w:rPr>
          <w:rFonts w:ascii="Times New Roman" w:hAnsi="Times New Roman" w:cs="Times New Roman"/>
          <w:sz w:val="24"/>
          <w:szCs w:val="24"/>
          <w:lang w:eastAsia="sk-SK"/>
        </w:rPr>
        <w:t>umožňuje s</w:t>
      </w:r>
      <w:r w:rsidRPr="009F1485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tavebníkovi stavby, ktorá je významnou investíciou, stavby diaľnic a rýchlostných ciest a stavby železničných dráh preukázať vlastníctvo k pozemku alebo iné právo k pozemku pred vydaním stavebného povolenia; iným právom k pozemku sa rozumie </w:t>
      </w:r>
      <w:r w:rsidRPr="009F1485">
        <w:rPr>
          <w:rFonts w:ascii="Times New Roman" w:hAnsi="Times New Roman" w:cs="Times New Roman"/>
          <w:sz w:val="24"/>
          <w:szCs w:val="24"/>
          <w:lang w:eastAsia="sk-SK"/>
        </w:rPr>
        <w:t xml:space="preserve">užívanie pozemku alebo stavby na základe nájomnej zmluvy, dohody o budúcej kúpnej zmluve alebo dohody o budúcej zmluve o vecnom bremene, z ktorých vyplýva právo uskutočniť stavbu alebo jej zmenu, alebo právo vyplývajúce z vecného bremena spojeného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</w:t>
      </w:r>
      <w:r w:rsidRPr="009F1485">
        <w:rPr>
          <w:rFonts w:ascii="Times New Roman" w:hAnsi="Times New Roman" w:cs="Times New Roman"/>
          <w:sz w:val="24"/>
          <w:szCs w:val="24"/>
          <w:lang w:eastAsia="sk-SK"/>
        </w:rPr>
        <w:t>s pozemkom alebo stavbou, alebo právo vyplývajúce z iných právnych predpisov, alebo užívanie pozemku alebo stavby na základe koncesnej zmluvy, z ktorej vyplýva právo us</w:t>
      </w:r>
      <w:r>
        <w:rPr>
          <w:rFonts w:ascii="Times New Roman" w:hAnsi="Times New Roman" w:cs="Times New Roman"/>
          <w:sz w:val="24"/>
          <w:szCs w:val="24"/>
          <w:lang w:eastAsia="sk-SK"/>
        </w:rPr>
        <w:t>kutočniť stavbu alebo jej zmenu,</w:t>
      </w:r>
    </w:p>
    <w:p w:rsidR="00AB7119" w:rsidRPr="00807A36" w:rsidP="00AB7119">
      <w:pPr>
        <w:bidi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- </w:t>
      </w:r>
      <w:r w:rsidRPr="00807A36">
        <w:rPr>
          <w:rFonts w:ascii="Times New Roman" w:hAnsi="Times New Roman" w:cs="Times New Roman"/>
          <w:sz w:val="24"/>
          <w:szCs w:val="24"/>
          <w:lang w:eastAsia="sk-SK"/>
        </w:rPr>
        <w:t>upravuje prípady ak ku dňu začatia vyvlastňovacieho konania nie je schválený územný plán obce, alebo ak v schválenom územnom pláne alebo v územnom rozhodnutí nie je územie určené na umiestnenie a realizáciu významnej investície; v týchto prípadoch sa nebude aplikovať ustanovenie § 110 ods. 2 zákona č. 50/1976 Zb. o územnom plánovaní a stavebnom poriadku (stavebný zákon) v znení neskorších predpisov</w:t>
      </w:r>
      <w:r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807A36">
        <w:rPr>
          <w:rFonts w:ascii="Times New Roman" w:hAnsi="Times New Roman" w:cs="Times New Roman"/>
          <w:sz w:val="24"/>
          <w:szCs w:val="24"/>
          <w:lang w:eastAsia="sk-SK"/>
        </w:rPr>
        <w:t xml:space="preserve"> ale podkladom na vydanie rozhodnutia o vyvlastnení bude osvedčenie o významnej investícii (§ 3).</w:t>
      </w:r>
    </w:p>
    <w:p w:rsidR="00AB7119" w:rsidRPr="00807A36" w:rsidP="00AB7119">
      <w:pPr>
        <w:bidi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07A36">
        <w:rPr>
          <w:rFonts w:ascii="Times New Roman" w:hAnsi="Times New Roman" w:cs="Times New Roman"/>
          <w:sz w:val="24"/>
          <w:szCs w:val="24"/>
          <w:lang w:eastAsia="sk-SK"/>
        </w:rPr>
        <w:t xml:space="preserve">Prijatie predloženého návrhu zákona bude mať pozitívny aj negatívny vplyv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</w:t>
      </w:r>
      <w:r w:rsidRPr="00807A36">
        <w:rPr>
          <w:rFonts w:ascii="Times New Roman" w:hAnsi="Times New Roman" w:cs="Times New Roman"/>
          <w:sz w:val="24"/>
          <w:szCs w:val="24"/>
          <w:lang w:eastAsia="sk-SK"/>
        </w:rPr>
        <w:t>na rozpočet verejnej správy, pozitívny vplyv na podnikateľské prostredie, nebude ma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ť sociálne vplyvy, ani vplyv na životné prostredie </w:t>
      </w:r>
      <w:r w:rsidRPr="00807A36">
        <w:rPr>
          <w:rFonts w:ascii="Times New Roman" w:hAnsi="Times New Roman" w:cs="Times New Roman"/>
          <w:sz w:val="24"/>
          <w:szCs w:val="24"/>
          <w:lang w:eastAsia="sk-SK"/>
        </w:rPr>
        <w:t>a informatizáciu spoločnosti.</w:t>
      </w:r>
    </w:p>
    <w:p w:rsidR="00AB7119" w:rsidRPr="00807A36" w:rsidP="00AB7119">
      <w:pPr>
        <w:bidi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  <w:sectPr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  <w:r w:rsidRPr="00807A36">
        <w:rPr>
          <w:rFonts w:ascii="Times New Roman" w:hAnsi="Times New Roman" w:cs="Times New Roman"/>
          <w:sz w:val="24"/>
          <w:szCs w:val="24"/>
          <w:lang w:eastAsia="sk-SK"/>
        </w:rPr>
        <w:t>Návrh zákona je v súlade s Ústavou Slovenskej republiky, ústavnými zákonmi, inými zákonmi a ostatnými všeobecne záväznými právnymi predpismi Slovenskej republiky,                      s právom Európskej únie a s medzinárodnými zmluvami, ktorým</w:t>
      </w:r>
      <w:r>
        <w:rPr>
          <w:rFonts w:ascii="Times New Roman" w:hAnsi="Times New Roman" w:cs="Times New Roman"/>
          <w:sz w:val="24"/>
          <w:szCs w:val="24"/>
          <w:lang w:eastAsia="sk-SK"/>
        </w:rPr>
        <w:t>i je Slovenská republika viazaná.</w:t>
      </w:r>
    </w:p>
    <w:p w:rsidR="00AB7119" w:rsidRPr="00AB7119" w:rsidP="00AB7119">
      <w:pPr>
        <w:bidi w:val="0"/>
        <w:spacing w:after="0"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AB7119" w:rsidRPr="00AB7119" w:rsidP="00AB7119">
      <w:pPr>
        <w:bidi w:val="0"/>
        <w:spacing w:after="0"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AB711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Doložka vybraných vplyvov</w:t>
      </w:r>
    </w:p>
    <w:p w:rsidR="00AB7119" w:rsidRPr="00AB7119" w:rsidP="00AB7119">
      <w:pPr>
        <w:bidi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AB7119" w:rsidRPr="00AB7119" w:rsidP="00AB7119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AB7119" w:rsidRPr="00AB7119" w:rsidP="00AB7119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B711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A.1. Názov materiálu:</w:t>
      </w:r>
      <w:r w:rsidRPr="00AB7119">
        <w:rPr>
          <w:rFonts w:ascii="Times New Roman" w:hAnsi="Times New Roman" w:cs="Times New Roman"/>
          <w:sz w:val="24"/>
          <w:szCs w:val="24"/>
          <w:lang w:eastAsia="sk-SK"/>
        </w:rPr>
        <w:t xml:space="preserve"> Návrh zákona, ktorým sa mení a dopĺňa zákon č. 175/1999 Z. z.                     o niektorých opatreniach týkajúcich sa prípravy významných investícií a o doplnení niektorých zákonov v znení neskorších predpisov a ktorým sa mení a dopĺňa zákon                          č. 50/1976 Zb. o územnom plánovaní a stavebnom poriadku (stavebný zákon) v znení neskorších predpisov.</w:t>
      </w:r>
    </w:p>
    <w:p w:rsidR="00AB7119" w:rsidRPr="00AB7119" w:rsidP="00AB7119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B7119" w:rsidRPr="00AB7119" w:rsidP="00AB7119">
      <w:pPr>
        <w:bidi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AB711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Termín začatia a ukončenia PPK: </w:t>
      </w:r>
    </w:p>
    <w:p w:rsidR="00AB7119" w:rsidRPr="00AB7119" w:rsidP="00AB7119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AB7119" w:rsidRPr="00AB7119" w:rsidP="00AB7119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AB7119" w:rsidRPr="00AB7119" w:rsidP="00AB7119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AB711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A.2. Vplyvy:</w:t>
      </w:r>
    </w:p>
    <w:p w:rsidR="00AB7119" w:rsidRPr="00AB7119" w:rsidP="00AB711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119" w:rsidRPr="00AB7119" w:rsidP="00AB711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7119" w:rsidRPr="00AB7119" w:rsidP="00AB711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711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Pozitívne</w:t>
            </w:r>
            <w:r w:rsidRPr="00AB711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*</w:t>
            </w:r>
            <w:r w:rsidRPr="00AB711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7119" w:rsidRPr="00AB7119" w:rsidP="00AB711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711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Žiadne</w:t>
            </w:r>
            <w:r w:rsidRPr="00AB711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7119" w:rsidRPr="00AB7119" w:rsidP="00AB711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711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Negatívne</w:t>
            </w:r>
            <w:r w:rsidRPr="00AB711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119" w:rsidRPr="00AB7119" w:rsidP="00AB7119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B7119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1. Vplyvy na rozpočet verejnej správy</w:t>
            </w:r>
          </w:p>
          <w:p w:rsidR="00AB7119" w:rsidRPr="00AB7119" w:rsidP="00AB7119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119" w:rsidRPr="00AB7119" w:rsidP="00AB711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711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119" w:rsidRPr="00AB7119" w:rsidP="00AB711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119" w:rsidRPr="00AB7119" w:rsidP="00AB711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711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119" w:rsidRPr="00AB7119" w:rsidP="00AB711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7119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119" w:rsidRPr="00AB7119" w:rsidP="00AB711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711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119" w:rsidRPr="00AB7119" w:rsidP="00AB711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119" w:rsidRPr="00AB7119" w:rsidP="00AB711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119" w:rsidRPr="00AB7119" w:rsidP="00AB7119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B7119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 xml:space="preserve">3. Sociálne vplyvy </w:t>
            </w:r>
          </w:p>
          <w:p w:rsidR="00AB7119" w:rsidRPr="00AB7119" w:rsidP="00AB7119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B7119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- vplyvy na hospodárenie obyvateľstva,</w:t>
            </w:r>
          </w:p>
          <w:p w:rsidR="00AB7119" w:rsidRPr="00AB7119" w:rsidP="00AB7119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B7119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- sociálnu exklúziu,</w:t>
            </w:r>
          </w:p>
          <w:p w:rsidR="00AB7119" w:rsidRPr="00AB7119" w:rsidP="00AB711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7119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119" w:rsidRPr="00AB7119" w:rsidP="00AB711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119" w:rsidRPr="00AB7119" w:rsidP="00AB711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711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119" w:rsidRPr="00AB7119" w:rsidP="00AB711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119" w:rsidRPr="00AB7119" w:rsidP="00AB711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7119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119" w:rsidRPr="00AB7119" w:rsidP="00AB711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119" w:rsidRPr="00AB7119" w:rsidP="00AB711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711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119" w:rsidRPr="00AB7119" w:rsidP="00AB711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119" w:rsidRPr="00AB7119" w:rsidP="00AB7119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B7119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119" w:rsidRPr="00AB7119" w:rsidP="00AB711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119" w:rsidRPr="00AB7119" w:rsidP="00AB711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711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119" w:rsidRPr="00AB7119" w:rsidP="00AB711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AB7119" w:rsidRPr="00AB7119" w:rsidP="00AB7119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  <w:lang w:eastAsia="sk-SK"/>
        </w:rPr>
      </w:pPr>
      <w:r w:rsidRPr="00AB7119">
        <w:rPr>
          <w:rFonts w:ascii="Times New Roman" w:hAnsi="Times New Roman" w:cs="Times New Roman"/>
          <w:b/>
          <w:sz w:val="20"/>
          <w:szCs w:val="20"/>
          <w:lang w:eastAsia="sk-SK"/>
        </w:rPr>
        <w:t>*</w:t>
      </w:r>
      <w:r w:rsidRPr="00AB7119">
        <w:rPr>
          <w:rFonts w:ascii="Times New Roman" w:hAnsi="Times New Roman" w:cs="Times New Roman"/>
          <w:bCs/>
          <w:sz w:val="20"/>
          <w:szCs w:val="20"/>
          <w:lang w:eastAsia="sk-SK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AB7119" w:rsidRPr="00AB7119" w:rsidP="00AB7119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AB7119" w:rsidRPr="00AB7119" w:rsidP="00AB7119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AB711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A.3. Poznámky</w:t>
      </w:r>
    </w:p>
    <w:p w:rsidR="00AB7119" w:rsidRPr="00AB7119" w:rsidP="00AB7119">
      <w:pPr>
        <w:bidi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B7119">
        <w:rPr>
          <w:rFonts w:ascii="Times New Roman" w:hAnsi="Times New Roman" w:cs="Times New Roman"/>
          <w:sz w:val="24"/>
          <w:szCs w:val="24"/>
          <w:lang w:eastAsia="sk-SK"/>
        </w:rPr>
        <w:t>Predkladaný materiál bude mať pozitívne aj negatívne vplyvy na rozpočet verejnej správy. Výrazné pozitívne efekty sa predpokladajú najmä na strane príjmov štátneho rozpočtu plynúcich z tvorby nových pracovných miest a podpory realizácie investícií v Slovenskej republike. Pôjde predovšetkým o príjmy z priamych daní, nepriamych daní, odvodov                         na zdravotné a dôchodkové zabezpečenie, miestnych daní a poplatkov a pod. Negatívne vplyvy budú predstavovať výdavky štátneho rozpočtu súvisiace s prípravou územia na realizáciu strategických parkov. Stanovenie výšky vplyvu na verejné financie nie je možné explicitne určiť, pretože nie je možné v súčasnosti kvantifikovať výšku príjmov z podpory realizácie investície a tvorby nových pracovných miest, ani výšku výdavkov na prípravu územia na realizáciu strategických parkov.</w:t>
      </w:r>
    </w:p>
    <w:p w:rsidR="00AB7119" w:rsidRPr="00AB7119" w:rsidP="00AB7119">
      <w:pPr>
        <w:bidi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AB7119">
        <w:rPr>
          <w:rFonts w:ascii="Times New Roman" w:hAnsi="Times New Roman" w:cs="Times New Roman"/>
          <w:b/>
          <w:sz w:val="24"/>
          <w:szCs w:val="24"/>
          <w:lang w:eastAsia="sk-SK"/>
        </w:rPr>
        <w:t>A.4. Alternatívne riešenia</w:t>
      </w:r>
    </w:p>
    <w:p w:rsidR="00AB7119" w:rsidRPr="00AB7119" w:rsidP="00AB7119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AB7119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A.5. Stanovisko gestorov </w:t>
      </w:r>
    </w:p>
    <w:p w:rsidR="00AB7119" w:rsidRPr="00AB7119" w:rsidP="00AB7119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AB7119">
        <w:rPr>
          <w:rFonts w:ascii="Times New Roman" w:hAnsi="Times New Roman" w:cs="Times New Roman"/>
          <w:b/>
          <w:sz w:val="24"/>
          <w:szCs w:val="24"/>
          <w:lang w:eastAsia="sk-SK"/>
        </w:rPr>
        <w:t> </w:t>
      </w:r>
    </w:p>
    <w:p w:rsidR="00AB7119" w:rsidRPr="00AB7119" w:rsidP="00AB7119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AB7119" w:rsidRPr="00AB7119" w:rsidP="00AB7119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AB7119" w:rsidRPr="00AB7119" w:rsidP="00AB7119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AB7119">
        <w:rPr>
          <w:rFonts w:ascii="Times New Roman" w:hAnsi="Times New Roman" w:cs="Times New Roman"/>
          <w:b/>
          <w:sz w:val="24"/>
          <w:szCs w:val="24"/>
          <w:lang w:eastAsia="sk-SK"/>
        </w:rPr>
        <w:t>Vplyvy na podnikateľské prostredie</w:t>
      </w:r>
    </w:p>
    <w:p w:rsidR="00AB7119" w:rsidRPr="00AB7119" w:rsidP="00AB711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AB7119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tbl>
      <w:tblPr>
        <w:tblStyle w:val="TableNormal"/>
        <w:tblW w:w="9195" w:type="dxa"/>
        <w:tblCellMar>
          <w:left w:w="0" w:type="dxa"/>
          <w:right w:w="0" w:type="dxa"/>
        </w:tblCellMar>
      </w:tblPr>
      <w:tblGrid>
        <w:gridCol w:w="4155"/>
        <w:gridCol w:w="5040"/>
      </w:tblGrid>
      <w:tr>
        <w:tblPrEx>
          <w:tblW w:w="9195" w:type="dxa"/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B7119" w:rsidRPr="00AB7119" w:rsidP="00AB711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7119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Vplyvy na podnikateľské prostredie</w:t>
            </w:r>
          </w:p>
        </w:tc>
      </w:tr>
      <w:tr>
        <w:tblPrEx>
          <w:tblW w:w="9195" w:type="dxa"/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B7119" w:rsidRPr="00AB7119" w:rsidP="00AB711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711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AB7119" w:rsidRPr="00AB7119" w:rsidP="00AB711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7119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3.1</w:t>
            </w:r>
            <w:r w:rsidRPr="00AB711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 Ktoré podnikateľské subjekty budú predkladaným návrhom ovplyvnené a aký je ich počet?</w:t>
            </w:r>
          </w:p>
          <w:p w:rsidR="00AB7119" w:rsidRPr="00AB7119" w:rsidP="00AB711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711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B7119" w:rsidRPr="00AB7119" w:rsidP="00AB711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AB7119" w:rsidRPr="00AB7119" w:rsidP="00AB711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711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Podnikateľské subjekty v oblasti priemyselnej výroby, služieb, v oblasti výskumu a vývoja realizujúce investície, ktoré spĺňajú podmienky významnej investície</w:t>
            </w:r>
          </w:p>
        </w:tc>
      </w:tr>
      <w:tr>
        <w:tblPrEx>
          <w:tblW w:w="9195" w:type="dxa"/>
          <w:tblCellMar>
            <w:left w:w="0" w:type="dxa"/>
            <w:right w:w="0" w:type="dxa"/>
          </w:tblCellMar>
        </w:tblPrEx>
        <w:trPr>
          <w:trHeight w:val="3617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B7119" w:rsidRPr="00AB7119" w:rsidP="00AB711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AB7119" w:rsidRPr="00AB7119" w:rsidP="00AB711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7119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3.2</w:t>
            </w:r>
            <w:r w:rsidRPr="00AB711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 Aký je predpokladaný charakter a rozsah nákladov a prínosov?</w:t>
            </w:r>
          </w:p>
          <w:p w:rsidR="00AB7119" w:rsidRPr="00AB7119" w:rsidP="00AB711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711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B7119" w:rsidRPr="00AB7119" w:rsidP="00AB7119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711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Nepredpokladá sa zvyšovanie nákladov podnikov v dôsledku prijatia návrhu. V dôsledku komplexnosti a zložitosti riešenej problematiky nie je ale možné kvalifikovane odhadnúť konkrétny rozsah prínosov.  </w:t>
            </w:r>
          </w:p>
        </w:tc>
      </w:tr>
      <w:tr>
        <w:tblPrEx>
          <w:tblW w:w="9195" w:type="dxa"/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B7119" w:rsidRPr="00AB7119" w:rsidP="00AB711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711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AB7119" w:rsidRPr="00AB7119" w:rsidP="00AB711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7119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3.3</w:t>
            </w:r>
            <w:r w:rsidRPr="00AB711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 Aká je predpokladaná výška administratívnych nákladov, ktoré podniky vynaložia v súvislosti s implementáciou návrhu?</w:t>
            </w:r>
          </w:p>
          <w:p w:rsidR="00AB7119" w:rsidRPr="00AB7119" w:rsidP="00AB7119">
            <w:pPr>
              <w:bidi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711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B7119" w:rsidRPr="00AB7119" w:rsidP="00AB711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711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Nepredpokladajú sa žiadne dodatočné administratívne náklady plynúce pre podniky z implementácie návrhu.  </w:t>
            </w:r>
          </w:p>
        </w:tc>
      </w:tr>
      <w:tr>
        <w:tblPrEx>
          <w:tblW w:w="9195" w:type="dxa"/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B7119" w:rsidRPr="00AB7119" w:rsidP="00AB711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711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AB7119" w:rsidRPr="00AB7119" w:rsidP="00AB711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7119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3.4</w:t>
            </w:r>
            <w:r w:rsidRPr="00AB711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 Aké sú dôsledky pripravovaného návrhu pre fungovanie podnikateľských subjektov na slovenskom trhu (ako sa zmenia operácie na trhu?)</w:t>
            </w:r>
          </w:p>
          <w:p w:rsidR="00AB7119" w:rsidRPr="00AB7119" w:rsidP="00AB7119">
            <w:pPr>
              <w:bidi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711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B7119" w:rsidRPr="00AB7119" w:rsidP="00AB711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195" w:type="dxa"/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B7119" w:rsidRPr="00AB7119" w:rsidP="00AB711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711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AB7119" w:rsidRPr="00AB7119" w:rsidP="00AB711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7119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3.5</w:t>
            </w:r>
            <w:r w:rsidRPr="00AB711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 Aké sú predpokladané spoločensko – ekonomické dôsledky pripravovaných regulácií?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B7119" w:rsidRPr="00AB7119" w:rsidP="00AB711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711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Pozitívny vplyv na hospodársky rast Slovenskej republiky, pozitívny vplyv na zamestnanosť</w:t>
            </w:r>
          </w:p>
        </w:tc>
      </w:tr>
    </w:tbl>
    <w:p w:rsidR="00AB7119" w:rsidRPr="00AB7119" w:rsidP="00AB711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AB7119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AB7119" w:rsidRPr="00AB7119" w:rsidP="00AB7119">
      <w:pPr>
        <w:bidi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sk-SK"/>
        </w:rPr>
      </w:pPr>
      <w:r w:rsidRPr="00AB7119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</w:p>
    <w:p w:rsidR="00AB7119" w:rsidRPr="00AB7119" w:rsidP="00AB7119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AB7119" w:rsidRPr="00AB7119" w:rsidP="00AB711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 w:eastAsia="sk-SK"/>
        </w:rPr>
      </w:pPr>
    </w:p>
    <w:p w:rsidR="00AB7119" w:rsidP="00AB7119">
      <w:pPr>
        <w:bidi w:val="0"/>
      </w:pPr>
    </w:p>
    <w:p w:rsidR="00AB7119" w:rsidRPr="00AB7119" w:rsidP="00AB7119">
      <w:pPr>
        <w:keepNext/>
        <w:bidi w:val="0"/>
        <w:spacing w:after="6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AB7119">
        <w:rPr>
          <w:rFonts w:ascii="Times New Roman" w:hAnsi="Times New Roman" w:cs="Times New Roman"/>
          <w:b/>
          <w:sz w:val="24"/>
          <w:szCs w:val="24"/>
          <w:lang w:eastAsia="sk-SK"/>
        </w:rPr>
        <w:t>DOLOŽKA  ZLUČITEĽNOSTI</w:t>
      </w:r>
    </w:p>
    <w:p w:rsidR="00AB7119" w:rsidRPr="00AB7119" w:rsidP="00AB7119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AB7119">
        <w:rPr>
          <w:rFonts w:ascii="Times New Roman" w:hAnsi="Times New Roman" w:cs="Times New Roman"/>
          <w:b/>
          <w:sz w:val="24"/>
          <w:szCs w:val="24"/>
          <w:lang w:eastAsia="sk-SK"/>
        </w:rPr>
        <w:t>právneho predpisu s právom Európskej únie</w:t>
      </w:r>
    </w:p>
    <w:p w:rsidR="00AB7119" w:rsidRPr="00AB7119" w:rsidP="00AB7119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B7119" w:rsidRPr="00AB7119" w:rsidP="00AB7119">
      <w:pPr>
        <w:numPr>
          <w:numId w:val="1"/>
        </w:num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AB7119">
        <w:rPr>
          <w:rFonts w:ascii="Times New Roman" w:hAnsi="Times New Roman" w:cs="Times New Roman"/>
          <w:b/>
          <w:sz w:val="24"/>
          <w:szCs w:val="24"/>
          <w:lang w:eastAsia="sk-SK"/>
        </w:rPr>
        <w:t>Prekladateľ právneho predpisu:</w:t>
      </w:r>
      <w:r w:rsidRPr="00AB7119">
        <w:rPr>
          <w:rFonts w:ascii="Times New Roman" w:hAnsi="Times New Roman" w:cs="Times New Roman"/>
          <w:sz w:val="24"/>
          <w:szCs w:val="24"/>
          <w:lang w:eastAsia="sk-SK"/>
        </w:rPr>
        <w:t xml:space="preserve"> vláda Slovenskej republiky</w:t>
      </w:r>
    </w:p>
    <w:p w:rsidR="00AB7119" w:rsidRPr="00AB7119" w:rsidP="00AB7119">
      <w:pPr>
        <w:widowControl w:val="0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B7119">
        <w:rPr>
          <w:rFonts w:ascii="Times New Roman" w:hAnsi="Times New Roman" w:cs="Times New Roman"/>
          <w:b/>
          <w:sz w:val="24"/>
          <w:szCs w:val="24"/>
          <w:lang w:eastAsia="sk-SK"/>
        </w:rPr>
        <w:t>Názov návrhu právneho predpisu:</w:t>
      </w:r>
      <w:r w:rsidRPr="00AB7119">
        <w:rPr>
          <w:rFonts w:ascii="Times New Roman" w:hAnsi="Times New Roman" w:cs="Times New Roman"/>
          <w:sz w:val="24"/>
          <w:szCs w:val="24"/>
          <w:lang w:eastAsia="sk-SK"/>
        </w:rPr>
        <w:t xml:space="preserve"> Návrh </w:t>
      </w:r>
      <w:r w:rsidRPr="00AB7119">
        <w:rPr>
          <w:rFonts w:ascii="Times New Roman" w:hAnsi="Times New Roman" w:cs="Times New Roman"/>
          <w:bCs/>
          <w:iCs/>
          <w:sz w:val="24"/>
          <w:szCs w:val="24"/>
          <w:lang w:eastAsia="sk-SK"/>
        </w:rPr>
        <w:t xml:space="preserve">zákona, </w:t>
      </w:r>
      <w:r w:rsidRPr="00AB711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ktorým sa mení a dopĺňa zákon                  č. </w:t>
      </w:r>
      <w:r w:rsidRPr="00AB7119">
        <w:rPr>
          <w:rFonts w:ascii="Times New Roman" w:hAnsi="Times New Roman" w:cs="Times New Roman"/>
          <w:sz w:val="24"/>
          <w:szCs w:val="24"/>
          <w:lang w:eastAsia="sk-SK"/>
        </w:rPr>
        <w:t>175/1999 Z. z. o niektorých opatreniach týkajúcich sa prípravy významných investícií                a o doplnení niektorých zákonov v znení neskorších predpisov a ktorým sa mení a dopĺňa zákon č. 50/1976 Zb. o územnom plánovaní a stavebnom poriadku (stavebný zákon) v znení neskorších predpisov.</w:t>
      </w:r>
    </w:p>
    <w:p w:rsidR="00AB7119" w:rsidRPr="00AB7119" w:rsidP="00AB7119">
      <w:pPr>
        <w:widowControl w:val="0"/>
        <w:bidi w:val="0"/>
        <w:spacing w:after="0" w:line="240" w:lineRule="auto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AB7119" w:rsidRPr="00AB7119" w:rsidP="00AB7119">
      <w:pPr>
        <w:widowControl w:val="0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AB7119">
        <w:rPr>
          <w:rFonts w:ascii="Times New Roman" w:hAnsi="Times New Roman" w:cs="Times New Roman"/>
          <w:b/>
          <w:sz w:val="24"/>
          <w:szCs w:val="24"/>
          <w:lang w:eastAsia="sk-SK"/>
        </w:rPr>
        <w:t>Problematika návrhu právneho predpisu:</w:t>
      </w:r>
    </w:p>
    <w:p w:rsidR="00AB7119" w:rsidRPr="00AB7119" w:rsidP="00AB7119">
      <w:pPr>
        <w:numPr>
          <w:ilvl w:val="1"/>
          <w:numId w:val="2"/>
        </w:numPr>
        <w:tabs>
          <w:tab w:val="num" w:pos="284"/>
          <w:tab w:val="num" w:pos="560"/>
          <w:tab w:val="num" w:pos="700"/>
        </w:tabs>
        <w:bidi w:val="0"/>
        <w:spacing w:after="0" w:line="240" w:lineRule="auto"/>
        <w:ind w:left="538" w:hanging="538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AB7119">
        <w:rPr>
          <w:rFonts w:ascii="Times New Roman" w:hAnsi="Times New Roman" w:cs="Times New Roman"/>
          <w:sz w:val="24"/>
          <w:szCs w:val="24"/>
          <w:lang w:eastAsia="cs-CZ"/>
        </w:rPr>
        <w:t>nie je upravená v práve Európskej únie</w:t>
      </w:r>
    </w:p>
    <w:p w:rsidR="00AB7119" w:rsidRPr="00AB7119" w:rsidP="00AB7119">
      <w:pPr>
        <w:bidi w:val="0"/>
        <w:spacing w:after="0" w:line="240" w:lineRule="auto"/>
        <w:ind w:left="1060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:rsidR="00AB7119" w:rsidRPr="00AB7119" w:rsidP="00AB7119">
      <w:pPr>
        <w:numPr>
          <w:numId w:val="3"/>
        </w:numPr>
        <w:tabs>
          <w:tab w:val="num" w:pos="284"/>
        </w:tabs>
        <w:bidi w:val="0"/>
        <w:spacing w:after="0" w:line="240" w:lineRule="auto"/>
        <w:ind w:hanging="680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AB7119">
        <w:rPr>
          <w:rFonts w:ascii="Times New Roman" w:hAnsi="Times New Roman" w:cs="Times New Roman"/>
          <w:sz w:val="24"/>
          <w:szCs w:val="24"/>
          <w:lang w:eastAsia="cs-CZ"/>
        </w:rPr>
        <w:t>nie je obsiahnutá v judikatúre Súdneho dvora Európskej únie.</w:t>
      </w:r>
    </w:p>
    <w:p w:rsidR="00AB7119" w:rsidRPr="00AB7119" w:rsidP="00AB7119">
      <w:pPr>
        <w:bidi w:val="0"/>
        <w:spacing w:after="0" w:line="240" w:lineRule="auto"/>
        <w:ind w:right="-108"/>
        <w:outlineLvl w:val="0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AB7119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Vzhľadom na vnútroštátny charakter navrhovaného právneho predpisu je bezpredmetné sa vyjadrovať k bodom 4, 5, a 6 doložky zlučiteľnosti. </w:t>
      </w:r>
    </w:p>
    <w:p w:rsidR="00AB7119" w:rsidRPr="00AB7119" w:rsidP="00AB7119">
      <w:pPr>
        <w:bidi w:val="0"/>
        <w:spacing w:after="0" w:line="240" w:lineRule="auto"/>
        <w:ind w:right="-108"/>
        <w:outlineLvl w:val="0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AB7119" w:rsidRPr="00AB7119" w:rsidP="00AB711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 w:eastAsia="sk-SK"/>
        </w:rPr>
      </w:pPr>
    </w:p>
    <w:p w:rsidR="008174AC">
      <w:pPr>
        <w:bidi w:val="0"/>
      </w:pPr>
    </w:p>
    <w:p w:rsidR="00AB7119">
      <w:pPr>
        <w:bidi w:val="0"/>
      </w:pPr>
    </w:p>
    <w:p w:rsidR="00AB7119">
      <w:pPr>
        <w:bidi w:val="0"/>
      </w:pPr>
    </w:p>
    <w:p w:rsidR="00AB7119">
      <w:pPr>
        <w:bidi w:val="0"/>
      </w:pPr>
    </w:p>
    <w:p w:rsidR="00AB7119">
      <w:pPr>
        <w:bidi w:val="0"/>
      </w:pPr>
    </w:p>
    <w:p w:rsidR="00AB7119">
      <w:pPr>
        <w:bidi w:val="0"/>
      </w:pPr>
    </w:p>
    <w:p w:rsidR="00AB7119">
      <w:pPr>
        <w:bidi w:val="0"/>
      </w:pPr>
    </w:p>
    <w:p w:rsidR="00AB7119">
      <w:pPr>
        <w:bidi w:val="0"/>
      </w:pPr>
    </w:p>
    <w:p w:rsidR="00AB7119">
      <w:pPr>
        <w:bidi w:val="0"/>
      </w:pPr>
    </w:p>
    <w:p w:rsidR="00AB7119">
      <w:pPr>
        <w:bidi w:val="0"/>
      </w:pPr>
    </w:p>
    <w:p w:rsidR="00AB7119">
      <w:pPr>
        <w:bidi w:val="0"/>
      </w:pPr>
    </w:p>
    <w:p w:rsidR="00AB7119">
      <w:pPr>
        <w:bidi w:val="0"/>
      </w:pPr>
    </w:p>
    <w:p w:rsidR="00AB7119">
      <w:pPr>
        <w:bidi w:val="0"/>
      </w:pPr>
    </w:p>
    <w:p w:rsidR="00AB7119">
      <w:pPr>
        <w:bidi w:val="0"/>
      </w:pPr>
    </w:p>
    <w:p w:rsidR="00AB7119">
      <w:pPr>
        <w:bidi w:val="0"/>
      </w:pPr>
    </w:p>
    <w:p w:rsidR="00AB7119">
      <w:pPr>
        <w:bidi w:val="0"/>
      </w:pPr>
    </w:p>
    <w:p w:rsidR="00AB7119">
      <w:pPr>
        <w:bidi w:val="0"/>
      </w:pPr>
    </w:p>
    <w:p w:rsidR="00AB7119">
      <w:pPr>
        <w:bidi w:val="0"/>
      </w:pPr>
    </w:p>
    <w:p w:rsidR="00AB7119" w:rsidRPr="00AB7119" w:rsidP="00AB7119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AB7119">
        <w:rPr>
          <w:rFonts w:ascii="Times New Roman" w:hAnsi="Times New Roman" w:cs="Times New Roman"/>
          <w:b/>
          <w:sz w:val="24"/>
          <w:szCs w:val="24"/>
          <w:lang w:eastAsia="sk-SK"/>
        </w:rPr>
        <w:t>B. Osobitná časť</w:t>
      </w:r>
    </w:p>
    <w:p w:rsidR="00AB7119" w:rsidRPr="00AB7119" w:rsidP="00AB7119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B7119" w:rsidRPr="00AB7119" w:rsidP="00AB7119">
      <w:pPr>
        <w:keepNext/>
        <w:bidi w:val="0"/>
        <w:spacing w:before="120" w:after="12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AB711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K bodu 1</w:t>
      </w:r>
    </w:p>
    <w:p w:rsidR="00AB7119" w:rsidRPr="00AB7119" w:rsidP="00AB7119">
      <w:pPr>
        <w:keepNext/>
        <w:bidi w:val="0"/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B7119">
        <w:rPr>
          <w:rFonts w:ascii="Times New Roman" w:hAnsi="Times New Roman" w:cs="Times New Roman"/>
          <w:sz w:val="24"/>
          <w:szCs w:val="24"/>
          <w:lang w:eastAsia="sk-SK"/>
        </w:rPr>
        <w:t>Navrhovaná právna úprava zavádza možnosť vydania osvedčenia o významnej investícii                    aj podniku, ktorý je v 100 % vlastníctve štátu, a to v súvislosti s vybudovaním strategického parku. Slovenská republika v súčasnosti disponuje rozsiahlymi územiami, ktoré v existujúcom stave neprinášajú Slovenskej republike hospodársky prínos predovšetkým z dôvodu odľahlosti území od existujúcej infraštruktúry a  inžinierskych sietí. Predpokladom využitia na uvedené účely je vybudovanie základnej infraštruktúry a inžinierskych sietí na takýchto územiach. Uvedené územia by mohli byť využité na rozvoj regiónov a ich hospodársky rast. Využitie uvedených území na vybudovanie strategických priemyselných a technologických parkov bude mať pozitívny vplyv na hospodársky rast, ako aj znižovanie nezamestnanosti. Zároveň možno predpokladať, že vybudovanie strategických parkov má potenciál pritiahnuť na územie Slovenskej republiky investície s pridanou hodnotou, a to najmä investície v oblasti výskumu a vývoja.</w:t>
      </w:r>
    </w:p>
    <w:p w:rsidR="00AB7119" w:rsidRPr="00AB7119" w:rsidP="00AB7119">
      <w:pPr>
        <w:keepNext/>
        <w:bidi w:val="0"/>
        <w:spacing w:before="120" w:after="12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AB711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K bodu 2</w:t>
      </w:r>
    </w:p>
    <w:p w:rsidR="00AB7119" w:rsidRPr="00AB7119" w:rsidP="00AB7119">
      <w:pPr>
        <w:bidi w:val="0"/>
        <w:spacing w:after="12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AB7119">
        <w:rPr>
          <w:rFonts w:ascii="Times New Roman" w:eastAsia="Calibri" w:hAnsi="Times New Roman" w:cs="Times New Roman"/>
          <w:sz w:val="24"/>
          <w:szCs w:val="24"/>
        </w:rPr>
        <w:t>V 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sú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vislosti s 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rozší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rení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m drž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iteľ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ov osvedč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enia o 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vý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znamnej investí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cii 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sa zavá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dzajú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nové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definí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cie. Strategický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m parkom je ú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zemie o 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vý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mere minimá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lne 250 ha, ktoré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ho ucelené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a 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komplexné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využ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itie je vhodné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na realizovanie priemyselnej vý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roby, služ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ieb vý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skumu a 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vý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voja. Navrhovaná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prá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vna ú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prava zavá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dza na úč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ely tohto zá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kona defi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n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ciu pojmu prí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prava ú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zemia a vymenú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va prí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klady č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inností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nevyhnutný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ch na realizá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ciu aktiví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t v priemyselnej vý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robe, služ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bá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ch, vý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skume a 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vý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voji.</w:t>
      </w:r>
    </w:p>
    <w:p w:rsidR="00AB7119" w:rsidRPr="00AB7119" w:rsidP="00AB7119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AB711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K bodom 3, 4 a 9</w:t>
      </w:r>
    </w:p>
    <w:p w:rsidR="00AB7119" w:rsidRPr="00AB7119" w:rsidP="00AB7119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B7119">
        <w:rPr>
          <w:rFonts w:ascii="Times New Roman" w:hAnsi="Times New Roman" w:cs="Times New Roman"/>
          <w:sz w:val="24"/>
          <w:szCs w:val="24"/>
          <w:lang w:eastAsia="sk-SK"/>
        </w:rPr>
        <w:t>Spresnenie ustanovení, legislatívno-technická úprava, vzhľadom na doplnenie novej definície významnej investície.</w:t>
      </w:r>
    </w:p>
    <w:p w:rsidR="00AB7119" w:rsidRPr="00AB7119" w:rsidP="00AB7119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AB7119">
        <w:rPr>
          <w:rFonts w:ascii="Times New Roman" w:hAnsi="Times New Roman" w:cs="Times New Roman"/>
          <w:b/>
          <w:sz w:val="24"/>
          <w:szCs w:val="24"/>
          <w:lang w:eastAsia="sk-SK"/>
        </w:rPr>
        <w:t>K bodu 5</w:t>
      </w:r>
    </w:p>
    <w:p w:rsidR="00AB7119" w:rsidRPr="00AB7119" w:rsidP="00AB71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B7119">
        <w:rPr>
          <w:rFonts w:ascii="Times New Roman" w:hAnsi="Times New Roman" w:cs="Times New Roman"/>
          <w:sz w:val="24"/>
          <w:szCs w:val="24"/>
          <w:lang w:eastAsia="sk-SK"/>
        </w:rPr>
        <w:t xml:space="preserve">Ide o spresnenie ustanovenia, vzhľadom na doplnenie definície významnej investície.                      V prípade vydania osvedčenia pre podnik v 100% vlastníctve štátu, ktoré bude obsahovať presný údaj o výške investičných nákladov, by po zrealizovaní verejného obstarávania resp. iných zmenách projektu nezodpovedalo vydanému osvedčeniu. </w:t>
      </w:r>
    </w:p>
    <w:p w:rsidR="00AB7119" w:rsidRPr="00AB7119" w:rsidP="00AB71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B7119" w:rsidRPr="00AB7119" w:rsidP="00AB7119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11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K bodu 6</w:t>
      </w:r>
    </w:p>
    <w:p w:rsidR="00AB7119" w:rsidRPr="00AB7119" w:rsidP="00AB7119">
      <w:pPr>
        <w:bidi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B7119">
        <w:rPr>
          <w:rFonts w:ascii="Times New Roman" w:hAnsi="Times New Roman" w:cs="Times New Roman"/>
          <w:sz w:val="24"/>
          <w:szCs w:val="24"/>
          <w:lang w:eastAsia="sk-SK"/>
        </w:rPr>
        <w:t>Ustanovuje sa predkupné právo štátu na pozemky a stavby na nich, ak sa má na nich realizovať významná investícia. Na koľko ide o predkupné právo ex lege, zapisuje sa do katastra nehnuteľností formou záznamu a to na návrh ministerstva. Ak sa významná investícia  týka len časti pozemku, predkupné právo štátu sa do katastra nehnuteľností zapíše na návrh  ministerstva spolu s geometrickým plánom. Zánik predkupného práva štátu nastane uplynutím dvoch rokov odo dňa schválenia návrhu na vydanie osvedčenia o významnej investícii vládou, ak sa v tejto dvojročnej lehote predkupné právo nevykoná alebo ak sa nezačne vyvlastňovacie konanie.</w:t>
      </w:r>
    </w:p>
    <w:p w:rsidR="00AB7119" w:rsidRPr="00AB7119" w:rsidP="00AB7119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119">
        <w:rPr>
          <w:rFonts w:ascii="Times New Roman" w:hAnsi="Times New Roman" w:cs="Times New Roman"/>
          <w:b/>
          <w:sz w:val="24"/>
          <w:szCs w:val="24"/>
          <w:lang w:eastAsia="sk-SK"/>
        </w:rPr>
        <w:t>K bodu 7</w:t>
      </w:r>
    </w:p>
    <w:p w:rsidR="00AB7119" w:rsidRPr="00AB7119" w:rsidP="00AB7119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AB7119">
        <w:rPr>
          <w:rFonts w:ascii="Times New Roman" w:hAnsi="Times New Roman" w:cs="Times New Roman"/>
          <w:bCs/>
          <w:sz w:val="24"/>
          <w:szCs w:val="24"/>
          <w:lang w:eastAsia="sk-SK"/>
        </w:rPr>
        <w:t>Ustanovujú sa pravidlá podľa ktorých sa má postupovať pri pokuse o uzavretie dohody                        o prevode vlastníckeho práva k podnikovému pozemku.</w:t>
      </w:r>
    </w:p>
    <w:p w:rsidR="00AB7119" w:rsidRPr="00AB7119" w:rsidP="00AB7119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AB7119" w:rsidRPr="00AB7119" w:rsidP="00AB7119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AB7119" w:rsidRPr="00AB7119" w:rsidP="00AB7119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7119">
        <w:rPr>
          <w:rFonts w:ascii="Times New Roman" w:eastAsia="Calibri" w:hAnsi="Times New Roman" w:cs="Times New Roman"/>
          <w:b/>
          <w:sz w:val="24"/>
          <w:szCs w:val="24"/>
        </w:rPr>
        <w:t xml:space="preserve">K bodu 8 </w:t>
      </w:r>
    </w:p>
    <w:p w:rsidR="00AB7119" w:rsidRPr="00AB7119" w:rsidP="00AB7119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AB7119">
        <w:rPr>
          <w:rFonts w:ascii="Times New Roman" w:eastAsia="Calibri" w:hAnsi="Times New Roman" w:cs="Times New Roman" w:hint="default"/>
          <w:sz w:val="24"/>
          <w:szCs w:val="24"/>
        </w:rPr>
        <w:t>Ustanovuje sa 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pecifický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rež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im prevodu a prechodu prá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v k nehnuteľ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nostiam potrebný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m pre uskutoč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nenie vý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znamný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ch investí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cií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. Vyvlastnenie alebo nú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tené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obmedzenie vlastní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ckeho prá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va sa použ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ije len v 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prí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pade, ak bol pokus nadobudnúť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prá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vo k nehnuteľ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nosti doho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d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ou bezvý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sledný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a ak je to vo verejnom zá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ujme. Nakoľ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ko ide o lex specialis vo vzť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ahu                          k vš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eobecné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mu predpisu o vyvlastň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ovaní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,  budú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sa aplikovať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ustanovenia stavebné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ho zá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kona  len vtedy, ak tento zá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kon neustanovuje osobitný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postup. 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A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k sa vo vyvlastň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ovacom konaní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 úč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astní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ci nedohodnú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na výš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ke ná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hrady za vyvlastnenie, sprá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vny orgá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n v rozhodnutí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                           o vyvlastnení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určí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ná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hradu za vyvlastnenie v sume zodpovedajú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cej vš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eobecnej hodnote urč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enej na zá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klade znalecké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ho po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s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udku. Ak ani s takouto výš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kou ná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hrady nie je spokojnosť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, pož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iadavku na vyšš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iu ná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hradu voč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i podniku mož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no uplatniť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na sú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de v lehote do jedné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ho roka odo dň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a prá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voplatnosti rozhodnutia o vyvlastnení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. Tá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to jednoroč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ná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lehota je prepadná.</w:t>
      </w:r>
    </w:p>
    <w:p w:rsidR="00AB7119" w:rsidRPr="00AB7119" w:rsidP="00AB7119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7119">
        <w:rPr>
          <w:rFonts w:ascii="Times New Roman" w:eastAsia="Calibri" w:hAnsi="Times New Roman" w:cs="Times New Roman"/>
          <w:b/>
          <w:sz w:val="24"/>
          <w:szCs w:val="24"/>
        </w:rPr>
        <w:t>K bodu 10</w:t>
      </w:r>
    </w:p>
    <w:p w:rsidR="00AB7119" w:rsidRPr="00AB7119" w:rsidP="00AB7119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AB7119">
        <w:rPr>
          <w:rFonts w:ascii="Times New Roman" w:eastAsia="Calibri" w:hAnsi="Times New Roman" w:cs="Times New Roman" w:hint="default"/>
          <w:sz w:val="24"/>
          <w:szCs w:val="24"/>
        </w:rPr>
        <w:t>Navrhované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zn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enie prechodný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ch ustanovení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zabezpečí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plynulý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proces posudzovania ž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iadostí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o vydanie osvedč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enia o vý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znamnej investí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cii, ktorý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bol zač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atý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pred platnosť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ou a úč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innosť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ou navrhované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ho zá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kona a neskonč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ený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pred úč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innosť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ou navrhované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ho zá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kona.</w:t>
      </w:r>
    </w:p>
    <w:p w:rsidR="00AB7119" w:rsidRPr="00AB7119" w:rsidP="00AB7119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7119" w:rsidRPr="00AB7119" w:rsidP="00AB7119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eastAsia="Calibri" w:hAnsi="Times New Roman" w:cs="Times New Roman" w:hint="default"/>
          <w:b/>
          <w:sz w:val="24"/>
          <w:szCs w:val="24"/>
        </w:rPr>
      </w:pPr>
      <w:r w:rsidRPr="00AB7119">
        <w:rPr>
          <w:rFonts w:ascii="Times New Roman" w:eastAsia="Calibri" w:hAnsi="Times New Roman" w:cs="Times New Roman" w:hint="default"/>
          <w:b/>
          <w:sz w:val="24"/>
          <w:szCs w:val="24"/>
        </w:rPr>
        <w:t>K Č</w:t>
      </w:r>
      <w:r w:rsidRPr="00AB7119">
        <w:rPr>
          <w:rFonts w:ascii="Times New Roman" w:eastAsia="Calibri" w:hAnsi="Times New Roman" w:cs="Times New Roman" w:hint="default"/>
          <w:b/>
          <w:sz w:val="24"/>
          <w:szCs w:val="24"/>
        </w:rPr>
        <w:t>l. II</w:t>
      </w:r>
    </w:p>
    <w:p w:rsidR="00AB7119" w:rsidRPr="00AB7119" w:rsidP="00AB7119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AB7119">
        <w:rPr>
          <w:rFonts w:ascii="Times New Roman" w:eastAsia="Calibri" w:hAnsi="Times New Roman" w:cs="Times New Roman" w:hint="default"/>
          <w:sz w:val="24"/>
          <w:szCs w:val="24"/>
        </w:rPr>
        <w:t>Č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lá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nkom II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predlož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ené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ho ná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vrhu zá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kona sa vzhľ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adom na navrhovanú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prá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vnu ú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pravu mení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                     a dopĺň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a zá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kon č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. 50/1976 Zb. o ú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zemnom plá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novaní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a stavebnom poriadku (stavebný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zá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kon) v znení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neskorší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ch predpisov.</w:t>
      </w:r>
    </w:p>
    <w:p w:rsidR="00AB7119" w:rsidRPr="00AB7119" w:rsidP="00AB7119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7119">
        <w:rPr>
          <w:rFonts w:ascii="Times New Roman" w:eastAsia="Calibri" w:hAnsi="Times New Roman" w:cs="Times New Roman"/>
          <w:b/>
          <w:sz w:val="24"/>
          <w:szCs w:val="24"/>
        </w:rPr>
        <w:t>K bodu 1</w:t>
      </w:r>
    </w:p>
    <w:p w:rsidR="00AB7119" w:rsidRPr="00AB7119" w:rsidP="00AB7119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AB7119">
        <w:rPr>
          <w:rFonts w:ascii="Times New Roman" w:eastAsia="Calibri" w:hAnsi="Times New Roman" w:cs="Times New Roman" w:hint="default"/>
          <w:sz w:val="24"/>
          <w:szCs w:val="24"/>
        </w:rPr>
        <w:t>Umožň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uje stavební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kovi stavby, ktorá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je vý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znamnou investí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ciou, stavby diaľ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nic a rý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chlostný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ch ciest a stavby ž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eleznič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ný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ch drá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h preuká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zať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vlastní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ctvo k pozemku alebo iné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prá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vo iné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prá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vo k pozemku pred vydaní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m stavebné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ho povolenia; iný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m prá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vom k pozemku sa rozumie uží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vanie pozemku alebo stavby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na zá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klade ná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jomnej zmluvy, dohody o budú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cej kú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pnej zmluve alebo dohody o budú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cej zmluve o vecnom bremene, z ktorý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ch vyplý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va prá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vo uskutoč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niť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stavbu alebo jej zmenu, alebo prá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vo vyplý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vajú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ce z vecné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ho bremena spojené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ho s pozemkom alebo stavbou, alebo prá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vo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vyplý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vajú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ce z iný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ch prá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vnych predpisov, alebo uží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vanie pozemku alebo stavby na zá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klade koncesnej zmluvy, z ktorej vyplý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va prá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vo uskutoč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niť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stavbu alebo jej zmenu.</w:t>
      </w:r>
    </w:p>
    <w:p w:rsidR="00AB7119" w:rsidRPr="00AB7119" w:rsidP="00AB7119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7119">
        <w:rPr>
          <w:rFonts w:ascii="Times New Roman" w:eastAsia="Calibri" w:hAnsi="Times New Roman" w:cs="Times New Roman"/>
          <w:b/>
          <w:sz w:val="24"/>
          <w:szCs w:val="24"/>
        </w:rPr>
        <w:t>K bodu 2</w:t>
      </w:r>
    </w:p>
    <w:p w:rsidR="00AB7119" w:rsidRPr="00AB7119" w:rsidP="00AB7119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AB7119">
        <w:rPr>
          <w:rFonts w:ascii="Times New Roman" w:eastAsia="Calibri" w:hAnsi="Times New Roman" w:cs="Times New Roman" w:hint="default"/>
          <w:sz w:val="24"/>
          <w:szCs w:val="24"/>
        </w:rPr>
        <w:t>Upravuje prí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pady ak ku dň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u zač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atia vyvlastň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ovacieho konania nie je schvá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lený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ú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zemný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plá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n obce, alebo ak v schvá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lenom ú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zemnom plá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ne alebo v ú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zemnom rozhodnutí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nie je ú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zemie urč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ené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na umiestnenie a realizá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ciu vý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znamnej investí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cie; v tý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chto prí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padoch sa nebude aplikovať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ustanovenie §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110 ods. 2 zá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kona č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. 50/1976 Zb. o ú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zemnom plá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novaní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a st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a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vebnom poriadku (stavebný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zá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kon) v znení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neskorší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ch predpisov ale podkladom na vydanie rozhodnutia bude len osvedč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enie o vý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znamnej investí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cii (§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3).</w:t>
      </w:r>
    </w:p>
    <w:p w:rsidR="00AB7119" w:rsidRPr="00AB7119" w:rsidP="00AB7119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7119">
        <w:rPr>
          <w:rFonts w:ascii="Times New Roman" w:eastAsia="Calibri" w:hAnsi="Times New Roman" w:cs="Times New Roman"/>
          <w:b/>
          <w:sz w:val="24"/>
          <w:szCs w:val="24"/>
        </w:rPr>
        <w:t>K bodu 3</w:t>
      </w:r>
    </w:p>
    <w:p w:rsidR="00AB7119" w:rsidRPr="00AB7119" w:rsidP="00AB7119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AB7119">
        <w:rPr>
          <w:rFonts w:ascii="Times New Roman" w:eastAsia="Calibri" w:hAnsi="Times New Roman" w:cs="Times New Roman" w:hint="default"/>
          <w:sz w:val="24"/>
          <w:szCs w:val="24"/>
        </w:rPr>
        <w:t>Prechodné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ustanovenia vymedzujú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prá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vny rež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im vyvlastň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ovací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ch konaní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, ktoré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boli zač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até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           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        a neboli prá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voplatne skonč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ené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pred úč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innosť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ou tohto zá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kona.</w:t>
      </w:r>
    </w:p>
    <w:p w:rsidR="00AB7119" w:rsidRPr="00AB7119" w:rsidP="00AB7119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7119" w:rsidRPr="00AB7119" w:rsidP="00AB7119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7119" w:rsidRPr="00AB7119" w:rsidP="00AB7119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7119" w:rsidRPr="00AB7119" w:rsidP="00AB7119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eastAsia="Calibri" w:hAnsi="Times New Roman" w:cs="Times New Roman" w:hint="default"/>
          <w:b/>
          <w:sz w:val="24"/>
          <w:szCs w:val="24"/>
        </w:rPr>
      </w:pPr>
      <w:r w:rsidRPr="00AB7119">
        <w:rPr>
          <w:rFonts w:ascii="Times New Roman" w:eastAsia="Calibri" w:hAnsi="Times New Roman" w:cs="Times New Roman" w:hint="default"/>
          <w:b/>
          <w:sz w:val="24"/>
          <w:szCs w:val="24"/>
        </w:rPr>
        <w:t>K Č</w:t>
      </w:r>
      <w:r w:rsidRPr="00AB7119">
        <w:rPr>
          <w:rFonts w:ascii="Times New Roman" w:eastAsia="Calibri" w:hAnsi="Times New Roman" w:cs="Times New Roman" w:hint="default"/>
          <w:b/>
          <w:sz w:val="24"/>
          <w:szCs w:val="24"/>
        </w:rPr>
        <w:t>l. III</w:t>
      </w:r>
    </w:p>
    <w:p w:rsidR="00AB7119" w:rsidRPr="00AB7119" w:rsidP="00AB7119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AB7119">
        <w:rPr>
          <w:rFonts w:ascii="Times New Roman" w:eastAsia="Calibri" w:hAnsi="Times New Roman" w:cs="Times New Roman" w:hint="default"/>
          <w:sz w:val="24"/>
          <w:szCs w:val="24"/>
        </w:rPr>
        <w:t>Ustanovuje sa úč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innosť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 zá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kona dň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om vyhlá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senia z dô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vodu naliehavé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ho vš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eobecné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>ho zá</w:t>
      </w:r>
      <w:r w:rsidRPr="00AB7119">
        <w:rPr>
          <w:rFonts w:ascii="Times New Roman" w:eastAsia="Calibri" w:hAnsi="Times New Roman" w:cs="Times New Roman" w:hint="default"/>
          <w:sz w:val="24"/>
          <w:szCs w:val="24"/>
        </w:rPr>
        <w:t xml:space="preserve">ujmu.  </w:t>
      </w:r>
    </w:p>
    <w:p w:rsidR="00AB7119" w:rsidRPr="00AB7119" w:rsidP="00AB7119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</w:p>
    <w:p w:rsidR="00AB7119" w:rsidRPr="00AB7119" w:rsidP="00AB711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 w:eastAsia="sk-SK"/>
        </w:rPr>
      </w:pPr>
    </w:p>
    <w:p w:rsidR="00AB7119" w:rsidRPr="00AB7119" w:rsidP="00AB7119">
      <w:pPr>
        <w:bidi w:val="0"/>
        <w:rPr>
          <w:rFonts w:ascii="Times New Roman" w:hAnsi="Times New Roman" w:cs="Times New Roman"/>
          <w:sz w:val="24"/>
          <w:szCs w:val="24"/>
        </w:rPr>
      </w:pPr>
      <w:r w:rsidRPr="00AB7119">
        <w:rPr>
          <w:rFonts w:ascii="Times New Roman" w:hAnsi="Times New Roman" w:cs="Times New Roman"/>
          <w:sz w:val="24"/>
          <w:szCs w:val="24"/>
        </w:rPr>
        <w:t>V Bratislave 17. júna 2015</w:t>
      </w:r>
    </w:p>
    <w:p w:rsidR="00AB7119" w:rsidRPr="00AB7119" w:rsidP="00AB7119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AB7119" w:rsidRPr="00AB7119" w:rsidP="00AB7119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11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Robert Fico </w:t>
      </w:r>
      <w:r w:rsidRPr="00AB7119">
        <w:rPr>
          <w:rFonts w:ascii="Times New Roman" w:hAnsi="Times New Roman" w:cs="Times New Roman"/>
          <w:bCs/>
          <w:sz w:val="24"/>
          <w:szCs w:val="24"/>
          <w:lang w:eastAsia="cs-CZ"/>
        </w:rPr>
        <w:t>v. r.</w:t>
      </w:r>
    </w:p>
    <w:p w:rsidR="00AB7119" w:rsidRPr="00AB7119" w:rsidP="00AB7119">
      <w:pPr>
        <w:bidi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cs-CZ"/>
        </w:rPr>
      </w:pPr>
      <w:r w:rsidRPr="00AB7119">
        <w:rPr>
          <w:rFonts w:ascii="Times New Roman" w:hAnsi="Times New Roman" w:cs="Times New Roman"/>
          <w:sz w:val="24"/>
          <w:szCs w:val="24"/>
          <w:lang w:eastAsia="cs-CZ"/>
        </w:rPr>
        <w:t>predseda vlády Slovenskej republiky</w:t>
      </w:r>
    </w:p>
    <w:p w:rsidR="00AB7119" w:rsidRPr="00AB7119" w:rsidP="00AB7119">
      <w:pPr>
        <w:bidi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AB7119" w:rsidRPr="00AB7119" w:rsidP="00AB7119">
      <w:pPr>
        <w:bidi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AB7119" w:rsidRPr="00AB7119" w:rsidP="00AB7119">
      <w:pPr>
        <w:bidi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AB7119" w:rsidRPr="00AB7119" w:rsidP="00AB7119">
      <w:pPr>
        <w:bidi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AB711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Vazil Hudák </w:t>
      </w:r>
      <w:r w:rsidRPr="00AB7119">
        <w:rPr>
          <w:rFonts w:ascii="Times New Roman" w:hAnsi="Times New Roman" w:cs="Times New Roman"/>
          <w:bCs/>
          <w:sz w:val="24"/>
          <w:szCs w:val="24"/>
          <w:lang w:eastAsia="cs-CZ"/>
        </w:rPr>
        <w:t>v. r.</w:t>
      </w:r>
    </w:p>
    <w:p w:rsidR="00AB7119" w:rsidRPr="00AB7119" w:rsidP="00AB7119">
      <w:pPr>
        <w:bidi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B7119">
        <w:rPr>
          <w:rFonts w:ascii="Times New Roman" w:hAnsi="Times New Roman" w:cs="Times New Roman"/>
          <w:sz w:val="24"/>
          <w:szCs w:val="24"/>
          <w:lang w:eastAsia="cs-CZ"/>
        </w:rPr>
        <w:t>minister hospodárstva Slovenskej republiky</w:t>
      </w:r>
    </w:p>
    <w:p w:rsidR="00AB7119" w:rsidRPr="00AB7119" w:rsidP="00AB7119">
      <w:pPr>
        <w:bidi w:val="0"/>
        <w:spacing w:after="280" w:afterAutospacing="1"/>
        <w:jc w:val="both"/>
        <w:rPr>
          <w:rFonts w:ascii="Times New Roman" w:hAnsi="Times New Roman" w:cs="Times New Roman"/>
          <w:color w:val="000000"/>
        </w:rPr>
      </w:pPr>
    </w:p>
    <w:p w:rsidR="00AB7119" w:rsidRPr="00AB7119" w:rsidP="00AB711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 w:eastAsia="sk-SK"/>
        </w:rPr>
      </w:pPr>
    </w:p>
    <w:p w:rsidR="00AB7119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65F1"/>
    <w:multiLevelType w:val="hybridMultilevel"/>
    <w:tmpl w:val="5D6A0FA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rtl w:val="0"/>
        <w:cs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 w:hint="default"/>
        <w:rtl w:val="0"/>
        <w:cs w:val="0"/>
      </w:rPr>
    </w:lvl>
    <w:lvl w:ilvl="4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5">
      <w:start w:val="1"/>
      <w:numFmt w:val="decimal"/>
      <w:lvlText w:val="(%6)"/>
      <w:lvlJc w:val="left"/>
      <w:pPr>
        <w:ind w:left="450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30446FF4"/>
    <w:multiLevelType w:val="hybridMultilevel"/>
    <w:tmpl w:val="5E369F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rtl w:val="0"/>
        <w:cs w:val="0"/>
      </w:rPr>
    </w:lvl>
    <w:lvl w:ilvl="1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777765A8"/>
    <w:multiLevelType w:val="hybridMultilevel"/>
    <w:tmpl w:val="30545A06"/>
    <w:lvl w:ilvl="0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B7119"/>
    <w:rsid w:val="005376A1"/>
    <w:rsid w:val="00807A36"/>
    <w:rsid w:val="008174AC"/>
    <w:rsid w:val="009F1485"/>
    <w:rsid w:val="00AB7119"/>
    <w:rsid w:val="00BE5E2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19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2141</Words>
  <Characters>12208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Gašparíková, Jarmila</cp:lastModifiedBy>
  <cp:revision>2</cp:revision>
  <dcterms:created xsi:type="dcterms:W3CDTF">2015-06-17T14:04:00Z</dcterms:created>
  <dcterms:modified xsi:type="dcterms:W3CDTF">2015-06-17T14:04:00Z</dcterms:modified>
</cp:coreProperties>
</file>