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E0F39" w:rsidRPr="002E0F39" w:rsidP="002E0F39">
      <w:pPr>
        <w:pStyle w:val="Heading2"/>
        <w:bidi w:val="0"/>
        <w:ind w:hanging="3649"/>
        <w:rPr>
          <w:rFonts w:hint="default"/>
        </w:rPr>
      </w:pPr>
      <w:r w:rsidR="00296777">
        <w:t xml:space="preserve"> </w:t>
      </w:r>
      <w:r w:rsidRPr="002E0F39">
        <w:rPr>
          <w:rFonts w:hint="default"/>
        </w:rPr>
        <w:t>Ú</w:t>
      </w:r>
      <w:r w:rsidRPr="002E0F39">
        <w:rPr>
          <w:rFonts w:hint="default"/>
        </w:rPr>
        <w:t>STAVNOPRÁ</w:t>
      </w:r>
      <w:r w:rsidRPr="002E0F39">
        <w:rPr>
          <w:rFonts w:hint="default"/>
        </w:rPr>
        <w:t>VNY VÝ</w:t>
      </w:r>
      <w:r w:rsidRPr="002E0F39">
        <w:rPr>
          <w:rFonts w:hint="default"/>
        </w:rPr>
        <w:t>BOR</w:t>
      </w:r>
    </w:p>
    <w:p w:rsidR="002E0F39" w:rsidP="002E0F39">
      <w:pPr>
        <w:bidi w:val="0"/>
        <w:spacing w:line="360" w:lineRule="auto"/>
        <w:rPr>
          <w:rFonts w:ascii="Times New Roman" w:hAnsi="Times New Roman"/>
          <w:b/>
        </w:rPr>
      </w:pPr>
      <w:r w:rsidRPr="002E0F39">
        <w:rPr>
          <w:rFonts w:ascii="Times New Roman" w:hAnsi="Times New Roman"/>
          <w:b/>
        </w:rPr>
        <w:t>NÁRODNEJ RADY SLOVENSKEJ REPUBLIKY</w:t>
      </w:r>
    </w:p>
    <w:p w:rsidR="00296777" w:rsidP="002E0F39">
      <w:pPr>
        <w:bidi w:val="0"/>
        <w:spacing w:line="360" w:lineRule="auto"/>
        <w:rPr>
          <w:rFonts w:ascii="Times New Roman" w:hAnsi="Times New Roman"/>
          <w:b/>
        </w:rPr>
      </w:pPr>
    </w:p>
    <w:p w:rsidR="002E0F39" w:rsidRPr="002E0F39" w:rsidP="002E0F39">
      <w:pPr>
        <w:bidi w:val="0"/>
        <w:rPr>
          <w:rFonts w:ascii="Times New Roman" w:hAnsi="Times New Roman"/>
        </w:rPr>
      </w:pPr>
      <w:r w:rsidRPr="002E0F39">
        <w:rPr>
          <w:rFonts w:ascii="Times New Roman" w:hAnsi="Times New Roman"/>
        </w:rPr>
        <w:tab/>
        <w:tab/>
        <w:tab/>
        <w:tab/>
        <w:tab/>
        <w:tab/>
        <w:tab/>
        <w:tab/>
        <w:tab/>
        <w:t xml:space="preserve"> </w:t>
      </w:r>
      <w:r w:rsidR="006C6D4F">
        <w:rPr>
          <w:rFonts w:ascii="Times New Roman" w:hAnsi="Times New Roman"/>
        </w:rPr>
        <w:t>10</w:t>
      </w:r>
      <w:r w:rsidR="00EE54BC">
        <w:rPr>
          <w:rFonts w:ascii="Times New Roman" w:hAnsi="Times New Roman"/>
        </w:rPr>
        <w:t>9</w:t>
      </w:r>
      <w:r w:rsidR="0068156B">
        <w:rPr>
          <w:rFonts w:ascii="Times New Roman" w:hAnsi="Times New Roman"/>
        </w:rPr>
        <w:t>.</w:t>
      </w:r>
      <w:r w:rsidRPr="002E0F39">
        <w:rPr>
          <w:rFonts w:ascii="Times New Roman" w:hAnsi="Times New Roman"/>
        </w:rPr>
        <w:t xml:space="preserve"> schôdza</w:t>
      </w:r>
    </w:p>
    <w:p w:rsidR="00D73B41" w:rsidP="00FC2785">
      <w:pPr>
        <w:bidi w:val="0"/>
        <w:ind w:left="5592" w:hanging="12"/>
        <w:rPr>
          <w:rFonts w:ascii="Times New Roman" w:hAnsi="Times New Roman"/>
        </w:rPr>
      </w:pPr>
      <w:r w:rsidRPr="002E0F39" w:rsidR="002E0F39">
        <w:rPr>
          <w:rFonts w:ascii="Times New Roman" w:hAnsi="Times New Roman"/>
        </w:rPr>
        <w:t xml:space="preserve"> </w:t>
        <w:tab/>
        <w:tab/>
        <w:t xml:space="preserve"> Číslo: </w:t>
      </w:r>
      <w:r w:rsidR="00371A32">
        <w:rPr>
          <w:rFonts w:ascii="Times New Roman" w:hAnsi="Times New Roman"/>
        </w:rPr>
        <w:t>CRD-</w:t>
      </w:r>
      <w:r w:rsidR="00461635">
        <w:rPr>
          <w:rFonts w:ascii="Times New Roman" w:hAnsi="Times New Roman"/>
        </w:rPr>
        <w:t>803</w:t>
      </w:r>
      <w:r w:rsidR="00371A32">
        <w:rPr>
          <w:rFonts w:ascii="Times New Roman" w:hAnsi="Times New Roman"/>
        </w:rPr>
        <w:t>/2015</w:t>
      </w:r>
    </w:p>
    <w:p w:rsidR="00FC2785" w:rsidRPr="005A25B3" w:rsidP="00FC2785">
      <w:pPr>
        <w:bidi w:val="0"/>
        <w:ind w:left="5592" w:hanging="12"/>
        <w:rPr>
          <w:rFonts w:ascii="Times New Roman" w:hAnsi="Times New Roman"/>
        </w:rPr>
      </w:pPr>
    </w:p>
    <w:p w:rsidR="006F67D1" w:rsidRPr="00942868" w:rsidP="006F67D1">
      <w:pPr>
        <w:bidi w:val="0"/>
        <w:ind w:firstLine="708"/>
        <w:rPr>
          <w:rFonts w:ascii="Times New Roman" w:hAnsi="Times New Roman"/>
          <w:sz w:val="36"/>
          <w:szCs w:val="22"/>
        </w:rPr>
      </w:pPr>
      <w:r w:rsidRPr="00942868">
        <w:rPr>
          <w:rFonts w:ascii="Times New Roman" w:hAnsi="Times New Roman"/>
          <w:sz w:val="36"/>
        </w:rPr>
        <w:tab/>
        <w:tab/>
        <w:tab/>
        <w:tab/>
        <w:t xml:space="preserve">       </w:t>
      </w:r>
      <w:r w:rsidRPr="00942868" w:rsidR="00942868">
        <w:rPr>
          <w:rFonts w:ascii="Times New Roman" w:hAnsi="Times New Roman"/>
          <w:sz w:val="36"/>
        </w:rPr>
        <w:t>607</w:t>
      </w:r>
    </w:p>
    <w:p w:rsidR="002E0F39" w:rsidRPr="005A25B3" w:rsidP="00937E90">
      <w:pPr>
        <w:bidi w:val="0"/>
        <w:jc w:val="center"/>
        <w:rPr>
          <w:rFonts w:ascii="Times New Roman" w:hAnsi="Times New Roman"/>
          <w:b/>
        </w:rPr>
      </w:pPr>
      <w:r w:rsidRPr="005A25B3">
        <w:rPr>
          <w:rFonts w:ascii="Times New Roman" w:hAnsi="Times New Roman"/>
          <w:b/>
        </w:rPr>
        <w:t>U z n e s e n i e</w:t>
      </w:r>
    </w:p>
    <w:p w:rsidR="002E0F39" w:rsidRPr="005A25B3" w:rsidP="00937E90">
      <w:pPr>
        <w:bidi w:val="0"/>
        <w:jc w:val="center"/>
        <w:rPr>
          <w:rFonts w:ascii="Times New Roman" w:hAnsi="Times New Roman"/>
          <w:b/>
        </w:rPr>
      </w:pPr>
      <w:r w:rsidRPr="005A25B3">
        <w:rPr>
          <w:rFonts w:ascii="Times New Roman" w:hAnsi="Times New Roman"/>
          <w:b/>
        </w:rPr>
        <w:t>Ústavnoprávneho výboru Národnej rady Slovenskej republiky</w:t>
      </w:r>
    </w:p>
    <w:p w:rsidR="002E0F39" w:rsidRPr="005A25B3" w:rsidP="00937E90">
      <w:pPr>
        <w:bidi w:val="0"/>
        <w:jc w:val="center"/>
        <w:rPr>
          <w:rFonts w:ascii="Times New Roman" w:hAnsi="Times New Roman"/>
          <w:b/>
        </w:rPr>
      </w:pPr>
      <w:r w:rsidRPr="005A25B3" w:rsidR="00B252E1">
        <w:rPr>
          <w:rFonts w:ascii="Times New Roman" w:hAnsi="Times New Roman"/>
          <w:b/>
        </w:rPr>
        <w:t>z</w:t>
      </w:r>
      <w:r w:rsidRPr="005A25B3" w:rsidR="003D2166">
        <w:rPr>
          <w:rFonts w:ascii="Times New Roman" w:hAnsi="Times New Roman"/>
          <w:b/>
        </w:rPr>
        <w:t> </w:t>
      </w:r>
      <w:r w:rsidR="00501476">
        <w:rPr>
          <w:rFonts w:ascii="Times New Roman" w:hAnsi="Times New Roman"/>
          <w:b/>
        </w:rPr>
        <w:t>9</w:t>
      </w:r>
      <w:r w:rsidRPr="005A25B3" w:rsidR="0068156B">
        <w:rPr>
          <w:rFonts w:ascii="Times New Roman" w:hAnsi="Times New Roman"/>
          <w:b/>
        </w:rPr>
        <w:t>.</w:t>
      </w:r>
      <w:r w:rsidRPr="005A25B3" w:rsidR="008C74B6">
        <w:rPr>
          <w:rFonts w:ascii="Times New Roman" w:hAnsi="Times New Roman"/>
          <w:b/>
        </w:rPr>
        <w:t xml:space="preserve"> </w:t>
      </w:r>
      <w:r w:rsidRPr="005A25B3" w:rsidR="003F3736">
        <w:rPr>
          <w:rFonts w:ascii="Times New Roman" w:hAnsi="Times New Roman"/>
          <w:b/>
        </w:rPr>
        <w:t>júna</w:t>
      </w:r>
      <w:r w:rsidRPr="005A25B3">
        <w:rPr>
          <w:rFonts w:ascii="Times New Roman" w:hAnsi="Times New Roman"/>
          <w:b/>
        </w:rPr>
        <w:t xml:space="preserve"> 201</w:t>
      </w:r>
      <w:r w:rsidRPr="005A25B3" w:rsidR="00F02EE6">
        <w:rPr>
          <w:rFonts w:ascii="Times New Roman" w:hAnsi="Times New Roman"/>
          <w:b/>
        </w:rPr>
        <w:t>5</w:t>
      </w:r>
    </w:p>
    <w:p w:rsidR="002E0F39" w:rsidRPr="005A25B3" w:rsidP="00937E90">
      <w:pPr>
        <w:pStyle w:val="BodyText"/>
        <w:bidi w:val="0"/>
        <w:rPr>
          <w:rFonts w:ascii="Times New Roman" w:hAnsi="Times New Roman"/>
        </w:rPr>
      </w:pPr>
    </w:p>
    <w:p w:rsidR="009B23F7" w:rsidRPr="005A25B3" w:rsidP="009B23F7">
      <w:pPr>
        <w:pStyle w:val="TxBrp9"/>
        <w:bidi w:val="0"/>
        <w:spacing w:line="240" w:lineRule="auto"/>
        <w:rPr>
          <w:rFonts w:ascii="Times New Roman" w:hAnsi="Times New Roman"/>
          <w:sz w:val="24"/>
          <w:lang w:val="sk-SK"/>
        </w:rPr>
      </w:pPr>
      <w:r w:rsidRPr="005A25B3" w:rsidR="000A131C">
        <w:rPr>
          <w:rFonts w:ascii="Times New Roman" w:hAnsi="Times New Roman" w:cs="Arial"/>
          <w:noProof/>
          <w:sz w:val="24"/>
        </w:rPr>
        <w:t>k vládnemu návrhu zákona</w:t>
      </w:r>
      <w:r w:rsidR="00461635">
        <w:rPr>
          <w:rFonts w:ascii="Times New Roman" w:hAnsi="Times New Roman" w:cs="Arial"/>
          <w:noProof/>
          <w:sz w:val="24"/>
        </w:rPr>
        <w:t>, ktorým sa mení a dopĺňa zákon č. 25/2006 Z.z. o verejnom obstarávaní a o zmene a doplnení niektorých zákonov v znení neskorších predpisov a ktorým sa menia a dopĺňajú niektoré zákony</w:t>
      </w:r>
      <w:r w:rsidRPr="005A25B3">
        <w:rPr>
          <w:rFonts w:ascii="Times New Roman" w:hAnsi="Times New Roman" w:cs="Arial"/>
          <w:noProof/>
          <w:sz w:val="24"/>
        </w:rPr>
        <w:t xml:space="preserve"> </w:t>
      </w:r>
      <w:r w:rsidRPr="005A25B3">
        <w:rPr>
          <w:rFonts w:ascii="Times New Roman" w:hAnsi="Times New Roman" w:cs="Arial"/>
          <w:sz w:val="24"/>
        </w:rPr>
        <w:t>(tlač 149</w:t>
      </w:r>
      <w:r w:rsidR="00461635">
        <w:rPr>
          <w:rFonts w:ascii="Times New Roman" w:hAnsi="Times New Roman" w:cs="Arial"/>
          <w:sz w:val="24"/>
        </w:rPr>
        <w:t>4</w:t>
      </w:r>
      <w:r w:rsidRPr="005A25B3">
        <w:rPr>
          <w:rFonts w:ascii="Times New Roman" w:hAnsi="Times New Roman" w:cs="Arial"/>
          <w:sz w:val="24"/>
        </w:rPr>
        <w:t>)</w:t>
      </w:r>
    </w:p>
    <w:p w:rsidR="00835221" w:rsidRPr="005A25B3" w:rsidP="000A131C">
      <w:pPr>
        <w:pStyle w:val="ListParagraph"/>
        <w:bidi w:val="0"/>
        <w:ind w:left="360"/>
        <w:jc w:val="both"/>
        <w:rPr>
          <w:rFonts w:ascii="Times New Roman" w:hAnsi="Times New Roman"/>
          <w:i/>
        </w:rPr>
      </w:pPr>
    </w:p>
    <w:p w:rsidR="0076561D" w:rsidRPr="005A25B3" w:rsidP="00FE4076">
      <w:pPr>
        <w:pStyle w:val="ListParagraph"/>
        <w:bidi w:val="0"/>
        <w:ind w:left="360"/>
        <w:jc w:val="both"/>
        <w:rPr>
          <w:rFonts w:ascii="Times New Roman" w:hAnsi="Times New Roman"/>
          <w:i/>
        </w:rPr>
      </w:pPr>
    </w:p>
    <w:p w:rsidR="002E0F39" w:rsidRPr="005A25B3" w:rsidP="002E0F39">
      <w:pPr>
        <w:pStyle w:val="Heading3"/>
        <w:bidi w:val="0"/>
        <w:spacing w:before="0"/>
        <w:rPr>
          <w:rFonts w:ascii="Times New Roman" w:hAnsi="Times New Roman" w:hint="default"/>
          <w:color w:val="auto"/>
        </w:rPr>
      </w:pPr>
      <w:r w:rsidRPr="005A25B3">
        <w:rPr>
          <w:rFonts w:ascii="Times New Roman" w:hAnsi="Times New Roman"/>
          <w:color w:val="auto"/>
        </w:rPr>
        <w:tab/>
      </w:r>
      <w:r w:rsidRPr="005A25B3">
        <w:rPr>
          <w:rFonts w:ascii="Times New Roman" w:hAnsi="Times New Roman" w:hint="default"/>
          <w:color w:val="auto"/>
        </w:rPr>
        <w:t>Ú</w:t>
      </w:r>
      <w:r w:rsidRPr="005A25B3">
        <w:rPr>
          <w:rFonts w:ascii="Times New Roman" w:hAnsi="Times New Roman" w:hint="default"/>
          <w:color w:val="auto"/>
        </w:rPr>
        <w:t>stavnoprá</w:t>
      </w:r>
      <w:r w:rsidRPr="005A25B3">
        <w:rPr>
          <w:rFonts w:ascii="Times New Roman" w:hAnsi="Times New Roman" w:hint="default"/>
          <w:color w:val="auto"/>
        </w:rPr>
        <w:t>vny vý</w:t>
      </w:r>
      <w:r w:rsidRPr="005A25B3">
        <w:rPr>
          <w:rFonts w:ascii="Times New Roman" w:hAnsi="Times New Roman" w:hint="default"/>
          <w:color w:val="auto"/>
        </w:rPr>
        <w:t>bor Ná</w:t>
      </w:r>
      <w:r w:rsidRPr="005A25B3">
        <w:rPr>
          <w:rFonts w:ascii="Times New Roman" w:hAnsi="Times New Roman" w:hint="default"/>
          <w:color w:val="auto"/>
        </w:rPr>
        <w:t>rodnej rady Slovenskej republiky</w:t>
      </w:r>
    </w:p>
    <w:p w:rsidR="002E0F39" w:rsidRPr="005A25B3" w:rsidP="002E0F39">
      <w:pPr>
        <w:tabs>
          <w:tab w:val="left" w:pos="1021"/>
        </w:tabs>
        <w:bidi w:val="0"/>
        <w:jc w:val="both"/>
        <w:rPr>
          <w:rFonts w:ascii="Times New Roman" w:hAnsi="Times New Roman"/>
        </w:rPr>
      </w:pPr>
    </w:p>
    <w:p w:rsidR="002E0F39" w:rsidRPr="005A25B3" w:rsidP="002E0F39">
      <w:pPr>
        <w:pStyle w:val="ListParagraph"/>
        <w:numPr>
          <w:numId w:val="1"/>
        </w:numPr>
        <w:tabs>
          <w:tab w:val="left" w:pos="709"/>
        </w:tabs>
        <w:bidi w:val="0"/>
        <w:jc w:val="both"/>
        <w:rPr>
          <w:rFonts w:ascii="Times New Roman" w:hAnsi="Times New Roman"/>
        </w:rPr>
      </w:pPr>
      <w:r w:rsidRPr="005A25B3">
        <w:rPr>
          <w:rFonts w:ascii="Times New Roman" w:hAnsi="Times New Roman"/>
          <w:b/>
        </w:rPr>
        <w:t>s ú h l a s í</w:t>
      </w:r>
    </w:p>
    <w:p w:rsidR="002E0F39" w:rsidRPr="005A25B3" w:rsidP="002E0F39">
      <w:pPr>
        <w:pStyle w:val="ListParagraph"/>
        <w:tabs>
          <w:tab w:val="left" w:pos="709"/>
        </w:tabs>
        <w:bidi w:val="0"/>
        <w:ind w:left="1120"/>
        <w:jc w:val="both"/>
        <w:rPr>
          <w:rFonts w:ascii="Times New Roman" w:hAnsi="Times New Roman"/>
        </w:rPr>
      </w:pPr>
    </w:p>
    <w:p w:rsidR="006857E3" w:rsidRPr="005A25B3" w:rsidP="006857E3">
      <w:pPr>
        <w:pStyle w:val="TxBrp9"/>
        <w:tabs>
          <w:tab w:val="left" w:pos="1134"/>
        </w:tabs>
        <w:bidi w:val="0"/>
        <w:spacing w:line="240" w:lineRule="auto"/>
        <w:rPr>
          <w:rFonts w:ascii="Times New Roman" w:hAnsi="Times New Roman"/>
          <w:sz w:val="24"/>
          <w:lang w:val="sk-SK"/>
        </w:rPr>
      </w:pPr>
      <w:r w:rsidRPr="005A25B3" w:rsidR="005A25B3">
        <w:rPr>
          <w:rFonts w:ascii="Times New Roman" w:hAnsi="Times New Roman" w:cs="Arial"/>
          <w:noProof/>
          <w:sz w:val="24"/>
        </w:rPr>
        <w:tab/>
        <w:tab/>
      </w:r>
      <w:r w:rsidRPr="005A25B3" w:rsidR="00397B4E">
        <w:rPr>
          <w:rFonts w:ascii="Times New Roman" w:hAnsi="Times New Roman" w:cs="Arial"/>
          <w:noProof/>
          <w:sz w:val="24"/>
        </w:rPr>
        <w:t>s</w:t>
      </w:r>
      <w:r w:rsidRPr="005A25B3" w:rsidR="003F3736">
        <w:rPr>
          <w:rFonts w:ascii="Times New Roman" w:hAnsi="Times New Roman" w:cs="Arial"/>
          <w:noProof/>
          <w:sz w:val="24"/>
        </w:rPr>
        <w:t> </w:t>
      </w:r>
      <w:r w:rsidRPr="005A25B3" w:rsidR="00CC0463">
        <w:rPr>
          <w:rFonts w:ascii="Times New Roman" w:hAnsi="Times New Roman"/>
          <w:sz w:val="24"/>
        </w:rPr>
        <w:t xml:space="preserve">vládnym návrhom </w:t>
      </w:r>
      <w:r w:rsidRPr="005A25B3" w:rsidR="000A131C">
        <w:rPr>
          <w:rFonts w:ascii="Times New Roman" w:hAnsi="Times New Roman" w:cs="Arial"/>
          <w:noProof/>
          <w:sz w:val="24"/>
        </w:rPr>
        <w:t>zákona</w:t>
      </w:r>
      <w:r>
        <w:rPr>
          <w:rFonts w:ascii="Times New Roman" w:hAnsi="Times New Roman" w:cs="Arial"/>
          <w:noProof/>
          <w:sz w:val="24"/>
        </w:rPr>
        <w:t>,</w:t>
      </w:r>
      <w:r w:rsidRPr="006857E3">
        <w:rPr>
          <w:rFonts w:ascii="Times New Roman" w:hAnsi="Times New Roman" w:cs="Arial"/>
          <w:noProof/>
          <w:sz w:val="24"/>
        </w:rPr>
        <w:t xml:space="preserve"> </w:t>
      </w:r>
      <w:r>
        <w:rPr>
          <w:rFonts w:ascii="Times New Roman" w:hAnsi="Times New Roman" w:cs="Arial"/>
          <w:noProof/>
          <w:sz w:val="24"/>
        </w:rPr>
        <w:t>ktorým sa mení a dopĺňa zákon č. 25/2006 Z.z. o verejnom obstarávaní a o zmene a doplnení niektorých zákonov v znení neskorších predpisov a ktorým sa menia a dopĺňajú niektoré zákony</w:t>
      </w:r>
      <w:r w:rsidRPr="005A25B3">
        <w:rPr>
          <w:rFonts w:ascii="Times New Roman" w:hAnsi="Times New Roman" w:cs="Arial"/>
          <w:noProof/>
          <w:sz w:val="24"/>
        </w:rPr>
        <w:t xml:space="preserve"> </w:t>
      </w:r>
      <w:r w:rsidRPr="005A25B3">
        <w:rPr>
          <w:rFonts w:ascii="Times New Roman" w:hAnsi="Times New Roman" w:cs="Arial"/>
          <w:sz w:val="24"/>
        </w:rPr>
        <w:t>(tlač 149</w:t>
      </w:r>
      <w:r>
        <w:rPr>
          <w:rFonts w:ascii="Times New Roman" w:hAnsi="Times New Roman" w:cs="Arial"/>
          <w:sz w:val="24"/>
        </w:rPr>
        <w:t>4</w:t>
      </w:r>
      <w:r w:rsidRPr="005A25B3">
        <w:rPr>
          <w:rFonts w:ascii="Times New Roman" w:hAnsi="Times New Roman" w:cs="Arial"/>
          <w:sz w:val="24"/>
        </w:rPr>
        <w:t>)</w:t>
      </w:r>
      <w:r>
        <w:rPr>
          <w:rFonts w:ascii="Times New Roman" w:hAnsi="Times New Roman" w:cs="Arial"/>
          <w:sz w:val="24"/>
        </w:rPr>
        <w:t>;</w:t>
      </w:r>
    </w:p>
    <w:p w:rsidR="006857E3" w:rsidRPr="00C70884" w:rsidP="006857E3">
      <w:pPr>
        <w:pStyle w:val="TxBrp9"/>
        <w:tabs>
          <w:tab w:val="left" w:pos="1134"/>
        </w:tabs>
        <w:bidi w:val="0"/>
        <w:spacing w:line="240" w:lineRule="auto"/>
        <w:rPr>
          <w:rFonts w:ascii="Times New Roman" w:hAnsi="Times New Roman" w:cs="Arial"/>
          <w:noProof/>
          <w:sz w:val="24"/>
        </w:rPr>
      </w:pPr>
      <w:r w:rsidRPr="005A25B3" w:rsidR="009B23F7">
        <w:rPr>
          <w:rFonts w:ascii="Times New Roman" w:hAnsi="Times New Roman" w:cs="Arial"/>
          <w:noProof/>
          <w:sz w:val="24"/>
        </w:rPr>
        <w:t xml:space="preserve"> </w:t>
      </w:r>
    </w:p>
    <w:p w:rsidR="002E0F39" w:rsidRPr="005A25B3" w:rsidP="002E0F39">
      <w:pPr>
        <w:bidi w:val="0"/>
        <w:rPr>
          <w:rFonts w:ascii="Times New Roman" w:hAnsi="Times New Roman"/>
          <w:b/>
        </w:rPr>
      </w:pPr>
      <w:r w:rsidRPr="005A25B3">
        <w:rPr>
          <w:rFonts w:ascii="Times New Roman" w:hAnsi="Times New Roman"/>
        </w:rPr>
        <w:tab/>
      </w:r>
      <w:r w:rsidRPr="005A25B3">
        <w:rPr>
          <w:rFonts w:ascii="Times New Roman" w:hAnsi="Times New Roman"/>
          <w:b/>
        </w:rPr>
        <w:t>B.   o d p o r ú č a</w:t>
      </w:r>
    </w:p>
    <w:p w:rsidR="002E0F39" w:rsidRPr="005A25B3" w:rsidP="002E0F39">
      <w:pPr>
        <w:bidi w:val="0"/>
        <w:rPr>
          <w:rFonts w:ascii="Times New Roman" w:hAnsi="Times New Roman"/>
        </w:rPr>
      </w:pPr>
    </w:p>
    <w:p w:rsidR="002E0F39" w:rsidRPr="005A25B3" w:rsidP="002E0F39">
      <w:pPr>
        <w:tabs>
          <w:tab w:val="left" w:pos="1134"/>
        </w:tabs>
        <w:bidi w:val="0"/>
        <w:rPr>
          <w:rFonts w:ascii="Times New Roman" w:hAnsi="Times New Roman"/>
        </w:rPr>
      </w:pPr>
      <w:r w:rsidRPr="005A25B3">
        <w:rPr>
          <w:rFonts w:ascii="Times New Roman" w:hAnsi="Times New Roman"/>
        </w:rPr>
        <w:tab/>
        <w:t>Národnej rade Slovenskej republiky</w:t>
      </w:r>
    </w:p>
    <w:p w:rsidR="002D7999" w:rsidRPr="005A25B3" w:rsidP="002D7999">
      <w:pPr>
        <w:bidi w:val="0"/>
        <w:jc w:val="both"/>
        <w:rPr>
          <w:rFonts w:ascii="Times New Roman" w:hAnsi="Times New Roman"/>
        </w:rPr>
      </w:pPr>
    </w:p>
    <w:p w:rsidR="00AD570A" w:rsidRPr="00C70884" w:rsidP="00C70884">
      <w:pPr>
        <w:pStyle w:val="TxBrp9"/>
        <w:tabs>
          <w:tab w:val="left" w:pos="1134"/>
        </w:tabs>
        <w:bidi w:val="0"/>
        <w:spacing w:line="240" w:lineRule="auto"/>
        <w:rPr>
          <w:rFonts w:ascii="Times New Roman" w:hAnsi="Times New Roman"/>
          <w:sz w:val="24"/>
          <w:lang w:val="sk-SK"/>
        </w:rPr>
      </w:pPr>
      <w:r w:rsidR="005A25B3">
        <w:rPr>
          <w:rFonts w:ascii="Times New Roman" w:hAnsi="Times New Roman"/>
          <w:sz w:val="24"/>
        </w:rPr>
        <w:tab/>
        <w:tab/>
      </w:r>
      <w:r w:rsidRPr="005A25B3" w:rsidR="00CC0463">
        <w:rPr>
          <w:rFonts w:ascii="Times New Roman" w:hAnsi="Times New Roman"/>
          <w:sz w:val="24"/>
        </w:rPr>
        <w:t xml:space="preserve">vládny návrh </w:t>
      </w:r>
      <w:r w:rsidRPr="005A25B3" w:rsidR="000A131C">
        <w:rPr>
          <w:rFonts w:ascii="Times New Roman" w:hAnsi="Times New Roman" w:cs="Arial"/>
          <w:noProof/>
          <w:sz w:val="24"/>
        </w:rPr>
        <w:t>zákona</w:t>
      </w:r>
      <w:r w:rsidRPr="006857E3" w:rsidR="006857E3">
        <w:rPr>
          <w:rFonts w:ascii="Times New Roman" w:hAnsi="Times New Roman" w:cs="Arial"/>
          <w:noProof/>
          <w:sz w:val="24"/>
        </w:rPr>
        <w:t xml:space="preserve"> </w:t>
      </w:r>
      <w:r w:rsidR="006857E3">
        <w:rPr>
          <w:rFonts w:ascii="Times New Roman" w:hAnsi="Times New Roman" w:cs="Arial"/>
          <w:noProof/>
          <w:sz w:val="24"/>
        </w:rPr>
        <w:t>ktorým sa mení a dopĺňa zákon č. 25/2006 Z.z. o verejnom obstarávaní a o zmene a doplnení niektorých zákonov v znení neskorších predpisov a ktorým sa menia a dopĺňajú niektoré zákony</w:t>
      </w:r>
      <w:r w:rsidRPr="005A25B3" w:rsidR="006857E3">
        <w:rPr>
          <w:rFonts w:ascii="Times New Roman" w:hAnsi="Times New Roman" w:cs="Arial"/>
          <w:noProof/>
          <w:sz w:val="24"/>
        </w:rPr>
        <w:t xml:space="preserve"> </w:t>
      </w:r>
      <w:r w:rsidRPr="005A25B3" w:rsidR="006857E3">
        <w:rPr>
          <w:rFonts w:ascii="Times New Roman" w:hAnsi="Times New Roman" w:cs="Arial"/>
          <w:sz w:val="24"/>
        </w:rPr>
        <w:t>(tlač 149</w:t>
      </w:r>
      <w:r w:rsidR="006857E3">
        <w:rPr>
          <w:rFonts w:ascii="Times New Roman" w:hAnsi="Times New Roman" w:cs="Arial"/>
          <w:sz w:val="24"/>
        </w:rPr>
        <w:t>4</w:t>
      </w:r>
      <w:r w:rsidRPr="005A25B3" w:rsidR="006857E3">
        <w:rPr>
          <w:rFonts w:ascii="Times New Roman" w:hAnsi="Times New Roman" w:cs="Arial"/>
          <w:sz w:val="24"/>
        </w:rPr>
        <w:t>)</w:t>
      </w:r>
      <w:r w:rsidRPr="005A25B3" w:rsidR="005A25B3">
        <w:rPr>
          <w:rFonts w:ascii="Times New Roman" w:hAnsi="Times New Roman" w:cs="Arial"/>
          <w:sz w:val="24"/>
        </w:rPr>
        <w:t xml:space="preserve"> </w:t>
      </w:r>
      <w:r w:rsidRPr="005A25B3" w:rsidR="002E0F39">
        <w:rPr>
          <w:rFonts w:ascii="Times New Roman" w:hAnsi="Times New Roman"/>
          <w:b/>
          <w:sz w:val="24"/>
        </w:rPr>
        <w:t>schváliť</w:t>
      </w:r>
      <w:r w:rsidRPr="005A25B3" w:rsidR="002E0F39">
        <w:rPr>
          <w:rFonts w:ascii="Times New Roman" w:hAnsi="Times New Roman"/>
          <w:sz w:val="24"/>
        </w:rPr>
        <w:t xml:space="preserve"> so zmenami a doplnkami uvedenými v prílohe tohto uznesenia;  </w:t>
      </w:r>
    </w:p>
    <w:p w:rsidR="006857E3" w:rsidRPr="005A25B3" w:rsidP="000A131C">
      <w:pPr>
        <w:bidi w:val="0"/>
        <w:ind w:firstLine="1134"/>
        <w:jc w:val="both"/>
        <w:rPr>
          <w:rFonts w:ascii="Times New Roman" w:hAnsi="Times New Roman"/>
        </w:rPr>
      </w:pPr>
    </w:p>
    <w:p w:rsidR="002E0F39" w:rsidRPr="005A25B3" w:rsidP="002E0F39">
      <w:pPr>
        <w:tabs>
          <w:tab w:val="left" w:pos="1134"/>
        </w:tabs>
        <w:bidi w:val="0"/>
        <w:ind w:firstLine="708"/>
        <w:rPr>
          <w:rFonts w:ascii="Times New Roman" w:hAnsi="Times New Roman"/>
          <w:b/>
        </w:rPr>
      </w:pPr>
      <w:r w:rsidRPr="005A25B3">
        <w:rPr>
          <w:rFonts w:ascii="Times New Roman" w:hAnsi="Times New Roman"/>
          <w:b/>
        </w:rPr>
        <w:t>C.</w:t>
        <w:tab/>
        <w:t>p o v e r u j e</w:t>
      </w:r>
    </w:p>
    <w:p w:rsidR="002E0F39" w:rsidRPr="005A25B3" w:rsidP="002E0F39">
      <w:pPr>
        <w:tabs>
          <w:tab w:val="left" w:pos="1134"/>
        </w:tabs>
        <w:bidi w:val="0"/>
        <w:rPr>
          <w:rFonts w:ascii="Times New Roman" w:hAnsi="Times New Roman"/>
        </w:rPr>
      </w:pPr>
      <w:r w:rsidRPr="005A25B3">
        <w:rPr>
          <w:rFonts w:ascii="Times New Roman" w:hAnsi="Times New Roman"/>
        </w:rPr>
        <w:tab/>
      </w:r>
    </w:p>
    <w:p w:rsidR="002E0F39" w:rsidRPr="005A25B3" w:rsidP="002E0F39">
      <w:pPr>
        <w:pStyle w:val="BodyText"/>
        <w:tabs>
          <w:tab w:val="left" w:pos="1134"/>
        </w:tabs>
        <w:bidi w:val="0"/>
        <w:rPr>
          <w:rFonts w:ascii="Times New Roman" w:hAnsi="Times New Roman"/>
        </w:rPr>
      </w:pPr>
      <w:r w:rsidRPr="005A25B3">
        <w:rPr>
          <w:rFonts w:ascii="Times New Roman" w:hAnsi="Times New Roman"/>
        </w:rPr>
        <w:tab/>
        <w:t xml:space="preserve">predsedu výboru </w:t>
      </w:r>
    </w:p>
    <w:p w:rsidR="002E0F39" w:rsidRPr="002E0F39" w:rsidP="002E0F39">
      <w:pPr>
        <w:pStyle w:val="BodyText"/>
        <w:tabs>
          <w:tab w:val="left" w:pos="1134"/>
        </w:tabs>
        <w:bidi w:val="0"/>
        <w:rPr>
          <w:rFonts w:ascii="Times New Roman" w:hAnsi="Times New Roman"/>
        </w:rPr>
      </w:pPr>
    </w:p>
    <w:p w:rsidR="000A131C" w:rsidRPr="007B1422" w:rsidP="002E0F39">
      <w:pPr>
        <w:pStyle w:val="BodyText"/>
        <w:tabs>
          <w:tab w:val="left" w:pos="1134"/>
        </w:tabs>
        <w:bidi w:val="0"/>
        <w:rPr>
          <w:rFonts w:ascii="Times New Roman" w:hAnsi="Times New Roman"/>
        </w:rPr>
      </w:pPr>
      <w:r w:rsidRPr="002E0F39" w:rsidR="002E0F39">
        <w:rPr>
          <w:rFonts w:ascii="Times New Roman" w:hAnsi="Times New Roman"/>
        </w:rPr>
        <w:tab/>
        <w:t xml:space="preserve">predložiť stanovisko výboru k uvedenému návrhu zákona predsedovi gestorského </w:t>
      </w:r>
      <w:r w:rsidRPr="007B1422" w:rsidR="002E0F39">
        <w:rPr>
          <w:rFonts w:ascii="Times New Roman" w:hAnsi="Times New Roman"/>
        </w:rPr>
        <w:t xml:space="preserve">Výboru Národnej rady Slovenskej republiky </w:t>
      </w:r>
      <w:r w:rsidRPr="007B1422" w:rsidR="00835221">
        <w:rPr>
          <w:rFonts w:ascii="Times New Roman" w:hAnsi="Times New Roman"/>
        </w:rPr>
        <w:t>pre</w:t>
      </w:r>
      <w:r w:rsidRPr="007B1422" w:rsidR="006857E3">
        <w:rPr>
          <w:rFonts w:ascii="Times New Roman" w:hAnsi="Times New Roman"/>
        </w:rPr>
        <w:t xml:space="preserve"> hospodárske záležitosti. </w:t>
      </w:r>
    </w:p>
    <w:p w:rsidR="000A131C" w:rsidP="002E0F39">
      <w:pPr>
        <w:pStyle w:val="BodyText"/>
        <w:tabs>
          <w:tab w:val="left" w:pos="1134"/>
        </w:tabs>
        <w:bidi w:val="0"/>
        <w:rPr>
          <w:rFonts w:ascii="Times New Roman" w:hAnsi="Times New Roman"/>
        </w:rPr>
      </w:pPr>
    </w:p>
    <w:p w:rsidR="00CC0463" w:rsidP="002E0F39">
      <w:pPr>
        <w:pStyle w:val="BodyText"/>
        <w:tabs>
          <w:tab w:val="left" w:pos="1134"/>
        </w:tabs>
        <w:bidi w:val="0"/>
        <w:rPr>
          <w:rFonts w:ascii="Times New Roman" w:hAnsi="Times New Roman"/>
        </w:rPr>
      </w:pPr>
    </w:p>
    <w:p w:rsidR="00C70884" w:rsidP="002E0F39">
      <w:pPr>
        <w:pStyle w:val="BodyText"/>
        <w:tabs>
          <w:tab w:val="left" w:pos="1134"/>
        </w:tabs>
        <w:bidi w:val="0"/>
        <w:rPr>
          <w:rFonts w:ascii="Times New Roman" w:hAnsi="Times New Roman"/>
        </w:rPr>
      </w:pPr>
    </w:p>
    <w:p w:rsidR="00C70884" w:rsidRPr="002E0F39" w:rsidP="002E0F39">
      <w:pPr>
        <w:pStyle w:val="BodyText"/>
        <w:tabs>
          <w:tab w:val="left" w:pos="1134"/>
        </w:tabs>
        <w:bidi w:val="0"/>
        <w:rPr>
          <w:rFonts w:ascii="Times New Roman" w:hAnsi="Times New Roman"/>
        </w:rPr>
      </w:pPr>
    </w:p>
    <w:p w:rsidR="002E0F39" w:rsidRPr="002E0F39" w:rsidP="002E0F39">
      <w:pPr>
        <w:bidi w:val="0"/>
        <w:jc w:val="both"/>
        <w:rPr>
          <w:rFonts w:ascii="Times New Roman" w:hAnsi="Times New Roman"/>
        </w:rPr>
      </w:pPr>
      <w:r w:rsidRPr="002E0F39">
        <w:rPr>
          <w:rFonts w:ascii="Times New Roman" w:hAnsi="Times New Roman"/>
        </w:rPr>
        <w:tab/>
        <w:tab/>
        <w:tab/>
        <w:tab/>
        <w:tab/>
        <w:tab/>
        <w:tab/>
        <w:tab/>
        <w:tab/>
        <w:tab/>
        <w:t xml:space="preserve">     Róbert Madej </w:t>
      </w:r>
    </w:p>
    <w:p w:rsidR="002E0F39" w:rsidRPr="002E0F39" w:rsidP="002E0F39">
      <w:pPr>
        <w:bidi w:val="0"/>
        <w:ind w:left="2124" w:firstLine="4989"/>
        <w:jc w:val="both"/>
        <w:rPr>
          <w:rFonts w:ascii="Times New Roman" w:hAnsi="Times New Roman"/>
        </w:rPr>
      </w:pPr>
      <w:r w:rsidRPr="002E0F39">
        <w:rPr>
          <w:rFonts w:ascii="Times New Roman" w:hAnsi="Times New Roman"/>
        </w:rPr>
        <w:t xml:space="preserve">  predseda výboru</w:t>
      </w:r>
    </w:p>
    <w:p w:rsidR="002E0F39" w:rsidRPr="002E0F39" w:rsidP="002E0F39">
      <w:pPr>
        <w:tabs>
          <w:tab w:val="left" w:pos="1021"/>
        </w:tabs>
        <w:bidi w:val="0"/>
        <w:jc w:val="both"/>
        <w:rPr>
          <w:rFonts w:ascii="Times New Roman" w:hAnsi="Times New Roman"/>
        </w:rPr>
      </w:pPr>
      <w:r w:rsidRPr="002E0F39">
        <w:rPr>
          <w:rFonts w:ascii="Times New Roman" w:hAnsi="Times New Roman"/>
        </w:rPr>
        <w:t>overovatelia výboru:</w:t>
      </w:r>
    </w:p>
    <w:p w:rsidR="002E0F39" w:rsidP="002E0F39">
      <w:pPr>
        <w:bidi w:val="0"/>
        <w:ind w:left="6480" w:hanging="6480"/>
        <w:jc w:val="both"/>
        <w:rPr>
          <w:rFonts w:ascii="Times New Roman" w:hAnsi="Times New Roman"/>
        </w:rPr>
      </w:pPr>
      <w:r w:rsidRPr="002E0F39">
        <w:rPr>
          <w:rFonts w:ascii="Times New Roman" w:hAnsi="Times New Roman"/>
        </w:rPr>
        <w:t>Anton Martvoň</w:t>
      </w:r>
    </w:p>
    <w:p w:rsidR="001A3F9A" w:rsidP="001A3F9A">
      <w:pPr>
        <w:bidi w:val="0"/>
        <w:ind w:left="6480" w:hanging="6480"/>
        <w:jc w:val="both"/>
        <w:rPr>
          <w:rFonts w:ascii="Times New Roman" w:hAnsi="Times New Roman"/>
        </w:rPr>
      </w:pPr>
      <w:r>
        <w:rPr>
          <w:rFonts w:ascii="Times New Roman" w:hAnsi="Times New Roman"/>
        </w:rPr>
        <w:t>Edita Pfundtner</w:t>
      </w:r>
    </w:p>
    <w:p w:rsidR="006C26DA" w:rsidP="00C70884">
      <w:pPr>
        <w:bidi w:val="0"/>
        <w:jc w:val="both"/>
        <w:rPr>
          <w:rFonts w:ascii="Times New Roman" w:hAnsi="Times New Roman"/>
          <w:b/>
        </w:rPr>
      </w:pPr>
    </w:p>
    <w:p w:rsidR="002E0F39" w:rsidRPr="002E0F39" w:rsidP="00455EBD">
      <w:pPr>
        <w:bidi w:val="0"/>
        <w:ind w:left="4923" w:firstLine="708"/>
        <w:jc w:val="both"/>
        <w:rPr>
          <w:rFonts w:ascii="Times New Roman" w:hAnsi="Times New Roman"/>
          <w:b/>
        </w:rPr>
      </w:pPr>
      <w:r w:rsidRPr="002E0F39">
        <w:rPr>
          <w:rFonts w:ascii="Times New Roman" w:hAnsi="Times New Roman"/>
          <w:b/>
        </w:rPr>
        <w:t>P r í l o h a</w:t>
      </w:r>
    </w:p>
    <w:p w:rsidR="002E0F39" w:rsidRPr="002E0F39" w:rsidP="002E0F39">
      <w:pPr>
        <w:bidi w:val="0"/>
        <w:ind w:left="4923" w:firstLine="708"/>
        <w:jc w:val="both"/>
        <w:rPr>
          <w:rFonts w:ascii="Times New Roman" w:hAnsi="Times New Roman"/>
          <w:b/>
          <w:bCs/>
        </w:rPr>
      </w:pPr>
      <w:r w:rsidRPr="002E0F39">
        <w:rPr>
          <w:rFonts w:ascii="Times New Roman" w:hAnsi="Times New Roman"/>
          <w:b/>
          <w:bCs/>
        </w:rPr>
        <w:t xml:space="preserve">k uzneseniu Ústavnoprávneho </w:t>
      </w:r>
    </w:p>
    <w:p w:rsidR="00942868" w:rsidP="002E0F39">
      <w:pPr>
        <w:bidi w:val="0"/>
        <w:ind w:left="4923" w:firstLine="708"/>
        <w:jc w:val="both"/>
        <w:rPr>
          <w:rFonts w:ascii="Times New Roman" w:hAnsi="Times New Roman"/>
          <w:b/>
        </w:rPr>
      </w:pPr>
      <w:r w:rsidRPr="002E0F39" w:rsidR="002E0F39">
        <w:rPr>
          <w:rFonts w:ascii="Times New Roman" w:hAnsi="Times New Roman"/>
          <w:b/>
        </w:rPr>
        <w:t xml:space="preserve">výboru Národnej rady SR č. </w:t>
      </w:r>
      <w:r>
        <w:rPr>
          <w:rFonts w:ascii="Times New Roman" w:hAnsi="Times New Roman"/>
          <w:b/>
        </w:rPr>
        <w:t>607</w:t>
      </w:r>
    </w:p>
    <w:p w:rsidR="002E0F39" w:rsidRPr="002E0F39" w:rsidP="002E0F39">
      <w:pPr>
        <w:bidi w:val="0"/>
        <w:ind w:left="4923" w:firstLine="708"/>
        <w:jc w:val="both"/>
        <w:rPr>
          <w:rFonts w:ascii="Times New Roman" w:hAnsi="Times New Roman"/>
          <w:b/>
        </w:rPr>
      </w:pPr>
      <w:r w:rsidR="00B252E1">
        <w:rPr>
          <w:rFonts w:ascii="Times New Roman" w:hAnsi="Times New Roman"/>
          <w:b/>
        </w:rPr>
        <w:t>z</w:t>
      </w:r>
      <w:r w:rsidR="00CB548A">
        <w:rPr>
          <w:rFonts w:ascii="Times New Roman" w:hAnsi="Times New Roman"/>
          <w:b/>
        </w:rPr>
        <w:t> </w:t>
      </w:r>
      <w:r w:rsidR="00591108">
        <w:rPr>
          <w:rFonts w:ascii="Times New Roman" w:hAnsi="Times New Roman"/>
          <w:b/>
        </w:rPr>
        <w:t>9</w:t>
      </w:r>
      <w:r w:rsidR="00F02EE6">
        <w:rPr>
          <w:rFonts w:ascii="Times New Roman" w:hAnsi="Times New Roman"/>
          <w:b/>
        </w:rPr>
        <w:t xml:space="preserve">. </w:t>
      </w:r>
      <w:r w:rsidR="003F3736">
        <w:rPr>
          <w:rFonts w:ascii="Times New Roman" w:hAnsi="Times New Roman"/>
          <w:b/>
        </w:rPr>
        <w:t>júna</w:t>
      </w:r>
      <w:r w:rsidR="00F02EE6">
        <w:rPr>
          <w:rFonts w:ascii="Times New Roman" w:hAnsi="Times New Roman"/>
          <w:b/>
        </w:rPr>
        <w:t xml:space="preserve"> 2015</w:t>
      </w:r>
    </w:p>
    <w:p w:rsidR="002E0F39" w:rsidRPr="002E0F39" w:rsidP="002E0F39">
      <w:pPr>
        <w:bidi w:val="0"/>
        <w:ind w:left="4923" w:firstLine="708"/>
        <w:jc w:val="both"/>
        <w:rPr>
          <w:rFonts w:ascii="Times New Roman" w:hAnsi="Times New Roman"/>
          <w:b/>
          <w:bCs/>
          <w:lang w:eastAsia="en-US"/>
        </w:rPr>
      </w:pPr>
      <w:r w:rsidRPr="002E0F39">
        <w:rPr>
          <w:rFonts w:ascii="Times New Roman" w:hAnsi="Times New Roman"/>
          <w:b/>
          <w:bCs/>
        </w:rPr>
        <w:t>___________________________</w:t>
      </w:r>
      <w:r w:rsidR="00386D14">
        <w:rPr>
          <w:rFonts w:ascii="Times New Roman" w:hAnsi="Times New Roman"/>
          <w:b/>
          <w:bCs/>
        </w:rPr>
        <w:t>_</w:t>
      </w:r>
    </w:p>
    <w:p w:rsidR="008E676A" w:rsidP="002E0F39">
      <w:pPr>
        <w:bidi w:val="0"/>
        <w:ind w:left="670"/>
        <w:jc w:val="center"/>
        <w:rPr>
          <w:rFonts w:ascii="Times New Roman" w:hAnsi="Times New Roman"/>
          <w:lang w:eastAsia="en-US"/>
        </w:rPr>
      </w:pPr>
    </w:p>
    <w:p w:rsidR="008E676A" w:rsidRPr="002E0F39" w:rsidP="002E0F39">
      <w:pPr>
        <w:bidi w:val="0"/>
        <w:ind w:left="670"/>
        <w:jc w:val="center"/>
        <w:rPr>
          <w:rFonts w:ascii="Times New Roman" w:hAnsi="Times New Roman"/>
          <w:lang w:eastAsia="en-US"/>
        </w:rPr>
      </w:pPr>
    </w:p>
    <w:p w:rsidR="002E0F39" w:rsidRPr="002E0F39" w:rsidP="002E0F39">
      <w:pPr>
        <w:bidi w:val="0"/>
        <w:ind w:left="670"/>
        <w:jc w:val="center"/>
        <w:rPr>
          <w:rFonts w:ascii="Times New Roman" w:hAnsi="Times New Roman"/>
          <w:lang w:eastAsia="en-US"/>
        </w:rPr>
      </w:pPr>
    </w:p>
    <w:p w:rsidR="002E0F39" w:rsidRPr="002E0F39" w:rsidP="002E0F39">
      <w:pPr>
        <w:pStyle w:val="Heading2"/>
        <w:bidi w:val="0"/>
        <w:ind w:left="0" w:firstLine="0"/>
        <w:jc w:val="center"/>
        <w:rPr>
          <w:rFonts w:hint="default"/>
        </w:rPr>
      </w:pPr>
      <w:r w:rsidRPr="002E0F39">
        <w:rPr>
          <w:rFonts w:hint="default"/>
        </w:rPr>
        <w:t>Pozmeň</w:t>
      </w:r>
      <w:r w:rsidRPr="002E0F39">
        <w:rPr>
          <w:rFonts w:hint="default"/>
        </w:rPr>
        <w:t>ujú</w:t>
      </w:r>
      <w:r w:rsidRPr="002E0F39">
        <w:rPr>
          <w:rFonts w:hint="default"/>
        </w:rPr>
        <w:t>ce a </w:t>
      </w:r>
      <w:r w:rsidRPr="002E0F39">
        <w:rPr>
          <w:rFonts w:hint="default"/>
        </w:rPr>
        <w:t>doplň</w:t>
      </w:r>
      <w:r w:rsidRPr="002E0F39">
        <w:rPr>
          <w:rFonts w:hint="default"/>
        </w:rPr>
        <w:t>ujú</w:t>
      </w:r>
      <w:r w:rsidRPr="002E0F39">
        <w:rPr>
          <w:rFonts w:hint="default"/>
        </w:rPr>
        <w:t>ce ná</w:t>
      </w:r>
      <w:r w:rsidRPr="002E0F39">
        <w:rPr>
          <w:rFonts w:hint="default"/>
        </w:rPr>
        <w:t>vrhy</w:t>
      </w:r>
    </w:p>
    <w:p w:rsidR="002E0F39" w:rsidRPr="005A25B3" w:rsidP="002E0F39">
      <w:pPr>
        <w:bidi w:val="0"/>
        <w:rPr>
          <w:rFonts w:ascii="Times New Roman" w:hAnsi="Times New Roman"/>
          <w:b/>
          <w:lang w:eastAsia="en-US"/>
        </w:rPr>
      </w:pPr>
      <w:r w:rsidRPr="005A25B3">
        <w:rPr>
          <w:rFonts w:ascii="Times New Roman" w:hAnsi="Times New Roman"/>
          <w:b/>
          <w:lang w:eastAsia="en-US"/>
        </w:rPr>
        <w:t xml:space="preserve"> </w:t>
      </w:r>
    </w:p>
    <w:p w:rsidR="003830E0" w:rsidRPr="003830E0" w:rsidP="003830E0">
      <w:pPr>
        <w:pStyle w:val="TxBrp9"/>
        <w:bidi w:val="0"/>
        <w:spacing w:line="240" w:lineRule="auto"/>
        <w:rPr>
          <w:rFonts w:ascii="Times New Roman" w:hAnsi="Times New Roman"/>
          <w:b/>
          <w:sz w:val="24"/>
          <w:lang w:val="sk-SK"/>
        </w:rPr>
      </w:pPr>
      <w:r w:rsidRPr="003830E0">
        <w:rPr>
          <w:rFonts w:ascii="Times New Roman" w:hAnsi="Times New Roman" w:cs="Arial"/>
          <w:b/>
          <w:noProof/>
          <w:sz w:val="24"/>
        </w:rPr>
        <w:t>k vládnemu návrhu zákona, ktorým sa mení a dopĺňa zákon č. 25/2006 Z.z. o verejnom obstarávaní a o zmene a doplnení niektorých zákonov</w:t>
      </w:r>
      <w:r w:rsidR="00A80BEC">
        <w:rPr>
          <w:rFonts w:ascii="Times New Roman" w:hAnsi="Times New Roman" w:cs="Arial"/>
          <w:b/>
          <w:noProof/>
          <w:sz w:val="24"/>
        </w:rPr>
        <w:t xml:space="preserve"> v znení neskorších predpisov a </w:t>
      </w:r>
      <w:r w:rsidRPr="003830E0">
        <w:rPr>
          <w:rFonts w:ascii="Times New Roman" w:hAnsi="Times New Roman" w:cs="Arial"/>
          <w:b/>
          <w:noProof/>
          <w:sz w:val="24"/>
        </w:rPr>
        <w:t xml:space="preserve">ktorým sa menia a dopĺňajú niektoré zákony </w:t>
      </w:r>
      <w:r w:rsidRPr="003830E0">
        <w:rPr>
          <w:rFonts w:ascii="Times New Roman" w:hAnsi="Times New Roman" w:cs="Arial"/>
          <w:b/>
          <w:sz w:val="24"/>
        </w:rPr>
        <w:t>(tlač 1494)</w:t>
      </w:r>
    </w:p>
    <w:p w:rsidR="00A937C3" w:rsidRPr="00F02EE6" w:rsidP="00AA1511">
      <w:pPr>
        <w:pStyle w:val="ListParagraph"/>
        <w:bidi w:val="0"/>
        <w:ind w:left="0"/>
        <w:jc w:val="center"/>
        <w:rPr>
          <w:rFonts w:ascii="Times New Roman" w:eastAsia="Arial Unicode MS" w:hAnsi="Times New Roman"/>
          <w:b/>
          <w:bCs/>
          <w:lang w:eastAsia="en-US"/>
        </w:rPr>
      </w:pPr>
      <w:r w:rsidRPr="00F02EE6">
        <w:rPr>
          <w:rFonts w:ascii="Times New Roman" w:eastAsia="Arial Unicode MS" w:hAnsi="Times New Roman"/>
          <w:b/>
          <w:bCs/>
          <w:lang w:eastAsia="en-US"/>
        </w:rPr>
        <w:t>___________________________________________________________________________</w:t>
      </w:r>
    </w:p>
    <w:p w:rsidR="00942868" w:rsidP="002E0F39">
      <w:pPr>
        <w:bidi w:val="0"/>
        <w:jc w:val="both"/>
        <w:rPr>
          <w:rFonts w:ascii="Times New Roman" w:eastAsia="Arial Unicode MS" w:hAnsi="Times New Roman"/>
          <w:b/>
          <w:bCs/>
          <w:lang w:eastAsia="en-US"/>
        </w:rPr>
      </w:pPr>
    </w:p>
    <w:p w:rsidR="000D23A0" w:rsidP="000D23A0">
      <w:pPr>
        <w:tabs>
          <w:tab w:val="left" w:pos="0"/>
        </w:tabs>
        <w:bidi w:val="0"/>
        <w:jc w:val="both"/>
        <w:rPr>
          <w:rFonts w:ascii="Times New Roman" w:hAnsi="Times New Roman"/>
          <w:b/>
          <w:bCs/>
          <w:szCs w:val="28"/>
        </w:rPr>
      </w:pPr>
    </w:p>
    <w:p w:rsidR="000D23A0" w:rsidP="000D23A0">
      <w:pPr>
        <w:tabs>
          <w:tab w:val="left" w:pos="0"/>
          <w:tab w:val="left" w:pos="851"/>
        </w:tabs>
        <w:bidi w:val="0"/>
        <w:ind w:firstLine="567"/>
        <w:jc w:val="both"/>
        <w:rPr>
          <w:rFonts w:ascii="Times New Roman" w:hAnsi="Times New Roman"/>
          <w:szCs w:val="28"/>
        </w:rPr>
      </w:pPr>
      <w:r>
        <w:rPr>
          <w:rFonts w:ascii="Times New Roman" w:hAnsi="Times New Roman"/>
          <w:szCs w:val="28"/>
        </w:rPr>
        <w:t xml:space="preserve">1.  V čl. I., 12. bode, § 45 sa dopĺňa odsekom 12, ktorý znie: </w:t>
      </w:r>
    </w:p>
    <w:p w:rsidR="000D23A0" w:rsidP="000D23A0">
      <w:pPr>
        <w:pStyle w:val="Standard"/>
        <w:tabs>
          <w:tab w:val="left" w:pos="426"/>
          <w:tab w:val="left" w:pos="851"/>
          <w:tab w:val="left" w:pos="993"/>
        </w:tabs>
        <w:bidi w:val="0"/>
        <w:ind w:left="851" w:hanging="142"/>
        <w:jc w:val="both"/>
        <w:rPr>
          <w:rFonts w:eastAsia="Times New Roman"/>
          <w:szCs w:val="28"/>
          <w:lang w:eastAsia="sk-SK"/>
        </w:rPr>
      </w:pPr>
    </w:p>
    <w:p w:rsidR="000D23A0" w:rsidP="000D23A0">
      <w:pPr>
        <w:pStyle w:val="Standard"/>
        <w:tabs>
          <w:tab w:val="left" w:pos="426"/>
          <w:tab w:val="left" w:pos="851"/>
          <w:tab w:val="left" w:pos="993"/>
        </w:tabs>
        <w:bidi w:val="0"/>
        <w:ind w:left="851" w:hanging="142"/>
        <w:jc w:val="both"/>
        <w:rPr>
          <w:rFonts w:eastAsia="Times New Roman"/>
          <w:szCs w:val="28"/>
          <w:lang w:eastAsia="sk-SK"/>
        </w:rPr>
      </w:pPr>
      <w:r>
        <w:rPr>
          <w:rFonts w:eastAsia="Times New Roman"/>
          <w:szCs w:val="28"/>
          <w:lang w:eastAsia="sk-SK"/>
        </w:rPr>
        <w:tab/>
      </w:r>
      <w:r>
        <w:rPr>
          <w:rFonts w:eastAsia="Times New Roman"/>
          <w:szCs w:val="28"/>
          <w:lang w:eastAsia="sk-SK"/>
        </w:rPr>
        <w:t>„</w:t>
      </w:r>
      <w:r>
        <w:rPr>
          <w:rFonts w:ascii="Times New Roman" w:hAnsi="Times New Roman" w:cs="Times New Roman" w:hint="default"/>
        </w:rPr>
        <w:t>(12) Povinnosť</w:t>
      </w:r>
      <w:r>
        <w:rPr>
          <w:rFonts w:ascii="Times New Roman" w:hAnsi="Times New Roman" w:cs="Times New Roman" w:hint="default"/>
        </w:rPr>
        <w:t xml:space="preserve"> mať</w:t>
      </w:r>
      <w:r>
        <w:rPr>
          <w:rFonts w:ascii="Times New Roman" w:hAnsi="Times New Roman" w:cs="Times New Roman" w:hint="default"/>
        </w:rPr>
        <w:t xml:space="preserve"> zapí</w:t>
      </w:r>
      <w:r>
        <w:rPr>
          <w:rFonts w:ascii="Times New Roman" w:hAnsi="Times New Roman" w:cs="Times New Roman" w:hint="default"/>
        </w:rPr>
        <w:t>saný</w:t>
      </w:r>
      <w:r>
        <w:rPr>
          <w:rFonts w:ascii="Times New Roman" w:hAnsi="Times New Roman" w:cs="Times New Roman" w:hint="default"/>
        </w:rPr>
        <w:t>ch koneč</w:t>
      </w:r>
      <w:r>
        <w:rPr>
          <w:rFonts w:ascii="Times New Roman" w:hAnsi="Times New Roman" w:cs="Times New Roman" w:hint="default"/>
        </w:rPr>
        <w:t>ný</w:t>
      </w:r>
      <w:r>
        <w:rPr>
          <w:rFonts w:ascii="Times New Roman" w:hAnsi="Times New Roman" w:cs="Times New Roman" w:hint="default"/>
        </w:rPr>
        <w:t>ch uží</w:t>
      </w:r>
      <w:r>
        <w:rPr>
          <w:rFonts w:ascii="Times New Roman" w:hAnsi="Times New Roman" w:cs="Times New Roman" w:hint="default"/>
        </w:rPr>
        <w:t>vateľ</w:t>
      </w:r>
      <w:r>
        <w:rPr>
          <w:rFonts w:ascii="Times New Roman" w:hAnsi="Times New Roman" w:cs="Times New Roman" w:hint="default"/>
        </w:rPr>
        <w:t>ov vý</w:t>
      </w:r>
      <w:r>
        <w:rPr>
          <w:rFonts w:ascii="Times New Roman" w:hAnsi="Times New Roman" w:cs="Times New Roman" w:hint="default"/>
        </w:rPr>
        <w:t>hod v registri koneč</w:t>
      </w:r>
      <w:r>
        <w:rPr>
          <w:rFonts w:ascii="Times New Roman" w:hAnsi="Times New Roman" w:cs="Times New Roman" w:hint="default"/>
        </w:rPr>
        <w:t>ný</w:t>
      </w:r>
      <w:r>
        <w:rPr>
          <w:rFonts w:ascii="Times New Roman" w:hAnsi="Times New Roman" w:cs="Times New Roman" w:hint="default"/>
        </w:rPr>
        <w:t>ch uží</w:t>
      </w:r>
      <w:r>
        <w:rPr>
          <w:rFonts w:ascii="Times New Roman" w:hAnsi="Times New Roman" w:cs="Times New Roman" w:hint="default"/>
        </w:rPr>
        <w:t>vateľ</w:t>
      </w:r>
      <w:r>
        <w:rPr>
          <w:rFonts w:ascii="Times New Roman" w:hAnsi="Times New Roman" w:cs="Times New Roman" w:hint="default"/>
        </w:rPr>
        <w:t>ov vý</w:t>
      </w:r>
      <w:r>
        <w:rPr>
          <w:rFonts w:ascii="Times New Roman" w:hAnsi="Times New Roman" w:cs="Times New Roman" w:hint="default"/>
        </w:rPr>
        <w:t>hod sa vzť</w:t>
      </w:r>
      <w:r>
        <w:rPr>
          <w:rFonts w:ascii="Times New Roman" w:hAnsi="Times New Roman" w:cs="Times New Roman" w:hint="default"/>
        </w:rPr>
        <w:t>ahuje na kaž</w:t>
      </w:r>
      <w:r>
        <w:rPr>
          <w:rFonts w:ascii="Times New Roman" w:hAnsi="Times New Roman" w:cs="Times New Roman" w:hint="default"/>
        </w:rPr>
        <w:t>dé</w:t>
      </w:r>
      <w:r>
        <w:rPr>
          <w:rFonts w:ascii="Times New Roman" w:hAnsi="Times New Roman" w:cs="Times New Roman" w:hint="default"/>
        </w:rPr>
        <w:t>ho č</w:t>
      </w:r>
      <w:r>
        <w:rPr>
          <w:rFonts w:ascii="Times New Roman" w:hAnsi="Times New Roman" w:cs="Times New Roman" w:hint="default"/>
        </w:rPr>
        <w:t>lena skupiny dodá</w:t>
      </w:r>
      <w:r>
        <w:rPr>
          <w:rFonts w:ascii="Times New Roman" w:hAnsi="Times New Roman" w:cs="Times New Roman" w:hint="default"/>
        </w:rPr>
        <w:t>vateľ</w:t>
      </w:r>
      <w:r>
        <w:rPr>
          <w:rFonts w:ascii="Times New Roman" w:hAnsi="Times New Roman" w:cs="Times New Roman" w:hint="default"/>
        </w:rPr>
        <w:t>ov</w:t>
      </w:r>
      <w:r>
        <w:rPr>
          <w:rFonts w:eastAsia="Times New Roman"/>
          <w:szCs w:val="28"/>
          <w:lang w:eastAsia="sk-SK"/>
        </w:rPr>
        <w:t>.“.</w:t>
      </w:r>
    </w:p>
    <w:p w:rsidR="000D23A0" w:rsidP="000D23A0">
      <w:pPr>
        <w:tabs>
          <w:tab w:val="left" w:pos="0"/>
          <w:tab w:val="left" w:pos="3969"/>
          <w:tab w:val="left" w:pos="4111"/>
        </w:tabs>
        <w:bidi w:val="0"/>
        <w:jc w:val="both"/>
        <w:rPr>
          <w:rFonts w:ascii="Times New Roman" w:hAnsi="Times New Roman"/>
          <w:b/>
          <w:bCs/>
          <w:szCs w:val="28"/>
        </w:rPr>
      </w:pPr>
    </w:p>
    <w:p w:rsidR="000D23A0" w:rsidP="000D23A0">
      <w:pPr>
        <w:tabs>
          <w:tab w:val="left" w:pos="4678"/>
        </w:tabs>
        <w:bidi w:val="0"/>
        <w:ind w:left="4536"/>
        <w:jc w:val="both"/>
        <w:rPr>
          <w:rFonts w:ascii="Times New Roman" w:hAnsi="Times New Roman"/>
          <w:bCs/>
          <w:szCs w:val="28"/>
        </w:rPr>
      </w:pPr>
      <w:r>
        <w:rPr>
          <w:rFonts w:ascii="Times New Roman" w:hAnsi="Times New Roman"/>
          <w:bCs/>
          <w:szCs w:val="28"/>
        </w:rPr>
        <w:t>Keďže skupina dodávateľov vystupuje vo verejnom obstarávaní ako jeden uchádzač, predmetným ustanovením je potrebné upraviť právny základ pre to, aby každý člen skupiny dodávateľov mal povinnosť na zápis svojich konečných užívateľov výhod v registri konečných užívateľov výhod.</w:t>
      </w:r>
    </w:p>
    <w:p w:rsidR="000D23A0" w:rsidP="000D23A0">
      <w:pPr>
        <w:tabs>
          <w:tab w:val="left" w:pos="0"/>
          <w:tab w:val="left" w:pos="4678"/>
        </w:tabs>
        <w:bidi w:val="0"/>
        <w:ind w:left="4536"/>
        <w:jc w:val="both"/>
        <w:rPr>
          <w:rFonts w:ascii="Times New Roman" w:hAnsi="Times New Roman"/>
          <w:b/>
          <w:bCs/>
          <w:szCs w:val="28"/>
        </w:rPr>
      </w:pPr>
    </w:p>
    <w:p w:rsidR="000D23A0" w:rsidP="000D23A0">
      <w:pPr>
        <w:tabs>
          <w:tab w:val="left" w:pos="0"/>
        </w:tabs>
        <w:bidi w:val="0"/>
        <w:jc w:val="both"/>
        <w:rPr>
          <w:rFonts w:ascii="Times New Roman" w:hAnsi="Times New Roman"/>
          <w:b/>
          <w:bCs/>
          <w:szCs w:val="28"/>
        </w:rPr>
      </w:pPr>
    </w:p>
    <w:p w:rsidR="00942868" w:rsidP="000D23A0">
      <w:pPr>
        <w:pStyle w:val="ListParagraph"/>
        <w:numPr>
          <w:numId w:val="10"/>
        </w:numPr>
        <w:bidi w:val="0"/>
        <w:jc w:val="both"/>
        <w:rPr>
          <w:rFonts w:ascii="Times New Roman" w:hAnsi="Times New Roman"/>
        </w:rPr>
      </w:pPr>
      <w:r>
        <w:rPr>
          <w:rFonts w:ascii="Times New Roman" w:hAnsi="Times New Roman"/>
        </w:rPr>
        <w:t>V čl. I bode 15 sa číslovanie poznámok pod čiarou 17b až 17e nahrádza číslovaním poznámok pod čiarou 21a až 21d. v tejto súvislosti sa upraví aj číslovanie odkazov na poznámky pod čiarou v texte ustanovení a úvodná veta k poznámkam pod čiarou.</w:t>
      </w:r>
    </w:p>
    <w:p w:rsidR="00942868" w:rsidP="00942868">
      <w:pPr>
        <w:pStyle w:val="ListParagraph"/>
        <w:bidi w:val="0"/>
        <w:ind w:left="927"/>
        <w:jc w:val="both"/>
        <w:rPr>
          <w:rFonts w:ascii="Times New Roman" w:hAnsi="Times New Roman"/>
        </w:rPr>
      </w:pPr>
    </w:p>
    <w:p w:rsidR="00942868" w:rsidP="00942868">
      <w:pPr>
        <w:bidi w:val="0"/>
        <w:ind w:left="4536"/>
        <w:jc w:val="both"/>
        <w:rPr>
          <w:rFonts w:ascii="Times New Roman" w:hAnsi="Times New Roman"/>
        </w:rPr>
      </w:pPr>
      <w:r>
        <w:rPr>
          <w:rFonts w:ascii="Times New Roman" w:hAnsi="Times New Roman"/>
        </w:rPr>
        <w:t>Upravuje sa číslovanie odkazov na poznámky pod čiarou a číslovanie poznámok pod čiarou vzhľadom na nadväzujúce poradie číslovania poznámok pod čiarou v platnom právnom predpise.</w:t>
      </w:r>
    </w:p>
    <w:p w:rsidR="00942868" w:rsidP="00942868">
      <w:pPr>
        <w:bidi w:val="0"/>
        <w:jc w:val="both"/>
        <w:rPr>
          <w:rFonts w:ascii="Times New Roman" w:hAnsi="Times New Roman"/>
        </w:rPr>
      </w:pPr>
    </w:p>
    <w:p w:rsidR="000D23A0" w:rsidP="000D23A0">
      <w:pPr>
        <w:tabs>
          <w:tab w:val="left" w:pos="0"/>
          <w:tab w:val="left" w:pos="851"/>
        </w:tabs>
        <w:bidi w:val="0"/>
        <w:ind w:firstLine="567"/>
        <w:jc w:val="both"/>
        <w:rPr>
          <w:rFonts w:ascii="Times New Roman" w:hAnsi="Times New Roman"/>
          <w:szCs w:val="28"/>
        </w:rPr>
      </w:pPr>
      <w:r>
        <w:rPr>
          <w:rFonts w:ascii="Times New Roman" w:hAnsi="Times New Roman"/>
          <w:szCs w:val="28"/>
        </w:rPr>
        <w:t>3</w:t>
      </w:r>
      <w:r>
        <w:rPr>
          <w:rFonts w:ascii="Times New Roman" w:hAnsi="Times New Roman"/>
          <w:szCs w:val="28"/>
        </w:rPr>
        <w:t xml:space="preserve">.  V čl. I., bod 20 znie: </w:t>
      </w:r>
    </w:p>
    <w:p w:rsidR="000D23A0" w:rsidP="000D23A0">
      <w:pPr>
        <w:tabs>
          <w:tab w:val="left" w:pos="0"/>
        </w:tabs>
        <w:bidi w:val="0"/>
        <w:jc w:val="both"/>
        <w:rPr>
          <w:rFonts w:ascii="Times New Roman" w:hAnsi="Times New Roman"/>
          <w:szCs w:val="28"/>
        </w:rPr>
      </w:pPr>
    </w:p>
    <w:p w:rsidR="000D23A0" w:rsidP="000D23A0">
      <w:pPr>
        <w:tabs>
          <w:tab w:val="left" w:pos="0"/>
          <w:tab w:val="left" w:pos="851"/>
        </w:tabs>
        <w:bidi w:val="0"/>
        <w:jc w:val="both"/>
        <w:rPr>
          <w:rFonts w:ascii="Times New Roman" w:hAnsi="Times New Roman"/>
          <w:szCs w:val="28"/>
        </w:rPr>
      </w:pPr>
      <w:r>
        <w:rPr>
          <w:rFonts w:ascii="Times New Roman" w:hAnsi="Times New Roman"/>
          <w:szCs w:val="28"/>
        </w:rPr>
        <w:tab/>
        <w:t>„20. V § 153 ods. 1 sa za slová „§ 134 ods. 2,“ vkladajú slová „§ 134d ods. 1,“.“.</w:t>
      </w:r>
    </w:p>
    <w:p w:rsidR="000D23A0" w:rsidP="000D23A0">
      <w:pPr>
        <w:tabs>
          <w:tab w:val="left" w:pos="0"/>
        </w:tabs>
        <w:bidi w:val="0"/>
        <w:jc w:val="both"/>
        <w:rPr>
          <w:rFonts w:ascii="Times New Roman" w:hAnsi="Times New Roman"/>
          <w:b/>
          <w:bCs/>
          <w:szCs w:val="28"/>
        </w:rPr>
      </w:pPr>
    </w:p>
    <w:p w:rsidR="000D23A0" w:rsidP="000D23A0">
      <w:pPr>
        <w:tabs>
          <w:tab w:val="left" w:pos="3969"/>
          <w:tab w:val="left" w:pos="4536"/>
        </w:tabs>
        <w:bidi w:val="0"/>
        <w:ind w:left="4536"/>
        <w:jc w:val="both"/>
        <w:rPr>
          <w:rFonts w:ascii="Times New Roman" w:hAnsi="Times New Roman"/>
          <w:b/>
          <w:bCs/>
          <w:szCs w:val="28"/>
        </w:rPr>
      </w:pPr>
      <w:r>
        <w:rPr>
          <w:rFonts w:ascii="Times New Roman" w:hAnsi="Times New Roman"/>
          <w:szCs w:val="28"/>
        </w:rPr>
        <w:t xml:space="preserve">Iba na konanie o vyčiarknutí z registra konečných užívateľov výhod podľa navrhovaného § 134d ods. 1 by sa mal vzťahovať zákon č. 71/1967 Zb. o správnom konaní (správny poriadok) v znení neskorších predpisov. Vyčiarknutie z predmetného registra, ktorému už predchádzalo právoplatné rozhodnutie o uložení pokuty alebo zákazu účasti, za to, že fyzická alebo právnická osoba na účely zápisu konečného užívateľa výhod do registra konečných užívateľov výhod predložila údaj, informáciu alebo čestné vyhlásenie, ktoré nie sú pravdivé alebo úplné, by už malo byť automatické a nemalo by opätovne podliehať správnemu konaniu. </w:t>
      </w:r>
    </w:p>
    <w:p w:rsidR="000D23A0" w:rsidP="000D23A0">
      <w:pPr>
        <w:tabs>
          <w:tab w:val="left" w:pos="0"/>
        </w:tabs>
        <w:bidi w:val="0"/>
        <w:jc w:val="both"/>
        <w:rPr>
          <w:rFonts w:ascii="Times New Roman" w:hAnsi="Times New Roman"/>
          <w:b/>
          <w:bCs/>
          <w:szCs w:val="28"/>
        </w:rPr>
      </w:pPr>
    </w:p>
    <w:p w:rsidR="000D23A0" w:rsidP="00942868">
      <w:pPr>
        <w:bidi w:val="0"/>
        <w:jc w:val="both"/>
        <w:rPr>
          <w:rFonts w:ascii="Times New Roman" w:hAnsi="Times New Roman"/>
        </w:rPr>
      </w:pPr>
    </w:p>
    <w:p w:rsidR="00942868" w:rsidP="000D23A0">
      <w:pPr>
        <w:pStyle w:val="ListParagraph"/>
        <w:numPr>
          <w:numId w:val="11"/>
        </w:numPr>
        <w:bidi w:val="0"/>
        <w:jc w:val="both"/>
        <w:rPr>
          <w:rFonts w:ascii="Times New Roman" w:hAnsi="Times New Roman"/>
        </w:rPr>
      </w:pPr>
      <w:r>
        <w:rPr>
          <w:rFonts w:ascii="Times New Roman" w:hAnsi="Times New Roman"/>
        </w:rPr>
        <w:t>V čl. I sa v celom texte bodu 22 vrátane úvodnej vety k novelizačnému bodu označenie „§ 155p“ nahrádza označením „§ 155q“. Zároveň sa v úvodnej vete k novelizačnému bodu označenie „§ 155o“ nahrádza označením „§ 155p“.</w:t>
      </w:r>
    </w:p>
    <w:p w:rsidR="00942868" w:rsidP="00942868">
      <w:pPr>
        <w:bidi w:val="0"/>
        <w:ind w:left="4536"/>
        <w:jc w:val="both"/>
        <w:rPr>
          <w:rFonts w:ascii="Times New Roman" w:hAnsi="Times New Roman"/>
        </w:rPr>
      </w:pPr>
    </w:p>
    <w:p w:rsidR="00942868" w:rsidP="00942868">
      <w:pPr>
        <w:bidi w:val="0"/>
        <w:ind w:left="4536"/>
        <w:jc w:val="both"/>
        <w:rPr>
          <w:rFonts w:ascii="Times New Roman" w:hAnsi="Times New Roman"/>
        </w:rPr>
      </w:pPr>
      <w:r>
        <w:rPr>
          <w:rFonts w:ascii="Times New Roman" w:hAnsi="Times New Roman"/>
        </w:rPr>
        <w:t>Je potrebné zmeniť označenie paragrafu vzhľadom na poslednú novelu zákona o verejnom obstarávaní (zákon č. 87/2015 Z. z.). Platné znenie zákona o verejnom obstarávaní už v súčasnosti obsahuje prechodné ustanovenia s označením   § 155p.</w:t>
      </w:r>
    </w:p>
    <w:p w:rsidR="00942868" w:rsidP="00942868">
      <w:pPr>
        <w:pStyle w:val="ListParagraph"/>
        <w:bidi w:val="0"/>
        <w:ind w:left="927"/>
        <w:jc w:val="both"/>
        <w:rPr>
          <w:rFonts w:ascii="Times New Roman" w:hAnsi="Times New Roman"/>
        </w:rPr>
      </w:pPr>
    </w:p>
    <w:p w:rsidR="000D23A0" w:rsidP="00942868">
      <w:pPr>
        <w:pStyle w:val="ListParagraph"/>
        <w:bidi w:val="0"/>
        <w:ind w:left="927"/>
        <w:jc w:val="both"/>
        <w:rPr>
          <w:rFonts w:ascii="Times New Roman" w:hAnsi="Times New Roman"/>
        </w:rPr>
      </w:pPr>
    </w:p>
    <w:p w:rsidR="00942868" w:rsidP="000D23A0">
      <w:pPr>
        <w:pStyle w:val="ListParagraph"/>
        <w:numPr>
          <w:numId w:val="11"/>
        </w:numPr>
        <w:bidi w:val="0"/>
        <w:rPr>
          <w:rFonts w:ascii="Times New Roman" w:hAnsi="Times New Roman"/>
        </w:rPr>
      </w:pPr>
      <w:r>
        <w:rPr>
          <w:rFonts w:ascii="Times New Roman" w:hAnsi="Times New Roman"/>
        </w:rPr>
        <w:t>V čl. V sa slová „1. júla“ nahrádzajú slovami „1. septembra“.</w:t>
      </w:r>
    </w:p>
    <w:p w:rsidR="00942868" w:rsidP="00942868">
      <w:pPr>
        <w:pStyle w:val="ListParagraph"/>
        <w:bidi w:val="0"/>
        <w:ind w:left="927"/>
        <w:rPr>
          <w:rFonts w:ascii="Times New Roman" w:hAnsi="Times New Roman"/>
        </w:rPr>
      </w:pPr>
    </w:p>
    <w:p w:rsidR="00942868" w:rsidP="00942868">
      <w:pPr>
        <w:bidi w:val="0"/>
        <w:ind w:left="927"/>
        <w:jc w:val="both"/>
        <w:rPr>
          <w:rFonts w:ascii="Times New Roman" w:hAnsi="Times New Roman"/>
        </w:rPr>
      </w:pPr>
      <w:r>
        <w:rPr>
          <w:rFonts w:ascii="Times New Roman" w:hAnsi="Times New Roman"/>
        </w:rPr>
        <w:t>V tejto súvislosti sa v čl. I bode 22 slová „1. júla“ vo všetkých tvaroch  nahrádzajú slovami „1. septembra“ v príslušnom tvare a slová „30. júna“ vo všetkých tvaroch  sa nahrádzajú slovami „31. augusta“ v príslušnom tvare.</w:t>
      </w:r>
    </w:p>
    <w:p w:rsidR="00942868" w:rsidP="00942868">
      <w:pPr>
        <w:pStyle w:val="ListParagraph"/>
        <w:bidi w:val="0"/>
        <w:ind w:left="3969"/>
        <w:jc w:val="both"/>
        <w:rPr>
          <w:rFonts w:ascii="Times New Roman" w:hAnsi="Times New Roman"/>
        </w:rPr>
      </w:pPr>
    </w:p>
    <w:p w:rsidR="00942868" w:rsidP="00942868">
      <w:pPr>
        <w:bidi w:val="0"/>
        <w:ind w:left="4536"/>
        <w:jc w:val="both"/>
        <w:rPr>
          <w:rFonts w:ascii="Times New Roman" w:hAnsi="Times New Roman"/>
        </w:rPr>
      </w:pPr>
      <w:r>
        <w:rPr>
          <w:rFonts w:ascii="Times New Roman" w:hAnsi="Times New Roman"/>
        </w:rPr>
        <w:t>Z hľadiska dĺžky legislatívneho procesu v zákonodarnom orgáne a zachovania lehôt pre signáciu schváleného zákona, ako aj zachovania lehôt pre publikáciu právneho predpisu v Zbierke zákonov SR sa navrhuje úprava nadobudnutia účinnosti novely zákona.</w:t>
      </w:r>
    </w:p>
    <w:p w:rsidR="00942868" w:rsidP="00942868">
      <w:pPr>
        <w:bidi w:val="0"/>
        <w:spacing w:before="120" w:line="360" w:lineRule="auto"/>
        <w:contextualSpacing/>
        <w:rPr>
          <w:rFonts w:ascii="Times New Roman" w:hAnsi="Times New Roman"/>
        </w:rPr>
      </w:pPr>
    </w:p>
    <w:p w:rsidR="00942868" w:rsidP="00942868">
      <w:pPr>
        <w:bidi w:val="0"/>
        <w:spacing w:before="120" w:line="360" w:lineRule="auto"/>
        <w:contextualSpacing/>
        <w:rPr>
          <w:rFonts w:ascii="Times New Roman" w:hAnsi="Times New Roman"/>
        </w:rPr>
      </w:pPr>
    </w:p>
    <w:p w:rsidR="00942868" w:rsidRPr="00327612" w:rsidP="002E0F39">
      <w:pPr>
        <w:bidi w:val="0"/>
        <w:jc w:val="both"/>
        <w:rPr>
          <w:rFonts w:ascii="Times New Roman" w:eastAsia="Arial Unicode MS" w:hAnsi="Times New Roman"/>
          <w:b/>
          <w:bCs/>
          <w:lang w:eastAsia="en-US"/>
        </w:rPr>
      </w:pPr>
    </w:p>
    <w:sectPr w:rsidSect="0084672F">
      <w:headerReference w:type="even" r:id="rId5"/>
      <w:headerReference w:type="default" r:id="rId6"/>
      <w:footerReference w:type="even" r:id="rId7"/>
      <w:footerReference w:type="default" r:id="rId8"/>
      <w:headerReference w:type="first" r:id="rId9"/>
      <w:footerReference w:type="first" r:id="rId10"/>
      <w:pgSz w:w="11906" w:h="16838"/>
      <w:pgMar w:top="1417" w:right="1417" w:bottom="1417" w:left="1417" w:header="708" w:footer="708"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SimSun">
    <w:altName w:val="ËÎĚĺ"/>
    <w:panose1 w:val="02010600030101010101"/>
    <w:charset w:val="86"/>
    <w:family w:val="auto"/>
    <w:pitch w:val="variable"/>
    <w:sig w:usb0="00000000" w:usb1="00000000" w:usb2="00000000" w:usb3="00000000" w:csb0="00040001"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Tahoma">
    <w:altName w:val="Tahoma"/>
    <w:panose1 w:val="020B0604030504040204"/>
    <w:charset w:val="EE"/>
    <w:family w:val="swiss"/>
    <w:pitch w:val="variable"/>
    <w:sig w:usb0="00000000" w:usb1="00000000" w:usb2="00000000" w:usb3="00000000" w:csb0="000101FF" w:csb1="00000000"/>
  </w:font>
  <w:font w:name="@Arial Unicode MS">
    <w:panose1 w:val="020B0604020202020204"/>
    <w:charset w:val="80"/>
    <w:family w:val="swiss"/>
    <w:pitch w:val="variable"/>
    <w:sig w:usb0="00000000" w:usb1="00000000" w:usb2="00000000" w:usb3="00000000" w:csb0="000301FF" w:csb1="00000000"/>
  </w:font>
  <w:font w:name="Liberation Serif">
    <w:altName w:val="Times New Roman"/>
    <w:panose1 w:val="00000000000000000000"/>
    <w:charset w:val="00"/>
    <w:family w:val="roman"/>
    <w:pitch w:val="variable"/>
    <w:sig w:usb0="00000000" w:usb1="00000000" w:usb2="00000000" w:usb3="00000000" w:csb0="00000001" w:csb1="00000000"/>
  </w:font>
  <w:font w:name="Lucida Sans">
    <w:panose1 w:val="020B0602030504020204"/>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Footer"/>
      <w:bidi w:val="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Header"/>
      <w:bidi w:val="0"/>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Header"/>
      <w:bidi w:val="0"/>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F2D77"/>
    <w:multiLevelType w:val="hybridMultilevel"/>
    <w:tmpl w:val="F350FB76"/>
    <w:lvl w:ilvl="0">
      <w:start w:val="1"/>
      <w:numFmt w:val="decimal"/>
      <w:lvlText w:val="%1."/>
      <w:lvlJc w:val="left"/>
      <w:pPr>
        <w:ind w:left="674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B7F0CE1"/>
    <w:multiLevelType w:val="hybridMultilevel"/>
    <w:tmpl w:val="6FFCA4A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BB51B47"/>
    <w:multiLevelType w:val="hybridMultilevel"/>
    <w:tmpl w:val="20F47A52"/>
    <w:lvl w:ilvl="0">
      <w:start w:val="1"/>
      <w:numFmt w:val="decimal"/>
      <w:lvlText w:val="%1."/>
      <w:lvlJc w:val="left"/>
      <w:pPr>
        <w:ind w:left="106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3">
    <w:nsid w:val="3B277C6F"/>
    <w:multiLevelType w:val="hybridMultilevel"/>
    <w:tmpl w:val="32E4A2FC"/>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3C7E728C"/>
    <w:multiLevelType w:val="hybridMultilevel"/>
    <w:tmpl w:val="E6142A9C"/>
    <w:lvl w:ilvl="0">
      <w:start w:val="1"/>
      <w:numFmt w:val="decimal"/>
      <w:lvlText w:val="%1."/>
      <w:lvlJc w:val="left"/>
      <w:pPr>
        <w:ind w:left="360" w:hanging="360"/>
      </w:pPr>
      <w:rPr>
        <w:rFonts w:cs="Times New Roman"/>
        <w:b w:val="0"/>
        <w:i w:val="0"/>
        <w:sz w:val="24"/>
        <w:szCs w:val="24"/>
        <w:rtl w:val="0"/>
        <w:cs w:val="0"/>
      </w:rPr>
    </w:lvl>
    <w:lvl w:ilvl="1">
      <w:start w:val="1"/>
      <w:numFmt w:val="lowerLetter"/>
      <w:lvlText w:val="%2."/>
      <w:lvlJc w:val="left"/>
      <w:pPr>
        <w:ind w:left="1644" w:hanging="360"/>
      </w:pPr>
      <w:rPr>
        <w:rFonts w:cs="Times New Roman"/>
        <w:rtl w:val="0"/>
        <w:cs w:val="0"/>
      </w:rPr>
    </w:lvl>
    <w:lvl w:ilvl="2">
      <w:start w:val="1"/>
      <w:numFmt w:val="lowerRoman"/>
      <w:lvlText w:val="%3."/>
      <w:lvlJc w:val="right"/>
      <w:pPr>
        <w:ind w:left="2364" w:hanging="180"/>
      </w:pPr>
      <w:rPr>
        <w:rFonts w:cs="Times New Roman"/>
        <w:rtl w:val="0"/>
        <w:cs w:val="0"/>
      </w:rPr>
    </w:lvl>
    <w:lvl w:ilvl="3">
      <w:start w:val="1"/>
      <w:numFmt w:val="decimal"/>
      <w:lvlText w:val="%4."/>
      <w:lvlJc w:val="left"/>
      <w:pPr>
        <w:ind w:left="3084" w:hanging="360"/>
      </w:pPr>
      <w:rPr>
        <w:rFonts w:cs="Times New Roman"/>
        <w:rtl w:val="0"/>
        <w:cs w:val="0"/>
      </w:rPr>
    </w:lvl>
    <w:lvl w:ilvl="4">
      <w:start w:val="1"/>
      <w:numFmt w:val="lowerLetter"/>
      <w:lvlText w:val="%5."/>
      <w:lvlJc w:val="left"/>
      <w:pPr>
        <w:ind w:left="3804" w:hanging="360"/>
      </w:pPr>
      <w:rPr>
        <w:rFonts w:cs="Times New Roman"/>
        <w:rtl w:val="0"/>
        <w:cs w:val="0"/>
      </w:rPr>
    </w:lvl>
    <w:lvl w:ilvl="5">
      <w:start w:val="1"/>
      <w:numFmt w:val="lowerRoman"/>
      <w:lvlText w:val="%6."/>
      <w:lvlJc w:val="right"/>
      <w:pPr>
        <w:ind w:left="4524" w:hanging="180"/>
      </w:pPr>
      <w:rPr>
        <w:rFonts w:cs="Times New Roman"/>
        <w:rtl w:val="0"/>
        <w:cs w:val="0"/>
      </w:rPr>
    </w:lvl>
    <w:lvl w:ilvl="6">
      <w:start w:val="1"/>
      <w:numFmt w:val="decimal"/>
      <w:lvlText w:val="%7."/>
      <w:lvlJc w:val="left"/>
      <w:pPr>
        <w:ind w:left="5244" w:hanging="360"/>
      </w:pPr>
      <w:rPr>
        <w:rFonts w:cs="Times New Roman"/>
        <w:rtl w:val="0"/>
        <w:cs w:val="0"/>
      </w:rPr>
    </w:lvl>
    <w:lvl w:ilvl="7">
      <w:start w:val="1"/>
      <w:numFmt w:val="lowerLetter"/>
      <w:lvlText w:val="%8."/>
      <w:lvlJc w:val="left"/>
      <w:pPr>
        <w:ind w:left="5964" w:hanging="360"/>
      </w:pPr>
      <w:rPr>
        <w:rFonts w:cs="Times New Roman"/>
        <w:rtl w:val="0"/>
        <w:cs w:val="0"/>
      </w:rPr>
    </w:lvl>
    <w:lvl w:ilvl="8">
      <w:start w:val="1"/>
      <w:numFmt w:val="lowerRoman"/>
      <w:lvlText w:val="%9."/>
      <w:lvlJc w:val="right"/>
      <w:pPr>
        <w:ind w:left="6684" w:hanging="180"/>
      </w:pPr>
      <w:rPr>
        <w:rFonts w:cs="Times New Roman"/>
        <w:rtl w:val="0"/>
        <w:cs w:val="0"/>
      </w:rPr>
    </w:lvl>
  </w:abstractNum>
  <w:abstractNum w:abstractNumId="5">
    <w:nsid w:val="3CB7778C"/>
    <w:multiLevelType w:val="hybridMultilevel"/>
    <w:tmpl w:val="FE84BADC"/>
    <w:lvl w:ilvl="0">
      <w:start w:val="2"/>
      <w:numFmt w:val="decimal"/>
      <w:lvlText w:val="%1."/>
      <w:lvlJc w:val="left"/>
      <w:pPr>
        <w:ind w:left="927" w:hanging="360"/>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6">
    <w:nsid w:val="44E01952"/>
    <w:multiLevelType w:val="hybridMultilevel"/>
    <w:tmpl w:val="14CE799E"/>
    <w:lvl w:ilvl="0">
      <w:start w:val="4"/>
      <w:numFmt w:val="decimal"/>
      <w:lvlText w:val="%1."/>
      <w:lvlJc w:val="left"/>
      <w:pPr>
        <w:ind w:left="927" w:hanging="360"/>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7">
    <w:nsid w:val="503A7E94"/>
    <w:multiLevelType w:val="hybridMultilevel"/>
    <w:tmpl w:val="7F72C2C2"/>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8">
    <w:nsid w:val="58C84892"/>
    <w:multiLevelType w:val="hybridMultilevel"/>
    <w:tmpl w:val="AA54E45C"/>
    <w:lvl w:ilvl="0">
      <w:start w:val="1"/>
      <w:numFmt w:val="upperLetter"/>
      <w:lvlText w:val="%1."/>
      <w:lvlJc w:val="left"/>
      <w:pPr>
        <w:ind w:left="1120" w:hanging="410"/>
      </w:pPr>
      <w:rPr>
        <w:rFonts w:cs="Times New Roman" w:hint="default"/>
        <w:b/>
        <w:rtl w:val="0"/>
        <w:cs w:val="0"/>
      </w:rPr>
    </w:lvl>
    <w:lvl w:ilvl="1">
      <w:start w:val="1"/>
      <w:numFmt w:val="lowerLetter"/>
      <w:lvlText w:val="%2."/>
      <w:lvlJc w:val="left"/>
      <w:pPr>
        <w:ind w:left="1790" w:hanging="360"/>
      </w:pPr>
      <w:rPr>
        <w:rFonts w:cs="Times New Roman"/>
        <w:rtl w:val="0"/>
        <w:cs w:val="0"/>
      </w:rPr>
    </w:lvl>
    <w:lvl w:ilvl="2">
      <w:start w:val="1"/>
      <w:numFmt w:val="lowerRoman"/>
      <w:lvlText w:val="%3."/>
      <w:lvlJc w:val="right"/>
      <w:pPr>
        <w:ind w:left="2510" w:hanging="180"/>
      </w:pPr>
      <w:rPr>
        <w:rFonts w:cs="Times New Roman"/>
        <w:rtl w:val="0"/>
        <w:cs w:val="0"/>
      </w:rPr>
    </w:lvl>
    <w:lvl w:ilvl="3">
      <w:start w:val="1"/>
      <w:numFmt w:val="decimal"/>
      <w:lvlText w:val="%4."/>
      <w:lvlJc w:val="left"/>
      <w:pPr>
        <w:ind w:left="3230" w:hanging="360"/>
      </w:pPr>
      <w:rPr>
        <w:rFonts w:cs="Times New Roman"/>
        <w:rtl w:val="0"/>
        <w:cs w:val="0"/>
      </w:rPr>
    </w:lvl>
    <w:lvl w:ilvl="4">
      <w:start w:val="1"/>
      <w:numFmt w:val="lowerLetter"/>
      <w:lvlText w:val="%5."/>
      <w:lvlJc w:val="left"/>
      <w:pPr>
        <w:ind w:left="3950" w:hanging="360"/>
      </w:pPr>
      <w:rPr>
        <w:rFonts w:cs="Times New Roman"/>
        <w:rtl w:val="0"/>
        <w:cs w:val="0"/>
      </w:rPr>
    </w:lvl>
    <w:lvl w:ilvl="5">
      <w:start w:val="1"/>
      <w:numFmt w:val="lowerRoman"/>
      <w:lvlText w:val="%6."/>
      <w:lvlJc w:val="right"/>
      <w:pPr>
        <w:ind w:left="4670" w:hanging="180"/>
      </w:pPr>
      <w:rPr>
        <w:rFonts w:cs="Times New Roman"/>
        <w:rtl w:val="0"/>
        <w:cs w:val="0"/>
      </w:rPr>
    </w:lvl>
    <w:lvl w:ilvl="6">
      <w:start w:val="1"/>
      <w:numFmt w:val="decimal"/>
      <w:lvlText w:val="%7."/>
      <w:lvlJc w:val="left"/>
      <w:pPr>
        <w:ind w:left="5390" w:hanging="360"/>
      </w:pPr>
      <w:rPr>
        <w:rFonts w:cs="Times New Roman"/>
        <w:rtl w:val="0"/>
        <w:cs w:val="0"/>
      </w:rPr>
    </w:lvl>
    <w:lvl w:ilvl="7">
      <w:start w:val="1"/>
      <w:numFmt w:val="lowerLetter"/>
      <w:lvlText w:val="%8."/>
      <w:lvlJc w:val="left"/>
      <w:pPr>
        <w:ind w:left="6110" w:hanging="360"/>
      </w:pPr>
      <w:rPr>
        <w:rFonts w:cs="Times New Roman"/>
        <w:rtl w:val="0"/>
        <w:cs w:val="0"/>
      </w:rPr>
    </w:lvl>
    <w:lvl w:ilvl="8">
      <w:start w:val="1"/>
      <w:numFmt w:val="lowerRoman"/>
      <w:lvlText w:val="%9."/>
      <w:lvlJc w:val="right"/>
      <w:pPr>
        <w:ind w:left="6830" w:hanging="180"/>
      </w:pPr>
      <w:rPr>
        <w:rFonts w:cs="Times New Roman"/>
        <w:rtl w:val="0"/>
        <w:cs w:val="0"/>
      </w:rPr>
    </w:lvl>
  </w:abstractNum>
  <w:abstractNum w:abstractNumId="9">
    <w:nsid w:val="5F7A1703"/>
    <w:multiLevelType w:val="hybridMultilevel"/>
    <w:tmpl w:val="5F1E7E00"/>
    <w:lvl w:ilvl="0">
      <w:start w:val="1"/>
      <w:numFmt w:val="decimal"/>
      <w:lvlText w:val="%1."/>
      <w:lvlJc w:val="left"/>
      <w:pPr>
        <w:ind w:left="927" w:hanging="360"/>
      </w:pPr>
      <w:rPr>
        <w:rFonts w:cs="Times New Roman"/>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2E0F39"/>
    <w:rsid w:val="00000F2C"/>
    <w:rsid w:val="00016D42"/>
    <w:rsid w:val="00017101"/>
    <w:rsid w:val="00026536"/>
    <w:rsid w:val="00027E71"/>
    <w:rsid w:val="00036E37"/>
    <w:rsid w:val="0005344A"/>
    <w:rsid w:val="00080BDB"/>
    <w:rsid w:val="000A131C"/>
    <w:rsid w:val="000A27DF"/>
    <w:rsid w:val="000B57E9"/>
    <w:rsid w:val="000B7713"/>
    <w:rsid w:val="000C238A"/>
    <w:rsid w:val="000D11D5"/>
    <w:rsid w:val="000D23A0"/>
    <w:rsid w:val="000F4A21"/>
    <w:rsid w:val="00106E7E"/>
    <w:rsid w:val="00115D3B"/>
    <w:rsid w:val="0011659C"/>
    <w:rsid w:val="00117C6E"/>
    <w:rsid w:val="00142F27"/>
    <w:rsid w:val="00144A91"/>
    <w:rsid w:val="0015407E"/>
    <w:rsid w:val="00157ABA"/>
    <w:rsid w:val="00172E7C"/>
    <w:rsid w:val="00174702"/>
    <w:rsid w:val="00174955"/>
    <w:rsid w:val="00186B52"/>
    <w:rsid w:val="00186F61"/>
    <w:rsid w:val="00195B23"/>
    <w:rsid w:val="001A3F9A"/>
    <w:rsid w:val="001B19FF"/>
    <w:rsid w:val="001B42EF"/>
    <w:rsid w:val="001C1444"/>
    <w:rsid w:val="001D1D7B"/>
    <w:rsid w:val="001D7465"/>
    <w:rsid w:val="001E06A2"/>
    <w:rsid w:val="001E70BD"/>
    <w:rsid w:val="001E77B1"/>
    <w:rsid w:val="00224F3D"/>
    <w:rsid w:val="002271A1"/>
    <w:rsid w:val="0023079A"/>
    <w:rsid w:val="00236746"/>
    <w:rsid w:val="00244400"/>
    <w:rsid w:val="00252908"/>
    <w:rsid w:val="00282EE2"/>
    <w:rsid w:val="00293328"/>
    <w:rsid w:val="00296777"/>
    <w:rsid w:val="002B6D17"/>
    <w:rsid w:val="002C5C45"/>
    <w:rsid w:val="002C748C"/>
    <w:rsid w:val="002D7999"/>
    <w:rsid w:val="002E0F39"/>
    <w:rsid w:val="002F58C9"/>
    <w:rsid w:val="002F611C"/>
    <w:rsid w:val="00303279"/>
    <w:rsid w:val="00313FCF"/>
    <w:rsid w:val="00327612"/>
    <w:rsid w:val="003514F3"/>
    <w:rsid w:val="00371A32"/>
    <w:rsid w:val="0037354B"/>
    <w:rsid w:val="003830E0"/>
    <w:rsid w:val="00386D14"/>
    <w:rsid w:val="00386F50"/>
    <w:rsid w:val="0039460E"/>
    <w:rsid w:val="00396B2B"/>
    <w:rsid w:val="0039792F"/>
    <w:rsid w:val="00397B4E"/>
    <w:rsid w:val="003D2166"/>
    <w:rsid w:val="003F22CE"/>
    <w:rsid w:val="003F3736"/>
    <w:rsid w:val="003F7533"/>
    <w:rsid w:val="00413C8B"/>
    <w:rsid w:val="0042443B"/>
    <w:rsid w:val="004400E6"/>
    <w:rsid w:val="00453FB8"/>
    <w:rsid w:val="00455EBD"/>
    <w:rsid w:val="00456DA2"/>
    <w:rsid w:val="00461635"/>
    <w:rsid w:val="0046544E"/>
    <w:rsid w:val="00475F91"/>
    <w:rsid w:val="00477087"/>
    <w:rsid w:val="004877F9"/>
    <w:rsid w:val="00494790"/>
    <w:rsid w:val="004A2E3F"/>
    <w:rsid w:val="004A78FE"/>
    <w:rsid w:val="004C7786"/>
    <w:rsid w:val="004D7C1D"/>
    <w:rsid w:val="004E6ADD"/>
    <w:rsid w:val="00501476"/>
    <w:rsid w:val="00502405"/>
    <w:rsid w:val="0052255B"/>
    <w:rsid w:val="0053517A"/>
    <w:rsid w:val="00541A50"/>
    <w:rsid w:val="00545A46"/>
    <w:rsid w:val="00556936"/>
    <w:rsid w:val="005757E5"/>
    <w:rsid w:val="005838F0"/>
    <w:rsid w:val="00591108"/>
    <w:rsid w:val="005A094E"/>
    <w:rsid w:val="005A25B3"/>
    <w:rsid w:val="005A4239"/>
    <w:rsid w:val="005B1E91"/>
    <w:rsid w:val="005E1310"/>
    <w:rsid w:val="005E1EA8"/>
    <w:rsid w:val="005E2843"/>
    <w:rsid w:val="005F6D60"/>
    <w:rsid w:val="00625A09"/>
    <w:rsid w:val="006423F7"/>
    <w:rsid w:val="006529AD"/>
    <w:rsid w:val="00654129"/>
    <w:rsid w:val="00654497"/>
    <w:rsid w:val="006622BA"/>
    <w:rsid w:val="006709E5"/>
    <w:rsid w:val="0068156B"/>
    <w:rsid w:val="006820ED"/>
    <w:rsid w:val="006857E3"/>
    <w:rsid w:val="006C26DA"/>
    <w:rsid w:val="006C6D4F"/>
    <w:rsid w:val="006D4392"/>
    <w:rsid w:val="006E10D6"/>
    <w:rsid w:val="006E4115"/>
    <w:rsid w:val="006E5E8C"/>
    <w:rsid w:val="006F67D1"/>
    <w:rsid w:val="00721A4B"/>
    <w:rsid w:val="00721DFB"/>
    <w:rsid w:val="00741BD4"/>
    <w:rsid w:val="007629EA"/>
    <w:rsid w:val="0076561D"/>
    <w:rsid w:val="00780216"/>
    <w:rsid w:val="0079654B"/>
    <w:rsid w:val="007B1422"/>
    <w:rsid w:val="007B3E77"/>
    <w:rsid w:val="007B6BB9"/>
    <w:rsid w:val="007C14C9"/>
    <w:rsid w:val="007F0517"/>
    <w:rsid w:val="007F3316"/>
    <w:rsid w:val="00802CCB"/>
    <w:rsid w:val="00816924"/>
    <w:rsid w:val="0082154D"/>
    <w:rsid w:val="00826955"/>
    <w:rsid w:val="00833478"/>
    <w:rsid w:val="00833C5D"/>
    <w:rsid w:val="00834F5E"/>
    <w:rsid w:val="00835221"/>
    <w:rsid w:val="0084672F"/>
    <w:rsid w:val="008549D2"/>
    <w:rsid w:val="00856448"/>
    <w:rsid w:val="00866249"/>
    <w:rsid w:val="00867155"/>
    <w:rsid w:val="00881487"/>
    <w:rsid w:val="008A2802"/>
    <w:rsid w:val="008A450D"/>
    <w:rsid w:val="008B0DE0"/>
    <w:rsid w:val="008C5B0D"/>
    <w:rsid w:val="008C74B6"/>
    <w:rsid w:val="008C74F2"/>
    <w:rsid w:val="008D03F7"/>
    <w:rsid w:val="008D6220"/>
    <w:rsid w:val="008D68E8"/>
    <w:rsid w:val="008E1F93"/>
    <w:rsid w:val="008E676A"/>
    <w:rsid w:val="008F11D0"/>
    <w:rsid w:val="008F7250"/>
    <w:rsid w:val="009032CB"/>
    <w:rsid w:val="00914060"/>
    <w:rsid w:val="009327B3"/>
    <w:rsid w:val="00937E90"/>
    <w:rsid w:val="00942868"/>
    <w:rsid w:val="0095167C"/>
    <w:rsid w:val="009707B1"/>
    <w:rsid w:val="00977032"/>
    <w:rsid w:val="00985F91"/>
    <w:rsid w:val="0099334A"/>
    <w:rsid w:val="009A7AB4"/>
    <w:rsid w:val="009B23F7"/>
    <w:rsid w:val="009B6E47"/>
    <w:rsid w:val="009C01B7"/>
    <w:rsid w:val="009D34CE"/>
    <w:rsid w:val="00A00D59"/>
    <w:rsid w:val="00A07EA9"/>
    <w:rsid w:val="00A2253A"/>
    <w:rsid w:val="00A244E1"/>
    <w:rsid w:val="00A24AF2"/>
    <w:rsid w:val="00A325D1"/>
    <w:rsid w:val="00A4576B"/>
    <w:rsid w:val="00A47C1C"/>
    <w:rsid w:val="00A62F29"/>
    <w:rsid w:val="00A64B0F"/>
    <w:rsid w:val="00A65A35"/>
    <w:rsid w:val="00A67A5B"/>
    <w:rsid w:val="00A80BEC"/>
    <w:rsid w:val="00A937C3"/>
    <w:rsid w:val="00AA1511"/>
    <w:rsid w:val="00AA6297"/>
    <w:rsid w:val="00AD570A"/>
    <w:rsid w:val="00AE23CD"/>
    <w:rsid w:val="00AE2713"/>
    <w:rsid w:val="00AF3C7D"/>
    <w:rsid w:val="00B14682"/>
    <w:rsid w:val="00B1565D"/>
    <w:rsid w:val="00B15F4B"/>
    <w:rsid w:val="00B216BB"/>
    <w:rsid w:val="00B252E1"/>
    <w:rsid w:val="00B27EB6"/>
    <w:rsid w:val="00B358B5"/>
    <w:rsid w:val="00B401F3"/>
    <w:rsid w:val="00B64950"/>
    <w:rsid w:val="00B7137E"/>
    <w:rsid w:val="00B73900"/>
    <w:rsid w:val="00B76C54"/>
    <w:rsid w:val="00B96FE8"/>
    <w:rsid w:val="00BC7941"/>
    <w:rsid w:val="00BD73AB"/>
    <w:rsid w:val="00BE2A9D"/>
    <w:rsid w:val="00BF103B"/>
    <w:rsid w:val="00BF23D2"/>
    <w:rsid w:val="00BF5636"/>
    <w:rsid w:val="00C14623"/>
    <w:rsid w:val="00C34375"/>
    <w:rsid w:val="00C352F8"/>
    <w:rsid w:val="00C516A7"/>
    <w:rsid w:val="00C5317B"/>
    <w:rsid w:val="00C70884"/>
    <w:rsid w:val="00C925DC"/>
    <w:rsid w:val="00C97D6B"/>
    <w:rsid w:val="00CA5557"/>
    <w:rsid w:val="00CA61B5"/>
    <w:rsid w:val="00CB548A"/>
    <w:rsid w:val="00CC0463"/>
    <w:rsid w:val="00CE06F8"/>
    <w:rsid w:val="00CE2E18"/>
    <w:rsid w:val="00CF4ED8"/>
    <w:rsid w:val="00D1764E"/>
    <w:rsid w:val="00D214CA"/>
    <w:rsid w:val="00D21E16"/>
    <w:rsid w:val="00D259F2"/>
    <w:rsid w:val="00D418FD"/>
    <w:rsid w:val="00D73B41"/>
    <w:rsid w:val="00D908DD"/>
    <w:rsid w:val="00DC2F88"/>
    <w:rsid w:val="00DC4441"/>
    <w:rsid w:val="00DD1A2C"/>
    <w:rsid w:val="00DE1017"/>
    <w:rsid w:val="00DE7FC9"/>
    <w:rsid w:val="00E04F5E"/>
    <w:rsid w:val="00E17959"/>
    <w:rsid w:val="00E37EA3"/>
    <w:rsid w:val="00E4006E"/>
    <w:rsid w:val="00E43FC5"/>
    <w:rsid w:val="00E5361E"/>
    <w:rsid w:val="00E66789"/>
    <w:rsid w:val="00E85814"/>
    <w:rsid w:val="00E917CF"/>
    <w:rsid w:val="00EA3DF0"/>
    <w:rsid w:val="00ED4C0A"/>
    <w:rsid w:val="00EE54BC"/>
    <w:rsid w:val="00EE706F"/>
    <w:rsid w:val="00EE709D"/>
    <w:rsid w:val="00EF1131"/>
    <w:rsid w:val="00EF5242"/>
    <w:rsid w:val="00F02EE6"/>
    <w:rsid w:val="00F06130"/>
    <w:rsid w:val="00F35942"/>
    <w:rsid w:val="00F570EA"/>
    <w:rsid w:val="00F84D47"/>
    <w:rsid w:val="00FA2008"/>
    <w:rsid w:val="00FA36C9"/>
    <w:rsid w:val="00FC0ABB"/>
    <w:rsid w:val="00FC2785"/>
    <w:rsid w:val="00FC4DC4"/>
    <w:rsid w:val="00FE2A8D"/>
    <w:rsid w:val="00FE4076"/>
    <w:rsid w:val="00FE4FA1"/>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F39"/>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2">
    <w:name w:val="heading 2"/>
    <w:basedOn w:val="Normal"/>
    <w:next w:val="Normal"/>
    <w:link w:val="Nadpis2Char"/>
    <w:uiPriority w:val="9"/>
    <w:semiHidden/>
    <w:unhideWhenUsed/>
    <w:qFormat/>
    <w:rsid w:val="002E0F39"/>
    <w:pPr>
      <w:keepNext/>
      <w:ind w:left="4500" w:firstLine="456"/>
      <w:jc w:val="both"/>
      <w:outlineLvl w:val="1"/>
    </w:pPr>
    <w:rPr>
      <w:rFonts w:ascii="Times New Roman" w:eastAsia="Arial Unicode MS" w:hAnsi="Times New Roman"/>
      <w:b/>
      <w:bCs/>
      <w:lang w:eastAsia="en-US"/>
    </w:rPr>
  </w:style>
  <w:style w:type="paragraph" w:styleId="Heading3">
    <w:name w:val="heading 3"/>
    <w:basedOn w:val="Normal"/>
    <w:next w:val="Normal"/>
    <w:link w:val="Nadpis3Char"/>
    <w:uiPriority w:val="9"/>
    <w:semiHidden/>
    <w:unhideWhenUsed/>
    <w:qFormat/>
    <w:rsid w:val="002E0F39"/>
    <w:pPr>
      <w:keepNext/>
      <w:keepLines/>
      <w:spacing w:before="200"/>
      <w:jc w:val="left"/>
      <w:outlineLvl w:val="2"/>
    </w:pPr>
    <w:rPr>
      <w:rFonts w:asciiTheme="majorHAnsi" w:eastAsiaTheme="majorEastAsia" w:hAnsiTheme="majorHAnsi"/>
      <w:b/>
      <w:bCs/>
      <w:color w:val="4F81BD" w:themeColor="accent1" w:themeShade="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2Char">
    <w:name w:val="Nadpis 2 Char"/>
    <w:basedOn w:val="DefaultParagraphFont"/>
    <w:link w:val="Heading2"/>
    <w:uiPriority w:val="9"/>
    <w:semiHidden/>
    <w:locked/>
    <w:rsid w:val="002E0F39"/>
    <w:rPr>
      <w:rFonts w:ascii="Times New Roman" w:eastAsia="Arial Unicode MS" w:hAnsi="Times New Roman" w:cs="Times New Roman"/>
      <w:b/>
      <w:bCs/>
      <w:sz w:val="24"/>
      <w:szCs w:val="24"/>
      <w:rtl w:val="0"/>
      <w:cs w:val="0"/>
    </w:rPr>
  </w:style>
  <w:style w:type="character" w:customStyle="1" w:styleId="Nadpis3Char">
    <w:name w:val="Nadpis 3 Char"/>
    <w:basedOn w:val="DefaultParagraphFont"/>
    <w:link w:val="Heading3"/>
    <w:uiPriority w:val="9"/>
    <w:semiHidden/>
    <w:locked/>
    <w:rsid w:val="002E0F39"/>
    <w:rPr>
      <w:rFonts w:asciiTheme="majorHAnsi" w:eastAsiaTheme="majorEastAsia" w:hAnsiTheme="majorHAnsi" w:cs="Times New Roman"/>
      <w:b/>
      <w:bCs/>
      <w:color w:val="4F81BD" w:themeColor="accent1" w:themeShade="FF"/>
      <w:sz w:val="24"/>
      <w:szCs w:val="24"/>
      <w:rtl w:val="0"/>
      <w:cs w:val="0"/>
      <w:lang w:val="x-none" w:eastAsia="sk-SK"/>
    </w:rPr>
  </w:style>
  <w:style w:type="paragraph" w:styleId="BodyText">
    <w:name w:val="Body Text"/>
    <w:basedOn w:val="Normal"/>
    <w:link w:val="ZkladntextChar"/>
    <w:uiPriority w:val="99"/>
    <w:unhideWhenUsed/>
    <w:rsid w:val="002E0F39"/>
    <w:pPr>
      <w:jc w:val="both"/>
    </w:pPr>
  </w:style>
  <w:style w:type="character" w:customStyle="1" w:styleId="ZkladntextChar">
    <w:name w:val="Základný text Char"/>
    <w:basedOn w:val="DefaultParagraphFont"/>
    <w:link w:val="BodyText"/>
    <w:uiPriority w:val="99"/>
    <w:locked/>
    <w:rsid w:val="002E0F39"/>
    <w:rPr>
      <w:rFonts w:ascii="Times New Roman" w:hAnsi="Times New Roman" w:cs="Times New Roman"/>
      <w:sz w:val="24"/>
      <w:szCs w:val="24"/>
      <w:rtl w:val="0"/>
      <w:cs w:val="0"/>
      <w:lang w:val="x-none" w:eastAsia="sk-SK"/>
    </w:rPr>
  </w:style>
  <w:style w:type="paragraph" w:styleId="ListParagraph">
    <w:name w:val="List Paragraph"/>
    <w:basedOn w:val="Normal"/>
    <w:uiPriority w:val="34"/>
    <w:qFormat/>
    <w:rsid w:val="002E0F39"/>
    <w:pPr>
      <w:ind w:left="720"/>
      <w:contextualSpacing/>
      <w:jc w:val="left"/>
    </w:pPr>
  </w:style>
  <w:style w:type="paragraph" w:styleId="Header">
    <w:name w:val="header"/>
    <w:basedOn w:val="Normal"/>
    <w:link w:val="HlavikaChar"/>
    <w:uiPriority w:val="99"/>
    <w:unhideWhenUsed/>
    <w:rsid w:val="002E0F39"/>
    <w:pPr>
      <w:tabs>
        <w:tab w:val="center" w:pos="4536"/>
        <w:tab w:val="right" w:pos="9072"/>
      </w:tabs>
      <w:jc w:val="left"/>
    </w:pPr>
  </w:style>
  <w:style w:type="character" w:customStyle="1" w:styleId="HlavikaChar">
    <w:name w:val="Hlavička Char"/>
    <w:basedOn w:val="DefaultParagraphFont"/>
    <w:link w:val="Header"/>
    <w:uiPriority w:val="99"/>
    <w:locked/>
    <w:rsid w:val="002E0F39"/>
    <w:rPr>
      <w:rFonts w:ascii="Times New Roman" w:hAnsi="Times New Roman" w:cs="Times New Roman"/>
      <w:sz w:val="24"/>
      <w:szCs w:val="24"/>
      <w:rtl w:val="0"/>
      <w:cs w:val="0"/>
      <w:lang w:val="x-none" w:eastAsia="sk-SK"/>
    </w:rPr>
  </w:style>
  <w:style w:type="paragraph" w:styleId="Footer">
    <w:name w:val="footer"/>
    <w:basedOn w:val="Normal"/>
    <w:link w:val="PtaChar"/>
    <w:uiPriority w:val="99"/>
    <w:unhideWhenUsed/>
    <w:rsid w:val="002E0F39"/>
    <w:pPr>
      <w:tabs>
        <w:tab w:val="center" w:pos="4536"/>
        <w:tab w:val="right" w:pos="9072"/>
      </w:tabs>
      <w:jc w:val="left"/>
    </w:pPr>
  </w:style>
  <w:style w:type="character" w:customStyle="1" w:styleId="PtaChar">
    <w:name w:val="Päta Char"/>
    <w:basedOn w:val="DefaultParagraphFont"/>
    <w:link w:val="Footer"/>
    <w:uiPriority w:val="99"/>
    <w:locked/>
    <w:rsid w:val="002E0F39"/>
    <w:rPr>
      <w:rFonts w:ascii="Times New Roman" w:hAnsi="Times New Roman" w:cs="Times New Roman"/>
      <w:sz w:val="24"/>
      <w:szCs w:val="24"/>
      <w:rtl w:val="0"/>
      <w:cs w:val="0"/>
      <w:lang w:val="x-none" w:eastAsia="sk-SK"/>
    </w:rPr>
  </w:style>
  <w:style w:type="character" w:styleId="Emphasis">
    <w:name w:val="Emphasis"/>
    <w:basedOn w:val="DefaultParagraphFont"/>
    <w:uiPriority w:val="20"/>
    <w:qFormat/>
    <w:rsid w:val="0082154D"/>
    <w:rPr>
      <w:rFonts w:ascii="Times New Roman" w:hAnsi="Times New Roman" w:cs="Times New Roman"/>
      <w:i/>
      <w:iCs/>
      <w:rtl w:val="0"/>
      <w:cs w:val="0"/>
    </w:rPr>
  </w:style>
  <w:style w:type="paragraph" w:customStyle="1" w:styleId="TxBrp9">
    <w:name w:val="TxBr_p9"/>
    <w:basedOn w:val="Normal"/>
    <w:rsid w:val="008549D2"/>
    <w:pPr>
      <w:widowControl w:val="0"/>
      <w:tabs>
        <w:tab w:val="left" w:pos="204"/>
      </w:tabs>
      <w:autoSpaceDE w:val="0"/>
      <w:autoSpaceDN w:val="0"/>
      <w:adjustRightInd w:val="0"/>
      <w:spacing w:line="240" w:lineRule="atLeast"/>
      <w:jc w:val="both"/>
    </w:pPr>
    <w:rPr>
      <w:sz w:val="20"/>
      <w:lang w:val="en-US"/>
    </w:rPr>
  </w:style>
  <w:style w:type="paragraph" w:customStyle="1" w:styleId="TxBrp1">
    <w:name w:val="TxBr_p1"/>
    <w:basedOn w:val="Normal"/>
    <w:rsid w:val="00A325D1"/>
    <w:pPr>
      <w:widowControl w:val="0"/>
      <w:tabs>
        <w:tab w:val="left" w:pos="1020"/>
      </w:tabs>
      <w:autoSpaceDE w:val="0"/>
      <w:autoSpaceDN w:val="0"/>
      <w:adjustRightInd w:val="0"/>
      <w:spacing w:line="240" w:lineRule="atLeast"/>
      <w:ind w:left="346"/>
      <w:jc w:val="both"/>
    </w:pPr>
    <w:rPr>
      <w:sz w:val="20"/>
      <w:lang w:val="en-US"/>
    </w:rPr>
  </w:style>
  <w:style w:type="character" w:customStyle="1" w:styleId="ppp-input-value1">
    <w:name w:val="ppp-input-value1"/>
    <w:uiPriority w:val="99"/>
    <w:rsid w:val="00C5317B"/>
    <w:rPr>
      <w:rFonts w:ascii="Tahoma" w:hAnsi="Tahoma" w:cs="Tahoma"/>
      <w:color w:val="837A73"/>
      <w:sz w:val="16"/>
    </w:rPr>
  </w:style>
  <w:style w:type="paragraph" w:styleId="BalloonText">
    <w:name w:val="Balloon Text"/>
    <w:basedOn w:val="Normal"/>
    <w:link w:val="TextbublinyChar"/>
    <w:uiPriority w:val="99"/>
    <w:semiHidden/>
    <w:unhideWhenUsed/>
    <w:rsid w:val="00B1565D"/>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B1565D"/>
    <w:rPr>
      <w:rFonts w:ascii="Tahoma" w:hAnsi="Tahoma" w:cs="Tahoma"/>
      <w:sz w:val="16"/>
      <w:szCs w:val="16"/>
      <w:rtl w:val="0"/>
      <w:cs w:val="0"/>
      <w:lang w:val="x-none" w:eastAsia="sk-SK"/>
    </w:rPr>
  </w:style>
  <w:style w:type="paragraph" w:customStyle="1" w:styleId="Standard">
    <w:name w:val="Standard"/>
    <w:rsid w:val="000D23A0"/>
    <w:pPr>
      <w:framePr w:wrap="auto"/>
      <w:widowControl w:val="0"/>
      <w:suppressAutoHyphens/>
      <w:autoSpaceDE/>
      <w:autoSpaceDN w:val="0"/>
      <w:adjustRightInd/>
      <w:ind w:left="0" w:right="0"/>
      <w:jc w:val="left"/>
      <w:textAlignment w:val="auto"/>
    </w:pPr>
    <w:rPr>
      <w:rFonts w:ascii="Liberation Serif" w:eastAsia="SimSun" w:hAnsi="Liberation Serif" w:cs="Lucida Sans"/>
      <w:kern w:val="3"/>
      <w:sz w:val="24"/>
      <w:szCs w:val="24"/>
      <w:rtl w:val="0"/>
      <w:cs w:val="0"/>
      <w:lang w:val="sk-SK"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9FBDD-2DD8-48BA-9E18-E02C544F8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47</TotalTime>
  <Pages>3</Pages>
  <Words>668</Words>
  <Characters>3810</Characters>
  <Application>Microsoft Office Word</Application>
  <DocSecurity>0</DocSecurity>
  <Lines>0</Lines>
  <Paragraphs>0</Paragraphs>
  <ScaleCrop>false</ScaleCrop>
  <Company>Kancelaria NR SR</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lujzinka</dc:creator>
  <cp:lastModifiedBy>Ebringerová, Viera</cp:lastModifiedBy>
  <cp:revision>40</cp:revision>
  <cp:lastPrinted>2014-01-09T11:03:00Z</cp:lastPrinted>
  <dcterms:created xsi:type="dcterms:W3CDTF">2014-12-12T11:16:00Z</dcterms:created>
  <dcterms:modified xsi:type="dcterms:W3CDTF">2015-06-10T09:25:00Z</dcterms:modified>
</cp:coreProperties>
</file>