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0F39" w:rsidRPr="002E0F39" w:rsidP="002E0F39">
      <w:pPr>
        <w:pStyle w:val="Heading2"/>
        <w:bidi w:val="0"/>
        <w:ind w:hanging="3649"/>
        <w:rPr>
          <w:rFonts w:hint="default"/>
        </w:rPr>
      </w:pPr>
      <w:r w:rsidR="00296777">
        <w:t xml:space="preserve"> </w:t>
      </w:r>
      <w:r w:rsidRPr="002E0F39">
        <w:rPr>
          <w:rFonts w:hint="default"/>
        </w:rPr>
        <w:t>Ú</w:t>
      </w:r>
      <w:r w:rsidRPr="002E0F39">
        <w:rPr>
          <w:rFonts w:hint="default"/>
        </w:rPr>
        <w:t>STAVNOPRÁ</w:t>
      </w:r>
      <w:r w:rsidRPr="002E0F39">
        <w:rPr>
          <w:rFonts w:hint="default"/>
        </w:rPr>
        <w:t>VNY VÝ</w:t>
      </w:r>
      <w:r w:rsidRPr="002E0F39">
        <w:rPr>
          <w:rFonts w:hint="default"/>
        </w:rPr>
        <w:t>BOR</w:t>
      </w:r>
    </w:p>
    <w:p w:rsidR="002E0F39" w:rsidP="002E0F39">
      <w:pPr>
        <w:bidi w:val="0"/>
        <w:spacing w:line="360" w:lineRule="auto"/>
        <w:rPr>
          <w:rFonts w:ascii="Times New Roman" w:hAnsi="Times New Roman"/>
          <w:b/>
        </w:rPr>
      </w:pPr>
      <w:r w:rsidRPr="002E0F39">
        <w:rPr>
          <w:rFonts w:ascii="Times New Roman" w:hAnsi="Times New Roman"/>
          <w:b/>
        </w:rPr>
        <w:t>NÁRODNEJ RADY SLOVENSKEJ REPUBLIKY</w:t>
      </w:r>
    </w:p>
    <w:p w:rsidR="00296777" w:rsidP="002E0F39">
      <w:pPr>
        <w:bidi w:val="0"/>
        <w:spacing w:line="360" w:lineRule="auto"/>
        <w:rPr>
          <w:rFonts w:ascii="Times New Roman" w:hAnsi="Times New Roman"/>
          <w:b/>
        </w:rPr>
      </w:pPr>
    </w:p>
    <w:p w:rsidR="002E0F39" w:rsidRPr="002E0F39" w:rsidP="002E0F39">
      <w:pPr>
        <w:bidi w:val="0"/>
        <w:rPr>
          <w:rFonts w:ascii="Times New Roman" w:hAnsi="Times New Roman"/>
        </w:rPr>
      </w:pPr>
      <w:r w:rsidRPr="002E0F39">
        <w:rPr>
          <w:rFonts w:ascii="Times New Roman" w:hAnsi="Times New Roman"/>
        </w:rPr>
        <w:tab/>
        <w:tab/>
        <w:tab/>
        <w:tab/>
        <w:tab/>
        <w:tab/>
        <w:tab/>
        <w:tab/>
        <w:tab/>
        <w:t xml:space="preserve"> </w:t>
      </w:r>
      <w:r w:rsidR="00E22371">
        <w:rPr>
          <w:rFonts w:ascii="Times New Roman" w:hAnsi="Times New Roman"/>
        </w:rPr>
        <w:t>10</w:t>
      </w:r>
      <w:r w:rsidR="00DD463F">
        <w:rPr>
          <w:rFonts w:ascii="Times New Roman" w:hAnsi="Times New Roman"/>
        </w:rPr>
        <w:t>9</w:t>
      </w:r>
      <w:r w:rsidR="0068156B">
        <w:rPr>
          <w:rFonts w:ascii="Times New Roman" w:hAnsi="Times New Roman"/>
        </w:rPr>
        <w:t>.</w:t>
      </w:r>
      <w:r w:rsidRPr="002E0F39">
        <w:rPr>
          <w:rFonts w:ascii="Times New Roman" w:hAnsi="Times New Roman"/>
        </w:rPr>
        <w:t xml:space="preserve"> schôdza</w:t>
      </w:r>
    </w:p>
    <w:p w:rsidR="001760C3" w:rsidP="00FC2785">
      <w:pPr>
        <w:bidi w:val="0"/>
        <w:ind w:left="5592" w:hanging="12"/>
        <w:rPr>
          <w:rFonts w:ascii="Times New Roman" w:hAnsi="Times New Roman"/>
          <w:sz w:val="22"/>
          <w:szCs w:val="22"/>
        </w:rPr>
      </w:pPr>
      <w:r w:rsidRPr="002E0F39" w:rsidR="002E0F39">
        <w:rPr>
          <w:rFonts w:ascii="Times New Roman" w:hAnsi="Times New Roman"/>
        </w:rPr>
        <w:t xml:space="preserve"> </w:t>
        <w:tab/>
        <w:tab/>
        <w:t xml:space="preserve"> Číslo:</w:t>
      </w:r>
      <w:r w:rsidR="008B2370">
        <w:rPr>
          <w:rFonts w:ascii="Times New Roman" w:hAnsi="Times New Roman"/>
        </w:rPr>
        <w:t>CRD-</w:t>
      </w:r>
      <w:r w:rsidR="00B84A94">
        <w:rPr>
          <w:rFonts w:ascii="Times New Roman" w:hAnsi="Times New Roman"/>
        </w:rPr>
        <w:t>790</w:t>
      </w:r>
      <w:r w:rsidR="005146FF">
        <w:rPr>
          <w:rFonts w:ascii="Times New Roman" w:hAnsi="Times New Roman"/>
        </w:rPr>
        <w:t>/2015</w:t>
      </w:r>
    </w:p>
    <w:p w:rsidR="00692B86" w:rsidP="00FC2785">
      <w:pPr>
        <w:bidi w:val="0"/>
        <w:ind w:left="5592" w:hanging="12"/>
        <w:rPr>
          <w:rFonts w:ascii="Times New Roman" w:hAnsi="Times New Roman"/>
        </w:rPr>
      </w:pPr>
    </w:p>
    <w:p w:rsidR="00734829" w:rsidRPr="00E9276A" w:rsidP="00734829">
      <w:pPr>
        <w:bidi w:val="0"/>
        <w:ind w:firstLine="708"/>
        <w:rPr>
          <w:rFonts w:ascii="Times New Roman" w:hAnsi="Times New Roman"/>
          <w:sz w:val="36"/>
          <w:szCs w:val="22"/>
        </w:rPr>
      </w:pPr>
      <w:r w:rsidRPr="00E9276A">
        <w:rPr>
          <w:rFonts w:ascii="Times New Roman" w:hAnsi="Times New Roman"/>
          <w:sz w:val="36"/>
        </w:rPr>
        <w:tab/>
        <w:tab/>
        <w:tab/>
        <w:tab/>
        <w:t xml:space="preserve">       </w:t>
      </w:r>
      <w:r w:rsidRPr="00E9276A" w:rsidR="00E9276A">
        <w:rPr>
          <w:rFonts w:ascii="Times New Roman" w:hAnsi="Times New Roman"/>
          <w:sz w:val="36"/>
        </w:rPr>
        <w:t>602</w:t>
      </w:r>
    </w:p>
    <w:p w:rsidR="002E0F39" w:rsidRPr="002E0F39" w:rsidP="00937E90">
      <w:pPr>
        <w:bidi w:val="0"/>
        <w:jc w:val="center"/>
        <w:rPr>
          <w:rFonts w:ascii="Times New Roman" w:hAnsi="Times New Roman"/>
          <w:b/>
        </w:rPr>
      </w:pPr>
      <w:r w:rsidRPr="002E0F39">
        <w:rPr>
          <w:rFonts w:ascii="Times New Roman" w:hAnsi="Times New Roman"/>
          <w:b/>
        </w:rPr>
        <w:t>U z n e s e n i e</w:t>
      </w:r>
    </w:p>
    <w:p w:rsidR="002E0F39" w:rsidRPr="002E0F39" w:rsidP="00937E90">
      <w:pPr>
        <w:bidi w:val="0"/>
        <w:jc w:val="center"/>
        <w:rPr>
          <w:rFonts w:ascii="Times New Roman" w:hAnsi="Times New Roman"/>
          <w:b/>
        </w:rPr>
      </w:pPr>
      <w:r w:rsidRPr="002E0F39">
        <w:rPr>
          <w:rFonts w:ascii="Times New Roman" w:hAnsi="Times New Roman"/>
          <w:b/>
        </w:rPr>
        <w:t>Ústavnoprávneho výboru Národnej rady Slovenskej republiky</w:t>
      </w:r>
    </w:p>
    <w:p w:rsidR="002E0F39" w:rsidRPr="002E0F39" w:rsidP="00937E90">
      <w:pPr>
        <w:bidi w:val="0"/>
        <w:jc w:val="center"/>
        <w:rPr>
          <w:rFonts w:ascii="Times New Roman" w:hAnsi="Times New Roman"/>
          <w:b/>
        </w:rPr>
      </w:pPr>
      <w:r w:rsidR="00B252E1">
        <w:rPr>
          <w:rFonts w:ascii="Times New Roman" w:hAnsi="Times New Roman"/>
          <w:b/>
        </w:rPr>
        <w:t>z</w:t>
      </w:r>
      <w:r w:rsidR="003D2166">
        <w:rPr>
          <w:rFonts w:ascii="Times New Roman" w:hAnsi="Times New Roman"/>
          <w:b/>
        </w:rPr>
        <w:t> </w:t>
      </w:r>
      <w:r w:rsidR="00CB3D6B">
        <w:rPr>
          <w:rFonts w:ascii="Times New Roman" w:hAnsi="Times New Roman"/>
          <w:b/>
        </w:rPr>
        <w:t>9</w:t>
      </w:r>
      <w:r w:rsidR="0068156B">
        <w:rPr>
          <w:rFonts w:ascii="Times New Roman" w:hAnsi="Times New Roman"/>
          <w:b/>
        </w:rPr>
        <w:t>.</w:t>
      </w:r>
      <w:r w:rsidR="008C74B6">
        <w:rPr>
          <w:rFonts w:ascii="Times New Roman" w:hAnsi="Times New Roman"/>
          <w:b/>
        </w:rPr>
        <w:t xml:space="preserve"> </w:t>
      </w:r>
      <w:r w:rsidR="005146FF">
        <w:rPr>
          <w:rFonts w:ascii="Times New Roman" w:hAnsi="Times New Roman"/>
          <w:b/>
        </w:rPr>
        <w:t>júna</w:t>
      </w:r>
      <w:r w:rsidRPr="002E0F39">
        <w:rPr>
          <w:rFonts w:ascii="Times New Roman" w:hAnsi="Times New Roman"/>
          <w:b/>
        </w:rPr>
        <w:t xml:space="preserve"> 201</w:t>
      </w:r>
      <w:r w:rsidR="00F02EE6">
        <w:rPr>
          <w:rFonts w:ascii="Times New Roman" w:hAnsi="Times New Roman"/>
          <w:b/>
        </w:rPr>
        <w:t>5</w:t>
      </w:r>
    </w:p>
    <w:p w:rsidR="002E0F39" w:rsidRPr="00654129" w:rsidP="00937E90">
      <w:pPr>
        <w:pStyle w:val="BodyText"/>
        <w:bidi w:val="0"/>
        <w:rPr>
          <w:rFonts w:ascii="Times New Roman" w:hAnsi="Times New Roman"/>
        </w:rPr>
      </w:pPr>
    </w:p>
    <w:p w:rsidR="001760C3" w:rsidP="003760D3">
      <w:pPr>
        <w:bidi w:val="0"/>
        <w:jc w:val="both"/>
        <w:rPr>
          <w:rFonts w:ascii="Times New Roman" w:hAnsi="Times New Roman"/>
        </w:rPr>
      </w:pPr>
      <w:r w:rsidR="00556936">
        <w:rPr>
          <w:rFonts w:ascii="Times New Roman" w:hAnsi="Times New Roman" w:cs="Arial"/>
          <w:noProof/>
          <w:sz w:val="22"/>
        </w:rPr>
        <w:t xml:space="preserve">k </w:t>
      </w:r>
      <w:r>
        <w:rPr>
          <w:rFonts w:ascii="Times New Roman" w:hAnsi="Times New Roman"/>
        </w:rPr>
        <w:t xml:space="preserve">vládnemu návrhu </w:t>
      </w:r>
      <w:r w:rsidR="00E22371">
        <w:rPr>
          <w:rFonts w:ascii="Times New Roman" w:hAnsi="Times New Roman"/>
        </w:rPr>
        <w:t xml:space="preserve">zákona, ktorým sa mení a dopĺňa </w:t>
      </w:r>
      <w:r w:rsidR="00E22371">
        <w:rPr>
          <w:rFonts w:ascii="Times New Roman" w:hAnsi="Times New Roman"/>
          <w:b/>
        </w:rPr>
        <w:t>zákon č.</w:t>
      </w:r>
      <w:r w:rsidR="000458B9">
        <w:rPr>
          <w:rFonts w:ascii="Times New Roman" w:hAnsi="Times New Roman"/>
          <w:b/>
        </w:rPr>
        <w:t xml:space="preserve"> 36</w:t>
      </w:r>
      <w:r w:rsidR="00E22371">
        <w:rPr>
          <w:rFonts w:ascii="Times New Roman" w:hAnsi="Times New Roman"/>
          <w:b/>
        </w:rPr>
        <w:t>/2005 Z. z.</w:t>
      </w:r>
      <w:r w:rsidR="000458B9">
        <w:rPr>
          <w:rFonts w:ascii="Times New Roman" w:hAnsi="Times New Roman"/>
          <w:b/>
        </w:rPr>
        <w:t xml:space="preserve"> o rodine </w:t>
      </w:r>
      <w:r w:rsidR="000458B9">
        <w:rPr>
          <w:rFonts w:ascii="Times New Roman" w:hAnsi="Times New Roman"/>
        </w:rPr>
        <w:t xml:space="preserve">a o zmene a doplnení niektorých zákonov v znení neskorších predpisov a ktorým sa menia a dopĺňajú niektoré zákony (tlač 1501) </w:t>
      </w:r>
    </w:p>
    <w:p w:rsidR="00027E71" w:rsidRPr="00F950A3" w:rsidP="00F950A3">
      <w:pPr>
        <w:bidi w:val="0"/>
        <w:jc w:val="both"/>
        <w:rPr>
          <w:rFonts w:ascii="Times New Roman" w:hAnsi="Times New Roman"/>
          <w:i/>
        </w:rPr>
      </w:pPr>
    </w:p>
    <w:p w:rsidR="002E0F39" w:rsidRPr="002E0F39" w:rsidP="002E0F39">
      <w:pPr>
        <w:pStyle w:val="Heading3"/>
        <w:bidi w:val="0"/>
        <w:spacing w:before="0"/>
        <w:rPr>
          <w:rFonts w:ascii="Times New Roman" w:hAnsi="Times New Roman" w:hint="default"/>
          <w:color w:val="auto"/>
        </w:rPr>
      </w:pPr>
      <w:r w:rsidRPr="002E0F39">
        <w:rPr>
          <w:rFonts w:ascii="Times New Roman" w:hAnsi="Times New Roman"/>
          <w:color w:val="auto"/>
        </w:rPr>
        <w:tab/>
      </w:r>
      <w:r w:rsidRPr="002E0F39">
        <w:rPr>
          <w:rFonts w:ascii="Times New Roman" w:hAnsi="Times New Roman" w:hint="default"/>
          <w:color w:val="auto"/>
        </w:rPr>
        <w:t>Ú</w:t>
      </w:r>
      <w:r w:rsidRPr="002E0F39">
        <w:rPr>
          <w:rFonts w:ascii="Times New Roman" w:hAnsi="Times New Roman" w:hint="default"/>
          <w:color w:val="auto"/>
        </w:rPr>
        <w:t>stavnoprá</w:t>
      </w:r>
      <w:r w:rsidRPr="002E0F39">
        <w:rPr>
          <w:rFonts w:ascii="Times New Roman" w:hAnsi="Times New Roman" w:hint="default"/>
          <w:color w:val="auto"/>
        </w:rPr>
        <w:t>vny vý</w:t>
      </w:r>
      <w:r w:rsidRPr="002E0F39">
        <w:rPr>
          <w:rFonts w:ascii="Times New Roman" w:hAnsi="Times New Roman" w:hint="default"/>
          <w:color w:val="auto"/>
        </w:rPr>
        <w:t>bor Ná</w:t>
      </w:r>
      <w:r w:rsidRPr="002E0F39">
        <w:rPr>
          <w:rFonts w:ascii="Times New Roman" w:hAnsi="Times New Roman" w:hint="default"/>
          <w:color w:val="auto"/>
        </w:rPr>
        <w:t>rodnej rady Slovenskej republiky</w:t>
      </w:r>
    </w:p>
    <w:p w:rsidR="002E0F39" w:rsidRPr="002E0F39" w:rsidP="002E0F39">
      <w:pPr>
        <w:tabs>
          <w:tab w:val="left" w:pos="1021"/>
        </w:tabs>
        <w:bidi w:val="0"/>
        <w:jc w:val="both"/>
        <w:rPr>
          <w:rFonts w:ascii="Times New Roman" w:hAnsi="Times New Roman"/>
        </w:rPr>
      </w:pPr>
    </w:p>
    <w:p w:rsidR="002E0F39" w:rsidRPr="002E0F39" w:rsidP="002E0F39">
      <w:pPr>
        <w:pStyle w:val="ListParagraph"/>
        <w:numPr>
          <w:numId w:val="1"/>
        </w:numPr>
        <w:tabs>
          <w:tab w:val="left" w:pos="709"/>
        </w:tabs>
        <w:bidi w:val="0"/>
        <w:jc w:val="both"/>
        <w:rPr>
          <w:rFonts w:ascii="Times New Roman" w:hAnsi="Times New Roman"/>
        </w:rPr>
      </w:pPr>
      <w:r w:rsidRPr="002E0F39">
        <w:rPr>
          <w:rFonts w:ascii="Times New Roman" w:hAnsi="Times New Roman"/>
          <w:b/>
        </w:rPr>
        <w:t>s ú h l a s í</w:t>
      </w:r>
    </w:p>
    <w:p w:rsidR="002E0F39" w:rsidRPr="002E0F39" w:rsidP="002E0F39">
      <w:pPr>
        <w:pStyle w:val="ListParagraph"/>
        <w:tabs>
          <w:tab w:val="left" w:pos="709"/>
        </w:tabs>
        <w:bidi w:val="0"/>
        <w:ind w:left="1120"/>
        <w:jc w:val="both"/>
        <w:rPr>
          <w:rFonts w:ascii="Times New Roman" w:hAnsi="Times New Roman"/>
        </w:rPr>
      </w:pPr>
    </w:p>
    <w:p w:rsidR="000458B9" w:rsidP="000458B9">
      <w:pPr>
        <w:bidi w:val="0"/>
        <w:ind w:firstLine="1134"/>
        <w:jc w:val="both"/>
        <w:rPr>
          <w:rFonts w:ascii="Times New Roman" w:hAnsi="Times New Roman"/>
        </w:rPr>
      </w:pPr>
      <w:r w:rsidR="00397B4E">
        <w:rPr>
          <w:rFonts w:ascii="Times New Roman" w:hAnsi="Times New Roman" w:cs="Arial"/>
          <w:noProof/>
          <w:sz w:val="22"/>
        </w:rPr>
        <w:t>s</w:t>
      </w:r>
      <w:r w:rsidR="00C516A7">
        <w:rPr>
          <w:rFonts w:ascii="Times New Roman" w:hAnsi="Times New Roman" w:cs="Arial"/>
          <w:noProof/>
          <w:sz w:val="22"/>
        </w:rPr>
        <w:t> </w:t>
      </w:r>
      <w:r w:rsidR="001760C3">
        <w:rPr>
          <w:rFonts w:ascii="Times New Roman" w:hAnsi="Times New Roman"/>
        </w:rPr>
        <w:t xml:space="preserve">vládnym návrhom </w:t>
      </w:r>
      <w:r w:rsidRPr="001760C3" w:rsidR="001760C3">
        <w:rPr>
          <w:rFonts w:ascii="Times New Roman" w:hAnsi="Times New Roman"/>
        </w:rPr>
        <w:t>zákona</w:t>
      </w:r>
      <w:r w:rsidR="00E22371">
        <w:rPr>
          <w:rFonts w:ascii="Times New Roman" w:hAnsi="Times New Roman"/>
        </w:rPr>
        <w:t xml:space="preserve">, </w:t>
      </w:r>
      <w:r>
        <w:rPr>
          <w:rFonts w:ascii="Times New Roman" w:hAnsi="Times New Roman"/>
        </w:rPr>
        <w:t>ktorým sa mení a </w:t>
      </w:r>
      <w:r w:rsidRPr="004E35F9">
        <w:rPr>
          <w:rFonts w:ascii="Times New Roman" w:hAnsi="Times New Roman"/>
        </w:rPr>
        <w:t>dopĺňa zákon č. 36/2005 Z. z. o rodine a o zmen</w:t>
      </w:r>
      <w:r>
        <w:rPr>
          <w:rFonts w:ascii="Times New Roman" w:hAnsi="Times New Roman"/>
        </w:rPr>
        <w:t>e a doplnení niektorých zákonov v znení neskorších predpisov a ktorým sa menia a dopĺňajú niektoré zákony (tlač 1501);</w:t>
      </w:r>
    </w:p>
    <w:p w:rsidR="000458B9" w:rsidP="000458B9">
      <w:pPr>
        <w:pStyle w:val="ListParagraph"/>
        <w:bidi w:val="0"/>
        <w:ind w:left="0" w:firstLine="1134"/>
        <w:jc w:val="both"/>
        <w:rPr>
          <w:rFonts w:ascii="Times New Roman" w:hAnsi="Times New Roman" w:cs="Arial"/>
          <w:szCs w:val="22"/>
        </w:rPr>
      </w:pPr>
    </w:p>
    <w:p w:rsidR="002E0F39" w:rsidRPr="002E0F39" w:rsidP="002E0F39">
      <w:pPr>
        <w:bidi w:val="0"/>
        <w:rPr>
          <w:rFonts w:ascii="Times New Roman" w:hAnsi="Times New Roman"/>
          <w:b/>
        </w:rPr>
      </w:pPr>
      <w:r w:rsidRPr="002E0F39">
        <w:rPr>
          <w:rFonts w:ascii="Times New Roman" w:hAnsi="Times New Roman"/>
        </w:rPr>
        <w:tab/>
      </w:r>
      <w:r w:rsidRPr="002E0F39">
        <w:rPr>
          <w:rFonts w:ascii="Times New Roman" w:hAnsi="Times New Roman"/>
          <w:b/>
        </w:rPr>
        <w:t>B.   o d p o r ú č a</w:t>
      </w:r>
    </w:p>
    <w:p w:rsidR="002E0F39" w:rsidRPr="002E0F39" w:rsidP="002E0F39">
      <w:pPr>
        <w:bidi w:val="0"/>
        <w:rPr>
          <w:rFonts w:ascii="Times New Roman" w:hAnsi="Times New Roman"/>
        </w:rPr>
      </w:pPr>
    </w:p>
    <w:p w:rsidR="002E0F39" w:rsidRPr="002E0F39" w:rsidP="002E0F39">
      <w:pPr>
        <w:tabs>
          <w:tab w:val="left" w:pos="1134"/>
        </w:tabs>
        <w:bidi w:val="0"/>
        <w:rPr>
          <w:rFonts w:ascii="Times New Roman" w:hAnsi="Times New Roman"/>
        </w:rPr>
      </w:pPr>
      <w:r w:rsidRPr="002E0F39">
        <w:rPr>
          <w:rFonts w:ascii="Times New Roman" w:hAnsi="Times New Roman"/>
        </w:rPr>
        <w:tab/>
        <w:t>Národnej rade Slovenskej republiky</w:t>
      </w:r>
    </w:p>
    <w:p w:rsidR="002D7999" w:rsidP="002D7999">
      <w:pPr>
        <w:bidi w:val="0"/>
        <w:jc w:val="both"/>
        <w:rPr>
          <w:rFonts w:ascii="Times New Roman" w:hAnsi="Times New Roman"/>
        </w:rPr>
      </w:pPr>
    </w:p>
    <w:p w:rsidR="005427A3" w:rsidRPr="00654497" w:rsidP="005427A3">
      <w:pPr>
        <w:bidi w:val="0"/>
        <w:ind w:firstLine="1134"/>
        <w:jc w:val="both"/>
        <w:rPr>
          <w:rFonts w:ascii="Times New Roman" w:hAnsi="Times New Roman"/>
        </w:rPr>
      </w:pPr>
      <w:r w:rsidR="001760C3">
        <w:rPr>
          <w:rFonts w:ascii="Times New Roman" w:hAnsi="Times New Roman"/>
        </w:rPr>
        <w:t xml:space="preserve">vládny návrh </w:t>
      </w:r>
      <w:r w:rsidRPr="001760C3" w:rsidR="001760C3">
        <w:rPr>
          <w:rFonts w:ascii="Times New Roman" w:hAnsi="Times New Roman"/>
        </w:rPr>
        <w:t>zákona</w:t>
      </w:r>
      <w:r w:rsidR="00E22371">
        <w:rPr>
          <w:rFonts w:ascii="Times New Roman" w:hAnsi="Times New Roman"/>
        </w:rPr>
        <w:t xml:space="preserve">, </w:t>
      </w:r>
      <w:r w:rsidR="000458B9">
        <w:rPr>
          <w:rFonts w:ascii="Times New Roman" w:hAnsi="Times New Roman"/>
        </w:rPr>
        <w:t>ktorým sa mení a </w:t>
      </w:r>
      <w:r w:rsidRPr="004E35F9" w:rsidR="000458B9">
        <w:rPr>
          <w:rFonts w:ascii="Times New Roman" w:hAnsi="Times New Roman"/>
        </w:rPr>
        <w:t>dopĺňa zákon č. 36/2005 Z. z. o rodine a o zmene a doplnení niektorých zákonov v znení neskorších predpisov a ktorým sa menia a dopĺňajú niektoré zákony (tlač 1501)</w:t>
      </w:r>
      <w:r w:rsidR="000458B9">
        <w:rPr>
          <w:rFonts w:ascii="Times New Roman" w:hAnsi="Times New Roman"/>
        </w:rPr>
        <w:t xml:space="preserve"> </w:t>
      </w:r>
      <w:r w:rsidRPr="002D7999">
        <w:rPr>
          <w:rFonts w:ascii="Times New Roman" w:hAnsi="Times New Roman"/>
          <w:b/>
        </w:rPr>
        <w:t>schváliť</w:t>
      </w:r>
      <w:r w:rsidRPr="002E0F39">
        <w:rPr>
          <w:rFonts w:ascii="Times New Roman" w:hAnsi="Times New Roman"/>
        </w:rPr>
        <w:t xml:space="preserve"> so zmenami a doplnkami uvedenými v prílohe tohto uznesenia;  </w:t>
      </w:r>
    </w:p>
    <w:p w:rsidR="001760C3" w:rsidP="001760C3">
      <w:pPr>
        <w:bidi w:val="0"/>
        <w:ind w:left="360"/>
        <w:jc w:val="both"/>
        <w:rPr>
          <w:rFonts w:ascii="Times New Roman" w:hAnsi="Times New Roman"/>
        </w:rPr>
      </w:pPr>
    </w:p>
    <w:p w:rsidR="002E0F39" w:rsidRPr="002E0F39" w:rsidP="002E0F39">
      <w:pPr>
        <w:tabs>
          <w:tab w:val="left" w:pos="1134"/>
        </w:tabs>
        <w:bidi w:val="0"/>
        <w:ind w:firstLine="708"/>
        <w:rPr>
          <w:rFonts w:ascii="Times New Roman" w:hAnsi="Times New Roman"/>
          <w:b/>
        </w:rPr>
      </w:pPr>
      <w:r w:rsidRPr="002E0F39">
        <w:rPr>
          <w:rFonts w:ascii="Times New Roman" w:hAnsi="Times New Roman"/>
          <w:b/>
        </w:rPr>
        <w:t>C.</w:t>
        <w:tab/>
        <w:t>p o v e r u j e</w:t>
      </w:r>
    </w:p>
    <w:p w:rsidR="002E0F39" w:rsidRPr="002E0F39" w:rsidP="002E0F39">
      <w:pPr>
        <w:tabs>
          <w:tab w:val="left" w:pos="1134"/>
        </w:tabs>
        <w:bidi w:val="0"/>
        <w:rPr>
          <w:rFonts w:ascii="Times New Roman" w:hAnsi="Times New Roman"/>
        </w:rPr>
      </w:pPr>
      <w:r w:rsidRPr="002E0F39">
        <w:rPr>
          <w:rFonts w:ascii="Times New Roman" w:hAnsi="Times New Roman"/>
        </w:rPr>
        <w:tab/>
      </w:r>
    </w:p>
    <w:p w:rsidR="00327612" w:rsidP="00236D69">
      <w:pPr>
        <w:pStyle w:val="BodyText"/>
        <w:tabs>
          <w:tab w:val="left" w:pos="1021"/>
        </w:tabs>
        <w:bidi w:val="0"/>
        <w:rPr>
          <w:rFonts w:ascii="Times New Roman" w:hAnsi="Times New Roman"/>
        </w:rPr>
      </w:pPr>
      <w:r w:rsidRPr="002E0F39" w:rsidR="002E0F39">
        <w:rPr>
          <w:rFonts w:ascii="Times New Roman" w:hAnsi="Times New Roman"/>
        </w:rPr>
        <w:tab/>
      </w:r>
      <w:r w:rsidR="00D92232">
        <w:rPr>
          <w:rFonts w:ascii="Times New Roman" w:hAnsi="Times New Roman"/>
        </w:rPr>
        <w:t xml:space="preserve">  </w:t>
      </w:r>
      <w:r w:rsidR="00236D69">
        <w:rPr>
          <w:rFonts w:ascii="Times New Roman" w:hAnsi="Times New Roman"/>
        </w:rPr>
        <w:t xml:space="preserve">predsedu výboru, aby výsledky rokovania Ústavnoprávneho výboru Národnej rady Slovenskej republiky v druhom čítaní z </w:t>
      </w:r>
      <w:r w:rsidR="00CB3D6B">
        <w:rPr>
          <w:rFonts w:ascii="Times New Roman" w:hAnsi="Times New Roman"/>
        </w:rPr>
        <w:t>9</w:t>
      </w:r>
      <w:r w:rsidR="00236D69">
        <w:rPr>
          <w:rFonts w:ascii="Times New Roman" w:hAnsi="Times New Roman"/>
        </w:rPr>
        <w:t xml:space="preserve">. </w:t>
      </w:r>
      <w:r w:rsidR="00E22371">
        <w:rPr>
          <w:rFonts w:ascii="Times New Roman" w:hAnsi="Times New Roman"/>
        </w:rPr>
        <w:t>júna</w:t>
      </w:r>
      <w:r w:rsidR="00236D69">
        <w:rPr>
          <w:rFonts w:ascii="Times New Roman" w:hAnsi="Times New Roman"/>
        </w:rPr>
        <w:t xml:space="preserve"> 2015 spolu s výsledkami rokovania </w:t>
      </w:r>
      <w:r w:rsidR="00CB3D6B">
        <w:rPr>
          <w:rFonts w:ascii="Times New Roman" w:hAnsi="Times New Roman"/>
        </w:rPr>
        <w:t>V</w:t>
      </w:r>
      <w:r w:rsidR="00236D69">
        <w:rPr>
          <w:rFonts w:ascii="Times New Roman" w:hAnsi="Times New Roman"/>
        </w:rPr>
        <w:t>ýbor</w:t>
      </w:r>
      <w:r w:rsidR="00CB3D6B">
        <w:rPr>
          <w:rFonts w:ascii="Times New Roman" w:hAnsi="Times New Roman"/>
        </w:rPr>
        <w:t>u</w:t>
      </w:r>
      <w:r w:rsidR="00236D69">
        <w:rPr>
          <w:rFonts w:ascii="Times New Roman" w:hAnsi="Times New Roman"/>
        </w:rPr>
        <w:t xml:space="preserve"> Národnej rady Slovenskej republiky</w:t>
      </w:r>
      <w:r w:rsidR="00CB3D6B">
        <w:rPr>
          <w:rFonts w:ascii="Times New Roman" w:hAnsi="Times New Roman"/>
        </w:rPr>
        <w:t xml:space="preserve"> pre sociálne veci</w:t>
      </w:r>
      <w:r w:rsidR="00236D69">
        <w:rPr>
          <w:rFonts w:ascii="Times New Roman" w:hAnsi="Times New Roman"/>
        </w:rPr>
        <w:t xml:space="preserve"> spracoval do  písomnej spoločnej správy výborov Národnej rady Slovenskej republiky podľa § 79 ods. 1 zákona Národnej rady Slovenskej republiky č. 350/1996 Z. z. o rokovacom poriadku Národnej rady Slovenskej republiky v znení neskorších predpisov a predložil ju na schválenie gestorskému výboru.</w:t>
      </w:r>
    </w:p>
    <w:p w:rsidR="00236D69" w:rsidP="00236D69">
      <w:pPr>
        <w:pStyle w:val="BodyText"/>
        <w:tabs>
          <w:tab w:val="left" w:pos="1021"/>
        </w:tabs>
        <w:bidi w:val="0"/>
        <w:rPr>
          <w:rFonts w:ascii="Times New Roman" w:hAnsi="Times New Roman"/>
        </w:rPr>
      </w:pPr>
    </w:p>
    <w:p w:rsidR="00F950A3" w:rsidP="00236D69">
      <w:pPr>
        <w:pStyle w:val="BodyText"/>
        <w:tabs>
          <w:tab w:val="left" w:pos="1021"/>
        </w:tabs>
        <w:bidi w:val="0"/>
        <w:rPr>
          <w:rFonts w:ascii="Times New Roman" w:hAnsi="Times New Roman"/>
        </w:rPr>
      </w:pPr>
    </w:p>
    <w:p w:rsidR="00236D69" w:rsidRPr="002E0F39" w:rsidP="00236D69">
      <w:pPr>
        <w:pStyle w:val="BodyText"/>
        <w:tabs>
          <w:tab w:val="left" w:pos="1021"/>
        </w:tabs>
        <w:bidi w:val="0"/>
        <w:rPr>
          <w:rFonts w:ascii="Times New Roman" w:hAnsi="Times New Roman"/>
        </w:rPr>
      </w:pPr>
    </w:p>
    <w:p w:rsidR="002E0F39" w:rsidRPr="002E0F39" w:rsidP="002E0F39">
      <w:pPr>
        <w:bidi w:val="0"/>
        <w:jc w:val="both"/>
        <w:rPr>
          <w:rFonts w:ascii="Times New Roman" w:hAnsi="Times New Roman"/>
        </w:rPr>
      </w:pPr>
      <w:r w:rsidRPr="002E0F39">
        <w:rPr>
          <w:rFonts w:ascii="Times New Roman" w:hAnsi="Times New Roman"/>
        </w:rPr>
        <w:tab/>
        <w:tab/>
        <w:tab/>
        <w:tab/>
        <w:tab/>
        <w:tab/>
        <w:tab/>
        <w:tab/>
        <w:tab/>
        <w:tab/>
        <w:t xml:space="preserve">     Róbert Madej </w:t>
      </w:r>
    </w:p>
    <w:p w:rsidR="002E0F39" w:rsidRPr="002E0F39" w:rsidP="002E0F39">
      <w:pPr>
        <w:bidi w:val="0"/>
        <w:ind w:left="2124" w:firstLine="4989"/>
        <w:jc w:val="both"/>
        <w:rPr>
          <w:rFonts w:ascii="Times New Roman" w:hAnsi="Times New Roman"/>
        </w:rPr>
      </w:pPr>
      <w:r w:rsidRPr="002E0F39">
        <w:rPr>
          <w:rFonts w:ascii="Times New Roman" w:hAnsi="Times New Roman"/>
        </w:rPr>
        <w:t xml:space="preserve">  predseda výboru</w:t>
      </w:r>
    </w:p>
    <w:p w:rsidR="002E0F39" w:rsidRPr="002E0F39" w:rsidP="002E0F39">
      <w:pPr>
        <w:tabs>
          <w:tab w:val="left" w:pos="1021"/>
        </w:tabs>
        <w:bidi w:val="0"/>
        <w:jc w:val="both"/>
        <w:rPr>
          <w:rFonts w:ascii="Times New Roman" w:hAnsi="Times New Roman"/>
        </w:rPr>
      </w:pPr>
      <w:r w:rsidRPr="002E0F39">
        <w:rPr>
          <w:rFonts w:ascii="Times New Roman" w:hAnsi="Times New Roman"/>
        </w:rPr>
        <w:t>overovatelia výboru:</w:t>
      </w:r>
    </w:p>
    <w:p w:rsidR="002E0F39" w:rsidP="002E0F39">
      <w:pPr>
        <w:bidi w:val="0"/>
        <w:ind w:left="6480" w:hanging="6480"/>
        <w:jc w:val="both"/>
        <w:rPr>
          <w:rFonts w:ascii="Times New Roman" w:hAnsi="Times New Roman"/>
        </w:rPr>
      </w:pPr>
      <w:r w:rsidRPr="002E0F39">
        <w:rPr>
          <w:rFonts w:ascii="Times New Roman" w:hAnsi="Times New Roman"/>
        </w:rPr>
        <w:t>Anton Martvoň</w:t>
      </w:r>
    </w:p>
    <w:p w:rsidR="00927F05" w:rsidP="00927F05">
      <w:pPr>
        <w:bidi w:val="0"/>
        <w:ind w:left="6480" w:hanging="6480"/>
        <w:jc w:val="both"/>
        <w:rPr>
          <w:rFonts w:ascii="Times New Roman" w:hAnsi="Times New Roman"/>
        </w:rPr>
      </w:pPr>
      <w:r>
        <w:rPr>
          <w:rFonts w:ascii="Times New Roman" w:hAnsi="Times New Roman"/>
        </w:rPr>
        <w:t>Edita Pfundtner</w:t>
      </w:r>
    </w:p>
    <w:p w:rsidR="002E0F39" w:rsidRPr="002E0F39" w:rsidP="00455EBD">
      <w:pPr>
        <w:bidi w:val="0"/>
        <w:ind w:left="4923" w:firstLine="708"/>
        <w:jc w:val="both"/>
        <w:rPr>
          <w:rFonts w:ascii="Times New Roman" w:hAnsi="Times New Roman"/>
          <w:b/>
        </w:rPr>
      </w:pPr>
      <w:r w:rsidRPr="002E0F39">
        <w:rPr>
          <w:rFonts w:ascii="Times New Roman" w:hAnsi="Times New Roman"/>
          <w:b/>
        </w:rPr>
        <w:t>P r í l o h a</w:t>
      </w:r>
    </w:p>
    <w:p w:rsidR="002E0F39" w:rsidRPr="002E0F39" w:rsidP="002E0F39">
      <w:pPr>
        <w:bidi w:val="0"/>
        <w:ind w:left="4923" w:firstLine="708"/>
        <w:jc w:val="both"/>
        <w:rPr>
          <w:rFonts w:ascii="Times New Roman" w:hAnsi="Times New Roman"/>
          <w:b/>
          <w:bCs/>
        </w:rPr>
      </w:pPr>
      <w:r w:rsidRPr="002E0F39">
        <w:rPr>
          <w:rFonts w:ascii="Times New Roman" w:hAnsi="Times New Roman"/>
          <w:b/>
          <w:bCs/>
        </w:rPr>
        <w:t xml:space="preserve">k uzneseniu Ústavnoprávneho </w:t>
      </w:r>
    </w:p>
    <w:p w:rsidR="002E0F39" w:rsidRPr="002E0F39" w:rsidP="002E0F39">
      <w:pPr>
        <w:bidi w:val="0"/>
        <w:ind w:left="4923" w:firstLine="708"/>
        <w:jc w:val="both"/>
        <w:rPr>
          <w:rFonts w:ascii="Times New Roman" w:hAnsi="Times New Roman"/>
          <w:b/>
        </w:rPr>
      </w:pPr>
      <w:r w:rsidRPr="002E0F39">
        <w:rPr>
          <w:rFonts w:ascii="Times New Roman" w:hAnsi="Times New Roman"/>
          <w:b/>
        </w:rPr>
        <w:t xml:space="preserve">výboru Národnej rady SR č. </w:t>
      </w:r>
      <w:r w:rsidR="00E9276A">
        <w:rPr>
          <w:rFonts w:ascii="Times New Roman" w:hAnsi="Times New Roman"/>
          <w:b/>
        </w:rPr>
        <w:t>602</w:t>
      </w:r>
    </w:p>
    <w:p w:rsidR="002E0F39" w:rsidRPr="002E0F39" w:rsidP="002E0F39">
      <w:pPr>
        <w:bidi w:val="0"/>
        <w:ind w:left="4923" w:firstLine="708"/>
        <w:jc w:val="both"/>
        <w:rPr>
          <w:rFonts w:ascii="Times New Roman" w:hAnsi="Times New Roman"/>
          <w:b/>
        </w:rPr>
      </w:pPr>
      <w:r w:rsidR="00B252E1">
        <w:rPr>
          <w:rFonts w:ascii="Times New Roman" w:hAnsi="Times New Roman"/>
          <w:b/>
        </w:rPr>
        <w:t>z</w:t>
      </w:r>
      <w:r w:rsidR="00CB548A">
        <w:rPr>
          <w:rFonts w:ascii="Times New Roman" w:hAnsi="Times New Roman"/>
          <w:b/>
        </w:rPr>
        <w:t> </w:t>
      </w:r>
      <w:r w:rsidR="00CB3D6B">
        <w:rPr>
          <w:rFonts w:ascii="Times New Roman" w:hAnsi="Times New Roman"/>
          <w:b/>
        </w:rPr>
        <w:t>9</w:t>
      </w:r>
      <w:r w:rsidR="00F02EE6">
        <w:rPr>
          <w:rFonts w:ascii="Times New Roman" w:hAnsi="Times New Roman"/>
          <w:b/>
        </w:rPr>
        <w:t xml:space="preserve">. </w:t>
      </w:r>
      <w:r w:rsidR="00E22371">
        <w:rPr>
          <w:rFonts w:ascii="Times New Roman" w:hAnsi="Times New Roman"/>
          <w:b/>
        </w:rPr>
        <w:t>júna</w:t>
      </w:r>
      <w:r w:rsidR="00F02EE6">
        <w:rPr>
          <w:rFonts w:ascii="Times New Roman" w:hAnsi="Times New Roman"/>
          <w:b/>
        </w:rPr>
        <w:t xml:space="preserve"> 2015</w:t>
      </w:r>
    </w:p>
    <w:p w:rsidR="002E0F39" w:rsidRPr="002E0F39" w:rsidP="002E0F39">
      <w:pPr>
        <w:bidi w:val="0"/>
        <w:ind w:left="4923" w:firstLine="708"/>
        <w:jc w:val="both"/>
        <w:rPr>
          <w:rFonts w:ascii="Times New Roman" w:hAnsi="Times New Roman"/>
          <w:b/>
          <w:bCs/>
          <w:lang w:eastAsia="en-US"/>
        </w:rPr>
      </w:pPr>
      <w:r w:rsidRPr="002E0F39">
        <w:rPr>
          <w:rFonts w:ascii="Times New Roman" w:hAnsi="Times New Roman"/>
          <w:b/>
          <w:bCs/>
        </w:rPr>
        <w:t>___________________________</w:t>
      </w:r>
      <w:r w:rsidR="00386D14">
        <w:rPr>
          <w:rFonts w:ascii="Times New Roman" w:hAnsi="Times New Roman"/>
          <w:b/>
          <w:bCs/>
        </w:rPr>
        <w:t>_</w:t>
      </w:r>
    </w:p>
    <w:p w:rsidR="002E0F39" w:rsidRPr="002E0F39" w:rsidP="002E0F39">
      <w:pPr>
        <w:bidi w:val="0"/>
        <w:ind w:left="670"/>
        <w:jc w:val="center"/>
        <w:rPr>
          <w:rFonts w:ascii="Times New Roman" w:hAnsi="Times New Roman"/>
          <w:lang w:eastAsia="en-US"/>
        </w:rPr>
      </w:pPr>
    </w:p>
    <w:p w:rsidR="002E0F39" w:rsidP="002E0F39">
      <w:pPr>
        <w:bidi w:val="0"/>
        <w:ind w:left="670"/>
        <w:jc w:val="center"/>
        <w:rPr>
          <w:rFonts w:ascii="Times New Roman" w:hAnsi="Times New Roman"/>
          <w:lang w:eastAsia="en-US"/>
        </w:rPr>
      </w:pPr>
    </w:p>
    <w:p w:rsidR="0040462B" w:rsidP="002E0F39">
      <w:pPr>
        <w:bidi w:val="0"/>
        <w:ind w:left="670"/>
        <w:jc w:val="center"/>
        <w:rPr>
          <w:rFonts w:ascii="Times New Roman" w:hAnsi="Times New Roman"/>
          <w:lang w:eastAsia="en-US"/>
        </w:rPr>
      </w:pPr>
    </w:p>
    <w:p w:rsidR="00D724D5" w:rsidP="002E0F39">
      <w:pPr>
        <w:bidi w:val="0"/>
        <w:ind w:left="670"/>
        <w:jc w:val="center"/>
        <w:rPr>
          <w:rFonts w:ascii="Times New Roman" w:hAnsi="Times New Roman"/>
          <w:lang w:eastAsia="en-US"/>
        </w:rPr>
      </w:pPr>
    </w:p>
    <w:p w:rsidR="0040462B" w:rsidRPr="002E0F39" w:rsidP="00B20FAC">
      <w:pPr>
        <w:bidi w:val="0"/>
        <w:rPr>
          <w:rFonts w:ascii="Times New Roman" w:hAnsi="Times New Roman"/>
          <w:lang w:eastAsia="en-US"/>
        </w:rPr>
      </w:pPr>
    </w:p>
    <w:p w:rsidR="002E0F39" w:rsidRPr="002E0F39" w:rsidP="002E0F39">
      <w:pPr>
        <w:pStyle w:val="Heading2"/>
        <w:bidi w:val="0"/>
        <w:ind w:left="0" w:firstLine="0"/>
        <w:jc w:val="center"/>
        <w:rPr>
          <w:rFonts w:hint="default"/>
        </w:rPr>
      </w:pPr>
      <w:r w:rsidRPr="002E0F39">
        <w:rPr>
          <w:rFonts w:hint="default"/>
        </w:rPr>
        <w:t>Pozmeň</w:t>
      </w:r>
      <w:r w:rsidRPr="002E0F39">
        <w:rPr>
          <w:rFonts w:hint="default"/>
        </w:rPr>
        <w:t>ujú</w:t>
      </w:r>
      <w:r w:rsidRPr="002E0F39">
        <w:rPr>
          <w:rFonts w:hint="default"/>
        </w:rPr>
        <w:t>ce a </w:t>
      </w:r>
      <w:r w:rsidRPr="002E0F39">
        <w:rPr>
          <w:rFonts w:hint="default"/>
        </w:rPr>
        <w:t>doplň</w:t>
      </w:r>
      <w:r w:rsidRPr="002E0F39">
        <w:rPr>
          <w:rFonts w:hint="default"/>
        </w:rPr>
        <w:t>ujú</w:t>
      </w:r>
      <w:r w:rsidRPr="002E0F39">
        <w:rPr>
          <w:rFonts w:hint="default"/>
        </w:rPr>
        <w:t>ce ná</w:t>
      </w:r>
      <w:r w:rsidRPr="002E0F39">
        <w:rPr>
          <w:rFonts w:hint="default"/>
        </w:rPr>
        <w:t>vrhy</w:t>
      </w:r>
    </w:p>
    <w:p w:rsidR="002E0F39" w:rsidRPr="0015407E" w:rsidP="002E0F39">
      <w:pPr>
        <w:bidi w:val="0"/>
        <w:rPr>
          <w:rFonts w:ascii="Times New Roman" w:hAnsi="Times New Roman"/>
          <w:b/>
          <w:lang w:eastAsia="en-US"/>
        </w:rPr>
      </w:pPr>
      <w:r w:rsidRPr="002E0F39">
        <w:rPr>
          <w:rFonts w:ascii="Times New Roman" w:hAnsi="Times New Roman"/>
          <w:b/>
          <w:lang w:eastAsia="en-US"/>
        </w:rPr>
        <w:t xml:space="preserve"> </w:t>
      </w:r>
    </w:p>
    <w:p w:rsidR="004E35F9" w:rsidRPr="004E35F9" w:rsidP="004E35F9">
      <w:pPr>
        <w:bidi w:val="0"/>
        <w:jc w:val="both"/>
        <w:rPr>
          <w:rFonts w:ascii="Times New Roman" w:hAnsi="Times New Roman"/>
          <w:b/>
        </w:rPr>
      </w:pPr>
      <w:r w:rsidRPr="004E35F9" w:rsidR="0011659C">
        <w:rPr>
          <w:rFonts w:ascii="Times New Roman" w:eastAsia="Arial Unicode MS" w:hAnsi="Times New Roman"/>
          <w:b/>
          <w:bCs/>
          <w:lang w:eastAsia="en-US"/>
        </w:rPr>
        <w:t>k</w:t>
      </w:r>
      <w:r w:rsidRPr="004E35F9" w:rsidR="00413C8B">
        <w:rPr>
          <w:rFonts w:ascii="Times New Roman" w:eastAsia="Arial Unicode MS" w:hAnsi="Times New Roman"/>
          <w:b/>
          <w:bCs/>
          <w:lang w:eastAsia="en-US"/>
        </w:rPr>
        <w:t> </w:t>
      </w:r>
      <w:r w:rsidRPr="004E35F9" w:rsidR="001760C3">
        <w:rPr>
          <w:rFonts w:ascii="Times New Roman" w:hAnsi="Times New Roman"/>
          <w:b/>
        </w:rPr>
        <w:t xml:space="preserve">vládnemu návrhu </w:t>
      </w:r>
      <w:r w:rsidRPr="004E35F9" w:rsidR="001760C3">
        <w:rPr>
          <w:rFonts w:ascii="Times New Roman" w:eastAsia="Arial Unicode MS" w:hAnsi="Times New Roman" w:hint="default"/>
          <w:b/>
          <w:bCs/>
          <w:lang w:eastAsia="en-US"/>
        </w:rPr>
        <w:t>zá</w:t>
      </w:r>
      <w:r w:rsidRPr="004E35F9" w:rsidR="001760C3">
        <w:rPr>
          <w:rFonts w:ascii="Times New Roman" w:eastAsia="Arial Unicode MS" w:hAnsi="Times New Roman" w:hint="default"/>
          <w:b/>
          <w:bCs/>
          <w:lang w:eastAsia="en-US"/>
        </w:rPr>
        <w:t>kona</w:t>
      </w:r>
      <w:r w:rsidRPr="004E35F9" w:rsidR="00E22371">
        <w:rPr>
          <w:rFonts w:ascii="Times New Roman" w:eastAsia="Arial Unicode MS" w:hAnsi="Times New Roman"/>
          <w:b/>
          <w:bCs/>
          <w:lang w:eastAsia="en-US"/>
        </w:rPr>
        <w:t xml:space="preserve">, </w:t>
      </w:r>
      <w:r w:rsidRPr="004E35F9">
        <w:rPr>
          <w:rFonts w:ascii="Times New Roman" w:hAnsi="Times New Roman"/>
          <w:b/>
        </w:rPr>
        <w:t>ktorým sa mení a dopĺňa zákon č.  36/2005 Z. z. o rodine a o zmene a doplnení niektorých zákonov v znení neskorších predpisov a ktorým sa menia a dopĺňajú niektoré zákony (tlač 1501)</w:t>
      </w:r>
    </w:p>
    <w:p w:rsidR="00A937C3" w:rsidRPr="00F02EE6" w:rsidP="004E35F9">
      <w:pPr>
        <w:bidi w:val="0"/>
        <w:jc w:val="both"/>
        <w:rPr>
          <w:rFonts w:ascii="Times New Roman" w:eastAsia="Arial Unicode MS" w:hAnsi="Times New Roman"/>
          <w:b/>
          <w:bCs/>
          <w:lang w:eastAsia="en-US"/>
        </w:rPr>
      </w:pPr>
      <w:r w:rsidRPr="00F02EE6">
        <w:rPr>
          <w:rFonts w:ascii="Times New Roman" w:eastAsia="Arial Unicode MS" w:hAnsi="Times New Roman"/>
          <w:b/>
          <w:bCs/>
          <w:lang w:eastAsia="en-US"/>
        </w:rPr>
        <w:t>______________________</w:t>
      </w:r>
      <w:r w:rsidRPr="00F02EE6">
        <w:rPr>
          <w:rFonts w:ascii="Times New Roman" w:eastAsia="Arial Unicode MS" w:hAnsi="Times New Roman"/>
          <w:b/>
          <w:bCs/>
          <w:lang w:eastAsia="en-US"/>
        </w:rPr>
        <w:t>__________________________________________________</w:t>
      </w:r>
      <w:r w:rsidR="004E35F9">
        <w:rPr>
          <w:rFonts w:ascii="Times New Roman" w:eastAsia="Arial Unicode MS" w:hAnsi="Times New Roman"/>
          <w:b/>
          <w:bCs/>
          <w:lang w:eastAsia="en-US"/>
        </w:rPr>
        <w:t>___</w:t>
      </w:r>
    </w:p>
    <w:p w:rsidR="00E9276A" w:rsidP="00E9276A">
      <w:pPr>
        <w:pStyle w:val="ListParagraph"/>
        <w:bidi w:val="0"/>
        <w:ind w:left="0"/>
        <w:jc w:val="both"/>
        <w:rPr>
          <w:rFonts w:ascii="Times New Roman" w:hAnsi="Times New Roman"/>
          <w:u w:val="single"/>
        </w:rPr>
      </w:pPr>
    </w:p>
    <w:p w:rsidR="0040462B" w:rsidP="00E9276A">
      <w:pPr>
        <w:pStyle w:val="ListParagraph"/>
        <w:bidi w:val="0"/>
        <w:ind w:left="0"/>
        <w:jc w:val="both"/>
        <w:rPr>
          <w:rFonts w:ascii="Times New Roman" w:hAnsi="Times New Roman"/>
          <w:u w:val="single"/>
        </w:rPr>
      </w:pPr>
    </w:p>
    <w:p w:rsidR="00E9276A" w:rsidP="00E9276A">
      <w:pPr>
        <w:pStyle w:val="ListParagraph"/>
        <w:bidi w:val="0"/>
        <w:ind w:left="0"/>
        <w:jc w:val="both"/>
        <w:rPr>
          <w:rFonts w:ascii="Times New Roman" w:hAnsi="Times New Roman"/>
          <w:u w:val="single"/>
        </w:rPr>
      </w:pPr>
    </w:p>
    <w:p w:rsidR="00E9276A" w:rsidP="00E9276A">
      <w:pPr>
        <w:pStyle w:val="ListParagraph"/>
        <w:numPr>
          <w:numId w:val="8"/>
        </w:numPr>
        <w:bidi w:val="0"/>
        <w:spacing w:after="200" w:line="276" w:lineRule="auto"/>
        <w:jc w:val="both"/>
        <w:rPr>
          <w:rFonts w:ascii="Times New Roman" w:hAnsi="Times New Roman"/>
          <w:u w:val="single"/>
        </w:rPr>
      </w:pPr>
      <w:r>
        <w:rPr>
          <w:rFonts w:ascii="Times New Roman" w:hAnsi="Times New Roman"/>
          <w:u w:val="single"/>
        </w:rPr>
        <w:t>K čl. I bod 3 čl. 5 písm. e)</w:t>
      </w:r>
    </w:p>
    <w:p w:rsidR="00E9276A" w:rsidP="00E9276A">
      <w:pPr>
        <w:pStyle w:val="ListParagraph"/>
        <w:bidi w:val="0"/>
        <w:jc w:val="both"/>
        <w:rPr>
          <w:rFonts w:ascii="Times New Roman" w:hAnsi="Times New Roman"/>
          <w:u w:val="single"/>
        </w:rPr>
      </w:pPr>
    </w:p>
    <w:p w:rsidR="00E9276A" w:rsidP="00E9276A">
      <w:pPr>
        <w:pStyle w:val="ListParagraph"/>
        <w:bidi w:val="0"/>
        <w:jc w:val="both"/>
        <w:rPr>
          <w:rFonts w:ascii="Times New Roman" w:hAnsi="Times New Roman"/>
        </w:rPr>
      </w:pPr>
      <w:r>
        <w:rPr>
          <w:rFonts w:ascii="Times New Roman" w:hAnsi="Times New Roman"/>
        </w:rPr>
        <w:t xml:space="preserve">V čl. I bod 3 písm. e) sa slová </w:t>
      </w:r>
      <w:r w:rsidR="00B20FAC">
        <w:rPr>
          <w:rFonts w:ascii="Times New Roman" w:hAnsi="Times New Roman"/>
        </w:rPr>
        <w:t xml:space="preserve">„zásahmi do </w:t>
      </w:r>
      <w:r>
        <w:rPr>
          <w:rFonts w:ascii="Times New Roman" w:hAnsi="Times New Roman"/>
        </w:rPr>
        <w:t xml:space="preserve">dôstojnosti“ nahrádzajú slovami „zásahmi do jeho dôstojnosti“. </w:t>
      </w:r>
    </w:p>
    <w:p w:rsidR="00E9276A" w:rsidP="00E9276A">
      <w:pPr>
        <w:pStyle w:val="ListParagraph"/>
        <w:bidi w:val="0"/>
        <w:jc w:val="both"/>
        <w:rPr>
          <w:rFonts w:ascii="Times New Roman" w:hAnsi="Times New Roman"/>
          <w:u w:val="single"/>
        </w:rPr>
      </w:pPr>
      <w:r>
        <w:rPr>
          <w:rFonts w:ascii="Times New Roman" w:hAnsi="Times New Roman"/>
          <w:u w:val="single"/>
        </w:rPr>
        <w:t xml:space="preserve"> </w:t>
      </w:r>
    </w:p>
    <w:p w:rsidR="00E9276A" w:rsidP="00E9276A">
      <w:pPr>
        <w:pStyle w:val="ListParagraph"/>
        <w:bidi w:val="0"/>
        <w:ind w:left="4245"/>
        <w:jc w:val="both"/>
        <w:rPr>
          <w:rFonts w:ascii="Times New Roman" w:hAnsi="Times New Roman"/>
        </w:rPr>
      </w:pPr>
      <w:r>
        <w:rPr>
          <w:rFonts w:ascii="Times New Roman" w:hAnsi="Times New Roman"/>
        </w:rPr>
        <w:t xml:space="preserve">Legislatívno-technická pripomienka, ktorou sa upresňuje text ustanovenia.  </w:t>
      </w:r>
    </w:p>
    <w:p w:rsidR="00E9276A" w:rsidP="00E9276A">
      <w:pPr>
        <w:pStyle w:val="ListParagraph"/>
        <w:bidi w:val="0"/>
        <w:jc w:val="both"/>
        <w:rPr>
          <w:rFonts w:ascii="Times New Roman" w:hAnsi="Times New Roman"/>
          <w:u w:val="single"/>
        </w:rPr>
      </w:pPr>
    </w:p>
    <w:p w:rsidR="00E9276A" w:rsidP="00E9276A">
      <w:pPr>
        <w:pStyle w:val="ListParagraph"/>
        <w:bidi w:val="0"/>
        <w:jc w:val="both"/>
        <w:rPr>
          <w:rFonts w:ascii="Times New Roman" w:hAnsi="Times New Roman"/>
          <w:u w:val="single"/>
        </w:rPr>
      </w:pPr>
    </w:p>
    <w:p w:rsidR="00E9276A" w:rsidP="00E9276A">
      <w:pPr>
        <w:pStyle w:val="ListParagraph"/>
        <w:numPr>
          <w:numId w:val="8"/>
        </w:numPr>
        <w:bidi w:val="0"/>
        <w:spacing w:after="200" w:line="276" w:lineRule="auto"/>
        <w:jc w:val="both"/>
        <w:rPr>
          <w:rFonts w:ascii="Times New Roman" w:hAnsi="Times New Roman"/>
          <w:u w:val="single"/>
        </w:rPr>
      </w:pPr>
      <w:r>
        <w:rPr>
          <w:rFonts w:ascii="Times New Roman" w:hAnsi="Times New Roman"/>
          <w:u w:val="single"/>
        </w:rPr>
        <w:t>K čl. I bod 7 § 35</w:t>
      </w:r>
    </w:p>
    <w:p w:rsidR="00E9276A" w:rsidP="00E9276A">
      <w:pPr>
        <w:pStyle w:val="ListParagraph"/>
        <w:bidi w:val="0"/>
        <w:jc w:val="both"/>
        <w:rPr>
          <w:rFonts w:ascii="Times New Roman" w:hAnsi="Times New Roman"/>
          <w:u w:val="single"/>
        </w:rPr>
      </w:pPr>
    </w:p>
    <w:p w:rsidR="00E9276A" w:rsidP="00E9276A">
      <w:pPr>
        <w:pStyle w:val="ListParagraph"/>
        <w:bidi w:val="0"/>
        <w:jc w:val="both"/>
        <w:rPr>
          <w:rFonts w:ascii="Times New Roman" w:hAnsi="Times New Roman"/>
        </w:rPr>
      </w:pPr>
      <w:r>
        <w:rPr>
          <w:rFonts w:ascii="Times New Roman" w:hAnsi="Times New Roman"/>
        </w:rPr>
        <w:t xml:space="preserve">V čl. I bod 7 § 35 sa za slová „pričom okresom sa“ vkladajú slová „na účely podľa tohto zákona“. </w:t>
      </w:r>
    </w:p>
    <w:p w:rsidR="00E9276A" w:rsidP="00E9276A">
      <w:pPr>
        <w:pStyle w:val="ListParagraph"/>
        <w:bidi w:val="0"/>
        <w:jc w:val="both"/>
        <w:rPr>
          <w:rFonts w:ascii="Times New Roman" w:hAnsi="Times New Roman"/>
          <w:u w:val="single"/>
        </w:rPr>
      </w:pPr>
    </w:p>
    <w:p w:rsidR="00E9276A" w:rsidP="00E9276A">
      <w:pPr>
        <w:pStyle w:val="ListParagraph"/>
        <w:bidi w:val="0"/>
        <w:ind w:left="4247"/>
        <w:jc w:val="both"/>
        <w:rPr>
          <w:rFonts w:ascii="Times New Roman" w:hAnsi="Times New Roman"/>
        </w:rPr>
      </w:pPr>
      <w:r>
        <w:rPr>
          <w:rFonts w:ascii="Times New Roman" w:hAnsi="Times New Roman"/>
        </w:rPr>
        <w:t>Legislatívno-technická pripomienka, ktorou sa zužuje definícia pojmu „okres“ len na tento zákon  a odstraňuje sa tak možná nepriama novelizácia zákona Národnej rady slovenskej republiky č. 221/1996 Z. z. o územnom a správnom usporiadaní Slovenskej republiky.</w:t>
      </w:r>
    </w:p>
    <w:p w:rsidR="00E9276A" w:rsidP="00E9276A">
      <w:pPr>
        <w:bidi w:val="0"/>
        <w:jc w:val="both"/>
        <w:rPr>
          <w:rFonts w:ascii="Times New Roman" w:hAnsi="Times New Roman"/>
          <w:u w:val="single"/>
        </w:rPr>
      </w:pPr>
    </w:p>
    <w:p w:rsidR="00D5079D" w:rsidRPr="00D5079D" w:rsidP="00D5079D">
      <w:pPr>
        <w:pStyle w:val="ListParagraph"/>
        <w:bidi w:val="0"/>
        <w:ind w:left="0"/>
        <w:jc w:val="both"/>
        <w:rPr>
          <w:rFonts w:ascii="Times New Roman" w:hAnsi="Times New Roman"/>
          <w:color w:val="000000"/>
        </w:rPr>
      </w:pPr>
    </w:p>
    <w:p w:rsidR="00D5079D" w:rsidRPr="00D5079D" w:rsidP="00D5079D">
      <w:pPr>
        <w:pStyle w:val="ListParagraph"/>
        <w:numPr>
          <w:numId w:val="8"/>
        </w:numPr>
        <w:bidi w:val="0"/>
        <w:jc w:val="both"/>
        <w:rPr>
          <w:rFonts w:ascii="Times New Roman" w:hAnsi="Times New Roman"/>
          <w:color w:val="000000"/>
        </w:rPr>
      </w:pPr>
      <w:r w:rsidRPr="00D5079D">
        <w:rPr>
          <w:rFonts w:ascii="Times New Roman" w:hAnsi="Times New Roman"/>
          <w:color w:val="000000"/>
          <w:u w:val="single"/>
        </w:rPr>
        <w:t>K čl. I bod 14</w:t>
      </w:r>
    </w:p>
    <w:p w:rsidR="00D5079D" w:rsidRPr="00D5079D" w:rsidP="00D5079D">
      <w:pPr>
        <w:pStyle w:val="ListParagraph"/>
        <w:bidi w:val="0"/>
        <w:jc w:val="both"/>
        <w:rPr>
          <w:rFonts w:ascii="Times New Roman" w:hAnsi="Times New Roman"/>
          <w:color w:val="000000"/>
        </w:rPr>
      </w:pPr>
      <w:r w:rsidRPr="00D5079D">
        <w:rPr>
          <w:rFonts w:ascii="Times New Roman" w:hAnsi="Times New Roman"/>
          <w:color w:val="000000"/>
        </w:rPr>
        <w:t xml:space="preserve"> </w:t>
      </w:r>
    </w:p>
    <w:p w:rsidR="00D5079D" w:rsidP="004D3DB8">
      <w:pPr>
        <w:pStyle w:val="ListParagraph"/>
        <w:bidi w:val="0"/>
        <w:jc w:val="both"/>
        <w:rPr>
          <w:rFonts w:ascii="Times New Roman" w:hAnsi="Times New Roman"/>
          <w:color w:val="000000"/>
        </w:rPr>
      </w:pPr>
      <w:r w:rsidRPr="00D5079D">
        <w:rPr>
          <w:rFonts w:ascii="Times New Roman" w:hAnsi="Times New Roman"/>
          <w:color w:val="000000"/>
        </w:rPr>
        <w:t>V čl. I bod 14 znie:</w:t>
      </w:r>
    </w:p>
    <w:p w:rsidR="004D3DB8" w:rsidRPr="00D5079D" w:rsidP="004D3DB8">
      <w:pPr>
        <w:pStyle w:val="ListParagraph"/>
        <w:bidi w:val="0"/>
        <w:jc w:val="both"/>
        <w:rPr>
          <w:rFonts w:ascii="Times New Roman" w:hAnsi="Times New Roman"/>
          <w:color w:val="000000"/>
        </w:rPr>
      </w:pPr>
    </w:p>
    <w:p w:rsidR="00D5079D" w:rsidRPr="00D5079D" w:rsidP="004D3DB8">
      <w:pPr>
        <w:pStyle w:val="ListParagraph"/>
        <w:bidi w:val="0"/>
        <w:jc w:val="both"/>
        <w:rPr>
          <w:rFonts w:ascii="Times New Roman" w:hAnsi="Times New Roman"/>
          <w:color w:val="000000"/>
        </w:rPr>
      </w:pPr>
      <w:r w:rsidRPr="00D5079D">
        <w:rPr>
          <w:rFonts w:ascii="Times New Roman" w:hAnsi="Times New Roman"/>
          <w:color w:val="000000"/>
        </w:rPr>
        <w:t>„14. V § 37 odsek 8 znie:</w:t>
      </w:r>
    </w:p>
    <w:p w:rsidR="00D5079D" w:rsidRPr="00D5079D" w:rsidP="004D3DB8">
      <w:pPr>
        <w:pStyle w:val="ListParagraph"/>
        <w:bidi w:val="0"/>
        <w:jc w:val="both"/>
        <w:rPr>
          <w:rFonts w:ascii="Times New Roman" w:hAnsi="Times New Roman"/>
          <w:color w:val="000000"/>
        </w:rPr>
      </w:pPr>
      <w:r w:rsidRPr="00D5079D">
        <w:rPr>
          <w:rFonts w:ascii="Times New Roman" w:hAnsi="Times New Roman"/>
          <w:color w:val="000000"/>
        </w:rPr>
        <w:t xml:space="preserve">„(8) Súd hodnotí účinnosť výchovného opatrenia priebežne tak, aby pred uplynutím obdobia, ktoré uviedol v rozhodnutí o jeho uložení, zhodnotil splnenie účelu výchovného opatrenia. Súd zruší výchovné opatrenie, ak splnilo svoj účel. Ak je to v záujme maloletého dieťaťa, môže súd rozhodnúť o opakovanom uložení výchovného opatrenia alebo o uložení iného vhodného výchovného opatrenia. Ak súd na základe zhodnotenia účinnosti výchovného opatrenia rozhoduje o opakovanom uložení výchovného opatrenia podľa odseku 3 alebo o uložení iného vhodného výchovného opatrenia podľa odseku 3 alebo o nariadení ústavnej starostlivosti podľa § 54, môže dočasne upraviť pomery maloletého dieťaťa do právoplatnosti rozhodnutia.“.   </w:t>
      </w:r>
    </w:p>
    <w:p w:rsidR="00D5079D" w:rsidRPr="00D5079D" w:rsidP="00D5079D">
      <w:pPr>
        <w:pStyle w:val="ListParagraph"/>
        <w:bidi w:val="0"/>
        <w:ind w:left="851"/>
        <w:jc w:val="both"/>
        <w:rPr>
          <w:rFonts w:ascii="Times New Roman" w:hAnsi="Times New Roman"/>
          <w:color w:val="000000"/>
        </w:rPr>
      </w:pPr>
    </w:p>
    <w:p w:rsidR="00D5079D" w:rsidRPr="00D5079D" w:rsidP="00D5079D">
      <w:pPr>
        <w:pStyle w:val="ListParagraph"/>
        <w:tabs>
          <w:tab w:val="left" w:pos="4395"/>
        </w:tabs>
        <w:bidi w:val="0"/>
        <w:ind w:left="4395"/>
        <w:jc w:val="both"/>
        <w:rPr>
          <w:rFonts w:ascii="Times New Roman" w:hAnsi="Times New Roman"/>
          <w:color w:val="000000"/>
          <w:lang w:eastAsia="en-US"/>
        </w:rPr>
      </w:pPr>
      <w:r w:rsidRPr="00D5079D">
        <w:rPr>
          <w:rFonts w:ascii="Times New Roman" w:hAnsi="Times New Roman"/>
          <w:color w:val="000000"/>
        </w:rPr>
        <w:t xml:space="preserve">Vzhľadom na novú konštrukciu výchovných opatrení a ústavnej starostlivosti je potrebné jednoznačne upraviť spôsob riešenia situácie dieťaťa, ktoré je umiestnené v zariadení na základe rozhodnutia o výchovnom opatrení a súd zhodnotil, že je potrebné zopakovať výchovné opatrenie, resp. je potrebné ho nahradiť  iným výchovným opatrením alebo dokonca je potrebné riešiť situáciu dieťaťa iným náhradným riešením (napríklad v situácii, keď ani po realizovanom výchovnom opatrení rodičia nemôžu vykonávať osobnú starostlivosť o dieťa). Navrhuje sa jednoznačne upraviť hmotnoprávne oprávnenie súdu vysporiadať sa aj s tým, čo bude s dieťaťom, kým nové rozhodnutie nadobudne právoplatnosť , t.j. či upraví pomery dieťaťa tak, že do právoplatnosti rozhodnutia napr. vo veci uloženia ďalšieho výchovného opatrenia budú rodičia osobne zabezpečovať starostlivosť o dieťa alebo bude starostlivosť o dieťa zabezpečená náhradným spôsobom. </w:t>
      </w:r>
    </w:p>
    <w:p w:rsidR="00D5079D" w:rsidRPr="00D5079D" w:rsidP="00D5079D">
      <w:pPr>
        <w:bidi w:val="0"/>
        <w:ind w:left="4395"/>
        <w:jc w:val="both"/>
        <w:rPr>
          <w:rFonts w:ascii="Times New Roman" w:hAnsi="Times New Roman"/>
          <w:color w:val="000000"/>
        </w:rPr>
      </w:pPr>
    </w:p>
    <w:p w:rsidR="00E9276A" w:rsidP="00E9276A">
      <w:pPr>
        <w:pStyle w:val="ListParagraph"/>
        <w:numPr>
          <w:numId w:val="8"/>
        </w:numPr>
        <w:bidi w:val="0"/>
        <w:spacing w:after="200" w:line="276" w:lineRule="auto"/>
        <w:jc w:val="both"/>
        <w:rPr>
          <w:rFonts w:ascii="Times New Roman" w:hAnsi="Times New Roman"/>
          <w:u w:val="single"/>
        </w:rPr>
      </w:pPr>
      <w:r>
        <w:rPr>
          <w:rFonts w:ascii="Times New Roman" w:hAnsi="Times New Roman"/>
          <w:u w:val="single"/>
        </w:rPr>
        <w:t>K čl. I bod 18</w:t>
      </w:r>
    </w:p>
    <w:p w:rsidR="00E9276A" w:rsidP="00E9276A">
      <w:pPr>
        <w:pStyle w:val="ListParagraph"/>
        <w:bidi w:val="0"/>
        <w:jc w:val="both"/>
        <w:rPr>
          <w:rFonts w:ascii="Times New Roman" w:hAnsi="Times New Roman"/>
          <w:u w:val="single"/>
        </w:rPr>
      </w:pPr>
    </w:p>
    <w:p w:rsidR="00E9276A" w:rsidP="00E9276A">
      <w:pPr>
        <w:pStyle w:val="ListParagraph"/>
        <w:bidi w:val="0"/>
        <w:jc w:val="both"/>
        <w:rPr>
          <w:rFonts w:ascii="Times New Roman" w:hAnsi="Times New Roman"/>
        </w:rPr>
      </w:pPr>
      <w:r>
        <w:rPr>
          <w:rFonts w:ascii="Times New Roman" w:hAnsi="Times New Roman"/>
        </w:rPr>
        <w:t>V čl. I bod 18 znie:</w:t>
      </w:r>
    </w:p>
    <w:p w:rsidR="00E9276A" w:rsidP="00E9276A">
      <w:pPr>
        <w:pStyle w:val="ListParagraph"/>
        <w:bidi w:val="0"/>
        <w:jc w:val="both"/>
        <w:rPr>
          <w:rFonts w:ascii="Times New Roman" w:hAnsi="Times New Roman"/>
          <w:u w:val="single"/>
        </w:rPr>
      </w:pPr>
    </w:p>
    <w:p w:rsidR="00E9276A" w:rsidP="00E9276A">
      <w:pPr>
        <w:pStyle w:val="ListParagraph"/>
        <w:bidi w:val="0"/>
        <w:jc w:val="both"/>
        <w:rPr>
          <w:rFonts w:ascii="Times New Roman" w:hAnsi="Times New Roman"/>
        </w:rPr>
      </w:pPr>
      <w:r>
        <w:rPr>
          <w:rFonts w:ascii="Times New Roman" w:hAnsi="Times New Roman"/>
        </w:rPr>
        <w:t>„18. V § 45 ods. 4 sa na konci prvej vety bodka nahrádza bodkočiarkou a pripájajú sa tieto slová: „osoba, ktorej bolo maloleté dieťa zverené do náhradnej osobnej starostlivosti vykonávanej na území Slovenskej republiky je povinná najmenej 30 dní pred dočasným premiestnením maloletého dieťaťa oznámiť súdu dočasné premiestnenie maloletého dieťaťa do cudziny na dobu dlhšiu ako tri mesiace spolu s údajom o mieste, účele a dĺžke pobytu v cudzine a o iných významných skutočnostiach súvisiacich s dočasným premiestnením.“.</w:t>
      </w:r>
    </w:p>
    <w:p w:rsidR="00E9276A" w:rsidP="00E9276A">
      <w:pPr>
        <w:pStyle w:val="ListParagraph"/>
        <w:bidi w:val="0"/>
        <w:jc w:val="both"/>
        <w:rPr>
          <w:rFonts w:ascii="Times New Roman" w:hAnsi="Times New Roman"/>
        </w:rPr>
      </w:pPr>
    </w:p>
    <w:p w:rsidR="007533AF" w:rsidP="00C8601E">
      <w:pPr>
        <w:pStyle w:val="ListParagraph"/>
        <w:bidi w:val="0"/>
        <w:ind w:left="4247"/>
        <w:jc w:val="both"/>
        <w:rPr>
          <w:rFonts w:ascii="Times New Roman" w:hAnsi="Times New Roman"/>
        </w:rPr>
      </w:pPr>
      <w:r w:rsidR="00E9276A">
        <w:rPr>
          <w:rFonts w:ascii="Times New Roman" w:hAnsi="Times New Roman"/>
        </w:rPr>
        <w:t>Legislatívno-technická pripomienka, ktorou sa upresňuje text ustanovenia v zmysle určenia uvedenej povinnosti len pre osobu s trvalým pobytom na území Slovenskej republiky, nakoľko táto povinnosť sa nemôže vzťahovať aj na osoby s trvalým pobytom mimo územia Slovenskej republiky, ktorým sa na základe čl. I bod 17 umožní zveriť dieťa do náhradnej osobnej starostlivosti.</w:t>
      </w:r>
    </w:p>
    <w:p w:rsidR="00531C61" w:rsidP="00531C61">
      <w:pPr>
        <w:pStyle w:val="ListParagraph"/>
        <w:numPr>
          <w:numId w:val="8"/>
        </w:numPr>
        <w:bidi w:val="0"/>
        <w:spacing w:after="200" w:line="276" w:lineRule="auto"/>
        <w:jc w:val="both"/>
        <w:rPr>
          <w:rFonts w:ascii="Times New Roman" w:hAnsi="Times New Roman"/>
          <w:u w:val="single"/>
        </w:rPr>
      </w:pPr>
      <w:r>
        <w:rPr>
          <w:rFonts w:ascii="Times New Roman" w:hAnsi="Times New Roman"/>
          <w:u w:val="single"/>
        </w:rPr>
        <w:t>K čl. II</w:t>
      </w:r>
    </w:p>
    <w:p w:rsidR="00531C61" w:rsidP="00531C61">
      <w:pPr>
        <w:pStyle w:val="ListParagraph"/>
        <w:bidi w:val="0"/>
        <w:spacing w:after="200" w:line="276" w:lineRule="auto"/>
        <w:jc w:val="both"/>
        <w:rPr>
          <w:rFonts w:ascii="Times New Roman" w:hAnsi="Times New Roman"/>
        </w:rPr>
      </w:pPr>
    </w:p>
    <w:p w:rsidR="00531C61" w:rsidP="00531C61">
      <w:pPr>
        <w:pStyle w:val="ListParagraph"/>
        <w:bidi w:val="0"/>
        <w:spacing w:after="200" w:line="276" w:lineRule="auto"/>
        <w:jc w:val="both"/>
        <w:rPr>
          <w:rFonts w:ascii="Times New Roman" w:hAnsi="Times New Roman"/>
        </w:rPr>
      </w:pPr>
      <w:r>
        <w:rPr>
          <w:rFonts w:ascii="Times New Roman" w:hAnsi="Times New Roman"/>
        </w:rPr>
        <w:t>V čl. II v</w:t>
      </w:r>
      <w:r w:rsidR="00FF50C8">
        <w:rPr>
          <w:rFonts w:ascii="Times New Roman" w:hAnsi="Times New Roman"/>
        </w:rPr>
        <w:t> </w:t>
      </w:r>
      <w:r>
        <w:rPr>
          <w:rFonts w:ascii="Times New Roman" w:hAnsi="Times New Roman"/>
        </w:rPr>
        <w:t>bode</w:t>
      </w:r>
      <w:r w:rsidR="00FF50C8">
        <w:rPr>
          <w:rFonts w:ascii="Times New Roman" w:hAnsi="Times New Roman"/>
        </w:rPr>
        <w:t xml:space="preserve"> 4</w:t>
      </w:r>
      <w:r>
        <w:rPr>
          <w:rFonts w:ascii="Times New Roman" w:hAnsi="Times New Roman"/>
        </w:rPr>
        <w:t xml:space="preserve"> sa v § 179b ods. 7 slovo „príslušníka“ nahrádza slovom „príslušníkom“.</w:t>
      </w:r>
    </w:p>
    <w:p w:rsidR="00531C61" w:rsidRPr="00531C61" w:rsidP="00531C61">
      <w:pPr>
        <w:pStyle w:val="ListParagraph"/>
        <w:bidi w:val="0"/>
        <w:spacing w:after="200" w:line="276" w:lineRule="auto"/>
        <w:jc w:val="both"/>
        <w:rPr>
          <w:rFonts w:ascii="Times New Roman" w:hAnsi="Times New Roman"/>
        </w:rPr>
      </w:pPr>
      <w:r>
        <w:rPr>
          <w:rFonts w:ascii="Times New Roman" w:hAnsi="Times New Roman"/>
        </w:rPr>
        <w:tab/>
        <w:tab/>
        <w:tab/>
        <w:tab/>
        <w:tab/>
        <w:t xml:space="preserve">Ide </w:t>
      </w:r>
      <w:r w:rsidR="002C0061">
        <w:rPr>
          <w:rFonts w:ascii="Times New Roman" w:hAnsi="Times New Roman"/>
        </w:rPr>
        <w:t>o legislatívno-technickú úpravu.</w:t>
      </w:r>
    </w:p>
    <w:p w:rsidR="00531C61" w:rsidP="00531C61">
      <w:pPr>
        <w:pStyle w:val="ListParagraph"/>
        <w:bidi w:val="0"/>
        <w:spacing w:after="200" w:line="276" w:lineRule="auto"/>
        <w:ind w:left="1416"/>
        <w:jc w:val="both"/>
        <w:rPr>
          <w:rFonts w:ascii="Times New Roman" w:hAnsi="Times New Roman"/>
          <w:u w:val="single"/>
        </w:rPr>
      </w:pPr>
    </w:p>
    <w:p w:rsidR="004D3DB8" w:rsidRPr="004D3DB8" w:rsidP="004D3DB8">
      <w:pPr>
        <w:pStyle w:val="ListParagraph"/>
        <w:numPr>
          <w:numId w:val="8"/>
        </w:numPr>
        <w:bidi w:val="0"/>
        <w:spacing w:after="200" w:line="276" w:lineRule="auto"/>
        <w:jc w:val="both"/>
        <w:rPr>
          <w:rFonts w:ascii="Times New Roman" w:hAnsi="Times New Roman"/>
          <w:color w:val="000000"/>
        </w:rPr>
      </w:pPr>
      <w:r>
        <w:rPr>
          <w:rFonts w:ascii="Times New Roman" w:hAnsi="Times New Roman"/>
          <w:u w:val="single"/>
        </w:rPr>
        <w:t xml:space="preserve">K čl. III </w:t>
      </w:r>
    </w:p>
    <w:p w:rsidR="004D3DB8" w:rsidP="004D3DB8">
      <w:pPr>
        <w:pStyle w:val="ListParagraph"/>
        <w:bidi w:val="0"/>
        <w:spacing w:after="200" w:line="276" w:lineRule="auto"/>
        <w:jc w:val="both"/>
        <w:rPr>
          <w:rFonts w:ascii="Times New Roman" w:hAnsi="Times New Roman"/>
          <w:u w:val="single"/>
        </w:rPr>
      </w:pPr>
    </w:p>
    <w:p w:rsidR="005F1F0F" w:rsidP="00541F26">
      <w:pPr>
        <w:pStyle w:val="ListParagraph"/>
        <w:bidi w:val="0"/>
        <w:spacing w:after="200" w:line="276" w:lineRule="auto"/>
        <w:jc w:val="both"/>
        <w:rPr>
          <w:rFonts w:ascii="Times New Roman" w:hAnsi="Times New Roman"/>
          <w:color w:val="000000"/>
        </w:rPr>
      </w:pPr>
      <w:r w:rsidRPr="004D3DB8" w:rsidR="004D3DB8">
        <w:rPr>
          <w:rFonts w:ascii="Times New Roman" w:hAnsi="Times New Roman"/>
          <w:color w:val="000000"/>
        </w:rPr>
        <w:t>V čl. III sa za bod 24 vkladá nový bod 25, ktorý znie:</w:t>
      </w:r>
    </w:p>
    <w:p w:rsidR="00B5613D" w:rsidRPr="00541F26" w:rsidP="00541F26">
      <w:pPr>
        <w:pStyle w:val="ListParagraph"/>
        <w:bidi w:val="0"/>
        <w:spacing w:after="200" w:line="276" w:lineRule="auto"/>
        <w:jc w:val="both"/>
        <w:rPr>
          <w:rFonts w:ascii="Times New Roman" w:hAnsi="Times New Roman"/>
          <w:color w:val="000000"/>
        </w:rPr>
      </w:pPr>
    </w:p>
    <w:p w:rsidR="004D3DB8" w:rsidRPr="004D3DB8" w:rsidP="004D3DB8">
      <w:pPr>
        <w:pStyle w:val="ListParagraph"/>
        <w:bidi w:val="0"/>
        <w:ind w:left="709"/>
        <w:jc w:val="both"/>
        <w:rPr>
          <w:rFonts w:ascii="Times New Roman" w:hAnsi="Times New Roman"/>
          <w:color w:val="000000"/>
        </w:rPr>
      </w:pPr>
      <w:r w:rsidRPr="004D3DB8">
        <w:rPr>
          <w:rFonts w:ascii="Times New Roman" w:hAnsi="Times New Roman"/>
          <w:color w:val="000000"/>
        </w:rPr>
        <w:t>„25. V § 61 ods. 9 sa vypúšťa slovo „určený“ a na konci sa pripája táto veta: „Na pohľadávku štátu podľa prvej vety sa nevzťahuje povinnosť zverejnenia v Centrálnom registri splatných pohľadávok štátu.</w:t>
      </w:r>
      <w:r w:rsidRPr="004D3DB8">
        <w:rPr>
          <w:rFonts w:ascii="Times New Roman" w:hAnsi="Times New Roman"/>
          <w:color w:val="000000"/>
          <w:vertAlign w:val="superscript"/>
        </w:rPr>
        <w:t>44ba</w:t>
      </w:r>
      <w:r w:rsidRPr="004D3DB8">
        <w:rPr>
          <w:rFonts w:ascii="Times New Roman" w:hAnsi="Times New Roman"/>
          <w:color w:val="000000"/>
        </w:rPr>
        <w:t>)“.</w:t>
      </w:r>
    </w:p>
    <w:p w:rsidR="004D3DB8" w:rsidRPr="004D3DB8" w:rsidP="004D3DB8">
      <w:pPr>
        <w:bidi w:val="0"/>
        <w:ind w:left="709"/>
        <w:jc w:val="both"/>
        <w:rPr>
          <w:rFonts w:ascii="Times New Roman" w:hAnsi="Times New Roman"/>
          <w:color w:val="000000"/>
        </w:rPr>
      </w:pPr>
    </w:p>
    <w:p w:rsidR="004D3DB8" w:rsidRPr="004D3DB8" w:rsidP="004D3DB8">
      <w:pPr>
        <w:bidi w:val="0"/>
        <w:ind w:left="709"/>
        <w:jc w:val="both"/>
        <w:rPr>
          <w:rFonts w:ascii="Times New Roman" w:hAnsi="Times New Roman"/>
          <w:color w:val="000000"/>
        </w:rPr>
      </w:pPr>
      <w:r w:rsidRPr="004D3DB8">
        <w:rPr>
          <w:rFonts w:ascii="Times New Roman" w:hAnsi="Times New Roman"/>
          <w:color w:val="000000"/>
        </w:rPr>
        <w:t>Poznámka pod čiarou k odkazu 44ba znie:</w:t>
      </w:r>
    </w:p>
    <w:p w:rsidR="004D3DB8" w:rsidRPr="004D3DB8" w:rsidP="004D3DB8">
      <w:pPr>
        <w:bidi w:val="0"/>
        <w:ind w:left="709"/>
        <w:jc w:val="both"/>
        <w:rPr>
          <w:rFonts w:ascii="Times New Roman" w:hAnsi="Times New Roman"/>
          <w:color w:val="000000"/>
        </w:rPr>
      </w:pPr>
      <w:r w:rsidRPr="004D3DB8">
        <w:rPr>
          <w:rFonts w:ascii="Times New Roman" w:hAnsi="Times New Roman"/>
          <w:color w:val="000000"/>
        </w:rPr>
        <w:t>„</w:t>
      </w:r>
      <w:r w:rsidRPr="004D3DB8">
        <w:rPr>
          <w:rFonts w:ascii="Times New Roman" w:hAnsi="Times New Roman"/>
          <w:color w:val="000000"/>
          <w:vertAlign w:val="superscript"/>
        </w:rPr>
        <w:t>44ba</w:t>
      </w:r>
      <w:r w:rsidRPr="004D3DB8">
        <w:rPr>
          <w:rFonts w:ascii="Times New Roman" w:hAnsi="Times New Roman"/>
          <w:color w:val="000000"/>
        </w:rPr>
        <w:t>) § 5 zákona č. 374/2014 Z. z. o pohľadávkach štátu a o zmene a doplnení niektorých zákonov.“.“.</w:t>
      </w:r>
    </w:p>
    <w:p w:rsidR="004D3DB8" w:rsidRPr="004D3DB8" w:rsidP="004D3DB8">
      <w:pPr>
        <w:bidi w:val="0"/>
        <w:ind w:left="709"/>
        <w:jc w:val="both"/>
        <w:rPr>
          <w:rFonts w:ascii="Times New Roman" w:hAnsi="Times New Roman"/>
          <w:color w:val="000000"/>
        </w:rPr>
      </w:pPr>
    </w:p>
    <w:p w:rsidR="004D3DB8" w:rsidRPr="004D3DB8" w:rsidP="004D3DB8">
      <w:pPr>
        <w:bidi w:val="0"/>
        <w:ind w:left="709"/>
        <w:jc w:val="both"/>
        <w:rPr>
          <w:rFonts w:ascii="Times New Roman" w:hAnsi="Times New Roman"/>
          <w:color w:val="000000"/>
        </w:rPr>
      </w:pPr>
      <w:r w:rsidRPr="004D3DB8">
        <w:rPr>
          <w:rFonts w:ascii="Times New Roman" w:hAnsi="Times New Roman"/>
          <w:color w:val="000000"/>
        </w:rPr>
        <w:t>Ostávajúce body sa primerane prečíslujú.</w:t>
      </w:r>
    </w:p>
    <w:p w:rsidR="004D3DB8" w:rsidRPr="004D3DB8" w:rsidP="004D3DB8">
      <w:pPr>
        <w:bidi w:val="0"/>
        <w:ind w:left="709"/>
        <w:jc w:val="both"/>
        <w:rPr>
          <w:rFonts w:ascii="Times New Roman" w:hAnsi="Times New Roman"/>
          <w:color w:val="000000"/>
        </w:rPr>
      </w:pPr>
    </w:p>
    <w:p w:rsidR="004D3DB8" w:rsidRPr="004D3DB8" w:rsidP="004D3DB8">
      <w:pPr>
        <w:bidi w:val="0"/>
        <w:ind w:left="4253"/>
        <w:jc w:val="both"/>
        <w:rPr>
          <w:rFonts w:ascii="Times New Roman" w:hAnsi="Times New Roman"/>
          <w:color w:val="000000"/>
        </w:rPr>
      </w:pPr>
      <w:r w:rsidRPr="004D3DB8">
        <w:rPr>
          <w:rFonts w:ascii="Times New Roman" w:hAnsi="Times New Roman"/>
          <w:color w:val="000000"/>
        </w:rPr>
        <w:t xml:space="preserve">Vzhľadom na charakter pohľadávok detských domovov na úhrade na deti s nariadenou ústavnou starostlivosťou, ktoré vlastne vznikajú neplnením vyživovacej povinnosti voči dieťaťu a nie nehradením samotnej úhrady, je potrebné priamo v zákone upraviť, že detský domov nezverejňuje v Centrálnom registri splatných pohľadávok štátu tento druh pohľadávky. Dôvodom tohto návrhu je nielen samotná podstata pohľadávky a snaha detských domovov pracovať s rodičmi dieťaťa, ktorá môže byť výrazne negatívne ovplyvnená zverejňovaním rodičov v registri, ale najmä predchádzanie možnému označovaniu samotných detí a negatívnemu dopadu na ne – deti majú spravidla mená rodičov a zverejnená informácia v tomto prípade informuje aj o dieťati. </w:t>
      </w:r>
    </w:p>
    <w:p w:rsidR="004D3DB8" w:rsidRPr="004D3DB8" w:rsidP="004D3DB8">
      <w:pPr>
        <w:bidi w:val="0"/>
        <w:ind w:left="4253"/>
        <w:jc w:val="both"/>
        <w:rPr>
          <w:rFonts w:ascii="Times New Roman" w:hAnsi="Times New Roman"/>
          <w:color w:val="000000"/>
        </w:rPr>
      </w:pPr>
    </w:p>
    <w:p w:rsidR="00E9276A" w:rsidP="00E9276A">
      <w:pPr>
        <w:pStyle w:val="ListParagraph"/>
        <w:numPr>
          <w:numId w:val="8"/>
        </w:numPr>
        <w:bidi w:val="0"/>
        <w:spacing w:after="200" w:line="276" w:lineRule="auto"/>
        <w:jc w:val="both"/>
        <w:rPr>
          <w:rFonts w:ascii="Times New Roman" w:hAnsi="Times New Roman"/>
          <w:u w:val="single"/>
        </w:rPr>
      </w:pPr>
      <w:r>
        <w:rPr>
          <w:rFonts w:ascii="Times New Roman" w:hAnsi="Times New Roman"/>
          <w:u w:val="single"/>
        </w:rPr>
        <w:t>K čl. III</w:t>
      </w:r>
    </w:p>
    <w:p w:rsidR="00E9276A" w:rsidP="00E9276A">
      <w:pPr>
        <w:pStyle w:val="ListParagraph"/>
        <w:bidi w:val="0"/>
        <w:jc w:val="both"/>
        <w:rPr>
          <w:rFonts w:ascii="Times New Roman" w:hAnsi="Times New Roman"/>
          <w:u w:val="single"/>
        </w:rPr>
      </w:pPr>
    </w:p>
    <w:p w:rsidR="00E9276A" w:rsidP="00E9276A">
      <w:pPr>
        <w:pStyle w:val="ListParagraph"/>
        <w:bidi w:val="0"/>
        <w:jc w:val="both"/>
        <w:rPr>
          <w:rFonts w:ascii="Times New Roman" w:hAnsi="Times New Roman"/>
        </w:rPr>
      </w:pPr>
      <w:r>
        <w:rPr>
          <w:rFonts w:ascii="Times New Roman" w:hAnsi="Times New Roman"/>
        </w:rPr>
        <w:t>V čl. III sa za 26. bod vkladá nový 27. bod, ktorý znie:</w:t>
      </w:r>
    </w:p>
    <w:p w:rsidR="00E9276A" w:rsidP="00E9276A">
      <w:pPr>
        <w:pStyle w:val="ListParagraph"/>
        <w:bidi w:val="0"/>
        <w:jc w:val="both"/>
        <w:rPr>
          <w:rFonts w:ascii="Times New Roman" w:hAnsi="Times New Roman"/>
        </w:rPr>
      </w:pPr>
    </w:p>
    <w:p w:rsidR="00E9276A" w:rsidP="00E9276A">
      <w:pPr>
        <w:pStyle w:val="ListParagraph"/>
        <w:bidi w:val="0"/>
        <w:jc w:val="both"/>
        <w:rPr>
          <w:rFonts w:ascii="Times New Roman" w:hAnsi="Times New Roman"/>
        </w:rPr>
      </w:pPr>
      <w:r>
        <w:rPr>
          <w:rFonts w:ascii="Times New Roman" w:hAnsi="Times New Roman"/>
        </w:rPr>
        <w:t xml:space="preserve">„27.  V § 71 sa odsek 1 dopĺňa písmenom f), ktoré znie: </w:t>
      </w:r>
    </w:p>
    <w:p w:rsidR="00E9276A" w:rsidP="00E9276A">
      <w:pPr>
        <w:pStyle w:val="ListParagraph"/>
        <w:bidi w:val="0"/>
        <w:jc w:val="both"/>
        <w:rPr>
          <w:rFonts w:ascii="Times New Roman" w:hAnsi="Times New Roman"/>
        </w:rPr>
      </w:pPr>
      <w:r>
        <w:rPr>
          <w:rFonts w:ascii="Times New Roman" w:hAnsi="Times New Roman"/>
        </w:rPr>
        <w:t>„f) sociálny pracovník vykonávajúci samostatnú prax sociálneho pracovníka výkonom opatrenia podľa § 73 ods. 4 písm. b).“.“.</w:t>
      </w:r>
    </w:p>
    <w:p w:rsidR="00E9276A" w:rsidP="00E9276A">
      <w:pPr>
        <w:pStyle w:val="ListParagraph"/>
        <w:bidi w:val="0"/>
        <w:jc w:val="both"/>
        <w:rPr>
          <w:rFonts w:ascii="Times New Roman" w:hAnsi="Times New Roman"/>
        </w:rPr>
      </w:pPr>
    </w:p>
    <w:p w:rsidR="00E9276A" w:rsidP="00E9276A">
      <w:pPr>
        <w:pStyle w:val="ListParagraph"/>
        <w:bidi w:val="0"/>
        <w:jc w:val="both"/>
        <w:rPr>
          <w:rFonts w:ascii="Times New Roman" w:hAnsi="Times New Roman"/>
        </w:rPr>
      </w:pPr>
      <w:r w:rsidR="002C0061">
        <w:rPr>
          <w:rFonts w:ascii="Times New Roman" w:hAnsi="Times New Roman"/>
        </w:rPr>
        <w:t>Ostávajúce</w:t>
      </w:r>
      <w:r>
        <w:rPr>
          <w:rFonts w:ascii="Times New Roman" w:hAnsi="Times New Roman"/>
        </w:rPr>
        <w:t xml:space="preserve"> body sa primerane prečíslujú.</w:t>
      </w:r>
    </w:p>
    <w:p w:rsidR="00E9276A" w:rsidP="00E9276A">
      <w:pPr>
        <w:bidi w:val="0"/>
        <w:jc w:val="both"/>
        <w:rPr>
          <w:rFonts w:ascii="Times New Roman" w:hAnsi="Times New Roman"/>
        </w:rPr>
      </w:pPr>
    </w:p>
    <w:p w:rsidR="00E9276A" w:rsidP="00E9276A">
      <w:pPr>
        <w:pStyle w:val="ListParagraph"/>
        <w:bidi w:val="0"/>
        <w:ind w:left="4247"/>
        <w:jc w:val="both"/>
        <w:rPr>
          <w:rFonts w:ascii="Times New Roman" w:hAnsi="Times New Roman"/>
        </w:rPr>
      </w:pPr>
      <w:r>
        <w:rPr>
          <w:rFonts w:ascii="Times New Roman" w:hAnsi="Times New Roman"/>
        </w:rPr>
        <w:t>Ide o legislatívno-technické doplnenie sociálnych pracovníkov vykonávajúcich samostatnú prax sociálneho pracovníka medzi vykonávateľov opatrení sociálnoprávnej ochrany detí a sociálnej kurately.</w:t>
      </w:r>
    </w:p>
    <w:p w:rsidR="0040462B" w:rsidP="00E9276A">
      <w:pPr>
        <w:pStyle w:val="ListParagraph"/>
        <w:bidi w:val="0"/>
        <w:jc w:val="both"/>
        <w:rPr>
          <w:rFonts w:ascii="Times New Roman" w:hAnsi="Times New Roman"/>
          <w:u w:val="single"/>
        </w:rPr>
      </w:pPr>
    </w:p>
    <w:p w:rsidR="005F1F0F" w:rsidP="00E9276A">
      <w:pPr>
        <w:pStyle w:val="ListParagraph"/>
        <w:bidi w:val="0"/>
        <w:jc w:val="both"/>
        <w:rPr>
          <w:rFonts w:ascii="Times New Roman" w:hAnsi="Times New Roman"/>
          <w:u w:val="single"/>
        </w:rPr>
      </w:pPr>
    </w:p>
    <w:p w:rsidR="00E9276A" w:rsidP="00E9276A">
      <w:pPr>
        <w:pStyle w:val="ListParagraph"/>
        <w:numPr>
          <w:numId w:val="8"/>
        </w:numPr>
        <w:bidi w:val="0"/>
        <w:spacing w:after="200" w:line="276" w:lineRule="auto"/>
        <w:jc w:val="both"/>
        <w:rPr>
          <w:rFonts w:ascii="Times New Roman" w:hAnsi="Times New Roman"/>
          <w:u w:val="single"/>
        </w:rPr>
      </w:pPr>
      <w:r>
        <w:rPr>
          <w:rFonts w:ascii="Times New Roman" w:hAnsi="Times New Roman"/>
          <w:u w:val="single"/>
        </w:rPr>
        <w:t>K čl. III bod 30 § 73 ods. 2 písm. e) desiaty bod</w:t>
      </w:r>
    </w:p>
    <w:p w:rsidR="00E9276A" w:rsidP="00E9276A">
      <w:pPr>
        <w:pStyle w:val="ListParagraph"/>
        <w:bidi w:val="0"/>
        <w:jc w:val="both"/>
        <w:rPr>
          <w:rFonts w:ascii="Times New Roman" w:hAnsi="Times New Roman"/>
          <w:u w:val="single"/>
        </w:rPr>
      </w:pPr>
    </w:p>
    <w:p w:rsidR="00E9276A" w:rsidP="00E9276A">
      <w:pPr>
        <w:pStyle w:val="ListParagraph"/>
        <w:bidi w:val="0"/>
        <w:jc w:val="both"/>
        <w:rPr>
          <w:rFonts w:ascii="Times New Roman" w:hAnsi="Times New Roman"/>
        </w:rPr>
      </w:pPr>
      <w:r>
        <w:rPr>
          <w:rFonts w:ascii="Times New Roman" w:hAnsi="Times New Roman"/>
        </w:rPr>
        <w:t>V čl. III bod 30 § 73 ods. 2 písm. e) desiaty bod sa slová „výkonom samostatnej praxe“ nahrádzajú slovami „sociálnym pracovníkom vykonávajúcim samostatnú prax“.</w:t>
      </w:r>
    </w:p>
    <w:p w:rsidR="00E9276A" w:rsidP="00E9276A">
      <w:pPr>
        <w:pStyle w:val="ListParagraph"/>
        <w:bidi w:val="0"/>
        <w:jc w:val="both"/>
        <w:rPr>
          <w:rFonts w:ascii="Times New Roman" w:hAnsi="Times New Roman"/>
        </w:rPr>
      </w:pPr>
    </w:p>
    <w:p w:rsidR="00E9276A" w:rsidP="00E9276A">
      <w:pPr>
        <w:pStyle w:val="ListParagraph"/>
        <w:bidi w:val="0"/>
        <w:ind w:left="4245"/>
        <w:jc w:val="both"/>
        <w:rPr>
          <w:rFonts w:ascii="Times New Roman" w:hAnsi="Times New Roman"/>
        </w:rPr>
      </w:pPr>
      <w:r>
        <w:rPr>
          <w:rFonts w:ascii="Times New Roman" w:hAnsi="Times New Roman"/>
        </w:rPr>
        <w:t>Legislatívno-technická pripomienka, ktorou sa zjednocuje používanie pojmov v zákone  v súlade s čl. III bod 35.</w:t>
      </w:r>
    </w:p>
    <w:p w:rsidR="00E9276A" w:rsidP="00E9276A">
      <w:pPr>
        <w:pStyle w:val="ListParagraph"/>
        <w:bidi w:val="0"/>
        <w:jc w:val="both"/>
        <w:rPr>
          <w:rFonts w:ascii="Times New Roman" w:hAnsi="Times New Roman"/>
        </w:rPr>
      </w:pPr>
    </w:p>
    <w:p w:rsidR="005F1F0F" w:rsidP="00E9276A">
      <w:pPr>
        <w:pStyle w:val="ListParagraph"/>
        <w:bidi w:val="0"/>
        <w:jc w:val="both"/>
        <w:rPr>
          <w:rFonts w:ascii="Times New Roman" w:hAnsi="Times New Roman"/>
        </w:rPr>
      </w:pPr>
    </w:p>
    <w:p w:rsidR="00E9276A" w:rsidP="00E9276A">
      <w:pPr>
        <w:pStyle w:val="ListParagraph"/>
        <w:numPr>
          <w:numId w:val="8"/>
        </w:numPr>
        <w:bidi w:val="0"/>
        <w:spacing w:after="200" w:line="276" w:lineRule="auto"/>
        <w:jc w:val="both"/>
        <w:rPr>
          <w:rFonts w:ascii="Times New Roman" w:hAnsi="Times New Roman"/>
          <w:u w:val="single"/>
        </w:rPr>
      </w:pPr>
      <w:r>
        <w:rPr>
          <w:rFonts w:ascii="Times New Roman" w:hAnsi="Times New Roman"/>
          <w:u w:val="single"/>
        </w:rPr>
        <w:t>K čl. III bod 31 § 73 ods. 4 písm. b)</w:t>
      </w:r>
    </w:p>
    <w:p w:rsidR="00E9276A" w:rsidP="00E9276A">
      <w:pPr>
        <w:pStyle w:val="ListParagraph"/>
        <w:bidi w:val="0"/>
        <w:jc w:val="both"/>
        <w:rPr>
          <w:rFonts w:ascii="Times New Roman" w:hAnsi="Times New Roman"/>
          <w:u w:val="single"/>
        </w:rPr>
      </w:pPr>
    </w:p>
    <w:p w:rsidR="00E9276A" w:rsidP="00E9276A">
      <w:pPr>
        <w:pStyle w:val="ListParagraph"/>
        <w:bidi w:val="0"/>
        <w:jc w:val="both"/>
        <w:rPr>
          <w:rFonts w:ascii="Times New Roman" w:hAnsi="Times New Roman"/>
        </w:rPr>
      </w:pPr>
      <w:r>
        <w:rPr>
          <w:rFonts w:ascii="Times New Roman" w:hAnsi="Times New Roman"/>
        </w:rPr>
        <w:t>V čl. III bod 31 § 73 ods. 4 písm. b) sa slová „výkonu samostatnej praxe“ nahrádzajú slovami „sociálneho pracovníka vykonávajúceho samostatnú prax“.</w:t>
      </w:r>
    </w:p>
    <w:p w:rsidR="00E9276A" w:rsidP="00E9276A">
      <w:pPr>
        <w:pStyle w:val="ListParagraph"/>
        <w:bidi w:val="0"/>
        <w:jc w:val="both"/>
        <w:rPr>
          <w:rFonts w:ascii="Times New Roman" w:hAnsi="Times New Roman"/>
        </w:rPr>
      </w:pPr>
    </w:p>
    <w:p w:rsidR="00E9276A" w:rsidP="00E9276A">
      <w:pPr>
        <w:pStyle w:val="ListParagraph"/>
        <w:bidi w:val="0"/>
        <w:ind w:left="4247"/>
        <w:jc w:val="both"/>
        <w:rPr>
          <w:rFonts w:ascii="Times New Roman" w:hAnsi="Times New Roman"/>
        </w:rPr>
      </w:pPr>
      <w:r>
        <w:rPr>
          <w:rFonts w:ascii="Times New Roman" w:hAnsi="Times New Roman"/>
        </w:rPr>
        <w:t>Legislatívno-technická pripomienka, ktorou sa zjednocuje používanie pojmov v zákone  v súlade s čl. III bod 35 vychádzajúc z konštrukcie podmetu, ktorým je sociálny pracovník ako osoba a nie jeho činnosť.</w:t>
      </w:r>
    </w:p>
    <w:p w:rsidR="00E9276A" w:rsidP="00E9276A">
      <w:pPr>
        <w:bidi w:val="0"/>
        <w:jc w:val="both"/>
        <w:rPr>
          <w:rFonts w:ascii="Times New Roman" w:hAnsi="Times New Roman"/>
        </w:rPr>
      </w:pPr>
    </w:p>
    <w:p w:rsidR="00E9276A" w:rsidP="00E9276A">
      <w:pPr>
        <w:pStyle w:val="ListParagraph"/>
        <w:numPr>
          <w:numId w:val="8"/>
        </w:numPr>
        <w:bidi w:val="0"/>
        <w:spacing w:after="200" w:line="276" w:lineRule="auto"/>
        <w:jc w:val="both"/>
        <w:rPr>
          <w:rFonts w:ascii="Times New Roman" w:hAnsi="Times New Roman"/>
          <w:u w:val="single"/>
        </w:rPr>
      </w:pPr>
      <w:r>
        <w:rPr>
          <w:rFonts w:ascii="Times New Roman" w:hAnsi="Times New Roman"/>
          <w:u w:val="single"/>
        </w:rPr>
        <w:t>K čl. III bod 38 § 93c ods. 6</w:t>
      </w:r>
    </w:p>
    <w:p w:rsidR="00E9276A" w:rsidP="00E9276A">
      <w:pPr>
        <w:pStyle w:val="ListParagraph"/>
        <w:bidi w:val="0"/>
        <w:jc w:val="both"/>
        <w:rPr>
          <w:rFonts w:ascii="Times New Roman" w:hAnsi="Times New Roman"/>
          <w:u w:val="single"/>
        </w:rPr>
      </w:pPr>
    </w:p>
    <w:p w:rsidR="00E9276A" w:rsidP="00E9276A">
      <w:pPr>
        <w:pStyle w:val="ListParagraph"/>
        <w:bidi w:val="0"/>
        <w:jc w:val="both"/>
        <w:rPr>
          <w:rFonts w:ascii="Times New Roman" w:hAnsi="Times New Roman"/>
        </w:rPr>
      </w:pPr>
      <w:r>
        <w:rPr>
          <w:rFonts w:ascii="Times New Roman" w:hAnsi="Times New Roman"/>
        </w:rPr>
        <w:t>V čl. III bod 38 § 93c ods. 6 sa vypúšťa slovo „fyzickou“.</w:t>
      </w:r>
    </w:p>
    <w:p w:rsidR="00E9276A" w:rsidP="00E9276A">
      <w:pPr>
        <w:pStyle w:val="ListParagraph"/>
        <w:bidi w:val="0"/>
        <w:jc w:val="both"/>
        <w:rPr>
          <w:rFonts w:ascii="Times New Roman" w:hAnsi="Times New Roman"/>
        </w:rPr>
      </w:pPr>
    </w:p>
    <w:p w:rsidR="00E9276A" w:rsidP="00E9276A">
      <w:pPr>
        <w:pStyle w:val="ListParagraph"/>
        <w:bidi w:val="0"/>
        <w:ind w:left="4247"/>
        <w:jc w:val="both"/>
        <w:rPr>
          <w:rFonts w:ascii="Times New Roman" w:hAnsi="Times New Roman"/>
        </w:rPr>
      </w:pPr>
      <w:r>
        <w:rPr>
          <w:rFonts w:ascii="Times New Roman" w:hAnsi="Times New Roman"/>
        </w:rPr>
        <w:t xml:space="preserve">Legislatívno-technická pripomienka, ktorou sa rozširuje okruh subjektov. V záujme predkladateľa je zrejme vylúčenie použitia záznamu vyhotoveného každou inou osobou ako zamestnancom orgánu sociálnoprávnej ochrany detí a sociálnej kurately.  </w:t>
      </w:r>
    </w:p>
    <w:p w:rsidR="00E9276A" w:rsidP="00E9276A">
      <w:pPr>
        <w:pStyle w:val="ListParagraph"/>
        <w:bidi w:val="0"/>
        <w:jc w:val="both"/>
        <w:rPr>
          <w:rFonts w:ascii="Times New Roman" w:hAnsi="Times New Roman"/>
          <w:u w:val="single"/>
        </w:rPr>
      </w:pPr>
    </w:p>
    <w:p w:rsidR="00E9276A" w:rsidP="00E9276A">
      <w:pPr>
        <w:pStyle w:val="ListParagraph"/>
        <w:bidi w:val="0"/>
        <w:ind w:left="0"/>
        <w:jc w:val="both"/>
        <w:rPr>
          <w:rFonts w:ascii="Times New Roman" w:hAnsi="Times New Roman"/>
          <w:u w:val="single"/>
        </w:rPr>
      </w:pPr>
    </w:p>
    <w:p w:rsidR="00E9276A" w:rsidP="00E9276A">
      <w:pPr>
        <w:pStyle w:val="ListParagraph"/>
        <w:bidi w:val="0"/>
        <w:jc w:val="both"/>
        <w:rPr>
          <w:rFonts w:ascii="Times New Roman" w:hAnsi="Times New Roman"/>
          <w:u w:val="single"/>
        </w:rPr>
      </w:pPr>
    </w:p>
    <w:p w:rsidR="00E9276A" w:rsidP="00E9276A">
      <w:pPr>
        <w:pStyle w:val="ListParagraph"/>
        <w:numPr>
          <w:numId w:val="8"/>
        </w:numPr>
        <w:bidi w:val="0"/>
        <w:spacing w:after="200" w:line="276" w:lineRule="auto"/>
        <w:jc w:val="both"/>
        <w:rPr>
          <w:rFonts w:ascii="Times New Roman" w:hAnsi="Times New Roman"/>
          <w:u w:val="single"/>
        </w:rPr>
      </w:pPr>
      <w:r>
        <w:rPr>
          <w:rFonts w:ascii="Times New Roman" w:hAnsi="Times New Roman"/>
          <w:u w:val="single"/>
        </w:rPr>
        <w:t>K čl. III bod 38 § 93f ods. 3 písm. e)</w:t>
      </w:r>
    </w:p>
    <w:p w:rsidR="00E9276A" w:rsidP="00E9276A">
      <w:pPr>
        <w:pStyle w:val="ListParagraph"/>
        <w:bidi w:val="0"/>
        <w:jc w:val="both"/>
        <w:rPr>
          <w:rFonts w:ascii="Times New Roman" w:hAnsi="Times New Roman"/>
          <w:u w:val="single"/>
        </w:rPr>
      </w:pPr>
    </w:p>
    <w:p w:rsidR="00E9276A" w:rsidP="00E9276A">
      <w:pPr>
        <w:pStyle w:val="ListParagraph"/>
        <w:bidi w:val="0"/>
        <w:jc w:val="both"/>
        <w:rPr>
          <w:rFonts w:ascii="Times New Roman" w:hAnsi="Times New Roman"/>
        </w:rPr>
      </w:pPr>
      <w:r>
        <w:rPr>
          <w:rFonts w:ascii="Times New Roman" w:hAnsi="Times New Roman"/>
        </w:rPr>
        <w:t>V čl. III bod 38 § 93f ods. 3 písm. e) sa na konci pripájajú slová „podľa odseku 1“.</w:t>
      </w:r>
    </w:p>
    <w:p w:rsidR="00E9276A" w:rsidP="00E9276A">
      <w:pPr>
        <w:pStyle w:val="ListParagraph"/>
        <w:bidi w:val="0"/>
        <w:jc w:val="both"/>
        <w:rPr>
          <w:rFonts w:ascii="Times New Roman" w:hAnsi="Times New Roman"/>
        </w:rPr>
      </w:pPr>
    </w:p>
    <w:p w:rsidR="00E9276A" w:rsidP="00E9276A">
      <w:pPr>
        <w:pStyle w:val="ListParagraph"/>
        <w:bidi w:val="0"/>
        <w:ind w:left="4247"/>
        <w:jc w:val="both"/>
        <w:rPr>
          <w:rFonts w:ascii="Times New Roman" w:hAnsi="Times New Roman"/>
        </w:rPr>
      </w:pPr>
      <w:r>
        <w:rPr>
          <w:rFonts w:ascii="Times New Roman" w:hAnsi="Times New Roman"/>
        </w:rPr>
        <w:t>Legislatívno-technická pripomienka, ktorou sa bližšie určuje obydlie,  kde chce orgán sociálnoprávnej ochrany detí a sociálnej kurately preveriť stav dieťaťa.</w:t>
      </w:r>
    </w:p>
    <w:p w:rsidR="005F1F0F" w:rsidP="00E9276A">
      <w:pPr>
        <w:pStyle w:val="ListParagraph"/>
        <w:bidi w:val="0"/>
        <w:ind w:left="4247"/>
        <w:jc w:val="both"/>
        <w:rPr>
          <w:rFonts w:ascii="Times New Roman" w:hAnsi="Times New Roman"/>
        </w:rPr>
      </w:pPr>
    </w:p>
    <w:p w:rsidR="00E7579C" w:rsidP="00E9276A">
      <w:pPr>
        <w:pStyle w:val="ListParagraph"/>
        <w:bidi w:val="0"/>
        <w:ind w:left="4247"/>
        <w:jc w:val="both"/>
        <w:rPr>
          <w:rFonts w:ascii="Times New Roman" w:hAnsi="Times New Roman"/>
        </w:rPr>
      </w:pPr>
    </w:p>
    <w:p w:rsidR="0040462B" w:rsidP="00E9276A">
      <w:pPr>
        <w:pStyle w:val="ListParagraph"/>
        <w:bidi w:val="0"/>
        <w:ind w:left="4247"/>
        <w:jc w:val="both"/>
        <w:rPr>
          <w:rFonts w:ascii="Times New Roman" w:hAnsi="Times New Roman"/>
        </w:rPr>
      </w:pPr>
    </w:p>
    <w:p w:rsidR="00E9276A" w:rsidP="00E9276A">
      <w:pPr>
        <w:pStyle w:val="ListParagraph"/>
        <w:numPr>
          <w:numId w:val="8"/>
        </w:numPr>
        <w:bidi w:val="0"/>
        <w:spacing w:after="200" w:line="276" w:lineRule="auto"/>
        <w:jc w:val="both"/>
        <w:rPr>
          <w:rFonts w:ascii="Times New Roman" w:hAnsi="Times New Roman"/>
          <w:u w:val="single"/>
        </w:rPr>
      </w:pPr>
      <w:r>
        <w:rPr>
          <w:rFonts w:ascii="Times New Roman" w:hAnsi="Times New Roman"/>
          <w:u w:val="single"/>
        </w:rPr>
        <w:t>K čl. V</w:t>
      </w:r>
    </w:p>
    <w:p w:rsidR="00E9276A" w:rsidP="00E9276A">
      <w:pPr>
        <w:pStyle w:val="ListParagraph"/>
        <w:bidi w:val="0"/>
        <w:jc w:val="both"/>
        <w:rPr>
          <w:rFonts w:ascii="Times New Roman" w:hAnsi="Times New Roman"/>
          <w:u w:val="single"/>
        </w:rPr>
      </w:pPr>
    </w:p>
    <w:p w:rsidR="00E9276A" w:rsidP="00E9276A">
      <w:pPr>
        <w:bidi w:val="0"/>
        <w:spacing w:line="360" w:lineRule="auto"/>
        <w:ind w:firstLine="708"/>
        <w:jc w:val="both"/>
        <w:rPr>
          <w:rFonts w:ascii="Times New Roman" w:hAnsi="Times New Roman"/>
          <w:lang w:eastAsia="en-US"/>
        </w:rPr>
      </w:pPr>
      <w:r>
        <w:rPr>
          <w:rFonts w:ascii="Times New Roman" w:hAnsi="Times New Roman"/>
          <w:lang w:eastAsia="en-US"/>
        </w:rPr>
        <w:t>V čl. V sa na konci pripája veta, ktorá znie:  „Čl. II stráca účinnosť 1. júla 2016.“.</w:t>
      </w:r>
    </w:p>
    <w:p w:rsidR="00E9276A" w:rsidP="00E9276A">
      <w:pPr>
        <w:bidi w:val="0"/>
        <w:spacing w:line="276" w:lineRule="auto"/>
        <w:jc w:val="both"/>
        <w:rPr>
          <w:rFonts w:ascii="Times New Roman" w:hAnsi="Times New Roman"/>
          <w:lang w:eastAsia="en-US"/>
        </w:rPr>
      </w:pPr>
    </w:p>
    <w:p w:rsidR="00E9276A" w:rsidP="00E9276A">
      <w:pPr>
        <w:bidi w:val="0"/>
        <w:ind w:left="4248" w:firstLine="5"/>
        <w:jc w:val="both"/>
        <w:rPr>
          <w:rFonts w:ascii="Times New Roman" w:hAnsi="Times New Roman"/>
          <w:lang w:eastAsia="en-US"/>
        </w:rPr>
      </w:pPr>
      <w:r>
        <w:rPr>
          <w:rFonts w:ascii="Times New Roman" w:hAnsi="Times New Roman"/>
          <w:lang w:eastAsia="en-US"/>
        </w:rPr>
        <w:t>Vzhľadom na prijatie novej právnej úpravy (Civilný správny poriadok, Civilný mimosporový poriadok a Správny súdny poriadok), ktorá nadobudne účinnosť 1. júla 2016 a ktorá ruší zákon č. 99/1963 Zb. Občiansky súdny poriadok, je potrebné k uvedenému dátumu zrušiť aj ostatnú/poslednú novelu Občianskeho súdneho poriadku navrhovanú v čl. II.</w:t>
      </w:r>
    </w:p>
    <w:p w:rsidR="00E9276A" w:rsidP="00E9276A">
      <w:pPr>
        <w:pStyle w:val="ListParagraph"/>
        <w:bidi w:val="0"/>
        <w:jc w:val="both"/>
        <w:rPr>
          <w:rFonts w:ascii="Times New Roman" w:hAnsi="Times New Roman"/>
          <w:u w:val="single"/>
          <w:lang w:eastAsia="en-US"/>
        </w:rPr>
      </w:pPr>
    </w:p>
    <w:p w:rsidR="00E9276A" w:rsidRPr="00327612" w:rsidP="002E0F39">
      <w:pPr>
        <w:bidi w:val="0"/>
        <w:jc w:val="both"/>
        <w:rPr>
          <w:rFonts w:ascii="Times New Roman" w:eastAsia="Arial Unicode MS" w:hAnsi="Times New Roman"/>
          <w:b/>
          <w:bCs/>
          <w:lang w:eastAsia="en-US"/>
        </w:rPr>
      </w:pPr>
    </w:p>
    <w:sectPr w:rsidSect="0084672F">
      <w:headerReference w:type="even" r:id="rId5"/>
      <w:headerReference w:type="default" r:id="rId6"/>
      <w:footerReference w:type="even" r:id="rId7"/>
      <w:footerReference w:type="default" r:id="rId8"/>
      <w:headerReference w:type="first" r:id="rId9"/>
      <w:footerReference w:type="first" r:id="rId10"/>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405">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B7F0CE1"/>
    <w:multiLevelType w:val="hybridMultilevel"/>
    <w:tmpl w:val="6FFCA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B51B47"/>
    <w:multiLevelType w:val="hybridMultilevel"/>
    <w:tmpl w:val="20F47A52"/>
    <w:lvl w:ilvl="0">
      <w:start w:val="1"/>
      <w:numFmt w:val="decimal"/>
      <w:lvlText w:val="%1."/>
      <w:lvlJc w:val="left"/>
      <w:pPr>
        <w:ind w:left="106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2F8007E2"/>
    <w:multiLevelType w:val="hybridMultilevel"/>
    <w:tmpl w:val="82CE9A5A"/>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0F2C"/>
    <w:rsid w:val="00016D42"/>
    <w:rsid w:val="00017101"/>
    <w:rsid w:val="00026536"/>
    <w:rsid w:val="00027E71"/>
    <w:rsid w:val="00036E37"/>
    <w:rsid w:val="000458B9"/>
    <w:rsid w:val="0005344A"/>
    <w:rsid w:val="00080BDB"/>
    <w:rsid w:val="000A27DF"/>
    <w:rsid w:val="000B57E9"/>
    <w:rsid w:val="000C238A"/>
    <w:rsid w:val="000D11D5"/>
    <w:rsid w:val="000F4A21"/>
    <w:rsid w:val="00106E7E"/>
    <w:rsid w:val="00115D3B"/>
    <w:rsid w:val="0011659C"/>
    <w:rsid w:val="00117C6E"/>
    <w:rsid w:val="00142F27"/>
    <w:rsid w:val="00144A91"/>
    <w:rsid w:val="0015407E"/>
    <w:rsid w:val="00157ABA"/>
    <w:rsid w:val="00172E7C"/>
    <w:rsid w:val="00174702"/>
    <w:rsid w:val="00174955"/>
    <w:rsid w:val="001760C3"/>
    <w:rsid w:val="00186B52"/>
    <w:rsid w:val="00186F61"/>
    <w:rsid w:val="00195B23"/>
    <w:rsid w:val="001B19FF"/>
    <w:rsid w:val="001B42EF"/>
    <w:rsid w:val="001C1444"/>
    <w:rsid w:val="001D1D7B"/>
    <w:rsid w:val="001D7465"/>
    <w:rsid w:val="001E06A2"/>
    <w:rsid w:val="001E70BD"/>
    <w:rsid w:val="001E77B1"/>
    <w:rsid w:val="00221398"/>
    <w:rsid w:val="00224704"/>
    <w:rsid w:val="00224F3D"/>
    <w:rsid w:val="002271A1"/>
    <w:rsid w:val="0023079A"/>
    <w:rsid w:val="00236746"/>
    <w:rsid w:val="00236D69"/>
    <w:rsid w:val="00252908"/>
    <w:rsid w:val="002918F5"/>
    <w:rsid w:val="00293328"/>
    <w:rsid w:val="00296777"/>
    <w:rsid w:val="002B6D17"/>
    <w:rsid w:val="002C0061"/>
    <w:rsid w:val="002C748C"/>
    <w:rsid w:val="002D47BE"/>
    <w:rsid w:val="002D7999"/>
    <w:rsid w:val="002E0F39"/>
    <w:rsid w:val="002F58C9"/>
    <w:rsid w:val="002F611C"/>
    <w:rsid w:val="00303279"/>
    <w:rsid w:val="00327612"/>
    <w:rsid w:val="003514F3"/>
    <w:rsid w:val="0037354B"/>
    <w:rsid w:val="003760D3"/>
    <w:rsid w:val="00386D14"/>
    <w:rsid w:val="0039460E"/>
    <w:rsid w:val="00396B2B"/>
    <w:rsid w:val="0039792F"/>
    <w:rsid w:val="00397B4E"/>
    <w:rsid w:val="003B0D15"/>
    <w:rsid w:val="003D2166"/>
    <w:rsid w:val="003F22CE"/>
    <w:rsid w:val="003F7533"/>
    <w:rsid w:val="0040462B"/>
    <w:rsid w:val="00413C8B"/>
    <w:rsid w:val="0042443B"/>
    <w:rsid w:val="00432A04"/>
    <w:rsid w:val="004400E6"/>
    <w:rsid w:val="00453FB8"/>
    <w:rsid w:val="00455EBD"/>
    <w:rsid w:val="00456DA2"/>
    <w:rsid w:val="0046544E"/>
    <w:rsid w:val="00475F91"/>
    <w:rsid w:val="00477087"/>
    <w:rsid w:val="00484CF8"/>
    <w:rsid w:val="004855FD"/>
    <w:rsid w:val="004877F9"/>
    <w:rsid w:val="00494790"/>
    <w:rsid w:val="004A2E3F"/>
    <w:rsid w:val="004C7786"/>
    <w:rsid w:val="004D3DB8"/>
    <w:rsid w:val="004D7C1D"/>
    <w:rsid w:val="004E35F9"/>
    <w:rsid w:val="004E6ADD"/>
    <w:rsid w:val="00502405"/>
    <w:rsid w:val="005146FF"/>
    <w:rsid w:val="0052255B"/>
    <w:rsid w:val="00531C61"/>
    <w:rsid w:val="0053517A"/>
    <w:rsid w:val="00541A50"/>
    <w:rsid w:val="00541F26"/>
    <w:rsid w:val="005427A3"/>
    <w:rsid w:val="00544B1A"/>
    <w:rsid w:val="00545A46"/>
    <w:rsid w:val="00556936"/>
    <w:rsid w:val="005757E5"/>
    <w:rsid w:val="005838F0"/>
    <w:rsid w:val="005A094E"/>
    <w:rsid w:val="005A4239"/>
    <w:rsid w:val="005B1E91"/>
    <w:rsid w:val="005E1310"/>
    <w:rsid w:val="005E1EA8"/>
    <w:rsid w:val="005E2843"/>
    <w:rsid w:val="005F1F0F"/>
    <w:rsid w:val="005F6D60"/>
    <w:rsid w:val="00625A09"/>
    <w:rsid w:val="006423F7"/>
    <w:rsid w:val="00647CA5"/>
    <w:rsid w:val="00654129"/>
    <w:rsid w:val="00654497"/>
    <w:rsid w:val="006622BA"/>
    <w:rsid w:val="006709E5"/>
    <w:rsid w:val="0068156B"/>
    <w:rsid w:val="006820ED"/>
    <w:rsid w:val="00692B86"/>
    <w:rsid w:val="006C7E01"/>
    <w:rsid w:val="006D4392"/>
    <w:rsid w:val="006E10D6"/>
    <w:rsid w:val="006E4115"/>
    <w:rsid w:val="007160BB"/>
    <w:rsid w:val="00721A4B"/>
    <w:rsid w:val="00721DFB"/>
    <w:rsid w:val="00734829"/>
    <w:rsid w:val="00741BD4"/>
    <w:rsid w:val="007533AF"/>
    <w:rsid w:val="007629EA"/>
    <w:rsid w:val="00780216"/>
    <w:rsid w:val="007B3E77"/>
    <w:rsid w:val="007B6BB9"/>
    <w:rsid w:val="007C14C9"/>
    <w:rsid w:val="007F0517"/>
    <w:rsid w:val="007F3316"/>
    <w:rsid w:val="00802CCB"/>
    <w:rsid w:val="00816924"/>
    <w:rsid w:val="0082154D"/>
    <w:rsid w:val="00826955"/>
    <w:rsid w:val="00833478"/>
    <w:rsid w:val="00833C5D"/>
    <w:rsid w:val="0084672F"/>
    <w:rsid w:val="008549D2"/>
    <w:rsid w:val="00866249"/>
    <w:rsid w:val="00867155"/>
    <w:rsid w:val="00881487"/>
    <w:rsid w:val="00886538"/>
    <w:rsid w:val="008A1C48"/>
    <w:rsid w:val="008A450D"/>
    <w:rsid w:val="008B0DE0"/>
    <w:rsid w:val="008B2370"/>
    <w:rsid w:val="008B3B48"/>
    <w:rsid w:val="008C5B0D"/>
    <w:rsid w:val="008C74B6"/>
    <w:rsid w:val="008C74F2"/>
    <w:rsid w:val="008D03F7"/>
    <w:rsid w:val="008D6220"/>
    <w:rsid w:val="008D68E8"/>
    <w:rsid w:val="008E1F93"/>
    <w:rsid w:val="008E676A"/>
    <w:rsid w:val="008F11D0"/>
    <w:rsid w:val="008F69AD"/>
    <w:rsid w:val="008F7250"/>
    <w:rsid w:val="009032CB"/>
    <w:rsid w:val="00914060"/>
    <w:rsid w:val="00927F05"/>
    <w:rsid w:val="009327B3"/>
    <w:rsid w:val="00937E90"/>
    <w:rsid w:val="0095167C"/>
    <w:rsid w:val="00955C93"/>
    <w:rsid w:val="009707B1"/>
    <w:rsid w:val="00977032"/>
    <w:rsid w:val="00985F91"/>
    <w:rsid w:val="0099334A"/>
    <w:rsid w:val="009A7AB4"/>
    <w:rsid w:val="009B6E47"/>
    <w:rsid w:val="009C01B7"/>
    <w:rsid w:val="009D34CE"/>
    <w:rsid w:val="009E76B3"/>
    <w:rsid w:val="00A2253A"/>
    <w:rsid w:val="00A24AF2"/>
    <w:rsid w:val="00A325D1"/>
    <w:rsid w:val="00A4576B"/>
    <w:rsid w:val="00A47C1C"/>
    <w:rsid w:val="00A62F29"/>
    <w:rsid w:val="00A64B0F"/>
    <w:rsid w:val="00A65A35"/>
    <w:rsid w:val="00A67A5B"/>
    <w:rsid w:val="00A937C3"/>
    <w:rsid w:val="00AA6297"/>
    <w:rsid w:val="00AD570A"/>
    <w:rsid w:val="00AF2BCB"/>
    <w:rsid w:val="00AF3C7D"/>
    <w:rsid w:val="00B14682"/>
    <w:rsid w:val="00B1565D"/>
    <w:rsid w:val="00B15F4B"/>
    <w:rsid w:val="00B20FAC"/>
    <w:rsid w:val="00B216BB"/>
    <w:rsid w:val="00B252E1"/>
    <w:rsid w:val="00B27EB6"/>
    <w:rsid w:val="00B401F3"/>
    <w:rsid w:val="00B5613D"/>
    <w:rsid w:val="00B64950"/>
    <w:rsid w:val="00B7137E"/>
    <w:rsid w:val="00B73900"/>
    <w:rsid w:val="00B76C54"/>
    <w:rsid w:val="00B84A94"/>
    <w:rsid w:val="00B96FE8"/>
    <w:rsid w:val="00B97DD9"/>
    <w:rsid w:val="00BB6C56"/>
    <w:rsid w:val="00BC7941"/>
    <w:rsid w:val="00BD73AB"/>
    <w:rsid w:val="00BE2A9D"/>
    <w:rsid w:val="00BF23D2"/>
    <w:rsid w:val="00BF5636"/>
    <w:rsid w:val="00C14623"/>
    <w:rsid w:val="00C34375"/>
    <w:rsid w:val="00C352F8"/>
    <w:rsid w:val="00C516A7"/>
    <w:rsid w:val="00C5317B"/>
    <w:rsid w:val="00C70EA9"/>
    <w:rsid w:val="00C8601E"/>
    <w:rsid w:val="00C97D6B"/>
    <w:rsid w:val="00CA5557"/>
    <w:rsid w:val="00CA61B5"/>
    <w:rsid w:val="00CB3D6B"/>
    <w:rsid w:val="00CB548A"/>
    <w:rsid w:val="00CE06F8"/>
    <w:rsid w:val="00CE2E18"/>
    <w:rsid w:val="00D1764E"/>
    <w:rsid w:val="00D214CA"/>
    <w:rsid w:val="00D21E16"/>
    <w:rsid w:val="00D259F2"/>
    <w:rsid w:val="00D418FD"/>
    <w:rsid w:val="00D5079D"/>
    <w:rsid w:val="00D57BD6"/>
    <w:rsid w:val="00D724D5"/>
    <w:rsid w:val="00D73B41"/>
    <w:rsid w:val="00D908DD"/>
    <w:rsid w:val="00D92232"/>
    <w:rsid w:val="00DC2F88"/>
    <w:rsid w:val="00DC4441"/>
    <w:rsid w:val="00DD1A2C"/>
    <w:rsid w:val="00DD463F"/>
    <w:rsid w:val="00DE1017"/>
    <w:rsid w:val="00DE4C38"/>
    <w:rsid w:val="00DE7FC9"/>
    <w:rsid w:val="00E04F5E"/>
    <w:rsid w:val="00E15F04"/>
    <w:rsid w:val="00E17959"/>
    <w:rsid w:val="00E22371"/>
    <w:rsid w:val="00E37EA3"/>
    <w:rsid w:val="00E4006E"/>
    <w:rsid w:val="00E43FC5"/>
    <w:rsid w:val="00E5361E"/>
    <w:rsid w:val="00E66789"/>
    <w:rsid w:val="00E7579C"/>
    <w:rsid w:val="00E917CF"/>
    <w:rsid w:val="00E9276A"/>
    <w:rsid w:val="00EA3DF0"/>
    <w:rsid w:val="00ED2916"/>
    <w:rsid w:val="00EE706F"/>
    <w:rsid w:val="00EE709D"/>
    <w:rsid w:val="00EF5242"/>
    <w:rsid w:val="00F02EE6"/>
    <w:rsid w:val="00F06130"/>
    <w:rsid w:val="00F230DD"/>
    <w:rsid w:val="00F30243"/>
    <w:rsid w:val="00F35942"/>
    <w:rsid w:val="00F570EA"/>
    <w:rsid w:val="00F84D47"/>
    <w:rsid w:val="00F950A3"/>
    <w:rsid w:val="00FA2008"/>
    <w:rsid w:val="00FA36C9"/>
    <w:rsid w:val="00FC0ABB"/>
    <w:rsid w:val="00FC2785"/>
    <w:rsid w:val="00FC4DC4"/>
    <w:rsid w:val="00FE2A8D"/>
    <w:rsid w:val="00FE4076"/>
    <w:rsid w:val="00FE4FA1"/>
    <w:rsid w:val="00FF50C8"/>
    <w:rsid w:val="00FF51CF"/>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basedOn w:val="Normal"/>
    <w:uiPriority w:val="99"/>
    <w:qFormat/>
    <w:rsid w:val="002E0F39"/>
    <w:pPr>
      <w:ind w:left="720"/>
      <w:contextualSpacing/>
      <w:jc w:val="left"/>
    </w:p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character" w:customStyle="1" w:styleId="ppp-input-value1">
    <w:name w:val="ppp-input-value1"/>
    <w:uiPriority w:val="99"/>
    <w:rsid w:val="00C5317B"/>
    <w:rPr>
      <w:rFonts w:ascii="Tahoma" w:hAnsi="Tahoma" w:cs="Tahoma"/>
      <w:color w:val="837A73"/>
      <w:sz w:val="16"/>
    </w:rPr>
  </w:style>
  <w:style w:type="paragraph" w:styleId="BalloonText">
    <w:name w:val="Balloon Text"/>
    <w:basedOn w:val="Normal"/>
    <w:link w:val="TextbublinyChar"/>
    <w:uiPriority w:val="99"/>
    <w:semiHidden/>
    <w:unhideWhenUsed/>
    <w:rsid w:val="00B1565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1565D"/>
    <w:rPr>
      <w:rFonts w:ascii="Tahoma" w:hAnsi="Tahoma" w:cs="Tahoma"/>
      <w:sz w:val="16"/>
      <w:szCs w:val="16"/>
      <w:rtl w:val="0"/>
      <w:cs w:val="0"/>
      <w:lang w:val="x-none" w:eastAsia="sk-SK"/>
    </w:rPr>
  </w:style>
  <w:style w:type="paragraph" w:customStyle="1" w:styleId="CharCharCharCharChar">
    <w:name w:val="Char Char Char Char Char"/>
    <w:basedOn w:val="Normal"/>
    <w:rsid w:val="002918F5"/>
    <w:pPr>
      <w:spacing w:after="160" w:line="240" w:lineRule="exact"/>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AF5E-8B39-4DFD-9EBE-B3A47F60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57</TotalTime>
  <Pages>6</Pages>
  <Words>1337</Words>
  <Characters>7625</Characters>
  <Application>Microsoft Office Word</Application>
  <DocSecurity>0</DocSecurity>
  <Lines>0</Lines>
  <Paragraphs>0</Paragraphs>
  <ScaleCrop>false</ScaleCrop>
  <Company>Kancelaria NR SR</Company>
  <LinksUpToDate>false</LinksUpToDate>
  <CharactersWithSpaces>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Okruhlicová, Martina, Mgr.</cp:lastModifiedBy>
  <cp:revision>44</cp:revision>
  <cp:lastPrinted>2015-06-10T10:45:00Z</cp:lastPrinted>
  <dcterms:created xsi:type="dcterms:W3CDTF">2014-12-12T11:16:00Z</dcterms:created>
  <dcterms:modified xsi:type="dcterms:W3CDTF">2015-06-10T10:46:00Z</dcterms:modified>
</cp:coreProperties>
</file>